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2882" w14:textId="77777777" w:rsidR="007162D7" w:rsidRDefault="007162D7" w:rsidP="00C363A8">
      <w:pPr>
        <w:pStyle w:val="Title"/>
        <w:ind w:right="-10"/>
      </w:pPr>
      <w:bookmarkStart w:id="0" w:name="tpSectionClause"/>
    </w:p>
    <w:p w14:paraId="646B2883" w14:textId="77777777" w:rsidR="000B2D64" w:rsidRDefault="000B2D64" w:rsidP="00C363A8">
      <w:pPr>
        <w:pStyle w:val="Title"/>
        <w:ind w:right="-10"/>
      </w:pPr>
    </w:p>
    <w:p w14:paraId="646B2884" w14:textId="77777777" w:rsidR="000B2D64" w:rsidRDefault="000B2D64" w:rsidP="00C363A8">
      <w:pPr>
        <w:pStyle w:val="Title"/>
        <w:ind w:right="-10"/>
      </w:pPr>
    </w:p>
    <w:p w14:paraId="646B2885" w14:textId="77777777" w:rsidR="000B2D64" w:rsidRDefault="000B2D64" w:rsidP="00C363A8">
      <w:pPr>
        <w:pStyle w:val="Title"/>
        <w:ind w:right="-10"/>
      </w:pPr>
    </w:p>
    <w:p w14:paraId="646B2886" w14:textId="77777777" w:rsidR="007162D7" w:rsidRDefault="00C363A8" w:rsidP="00C363A8">
      <w:pPr>
        <w:pStyle w:val="Title"/>
        <w:ind w:right="-10"/>
        <w:rPr>
          <w:rFonts w:ascii="Helvetica" w:hAnsi="Helvetica"/>
          <w:sz w:val="40"/>
          <w:szCs w:val="40"/>
        </w:rPr>
      </w:pPr>
      <w:r w:rsidRPr="00C363A8">
        <w:rPr>
          <w:rFonts w:ascii="Helvetica" w:hAnsi="Helvetica"/>
          <w:sz w:val="40"/>
          <w:szCs w:val="40"/>
        </w:rPr>
        <w:t>Model Work Health and Safety Regulations</w:t>
      </w:r>
      <w:r w:rsidRPr="00983C7E">
        <w:rPr>
          <w:rFonts w:ascii="Helvetica" w:hAnsi="Helvetica"/>
          <w:sz w:val="40"/>
          <w:szCs w:val="40"/>
        </w:rPr>
        <w:br/>
      </w:r>
    </w:p>
    <w:p w14:paraId="646B2887" w14:textId="77777777" w:rsidR="000B2D64" w:rsidRDefault="000B2D64" w:rsidP="00C363A8">
      <w:pPr>
        <w:pStyle w:val="Title"/>
        <w:ind w:right="-10"/>
        <w:rPr>
          <w:rFonts w:ascii="Helvetica" w:hAnsi="Helvetica"/>
          <w:sz w:val="40"/>
          <w:szCs w:val="40"/>
        </w:rPr>
      </w:pPr>
    </w:p>
    <w:p w14:paraId="646B2888" w14:textId="7FB60F71" w:rsidR="007162D7" w:rsidRDefault="00C363A8" w:rsidP="00C363A8">
      <w:pPr>
        <w:pStyle w:val="NormalArial"/>
        <w:jc w:val="center"/>
        <w:rPr>
          <w:rFonts w:ascii="Arial" w:hAnsi="Arial" w:cs="Arial"/>
          <w:sz w:val="28"/>
          <w:szCs w:val="28"/>
        </w:rPr>
      </w:pPr>
      <w:r w:rsidRPr="00D51B3E">
        <w:rPr>
          <w:rFonts w:ascii="Arial" w:hAnsi="Arial" w:cs="Arial"/>
          <w:sz w:val="28"/>
          <w:szCs w:val="28"/>
        </w:rPr>
        <w:t xml:space="preserve">as </w:t>
      </w:r>
      <w:proofErr w:type="gramStart"/>
      <w:r w:rsidRPr="00D51B3E">
        <w:rPr>
          <w:rFonts w:ascii="Arial" w:hAnsi="Arial" w:cs="Arial"/>
          <w:sz w:val="28"/>
          <w:szCs w:val="28"/>
        </w:rPr>
        <w:t>at</w:t>
      </w:r>
      <w:proofErr w:type="gramEnd"/>
      <w:r w:rsidRPr="00D51B3E">
        <w:rPr>
          <w:rFonts w:ascii="Arial" w:hAnsi="Arial" w:cs="Arial"/>
          <w:sz w:val="28"/>
          <w:szCs w:val="28"/>
        </w:rPr>
        <w:t xml:space="preserve"> </w:t>
      </w:r>
      <w:r w:rsidR="00185401">
        <w:rPr>
          <w:rFonts w:ascii="Arial" w:hAnsi="Arial" w:cs="Arial"/>
          <w:sz w:val="28"/>
          <w:szCs w:val="28"/>
        </w:rPr>
        <w:t>22</w:t>
      </w:r>
      <w:r w:rsidR="00F33F73">
        <w:rPr>
          <w:rFonts w:ascii="Arial" w:hAnsi="Arial" w:cs="Arial"/>
          <w:sz w:val="28"/>
          <w:szCs w:val="28"/>
        </w:rPr>
        <w:t xml:space="preserve"> May </w:t>
      </w:r>
      <w:r w:rsidR="00A156EB">
        <w:rPr>
          <w:rFonts w:ascii="Arial" w:hAnsi="Arial" w:cs="Arial"/>
          <w:sz w:val="28"/>
          <w:szCs w:val="28"/>
        </w:rPr>
        <w:t>202</w:t>
      </w:r>
      <w:r w:rsidR="00EF1459">
        <w:rPr>
          <w:rFonts w:ascii="Arial" w:hAnsi="Arial" w:cs="Arial"/>
          <w:sz w:val="28"/>
          <w:szCs w:val="28"/>
        </w:rPr>
        <w:t>3</w:t>
      </w:r>
    </w:p>
    <w:p w14:paraId="646B2889" w14:textId="77777777" w:rsidR="000B2D64" w:rsidRDefault="000B2D64" w:rsidP="00C363A8">
      <w:pPr>
        <w:pStyle w:val="NormalArial"/>
        <w:jc w:val="center"/>
        <w:rPr>
          <w:rFonts w:ascii="Arial" w:hAnsi="Arial" w:cs="Arial"/>
          <w:sz w:val="28"/>
          <w:szCs w:val="28"/>
        </w:rPr>
      </w:pPr>
    </w:p>
    <w:p w14:paraId="646B288A" w14:textId="77777777" w:rsidR="000B2D64" w:rsidRDefault="000B2D64" w:rsidP="00C363A8">
      <w:pPr>
        <w:pStyle w:val="NormalArial"/>
        <w:jc w:val="center"/>
        <w:rPr>
          <w:rFonts w:ascii="Arial" w:hAnsi="Arial" w:cs="Arial"/>
          <w:sz w:val="28"/>
          <w:szCs w:val="28"/>
        </w:rPr>
      </w:pPr>
    </w:p>
    <w:p w14:paraId="646B288B" w14:textId="77777777" w:rsidR="007162D7" w:rsidRDefault="00C363A8" w:rsidP="00C363A8">
      <w:pPr>
        <w:jc w:val="center"/>
        <w:rPr>
          <w:rFonts w:ascii="Arial" w:hAnsi="Arial" w:cs="Arial"/>
          <w:sz w:val="28"/>
          <w:szCs w:val="28"/>
        </w:rPr>
      </w:pPr>
      <w:r>
        <w:rPr>
          <w:rFonts w:ascii="Arial" w:hAnsi="Arial" w:cs="Arial"/>
          <w:sz w:val="28"/>
          <w:szCs w:val="28"/>
        </w:rPr>
        <w:t>As released by Safe Work Australia</w:t>
      </w:r>
    </w:p>
    <w:p w14:paraId="646B288C" w14:textId="77777777" w:rsidR="007162D7" w:rsidRDefault="00C363A8" w:rsidP="00C363A8">
      <w:pPr>
        <w:ind w:firstLine="720"/>
        <w:jc w:val="center"/>
        <w:rPr>
          <w:rFonts w:ascii="Arial" w:hAnsi="Arial" w:cs="Arial"/>
          <w:sz w:val="28"/>
          <w:szCs w:val="28"/>
        </w:rPr>
      </w:pPr>
      <w:r>
        <w:rPr>
          <w:rFonts w:ascii="Arial" w:hAnsi="Arial" w:cs="Arial"/>
          <w:sz w:val="28"/>
          <w:szCs w:val="28"/>
        </w:rPr>
        <w:t>Published by the Parliamentary Counsel’s Committee</w:t>
      </w:r>
    </w:p>
    <w:p w14:paraId="646B288D" w14:textId="77777777" w:rsidR="00C363A8" w:rsidRDefault="00C363A8" w:rsidP="00C363A8">
      <w:pPr>
        <w:jc w:val="center"/>
        <w:rPr>
          <w:rFonts w:ascii="Arial" w:hAnsi="Arial" w:cs="Arial"/>
          <w:sz w:val="20"/>
        </w:rPr>
      </w:pPr>
    </w:p>
    <w:p w14:paraId="646B288E" w14:textId="77777777" w:rsidR="00262E18" w:rsidRDefault="00C363A8" w:rsidP="00C363A8">
      <w:pPr>
        <w:tabs>
          <w:tab w:val="right" w:pos="7230"/>
        </w:tabs>
        <w:spacing w:after="120"/>
        <w:jc w:val="center"/>
        <w:rPr>
          <w:rFonts w:ascii="Arial" w:hAnsi="Arial" w:cs="Arial"/>
          <w:sz w:val="20"/>
        </w:rPr>
      </w:pPr>
      <w:r>
        <w:rPr>
          <w:rFonts w:ascii="Arial" w:hAnsi="Arial" w:cs="Arial"/>
          <w:sz w:val="20"/>
        </w:rPr>
        <w:t xml:space="preserve">This is a consolidated version of the </w:t>
      </w:r>
      <w:r w:rsidRPr="00C363A8">
        <w:rPr>
          <w:rFonts w:ascii="Arial" w:hAnsi="Arial" w:cs="Arial"/>
          <w:i/>
          <w:sz w:val="20"/>
        </w:rPr>
        <w:t>Model Work Health and Safety Regulations</w:t>
      </w:r>
      <w:r w:rsidRPr="00927920">
        <w:rPr>
          <w:rFonts w:ascii="Arial" w:hAnsi="Arial" w:cs="Arial"/>
          <w:sz w:val="20"/>
        </w:rPr>
        <w:t xml:space="preserve">. </w:t>
      </w:r>
      <w:r>
        <w:rPr>
          <w:rFonts w:ascii="Arial" w:hAnsi="Arial" w:cs="Arial"/>
          <w:sz w:val="20"/>
        </w:rPr>
        <w:t>These</w:t>
      </w:r>
      <w:r w:rsidRPr="00927920">
        <w:rPr>
          <w:rFonts w:ascii="Arial" w:hAnsi="Arial" w:cs="Arial"/>
          <w:sz w:val="20"/>
        </w:rPr>
        <w:t xml:space="preserve"> </w:t>
      </w:r>
      <w:r>
        <w:rPr>
          <w:rFonts w:ascii="Arial" w:hAnsi="Arial" w:cs="Arial"/>
          <w:sz w:val="20"/>
        </w:rPr>
        <w:t>Regulations are a national model law and are intended to provide the basis for nationally consistent work health and safety laws. These Regulations do not, by themselves, have any legal effect.</w:t>
      </w:r>
    </w:p>
    <w:p w14:paraId="646B288F" w14:textId="77777777" w:rsidR="00262E18" w:rsidRDefault="00262E18">
      <w:pPr>
        <w:suppressLineNumbers w:val="0"/>
        <w:overflowPunct/>
        <w:autoSpaceDE/>
        <w:autoSpaceDN/>
        <w:adjustRightInd/>
        <w:spacing w:before="0"/>
        <w:textAlignment w:val="auto"/>
        <w:rPr>
          <w:rFonts w:ascii="Arial" w:hAnsi="Arial" w:cs="Arial"/>
          <w:sz w:val="20"/>
        </w:rPr>
      </w:pPr>
      <w:r>
        <w:rPr>
          <w:rFonts w:ascii="Arial" w:hAnsi="Arial" w:cs="Arial"/>
          <w:sz w:val="20"/>
        </w:rPr>
        <w:br w:type="page"/>
      </w:r>
    </w:p>
    <w:p w14:paraId="646B2890" w14:textId="77777777" w:rsidR="00C363A8" w:rsidRDefault="00C363A8" w:rsidP="00C363A8">
      <w:pPr>
        <w:tabs>
          <w:tab w:val="right" w:pos="7230"/>
        </w:tabs>
        <w:spacing w:after="120"/>
        <w:jc w:val="center"/>
        <w:rPr>
          <w:rFonts w:ascii="Helvetica" w:hAnsi="Helvetica"/>
          <w:sz w:val="20"/>
        </w:rPr>
        <w:sectPr w:rsidR="00C363A8" w:rsidSect="00262E18">
          <w:type w:val="continuous"/>
          <w:pgSz w:w="11907" w:h="16840" w:code="9"/>
          <w:pgMar w:top="1701" w:right="1985" w:bottom="2268" w:left="1985" w:header="567" w:footer="1701" w:gutter="0"/>
          <w:cols w:space="720"/>
          <w:titlePg/>
          <w:docGrid w:linePitch="326"/>
        </w:sectPr>
      </w:pPr>
    </w:p>
    <w:p w14:paraId="646B2891" w14:textId="77777777" w:rsidR="007162D7" w:rsidRDefault="007162D7" w:rsidP="00331B30">
      <w:pPr>
        <w:pStyle w:val="Title"/>
        <w:jc w:val="left"/>
        <w:rPr>
          <w:sz w:val="24"/>
          <w:szCs w:val="24"/>
        </w:rPr>
      </w:pPr>
    </w:p>
    <w:p w14:paraId="646B2892" w14:textId="77777777" w:rsidR="007162D7" w:rsidRDefault="00331B30" w:rsidP="00331B30">
      <w:pPr>
        <w:pStyle w:val="Title"/>
        <w:jc w:val="left"/>
        <w:rPr>
          <w:sz w:val="36"/>
          <w:szCs w:val="36"/>
        </w:rPr>
      </w:pPr>
      <w:r w:rsidRPr="00294412">
        <w:rPr>
          <w:sz w:val="36"/>
          <w:szCs w:val="36"/>
        </w:rPr>
        <w:t>Model Work Health and Safety Regulations</w:t>
      </w:r>
    </w:p>
    <w:p w14:paraId="646B2893" w14:textId="77777777" w:rsidR="007162D7" w:rsidRDefault="00331B30" w:rsidP="00331B30">
      <w:pPr>
        <w:spacing w:before="240" w:after="120"/>
        <w:rPr>
          <w:b/>
          <w:sz w:val="28"/>
          <w:szCs w:val="28"/>
          <w:lang w:val="fr-FR"/>
        </w:rPr>
      </w:pPr>
      <w:r w:rsidRPr="00D911C6">
        <w:rPr>
          <w:b/>
          <w:sz w:val="28"/>
          <w:szCs w:val="28"/>
          <w:lang w:val="fr-FR"/>
        </w:rPr>
        <w:t>Contents</w:t>
      </w:r>
    </w:p>
    <w:p w14:paraId="646B2894" w14:textId="77777777" w:rsidR="00146260" w:rsidRDefault="00331B30" w:rsidP="00AE6709">
      <w:pPr>
        <w:tabs>
          <w:tab w:val="right" w:pos="7797"/>
        </w:tabs>
        <w:spacing w:after="240"/>
        <w:rPr>
          <w:i/>
          <w:sz w:val="20"/>
        </w:rPr>
      </w:pPr>
      <w:r>
        <w:rPr>
          <w:i/>
          <w:sz w:val="20"/>
        </w:rPr>
        <w:tab/>
        <w:t>Page</w:t>
      </w:r>
      <w:r w:rsidR="00146260">
        <w:rPr>
          <w:i/>
          <w:sz w:val="20"/>
        </w:rPr>
        <w:t xml:space="preserve"> </w:t>
      </w:r>
      <w:bookmarkEnd w:id="0"/>
    </w:p>
    <w:p w14:paraId="19CA73FC" w14:textId="604B794E" w:rsidR="003741A8" w:rsidRDefault="00CB3B28">
      <w:pPr>
        <w:pStyle w:val="TOC1"/>
        <w:tabs>
          <w:tab w:val="left" w:pos="1922"/>
        </w:tabs>
        <w:rPr>
          <w:rFonts w:asciiTheme="minorHAnsi" w:eastAsiaTheme="minorEastAsia" w:hAnsiTheme="minorHAnsi" w:cstheme="minorBidi"/>
          <w:b w:val="0"/>
          <w:caps w:val="0"/>
          <w:noProof/>
          <w:sz w:val="22"/>
          <w:szCs w:val="22"/>
          <w:lang w:eastAsia="en-AU"/>
        </w:rPr>
      </w:pPr>
      <w:r>
        <w:fldChar w:fldCharType="begin"/>
      </w:r>
      <w:r>
        <w:instrText xml:space="preserve"> TOC \o "1-3" \h \z \u </w:instrText>
      </w:r>
      <w:r>
        <w:fldChar w:fldCharType="separate"/>
      </w:r>
      <w:hyperlink w:anchor="_Toc136427680" w:history="1">
        <w:r w:rsidR="003741A8" w:rsidRPr="0062330B">
          <w:rPr>
            <w:rStyle w:val="Hyperlink"/>
            <w:noProof/>
          </w:rPr>
          <w:t xml:space="preserve">Chapter 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Preliminary</w:t>
        </w:r>
        <w:r w:rsidR="003741A8">
          <w:rPr>
            <w:noProof/>
            <w:webHidden/>
          </w:rPr>
          <w:tab/>
        </w:r>
        <w:r w:rsidR="003741A8">
          <w:rPr>
            <w:noProof/>
            <w:webHidden/>
          </w:rPr>
          <w:fldChar w:fldCharType="begin"/>
        </w:r>
        <w:r w:rsidR="003741A8">
          <w:rPr>
            <w:noProof/>
            <w:webHidden/>
          </w:rPr>
          <w:instrText xml:space="preserve"> PAGEREF _Toc136427680 \h </w:instrText>
        </w:r>
        <w:r w:rsidR="003741A8">
          <w:rPr>
            <w:noProof/>
            <w:webHidden/>
          </w:rPr>
        </w:r>
        <w:r w:rsidR="003741A8">
          <w:rPr>
            <w:noProof/>
            <w:webHidden/>
          </w:rPr>
          <w:fldChar w:fldCharType="separate"/>
        </w:r>
        <w:r w:rsidR="003741A8">
          <w:rPr>
            <w:noProof/>
            <w:webHidden/>
          </w:rPr>
          <w:t>1</w:t>
        </w:r>
        <w:r w:rsidR="003741A8">
          <w:rPr>
            <w:noProof/>
            <w:webHidden/>
          </w:rPr>
          <w:fldChar w:fldCharType="end"/>
        </w:r>
      </w:hyperlink>
    </w:p>
    <w:p w14:paraId="06D03962" w14:textId="13B6B096"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681" w:history="1">
        <w:r w:rsidR="003741A8" w:rsidRPr="0062330B">
          <w:rPr>
            <w:rStyle w:val="Hyperlink"/>
            <w:noProof/>
          </w:rPr>
          <w:t xml:space="preserve">Part 1.1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Introductory Matters</w:t>
        </w:r>
        <w:r w:rsidR="003741A8">
          <w:rPr>
            <w:noProof/>
            <w:webHidden/>
          </w:rPr>
          <w:tab/>
        </w:r>
        <w:r w:rsidR="003741A8">
          <w:rPr>
            <w:noProof/>
            <w:webHidden/>
          </w:rPr>
          <w:fldChar w:fldCharType="begin"/>
        </w:r>
        <w:r w:rsidR="003741A8">
          <w:rPr>
            <w:noProof/>
            <w:webHidden/>
          </w:rPr>
          <w:instrText xml:space="preserve"> PAGEREF _Toc136427681 \h </w:instrText>
        </w:r>
        <w:r w:rsidR="003741A8">
          <w:rPr>
            <w:noProof/>
            <w:webHidden/>
          </w:rPr>
        </w:r>
        <w:r w:rsidR="003741A8">
          <w:rPr>
            <w:noProof/>
            <w:webHidden/>
          </w:rPr>
          <w:fldChar w:fldCharType="separate"/>
        </w:r>
        <w:r w:rsidR="003741A8">
          <w:rPr>
            <w:noProof/>
            <w:webHidden/>
          </w:rPr>
          <w:t>1</w:t>
        </w:r>
        <w:r w:rsidR="003741A8">
          <w:rPr>
            <w:noProof/>
            <w:webHidden/>
          </w:rPr>
          <w:fldChar w:fldCharType="end"/>
        </w:r>
      </w:hyperlink>
    </w:p>
    <w:p w14:paraId="7D3605DE" w14:textId="1324B40C" w:rsidR="003741A8" w:rsidRDefault="00DF7884">
      <w:pPr>
        <w:pStyle w:val="TOC3"/>
        <w:rPr>
          <w:rFonts w:asciiTheme="minorHAnsi" w:eastAsiaTheme="minorEastAsia" w:hAnsiTheme="minorHAnsi" w:cstheme="minorBidi"/>
          <w:noProof/>
          <w:sz w:val="22"/>
          <w:szCs w:val="22"/>
          <w:lang w:eastAsia="en-AU"/>
        </w:rPr>
      </w:pPr>
      <w:hyperlink w:anchor="_Toc136427682"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Citation</w:t>
        </w:r>
        <w:r w:rsidR="003741A8">
          <w:rPr>
            <w:noProof/>
            <w:webHidden/>
          </w:rPr>
          <w:tab/>
        </w:r>
        <w:r w:rsidR="003741A8">
          <w:rPr>
            <w:noProof/>
            <w:webHidden/>
          </w:rPr>
          <w:fldChar w:fldCharType="begin"/>
        </w:r>
        <w:r w:rsidR="003741A8">
          <w:rPr>
            <w:noProof/>
            <w:webHidden/>
          </w:rPr>
          <w:instrText xml:space="preserve"> PAGEREF _Toc136427682 \h </w:instrText>
        </w:r>
        <w:r w:rsidR="003741A8">
          <w:rPr>
            <w:noProof/>
            <w:webHidden/>
          </w:rPr>
        </w:r>
        <w:r w:rsidR="003741A8">
          <w:rPr>
            <w:noProof/>
            <w:webHidden/>
          </w:rPr>
          <w:fldChar w:fldCharType="separate"/>
        </w:r>
        <w:r w:rsidR="003741A8">
          <w:rPr>
            <w:noProof/>
            <w:webHidden/>
          </w:rPr>
          <w:t>1</w:t>
        </w:r>
        <w:r w:rsidR="003741A8">
          <w:rPr>
            <w:noProof/>
            <w:webHidden/>
          </w:rPr>
          <w:fldChar w:fldCharType="end"/>
        </w:r>
      </w:hyperlink>
    </w:p>
    <w:p w14:paraId="1C8C085E" w14:textId="24987B64" w:rsidR="003741A8" w:rsidRDefault="00DF7884">
      <w:pPr>
        <w:pStyle w:val="TOC3"/>
        <w:rPr>
          <w:rFonts w:asciiTheme="minorHAnsi" w:eastAsiaTheme="minorEastAsia" w:hAnsiTheme="minorHAnsi" w:cstheme="minorBidi"/>
          <w:noProof/>
          <w:sz w:val="22"/>
          <w:szCs w:val="22"/>
          <w:lang w:eastAsia="en-AU"/>
        </w:rPr>
      </w:pPr>
      <w:hyperlink w:anchor="_Toc136427683"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Commencement</w:t>
        </w:r>
        <w:r w:rsidR="003741A8">
          <w:rPr>
            <w:noProof/>
            <w:webHidden/>
          </w:rPr>
          <w:tab/>
        </w:r>
        <w:r w:rsidR="003741A8">
          <w:rPr>
            <w:noProof/>
            <w:webHidden/>
          </w:rPr>
          <w:fldChar w:fldCharType="begin"/>
        </w:r>
        <w:r w:rsidR="003741A8">
          <w:rPr>
            <w:noProof/>
            <w:webHidden/>
          </w:rPr>
          <w:instrText xml:space="preserve"> PAGEREF _Toc136427683 \h </w:instrText>
        </w:r>
        <w:r w:rsidR="003741A8">
          <w:rPr>
            <w:noProof/>
            <w:webHidden/>
          </w:rPr>
        </w:r>
        <w:r w:rsidR="003741A8">
          <w:rPr>
            <w:noProof/>
            <w:webHidden/>
          </w:rPr>
          <w:fldChar w:fldCharType="separate"/>
        </w:r>
        <w:r w:rsidR="003741A8">
          <w:rPr>
            <w:noProof/>
            <w:webHidden/>
          </w:rPr>
          <w:t>1</w:t>
        </w:r>
        <w:r w:rsidR="003741A8">
          <w:rPr>
            <w:noProof/>
            <w:webHidden/>
          </w:rPr>
          <w:fldChar w:fldCharType="end"/>
        </w:r>
      </w:hyperlink>
    </w:p>
    <w:p w14:paraId="4329B539" w14:textId="712DF1FF" w:rsidR="003741A8" w:rsidRDefault="00DF7884">
      <w:pPr>
        <w:pStyle w:val="TOC3"/>
        <w:rPr>
          <w:rFonts w:asciiTheme="minorHAnsi" w:eastAsiaTheme="minorEastAsia" w:hAnsiTheme="minorHAnsi" w:cstheme="minorBidi"/>
          <w:noProof/>
          <w:sz w:val="22"/>
          <w:szCs w:val="22"/>
          <w:lang w:eastAsia="en-AU"/>
        </w:rPr>
      </w:pPr>
      <w:hyperlink w:anchor="_Toc136427684"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Authorising provisions</w:t>
        </w:r>
        <w:r w:rsidR="003741A8">
          <w:rPr>
            <w:noProof/>
            <w:webHidden/>
          </w:rPr>
          <w:tab/>
        </w:r>
        <w:r w:rsidR="003741A8">
          <w:rPr>
            <w:noProof/>
            <w:webHidden/>
          </w:rPr>
          <w:fldChar w:fldCharType="begin"/>
        </w:r>
        <w:r w:rsidR="003741A8">
          <w:rPr>
            <w:noProof/>
            <w:webHidden/>
          </w:rPr>
          <w:instrText xml:space="preserve"> PAGEREF _Toc136427684 \h </w:instrText>
        </w:r>
        <w:r w:rsidR="003741A8">
          <w:rPr>
            <w:noProof/>
            <w:webHidden/>
          </w:rPr>
        </w:r>
        <w:r w:rsidR="003741A8">
          <w:rPr>
            <w:noProof/>
            <w:webHidden/>
          </w:rPr>
          <w:fldChar w:fldCharType="separate"/>
        </w:r>
        <w:r w:rsidR="003741A8">
          <w:rPr>
            <w:noProof/>
            <w:webHidden/>
          </w:rPr>
          <w:t>1</w:t>
        </w:r>
        <w:r w:rsidR="003741A8">
          <w:rPr>
            <w:noProof/>
            <w:webHidden/>
          </w:rPr>
          <w:fldChar w:fldCharType="end"/>
        </w:r>
      </w:hyperlink>
    </w:p>
    <w:p w14:paraId="321A1297" w14:textId="44E52257" w:rsidR="003741A8" w:rsidRDefault="00DF7884">
      <w:pPr>
        <w:pStyle w:val="TOC3"/>
        <w:rPr>
          <w:rFonts w:asciiTheme="minorHAnsi" w:eastAsiaTheme="minorEastAsia" w:hAnsiTheme="minorHAnsi" w:cstheme="minorBidi"/>
          <w:noProof/>
          <w:sz w:val="22"/>
          <w:szCs w:val="22"/>
          <w:lang w:eastAsia="en-AU"/>
        </w:rPr>
      </w:pPr>
      <w:hyperlink w:anchor="_Toc136427685"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Revocation</w:t>
        </w:r>
        <w:r w:rsidR="003741A8">
          <w:rPr>
            <w:noProof/>
            <w:webHidden/>
          </w:rPr>
          <w:tab/>
        </w:r>
        <w:r w:rsidR="003741A8">
          <w:rPr>
            <w:noProof/>
            <w:webHidden/>
          </w:rPr>
          <w:fldChar w:fldCharType="begin"/>
        </w:r>
        <w:r w:rsidR="003741A8">
          <w:rPr>
            <w:noProof/>
            <w:webHidden/>
          </w:rPr>
          <w:instrText xml:space="preserve"> PAGEREF _Toc136427685 \h </w:instrText>
        </w:r>
        <w:r w:rsidR="003741A8">
          <w:rPr>
            <w:noProof/>
            <w:webHidden/>
          </w:rPr>
        </w:r>
        <w:r w:rsidR="003741A8">
          <w:rPr>
            <w:noProof/>
            <w:webHidden/>
          </w:rPr>
          <w:fldChar w:fldCharType="separate"/>
        </w:r>
        <w:r w:rsidR="003741A8">
          <w:rPr>
            <w:noProof/>
            <w:webHidden/>
          </w:rPr>
          <w:t>1</w:t>
        </w:r>
        <w:r w:rsidR="003741A8">
          <w:rPr>
            <w:noProof/>
            <w:webHidden/>
          </w:rPr>
          <w:fldChar w:fldCharType="end"/>
        </w:r>
      </w:hyperlink>
    </w:p>
    <w:p w14:paraId="2D47FE41" w14:textId="27A5FA10" w:rsidR="003741A8" w:rsidRDefault="00DF7884">
      <w:pPr>
        <w:pStyle w:val="TOC3"/>
        <w:rPr>
          <w:rFonts w:asciiTheme="minorHAnsi" w:eastAsiaTheme="minorEastAsia" w:hAnsiTheme="minorHAnsi" w:cstheme="minorBidi"/>
          <w:noProof/>
          <w:sz w:val="22"/>
          <w:szCs w:val="22"/>
          <w:lang w:eastAsia="en-AU"/>
        </w:rPr>
      </w:pPr>
      <w:hyperlink w:anchor="_Toc136427686"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Definitions</w:t>
        </w:r>
        <w:r w:rsidR="003741A8">
          <w:rPr>
            <w:noProof/>
            <w:webHidden/>
          </w:rPr>
          <w:tab/>
        </w:r>
        <w:r w:rsidR="003741A8">
          <w:rPr>
            <w:noProof/>
            <w:webHidden/>
          </w:rPr>
          <w:fldChar w:fldCharType="begin"/>
        </w:r>
        <w:r w:rsidR="003741A8">
          <w:rPr>
            <w:noProof/>
            <w:webHidden/>
          </w:rPr>
          <w:instrText xml:space="preserve"> PAGEREF _Toc136427686 \h </w:instrText>
        </w:r>
        <w:r w:rsidR="003741A8">
          <w:rPr>
            <w:noProof/>
            <w:webHidden/>
          </w:rPr>
        </w:r>
        <w:r w:rsidR="003741A8">
          <w:rPr>
            <w:noProof/>
            <w:webHidden/>
          </w:rPr>
          <w:fldChar w:fldCharType="separate"/>
        </w:r>
        <w:r w:rsidR="003741A8">
          <w:rPr>
            <w:noProof/>
            <w:webHidden/>
          </w:rPr>
          <w:t>1</w:t>
        </w:r>
        <w:r w:rsidR="003741A8">
          <w:rPr>
            <w:noProof/>
            <w:webHidden/>
          </w:rPr>
          <w:fldChar w:fldCharType="end"/>
        </w:r>
      </w:hyperlink>
    </w:p>
    <w:p w14:paraId="3DF1BD75" w14:textId="64F67322" w:rsidR="003741A8" w:rsidRDefault="00DF7884">
      <w:pPr>
        <w:pStyle w:val="TOC3"/>
        <w:rPr>
          <w:rFonts w:asciiTheme="minorHAnsi" w:eastAsiaTheme="minorEastAsia" w:hAnsiTheme="minorHAnsi" w:cstheme="minorBidi"/>
          <w:noProof/>
          <w:sz w:val="22"/>
          <w:szCs w:val="22"/>
          <w:lang w:eastAsia="en-AU"/>
        </w:rPr>
      </w:pPr>
      <w:hyperlink w:anchor="_Toc136427687" w:history="1">
        <w:r w:rsidR="003741A8" w:rsidRPr="0062330B">
          <w:rPr>
            <w:rStyle w:val="Hyperlink"/>
            <w:noProof/>
          </w:rPr>
          <w:t>6</w:t>
        </w:r>
        <w:r w:rsidR="003741A8">
          <w:rPr>
            <w:rFonts w:asciiTheme="minorHAnsi" w:eastAsiaTheme="minorEastAsia" w:hAnsiTheme="minorHAnsi" w:cstheme="minorBidi"/>
            <w:noProof/>
            <w:sz w:val="22"/>
            <w:szCs w:val="22"/>
            <w:lang w:eastAsia="en-AU"/>
          </w:rPr>
          <w:tab/>
        </w:r>
        <w:r w:rsidR="003741A8" w:rsidRPr="0062330B">
          <w:rPr>
            <w:rStyle w:val="Hyperlink"/>
            <w:noProof/>
          </w:rPr>
          <w:t>Determination of safety management system</w:t>
        </w:r>
        <w:r w:rsidR="003741A8">
          <w:rPr>
            <w:noProof/>
            <w:webHidden/>
          </w:rPr>
          <w:tab/>
        </w:r>
        <w:r w:rsidR="003741A8">
          <w:rPr>
            <w:noProof/>
            <w:webHidden/>
          </w:rPr>
          <w:fldChar w:fldCharType="begin"/>
        </w:r>
        <w:r w:rsidR="003741A8">
          <w:rPr>
            <w:noProof/>
            <w:webHidden/>
          </w:rPr>
          <w:instrText xml:space="preserve"> PAGEREF _Toc136427687 \h </w:instrText>
        </w:r>
        <w:r w:rsidR="003741A8">
          <w:rPr>
            <w:noProof/>
            <w:webHidden/>
          </w:rPr>
        </w:r>
        <w:r w:rsidR="003741A8">
          <w:rPr>
            <w:noProof/>
            <w:webHidden/>
          </w:rPr>
          <w:fldChar w:fldCharType="separate"/>
        </w:r>
        <w:r w:rsidR="003741A8">
          <w:rPr>
            <w:noProof/>
            <w:webHidden/>
          </w:rPr>
          <w:t>33</w:t>
        </w:r>
        <w:r w:rsidR="003741A8">
          <w:rPr>
            <w:noProof/>
            <w:webHidden/>
          </w:rPr>
          <w:fldChar w:fldCharType="end"/>
        </w:r>
      </w:hyperlink>
    </w:p>
    <w:p w14:paraId="7DFE1408" w14:textId="1C6D539D" w:rsidR="003741A8" w:rsidRDefault="00DF7884">
      <w:pPr>
        <w:pStyle w:val="TOC3"/>
        <w:rPr>
          <w:rFonts w:asciiTheme="minorHAnsi" w:eastAsiaTheme="minorEastAsia" w:hAnsiTheme="minorHAnsi" w:cstheme="minorBidi"/>
          <w:noProof/>
          <w:sz w:val="22"/>
          <w:szCs w:val="22"/>
          <w:lang w:eastAsia="en-AU"/>
        </w:rPr>
      </w:pPr>
      <w:hyperlink w:anchor="_Toc136427688" w:history="1">
        <w:r w:rsidR="003741A8" w:rsidRPr="0062330B">
          <w:rPr>
            <w:rStyle w:val="Hyperlink"/>
            <w:noProof/>
          </w:rPr>
          <w:t>7</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person conducting a business or undertaking—persons excluded</w:t>
        </w:r>
        <w:r w:rsidR="003741A8">
          <w:rPr>
            <w:noProof/>
            <w:webHidden/>
          </w:rPr>
          <w:tab/>
        </w:r>
        <w:r w:rsidR="003741A8">
          <w:rPr>
            <w:noProof/>
            <w:webHidden/>
          </w:rPr>
          <w:fldChar w:fldCharType="begin"/>
        </w:r>
        <w:r w:rsidR="003741A8">
          <w:rPr>
            <w:noProof/>
            <w:webHidden/>
          </w:rPr>
          <w:instrText xml:space="preserve"> PAGEREF _Toc136427688 \h </w:instrText>
        </w:r>
        <w:r w:rsidR="003741A8">
          <w:rPr>
            <w:noProof/>
            <w:webHidden/>
          </w:rPr>
        </w:r>
        <w:r w:rsidR="003741A8">
          <w:rPr>
            <w:noProof/>
            <w:webHidden/>
          </w:rPr>
          <w:fldChar w:fldCharType="separate"/>
        </w:r>
        <w:r w:rsidR="003741A8">
          <w:rPr>
            <w:noProof/>
            <w:webHidden/>
          </w:rPr>
          <w:t>33</w:t>
        </w:r>
        <w:r w:rsidR="003741A8">
          <w:rPr>
            <w:noProof/>
            <w:webHidden/>
          </w:rPr>
          <w:fldChar w:fldCharType="end"/>
        </w:r>
      </w:hyperlink>
    </w:p>
    <w:p w14:paraId="175371A4" w14:textId="4EF3E62D" w:rsidR="003741A8" w:rsidRDefault="00DF7884">
      <w:pPr>
        <w:pStyle w:val="TOC3"/>
        <w:rPr>
          <w:rFonts w:asciiTheme="minorHAnsi" w:eastAsiaTheme="minorEastAsia" w:hAnsiTheme="minorHAnsi" w:cstheme="minorBidi"/>
          <w:noProof/>
          <w:sz w:val="22"/>
          <w:szCs w:val="22"/>
          <w:lang w:eastAsia="en-AU"/>
        </w:rPr>
      </w:pPr>
      <w:hyperlink w:anchor="_Toc136427689" w:history="1">
        <w:r w:rsidR="003741A8" w:rsidRPr="0062330B">
          <w:rPr>
            <w:rStyle w:val="Hyperlink"/>
            <w:noProof/>
          </w:rPr>
          <w:t>8</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supply</w:t>
        </w:r>
        <w:r w:rsidR="003741A8">
          <w:rPr>
            <w:noProof/>
            <w:webHidden/>
          </w:rPr>
          <w:tab/>
        </w:r>
        <w:r w:rsidR="003741A8">
          <w:rPr>
            <w:noProof/>
            <w:webHidden/>
          </w:rPr>
          <w:fldChar w:fldCharType="begin"/>
        </w:r>
        <w:r w:rsidR="003741A8">
          <w:rPr>
            <w:noProof/>
            <w:webHidden/>
          </w:rPr>
          <w:instrText xml:space="preserve"> PAGEREF _Toc136427689 \h </w:instrText>
        </w:r>
        <w:r w:rsidR="003741A8">
          <w:rPr>
            <w:noProof/>
            <w:webHidden/>
          </w:rPr>
        </w:r>
        <w:r w:rsidR="003741A8">
          <w:rPr>
            <w:noProof/>
            <w:webHidden/>
          </w:rPr>
          <w:fldChar w:fldCharType="separate"/>
        </w:r>
        <w:r w:rsidR="003741A8">
          <w:rPr>
            <w:noProof/>
            <w:webHidden/>
          </w:rPr>
          <w:t>34</w:t>
        </w:r>
        <w:r w:rsidR="003741A8">
          <w:rPr>
            <w:noProof/>
            <w:webHidden/>
          </w:rPr>
          <w:fldChar w:fldCharType="end"/>
        </w:r>
      </w:hyperlink>
    </w:p>
    <w:p w14:paraId="773B686E" w14:textId="7B01B6F8" w:rsidR="003741A8" w:rsidRDefault="00DF7884">
      <w:pPr>
        <w:pStyle w:val="TOC3"/>
        <w:rPr>
          <w:rFonts w:asciiTheme="minorHAnsi" w:eastAsiaTheme="minorEastAsia" w:hAnsiTheme="minorHAnsi" w:cstheme="minorBidi"/>
          <w:noProof/>
          <w:sz w:val="22"/>
          <w:szCs w:val="22"/>
          <w:lang w:eastAsia="en-AU"/>
        </w:rPr>
      </w:pPr>
      <w:hyperlink w:anchor="_Toc136427690" w:history="1">
        <w:r w:rsidR="003741A8" w:rsidRPr="0062330B">
          <w:rPr>
            <w:rStyle w:val="Hyperlink"/>
            <w:noProof/>
          </w:rPr>
          <w:t>9</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Provisions linked to health and safety duties in Act</w:t>
        </w:r>
        <w:r w:rsidR="003741A8">
          <w:rPr>
            <w:noProof/>
            <w:webHidden/>
          </w:rPr>
          <w:tab/>
        </w:r>
        <w:r w:rsidR="003741A8">
          <w:rPr>
            <w:noProof/>
            <w:webHidden/>
          </w:rPr>
          <w:fldChar w:fldCharType="begin"/>
        </w:r>
        <w:r w:rsidR="003741A8">
          <w:rPr>
            <w:noProof/>
            <w:webHidden/>
          </w:rPr>
          <w:instrText xml:space="preserve"> PAGEREF _Toc136427690 \h </w:instrText>
        </w:r>
        <w:r w:rsidR="003741A8">
          <w:rPr>
            <w:noProof/>
            <w:webHidden/>
          </w:rPr>
        </w:r>
        <w:r w:rsidR="003741A8">
          <w:rPr>
            <w:noProof/>
            <w:webHidden/>
          </w:rPr>
          <w:fldChar w:fldCharType="separate"/>
        </w:r>
        <w:r w:rsidR="003741A8">
          <w:rPr>
            <w:noProof/>
            <w:webHidden/>
          </w:rPr>
          <w:t>34</w:t>
        </w:r>
        <w:r w:rsidR="003741A8">
          <w:rPr>
            <w:noProof/>
            <w:webHidden/>
          </w:rPr>
          <w:fldChar w:fldCharType="end"/>
        </w:r>
      </w:hyperlink>
    </w:p>
    <w:p w14:paraId="3D224B95" w14:textId="26497CB1"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691" w:history="1">
        <w:r w:rsidR="003741A8" w:rsidRPr="0062330B">
          <w:rPr>
            <w:rStyle w:val="Hyperlink"/>
            <w:noProof/>
          </w:rPr>
          <w:t xml:space="preserve">Part 1.2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Application</w:t>
        </w:r>
        <w:r w:rsidR="003741A8">
          <w:rPr>
            <w:noProof/>
            <w:webHidden/>
          </w:rPr>
          <w:tab/>
        </w:r>
        <w:r w:rsidR="003741A8">
          <w:rPr>
            <w:noProof/>
            <w:webHidden/>
          </w:rPr>
          <w:fldChar w:fldCharType="begin"/>
        </w:r>
        <w:r w:rsidR="003741A8">
          <w:rPr>
            <w:noProof/>
            <w:webHidden/>
          </w:rPr>
          <w:instrText xml:space="preserve"> PAGEREF _Toc136427691 \h </w:instrText>
        </w:r>
        <w:r w:rsidR="003741A8">
          <w:rPr>
            <w:noProof/>
            <w:webHidden/>
          </w:rPr>
        </w:r>
        <w:r w:rsidR="003741A8">
          <w:rPr>
            <w:noProof/>
            <w:webHidden/>
          </w:rPr>
          <w:fldChar w:fldCharType="separate"/>
        </w:r>
        <w:r w:rsidR="003741A8">
          <w:rPr>
            <w:noProof/>
            <w:webHidden/>
          </w:rPr>
          <w:t>35</w:t>
        </w:r>
        <w:r w:rsidR="003741A8">
          <w:rPr>
            <w:noProof/>
            <w:webHidden/>
          </w:rPr>
          <w:fldChar w:fldCharType="end"/>
        </w:r>
      </w:hyperlink>
    </w:p>
    <w:p w14:paraId="67BA6446" w14:textId="3B7C445C" w:rsidR="003741A8" w:rsidRDefault="00DF7884">
      <w:pPr>
        <w:pStyle w:val="TOC3"/>
        <w:rPr>
          <w:rFonts w:asciiTheme="minorHAnsi" w:eastAsiaTheme="minorEastAsia" w:hAnsiTheme="minorHAnsi" w:cstheme="minorBidi"/>
          <w:noProof/>
          <w:sz w:val="22"/>
          <w:szCs w:val="22"/>
          <w:lang w:eastAsia="en-AU"/>
        </w:rPr>
      </w:pPr>
      <w:hyperlink w:anchor="_Toc136427692" w:history="1">
        <w:r w:rsidR="003741A8" w:rsidRPr="0062330B">
          <w:rPr>
            <w:rStyle w:val="Hyperlink"/>
            <w:noProof/>
          </w:rPr>
          <w:t>10</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the Act to dangerous goods and high risk plant</w:t>
        </w:r>
        <w:r w:rsidR="003741A8">
          <w:rPr>
            <w:noProof/>
            <w:webHidden/>
          </w:rPr>
          <w:tab/>
        </w:r>
        <w:r w:rsidR="003741A8">
          <w:rPr>
            <w:noProof/>
            <w:webHidden/>
          </w:rPr>
          <w:fldChar w:fldCharType="begin"/>
        </w:r>
        <w:r w:rsidR="003741A8">
          <w:rPr>
            <w:noProof/>
            <w:webHidden/>
          </w:rPr>
          <w:instrText xml:space="preserve"> PAGEREF _Toc136427692 \h </w:instrText>
        </w:r>
        <w:r w:rsidR="003741A8">
          <w:rPr>
            <w:noProof/>
            <w:webHidden/>
          </w:rPr>
        </w:r>
        <w:r w:rsidR="003741A8">
          <w:rPr>
            <w:noProof/>
            <w:webHidden/>
          </w:rPr>
          <w:fldChar w:fldCharType="separate"/>
        </w:r>
        <w:r w:rsidR="003741A8">
          <w:rPr>
            <w:noProof/>
            <w:webHidden/>
          </w:rPr>
          <w:t>35</w:t>
        </w:r>
        <w:r w:rsidR="003741A8">
          <w:rPr>
            <w:noProof/>
            <w:webHidden/>
          </w:rPr>
          <w:fldChar w:fldCharType="end"/>
        </w:r>
      </w:hyperlink>
    </w:p>
    <w:p w14:paraId="74A5C6C4" w14:textId="0002C634" w:rsidR="003741A8" w:rsidRDefault="00DF7884">
      <w:pPr>
        <w:pStyle w:val="TOC3"/>
        <w:rPr>
          <w:rFonts w:asciiTheme="minorHAnsi" w:eastAsiaTheme="minorEastAsia" w:hAnsiTheme="minorHAnsi" w:cstheme="minorBidi"/>
          <w:noProof/>
          <w:sz w:val="22"/>
          <w:szCs w:val="22"/>
          <w:lang w:eastAsia="en-AU"/>
        </w:rPr>
      </w:pPr>
      <w:hyperlink w:anchor="_Toc136427693" w:history="1">
        <w:r w:rsidR="003741A8" w:rsidRPr="0062330B">
          <w:rPr>
            <w:rStyle w:val="Hyperlink"/>
            <w:noProof/>
          </w:rPr>
          <w:t>11</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these Regulations</w:t>
        </w:r>
        <w:r w:rsidR="003741A8">
          <w:rPr>
            <w:noProof/>
            <w:webHidden/>
          </w:rPr>
          <w:tab/>
        </w:r>
        <w:r w:rsidR="003741A8">
          <w:rPr>
            <w:noProof/>
            <w:webHidden/>
          </w:rPr>
          <w:fldChar w:fldCharType="begin"/>
        </w:r>
        <w:r w:rsidR="003741A8">
          <w:rPr>
            <w:noProof/>
            <w:webHidden/>
          </w:rPr>
          <w:instrText xml:space="preserve"> PAGEREF _Toc136427693 \h </w:instrText>
        </w:r>
        <w:r w:rsidR="003741A8">
          <w:rPr>
            <w:noProof/>
            <w:webHidden/>
          </w:rPr>
        </w:r>
        <w:r w:rsidR="003741A8">
          <w:rPr>
            <w:noProof/>
            <w:webHidden/>
          </w:rPr>
          <w:fldChar w:fldCharType="separate"/>
        </w:r>
        <w:r w:rsidR="003741A8">
          <w:rPr>
            <w:noProof/>
            <w:webHidden/>
          </w:rPr>
          <w:t>35</w:t>
        </w:r>
        <w:r w:rsidR="003741A8">
          <w:rPr>
            <w:noProof/>
            <w:webHidden/>
          </w:rPr>
          <w:fldChar w:fldCharType="end"/>
        </w:r>
      </w:hyperlink>
    </w:p>
    <w:p w14:paraId="16C73847" w14:textId="6C46C4B7" w:rsidR="003741A8" w:rsidRDefault="00DF7884">
      <w:pPr>
        <w:pStyle w:val="TOC3"/>
        <w:rPr>
          <w:rFonts w:asciiTheme="minorHAnsi" w:eastAsiaTheme="minorEastAsia" w:hAnsiTheme="minorHAnsi" w:cstheme="minorBidi"/>
          <w:noProof/>
          <w:sz w:val="22"/>
          <w:szCs w:val="22"/>
          <w:lang w:eastAsia="en-AU"/>
        </w:rPr>
      </w:pPr>
      <w:hyperlink w:anchor="_Toc136427694" w:history="1">
        <w:r w:rsidR="003741A8" w:rsidRPr="0062330B">
          <w:rPr>
            <w:rStyle w:val="Hyperlink"/>
            <w:noProof/>
          </w:rPr>
          <w:t>12</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Assessment of risk in relation to a class of hazards, tasks, circumstances or things</w:t>
        </w:r>
        <w:r w:rsidR="003741A8">
          <w:rPr>
            <w:noProof/>
            <w:webHidden/>
          </w:rPr>
          <w:tab/>
        </w:r>
        <w:r w:rsidR="003741A8">
          <w:rPr>
            <w:noProof/>
            <w:webHidden/>
          </w:rPr>
          <w:fldChar w:fldCharType="begin"/>
        </w:r>
        <w:r w:rsidR="003741A8">
          <w:rPr>
            <w:noProof/>
            <w:webHidden/>
          </w:rPr>
          <w:instrText xml:space="preserve"> PAGEREF _Toc136427694 \h </w:instrText>
        </w:r>
        <w:r w:rsidR="003741A8">
          <w:rPr>
            <w:noProof/>
            <w:webHidden/>
          </w:rPr>
        </w:r>
        <w:r w:rsidR="003741A8">
          <w:rPr>
            <w:noProof/>
            <w:webHidden/>
          </w:rPr>
          <w:fldChar w:fldCharType="separate"/>
        </w:r>
        <w:r w:rsidR="003741A8">
          <w:rPr>
            <w:noProof/>
            <w:webHidden/>
          </w:rPr>
          <w:t>35</w:t>
        </w:r>
        <w:r w:rsidR="003741A8">
          <w:rPr>
            <w:noProof/>
            <w:webHidden/>
          </w:rPr>
          <w:fldChar w:fldCharType="end"/>
        </w:r>
      </w:hyperlink>
    </w:p>
    <w:p w14:paraId="73C6C4FF" w14:textId="19432F1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695" w:history="1">
        <w:r w:rsidR="003741A8" w:rsidRPr="0062330B">
          <w:rPr>
            <w:rStyle w:val="Hyperlink"/>
            <w:noProof/>
          </w:rPr>
          <w:t xml:space="preserve">Part 1.3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Incorporated documents</w:t>
        </w:r>
        <w:r w:rsidR="003741A8">
          <w:rPr>
            <w:noProof/>
            <w:webHidden/>
          </w:rPr>
          <w:tab/>
        </w:r>
        <w:r w:rsidR="003741A8">
          <w:rPr>
            <w:noProof/>
            <w:webHidden/>
          </w:rPr>
          <w:fldChar w:fldCharType="begin"/>
        </w:r>
        <w:r w:rsidR="003741A8">
          <w:rPr>
            <w:noProof/>
            <w:webHidden/>
          </w:rPr>
          <w:instrText xml:space="preserve"> PAGEREF _Toc136427695 \h </w:instrText>
        </w:r>
        <w:r w:rsidR="003741A8">
          <w:rPr>
            <w:noProof/>
            <w:webHidden/>
          </w:rPr>
        </w:r>
        <w:r w:rsidR="003741A8">
          <w:rPr>
            <w:noProof/>
            <w:webHidden/>
          </w:rPr>
          <w:fldChar w:fldCharType="separate"/>
        </w:r>
        <w:r w:rsidR="003741A8">
          <w:rPr>
            <w:noProof/>
            <w:webHidden/>
          </w:rPr>
          <w:t>36</w:t>
        </w:r>
        <w:r w:rsidR="003741A8">
          <w:rPr>
            <w:noProof/>
            <w:webHidden/>
          </w:rPr>
          <w:fldChar w:fldCharType="end"/>
        </w:r>
      </w:hyperlink>
    </w:p>
    <w:p w14:paraId="2B80563C" w14:textId="32EA8573" w:rsidR="003741A8" w:rsidRDefault="00DF7884">
      <w:pPr>
        <w:pStyle w:val="TOC3"/>
        <w:rPr>
          <w:rFonts w:asciiTheme="minorHAnsi" w:eastAsiaTheme="minorEastAsia" w:hAnsiTheme="minorHAnsi" w:cstheme="minorBidi"/>
          <w:noProof/>
          <w:sz w:val="22"/>
          <w:szCs w:val="22"/>
          <w:lang w:eastAsia="en-AU"/>
        </w:rPr>
      </w:pPr>
      <w:hyperlink w:anchor="_Toc136427696" w:history="1">
        <w:r w:rsidR="003741A8" w:rsidRPr="0062330B">
          <w:rPr>
            <w:rStyle w:val="Hyperlink"/>
            <w:noProof/>
          </w:rPr>
          <w:t>13</w:t>
        </w:r>
        <w:r w:rsidR="003741A8">
          <w:rPr>
            <w:rFonts w:asciiTheme="minorHAnsi" w:eastAsiaTheme="minorEastAsia" w:hAnsiTheme="minorHAnsi" w:cstheme="minorBidi"/>
            <w:noProof/>
            <w:sz w:val="22"/>
            <w:szCs w:val="22"/>
            <w:lang w:eastAsia="en-AU"/>
          </w:rPr>
          <w:tab/>
        </w:r>
        <w:r w:rsidR="003741A8" w:rsidRPr="0062330B">
          <w:rPr>
            <w:rStyle w:val="Hyperlink"/>
            <w:noProof/>
          </w:rPr>
          <w:t>Documents incorporated as in force when incorporated</w:t>
        </w:r>
        <w:r w:rsidR="003741A8">
          <w:rPr>
            <w:noProof/>
            <w:webHidden/>
          </w:rPr>
          <w:tab/>
        </w:r>
        <w:r w:rsidR="003741A8">
          <w:rPr>
            <w:noProof/>
            <w:webHidden/>
          </w:rPr>
          <w:fldChar w:fldCharType="begin"/>
        </w:r>
        <w:r w:rsidR="003741A8">
          <w:rPr>
            <w:noProof/>
            <w:webHidden/>
          </w:rPr>
          <w:instrText xml:space="preserve"> PAGEREF _Toc136427696 \h </w:instrText>
        </w:r>
        <w:r w:rsidR="003741A8">
          <w:rPr>
            <w:noProof/>
            <w:webHidden/>
          </w:rPr>
        </w:r>
        <w:r w:rsidR="003741A8">
          <w:rPr>
            <w:noProof/>
            <w:webHidden/>
          </w:rPr>
          <w:fldChar w:fldCharType="separate"/>
        </w:r>
        <w:r w:rsidR="003741A8">
          <w:rPr>
            <w:noProof/>
            <w:webHidden/>
          </w:rPr>
          <w:t>36</w:t>
        </w:r>
        <w:r w:rsidR="003741A8">
          <w:rPr>
            <w:noProof/>
            <w:webHidden/>
          </w:rPr>
          <w:fldChar w:fldCharType="end"/>
        </w:r>
      </w:hyperlink>
    </w:p>
    <w:p w14:paraId="75790F57" w14:textId="44D82D4E" w:rsidR="003741A8" w:rsidRDefault="00DF7884">
      <w:pPr>
        <w:pStyle w:val="TOC3"/>
        <w:rPr>
          <w:rFonts w:asciiTheme="minorHAnsi" w:eastAsiaTheme="minorEastAsia" w:hAnsiTheme="minorHAnsi" w:cstheme="minorBidi"/>
          <w:noProof/>
          <w:sz w:val="22"/>
          <w:szCs w:val="22"/>
          <w:lang w:eastAsia="en-AU"/>
        </w:rPr>
      </w:pPr>
      <w:hyperlink w:anchor="_Toc136427697" w:history="1">
        <w:r w:rsidR="003741A8" w:rsidRPr="0062330B">
          <w:rPr>
            <w:rStyle w:val="Hyperlink"/>
            <w:noProof/>
          </w:rPr>
          <w:t>14</w:t>
        </w:r>
        <w:r w:rsidR="003741A8">
          <w:rPr>
            <w:rFonts w:asciiTheme="minorHAnsi" w:eastAsiaTheme="minorEastAsia" w:hAnsiTheme="minorHAnsi" w:cstheme="minorBidi"/>
            <w:noProof/>
            <w:sz w:val="22"/>
            <w:szCs w:val="22"/>
            <w:lang w:eastAsia="en-AU"/>
          </w:rPr>
          <w:tab/>
        </w:r>
        <w:r w:rsidR="003741A8" w:rsidRPr="0062330B">
          <w:rPr>
            <w:rStyle w:val="Hyperlink"/>
            <w:noProof/>
          </w:rPr>
          <w:t>Inconsistencies between provisions</w:t>
        </w:r>
        <w:r w:rsidR="003741A8">
          <w:rPr>
            <w:noProof/>
            <w:webHidden/>
          </w:rPr>
          <w:tab/>
        </w:r>
        <w:r w:rsidR="003741A8">
          <w:rPr>
            <w:noProof/>
            <w:webHidden/>
          </w:rPr>
          <w:fldChar w:fldCharType="begin"/>
        </w:r>
        <w:r w:rsidR="003741A8">
          <w:rPr>
            <w:noProof/>
            <w:webHidden/>
          </w:rPr>
          <w:instrText xml:space="preserve"> PAGEREF _Toc136427697 \h </w:instrText>
        </w:r>
        <w:r w:rsidR="003741A8">
          <w:rPr>
            <w:noProof/>
            <w:webHidden/>
          </w:rPr>
        </w:r>
        <w:r w:rsidR="003741A8">
          <w:rPr>
            <w:noProof/>
            <w:webHidden/>
          </w:rPr>
          <w:fldChar w:fldCharType="separate"/>
        </w:r>
        <w:r w:rsidR="003741A8">
          <w:rPr>
            <w:noProof/>
            <w:webHidden/>
          </w:rPr>
          <w:t>36</w:t>
        </w:r>
        <w:r w:rsidR="003741A8">
          <w:rPr>
            <w:noProof/>
            <w:webHidden/>
          </w:rPr>
          <w:fldChar w:fldCharType="end"/>
        </w:r>
      </w:hyperlink>
    </w:p>
    <w:p w14:paraId="404E6AC0" w14:textId="56C30159" w:rsidR="003741A8" w:rsidRDefault="00DF7884">
      <w:pPr>
        <w:pStyle w:val="TOC3"/>
        <w:rPr>
          <w:rFonts w:asciiTheme="minorHAnsi" w:eastAsiaTheme="minorEastAsia" w:hAnsiTheme="minorHAnsi" w:cstheme="minorBidi"/>
          <w:noProof/>
          <w:sz w:val="22"/>
          <w:szCs w:val="22"/>
          <w:lang w:eastAsia="en-AU"/>
        </w:rPr>
      </w:pPr>
      <w:hyperlink w:anchor="_Toc136427698" w:history="1">
        <w:r w:rsidR="003741A8" w:rsidRPr="0062330B">
          <w:rPr>
            <w:rStyle w:val="Hyperlink"/>
            <w:noProof/>
          </w:rPr>
          <w:t>15</w:t>
        </w:r>
        <w:r w:rsidR="003741A8">
          <w:rPr>
            <w:rFonts w:asciiTheme="minorHAnsi" w:eastAsiaTheme="minorEastAsia" w:hAnsiTheme="minorHAnsi" w:cstheme="minorBidi"/>
            <w:noProof/>
            <w:sz w:val="22"/>
            <w:szCs w:val="22"/>
            <w:lang w:eastAsia="en-AU"/>
          </w:rPr>
          <w:tab/>
        </w:r>
        <w:r w:rsidR="003741A8" w:rsidRPr="0062330B">
          <w:rPr>
            <w:rStyle w:val="Hyperlink"/>
            <w:noProof/>
          </w:rPr>
          <w:t>References to standards</w:t>
        </w:r>
        <w:r w:rsidR="003741A8">
          <w:rPr>
            <w:noProof/>
            <w:webHidden/>
          </w:rPr>
          <w:tab/>
        </w:r>
        <w:r w:rsidR="003741A8">
          <w:rPr>
            <w:noProof/>
            <w:webHidden/>
          </w:rPr>
          <w:fldChar w:fldCharType="begin"/>
        </w:r>
        <w:r w:rsidR="003741A8">
          <w:rPr>
            <w:noProof/>
            <w:webHidden/>
          </w:rPr>
          <w:instrText xml:space="preserve"> PAGEREF _Toc136427698 \h </w:instrText>
        </w:r>
        <w:r w:rsidR="003741A8">
          <w:rPr>
            <w:noProof/>
            <w:webHidden/>
          </w:rPr>
        </w:r>
        <w:r w:rsidR="003741A8">
          <w:rPr>
            <w:noProof/>
            <w:webHidden/>
          </w:rPr>
          <w:fldChar w:fldCharType="separate"/>
        </w:r>
        <w:r w:rsidR="003741A8">
          <w:rPr>
            <w:noProof/>
            <w:webHidden/>
          </w:rPr>
          <w:t>36</w:t>
        </w:r>
        <w:r w:rsidR="003741A8">
          <w:rPr>
            <w:noProof/>
            <w:webHidden/>
          </w:rPr>
          <w:fldChar w:fldCharType="end"/>
        </w:r>
      </w:hyperlink>
    </w:p>
    <w:p w14:paraId="1B622231" w14:textId="6EB39162"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7699" w:history="1">
        <w:r w:rsidR="003741A8" w:rsidRPr="0062330B">
          <w:rPr>
            <w:rStyle w:val="Hyperlink"/>
            <w:noProof/>
          </w:rPr>
          <w:t xml:space="preserve">Chapter 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Representation and Participation</w:t>
        </w:r>
        <w:r w:rsidR="003741A8">
          <w:rPr>
            <w:noProof/>
            <w:webHidden/>
          </w:rPr>
          <w:tab/>
        </w:r>
        <w:r w:rsidR="003741A8">
          <w:rPr>
            <w:noProof/>
            <w:webHidden/>
          </w:rPr>
          <w:fldChar w:fldCharType="begin"/>
        </w:r>
        <w:r w:rsidR="003741A8">
          <w:rPr>
            <w:noProof/>
            <w:webHidden/>
          </w:rPr>
          <w:instrText xml:space="preserve"> PAGEREF _Toc136427699 \h </w:instrText>
        </w:r>
        <w:r w:rsidR="003741A8">
          <w:rPr>
            <w:noProof/>
            <w:webHidden/>
          </w:rPr>
        </w:r>
        <w:r w:rsidR="003741A8">
          <w:rPr>
            <w:noProof/>
            <w:webHidden/>
          </w:rPr>
          <w:fldChar w:fldCharType="separate"/>
        </w:r>
        <w:r w:rsidR="003741A8">
          <w:rPr>
            <w:noProof/>
            <w:webHidden/>
          </w:rPr>
          <w:t>37</w:t>
        </w:r>
        <w:r w:rsidR="003741A8">
          <w:rPr>
            <w:noProof/>
            <w:webHidden/>
          </w:rPr>
          <w:fldChar w:fldCharType="end"/>
        </w:r>
      </w:hyperlink>
    </w:p>
    <w:p w14:paraId="1EC66E7F" w14:textId="36AE553D"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00" w:history="1">
        <w:r w:rsidR="003741A8" w:rsidRPr="0062330B">
          <w:rPr>
            <w:rStyle w:val="Hyperlink"/>
            <w:noProof/>
          </w:rPr>
          <w:t xml:space="preserve">Part 2.1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Representation</w:t>
        </w:r>
        <w:r w:rsidR="003741A8">
          <w:rPr>
            <w:noProof/>
            <w:webHidden/>
          </w:rPr>
          <w:tab/>
        </w:r>
        <w:r w:rsidR="003741A8">
          <w:rPr>
            <w:noProof/>
            <w:webHidden/>
          </w:rPr>
          <w:fldChar w:fldCharType="begin"/>
        </w:r>
        <w:r w:rsidR="003741A8">
          <w:rPr>
            <w:noProof/>
            <w:webHidden/>
          </w:rPr>
          <w:instrText xml:space="preserve"> PAGEREF _Toc136427700 \h </w:instrText>
        </w:r>
        <w:r w:rsidR="003741A8">
          <w:rPr>
            <w:noProof/>
            <w:webHidden/>
          </w:rPr>
        </w:r>
        <w:r w:rsidR="003741A8">
          <w:rPr>
            <w:noProof/>
            <w:webHidden/>
          </w:rPr>
          <w:fldChar w:fldCharType="separate"/>
        </w:r>
        <w:r w:rsidR="003741A8">
          <w:rPr>
            <w:noProof/>
            <w:webHidden/>
          </w:rPr>
          <w:t>37</w:t>
        </w:r>
        <w:r w:rsidR="003741A8">
          <w:rPr>
            <w:noProof/>
            <w:webHidden/>
          </w:rPr>
          <w:fldChar w:fldCharType="end"/>
        </w:r>
      </w:hyperlink>
    </w:p>
    <w:p w14:paraId="3D89B68F" w14:textId="6B3ED718"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01"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Work groups</w:t>
        </w:r>
        <w:r w:rsidR="003741A8">
          <w:rPr>
            <w:noProof/>
            <w:webHidden/>
          </w:rPr>
          <w:tab/>
        </w:r>
        <w:r w:rsidR="003741A8">
          <w:rPr>
            <w:noProof/>
            <w:webHidden/>
          </w:rPr>
          <w:fldChar w:fldCharType="begin"/>
        </w:r>
        <w:r w:rsidR="003741A8">
          <w:rPr>
            <w:noProof/>
            <w:webHidden/>
          </w:rPr>
          <w:instrText xml:space="preserve"> PAGEREF _Toc136427701 \h </w:instrText>
        </w:r>
        <w:r w:rsidR="003741A8">
          <w:rPr>
            <w:noProof/>
            <w:webHidden/>
          </w:rPr>
        </w:r>
        <w:r w:rsidR="003741A8">
          <w:rPr>
            <w:noProof/>
            <w:webHidden/>
          </w:rPr>
          <w:fldChar w:fldCharType="separate"/>
        </w:r>
        <w:r w:rsidR="003741A8">
          <w:rPr>
            <w:noProof/>
            <w:webHidden/>
          </w:rPr>
          <w:t>37</w:t>
        </w:r>
        <w:r w:rsidR="003741A8">
          <w:rPr>
            <w:noProof/>
            <w:webHidden/>
          </w:rPr>
          <w:fldChar w:fldCharType="end"/>
        </w:r>
      </w:hyperlink>
    </w:p>
    <w:p w14:paraId="672D5D2B" w14:textId="32657E8D" w:rsidR="003741A8" w:rsidRDefault="00DF7884">
      <w:pPr>
        <w:pStyle w:val="TOC3"/>
        <w:rPr>
          <w:rFonts w:asciiTheme="minorHAnsi" w:eastAsiaTheme="minorEastAsia" w:hAnsiTheme="minorHAnsi" w:cstheme="minorBidi"/>
          <w:noProof/>
          <w:sz w:val="22"/>
          <w:szCs w:val="22"/>
          <w:lang w:eastAsia="en-AU"/>
        </w:rPr>
      </w:pPr>
      <w:hyperlink w:anchor="_Toc136427702" w:history="1">
        <w:r w:rsidR="003741A8" w:rsidRPr="0062330B">
          <w:rPr>
            <w:rStyle w:val="Hyperlink"/>
            <w:noProof/>
          </w:rPr>
          <w:t>16</w:t>
        </w:r>
        <w:r w:rsidR="003741A8">
          <w:rPr>
            <w:rFonts w:asciiTheme="minorHAnsi" w:eastAsiaTheme="minorEastAsia" w:hAnsiTheme="minorHAnsi" w:cstheme="minorBidi"/>
            <w:noProof/>
            <w:sz w:val="22"/>
            <w:szCs w:val="22"/>
            <w:lang w:eastAsia="en-AU"/>
          </w:rPr>
          <w:tab/>
        </w:r>
        <w:r w:rsidR="003741A8" w:rsidRPr="0062330B">
          <w:rPr>
            <w:rStyle w:val="Hyperlink"/>
            <w:noProof/>
          </w:rPr>
          <w:t>Negotiations for and determination of work groups</w:t>
        </w:r>
        <w:r w:rsidR="003741A8">
          <w:rPr>
            <w:noProof/>
            <w:webHidden/>
          </w:rPr>
          <w:tab/>
        </w:r>
        <w:r w:rsidR="003741A8">
          <w:rPr>
            <w:noProof/>
            <w:webHidden/>
          </w:rPr>
          <w:fldChar w:fldCharType="begin"/>
        </w:r>
        <w:r w:rsidR="003741A8">
          <w:rPr>
            <w:noProof/>
            <w:webHidden/>
          </w:rPr>
          <w:instrText xml:space="preserve"> PAGEREF _Toc136427702 \h </w:instrText>
        </w:r>
        <w:r w:rsidR="003741A8">
          <w:rPr>
            <w:noProof/>
            <w:webHidden/>
          </w:rPr>
        </w:r>
        <w:r w:rsidR="003741A8">
          <w:rPr>
            <w:noProof/>
            <w:webHidden/>
          </w:rPr>
          <w:fldChar w:fldCharType="separate"/>
        </w:r>
        <w:r w:rsidR="003741A8">
          <w:rPr>
            <w:noProof/>
            <w:webHidden/>
          </w:rPr>
          <w:t>37</w:t>
        </w:r>
        <w:r w:rsidR="003741A8">
          <w:rPr>
            <w:noProof/>
            <w:webHidden/>
          </w:rPr>
          <w:fldChar w:fldCharType="end"/>
        </w:r>
      </w:hyperlink>
    </w:p>
    <w:p w14:paraId="525C36ED" w14:textId="1FC0F1A4" w:rsidR="003741A8" w:rsidRDefault="00DF7884">
      <w:pPr>
        <w:pStyle w:val="TOC3"/>
        <w:rPr>
          <w:rFonts w:asciiTheme="minorHAnsi" w:eastAsiaTheme="minorEastAsia" w:hAnsiTheme="minorHAnsi" w:cstheme="minorBidi"/>
          <w:noProof/>
          <w:sz w:val="22"/>
          <w:szCs w:val="22"/>
          <w:lang w:eastAsia="en-AU"/>
        </w:rPr>
      </w:pPr>
      <w:hyperlink w:anchor="_Toc136427703" w:history="1">
        <w:r w:rsidR="003741A8" w:rsidRPr="0062330B">
          <w:rPr>
            <w:rStyle w:val="Hyperlink"/>
            <w:noProof/>
          </w:rPr>
          <w:t>17</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taken into account in negotiations</w:t>
        </w:r>
        <w:r w:rsidR="003741A8">
          <w:rPr>
            <w:noProof/>
            <w:webHidden/>
          </w:rPr>
          <w:tab/>
        </w:r>
        <w:r w:rsidR="003741A8">
          <w:rPr>
            <w:noProof/>
            <w:webHidden/>
          </w:rPr>
          <w:fldChar w:fldCharType="begin"/>
        </w:r>
        <w:r w:rsidR="003741A8">
          <w:rPr>
            <w:noProof/>
            <w:webHidden/>
          </w:rPr>
          <w:instrText xml:space="preserve"> PAGEREF _Toc136427703 \h </w:instrText>
        </w:r>
        <w:r w:rsidR="003741A8">
          <w:rPr>
            <w:noProof/>
            <w:webHidden/>
          </w:rPr>
        </w:r>
        <w:r w:rsidR="003741A8">
          <w:rPr>
            <w:noProof/>
            <w:webHidden/>
          </w:rPr>
          <w:fldChar w:fldCharType="separate"/>
        </w:r>
        <w:r w:rsidR="003741A8">
          <w:rPr>
            <w:noProof/>
            <w:webHidden/>
          </w:rPr>
          <w:t>37</w:t>
        </w:r>
        <w:r w:rsidR="003741A8">
          <w:rPr>
            <w:noProof/>
            <w:webHidden/>
          </w:rPr>
          <w:fldChar w:fldCharType="end"/>
        </w:r>
      </w:hyperlink>
    </w:p>
    <w:p w14:paraId="36B4090D" w14:textId="53B65D7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04"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Health and safety representatives</w:t>
        </w:r>
        <w:r w:rsidR="003741A8">
          <w:rPr>
            <w:noProof/>
            <w:webHidden/>
          </w:rPr>
          <w:tab/>
        </w:r>
        <w:r w:rsidR="003741A8">
          <w:rPr>
            <w:noProof/>
            <w:webHidden/>
          </w:rPr>
          <w:fldChar w:fldCharType="begin"/>
        </w:r>
        <w:r w:rsidR="003741A8">
          <w:rPr>
            <w:noProof/>
            <w:webHidden/>
          </w:rPr>
          <w:instrText xml:space="preserve"> PAGEREF _Toc136427704 \h </w:instrText>
        </w:r>
        <w:r w:rsidR="003741A8">
          <w:rPr>
            <w:noProof/>
            <w:webHidden/>
          </w:rPr>
        </w:r>
        <w:r w:rsidR="003741A8">
          <w:rPr>
            <w:noProof/>
            <w:webHidden/>
          </w:rPr>
          <w:fldChar w:fldCharType="separate"/>
        </w:r>
        <w:r w:rsidR="003741A8">
          <w:rPr>
            <w:noProof/>
            <w:webHidden/>
          </w:rPr>
          <w:t>38</w:t>
        </w:r>
        <w:r w:rsidR="003741A8">
          <w:rPr>
            <w:noProof/>
            <w:webHidden/>
          </w:rPr>
          <w:fldChar w:fldCharType="end"/>
        </w:r>
      </w:hyperlink>
    </w:p>
    <w:p w14:paraId="33CC013A" w14:textId="5779F102" w:rsidR="003741A8" w:rsidRDefault="00DF7884">
      <w:pPr>
        <w:pStyle w:val="TOC3"/>
        <w:rPr>
          <w:rFonts w:asciiTheme="minorHAnsi" w:eastAsiaTheme="minorEastAsia" w:hAnsiTheme="minorHAnsi" w:cstheme="minorBidi"/>
          <w:noProof/>
          <w:sz w:val="22"/>
          <w:szCs w:val="22"/>
          <w:lang w:eastAsia="en-AU"/>
        </w:rPr>
      </w:pPr>
      <w:hyperlink w:anchor="_Toc136427705" w:history="1">
        <w:r w:rsidR="003741A8" w:rsidRPr="0062330B">
          <w:rPr>
            <w:rStyle w:val="Hyperlink"/>
            <w:noProof/>
          </w:rPr>
          <w:t>18</w:t>
        </w:r>
        <w:r w:rsidR="003741A8">
          <w:rPr>
            <w:rFonts w:asciiTheme="minorHAnsi" w:eastAsiaTheme="minorEastAsia" w:hAnsiTheme="minorHAnsi" w:cstheme="minorBidi"/>
            <w:noProof/>
            <w:sz w:val="22"/>
            <w:szCs w:val="22"/>
            <w:lang w:eastAsia="en-AU"/>
          </w:rPr>
          <w:tab/>
        </w:r>
        <w:r w:rsidR="003741A8" w:rsidRPr="0062330B">
          <w:rPr>
            <w:rStyle w:val="Hyperlink"/>
            <w:noProof/>
          </w:rPr>
          <w:t>Procedures for election of health and safety representatives</w:t>
        </w:r>
        <w:r w:rsidR="003741A8">
          <w:rPr>
            <w:noProof/>
            <w:webHidden/>
          </w:rPr>
          <w:tab/>
        </w:r>
        <w:r w:rsidR="003741A8">
          <w:rPr>
            <w:noProof/>
            <w:webHidden/>
          </w:rPr>
          <w:fldChar w:fldCharType="begin"/>
        </w:r>
        <w:r w:rsidR="003741A8">
          <w:rPr>
            <w:noProof/>
            <w:webHidden/>
          </w:rPr>
          <w:instrText xml:space="preserve"> PAGEREF _Toc136427705 \h </w:instrText>
        </w:r>
        <w:r w:rsidR="003741A8">
          <w:rPr>
            <w:noProof/>
            <w:webHidden/>
          </w:rPr>
        </w:r>
        <w:r w:rsidR="003741A8">
          <w:rPr>
            <w:noProof/>
            <w:webHidden/>
          </w:rPr>
          <w:fldChar w:fldCharType="separate"/>
        </w:r>
        <w:r w:rsidR="003741A8">
          <w:rPr>
            <w:noProof/>
            <w:webHidden/>
          </w:rPr>
          <w:t>38</w:t>
        </w:r>
        <w:r w:rsidR="003741A8">
          <w:rPr>
            <w:noProof/>
            <w:webHidden/>
          </w:rPr>
          <w:fldChar w:fldCharType="end"/>
        </w:r>
      </w:hyperlink>
    </w:p>
    <w:p w14:paraId="3457EF2E" w14:textId="7656ADFD" w:rsidR="003741A8" w:rsidRDefault="00DF7884">
      <w:pPr>
        <w:pStyle w:val="TOC3"/>
        <w:rPr>
          <w:rFonts w:asciiTheme="minorHAnsi" w:eastAsiaTheme="minorEastAsia" w:hAnsiTheme="minorHAnsi" w:cstheme="minorBidi"/>
          <w:noProof/>
          <w:sz w:val="22"/>
          <w:szCs w:val="22"/>
          <w:lang w:eastAsia="en-AU"/>
        </w:rPr>
      </w:pPr>
      <w:hyperlink w:anchor="_Toc136427706" w:history="1">
        <w:r w:rsidR="003741A8" w:rsidRPr="0062330B">
          <w:rPr>
            <w:rStyle w:val="Hyperlink"/>
            <w:noProof/>
          </w:rPr>
          <w:t>19</w:t>
        </w:r>
        <w:r w:rsidR="003741A8">
          <w:rPr>
            <w:rFonts w:asciiTheme="minorHAnsi" w:eastAsiaTheme="minorEastAsia" w:hAnsiTheme="minorHAnsi" w:cstheme="minorBidi"/>
            <w:noProof/>
            <w:sz w:val="22"/>
            <w:szCs w:val="22"/>
            <w:lang w:eastAsia="en-AU"/>
          </w:rPr>
          <w:tab/>
        </w:r>
        <w:r w:rsidR="003741A8" w:rsidRPr="0062330B">
          <w:rPr>
            <w:rStyle w:val="Hyperlink"/>
            <w:noProof/>
          </w:rPr>
          <w:t>Person conducting business or undertaking must not delay election</w:t>
        </w:r>
        <w:r w:rsidR="003741A8">
          <w:rPr>
            <w:noProof/>
            <w:webHidden/>
          </w:rPr>
          <w:tab/>
        </w:r>
        <w:r w:rsidR="003741A8">
          <w:rPr>
            <w:noProof/>
            <w:webHidden/>
          </w:rPr>
          <w:fldChar w:fldCharType="begin"/>
        </w:r>
        <w:r w:rsidR="003741A8">
          <w:rPr>
            <w:noProof/>
            <w:webHidden/>
          </w:rPr>
          <w:instrText xml:space="preserve"> PAGEREF _Toc136427706 \h </w:instrText>
        </w:r>
        <w:r w:rsidR="003741A8">
          <w:rPr>
            <w:noProof/>
            <w:webHidden/>
          </w:rPr>
        </w:r>
        <w:r w:rsidR="003741A8">
          <w:rPr>
            <w:noProof/>
            <w:webHidden/>
          </w:rPr>
          <w:fldChar w:fldCharType="separate"/>
        </w:r>
        <w:r w:rsidR="003741A8">
          <w:rPr>
            <w:noProof/>
            <w:webHidden/>
          </w:rPr>
          <w:t>38</w:t>
        </w:r>
        <w:r w:rsidR="003741A8">
          <w:rPr>
            <w:noProof/>
            <w:webHidden/>
          </w:rPr>
          <w:fldChar w:fldCharType="end"/>
        </w:r>
      </w:hyperlink>
    </w:p>
    <w:p w14:paraId="2C7F7AC6" w14:textId="143304D7" w:rsidR="003741A8" w:rsidRDefault="00DF7884">
      <w:pPr>
        <w:pStyle w:val="TOC3"/>
        <w:rPr>
          <w:rFonts w:asciiTheme="minorHAnsi" w:eastAsiaTheme="minorEastAsia" w:hAnsiTheme="minorHAnsi" w:cstheme="minorBidi"/>
          <w:noProof/>
          <w:sz w:val="22"/>
          <w:szCs w:val="22"/>
          <w:lang w:eastAsia="en-AU"/>
        </w:rPr>
      </w:pPr>
      <w:hyperlink w:anchor="_Toc136427707" w:history="1">
        <w:r w:rsidR="003741A8" w:rsidRPr="0062330B">
          <w:rPr>
            <w:rStyle w:val="Hyperlink"/>
            <w:noProof/>
          </w:rPr>
          <w:t>20</w:t>
        </w:r>
        <w:r w:rsidR="003741A8">
          <w:rPr>
            <w:rFonts w:asciiTheme="minorHAnsi" w:eastAsiaTheme="minorEastAsia" w:hAnsiTheme="minorHAnsi" w:cstheme="minorBidi"/>
            <w:noProof/>
            <w:sz w:val="22"/>
            <w:szCs w:val="22"/>
            <w:lang w:eastAsia="en-AU"/>
          </w:rPr>
          <w:tab/>
        </w:r>
        <w:r w:rsidR="003741A8" w:rsidRPr="0062330B">
          <w:rPr>
            <w:rStyle w:val="Hyperlink"/>
            <w:noProof/>
          </w:rPr>
          <w:t>Removal of health and safety representatives</w:t>
        </w:r>
        <w:r w:rsidR="003741A8">
          <w:rPr>
            <w:noProof/>
            <w:webHidden/>
          </w:rPr>
          <w:tab/>
        </w:r>
        <w:r w:rsidR="003741A8">
          <w:rPr>
            <w:noProof/>
            <w:webHidden/>
          </w:rPr>
          <w:fldChar w:fldCharType="begin"/>
        </w:r>
        <w:r w:rsidR="003741A8">
          <w:rPr>
            <w:noProof/>
            <w:webHidden/>
          </w:rPr>
          <w:instrText xml:space="preserve"> PAGEREF _Toc136427707 \h </w:instrText>
        </w:r>
        <w:r w:rsidR="003741A8">
          <w:rPr>
            <w:noProof/>
            <w:webHidden/>
          </w:rPr>
        </w:r>
        <w:r w:rsidR="003741A8">
          <w:rPr>
            <w:noProof/>
            <w:webHidden/>
          </w:rPr>
          <w:fldChar w:fldCharType="separate"/>
        </w:r>
        <w:r w:rsidR="003741A8">
          <w:rPr>
            <w:noProof/>
            <w:webHidden/>
          </w:rPr>
          <w:t>39</w:t>
        </w:r>
        <w:r w:rsidR="003741A8">
          <w:rPr>
            <w:noProof/>
            <w:webHidden/>
          </w:rPr>
          <w:fldChar w:fldCharType="end"/>
        </w:r>
      </w:hyperlink>
    </w:p>
    <w:p w14:paraId="3195C736" w14:textId="3CCD7F6F"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7708" w:history="1">
        <w:r w:rsidR="003741A8" w:rsidRPr="0062330B">
          <w:rPr>
            <w:rStyle w:val="Hyperlink"/>
            <w:noProof/>
          </w:rPr>
          <w:t>20A</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entry for person assisting health and safety representative</w:t>
        </w:r>
        <w:r w:rsidR="003741A8">
          <w:rPr>
            <w:noProof/>
            <w:webHidden/>
          </w:rPr>
          <w:tab/>
        </w:r>
        <w:r w:rsidR="003741A8">
          <w:rPr>
            <w:noProof/>
            <w:webHidden/>
          </w:rPr>
          <w:fldChar w:fldCharType="begin"/>
        </w:r>
        <w:r w:rsidR="003741A8">
          <w:rPr>
            <w:noProof/>
            <w:webHidden/>
          </w:rPr>
          <w:instrText xml:space="preserve"> PAGEREF _Toc136427708 \h </w:instrText>
        </w:r>
        <w:r w:rsidR="003741A8">
          <w:rPr>
            <w:noProof/>
            <w:webHidden/>
          </w:rPr>
        </w:r>
        <w:r w:rsidR="003741A8">
          <w:rPr>
            <w:noProof/>
            <w:webHidden/>
          </w:rPr>
          <w:fldChar w:fldCharType="separate"/>
        </w:r>
        <w:r w:rsidR="003741A8">
          <w:rPr>
            <w:noProof/>
            <w:webHidden/>
          </w:rPr>
          <w:t>39</w:t>
        </w:r>
        <w:r w:rsidR="003741A8">
          <w:rPr>
            <w:noProof/>
            <w:webHidden/>
          </w:rPr>
          <w:fldChar w:fldCharType="end"/>
        </w:r>
      </w:hyperlink>
    </w:p>
    <w:p w14:paraId="5A082ED1" w14:textId="2BB3F702" w:rsidR="003741A8" w:rsidRDefault="00DF7884">
      <w:pPr>
        <w:pStyle w:val="TOC3"/>
        <w:rPr>
          <w:rFonts w:asciiTheme="minorHAnsi" w:eastAsiaTheme="minorEastAsia" w:hAnsiTheme="minorHAnsi" w:cstheme="minorBidi"/>
          <w:noProof/>
          <w:sz w:val="22"/>
          <w:szCs w:val="22"/>
          <w:lang w:eastAsia="en-AU"/>
        </w:rPr>
      </w:pPr>
      <w:hyperlink w:anchor="_Toc136427709" w:history="1">
        <w:r w:rsidR="003741A8" w:rsidRPr="0062330B">
          <w:rPr>
            <w:rStyle w:val="Hyperlink"/>
            <w:noProof/>
          </w:rPr>
          <w:t>21</w:t>
        </w:r>
        <w:r w:rsidR="003741A8">
          <w:rPr>
            <w:rFonts w:asciiTheme="minorHAnsi" w:eastAsiaTheme="minorEastAsia" w:hAnsiTheme="minorHAnsi" w:cstheme="minorBidi"/>
            <w:noProof/>
            <w:sz w:val="22"/>
            <w:szCs w:val="22"/>
            <w:lang w:eastAsia="en-AU"/>
          </w:rPr>
          <w:tab/>
        </w:r>
        <w:r w:rsidR="003741A8" w:rsidRPr="0062330B">
          <w:rPr>
            <w:rStyle w:val="Hyperlink"/>
            <w:noProof/>
          </w:rPr>
          <w:t>Training for health and safety representatives</w:t>
        </w:r>
        <w:r w:rsidR="003741A8">
          <w:rPr>
            <w:noProof/>
            <w:webHidden/>
          </w:rPr>
          <w:tab/>
        </w:r>
        <w:r w:rsidR="003741A8">
          <w:rPr>
            <w:noProof/>
            <w:webHidden/>
          </w:rPr>
          <w:fldChar w:fldCharType="begin"/>
        </w:r>
        <w:r w:rsidR="003741A8">
          <w:rPr>
            <w:noProof/>
            <w:webHidden/>
          </w:rPr>
          <w:instrText xml:space="preserve"> PAGEREF _Toc136427709 \h </w:instrText>
        </w:r>
        <w:r w:rsidR="003741A8">
          <w:rPr>
            <w:noProof/>
            <w:webHidden/>
          </w:rPr>
        </w:r>
        <w:r w:rsidR="003741A8">
          <w:rPr>
            <w:noProof/>
            <w:webHidden/>
          </w:rPr>
          <w:fldChar w:fldCharType="separate"/>
        </w:r>
        <w:r w:rsidR="003741A8">
          <w:rPr>
            <w:noProof/>
            <w:webHidden/>
          </w:rPr>
          <w:t>40</w:t>
        </w:r>
        <w:r w:rsidR="003741A8">
          <w:rPr>
            <w:noProof/>
            <w:webHidden/>
          </w:rPr>
          <w:fldChar w:fldCharType="end"/>
        </w:r>
      </w:hyperlink>
    </w:p>
    <w:p w14:paraId="06F8FDB8" w14:textId="1F70B02B"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10" w:history="1">
        <w:r w:rsidR="003741A8" w:rsidRPr="0062330B">
          <w:rPr>
            <w:rStyle w:val="Hyperlink"/>
            <w:noProof/>
          </w:rPr>
          <w:t xml:space="preserve">Part 2.2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Issue Resolution</w:t>
        </w:r>
        <w:r w:rsidR="003741A8">
          <w:rPr>
            <w:noProof/>
            <w:webHidden/>
          </w:rPr>
          <w:tab/>
        </w:r>
        <w:r w:rsidR="003741A8">
          <w:rPr>
            <w:noProof/>
            <w:webHidden/>
          </w:rPr>
          <w:fldChar w:fldCharType="begin"/>
        </w:r>
        <w:r w:rsidR="003741A8">
          <w:rPr>
            <w:noProof/>
            <w:webHidden/>
          </w:rPr>
          <w:instrText xml:space="preserve"> PAGEREF _Toc136427710 \h </w:instrText>
        </w:r>
        <w:r w:rsidR="003741A8">
          <w:rPr>
            <w:noProof/>
            <w:webHidden/>
          </w:rPr>
        </w:r>
        <w:r w:rsidR="003741A8">
          <w:rPr>
            <w:noProof/>
            <w:webHidden/>
          </w:rPr>
          <w:fldChar w:fldCharType="separate"/>
        </w:r>
        <w:r w:rsidR="003741A8">
          <w:rPr>
            <w:noProof/>
            <w:webHidden/>
          </w:rPr>
          <w:t>41</w:t>
        </w:r>
        <w:r w:rsidR="003741A8">
          <w:rPr>
            <w:noProof/>
            <w:webHidden/>
          </w:rPr>
          <w:fldChar w:fldCharType="end"/>
        </w:r>
      </w:hyperlink>
    </w:p>
    <w:p w14:paraId="192A1DA4" w14:textId="4D8763D9" w:rsidR="003741A8" w:rsidRDefault="00DF7884">
      <w:pPr>
        <w:pStyle w:val="TOC3"/>
        <w:rPr>
          <w:rFonts w:asciiTheme="minorHAnsi" w:eastAsiaTheme="minorEastAsia" w:hAnsiTheme="minorHAnsi" w:cstheme="minorBidi"/>
          <w:noProof/>
          <w:sz w:val="22"/>
          <w:szCs w:val="22"/>
          <w:lang w:eastAsia="en-AU"/>
        </w:rPr>
      </w:pPr>
      <w:hyperlink w:anchor="_Toc136427711" w:history="1">
        <w:r w:rsidR="003741A8" w:rsidRPr="0062330B">
          <w:rPr>
            <w:rStyle w:val="Hyperlink"/>
            <w:noProof/>
          </w:rPr>
          <w:t>22</w:t>
        </w:r>
        <w:r w:rsidR="003741A8">
          <w:rPr>
            <w:rFonts w:asciiTheme="minorHAnsi" w:eastAsiaTheme="minorEastAsia" w:hAnsiTheme="minorHAnsi" w:cstheme="minorBidi"/>
            <w:noProof/>
            <w:sz w:val="22"/>
            <w:szCs w:val="22"/>
            <w:lang w:eastAsia="en-AU"/>
          </w:rPr>
          <w:tab/>
        </w:r>
        <w:r w:rsidR="003741A8" w:rsidRPr="0062330B">
          <w:rPr>
            <w:rStyle w:val="Hyperlink"/>
            <w:noProof/>
          </w:rPr>
          <w:t>Agreed procedure—minimum requirements</w:t>
        </w:r>
        <w:r w:rsidR="003741A8">
          <w:rPr>
            <w:noProof/>
            <w:webHidden/>
          </w:rPr>
          <w:tab/>
        </w:r>
        <w:r w:rsidR="003741A8">
          <w:rPr>
            <w:noProof/>
            <w:webHidden/>
          </w:rPr>
          <w:fldChar w:fldCharType="begin"/>
        </w:r>
        <w:r w:rsidR="003741A8">
          <w:rPr>
            <w:noProof/>
            <w:webHidden/>
          </w:rPr>
          <w:instrText xml:space="preserve"> PAGEREF _Toc136427711 \h </w:instrText>
        </w:r>
        <w:r w:rsidR="003741A8">
          <w:rPr>
            <w:noProof/>
            <w:webHidden/>
          </w:rPr>
        </w:r>
        <w:r w:rsidR="003741A8">
          <w:rPr>
            <w:noProof/>
            <w:webHidden/>
          </w:rPr>
          <w:fldChar w:fldCharType="separate"/>
        </w:r>
        <w:r w:rsidR="003741A8">
          <w:rPr>
            <w:noProof/>
            <w:webHidden/>
          </w:rPr>
          <w:t>41</w:t>
        </w:r>
        <w:r w:rsidR="003741A8">
          <w:rPr>
            <w:noProof/>
            <w:webHidden/>
          </w:rPr>
          <w:fldChar w:fldCharType="end"/>
        </w:r>
      </w:hyperlink>
    </w:p>
    <w:p w14:paraId="7FBFCCFA" w14:textId="27EB53F6" w:rsidR="003741A8" w:rsidRDefault="00DF7884">
      <w:pPr>
        <w:pStyle w:val="TOC3"/>
        <w:rPr>
          <w:rFonts w:asciiTheme="minorHAnsi" w:eastAsiaTheme="minorEastAsia" w:hAnsiTheme="minorHAnsi" w:cstheme="minorBidi"/>
          <w:noProof/>
          <w:sz w:val="22"/>
          <w:szCs w:val="22"/>
          <w:lang w:eastAsia="en-AU"/>
        </w:rPr>
      </w:pPr>
      <w:hyperlink w:anchor="_Toc136427712" w:history="1">
        <w:r w:rsidR="003741A8" w:rsidRPr="0062330B">
          <w:rPr>
            <w:rStyle w:val="Hyperlink"/>
            <w:noProof/>
          </w:rPr>
          <w:t>23</w:t>
        </w:r>
        <w:r w:rsidR="003741A8">
          <w:rPr>
            <w:rFonts w:asciiTheme="minorHAnsi" w:eastAsiaTheme="minorEastAsia" w:hAnsiTheme="minorHAnsi" w:cstheme="minorBidi"/>
            <w:noProof/>
            <w:sz w:val="22"/>
            <w:szCs w:val="22"/>
            <w:lang w:eastAsia="en-AU"/>
          </w:rPr>
          <w:tab/>
        </w:r>
        <w:r w:rsidR="003741A8" w:rsidRPr="0062330B">
          <w:rPr>
            <w:rStyle w:val="Hyperlink"/>
            <w:noProof/>
          </w:rPr>
          <w:t>Default procedure</w:t>
        </w:r>
        <w:r w:rsidR="003741A8">
          <w:rPr>
            <w:noProof/>
            <w:webHidden/>
          </w:rPr>
          <w:tab/>
        </w:r>
        <w:r w:rsidR="003741A8">
          <w:rPr>
            <w:noProof/>
            <w:webHidden/>
          </w:rPr>
          <w:fldChar w:fldCharType="begin"/>
        </w:r>
        <w:r w:rsidR="003741A8">
          <w:rPr>
            <w:noProof/>
            <w:webHidden/>
          </w:rPr>
          <w:instrText xml:space="preserve"> PAGEREF _Toc136427712 \h </w:instrText>
        </w:r>
        <w:r w:rsidR="003741A8">
          <w:rPr>
            <w:noProof/>
            <w:webHidden/>
          </w:rPr>
        </w:r>
        <w:r w:rsidR="003741A8">
          <w:rPr>
            <w:noProof/>
            <w:webHidden/>
          </w:rPr>
          <w:fldChar w:fldCharType="separate"/>
        </w:r>
        <w:r w:rsidR="003741A8">
          <w:rPr>
            <w:noProof/>
            <w:webHidden/>
          </w:rPr>
          <w:t>41</w:t>
        </w:r>
        <w:r w:rsidR="003741A8">
          <w:rPr>
            <w:noProof/>
            <w:webHidden/>
          </w:rPr>
          <w:fldChar w:fldCharType="end"/>
        </w:r>
      </w:hyperlink>
    </w:p>
    <w:p w14:paraId="7C27A00F" w14:textId="50CA5FF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13" w:history="1">
        <w:r w:rsidR="003741A8" w:rsidRPr="0062330B">
          <w:rPr>
            <w:rStyle w:val="Hyperlink"/>
            <w:noProof/>
          </w:rPr>
          <w:t xml:space="preserve">Part 2.3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Cessation of Unsafe Work</w:t>
        </w:r>
        <w:r w:rsidR="003741A8">
          <w:rPr>
            <w:noProof/>
            <w:webHidden/>
          </w:rPr>
          <w:tab/>
        </w:r>
        <w:r w:rsidR="003741A8">
          <w:rPr>
            <w:noProof/>
            <w:webHidden/>
          </w:rPr>
          <w:fldChar w:fldCharType="begin"/>
        </w:r>
        <w:r w:rsidR="003741A8">
          <w:rPr>
            <w:noProof/>
            <w:webHidden/>
          </w:rPr>
          <w:instrText xml:space="preserve"> PAGEREF _Toc136427713 \h </w:instrText>
        </w:r>
        <w:r w:rsidR="003741A8">
          <w:rPr>
            <w:noProof/>
            <w:webHidden/>
          </w:rPr>
        </w:r>
        <w:r w:rsidR="003741A8">
          <w:rPr>
            <w:noProof/>
            <w:webHidden/>
          </w:rPr>
          <w:fldChar w:fldCharType="separate"/>
        </w:r>
        <w:r w:rsidR="003741A8">
          <w:rPr>
            <w:noProof/>
            <w:webHidden/>
          </w:rPr>
          <w:t>43</w:t>
        </w:r>
        <w:r w:rsidR="003741A8">
          <w:rPr>
            <w:noProof/>
            <w:webHidden/>
          </w:rPr>
          <w:fldChar w:fldCharType="end"/>
        </w:r>
      </w:hyperlink>
    </w:p>
    <w:p w14:paraId="1734486D" w14:textId="3FA89E83" w:rsidR="003741A8" w:rsidRDefault="00DF7884">
      <w:pPr>
        <w:pStyle w:val="TOC3"/>
        <w:rPr>
          <w:rFonts w:asciiTheme="minorHAnsi" w:eastAsiaTheme="minorEastAsia" w:hAnsiTheme="minorHAnsi" w:cstheme="minorBidi"/>
          <w:noProof/>
          <w:sz w:val="22"/>
          <w:szCs w:val="22"/>
          <w:lang w:eastAsia="en-AU"/>
        </w:rPr>
      </w:pPr>
      <w:hyperlink w:anchor="_Toc136427714" w:history="1">
        <w:r w:rsidR="003741A8" w:rsidRPr="0062330B">
          <w:rPr>
            <w:rStyle w:val="Hyperlink"/>
            <w:noProof/>
          </w:rPr>
          <w:t>24</w:t>
        </w:r>
        <w:r w:rsidR="003741A8">
          <w:rPr>
            <w:rFonts w:asciiTheme="minorHAnsi" w:eastAsiaTheme="minorEastAsia" w:hAnsiTheme="minorHAnsi" w:cstheme="minorBidi"/>
            <w:noProof/>
            <w:sz w:val="22"/>
            <w:szCs w:val="22"/>
            <w:lang w:eastAsia="en-AU"/>
          </w:rPr>
          <w:tab/>
        </w:r>
        <w:r w:rsidR="003741A8" w:rsidRPr="0062330B">
          <w:rPr>
            <w:rStyle w:val="Hyperlink"/>
            <w:noProof/>
          </w:rPr>
          <w:t>Continuity of engagement of worker</w:t>
        </w:r>
        <w:r w:rsidR="003741A8">
          <w:rPr>
            <w:noProof/>
            <w:webHidden/>
          </w:rPr>
          <w:tab/>
        </w:r>
        <w:r w:rsidR="003741A8">
          <w:rPr>
            <w:noProof/>
            <w:webHidden/>
          </w:rPr>
          <w:fldChar w:fldCharType="begin"/>
        </w:r>
        <w:r w:rsidR="003741A8">
          <w:rPr>
            <w:noProof/>
            <w:webHidden/>
          </w:rPr>
          <w:instrText xml:space="preserve"> PAGEREF _Toc136427714 \h </w:instrText>
        </w:r>
        <w:r w:rsidR="003741A8">
          <w:rPr>
            <w:noProof/>
            <w:webHidden/>
          </w:rPr>
        </w:r>
        <w:r w:rsidR="003741A8">
          <w:rPr>
            <w:noProof/>
            <w:webHidden/>
          </w:rPr>
          <w:fldChar w:fldCharType="separate"/>
        </w:r>
        <w:r w:rsidR="003741A8">
          <w:rPr>
            <w:noProof/>
            <w:webHidden/>
          </w:rPr>
          <w:t>43</w:t>
        </w:r>
        <w:r w:rsidR="003741A8">
          <w:rPr>
            <w:noProof/>
            <w:webHidden/>
          </w:rPr>
          <w:fldChar w:fldCharType="end"/>
        </w:r>
      </w:hyperlink>
    </w:p>
    <w:p w14:paraId="4BCB4381" w14:textId="20E8E84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15" w:history="1">
        <w:r w:rsidR="003741A8" w:rsidRPr="0062330B">
          <w:rPr>
            <w:rStyle w:val="Hyperlink"/>
            <w:noProof/>
          </w:rPr>
          <w:t xml:space="preserve">Part 2.4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Workplace Entry by WHS Entry Permit Holders</w:t>
        </w:r>
        <w:r w:rsidR="003741A8">
          <w:rPr>
            <w:noProof/>
            <w:webHidden/>
          </w:rPr>
          <w:tab/>
        </w:r>
        <w:r w:rsidR="003741A8">
          <w:rPr>
            <w:noProof/>
            <w:webHidden/>
          </w:rPr>
          <w:fldChar w:fldCharType="begin"/>
        </w:r>
        <w:r w:rsidR="003741A8">
          <w:rPr>
            <w:noProof/>
            <w:webHidden/>
          </w:rPr>
          <w:instrText xml:space="preserve"> PAGEREF _Toc136427715 \h </w:instrText>
        </w:r>
        <w:r w:rsidR="003741A8">
          <w:rPr>
            <w:noProof/>
            <w:webHidden/>
          </w:rPr>
        </w:r>
        <w:r w:rsidR="003741A8">
          <w:rPr>
            <w:noProof/>
            <w:webHidden/>
          </w:rPr>
          <w:fldChar w:fldCharType="separate"/>
        </w:r>
        <w:r w:rsidR="003741A8">
          <w:rPr>
            <w:noProof/>
            <w:webHidden/>
          </w:rPr>
          <w:t>44</w:t>
        </w:r>
        <w:r w:rsidR="003741A8">
          <w:rPr>
            <w:noProof/>
            <w:webHidden/>
          </w:rPr>
          <w:fldChar w:fldCharType="end"/>
        </w:r>
      </w:hyperlink>
    </w:p>
    <w:p w14:paraId="4FE997C2" w14:textId="4A0AA791" w:rsidR="003741A8" w:rsidRDefault="00DF7884">
      <w:pPr>
        <w:pStyle w:val="TOC3"/>
        <w:rPr>
          <w:rFonts w:asciiTheme="minorHAnsi" w:eastAsiaTheme="minorEastAsia" w:hAnsiTheme="minorHAnsi" w:cstheme="minorBidi"/>
          <w:noProof/>
          <w:sz w:val="22"/>
          <w:szCs w:val="22"/>
          <w:lang w:eastAsia="en-AU"/>
        </w:rPr>
      </w:pPr>
      <w:hyperlink w:anchor="_Toc136427716" w:history="1">
        <w:r w:rsidR="003741A8" w:rsidRPr="0062330B">
          <w:rPr>
            <w:rStyle w:val="Hyperlink"/>
            <w:noProof/>
          </w:rPr>
          <w:t>25</w:t>
        </w:r>
        <w:r w:rsidR="003741A8">
          <w:rPr>
            <w:rFonts w:asciiTheme="minorHAnsi" w:eastAsiaTheme="minorEastAsia" w:hAnsiTheme="minorHAnsi" w:cstheme="minorBidi"/>
            <w:noProof/>
            <w:sz w:val="22"/>
            <w:szCs w:val="22"/>
            <w:lang w:eastAsia="en-AU"/>
          </w:rPr>
          <w:tab/>
        </w:r>
        <w:r w:rsidR="003741A8" w:rsidRPr="0062330B">
          <w:rPr>
            <w:rStyle w:val="Hyperlink"/>
            <w:noProof/>
          </w:rPr>
          <w:t>Training requirements for WHS entry permits</w:t>
        </w:r>
        <w:r w:rsidR="003741A8">
          <w:rPr>
            <w:noProof/>
            <w:webHidden/>
          </w:rPr>
          <w:tab/>
        </w:r>
        <w:r w:rsidR="003741A8">
          <w:rPr>
            <w:noProof/>
            <w:webHidden/>
          </w:rPr>
          <w:fldChar w:fldCharType="begin"/>
        </w:r>
        <w:r w:rsidR="003741A8">
          <w:rPr>
            <w:noProof/>
            <w:webHidden/>
          </w:rPr>
          <w:instrText xml:space="preserve"> PAGEREF _Toc136427716 \h </w:instrText>
        </w:r>
        <w:r w:rsidR="003741A8">
          <w:rPr>
            <w:noProof/>
            <w:webHidden/>
          </w:rPr>
        </w:r>
        <w:r w:rsidR="003741A8">
          <w:rPr>
            <w:noProof/>
            <w:webHidden/>
          </w:rPr>
          <w:fldChar w:fldCharType="separate"/>
        </w:r>
        <w:r w:rsidR="003741A8">
          <w:rPr>
            <w:noProof/>
            <w:webHidden/>
          </w:rPr>
          <w:t>44</w:t>
        </w:r>
        <w:r w:rsidR="003741A8">
          <w:rPr>
            <w:noProof/>
            <w:webHidden/>
          </w:rPr>
          <w:fldChar w:fldCharType="end"/>
        </w:r>
      </w:hyperlink>
    </w:p>
    <w:p w14:paraId="4F6FDCE5" w14:textId="42B20CE0" w:rsidR="003741A8" w:rsidRDefault="00DF7884">
      <w:pPr>
        <w:pStyle w:val="TOC3"/>
        <w:rPr>
          <w:rFonts w:asciiTheme="minorHAnsi" w:eastAsiaTheme="minorEastAsia" w:hAnsiTheme="minorHAnsi" w:cstheme="minorBidi"/>
          <w:noProof/>
          <w:sz w:val="22"/>
          <w:szCs w:val="22"/>
          <w:lang w:eastAsia="en-AU"/>
        </w:rPr>
      </w:pPr>
      <w:hyperlink w:anchor="_Toc136427717" w:history="1">
        <w:r w:rsidR="003741A8" w:rsidRPr="0062330B">
          <w:rPr>
            <w:rStyle w:val="Hyperlink"/>
            <w:noProof/>
          </w:rPr>
          <w:t>26</w:t>
        </w:r>
        <w:r w:rsidR="003741A8">
          <w:rPr>
            <w:rFonts w:asciiTheme="minorHAnsi" w:eastAsiaTheme="minorEastAsia" w:hAnsiTheme="minorHAnsi" w:cstheme="minorBidi"/>
            <w:noProof/>
            <w:sz w:val="22"/>
            <w:szCs w:val="22"/>
            <w:lang w:eastAsia="en-AU"/>
          </w:rPr>
          <w:tab/>
        </w:r>
        <w:r w:rsidR="003741A8" w:rsidRPr="0062330B">
          <w:rPr>
            <w:rStyle w:val="Hyperlink"/>
            <w:noProof/>
          </w:rPr>
          <w:t>Form of WHS entry permit</w:t>
        </w:r>
        <w:r w:rsidR="003741A8">
          <w:rPr>
            <w:noProof/>
            <w:webHidden/>
          </w:rPr>
          <w:tab/>
        </w:r>
        <w:r w:rsidR="003741A8">
          <w:rPr>
            <w:noProof/>
            <w:webHidden/>
          </w:rPr>
          <w:fldChar w:fldCharType="begin"/>
        </w:r>
        <w:r w:rsidR="003741A8">
          <w:rPr>
            <w:noProof/>
            <w:webHidden/>
          </w:rPr>
          <w:instrText xml:space="preserve"> PAGEREF _Toc136427717 \h </w:instrText>
        </w:r>
        <w:r w:rsidR="003741A8">
          <w:rPr>
            <w:noProof/>
            <w:webHidden/>
          </w:rPr>
        </w:r>
        <w:r w:rsidR="003741A8">
          <w:rPr>
            <w:noProof/>
            <w:webHidden/>
          </w:rPr>
          <w:fldChar w:fldCharType="separate"/>
        </w:r>
        <w:r w:rsidR="003741A8">
          <w:rPr>
            <w:noProof/>
            <w:webHidden/>
          </w:rPr>
          <w:t>44</w:t>
        </w:r>
        <w:r w:rsidR="003741A8">
          <w:rPr>
            <w:noProof/>
            <w:webHidden/>
          </w:rPr>
          <w:fldChar w:fldCharType="end"/>
        </w:r>
      </w:hyperlink>
    </w:p>
    <w:p w14:paraId="117A1ADB" w14:textId="0ADB38BD" w:rsidR="003741A8" w:rsidRDefault="00DF7884">
      <w:pPr>
        <w:pStyle w:val="TOC3"/>
        <w:rPr>
          <w:rFonts w:asciiTheme="minorHAnsi" w:eastAsiaTheme="minorEastAsia" w:hAnsiTheme="minorHAnsi" w:cstheme="minorBidi"/>
          <w:noProof/>
          <w:sz w:val="22"/>
          <w:szCs w:val="22"/>
          <w:lang w:eastAsia="en-AU"/>
        </w:rPr>
      </w:pPr>
      <w:hyperlink w:anchor="_Toc136427718" w:history="1">
        <w:r w:rsidR="003741A8" w:rsidRPr="0062330B">
          <w:rPr>
            <w:rStyle w:val="Hyperlink"/>
            <w:noProof/>
          </w:rPr>
          <w:t>27</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entry—general</w:t>
        </w:r>
        <w:r w:rsidR="003741A8">
          <w:rPr>
            <w:noProof/>
            <w:webHidden/>
          </w:rPr>
          <w:tab/>
        </w:r>
        <w:r w:rsidR="003741A8">
          <w:rPr>
            <w:noProof/>
            <w:webHidden/>
          </w:rPr>
          <w:fldChar w:fldCharType="begin"/>
        </w:r>
        <w:r w:rsidR="003741A8">
          <w:rPr>
            <w:noProof/>
            <w:webHidden/>
          </w:rPr>
          <w:instrText xml:space="preserve"> PAGEREF _Toc136427718 \h </w:instrText>
        </w:r>
        <w:r w:rsidR="003741A8">
          <w:rPr>
            <w:noProof/>
            <w:webHidden/>
          </w:rPr>
        </w:r>
        <w:r w:rsidR="003741A8">
          <w:rPr>
            <w:noProof/>
            <w:webHidden/>
          </w:rPr>
          <w:fldChar w:fldCharType="separate"/>
        </w:r>
        <w:r w:rsidR="003741A8">
          <w:rPr>
            <w:noProof/>
            <w:webHidden/>
          </w:rPr>
          <w:t>45</w:t>
        </w:r>
        <w:r w:rsidR="003741A8">
          <w:rPr>
            <w:noProof/>
            <w:webHidden/>
          </w:rPr>
          <w:fldChar w:fldCharType="end"/>
        </w:r>
      </w:hyperlink>
    </w:p>
    <w:p w14:paraId="1464F8FC" w14:textId="6F1C46FD" w:rsidR="003741A8" w:rsidRDefault="00DF7884">
      <w:pPr>
        <w:pStyle w:val="TOC3"/>
        <w:rPr>
          <w:rFonts w:asciiTheme="minorHAnsi" w:eastAsiaTheme="minorEastAsia" w:hAnsiTheme="minorHAnsi" w:cstheme="minorBidi"/>
          <w:noProof/>
          <w:sz w:val="22"/>
          <w:szCs w:val="22"/>
          <w:lang w:eastAsia="en-AU"/>
        </w:rPr>
      </w:pPr>
      <w:hyperlink w:anchor="_Toc136427719" w:history="1">
        <w:r w:rsidR="003741A8" w:rsidRPr="0062330B">
          <w:rPr>
            <w:rStyle w:val="Hyperlink"/>
            <w:noProof/>
          </w:rPr>
          <w:t>28</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requirements—entry under Part 7, Division 2</w:t>
        </w:r>
        <w:r w:rsidR="003741A8">
          <w:rPr>
            <w:noProof/>
            <w:webHidden/>
          </w:rPr>
          <w:tab/>
        </w:r>
        <w:r w:rsidR="003741A8">
          <w:rPr>
            <w:noProof/>
            <w:webHidden/>
          </w:rPr>
          <w:fldChar w:fldCharType="begin"/>
        </w:r>
        <w:r w:rsidR="003741A8">
          <w:rPr>
            <w:noProof/>
            <w:webHidden/>
          </w:rPr>
          <w:instrText xml:space="preserve"> PAGEREF _Toc136427719 \h </w:instrText>
        </w:r>
        <w:r w:rsidR="003741A8">
          <w:rPr>
            <w:noProof/>
            <w:webHidden/>
          </w:rPr>
        </w:r>
        <w:r w:rsidR="003741A8">
          <w:rPr>
            <w:noProof/>
            <w:webHidden/>
          </w:rPr>
          <w:fldChar w:fldCharType="separate"/>
        </w:r>
        <w:r w:rsidR="003741A8">
          <w:rPr>
            <w:noProof/>
            <w:webHidden/>
          </w:rPr>
          <w:t>45</w:t>
        </w:r>
        <w:r w:rsidR="003741A8">
          <w:rPr>
            <w:noProof/>
            <w:webHidden/>
          </w:rPr>
          <w:fldChar w:fldCharType="end"/>
        </w:r>
      </w:hyperlink>
    </w:p>
    <w:p w14:paraId="00B0A295" w14:textId="698FFFD4"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7720" w:history="1">
        <w:r w:rsidR="003741A8" w:rsidRPr="0062330B">
          <w:rPr>
            <w:rStyle w:val="Hyperlink"/>
            <w:noProof/>
          </w:rPr>
          <w:t>28A</w:t>
        </w:r>
        <w:r w:rsidR="003741A8">
          <w:rPr>
            <w:rFonts w:asciiTheme="minorHAnsi" w:eastAsiaTheme="minorEastAsia" w:hAnsiTheme="minorHAnsi" w:cstheme="minorBidi"/>
            <w:noProof/>
            <w:sz w:val="22"/>
            <w:szCs w:val="22"/>
            <w:lang w:eastAsia="en-AU"/>
          </w:rPr>
          <w:tab/>
        </w:r>
        <w:r w:rsidR="003741A8" w:rsidRPr="0062330B">
          <w:rPr>
            <w:rStyle w:val="Hyperlink"/>
            <w:noProof/>
          </w:rPr>
          <w:t>(Repealed)</w:t>
        </w:r>
        <w:r w:rsidR="003741A8">
          <w:rPr>
            <w:noProof/>
            <w:webHidden/>
          </w:rPr>
          <w:tab/>
        </w:r>
        <w:r w:rsidR="003741A8">
          <w:rPr>
            <w:noProof/>
            <w:webHidden/>
          </w:rPr>
          <w:fldChar w:fldCharType="begin"/>
        </w:r>
        <w:r w:rsidR="003741A8">
          <w:rPr>
            <w:noProof/>
            <w:webHidden/>
          </w:rPr>
          <w:instrText xml:space="preserve"> PAGEREF _Toc136427720 \h </w:instrText>
        </w:r>
        <w:r w:rsidR="003741A8">
          <w:rPr>
            <w:noProof/>
            <w:webHidden/>
          </w:rPr>
        </w:r>
        <w:r w:rsidR="003741A8">
          <w:rPr>
            <w:noProof/>
            <w:webHidden/>
          </w:rPr>
          <w:fldChar w:fldCharType="separate"/>
        </w:r>
        <w:r w:rsidR="003741A8">
          <w:rPr>
            <w:noProof/>
            <w:webHidden/>
          </w:rPr>
          <w:t>46</w:t>
        </w:r>
        <w:r w:rsidR="003741A8">
          <w:rPr>
            <w:noProof/>
            <w:webHidden/>
          </w:rPr>
          <w:fldChar w:fldCharType="end"/>
        </w:r>
      </w:hyperlink>
    </w:p>
    <w:p w14:paraId="1359E91A" w14:textId="4E70A264" w:rsidR="003741A8" w:rsidRDefault="00DF7884">
      <w:pPr>
        <w:pStyle w:val="TOC3"/>
        <w:rPr>
          <w:rFonts w:asciiTheme="minorHAnsi" w:eastAsiaTheme="minorEastAsia" w:hAnsiTheme="minorHAnsi" w:cstheme="minorBidi"/>
          <w:noProof/>
          <w:sz w:val="22"/>
          <w:szCs w:val="22"/>
          <w:lang w:eastAsia="en-AU"/>
        </w:rPr>
      </w:pPr>
      <w:hyperlink w:anchor="_Toc136427721" w:history="1">
        <w:r w:rsidR="003741A8" w:rsidRPr="0062330B">
          <w:rPr>
            <w:rStyle w:val="Hyperlink"/>
            <w:noProof/>
          </w:rPr>
          <w:t>29</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requirements—entry under section 120</w:t>
        </w:r>
        <w:r w:rsidR="003741A8">
          <w:rPr>
            <w:noProof/>
            <w:webHidden/>
          </w:rPr>
          <w:tab/>
        </w:r>
        <w:r w:rsidR="003741A8">
          <w:rPr>
            <w:noProof/>
            <w:webHidden/>
          </w:rPr>
          <w:fldChar w:fldCharType="begin"/>
        </w:r>
        <w:r w:rsidR="003741A8">
          <w:rPr>
            <w:noProof/>
            <w:webHidden/>
          </w:rPr>
          <w:instrText xml:space="preserve"> PAGEREF _Toc136427721 \h </w:instrText>
        </w:r>
        <w:r w:rsidR="003741A8">
          <w:rPr>
            <w:noProof/>
            <w:webHidden/>
          </w:rPr>
        </w:r>
        <w:r w:rsidR="003741A8">
          <w:rPr>
            <w:noProof/>
            <w:webHidden/>
          </w:rPr>
          <w:fldChar w:fldCharType="separate"/>
        </w:r>
        <w:r w:rsidR="003741A8">
          <w:rPr>
            <w:noProof/>
            <w:webHidden/>
          </w:rPr>
          <w:t>46</w:t>
        </w:r>
        <w:r w:rsidR="003741A8">
          <w:rPr>
            <w:noProof/>
            <w:webHidden/>
          </w:rPr>
          <w:fldChar w:fldCharType="end"/>
        </w:r>
      </w:hyperlink>
    </w:p>
    <w:p w14:paraId="7B503C0C" w14:textId="4269C10D" w:rsidR="003741A8" w:rsidRDefault="00DF7884">
      <w:pPr>
        <w:pStyle w:val="TOC3"/>
        <w:rPr>
          <w:rFonts w:asciiTheme="minorHAnsi" w:eastAsiaTheme="minorEastAsia" w:hAnsiTheme="minorHAnsi" w:cstheme="minorBidi"/>
          <w:noProof/>
          <w:sz w:val="22"/>
          <w:szCs w:val="22"/>
          <w:lang w:eastAsia="en-AU"/>
        </w:rPr>
      </w:pPr>
      <w:hyperlink w:anchor="_Toc136427722" w:history="1">
        <w:r w:rsidR="003741A8" w:rsidRPr="0062330B">
          <w:rPr>
            <w:rStyle w:val="Hyperlink"/>
            <w:noProof/>
          </w:rPr>
          <w:t>30</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requirements—entry under section 121</w:t>
        </w:r>
        <w:r w:rsidR="003741A8">
          <w:rPr>
            <w:noProof/>
            <w:webHidden/>
          </w:rPr>
          <w:tab/>
        </w:r>
        <w:r w:rsidR="003741A8">
          <w:rPr>
            <w:noProof/>
            <w:webHidden/>
          </w:rPr>
          <w:fldChar w:fldCharType="begin"/>
        </w:r>
        <w:r w:rsidR="003741A8">
          <w:rPr>
            <w:noProof/>
            <w:webHidden/>
          </w:rPr>
          <w:instrText xml:space="preserve"> PAGEREF _Toc136427722 \h </w:instrText>
        </w:r>
        <w:r w:rsidR="003741A8">
          <w:rPr>
            <w:noProof/>
            <w:webHidden/>
          </w:rPr>
        </w:r>
        <w:r w:rsidR="003741A8">
          <w:rPr>
            <w:noProof/>
            <w:webHidden/>
          </w:rPr>
          <w:fldChar w:fldCharType="separate"/>
        </w:r>
        <w:r w:rsidR="003741A8">
          <w:rPr>
            <w:noProof/>
            <w:webHidden/>
          </w:rPr>
          <w:t>46</w:t>
        </w:r>
        <w:r w:rsidR="003741A8">
          <w:rPr>
            <w:noProof/>
            <w:webHidden/>
          </w:rPr>
          <w:fldChar w:fldCharType="end"/>
        </w:r>
      </w:hyperlink>
    </w:p>
    <w:p w14:paraId="501C8724" w14:textId="2A3767E5" w:rsidR="003741A8" w:rsidRDefault="00DF7884">
      <w:pPr>
        <w:pStyle w:val="TOC3"/>
        <w:rPr>
          <w:rFonts w:asciiTheme="minorHAnsi" w:eastAsiaTheme="minorEastAsia" w:hAnsiTheme="minorHAnsi" w:cstheme="minorBidi"/>
          <w:noProof/>
          <w:sz w:val="22"/>
          <w:szCs w:val="22"/>
          <w:lang w:eastAsia="en-AU"/>
        </w:rPr>
      </w:pPr>
      <w:hyperlink w:anchor="_Toc136427723" w:history="1">
        <w:r w:rsidR="003741A8" w:rsidRPr="0062330B">
          <w:rPr>
            <w:rStyle w:val="Hyperlink"/>
            <w:noProof/>
          </w:rPr>
          <w:t>31</w:t>
        </w:r>
        <w:r w:rsidR="003741A8">
          <w:rPr>
            <w:rFonts w:asciiTheme="minorHAnsi" w:eastAsiaTheme="minorEastAsia" w:hAnsiTheme="minorHAnsi" w:cstheme="minorBidi"/>
            <w:noProof/>
            <w:sz w:val="22"/>
            <w:szCs w:val="22"/>
            <w:lang w:eastAsia="en-AU"/>
          </w:rPr>
          <w:tab/>
        </w:r>
        <w:r w:rsidR="003741A8" w:rsidRPr="0062330B">
          <w:rPr>
            <w:rStyle w:val="Hyperlink"/>
            <w:noProof/>
          </w:rPr>
          <w:t>Register of WHS entry permit holders</w:t>
        </w:r>
        <w:r w:rsidR="003741A8">
          <w:rPr>
            <w:noProof/>
            <w:webHidden/>
          </w:rPr>
          <w:tab/>
        </w:r>
        <w:r w:rsidR="003741A8">
          <w:rPr>
            <w:noProof/>
            <w:webHidden/>
          </w:rPr>
          <w:fldChar w:fldCharType="begin"/>
        </w:r>
        <w:r w:rsidR="003741A8">
          <w:rPr>
            <w:noProof/>
            <w:webHidden/>
          </w:rPr>
          <w:instrText xml:space="preserve"> PAGEREF _Toc136427723 \h </w:instrText>
        </w:r>
        <w:r w:rsidR="003741A8">
          <w:rPr>
            <w:noProof/>
            <w:webHidden/>
          </w:rPr>
        </w:r>
        <w:r w:rsidR="003741A8">
          <w:rPr>
            <w:noProof/>
            <w:webHidden/>
          </w:rPr>
          <w:fldChar w:fldCharType="separate"/>
        </w:r>
        <w:r w:rsidR="003741A8">
          <w:rPr>
            <w:noProof/>
            <w:webHidden/>
          </w:rPr>
          <w:t>47</w:t>
        </w:r>
        <w:r w:rsidR="003741A8">
          <w:rPr>
            <w:noProof/>
            <w:webHidden/>
          </w:rPr>
          <w:fldChar w:fldCharType="end"/>
        </w:r>
      </w:hyperlink>
    </w:p>
    <w:p w14:paraId="71794C2A" w14:textId="3943706A"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7724" w:history="1">
        <w:r w:rsidR="003741A8" w:rsidRPr="0062330B">
          <w:rPr>
            <w:rStyle w:val="Hyperlink"/>
            <w:noProof/>
          </w:rPr>
          <w:t xml:space="preserve">Chapter 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General Risk and Workplace Management</w:t>
        </w:r>
        <w:r w:rsidR="003741A8">
          <w:rPr>
            <w:noProof/>
            <w:webHidden/>
          </w:rPr>
          <w:tab/>
        </w:r>
        <w:r w:rsidR="003741A8">
          <w:rPr>
            <w:noProof/>
            <w:webHidden/>
          </w:rPr>
          <w:fldChar w:fldCharType="begin"/>
        </w:r>
        <w:r w:rsidR="003741A8">
          <w:rPr>
            <w:noProof/>
            <w:webHidden/>
          </w:rPr>
          <w:instrText xml:space="preserve"> PAGEREF _Toc136427724 \h </w:instrText>
        </w:r>
        <w:r w:rsidR="003741A8">
          <w:rPr>
            <w:noProof/>
            <w:webHidden/>
          </w:rPr>
        </w:r>
        <w:r w:rsidR="003741A8">
          <w:rPr>
            <w:noProof/>
            <w:webHidden/>
          </w:rPr>
          <w:fldChar w:fldCharType="separate"/>
        </w:r>
        <w:r w:rsidR="003741A8">
          <w:rPr>
            <w:noProof/>
            <w:webHidden/>
          </w:rPr>
          <w:t>48</w:t>
        </w:r>
        <w:r w:rsidR="003741A8">
          <w:rPr>
            <w:noProof/>
            <w:webHidden/>
          </w:rPr>
          <w:fldChar w:fldCharType="end"/>
        </w:r>
      </w:hyperlink>
    </w:p>
    <w:p w14:paraId="556BCA2A" w14:textId="602D5655"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25" w:history="1">
        <w:r w:rsidR="003741A8" w:rsidRPr="0062330B">
          <w:rPr>
            <w:rStyle w:val="Hyperlink"/>
            <w:noProof/>
          </w:rPr>
          <w:t xml:space="preserve">Part 3.1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Managing Risks to Health and Safety</w:t>
        </w:r>
        <w:r w:rsidR="003741A8">
          <w:rPr>
            <w:noProof/>
            <w:webHidden/>
          </w:rPr>
          <w:tab/>
        </w:r>
        <w:r w:rsidR="003741A8">
          <w:rPr>
            <w:noProof/>
            <w:webHidden/>
          </w:rPr>
          <w:fldChar w:fldCharType="begin"/>
        </w:r>
        <w:r w:rsidR="003741A8">
          <w:rPr>
            <w:noProof/>
            <w:webHidden/>
          </w:rPr>
          <w:instrText xml:space="preserve"> PAGEREF _Toc136427725 \h </w:instrText>
        </w:r>
        <w:r w:rsidR="003741A8">
          <w:rPr>
            <w:noProof/>
            <w:webHidden/>
          </w:rPr>
        </w:r>
        <w:r w:rsidR="003741A8">
          <w:rPr>
            <w:noProof/>
            <w:webHidden/>
          </w:rPr>
          <w:fldChar w:fldCharType="separate"/>
        </w:r>
        <w:r w:rsidR="003741A8">
          <w:rPr>
            <w:noProof/>
            <w:webHidden/>
          </w:rPr>
          <w:t>48</w:t>
        </w:r>
        <w:r w:rsidR="003741A8">
          <w:rPr>
            <w:noProof/>
            <w:webHidden/>
          </w:rPr>
          <w:fldChar w:fldCharType="end"/>
        </w:r>
      </w:hyperlink>
    </w:p>
    <w:p w14:paraId="23377E1C" w14:textId="72B3A7EC" w:rsidR="003741A8" w:rsidRDefault="00DF7884">
      <w:pPr>
        <w:pStyle w:val="TOC3"/>
        <w:rPr>
          <w:rFonts w:asciiTheme="minorHAnsi" w:eastAsiaTheme="minorEastAsia" w:hAnsiTheme="minorHAnsi" w:cstheme="minorBidi"/>
          <w:noProof/>
          <w:sz w:val="22"/>
          <w:szCs w:val="22"/>
          <w:lang w:eastAsia="en-AU"/>
        </w:rPr>
      </w:pPr>
      <w:hyperlink w:anchor="_Toc136427726" w:history="1">
        <w:r w:rsidR="003741A8" w:rsidRPr="0062330B">
          <w:rPr>
            <w:rStyle w:val="Hyperlink"/>
            <w:noProof/>
            <w:lang w:eastAsia="en-AU"/>
          </w:rPr>
          <w:t>32</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Application of Part 3.1</w:t>
        </w:r>
        <w:r w:rsidR="003741A8">
          <w:rPr>
            <w:noProof/>
            <w:webHidden/>
          </w:rPr>
          <w:tab/>
        </w:r>
        <w:r w:rsidR="003741A8">
          <w:rPr>
            <w:noProof/>
            <w:webHidden/>
          </w:rPr>
          <w:fldChar w:fldCharType="begin"/>
        </w:r>
        <w:r w:rsidR="003741A8">
          <w:rPr>
            <w:noProof/>
            <w:webHidden/>
          </w:rPr>
          <w:instrText xml:space="preserve"> PAGEREF _Toc136427726 \h </w:instrText>
        </w:r>
        <w:r w:rsidR="003741A8">
          <w:rPr>
            <w:noProof/>
            <w:webHidden/>
          </w:rPr>
        </w:r>
        <w:r w:rsidR="003741A8">
          <w:rPr>
            <w:noProof/>
            <w:webHidden/>
          </w:rPr>
          <w:fldChar w:fldCharType="separate"/>
        </w:r>
        <w:r w:rsidR="003741A8">
          <w:rPr>
            <w:noProof/>
            <w:webHidden/>
          </w:rPr>
          <w:t>48</w:t>
        </w:r>
        <w:r w:rsidR="003741A8">
          <w:rPr>
            <w:noProof/>
            <w:webHidden/>
          </w:rPr>
          <w:fldChar w:fldCharType="end"/>
        </w:r>
      </w:hyperlink>
    </w:p>
    <w:p w14:paraId="22EDAB46" w14:textId="01415175" w:rsidR="003741A8" w:rsidRDefault="00DF7884">
      <w:pPr>
        <w:pStyle w:val="TOC3"/>
        <w:rPr>
          <w:rFonts w:asciiTheme="minorHAnsi" w:eastAsiaTheme="minorEastAsia" w:hAnsiTheme="minorHAnsi" w:cstheme="minorBidi"/>
          <w:noProof/>
          <w:sz w:val="22"/>
          <w:szCs w:val="22"/>
          <w:lang w:eastAsia="en-AU"/>
        </w:rPr>
      </w:pPr>
      <w:hyperlink w:anchor="_Toc136427727" w:history="1">
        <w:r w:rsidR="003741A8" w:rsidRPr="0062330B">
          <w:rPr>
            <w:rStyle w:val="Hyperlink"/>
            <w:noProof/>
            <w:lang w:eastAsia="en-AU"/>
          </w:rPr>
          <w:t>33</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Specific requirements must be complied with</w:t>
        </w:r>
        <w:r w:rsidR="003741A8">
          <w:rPr>
            <w:noProof/>
            <w:webHidden/>
          </w:rPr>
          <w:tab/>
        </w:r>
        <w:r w:rsidR="003741A8">
          <w:rPr>
            <w:noProof/>
            <w:webHidden/>
          </w:rPr>
          <w:fldChar w:fldCharType="begin"/>
        </w:r>
        <w:r w:rsidR="003741A8">
          <w:rPr>
            <w:noProof/>
            <w:webHidden/>
          </w:rPr>
          <w:instrText xml:space="preserve"> PAGEREF _Toc136427727 \h </w:instrText>
        </w:r>
        <w:r w:rsidR="003741A8">
          <w:rPr>
            <w:noProof/>
            <w:webHidden/>
          </w:rPr>
        </w:r>
        <w:r w:rsidR="003741A8">
          <w:rPr>
            <w:noProof/>
            <w:webHidden/>
          </w:rPr>
          <w:fldChar w:fldCharType="separate"/>
        </w:r>
        <w:r w:rsidR="003741A8">
          <w:rPr>
            <w:noProof/>
            <w:webHidden/>
          </w:rPr>
          <w:t>48</w:t>
        </w:r>
        <w:r w:rsidR="003741A8">
          <w:rPr>
            <w:noProof/>
            <w:webHidden/>
          </w:rPr>
          <w:fldChar w:fldCharType="end"/>
        </w:r>
      </w:hyperlink>
    </w:p>
    <w:p w14:paraId="12D071A0" w14:textId="151C3F9F" w:rsidR="003741A8" w:rsidRDefault="00DF7884">
      <w:pPr>
        <w:pStyle w:val="TOC3"/>
        <w:rPr>
          <w:rFonts w:asciiTheme="minorHAnsi" w:eastAsiaTheme="minorEastAsia" w:hAnsiTheme="minorHAnsi" w:cstheme="minorBidi"/>
          <w:noProof/>
          <w:sz w:val="22"/>
          <w:szCs w:val="22"/>
          <w:lang w:eastAsia="en-AU"/>
        </w:rPr>
      </w:pPr>
      <w:hyperlink w:anchor="_Toc136427728" w:history="1">
        <w:r w:rsidR="003741A8" w:rsidRPr="0062330B">
          <w:rPr>
            <w:rStyle w:val="Hyperlink"/>
            <w:noProof/>
            <w:lang w:eastAsia="en-AU"/>
          </w:rPr>
          <w:t>34</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Duty to identify hazards</w:t>
        </w:r>
        <w:r w:rsidR="003741A8">
          <w:rPr>
            <w:noProof/>
            <w:webHidden/>
          </w:rPr>
          <w:tab/>
        </w:r>
        <w:r w:rsidR="003741A8">
          <w:rPr>
            <w:noProof/>
            <w:webHidden/>
          </w:rPr>
          <w:fldChar w:fldCharType="begin"/>
        </w:r>
        <w:r w:rsidR="003741A8">
          <w:rPr>
            <w:noProof/>
            <w:webHidden/>
          </w:rPr>
          <w:instrText xml:space="preserve"> PAGEREF _Toc136427728 \h </w:instrText>
        </w:r>
        <w:r w:rsidR="003741A8">
          <w:rPr>
            <w:noProof/>
            <w:webHidden/>
          </w:rPr>
        </w:r>
        <w:r w:rsidR="003741A8">
          <w:rPr>
            <w:noProof/>
            <w:webHidden/>
          </w:rPr>
          <w:fldChar w:fldCharType="separate"/>
        </w:r>
        <w:r w:rsidR="003741A8">
          <w:rPr>
            <w:noProof/>
            <w:webHidden/>
          </w:rPr>
          <w:t>48</w:t>
        </w:r>
        <w:r w:rsidR="003741A8">
          <w:rPr>
            <w:noProof/>
            <w:webHidden/>
          </w:rPr>
          <w:fldChar w:fldCharType="end"/>
        </w:r>
      </w:hyperlink>
    </w:p>
    <w:p w14:paraId="61A3CEC1" w14:textId="4FDA037B" w:rsidR="003741A8" w:rsidRDefault="00DF7884">
      <w:pPr>
        <w:pStyle w:val="TOC3"/>
        <w:rPr>
          <w:rFonts w:asciiTheme="minorHAnsi" w:eastAsiaTheme="minorEastAsia" w:hAnsiTheme="minorHAnsi" w:cstheme="minorBidi"/>
          <w:noProof/>
          <w:sz w:val="22"/>
          <w:szCs w:val="22"/>
          <w:lang w:eastAsia="en-AU"/>
        </w:rPr>
      </w:pPr>
      <w:hyperlink w:anchor="_Toc136427729" w:history="1">
        <w:r w:rsidR="003741A8" w:rsidRPr="0062330B">
          <w:rPr>
            <w:rStyle w:val="Hyperlink"/>
            <w:noProof/>
            <w:lang w:eastAsia="en-AU"/>
          </w:rPr>
          <w:t>35</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Managing risks to health and safety</w:t>
        </w:r>
        <w:r w:rsidR="003741A8">
          <w:rPr>
            <w:noProof/>
            <w:webHidden/>
          </w:rPr>
          <w:tab/>
        </w:r>
        <w:r w:rsidR="003741A8">
          <w:rPr>
            <w:noProof/>
            <w:webHidden/>
          </w:rPr>
          <w:fldChar w:fldCharType="begin"/>
        </w:r>
        <w:r w:rsidR="003741A8">
          <w:rPr>
            <w:noProof/>
            <w:webHidden/>
          </w:rPr>
          <w:instrText xml:space="preserve"> PAGEREF _Toc136427729 \h </w:instrText>
        </w:r>
        <w:r w:rsidR="003741A8">
          <w:rPr>
            <w:noProof/>
            <w:webHidden/>
          </w:rPr>
        </w:r>
        <w:r w:rsidR="003741A8">
          <w:rPr>
            <w:noProof/>
            <w:webHidden/>
          </w:rPr>
          <w:fldChar w:fldCharType="separate"/>
        </w:r>
        <w:r w:rsidR="003741A8">
          <w:rPr>
            <w:noProof/>
            <w:webHidden/>
          </w:rPr>
          <w:t>48</w:t>
        </w:r>
        <w:r w:rsidR="003741A8">
          <w:rPr>
            <w:noProof/>
            <w:webHidden/>
          </w:rPr>
          <w:fldChar w:fldCharType="end"/>
        </w:r>
      </w:hyperlink>
    </w:p>
    <w:p w14:paraId="643FB4D4" w14:textId="043747EA" w:rsidR="003741A8" w:rsidRDefault="00DF7884">
      <w:pPr>
        <w:pStyle w:val="TOC3"/>
        <w:rPr>
          <w:rFonts w:asciiTheme="minorHAnsi" w:eastAsiaTheme="minorEastAsia" w:hAnsiTheme="minorHAnsi" w:cstheme="minorBidi"/>
          <w:noProof/>
          <w:sz w:val="22"/>
          <w:szCs w:val="22"/>
          <w:lang w:eastAsia="en-AU"/>
        </w:rPr>
      </w:pPr>
      <w:hyperlink w:anchor="_Toc136427730" w:history="1">
        <w:r w:rsidR="003741A8" w:rsidRPr="0062330B">
          <w:rPr>
            <w:rStyle w:val="Hyperlink"/>
            <w:noProof/>
            <w:lang w:eastAsia="en-AU"/>
          </w:rPr>
          <w:t>36</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Hierarchy of control measures</w:t>
        </w:r>
        <w:r w:rsidR="003741A8">
          <w:rPr>
            <w:noProof/>
            <w:webHidden/>
          </w:rPr>
          <w:tab/>
        </w:r>
        <w:r w:rsidR="003741A8">
          <w:rPr>
            <w:noProof/>
            <w:webHidden/>
          </w:rPr>
          <w:fldChar w:fldCharType="begin"/>
        </w:r>
        <w:r w:rsidR="003741A8">
          <w:rPr>
            <w:noProof/>
            <w:webHidden/>
          </w:rPr>
          <w:instrText xml:space="preserve"> PAGEREF _Toc136427730 \h </w:instrText>
        </w:r>
        <w:r w:rsidR="003741A8">
          <w:rPr>
            <w:noProof/>
            <w:webHidden/>
          </w:rPr>
        </w:r>
        <w:r w:rsidR="003741A8">
          <w:rPr>
            <w:noProof/>
            <w:webHidden/>
          </w:rPr>
          <w:fldChar w:fldCharType="separate"/>
        </w:r>
        <w:r w:rsidR="003741A8">
          <w:rPr>
            <w:noProof/>
            <w:webHidden/>
          </w:rPr>
          <w:t>48</w:t>
        </w:r>
        <w:r w:rsidR="003741A8">
          <w:rPr>
            <w:noProof/>
            <w:webHidden/>
          </w:rPr>
          <w:fldChar w:fldCharType="end"/>
        </w:r>
      </w:hyperlink>
    </w:p>
    <w:p w14:paraId="7B09065F" w14:textId="5134E504" w:rsidR="003741A8" w:rsidRDefault="00DF7884">
      <w:pPr>
        <w:pStyle w:val="TOC3"/>
        <w:rPr>
          <w:rFonts w:asciiTheme="minorHAnsi" w:eastAsiaTheme="minorEastAsia" w:hAnsiTheme="minorHAnsi" w:cstheme="minorBidi"/>
          <w:noProof/>
          <w:sz w:val="22"/>
          <w:szCs w:val="22"/>
          <w:lang w:eastAsia="en-AU"/>
        </w:rPr>
      </w:pPr>
      <w:hyperlink w:anchor="_Toc136427731" w:history="1">
        <w:r w:rsidR="003741A8" w:rsidRPr="0062330B">
          <w:rPr>
            <w:rStyle w:val="Hyperlink"/>
            <w:noProof/>
            <w:lang w:eastAsia="en-AU"/>
          </w:rPr>
          <w:t>37</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Maintenance of control measures</w:t>
        </w:r>
        <w:r w:rsidR="003741A8">
          <w:rPr>
            <w:noProof/>
            <w:webHidden/>
          </w:rPr>
          <w:tab/>
        </w:r>
        <w:r w:rsidR="003741A8">
          <w:rPr>
            <w:noProof/>
            <w:webHidden/>
          </w:rPr>
          <w:fldChar w:fldCharType="begin"/>
        </w:r>
        <w:r w:rsidR="003741A8">
          <w:rPr>
            <w:noProof/>
            <w:webHidden/>
          </w:rPr>
          <w:instrText xml:space="preserve"> PAGEREF _Toc136427731 \h </w:instrText>
        </w:r>
        <w:r w:rsidR="003741A8">
          <w:rPr>
            <w:noProof/>
            <w:webHidden/>
          </w:rPr>
        </w:r>
        <w:r w:rsidR="003741A8">
          <w:rPr>
            <w:noProof/>
            <w:webHidden/>
          </w:rPr>
          <w:fldChar w:fldCharType="separate"/>
        </w:r>
        <w:r w:rsidR="003741A8">
          <w:rPr>
            <w:noProof/>
            <w:webHidden/>
          </w:rPr>
          <w:t>49</w:t>
        </w:r>
        <w:r w:rsidR="003741A8">
          <w:rPr>
            <w:noProof/>
            <w:webHidden/>
          </w:rPr>
          <w:fldChar w:fldCharType="end"/>
        </w:r>
      </w:hyperlink>
    </w:p>
    <w:p w14:paraId="24467727" w14:textId="0BFFE35E" w:rsidR="003741A8" w:rsidRDefault="00DF7884">
      <w:pPr>
        <w:pStyle w:val="TOC3"/>
        <w:rPr>
          <w:rFonts w:asciiTheme="minorHAnsi" w:eastAsiaTheme="minorEastAsia" w:hAnsiTheme="minorHAnsi" w:cstheme="minorBidi"/>
          <w:noProof/>
          <w:sz w:val="22"/>
          <w:szCs w:val="22"/>
          <w:lang w:eastAsia="en-AU"/>
        </w:rPr>
      </w:pPr>
      <w:hyperlink w:anchor="_Toc136427732" w:history="1">
        <w:r w:rsidR="003741A8" w:rsidRPr="0062330B">
          <w:rPr>
            <w:rStyle w:val="Hyperlink"/>
            <w:noProof/>
            <w:lang w:eastAsia="en-AU"/>
          </w:rPr>
          <w:t>38</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Review of control measures</w:t>
        </w:r>
        <w:r w:rsidR="003741A8">
          <w:rPr>
            <w:noProof/>
            <w:webHidden/>
          </w:rPr>
          <w:tab/>
        </w:r>
        <w:r w:rsidR="003741A8">
          <w:rPr>
            <w:noProof/>
            <w:webHidden/>
          </w:rPr>
          <w:fldChar w:fldCharType="begin"/>
        </w:r>
        <w:r w:rsidR="003741A8">
          <w:rPr>
            <w:noProof/>
            <w:webHidden/>
          </w:rPr>
          <w:instrText xml:space="preserve"> PAGEREF _Toc136427732 \h </w:instrText>
        </w:r>
        <w:r w:rsidR="003741A8">
          <w:rPr>
            <w:noProof/>
            <w:webHidden/>
          </w:rPr>
        </w:r>
        <w:r w:rsidR="003741A8">
          <w:rPr>
            <w:noProof/>
            <w:webHidden/>
          </w:rPr>
          <w:fldChar w:fldCharType="separate"/>
        </w:r>
        <w:r w:rsidR="003741A8">
          <w:rPr>
            <w:noProof/>
            <w:webHidden/>
          </w:rPr>
          <w:t>49</w:t>
        </w:r>
        <w:r w:rsidR="003741A8">
          <w:rPr>
            <w:noProof/>
            <w:webHidden/>
          </w:rPr>
          <w:fldChar w:fldCharType="end"/>
        </w:r>
      </w:hyperlink>
    </w:p>
    <w:p w14:paraId="3E55EAC2" w14:textId="51CC0FBF"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33" w:history="1">
        <w:r w:rsidR="003741A8" w:rsidRPr="0062330B">
          <w:rPr>
            <w:rStyle w:val="Hyperlink"/>
            <w:noProof/>
          </w:rPr>
          <w:t xml:space="preserve">Part 3.2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General Workplace Management</w:t>
        </w:r>
        <w:r w:rsidR="003741A8">
          <w:rPr>
            <w:noProof/>
            <w:webHidden/>
          </w:rPr>
          <w:tab/>
        </w:r>
        <w:r w:rsidR="003741A8">
          <w:rPr>
            <w:noProof/>
            <w:webHidden/>
          </w:rPr>
          <w:fldChar w:fldCharType="begin"/>
        </w:r>
        <w:r w:rsidR="003741A8">
          <w:rPr>
            <w:noProof/>
            <w:webHidden/>
          </w:rPr>
          <w:instrText xml:space="preserve"> PAGEREF _Toc136427733 \h </w:instrText>
        </w:r>
        <w:r w:rsidR="003741A8">
          <w:rPr>
            <w:noProof/>
            <w:webHidden/>
          </w:rPr>
        </w:r>
        <w:r w:rsidR="003741A8">
          <w:rPr>
            <w:noProof/>
            <w:webHidden/>
          </w:rPr>
          <w:fldChar w:fldCharType="separate"/>
        </w:r>
        <w:r w:rsidR="003741A8">
          <w:rPr>
            <w:noProof/>
            <w:webHidden/>
          </w:rPr>
          <w:t>51</w:t>
        </w:r>
        <w:r w:rsidR="003741A8">
          <w:rPr>
            <w:noProof/>
            <w:webHidden/>
          </w:rPr>
          <w:fldChar w:fldCharType="end"/>
        </w:r>
      </w:hyperlink>
    </w:p>
    <w:p w14:paraId="011BFB48" w14:textId="0CE3052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34"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Information, training and instruction</w:t>
        </w:r>
        <w:r w:rsidR="003741A8">
          <w:rPr>
            <w:noProof/>
            <w:webHidden/>
          </w:rPr>
          <w:tab/>
        </w:r>
        <w:r w:rsidR="003741A8">
          <w:rPr>
            <w:noProof/>
            <w:webHidden/>
          </w:rPr>
          <w:fldChar w:fldCharType="begin"/>
        </w:r>
        <w:r w:rsidR="003741A8">
          <w:rPr>
            <w:noProof/>
            <w:webHidden/>
          </w:rPr>
          <w:instrText xml:space="preserve"> PAGEREF _Toc136427734 \h </w:instrText>
        </w:r>
        <w:r w:rsidR="003741A8">
          <w:rPr>
            <w:noProof/>
            <w:webHidden/>
          </w:rPr>
        </w:r>
        <w:r w:rsidR="003741A8">
          <w:rPr>
            <w:noProof/>
            <w:webHidden/>
          </w:rPr>
          <w:fldChar w:fldCharType="separate"/>
        </w:r>
        <w:r w:rsidR="003741A8">
          <w:rPr>
            <w:noProof/>
            <w:webHidden/>
          </w:rPr>
          <w:t>51</w:t>
        </w:r>
        <w:r w:rsidR="003741A8">
          <w:rPr>
            <w:noProof/>
            <w:webHidden/>
          </w:rPr>
          <w:fldChar w:fldCharType="end"/>
        </w:r>
      </w:hyperlink>
    </w:p>
    <w:p w14:paraId="2983B4BA" w14:textId="07648F41" w:rsidR="003741A8" w:rsidRDefault="00DF7884">
      <w:pPr>
        <w:pStyle w:val="TOC3"/>
        <w:rPr>
          <w:rFonts w:asciiTheme="minorHAnsi" w:eastAsiaTheme="minorEastAsia" w:hAnsiTheme="minorHAnsi" w:cstheme="minorBidi"/>
          <w:noProof/>
          <w:sz w:val="22"/>
          <w:szCs w:val="22"/>
          <w:lang w:eastAsia="en-AU"/>
        </w:rPr>
      </w:pPr>
      <w:hyperlink w:anchor="_Toc136427735" w:history="1">
        <w:r w:rsidR="003741A8" w:rsidRPr="0062330B">
          <w:rPr>
            <w:rStyle w:val="Hyperlink"/>
            <w:noProof/>
            <w:lang w:eastAsia="en-AU"/>
          </w:rPr>
          <w:t>39</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Provision of information, training and instruction</w:t>
        </w:r>
        <w:r w:rsidR="003741A8">
          <w:rPr>
            <w:noProof/>
            <w:webHidden/>
          </w:rPr>
          <w:tab/>
        </w:r>
        <w:r w:rsidR="003741A8">
          <w:rPr>
            <w:noProof/>
            <w:webHidden/>
          </w:rPr>
          <w:fldChar w:fldCharType="begin"/>
        </w:r>
        <w:r w:rsidR="003741A8">
          <w:rPr>
            <w:noProof/>
            <w:webHidden/>
          </w:rPr>
          <w:instrText xml:space="preserve"> PAGEREF _Toc136427735 \h </w:instrText>
        </w:r>
        <w:r w:rsidR="003741A8">
          <w:rPr>
            <w:noProof/>
            <w:webHidden/>
          </w:rPr>
        </w:r>
        <w:r w:rsidR="003741A8">
          <w:rPr>
            <w:noProof/>
            <w:webHidden/>
          </w:rPr>
          <w:fldChar w:fldCharType="separate"/>
        </w:r>
        <w:r w:rsidR="003741A8">
          <w:rPr>
            <w:noProof/>
            <w:webHidden/>
          </w:rPr>
          <w:t>51</w:t>
        </w:r>
        <w:r w:rsidR="003741A8">
          <w:rPr>
            <w:noProof/>
            <w:webHidden/>
          </w:rPr>
          <w:fldChar w:fldCharType="end"/>
        </w:r>
      </w:hyperlink>
    </w:p>
    <w:p w14:paraId="3CB9068F" w14:textId="1F56C6EC"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36"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 working environment</w:t>
        </w:r>
        <w:r w:rsidR="003741A8">
          <w:rPr>
            <w:noProof/>
            <w:webHidden/>
          </w:rPr>
          <w:tab/>
        </w:r>
        <w:r w:rsidR="003741A8">
          <w:rPr>
            <w:noProof/>
            <w:webHidden/>
          </w:rPr>
          <w:fldChar w:fldCharType="begin"/>
        </w:r>
        <w:r w:rsidR="003741A8">
          <w:rPr>
            <w:noProof/>
            <w:webHidden/>
          </w:rPr>
          <w:instrText xml:space="preserve"> PAGEREF _Toc136427736 \h </w:instrText>
        </w:r>
        <w:r w:rsidR="003741A8">
          <w:rPr>
            <w:noProof/>
            <w:webHidden/>
          </w:rPr>
        </w:r>
        <w:r w:rsidR="003741A8">
          <w:rPr>
            <w:noProof/>
            <w:webHidden/>
          </w:rPr>
          <w:fldChar w:fldCharType="separate"/>
        </w:r>
        <w:r w:rsidR="003741A8">
          <w:rPr>
            <w:noProof/>
            <w:webHidden/>
          </w:rPr>
          <w:t>51</w:t>
        </w:r>
        <w:r w:rsidR="003741A8">
          <w:rPr>
            <w:noProof/>
            <w:webHidden/>
          </w:rPr>
          <w:fldChar w:fldCharType="end"/>
        </w:r>
      </w:hyperlink>
    </w:p>
    <w:p w14:paraId="213D69C4" w14:textId="5192C2FC" w:rsidR="003741A8" w:rsidRDefault="00DF7884">
      <w:pPr>
        <w:pStyle w:val="TOC3"/>
        <w:rPr>
          <w:rFonts w:asciiTheme="minorHAnsi" w:eastAsiaTheme="minorEastAsia" w:hAnsiTheme="minorHAnsi" w:cstheme="minorBidi"/>
          <w:noProof/>
          <w:sz w:val="22"/>
          <w:szCs w:val="22"/>
          <w:lang w:eastAsia="en-AU"/>
        </w:rPr>
      </w:pPr>
      <w:hyperlink w:anchor="_Toc136427737" w:history="1">
        <w:r w:rsidR="003741A8" w:rsidRPr="0062330B">
          <w:rPr>
            <w:rStyle w:val="Hyperlink"/>
            <w:noProof/>
          </w:rPr>
          <w:t>40</w:t>
        </w:r>
        <w:r w:rsidR="003741A8">
          <w:rPr>
            <w:rFonts w:asciiTheme="minorHAnsi" w:eastAsiaTheme="minorEastAsia" w:hAnsiTheme="minorHAnsi" w:cstheme="minorBidi"/>
            <w:noProof/>
            <w:sz w:val="22"/>
            <w:szCs w:val="22"/>
            <w:lang w:eastAsia="en-AU"/>
          </w:rPr>
          <w:tab/>
        </w:r>
        <w:r w:rsidR="003741A8" w:rsidRPr="0062330B">
          <w:rPr>
            <w:rStyle w:val="Hyperlink"/>
            <w:noProof/>
          </w:rPr>
          <w:t>Duty in relation to general workplace facilities</w:t>
        </w:r>
        <w:r w:rsidR="003741A8">
          <w:rPr>
            <w:noProof/>
            <w:webHidden/>
          </w:rPr>
          <w:tab/>
        </w:r>
        <w:r w:rsidR="003741A8">
          <w:rPr>
            <w:noProof/>
            <w:webHidden/>
          </w:rPr>
          <w:fldChar w:fldCharType="begin"/>
        </w:r>
        <w:r w:rsidR="003741A8">
          <w:rPr>
            <w:noProof/>
            <w:webHidden/>
          </w:rPr>
          <w:instrText xml:space="preserve"> PAGEREF _Toc136427737 \h </w:instrText>
        </w:r>
        <w:r w:rsidR="003741A8">
          <w:rPr>
            <w:noProof/>
            <w:webHidden/>
          </w:rPr>
        </w:r>
        <w:r w:rsidR="003741A8">
          <w:rPr>
            <w:noProof/>
            <w:webHidden/>
          </w:rPr>
          <w:fldChar w:fldCharType="separate"/>
        </w:r>
        <w:r w:rsidR="003741A8">
          <w:rPr>
            <w:noProof/>
            <w:webHidden/>
          </w:rPr>
          <w:t>51</w:t>
        </w:r>
        <w:r w:rsidR="003741A8">
          <w:rPr>
            <w:noProof/>
            <w:webHidden/>
          </w:rPr>
          <w:fldChar w:fldCharType="end"/>
        </w:r>
      </w:hyperlink>
    </w:p>
    <w:p w14:paraId="4C0F3CD9" w14:textId="483C719A" w:rsidR="003741A8" w:rsidRDefault="00DF7884">
      <w:pPr>
        <w:pStyle w:val="TOC3"/>
        <w:rPr>
          <w:rFonts w:asciiTheme="minorHAnsi" w:eastAsiaTheme="minorEastAsia" w:hAnsiTheme="minorHAnsi" w:cstheme="minorBidi"/>
          <w:noProof/>
          <w:sz w:val="22"/>
          <w:szCs w:val="22"/>
          <w:lang w:eastAsia="en-AU"/>
        </w:rPr>
      </w:pPr>
      <w:hyperlink w:anchor="_Toc136427738" w:history="1">
        <w:r w:rsidR="003741A8" w:rsidRPr="0062330B">
          <w:rPr>
            <w:rStyle w:val="Hyperlink"/>
            <w:noProof/>
          </w:rPr>
          <w:t>41</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provide and maintain adequate and accessible facilities</w:t>
        </w:r>
        <w:r w:rsidR="003741A8">
          <w:rPr>
            <w:noProof/>
            <w:webHidden/>
          </w:rPr>
          <w:tab/>
        </w:r>
        <w:r w:rsidR="003741A8">
          <w:rPr>
            <w:noProof/>
            <w:webHidden/>
          </w:rPr>
          <w:fldChar w:fldCharType="begin"/>
        </w:r>
        <w:r w:rsidR="003741A8">
          <w:rPr>
            <w:noProof/>
            <w:webHidden/>
          </w:rPr>
          <w:instrText xml:space="preserve"> PAGEREF _Toc136427738 \h </w:instrText>
        </w:r>
        <w:r w:rsidR="003741A8">
          <w:rPr>
            <w:noProof/>
            <w:webHidden/>
          </w:rPr>
        </w:r>
        <w:r w:rsidR="003741A8">
          <w:rPr>
            <w:noProof/>
            <w:webHidden/>
          </w:rPr>
          <w:fldChar w:fldCharType="separate"/>
        </w:r>
        <w:r w:rsidR="003741A8">
          <w:rPr>
            <w:noProof/>
            <w:webHidden/>
          </w:rPr>
          <w:t>52</w:t>
        </w:r>
        <w:r w:rsidR="003741A8">
          <w:rPr>
            <w:noProof/>
            <w:webHidden/>
          </w:rPr>
          <w:fldChar w:fldCharType="end"/>
        </w:r>
      </w:hyperlink>
    </w:p>
    <w:p w14:paraId="7F9E36F5" w14:textId="21E0202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39"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First aid</w:t>
        </w:r>
        <w:r w:rsidR="003741A8">
          <w:rPr>
            <w:noProof/>
            <w:webHidden/>
          </w:rPr>
          <w:tab/>
        </w:r>
        <w:r w:rsidR="003741A8">
          <w:rPr>
            <w:noProof/>
            <w:webHidden/>
          </w:rPr>
          <w:fldChar w:fldCharType="begin"/>
        </w:r>
        <w:r w:rsidR="003741A8">
          <w:rPr>
            <w:noProof/>
            <w:webHidden/>
          </w:rPr>
          <w:instrText xml:space="preserve"> PAGEREF _Toc136427739 \h </w:instrText>
        </w:r>
        <w:r w:rsidR="003741A8">
          <w:rPr>
            <w:noProof/>
            <w:webHidden/>
          </w:rPr>
        </w:r>
        <w:r w:rsidR="003741A8">
          <w:rPr>
            <w:noProof/>
            <w:webHidden/>
          </w:rPr>
          <w:fldChar w:fldCharType="separate"/>
        </w:r>
        <w:r w:rsidR="003741A8">
          <w:rPr>
            <w:noProof/>
            <w:webHidden/>
          </w:rPr>
          <w:t>53</w:t>
        </w:r>
        <w:r w:rsidR="003741A8">
          <w:rPr>
            <w:noProof/>
            <w:webHidden/>
          </w:rPr>
          <w:fldChar w:fldCharType="end"/>
        </w:r>
      </w:hyperlink>
    </w:p>
    <w:p w14:paraId="73AF44F2" w14:textId="38657B72" w:rsidR="003741A8" w:rsidRDefault="00DF7884">
      <w:pPr>
        <w:pStyle w:val="TOC3"/>
        <w:rPr>
          <w:rFonts w:asciiTheme="minorHAnsi" w:eastAsiaTheme="minorEastAsia" w:hAnsiTheme="minorHAnsi" w:cstheme="minorBidi"/>
          <w:noProof/>
          <w:sz w:val="22"/>
          <w:szCs w:val="22"/>
          <w:lang w:eastAsia="en-AU"/>
        </w:rPr>
      </w:pPr>
      <w:hyperlink w:anchor="_Toc136427740" w:history="1">
        <w:r w:rsidR="003741A8" w:rsidRPr="0062330B">
          <w:rPr>
            <w:rStyle w:val="Hyperlink"/>
            <w:noProof/>
          </w:rPr>
          <w:t>42</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provide first aid</w:t>
        </w:r>
        <w:r w:rsidR="003741A8">
          <w:rPr>
            <w:noProof/>
            <w:webHidden/>
          </w:rPr>
          <w:tab/>
        </w:r>
        <w:r w:rsidR="003741A8">
          <w:rPr>
            <w:noProof/>
            <w:webHidden/>
          </w:rPr>
          <w:fldChar w:fldCharType="begin"/>
        </w:r>
        <w:r w:rsidR="003741A8">
          <w:rPr>
            <w:noProof/>
            <w:webHidden/>
          </w:rPr>
          <w:instrText xml:space="preserve"> PAGEREF _Toc136427740 \h </w:instrText>
        </w:r>
        <w:r w:rsidR="003741A8">
          <w:rPr>
            <w:noProof/>
            <w:webHidden/>
          </w:rPr>
        </w:r>
        <w:r w:rsidR="003741A8">
          <w:rPr>
            <w:noProof/>
            <w:webHidden/>
          </w:rPr>
          <w:fldChar w:fldCharType="separate"/>
        </w:r>
        <w:r w:rsidR="003741A8">
          <w:rPr>
            <w:noProof/>
            <w:webHidden/>
          </w:rPr>
          <w:t>53</w:t>
        </w:r>
        <w:r w:rsidR="003741A8">
          <w:rPr>
            <w:noProof/>
            <w:webHidden/>
          </w:rPr>
          <w:fldChar w:fldCharType="end"/>
        </w:r>
      </w:hyperlink>
    </w:p>
    <w:p w14:paraId="25F4E024" w14:textId="78E55FB9"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41"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Emergency plans</w:t>
        </w:r>
        <w:r w:rsidR="003741A8">
          <w:rPr>
            <w:noProof/>
            <w:webHidden/>
          </w:rPr>
          <w:tab/>
        </w:r>
        <w:r w:rsidR="003741A8">
          <w:rPr>
            <w:noProof/>
            <w:webHidden/>
          </w:rPr>
          <w:fldChar w:fldCharType="begin"/>
        </w:r>
        <w:r w:rsidR="003741A8">
          <w:rPr>
            <w:noProof/>
            <w:webHidden/>
          </w:rPr>
          <w:instrText xml:space="preserve"> PAGEREF _Toc136427741 \h </w:instrText>
        </w:r>
        <w:r w:rsidR="003741A8">
          <w:rPr>
            <w:noProof/>
            <w:webHidden/>
          </w:rPr>
        </w:r>
        <w:r w:rsidR="003741A8">
          <w:rPr>
            <w:noProof/>
            <w:webHidden/>
          </w:rPr>
          <w:fldChar w:fldCharType="separate"/>
        </w:r>
        <w:r w:rsidR="003741A8">
          <w:rPr>
            <w:noProof/>
            <w:webHidden/>
          </w:rPr>
          <w:t>54</w:t>
        </w:r>
        <w:r w:rsidR="003741A8">
          <w:rPr>
            <w:noProof/>
            <w:webHidden/>
          </w:rPr>
          <w:fldChar w:fldCharType="end"/>
        </w:r>
      </w:hyperlink>
    </w:p>
    <w:p w14:paraId="3E479208" w14:textId="2C311374" w:rsidR="003741A8" w:rsidRDefault="00DF7884">
      <w:pPr>
        <w:pStyle w:val="TOC3"/>
        <w:rPr>
          <w:rFonts w:asciiTheme="minorHAnsi" w:eastAsiaTheme="minorEastAsia" w:hAnsiTheme="minorHAnsi" w:cstheme="minorBidi"/>
          <w:noProof/>
          <w:sz w:val="22"/>
          <w:szCs w:val="22"/>
          <w:lang w:eastAsia="en-AU"/>
        </w:rPr>
      </w:pPr>
      <w:hyperlink w:anchor="_Toc136427742" w:history="1">
        <w:r w:rsidR="003741A8" w:rsidRPr="0062330B">
          <w:rPr>
            <w:rStyle w:val="Hyperlink"/>
            <w:noProof/>
          </w:rPr>
          <w:t>43</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prepare, maintain and implement emergency plan</w:t>
        </w:r>
        <w:r w:rsidR="003741A8">
          <w:rPr>
            <w:noProof/>
            <w:webHidden/>
          </w:rPr>
          <w:tab/>
        </w:r>
        <w:r w:rsidR="003741A8">
          <w:rPr>
            <w:noProof/>
            <w:webHidden/>
          </w:rPr>
          <w:fldChar w:fldCharType="begin"/>
        </w:r>
        <w:r w:rsidR="003741A8">
          <w:rPr>
            <w:noProof/>
            <w:webHidden/>
          </w:rPr>
          <w:instrText xml:space="preserve"> PAGEREF _Toc136427742 \h </w:instrText>
        </w:r>
        <w:r w:rsidR="003741A8">
          <w:rPr>
            <w:noProof/>
            <w:webHidden/>
          </w:rPr>
        </w:r>
        <w:r w:rsidR="003741A8">
          <w:rPr>
            <w:noProof/>
            <w:webHidden/>
          </w:rPr>
          <w:fldChar w:fldCharType="separate"/>
        </w:r>
        <w:r w:rsidR="003741A8">
          <w:rPr>
            <w:noProof/>
            <w:webHidden/>
          </w:rPr>
          <w:t>54</w:t>
        </w:r>
        <w:r w:rsidR="003741A8">
          <w:rPr>
            <w:noProof/>
            <w:webHidden/>
          </w:rPr>
          <w:fldChar w:fldCharType="end"/>
        </w:r>
      </w:hyperlink>
    </w:p>
    <w:p w14:paraId="5ABA0549" w14:textId="2411FB0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43" w:history="1">
        <w:r w:rsidR="003741A8" w:rsidRPr="0062330B">
          <w:rPr>
            <w:rStyle w:val="Hyperlink"/>
            <w:noProof/>
          </w:rPr>
          <w:t xml:space="preserve">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Personal protective equipment</w:t>
        </w:r>
        <w:r w:rsidR="003741A8">
          <w:rPr>
            <w:noProof/>
            <w:webHidden/>
          </w:rPr>
          <w:tab/>
        </w:r>
        <w:r w:rsidR="003741A8">
          <w:rPr>
            <w:noProof/>
            <w:webHidden/>
          </w:rPr>
          <w:fldChar w:fldCharType="begin"/>
        </w:r>
        <w:r w:rsidR="003741A8">
          <w:rPr>
            <w:noProof/>
            <w:webHidden/>
          </w:rPr>
          <w:instrText xml:space="preserve"> PAGEREF _Toc136427743 \h </w:instrText>
        </w:r>
        <w:r w:rsidR="003741A8">
          <w:rPr>
            <w:noProof/>
            <w:webHidden/>
          </w:rPr>
        </w:r>
        <w:r w:rsidR="003741A8">
          <w:rPr>
            <w:noProof/>
            <w:webHidden/>
          </w:rPr>
          <w:fldChar w:fldCharType="separate"/>
        </w:r>
        <w:r w:rsidR="003741A8">
          <w:rPr>
            <w:noProof/>
            <w:webHidden/>
          </w:rPr>
          <w:t>55</w:t>
        </w:r>
        <w:r w:rsidR="003741A8">
          <w:rPr>
            <w:noProof/>
            <w:webHidden/>
          </w:rPr>
          <w:fldChar w:fldCharType="end"/>
        </w:r>
      </w:hyperlink>
    </w:p>
    <w:p w14:paraId="2D69AD31" w14:textId="2B5EACE0" w:rsidR="003741A8" w:rsidRDefault="00DF7884">
      <w:pPr>
        <w:pStyle w:val="TOC3"/>
        <w:rPr>
          <w:rFonts w:asciiTheme="minorHAnsi" w:eastAsiaTheme="minorEastAsia" w:hAnsiTheme="minorHAnsi" w:cstheme="minorBidi"/>
          <w:noProof/>
          <w:sz w:val="22"/>
          <w:szCs w:val="22"/>
          <w:lang w:eastAsia="en-AU"/>
        </w:rPr>
      </w:pPr>
      <w:hyperlink w:anchor="_Toc136427744" w:history="1">
        <w:r w:rsidR="003741A8" w:rsidRPr="0062330B">
          <w:rPr>
            <w:rStyle w:val="Hyperlink"/>
            <w:noProof/>
          </w:rPr>
          <w:t>44</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 to workers and use of personal protective equipment</w:t>
        </w:r>
        <w:r w:rsidR="003741A8">
          <w:rPr>
            <w:noProof/>
            <w:webHidden/>
          </w:rPr>
          <w:tab/>
        </w:r>
        <w:r w:rsidR="003741A8">
          <w:rPr>
            <w:noProof/>
            <w:webHidden/>
          </w:rPr>
          <w:fldChar w:fldCharType="begin"/>
        </w:r>
        <w:r w:rsidR="003741A8">
          <w:rPr>
            <w:noProof/>
            <w:webHidden/>
          </w:rPr>
          <w:instrText xml:space="preserve"> PAGEREF _Toc136427744 \h </w:instrText>
        </w:r>
        <w:r w:rsidR="003741A8">
          <w:rPr>
            <w:noProof/>
            <w:webHidden/>
          </w:rPr>
        </w:r>
        <w:r w:rsidR="003741A8">
          <w:rPr>
            <w:noProof/>
            <w:webHidden/>
          </w:rPr>
          <w:fldChar w:fldCharType="separate"/>
        </w:r>
        <w:r w:rsidR="003741A8">
          <w:rPr>
            <w:noProof/>
            <w:webHidden/>
          </w:rPr>
          <w:t>55</w:t>
        </w:r>
        <w:r w:rsidR="003741A8">
          <w:rPr>
            <w:noProof/>
            <w:webHidden/>
          </w:rPr>
          <w:fldChar w:fldCharType="end"/>
        </w:r>
      </w:hyperlink>
    </w:p>
    <w:p w14:paraId="4A260B50" w14:textId="6424DD9B" w:rsidR="003741A8" w:rsidRDefault="00DF7884">
      <w:pPr>
        <w:pStyle w:val="TOC3"/>
        <w:rPr>
          <w:rFonts w:asciiTheme="minorHAnsi" w:eastAsiaTheme="minorEastAsia" w:hAnsiTheme="minorHAnsi" w:cstheme="minorBidi"/>
          <w:noProof/>
          <w:sz w:val="22"/>
          <w:szCs w:val="22"/>
          <w:lang w:eastAsia="en-AU"/>
        </w:rPr>
      </w:pPr>
      <w:hyperlink w:anchor="_Toc136427745" w:history="1">
        <w:r w:rsidR="003741A8" w:rsidRPr="0062330B">
          <w:rPr>
            <w:rStyle w:val="Hyperlink"/>
            <w:noProof/>
          </w:rPr>
          <w:t>45</w:t>
        </w:r>
        <w:r w:rsidR="003741A8">
          <w:rPr>
            <w:rFonts w:asciiTheme="minorHAnsi" w:eastAsiaTheme="minorEastAsia" w:hAnsiTheme="minorHAnsi" w:cstheme="minorBidi"/>
            <w:noProof/>
            <w:sz w:val="22"/>
            <w:szCs w:val="22"/>
            <w:lang w:eastAsia="en-AU"/>
          </w:rPr>
          <w:tab/>
        </w:r>
        <w:r w:rsidR="003741A8" w:rsidRPr="0062330B">
          <w:rPr>
            <w:rStyle w:val="Hyperlink"/>
            <w:noProof/>
          </w:rPr>
          <w:t>Personal protective equipment used by other persons</w:t>
        </w:r>
        <w:r w:rsidR="003741A8">
          <w:rPr>
            <w:noProof/>
            <w:webHidden/>
          </w:rPr>
          <w:tab/>
        </w:r>
        <w:r w:rsidR="003741A8">
          <w:rPr>
            <w:noProof/>
            <w:webHidden/>
          </w:rPr>
          <w:fldChar w:fldCharType="begin"/>
        </w:r>
        <w:r w:rsidR="003741A8">
          <w:rPr>
            <w:noProof/>
            <w:webHidden/>
          </w:rPr>
          <w:instrText xml:space="preserve"> PAGEREF _Toc136427745 \h </w:instrText>
        </w:r>
        <w:r w:rsidR="003741A8">
          <w:rPr>
            <w:noProof/>
            <w:webHidden/>
          </w:rPr>
        </w:r>
        <w:r w:rsidR="003741A8">
          <w:rPr>
            <w:noProof/>
            <w:webHidden/>
          </w:rPr>
          <w:fldChar w:fldCharType="separate"/>
        </w:r>
        <w:r w:rsidR="003741A8">
          <w:rPr>
            <w:noProof/>
            <w:webHidden/>
          </w:rPr>
          <w:t>56</w:t>
        </w:r>
        <w:r w:rsidR="003741A8">
          <w:rPr>
            <w:noProof/>
            <w:webHidden/>
          </w:rPr>
          <w:fldChar w:fldCharType="end"/>
        </w:r>
      </w:hyperlink>
    </w:p>
    <w:p w14:paraId="308CE616" w14:textId="742F1C8D" w:rsidR="003741A8" w:rsidRDefault="00DF7884">
      <w:pPr>
        <w:pStyle w:val="TOC3"/>
        <w:rPr>
          <w:rFonts w:asciiTheme="minorHAnsi" w:eastAsiaTheme="minorEastAsia" w:hAnsiTheme="minorHAnsi" w:cstheme="minorBidi"/>
          <w:noProof/>
          <w:sz w:val="22"/>
          <w:szCs w:val="22"/>
          <w:lang w:eastAsia="en-AU"/>
        </w:rPr>
      </w:pPr>
      <w:hyperlink w:anchor="_Toc136427746" w:history="1">
        <w:r w:rsidR="003741A8" w:rsidRPr="0062330B">
          <w:rPr>
            <w:rStyle w:val="Hyperlink"/>
            <w:noProof/>
          </w:rPr>
          <w:t>46</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worker</w:t>
        </w:r>
        <w:r w:rsidR="003741A8">
          <w:rPr>
            <w:noProof/>
            <w:webHidden/>
          </w:rPr>
          <w:tab/>
        </w:r>
        <w:r w:rsidR="003741A8">
          <w:rPr>
            <w:noProof/>
            <w:webHidden/>
          </w:rPr>
          <w:fldChar w:fldCharType="begin"/>
        </w:r>
        <w:r w:rsidR="003741A8">
          <w:rPr>
            <w:noProof/>
            <w:webHidden/>
          </w:rPr>
          <w:instrText xml:space="preserve"> PAGEREF _Toc136427746 \h </w:instrText>
        </w:r>
        <w:r w:rsidR="003741A8">
          <w:rPr>
            <w:noProof/>
            <w:webHidden/>
          </w:rPr>
        </w:r>
        <w:r w:rsidR="003741A8">
          <w:rPr>
            <w:noProof/>
            <w:webHidden/>
          </w:rPr>
          <w:fldChar w:fldCharType="separate"/>
        </w:r>
        <w:r w:rsidR="003741A8">
          <w:rPr>
            <w:noProof/>
            <w:webHidden/>
          </w:rPr>
          <w:t>56</w:t>
        </w:r>
        <w:r w:rsidR="003741A8">
          <w:rPr>
            <w:noProof/>
            <w:webHidden/>
          </w:rPr>
          <w:fldChar w:fldCharType="end"/>
        </w:r>
      </w:hyperlink>
    </w:p>
    <w:p w14:paraId="2863B4A8" w14:textId="022CB612" w:rsidR="003741A8" w:rsidRDefault="00DF7884">
      <w:pPr>
        <w:pStyle w:val="TOC3"/>
        <w:rPr>
          <w:rFonts w:asciiTheme="minorHAnsi" w:eastAsiaTheme="minorEastAsia" w:hAnsiTheme="minorHAnsi" w:cstheme="minorBidi"/>
          <w:noProof/>
          <w:sz w:val="22"/>
          <w:szCs w:val="22"/>
          <w:lang w:eastAsia="en-AU"/>
        </w:rPr>
      </w:pPr>
      <w:hyperlink w:anchor="_Toc136427747" w:history="1">
        <w:r w:rsidR="003741A8" w:rsidRPr="0062330B">
          <w:rPr>
            <w:rStyle w:val="Hyperlink"/>
            <w:noProof/>
          </w:rPr>
          <w:t>47</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 other than worker</w:t>
        </w:r>
        <w:r w:rsidR="003741A8">
          <w:rPr>
            <w:noProof/>
            <w:webHidden/>
          </w:rPr>
          <w:tab/>
        </w:r>
        <w:r w:rsidR="003741A8">
          <w:rPr>
            <w:noProof/>
            <w:webHidden/>
          </w:rPr>
          <w:fldChar w:fldCharType="begin"/>
        </w:r>
        <w:r w:rsidR="003741A8">
          <w:rPr>
            <w:noProof/>
            <w:webHidden/>
          </w:rPr>
          <w:instrText xml:space="preserve"> PAGEREF _Toc136427747 \h </w:instrText>
        </w:r>
        <w:r w:rsidR="003741A8">
          <w:rPr>
            <w:noProof/>
            <w:webHidden/>
          </w:rPr>
        </w:r>
        <w:r w:rsidR="003741A8">
          <w:rPr>
            <w:noProof/>
            <w:webHidden/>
          </w:rPr>
          <w:fldChar w:fldCharType="separate"/>
        </w:r>
        <w:r w:rsidR="003741A8">
          <w:rPr>
            <w:noProof/>
            <w:webHidden/>
          </w:rPr>
          <w:t>57</w:t>
        </w:r>
        <w:r w:rsidR="003741A8">
          <w:rPr>
            <w:noProof/>
            <w:webHidden/>
          </w:rPr>
          <w:fldChar w:fldCharType="end"/>
        </w:r>
      </w:hyperlink>
    </w:p>
    <w:p w14:paraId="141662A2" w14:textId="54290AC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48" w:history="1">
        <w:r w:rsidR="003741A8" w:rsidRPr="0062330B">
          <w:rPr>
            <w:rStyle w:val="Hyperlink"/>
            <w:noProof/>
          </w:rPr>
          <w:t xml:space="preserve">Division 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Remote or isolated work</w:t>
        </w:r>
        <w:r w:rsidR="003741A8">
          <w:rPr>
            <w:noProof/>
            <w:webHidden/>
          </w:rPr>
          <w:tab/>
        </w:r>
        <w:r w:rsidR="003741A8">
          <w:rPr>
            <w:noProof/>
            <w:webHidden/>
          </w:rPr>
          <w:fldChar w:fldCharType="begin"/>
        </w:r>
        <w:r w:rsidR="003741A8">
          <w:rPr>
            <w:noProof/>
            <w:webHidden/>
          </w:rPr>
          <w:instrText xml:space="preserve"> PAGEREF _Toc136427748 \h </w:instrText>
        </w:r>
        <w:r w:rsidR="003741A8">
          <w:rPr>
            <w:noProof/>
            <w:webHidden/>
          </w:rPr>
        </w:r>
        <w:r w:rsidR="003741A8">
          <w:rPr>
            <w:noProof/>
            <w:webHidden/>
          </w:rPr>
          <w:fldChar w:fldCharType="separate"/>
        </w:r>
        <w:r w:rsidR="003741A8">
          <w:rPr>
            <w:noProof/>
            <w:webHidden/>
          </w:rPr>
          <w:t>57</w:t>
        </w:r>
        <w:r w:rsidR="003741A8">
          <w:rPr>
            <w:noProof/>
            <w:webHidden/>
          </w:rPr>
          <w:fldChar w:fldCharType="end"/>
        </w:r>
      </w:hyperlink>
    </w:p>
    <w:p w14:paraId="39D28CE9" w14:textId="2DAD6684" w:rsidR="003741A8" w:rsidRDefault="00DF7884">
      <w:pPr>
        <w:pStyle w:val="TOC3"/>
        <w:rPr>
          <w:rFonts w:asciiTheme="minorHAnsi" w:eastAsiaTheme="minorEastAsia" w:hAnsiTheme="minorHAnsi" w:cstheme="minorBidi"/>
          <w:noProof/>
          <w:sz w:val="22"/>
          <w:szCs w:val="22"/>
          <w:lang w:eastAsia="en-AU"/>
        </w:rPr>
      </w:pPr>
      <w:hyperlink w:anchor="_Toc136427749" w:history="1">
        <w:r w:rsidR="003741A8" w:rsidRPr="0062330B">
          <w:rPr>
            <w:rStyle w:val="Hyperlink"/>
            <w:noProof/>
          </w:rPr>
          <w:t>48</w:t>
        </w:r>
        <w:r w:rsidR="003741A8">
          <w:rPr>
            <w:rFonts w:asciiTheme="minorHAnsi" w:eastAsiaTheme="minorEastAsia" w:hAnsiTheme="minorHAnsi" w:cstheme="minorBidi"/>
            <w:noProof/>
            <w:sz w:val="22"/>
            <w:szCs w:val="22"/>
            <w:lang w:eastAsia="en-AU"/>
          </w:rPr>
          <w:tab/>
        </w:r>
        <w:r w:rsidR="003741A8" w:rsidRPr="0062330B">
          <w:rPr>
            <w:rStyle w:val="Hyperlink"/>
            <w:noProof/>
          </w:rPr>
          <w:t>Remote or isolated work</w:t>
        </w:r>
        <w:r w:rsidR="003741A8">
          <w:rPr>
            <w:noProof/>
            <w:webHidden/>
          </w:rPr>
          <w:tab/>
        </w:r>
        <w:r w:rsidR="003741A8">
          <w:rPr>
            <w:noProof/>
            <w:webHidden/>
          </w:rPr>
          <w:fldChar w:fldCharType="begin"/>
        </w:r>
        <w:r w:rsidR="003741A8">
          <w:rPr>
            <w:noProof/>
            <w:webHidden/>
          </w:rPr>
          <w:instrText xml:space="preserve"> PAGEREF _Toc136427749 \h </w:instrText>
        </w:r>
        <w:r w:rsidR="003741A8">
          <w:rPr>
            <w:noProof/>
            <w:webHidden/>
          </w:rPr>
        </w:r>
        <w:r w:rsidR="003741A8">
          <w:rPr>
            <w:noProof/>
            <w:webHidden/>
          </w:rPr>
          <w:fldChar w:fldCharType="separate"/>
        </w:r>
        <w:r w:rsidR="003741A8">
          <w:rPr>
            <w:noProof/>
            <w:webHidden/>
          </w:rPr>
          <w:t>57</w:t>
        </w:r>
        <w:r w:rsidR="003741A8">
          <w:rPr>
            <w:noProof/>
            <w:webHidden/>
          </w:rPr>
          <w:fldChar w:fldCharType="end"/>
        </w:r>
      </w:hyperlink>
    </w:p>
    <w:p w14:paraId="5D7498FD" w14:textId="7ABA1D3C"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50" w:history="1">
        <w:r w:rsidR="003741A8" w:rsidRPr="0062330B">
          <w:rPr>
            <w:rStyle w:val="Hyperlink"/>
            <w:noProof/>
          </w:rPr>
          <w:t xml:space="preserve">Division 7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Managing risks from airborne contaminants</w:t>
        </w:r>
        <w:r w:rsidR="003741A8">
          <w:rPr>
            <w:noProof/>
            <w:webHidden/>
          </w:rPr>
          <w:tab/>
        </w:r>
        <w:r w:rsidR="003741A8">
          <w:rPr>
            <w:noProof/>
            <w:webHidden/>
          </w:rPr>
          <w:fldChar w:fldCharType="begin"/>
        </w:r>
        <w:r w:rsidR="003741A8">
          <w:rPr>
            <w:noProof/>
            <w:webHidden/>
          </w:rPr>
          <w:instrText xml:space="preserve"> PAGEREF _Toc136427750 \h </w:instrText>
        </w:r>
        <w:r w:rsidR="003741A8">
          <w:rPr>
            <w:noProof/>
            <w:webHidden/>
          </w:rPr>
        </w:r>
        <w:r w:rsidR="003741A8">
          <w:rPr>
            <w:noProof/>
            <w:webHidden/>
          </w:rPr>
          <w:fldChar w:fldCharType="separate"/>
        </w:r>
        <w:r w:rsidR="003741A8">
          <w:rPr>
            <w:noProof/>
            <w:webHidden/>
          </w:rPr>
          <w:t>58</w:t>
        </w:r>
        <w:r w:rsidR="003741A8">
          <w:rPr>
            <w:noProof/>
            <w:webHidden/>
          </w:rPr>
          <w:fldChar w:fldCharType="end"/>
        </w:r>
      </w:hyperlink>
    </w:p>
    <w:p w14:paraId="5D1E13A6" w14:textId="04457047" w:rsidR="003741A8" w:rsidRDefault="00DF7884">
      <w:pPr>
        <w:pStyle w:val="TOC3"/>
        <w:rPr>
          <w:rFonts w:asciiTheme="minorHAnsi" w:eastAsiaTheme="minorEastAsia" w:hAnsiTheme="minorHAnsi" w:cstheme="minorBidi"/>
          <w:noProof/>
          <w:sz w:val="22"/>
          <w:szCs w:val="22"/>
          <w:lang w:eastAsia="en-AU"/>
        </w:rPr>
      </w:pPr>
      <w:hyperlink w:anchor="_Toc136427751" w:history="1">
        <w:r w:rsidR="003741A8" w:rsidRPr="0062330B">
          <w:rPr>
            <w:rStyle w:val="Hyperlink"/>
            <w:noProof/>
          </w:rPr>
          <w:t>49</w:t>
        </w:r>
        <w:r w:rsidR="003741A8">
          <w:rPr>
            <w:rFonts w:asciiTheme="minorHAnsi" w:eastAsiaTheme="minorEastAsia" w:hAnsiTheme="minorHAnsi" w:cstheme="minorBidi"/>
            <w:noProof/>
            <w:sz w:val="22"/>
            <w:szCs w:val="22"/>
            <w:lang w:eastAsia="en-AU"/>
          </w:rPr>
          <w:tab/>
        </w:r>
        <w:r w:rsidR="003741A8" w:rsidRPr="0062330B">
          <w:rPr>
            <w:rStyle w:val="Hyperlink"/>
            <w:noProof/>
          </w:rPr>
          <w:t>Ensuring exposure standards for substances and mixtures not exceeded</w:t>
        </w:r>
        <w:r w:rsidR="003741A8">
          <w:rPr>
            <w:noProof/>
            <w:webHidden/>
          </w:rPr>
          <w:tab/>
        </w:r>
        <w:r w:rsidR="003741A8">
          <w:rPr>
            <w:noProof/>
            <w:webHidden/>
          </w:rPr>
          <w:fldChar w:fldCharType="begin"/>
        </w:r>
        <w:r w:rsidR="003741A8">
          <w:rPr>
            <w:noProof/>
            <w:webHidden/>
          </w:rPr>
          <w:instrText xml:space="preserve"> PAGEREF _Toc136427751 \h </w:instrText>
        </w:r>
        <w:r w:rsidR="003741A8">
          <w:rPr>
            <w:noProof/>
            <w:webHidden/>
          </w:rPr>
        </w:r>
        <w:r w:rsidR="003741A8">
          <w:rPr>
            <w:noProof/>
            <w:webHidden/>
          </w:rPr>
          <w:fldChar w:fldCharType="separate"/>
        </w:r>
        <w:r w:rsidR="003741A8">
          <w:rPr>
            <w:noProof/>
            <w:webHidden/>
          </w:rPr>
          <w:t>58</w:t>
        </w:r>
        <w:r w:rsidR="003741A8">
          <w:rPr>
            <w:noProof/>
            <w:webHidden/>
          </w:rPr>
          <w:fldChar w:fldCharType="end"/>
        </w:r>
      </w:hyperlink>
    </w:p>
    <w:p w14:paraId="65E4BD2A" w14:textId="511A08EA" w:rsidR="003741A8" w:rsidRDefault="00DF7884">
      <w:pPr>
        <w:pStyle w:val="TOC3"/>
        <w:rPr>
          <w:rFonts w:asciiTheme="minorHAnsi" w:eastAsiaTheme="minorEastAsia" w:hAnsiTheme="minorHAnsi" w:cstheme="minorBidi"/>
          <w:noProof/>
          <w:sz w:val="22"/>
          <w:szCs w:val="22"/>
          <w:lang w:eastAsia="en-AU"/>
        </w:rPr>
      </w:pPr>
      <w:hyperlink w:anchor="_Toc136427752" w:history="1">
        <w:r w:rsidR="003741A8" w:rsidRPr="0062330B">
          <w:rPr>
            <w:rStyle w:val="Hyperlink"/>
            <w:noProof/>
          </w:rPr>
          <w:t>50</w:t>
        </w:r>
        <w:r w:rsidR="003741A8">
          <w:rPr>
            <w:rFonts w:asciiTheme="minorHAnsi" w:eastAsiaTheme="minorEastAsia" w:hAnsiTheme="minorHAnsi" w:cstheme="minorBidi"/>
            <w:noProof/>
            <w:sz w:val="22"/>
            <w:szCs w:val="22"/>
            <w:lang w:eastAsia="en-AU"/>
          </w:rPr>
          <w:tab/>
        </w:r>
        <w:r w:rsidR="003741A8" w:rsidRPr="0062330B">
          <w:rPr>
            <w:rStyle w:val="Hyperlink"/>
            <w:noProof/>
          </w:rPr>
          <w:t>Monitoring airborne contaminant levels</w:t>
        </w:r>
        <w:r w:rsidR="003741A8">
          <w:rPr>
            <w:noProof/>
            <w:webHidden/>
          </w:rPr>
          <w:tab/>
        </w:r>
        <w:r w:rsidR="003741A8">
          <w:rPr>
            <w:noProof/>
            <w:webHidden/>
          </w:rPr>
          <w:fldChar w:fldCharType="begin"/>
        </w:r>
        <w:r w:rsidR="003741A8">
          <w:rPr>
            <w:noProof/>
            <w:webHidden/>
          </w:rPr>
          <w:instrText xml:space="preserve"> PAGEREF _Toc136427752 \h </w:instrText>
        </w:r>
        <w:r w:rsidR="003741A8">
          <w:rPr>
            <w:noProof/>
            <w:webHidden/>
          </w:rPr>
        </w:r>
        <w:r w:rsidR="003741A8">
          <w:rPr>
            <w:noProof/>
            <w:webHidden/>
          </w:rPr>
          <w:fldChar w:fldCharType="separate"/>
        </w:r>
        <w:r w:rsidR="003741A8">
          <w:rPr>
            <w:noProof/>
            <w:webHidden/>
          </w:rPr>
          <w:t>58</w:t>
        </w:r>
        <w:r w:rsidR="003741A8">
          <w:rPr>
            <w:noProof/>
            <w:webHidden/>
          </w:rPr>
          <w:fldChar w:fldCharType="end"/>
        </w:r>
      </w:hyperlink>
    </w:p>
    <w:p w14:paraId="1339E9C0" w14:textId="3D448580"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53" w:history="1">
        <w:r w:rsidR="003741A8" w:rsidRPr="0062330B">
          <w:rPr>
            <w:rStyle w:val="Hyperlink"/>
            <w:noProof/>
          </w:rPr>
          <w:t xml:space="preserve">Division 8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Hazardous atmospheres</w:t>
        </w:r>
        <w:r w:rsidR="003741A8">
          <w:rPr>
            <w:noProof/>
            <w:webHidden/>
          </w:rPr>
          <w:tab/>
        </w:r>
        <w:r w:rsidR="003741A8">
          <w:rPr>
            <w:noProof/>
            <w:webHidden/>
          </w:rPr>
          <w:fldChar w:fldCharType="begin"/>
        </w:r>
        <w:r w:rsidR="003741A8">
          <w:rPr>
            <w:noProof/>
            <w:webHidden/>
          </w:rPr>
          <w:instrText xml:space="preserve"> PAGEREF _Toc136427753 \h </w:instrText>
        </w:r>
        <w:r w:rsidR="003741A8">
          <w:rPr>
            <w:noProof/>
            <w:webHidden/>
          </w:rPr>
        </w:r>
        <w:r w:rsidR="003741A8">
          <w:rPr>
            <w:noProof/>
            <w:webHidden/>
          </w:rPr>
          <w:fldChar w:fldCharType="separate"/>
        </w:r>
        <w:r w:rsidR="003741A8">
          <w:rPr>
            <w:noProof/>
            <w:webHidden/>
          </w:rPr>
          <w:t>59</w:t>
        </w:r>
        <w:r w:rsidR="003741A8">
          <w:rPr>
            <w:noProof/>
            <w:webHidden/>
          </w:rPr>
          <w:fldChar w:fldCharType="end"/>
        </w:r>
      </w:hyperlink>
    </w:p>
    <w:p w14:paraId="2FC91709" w14:textId="607D1ED3" w:rsidR="003741A8" w:rsidRDefault="00DF7884">
      <w:pPr>
        <w:pStyle w:val="TOC3"/>
        <w:rPr>
          <w:rFonts w:asciiTheme="minorHAnsi" w:eastAsiaTheme="minorEastAsia" w:hAnsiTheme="minorHAnsi" w:cstheme="minorBidi"/>
          <w:noProof/>
          <w:sz w:val="22"/>
          <w:szCs w:val="22"/>
          <w:lang w:eastAsia="en-AU"/>
        </w:rPr>
      </w:pPr>
      <w:hyperlink w:anchor="_Toc136427754" w:history="1">
        <w:r w:rsidR="003741A8" w:rsidRPr="0062330B">
          <w:rPr>
            <w:rStyle w:val="Hyperlink"/>
            <w:noProof/>
          </w:rPr>
          <w:t>51</w:t>
        </w:r>
        <w:r w:rsidR="003741A8">
          <w:rPr>
            <w:rFonts w:asciiTheme="minorHAnsi" w:eastAsiaTheme="minorEastAsia" w:hAnsiTheme="minorHAnsi" w:cstheme="minorBidi"/>
            <w:noProof/>
            <w:sz w:val="22"/>
            <w:szCs w:val="22"/>
            <w:lang w:eastAsia="en-AU"/>
          </w:rPr>
          <w:tab/>
        </w:r>
        <w:r w:rsidR="003741A8" w:rsidRPr="0062330B">
          <w:rPr>
            <w:rStyle w:val="Hyperlink"/>
            <w:noProof/>
          </w:rPr>
          <w:t>Managing risks to health and safety</w:t>
        </w:r>
        <w:r w:rsidR="003741A8">
          <w:rPr>
            <w:noProof/>
            <w:webHidden/>
          </w:rPr>
          <w:tab/>
        </w:r>
        <w:r w:rsidR="003741A8">
          <w:rPr>
            <w:noProof/>
            <w:webHidden/>
          </w:rPr>
          <w:fldChar w:fldCharType="begin"/>
        </w:r>
        <w:r w:rsidR="003741A8">
          <w:rPr>
            <w:noProof/>
            <w:webHidden/>
          </w:rPr>
          <w:instrText xml:space="preserve"> PAGEREF _Toc136427754 \h </w:instrText>
        </w:r>
        <w:r w:rsidR="003741A8">
          <w:rPr>
            <w:noProof/>
            <w:webHidden/>
          </w:rPr>
        </w:r>
        <w:r w:rsidR="003741A8">
          <w:rPr>
            <w:noProof/>
            <w:webHidden/>
          </w:rPr>
          <w:fldChar w:fldCharType="separate"/>
        </w:r>
        <w:r w:rsidR="003741A8">
          <w:rPr>
            <w:noProof/>
            <w:webHidden/>
          </w:rPr>
          <w:t>59</w:t>
        </w:r>
        <w:r w:rsidR="003741A8">
          <w:rPr>
            <w:noProof/>
            <w:webHidden/>
          </w:rPr>
          <w:fldChar w:fldCharType="end"/>
        </w:r>
      </w:hyperlink>
    </w:p>
    <w:p w14:paraId="50857528" w14:textId="0F30BC9E" w:rsidR="003741A8" w:rsidRDefault="00DF7884">
      <w:pPr>
        <w:pStyle w:val="TOC3"/>
        <w:rPr>
          <w:rFonts w:asciiTheme="minorHAnsi" w:eastAsiaTheme="minorEastAsia" w:hAnsiTheme="minorHAnsi" w:cstheme="minorBidi"/>
          <w:noProof/>
          <w:sz w:val="22"/>
          <w:szCs w:val="22"/>
          <w:lang w:eastAsia="en-AU"/>
        </w:rPr>
      </w:pPr>
      <w:hyperlink w:anchor="_Toc136427755" w:history="1">
        <w:r w:rsidR="003741A8" w:rsidRPr="0062330B">
          <w:rPr>
            <w:rStyle w:val="Hyperlink"/>
            <w:noProof/>
          </w:rPr>
          <w:t>52</w:t>
        </w:r>
        <w:r w:rsidR="003741A8">
          <w:rPr>
            <w:rFonts w:asciiTheme="minorHAnsi" w:eastAsiaTheme="minorEastAsia" w:hAnsiTheme="minorHAnsi" w:cstheme="minorBidi"/>
            <w:noProof/>
            <w:sz w:val="22"/>
            <w:szCs w:val="22"/>
            <w:lang w:eastAsia="en-AU"/>
          </w:rPr>
          <w:tab/>
        </w:r>
        <w:r w:rsidR="003741A8" w:rsidRPr="0062330B">
          <w:rPr>
            <w:rStyle w:val="Hyperlink"/>
            <w:noProof/>
          </w:rPr>
          <w:t>Ignition sources</w:t>
        </w:r>
        <w:r w:rsidR="003741A8">
          <w:rPr>
            <w:noProof/>
            <w:webHidden/>
          </w:rPr>
          <w:tab/>
        </w:r>
        <w:r w:rsidR="003741A8">
          <w:rPr>
            <w:noProof/>
            <w:webHidden/>
          </w:rPr>
          <w:fldChar w:fldCharType="begin"/>
        </w:r>
        <w:r w:rsidR="003741A8">
          <w:rPr>
            <w:noProof/>
            <w:webHidden/>
          </w:rPr>
          <w:instrText xml:space="preserve"> PAGEREF _Toc136427755 \h </w:instrText>
        </w:r>
        <w:r w:rsidR="003741A8">
          <w:rPr>
            <w:noProof/>
            <w:webHidden/>
          </w:rPr>
        </w:r>
        <w:r w:rsidR="003741A8">
          <w:rPr>
            <w:noProof/>
            <w:webHidden/>
          </w:rPr>
          <w:fldChar w:fldCharType="separate"/>
        </w:r>
        <w:r w:rsidR="003741A8">
          <w:rPr>
            <w:noProof/>
            <w:webHidden/>
          </w:rPr>
          <w:t>59</w:t>
        </w:r>
        <w:r w:rsidR="003741A8">
          <w:rPr>
            <w:noProof/>
            <w:webHidden/>
          </w:rPr>
          <w:fldChar w:fldCharType="end"/>
        </w:r>
      </w:hyperlink>
    </w:p>
    <w:p w14:paraId="2AEC64E9" w14:textId="3B06F009"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56" w:history="1">
        <w:r w:rsidR="003741A8" w:rsidRPr="0062330B">
          <w:rPr>
            <w:rStyle w:val="Hyperlink"/>
            <w:noProof/>
          </w:rPr>
          <w:t xml:space="preserve">Division 9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Storage of flammable or combustible substances</w:t>
        </w:r>
        <w:r w:rsidR="003741A8">
          <w:rPr>
            <w:noProof/>
            <w:webHidden/>
          </w:rPr>
          <w:tab/>
        </w:r>
        <w:r w:rsidR="003741A8">
          <w:rPr>
            <w:noProof/>
            <w:webHidden/>
          </w:rPr>
          <w:fldChar w:fldCharType="begin"/>
        </w:r>
        <w:r w:rsidR="003741A8">
          <w:rPr>
            <w:noProof/>
            <w:webHidden/>
          </w:rPr>
          <w:instrText xml:space="preserve"> PAGEREF _Toc136427756 \h </w:instrText>
        </w:r>
        <w:r w:rsidR="003741A8">
          <w:rPr>
            <w:noProof/>
            <w:webHidden/>
          </w:rPr>
        </w:r>
        <w:r w:rsidR="003741A8">
          <w:rPr>
            <w:noProof/>
            <w:webHidden/>
          </w:rPr>
          <w:fldChar w:fldCharType="separate"/>
        </w:r>
        <w:r w:rsidR="003741A8">
          <w:rPr>
            <w:noProof/>
            <w:webHidden/>
          </w:rPr>
          <w:t>60</w:t>
        </w:r>
        <w:r w:rsidR="003741A8">
          <w:rPr>
            <w:noProof/>
            <w:webHidden/>
          </w:rPr>
          <w:fldChar w:fldCharType="end"/>
        </w:r>
      </w:hyperlink>
    </w:p>
    <w:p w14:paraId="49E80F44" w14:textId="39E50F20" w:rsidR="003741A8" w:rsidRDefault="00DF7884">
      <w:pPr>
        <w:pStyle w:val="TOC3"/>
        <w:rPr>
          <w:rFonts w:asciiTheme="minorHAnsi" w:eastAsiaTheme="minorEastAsia" w:hAnsiTheme="minorHAnsi" w:cstheme="minorBidi"/>
          <w:noProof/>
          <w:sz w:val="22"/>
          <w:szCs w:val="22"/>
          <w:lang w:eastAsia="en-AU"/>
        </w:rPr>
      </w:pPr>
      <w:hyperlink w:anchor="_Toc136427757" w:history="1">
        <w:r w:rsidR="003741A8" w:rsidRPr="0062330B">
          <w:rPr>
            <w:rStyle w:val="Hyperlink"/>
            <w:noProof/>
          </w:rPr>
          <w:t>53</w:t>
        </w:r>
        <w:r w:rsidR="003741A8">
          <w:rPr>
            <w:rFonts w:asciiTheme="minorHAnsi" w:eastAsiaTheme="minorEastAsia" w:hAnsiTheme="minorHAnsi" w:cstheme="minorBidi"/>
            <w:noProof/>
            <w:sz w:val="22"/>
            <w:szCs w:val="22"/>
            <w:lang w:eastAsia="en-AU"/>
          </w:rPr>
          <w:tab/>
        </w:r>
        <w:r w:rsidR="003741A8" w:rsidRPr="0062330B">
          <w:rPr>
            <w:rStyle w:val="Hyperlink"/>
            <w:noProof/>
          </w:rPr>
          <w:t>Flammable and combustible material not to be accumulated</w:t>
        </w:r>
        <w:r w:rsidR="003741A8">
          <w:rPr>
            <w:noProof/>
            <w:webHidden/>
          </w:rPr>
          <w:tab/>
        </w:r>
        <w:r w:rsidR="003741A8">
          <w:rPr>
            <w:noProof/>
            <w:webHidden/>
          </w:rPr>
          <w:fldChar w:fldCharType="begin"/>
        </w:r>
        <w:r w:rsidR="003741A8">
          <w:rPr>
            <w:noProof/>
            <w:webHidden/>
          </w:rPr>
          <w:instrText xml:space="preserve"> PAGEREF _Toc136427757 \h </w:instrText>
        </w:r>
        <w:r w:rsidR="003741A8">
          <w:rPr>
            <w:noProof/>
            <w:webHidden/>
          </w:rPr>
        </w:r>
        <w:r w:rsidR="003741A8">
          <w:rPr>
            <w:noProof/>
            <w:webHidden/>
          </w:rPr>
          <w:fldChar w:fldCharType="separate"/>
        </w:r>
        <w:r w:rsidR="003741A8">
          <w:rPr>
            <w:noProof/>
            <w:webHidden/>
          </w:rPr>
          <w:t>60</w:t>
        </w:r>
        <w:r w:rsidR="003741A8">
          <w:rPr>
            <w:noProof/>
            <w:webHidden/>
          </w:rPr>
          <w:fldChar w:fldCharType="end"/>
        </w:r>
      </w:hyperlink>
    </w:p>
    <w:p w14:paraId="669E8EA0" w14:textId="7713DB93"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58" w:history="1">
        <w:r w:rsidR="003741A8" w:rsidRPr="0062330B">
          <w:rPr>
            <w:rStyle w:val="Hyperlink"/>
            <w:noProof/>
          </w:rPr>
          <w:t xml:space="preserve">Division 10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Falling objects</w:t>
        </w:r>
        <w:r w:rsidR="003741A8">
          <w:rPr>
            <w:noProof/>
            <w:webHidden/>
          </w:rPr>
          <w:tab/>
        </w:r>
        <w:r w:rsidR="003741A8">
          <w:rPr>
            <w:noProof/>
            <w:webHidden/>
          </w:rPr>
          <w:fldChar w:fldCharType="begin"/>
        </w:r>
        <w:r w:rsidR="003741A8">
          <w:rPr>
            <w:noProof/>
            <w:webHidden/>
          </w:rPr>
          <w:instrText xml:space="preserve"> PAGEREF _Toc136427758 \h </w:instrText>
        </w:r>
        <w:r w:rsidR="003741A8">
          <w:rPr>
            <w:noProof/>
            <w:webHidden/>
          </w:rPr>
        </w:r>
        <w:r w:rsidR="003741A8">
          <w:rPr>
            <w:noProof/>
            <w:webHidden/>
          </w:rPr>
          <w:fldChar w:fldCharType="separate"/>
        </w:r>
        <w:r w:rsidR="003741A8">
          <w:rPr>
            <w:noProof/>
            <w:webHidden/>
          </w:rPr>
          <w:t>60</w:t>
        </w:r>
        <w:r w:rsidR="003741A8">
          <w:rPr>
            <w:noProof/>
            <w:webHidden/>
          </w:rPr>
          <w:fldChar w:fldCharType="end"/>
        </w:r>
      </w:hyperlink>
    </w:p>
    <w:p w14:paraId="6BD271AE" w14:textId="4A3BAAE7" w:rsidR="003741A8" w:rsidRDefault="00DF7884">
      <w:pPr>
        <w:pStyle w:val="TOC3"/>
        <w:rPr>
          <w:rFonts w:asciiTheme="minorHAnsi" w:eastAsiaTheme="minorEastAsia" w:hAnsiTheme="minorHAnsi" w:cstheme="minorBidi"/>
          <w:noProof/>
          <w:sz w:val="22"/>
          <w:szCs w:val="22"/>
          <w:lang w:eastAsia="en-AU"/>
        </w:rPr>
      </w:pPr>
      <w:hyperlink w:anchor="_Toc136427759" w:history="1">
        <w:r w:rsidR="003741A8" w:rsidRPr="0062330B">
          <w:rPr>
            <w:rStyle w:val="Hyperlink"/>
            <w:noProof/>
          </w:rPr>
          <w:t>54</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 of falling objects</w:t>
        </w:r>
        <w:r w:rsidR="003741A8">
          <w:rPr>
            <w:noProof/>
            <w:webHidden/>
          </w:rPr>
          <w:tab/>
        </w:r>
        <w:r w:rsidR="003741A8">
          <w:rPr>
            <w:noProof/>
            <w:webHidden/>
          </w:rPr>
          <w:fldChar w:fldCharType="begin"/>
        </w:r>
        <w:r w:rsidR="003741A8">
          <w:rPr>
            <w:noProof/>
            <w:webHidden/>
          </w:rPr>
          <w:instrText xml:space="preserve"> PAGEREF _Toc136427759 \h </w:instrText>
        </w:r>
        <w:r w:rsidR="003741A8">
          <w:rPr>
            <w:noProof/>
            <w:webHidden/>
          </w:rPr>
        </w:r>
        <w:r w:rsidR="003741A8">
          <w:rPr>
            <w:noProof/>
            <w:webHidden/>
          </w:rPr>
          <w:fldChar w:fldCharType="separate"/>
        </w:r>
        <w:r w:rsidR="003741A8">
          <w:rPr>
            <w:noProof/>
            <w:webHidden/>
          </w:rPr>
          <w:t>60</w:t>
        </w:r>
        <w:r w:rsidR="003741A8">
          <w:rPr>
            <w:noProof/>
            <w:webHidden/>
          </w:rPr>
          <w:fldChar w:fldCharType="end"/>
        </w:r>
      </w:hyperlink>
    </w:p>
    <w:p w14:paraId="03600D16" w14:textId="0EB88C10" w:rsidR="003741A8" w:rsidRDefault="00DF7884">
      <w:pPr>
        <w:pStyle w:val="TOC3"/>
        <w:rPr>
          <w:rFonts w:asciiTheme="minorHAnsi" w:eastAsiaTheme="minorEastAsia" w:hAnsiTheme="minorHAnsi" w:cstheme="minorBidi"/>
          <w:noProof/>
          <w:sz w:val="22"/>
          <w:szCs w:val="22"/>
          <w:lang w:eastAsia="en-AU"/>
        </w:rPr>
      </w:pPr>
      <w:hyperlink w:anchor="_Toc136427760" w:history="1">
        <w:r w:rsidR="003741A8" w:rsidRPr="0062330B">
          <w:rPr>
            <w:rStyle w:val="Hyperlink"/>
            <w:noProof/>
          </w:rPr>
          <w:t>55</w:t>
        </w:r>
        <w:r w:rsidR="003741A8">
          <w:rPr>
            <w:rFonts w:asciiTheme="minorHAnsi" w:eastAsiaTheme="minorEastAsia" w:hAnsiTheme="minorHAnsi" w:cstheme="minorBidi"/>
            <w:noProof/>
            <w:sz w:val="22"/>
            <w:szCs w:val="22"/>
            <w:lang w:eastAsia="en-AU"/>
          </w:rPr>
          <w:tab/>
        </w:r>
        <w:r w:rsidR="003741A8" w:rsidRPr="0062330B">
          <w:rPr>
            <w:rStyle w:val="Hyperlink"/>
            <w:noProof/>
          </w:rPr>
          <w:t>Minimising risk associated with falling objects</w:t>
        </w:r>
        <w:r w:rsidR="003741A8">
          <w:rPr>
            <w:noProof/>
            <w:webHidden/>
          </w:rPr>
          <w:tab/>
        </w:r>
        <w:r w:rsidR="003741A8">
          <w:rPr>
            <w:noProof/>
            <w:webHidden/>
          </w:rPr>
          <w:fldChar w:fldCharType="begin"/>
        </w:r>
        <w:r w:rsidR="003741A8">
          <w:rPr>
            <w:noProof/>
            <w:webHidden/>
          </w:rPr>
          <w:instrText xml:space="preserve"> PAGEREF _Toc136427760 \h </w:instrText>
        </w:r>
        <w:r w:rsidR="003741A8">
          <w:rPr>
            <w:noProof/>
            <w:webHidden/>
          </w:rPr>
        </w:r>
        <w:r w:rsidR="003741A8">
          <w:rPr>
            <w:noProof/>
            <w:webHidden/>
          </w:rPr>
          <w:fldChar w:fldCharType="separate"/>
        </w:r>
        <w:r w:rsidR="003741A8">
          <w:rPr>
            <w:noProof/>
            <w:webHidden/>
          </w:rPr>
          <w:t>60</w:t>
        </w:r>
        <w:r w:rsidR="003741A8">
          <w:rPr>
            <w:noProof/>
            <w:webHidden/>
          </w:rPr>
          <w:fldChar w:fldCharType="end"/>
        </w:r>
      </w:hyperlink>
    </w:p>
    <w:p w14:paraId="16E2B5A0" w14:textId="7E791E13"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61" w:history="1">
        <w:r w:rsidR="003741A8" w:rsidRPr="0062330B">
          <w:rPr>
            <w:rStyle w:val="Hyperlink"/>
            <w:noProof/>
          </w:rPr>
          <w:t xml:space="preserve">Division 11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Psychosocial risks</w:t>
        </w:r>
        <w:r w:rsidR="003741A8">
          <w:rPr>
            <w:noProof/>
            <w:webHidden/>
          </w:rPr>
          <w:tab/>
        </w:r>
        <w:r w:rsidR="003741A8">
          <w:rPr>
            <w:noProof/>
            <w:webHidden/>
          </w:rPr>
          <w:fldChar w:fldCharType="begin"/>
        </w:r>
        <w:r w:rsidR="003741A8">
          <w:rPr>
            <w:noProof/>
            <w:webHidden/>
          </w:rPr>
          <w:instrText xml:space="preserve"> PAGEREF _Toc136427761 \h </w:instrText>
        </w:r>
        <w:r w:rsidR="003741A8">
          <w:rPr>
            <w:noProof/>
            <w:webHidden/>
          </w:rPr>
        </w:r>
        <w:r w:rsidR="003741A8">
          <w:rPr>
            <w:noProof/>
            <w:webHidden/>
          </w:rPr>
          <w:fldChar w:fldCharType="separate"/>
        </w:r>
        <w:r w:rsidR="003741A8">
          <w:rPr>
            <w:noProof/>
            <w:webHidden/>
          </w:rPr>
          <w:t>61</w:t>
        </w:r>
        <w:r w:rsidR="003741A8">
          <w:rPr>
            <w:noProof/>
            <w:webHidden/>
          </w:rPr>
          <w:fldChar w:fldCharType="end"/>
        </w:r>
      </w:hyperlink>
    </w:p>
    <w:p w14:paraId="125E6A2F" w14:textId="33B1D235"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7762" w:history="1">
        <w:r w:rsidR="003741A8" w:rsidRPr="0062330B">
          <w:rPr>
            <w:rStyle w:val="Hyperlink"/>
            <w:noProof/>
          </w:rPr>
          <w:t>55A</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psychosocial hazard</w:t>
        </w:r>
        <w:r w:rsidR="003741A8">
          <w:rPr>
            <w:noProof/>
            <w:webHidden/>
          </w:rPr>
          <w:tab/>
        </w:r>
        <w:r w:rsidR="003741A8">
          <w:rPr>
            <w:noProof/>
            <w:webHidden/>
          </w:rPr>
          <w:fldChar w:fldCharType="begin"/>
        </w:r>
        <w:r w:rsidR="003741A8">
          <w:rPr>
            <w:noProof/>
            <w:webHidden/>
          </w:rPr>
          <w:instrText xml:space="preserve"> PAGEREF _Toc136427762 \h </w:instrText>
        </w:r>
        <w:r w:rsidR="003741A8">
          <w:rPr>
            <w:noProof/>
            <w:webHidden/>
          </w:rPr>
        </w:r>
        <w:r w:rsidR="003741A8">
          <w:rPr>
            <w:noProof/>
            <w:webHidden/>
          </w:rPr>
          <w:fldChar w:fldCharType="separate"/>
        </w:r>
        <w:r w:rsidR="003741A8">
          <w:rPr>
            <w:noProof/>
            <w:webHidden/>
          </w:rPr>
          <w:t>61</w:t>
        </w:r>
        <w:r w:rsidR="003741A8">
          <w:rPr>
            <w:noProof/>
            <w:webHidden/>
          </w:rPr>
          <w:fldChar w:fldCharType="end"/>
        </w:r>
      </w:hyperlink>
    </w:p>
    <w:p w14:paraId="4B1C433F" w14:textId="70F8F9B4" w:rsidR="003741A8" w:rsidRDefault="00DF7884">
      <w:pPr>
        <w:pStyle w:val="TOC3"/>
        <w:rPr>
          <w:rFonts w:asciiTheme="minorHAnsi" w:eastAsiaTheme="minorEastAsia" w:hAnsiTheme="minorHAnsi" w:cstheme="minorBidi"/>
          <w:noProof/>
          <w:sz w:val="22"/>
          <w:szCs w:val="22"/>
          <w:lang w:eastAsia="en-AU"/>
        </w:rPr>
      </w:pPr>
      <w:hyperlink w:anchor="_Toc136427763" w:history="1">
        <w:r w:rsidR="003741A8" w:rsidRPr="0062330B">
          <w:rPr>
            <w:rStyle w:val="Hyperlink"/>
            <w:noProof/>
          </w:rPr>
          <w:t>55B</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psychosocial risk</w:t>
        </w:r>
        <w:r w:rsidR="003741A8">
          <w:rPr>
            <w:noProof/>
            <w:webHidden/>
          </w:rPr>
          <w:tab/>
        </w:r>
        <w:r w:rsidR="003741A8">
          <w:rPr>
            <w:noProof/>
            <w:webHidden/>
          </w:rPr>
          <w:fldChar w:fldCharType="begin"/>
        </w:r>
        <w:r w:rsidR="003741A8">
          <w:rPr>
            <w:noProof/>
            <w:webHidden/>
          </w:rPr>
          <w:instrText xml:space="preserve"> PAGEREF _Toc136427763 \h </w:instrText>
        </w:r>
        <w:r w:rsidR="003741A8">
          <w:rPr>
            <w:noProof/>
            <w:webHidden/>
          </w:rPr>
        </w:r>
        <w:r w:rsidR="003741A8">
          <w:rPr>
            <w:noProof/>
            <w:webHidden/>
          </w:rPr>
          <w:fldChar w:fldCharType="separate"/>
        </w:r>
        <w:r w:rsidR="003741A8">
          <w:rPr>
            <w:noProof/>
            <w:webHidden/>
          </w:rPr>
          <w:t>61</w:t>
        </w:r>
        <w:r w:rsidR="003741A8">
          <w:rPr>
            <w:noProof/>
            <w:webHidden/>
          </w:rPr>
          <w:fldChar w:fldCharType="end"/>
        </w:r>
      </w:hyperlink>
    </w:p>
    <w:p w14:paraId="164CAE3E" w14:textId="2597ED2B" w:rsidR="003741A8" w:rsidRDefault="00DF7884">
      <w:pPr>
        <w:pStyle w:val="TOC3"/>
        <w:rPr>
          <w:rFonts w:asciiTheme="minorHAnsi" w:eastAsiaTheme="minorEastAsia" w:hAnsiTheme="minorHAnsi" w:cstheme="minorBidi"/>
          <w:noProof/>
          <w:sz w:val="22"/>
          <w:szCs w:val="22"/>
          <w:lang w:eastAsia="en-AU"/>
        </w:rPr>
      </w:pPr>
      <w:hyperlink w:anchor="_Toc136427764" w:history="1">
        <w:r w:rsidR="003741A8" w:rsidRPr="0062330B">
          <w:rPr>
            <w:rStyle w:val="Hyperlink"/>
            <w:noProof/>
          </w:rPr>
          <w:t>55C</w:t>
        </w:r>
        <w:r w:rsidR="003741A8">
          <w:rPr>
            <w:rFonts w:asciiTheme="minorHAnsi" w:eastAsiaTheme="minorEastAsia" w:hAnsiTheme="minorHAnsi" w:cstheme="minorBidi"/>
            <w:noProof/>
            <w:sz w:val="22"/>
            <w:szCs w:val="22"/>
            <w:lang w:eastAsia="en-AU"/>
          </w:rPr>
          <w:tab/>
        </w:r>
        <w:r w:rsidR="003741A8" w:rsidRPr="0062330B">
          <w:rPr>
            <w:rStyle w:val="Hyperlink"/>
            <w:noProof/>
          </w:rPr>
          <w:t>Managing psychosocial risks</w:t>
        </w:r>
        <w:r w:rsidR="003741A8">
          <w:rPr>
            <w:noProof/>
            <w:webHidden/>
          </w:rPr>
          <w:tab/>
        </w:r>
        <w:r w:rsidR="003741A8">
          <w:rPr>
            <w:noProof/>
            <w:webHidden/>
          </w:rPr>
          <w:fldChar w:fldCharType="begin"/>
        </w:r>
        <w:r w:rsidR="003741A8">
          <w:rPr>
            <w:noProof/>
            <w:webHidden/>
          </w:rPr>
          <w:instrText xml:space="preserve"> PAGEREF _Toc136427764 \h </w:instrText>
        </w:r>
        <w:r w:rsidR="003741A8">
          <w:rPr>
            <w:noProof/>
            <w:webHidden/>
          </w:rPr>
        </w:r>
        <w:r w:rsidR="003741A8">
          <w:rPr>
            <w:noProof/>
            <w:webHidden/>
          </w:rPr>
          <w:fldChar w:fldCharType="separate"/>
        </w:r>
        <w:r w:rsidR="003741A8">
          <w:rPr>
            <w:noProof/>
            <w:webHidden/>
          </w:rPr>
          <w:t>61</w:t>
        </w:r>
        <w:r w:rsidR="003741A8">
          <w:rPr>
            <w:noProof/>
            <w:webHidden/>
          </w:rPr>
          <w:fldChar w:fldCharType="end"/>
        </w:r>
      </w:hyperlink>
    </w:p>
    <w:p w14:paraId="16C538A6" w14:textId="5293496F"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7765" w:history="1">
        <w:r w:rsidR="003741A8" w:rsidRPr="0062330B">
          <w:rPr>
            <w:rStyle w:val="Hyperlink"/>
            <w:noProof/>
          </w:rPr>
          <w:t>55D</w:t>
        </w:r>
        <w:r w:rsidR="003741A8">
          <w:rPr>
            <w:rFonts w:asciiTheme="minorHAnsi" w:eastAsiaTheme="minorEastAsia" w:hAnsiTheme="minorHAnsi" w:cstheme="minorBidi"/>
            <w:noProof/>
            <w:sz w:val="22"/>
            <w:szCs w:val="22"/>
            <w:lang w:eastAsia="en-AU"/>
          </w:rPr>
          <w:tab/>
        </w:r>
        <w:r w:rsidR="003741A8" w:rsidRPr="0062330B">
          <w:rPr>
            <w:rStyle w:val="Hyperlink"/>
            <w:noProof/>
          </w:rPr>
          <w:t>Control measures</w:t>
        </w:r>
        <w:r w:rsidR="003741A8">
          <w:rPr>
            <w:noProof/>
            <w:webHidden/>
          </w:rPr>
          <w:tab/>
        </w:r>
        <w:r w:rsidR="003741A8">
          <w:rPr>
            <w:noProof/>
            <w:webHidden/>
          </w:rPr>
          <w:fldChar w:fldCharType="begin"/>
        </w:r>
        <w:r w:rsidR="003741A8">
          <w:rPr>
            <w:noProof/>
            <w:webHidden/>
          </w:rPr>
          <w:instrText xml:space="preserve"> PAGEREF _Toc136427765 \h </w:instrText>
        </w:r>
        <w:r w:rsidR="003741A8">
          <w:rPr>
            <w:noProof/>
            <w:webHidden/>
          </w:rPr>
        </w:r>
        <w:r w:rsidR="003741A8">
          <w:rPr>
            <w:noProof/>
            <w:webHidden/>
          </w:rPr>
          <w:fldChar w:fldCharType="separate"/>
        </w:r>
        <w:r w:rsidR="003741A8">
          <w:rPr>
            <w:noProof/>
            <w:webHidden/>
          </w:rPr>
          <w:t>61</w:t>
        </w:r>
        <w:r w:rsidR="003741A8">
          <w:rPr>
            <w:noProof/>
            <w:webHidden/>
          </w:rPr>
          <w:fldChar w:fldCharType="end"/>
        </w:r>
      </w:hyperlink>
    </w:p>
    <w:p w14:paraId="271AEDA8" w14:textId="2CEF9F48"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7766" w:history="1">
        <w:r w:rsidR="003741A8" w:rsidRPr="0062330B">
          <w:rPr>
            <w:rStyle w:val="Hyperlink"/>
            <w:noProof/>
          </w:rPr>
          <w:t xml:space="preserve">Chapter 4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Hazardous Work</w:t>
        </w:r>
        <w:r w:rsidR="003741A8">
          <w:rPr>
            <w:noProof/>
            <w:webHidden/>
          </w:rPr>
          <w:tab/>
        </w:r>
        <w:r w:rsidR="003741A8">
          <w:rPr>
            <w:noProof/>
            <w:webHidden/>
          </w:rPr>
          <w:fldChar w:fldCharType="begin"/>
        </w:r>
        <w:r w:rsidR="003741A8">
          <w:rPr>
            <w:noProof/>
            <w:webHidden/>
          </w:rPr>
          <w:instrText xml:space="preserve"> PAGEREF _Toc136427766 \h </w:instrText>
        </w:r>
        <w:r w:rsidR="003741A8">
          <w:rPr>
            <w:noProof/>
            <w:webHidden/>
          </w:rPr>
        </w:r>
        <w:r w:rsidR="003741A8">
          <w:rPr>
            <w:noProof/>
            <w:webHidden/>
          </w:rPr>
          <w:fldChar w:fldCharType="separate"/>
        </w:r>
        <w:r w:rsidR="003741A8">
          <w:rPr>
            <w:noProof/>
            <w:webHidden/>
          </w:rPr>
          <w:t>63</w:t>
        </w:r>
        <w:r w:rsidR="003741A8">
          <w:rPr>
            <w:noProof/>
            <w:webHidden/>
          </w:rPr>
          <w:fldChar w:fldCharType="end"/>
        </w:r>
      </w:hyperlink>
    </w:p>
    <w:p w14:paraId="4F1C0618" w14:textId="0292AFD4"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67" w:history="1">
        <w:r w:rsidR="003741A8" w:rsidRPr="0062330B">
          <w:rPr>
            <w:rStyle w:val="Hyperlink"/>
            <w:noProof/>
          </w:rPr>
          <w:t xml:space="preserve">Part 4.1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Noise</w:t>
        </w:r>
        <w:r w:rsidR="003741A8">
          <w:rPr>
            <w:noProof/>
            <w:webHidden/>
          </w:rPr>
          <w:tab/>
        </w:r>
        <w:r w:rsidR="003741A8">
          <w:rPr>
            <w:noProof/>
            <w:webHidden/>
          </w:rPr>
          <w:fldChar w:fldCharType="begin"/>
        </w:r>
        <w:r w:rsidR="003741A8">
          <w:rPr>
            <w:noProof/>
            <w:webHidden/>
          </w:rPr>
          <w:instrText xml:space="preserve"> PAGEREF _Toc136427767 \h </w:instrText>
        </w:r>
        <w:r w:rsidR="003741A8">
          <w:rPr>
            <w:noProof/>
            <w:webHidden/>
          </w:rPr>
        </w:r>
        <w:r w:rsidR="003741A8">
          <w:rPr>
            <w:noProof/>
            <w:webHidden/>
          </w:rPr>
          <w:fldChar w:fldCharType="separate"/>
        </w:r>
        <w:r w:rsidR="003741A8">
          <w:rPr>
            <w:noProof/>
            <w:webHidden/>
          </w:rPr>
          <w:t>63</w:t>
        </w:r>
        <w:r w:rsidR="003741A8">
          <w:rPr>
            <w:noProof/>
            <w:webHidden/>
          </w:rPr>
          <w:fldChar w:fldCharType="end"/>
        </w:r>
      </w:hyperlink>
    </w:p>
    <w:p w14:paraId="0122AC2D" w14:textId="036AB7C8" w:rsidR="003741A8" w:rsidRDefault="00DF7884">
      <w:pPr>
        <w:pStyle w:val="TOC3"/>
        <w:rPr>
          <w:rFonts w:asciiTheme="minorHAnsi" w:eastAsiaTheme="minorEastAsia" w:hAnsiTheme="minorHAnsi" w:cstheme="minorBidi"/>
          <w:noProof/>
          <w:sz w:val="22"/>
          <w:szCs w:val="22"/>
          <w:lang w:eastAsia="en-AU"/>
        </w:rPr>
      </w:pPr>
      <w:hyperlink w:anchor="_Toc136427768" w:history="1">
        <w:r w:rsidR="003741A8" w:rsidRPr="0062330B">
          <w:rPr>
            <w:rStyle w:val="Hyperlink"/>
            <w:noProof/>
          </w:rPr>
          <w:t>56</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exposure standard for noise</w:t>
        </w:r>
        <w:r w:rsidR="003741A8">
          <w:rPr>
            <w:noProof/>
            <w:webHidden/>
          </w:rPr>
          <w:tab/>
        </w:r>
        <w:r w:rsidR="003741A8">
          <w:rPr>
            <w:noProof/>
            <w:webHidden/>
          </w:rPr>
          <w:fldChar w:fldCharType="begin"/>
        </w:r>
        <w:r w:rsidR="003741A8">
          <w:rPr>
            <w:noProof/>
            <w:webHidden/>
          </w:rPr>
          <w:instrText xml:space="preserve"> PAGEREF _Toc136427768 \h </w:instrText>
        </w:r>
        <w:r w:rsidR="003741A8">
          <w:rPr>
            <w:noProof/>
            <w:webHidden/>
          </w:rPr>
        </w:r>
        <w:r w:rsidR="003741A8">
          <w:rPr>
            <w:noProof/>
            <w:webHidden/>
          </w:rPr>
          <w:fldChar w:fldCharType="separate"/>
        </w:r>
        <w:r w:rsidR="003741A8">
          <w:rPr>
            <w:noProof/>
            <w:webHidden/>
          </w:rPr>
          <w:t>63</w:t>
        </w:r>
        <w:r w:rsidR="003741A8">
          <w:rPr>
            <w:noProof/>
            <w:webHidden/>
          </w:rPr>
          <w:fldChar w:fldCharType="end"/>
        </w:r>
      </w:hyperlink>
    </w:p>
    <w:p w14:paraId="2A33EB94" w14:textId="6D813384" w:rsidR="003741A8" w:rsidRDefault="00DF7884">
      <w:pPr>
        <w:pStyle w:val="TOC3"/>
        <w:rPr>
          <w:rFonts w:asciiTheme="minorHAnsi" w:eastAsiaTheme="minorEastAsia" w:hAnsiTheme="minorHAnsi" w:cstheme="minorBidi"/>
          <w:noProof/>
          <w:sz w:val="22"/>
          <w:szCs w:val="22"/>
          <w:lang w:eastAsia="en-AU"/>
        </w:rPr>
      </w:pPr>
      <w:hyperlink w:anchor="_Toc136427769" w:history="1">
        <w:r w:rsidR="003741A8" w:rsidRPr="0062330B">
          <w:rPr>
            <w:rStyle w:val="Hyperlink"/>
            <w:noProof/>
          </w:rPr>
          <w:t>57</w:t>
        </w:r>
        <w:r w:rsidR="003741A8">
          <w:rPr>
            <w:rFonts w:asciiTheme="minorHAnsi" w:eastAsiaTheme="minorEastAsia" w:hAnsiTheme="minorHAnsi" w:cstheme="minorBidi"/>
            <w:noProof/>
            <w:sz w:val="22"/>
            <w:szCs w:val="22"/>
            <w:lang w:eastAsia="en-AU"/>
          </w:rPr>
          <w:tab/>
        </w:r>
        <w:r w:rsidR="003741A8" w:rsidRPr="0062330B">
          <w:rPr>
            <w:rStyle w:val="Hyperlink"/>
            <w:noProof/>
          </w:rPr>
          <w:t>Managing risk of hearing loss from noise</w:t>
        </w:r>
        <w:r w:rsidR="003741A8">
          <w:rPr>
            <w:noProof/>
            <w:webHidden/>
          </w:rPr>
          <w:tab/>
        </w:r>
        <w:r w:rsidR="003741A8">
          <w:rPr>
            <w:noProof/>
            <w:webHidden/>
          </w:rPr>
          <w:fldChar w:fldCharType="begin"/>
        </w:r>
        <w:r w:rsidR="003741A8">
          <w:rPr>
            <w:noProof/>
            <w:webHidden/>
          </w:rPr>
          <w:instrText xml:space="preserve"> PAGEREF _Toc136427769 \h </w:instrText>
        </w:r>
        <w:r w:rsidR="003741A8">
          <w:rPr>
            <w:noProof/>
            <w:webHidden/>
          </w:rPr>
        </w:r>
        <w:r w:rsidR="003741A8">
          <w:rPr>
            <w:noProof/>
            <w:webHidden/>
          </w:rPr>
          <w:fldChar w:fldCharType="separate"/>
        </w:r>
        <w:r w:rsidR="003741A8">
          <w:rPr>
            <w:noProof/>
            <w:webHidden/>
          </w:rPr>
          <w:t>63</w:t>
        </w:r>
        <w:r w:rsidR="003741A8">
          <w:rPr>
            <w:noProof/>
            <w:webHidden/>
          </w:rPr>
          <w:fldChar w:fldCharType="end"/>
        </w:r>
      </w:hyperlink>
    </w:p>
    <w:p w14:paraId="24E14D35" w14:textId="524A1C3E" w:rsidR="003741A8" w:rsidRDefault="00DF7884">
      <w:pPr>
        <w:pStyle w:val="TOC3"/>
        <w:rPr>
          <w:rFonts w:asciiTheme="minorHAnsi" w:eastAsiaTheme="minorEastAsia" w:hAnsiTheme="minorHAnsi" w:cstheme="minorBidi"/>
          <w:noProof/>
          <w:sz w:val="22"/>
          <w:szCs w:val="22"/>
          <w:lang w:eastAsia="en-AU"/>
        </w:rPr>
      </w:pPr>
      <w:hyperlink w:anchor="_Toc136427770" w:history="1">
        <w:r w:rsidR="003741A8" w:rsidRPr="0062330B">
          <w:rPr>
            <w:rStyle w:val="Hyperlink"/>
            <w:noProof/>
          </w:rPr>
          <w:t>58</w:t>
        </w:r>
        <w:r w:rsidR="003741A8">
          <w:rPr>
            <w:rFonts w:asciiTheme="minorHAnsi" w:eastAsiaTheme="minorEastAsia" w:hAnsiTheme="minorHAnsi" w:cstheme="minorBidi"/>
            <w:noProof/>
            <w:sz w:val="22"/>
            <w:szCs w:val="22"/>
            <w:lang w:eastAsia="en-AU"/>
          </w:rPr>
          <w:tab/>
        </w:r>
        <w:r w:rsidR="003741A8" w:rsidRPr="0062330B">
          <w:rPr>
            <w:rStyle w:val="Hyperlink"/>
            <w:noProof/>
          </w:rPr>
          <w:t>Audiometric testing</w:t>
        </w:r>
        <w:r w:rsidR="003741A8">
          <w:rPr>
            <w:noProof/>
            <w:webHidden/>
          </w:rPr>
          <w:tab/>
        </w:r>
        <w:r w:rsidR="003741A8">
          <w:rPr>
            <w:noProof/>
            <w:webHidden/>
          </w:rPr>
          <w:fldChar w:fldCharType="begin"/>
        </w:r>
        <w:r w:rsidR="003741A8">
          <w:rPr>
            <w:noProof/>
            <w:webHidden/>
          </w:rPr>
          <w:instrText xml:space="preserve"> PAGEREF _Toc136427770 \h </w:instrText>
        </w:r>
        <w:r w:rsidR="003741A8">
          <w:rPr>
            <w:noProof/>
            <w:webHidden/>
          </w:rPr>
        </w:r>
        <w:r w:rsidR="003741A8">
          <w:rPr>
            <w:noProof/>
            <w:webHidden/>
          </w:rPr>
          <w:fldChar w:fldCharType="separate"/>
        </w:r>
        <w:r w:rsidR="003741A8">
          <w:rPr>
            <w:noProof/>
            <w:webHidden/>
          </w:rPr>
          <w:t>63</w:t>
        </w:r>
        <w:r w:rsidR="003741A8">
          <w:rPr>
            <w:noProof/>
            <w:webHidden/>
          </w:rPr>
          <w:fldChar w:fldCharType="end"/>
        </w:r>
      </w:hyperlink>
    </w:p>
    <w:p w14:paraId="725BB152" w14:textId="7717AAFE" w:rsidR="003741A8" w:rsidRDefault="00DF7884">
      <w:pPr>
        <w:pStyle w:val="TOC3"/>
        <w:rPr>
          <w:rFonts w:asciiTheme="minorHAnsi" w:eastAsiaTheme="minorEastAsia" w:hAnsiTheme="minorHAnsi" w:cstheme="minorBidi"/>
          <w:noProof/>
          <w:sz w:val="22"/>
          <w:szCs w:val="22"/>
          <w:lang w:eastAsia="en-AU"/>
        </w:rPr>
      </w:pPr>
      <w:hyperlink w:anchor="_Toc136427771" w:history="1">
        <w:r w:rsidR="003741A8" w:rsidRPr="0062330B">
          <w:rPr>
            <w:rStyle w:val="Hyperlink"/>
            <w:noProof/>
          </w:rPr>
          <w:t>59</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designers, manufacturers, importers and suppliers of plant</w:t>
        </w:r>
        <w:r w:rsidR="003741A8">
          <w:rPr>
            <w:noProof/>
            <w:webHidden/>
          </w:rPr>
          <w:tab/>
        </w:r>
        <w:r w:rsidR="003741A8">
          <w:rPr>
            <w:noProof/>
            <w:webHidden/>
          </w:rPr>
          <w:fldChar w:fldCharType="begin"/>
        </w:r>
        <w:r w:rsidR="003741A8">
          <w:rPr>
            <w:noProof/>
            <w:webHidden/>
          </w:rPr>
          <w:instrText xml:space="preserve"> PAGEREF _Toc136427771 \h </w:instrText>
        </w:r>
        <w:r w:rsidR="003741A8">
          <w:rPr>
            <w:noProof/>
            <w:webHidden/>
          </w:rPr>
        </w:r>
        <w:r w:rsidR="003741A8">
          <w:rPr>
            <w:noProof/>
            <w:webHidden/>
          </w:rPr>
          <w:fldChar w:fldCharType="separate"/>
        </w:r>
        <w:r w:rsidR="003741A8">
          <w:rPr>
            <w:noProof/>
            <w:webHidden/>
          </w:rPr>
          <w:t>64</w:t>
        </w:r>
        <w:r w:rsidR="003741A8">
          <w:rPr>
            <w:noProof/>
            <w:webHidden/>
          </w:rPr>
          <w:fldChar w:fldCharType="end"/>
        </w:r>
      </w:hyperlink>
    </w:p>
    <w:p w14:paraId="42AE8EC9" w14:textId="0B39556A"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72" w:history="1">
        <w:r w:rsidR="003741A8" w:rsidRPr="0062330B">
          <w:rPr>
            <w:rStyle w:val="Hyperlink"/>
            <w:noProof/>
          </w:rPr>
          <w:t xml:space="preserve">Part 4.2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Hazardous Manual Tasks</w:t>
        </w:r>
        <w:r w:rsidR="003741A8">
          <w:rPr>
            <w:noProof/>
            <w:webHidden/>
          </w:rPr>
          <w:tab/>
        </w:r>
        <w:r w:rsidR="003741A8">
          <w:rPr>
            <w:noProof/>
            <w:webHidden/>
          </w:rPr>
          <w:fldChar w:fldCharType="begin"/>
        </w:r>
        <w:r w:rsidR="003741A8">
          <w:rPr>
            <w:noProof/>
            <w:webHidden/>
          </w:rPr>
          <w:instrText xml:space="preserve"> PAGEREF _Toc136427772 \h </w:instrText>
        </w:r>
        <w:r w:rsidR="003741A8">
          <w:rPr>
            <w:noProof/>
            <w:webHidden/>
          </w:rPr>
        </w:r>
        <w:r w:rsidR="003741A8">
          <w:rPr>
            <w:noProof/>
            <w:webHidden/>
          </w:rPr>
          <w:fldChar w:fldCharType="separate"/>
        </w:r>
        <w:r w:rsidR="003741A8">
          <w:rPr>
            <w:noProof/>
            <w:webHidden/>
          </w:rPr>
          <w:t>66</w:t>
        </w:r>
        <w:r w:rsidR="003741A8">
          <w:rPr>
            <w:noProof/>
            <w:webHidden/>
          </w:rPr>
          <w:fldChar w:fldCharType="end"/>
        </w:r>
      </w:hyperlink>
    </w:p>
    <w:p w14:paraId="3DA89E25" w14:textId="53A11FB7" w:rsidR="003741A8" w:rsidRDefault="00DF7884">
      <w:pPr>
        <w:pStyle w:val="TOC3"/>
        <w:rPr>
          <w:rFonts w:asciiTheme="minorHAnsi" w:eastAsiaTheme="minorEastAsia" w:hAnsiTheme="minorHAnsi" w:cstheme="minorBidi"/>
          <w:noProof/>
          <w:sz w:val="22"/>
          <w:szCs w:val="22"/>
          <w:lang w:eastAsia="en-AU"/>
        </w:rPr>
      </w:pPr>
      <w:hyperlink w:anchor="_Toc136427773" w:history="1">
        <w:r w:rsidR="003741A8" w:rsidRPr="0062330B">
          <w:rPr>
            <w:rStyle w:val="Hyperlink"/>
            <w:noProof/>
          </w:rPr>
          <w:t>60</w:t>
        </w:r>
        <w:r w:rsidR="003741A8">
          <w:rPr>
            <w:rFonts w:asciiTheme="minorHAnsi" w:eastAsiaTheme="minorEastAsia" w:hAnsiTheme="minorHAnsi" w:cstheme="minorBidi"/>
            <w:noProof/>
            <w:sz w:val="22"/>
            <w:szCs w:val="22"/>
            <w:lang w:eastAsia="en-AU"/>
          </w:rPr>
          <w:tab/>
        </w:r>
        <w:r w:rsidR="003741A8" w:rsidRPr="0062330B">
          <w:rPr>
            <w:rStyle w:val="Hyperlink"/>
            <w:noProof/>
          </w:rPr>
          <w:t>Managing risks to health and safety</w:t>
        </w:r>
        <w:r w:rsidR="003741A8">
          <w:rPr>
            <w:noProof/>
            <w:webHidden/>
          </w:rPr>
          <w:tab/>
        </w:r>
        <w:r w:rsidR="003741A8">
          <w:rPr>
            <w:noProof/>
            <w:webHidden/>
          </w:rPr>
          <w:fldChar w:fldCharType="begin"/>
        </w:r>
        <w:r w:rsidR="003741A8">
          <w:rPr>
            <w:noProof/>
            <w:webHidden/>
          </w:rPr>
          <w:instrText xml:space="preserve"> PAGEREF _Toc136427773 \h </w:instrText>
        </w:r>
        <w:r w:rsidR="003741A8">
          <w:rPr>
            <w:noProof/>
            <w:webHidden/>
          </w:rPr>
        </w:r>
        <w:r w:rsidR="003741A8">
          <w:rPr>
            <w:noProof/>
            <w:webHidden/>
          </w:rPr>
          <w:fldChar w:fldCharType="separate"/>
        </w:r>
        <w:r w:rsidR="003741A8">
          <w:rPr>
            <w:noProof/>
            <w:webHidden/>
          </w:rPr>
          <w:t>66</w:t>
        </w:r>
        <w:r w:rsidR="003741A8">
          <w:rPr>
            <w:noProof/>
            <w:webHidden/>
          </w:rPr>
          <w:fldChar w:fldCharType="end"/>
        </w:r>
      </w:hyperlink>
    </w:p>
    <w:p w14:paraId="08C7C537" w14:textId="7EB1A634" w:rsidR="003741A8" w:rsidRDefault="00DF7884">
      <w:pPr>
        <w:pStyle w:val="TOC3"/>
        <w:rPr>
          <w:rFonts w:asciiTheme="minorHAnsi" w:eastAsiaTheme="minorEastAsia" w:hAnsiTheme="minorHAnsi" w:cstheme="minorBidi"/>
          <w:noProof/>
          <w:sz w:val="22"/>
          <w:szCs w:val="22"/>
          <w:lang w:eastAsia="en-AU"/>
        </w:rPr>
      </w:pPr>
      <w:hyperlink w:anchor="_Toc136427774" w:history="1">
        <w:r w:rsidR="003741A8" w:rsidRPr="0062330B">
          <w:rPr>
            <w:rStyle w:val="Hyperlink"/>
            <w:noProof/>
          </w:rPr>
          <w:t>61</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designers, manufacturers, importers and suppliers of plant or structures</w:t>
        </w:r>
        <w:r w:rsidR="003741A8">
          <w:rPr>
            <w:noProof/>
            <w:webHidden/>
          </w:rPr>
          <w:tab/>
        </w:r>
        <w:r w:rsidR="003741A8">
          <w:rPr>
            <w:noProof/>
            <w:webHidden/>
          </w:rPr>
          <w:fldChar w:fldCharType="begin"/>
        </w:r>
        <w:r w:rsidR="003741A8">
          <w:rPr>
            <w:noProof/>
            <w:webHidden/>
          </w:rPr>
          <w:instrText xml:space="preserve"> PAGEREF _Toc136427774 \h </w:instrText>
        </w:r>
        <w:r w:rsidR="003741A8">
          <w:rPr>
            <w:noProof/>
            <w:webHidden/>
          </w:rPr>
        </w:r>
        <w:r w:rsidR="003741A8">
          <w:rPr>
            <w:noProof/>
            <w:webHidden/>
          </w:rPr>
          <w:fldChar w:fldCharType="separate"/>
        </w:r>
        <w:r w:rsidR="003741A8">
          <w:rPr>
            <w:noProof/>
            <w:webHidden/>
          </w:rPr>
          <w:t>66</w:t>
        </w:r>
        <w:r w:rsidR="003741A8">
          <w:rPr>
            <w:noProof/>
            <w:webHidden/>
          </w:rPr>
          <w:fldChar w:fldCharType="end"/>
        </w:r>
      </w:hyperlink>
    </w:p>
    <w:p w14:paraId="72E5854D" w14:textId="67C2C070"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75" w:history="1">
        <w:r w:rsidR="003741A8" w:rsidRPr="0062330B">
          <w:rPr>
            <w:rStyle w:val="Hyperlink"/>
            <w:noProof/>
          </w:rPr>
          <w:t xml:space="preserve">Part 4.3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Confined Spaces</w:t>
        </w:r>
        <w:r w:rsidR="003741A8">
          <w:rPr>
            <w:noProof/>
            <w:webHidden/>
          </w:rPr>
          <w:tab/>
        </w:r>
        <w:r w:rsidR="003741A8">
          <w:rPr>
            <w:noProof/>
            <w:webHidden/>
          </w:rPr>
          <w:fldChar w:fldCharType="begin"/>
        </w:r>
        <w:r w:rsidR="003741A8">
          <w:rPr>
            <w:noProof/>
            <w:webHidden/>
          </w:rPr>
          <w:instrText xml:space="preserve"> PAGEREF _Toc136427775 \h </w:instrText>
        </w:r>
        <w:r w:rsidR="003741A8">
          <w:rPr>
            <w:noProof/>
            <w:webHidden/>
          </w:rPr>
        </w:r>
        <w:r w:rsidR="003741A8">
          <w:rPr>
            <w:noProof/>
            <w:webHidden/>
          </w:rPr>
          <w:fldChar w:fldCharType="separate"/>
        </w:r>
        <w:r w:rsidR="003741A8">
          <w:rPr>
            <w:noProof/>
            <w:webHidden/>
          </w:rPr>
          <w:t>69</w:t>
        </w:r>
        <w:r w:rsidR="003741A8">
          <w:rPr>
            <w:noProof/>
            <w:webHidden/>
          </w:rPr>
          <w:fldChar w:fldCharType="end"/>
        </w:r>
      </w:hyperlink>
    </w:p>
    <w:p w14:paraId="6A37CF42" w14:textId="655510A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76"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Preliminary</w:t>
        </w:r>
        <w:r w:rsidR="003741A8">
          <w:rPr>
            <w:noProof/>
            <w:webHidden/>
          </w:rPr>
          <w:tab/>
        </w:r>
        <w:r w:rsidR="003741A8">
          <w:rPr>
            <w:noProof/>
            <w:webHidden/>
          </w:rPr>
          <w:fldChar w:fldCharType="begin"/>
        </w:r>
        <w:r w:rsidR="003741A8">
          <w:rPr>
            <w:noProof/>
            <w:webHidden/>
          </w:rPr>
          <w:instrText xml:space="preserve"> PAGEREF _Toc136427776 \h </w:instrText>
        </w:r>
        <w:r w:rsidR="003741A8">
          <w:rPr>
            <w:noProof/>
            <w:webHidden/>
          </w:rPr>
        </w:r>
        <w:r w:rsidR="003741A8">
          <w:rPr>
            <w:noProof/>
            <w:webHidden/>
          </w:rPr>
          <w:fldChar w:fldCharType="separate"/>
        </w:r>
        <w:r w:rsidR="003741A8">
          <w:rPr>
            <w:noProof/>
            <w:webHidden/>
          </w:rPr>
          <w:t>69</w:t>
        </w:r>
        <w:r w:rsidR="003741A8">
          <w:rPr>
            <w:noProof/>
            <w:webHidden/>
          </w:rPr>
          <w:fldChar w:fldCharType="end"/>
        </w:r>
      </w:hyperlink>
    </w:p>
    <w:p w14:paraId="7A171394" w14:textId="588A8E72" w:rsidR="003741A8" w:rsidRDefault="00DF7884">
      <w:pPr>
        <w:pStyle w:val="TOC3"/>
        <w:rPr>
          <w:rFonts w:asciiTheme="minorHAnsi" w:eastAsiaTheme="minorEastAsia" w:hAnsiTheme="minorHAnsi" w:cstheme="minorBidi"/>
          <w:noProof/>
          <w:sz w:val="22"/>
          <w:szCs w:val="22"/>
          <w:lang w:eastAsia="en-AU"/>
        </w:rPr>
      </w:pPr>
      <w:hyperlink w:anchor="_Toc136427777" w:history="1">
        <w:r w:rsidR="003741A8" w:rsidRPr="0062330B">
          <w:rPr>
            <w:rStyle w:val="Hyperlink"/>
            <w:noProof/>
          </w:rPr>
          <w:t>62</w:t>
        </w:r>
        <w:r w:rsidR="003741A8">
          <w:rPr>
            <w:rFonts w:asciiTheme="minorHAnsi" w:eastAsiaTheme="minorEastAsia" w:hAnsiTheme="minorHAnsi" w:cstheme="minorBidi"/>
            <w:noProof/>
            <w:sz w:val="22"/>
            <w:szCs w:val="22"/>
            <w:lang w:eastAsia="en-AU"/>
          </w:rPr>
          <w:tab/>
        </w:r>
        <w:r w:rsidR="003741A8" w:rsidRPr="0062330B">
          <w:rPr>
            <w:rStyle w:val="Hyperlink"/>
            <w:noProof/>
          </w:rPr>
          <w:t>Confined spaces to which this Part applies</w:t>
        </w:r>
        <w:r w:rsidR="003741A8">
          <w:rPr>
            <w:noProof/>
            <w:webHidden/>
          </w:rPr>
          <w:tab/>
        </w:r>
        <w:r w:rsidR="003741A8">
          <w:rPr>
            <w:noProof/>
            <w:webHidden/>
          </w:rPr>
          <w:fldChar w:fldCharType="begin"/>
        </w:r>
        <w:r w:rsidR="003741A8">
          <w:rPr>
            <w:noProof/>
            <w:webHidden/>
          </w:rPr>
          <w:instrText xml:space="preserve"> PAGEREF _Toc136427777 \h </w:instrText>
        </w:r>
        <w:r w:rsidR="003741A8">
          <w:rPr>
            <w:noProof/>
            <w:webHidden/>
          </w:rPr>
        </w:r>
        <w:r w:rsidR="003741A8">
          <w:rPr>
            <w:noProof/>
            <w:webHidden/>
          </w:rPr>
          <w:fldChar w:fldCharType="separate"/>
        </w:r>
        <w:r w:rsidR="003741A8">
          <w:rPr>
            <w:noProof/>
            <w:webHidden/>
          </w:rPr>
          <w:t>69</w:t>
        </w:r>
        <w:r w:rsidR="003741A8">
          <w:rPr>
            <w:noProof/>
            <w:webHidden/>
          </w:rPr>
          <w:fldChar w:fldCharType="end"/>
        </w:r>
      </w:hyperlink>
    </w:p>
    <w:p w14:paraId="62571797" w14:textId="2B06D295" w:rsidR="003741A8" w:rsidRDefault="00DF7884">
      <w:pPr>
        <w:pStyle w:val="TOC3"/>
        <w:rPr>
          <w:rFonts w:asciiTheme="minorHAnsi" w:eastAsiaTheme="minorEastAsia" w:hAnsiTheme="minorHAnsi" w:cstheme="minorBidi"/>
          <w:noProof/>
          <w:sz w:val="22"/>
          <w:szCs w:val="22"/>
          <w:lang w:eastAsia="en-AU"/>
        </w:rPr>
      </w:pPr>
      <w:hyperlink w:anchor="_Toc136427778" w:history="1">
        <w:r w:rsidR="003741A8" w:rsidRPr="0062330B">
          <w:rPr>
            <w:rStyle w:val="Hyperlink"/>
            <w:noProof/>
          </w:rPr>
          <w:t>63</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to emergency service workers</w:t>
        </w:r>
        <w:r w:rsidR="003741A8">
          <w:rPr>
            <w:noProof/>
            <w:webHidden/>
          </w:rPr>
          <w:tab/>
        </w:r>
        <w:r w:rsidR="003741A8">
          <w:rPr>
            <w:noProof/>
            <w:webHidden/>
          </w:rPr>
          <w:fldChar w:fldCharType="begin"/>
        </w:r>
        <w:r w:rsidR="003741A8">
          <w:rPr>
            <w:noProof/>
            <w:webHidden/>
          </w:rPr>
          <w:instrText xml:space="preserve"> PAGEREF _Toc136427778 \h </w:instrText>
        </w:r>
        <w:r w:rsidR="003741A8">
          <w:rPr>
            <w:noProof/>
            <w:webHidden/>
          </w:rPr>
        </w:r>
        <w:r w:rsidR="003741A8">
          <w:rPr>
            <w:noProof/>
            <w:webHidden/>
          </w:rPr>
          <w:fldChar w:fldCharType="separate"/>
        </w:r>
        <w:r w:rsidR="003741A8">
          <w:rPr>
            <w:noProof/>
            <w:webHidden/>
          </w:rPr>
          <w:t>69</w:t>
        </w:r>
        <w:r w:rsidR="003741A8">
          <w:rPr>
            <w:noProof/>
            <w:webHidden/>
          </w:rPr>
          <w:fldChar w:fldCharType="end"/>
        </w:r>
      </w:hyperlink>
    </w:p>
    <w:p w14:paraId="4230DB64" w14:textId="71DCD19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79"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designer, manufacturer, importer, supplier, installer and constructor of plant or structure</w:t>
        </w:r>
        <w:r w:rsidR="003741A8">
          <w:rPr>
            <w:noProof/>
            <w:webHidden/>
          </w:rPr>
          <w:tab/>
        </w:r>
        <w:r w:rsidR="003741A8">
          <w:rPr>
            <w:noProof/>
            <w:webHidden/>
          </w:rPr>
          <w:fldChar w:fldCharType="begin"/>
        </w:r>
        <w:r w:rsidR="003741A8">
          <w:rPr>
            <w:noProof/>
            <w:webHidden/>
          </w:rPr>
          <w:instrText xml:space="preserve"> PAGEREF _Toc136427779 \h </w:instrText>
        </w:r>
        <w:r w:rsidR="003741A8">
          <w:rPr>
            <w:noProof/>
            <w:webHidden/>
          </w:rPr>
        </w:r>
        <w:r w:rsidR="003741A8">
          <w:rPr>
            <w:noProof/>
            <w:webHidden/>
          </w:rPr>
          <w:fldChar w:fldCharType="separate"/>
        </w:r>
        <w:r w:rsidR="003741A8">
          <w:rPr>
            <w:noProof/>
            <w:webHidden/>
          </w:rPr>
          <w:t>69</w:t>
        </w:r>
        <w:r w:rsidR="003741A8">
          <w:rPr>
            <w:noProof/>
            <w:webHidden/>
          </w:rPr>
          <w:fldChar w:fldCharType="end"/>
        </w:r>
      </w:hyperlink>
    </w:p>
    <w:p w14:paraId="675D5581" w14:textId="5372ECBC" w:rsidR="003741A8" w:rsidRDefault="00DF7884">
      <w:pPr>
        <w:pStyle w:val="TOC3"/>
        <w:rPr>
          <w:rFonts w:asciiTheme="minorHAnsi" w:eastAsiaTheme="minorEastAsia" w:hAnsiTheme="minorHAnsi" w:cstheme="minorBidi"/>
          <w:noProof/>
          <w:sz w:val="22"/>
          <w:szCs w:val="22"/>
          <w:lang w:eastAsia="en-AU"/>
        </w:rPr>
      </w:pPr>
      <w:hyperlink w:anchor="_Toc136427780" w:history="1">
        <w:r w:rsidR="003741A8" w:rsidRPr="0062330B">
          <w:rPr>
            <w:rStyle w:val="Hyperlink"/>
            <w:noProof/>
          </w:rPr>
          <w:t>64</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eliminate or minimise risk</w:t>
        </w:r>
        <w:r w:rsidR="003741A8">
          <w:rPr>
            <w:noProof/>
            <w:webHidden/>
          </w:rPr>
          <w:tab/>
        </w:r>
        <w:r w:rsidR="003741A8">
          <w:rPr>
            <w:noProof/>
            <w:webHidden/>
          </w:rPr>
          <w:fldChar w:fldCharType="begin"/>
        </w:r>
        <w:r w:rsidR="003741A8">
          <w:rPr>
            <w:noProof/>
            <w:webHidden/>
          </w:rPr>
          <w:instrText xml:space="preserve"> PAGEREF _Toc136427780 \h </w:instrText>
        </w:r>
        <w:r w:rsidR="003741A8">
          <w:rPr>
            <w:noProof/>
            <w:webHidden/>
          </w:rPr>
        </w:r>
        <w:r w:rsidR="003741A8">
          <w:rPr>
            <w:noProof/>
            <w:webHidden/>
          </w:rPr>
          <w:fldChar w:fldCharType="separate"/>
        </w:r>
        <w:r w:rsidR="003741A8">
          <w:rPr>
            <w:noProof/>
            <w:webHidden/>
          </w:rPr>
          <w:t>69</w:t>
        </w:r>
        <w:r w:rsidR="003741A8">
          <w:rPr>
            <w:noProof/>
            <w:webHidden/>
          </w:rPr>
          <w:fldChar w:fldCharType="end"/>
        </w:r>
      </w:hyperlink>
    </w:p>
    <w:p w14:paraId="02A62F53" w14:textId="7CD3E7E5"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781"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person conducting business or undertaking</w:t>
        </w:r>
        <w:r w:rsidR="003741A8">
          <w:rPr>
            <w:noProof/>
            <w:webHidden/>
          </w:rPr>
          <w:tab/>
        </w:r>
        <w:r w:rsidR="003741A8">
          <w:rPr>
            <w:noProof/>
            <w:webHidden/>
          </w:rPr>
          <w:fldChar w:fldCharType="begin"/>
        </w:r>
        <w:r w:rsidR="003741A8">
          <w:rPr>
            <w:noProof/>
            <w:webHidden/>
          </w:rPr>
          <w:instrText xml:space="preserve"> PAGEREF _Toc136427781 \h </w:instrText>
        </w:r>
        <w:r w:rsidR="003741A8">
          <w:rPr>
            <w:noProof/>
            <w:webHidden/>
          </w:rPr>
        </w:r>
        <w:r w:rsidR="003741A8">
          <w:rPr>
            <w:noProof/>
            <w:webHidden/>
          </w:rPr>
          <w:fldChar w:fldCharType="separate"/>
        </w:r>
        <w:r w:rsidR="003741A8">
          <w:rPr>
            <w:noProof/>
            <w:webHidden/>
          </w:rPr>
          <w:t>70</w:t>
        </w:r>
        <w:r w:rsidR="003741A8">
          <w:rPr>
            <w:noProof/>
            <w:webHidden/>
          </w:rPr>
          <w:fldChar w:fldCharType="end"/>
        </w:r>
      </w:hyperlink>
    </w:p>
    <w:p w14:paraId="3C72477D" w14:textId="24CAB4D4" w:rsidR="003741A8" w:rsidRDefault="00DF7884">
      <w:pPr>
        <w:pStyle w:val="TOC3"/>
        <w:rPr>
          <w:rFonts w:asciiTheme="minorHAnsi" w:eastAsiaTheme="minorEastAsia" w:hAnsiTheme="minorHAnsi" w:cstheme="minorBidi"/>
          <w:noProof/>
          <w:sz w:val="22"/>
          <w:szCs w:val="22"/>
          <w:lang w:eastAsia="en-AU"/>
        </w:rPr>
      </w:pPr>
      <w:hyperlink w:anchor="_Toc136427782" w:history="1">
        <w:r w:rsidR="003741A8" w:rsidRPr="0062330B">
          <w:rPr>
            <w:rStyle w:val="Hyperlink"/>
            <w:noProof/>
          </w:rPr>
          <w:t>65</w:t>
        </w:r>
        <w:r w:rsidR="003741A8">
          <w:rPr>
            <w:rFonts w:asciiTheme="minorHAnsi" w:eastAsiaTheme="minorEastAsia" w:hAnsiTheme="minorHAnsi" w:cstheme="minorBidi"/>
            <w:noProof/>
            <w:sz w:val="22"/>
            <w:szCs w:val="22"/>
            <w:lang w:eastAsia="en-AU"/>
          </w:rPr>
          <w:tab/>
        </w:r>
        <w:r w:rsidR="003741A8" w:rsidRPr="0062330B">
          <w:rPr>
            <w:rStyle w:val="Hyperlink"/>
            <w:noProof/>
          </w:rPr>
          <w:t>Entry into confined space must comply with this Division</w:t>
        </w:r>
        <w:r w:rsidR="003741A8">
          <w:rPr>
            <w:noProof/>
            <w:webHidden/>
          </w:rPr>
          <w:tab/>
        </w:r>
        <w:r w:rsidR="003741A8">
          <w:rPr>
            <w:noProof/>
            <w:webHidden/>
          </w:rPr>
          <w:fldChar w:fldCharType="begin"/>
        </w:r>
        <w:r w:rsidR="003741A8">
          <w:rPr>
            <w:noProof/>
            <w:webHidden/>
          </w:rPr>
          <w:instrText xml:space="preserve"> PAGEREF _Toc136427782 \h </w:instrText>
        </w:r>
        <w:r w:rsidR="003741A8">
          <w:rPr>
            <w:noProof/>
            <w:webHidden/>
          </w:rPr>
        </w:r>
        <w:r w:rsidR="003741A8">
          <w:rPr>
            <w:noProof/>
            <w:webHidden/>
          </w:rPr>
          <w:fldChar w:fldCharType="separate"/>
        </w:r>
        <w:r w:rsidR="003741A8">
          <w:rPr>
            <w:noProof/>
            <w:webHidden/>
          </w:rPr>
          <w:t>70</w:t>
        </w:r>
        <w:r w:rsidR="003741A8">
          <w:rPr>
            <w:noProof/>
            <w:webHidden/>
          </w:rPr>
          <w:fldChar w:fldCharType="end"/>
        </w:r>
      </w:hyperlink>
    </w:p>
    <w:p w14:paraId="072D5311" w14:textId="321DD7CB" w:rsidR="003741A8" w:rsidRDefault="00DF7884">
      <w:pPr>
        <w:pStyle w:val="TOC3"/>
        <w:rPr>
          <w:rFonts w:asciiTheme="minorHAnsi" w:eastAsiaTheme="minorEastAsia" w:hAnsiTheme="minorHAnsi" w:cstheme="minorBidi"/>
          <w:noProof/>
          <w:sz w:val="22"/>
          <w:szCs w:val="22"/>
          <w:lang w:eastAsia="en-AU"/>
        </w:rPr>
      </w:pPr>
      <w:hyperlink w:anchor="_Toc136427783" w:history="1">
        <w:r w:rsidR="003741A8" w:rsidRPr="0062330B">
          <w:rPr>
            <w:rStyle w:val="Hyperlink"/>
            <w:noProof/>
          </w:rPr>
          <w:t>66</w:t>
        </w:r>
        <w:r w:rsidR="003741A8">
          <w:rPr>
            <w:rFonts w:asciiTheme="minorHAnsi" w:eastAsiaTheme="minorEastAsia" w:hAnsiTheme="minorHAnsi" w:cstheme="minorBidi"/>
            <w:noProof/>
            <w:sz w:val="22"/>
            <w:szCs w:val="22"/>
            <w:lang w:eastAsia="en-AU"/>
          </w:rPr>
          <w:tab/>
        </w:r>
        <w:r w:rsidR="003741A8" w:rsidRPr="0062330B">
          <w:rPr>
            <w:rStyle w:val="Hyperlink"/>
            <w:noProof/>
          </w:rPr>
          <w:t>Managing risks to health and safety</w:t>
        </w:r>
        <w:r w:rsidR="003741A8">
          <w:rPr>
            <w:noProof/>
            <w:webHidden/>
          </w:rPr>
          <w:tab/>
        </w:r>
        <w:r w:rsidR="003741A8">
          <w:rPr>
            <w:noProof/>
            <w:webHidden/>
          </w:rPr>
          <w:fldChar w:fldCharType="begin"/>
        </w:r>
        <w:r w:rsidR="003741A8">
          <w:rPr>
            <w:noProof/>
            <w:webHidden/>
          </w:rPr>
          <w:instrText xml:space="preserve"> PAGEREF _Toc136427783 \h </w:instrText>
        </w:r>
        <w:r w:rsidR="003741A8">
          <w:rPr>
            <w:noProof/>
            <w:webHidden/>
          </w:rPr>
        </w:r>
        <w:r w:rsidR="003741A8">
          <w:rPr>
            <w:noProof/>
            <w:webHidden/>
          </w:rPr>
          <w:fldChar w:fldCharType="separate"/>
        </w:r>
        <w:r w:rsidR="003741A8">
          <w:rPr>
            <w:noProof/>
            <w:webHidden/>
          </w:rPr>
          <w:t>70</w:t>
        </w:r>
        <w:r w:rsidR="003741A8">
          <w:rPr>
            <w:noProof/>
            <w:webHidden/>
          </w:rPr>
          <w:fldChar w:fldCharType="end"/>
        </w:r>
      </w:hyperlink>
    </w:p>
    <w:p w14:paraId="70D876AF" w14:textId="6D6D81AD" w:rsidR="003741A8" w:rsidRDefault="00DF7884">
      <w:pPr>
        <w:pStyle w:val="TOC3"/>
        <w:rPr>
          <w:rFonts w:asciiTheme="minorHAnsi" w:eastAsiaTheme="minorEastAsia" w:hAnsiTheme="minorHAnsi" w:cstheme="minorBidi"/>
          <w:noProof/>
          <w:sz w:val="22"/>
          <w:szCs w:val="22"/>
          <w:lang w:eastAsia="en-AU"/>
        </w:rPr>
      </w:pPr>
      <w:hyperlink w:anchor="_Toc136427784" w:history="1">
        <w:r w:rsidR="003741A8" w:rsidRPr="0062330B">
          <w:rPr>
            <w:rStyle w:val="Hyperlink"/>
            <w:noProof/>
          </w:rPr>
          <w:t>67</w:t>
        </w:r>
        <w:r w:rsidR="003741A8">
          <w:rPr>
            <w:rFonts w:asciiTheme="minorHAnsi" w:eastAsiaTheme="minorEastAsia" w:hAnsiTheme="minorHAnsi" w:cstheme="minorBidi"/>
            <w:noProof/>
            <w:sz w:val="22"/>
            <w:szCs w:val="22"/>
            <w:lang w:eastAsia="en-AU"/>
          </w:rPr>
          <w:tab/>
        </w:r>
        <w:r w:rsidR="003741A8" w:rsidRPr="0062330B">
          <w:rPr>
            <w:rStyle w:val="Hyperlink"/>
            <w:noProof/>
          </w:rPr>
          <w:t>Confined space entry permit</w:t>
        </w:r>
        <w:r w:rsidR="003741A8">
          <w:rPr>
            <w:noProof/>
            <w:webHidden/>
          </w:rPr>
          <w:tab/>
        </w:r>
        <w:r w:rsidR="003741A8">
          <w:rPr>
            <w:noProof/>
            <w:webHidden/>
          </w:rPr>
          <w:fldChar w:fldCharType="begin"/>
        </w:r>
        <w:r w:rsidR="003741A8">
          <w:rPr>
            <w:noProof/>
            <w:webHidden/>
          </w:rPr>
          <w:instrText xml:space="preserve"> PAGEREF _Toc136427784 \h </w:instrText>
        </w:r>
        <w:r w:rsidR="003741A8">
          <w:rPr>
            <w:noProof/>
            <w:webHidden/>
          </w:rPr>
        </w:r>
        <w:r w:rsidR="003741A8">
          <w:rPr>
            <w:noProof/>
            <w:webHidden/>
          </w:rPr>
          <w:fldChar w:fldCharType="separate"/>
        </w:r>
        <w:r w:rsidR="003741A8">
          <w:rPr>
            <w:noProof/>
            <w:webHidden/>
          </w:rPr>
          <w:t>71</w:t>
        </w:r>
        <w:r w:rsidR="003741A8">
          <w:rPr>
            <w:noProof/>
            <w:webHidden/>
          </w:rPr>
          <w:fldChar w:fldCharType="end"/>
        </w:r>
      </w:hyperlink>
    </w:p>
    <w:p w14:paraId="3B4E0AAA" w14:textId="5835C9C9" w:rsidR="003741A8" w:rsidRDefault="00DF7884">
      <w:pPr>
        <w:pStyle w:val="TOC3"/>
        <w:rPr>
          <w:rFonts w:asciiTheme="minorHAnsi" w:eastAsiaTheme="minorEastAsia" w:hAnsiTheme="minorHAnsi" w:cstheme="minorBidi"/>
          <w:noProof/>
          <w:sz w:val="22"/>
          <w:szCs w:val="22"/>
          <w:lang w:eastAsia="en-AU"/>
        </w:rPr>
      </w:pPr>
      <w:hyperlink w:anchor="_Toc136427785" w:history="1">
        <w:r w:rsidR="003741A8" w:rsidRPr="0062330B">
          <w:rPr>
            <w:rStyle w:val="Hyperlink"/>
            <w:noProof/>
          </w:rPr>
          <w:t>68</w:t>
        </w:r>
        <w:r w:rsidR="003741A8">
          <w:rPr>
            <w:rFonts w:asciiTheme="minorHAnsi" w:eastAsiaTheme="minorEastAsia" w:hAnsiTheme="minorHAnsi" w:cstheme="minorBidi"/>
            <w:noProof/>
            <w:sz w:val="22"/>
            <w:szCs w:val="22"/>
            <w:lang w:eastAsia="en-AU"/>
          </w:rPr>
          <w:tab/>
        </w:r>
        <w:r w:rsidR="003741A8" w:rsidRPr="0062330B">
          <w:rPr>
            <w:rStyle w:val="Hyperlink"/>
            <w:noProof/>
          </w:rPr>
          <w:t>Signage</w:t>
        </w:r>
        <w:r w:rsidR="003741A8">
          <w:rPr>
            <w:noProof/>
            <w:webHidden/>
          </w:rPr>
          <w:tab/>
        </w:r>
        <w:r w:rsidR="003741A8">
          <w:rPr>
            <w:noProof/>
            <w:webHidden/>
          </w:rPr>
          <w:fldChar w:fldCharType="begin"/>
        </w:r>
        <w:r w:rsidR="003741A8">
          <w:rPr>
            <w:noProof/>
            <w:webHidden/>
          </w:rPr>
          <w:instrText xml:space="preserve"> PAGEREF _Toc136427785 \h </w:instrText>
        </w:r>
        <w:r w:rsidR="003741A8">
          <w:rPr>
            <w:noProof/>
            <w:webHidden/>
          </w:rPr>
        </w:r>
        <w:r w:rsidR="003741A8">
          <w:rPr>
            <w:noProof/>
            <w:webHidden/>
          </w:rPr>
          <w:fldChar w:fldCharType="separate"/>
        </w:r>
        <w:r w:rsidR="003741A8">
          <w:rPr>
            <w:noProof/>
            <w:webHidden/>
          </w:rPr>
          <w:t>72</w:t>
        </w:r>
        <w:r w:rsidR="003741A8">
          <w:rPr>
            <w:noProof/>
            <w:webHidden/>
          </w:rPr>
          <w:fldChar w:fldCharType="end"/>
        </w:r>
      </w:hyperlink>
    </w:p>
    <w:p w14:paraId="3BFBF599" w14:textId="1EF2D201" w:rsidR="003741A8" w:rsidRDefault="00DF7884">
      <w:pPr>
        <w:pStyle w:val="TOC3"/>
        <w:rPr>
          <w:rFonts w:asciiTheme="minorHAnsi" w:eastAsiaTheme="minorEastAsia" w:hAnsiTheme="minorHAnsi" w:cstheme="minorBidi"/>
          <w:noProof/>
          <w:sz w:val="22"/>
          <w:szCs w:val="22"/>
          <w:lang w:eastAsia="en-AU"/>
        </w:rPr>
      </w:pPr>
      <w:hyperlink w:anchor="_Toc136427786" w:history="1">
        <w:r w:rsidR="003741A8" w:rsidRPr="0062330B">
          <w:rPr>
            <w:rStyle w:val="Hyperlink"/>
            <w:noProof/>
          </w:rPr>
          <w:t>69</w:t>
        </w:r>
        <w:r w:rsidR="003741A8">
          <w:rPr>
            <w:rFonts w:asciiTheme="minorHAnsi" w:eastAsiaTheme="minorEastAsia" w:hAnsiTheme="minorHAnsi" w:cstheme="minorBidi"/>
            <w:noProof/>
            <w:sz w:val="22"/>
            <w:szCs w:val="22"/>
            <w:lang w:eastAsia="en-AU"/>
          </w:rPr>
          <w:tab/>
        </w:r>
        <w:r w:rsidR="003741A8" w:rsidRPr="0062330B">
          <w:rPr>
            <w:rStyle w:val="Hyperlink"/>
            <w:noProof/>
          </w:rPr>
          <w:t>Communication and safety monitoring</w:t>
        </w:r>
        <w:r w:rsidR="003741A8">
          <w:rPr>
            <w:noProof/>
            <w:webHidden/>
          </w:rPr>
          <w:tab/>
        </w:r>
        <w:r w:rsidR="003741A8">
          <w:rPr>
            <w:noProof/>
            <w:webHidden/>
          </w:rPr>
          <w:fldChar w:fldCharType="begin"/>
        </w:r>
        <w:r w:rsidR="003741A8">
          <w:rPr>
            <w:noProof/>
            <w:webHidden/>
          </w:rPr>
          <w:instrText xml:space="preserve"> PAGEREF _Toc136427786 \h </w:instrText>
        </w:r>
        <w:r w:rsidR="003741A8">
          <w:rPr>
            <w:noProof/>
            <w:webHidden/>
          </w:rPr>
        </w:r>
        <w:r w:rsidR="003741A8">
          <w:rPr>
            <w:noProof/>
            <w:webHidden/>
          </w:rPr>
          <w:fldChar w:fldCharType="separate"/>
        </w:r>
        <w:r w:rsidR="003741A8">
          <w:rPr>
            <w:noProof/>
            <w:webHidden/>
          </w:rPr>
          <w:t>73</w:t>
        </w:r>
        <w:r w:rsidR="003741A8">
          <w:rPr>
            <w:noProof/>
            <w:webHidden/>
          </w:rPr>
          <w:fldChar w:fldCharType="end"/>
        </w:r>
      </w:hyperlink>
    </w:p>
    <w:p w14:paraId="4C09C041" w14:textId="7EA1CDEA" w:rsidR="003741A8" w:rsidRDefault="00DF7884">
      <w:pPr>
        <w:pStyle w:val="TOC3"/>
        <w:rPr>
          <w:rFonts w:asciiTheme="minorHAnsi" w:eastAsiaTheme="minorEastAsia" w:hAnsiTheme="minorHAnsi" w:cstheme="minorBidi"/>
          <w:noProof/>
          <w:sz w:val="22"/>
          <w:szCs w:val="22"/>
          <w:lang w:eastAsia="en-AU"/>
        </w:rPr>
      </w:pPr>
      <w:hyperlink w:anchor="_Toc136427787" w:history="1">
        <w:r w:rsidR="003741A8" w:rsidRPr="0062330B">
          <w:rPr>
            <w:rStyle w:val="Hyperlink"/>
            <w:noProof/>
          </w:rPr>
          <w:t>70</w:t>
        </w:r>
        <w:r w:rsidR="003741A8">
          <w:rPr>
            <w:rFonts w:asciiTheme="minorHAnsi" w:eastAsiaTheme="minorEastAsia" w:hAnsiTheme="minorHAnsi" w:cstheme="minorBidi"/>
            <w:noProof/>
            <w:sz w:val="22"/>
            <w:szCs w:val="22"/>
            <w:lang w:eastAsia="en-AU"/>
          </w:rPr>
          <w:tab/>
        </w:r>
        <w:r w:rsidR="003741A8" w:rsidRPr="0062330B">
          <w:rPr>
            <w:rStyle w:val="Hyperlink"/>
            <w:noProof/>
          </w:rPr>
          <w:t>Specific control—connected plant and services</w:t>
        </w:r>
        <w:r w:rsidR="003741A8">
          <w:rPr>
            <w:noProof/>
            <w:webHidden/>
          </w:rPr>
          <w:tab/>
        </w:r>
        <w:r w:rsidR="003741A8">
          <w:rPr>
            <w:noProof/>
            <w:webHidden/>
          </w:rPr>
          <w:fldChar w:fldCharType="begin"/>
        </w:r>
        <w:r w:rsidR="003741A8">
          <w:rPr>
            <w:noProof/>
            <w:webHidden/>
          </w:rPr>
          <w:instrText xml:space="preserve"> PAGEREF _Toc136427787 \h </w:instrText>
        </w:r>
        <w:r w:rsidR="003741A8">
          <w:rPr>
            <w:noProof/>
            <w:webHidden/>
          </w:rPr>
        </w:r>
        <w:r w:rsidR="003741A8">
          <w:rPr>
            <w:noProof/>
            <w:webHidden/>
          </w:rPr>
          <w:fldChar w:fldCharType="separate"/>
        </w:r>
        <w:r w:rsidR="003741A8">
          <w:rPr>
            <w:noProof/>
            <w:webHidden/>
          </w:rPr>
          <w:t>73</w:t>
        </w:r>
        <w:r w:rsidR="003741A8">
          <w:rPr>
            <w:noProof/>
            <w:webHidden/>
          </w:rPr>
          <w:fldChar w:fldCharType="end"/>
        </w:r>
      </w:hyperlink>
    </w:p>
    <w:p w14:paraId="2D215701" w14:textId="1B9DE643" w:rsidR="003741A8" w:rsidRDefault="00DF7884">
      <w:pPr>
        <w:pStyle w:val="TOC3"/>
        <w:rPr>
          <w:rFonts w:asciiTheme="minorHAnsi" w:eastAsiaTheme="minorEastAsia" w:hAnsiTheme="minorHAnsi" w:cstheme="minorBidi"/>
          <w:noProof/>
          <w:sz w:val="22"/>
          <w:szCs w:val="22"/>
          <w:lang w:eastAsia="en-AU"/>
        </w:rPr>
      </w:pPr>
      <w:hyperlink w:anchor="_Toc136427788" w:history="1">
        <w:r w:rsidR="003741A8" w:rsidRPr="0062330B">
          <w:rPr>
            <w:rStyle w:val="Hyperlink"/>
            <w:noProof/>
          </w:rPr>
          <w:t>71</w:t>
        </w:r>
        <w:r w:rsidR="003741A8">
          <w:rPr>
            <w:rFonts w:asciiTheme="minorHAnsi" w:eastAsiaTheme="minorEastAsia" w:hAnsiTheme="minorHAnsi" w:cstheme="minorBidi"/>
            <w:noProof/>
            <w:sz w:val="22"/>
            <w:szCs w:val="22"/>
            <w:lang w:eastAsia="en-AU"/>
          </w:rPr>
          <w:tab/>
        </w:r>
        <w:r w:rsidR="003741A8" w:rsidRPr="0062330B">
          <w:rPr>
            <w:rStyle w:val="Hyperlink"/>
            <w:noProof/>
          </w:rPr>
          <w:t>Specific control—atmosphere</w:t>
        </w:r>
        <w:r w:rsidR="003741A8">
          <w:rPr>
            <w:noProof/>
            <w:webHidden/>
          </w:rPr>
          <w:tab/>
        </w:r>
        <w:r w:rsidR="003741A8">
          <w:rPr>
            <w:noProof/>
            <w:webHidden/>
          </w:rPr>
          <w:fldChar w:fldCharType="begin"/>
        </w:r>
        <w:r w:rsidR="003741A8">
          <w:rPr>
            <w:noProof/>
            <w:webHidden/>
          </w:rPr>
          <w:instrText xml:space="preserve"> PAGEREF _Toc136427788 \h </w:instrText>
        </w:r>
        <w:r w:rsidR="003741A8">
          <w:rPr>
            <w:noProof/>
            <w:webHidden/>
          </w:rPr>
        </w:r>
        <w:r w:rsidR="003741A8">
          <w:rPr>
            <w:noProof/>
            <w:webHidden/>
          </w:rPr>
          <w:fldChar w:fldCharType="separate"/>
        </w:r>
        <w:r w:rsidR="003741A8">
          <w:rPr>
            <w:noProof/>
            <w:webHidden/>
          </w:rPr>
          <w:t>74</w:t>
        </w:r>
        <w:r w:rsidR="003741A8">
          <w:rPr>
            <w:noProof/>
            <w:webHidden/>
          </w:rPr>
          <w:fldChar w:fldCharType="end"/>
        </w:r>
      </w:hyperlink>
    </w:p>
    <w:p w14:paraId="73138F96" w14:textId="1CFE207F" w:rsidR="003741A8" w:rsidRDefault="00DF7884">
      <w:pPr>
        <w:pStyle w:val="TOC3"/>
        <w:rPr>
          <w:rFonts w:asciiTheme="minorHAnsi" w:eastAsiaTheme="minorEastAsia" w:hAnsiTheme="minorHAnsi" w:cstheme="minorBidi"/>
          <w:noProof/>
          <w:sz w:val="22"/>
          <w:szCs w:val="22"/>
          <w:lang w:eastAsia="en-AU"/>
        </w:rPr>
      </w:pPr>
      <w:hyperlink w:anchor="_Toc136427789" w:history="1">
        <w:r w:rsidR="003741A8" w:rsidRPr="0062330B">
          <w:rPr>
            <w:rStyle w:val="Hyperlink"/>
            <w:noProof/>
          </w:rPr>
          <w:t>72</w:t>
        </w:r>
        <w:r w:rsidR="003741A8">
          <w:rPr>
            <w:rFonts w:asciiTheme="minorHAnsi" w:eastAsiaTheme="minorEastAsia" w:hAnsiTheme="minorHAnsi" w:cstheme="minorBidi"/>
            <w:noProof/>
            <w:sz w:val="22"/>
            <w:szCs w:val="22"/>
            <w:lang w:eastAsia="en-AU"/>
          </w:rPr>
          <w:tab/>
        </w:r>
        <w:r w:rsidR="003741A8" w:rsidRPr="0062330B">
          <w:rPr>
            <w:rStyle w:val="Hyperlink"/>
            <w:noProof/>
          </w:rPr>
          <w:t>Specific control—flammable gases and vapours</w:t>
        </w:r>
        <w:r w:rsidR="003741A8">
          <w:rPr>
            <w:noProof/>
            <w:webHidden/>
          </w:rPr>
          <w:tab/>
        </w:r>
        <w:r w:rsidR="003741A8">
          <w:rPr>
            <w:noProof/>
            <w:webHidden/>
          </w:rPr>
          <w:fldChar w:fldCharType="begin"/>
        </w:r>
        <w:r w:rsidR="003741A8">
          <w:rPr>
            <w:noProof/>
            <w:webHidden/>
          </w:rPr>
          <w:instrText xml:space="preserve"> PAGEREF _Toc136427789 \h </w:instrText>
        </w:r>
        <w:r w:rsidR="003741A8">
          <w:rPr>
            <w:noProof/>
            <w:webHidden/>
          </w:rPr>
        </w:r>
        <w:r w:rsidR="003741A8">
          <w:rPr>
            <w:noProof/>
            <w:webHidden/>
          </w:rPr>
          <w:fldChar w:fldCharType="separate"/>
        </w:r>
        <w:r w:rsidR="003741A8">
          <w:rPr>
            <w:noProof/>
            <w:webHidden/>
          </w:rPr>
          <w:t>74</w:t>
        </w:r>
        <w:r w:rsidR="003741A8">
          <w:rPr>
            <w:noProof/>
            <w:webHidden/>
          </w:rPr>
          <w:fldChar w:fldCharType="end"/>
        </w:r>
      </w:hyperlink>
    </w:p>
    <w:p w14:paraId="50785F9B" w14:textId="455D2439" w:rsidR="003741A8" w:rsidRDefault="00DF7884">
      <w:pPr>
        <w:pStyle w:val="TOC3"/>
        <w:rPr>
          <w:rFonts w:asciiTheme="minorHAnsi" w:eastAsiaTheme="minorEastAsia" w:hAnsiTheme="minorHAnsi" w:cstheme="minorBidi"/>
          <w:noProof/>
          <w:sz w:val="22"/>
          <w:szCs w:val="22"/>
          <w:lang w:eastAsia="en-AU"/>
        </w:rPr>
      </w:pPr>
      <w:hyperlink w:anchor="_Toc136427790" w:history="1">
        <w:r w:rsidR="003741A8" w:rsidRPr="0062330B">
          <w:rPr>
            <w:rStyle w:val="Hyperlink"/>
            <w:noProof/>
          </w:rPr>
          <w:t>73</w:t>
        </w:r>
        <w:r w:rsidR="003741A8">
          <w:rPr>
            <w:rFonts w:asciiTheme="minorHAnsi" w:eastAsiaTheme="minorEastAsia" w:hAnsiTheme="minorHAnsi" w:cstheme="minorBidi"/>
            <w:noProof/>
            <w:sz w:val="22"/>
            <w:szCs w:val="22"/>
            <w:lang w:eastAsia="en-AU"/>
          </w:rPr>
          <w:tab/>
        </w:r>
        <w:r w:rsidR="003741A8" w:rsidRPr="0062330B">
          <w:rPr>
            <w:rStyle w:val="Hyperlink"/>
            <w:noProof/>
          </w:rPr>
          <w:t>Specific control—fire and explosion</w:t>
        </w:r>
        <w:r w:rsidR="003741A8">
          <w:rPr>
            <w:noProof/>
            <w:webHidden/>
          </w:rPr>
          <w:tab/>
        </w:r>
        <w:r w:rsidR="003741A8">
          <w:rPr>
            <w:noProof/>
            <w:webHidden/>
          </w:rPr>
          <w:fldChar w:fldCharType="begin"/>
        </w:r>
        <w:r w:rsidR="003741A8">
          <w:rPr>
            <w:noProof/>
            <w:webHidden/>
          </w:rPr>
          <w:instrText xml:space="preserve"> PAGEREF _Toc136427790 \h </w:instrText>
        </w:r>
        <w:r w:rsidR="003741A8">
          <w:rPr>
            <w:noProof/>
            <w:webHidden/>
          </w:rPr>
        </w:r>
        <w:r w:rsidR="003741A8">
          <w:rPr>
            <w:noProof/>
            <w:webHidden/>
          </w:rPr>
          <w:fldChar w:fldCharType="separate"/>
        </w:r>
        <w:r w:rsidR="003741A8">
          <w:rPr>
            <w:noProof/>
            <w:webHidden/>
          </w:rPr>
          <w:t>75</w:t>
        </w:r>
        <w:r w:rsidR="003741A8">
          <w:rPr>
            <w:noProof/>
            <w:webHidden/>
          </w:rPr>
          <w:fldChar w:fldCharType="end"/>
        </w:r>
      </w:hyperlink>
    </w:p>
    <w:p w14:paraId="34F8AFBA" w14:textId="6C57BABE" w:rsidR="003741A8" w:rsidRDefault="00DF7884">
      <w:pPr>
        <w:pStyle w:val="TOC3"/>
        <w:rPr>
          <w:rFonts w:asciiTheme="minorHAnsi" w:eastAsiaTheme="minorEastAsia" w:hAnsiTheme="minorHAnsi" w:cstheme="minorBidi"/>
          <w:noProof/>
          <w:sz w:val="22"/>
          <w:szCs w:val="22"/>
          <w:lang w:eastAsia="en-AU"/>
        </w:rPr>
      </w:pPr>
      <w:hyperlink w:anchor="_Toc136427791" w:history="1">
        <w:r w:rsidR="003741A8" w:rsidRPr="0062330B">
          <w:rPr>
            <w:rStyle w:val="Hyperlink"/>
            <w:noProof/>
          </w:rPr>
          <w:t>74</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procedures</w:t>
        </w:r>
        <w:r w:rsidR="003741A8">
          <w:rPr>
            <w:noProof/>
            <w:webHidden/>
          </w:rPr>
          <w:tab/>
        </w:r>
        <w:r w:rsidR="003741A8">
          <w:rPr>
            <w:noProof/>
            <w:webHidden/>
          </w:rPr>
          <w:fldChar w:fldCharType="begin"/>
        </w:r>
        <w:r w:rsidR="003741A8">
          <w:rPr>
            <w:noProof/>
            <w:webHidden/>
          </w:rPr>
          <w:instrText xml:space="preserve"> PAGEREF _Toc136427791 \h </w:instrText>
        </w:r>
        <w:r w:rsidR="003741A8">
          <w:rPr>
            <w:noProof/>
            <w:webHidden/>
          </w:rPr>
        </w:r>
        <w:r w:rsidR="003741A8">
          <w:rPr>
            <w:noProof/>
            <w:webHidden/>
          </w:rPr>
          <w:fldChar w:fldCharType="separate"/>
        </w:r>
        <w:r w:rsidR="003741A8">
          <w:rPr>
            <w:noProof/>
            <w:webHidden/>
          </w:rPr>
          <w:t>75</w:t>
        </w:r>
        <w:r w:rsidR="003741A8">
          <w:rPr>
            <w:noProof/>
            <w:webHidden/>
          </w:rPr>
          <w:fldChar w:fldCharType="end"/>
        </w:r>
      </w:hyperlink>
    </w:p>
    <w:p w14:paraId="437A340F" w14:textId="28480C13" w:rsidR="003741A8" w:rsidRDefault="00DF7884">
      <w:pPr>
        <w:pStyle w:val="TOC3"/>
        <w:rPr>
          <w:rFonts w:asciiTheme="minorHAnsi" w:eastAsiaTheme="minorEastAsia" w:hAnsiTheme="minorHAnsi" w:cstheme="minorBidi"/>
          <w:noProof/>
          <w:sz w:val="22"/>
          <w:szCs w:val="22"/>
          <w:lang w:eastAsia="en-AU"/>
        </w:rPr>
      </w:pPr>
      <w:hyperlink w:anchor="_Toc136427792" w:history="1">
        <w:r w:rsidR="003741A8" w:rsidRPr="0062330B">
          <w:rPr>
            <w:rStyle w:val="Hyperlink"/>
            <w:noProof/>
          </w:rPr>
          <w:t>75</w:t>
        </w:r>
        <w:r w:rsidR="003741A8">
          <w:rPr>
            <w:rFonts w:asciiTheme="minorHAnsi" w:eastAsiaTheme="minorEastAsia" w:hAnsiTheme="minorHAnsi" w:cstheme="minorBidi"/>
            <w:noProof/>
            <w:sz w:val="22"/>
            <w:szCs w:val="22"/>
            <w:lang w:eastAsia="en-AU"/>
          </w:rPr>
          <w:tab/>
        </w:r>
        <w:r w:rsidR="003741A8" w:rsidRPr="0062330B">
          <w:rPr>
            <w:rStyle w:val="Hyperlink"/>
            <w:noProof/>
          </w:rPr>
          <w:t>Personal protective equipment in emergencies</w:t>
        </w:r>
        <w:r w:rsidR="003741A8">
          <w:rPr>
            <w:noProof/>
            <w:webHidden/>
          </w:rPr>
          <w:tab/>
        </w:r>
        <w:r w:rsidR="003741A8">
          <w:rPr>
            <w:noProof/>
            <w:webHidden/>
          </w:rPr>
          <w:fldChar w:fldCharType="begin"/>
        </w:r>
        <w:r w:rsidR="003741A8">
          <w:rPr>
            <w:noProof/>
            <w:webHidden/>
          </w:rPr>
          <w:instrText xml:space="preserve"> PAGEREF _Toc136427792 \h </w:instrText>
        </w:r>
        <w:r w:rsidR="003741A8">
          <w:rPr>
            <w:noProof/>
            <w:webHidden/>
          </w:rPr>
        </w:r>
        <w:r w:rsidR="003741A8">
          <w:rPr>
            <w:noProof/>
            <w:webHidden/>
          </w:rPr>
          <w:fldChar w:fldCharType="separate"/>
        </w:r>
        <w:r w:rsidR="003741A8">
          <w:rPr>
            <w:noProof/>
            <w:webHidden/>
          </w:rPr>
          <w:t>76</w:t>
        </w:r>
        <w:r w:rsidR="003741A8">
          <w:rPr>
            <w:noProof/>
            <w:webHidden/>
          </w:rPr>
          <w:fldChar w:fldCharType="end"/>
        </w:r>
      </w:hyperlink>
    </w:p>
    <w:p w14:paraId="422BF3D9" w14:textId="754AFE5D" w:rsidR="003741A8" w:rsidRDefault="00DF7884">
      <w:pPr>
        <w:pStyle w:val="TOC3"/>
        <w:rPr>
          <w:rFonts w:asciiTheme="minorHAnsi" w:eastAsiaTheme="minorEastAsia" w:hAnsiTheme="minorHAnsi" w:cstheme="minorBidi"/>
          <w:noProof/>
          <w:sz w:val="22"/>
          <w:szCs w:val="22"/>
          <w:lang w:eastAsia="en-AU"/>
        </w:rPr>
      </w:pPr>
      <w:hyperlink w:anchor="_Toc136427793" w:history="1">
        <w:r w:rsidR="003741A8" w:rsidRPr="0062330B">
          <w:rPr>
            <w:rStyle w:val="Hyperlink"/>
            <w:noProof/>
          </w:rPr>
          <w:t>76</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training and instruction for workers</w:t>
        </w:r>
        <w:r w:rsidR="003741A8">
          <w:rPr>
            <w:noProof/>
            <w:webHidden/>
          </w:rPr>
          <w:tab/>
        </w:r>
        <w:r w:rsidR="003741A8">
          <w:rPr>
            <w:noProof/>
            <w:webHidden/>
          </w:rPr>
          <w:fldChar w:fldCharType="begin"/>
        </w:r>
        <w:r w:rsidR="003741A8">
          <w:rPr>
            <w:noProof/>
            <w:webHidden/>
          </w:rPr>
          <w:instrText xml:space="preserve"> PAGEREF _Toc136427793 \h </w:instrText>
        </w:r>
        <w:r w:rsidR="003741A8">
          <w:rPr>
            <w:noProof/>
            <w:webHidden/>
          </w:rPr>
        </w:r>
        <w:r w:rsidR="003741A8">
          <w:rPr>
            <w:noProof/>
            <w:webHidden/>
          </w:rPr>
          <w:fldChar w:fldCharType="separate"/>
        </w:r>
        <w:r w:rsidR="003741A8">
          <w:rPr>
            <w:noProof/>
            <w:webHidden/>
          </w:rPr>
          <w:t>77</w:t>
        </w:r>
        <w:r w:rsidR="003741A8">
          <w:rPr>
            <w:noProof/>
            <w:webHidden/>
          </w:rPr>
          <w:fldChar w:fldCharType="end"/>
        </w:r>
      </w:hyperlink>
    </w:p>
    <w:p w14:paraId="2B36A1DA" w14:textId="3C2021D6" w:rsidR="003741A8" w:rsidRDefault="00DF7884">
      <w:pPr>
        <w:pStyle w:val="TOC3"/>
        <w:rPr>
          <w:rFonts w:asciiTheme="minorHAnsi" w:eastAsiaTheme="minorEastAsia" w:hAnsiTheme="minorHAnsi" w:cstheme="minorBidi"/>
          <w:noProof/>
          <w:sz w:val="22"/>
          <w:szCs w:val="22"/>
          <w:lang w:eastAsia="en-AU"/>
        </w:rPr>
      </w:pPr>
      <w:hyperlink w:anchor="_Toc136427794" w:history="1">
        <w:r w:rsidR="003741A8" w:rsidRPr="0062330B">
          <w:rPr>
            <w:rStyle w:val="Hyperlink"/>
            <w:noProof/>
          </w:rPr>
          <w:t>77</w:t>
        </w:r>
        <w:r w:rsidR="003741A8">
          <w:rPr>
            <w:rFonts w:asciiTheme="minorHAnsi" w:eastAsiaTheme="minorEastAsia" w:hAnsiTheme="minorHAnsi" w:cstheme="minorBidi"/>
            <w:noProof/>
            <w:sz w:val="22"/>
            <w:szCs w:val="22"/>
            <w:lang w:eastAsia="en-AU"/>
          </w:rPr>
          <w:tab/>
        </w:r>
        <w:r w:rsidR="003741A8" w:rsidRPr="0062330B">
          <w:rPr>
            <w:rStyle w:val="Hyperlink"/>
            <w:noProof/>
          </w:rPr>
          <w:t>Confined space entry permit and risk assessment must be kept</w:t>
        </w:r>
        <w:r w:rsidR="003741A8">
          <w:rPr>
            <w:noProof/>
            <w:webHidden/>
          </w:rPr>
          <w:tab/>
        </w:r>
        <w:r w:rsidR="003741A8">
          <w:rPr>
            <w:noProof/>
            <w:webHidden/>
          </w:rPr>
          <w:fldChar w:fldCharType="begin"/>
        </w:r>
        <w:r w:rsidR="003741A8">
          <w:rPr>
            <w:noProof/>
            <w:webHidden/>
          </w:rPr>
          <w:instrText xml:space="preserve"> PAGEREF _Toc136427794 \h </w:instrText>
        </w:r>
        <w:r w:rsidR="003741A8">
          <w:rPr>
            <w:noProof/>
            <w:webHidden/>
          </w:rPr>
        </w:r>
        <w:r w:rsidR="003741A8">
          <w:rPr>
            <w:noProof/>
            <w:webHidden/>
          </w:rPr>
          <w:fldChar w:fldCharType="separate"/>
        </w:r>
        <w:r w:rsidR="003741A8">
          <w:rPr>
            <w:noProof/>
            <w:webHidden/>
          </w:rPr>
          <w:t>78</w:t>
        </w:r>
        <w:r w:rsidR="003741A8">
          <w:rPr>
            <w:noProof/>
            <w:webHidden/>
          </w:rPr>
          <w:fldChar w:fldCharType="end"/>
        </w:r>
      </w:hyperlink>
    </w:p>
    <w:p w14:paraId="69EBEFC0" w14:textId="4FB367E5"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95" w:history="1">
        <w:r w:rsidR="003741A8" w:rsidRPr="0062330B">
          <w:rPr>
            <w:rStyle w:val="Hyperlink"/>
            <w:noProof/>
          </w:rPr>
          <w:t xml:space="preserve">Part 4.4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Falls</w:t>
        </w:r>
        <w:r w:rsidR="003741A8">
          <w:rPr>
            <w:noProof/>
            <w:webHidden/>
          </w:rPr>
          <w:tab/>
        </w:r>
        <w:r w:rsidR="003741A8">
          <w:rPr>
            <w:noProof/>
            <w:webHidden/>
          </w:rPr>
          <w:fldChar w:fldCharType="begin"/>
        </w:r>
        <w:r w:rsidR="003741A8">
          <w:rPr>
            <w:noProof/>
            <w:webHidden/>
          </w:rPr>
          <w:instrText xml:space="preserve"> PAGEREF _Toc136427795 \h </w:instrText>
        </w:r>
        <w:r w:rsidR="003741A8">
          <w:rPr>
            <w:noProof/>
            <w:webHidden/>
          </w:rPr>
        </w:r>
        <w:r w:rsidR="003741A8">
          <w:rPr>
            <w:noProof/>
            <w:webHidden/>
          </w:rPr>
          <w:fldChar w:fldCharType="separate"/>
        </w:r>
        <w:r w:rsidR="003741A8">
          <w:rPr>
            <w:noProof/>
            <w:webHidden/>
          </w:rPr>
          <w:t>80</w:t>
        </w:r>
        <w:r w:rsidR="003741A8">
          <w:rPr>
            <w:noProof/>
            <w:webHidden/>
          </w:rPr>
          <w:fldChar w:fldCharType="end"/>
        </w:r>
      </w:hyperlink>
    </w:p>
    <w:p w14:paraId="1B598480" w14:textId="168855BA" w:rsidR="003741A8" w:rsidRDefault="00DF7884">
      <w:pPr>
        <w:pStyle w:val="TOC3"/>
        <w:rPr>
          <w:rFonts w:asciiTheme="minorHAnsi" w:eastAsiaTheme="minorEastAsia" w:hAnsiTheme="minorHAnsi" w:cstheme="minorBidi"/>
          <w:noProof/>
          <w:sz w:val="22"/>
          <w:szCs w:val="22"/>
          <w:lang w:eastAsia="en-AU"/>
        </w:rPr>
      </w:pPr>
      <w:hyperlink w:anchor="_Toc136427796" w:history="1">
        <w:r w:rsidR="003741A8" w:rsidRPr="0062330B">
          <w:rPr>
            <w:rStyle w:val="Hyperlink"/>
            <w:noProof/>
          </w:rPr>
          <w:t>78</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 of fall</w:t>
        </w:r>
        <w:r w:rsidR="003741A8">
          <w:rPr>
            <w:noProof/>
            <w:webHidden/>
          </w:rPr>
          <w:tab/>
        </w:r>
        <w:r w:rsidR="003741A8">
          <w:rPr>
            <w:noProof/>
            <w:webHidden/>
          </w:rPr>
          <w:fldChar w:fldCharType="begin"/>
        </w:r>
        <w:r w:rsidR="003741A8">
          <w:rPr>
            <w:noProof/>
            <w:webHidden/>
          </w:rPr>
          <w:instrText xml:space="preserve"> PAGEREF _Toc136427796 \h </w:instrText>
        </w:r>
        <w:r w:rsidR="003741A8">
          <w:rPr>
            <w:noProof/>
            <w:webHidden/>
          </w:rPr>
        </w:r>
        <w:r w:rsidR="003741A8">
          <w:rPr>
            <w:noProof/>
            <w:webHidden/>
          </w:rPr>
          <w:fldChar w:fldCharType="separate"/>
        </w:r>
        <w:r w:rsidR="003741A8">
          <w:rPr>
            <w:noProof/>
            <w:webHidden/>
          </w:rPr>
          <w:t>80</w:t>
        </w:r>
        <w:r w:rsidR="003741A8">
          <w:rPr>
            <w:noProof/>
            <w:webHidden/>
          </w:rPr>
          <w:fldChar w:fldCharType="end"/>
        </w:r>
      </w:hyperlink>
    </w:p>
    <w:p w14:paraId="543CDD9E" w14:textId="58225763" w:rsidR="003741A8" w:rsidRDefault="00DF7884">
      <w:pPr>
        <w:pStyle w:val="TOC3"/>
        <w:rPr>
          <w:rFonts w:asciiTheme="minorHAnsi" w:eastAsiaTheme="minorEastAsia" w:hAnsiTheme="minorHAnsi" w:cstheme="minorBidi"/>
          <w:noProof/>
          <w:sz w:val="22"/>
          <w:szCs w:val="22"/>
          <w:lang w:eastAsia="en-AU"/>
        </w:rPr>
      </w:pPr>
      <w:hyperlink w:anchor="_Toc136427797" w:history="1">
        <w:r w:rsidR="003741A8" w:rsidRPr="0062330B">
          <w:rPr>
            <w:rStyle w:val="Hyperlink"/>
            <w:noProof/>
          </w:rPr>
          <w:t>79</w:t>
        </w:r>
        <w:r w:rsidR="003741A8">
          <w:rPr>
            <w:rFonts w:asciiTheme="minorHAnsi" w:eastAsiaTheme="minorEastAsia" w:hAnsiTheme="minorHAnsi" w:cstheme="minorBidi"/>
            <w:noProof/>
            <w:sz w:val="22"/>
            <w:szCs w:val="22"/>
            <w:lang w:eastAsia="en-AU"/>
          </w:rPr>
          <w:tab/>
        </w:r>
        <w:r w:rsidR="003741A8" w:rsidRPr="0062330B">
          <w:rPr>
            <w:rStyle w:val="Hyperlink"/>
            <w:noProof/>
          </w:rPr>
          <w:t>Specific requirements to minimise risk of fall</w:t>
        </w:r>
        <w:r w:rsidR="003741A8">
          <w:rPr>
            <w:noProof/>
            <w:webHidden/>
          </w:rPr>
          <w:tab/>
        </w:r>
        <w:r w:rsidR="003741A8">
          <w:rPr>
            <w:noProof/>
            <w:webHidden/>
          </w:rPr>
          <w:fldChar w:fldCharType="begin"/>
        </w:r>
        <w:r w:rsidR="003741A8">
          <w:rPr>
            <w:noProof/>
            <w:webHidden/>
          </w:rPr>
          <w:instrText xml:space="preserve"> PAGEREF _Toc136427797 \h </w:instrText>
        </w:r>
        <w:r w:rsidR="003741A8">
          <w:rPr>
            <w:noProof/>
            <w:webHidden/>
          </w:rPr>
        </w:r>
        <w:r w:rsidR="003741A8">
          <w:rPr>
            <w:noProof/>
            <w:webHidden/>
          </w:rPr>
          <w:fldChar w:fldCharType="separate"/>
        </w:r>
        <w:r w:rsidR="003741A8">
          <w:rPr>
            <w:noProof/>
            <w:webHidden/>
          </w:rPr>
          <w:t>81</w:t>
        </w:r>
        <w:r w:rsidR="003741A8">
          <w:rPr>
            <w:noProof/>
            <w:webHidden/>
          </w:rPr>
          <w:fldChar w:fldCharType="end"/>
        </w:r>
      </w:hyperlink>
    </w:p>
    <w:p w14:paraId="3E0EDC4D" w14:textId="6A577439" w:rsidR="003741A8" w:rsidRDefault="00DF7884">
      <w:pPr>
        <w:pStyle w:val="TOC3"/>
        <w:rPr>
          <w:rFonts w:asciiTheme="minorHAnsi" w:eastAsiaTheme="minorEastAsia" w:hAnsiTheme="minorHAnsi" w:cstheme="minorBidi"/>
          <w:noProof/>
          <w:sz w:val="22"/>
          <w:szCs w:val="22"/>
          <w:lang w:eastAsia="en-AU"/>
        </w:rPr>
      </w:pPr>
      <w:hyperlink w:anchor="_Toc136427798" w:history="1">
        <w:r w:rsidR="003741A8" w:rsidRPr="0062330B">
          <w:rPr>
            <w:rStyle w:val="Hyperlink"/>
            <w:noProof/>
          </w:rPr>
          <w:t>80</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and rescue procedures</w:t>
        </w:r>
        <w:r w:rsidR="003741A8">
          <w:rPr>
            <w:noProof/>
            <w:webHidden/>
          </w:rPr>
          <w:tab/>
        </w:r>
        <w:r w:rsidR="003741A8">
          <w:rPr>
            <w:noProof/>
            <w:webHidden/>
          </w:rPr>
          <w:fldChar w:fldCharType="begin"/>
        </w:r>
        <w:r w:rsidR="003741A8">
          <w:rPr>
            <w:noProof/>
            <w:webHidden/>
          </w:rPr>
          <w:instrText xml:space="preserve"> PAGEREF _Toc136427798 \h </w:instrText>
        </w:r>
        <w:r w:rsidR="003741A8">
          <w:rPr>
            <w:noProof/>
            <w:webHidden/>
          </w:rPr>
        </w:r>
        <w:r w:rsidR="003741A8">
          <w:rPr>
            <w:noProof/>
            <w:webHidden/>
          </w:rPr>
          <w:fldChar w:fldCharType="separate"/>
        </w:r>
        <w:r w:rsidR="003741A8">
          <w:rPr>
            <w:noProof/>
            <w:webHidden/>
          </w:rPr>
          <w:t>82</w:t>
        </w:r>
        <w:r w:rsidR="003741A8">
          <w:rPr>
            <w:noProof/>
            <w:webHidden/>
          </w:rPr>
          <w:fldChar w:fldCharType="end"/>
        </w:r>
      </w:hyperlink>
    </w:p>
    <w:p w14:paraId="5B265102" w14:textId="0AD3FA94"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799" w:history="1">
        <w:r w:rsidR="003741A8" w:rsidRPr="0062330B">
          <w:rPr>
            <w:rStyle w:val="Hyperlink"/>
            <w:noProof/>
          </w:rPr>
          <w:t xml:space="preserve">Part 4.5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High Risk Work</w:t>
        </w:r>
        <w:r w:rsidR="003741A8">
          <w:rPr>
            <w:noProof/>
            <w:webHidden/>
          </w:rPr>
          <w:tab/>
        </w:r>
        <w:r w:rsidR="003741A8">
          <w:rPr>
            <w:noProof/>
            <w:webHidden/>
          </w:rPr>
          <w:fldChar w:fldCharType="begin"/>
        </w:r>
        <w:r w:rsidR="003741A8">
          <w:rPr>
            <w:noProof/>
            <w:webHidden/>
          </w:rPr>
          <w:instrText xml:space="preserve"> PAGEREF _Toc136427799 \h </w:instrText>
        </w:r>
        <w:r w:rsidR="003741A8">
          <w:rPr>
            <w:noProof/>
            <w:webHidden/>
          </w:rPr>
        </w:r>
        <w:r w:rsidR="003741A8">
          <w:rPr>
            <w:noProof/>
            <w:webHidden/>
          </w:rPr>
          <w:fldChar w:fldCharType="separate"/>
        </w:r>
        <w:r w:rsidR="003741A8">
          <w:rPr>
            <w:noProof/>
            <w:webHidden/>
          </w:rPr>
          <w:t>84</w:t>
        </w:r>
        <w:r w:rsidR="003741A8">
          <w:rPr>
            <w:noProof/>
            <w:webHidden/>
          </w:rPr>
          <w:fldChar w:fldCharType="end"/>
        </w:r>
      </w:hyperlink>
    </w:p>
    <w:p w14:paraId="67FEAE2A" w14:textId="6B58DE25"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00"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Licensing of high risk work</w:t>
        </w:r>
        <w:r w:rsidR="003741A8">
          <w:rPr>
            <w:noProof/>
            <w:webHidden/>
          </w:rPr>
          <w:tab/>
        </w:r>
        <w:r w:rsidR="003741A8">
          <w:rPr>
            <w:noProof/>
            <w:webHidden/>
          </w:rPr>
          <w:fldChar w:fldCharType="begin"/>
        </w:r>
        <w:r w:rsidR="003741A8">
          <w:rPr>
            <w:noProof/>
            <w:webHidden/>
          </w:rPr>
          <w:instrText xml:space="preserve"> PAGEREF _Toc136427800 \h </w:instrText>
        </w:r>
        <w:r w:rsidR="003741A8">
          <w:rPr>
            <w:noProof/>
            <w:webHidden/>
          </w:rPr>
        </w:r>
        <w:r w:rsidR="003741A8">
          <w:rPr>
            <w:noProof/>
            <w:webHidden/>
          </w:rPr>
          <w:fldChar w:fldCharType="separate"/>
        </w:r>
        <w:r w:rsidR="003741A8">
          <w:rPr>
            <w:noProof/>
            <w:webHidden/>
          </w:rPr>
          <w:t>84</w:t>
        </w:r>
        <w:r w:rsidR="003741A8">
          <w:rPr>
            <w:noProof/>
            <w:webHidden/>
          </w:rPr>
          <w:fldChar w:fldCharType="end"/>
        </w:r>
      </w:hyperlink>
    </w:p>
    <w:p w14:paraId="306C6570" w14:textId="7E377695"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01" w:history="1">
        <w:r w:rsidR="003741A8" w:rsidRPr="0062330B">
          <w:rPr>
            <w:rStyle w:val="Hyperlink"/>
            <w:noProof/>
          </w:rPr>
          <w:t xml:space="preserve">Subdivision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Requirement to be licensed</w:t>
        </w:r>
        <w:r w:rsidR="003741A8">
          <w:rPr>
            <w:noProof/>
            <w:webHidden/>
          </w:rPr>
          <w:tab/>
        </w:r>
        <w:r w:rsidR="003741A8">
          <w:rPr>
            <w:noProof/>
            <w:webHidden/>
          </w:rPr>
          <w:fldChar w:fldCharType="begin"/>
        </w:r>
        <w:r w:rsidR="003741A8">
          <w:rPr>
            <w:noProof/>
            <w:webHidden/>
          </w:rPr>
          <w:instrText xml:space="preserve"> PAGEREF _Toc136427801 \h </w:instrText>
        </w:r>
        <w:r w:rsidR="003741A8">
          <w:rPr>
            <w:noProof/>
            <w:webHidden/>
          </w:rPr>
        </w:r>
        <w:r w:rsidR="003741A8">
          <w:rPr>
            <w:noProof/>
            <w:webHidden/>
          </w:rPr>
          <w:fldChar w:fldCharType="separate"/>
        </w:r>
        <w:r w:rsidR="003741A8">
          <w:rPr>
            <w:noProof/>
            <w:webHidden/>
          </w:rPr>
          <w:t>84</w:t>
        </w:r>
        <w:r w:rsidR="003741A8">
          <w:rPr>
            <w:noProof/>
            <w:webHidden/>
          </w:rPr>
          <w:fldChar w:fldCharType="end"/>
        </w:r>
      </w:hyperlink>
    </w:p>
    <w:p w14:paraId="497C4DE8" w14:textId="492EE4BD" w:rsidR="003741A8" w:rsidRDefault="00DF7884">
      <w:pPr>
        <w:pStyle w:val="TOC3"/>
        <w:rPr>
          <w:rFonts w:asciiTheme="minorHAnsi" w:eastAsiaTheme="minorEastAsia" w:hAnsiTheme="minorHAnsi" w:cstheme="minorBidi"/>
          <w:noProof/>
          <w:sz w:val="22"/>
          <w:szCs w:val="22"/>
          <w:lang w:eastAsia="en-AU"/>
        </w:rPr>
      </w:pPr>
      <w:hyperlink w:anchor="_Toc136427802" w:history="1">
        <w:r w:rsidR="003741A8" w:rsidRPr="0062330B">
          <w:rPr>
            <w:rStyle w:val="Hyperlink"/>
            <w:noProof/>
          </w:rPr>
          <w:t>81</w:t>
        </w:r>
        <w:r w:rsidR="003741A8">
          <w:rPr>
            <w:rFonts w:asciiTheme="minorHAnsi" w:eastAsiaTheme="minorEastAsia" w:hAnsiTheme="minorHAnsi" w:cstheme="minorBidi"/>
            <w:noProof/>
            <w:sz w:val="22"/>
            <w:szCs w:val="22"/>
            <w:lang w:eastAsia="en-AU"/>
          </w:rPr>
          <w:tab/>
        </w:r>
        <w:r w:rsidR="003741A8" w:rsidRPr="0062330B">
          <w:rPr>
            <w:rStyle w:val="Hyperlink"/>
            <w:noProof/>
          </w:rPr>
          <w:t>Licence required to carry out high risk work</w:t>
        </w:r>
        <w:r w:rsidR="003741A8">
          <w:rPr>
            <w:noProof/>
            <w:webHidden/>
          </w:rPr>
          <w:tab/>
        </w:r>
        <w:r w:rsidR="003741A8">
          <w:rPr>
            <w:noProof/>
            <w:webHidden/>
          </w:rPr>
          <w:fldChar w:fldCharType="begin"/>
        </w:r>
        <w:r w:rsidR="003741A8">
          <w:rPr>
            <w:noProof/>
            <w:webHidden/>
          </w:rPr>
          <w:instrText xml:space="preserve"> PAGEREF _Toc136427802 \h </w:instrText>
        </w:r>
        <w:r w:rsidR="003741A8">
          <w:rPr>
            <w:noProof/>
            <w:webHidden/>
          </w:rPr>
        </w:r>
        <w:r w:rsidR="003741A8">
          <w:rPr>
            <w:noProof/>
            <w:webHidden/>
          </w:rPr>
          <w:fldChar w:fldCharType="separate"/>
        </w:r>
        <w:r w:rsidR="003741A8">
          <w:rPr>
            <w:noProof/>
            <w:webHidden/>
          </w:rPr>
          <w:t>84</w:t>
        </w:r>
        <w:r w:rsidR="003741A8">
          <w:rPr>
            <w:noProof/>
            <w:webHidden/>
          </w:rPr>
          <w:fldChar w:fldCharType="end"/>
        </w:r>
      </w:hyperlink>
    </w:p>
    <w:p w14:paraId="40C59D6A" w14:textId="768995A8" w:rsidR="003741A8" w:rsidRDefault="00DF7884">
      <w:pPr>
        <w:pStyle w:val="TOC3"/>
        <w:rPr>
          <w:rFonts w:asciiTheme="minorHAnsi" w:eastAsiaTheme="minorEastAsia" w:hAnsiTheme="minorHAnsi" w:cstheme="minorBidi"/>
          <w:noProof/>
          <w:sz w:val="22"/>
          <w:szCs w:val="22"/>
          <w:lang w:eastAsia="en-AU"/>
        </w:rPr>
      </w:pPr>
      <w:hyperlink w:anchor="_Toc136427803" w:history="1">
        <w:r w:rsidR="003741A8" w:rsidRPr="0062330B">
          <w:rPr>
            <w:rStyle w:val="Hyperlink"/>
            <w:noProof/>
          </w:rPr>
          <w:t>82</w:t>
        </w:r>
        <w:r w:rsidR="003741A8">
          <w:rPr>
            <w:rFonts w:asciiTheme="minorHAnsi" w:eastAsiaTheme="minorEastAsia" w:hAnsiTheme="minorHAnsi" w:cstheme="minorBidi"/>
            <w:noProof/>
            <w:sz w:val="22"/>
            <w:szCs w:val="22"/>
            <w:lang w:eastAsia="en-AU"/>
          </w:rPr>
          <w:tab/>
        </w:r>
        <w:r w:rsidR="003741A8" w:rsidRPr="0062330B">
          <w:rPr>
            <w:rStyle w:val="Hyperlink"/>
            <w:noProof/>
          </w:rPr>
          <w:t>Exceptions</w:t>
        </w:r>
        <w:r w:rsidR="003741A8">
          <w:rPr>
            <w:noProof/>
            <w:webHidden/>
          </w:rPr>
          <w:tab/>
        </w:r>
        <w:r w:rsidR="003741A8">
          <w:rPr>
            <w:noProof/>
            <w:webHidden/>
          </w:rPr>
          <w:fldChar w:fldCharType="begin"/>
        </w:r>
        <w:r w:rsidR="003741A8">
          <w:rPr>
            <w:noProof/>
            <w:webHidden/>
          </w:rPr>
          <w:instrText xml:space="preserve"> PAGEREF _Toc136427803 \h </w:instrText>
        </w:r>
        <w:r w:rsidR="003741A8">
          <w:rPr>
            <w:noProof/>
            <w:webHidden/>
          </w:rPr>
        </w:r>
        <w:r w:rsidR="003741A8">
          <w:rPr>
            <w:noProof/>
            <w:webHidden/>
          </w:rPr>
          <w:fldChar w:fldCharType="separate"/>
        </w:r>
        <w:r w:rsidR="003741A8">
          <w:rPr>
            <w:noProof/>
            <w:webHidden/>
          </w:rPr>
          <w:t>84</w:t>
        </w:r>
        <w:r w:rsidR="003741A8">
          <w:rPr>
            <w:noProof/>
            <w:webHidden/>
          </w:rPr>
          <w:fldChar w:fldCharType="end"/>
        </w:r>
      </w:hyperlink>
    </w:p>
    <w:p w14:paraId="7834C711" w14:textId="76376D1A" w:rsidR="003741A8" w:rsidRDefault="00DF7884">
      <w:pPr>
        <w:pStyle w:val="TOC3"/>
        <w:rPr>
          <w:rFonts w:asciiTheme="minorHAnsi" w:eastAsiaTheme="minorEastAsia" w:hAnsiTheme="minorHAnsi" w:cstheme="minorBidi"/>
          <w:noProof/>
          <w:sz w:val="22"/>
          <w:szCs w:val="22"/>
          <w:lang w:eastAsia="en-AU"/>
        </w:rPr>
      </w:pPr>
      <w:hyperlink w:anchor="_Toc136427804" w:history="1">
        <w:r w:rsidR="003741A8" w:rsidRPr="0062330B">
          <w:rPr>
            <w:rStyle w:val="Hyperlink"/>
            <w:noProof/>
          </w:rPr>
          <w:t>83</w:t>
        </w:r>
        <w:r w:rsidR="003741A8">
          <w:rPr>
            <w:rFonts w:asciiTheme="minorHAnsi" w:eastAsiaTheme="minorEastAsia" w:hAnsiTheme="minorHAnsi" w:cstheme="minorBidi"/>
            <w:noProof/>
            <w:sz w:val="22"/>
            <w:szCs w:val="22"/>
            <w:lang w:eastAsia="en-AU"/>
          </w:rPr>
          <w:tab/>
        </w:r>
        <w:r w:rsidR="003741A8" w:rsidRPr="0062330B">
          <w:rPr>
            <w:rStyle w:val="Hyperlink"/>
            <w:noProof/>
          </w:rPr>
          <w:t>Recognition of high risk work licences in other jurisdictions</w:t>
        </w:r>
        <w:r w:rsidR="003741A8">
          <w:rPr>
            <w:noProof/>
            <w:webHidden/>
          </w:rPr>
          <w:tab/>
        </w:r>
        <w:r w:rsidR="003741A8">
          <w:rPr>
            <w:noProof/>
            <w:webHidden/>
          </w:rPr>
          <w:fldChar w:fldCharType="begin"/>
        </w:r>
        <w:r w:rsidR="003741A8">
          <w:rPr>
            <w:noProof/>
            <w:webHidden/>
          </w:rPr>
          <w:instrText xml:space="preserve"> PAGEREF _Toc136427804 \h </w:instrText>
        </w:r>
        <w:r w:rsidR="003741A8">
          <w:rPr>
            <w:noProof/>
            <w:webHidden/>
          </w:rPr>
        </w:r>
        <w:r w:rsidR="003741A8">
          <w:rPr>
            <w:noProof/>
            <w:webHidden/>
          </w:rPr>
          <w:fldChar w:fldCharType="separate"/>
        </w:r>
        <w:r w:rsidR="003741A8">
          <w:rPr>
            <w:noProof/>
            <w:webHidden/>
          </w:rPr>
          <w:t>85</w:t>
        </w:r>
        <w:r w:rsidR="003741A8">
          <w:rPr>
            <w:noProof/>
            <w:webHidden/>
          </w:rPr>
          <w:fldChar w:fldCharType="end"/>
        </w:r>
      </w:hyperlink>
    </w:p>
    <w:p w14:paraId="1BC5D608" w14:textId="6BECCCAF" w:rsidR="003741A8" w:rsidRDefault="00DF7884">
      <w:pPr>
        <w:pStyle w:val="TOC3"/>
        <w:rPr>
          <w:rFonts w:asciiTheme="minorHAnsi" w:eastAsiaTheme="minorEastAsia" w:hAnsiTheme="minorHAnsi" w:cstheme="minorBidi"/>
          <w:noProof/>
          <w:sz w:val="22"/>
          <w:szCs w:val="22"/>
          <w:lang w:eastAsia="en-AU"/>
        </w:rPr>
      </w:pPr>
      <w:hyperlink w:anchor="_Toc136427805" w:history="1">
        <w:r w:rsidR="003741A8" w:rsidRPr="0062330B">
          <w:rPr>
            <w:rStyle w:val="Hyperlink"/>
            <w:noProof/>
          </w:rPr>
          <w:t>84</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 conducting business or undertaking to ensure direct supervision</w:t>
        </w:r>
        <w:r w:rsidR="003741A8">
          <w:rPr>
            <w:noProof/>
            <w:webHidden/>
          </w:rPr>
          <w:tab/>
        </w:r>
        <w:r w:rsidR="003741A8">
          <w:rPr>
            <w:noProof/>
            <w:webHidden/>
          </w:rPr>
          <w:fldChar w:fldCharType="begin"/>
        </w:r>
        <w:r w:rsidR="003741A8">
          <w:rPr>
            <w:noProof/>
            <w:webHidden/>
          </w:rPr>
          <w:instrText xml:space="preserve"> PAGEREF _Toc136427805 \h </w:instrText>
        </w:r>
        <w:r w:rsidR="003741A8">
          <w:rPr>
            <w:noProof/>
            <w:webHidden/>
          </w:rPr>
        </w:r>
        <w:r w:rsidR="003741A8">
          <w:rPr>
            <w:noProof/>
            <w:webHidden/>
          </w:rPr>
          <w:fldChar w:fldCharType="separate"/>
        </w:r>
        <w:r w:rsidR="003741A8">
          <w:rPr>
            <w:noProof/>
            <w:webHidden/>
          </w:rPr>
          <w:t>85</w:t>
        </w:r>
        <w:r w:rsidR="003741A8">
          <w:rPr>
            <w:noProof/>
            <w:webHidden/>
          </w:rPr>
          <w:fldChar w:fldCharType="end"/>
        </w:r>
      </w:hyperlink>
    </w:p>
    <w:p w14:paraId="0FB0B851" w14:textId="47A13834" w:rsidR="003741A8" w:rsidRDefault="00DF7884">
      <w:pPr>
        <w:pStyle w:val="TOC3"/>
        <w:rPr>
          <w:rFonts w:asciiTheme="minorHAnsi" w:eastAsiaTheme="minorEastAsia" w:hAnsiTheme="minorHAnsi" w:cstheme="minorBidi"/>
          <w:noProof/>
          <w:sz w:val="22"/>
          <w:szCs w:val="22"/>
          <w:lang w:eastAsia="en-AU"/>
        </w:rPr>
      </w:pPr>
      <w:hyperlink w:anchor="_Toc136427806" w:history="1">
        <w:r w:rsidR="003741A8" w:rsidRPr="0062330B">
          <w:rPr>
            <w:rStyle w:val="Hyperlink"/>
            <w:noProof/>
          </w:rPr>
          <w:t>85</w:t>
        </w:r>
        <w:r w:rsidR="003741A8">
          <w:rPr>
            <w:rFonts w:asciiTheme="minorHAnsi" w:eastAsiaTheme="minorEastAsia" w:hAnsiTheme="minorHAnsi" w:cstheme="minorBidi"/>
            <w:noProof/>
            <w:sz w:val="22"/>
            <w:szCs w:val="22"/>
            <w:lang w:eastAsia="en-AU"/>
          </w:rPr>
          <w:tab/>
        </w:r>
        <w:r w:rsidR="003741A8" w:rsidRPr="0062330B">
          <w:rPr>
            <w:rStyle w:val="Hyperlink"/>
            <w:noProof/>
          </w:rPr>
          <w:t>Evidence of licence—duty of person conducting business or undertaking</w:t>
        </w:r>
        <w:r w:rsidR="003741A8">
          <w:rPr>
            <w:noProof/>
            <w:webHidden/>
          </w:rPr>
          <w:tab/>
        </w:r>
        <w:r w:rsidR="003741A8">
          <w:rPr>
            <w:noProof/>
            <w:webHidden/>
          </w:rPr>
          <w:fldChar w:fldCharType="begin"/>
        </w:r>
        <w:r w:rsidR="003741A8">
          <w:rPr>
            <w:noProof/>
            <w:webHidden/>
          </w:rPr>
          <w:instrText xml:space="preserve"> PAGEREF _Toc136427806 \h </w:instrText>
        </w:r>
        <w:r w:rsidR="003741A8">
          <w:rPr>
            <w:noProof/>
            <w:webHidden/>
          </w:rPr>
        </w:r>
        <w:r w:rsidR="003741A8">
          <w:rPr>
            <w:noProof/>
            <w:webHidden/>
          </w:rPr>
          <w:fldChar w:fldCharType="separate"/>
        </w:r>
        <w:r w:rsidR="003741A8">
          <w:rPr>
            <w:noProof/>
            <w:webHidden/>
          </w:rPr>
          <w:t>86</w:t>
        </w:r>
        <w:r w:rsidR="003741A8">
          <w:rPr>
            <w:noProof/>
            <w:webHidden/>
          </w:rPr>
          <w:fldChar w:fldCharType="end"/>
        </w:r>
      </w:hyperlink>
    </w:p>
    <w:p w14:paraId="099BB2E0" w14:textId="23529BA4"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07" w:history="1">
        <w:r w:rsidR="003741A8" w:rsidRPr="0062330B">
          <w:rPr>
            <w:rStyle w:val="Hyperlink"/>
            <w:noProof/>
          </w:rPr>
          <w:t xml:space="preserve">Subdivision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Licensing process</w:t>
        </w:r>
        <w:r w:rsidR="003741A8">
          <w:rPr>
            <w:noProof/>
            <w:webHidden/>
          </w:rPr>
          <w:tab/>
        </w:r>
        <w:r w:rsidR="003741A8">
          <w:rPr>
            <w:noProof/>
            <w:webHidden/>
          </w:rPr>
          <w:fldChar w:fldCharType="begin"/>
        </w:r>
        <w:r w:rsidR="003741A8">
          <w:rPr>
            <w:noProof/>
            <w:webHidden/>
          </w:rPr>
          <w:instrText xml:space="preserve"> PAGEREF _Toc136427807 \h </w:instrText>
        </w:r>
        <w:r w:rsidR="003741A8">
          <w:rPr>
            <w:noProof/>
            <w:webHidden/>
          </w:rPr>
        </w:r>
        <w:r w:rsidR="003741A8">
          <w:rPr>
            <w:noProof/>
            <w:webHidden/>
          </w:rPr>
          <w:fldChar w:fldCharType="separate"/>
        </w:r>
        <w:r w:rsidR="003741A8">
          <w:rPr>
            <w:noProof/>
            <w:webHidden/>
          </w:rPr>
          <w:t>87</w:t>
        </w:r>
        <w:r w:rsidR="003741A8">
          <w:rPr>
            <w:noProof/>
            <w:webHidden/>
          </w:rPr>
          <w:fldChar w:fldCharType="end"/>
        </w:r>
      </w:hyperlink>
    </w:p>
    <w:p w14:paraId="3529FEBD" w14:textId="4FEEBCA5" w:rsidR="003741A8" w:rsidRDefault="00DF7884">
      <w:pPr>
        <w:pStyle w:val="TOC3"/>
        <w:rPr>
          <w:rFonts w:asciiTheme="minorHAnsi" w:eastAsiaTheme="minorEastAsia" w:hAnsiTheme="minorHAnsi" w:cstheme="minorBidi"/>
          <w:noProof/>
          <w:sz w:val="22"/>
          <w:szCs w:val="22"/>
          <w:lang w:eastAsia="en-AU"/>
        </w:rPr>
      </w:pPr>
      <w:hyperlink w:anchor="_Toc136427808" w:history="1">
        <w:r w:rsidR="003741A8" w:rsidRPr="0062330B">
          <w:rPr>
            <w:rStyle w:val="Hyperlink"/>
            <w:noProof/>
          </w:rPr>
          <w:t>86</w:t>
        </w:r>
        <w:r w:rsidR="003741A8">
          <w:rPr>
            <w:rFonts w:asciiTheme="minorHAnsi" w:eastAsiaTheme="minorEastAsia" w:hAnsiTheme="minorHAnsi" w:cstheme="minorBidi"/>
            <w:noProof/>
            <w:sz w:val="22"/>
            <w:szCs w:val="22"/>
            <w:lang w:eastAsia="en-AU"/>
          </w:rPr>
          <w:tab/>
        </w:r>
        <w:r w:rsidR="003741A8" w:rsidRPr="0062330B">
          <w:rPr>
            <w:rStyle w:val="Hyperlink"/>
            <w:noProof/>
          </w:rPr>
          <w:t>Who may apply for a licence</w:t>
        </w:r>
        <w:r w:rsidR="003741A8">
          <w:rPr>
            <w:noProof/>
            <w:webHidden/>
          </w:rPr>
          <w:tab/>
        </w:r>
        <w:r w:rsidR="003741A8">
          <w:rPr>
            <w:noProof/>
            <w:webHidden/>
          </w:rPr>
          <w:fldChar w:fldCharType="begin"/>
        </w:r>
        <w:r w:rsidR="003741A8">
          <w:rPr>
            <w:noProof/>
            <w:webHidden/>
          </w:rPr>
          <w:instrText xml:space="preserve"> PAGEREF _Toc136427808 \h </w:instrText>
        </w:r>
        <w:r w:rsidR="003741A8">
          <w:rPr>
            <w:noProof/>
            <w:webHidden/>
          </w:rPr>
        </w:r>
        <w:r w:rsidR="003741A8">
          <w:rPr>
            <w:noProof/>
            <w:webHidden/>
          </w:rPr>
          <w:fldChar w:fldCharType="separate"/>
        </w:r>
        <w:r w:rsidR="003741A8">
          <w:rPr>
            <w:noProof/>
            <w:webHidden/>
          </w:rPr>
          <w:t>87</w:t>
        </w:r>
        <w:r w:rsidR="003741A8">
          <w:rPr>
            <w:noProof/>
            <w:webHidden/>
          </w:rPr>
          <w:fldChar w:fldCharType="end"/>
        </w:r>
      </w:hyperlink>
    </w:p>
    <w:p w14:paraId="271E5774" w14:textId="1FFC4462" w:rsidR="003741A8" w:rsidRDefault="00DF7884">
      <w:pPr>
        <w:pStyle w:val="TOC3"/>
        <w:rPr>
          <w:rFonts w:asciiTheme="minorHAnsi" w:eastAsiaTheme="minorEastAsia" w:hAnsiTheme="minorHAnsi" w:cstheme="minorBidi"/>
          <w:noProof/>
          <w:sz w:val="22"/>
          <w:szCs w:val="22"/>
          <w:lang w:eastAsia="en-AU"/>
        </w:rPr>
      </w:pPr>
      <w:hyperlink w:anchor="_Toc136427809" w:history="1">
        <w:r w:rsidR="003741A8" w:rsidRPr="0062330B">
          <w:rPr>
            <w:rStyle w:val="Hyperlink"/>
            <w:noProof/>
          </w:rPr>
          <w:t>87</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high risk work licence</w:t>
        </w:r>
        <w:r w:rsidR="003741A8">
          <w:rPr>
            <w:noProof/>
            <w:webHidden/>
          </w:rPr>
          <w:tab/>
        </w:r>
        <w:r w:rsidR="003741A8">
          <w:rPr>
            <w:noProof/>
            <w:webHidden/>
          </w:rPr>
          <w:fldChar w:fldCharType="begin"/>
        </w:r>
        <w:r w:rsidR="003741A8">
          <w:rPr>
            <w:noProof/>
            <w:webHidden/>
          </w:rPr>
          <w:instrText xml:space="preserve"> PAGEREF _Toc136427809 \h </w:instrText>
        </w:r>
        <w:r w:rsidR="003741A8">
          <w:rPr>
            <w:noProof/>
            <w:webHidden/>
          </w:rPr>
        </w:r>
        <w:r w:rsidR="003741A8">
          <w:rPr>
            <w:noProof/>
            <w:webHidden/>
          </w:rPr>
          <w:fldChar w:fldCharType="separate"/>
        </w:r>
        <w:r w:rsidR="003741A8">
          <w:rPr>
            <w:noProof/>
            <w:webHidden/>
          </w:rPr>
          <w:t>88</w:t>
        </w:r>
        <w:r w:rsidR="003741A8">
          <w:rPr>
            <w:noProof/>
            <w:webHidden/>
          </w:rPr>
          <w:fldChar w:fldCharType="end"/>
        </w:r>
      </w:hyperlink>
    </w:p>
    <w:p w14:paraId="520DB8DC" w14:textId="229A8447" w:rsidR="003741A8" w:rsidRDefault="00DF7884">
      <w:pPr>
        <w:pStyle w:val="TOC3"/>
        <w:rPr>
          <w:rFonts w:asciiTheme="minorHAnsi" w:eastAsiaTheme="minorEastAsia" w:hAnsiTheme="minorHAnsi" w:cstheme="minorBidi"/>
          <w:noProof/>
          <w:sz w:val="22"/>
          <w:szCs w:val="22"/>
          <w:lang w:eastAsia="en-AU"/>
        </w:rPr>
      </w:pPr>
      <w:hyperlink w:anchor="_Toc136427810" w:history="1">
        <w:r w:rsidR="003741A8" w:rsidRPr="0062330B">
          <w:rPr>
            <w:rStyle w:val="Hyperlink"/>
            <w:noProof/>
          </w:rPr>
          <w:t>88</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information</w:t>
        </w:r>
        <w:r w:rsidR="003741A8">
          <w:rPr>
            <w:noProof/>
            <w:webHidden/>
          </w:rPr>
          <w:tab/>
        </w:r>
        <w:r w:rsidR="003741A8">
          <w:rPr>
            <w:noProof/>
            <w:webHidden/>
          </w:rPr>
          <w:fldChar w:fldCharType="begin"/>
        </w:r>
        <w:r w:rsidR="003741A8">
          <w:rPr>
            <w:noProof/>
            <w:webHidden/>
          </w:rPr>
          <w:instrText xml:space="preserve"> PAGEREF _Toc136427810 \h </w:instrText>
        </w:r>
        <w:r w:rsidR="003741A8">
          <w:rPr>
            <w:noProof/>
            <w:webHidden/>
          </w:rPr>
        </w:r>
        <w:r w:rsidR="003741A8">
          <w:rPr>
            <w:noProof/>
            <w:webHidden/>
          </w:rPr>
          <w:fldChar w:fldCharType="separate"/>
        </w:r>
        <w:r w:rsidR="003741A8">
          <w:rPr>
            <w:noProof/>
            <w:webHidden/>
          </w:rPr>
          <w:t>89</w:t>
        </w:r>
        <w:r w:rsidR="003741A8">
          <w:rPr>
            <w:noProof/>
            <w:webHidden/>
          </w:rPr>
          <w:fldChar w:fldCharType="end"/>
        </w:r>
      </w:hyperlink>
    </w:p>
    <w:p w14:paraId="7379A0D7" w14:textId="29D7284C" w:rsidR="003741A8" w:rsidRDefault="00DF7884">
      <w:pPr>
        <w:pStyle w:val="TOC3"/>
        <w:rPr>
          <w:rFonts w:asciiTheme="minorHAnsi" w:eastAsiaTheme="minorEastAsia" w:hAnsiTheme="minorHAnsi" w:cstheme="minorBidi"/>
          <w:noProof/>
          <w:sz w:val="22"/>
          <w:szCs w:val="22"/>
          <w:lang w:eastAsia="en-AU"/>
        </w:rPr>
      </w:pPr>
      <w:hyperlink w:anchor="_Toc136427811" w:history="1">
        <w:r w:rsidR="003741A8" w:rsidRPr="0062330B">
          <w:rPr>
            <w:rStyle w:val="Hyperlink"/>
            <w:noProof/>
          </w:rPr>
          <w:t>89</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application</w:t>
        </w:r>
        <w:r w:rsidR="003741A8">
          <w:rPr>
            <w:noProof/>
            <w:webHidden/>
          </w:rPr>
          <w:tab/>
        </w:r>
        <w:r w:rsidR="003741A8">
          <w:rPr>
            <w:noProof/>
            <w:webHidden/>
          </w:rPr>
          <w:fldChar w:fldCharType="begin"/>
        </w:r>
        <w:r w:rsidR="003741A8">
          <w:rPr>
            <w:noProof/>
            <w:webHidden/>
          </w:rPr>
          <w:instrText xml:space="preserve"> PAGEREF _Toc136427811 \h </w:instrText>
        </w:r>
        <w:r w:rsidR="003741A8">
          <w:rPr>
            <w:noProof/>
            <w:webHidden/>
          </w:rPr>
        </w:r>
        <w:r w:rsidR="003741A8">
          <w:rPr>
            <w:noProof/>
            <w:webHidden/>
          </w:rPr>
          <w:fldChar w:fldCharType="separate"/>
        </w:r>
        <w:r w:rsidR="003741A8">
          <w:rPr>
            <w:noProof/>
            <w:webHidden/>
          </w:rPr>
          <w:t>89</w:t>
        </w:r>
        <w:r w:rsidR="003741A8">
          <w:rPr>
            <w:noProof/>
            <w:webHidden/>
          </w:rPr>
          <w:fldChar w:fldCharType="end"/>
        </w:r>
      </w:hyperlink>
    </w:p>
    <w:p w14:paraId="1C1C5EE7" w14:textId="7B8ED151" w:rsidR="003741A8" w:rsidRDefault="00DF7884">
      <w:pPr>
        <w:pStyle w:val="TOC3"/>
        <w:rPr>
          <w:rFonts w:asciiTheme="minorHAnsi" w:eastAsiaTheme="minorEastAsia" w:hAnsiTheme="minorHAnsi" w:cstheme="minorBidi"/>
          <w:noProof/>
          <w:sz w:val="22"/>
          <w:szCs w:val="22"/>
          <w:lang w:eastAsia="en-AU"/>
        </w:rPr>
      </w:pPr>
      <w:hyperlink w:anchor="_Toc136427812" w:history="1">
        <w:r w:rsidR="003741A8" w:rsidRPr="0062330B">
          <w:rPr>
            <w:rStyle w:val="Hyperlink"/>
            <w:noProof/>
          </w:rPr>
          <w:t>90</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taken into account</w:t>
        </w:r>
        <w:r w:rsidR="003741A8">
          <w:rPr>
            <w:noProof/>
            <w:webHidden/>
          </w:rPr>
          <w:tab/>
        </w:r>
        <w:r w:rsidR="003741A8">
          <w:rPr>
            <w:noProof/>
            <w:webHidden/>
          </w:rPr>
          <w:fldChar w:fldCharType="begin"/>
        </w:r>
        <w:r w:rsidR="003741A8">
          <w:rPr>
            <w:noProof/>
            <w:webHidden/>
          </w:rPr>
          <w:instrText xml:space="preserve"> PAGEREF _Toc136427812 \h </w:instrText>
        </w:r>
        <w:r w:rsidR="003741A8">
          <w:rPr>
            <w:noProof/>
            <w:webHidden/>
          </w:rPr>
        </w:r>
        <w:r w:rsidR="003741A8">
          <w:rPr>
            <w:noProof/>
            <w:webHidden/>
          </w:rPr>
          <w:fldChar w:fldCharType="separate"/>
        </w:r>
        <w:r w:rsidR="003741A8">
          <w:rPr>
            <w:noProof/>
            <w:webHidden/>
          </w:rPr>
          <w:t>90</w:t>
        </w:r>
        <w:r w:rsidR="003741A8">
          <w:rPr>
            <w:noProof/>
            <w:webHidden/>
          </w:rPr>
          <w:fldChar w:fldCharType="end"/>
        </w:r>
      </w:hyperlink>
    </w:p>
    <w:p w14:paraId="07719512" w14:textId="320C8562" w:rsidR="003741A8" w:rsidRDefault="00DF7884">
      <w:pPr>
        <w:pStyle w:val="TOC3"/>
        <w:rPr>
          <w:rFonts w:asciiTheme="minorHAnsi" w:eastAsiaTheme="minorEastAsia" w:hAnsiTheme="minorHAnsi" w:cstheme="minorBidi"/>
          <w:noProof/>
          <w:sz w:val="22"/>
          <w:szCs w:val="22"/>
          <w:lang w:eastAsia="en-AU"/>
        </w:rPr>
      </w:pPr>
      <w:hyperlink w:anchor="_Toc136427813" w:history="1">
        <w:r w:rsidR="003741A8" w:rsidRPr="0062330B">
          <w:rPr>
            <w:rStyle w:val="Hyperlink"/>
            <w:noProof/>
          </w:rPr>
          <w:t>91</w:t>
        </w:r>
        <w:r w:rsidR="003741A8">
          <w:rPr>
            <w:rFonts w:asciiTheme="minorHAnsi" w:eastAsiaTheme="minorEastAsia" w:hAnsiTheme="minorHAnsi" w:cstheme="minorBidi"/>
            <w:noProof/>
            <w:sz w:val="22"/>
            <w:szCs w:val="22"/>
            <w:lang w:eastAsia="en-AU"/>
          </w:rPr>
          <w:tab/>
        </w:r>
        <w:r w:rsidR="003741A8" w:rsidRPr="0062330B">
          <w:rPr>
            <w:rStyle w:val="Hyperlink"/>
            <w:noProof/>
          </w:rPr>
          <w:t>Refusal to grant high risk work licence—process</w:t>
        </w:r>
        <w:r w:rsidR="003741A8">
          <w:rPr>
            <w:noProof/>
            <w:webHidden/>
          </w:rPr>
          <w:tab/>
        </w:r>
        <w:r w:rsidR="003741A8">
          <w:rPr>
            <w:noProof/>
            <w:webHidden/>
          </w:rPr>
          <w:fldChar w:fldCharType="begin"/>
        </w:r>
        <w:r w:rsidR="003741A8">
          <w:rPr>
            <w:noProof/>
            <w:webHidden/>
          </w:rPr>
          <w:instrText xml:space="preserve"> PAGEREF _Toc136427813 \h </w:instrText>
        </w:r>
        <w:r w:rsidR="003741A8">
          <w:rPr>
            <w:noProof/>
            <w:webHidden/>
          </w:rPr>
        </w:r>
        <w:r w:rsidR="003741A8">
          <w:rPr>
            <w:noProof/>
            <w:webHidden/>
          </w:rPr>
          <w:fldChar w:fldCharType="separate"/>
        </w:r>
        <w:r w:rsidR="003741A8">
          <w:rPr>
            <w:noProof/>
            <w:webHidden/>
          </w:rPr>
          <w:t>91</w:t>
        </w:r>
        <w:r w:rsidR="003741A8">
          <w:rPr>
            <w:noProof/>
            <w:webHidden/>
          </w:rPr>
          <w:fldChar w:fldCharType="end"/>
        </w:r>
      </w:hyperlink>
    </w:p>
    <w:p w14:paraId="2B707C27" w14:textId="0B353365"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7814" w:history="1">
        <w:r w:rsidR="003741A8" w:rsidRPr="0062330B">
          <w:rPr>
            <w:rStyle w:val="Hyperlink"/>
            <w:noProof/>
          </w:rPr>
          <w:t>91A</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of licence</w:t>
        </w:r>
        <w:r w:rsidR="003741A8">
          <w:rPr>
            <w:noProof/>
            <w:webHidden/>
          </w:rPr>
          <w:tab/>
        </w:r>
        <w:r w:rsidR="003741A8">
          <w:rPr>
            <w:noProof/>
            <w:webHidden/>
          </w:rPr>
          <w:fldChar w:fldCharType="begin"/>
        </w:r>
        <w:r w:rsidR="003741A8">
          <w:rPr>
            <w:noProof/>
            <w:webHidden/>
          </w:rPr>
          <w:instrText xml:space="preserve"> PAGEREF _Toc136427814 \h </w:instrText>
        </w:r>
        <w:r w:rsidR="003741A8">
          <w:rPr>
            <w:noProof/>
            <w:webHidden/>
          </w:rPr>
        </w:r>
        <w:r w:rsidR="003741A8">
          <w:rPr>
            <w:noProof/>
            <w:webHidden/>
          </w:rPr>
          <w:fldChar w:fldCharType="separate"/>
        </w:r>
        <w:r w:rsidR="003741A8">
          <w:rPr>
            <w:noProof/>
            <w:webHidden/>
          </w:rPr>
          <w:t>92</w:t>
        </w:r>
        <w:r w:rsidR="003741A8">
          <w:rPr>
            <w:noProof/>
            <w:webHidden/>
          </w:rPr>
          <w:fldChar w:fldCharType="end"/>
        </w:r>
      </w:hyperlink>
    </w:p>
    <w:p w14:paraId="1557A8E1" w14:textId="2D1863C1" w:rsidR="003741A8" w:rsidRDefault="00DF7884">
      <w:pPr>
        <w:pStyle w:val="TOC3"/>
        <w:rPr>
          <w:rFonts w:asciiTheme="minorHAnsi" w:eastAsiaTheme="minorEastAsia" w:hAnsiTheme="minorHAnsi" w:cstheme="minorBidi"/>
          <w:noProof/>
          <w:sz w:val="22"/>
          <w:szCs w:val="22"/>
          <w:lang w:eastAsia="en-AU"/>
        </w:rPr>
      </w:pPr>
      <w:hyperlink w:anchor="_Toc136427815" w:history="1">
        <w:r w:rsidR="003741A8" w:rsidRPr="0062330B">
          <w:rPr>
            <w:rStyle w:val="Hyperlink"/>
            <w:noProof/>
          </w:rPr>
          <w:t>92</w:t>
        </w:r>
        <w:r w:rsidR="003741A8">
          <w:rPr>
            <w:rFonts w:asciiTheme="minorHAnsi" w:eastAsiaTheme="minorEastAsia" w:hAnsiTheme="minorHAnsi" w:cstheme="minorBidi"/>
            <w:noProof/>
            <w:sz w:val="22"/>
            <w:szCs w:val="22"/>
            <w:lang w:eastAsia="en-AU"/>
          </w:rPr>
          <w:tab/>
        </w:r>
        <w:r w:rsidR="003741A8" w:rsidRPr="0062330B">
          <w:rPr>
            <w:rStyle w:val="Hyperlink"/>
            <w:noProof/>
          </w:rPr>
          <w:t>Duration of licence</w:t>
        </w:r>
        <w:r w:rsidR="003741A8">
          <w:rPr>
            <w:noProof/>
            <w:webHidden/>
          </w:rPr>
          <w:tab/>
        </w:r>
        <w:r w:rsidR="003741A8">
          <w:rPr>
            <w:noProof/>
            <w:webHidden/>
          </w:rPr>
          <w:fldChar w:fldCharType="begin"/>
        </w:r>
        <w:r w:rsidR="003741A8">
          <w:rPr>
            <w:noProof/>
            <w:webHidden/>
          </w:rPr>
          <w:instrText xml:space="preserve"> PAGEREF _Toc136427815 \h </w:instrText>
        </w:r>
        <w:r w:rsidR="003741A8">
          <w:rPr>
            <w:noProof/>
            <w:webHidden/>
          </w:rPr>
        </w:r>
        <w:r w:rsidR="003741A8">
          <w:rPr>
            <w:noProof/>
            <w:webHidden/>
          </w:rPr>
          <w:fldChar w:fldCharType="separate"/>
        </w:r>
        <w:r w:rsidR="003741A8">
          <w:rPr>
            <w:noProof/>
            <w:webHidden/>
          </w:rPr>
          <w:t>92</w:t>
        </w:r>
        <w:r w:rsidR="003741A8">
          <w:rPr>
            <w:noProof/>
            <w:webHidden/>
          </w:rPr>
          <w:fldChar w:fldCharType="end"/>
        </w:r>
      </w:hyperlink>
    </w:p>
    <w:p w14:paraId="5EF688DE" w14:textId="4DC2132E" w:rsidR="003741A8" w:rsidRDefault="00DF7884">
      <w:pPr>
        <w:pStyle w:val="TOC3"/>
        <w:rPr>
          <w:rFonts w:asciiTheme="minorHAnsi" w:eastAsiaTheme="minorEastAsia" w:hAnsiTheme="minorHAnsi" w:cstheme="minorBidi"/>
          <w:noProof/>
          <w:sz w:val="22"/>
          <w:szCs w:val="22"/>
          <w:lang w:eastAsia="en-AU"/>
        </w:rPr>
      </w:pPr>
      <w:hyperlink w:anchor="_Toc136427816" w:history="1">
        <w:r w:rsidR="003741A8" w:rsidRPr="0062330B">
          <w:rPr>
            <w:rStyle w:val="Hyperlink"/>
            <w:noProof/>
          </w:rPr>
          <w:t>93</w:t>
        </w:r>
        <w:r w:rsidR="003741A8">
          <w:rPr>
            <w:rFonts w:asciiTheme="minorHAnsi" w:eastAsiaTheme="minorEastAsia" w:hAnsiTheme="minorHAnsi" w:cstheme="minorBidi"/>
            <w:noProof/>
            <w:sz w:val="22"/>
            <w:szCs w:val="22"/>
            <w:lang w:eastAsia="en-AU"/>
          </w:rPr>
          <w:tab/>
        </w:r>
        <w:r w:rsidR="003741A8" w:rsidRPr="0062330B">
          <w:rPr>
            <w:rStyle w:val="Hyperlink"/>
            <w:noProof/>
          </w:rPr>
          <w:t>Licence document</w:t>
        </w:r>
        <w:r w:rsidR="003741A8">
          <w:rPr>
            <w:noProof/>
            <w:webHidden/>
          </w:rPr>
          <w:tab/>
        </w:r>
        <w:r w:rsidR="003741A8">
          <w:rPr>
            <w:noProof/>
            <w:webHidden/>
          </w:rPr>
          <w:fldChar w:fldCharType="begin"/>
        </w:r>
        <w:r w:rsidR="003741A8">
          <w:rPr>
            <w:noProof/>
            <w:webHidden/>
          </w:rPr>
          <w:instrText xml:space="preserve"> PAGEREF _Toc136427816 \h </w:instrText>
        </w:r>
        <w:r w:rsidR="003741A8">
          <w:rPr>
            <w:noProof/>
            <w:webHidden/>
          </w:rPr>
        </w:r>
        <w:r w:rsidR="003741A8">
          <w:rPr>
            <w:noProof/>
            <w:webHidden/>
          </w:rPr>
          <w:fldChar w:fldCharType="separate"/>
        </w:r>
        <w:r w:rsidR="003741A8">
          <w:rPr>
            <w:noProof/>
            <w:webHidden/>
          </w:rPr>
          <w:t>92</w:t>
        </w:r>
        <w:r w:rsidR="003741A8">
          <w:rPr>
            <w:noProof/>
            <w:webHidden/>
          </w:rPr>
          <w:fldChar w:fldCharType="end"/>
        </w:r>
      </w:hyperlink>
    </w:p>
    <w:p w14:paraId="32ED9147" w14:textId="0B255BAE" w:rsidR="003741A8" w:rsidRDefault="00DF7884">
      <w:pPr>
        <w:pStyle w:val="TOC3"/>
        <w:rPr>
          <w:rFonts w:asciiTheme="minorHAnsi" w:eastAsiaTheme="minorEastAsia" w:hAnsiTheme="minorHAnsi" w:cstheme="minorBidi"/>
          <w:noProof/>
          <w:sz w:val="22"/>
          <w:szCs w:val="22"/>
          <w:lang w:eastAsia="en-AU"/>
        </w:rPr>
      </w:pPr>
      <w:hyperlink w:anchor="_Toc136427817" w:history="1">
        <w:r w:rsidR="003741A8" w:rsidRPr="0062330B">
          <w:rPr>
            <w:rStyle w:val="Hyperlink"/>
            <w:noProof/>
          </w:rPr>
          <w:t>94</w:t>
        </w:r>
        <w:r w:rsidR="003741A8">
          <w:rPr>
            <w:rFonts w:asciiTheme="minorHAnsi" w:eastAsiaTheme="minorEastAsia" w:hAnsiTheme="minorHAnsi" w:cstheme="minorBidi"/>
            <w:noProof/>
            <w:sz w:val="22"/>
            <w:szCs w:val="22"/>
            <w:lang w:eastAsia="en-AU"/>
          </w:rPr>
          <w:tab/>
        </w:r>
        <w:r w:rsidR="003741A8" w:rsidRPr="0062330B">
          <w:rPr>
            <w:rStyle w:val="Hyperlink"/>
            <w:noProof/>
          </w:rPr>
          <w:t>Licence document to be available</w:t>
        </w:r>
        <w:r w:rsidR="003741A8">
          <w:rPr>
            <w:noProof/>
            <w:webHidden/>
          </w:rPr>
          <w:tab/>
        </w:r>
        <w:r w:rsidR="003741A8">
          <w:rPr>
            <w:noProof/>
            <w:webHidden/>
          </w:rPr>
          <w:fldChar w:fldCharType="begin"/>
        </w:r>
        <w:r w:rsidR="003741A8">
          <w:rPr>
            <w:noProof/>
            <w:webHidden/>
          </w:rPr>
          <w:instrText xml:space="preserve"> PAGEREF _Toc136427817 \h </w:instrText>
        </w:r>
        <w:r w:rsidR="003741A8">
          <w:rPr>
            <w:noProof/>
            <w:webHidden/>
          </w:rPr>
        </w:r>
        <w:r w:rsidR="003741A8">
          <w:rPr>
            <w:noProof/>
            <w:webHidden/>
          </w:rPr>
          <w:fldChar w:fldCharType="separate"/>
        </w:r>
        <w:r w:rsidR="003741A8">
          <w:rPr>
            <w:noProof/>
            <w:webHidden/>
          </w:rPr>
          <w:t>93</w:t>
        </w:r>
        <w:r w:rsidR="003741A8">
          <w:rPr>
            <w:noProof/>
            <w:webHidden/>
          </w:rPr>
          <w:fldChar w:fldCharType="end"/>
        </w:r>
      </w:hyperlink>
    </w:p>
    <w:p w14:paraId="5EEB2875" w14:textId="0594670C" w:rsidR="003741A8" w:rsidRDefault="00DF7884">
      <w:pPr>
        <w:pStyle w:val="TOC3"/>
        <w:rPr>
          <w:rFonts w:asciiTheme="minorHAnsi" w:eastAsiaTheme="minorEastAsia" w:hAnsiTheme="minorHAnsi" w:cstheme="minorBidi"/>
          <w:noProof/>
          <w:sz w:val="22"/>
          <w:szCs w:val="22"/>
          <w:lang w:eastAsia="en-AU"/>
        </w:rPr>
      </w:pPr>
      <w:hyperlink w:anchor="_Toc136427818" w:history="1">
        <w:r w:rsidR="003741A8" w:rsidRPr="0062330B">
          <w:rPr>
            <w:rStyle w:val="Hyperlink"/>
            <w:noProof/>
          </w:rPr>
          <w:t>95</w:t>
        </w:r>
        <w:r w:rsidR="003741A8">
          <w:rPr>
            <w:rFonts w:asciiTheme="minorHAnsi" w:eastAsiaTheme="minorEastAsia" w:hAnsiTheme="minorHAnsi" w:cstheme="minorBidi"/>
            <w:noProof/>
            <w:sz w:val="22"/>
            <w:szCs w:val="22"/>
            <w:lang w:eastAsia="en-AU"/>
          </w:rPr>
          <w:tab/>
        </w:r>
        <w:r w:rsidR="003741A8" w:rsidRPr="0062330B">
          <w:rPr>
            <w:rStyle w:val="Hyperlink"/>
            <w:noProof/>
          </w:rPr>
          <w:t>Reassessment of competency of licence holder</w:t>
        </w:r>
        <w:r w:rsidR="003741A8">
          <w:rPr>
            <w:noProof/>
            <w:webHidden/>
          </w:rPr>
          <w:tab/>
        </w:r>
        <w:r w:rsidR="003741A8">
          <w:rPr>
            <w:noProof/>
            <w:webHidden/>
          </w:rPr>
          <w:fldChar w:fldCharType="begin"/>
        </w:r>
        <w:r w:rsidR="003741A8">
          <w:rPr>
            <w:noProof/>
            <w:webHidden/>
          </w:rPr>
          <w:instrText xml:space="preserve"> PAGEREF _Toc136427818 \h </w:instrText>
        </w:r>
        <w:r w:rsidR="003741A8">
          <w:rPr>
            <w:noProof/>
            <w:webHidden/>
          </w:rPr>
        </w:r>
        <w:r w:rsidR="003741A8">
          <w:rPr>
            <w:noProof/>
            <w:webHidden/>
          </w:rPr>
          <w:fldChar w:fldCharType="separate"/>
        </w:r>
        <w:r w:rsidR="003741A8">
          <w:rPr>
            <w:noProof/>
            <w:webHidden/>
          </w:rPr>
          <w:t>93</w:t>
        </w:r>
        <w:r w:rsidR="003741A8">
          <w:rPr>
            <w:noProof/>
            <w:webHidden/>
          </w:rPr>
          <w:fldChar w:fldCharType="end"/>
        </w:r>
      </w:hyperlink>
    </w:p>
    <w:p w14:paraId="7E7BFE45" w14:textId="673720EA"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19" w:history="1">
        <w:r w:rsidR="003741A8" w:rsidRPr="0062330B">
          <w:rPr>
            <w:rStyle w:val="Hyperlink"/>
            <w:noProof/>
          </w:rPr>
          <w:t xml:space="preserve">Subdivision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Amendment of licence document</w:t>
        </w:r>
        <w:r w:rsidR="003741A8">
          <w:rPr>
            <w:noProof/>
            <w:webHidden/>
          </w:rPr>
          <w:tab/>
        </w:r>
        <w:r w:rsidR="003741A8">
          <w:rPr>
            <w:noProof/>
            <w:webHidden/>
          </w:rPr>
          <w:fldChar w:fldCharType="begin"/>
        </w:r>
        <w:r w:rsidR="003741A8">
          <w:rPr>
            <w:noProof/>
            <w:webHidden/>
          </w:rPr>
          <w:instrText xml:space="preserve"> PAGEREF _Toc136427819 \h </w:instrText>
        </w:r>
        <w:r w:rsidR="003741A8">
          <w:rPr>
            <w:noProof/>
            <w:webHidden/>
          </w:rPr>
        </w:r>
        <w:r w:rsidR="003741A8">
          <w:rPr>
            <w:noProof/>
            <w:webHidden/>
          </w:rPr>
          <w:fldChar w:fldCharType="separate"/>
        </w:r>
        <w:r w:rsidR="003741A8">
          <w:rPr>
            <w:noProof/>
            <w:webHidden/>
          </w:rPr>
          <w:t>93</w:t>
        </w:r>
        <w:r w:rsidR="003741A8">
          <w:rPr>
            <w:noProof/>
            <w:webHidden/>
          </w:rPr>
          <w:fldChar w:fldCharType="end"/>
        </w:r>
      </w:hyperlink>
    </w:p>
    <w:p w14:paraId="75D6A13D" w14:textId="2122B18D" w:rsidR="003741A8" w:rsidRDefault="00DF7884">
      <w:pPr>
        <w:pStyle w:val="TOC3"/>
        <w:rPr>
          <w:rFonts w:asciiTheme="minorHAnsi" w:eastAsiaTheme="minorEastAsia" w:hAnsiTheme="minorHAnsi" w:cstheme="minorBidi"/>
          <w:noProof/>
          <w:sz w:val="22"/>
          <w:szCs w:val="22"/>
          <w:lang w:eastAsia="en-AU"/>
        </w:rPr>
      </w:pPr>
      <w:hyperlink w:anchor="_Toc136427820" w:history="1">
        <w:r w:rsidR="003741A8" w:rsidRPr="0062330B">
          <w:rPr>
            <w:rStyle w:val="Hyperlink"/>
            <w:noProof/>
          </w:rPr>
          <w:t>96</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change of address</w:t>
        </w:r>
        <w:r w:rsidR="003741A8">
          <w:rPr>
            <w:noProof/>
            <w:webHidden/>
          </w:rPr>
          <w:tab/>
        </w:r>
        <w:r w:rsidR="003741A8">
          <w:rPr>
            <w:noProof/>
            <w:webHidden/>
          </w:rPr>
          <w:fldChar w:fldCharType="begin"/>
        </w:r>
        <w:r w:rsidR="003741A8">
          <w:rPr>
            <w:noProof/>
            <w:webHidden/>
          </w:rPr>
          <w:instrText xml:space="preserve"> PAGEREF _Toc136427820 \h </w:instrText>
        </w:r>
        <w:r w:rsidR="003741A8">
          <w:rPr>
            <w:noProof/>
            <w:webHidden/>
          </w:rPr>
        </w:r>
        <w:r w:rsidR="003741A8">
          <w:rPr>
            <w:noProof/>
            <w:webHidden/>
          </w:rPr>
          <w:fldChar w:fldCharType="separate"/>
        </w:r>
        <w:r w:rsidR="003741A8">
          <w:rPr>
            <w:noProof/>
            <w:webHidden/>
          </w:rPr>
          <w:t>93</w:t>
        </w:r>
        <w:r w:rsidR="003741A8">
          <w:rPr>
            <w:noProof/>
            <w:webHidden/>
          </w:rPr>
          <w:fldChar w:fldCharType="end"/>
        </w:r>
      </w:hyperlink>
    </w:p>
    <w:p w14:paraId="45F48AE2" w14:textId="29D5C720" w:rsidR="003741A8" w:rsidRDefault="00DF7884">
      <w:pPr>
        <w:pStyle w:val="TOC3"/>
        <w:rPr>
          <w:rFonts w:asciiTheme="minorHAnsi" w:eastAsiaTheme="minorEastAsia" w:hAnsiTheme="minorHAnsi" w:cstheme="minorBidi"/>
          <w:noProof/>
          <w:sz w:val="22"/>
          <w:szCs w:val="22"/>
          <w:lang w:eastAsia="en-AU"/>
        </w:rPr>
      </w:pPr>
      <w:hyperlink w:anchor="_Toc136427821" w:history="1">
        <w:r w:rsidR="003741A8" w:rsidRPr="0062330B">
          <w:rPr>
            <w:rStyle w:val="Hyperlink"/>
            <w:noProof/>
          </w:rPr>
          <w:t>97</w:t>
        </w:r>
        <w:r w:rsidR="003741A8">
          <w:rPr>
            <w:rFonts w:asciiTheme="minorHAnsi" w:eastAsiaTheme="minorEastAsia" w:hAnsiTheme="minorHAnsi" w:cstheme="minorBidi"/>
            <w:noProof/>
            <w:sz w:val="22"/>
            <w:szCs w:val="22"/>
            <w:lang w:eastAsia="en-AU"/>
          </w:rPr>
          <w:tab/>
        </w:r>
        <w:r w:rsidR="003741A8" w:rsidRPr="0062330B">
          <w:rPr>
            <w:rStyle w:val="Hyperlink"/>
            <w:noProof/>
          </w:rPr>
          <w:t>Licence holder to return licence</w:t>
        </w:r>
        <w:r w:rsidR="003741A8">
          <w:rPr>
            <w:noProof/>
            <w:webHidden/>
          </w:rPr>
          <w:tab/>
        </w:r>
        <w:r w:rsidR="003741A8">
          <w:rPr>
            <w:noProof/>
            <w:webHidden/>
          </w:rPr>
          <w:fldChar w:fldCharType="begin"/>
        </w:r>
        <w:r w:rsidR="003741A8">
          <w:rPr>
            <w:noProof/>
            <w:webHidden/>
          </w:rPr>
          <w:instrText xml:space="preserve"> PAGEREF _Toc136427821 \h </w:instrText>
        </w:r>
        <w:r w:rsidR="003741A8">
          <w:rPr>
            <w:noProof/>
            <w:webHidden/>
          </w:rPr>
        </w:r>
        <w:r w:rsidR="003741A8">
          <w:rPr>
            <w:noProof/>
            <w:webHidden/>
          </w:rPr>
          <w:fldChar w:fldCharType="separate"/>
        </w:r>
        <w:r w:rsidR="003741A8">
          <w:rPr>
            <w:noProof/>
            <w:webHidden/>
          </w:rPr>
          <w:t>94</w:t>
        </w:r>
        <w:r w:rsidR="003741A8">
          <w:rPr>
            <w:noProof/>
            <w:webHidden/>
          </w:rPr>
          <w:fldChar w:fldCharType="end"/>
        </w:r>
      </w:hyperlink>
    </w:p>
    <w:p w14:paraId="5180E554" w14:textId="2BB5C5E6" w:rsidR="003741A8" w:rsidRDefault="00DF7884">
      <w:pPr>
        <w:pStyle w:val="TOC3"/>
        <w:rPr>
          <w:rFonts w:asciiTheme="minorHAnsi" w:eastAsiaTheme="minorEastAsia" w:hAnsiTheme="minorHAnsi" w:cstheme="minorBidi"/>
          <w:noProof/>
          <w:sz w:val="22"/>
          <w:szCs w:val="22"/>
          <w:lang w:eastAsia="en-AU"/>
        </w:rPr>
      </w:pPr>
      <w:hyperlink w:anchor="_Toc136427822" w:history="1">
        <w:r w:rsidR="003741A8" w:rsidRPr="0062330B">
          <w:rPr>
            <w:rStyle w:val="Hyperlink"/>
            <w:noProof/>
          </w:rPr>
          <w:t>98</w:t>
        </w:r>
        <w:r w:rsidR="003741A8">
          <w:rPr>
            <w:rFonts w:asciiTheme="minorHAnsi" w:eastAsiaTheme="minorEastAsia" w:hAnsiTheme="minorHAnsi" w:cstheme="minorBidi"/>
            <w:noProof/>
            <w:sz w:val="22"/>
            <w:szCs w:val="22"/>
            <w:lang w:eastAsia="en-AU"/>
          </w:rPr>
          <w:tab/>
        </w:r>
        <w:r w:rsidR="003741A8" w:rsidRPr="0062330B">
          <w:rPr>
            <w:rStyle w:val="Hyperlink"/>
            <w:noProof/>
          </w:rPr>
          <w:t>Replacement licence document</w:t>
        </w:r>
        <w:r w:rsidR="003741A8">
          <w:rPr>
            <w:noProof/>
            <w:webHidden/>
          </w:rPr>
          <w:tab/>
        </w:r>
        <w:r w:rsidR="003741A8">
          <w:rPr>
            <w:noProof/>
            <w:webHidden/>
          </w:rPr>
          <w:fldChar w:fldCharType="begin"/>
        </w:r>
        <w:r w:rsidR="003741A8">
          <w:rPr>
            <w:noProof/>
            <w:webHidden/>
          </w:rPr>
          <w:instrText xml:space="preserve"> PAGEREF _Toc136427822 \h </w:instrText>
        </w:r>
        <w:r w:rsidR="003741A8">
          <w:rPr>
            <w:noProof/>
            <w:webHidden/>
          </w:rPr>
        </w:r>
        <w:r w:rsidR="003741A8">
          <w:rPr>
            <w:noProof/>
            <w:webHidden/>
          </w:rPr>
          <w:fldChar w:fldCharType="separate"/>
        </w:r>
        <w:r w:rsidR="003741A8">
          <w:rPr>
            <w:noProof/>
            <w:webHidden/>
          </w:rPr>
          <w:t>94</w:t>
        </w:r>
        <w:r w:rsidR="003741A8">
          <w:rPr>
            <w:noProof/>
            <w:webHidden/>
          </w:rPr>
          <w:fldChar w:fldCharType="end"/>
        </w:r>
      </w:hyperlink>
    </w:p>
    <w:p w14:paraId="58EAB090" w14:textId="20537B42" w:rsidR="003741A8" w:rsidRDefault="00DF7884">
      <w:pPr>
        <w:pStyle w:val="TOC3"/>
        <w:rPr>
          <w:rFonts w:asciiTheme="minorHAnsi" w:eastAsiaTheme="minorEastAsia" w:hAnsiTheme="minorHAnsi" w:cstheme="minorBidi"/>
          <w:noProof/>
          <w:sz w:val="22"/>
          <w:szCs w:val="22"/>
          <w:lang w:eastAsia="en-AU"/>
        </w:rPr>
      </w:pPr>
      <w:hyperlink w:anchor="_Toc136427823" w:history="1">
        <w:r w:rsidR="003741A8" w:rsidRPr="0062330B">
          <w:rPr>
            <w:rStyle w:val="Hyperlink"/>
            <w:noProof/>
          </w:rPr>
          <w:t>99</w:t>
        </w:r>
        <w:r w:rsidR="003741A8">
          <w:rPr>
            <w:rFonts w:asciiTheme="minorHAnsi" w:eastAsiaTheme="minorEastAsia" w:hAnsiTheme="minorHAnsi" w:cstheme="minorBidi"/>
            <w:noProof/>
            <w:sz w:val="22"/>
            <w:szCs w:val="22"/>
            <w:lang w:eastAsia="en-AU"/>
          </w:rPr>
          <w:tab/>
        </w:r>
        <w:r w:rsidR="003741A8" w:rsidRPr="0062330B">
          <w:rPr>
            <w:rStyle w:val="Hyperlink"/>
            <w:noProof/>
          </w:rPr>
          <w:t>Voluntary surrender of licence</w:t>
        </w:r>
        <w:r w:rsidR="003741A8">
          <w:rPr>
            <w:noProof/>
            <w:webHidden/>
          </w:rPr>
          <w:tab/>
        </w:r>
        <w:r w:rsidR="003741A8">
          <w:rPr>
            <w:noProof/>
            <w:webHidden/>
          </w:rPr>
          <w:fldChar w:fldCharType="begin"/>
        </w:r>
        <w:r w:rsidR="003741A8">
          <w:rPr>
            <w:noProof/>
            <w:webHidden/>
          </w:rPr>
          <w:instrText xml:space="preserve"> PAGEREF _Toc136427823 \h </w:instrText>
        </w:r>
        <w:r w:rsidR="003741A8">
          <w:rPr>
            <w:noProof/>
            <w:webHidden/>
          </w:rPr>
        </w:r>
        <w:r w:rsidR="003741A8">
          <w:rPr>
            <w:noProof/>
            <w:webHidden/>
          </w:rPr>
          <w:fldChar w:fldCharType="separate"/>
        </w:r>
        <w:r w:rsidR="003741A8">
          <w:rPr>
            <w:noProof/>
            <w:webHidden/>
          </w:rPr>
          <w:t>95</w:t>
        </w:r>
        <w:r w:rsidR="003741A8">
          <w:rPr>
            <w:noProof/>
            <w:webHidden/>
          </w:rPr>
          <w:fldChar w:fldCharType="end"/>
        </w:r>
      </w:hyperlink>
    </w:p>
    <w:p w14:paraId="3E84777A" w14:textId="7C9D5756"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24" w:history="1">
        <w:r w:rsidR="003741A8" w:rsidRPr="0062330B">
          <w:rPr>
            <w:rStyle w:val="Hyperlink"/>
            <w:noProof/>
          </w:rPr>
          <w:t xml:space="preserve">Subdivision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Renewal of high risk work licence</w:t>
        </w:r>
        <w:r w:rsidR="003741A8">
          <w:rPr>
            <w:noProof/>
            <w:webHidden/>
          </w:rPr>
          <w:tab/>
        </w:r>
        <w:r w:rsidR="003741A8">
          <w:rPr>
            <w:noProof/>
            <w:webHidden/>
          </w:rPr>
          <w:fldChar w:fldCharType="begin"/>
        </w:r>
        <w:r w:rsidR="003741A8">
          <w:rPr>
            <w:noProof/>
            <w:webHidden/>
          </w:rPr>
          <w:instrText xml:space="preserve"> PAGEREF _Toc136427824 \h </w:instrText>
        </w:r>
        <w:r w:rsidR="003741A8">
          <w:rPr>
            <w:noProof/>
            <w:webHidden/>
          </w:rPr>
        </w:r>
        <w:r w:rsidR="003741A8">
          <w:rPr>
            <w:noProof/>
            <w:webHidden/>
          </w:rPr>
          <w:fldChar w:fldCharType="separate"/>
        </w:r>
        <w:r w:rsidR="003741A8">
          <w:rPr>
            <w:noProof/>
            <w:webHidden/>
          </w:rPr>
          <w:t>95</w:t>
        </w:r>
        <w:r w:rsidR="003741A8">
          <w:rPr>
            <w:noProof/>
            <w:webHidden/>
          </w:rPr>
          <w:fldChar w:fldCharType="end"/>
        </w:r>
      </w:hyperlink>
    </w:p>
    <w:p w14:paraId="7AE86420" w14:textId="6016EF01" w:rsidR="003741A8" w:rsidRDefault="00DF7884">
      <w:pPr>
        <w:pStyle w:val="TOC3"/>
        <w:rPr>
          <w:rFonts w:asciiTheme="minorHAnsi" w:eastAsiaTheme="minorEastAsia" w:hAnsiTheme="minorHAnsi" w:cstheme="minorBidi"/>
          <w:noProof/>
          <w:sz w:val="22"/>
          <w:szCs w:val="22"/>
          <w:lang w:eastAsia="en-AU"/>
        </w:rPr>
      </w:pPr>
      <w:hyperlink w:anchor="_Toc136427825" w:history="1">
        <w:r w:rsidR="003741A8" w:rsidRPr="0062330B">
          <w:rPr>
            <w:rStyle w:val="Hyperlink"/>
            <w:noProof/>
          </w:rPr>
          <w:t>100</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renew licence</w:t>
        </w:r>
        <w:r w:rsidR="003741A8">
          <w:rPr>
            <w:noProof/>
            <w:webHidden/>
          </w:rPr>
          <w:tab/>
        </w:r>
        <w:r w:rsidR="003741A8">
          <w:rPr>
            <w:noProof/>
            <w:webHidden/>
          </w:rPr>
          <w:fldChar w:fldCharType="begin"/>
        </w:r>
        <w:r w:rsidR="003741A8">
          <w:rPr>
            <w:noProof/>
            <w:webHidden/>
          </w:rPr>
          <w:instrText xml:space="preserve"> PAGEREF _Toc136427825 \h </w:instrText>
        </w:r>
        <w:r w:rsidR="003741A8">
          <w:rPr>
            <w:noProof/>
            <w:webHidden/>
          </w:rPr>
        </w:r>
        <w:r w:rsidR="003741A8">
          <w:rPr>
            <w:noProof/>
            <w:webHidden/>
          </w:rPr>
          <w:fldChar w:fldCharType="separate"/>
        </w:r>
        <w:r w:rsidR="003741A8">
          <w:rPr>
            <w:noProof/>
            <w:webHidden/>
          </w:rPr>
          <w:t>95</w:t>
        </w:r>
        <w:r w:rsidR="003741A8">
          <w:rPr>
            <w:noProof/>
            <w:webHidden/>
          </w:rPr>
          <w:fldChar w:fldCharType="end"/>
        </w:r>
      </w:hyperlink>
    </w:p>
    <w:p w14:paraId="4056138A" w14:textId="0A04D650" w:rsidR="003741A8" w:rsidRDefault="00DF7884">
      <w:pPr>
        <w:pStyle w:val="TOC3"/>
        <w:rPr>
          <w:rFonts w:asciiTheme="minorHAnsi" w:eastAsiaTheme="minorEastAsia" w:hAnsiTheme="minorHAnsi" w:cstheme="minorBidi"/>
          <w:noProof/>
          <w:sz w:val="22"/>
          <w:szCs w:val="22"/>
          <w:lang w:eastAsia="en-AU"/>
        </w:rPr>
      </w:pPr>
      <w:hyperlink w:anchor="_Toc136427826" w:history="1">
        <w:r w:rsidR="003741A8" w:rsidRPr="0062330B">
          <w:rPr>
            <w:rStyle w:val="Hyperlink"/>
            <w:noProof/>
          </w:rPr>
          <w:t>101</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renewal</w:t>
        </w:r>
        <w:r w:rsidR="003741A8">
          <w:rPr>
            <w:noProof/>
            <w:webHidden/>
          </w:rPr>
          <w:tab/>
        </w:r>
        <w:r w:rsidR="003741A8">
          <w:rPr>
            <w:noProof/>
            <w:webHidden/>
          </w:rPr>
          <w:fldChar w:fldCharType="begin"/>
        </w:r>
        <w:r w:rsidR="003741A8">
          <w:rPr>
            <w:noProof/>
            <w:webHidden/>
          </w:rPr>
          <w:instrText xml:space="preserve"> PAGEREF _Toc136427826 \h </w:instrText>
        </w:r>
        <w:r w:rsidR="003741A8">
          <w:rPr>
            <w:noProof/>
            <w:webHidden/>
          </w:rPr>
        </w:r>
        <w:r w:rsidR="003741A8">
          <w:rPr>
            <w:noProof/>
            <w:webHidden/>
          </w:rPr>
          <w:fldChar w:fldCharType="separate"/>
        </w:r>
        <w:r w:rsidR="003741A8">
          <w:rPr>
            <w:noProof/>
            <w:webHidden/>
          </w:rPr>
          <w:t>95</w:t>
        </w:r>
        <w:r w:rsidR="003741A8">
          <w:rPr>
            <w:noProof/>
            <w:webHidden/>
          </w:rPr>
          <w:fldChar w:fldCharType="end"/>
        </w:r>
      </w:hyperlink>
    </w:p>
    <w:p w14:paraId="41386EF9" w14:textId="364EF367" w:rsidR="003741A8" w:rsidRDefault="00DF7884">
      <w:pPr>
        <w:pStyle w:val="TOC3"/>
        <w:rPr>
          <w:rFonts w:asciiTheme="minorHAnsi" w:eastAsiaTheme="minorEastAsia" w:hAnsiTheme="minorHAnsi" w:cstheme="minorBidi"/>
          <w:noProof/>
          <w:sz w:val="22"/>
          <w:szCs w:val="22"/>
          <w:lang w:eastAsia="en-AU"/>
        </w:rPr>
      </w:pPr>
      <w:hyperlink w:anchor="_Toc136427827" w:history="1">
        <w:r w:rsidR="003741A8" w:rsidRPr="0062330B">
          <w:rPr>
            <w:rStyle w:val="Hyperlink"/>
            <w:noProof/>
          </w:rPr>
          <w:t>102</w:t>
        </w:r>
        <w:r w:rsidR="003741A8">
          <w:rPr>
            <w:rFonts w:asciiTheme="minorHAnsi" w:eastAsiaTheme="minorEastAsia" w:hAnsiTheme="minorHAnsi" w:cstheme="minorBidi"/>
            <w:noProof/>
            <w:sz w:val="22"/>
            <w:szCs w:val="22"/>
            <w:lang w:eastAsia="en-AU"/>
          </w:rPr>
          <w:tab/>
        </w:r>
        <w:r w:rsidR="003741A8" w:rsidRPr="0062330B">
          <w:rPr>
            <w:rStyle w:val="Hyperlink"/>
            <w:noProof/>
          </w:rPr>
          <w:t>Licence continues in force until application is decided</w:t>
        </w:r>
        <w:r w:rsidR="003741A8">
          <w:rPr>
            <w:noProof/>
            <w:webHidden/>
          </w:rPr>
          <w:tab/>
        </w:r>
        <w:r w:rsidR="003741A8">
          <w:rPr>
            <w:noProof/>
            <w:webHidden/>
          </w:rPr>
          <w:fldChar w:fldCharType="begin"/>
        </w:r>
        <w:r w:rsidR="003741A8">
          <w:rPr>
            <w:noProof/>
            <w:webHidden/>
          </w:rPr>
          <w:instrText xml:space="preserve"> PAGEREF _Toc136427827 \h </w:instrText>
        </w:r>
        <w:r w:rsidR="003741A8">
          <w:rPr>
            <w:noProof/>
            <w:webHidden/>
          </w:rPr>
        </w:r>
        <w:r w:rsidR="003741A8">
          <w:rPr>
            <w:noProof/>
            <w:webHidden/>
          </w:rPr>
          <w:fldChar w:fldCharType="separate"/>
        </w:r>
        <w:r w:rsidR="003741A8">
          <w:rPr>
            <w:noProof/>
            <w:webHidden/>
          </w:rPr>
          <w:t>95</w:t>
        </w:r>
        <w:r w:rsidR="003741A8">
          <w:rPr>
            <w:noProof/>
            <w:webHidden/>
          </w:rPr>
          <w:fldChar w:fldCharType="end"/>
        </w:r>
      </w:hyperlink>
    </w:p>
    <w:p w14:paraId="2D061821" w14:textId="686E0489" w:rsidR="003741A8" w:rsidRDefault="00DF7884">
      <w:pPr>
        <w:pStyle w:val="TOC3"/>
        <w:rPr>
          <w:rFonts w:asciiTheme="minorHAnsi" w:eastAsiaTheme="minorEastAsia" w:hAnsiTheme="minorHAnsi" w:cstheme="minorBidi"/>
          <w:noProof/>
          <w:sz w:val="22"/>
          <w:szCs w:val="22"/>
          <w:lang w:eastAsia="en-AU"/>
        </w:rPr>
      </w:pPr>
      <w:hyperlink w:anchor="_Toc136427828" w:history="1">
        <w:r w:rsidR="003741A8" w:rsidRPr="0062330B">
          <w:rPr>
            <w:rStyle w:val="Hyperlink"/>
            <w:noProof/>
          </w:rPr>
          <w:t>103</w:t>
        </w:r>
        <w:r w:rsidR="003741A8">
          <w:rPr>
            <w:rFonts w:asciiTheme="minorHAnsi" w:eastAsiaTheme="minorEastAsia" w:hAnsiTheme="minorHAnsi" w:cstheme="minorBidi"/>
            <w:noProof/>
            <w:sz w:val="22"/>
            <w:szCs w:val="22"/>
            <w:lang w:eastAsia="en-AU"/>
          </w:rPr>
          <w:tab/>
        </w:r>
        <w:r w:rsidR="003741A8" w:rsidRPr="0062330B">
          <w:rPr>
            <w:rStyle w:val="Hyperlink"/>
            <w:noProof/>
          </w:rPr>
          <w:t>Renewal of expired licence</w:t>
        </w:r>
        <w:r w:rsidR="003741A8">
          <w:rPr>
            <w:noProof/>
            <w:webHidden/>
          </w:rPr>
          <w:tab/>
        </w:r>
        <w:r w:rsidR="003741A8">
          <w:rPr>
            <w:noProof/>
            <w:webHidden/>
          </w:rPr>
          <w:fldChar w:fldCharType="begin"/>
        </w:r>
        <w:r w:rsidR="003741A8">
          <w:rPr>
            <w:noProof/>
            <w:webHidden/>
          </w:rPr>
          <w:instrText xml:space="preserve"> PAGEREF _Toc136427828 \h </w:instrText>
        </w:r>
        <w:r w:rsidR="003741A8">
          <w:rPr>
            <w:noProof/>
            <w:webHidden/>
          </w:rPr>
        </w:r>
        <w:r w:rsidR="003741A8">
          <w:rPr>
            <w:noProof/>
            <w:webHidden/>
          </w:rPr>
          <w:fldChar w:fldCharType="separate"/>
        </w:r>
        <w:r w:rsidR="003741A8">
          <w:rPr>
            <w:noProof/>
            <w:webHidden/>
          </w:rPr>
          <w:t>96</w:t>
        </w:r>
        <w:r w:rsidR="003741A8">
          <w:rPr>
            <w:noProof/>
            <w:webHidden/>
          </w:rPr>
          <w:fldChar w:fldCharType="end"/>
        </w:r>
      </w:hyperlink>
    </w:p>
    <w:p w14:paraId="5DD88360" w14:textId="0B1B9DAD" w:rsidR="003741A8" w:rsidRDefault="00DF7884">
      <w:pPr>
        <w:pStyle w:val="TOC3"/>
        <w:rPr>
          <w:rFonts w:asciiTheme="minorHAnsi" w:eastAsiaTheme="minorEastAsia" w:hAnsiTheme="minorHAnsi" w:cstheme="minorBidi"/>
          <w:noProof/>
          <w:sz w:val="22"/>
          <w:szCs w:val="22"/>
          <w:lang w:eastAsia="en-AU"/>
        </w:rPr>
      </w:pPr>
      <w:hyperlink w:anchor="_Toc136427829" w:history="1">
        <w:r w:rsidR="003741A8" w:rsidRPr="0062330B">
          <w:rPr>
            <w:rStyle w:val="Hyperlink"/>
            <w:noProof/>
          </w:rPr>
          <w:t>104</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Provisions relating to renewal of licence</w:t>
        </w:r>
        <w:r w:rsidR="003741A8">
          <w:rPr>
            <w:noProof/>
            <w:webHidden/>
          </w:rPr>
          <w:tab/>
        </w:r>
        <w:r w:rsidR="003741A8">
          <w:rPr>
            <w:noProof/>
            <w:webHidden/>
          </w:rPr>
          <w:fldChar w:fldCharType="begin"/>
        </w:r>
        <w:r w:rsidR="003741A8">
          <w:rPr>
            <w:noProof/>
            <w:webHidden/>
          </w:rPr>
          <w:instrText xml:space="preserve"> PAGEREF _Toc136427829 \h </w:instrText>
        </w:r>
        <w:r w:rsidR="003741A8">
          <w:rPr>
            <w:noProof/>
            <w:webHidden/>
          </w:rPr>
        </w:r>
        <w:r w:rsidR="003741A8">
          <w:rPr>
            <w:noProof/>
            <w:webHidden/>
          </w:rPr>
          <w:fldChar w:fldCharType="separate"/>
        </w:r>
        <w:r w:rsidR="003741A8">
          <w:rPr>
            <w:noProof/>
            <w:webHidden/>
          </w:rPr>
          <w:t>96</w:t>
        </w:r>
        <w:r w:rsidR="003741A8">
          <w:rPr>
            <w:noProof/>
            <w:webHidden/>
          </w:rPr>
          <w:fldChar w:fldCharType="end"/>
        </w:r>
      </w:hyperlink>
    </w:p>
    <w:p w14:paraId="5634EE76" w14:textId="29D1E941" w:rsidR="003741A8" w:rsidRDefault="00DF7884">
      <w:pPr>
        <w:pStyle w:val="TOC3"/>
        <w:rPr>
          <w:rFonts w:asciiTheme="minorHAnsi" w:eastAsiaTheme="minorEastAsia" w:hAnsiTheme="minorHAnsi" w:cstheme="minorBidi"/>
          <w:noProof/>
          <w:sz w:val="22"/>
          <w:szCs w:val="22"/>
          <w:lang w:eastAsia="en-AU"/>
        </w:rPr>
      </w:pPr>
      <w:hyperlink w:anchor="_Toc136427830" w:history="1">
        <w:r w:rsidR="003741A8" w:rsidRPr="0062330B">
          <w:rPr>
            <w:rStyle w:val="Hyperlink"/>
            <w:noProof/>
          </w:rPr>
          <w:t>105</w:t>
        </w:r>
        <w:r w:rsidR="003741A8">
          <w:rPr>
            <w:rFonts w:asciiTheme="minorHAnsi" w:eastAsiaTheme="minorEastAsia" w:hAnsiTheme="minorHAnsi" w:cstheme="minorBidi"/>
            <w:noProof/>
            <w:sz w:val="22"/>
            <w:szCs w:val="22"/>
            <w:lang w:eastAsia="en-AU"/>
          </w:rPr>
          <w:tab/>
        </w:r>
        <w:r w:rsidR="003741A8" w:rsidRPr="0062330B">
          <w:rPr>
            <w:rStyle w:val="Hyperlink"/>
            <w:noProof/>
          </w:rPr>
          <w:t>Status of licence during review</w:t>
        </w:r>
        <w:r w:rsidR="003741A8">
          <w:rPr>
            <w:noProof/>
            <w:webHidden/>
          </w:rPr>
          <w:tab/>
        </w:r>
        <w:r w:rsidR="003741A8">
          <w:rPr>
            <w:noProof/>
            <w:webHidden/>
          </w:rPr>
          <w:fldChar w:fldCharType="begin"/>
        </w:r>
        <w:r w:rsidR="003741A8">
          <w:rPr>
            <w:noProof/>
            <w:webHidden/>
          </w:rPr>
          <w:instrText xml:space="preserve"> PAGEREF _Toc136427830 \h </w:instrText>
        </w:r>
        <w:r w:rsidR="003741A8">
          <w:rPr>
            <w:noProof/>
            <w:webHidden/>
          </w:rPr>
        </w:r>
        <w:r w:rsidR="003741A8">
          <w:rPr>
            <w:noProof/>
            <w:webHidden/>
          </w:rPr>
          <w:fldChar w:fldCharType="separate"/>
        </w:r>
        <w:r w:rsidR="003741A8">
          <w:rPr>
            <w:noProof/>
            <w:webHidden/>
          </w:rPr>
          <w:t>96</w:t>
        </w:r>
        <w:r w:rsidR="003741A8">
          <w:rPr>
            <w:noProof/>
            <w:webHidden/>
          </w:rPr>
          <w:fldChar w:fldCharType="end"/>
        </w:r>
      </w:hyperlink>
    </w:p>
    <w:p w14:paraId="47AD16FC" w14:textId="47EB23D6"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31" w:history="1">
        <w:r w:rsidR="003741A8" w:rsidRPr="0062330B">
          <w:rPr>
            <w:rStyle w:val="Hyperlink"/>
            <w:noProof/>
          </w:rPr>
          <w:t xml:space="preserve">Subdivision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Suspension and cancellation of high risk work licence</w:t>
        </w:r>
        <w:r w:rsidR="003741A8">
          <w:rPr>
            <w:noProof/>
            <w:webHidden/>
          </w:rPr>
          <w:tab/>
        </w:r>
        <w:r w:rsidR="003741A8">
          <w:rPr>
            <w:noProof/>
            <w:webHidden/>
          </w:rPr>
          <w:fldChar w:fldCharType="begin"/>
        </w:r>
        <w:r w:rsidR="003741A8">
          <w:rPr>
            <w:noProof/>
            <w:webHidden/>
          </w:rPr>
          <w:instrText xml:space="preserve"> PAGEREF _Toc136427831 \h </w:instrText>
        </w:r>
        <w:r w:rsidR="003741A8">
          <w:rPr>
            <w:noProof/>
            <w:webHidden/>
          </w:rPr>
        </w:r>
        <w:r w:rsidR="003741A8">
          <w:rPr>
            <w:noProof/>
            <w:webHidden/>
          </w:rPr>
          <w:fldChar w:fldCharType="separate"/>
        </w:r>
        <w:r w:rsidR="003741A8">
          <w:rPr>
            <w:noProof/>
            <w:webHidden/>
          </w:rPr>
          <w:t>97</w:t>
        </w:r>
        <w:r w:rsidR="003741A8">
          <w:rPr>
            <w:noProof/>
            <w:webHidden/>
          </w:rPr>
          <w:fldChar w:fldCharType="end"/>
        </w:r>
      </w:hyperlink>
    </w:p>
    <w:p w14:paraId="56578D86" w14:textId="2C1C41E6" w:rsidR="003741A8" w:rsidRDefault="00DF7884">
      <w:pPr>
        <w:pStyle w:val="TOC3"/>
        <w:rPr>
          <w:rFonts w:asciiTheme="minorHAnsi" w:eastAsiaTheme="minorEastAsia" w:hAnsiTheme="minorHAnsi" w:cstheme="minorBidi"/>
          <w:noProof/>
          <w:sz w:val="22"/>
          <w:szCs w:val="22"/>
          <w:lang w:eastAsia="en-AU"/>
        </w:rPr>
      </w:pPr>
      <w:hyperlink w:anchor="_Toc136427832" w:history="1">
        <w:r w:rsidR="003741A8" w:rsidRPr="0062330B">
          <w:rPr>
            <w:rStyle w:val="Hyperlink"/>
            <w:noProof/>
          </w:rPr>
          <w:t>106</w:t>
        </w:r>
        <w:r w:rsidR="003741A8">
          <w:rPr>
            <w:rFonts w:asciiTheme="minorHAnsi" w:eastAsiaTheme="minorEastAsia" w:hAnsiTheme="minorHAnsi" w:cstheme="minorBidi"/>
            <w:noProof/>
            <w:sz w:val="22"/>
            <w:szCs w:val="22"/>
            <w:lang w:eastAsia="en-AU"/>
          </w:rPr>
          <w:tab/>
        </w:r>
        <w:r w:rsidR="003741A8" w:rsidRPr="0062330B">
          <w:rPr>
            <w:rStyle w:val="Hyperlink"/>
            <w:noProof/>
          </w:rPr>
          <w:t>Suspension or cancellation of licence</w:t>
        </w:r>
        <w:r w:rsidR="003741A8">
          <w:rPr>
            <w:noProof/>
            <w:webHidden/>
          </w:rPr>
          <w:tab/>
        </w:r>
        <w:r w:rsidR="003741A8">
          <w:rPr>
            <w:noProof/>
            <w:webHidden/>
          </w:rPr>
          <w:fldChar w:fldCharType="begin"/>
        </w:r>
        <w:r w:rsidR="003741A8">
          <w:rPr>
            <w:noProof/>
            <w:webHidden/>
          </w:rPr>
          <w:instrText xml:space="preserve"> PAGEREF _Toc136427832 \h </w:instrText>
        </w:r>
        <w:r w:rsidR="003741A8">
          <w:rPr>
            <w:noProof/>
            <w:webHidden/>
          </w:rPr>
        </w:r>
        <w:r w:rsidR="003741A8">
          <w:rPr>
            <w:noProof/>
            <w:webHidden/>
          </w:rPr>
          <w:fldChar w:fldCharType="separate"/>
        </w:r>
        <w:r w:rsidR="003741A8">
          <w:rPr>
            <w:noProof/>
            <w:webHidden/>
          </w:rPr>
          <w:t>97</w:t>
        </w:r>
        <w:r w:rsidR="003741A8">
          <w:rPr>
            <w:noProof/>
            <w:webHidden/>
          </w:rPr>
          <w:fldChar w:fldCharType="end"/>
        </w:r>
      </w:hyperlink>
    </w:p>
    <w:p w14:paraId="77DD2E8F" w14:textId="4FB7E777" w:rsidR="003741A8" w:rsidRDefault="00DF7884">
      <w:pPr>
        <w:pStyle w:val="TOC3"/>
        <w:rPr>
          <w:rFonts w:asciiTheme="minorHAnsi" w:eastAsiaTheme="minorEastAsia" w:hAnsiTheme="minorHAnsi" w:cstheme="minorBidi"/>
          <w:noProof/>
          <w:sz w:val="22"/>
          <w:szCs w:val="22"/>
          <w:lang w:eastAsia="en-AU"/>
        </w:rPr>
      </w:pPr>
      <w:hyperlink w:anchor="_Toc136427833" w:history="1">
        <w:r w:rsidR="003741A8" w:rsidRPr="0062330B">
          <w:rPr>
            <w:rStyle w:val="Hyperlink"/>
            <w:noProof/>
          </w:rPr>
          <w:t>107</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taken into account</w:t>
        </w:r>
        <w:r w:rsidR="003741A8">
          <w:rPr>
            <w:noProof/>
            <w:webHidden/>
          </w:rPr>
          <w:tab/>
        </w:r>
        <w:r w:rsidR="003741A8">
          <w:rPr>
            <w:noProof/>
            <w:webHidden/>
          </w:rPr>
          <w:fldChar w:fldCharType="begin"/>
        </w:r>
        <w:r w:rsidR="003741A8">
          <w:rPr>
            <w:noProof/>
            <w:webHidden/>
          </w:rPr>
          <w:instrText xml:space="preserve"> PAGEREF _Toc136427833 \h </w:instrText>
        </w:r>
        <w:r w:rsidR="003741A8">
          <w:rPr>
            <w:noProof/>
            <w:webHidden/>
          </w:rPr>
        </w:r>
        <w:r w:rsidR="003741A8">
          <w:rPr>
            <w:noProof/>
            <w:webHidden/>
          </w:rPr>
          <w:fldChar w:fldCharType="separate"/>
        </w:r>
        <w:r w:rsidR="003741A8">
          <w:rPr>
            <w:noProof/>
            <w:webHidden/>
          </w:rPr>
          <w:t>98</w:t>
        </w:r>
        <w:r w:rsidR="003741A8">
          <w:rPr>
            <w:noProof/>
            <w:webHidden/>
          </w:rPr>
          <w:fldChar w:fldCharType="end"/>
        </w:r>
      </w:hyperlink>
    </w:p>
    <w:p w14:paraId="7B501ED4" w14:textId="2C3B41D9" w:rsidR="003741A8" w:rsidRDefault="00DF7884">
      <w:pPr>
        <w:pStyle w:val="TOC3"/>
        <w:rPr>
          <w:rFonts w:asciiTheme="minorHAnsi" w:eastAsiaTheme="minorEastAsia" w:hAnsiTheme="minorHAnsi" w:cstheme="minorBidi"/>
          <w:noProof/>
          <w:sz w:val="22"/>
          <w:szCs w:val="22"/>
          <w:lang w:eastAsia="en-AU"/>
        </w:rPr>
      </w:pPr>
      <w:hyperlink w:anchor="_Toc136427834" w:history="1">
        <w:r w:rsidR="003741A8" w:rsidRPr="0062330B">
          <w:rPr>
            <w:rStyle w:val="Hyperlink"/>
            <w:noProof/>
          </w:rPr>
          <w:t>108</w:t>
        </w:r>
        <w:r w:rsidR="003741A8">
          <w:rPr>
            <w:rFonts w:asciiTheme="minorHAnsi" w:eastAsiaTheme="minorEastAsia" w:hAnsiTheme="minorHAnsi" w:cstheme="minorBidi"/>
            <w:noProof/>
            <w:sz w:val="22"/>
            <w:szCs w:val="22"/>
            <w:lang w:eastAsia="en-AU"/>
          </w:rPr>
          <w:tab/>
        </w:r>
        <w:r w:rsidR="003741A8" w:rsidRPr="0062330B">
          <w:rPr>
            <w:rStyle w:val="Hyperlink"/>
            <w:noProof/>
          </w:rPr>
          <w:t>Notice to and submissions by licence holder</w:t>
        </w:r>
        <w:r w:rsidR="003741A8">
          <w:rPr>
            <w:noProof/>
            <w:webHidden/>
          </w:rPr>
          <w:tab/>
        </w:r>
        <w:r w:rsidR="003741A8">
          <w:rPr>
            <w:noProof/>
            <w:webHidden/>
          </w:rPr>
          <w:fldChar w:fldCharType="begin"/>
        </w:r>
        <w:r w:rsidR="003741A8">
          <w:rPr>
            <w:noProof/>
            <w:webHidden/>
          </w:rPr>
          <w:instrText xml:space="preserve"> PAGEREF _Toc136427834 \h </w:instrText>
        </w:r>
        <w:r w:rsidR="003741A8">
          <w:rPr>
            <w:noProof/>
            <w:webHidden/>
          </w:rPr>
        </w:r>
        <w:r w:rsidR="003741A8">
          <w:rPr>
            <w:noProof/>
            <w:webHidden/>
          </w:rPr>
          <w:fldChar w:fldCharType="separate"/>
        </w:r>
        <w:r w:rsidR="003741A8">
          <w:rPr>
            <w:noProof/>
            <w:webHidden/>
          </w:rPr>
          <w:t>99</w:t>
        </w:r>
        <w:r w:rsidR="003741A8">
          <w:rPr>
            <w:noProof/>
            <w:webHidden/>
          </w:rPr>
          <w:fldChar w:fldCharType="end"/>
        </w:r>
      </w:hyperlink>
    </w:p>
    <w:p w14:paraId="4BBBA706" w14:textId="79A7A38A" w:rsidR="003741A8" w:rsidRDefault="00DF7884">
      <w:pPr>
        <w:pStyle w:val="TOC3"/>
        <w:rPr>
          <w:rFonts w:asciiTheme="minorHAnsi" w:eastAsiaTheme="minorEastAsia" w:hAnsiTheme="minorHAnsi" w:cstheme="minorBidi"/>
          <w:noProof/>
          <w:sz w:val="22"/>
          <w:szCs w:val="22"/>
          <w:lang w:eastAsia="en-AU"/>
        </w:rPr>
      </w:pPr>
      <w:hyperlink w:anchor="_Toc136427835" w:history="1">
        <w:r w:rsidR="003741A8" w:rsidRPr="0062330B">
          <w:rPr>
            <w:rStyle w:val="Hyperlink"/>
            <w:noProof/>
          </w:rPr>
          <w:t>109</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decision</w:t>
        </w:r>
        <w:r w:rsidR="003741A8">
          <w:rPr>
            <w:noProof/>
            <w:webHidden/>
          </w:rPr>
          <w:tab/>
        </w:r>
        <w:r w:rsidR="003741A8">
          <w:rPr>
            <w:noProof/>
            <w:webHidden/>
          </w:rPr>
          <w:fldChar w:fldCharType="begin"/>
        </w:r>
        <w:r w:rsidR="003741A8">
          <w:rPr>
            <w:noProof/>
            <w:webHidden/>
          </w:rPr>
          <w:instrText xml:space="preserve"> PAGEREF _Toc136427835 \h </w:instrText>
        </w:r>
        <w:r w:rsidR="003741A8">
          <w:rPr>
            <w:noProof/>
            <w:webHidden/>
          </w:rPr>
        </w:r>
        <w:r w:rsidR="003741A8">
          <w:rPr>
            <w:noProof/>
            <w:webHidden/>
          </w:rPr>
          <w:fldChar w:fldCharType="separate"/>
        </w:r>
        <w:r w:rsidR="003741A8">
          <w:rPr>
            <w:noProof/>
            <w:webHidden/>
          </w:rPr>
          <w:t>99</w:t>
        </w:r>
        <w:r w:rsidR="003741A8">
          <w:rPr>
            <w:noProof/>
            <w:webHidden/>
          </w:rPr>
          <w:fldChar w:fldCharType="end"/>
        </w:r>
      </w:hyperlink>
    </w:p>
    <w:p w14:paraId="79035C54" w14:textId="31384067" w:rsidR="003741A8" w:rsidRDefault="00DF7884">
      <w:pPr>
        <w:pStyle w:val="TOC3"/>
        <w:rPr>
          <w:rFonts w:asciiTheme="minorHAnsi" w:eastAsiaTheme="minorEastAsia" w:hAnsiTheme="minorHAnsi" w:cstheme="minorBidi"/>
          <w:noProof/>
          <w:sz w:val="22"/>
          <w:szCs w:val="22"/>
          <w:lang w:eastAsia="en-AU"/>
        </w:rPr>
      </w:pPr>
      <w:hyperlink w:anchor="_Toc136427836" w:history="1">
        <w:r w:rsidR="003741A8" w:rsidRPr="0062330B">
          <w:rPr>
            <w:rStyle w:val="Hyperlink"/>
            <w:noProof/>
          </w:rPr>
          <w:t>110</w:t>
        </w:r>
        <w:r w:rsidR="003741A8">
          <w:rPr>
            <w:rFonts w:asciiTheme="minorHAnsi" w:eastAsiaTheme="minorEastAsia" w:hAnsiTheme="minorHAnsi" w:cstheme="minorBidi"/>
            <w:noProof/>
            <w:sz w:val="22"/>
            <w:szCs w:val="22"/>
            <w:lang w:eastAsia="en-AU"/>
          </w:rPr>
          <w:tab/>
        </w:r>
        <w:r w:rsidR="003741A8" w:rsidRPr="0062330B">
          <w:rPr>
            <w:rStyle w:val="Hyperlink"/>
            <w:noProof/>
          </w:rPr>
          <w:t>Immediate suspension</w:t>
        </w:r>
        <w:r w:rsidR="003741A8">
          <w:rPr>
            <w:noProof/>
            <w:webHidden/>
          </w:rPr>
          <w:tab/>
        </w:r>
        <w:r w:rsidR="003741A8">
          <w:rPr>
            <w:noProof/>
            <w:webHidden/>
          </w:rPr>
          <w:fldChar w:fldCharType="begin"/>
        </w:r>
        <w:r w:rsidR="003741A8">
          <w:rPr>
            <w:noProof/>
            <w:webHidden/>
          </w:rPr>
          <w:instrText xml:space="preserve"> PAGEREF _Toc136427836 \h </w:instrText>
        </w:r>
        <w:r w:rsidR="003741A8">
          <w:rPr>
            <w:noProof/>
            <w:webHidden/>
          </w:rPr>
        </w:r>
        <w:r w:rsidR="003741A8">
          <w:rPr>
            <w:noProof/>
            <w:webHidden/>
          </w:rPr>
          <w:fldChar w:fldCharType="separate"/>
        </w:r>
        <w:r w:rsidR="003741A8">
          <w:rPr>
            <w:noProof/>
            <w:webHidden/>
          </w:rPr>
          <w:t>100</w:t>
        </w:r>
        <w:r w:rsidR="003741A8">
          <w:rPr>
            <w:noProof/>
            <w:webHidden/>
          </w:rPr>
          <w:fldChar w:fldCharType="end"/>
        </w:r>
      </w:hyperlink>
    </w:p>
    <w:p w14:paraId="10FA09D7" w14:textId="72C4E2C3" w:rsidR="003741A8" w:rsidRDefault="00DF7884">
      <w:pPr>
        <w:pStyle w:val="TOC3"/>
        <w:rPr>
          <w:rFonts w:asciiTheme="minorHAnsi" w:eastAsiaTheme="minorEastAsia" w:hAnsiTheme="minorHAnsi" w:cstheme="minorBidi"/>
          <w:noProof/>
          <w:sz w:val="22"/>
          <w:szCs w:val="22"/>
          <w:lang w:eastAsia="en-AU"/>
        </w:rPr>
      </w:pPr>
      <w:hyperlink w:anchor="_Toc136427837" w:history="1">
        <w:r w:rsidR="003741A8" w:rsidRPr="0062330B">
          <w:rPr>
            <w:rStyle w:val="Hyperlink"/>
            <w:noProof/>
          </w:rPr>
          <w:t>111</w:t>
        </w:r>
        <w:r w:rsidR="003741A8">
          <w:rPr>
            <w:rFonts w:asciiTheme="minorHAnsi" w:eastAsiaTheme="minorEastAsia" w:hAnsiTheme="minorHAnsi" w:cstheme="minorBidi"/>
            <w:noProof/>
            <w:sz w:val="22"/>
            <w:szCs w:val="22"/>
            <w:lang w:eastAsia="en-AU"/>
          </w:rPr>
          <w:tab/>
        </w:r>
        <w:r w:rsidR="003741A8" w:rsidRPr="0062330B">
          <w:rPr>
            <w:rStyle w:val="Hyperlink"/>
            <w:noProof/>
          </w:rPr>
          <w:t>Licence holder to return licence document</w:t>
        </w:r>
        <w:r w:rsidR="003741A8">
          <w:rPr>
            <w:noProof/>
            <w:webHidden/>
          </w:rPr>
          <w:tab/>
        </w:r>
        <w:r w:rsidR="003741A8">
          <w:rPr>
            <w:noProof/>
            <w:webHidden/>
          </w:rPr>
          <w:fldChar w:fldCharType="begin"/>
        </w:r>
        <w:r w:rsidR="003741A8">
          <w:rPr>
            <w:noProof/>
            <w:webHidden/>
          </w:rPr>
          <w:instrText xml:space="preserve"> PAGEREF _Toc136427837 \h </w:instrText>
        </w:r>
        <w:r w:rsidR="003741A8">
          <w:rPr>
            <w:noProof/>
            <w:webHidden/>
          </w:rPr>
        </w:r>
        <w:r w:rsidR="003741A8">
          <w:rPr>
            <w:noProof/>
            <w:webHidden/>
          </w:rPr>
          <w:fldChar w:fldCharType="separate"/>
        </w:r>
        <w:r w:rsidR="003741A8">
          <w:rPr>
            <w:noProof/>
            <w:webHidden/>
          </w:rPr>
          <w:t>101</w:t>
        </w:r>
        <w:r w:rsidR="003741A8">
          <w:rPr>
            <w:noProof/>
            <w:webHidden/>
          </w:rPr>
          <w:fldChar w:fldCharType="end"/>
        </w:r>
      </w:hyperlink>
    </w:p>
    <w:p w14:paraId="63583261" w14:textId="3592498D" w:rsidR="003741A8" w:rsidRDefault="00DF7884">
      <w:pPr>
        <w:pStyle w:val="TOC3"/>
        <w:rPr>
          <w:rFonts w:asciiTheme="minorHAnsi" w:eastAsiaTheme="minorEastAsia" w:hAnsiTheme="minorHAnsi" w:cstheme="minorBidi"/>
          <w:noProof/>
          <w:sz w:val="22"/>
          <w:szCs w:val="22"/>
          <w:lang w:eastAsia="en-AU"/>
        </w:rPr>
      </w:pPr>
      <w:hyperlink w:anchor="_Toc136427838" w:history="1">
        <w:r w:rsidR="003741A8" w:rsidRPr="0062330B">
          <w:rPr>
            <w:rStyle w:val="Hyperlink"/>
            <w:noProof/>
          </w:rPr>
          <w:t>112</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to return licence document after suspension</w:t>
        </w:r>
        <w:r w:rsidR="003741A8">
          <w:rPr>
            <w:noProof/>
            <w:webHidden/>
          </w:rPr>
          <w:tab/>
        </w:r>
        <w:r w:rsidR="003741A8">
          <w:rPr>
            <w:noProof/>
            <w:webHidden/>
          </w:rPr>
          <w:fldChar w:fldCharType="begin"/>
        </w:r>
        <w:r w:rsidR="003741A8">
          <w:rPr>
            <w:noProof/>
            <w:webHidden/>
          </w:rPr>
          <w:instrText xml:space="preserve"> PAGEREF _Toc136427838 \h </w:instrText>
        </w:r>
        <w:r w:rsidR="003741A8">
          <w:rPr>
            <w:noProof/>
            <w:webHidden/>
          </w:rPr>
        </w:r>
        <w:r w:rsidR="003741A8">
          <w:rPr>
            <w:noProof/>
            <w:webHidden/>
          </w:rPr>
          <w:fldChar w:fldCharType="separate"/>
        </w:r>
        <w:r w:rsidR="003741A8">
          <w:rPr>
            <w:noProof/>
            <w:webHidden/>
          </w:rPr>
          <w:t>101</w:t>
        </w:r>
        <w:r w:rsidR="003741A8">
          <w:rPr>
            <w:noProof/>
            <w:webHidden/>
          </w:rPr>
          <w:fldChar w:fldCharType="end"/>
        </w:r>
      </w:hyperlink>
    </w:p>
    <w:p w14:paraId="499192B2" w14:textId="03ECF18A"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39"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Accreditation of assessors</w:t>
        </w:r>
        <w:r w:rsidR="003741A8">
          <w:rPr>
            <w:noProof/>
            <w:webHidden/>
          </w:rPr>
          <w:tab/>
        </w:r>
        <w:r w:rsidR="003741A8">
          <w:rPr>
            <w:noProof/>
            <w:webHidden/>
          </w:rPr>
          <w:fldChar w:fldCharType="begin"/>
        </w:r>
        <w:r w:rsidR="003741A8">
          <w:rPr>
            <w:noProof/>
            <w:webHidden/>
          </w:rPr>
          <w:instrText xml:space="preserve"> PAGEREF _Toc136427839 \h </w:instrText>
        </w:r>
        <w:r w:rsidR="003741A8">
          <w:rPr>
            <w:noProof/>
            <w:webHidden/>
          </w:rPr>
        </w:r>
        <w:r w:rsidR="003741A8">
          <w:rPr>
            <w:noProof/>
            <w:webHidden/>
          </w:rPr>
          <w:fldChar w:fldCharType="separate"/>
        </w:r>
        <w:r w:rsidR="003741A8">
          <w:rPr>
            <w:noProof/>
            <w:webHidden/>
          </w:rPr>
          <w:t>101</w:t>
        </w:r>
        <w:r w:rsidR="003741A8">
          <w:rPr>
            <w:noProof/>
            <w:webHidden/>
          </w:rPr>
          <w:fldChar w:fldCharType="end"/>
        </w:r>
      </w:hyperlink>
    </w:p>
    <w:p w14:paraId="70B5A03C" w14:textId="3ABD07C7"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40" w:history="1">
        <w:r w:rsidR="003741A8" w:rsidRPr="0062330B">
          <w:rPr>
            <w:rStyle w:val="Hyperlink"/>
            <w:noProof/>
          </w:rPr>
          <w:t xml:space="preserve">Subdivision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Requirement to be accredited</w:t>
        </w:r>
        <w:r w:rsidR="003741A8">
          <w:rPr>
            <w:noProof/>
            <w:webHidden/>
          </w:rPr>
          <w:tab/>
        </w:r>
        <w:r w:rsidR="003741A8">
          <w:rPr>
            <w:noProof/>
            <w:webHidden/>
          </w:rPr>
          <w:fldChar w:fldCharType="begin"/>
        </w:r>
        <w:r w:rsidR="003741A8">
          <w:rPr>
            <w:noProof/>
            <w:webHidden/>
          </w:rPr>
          <w:instrText xml:space="preserve"> PAGEREF _Toc136427840 \h </w:instrText>
        </w:r>
        <w:r w:rsidR="003741A8">
          <w:rPr>
            <w:noProof/>
            <w:webHidden/>
          </w:rPr>
        </w:r>
        <w:r w:rsidR="003741A8">
          <w:rPr>
            <w:noProof/>
            <w:webHidden/>
          </w:rPr>
          <w:fldChar w:fldCharType="separate"/>
        </w:r>
        <w:r w:rsidR="003741A8">
          <w:rPr>
            <w:noProof/>
            <w:webHidden/>
          </w:rPr>
          <w:t>102</w:t>
        </w:r>
        <w:r w:rsidR="003741A8">
          <w:rPr>
            <w:noProof/>
            <w:webHidden/>
          </w:rPr>
          <w:fldChar w:fldCharType="end"/>
        </w:r>
      </w:hyperlink>
    </w:p>
    <w:p w14:paraId="02D11B61" w14:textId="58EBE19F" w:rsidR="003741A8" w:rsidRDefault="00DF7884">
      <w:pPr>
        <w:pStyle w:val="TOC3"/>
        <w:rPr>
          <w:rFonts w:asciiTheme="minorHAnsi" w:eastAsiaTheme="minorEastAsia" w:hAnsiTheme="minorHAnsi" w:cstheme="minorBidi"/>
          <w:noProof/>
          <w:sz w:val="22"/>
          <w:szCs w:val="22"/>
          <w:lang w:eastAsia="en-AU"/>
        </w:rPr>
      </w:pPr>
      <w:hyperlink w:anchor="_Toc136427841" w:history="1">
        <w:r w:rsidR="003741A8" w:rsidRPr="0062330B">
          <w:rPr>
            <w:rStyle w:val="Hyperlink"/>
            <w:noProof/>
          </w:rPr>
          <w:t>113</w:t>
        </w:r>
        <w:r w:rsidR="003741A8">
          <w:rPr>
            <w:rFonts w:asciiTheme="minorHAnsi" w:eastAsiaTheme="minorEastAsia" w:hAnsiTheme="minorHAnsi" w:cstheme="minorBidi"/>
            <w:noProof/>
            <w:sz w:val="22"/>
            <w:szCs w:val="22"/>
            <w:lang w:eastAsia="en-AU"/>
          </w:rPr>
          <w:tab/>
        </w:r>
        <w:r w:rsidR="003741A8" w:rsidRPr="0062330B">
          <w:rPr>
            <w:rStyle w:val="Hyperlink"/>
            <w:noProof/>
          </w:rPr>
          <w:t>Accreditation required to assess competency for high risk work licence</w:t>
        </w:r>
        <w:r w:rsidR="003741A8">
          <w:rPr>
            <w:noProof/>
            <w:webHidden/>
          </w:rPr>
          <w:tab/>
        </w:r>
        <w:r w:rsidR="003741A8">
          <w:rPr>
            <w:noProof/>
            <w:webHidden/>
          </w:rPr>
          <w:fldChar w:fldCharType="begin"/>
        </w:r>
        <w:r w:rsidR="003741A8">
          <w:rPr>
            <w:noProof/>
            <w:webHidden/>
          </w:rPr>
          <w:instrText xml:space="preserve"> PAGEREF _Toc136427841 \h </w:instrText>
        </w:r>
        <w:r w:rsidR="003741A8">
          <w:rPr>
            <w:noProof/>
            <w:webHidden/>
          </w:rPr>
        </w:r>
        <w:r w:rsidR="003741A8">
          <w:rPr>
            <w:noProof/>
            <w:webHidden/>
          </w:rPr>
          <w:fldChar w:fldCharType="separate"/>
        </w:r>
        <w:r w:rsidR="003741A8">
          <w:rPr>
            <w:noProof/>
            <w:webHidden/>
          </w:rPr>
          <w:t>102</w:t>
        </w:r>
        <w:r w:rsidR="003741A8">
          <w:rPr>
            <w:noProof/>
            <w:webHidden/>
          </w:rPr>
          <w:fldChar w:fldCharType="end"/>
        </w:r>
      </w:hyperlink>
    </w:p>
    <w:p w14:paraId="2B141C33" w14:textId="35F4CD41" w:rsidR="003741A8" w:rsidRDefault="00DF7884">
      <w:pPr>
        <w:pStyle w:val="TOC3"/>
        <w:rPr>
          <w:rFonts w:asciiTheme="minorHAnsi" w:eastAsiaTheme="minorEastAsia" w:hAnsiTheme="minorHAnsi" w:cstheme="minorBidi"/>
          <w:noProof/>
          <w:sz w:val="22"/>
          <w:szCs w:val="22"/>
          <w:lang w:eastAsia="en-AU"/>
        </w:rPr>
      </w:pPr>
      <w:hyperlink w:anchor="_Toc136427842" w:history="1">
        <w:r w:rsidR="003741A8" w:rsidRPr="0062330B">
          <w:rPr>
            <w:rStyle w:val="Hyperlink"/>
            <w:noProof/>
          </w:rPr>
          <w:t>114</w:t>
        </w:r>
        <w:r w:rsidR="003741A8">
          <w:rPr>
            <w:rFonts w:asciiTheme="minorHAnsi" w:eastAsiaTheme="minorEastAsia" w:hAnsiTheme="minorHAnsi" w:cstheme="minorBidi"/>
            <w:noProof/>
            <w:sz w:val="22"/>
            <w:szCs w:val="22"/>
            <w:lang w:eastAsia="en-AU"/>
          </w:rPr>
          <w:tab/>
        </w:r>
        <w:r w:rsidR="003741A8" w:rsidRPr="0062330B">
          <w:rPr>
            <w:rStyle w:val="Hyperlink"/>
            <w:noProof/>
          </w:rPr>
          <w:t>Accredited assessor must act in accordance with accreditation</w:t>
        </w:r>
        <w:r w:rsidR="003741A8">
          <w:rPr>
            <w:noProof/>
            <w:webHidden/>
          </w:rPr>
          <w:tab/>
        </w:r>
        <w:r w:rsidR="003741A8">
          <w:rPr>
            <w:noProof/>
            <w:webHidden/>
          </w:rPr>
          <w:fldChar w:fldCharType="begin"/>
        </w:r>
        <w:r w:rsidR="003741A8">
          <w:rPr>
            <w:noProof/>
            <w:webHidden/>
          </w:rPr>
          <w:instrText xml:space="preserve"> PAGEREF _Toc136427842 \h </w:instrText>
        </w:r>
        <w:r w:rsidR="003741A8">
          <w:rPr>
            <w:noProof/>
            <w:webHidden/>
          </w:rPr>
        </w:r>
        <w:r w:rsidR="003741A8">
          <w:rPr>
            <w:noProof/>
            <w:webHidden/>
          </w:rPr>
          <w:fldChar w:fldCharType="separate"/>
        </w:r>
        <w:r w:rsidR="003741A8">
          <w:rPr>
            <w:noProof/>
            <w:webHidden/>
          </w:rPr>
          <w:t>102</w:t>
        </w:r>
        <w:r w:rsidR="003741A8">
          <w:rPr>
            <w:noProof/>
            <w:webHidden/>
          </w:rPr>
          <w:fldChar w:fldCharType="end"/>
        </w:r>
      </w:hyperlink>
    </w:p>
    <w:p w14:paraId="3D8AA0B4" w14:textId="199553FA"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43" w:history="1">
        <w:r w:rsidR="003741A8" w:rsidRPr="0062330B">
          <w:rPr>
            <w:rStyle w:val="Hyperlink"/>
            <w:noProof/>
          </w:rPr>
          <w:t xml:space="preserve">Subdivision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Accreditation process</w:t>
        </w:r>
        <w:r w:rsidR="003741A8">
          <w:rPr>
            <w:noProof/>
            <w:webHidden/>
          </w:rPr>
          <w:tab/>
        </w:r>
        <w:r w:rsidR="003741A8">
          <w:rPr>
            <w:noProof/>
            <w:webHidden/>
          </w:rPr>
          <w:fldChar w:fldCharType="begin"/>
        </w:r>
        <w:r w:rsidR="003741A8">
          <w:rPr>
            <w:noProof/>
            <w:webHidden/>
          </w:rPr>
          <w:instrText xml:space="preserve"> PAGEREF _Toc136427843 \h </w:instrText>
        </w:r>
        <w:r w:rsidR="003741A8">
          <w:rPr>
            <w:noProof/>
            <w:webHidden/>
          </w:rPr>
        </w:r>
        <w:r w:rsidR="003741A8">
          <w:rPr>
            <w:noProof/>
            <w:webHidden/>
          </w:rPr>
          <w:fldChar w:fldCharType="separate"/>
        </w:r>
        <w:r w:rsidR="003741A8">
          <w:rPr>
            <w:noProof/>
            <w:webHidden/>
          </w:rPr>
          <w:t>102</w:t>
        </w:r>
        <w:r w:rsidR="003741A8">
          <w:rPr>
            <w:noProof/>
            <w:webHidden/>
          </w:rPr>
          <w:fldChar w:fldCharType="end"/>
        </w:r>
      </w:hyperlink>
    </w:p>
    <w:p w14:paraId="0A43F183" w14:textId="531332C6" w:rsidR="003741A8" w:rsidRDefault="00DF7884">
      <w:pPr>
        <w:pStyle w:val="TOC3"/>
        <w:rPr>
          <w:rFonts w:asciiTheme="minorHAnsi" w:eastAsiaTheme="minorEastAsia" w:hAnsiTheme="minorHAnsi" w:cstheme="minorBidi"/>
          <w:noProof/>
          <w:sz w:val="22"/>
          <w:szCs w:val="22"/>
          <w:lang w:eastAsia="en-AU"/>
        </w:rPr>
      </w:pPr>
      <w:hyperlink w:anchor="_Toc136427844" w:history="1">
        <w:r w:rsidR="003741A8" w:rsidRPr="0062330B">
          <w:rPr>
            <w:rStyle w:val="Hyperlink"/>
            <w:noProof/>
          </w:rPr>
          <w:t>115</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accredit assessors</w:t>
        </w:r>
        <w:r w:rsidR="003741A8">
          <w:rPr>
            <w:noProof/>
            <w:webHidden/>
          </w:rPr>
          <w:tab/>
        </w:r>
        <w:r w:rsidR="003741A8">
          <w:rPr>
            <w:noProof/>
            <w:webHidden/>
          </w:rPr>
          <w:fldChar w:fldCharType="begin"/>
        </w:r>
        <w:r w:rsidR="003741A8">
          <w:rPr>
            <w:noProof/>
            <w:webHidden/>
          </w:rPr>
          <w:instrText xml:space="preserve"> PAGEREF _Toc136427844 \h </w:instrText>
        </w:r>
        <w:r w:rsidR="003741A8">
          <w:rPr>
            <w:noProof/>
            <w:webHidden/>
          </w:rPr>
        </w:r>
        <w:r w:rsidR="003741A8">
          <w:rPr>
            <w:noProof/>
            <w:webHidden/>
          </w:rPr>
          <w:fldChar w:fldCharType="separate"/>
        </w:r>
        <w:r w:rsidR="003741A8">
          <w:rPr>
            <w:noProof/>
            <w:webHidden/>
          </w:rPr>
          <w:t>102</w:t>
        </w:r>
        <w:r w:rsidR="003741A8">
          <w:rPr>
            <w:noProof/>
            <w:webHidden/>
          </w:rPr>
          <w:fldChar w:fldCharType="end"/>
        </w:r>
      </w:hyperlink>
    </w:p>
    <w:p w14:paraId="6B94D314" w14:textId="2AA43095" w:rsidR="003741A8" w:rsidRDefault="00DF7884">
      <w:pPr>
        <w:pStyle w:val="TOC3"/>
        <w:rPr>
          <w:rFonts w:asciiTheme="minorHAnsi" w:eastAsiaTheme="minorEastAsia" w:hAnsiTheme="minorHAnsi" w:cstheme="minorBidi"/>
          <w:noProof/>
          <w:sz w:val="22"/>
          <w:szCs w:val="22"/>
          <w:lang w:eastAsia="en-AU"/>
        </w:rPr>
      </w:pPr>
      <w:hyperlink w:anchor="_Toc136427845" w:history="1">
        <w:r w:rsidR="003741A8" w:rsidRPr="0062330B">
          <w:rPr>
            <w:rStyle w:val="Hyperlink"/>
            <w:noProof/>
          </w:rPr>
          <w:t>116</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accreditation</w:t>
        </w:r>
        <w:r w:rsidR="003741A8">
          <w:rPr>
            <w:noProof/>
            <w:webHidden/>
          </w:rPr>
          <w:tab/>
        </w:r>
        <w:r w:rsidR="003741A8">
          <w:rPr>
            <w:noProof/>
            <w:webHidden/>
          </w:rPr>
          <w:fldChar w:fldCharType="begin"/>
        </w:r>
        <w:r w:rsidR="003741A8">
          <w:rPr>
            <w:noProof/>
            <w:webHidden/>
          </w:rPr>
          <w:instrText xml:space="preserve"> PAGEREF _Toc136427845 \h </w:instrText>
        </w:r>
        <w:r w:rsidR="003741A8">
          <w:rPr>
            <w:noProof/>
            <w:webHidden/>
          </w:rPr>
        </w:r>
        <w:r w:rsidR="003741A8">
          <w:rPr>
            <w:noProof/>
            <w:webHidden/>
          </w:rPr>
          <w:fldChar w:fldCharType="separate"/>
        </w:r>
        <w:r w:rsidR="003741A8">
          <w:rPr>
            <w:noProof/>
            <w:webHidden/>
          </w:rPr>
          <w:t>103</w:t>
        </w:r>
        <w:r w:rsidR="003741A8">
          <w:rPr>
            <w:noProof/>
            <w:webHidden/>
          </w:rPr>
          <w:fldChar w:fldCharType="end"/>
        </w:r>
      </w:hyperlink>
    </w:p>
    <w:p w14:paraId="477291B6" w14:textId="4C230A55" w:rsidR="003741A8" w:rsidRDefault="00DF7884">
      <w:pPr>
        <w:pStyle w:val="TOC3"/>
        <w:rPr>
          <w:rFonts w:asciiTheme="minorHAnsi" w:eastAsiaTheme="minorEastAsia" w:hAnsiTheme="minorHAnsi" w:cstheme="minorBidi"/>
          <w:noProof/>
          <w:sz w:val="22"/>
          <w:szCs w:val="22"/>
          <w:lang w:eastAsia="en-AU"/>
        </w:rPr>
      </w:pPr>
      <w:hyperlink w:anchor="_Toc136427846" w:history="1">
        <w:r w:rsidR="003741A8" w:rsidRPr="0062330B">
          <w:rPr>
            <w:rStyle w:val="Hyperlink"/>
            <w:noProof/>
          </w:rPr>
          <w:t>117</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information</w:t>
        </w:r>
        <w:r w:rsidR="003741A8">
          <w:rPr>
            <w:noProof/>
            <w:webHidden/>
          </w:rPr>
          <w:tab/>
        </w:r>
        <w:r w:rsidR="003741A8">
          <w:rPr>
            <w:noProof/>
            <w:webHidden/>
          </w:rPr>
          <w:fldChar w:fldCharType="begin"/>
        </w:r>
        <w:r w:rsidR="003741A8">
          <w:rPr>
            <w:noProof/>
            <w:webHidden/>
          </w:rPr>
          <w:instrText xml:space="preserve"> PAGEREF _Toc136427846 \h </w:instrText>
        </w:r>
        <w:r w:rsidR="003741A8">
          <w:rPr>
            <w:noProof/>
            <w:webHidden/>
          </w:rPr>
        </w:r>
        <w:r w:rsidR="003741A8">
          <w:rPr>
            <w:noProof/>
            <w:webHidden/>
          </w:rPr>
          <w:fldChar w:fldCharType="separate"/>
        </w:r>
        <w:r w:rsidR="003741A8">
          <w:rPr>
            <w:noProof/>
            <w:webHidden/>
          </w:rPr>
          <w:t>104</w:t>
        </w:r>
        <w:r w:rsidR="003741A8">
          <w:rPr>
            <w:noProof/>
            <w:webHidden/>
          </w:rPr>
          <w:fldChar w:fldCharType="end"/>
        </w:r>
      </w:hyperlink>
    </w:p>
    <w:p w14:paraId="114CDF3E" w14:textId="61995C3A" w:rsidR="003741A8" w:rsidRDefault="00DF7884">
      <w:pPr>
        <w:pStyle w:val="TOC3"/>
        <w:rPr>
          <w:rFonts w:asciiTheme="minorHAnsi" w:eastAsiaTheme="minorEastAsia" w:hAnsiTheme="minorHAnsi" w:cstheme="minorBidi"/>
          <w:noProof/>
          <w:sz w:val="22"/>
          <w:szCs w:val="22"/>
          <w:lang w:eastAsia="en-AU"/>
        </w:rPr>
      </w:pPr>
      <w:hyperlink w:anchor="_Toc136427847" w:history="1">
        <w:r w:rsidR="003741A8" w:rsidRPr="0062330B">
          <w:rPr>
            <w:rStyle w:val="Hyperlink"/>
            <w:noProof/>
          </w:rPr>
          <w:t>118</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application</w:t>
        </w:r>
        <w:r w:rsidR="003741A8">
          <w:rPr>
            <w:noProof/>
            <w:webHidden/>
          </w:rPr>
          <w:tab/>
        </w:r>
        <w:r w:rsidR="003741A8">
          <w:rPr>
            <w:noProof/>
            <w:webHidden/>
          </w:rPr>
          <w:fldChar w:fldCharType="begin"/>
        </w:r>
        <w:r w:rsidR="003741A8">
          <w:rPr>
            <w:noProof/>
            <w:webHidden/>
          </w:rPr>
          <w:instrText xml:space="preserve"> PAGEREF _Toc136427847 \h </w:instrText>
        </w:r>
        <w:r w:rsidR="003741A8">
          <w:rPr>
            <w:noProof/>
            <w:webHidden/>
          </w:rPr>
        </w:r>
        <w:r w:rsidR="003741A8">
          <w:rPr>
            <w:noProof/>
            <w:webHidden/>
          </w:rPr>
          <w:fldChar w:fldCharType="separate"/>
        </w:r>
        <w:r w:rsidR="003741A8">
          <w:rPr>
            <w:noProof/>
            <w:webHidden/>
          </w:rPr>
          <w:t>104</w:t>
        </w:r>
        <w:r w:rsidR="003741A8">
          <w:rPr>
            <w:noProof/>
            <w:webHidden/>
          </w:rPr>
          <w:fldChar w:fldCharType="end"/>
        </w:r>
      </w:hyperlink>
    </w:p>
    <w:p w14:paraId="4D1D051F" w14:textId="47F4E4B5" w:rsidR="003741A8" w:rsidRDefault="00DF7884">
      <w:pPr>
        <w:pStyle w:val="TOC3"/>
        <w:rPr>
          <w:rFonts w:asciiTheme="minorHAnsi" w:eastAsiaTheme="minorEastAsia" w:hAnsiTheme="minorHAnsi" w:cstheme="minorBidi"/>
          <w:noProof/>
          <w:sz w:val="22"/>
          <w:szCs w:val="22"/>
          <w:lang w:eastAsia="en-AU"/>
        </w:rPr>
      </w:pPr>
      <w:hyperlink w:anchor="_Toc136427848" w:history="1">
        <w:r w:rsidR="003741A8" w:rsidRPr="0062330B">
          <w:rPr>
            <w:rStyle w:val="Hyperlink"/>
            <w:noProof/>
          </w:rPr>
          <w:t>119</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taken into account</w:t>
        </w:r>
        <w:r w:rsidR="003741A8">
          <w:rPr>
            <w:noProof/>
            <w:webHidden/>
          </w:rPr>
          <w:tab/>
        </w:r>
        <w:r w:rsidR="003741A8">
          <w:rPr>
            <w:noProof/>
            <w:webHidden/>
          </w:rPr>
          <w:fldChar w:fldCharType="begin"/>
        </w:r>
        <w:r w:rsidR="003741A8">
          <w:rPr>
            <w:noProof/>
            <w:webHidden/>
          </w:rPr>
          <w:instrText xml:space="preserve"> PAGEREF _Toc136427848 \h </w:instrText>
        </w:r>
        <w:r w:rsidR="003741A8">
          <w:rPr>
            <w:noProof/>
            <w:webHidden/>
          </w:rPr>
        </w:r>
        <w:r w:rsidR="003741A8">
          <w:rPr>
            <w:noProof/>
            <w:webHidden/>
          </w:rPr>
          <w:fldChar w:fldCharType="separate"/>
        </w:r>
        <w:r w:rsidR="003741A8">
          <w:rPr>
            <w:noProof/>
            <w:webHidden/>
          </w:rPr>
          <w:t>105</w:t>
        </w:r>
        <w:r w:rsidR="003741A8">
          <w:rPr>
            <w:noProof/>
            <w:webHidden/>
          </w:rPr>
          <w:fldChar w:fldCharType="end"/>
        </w:r>
      </w:hyperlink>
    </w:p>
    <w:p w14:paraId="6D5A478E" w14:textId="44304355" w:rsidR="003741A8" w:rsidRDefault="00DF7884">
      <w:pPr>
        <w:pStyle w:val="TOC3"/>
        <w:rPr>
          <w:rFonts w:asciiTheme="minorHAnsi" w:eastAsiaTheme="minorEastAsia" w:hAnsiTheme="minorHAnsi" w:cstheme="minorBidi"/>
          <w:noProof/>
          <w:sz w:val="22"/>
          <w:szCs w:val="22"/>
          <w:lang w:eastAsia="en-AU"/>
        </w:rPr>
      </w:pPr>
      <w:hyperlink w:anchor="_Toc136427849" w:history="1">
        <w:r w:rsidR="003741A8" w:rsidRPr="0062330B">
          <w:rPr>
            <w:rStyle w:val="Hyperlink"/>
            <w:noProof/>
          </w:rPr>
          <w:t>120</w:t>
        </w:r>
        <w:r w:rsidR="003741A8">
          <w:rPr>
            <w:rFonts w:asciiTheme="minorHAnsi" w:eastAsiaTheme="minorEastAsia" w:hAnsiTheme="minorHAnsi" w:cstheme="minorBidi"/>
            <w:noProof/>
            <w:sz w:val="22"/>
            <w:szCs w:val="22"/>
            <w:lang w:eastAsia="en-AU"/>
          </w:rPr>
          <w:tab/>
        </w:r>
        <w:r w:rsidR="003741A8" w:rsidRPr="0062330B">
          <w:rPr>
            <w:rStyle w:val="Hyperlink"/>
            <w:noProof/>
          </w:rPr>
          <w:t>Refusal to grant accreditation—process</w:t>
        </w:r>
        <w:r w:rsidR="003741A8">
          <w:rPr>
            <w:noProof/>
            <w:webHidden/>
          </w:rPr>
          <w:tab/>
        </w:r>
        <w:r w:rsidR="003741A8">
          <w:rPr>
            <w:noProof/>
            <w:webHidden/>
          </w:rPr>
          <w:fldChar w:fldCharType="begin"/>
        </w:r>
        <w:r w:rsidR="003741A8">
          <w:rPr>
            <w:noProof/>
            <w:webHidden/>
          </w:rPr>
          <w:instrText xml:space="preserve"> PAGEREF _Toc136427849 \h </w:instrText>
        </w:r>
        <w:r w:rsidR="003741A8">
          <w:rPr>
            <w:noProof/>
            <w:webHidden/>
          </w:rPr>
        </w:r>
        <w:r w:rsidR="003741A8">
          <w:rPr>
            <w:noProof/>
            <w:webHidden/>
          </w:rPr>
          <w:fldChar w:fldCharType="separate"/>
        </w:r>
        <w:r w:rsidR="003741A8">
          <w:rPr>
            <w:noProof/>
            <w:webHidden/>
          </w:rPr>
          <w:t>106</w:t>
        </w:r>
        <w:r w:rsidR="003741A8">
          <w:rPr>
            <w:noProof/>
            <w:webHidden/>
          </w:rPr>
          <w:fldChar w:fldCharType="end"/>
        </w:r>
      </w:hyperlink>
    </w:p>
    <w:p w14:paraId="3B7815DC" w14:textId="1DFCDB3E" w:rsidR="003741A8" w:rsidRDefault="00DF7884">
      <w:pPr>
        <w:pStyle w:val="TOC3"/>
        <w:rPr>
          <w:rFonts w:asciiTheme="minorHAnsi" w:eastAsiaTheme="minorEastAsia" w:hAnsiTheme="minorHAnsi" w:cstheme="minorBidi"/>
          <w:noProof/>
          <w:sz w:val="22"/>
          <w:szCs w:val="22"/>
          <w:lang w:eastAsia="en-AU"/>
        </w:rPr>
      </w:pPr>
      <w:hyperlink w:anchor="_Toc136427850" w:history="1">
        <w:r w:rsidR="003741A8" w:rsidRPr="0062330B">
          <w:rPr>
            <w:rStyle w:val="Hyperlink"/>
            <w:noProof/>
          </w:rPr>
          <w:t>121</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of accreditation</w:t>
        </w:r>
        <w:r w:rsidR="003741A8">
          <w:rPr>
            <w:noProof/>
            <w:webHidden/>
          </w:rPr>
          <w:tab/>
        </w:r>
        <w:r w:rsidR="003741A8">
          <w:rPr>
            <w:noProof/>
            <w:webHidden/>
          </w:rPr>
          <w:fldChar w:fldCharType="begin"/>
        </w:r>
        <w:r w:rsidR="003741A8">
          <w:rPr>
            <w:noProof/>
            <w:webHidden/>
          </w:rPr>
          <w:instrText xml:space="preserve"> PAGEREF _Toc136427850 \h </w:instrText>
        </w:r>
        <w:r w:rsidR="003741A8">
          <w:rPr>
            <w:noProof/>
            <w:webHidden/>
          </w:rPr>
        </w:r>
        <w:r w:rsidR="003741A8">
          <w:rPr>
            <w:noProof/>
            <w:webHidden/>
          </w:rPr>
          <w:fldChar w:fldCharType="separate"/>
        </w:r>
        <w:r w:rsidR="003741A8">
          <w:rPr>
            <w:noProof/>
            <w:webHidden/>
          </w:rPr>
          <w:t>106</w:t>
        </w:r>
        <w:r w:rsidR="003741A8">
          <w:rPr>
            <w:noProof/>
            <w:webHidden/>
          </w:rPr>
          <w:fldChar w:fldCharType="end"/>
        </w:r>
      </w:hyperlink>
    </w:p>
    <w:p w14:paraId="08EB7BC2" w14:textId="24FA2C1F" w:rsidR="003741A8" w:rsidRDefault="00DF7884">
      <w:pPr>
        <w:pStyle w:val="TOC3"/>
        <w:rPr>
          <w:rFonts w:asciiTheme="minorHAnsi" w:eastAsiaTheme="minorEastAsia" w:hAnsiTheme="minorHAnsi" w:cstheme="minorBidi"/>
          <w:noProof/>
          <w:sz w:val="22"/>
          <w:szCs w:val="22"/>
          <w:lang w:eastAsia="en-AU"/>
        </w:rPr>
      </w:pPr>
      <w:hyperlink w:anchor="_Toc136427851" w:history="1">
        <w:r w:rsidR="003741A8" w:rsidRPr="0062330B">
          <w:rPr>
            <w:rStyle w:val="Hyperlink"/>
            <w:noProof/>
          </w:rPr>
          <w:t>122</w:t>
        </w:r>
        <w:r w:rsidR="003741A8">
          <w:rPr>
            <w:rFonts w:asciiTheme="minorHAnsi" w:eastAsiaTheme="minorEastAsia" w:hAnsiTheme="minorHAnsi" w:cstheme="minorBidi"/>
            <w:noProof/>
            <w:sz w:val="22"/>
            <w:szCs w:val="22"/>
            <w:lang w:eastAsia="en-AU"/>
          </w:rPr>
          <w:tab/>
        </w:r>
        <w:r w:rsidR="003741A8" w:rsidRPr="0062330B">
          <w:rPr>
            <w:rStyle w:val="Hyperlink"/>
            <w:noProof/>
          </w:rPr>
          <w:t>Duration of accreditation</w:t>
        </w:r>
        <w:r w:rsidR="003741A8">
          <w:rPr>
            <w:noProof/>
            <w:webHidden/>
          </w:rPr>
          <w:tab/>
        </w:r>
        <w:r w:rsidR="003741A8">
          <w:rPr>
            <w:noProof/>
            <w:webHidden/>
          </w:rPr>
          <w:fldChar w:fldCharType="begin"/>
        </w:r>
        <w:r w:rsidR="003741A8">
          <w:rPr>
            <w:noProof/>
            <w:webHidden/>
          </w:rPr>
          <w:instrText xml:space="preserve"> PAGEREF _Toc136427851 \h </w:instrText>
        </w:r>
        <w:r w:rsidR="003741A8">
          <w:rPr>
            <w:noProof/>
            <w:webHidden/>
          </w:rPr>
        </w:r>
        <w:r w:rsidR="003741A8">
          <w:rPr>
            <w:noProof/>
            <w:webHidden/>
          </w:rPr>
          <w:fldChar w:fldCharType="separate"/>
        </w:r>
        <w:r w:rsidR="003741A8">
          <w:rPr>
            <w:noProof/>
            <w:webHidden/>
          </w:rPr>
          <w:t>107</w:t>
        </w:r>
        <w:r w:rsidR="003741A8">
          <w:rPr>
            <w:noProof/>
            <w:webHidden/>
          </w:rPr>
          <w:fldChar w:fldCharType="end"/>
        </w:r>
      </w:hyperlink>
    </w:p>
    <w:p w14:paraId="4CF764FE" w14:textId="215C5027" w:rsidR="003741A8" w:rsidRDefault="00DF7884">
      <w:pPr>
        <w:pStyle w:val="TOC3"/>
        <w:rPr>
          <w:rFonts w:asciiTheme="minorHAnsi" w:eastAsiaTheme="minorEastAsia" w:hAnsiTheme="minorHAnsi" w:cstheme="minorBidi"/>
          <w:noProof/>
          <w:sz w:val="22"/>
          <w:szCs w:val="22"/>
          <w:lang w:eastAsia="en-AU"/>
        </w:rPr>
      </w:pPr>
      <w:hyperlink w:anchor="_Toc136427852" w:history="1">
        <w:r w:rsidR="003741A8" w:rsidRPr="0062330B">
          <w:rPr>
            <w:rStyle w:val="Hyperlink"/>
            <w:noProof/>
          </w:rPr>
          <w:t>123</w:t>
        </w:r>
        <w:r w:rsidR="003741A8">
          <w:rPr>
            <w:rFonts w:asciiTheme="minorHAnsi" w:eastAsiaTheme="minorEastAsia" w:hAnsiTheme="minorHAnsi" w:cstheme="minorBidi"/>
            <w:noProof/>
            <w:sz w:val="22"/>
            <w:szCs w:val="22"/>
            <w:lang w:eastAsia="en-AU"/>
          </w:rPr>
          <w:tab/>
        </w:r>
        <w:r w:rsidR="003741A8" w:rsidRPr="0062330B">
          <w:rPr>
            <w:rStyle w:val="Hyperlink"/>
            <w:noProof/>
          </w:rPr>
          <w:t>Accreditation document</w:t>
        </w:r>
        <w:r w:rsidR="003741A8">
          <w:rPr>
            <w:noProof/>
            <w:webHidden/>
          </w:rPr>
          <w:tab/>
        </w:r>
        <w:r w:rsidR="003741A8">
          <w:rPr>
            <w:noProof/>
            <w:webHidden/>
          </w:rPr>
          <w:fldChar w:fldCharType="begin"/>
        </w:r>
        <w:r w:rsidR="003741A8">
          <w:rPr>
            <w:noProof/>
            <w:webHidden/>
          </w:rPr>
          <w:instrText xml:space="preserve"> PAGEREF _Toc136427852 \h </w:instrText>
        </w:r>
        <w:r w:rsidR="003741A8">
          <w:rPr>
            <w:noProof/>
            <w:webHidden/>
          </w:rPr>
        </w:r>
        <w:r w:rsidR="003741A8">
          <w:rPr>
            <w:noProof/>
            <w:webHidden/>
          </w:rPr>
          <w:fldChar w:fldCharType="separate"/>
        </w:r>
        <w:r w:rsidR="003741A8">
          <w:rPr>
            <w:noProof/>
            <w:webHidden/>
          </w:rPr>
          <w:t>107</w:t>
        </w:r>
        <w:r w:rsidR="003741A8">
          <w:rPr>
            <w:noProof/>
            <w:webHidden/>
          </w:rPr>
          <w:fldChar w:fldCharType="end"/>
        </w:r>
      </w:hyperlink>
    </w:p>
    <w:p w14:paraId="49EA41DC" w14:textId="182ECD50" w:rsidR="003741A8" w:rsidRDefault="00DF7884">
      <w:pPr>
        <w:pStyle w:val="TOC3"/>
        <w:rPr>
          <w:rFonts w:asciiTheme="minorHAnsi" w:eastAsiaTheme="minorEastAsia" w:hAnsiTheme="minorHAnsi" w:cstheme="minorBidi"/>
          <w:noProof/>
          <w:sz w:val="22"/>
          <w:szCs w:val="22"/>
          <w:lang w:eastAsia="en-AU"/>
        </w:rPr>
      </w:pPr>
      <w:hyperlink w:anchor="_Toc136427853" w:history="1">
        <w:r w:rsidR="003741A8" w:rsidRPr="0062330B">
          <w:rPr>
            <w:rStyle w:val="Hyperlink"/>
            <w:noProof/>
          </w:rPr>
          <w:t>124</w:t>
        </w:r>
        <w:r w:rsidR="003741A8">
          <w:rPr>
            <w:rFonts w:asciiTheme="minorHAnsi" w:eastAsiaTheme="minorEastAsia" w:hAnsiTheme="minorHAnsi" w:cstheme="minorBidi"/>
            <w:noProof/>
            <w:sz w:val="22"/>
            <w:szCs w:val="22"/>
            <w:lang w:eastAsia="en-AU"/>
          </w:rPr>
          <w:tab/>
        </w:r>
        <w:r w:rsidR="003741A8" w:rsidRPr="0062330B">
          <w:rPr>
            <w:rStyle w:val="Hyperlink"/>
            <w:noProof/>
          </w:rPr>
          <w:t>Accreditation document to be available</w:t>
        </w:r>
        <w:r w:rsidR="003741A8">
          <w:rPr>
            <w:noProof/>
            <w:webHidden/>
          </w:rPr>
          <w:tab/>
        </w:r>
        <w:r w:rsidR="003741A8">
          <w:rPr>
            <w:noProof/>
            <w:webHidden/>
          </w:rPr>
          <w:fldChar w:fldCharType="begin"/>
        </w:r>
        <w:r w:rsidR="003741A8">
          <w:rPr>
            <w:noProof/>
            <w:webHidden/>
          </w:rPr>
          <w:instrText xml:space="preserve"> PAGEREF _Toc136427853 \h </w:instrText>
        </w:r>
        <w:r w:rsidR="003741A8">
          <w:rPr>
            <w:noProof/>
            <w:webHidden/>
          </w:rPr>
        </w:r>
        <w:r w:rsidR="003741A8">
          <w:rPr>
            <w:noProof/>
            <w:webHidden/>
          </w:rPr>
          <w:fldChar w:fldCharType="separate"/>
        </w:r>
        <w:r w:rsidR="003741A8">
          <w:rPr>
            <w:noProof/>
            <w:webHidden/>
          </w:rPr>
          <w:t>108</w:t>
        </w:r>
        <w:r w:rsidR="003741A8">
          <w:rPr>
            <w:noProof/>
            <w:webHidden/>
          </w:rPr>
          <w:fldChar w:fldCharType="end"/>
        </w:r>
      </w:hyperlink>
    </w:p>
    <w:p w14:paraId="3AED69BE" w14:textId="0836E001"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54" w:history="1">
        <w:r w:rsidR="003741A8" w:rsidRPr="0062330B">
          <w:rPr>
            <w:rStyle w:val="Hyperlink"/>
            <w:noProof/>
          </w:rPr>
          <w:t xml:space="preserve">Subdivision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Amendment of accreditation document</w:t>
        </w:r>
        <w:r w:rsidR="003741A8">
          <w:rPr>
            <w:noProof/>
            <w:webHidden/>
          </w:rPr>
          <w:tab/>
        </w:r>
        <w:r w:rsidR="003741A8">
          <w:rPr>
            <w:noProof/>
            <w:webHidden/>
          </w:rPr>
          <w:fldChar w:fldCharType="begin"/>
        </w:r>
        <w:r w:rsidR="003741A8">
          <w:rPr>
            <w:noProof/>
            <w:webHidden/>
          </w:rPr>
          <w:instrText xml:space="preserve"> PAGEREF _Toc136427854 \h </w:instrText>
        </w:r>
        <w:r w:rsidR="003741A8">
          <w:rPr>
            <w:noProof/>
            <w:webHidden/>
          </w:rPr>
        </w:r>
        <w:r w:rsidR="003741A8">
          <w:rPr>
            <w:noProof/>
            <w:webHidden/>
          </w:rPr>
          <w:fldChar w:fldCharType="separate"/>
        </w:r>
        <w:r w:rsidR="003741A8">
          <w:rPr>
            <w:noProof/>
            <w:webHidden/>
          </w:rPr>
          <w:t>108</w:t>
        </w:r>
        <w:r w:rsidR="003741A8">
          <w:rPr>
            <w:noProof/>
            <w:webHidden/>
          </w:rPr>
          <w:fldChar w:fldCharType="end"/>
        </w:r>
      </w:hyperlink>
    </w:p>
    <w:p w14:paraId="40FE692D" w14:textId="545A4252" w:rsidR="003741A8" w:rsidRDefault="00DF7884">
      <w:pPr>
        <w:pStyle w:val="TOC3"/>
        <w:rPr>
          <w:rFonts w:asciiTheme="minorHAnsi" w:eastAsiaTheme="minorEastAsia" w:hAnsiTheme="minorHAnsi" w:cstheme="minorBidi"/>
          <w:noProof/>
          <w:sz w:val="22"/>
          <w:szCs w:val="22"/>
          <w:lang w:eastAsia="en-AU"/>
        </w:rPr>
      </w:pPr>
      <w:hyperlink w:anchor="_Toc136427855" w:history="1">
        <w:r w:rsidR="003741A8" w:rsidRPr="0062330B">
          <w:rPr>
            <w:rStyle w:val="Hyperlink"/>
            <w:noProof/>
          </w:rPr>
          <w:t>125</w:t>
        </w:r>
        <w:r w:rsidR="003741A8">
          <w:rPr>
            <w:rFonts w:asciiTheme="minorHAnsi" w:eastAsiaTheme="minorEastAsia" w:hAnsiTheme="minorHAnsi" w:cstheme="minorBidi"/>
            <w:noProof/>
            <w:sz w:val="22"/>
            <w:szCs w:val="22"/>
            <w:lang w:eastAsia="en-AU"/>
          </w:rPr>
          <w:tab/>
        </w:r>
        <w:r w:rsidR="003741A8" w:rsidRPr="0062330B">
          <w:rPr>
            <w:rStyle w:val="Hyperlink"/>
            <w:noProof/>
          </w:rPr>
          <w:t>Changes to information</w:t>
        </w:r>
        <w:r w:rsidR="003741A8">
          <w:rPr>
            <w:noProof/>
            <w:webHidden/>
          </w:rPr>
          <w:tab/>
        </w:r>
        <w:r w:rsidR="003741A8">
          <w:rPr>
            <w:noProof/>
            <w:webHidden/>
          </w:rPr>
          <w:fldChar w:fldCharType="begin"/>
        </w:r>
        <w:r w:rsidR="003741A8">
          <w:rPr>
            <w:noProof/>
            <w:webHidden/>
          </w:rPr>
          <w:instrText xml:space="preserve"> PAGEREF _Toc136427855 \h </w:instrText>
        </w:r>
        <w:r w:rsidR="003741A8">
          <w:rPr>
            <w:noProof/>
            <w:webHidden/>
          </w:rPr>
        </w:r>
        <w:r w:rsidR="003741A8">
          <w:rPr>
            <w:noProof/>
            <w:webHidden/>
          </w:rPr>
          <w:fldChar w:fldCharType="separate"/>
        </w:r>
        <w:r w:rsidR="003741A8">
          <w:rPr>
            <w:noProof/>
            <w:webHidden/>
          </w:rPr>
          <w:t>108</w:t>
        </w:r>
        <w:r w:rsidR="003741A8">
          <w:rPr>
            <w:noProof/>
            <w:webHidden/>
          </w:rPr>
          <w:fldChar w:fldCharType="end"/>
        </w:r>
      </w:hyperlink>
    </w:p>
    <w:p w14:paraId="7B15C44D" w14:textId="43754F99" w:rsidR="003741A8" w:rsidRDefault="00DF7884">
      <w:pPr>
        <w:pStyle w:val="TOC3"/>
        <w:rPr>
          <w:rFonts w:asciiTheme="minorHAnsi" w:eastAsiaTheme="minorEastAsia" w:hAnsiTheme="minorHAnsi" w:cstheme="minorBidi"/>
          <w:noProof/>
          <w:sz w:val="22"/>
          <w:szCs w:val="22"/>
          <w:lang w:eastAsia="en-AU"/>
        </w:rPr>
      </w:pPr>
      <w:hyperlink w:anchor="_Toc136427856" w:history="1">
        <w:r w:rsidR="003741A8" w:rsidRPr="0062330B">
          <w:rPr>
            <w:rStyle w:val="Hyperlink"/>
            <w:noProof/>
          </w:rPr>
          <w:t>126</w:t>
        </w:r>
        <w:r w:rsidR="003741A8">
          <w:rPr>
            <w:rFonts w:asciiTheme="minorHAnsi" w:eastAsiaTheme="minorEastAsia" w:hAnsiTheme="minorHAnsi" w:cstheme="minorBidi"/>
            <w:noProof/>
            <w:sz w:val="22"/>
            <w:szCs w:val="22"/>
            <w:lang w:eastAsia="en-AU"/>
          </w:rPr>
          <w:tab/>
        </w:r>
        <w:r w:rsidR="003741A8" w:rsidRPr="0062330B">
          <w:rPr>
            <w:rStyle w:val="Hyperlink"/>
            <w:noProof/>
          </w:rPr>
          <w:t>Accredited assessor to return accreditation document</w:t>
        </w:r>
        <w:r w:rsidR="003741A8">
          <w:rPr>
            <w:noProof/>
            <w:webHidden/>
          </w:rPr>
          <w:tab/>
        </w:r>
        <w:r w:rsidR="003741A8">
          <w:rPr>
            <w:noProof/>
            <w:webHidden/>
          </w:rPr>
          <w:fldChar w:fldCharType="begin"/>
        </w:r>
        <w:r w:rsidR="003741A8">
          <w:rPr>
            <w:noProof/>
            <w:webHidden/>
          </w:rPr>
          <w:instrText xml:space="preserve"> PAGEREF _Toc136427856 \h </w:instrText>
        </w:r>
        <w:r w:rsidR="003741A8">
          <w:rPr>
            <w:noProof/>
            <w:webHidden/>
          </w:rPr>
        </w:r>
        <w:r w:rsidR="003741A8">
          <w:rPr>
            <w:noProof/>
            <w:webHidden/>
          </w:rPr>
          <w:fldChar w:fldCharType="separate"/>
        </w:r>
        <w:r w:rsidR="003741A8">
          <w:rPr>
            <w:noProof/>
            <w:webHidden/>
          </w:rPr>
          <w:t>108</w:t>
        </w:r>
        <w:r w:rsidR="003741A8">
          <w:rPr>
            <w:noProof/>
            <w:webHidden/>
          </w:rPr>
          <w:fldChar w:fldCharType="end"/>
        </w:r>
      </w:hyperlink>
    </w:p>
    <w:p w14:paraId="0D18BFD4" w14:textId="05CDF5EF" w:rsidR="003741A8" w:rsidRDefault="00DF7884">
      <w:pPr>
        <w:pStyle w:val="TOC3"/>
        <w:rPr>
          <w:rFonts w:asciiTheme="minorHAnsi" w:eastAsiaTheme="minorEastAsia" w:hAnsiTheme="minorHAnsi" w:cstheme="minorBidi"/>
          <w:noProof/>
          <w:sz w:val="22"/>
          <w:szCs w:val="22"/>
          <w:lang w:eastAsia="en-AU"/>
        </w:rPr>
      </w:pPr>
      <w:hyperlink w:anchor="_Toc136427857" w:history="1">
        <w:r w:rsidR="003741A8" w:rsidRPr="0062330B">
          <w:rPr>
            <w:rStyle w:val="Hyperlink"/>
            <w:noProof/>
          </w:rPr>
          <w:t>127</w:t>
        </w:r>
        <w:r w:rsidR="003741A8">
          <w:rPr>
            <w:rFonts w:asciiTheme="minorHAnsi" w:eastAsiaTheme="minorEastAsia" w:hAnsiTheme="minorHAnsi" w:cstheme="minorBidi"/>
            <w:noProof/>
            <w:sz w:val="22"/>
            <w:szCs w:val="22"/>
            <w:lang w:eastAsia="en-AU"/>
          </w:rPr>
          <w:tab/>
        </w:r>
        <w:r w:rsidR="003741A8" w:rsidRPr="0062330B">
          <w:rPr>
            <w:rStyle w:val="Hyperlink"/>
            <w:noProof/>
          </w:rPr>
          <w:t>Replacement accreditation document</w:t>
        </w:r>
        <w:r w:rsidR="003741A8">
          <w:rPr>
            <w:noProof/>
            <w:webHidden/>
          </w:rPr>
          <w:tab/>
        </w:r>
        <w:r w:rsidR="003741A8">
          <w:rPr>
            <w:noProof/>
            <w:webHidden/>
          </w:rPr>
          <w:fldChar w:fldCharType="begin"/>
        </w:r>
        <w:r w:rsidR="003741A8">
          <w:rPr>
            <w:noProof/>
            <w:webHidden/>
          </w:rPr>
          <w:instrText xml:space="preserve"> PAGEREF _Toc136427857 \h </w:instrText>
        </w:r>
        <w:r w:rsidR="003741A8">
          <w:rPr>
            <w:noProof/>
            <w:webHidden/>
          </w:rPr>
        </w:r>
        <w:r w:rsidR="003741A8">
          <w:rPr>
            <w:noProof/>
            <w:webHidden/>
          </w:rPr>
          <w:fldChar w:fldCharType="separate"/>
        </w:r>
        <w:r w:rsidR="003741A8">
          <w:rPr>
            <w:noProof/>
            <w:webHidden/>
          </w:rPr>
          <w:t>109</w:t>
        </w:r>
        <w:r w:rsidR="003741A8">
          <w:rPr>
            <w:noProof/>
            <w:webHidden/>
          </w:rPr>
          <w:fldChar w:fldCharType="end"/>
        </w:r>
      </w:hyperlink>
    </w:p>
    <w:p w14:paraId="0983D341" w14:textId="532F04A4" w:rsidR="003741A8" w:rsidRDefault="00DF7884">
      <w:pPr>
        <w:pStyle w:val="TOC3"/>
        <w:rPr>
          <w:rFonts w:asciiTheme="minorHAnsi" w:eastAsiaTheme="minorEastAsia" w:hAnsiTheme="minorHAnsi" w:cstheme="minorBidi"/>
          <w:noProof/>
          <w:sz w:val="22"/>
          <w:szCs w:val="22"/>
          <w:lang w:eastAsia="en-AU"/>
        </w:rPr>
      </w:pPr>
      <w:hyperlink w:anchor="_Toc136427858" w:history="1">
        <w:r w:rsidR="003741A8" w:rsidRPr="0062330B">
          <w:rPr>
            <w:rStyle w:val="Hyperlink"/>
            <w:noProof/>
          </w:rPr>
          <w:t>128</w:t>
        </w:r>
        <w:r w:rsidR="003741A8">
          <w:rPr>
            <w:rFonts w:asciiTheme="minorHAnsi" w:eastAsiaTheme="minorEastAsia" w:hAnsiTheme="minorHAnsi" w:cstheme="minorBidi"/>
            <w:noProof/>
            <w:sz w:val="22"/>
            <w:szCs w:val="22"/>
            <w:lang w:eastAsia="en-AU"/>
          </w:rPr>
          <w:tab/>
        </w:r>
        <w:r w:rsidR="003741A8" w:rsidRPr="0062330B">
          <w:rPr>
            <w:rStyle w:val="Hyperlink"/>
            <w:noProof/>
          </w:rPr>
          <w:t>Voluntary surrender of accreditation</w:t>
        </w:r>
        <w:r w:rsidR="003741A8">
          <w:rPr>
            <w:noProof/>
            <w:webHidden/>
          </w:rPr>
          <w:tab/>
        </w:r>
        <w:r w:rsidR="003741A8">
          <w:rPr>
            <w:noProof/>
            <w:webHidden/>
          </w:rPr>
          <w:fldChar w:fldCharType="begin"/>
        </w:r>
        <w:r w:rsidR="003741A8">
          <w:rPr>
            <w:noProof/>
            <w:webHidden/>
          </w:rPr>
          <w:instrText xml:space="preserve"> PAGEREF _Toc136427858 \h </w:instrText>
        </w:r>
        <w:r w:rsidR="003741A8">
          <w:rPr>
            <w:noProof/>
            <w:webHidden/>
          </w:rPr>
        </w:r>
        <w:r w:rsidR="003741A8">
          <w:rPr>
            <w:noProof/>
            <w:webHidden/>
          </w:rPr>
          <w:fldChar w:fldCharType="separate"/>
        </w:r>
        <w:r w:rsidR="003741A8">
          <w:rPr>
            <w:noProof/>
            <w:webHidden/>
          </w:rPr>
          <w:t>110</w:t>
        </w:r>
        <w:r w:rsidR="003741A8">
          <w:rPr>
            <w:noProof/>
            <w:webHidden/>
          </w:rPr>
          <w:fldChar w:fldCharType="end"/>
        </w:r>
      </w:hyperlink>
    </w:p>
    <w:p w14:paraId="214C10AC" w14:textId="55F7E9AA"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59" w:history="1">
        <w:r w:rsidR="003741A8" w:rsidRPr="0062330B">
          <w:rPr>
            <w:rStyle w:val="Hyperlink"/>
            <w:noProof/>
          </w:rPr>
          <w:t xml:space="preserve">Subdivision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Renewal of accreditation</w:t>
        </w:r>
        <w:r w:rsidR="003741A8">
          <w:rPr>
            <w:noProof/>
            <w:webHidden/>
          </w:rPr>
          <w:tab/>
        </w:r>
        <w:r w:rsidR="003741A8">
          <w:rPr>
            <w:noProof/>
            <w:webHidden/>
          </w:rPr>
          <w:fldChar w:fldCharType="begin"/>
        </w:r>
        <w:r w:rsidR="003741A8">
          <w:rPr>
            <w:noProof/>
            <w:webHidden/>
          </w:rPr>
          <w:instrText xml:space="preserve"> PAGEREF _Toc136427859 \h </w:instrText>
        </w:r>
        <w:r w:rsidR="003741A8">
          <w:rPr>
            <w:noProof/>
            <w:webHidden/>
          </w:rPr>
        </w:r>
        <w:r w:rsidR="003741A8">
          <w:rPr>
            <w:noProof/>
            <w:webHidden/>
          </w:rPr>
          <w:fldChar w:fldCharType="separate"/>
        </w:r>
        <w:r w:rsidR="003741A8">
          <w:rPr>
            <w:noProof/>
            <w:webHidden/>
          </w:rPr>
          <w:t>110</w:t>
        </w:r>
        <w:r w:rsidR="003741A8">
          <w:rPr>
            <w:noProof/>
            <w:webHidden/>
          </w:rPr>
          <w:fldChar w:fldCharType="end"/>
        </w:r>
      </w:hyperlink>
    </w:p>
    <w:p w14:paraId="7E2868D4" w14:textId="23AEAF73" w:rsidR="003741A8" w:rsidRDefault="00DF7884">
      <w:pPr>
        <w:pStyle w:val="TOC3"/>
        <w:rPr>
          <w:rFonts w:asciiTheme="minorHAnsi" w:eastAsiaTheme="minorEastAsia" w:hAnsiTheme="minorHAnsi" w:cstheme="minorBidi"/>
          <w:noProof/>
          <w:sz w:val="22"/>
          <w:szCs w:val="22"/>
          <w:lang w:eastAsia="en-AU"/>
        </w:rPr>
      </w:pPr>
      <w:hyperlink w:anchor="_Toc136427860" w:history="1">
        <w:r w:rsidR="003741A8" w:rsidRPr="0062330B">
          <w:rPr>
            <w:rStyle w:val="Hyperlink"/>
            <w:noProof/>
          </w:rPr>
          <w:t>129</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renew accreditation</w:t>
        </w:r>
        <w:r w:rsidR="003741A8">
          <w:rPr>
            <w:noProof/>
            <w:webHidden/>
          </w:rPr>
          <w:tab/>
        </w:r>
        <w:r w:rsidR="003741A8">
          <w:rPr>
            <w:noProof/>
            <w:webHidden/>
          </w:rPr>
          <w:fldChar w:fldCharType="begin"/>
        </w:r>
        <w:r w:rsidR="003741A8">
          <w:rPr>
            <w:noProof/>
            <w:webHidden/>
          </w:rPr>
          <w:instrText xml:space="preserve"> PAGEREF _Toc136427860 \h </w:instrText>
        </w:r>
        <w:r w:rsidR="003741A8">
          <w:rPr>
            <w:noProof/>
            <w:webHidden/>
          </w:rPr>
        </w:r>
        <w:r w:rsidR="003741A8">
          <w:rPr>
            <w:noProof/>
            <w:webHidden/>
          </w:rPr>
          <w:fldChar w:fldCharType="separate"/>
        </w:r>
        <w:r w:rsidR="003741A8">
          <w:rPr>
            <w:noProof/>
            <w:webHidden/>
          </w:rPr>
          <w:t>110</w:t>
        </w:r>
        <w:r w:rsidR="003741A8">
          <w:rPr>
            <w:noProof/>
            <w:webHidden/>
          </w:rPr>
          <w:fldChar w:fldCharType="end"/>
        </w:r>
      </w:hyperlink>
    </w:p>
    <w:p w14:paraId="6F4A7EC1" w14:textId="5505644B" w:rsidR="003741A8" w:rsidRDefault="00DF7884">
      <w:pPr>
        <w:pStyle w:val="TOC3"/>
        <w:rPr>
          <w:rFonts w:asciiTheme="minorHAnsi" w:eastAsiaTheme="minorEastAsia" w:hAnsiTheme="minorHAnsi" w:cstheme="minorBidi"/>
          <w:noProof/>
          <w:sz w:val="22"/>
          <w:szCs w:val="22"/>
          <w:lang w:eastAsia="en-AU"/>
        </w:rPr>
      </w:pPr>
      <w:hyperlink w:anchor="_Toc136427861" w:history="1">
        <w:r w:rsidR="003741A8" w:rsidRPr="0062330B">
          <w:rPr>
            <w:rStyle w:val="Hyperlink"/>
            <w:noProof/>
          </w:rPr>
          <w:t>130</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renewal</w:t>
        </w:r>
        <w:r w:rsidR="003741A8">
          <w:rPr>
            <w:noProof/>
            <w:webHidden/>
          </w:rPr>
          <w:tab/>
        </w:r>
        <w:r w:rsidR="003741A8">
          <w:rPr>
            <w:noProof/>
            <w:webHidden/>
          </w:rPr>
          <w:fldChar w:fldCharType="begin"/>
        </w:r>
        <w:r w:rsidR="003741A8">
          <w:rPr>
            <w:noProof/>
            <w:webHidden/>
          </w:rPr>
          <w:instrText xml:space="preserve"> PAGEREF _Toc136427861 \h </w:instrText>
        </w:r>
        <w:r w:rsidR="003741A8">
          <w:rPr>
            <w:noProof/>
            <w:webHidden/>
          </w:rPr>
        </w:r>
        <w:r w:rsidR="003741A8">
          <w:rPr>
            <w:noProof/>
            <w:webHidden/>
          </w:rPr>
          <w:fldChar w:fldCharType="separate"/>
        </w:r>
        <w:r w:rsidR="003741A8">
          <w:rPr>
            <w:noProof/>
            <w:webHidden/>
          </w:rPr>
          <w:t>110</w:t>
        </w:r>
        <w:r w:rsidR="003741A8">
          <w:rPr>
            <w:noProof/>
            <w:webHidden/>
          </w:rPr>
          <w:fldChar w:fldCharType="end"/>
        </w:r>
      </w:hyperlink>
    </w:p>
    <w:p w14:paraId="17EDA821" w14:textId="7EE671C1" w:rsidR="003741A8" w:rsidRDefault="00DF7884">
      <w:pPr>
        <w:pStyle w:val="TOC3"/>
        <w:rPr>
          <w:rFonts w:asciiTheme="minorHAnsi" w:eastAsiaTheme="minorEastAsia" w:hAnsiTheme="minorHAnsi" w:cstheme="minorBidi"/>
          <w:noProof/>
          <w:sz w:val="22"/>
          <w:szCs w:val="22"/>
          <w:lang w:eastAsia="en-AU"/>
        </w:rPr>
      </w:pPr>
      <w:hyperlink w:anchor="_Toc136427862" w:history="1">
        <w:r w:rsidR="003741A8" w:rsidRPr="0062330B">
          <w:rPr>
            <w:rStyle w:val="Hyperlink"/>
            <w:noProof/>
          </w:rPr>
          <w:t>131</w:t>
        </w:r>
        <w:r w:rsidR="003741A8">
          <w:rPr>
            <w:rFonts w:asciiTheme="minorHAnsi" w:eastAsiaTheme="minorEastAsia" w:hAnsiTheme="minorHAnsi" w:cstheme="minorBidi"/>
            <w:noProof/>
            <w:sz w:val="22"/>
            <w:szCs w:val="22"/>
            <w:lang w:eastAsia="en-AU"/>
          </w:rPr>
          <w:tab/>
        </w:r>
        <w:r w:rsidR="003741A8" w:rsidRPr="0062330B">
          <w:rPr>
            <w:rStyle w:val="Hyperlink"/>
            <w:noProof/>
          </w:rPr>
          <w:t>Accreditation continues in force until application is decided</w:t>
        </w:r>
        <w:r w:rsidR="003741A8">
          <w:rPr>
            <w:noProof/>
            <w:webHidden/>
          </w:rPr>
          <w:tab/>
        </w:r>
        <w:r w:rsidR="003741A8">
          <w:rPr>
            <w:noProof/>
            <w:webHidden/>
          </w:rPr>
          <w:fldChar w:fldCharType="begin"/>
        </w:r>
        <w:r w:rsidR="003741A8">
          <w:rPr>
            <w:noProof/>
            <w:webHidden/>
          </w:rPr>
          <w:instrText xml:space="preserve"> PAGEREF _Toc136427862 \h </w:instrText>
        </w:r>
        <w:r w:rsidR="003741A8">
          <w:rPr>
            <w:noProof/>
            <w:webHidden/>
          </w:rPr>
        </w:r>
        <w:r w:rsidR="003741A8">
          <w:rPr>
            <w:noProof/>
            <w:webHidden/>
          </w:rPr>
          <w:fldChar w:fldCharType="separate"/>
        </w:r>
        <w:r w:rsidR="003741A8">
          <w:rPr>
            <w:noProof/>
            <w:webHidden/>
          </w:rPr>
          <w:t>110</w:t>
        </w:r>
        <w:r w:rsidR="003741A8">
          <w:rPr>
            <w:noProof/>
            <w:webHidden/>
          </w:rPr>
          <w:fldChar w:fldCharType="end"/>
        </w:r>
      </w:hyperlink>
    </w:p>
    <w:p w14:paraId="1357B0C4" w14:textId="7A5FDF28" w:rsidR="003741A8" w:rsidRDefault="00DF7884">
      <w:pPr>
        <w:pStyle w:val="TOC3"/>
        <w:rPr>
          <w:rFonts w:asciiTheme="minorHAnsi" w:eastAsiaTheme="minorEastAsia" w:hAnsiTheme="minorHAnsi" w:cstheme="minorBidi"/>
          <w:noProof/>
          <w:sz w:val="22"/>
          <w:szCs w:val="22"/>
          <w:lang w:eastAsia="en-AU"/>
        </w:rPr>
      </w:pPr>
      <w:hyperlink w:anchor="_Toc136427863" w:history="1">
        <w:r w:rsidR="003741A8" w:rsidRPr="0062330B">
          <w:rPr>
            <w:rStyle w:val="Hyperlink"/>
            <w:noProof/>
          </w:rPr>
          <w:t>132</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Provisions relating to application</w:t>
        </w:r>
        <w:r w:rsidR="003741A8">
          <w:rPr>
            <w:noProof/>
            <w:webHidden/>
          </w:rPr>
          <w:tab/>
        </w:r>
        <w:r w:rsidR="003741A8">
          <w:rPr>
            <w:noProof/>
            <w:webHidden/>
          </w:rPr>
          <w:fldChar w:fldCharType="begin"/>
        </w:r>
        <w:r w:rsidR="003741A8">
          <w:rPr>
            <w:noProof/>
            <w:webHidden/>
          </w:rPr>
          <w:instrText xml:space="preserve"> PAGEREF _Toc136427863 \h </w:instrText>
        </w:r>
        <w:r w:rsidR="003741A8">
          <w:rPr>
            <w:noProof/>
            <w:webHidden/>
          </w:rPr>
        </w:r>
        <w:r w:rsidR="003741A8">
          <w:rPr>
            <w:noProof/>
            <w:webHidden/>
          </w:rPr>
          <w:fldChar w:fldCharType="separate"/>
        </w:r>
        <w:r w:rsidR="003741A8">
          <w:rPr>
            <w:noProof/>
            <w:webHidden/>
          </w:rPr>
          <w:t>110</w:t>
        </w:r>
        <w:r w:rsidR="003741A8">
          <w:rPr>
            <w:noProof/>
            <w:webHidden/>
          </w:rPr>
          <w:fldChar w:fldCharType="end"/>
        </w:r>
      </w:hyperlink>
    </w:p>
    <w:p w14:paraId="2624FA37" w14:textId="340942B6"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64" w:history="1">
        <w:r w:rsidR="003741A8" w:rsidRPr="0062330B">
          <w:rPr>
            <w:rStyle w:val="Hyperlink"/>
            <w:noProof/>
          </w:rPr>
          <w:t xml:space="preserve">Subdivision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Suspension and cancellation</w:t>
        </w:r>
        <w:r w:rsidR="003741A8">
          <w:rPr>
            <w:noProof/>
            <w:webHidden/>
          </w:rPr>
          <w:tab/>
        </w:r>
        <w:r w:rsidR="003741A8">
          <w:rPr>
            <w:noProof/>
            <w:webHidden/>
          </w:rPr>
          <w:fldChar w:fldCharType="begin"/>
        </w:r>
        <w:r w:rsidR="003741A8">
          <w:rPr>
            <w:noProof/>
            <w:webHidden/>
          </w:rPr>
          <w:instrText xml:space="preserve"> PAGEREF _Toc136427864 \h </w:instrText>
        </w:r>
        <w:r w:rsidR="003741A8">
          <w:rPr>
            <w:noProof/>
            <w:webHidden/>
          </w:rPr>
        </w:r>
        <w:r w:rsidR="003741A8">
          <w:rPr>
            <w:noProof/>
            <w:webHidden/>
          </w:rPr>
          <w:fldChar w:fldCharType="separate"/>
        </w:r>
        <w:r w:rsidR="003741A8">
          <w:rPr>
            <w:noProof/>
            <w:webHidden/>
          </w:rPr>
          <w:t>111</w:t>
        </w:r>
        <w:r w:rsidR="003741A8">
          <w:rPr>
            <w:noProof/>
            <w:webHidden/>
          </w:rPr>
          <w:fldChar w:fldCharType="end"/>
        </w:r>
      </w:hyperlink>
    </w:p>
    <w:p w14:paraId="739FCD7E" w14:textId="08216EDE" w:rsidR="003741A8" w:rsidRDefault="00DF7884">
      <w:pPr>
        <w:pStyle w:val="TOC3"/>
        <w:rPr>
          <w:rFonts w:asciiTheme="minorHAnsi" w:eastAsiaTheme="minorEastAsia" w:hAnsiTheme="minorHAnsi" w:cstheme="minorBidi"/>
          <w:noProof/>
          <w:sz w:val="22"/>
          <w:szCs w:val="22"/>
          <w:lang w:eastAsia="en-AU"/>
        </w:rPr>
      </w:pPr>
      <w:hyperlink w:anchor="_Toc136427865" w:history="1">
        <w:r w:rsidR="003741A8" w:rsidRPr="0062330B">
          <w:rPr>
            <w:rStyle w:val="Hyperlink"/>
            <w:noProof/>
          </w:rPr>
          <w:t>133</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suspend or cancel accreditation</w:t>
        </w:r>
        <w:r w:rsidR="003741A8">
          <w:rPr>
            <w:noProof/>
            <w:webHidden/>
          </w:rPr>
          <w:tab/>
        </w:r>
        <w:r w:rsidR="003741A8">
          <w:rPr>
            <w:noProof/>
            <w:webHidden/>
          </w:rPr>
          <w:fldChar w:fldCharType="begin"/>
        </w:r>
        <w:r w:rsidR="003741A8">
          <w:rPr>
            <w:noProof/>
            <w:webHidden/>
          </w:rPr>
          <w:instrText xml:space="preserve"> PAGEREF _Toc136427865 \h </w:instrText>
        </w:r>
        <w:r w:rsidR="003741A8">
          <w:rPr>
            <w:noProof/>
            <w:webHidden/>
          </w:rPr>
        </w:r>
        <w:r w:rsidR="003741A8">
          <w:rPr>
            <w:noProof/>
            <w:webHidden/>
          </w:rPr>
          <w:fldChar w:fldCharType="separate"/>
        </w:r>
        <w:r w:rsidR="003741A8">
          <w:rPr>
            <w:noProof/>
            <w:webHidden/>
          </w:rPr>
          <w:t>111</w:t>
        </w:r>
        <w:r w:rsidR="003741A8">
          <w:rPr>
            <w:noProof/>
            <w:webHidden/>
          </w:rPr>
          <w:fldChar w:fldCharType="end"/>
        </w:r>
      </w:hyperlink>
    </w:p>
    <w:p w14:paraId="549B5FD8" w14:textId="27184551" w:rsidR="003741A8" w:rsidRDefault="00DF7884">
      <w:pPr>
        <w:pStyle w:val="TOC3"/>
        <w:rPr>
          <w:rFonts w:asciiTheme="minorHAnsi" w:eastAsiaTheme="minorEastAsia" w:hAnsiTheme="minorHAnsi" w:cstheme="minorBidi"/>
          <w:noProof/>
          <w:sz w:val="22"/>
          <w:szCs w:val="22"/>
          <w:lang w:eastAsia="en-AU"/>
        </w:rPr>
      </w:pPr>
      <w:hyperlink w:anchor="_Toc136427866" w:history="1">
        <w:r w:rsidR="003741A8" w:rsidRPr="0062330B">
          <w:rPr>
            <w:rStyle w:val="Hyperlink"/>
            <w:noProof/>
          </w:rPr>
          <w:t>134</w:t>
        </w:r>
        <w:r w:rsidR="003741A8">
          <w:rPr>
            <w:rFonts w:asciiTheme="minorHAnsi" w:eastAsiaTheme="minorEastAsia" w:hAnsiTheme="minorHAnsi" w:cstheme="minorBidi"/>
            <w:noProof/>
            <w:sz w:val="22"/>
            <w:szCs w:val="22"/>
            <w:lang w:eastAsia="en-AU"/>
          </w:rPr>
          <w:tab/>
        </w:r>
        <w:r w:rsidR="003741A8" w:rsidRPr="0062330B">
          <w:rPr>
            <w:rStyle w:val="Hyperlink"/>
            <w:noProof/>
          </w:rPr>
          <w:t>Suspension or cancellation of accreditation</w:t>
        </w:r>
        <w:r w:rsidR="003741A8">
          <w:rPr>
            <w:noProof/>
            <w:webHidden/>
          </w:rPr>
          <w:tab/>
        </w:r>
        <w:r w:rsidR="003741A8">
          <w:rPr>
            <w:noProof/>
            <w:webHidden/>
          </w:rPr>
          <w:fldChar w:fldCharType="begin"/>
        </w:r>
        <w:r w:rsidR="003741A8">
          <w:rPr>
            <w:noProof/>
            <w:webHidden/>
          </w:rPr>
          <w:instrText xml:space="preserve"> PAGEREF _Toc136427866 \h </w:instrText>
        </w:r>
        <w:r w:rsidR="003741A8">
          <w:rPr>
            <w:noProof/>
            <w:webHidden/>
          </w:rPr>
        </w:r>
        <w:r w:rsidR="003741A8">
          <w:rPr>
            <w:noProof/>
            <w:webHidden/>
          </w:rPr>
          <w:fldChar w:fldCharType="separate"/>
        </w:r>
        <w:r w:rsidR="003741A8">
          <w:rPr>
            <w:noProof/>
            <w:webHidden/>
          </w:rPr>
          <w:t>111</w:t>
        </w:r>
        <w:r w:rsidR="003741A8">
          <w:rPr>
            <w:noProof/>
            <w:webHidden/>
          </w:rPr>
          <w:fldChar w:fldCharType="end"/>
        </w:r>
      </w:hyperlink>
    </w:p>
    <w:p w14:paraId="67B8D215" w14:textId="7603E14C" w:rsidR="003741A8" w:rsidRDefault="00DF7884">
      <w:pPr>
        <w:pStyle w:val="TOC3"/>
        <w:rPr>
          <w:rFonts w:asciiTheme="minorHAnsi" w:eastAsiaTheme="minorEastAsia" w:hAnsiTheme="minorHAnsi" w:cstheme="minorBidi"/>
          <w:noProof/>
          <w:sz w:val="22"/>
          <w:szCs w:val="22"/>
          <w:lang w:eastAsia="en-AU"/>
        </w:rPr>
      </w:pPr>
      <w:hyperlink w:anchor="_Toc136427867" w:history="1">
        <w:r w:rsidR="003741A8" w:rsidRPr="0062330B">
          <w:rPr>
            <w:rStyle w:val="Hyperlink"/>
            <w:noProof/>
          </w:rPr>
          <w:t>135</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taken into account</w:t>
        </w:r>
        <w:r w:rsidR="003741A8">
          <w:rPr>
            <w:noProof/>
            <w:webHidden/>
          </w:rPr>
          <w:tab/>
        </w:r>
        <w:r w:rsidR="003741A8">
          <w:rPr>
            <w:noProof/>
            <w:webHidden/>
          </w:rPr>
          <w:fldChar w:fldCharType="begin"/>
        </w:r>
        <w:r w:rsidR="003741A8">
          <w:rPr>
            <w:noProof/>
            <w:webHidden/>
          </w:rPr>
          <w:instrText xml:space="preserve"> PAGEREF _Toc136427867 \h </w:instrText>
        </w:r>
        <w:r w:rsidR="003741A8">
          <w:rPr>
            <w:noProof/>
            <w:webHidden/>
          </w:rPr>
        </w:r>
        <w:r w:rsidR="003741A8">
          <w:rPr>
            <w:noProof/>
            <w:webHidden/>
          </w:rPr>
          <w:fldChar w:fldCharType="separate"/>
        </w:r>
        <w:r w:rsidR="003741A8">
          <w:rPr>
            <w:noProof/>
            <w:webHidden/>
          </w:rPr>
          <w:t>112</w:t>
        </w:r>
        <w:r w:rsidR="003741A8">
          <w:rPr>
            <w:noProof/>
            <w:webHidden/>
          </w:rPr>
          <w:fldChar w:fldCharType="end"/>
        </w:r>
      </w:hyperlink>
    </w:p>
    <w:p w14:paraId="3860700F" w14:textId="665D0225" w:rsidR="003741A8" w:rsidRDefault="00DF7884">
      <w:pPr>
        <w:pStyle w:val="TOC3"/>
        <w:rPr>
          <w:rFonts w:asciiTheme="minorHAnsi" w:eastAsiaTheme="minorEastAsia" w:hAnsiTheme="minorHAnsi" w:cstheme="minorBidi"/>
          <w:noProof/>
          <w:sz w:val="22"/>
          <w:szCs w:val="22"/>
          <w:lang w:eastAsia="en-AU"/>
        </w:rPr>
      </w:pPr>
      <w:hyperlink w:anchor="_Toc136427868" w:history="1">
        <w:r w:rsidR="003741A8" w:rsidRPr="0062330B">
          <w:rPr>
            <w:rStyle w:val="Hyperlink"/>
            <w:noProof/>
          </w:rPr>
          <w:t>136</w:t>
        </w:r>
        <w:r w:rsidR="003741A8">
          <w:rPr>
            <w:rFonts w:asciiTheme="minorHAnsi" w:eastAsiaTheme="minorEastAsia" w:hAnsiTheme="minorHAnsi" w:cstheme="minorBidi"/>
            <w:noProof/>
            <w:sz w:val="22"/>
            <w:szCs w:val="22"/>
            <w:lang w:eastAsia="en-AU"/>
          </w:rPr>
          <w:tab/>
        </w:r>
        <w:r w:rsidR="003741A8" w:rsidRPr="0062330B">
          <w:rPr>
            <w:rStyle w:val="Hyperlink"/>
            <w:noProof/>
          </w:rPr>
          <w:t>Notice to and submissions by accredited assessor</w:t>
        </w:r>
        <w:r w:rsidR="003741A8">
          <w:rPr>
            <w:noProof/>
            <w:webHidden/>
          </w:rPr>
          <w:tab/>
        </w:r>
        <w:r w:rsidR="003741A8">
          <w:rPr>
            <w:noProof/>
            <w:webHidden/>
          </w:rPr>
          <w:fldChar w:fldCharType="begin"/>
        </w:r>
        <w:r w:rsidR="003741A8">
          <w:rPr>
            <w:noProof/>
            <w:webHidden/>
          </w:rPr>
          <w:instrText xml:space="preserve"> PAGEREF _Toc136427868 \h </w:instrText>
        </w:r>
        <w:r w:rsidR="003741A8">
          <w:rPr>
            <w:noProof/>
            <w:webHidden/>
          </w:rPr>
        </w:r>
        <w:r w:rsidR="003741A8">
          <w:rPr>
            <w:noProof/>
            <w:webHidden/>
          </w:rPr>
          <w:fldChar w:fldCharType="separate"/>
        </w:r>
        <w:r w:rsidR="003741A8">
          <w:rPr>
            <w:noProof/>
            <w:webHidden/>
          </w:rPr>
          <w:t>113</w:t>
        </w:r>
        <w:r w:rsidR="003741A8">
          <w:rPr>
            <w:noProof/>
            <w:webHidden/>
          </w:rPr>
          <w:fldChar w:fldCharType="end"/>
        </w:r>
      </w:hyperlink>
    </w:p>
    <w:p w14:paraId="66B7AFA9" w14:textId="203CA3DC" w:rsidR="003741A8" w:rsidRDefault="00DF7884">
      <w:pPr>
        <w:pStyle w:val="TOC3"/>
        <w:rPr>
          <w:rFonts w:asciiTheme="minorHAnsi" w:eastAsiaTheme="minorEastAsia" w:hAnsiTheme="minorHAnsi" w:cstheme="minorBidi"/>
          <w:noProof/>
          <w:sz w:val="22"/>
          <w:szCs w:val="22"/>
          <w:lang w:eastAsia="en-AU"/>
        </w:rPr>
      </w:pPr>
      <w:hyperlink w:anchor="_Toc136427869" w:history="1">
        <w:r w:rsidR="003741A8" w:rsidRPr="0062330B">
          <w:rPr>
            <w:rStyle w:val="Hyperlink"/>
            <w:noProof/>
          </w:rPr>
          <w:t>137</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decision</w:t>
        </w:r>
        <w:r w:rsidR="003741A8">
          <w:rPr>
            <w:noProof/>
            <w:webHidden/>
          </w:rPr>
          <w:tab/>
        </w:r>
        <w:r w:rsidR="003741A8">
          <w:rPr>
            <w:noProof/>
            <w:webHidden/>
          </w:rPr>
          <w:fldChar w:fldCharType="begin"/>
        </w:r>
        <w:r w:rsidR="003741A8">
          <w:rPr>
            <w:noProof/>
            <w:webHidden/>
          </w:rPr>
          <w:instrText xml:space="preserve"> PAGEREF _Toc136427869 \h </w:instrText>
        </w:r>
        <w:r w:rsidR="003741A8">
          <w:rPr>
            <w:noProof/>
            <w:webHidden/>
          </w:rPr>
        </w:r>
        <w:r w:rsidR="003741A8">
          <w:rPr>
            <w:noProof/>
            <w:webHidden/>
          </w:rPr>
          <w:fldChar w:fldCharType="separate"/>
        </w:r>
        <w:r w:rsidR="003741A8">
          <w:rPr>
            <w:noProof/>
            <w:webHidden/>
          </w:rPr>
          <w:t>113</w:t>
        </w:r>
        <w:r w:rsidR="003741A8">
          <w:rPr>
            <w:noProof/>
            <w:webHidden/>
          </w:rPr>
          <w:fldChar w:fldCharType="end"/>
        </w:r>
      </w:hyperlink>
    </w:p>
    <w:p w14:paraId="2FDAD9C9" w14:textId="6C8C5456" w:rsidR="003741A8" w:rsidRDefault="00DF7884">
      <w:pPr>
        <w:pStyle w:val="TOC3"/>
        <w:rPr>
          <w:rFonts w:asciiTheme="minorHAnsi" w:eastAsiaTheme="minorEastAsia" w:hAnsiTheme="minorHAnsi" w:cstheme="minorBidi"/>
          <w:noProof/>
          <w:sz w:val="22"/>
          <w:szCs w:val="22"/>
          <w:lang w:eastAsia="en-AU"/>
        </w:rPr>
      </w:pPr>
      <w:hyperlink w:anchor="_Toc136427870" w:history="1">
        <w:r w:rsidR="003741A8" w:rsidRPr="0062330B">
          <w:rPr>
            <w:rStyle w:val="Hyperlink"/>
            <w:noProof/>
          </w:rPr>
          <w:t>138</w:t>
        </w:r>
        <w:r w:rsidR="003741A8">
          <w:rPr>
            <w:rFonts w:asciiTheme="minorHAnsi" w:eastAsiaTheme="minorEastAsia" w:hAnsiTheme="minorHAnsi" w:cstheme="minorBidi"/>
            <w:noProof/>
            <w:sz w:val="22"/>
            <w:szCs w:val="22"/>
            <w:lang w:eastAsia="en-AU"/>
          </w:rPr>
          <w:tab/>
        </w:r>
        <w:r w:rsidR="003741A8" w:rsidRPr="0062330B">
          <w:rPr>
            <w:rStyle w:val="Hyperlink"/>
            <w:noProof/>
          </w:rPr>
          <w:t>Immediate suspension</w:t>
        </w:r>
        <w:r w:rsidR="003741A8">
          <w:rPr>
            <w:noProof/>
            <w:webHidden/>
          </w:rPr>
          <w:tab/>
        </w:r>
        <w:r w:rsidR="003741A8">
          <w:rPr>
            <w:noProof/>
            <w:webHidden/>
          </w:rPr>
          <w:fldChar w:fldCharType="begin"/>
        </w:r>
        <w:r w:rsidR="003741A8">
          <w:rPr>
            <w:noProof/>
            <w:webHidden/>
          </w:rPr>
          <w:instrText xml:space="preserve"> PAGEREF _Toc136427870 \h </w:instrText>
        </w:r>
        <w:r w:rsidR="003741A8">
          <w:rPr>
            <w:noProof/>
            <w:webHidden/>
          </w:rPr>
        </w:r>
        <w:r w:rsidR="003741A8">
          <w:rPr>
            <w:noProof/>
            <w:webHidden/>
          </w:rPr>
          <w:fldChar w:fldCharType="separate"/>
        </w:r>
        <w:r w:rsidR="003741A8">
          <w:rPr>
            <w:noProof/>
            <w:webHidden/>
          </w:rPr>
          <w:t>114</w:t>
        </w:r>
        <w:r w:rsidR="003741A8">
          <w:rPr>
            <w:noProof/>
            <w:webHidden/>
          </w:rPr>
          <w:fldChar w:fldCharType="end"/>
        </w:r>
      </w:hyperlink>
    </w:p>
    <w:p w14:paraId="79E1C35E" w14:textId="0F0D5EE6" w:rsidR="003741A8" w:rsidRDefault="00DF7884">
      <w:pPr>
        <w:pStyle w:val="TOC3"/>
        <w:rPr>
          <w:rFonts w:asciiTheme="minorHAnsi" w:eastAsiaTheme="minorEastAsia" w:hAnsiTheme="minorHAnsi" w:cstheme="minorBidi"/>
          <w:noProof/>
          <w:sz w:val="22"/>
          <w:szCs w:val="22"/>
          <w:lang w:eastAsia="en-AU"/>
        </w:rPr>
      </w:pPr>
      <w:hyperlink w:anchor="_Toc136427871" w:history="1">
        <w:r w:rsidR="003741A8" w:rsidRPr="0062330B">
          <w:rPr>
            <w:rStyle w:val="Hyperlink"/>
            <w:noProof/>
          </w:rPr>
          <w:t>139</w:t>
        </w:r>
        <w:r w:rsidR="003741A8">
          <w:rPr>
            <w:rFonts w:asciiTheme="minorHAnsi" w:eastAsiaTheme="minorEastAsia" w:hAnsiTheme="minorHAnsi" w:cstheme="minorBidi"/>
            <w:noProof/>
            <w:sz w:val="22"/>
            <w:szCs w:val="22"/>
            <w:lang w:eastAsia="en-AU"/>
          </w:rPr>
          <w:tab/>
        </w:r>
        <w:r w:rsidR="003741A8" w:rsidRPr="0062330B">
          <w:rPr>
            <w:rStyle w:val="Hyperlink"/>
            <w:noProof/>
          </w:rPr>
          <w:t>Accredited assessor to return accreditation document</w:t>
        </w:r>
        <w:r w:rsidR="003741A8">
          <w:rPr>
            <w:noProof/>
            <w:webHidden/>
          </w:rPr>
          <w:tab/>
        </w:r>
        <w:r w:rsidR="003741A8">
          <w:rPr>
            <w:noProof/>
            <w:webHidden/>
          </w:rPr>
          <w:fldChar w:fldCharType="begin"/>
        </w:r>
        <w:r w:rsidR="003741A8">
          <w:rPr>
            <w:noProof/>
            <w:webHidden/>
          </w:rPr>
          <w:instrText xml:space="preserve"> PAGEREF _Toc136427871 \h </w:instrText>
        </w:r>
        <w:r w:rsidR="003741A8">
          <w:rPr>
            <w:noProof/>
            <w:webHidden/>
          </w:rPr>
        </w:r>
        <w:r w:rsidR="003741A8">
          <w:rPr>
            <w:noProof/>
            <w:webHidden/>
          </w:rPr>
          <w:fldChar w:fldCharType="separate"/>
        </w:r>
        <w:r w:rsidR="003741A8">
          <w:rPr>
            <w:noProof/>
            <w:webHidden/>
          </w:rPr>
          <w:t>114</w:t>
        </w:r>
        <w:r w:rsidR="003741A8">
          <w:rPr>
            <w:noProof/>
            <w:webHidden/>
          </w:rPr>
          <w:fldChar w:fldCharType="end"/>
        </w:r>
      </w:hyperlink>
    </w:p>
    <w:p w14:paraId="6510D4B3" w14:textId="48388ECF" w:rsidR="003741A8" w:rsidRDefault="00DF7884">
      <w:pPr>
        <w:pStyle w:val="TOC3"/>
        <w:rPr>
          <w:rFonts w:asciiTheme="minorHAnsi" w:eastAsiaTheme="minorEastAsia" w:hAnsiTheme="minorHAnsi" w:cstheme="minorBidi"/>
          <w:noProof/>
          <w:sz w:val="22"/>
          <w:szCs w:val="22"/>
          <w:lang w:eastAsia="en-AU"/>
        </w:rPr>
      </w:pPr>
      <w:hyperlink w:anchor="_Toc136427872" w:history="1">
        <w:r w:rsidR="003741A8" w:rsidRPr="0062330B">
          <w:rPr>
            <w:rStyle w:val="Hyperlink"/>
            <w:noProof/>
          </w:rPr>
          <w:t>140</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to return accreditation document after suspension</w:t>
        </w:r>
        <w:r w:rsidR="003741A8">
          <w:rPr>
            <w:noProof/>
            <w:webHidden/>
          </w:rPr>
          <w:tab/>
        </w:r>
        <w:r w:rsidR="003741A8">
          <w:rPr>
            <w:noProof/>
            <w:webHidden/>
          </w:rPr>
          <w:fldChar w:fldCharType="begin"/>
        </w:r>
        <w:r w:rsidR="003741A8">
          <w:rPr>
            <w:noProof/>
            <w:webHidden/>
          </w:rPr>
          <w:instrText xml:space="preserve"> PAGEREF _Toc136427872 \h </w:instrText>
        </w:r>
        <w:r w:rsidR="003741A8">
          <w:rPr>
            <w:noProof/>
            <w:webHidden/>
          </w:rPr>
        </w:r>
        <w:r w:rsidR="003741A8">
          <w:rPr>
            <w:noProof/>
            <w:webHidden/>
          </w:rPr>
          <w:fldChar w:fldCharType="separate"/>
        </w:r>
        <w:r w:rsidR="003741A8">
          <w:rPr>
            <w:noProof/>
            <w:webHidden/>
          </w:rPr>
          <w:t>115</w:t>
        </w:r>
        <w:r w:rsidR="003741A8">
          <w:rPr>
            <w:noProof/>
            <w:webHidden/>
          </w:rPr>
          <w:fldChar w:fldCharType="end"/>
        </w:r>
      </w:hyperlink>
    </w:p>
    <w:p w14:paraId="51BCB211" w14:textId="7A70B1BE"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873" w:history="1">
        <w:r w:rsidR="003741A8" w:rsidRPr="0062330B">
          <w:rPr>
            <w:rStyle w:val="Hyperlink"/>
            <w:noProof/>
          </w:rPr>
          <w:t xml:space="preserve">Subdivision 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Agreements with RTOs</w:t>
        </w:r>
        <w:r w:rsidR="003741A8">
          <w:rPr>
            <w:noProof/>
            <w:webHidden/>
          </w:rPr>
          <w:tab/>
        </w:r>
        <w:r w:rsidR="003741A8">
          <w:rPr>
            <w:noProof/>
            <w:webHidden/>
          </w:rPr>
          <w:fldChar w:fldCharType="begin"/>
        </w:r>
        <w:r w:rsidR="003741A8">
          <w:rPr>
            <w:noProof/>
            <w:webHidden/>
          </w:rPr>
          <w:instrText xml:space="preserve"> PAGEREF _Toc136427873 \h </w:instrText>
        </w:r>
        <w:r w:rsidR="003741A8">
          <w:rPr>
            <w:noProof/>
            <w:webHidden/>
          </w:rPr>
        </w:r>
        <w:r w:rsidR="003741A8">
          <w:rPr>
            <w:noProof/>
            <w:webHidden/>
          </w:rPr>
          <w:fldChar w:fldCharType="separate"/>
        </w:r>
        <w:r w:rsidR="003741A8">
          <w:rPr>
            <w:noProof/>
            <w:webHidden/>
          </w:rPr>
          <w:t>115</w:t>
        </w:r>
        <w:r w:rsidR="003741A8">
          <w:rPr>
            <w:noProof/>
            <w:webHidden/>
          </w:rPr>
          <w:fldChar w:fldCharType="end"/>
        </w:r>
      </w:hyperlink>
    </w:p>
    <w:p w14:paraId="4F080440" w14:textId="53D98534" w:rsidR="003741A8" w:rsidRDefault="00DF7884">
      <w:pPr>
        <w:pStyle w:val="TOC3"/>
        <w:rPr>
          <w:rFonts w:asciiTheme="minorHAnsi" w:eastAsiaTheme="minorEastAsia" w:hAnsiTheme="minorHAnsi" w:cstheme="minorBidi"/>
          <w:noProof/>
          <w:sz w:val="22"/>
          <w:szCs w:val="22"/>
          <w:lang w:eastAsia="en-AU"/>
        </w:rPr>
      </w:pPr>
      <w:hyperlink w:anchor="_Toc136427874" w:history="1">
        <w:r w:rsidR="003741A8" w:rsidRPr="0062330B">
          <w:rPr>
            <w:rStyle w:val="Hyperlink"/>
            <w:noProof/>
          </w:rPr>
          <w:t>141</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enter into agreement with RTO</w:t>
        </w:r>
        <w:r w:rsidR="003741A8">
          <w:rPr>
            <w:noProof/>
            <w:webHidden/>
          </w:rPr>
          <w:tab/>
        </w:r>
        <w:r w:rsidR="003741A8">
          <w:rPr>
            <w:noProof/>
            <w:webHidden/>
          </w:rPr>
          <w:fldChar w:fldCharType="begin"/>
        </w:r>
        <w:r w:rsidR="003741A8">
          <w:rPr>
            <w:noProof/>
            <w:webHidden/>
          </w:rPr>
          <w:instrText xml:space="preserve"> PAGEREF _Toc136427874 \h </w:instrText>
        </w:r>
        <w:r w:rsidR="003741A8">
          <w:rPr>
            <w:noProof/>
            <w:webHidden/>
          </w:rPr>
        </w:r>
        <w:r w:rsidR="003741A8">
          <w:rPr>
            <w:noProof/>
            <w:webHidden/>
          </w:rPr>
          <w:fldChar w:fldCharType="separate"/>
        </w:r>
        <w:r w:rsidR="003741A8">
          <w:rPr>
            <w:noProof/>
            <w:webHidden/>
          </w:rPr>
          <w:t>115</w:t>
        </w:r>
        <w:r w:rsidR="003741A8">
          <w:rPr>
            <w:noProof/>
            <w:webHidden/>
          </w:rPr>
          <w:fldChar w:fldCharType="end"/>
        </w:r>
      </w:hyperlink>
    </w:p>
    <w:p w14:paraId="0197EF6F" w14:textId="1BCDD89A"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875" w:history="1">
        <w:r w:rsidR="003741A8" w:rsidRPr="0062330B">
          <w:rPr>
            <w:rStyle w:val="Hyperlink"/>
            <w:noProof/>
          </w:rPr>
          <w:t xml:space="preserve">Part 4.6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Demolition Work</w:t>
        </w:r>
        <w:r w:rsidR="003741A8">
          <w:rPr>
            <w:noProof/>
            <w:webHidden/>
          </w:rPr>
          <w:tab/>
        </w:r>
        <w:r w:rsidR="003741A8">
          <w:rPr>
            <w:noProof/>
            <w:webHidden/>
          </w:rPr>
          <w:fldChar w:fldCharType="begin"/>
        </w:r>
        <w:r w:rsidR="003741A8">
          <w:rPr>
            <w:noProof/>
            <w:webHidden/>
          </w:rPr>
          <w:instrText xml:space="preserve"> PAGEREF _Toc136427875 \h </w:instrText>
        </w:r>
        <w:r w:rsidR="003741A8">
          <w:rPr>
            <w:noProof/>
            <w:webHidden/>
          </w:rPr>
        </w:r>
        <w:r w:rsidR="003741A8">
          <w:rPr>
            <w:noProof/>
            <w:webHidden/>
          </w:rPr>
          <w:fldChar w:fldCharType="separate"/>
        </w:r>
        <w:r w:rsidR="003741A8">
          <w:rPr>
            <w:noProof/>
            <w:webHidden/>
          </w:rPr>
          <w:t>116</w:t>
        </w:r>
        <w:r w:rsidR="003741A8">
          <w:rPr>
            <w:noProof/>
            <w:webHidden/>
          </w:rPr>
          <w:fldChar w:fldCharType="end"/>
        </w:r>
      </w:hyperlink>
    </w:p>
    <w:p w14:paraId="3CC9232E" w14:textId="2FA795D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76"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Notice of demolition work</w:t>
        </w:r>
        <w:r w:rsidR="003741A8">
          <w:rPr>
            <w:noProof/>
            <w:webHidden/>
          </w:rPr>
          <w:tab/>
        </w:r>
        <w:r w:rsidR="003741A8">
          <w:rPr>
            <w:noProof/>
            <w:webHidden/>
          </w:rPr>
          <w:fldChar w:fldCharType="begin"/>
        </w:r>
        <w:r w:rsidR="003741A8">
          <w:rPr>
            <w:noProof/>
            <w:webHidden/>
          </w:rPr>
          <w:instrText xml:space="preserve"> PAGEREF _Toc136427876 \h </w:instrText>
        </w:r>
        <w:r w:rsidR="003741A8">
          <w:rPr>
            <w:noProof/>
            <w:webHidden/>
          </w:rPr>
        </w:r>
        <w:r w:rsidR="003741A8">
          <w:rPr>
            <w:noProof/>
            <w:webHidden/>
          </w:rPr>
          <w:fldChar w:fldCharType="separate"/>
        </w:r>
        <w:r w:rsidR="003741A8">
          <w:rPr>
            <w:noProof/>
            <w:webHidden/>
          </w:rPr>
          <w:t>116</w:t>
        </w:r>
        <w:r w:rsidR="003741A8">
          <w:rPr>
            <w:noProof/>
            <w:webHidden/>
          </w:rPr>
          <w:fldChar w:fldCharType="end"/>
        </w:r>
      </w:hyperlink>
    </w:p>
    <w:p w14:paraId="0B577BD9" w14:textId="6B2AC52E" w:rsidR="003741A8" w:rsidRDefault="00DF7884">
      <w:pPr>
        <w:pStyle w:val="TOC3"/>
        <w:rPr>
          <w:rFonts w:asciiTheme="minorHAnsi" w:eastAsiaTheme="minorEastAsia" w:hAnsiTheme="minorHAnsi" w:cstheme="minorBidi"/>
          <w:noProof/>
          <w:sz w:val="22"/>
          <w:szCs w:val="22"/>
          <w:lang w:eastAsia="en-AU"/>
        </w:rPr>
      </w:pPr>
      <w:hyperlink w:anchor="_Toc136427877" w:history="1">
        <w:r w:rsidR="003741A8" w:rsidRPr="0062330B">
          <w:rPr>
            <w:rStyle w:val="Hyperlink"/>
            <w:noProof/>
          </w:rPr>
          <w:t>142</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demolition work</w:t>
        </w:r>
        <w:r w:rsidR="003741A8">
          <w:rPr>
            <w:noProof/>
            <w:webHidden/>
          </w:rPr>
          <w:tab/>
        </w:r>
        <w:r w:rsidR="003741A8">
          <w:rPr>
            <w:noProof/>
            <w:webHidden/>
          </w:rPr>
          <w:fldChar w:fldCharType="begin"/>
        </w:r>
        <w:r w:rsidR="003741A8">
          <w:rPr>
            <w:noProof/>
            <w:webHidden/>
          </w:rPr>
          <w:instrText xml:space="preserve"> PAGEREF _Toc136427877 \h </w:instrText>
        </w:r>
        <w:r w:rsidR="003741A8">
          <w:rPr>
            <w:noProof/>
            <w:webHidden/>
          </w:rPr>
        </w:r>
        <w:r w:rsidR="003741A8">
          <w:rPr>
            <w:noProof/>
            <w:webHidden/>
          </w:rPr>
          <w:fldChar w:fldCharType="separate"/>
        </w:r>
        <w:r w:rsidR="003741A8">
          <w:rPr>
            <w:noProof/>
            <w:webHidden/>
          </w:rPr>
          <w:t>116</w:t>
        </w:r>
        <w:r w:rsidR="003741A8">
          <w:rPr>
            <w:noProof/>
            <w:webHidden/>
          </w:rPr>
          <w:fldChar w:fldCharType="end"/>
        </w:r>
      </w:hyperlink>
    </w:p>
    <w:p w14:paraId="3636F47F" w14:textId="653ED79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78"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Licensing of demolition work</w:t>
        </w:r>
        <w:r w:rsidR="003741A8">
          <w:rPr>
            <w:noProof/>
            <w:webHidden/>
          </w:rPr>
          <w:tab/>
        </w:r>
        <w:r w:rsidR="003741A8">
          <w:rPr>
            <w:noProof/>
            <w:webHidden/>
          </w:rPr>
          <w:fldChar w:fldCharType="begin"/>
        </w:r>
        <w:r w:rsidR="003741A8">
          <w:rPr>
            <w:noProof/>
            <w:webHidden/>
          </w:rPr>
          <w:instrText xml:space="preserve"> PAGEREF _Toc136427878 \h </w:instrText>
        </w:r>
        <w:r w:rsidR="003741A8">
          <w:rPr>
            <w:noProof/>
            <w:webHidden/>
          </w:rPr>
        </w:r>
        <w:r w:rsidR="003741A8">
          <w:rPr>
            <w:noProof/>
            <w:webHidden/>
          </w:rPr>
          <w:fldChar w:fldCharType="separate"/>
        </w:r>
        <w:r w:rsidR="003741A8">
          <w:rPr>
            <w:noProof/>
            <w:webHidden/>
          </w:rPr>
          <w:t>117</w:t>
        </w:r>
        <w:r w:rsidR="003741A8">
          <w:rPr>
            <w:noProof/>
            <w:webHidden/>
          </w:rPr>
          <w:fldChar w:fldCharType="end"/>
        </w:r>
      </w:hyperlink>
    </w:p>
    <w:p w14:paraId="754E7C9B" w14:textId="716AEE6B" w:rsidR="003741A8" w:rsidRDefault="00DF7884">
      <w:pPr>
        <w:pStyle w:val="TOC3"/>
        <w:rPr>
          <w:rFonts w:asciiTheme="minorHAnsi" w:eastAsiaTheme="minorEastAsia" w:hAnsiTheme="minorHAnsi" w:cstheme="minorBidi"/>
          <w:noProof/>
          <w:sz w:val="22"/>
          <w:szCs w:val="22"/>
          <w:lang w:eastAsia="en-AU"/>
        </w:rPr>
      </w:pPr>
      <w:hyperlink w:anchor="_Toc136427879" w:history="1">
        <w:r w:rsidR="003741A8" w:rsidRPr="0062330B">
          <w:rPr>
            <w:rStyle w:val="Hyperlink"/>
            <w:noProof/>
          </w:rPr>
          <w:t>143</w:t>
        </w:r>
        <w:r w:rsidR="003741A8">
          <w:rPr>
            <w:rFonts w:asciiTheme="minorHAnsi" w:eastAsiaTheme="minorEastAsia" w:hAnsiTheme="minorHAnsi" w:cstheme="minorBidi"/>
            <w:noProof/>
            <w:sz w:val="22"/>
            <w:szCs w:val="22"/>
            <w:lang w:eastAsia="en-AU"/>
          </w:rPr>
          <w:tab/>
        </w:r>
        <w:r w:rsidR="003741A8" w:rsidRPr="0062330B">
          <w:rPr>
            <w:rStyle w:val="Hyperlink"/>
            <w:noProof/>
          </w:rPr>
          <w:t>Demolition work required to be licensed</w:t>
        </w:r>
        <w:r w:rsidR="003741A8">
          <w:rPr>
            <w:noProof/>
            <w:webHidden/>
          </w:rPr>
          <w:tab/>
        </w:r>
        <w:r w:rsidR="003741A8">
          <w:rPr>
            <w:noProof/>
            <w:webHidden/>
          </w:rPr>
          <w:fldChar w:fldCharType="begin"/>
        </w:r>
        <w:r w:rsidR="003741A8">
          <w:rPr>
            <w:noProof/>
            <w:webHidden/>
          </w:rPr>
          <w:instrText xml:space="preserve"> PAGEREF _Toc136427879 \h </w:instrText>
        </w:r>
        <w:r w:rsidR="003741A8">
          <w:rPr>
            <w:noProof/>
            <w:webHidden/>
          </w:rPr>
        </w:r>
        <w:r w:rsidR="003741A8">
          <w:rPr>
            <w:noProof/>
            <w:webHidden/>
          </w:rPr>
          <w:fldChar w:fldCharType="separate"/>
        </w:r>
        <w:r w:rsidR="003741A8">
          <w:rPr>
            <w:noProof/>
            <w:webHidden/>
          </w:rPr>
          <w:t>117</w:t>
        </w:r>
        <w:r w:rsidR="003741A8">
          <w:rPr>
            <w:noProof/>
            <w:webHidden/>
          </w:rPr>
          <w:fldChar w:fldCharType="end"/>
        </w:r>
      </w:hyperlink>
    </w:p>
    <w:p w14:paraId="5F0F49A8" w14:textId="6118702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880" w:history="1">
        <w:r w:rsidR="003741A8" w:rsidRPr="0062330B">
          <w:rPr>
            <w:rStyle w:val="Hyperlink"/>
            <w:noProof/>
          </w:rPr>
          <w:t xml:space="preserve">Part 4.7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General Electrical Safety in Workplaces and Energised Electrical Work</w:t>
        </w:r>
        <w:r w:rsidR="003741A8">
          <w:rPr>
            <w:noProof/>
            <w:webHidden/>
          </w:rPr>
          <w:tab/>
        </w:r>
        <w:r w:rsidR="003741A8">
          <w:rPr>
            <w:noProof/>
            <w:webHidden/>
          </w:rPr>
          <w:fldChar w:fldCharType="begin"/>
        </w:r>
        <w:r w:rsidR="003741A8">
          <w:rPr>
            <w:noProof/>
            <w:webHidden/>
          </w:rPr>
          <w:instrText xml:space="preserve"> PAGEREF _Toc136427880 \h </w:instrText>
        </w:r>
        <w:r w:rsidR="003741A8">
          <w:rPr>
            <w:noProof/>
            <w:webHidden/>
          </w:rPr>
        </w:r>
        <w:r w:rsidR="003741A8">
          <w:rPr>
            <w:noProof/>
            <w:webHidden/>
          </w:rPr>
          <w:fldChar w:fldCharType="separate"/>
        </w:r>
        <w:r w:rsidR="003741A8">
          <w:rPr>
            <w:noProof/>
            <w:webHidden/>
          </w:rPr>
          <w:t>118</w:t>
        </w:r>
        <w:r w:rsidR="003741A8">
          <w:rPr>
            <w:noProof/>
            <w:webHidden/>
          </w:rPr>
          <w:fldChar w:fldCharType="end"/>
        </w:r>
      </w:hyperlink>
    </w:p>
    <w:p w14:paraId="68899BE7" w14:textId="156FD409"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81"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Preliminary</w:t>
        </w:r>
        <w:r w:rsidR="003741A8">
          <w:rPr>
            <w:noProof/>
            <w:webHidden/>
          </w:rPr>
          <w:tab/>
        </w:r>
        <w:r w:rsidR="003741A8">
          <w:rPr>
            <w:noProof/>
            <w:webHidden/>
          </w:rPr>
          <w:fldChar w:fldCharType="begin"/>
        </w:r>
        <w:r w:rsidR="003741A8">
          <w:rPr>
            <w:noProof/>
            <w:webHidden/>
          </w:rPr>
          <w:instrText xml:space="preserve"> PAGEREF _Toc136427881 \h </w:instrText>
        </w:r>
        <w:r w:rsidR="003741A8">
          <w:rPr>
            <w:noProof/>
            <w:webHidden/>
          </w:rPr>
        </w:r>
        <w:r w:rsidR="003741A8">
          <w:rPr>
            <w:noProof/>
            <w:webHidden/>
          </w:rPr>
          <w:fldChar w:fldCharType="separate"/>
        </w:r>
        <w:r w:rsidR="003741A8">
          <w:rPr>
            <w:noProof/>
            <w:webHidden/>
          </w:rPr>
          <w:t>118</w:t>
        </w:r>
        <w:r w:rsidR="003741A8">
          <w:rPr>
            <w:noProof/>
            <w:webHidden/>
          </w:rPr>
          <w:fldChar w:fldCharType="end"/>
        </w:r>
      </w:hyperlink>
    </w:p>
    <w:p w14:paraId="022EE003" w14:textId="1725137D" w:rsidR="003741A8" w:rsidRDefault="00DF7884">
      <w:pPr>
        <w:pStyle w:val="TOC3"/>
        <w:rPr>
          <w:rFonts w:asciiTheme="minorHAnsi" w:eastAsiaTheme="minorEastAsia" w:hAnsiTheme="minorHAnsi" w:cstheme="minorBidi"/>
          <w:noProof/>
          <w:sz w:val="22"/>
          <w:szCs w:val="22"/>
          <w:lang w:eastAsia="en-AU"/>
        </w:rPr>
      </w:pPr>
      <w:hyperlink w:anchor="_Toc136427882" w:history="1">
        <w:r w:rsidR="003741A8" w:rsidRPr="0062330B">
          <w:rPr>
            <w:rStyle w:val="Hyperlink"/>
            <w:noProof/>
          </w:rPr>
          <w:t>144</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electrical equipment</w:t>
        </w:r>
        <w:r w:rsidR="003741A8">
          <w:rPr>
            <w:noProof/>
            <w:webHidden/>
          </w:rPr>
          <w:tab/>
        </w:r>
        <w:r w:rsidR="003741A8">
          <w:rPr>
            <w:noProof/>
            <w:webHidden/>
          </w:rPr>
          <w:fldChar w:fldCharType="begin"/>
        </w:r>
        <w:r w:rsidR="003741A8">
          <w:rPr>
            <w:noProof/>
            <w:webHidden/>
          </w:rPr>
          <w:instrText xml:space="preserve"> PAGEREF _Toc136427882 \h </w:instrText>
        </w:r>
        <w:r w:rsidR="003741A8">
          <w:rPr>
            <w:noProof/>
            <w:webHidden/>
          </w:rPr>
        </w:r>
        <w:r w:rsidR="003741A8">
          <w:rPr>
            <w:noProof/>
            <w:webHidden/>
          </w:rPr>
          <w:fldChar w:fldCharType="separate"/>
        </w:r>
        <w:r w:rsidR="003741A8">
          <w:rPr>
            <w:noProof/>
            <w:webHidden/>
          </w:rPr>
          <w:t>118</w:t>
        </w:r>
        <w:r w:rsidR="003741A8">
          <w:rPr>
            <w:noProof/>
            <w:webHidden/>
          </w:rPr>
          <w:fldChar w:fldCharType="end"/>
        </w:r>
      </w:hyperlink>
    </w:p>
    <w:p w14:paraId="5B548690" w14:textId="592FBF83" w:rsidR="003741A8" w:rsidRDefault="00DF7884">
      <w:pPr>
        <w:pStyle w:val="TOC3"/>
        <w:rPr>
          <w:rFonts w:asciiTheme="minorHAnsi" w:eastAsiaTheme="minorEastAsia" w:hAnsiTheme="minorHAnsi" w:cstheme="minorBidi"/>
          <w:noProof/>
          <w:sz w:val="22"/>
          <w:szCs w:val="22"/>
          <w:lang w:eastAsia="en-AU"/>
        </w:rPr>
      </w:pPr>
      <w:hyperlink w:anchor="_Toc136427883" w:history="1">
        <w:r w:rsidR="003741A8" w:rsidRPr="0062330B">
          <w:rPr>
            <w:rStyle w:val="Hyperlink"/>
            <w:noProof/>
          </w:rPr>
          <w:t>145</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electrical installation</w:t>
        </w:r>
        <w:r w:rsidR="003741A8">
          <w:rPr>
            <w:noProof/>
            <w:webHidden/>
          </w:rPr>
          <w:tab/>
        </w:r>
        <w:r w:rsidR="003741A8">
          <w:rPr>
            <w:noProof/>
            <w:webHidden/>
          </w:rPr>
          <w:fldChar w:fldCharType="begin"/>
        </w:r>
        <w:r w:rsidR="003741A8">
          <w:rPr>
            <w:noProof/>
            <w:webHidden/>
          </w:rPr>
          <w:instrText xml:space="preserve"> PAGEREF _Toc136427883 \h </w:instrText>
        </w:r>
        <w:r w:rsidR="003741A8">
          <w:rPr>
            <w:noProof/>
            <w:webHidden/>
          </w:rPr>
        </w:r>
        <w:r w:rsidR="003741A8">
          <w:rPr>
            <w:noProof/>
            <w:webHidden/>
          </w:rPr>
          <w:fldChar w:fldCharType="separate"/>
        </w:r>
        <w:r w:rsidR="003741A8">
          <w:rPr>
            <w:noProof/>
            <w:webHidden/>
          </w:rPr>
          <w:t>118</w:t>
        </w:r>
        <w:r w:rsidR="003741A8">
          <w:rPr>
            <w:noProof/>
            <w:webHidden/>
          </w:rPr>
          <w:fldChar w:fldCharType="end"/>
        </w:r>
      </w:hyperlink>
    </w:p>
    <w:p w14:paraId="54BB3A59" w14:textId="22692541" w:rsidR="003741A8" w:rsidRDefault="00DF7884">
      <w:pPr>
        <w:pStyle w:val="TOC3"/>
        <w:rPr>
          <w:rFonts w:asciiTheme="minorHAnsi" w:eastAsiaTheme="minorEastAsia" w:hAnsiTheme="minorHAnsi" w:cstheme="minorBidi"/>
          <w:noProof/>
          <w:sz w:val="22"/>
          <w:szCs w:val="22"/>
          <w:lang w:eastAsia="en-AU"/>
        </w:rPr>
      </w:pPr>
      <w:hyperlink w:anchor="_Toc136427884" w:history="1">
        <w:r w:rsidR="003741A8" w:rsidRPr="0062330B">
          <w:rPr>
            <w:rStyle w:val="Hyperlink"/>
            <w:noProof/>
          </w:rPr>
          <w:t>146</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electrical work</w:t>
        </w:r>
        <w:r w:rsidR="003741A8">
          <w:rPr>
            <w:noProof/>
            <w:webHidden/>
          </w:rPr>
          <w:tab/>
        </w:r>
        <w:r w:rsidR="003741A8">
          <w:rPr>
            <w:noProof/>
            <w:webHidden/>
          </w:rPr>
          <w:fldChar w:fldCharType="begin"/>
        </w:r>
        <w:r w:rsidR="003741A8">
          <w:rPr>
            <w:noProof/>
            <w:webHidden/>
          </w:rPr>
          <w:instrText xml:space="preserve"> PAGEREF _Toc136427884 \h </w:instrText>
        </w:r>
        <w:r w:rsidR="003741A8">
          <w:rPr>
            <w:noProof/>
            <w:webHidden/>
          </w:rPr>
        </w:r>
        <w:r w:rsidR="003741A8">
          <w:rPr>
            <w:noProof/>
            <w:webHidden/>
          </w:rPr>
          <w:fldChar w:fldCharType="separate"/>
        </w:r>
        <w:r w:rsidR="003741A8">
          <w:rPr>
            <w:noProof/>
            <w:webHidden/>
          </w:rPr>
          <w:t>119</w:t>
        </w:r>
        <w:r w:rsidR="003741A8">
          <w:rPr>
            <w:noProof/>
            <w:webHidden/>
          </w:rPr>
          <w:fldChar w:fldCharType="end"/>
        </w:r>
      </w:hyperlink>
    </w:p>
    <w:p w14:paraId="2DBA58BA" w14:textId="05F6634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85"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 risk management</w:t>
        </w:r>
        <w:r w:rsidR="003741A8">
          <w:rPr>
            <w:noProof/>
            <w:webHidden/>
          </w:rPr>
          <w:tab/>
        </w:r>
        <w:r w:rsidR="003741A8">
          <w:rPr>
            <w:noProof/>
            <w:webHidden/>
          </w:rPr>
          <w:fldChar w:fldCharType="begin"/>
        </w:r>
        <w:r w:rsidR="003741A8">
          <w:rPr>
            <w:noProof/>
            <w:webHidden/>
          </w:rPr>
          <w:instrText xml:space="preserve"> PAGEREF _Toc136427885 \h </w:instrText>
        </w:r>
        <w:r w:rsidR="003741A8">
          <w:rPr>
            <w:noProof/>
            <w:webHidden/>
          </w:rPr>
        </w:r>
        <w:r w:rsidR="003741A8">
          <w:rPr>
            <w:noProof/>
            <w:webHidden/>
          </w:rPr>
          <w:fldChar w:fldCharType="separate"/>
        </w:r>
        <w:r w:rsidR="003741A8">
          <w:rPr>
            <w:noProof/>
            <w:webHidden/>
          </w:rPr>
          <w:t>120</w:t>
        </w:r>
        <w:r w:rsidR="003741A8">
          <w:rPr>
            <w:noProof/>
            <w:webHidden/>
          </w:rPr>
          <w:fldChar w:fldCharType="end"/>
        </w:r>
      </w:hyperlink>
    </w:p>
    <w:p w14:paraId="60EA9CBA" w14:textId="641A95D3" w:rsidR="003741A8" w:rsidRDefault="00DF7884">
      <w:pPr>
        <w:pStyle w:val="TOC3"/>
        <w:rPr>
          <w:rFonts w:asciiTheme="minorHAnsi" w:eastAsiaTheme="minorEastAsia" w:hAnsiTheme="minorHAnsi" w:cstheme="minorBidi"/>
          <w:noProof/>
          <w:sz w:val="22"/>
          <w:szCs w:val="22"/>
          <w:lang w:eastAsia="en-AU"/>
        </w:rPr>
      </w:pPr>
      <w:hyperlink w:anchor="_Toc136427886" w:history="1">
        <w:r w:rsidR="003741A8" w:rsidRPr="0062330B">
          <w:rPr>
            <w:rStyle w:val="Hyperlink"/>
            <w:noProof/>
          </w:rPr>
          <w:t>147</w:t>
        </w:r>
        <w:r w:rsidR="003741A8">
          <w:rPr>
            <w:rFonts w:asciiTheme="minorHAnsi" w:eastAsiaTheme="minorEastAsia" w:hAnsiTheme="minorHAnsi" w:cstheme="minorBidi"/>
            <w:noProof/>
            <w:sz w:val="22"/>
            <w:szCs w:val="22"/>
            <w:lang w:eastAsia="en-AU"/>
          </w:rPr>
          <w:tab/>
        </w:r>
        <w:r w:rsidR="003741A8" w:rsidRPr="0062330B">
          <w:rPr>
            <w:rStyle w:val="Hyperlink"/>
            <w:noProof/>
          </w:rPr>
          <w:t>Risk management</w:t>
        </w:r>
        <w:r w:rsidR="003741A8">
          <w:rPr>
            <w:noProof/>
            <w:webHidden/>
          </w:rPr>
          <w:tab/>
        </w:r>
        <w:r w:rsidR="003741A8">
          <w:rPr>
            <w:noProof/>
            <w:webHidden/>
          </w:rPr>
          <w:fldChar w:fldCharType="begin"/>
        </w:r>
        <w:r w:rsidR="003741A8">
          <w:rPr>
            <w:noProof/>
            <w:webHidden/>
          </w:rPr>
          <w:instrText xml:space="preserve"> PAGEREF _Toc136427886 \h </w:instrText>
        </w:r>
        <w:r w:rsidR="003741A8">
          <w:rPr>
            <w:noProof/>
            <w:webHidden/>
          </w:rPr>
        </w:r>
        <w:r w:rsidR="003741A8">
          <w:rPr>
            <w:noProof/>
            <w:webHidden/>
          </w:rPr>
          <w:fldChar w:fldCharType="separate"/>
        </w:r>
        <w:r w:rsidR="003741A8">
          <w:rPr>
            <w:noProof/>
            <w:webHidden/>
          </w:rPr>
          <w:t>120</w:t>
        </w:r>
        <w:r w:rsidR="003741A8">
          <w:rPr>
            <w:noProof/>
            <w:webHidden/>
          </w:rPr>
          <w:fldChar w:fldCharType="end"/>
        </w:r>
      </w:hyperlink>
    </w:p>
    <w:p w14:paraId="238B7E83" w14:textId="7DF7D368"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87"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Electrical equipment and electrical installations</w:t>
        </w:r>
        <w:r w:rsidR="003741A8">
          <w:rPr>
            <w:noProof/>
            <w:webHidden/>
          </w:rPr>
          <w:tab/>
        </w:r>
        <w:r w:rsidR="003741A8">
          <w:rPr>
            <w:noProof/>
            <w:webHidden/>
          </w:rPr>
          <w:fldChar w:fldCharType="begin"/>
        </w:r>
        <w:r w:rsidR="003741A8">
          <w:rPr>
            <w:noProof/>
            <w:webHidden/>
          </w:rPr>
          <w:instrText xml:space="preserve"> PAGEREF _Toc136427887 \h </w:instrText>
        </w:r>
        <w:r w:rsidR="003741A8">
          <w:rPr>
            <w:noProof/>
            <w:webHidden/>
          </w:rPr>
        </w:r>
        <w:r w:rsidR="003741A8">
          <w:rPr>
            <w:noProof/>
            <w:webHidden/>
          </w:rPr>
          <w:fldChar w:fldCharType="separate"/>
        </w:r>
        <w:r w:rsidR="003741A8">
          <w:rPr>
            <w:noProof/>
            <w:webHidden/>
          </w:rPr>
          <w:t>120</w:t>
        </w:r>
        <w:r w:rsidR="003741A8">
          <w:rPr>
            <w:noProof/>
            <w:webHidden/>
          </w:rPr>
          <w:fldChar w:fldCharType="end"/>
        </w:r>
      </w:hyperlink>
    </w:p>
    <w:p w14:paraId="3981337E" w14:textId="1693A85B" w:rsidR="003741A8" w:rsidRDefault="00DF7884">
      <w:pPr>
        <w:pStyle w:val="TOC3"/>
        <w:rPr>
          <w:rFonts w:asciiTheme="minorHAnsi" w:eastAsiaTheme="minorEastAsia" w:hAnsiTheme="minorHAnsi" w:cstheme="minorBidi"/>
          <w:noProof/>
          <w:sz w:val="22"/>
          <w:szCs w:val="22"/>
          <w:lang w:eastAsia="en-AU"/>
        </w:rPr>
      </w:pPr>
      <w:hyperlink w:anchor="_Toc136427888" w:history="1">
        <w:r w:rsidR="003741A8" w:rsidRPr="0062330B">
          <w:rPr>
            <w:rStyle w:val="Hyperlink"/>
            <w:noProof/>
          </w:rPr>
          <w:t>148</w:t>
        </w:r>
        <w:r w:rsidR="003741A8">
          <w:rPr>
            <w:rFonts w:asciiTheme="minorHAnsi" w:eastAsiaTheme="minorEastAsia" w:hAnsiTheme="minorHAnsi" w:cstheme="minorBidi"/>
            <w:noProof/>
            <w:sz w:val="22"/>
            <w:szCs w:val="22"/>
            <w:lang w:eastAsia="en-AU"/>
          </w:rPr>
          <w:tab/>
        </w:r>
        <w:r w:rsidR="003741A8" w:rsidRPr="0062330B">
          <w:rPr>
            <w:rStyle w:val="Hyperlink"/>
            <w:noProof/>
          </w:rPr>
          <w:t>Electrical equipment and electrical installations to which this Division applies</w:t>
        </w:r>
        <w:r w:rsidR="003741A8">
          <w:rPr>
            <w:noProof/>
            <w:webHidden/>
          </w:rPr>
          <w:tab/>
        </w:r>
        <w:r w:rsidR="003741A8">
          <w:rPr>
            <w:noProof/>
            <w:webHidden/>
          </w:rPr>
          <w:fldChar w:fldCharType="begin"/>
        </w:r>
        <w:r w:rsidR="003741A8">
          <w:rPr>
            <w:noProof/>
            <w:webHidden/>
          </w:rPr>
          <w:instrText xml:space="preserve"> PAGEREF _Toc136427888 \h </w:instrText>
        </w:r>
        <w:r w:rsidR="003741A8">
          <w:rPr>
            <w:noProof/>
            <w:webHidden/>
          </w:rPr>
        </w:r>
        <w:r w:rsidR="003741A8">
          <w:rPr>
            <w:noProof/>
            <w:webHidden/>
          </w:rPr>
          <w:fldChar w:fldCharType="separate"/>
        </w:r>
        <w:r w:rsidR="003741A8">
          <w:rPr>
            <w:noProof/>
            <w:webHidden/>
          </w:rPr>
          <w:t>120</w:t>
        </w:r>
        <w:r w:rsidR="003741A8">
          <w:rPr>
            <w:noProof/>
            <w:webHidden/>
          </w:rPr>
          <w:fldChar w:fldCharType="end"/>
        </w:r>
      </w:hyperlink>
    </w:p>
    <w:p w14:paraId="2CA142B0" w14:textId="37D9BCCC" w:rsidR="003741A8" w:rsidRDefault="00DF7884">
      <w:pPr>
        <w:pStyle w:val="TOC3"/>
        <w:rPr>
          <w:rFonts w:asciiTheme="minorHAnsi" w:eastAsiaTheme="minorEastAsia" w:hAnsiTheme="minorHAnsi" w:cstheme="minorBidi"/>
          <w:noProof/>
          <w:sz w:val="22"/>
          <w:szCs w:val="22"/>
          <w:lang w:eastAsia="en-AU"/>
        </w:rPr>
      </w:pPr>
      <w:hyperlink w:anchor="_Toc136427889" w:history="1">
        <w:r w:rsidR="003741A8" w:rsidRPr="0062330B">
          <w:rPr>
            <w:rStyle w:val="Hyperlink"/>
            <w:noProof/>
          </w:rPr>
          <w:t>149</w:t>
        </w:r>
        <w:r w:rsidR="003741A8">
          <w:rPr>
            <w:rFonts w:asciiTheme="minorHAnsi" w:eastAsiaTheme="minorEastAsia" w:hAnsiTheme="minorHAnsi" w:cstheme="minorBidi"/>
            <w:noProof/>
            <w:sz w:val="22"/>
            <w:szCs w:val="22"/>
            <w:lang w:eastAsia="en-AU"/>
          </w:rPr>
          <w:tab/>
        </w:r>
        <w:r w:rsidR="003741A8" w:rsidRPr="0062330B">
          <w:rPr>
            <w:rStyle w:val="Hyperlink"/>
            <w:noProof/>
          </w:rPr>
          <w:t>Unsafe electrical equipment</w:t>
        </w:r>
        <w:r w:rsidR="003741A8">
          <w:rPr>
            <w:noProof/>
            <w:webHidden/>
          </w:rPr>
          <w:tab/>
        </w:r>
        <w:r w:rsidR="003741A8">
          <w:rPr>
            <w:noProof/>
            <w:webHidden/>
          </w:rPr>
          <w:fldChar w:fldCharType="begin"/>
        </w:r>
        <w:r w:rsidR="003741A8">
          <w:rPr>
            <w:noProof/>
            <w:webHidden/>
          </w:rPr>
          <w:instrText xml:space="preserve"> PAGEREF _Toc136427889 \h </w:instrText>
        </w:r>
        <w:r w:rsidR="003741A8">
          <w:rPr>
            <w:noProof/>
            <w:webHidden/>
          </w:rPr>
        </w:r>
        <w:r w:rsidR="003741A8">
          <w:rPr>
            <w:noProof/>
            <w:webHidden/>
          </w:rPr>
          <w:fldChar w:fldCharType="separate"/>
        </w:r>
        <w:r w:rsidR="003741A8">
          <w:rPr>
            <w:noProof/>
            <w:webHidden/>
          </w:rPr>
          <w:t>121</w:t>
        </w:r>
        <w:r w:rsidR="003741A8">
          <w:rPr>
            <w:noProof/>
            <w:webHidden/>
          </w:rPr>
          <w:fldChar w:fldCharType="end"/>
        </w:r>
      </w:hyperlink>
    </w:p>
    <w:p w14:paraId="41883294" w14:textId="7FABCB2D" w:rsidR="003741A8" w:rsidRDefault="00DF7884">
      <w:pPr>
        <w:pStyle w:val="TOC3"/>
        <w:rPr>
          <w:rFonts w:asciiTheme="minorHAnsi" w:eastAsiaTheme="minorEastAsia" w:hAnsiTheme="minorHAnsi" w:cstheme="minorBidi"/>
          <w:noProof/>
          <w:sz w:val="22"/>
          <w:szCs w:val="22"/>
          <w:lang w:eastAsia="en-AU"/>
        </w:rPr>
      </w:pPr>
      <w:hyperlink w:anchor="_Toc136427890" w:history="1">
        <w:r w:rsidR="003741A8" w:rsidRPr="0062330B">
          <w:rPr>
            <w:rStyle w:val="Hyperlink"/>
            <w:noProof/>
          </w:rPr>
          <w:t>150</w:t>
        </w:r>
        <w:r w:rsidR="003741A8">
          <w:rPr>
            <w:rFonts w:asciiTheme="minorHAnsi" w:eastAsiaTheme="minorEastAsia" w:hAnsiTheme="minorHAnsi" w:cstheme="minorBidi"/>
            <w:noProof/>
            <w:sz w:val="22"/>
            <w:szCs w:val="22"/>
            <w:lang w:eastAsia="en-AU"/>
          </w:rPr>
          <w:tab/>
        </w:r>
        <w:r w:rsidR="003741A8" w:rsidRPr="0062330B">
          <w:rPr>
            <w:rStyle w:val="Hyperlink"/>
            <w:noProof/>
          </w:rPr>
          <w:t>Inspection and testing of electrical equipment</w:t>
        </w:r>
        <w:r w:rsidR="003741A8">
          <w:rPr>
            <w:noProof/>
            <w:webHidden/>
          </w:rPr>
          <w:tab/>
        </w:r>
        <w:r w:rsidR="003741A8">
          <w:rPr>
            <w:noProof/>
            <w:webHidden/>
          </w:rPr>
          <w:fldChar w:fldCharType="begin"/>
        </w:r>
        <w:r w:rsidR="003741A8">
          <w:rPr>
            <w:noProof/>
            <w:webHidden/>
          </w:rPr>
          <w:instrText xml:space="preserve"> PAGEREF _Toc136427890 \h </w:instrText>
        </w:r>
        <w:r w:rsidR="003741A8">
          <w:rPr>
            <w:noProof/>
            <w:webHidden/>
          </w:rPr>
        </w:r>
        <w:r w:rsidR="003741A8">
          <w:rPr>
            <w:noProof/>
            <w:webHidden/>
          </w:rPr>
          <w:fldChar w:fldCharType="separate"/>
        </w:r>
        <w:r w:rsidR="003741A8">
          <w:rPr>
            <w:noProof/>
            <w:webHidden/>
          </w:rPr>
          <w:t>121</w:t>
        </w:r>
        <w:r w:rsidR="003741A8">
          <w:rPr>
            <w:noProof/>
            <w:webHidden/>
          </w:rPr>
          <w:fldChar w:fldCharType="end"/>
        </w:r>
      </w:hyperlink>
    </w:p>
    <w:p w14:paraId="21092D09" w14:textId="5BFFB104" w:rsidR="003741A8" w:rsidRDefault="00DF7884">
      <w:pPr>
        <w:pStyle w:val="TOC3"/>
        <w:rPr>
          <w:rFonts w:asciiTheme="minorHAnsi" w:eastAsiaTheme="minorEastAsia" w:hAnsiTheme="minorHAnsi" w:cstheme="minorBidi"/>
          <w:noProof/>
          <w:sz w:val="22"/>
          <w:szCs w:val="22"/>
          <w:lang w:eastAsia="en-AU"/>
        </w:rPr>
      </w:pPr>
      <w:hyperlink w:anchor="_Toc136427891" w:history="1">
        <w:r w:rsidR="003741A8" w:rsidRPr="0062330B">
          <w:rPr>
            <w:rStyle w:val="Hyperlink"/>
            <w:noProof/>
          </w:rPr>
          <w:t>151</w:t>
        </w:r>
        <w:r w:rsidR="003741A8">
          <w:rPr>
            <w:rFonts w:asciiTheme="minorHAnsi" w:eastAsiaTheme="minorEastAsia" w:hAnsiTheme="minorHAnsi" w:cstheme="minorBidi"/>
            <w:noProof/>
            <w:sz w:val="22"/>
            <w:szCs w:val="22"/>
            <w:lang w:eastAsia="en-AU"/>
          </w:rPr>
          <w:tab/>
        </w:r>
        <w:r w:rsidR="003741A8" w:rsidRPr="0062330B">
          <w:rPr>
            <w:rStyle w:val="Hyperlink"/>
            <w:noProof/>
          </w:rPr>
          <w:t>Untested electrical equipment not to be used</w:t>
        </w:r>
        <w:r w:rsidR="003741A8">
          <w:rPr>
            <w:noProof/>
            <w:webHidden/>
          </w:rPr>
          <w:tab/>
        </w:r>
        <w:r w:rsidR="003741A8">
          <w:rPr>
            <w:noProof/>
            <w:webHidden/>
          </w:rPr>
          <w:fldChar w:fldCharType="begin"/>
        </w:r>
        <w:r w:rsidR="003741A8">
          <w:rPr>
            <w:noProof/>
            <w:webHidden/>
          </w:rPr>
          <w:instrText xml:space="preserve"> PAGEREF _Toc136427891 \h </w:instrText>
        </w:r>
        <w:r w:rsidR="003741A8">
          <w:rPr>
            <w:noProof/>
            <w:webHidden/>
          </w:rPr>
        </w:r>
        <w:r w:rsidR="003741A8">
          <w:rPr>
            <w:noProof/>
            <w:webHidden/>
          </w:rPr>
          <w:fldChar w:fldCharType="separate"/>
        </w:r>
        <w:r w:rsidR="003741A8">
          <w:rPr>
            <w:noProof/>
            <w:webHidden/>
          </w:rPr>
          <w:t>122</w:t>
        </w:r>
        <w:r w:rsidR="003741A8">
          <w:rPr>
            <w:noProof/>
            <w:webHidden/>
          </w:rPr>
          <w:fldChar w:fldCharType="end"/>
        </w:r>
      </w:hyperlink>
    </w:p>
    <w:p w14:paraId="781180DE" w14:textId="2B18550C"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892"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Electrical work on energised electrical equipment</w:t>
        </w:r>
        <w:r w:rsidR="003741A8">
          <w:rPr>
            <w:noProof/>
            <w:webHidden/>
          </w:rPr>
          <w:tab/>
        </w:r>
        <w:r w:rsidR="003741A8">
          <w:rPr>
            <w:noProof/>
            <w:webHidden/>
          </w:rPr>
          <w:fldChar w:fldCharType="begin"/>
        </w:r>
        <w:r w:rsidR="003741A8">
          <w:rPr>
            <w:noProof/>
            <w:webHidden/>
          </w:rPr>
          <w:instrText xml:space="preserve"> PAGEREF _Toc136427892 \h </w:instrText>
        </w:r>
        <w:r w:rsidR="003741A8">
          <w:rPr>
            <w:noProof/>
            <w:webHidden/>
          </w:rPr>
        </w:r>
        <w:r w:rsidR="003741A8">
          <w:rPr>
            <w:noProof/>
            <w:webHidden/>
          </w:rPr>
          <w:fldChar w:fldCharType="separate"/>
        </w:r>
        <w:r w:rsidR="003741A8">
          <w:rPr>
            <w:noProof/>
            <w:webHidden/>
          </w:rPr>
          <w:t>123</w:t>
        </w:r>
        <w:r w:rsidR="003741A8">
          <w:rPr>
            <w:noProof/>
            <w:webHidden/>
          </w:rPr>
          <w:fldChar w:fldCharType="end"/>
        </w:r>
      </w:hyperlink>
    </w:p>
    <w:p w14:paraId="5289B33E" w14:textId="3D571F67" w:rsidR="003741A8" w:rsidRDefault="00DF7884">
      <w:pPr>
        <w:pStyle w:val="TOC3"/>
        <w:rPr>
          <w:rFonts w:asciiTheme="minorHAnsi" w:eastAsiaTheme="minorEastAsia" w:hAnsiTheme="minorHAnsi" w:cstheme="minorBidi"/>
          <w:noProof/>
          <w:sz w:val="22"/>
          <w:szCs w:val="22"/>
          <w:lang w:eastAsia="en-AU"/>
        </w:rPr>
      </w:pPr>
      <w:hyperlink w:anchor="_Toc136427893" w:history="1">
        <w:r w:rsidR="003741A8" w:rsidRPr="0062330B">
          <w:rPr>
            <w:rStyle w:val="Hyperlink"/>
            <w:noProof/>
          </w:rPr>
          <w:t>152</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Division 4</w:t>
        </w:r>
        <w:r w:rsidR="003741A8">
          <w:rPr>
            <w:noProof/>
            <w:webHidden/>
          </w:rPr>
          <w:tab/>
        </w:r>
        <w:r w:rsidR="003741A8">
          <w:rPr>
            <w:noProof/>
            <w:webHidden/>
          </w:rPr>
          <w:fldChar w:fldCharType="begin"/>
        </w:r>
        <w:r w:rsidR="003741A8">
          <w:rPr>
            <w:noProof/>
            <w:webHidden/>
          </w:rPr>
          <w:instrText xml:space="preserve"> PAGEREF _Toc136427893 \h </w:instrText>
        </w:r>
        <w:r w:rsidR="003741A8">
          <w:rPr>
            <w:noProof/>
            <w:webHidden/>
          </w:rPr>
        </w:r>
        <w:r w:rsidR="003741A8">
          <w:rPr>
            <w:noProof/>
            <w:webHidden/>
          </w:rPr>
          <w:fldChar w:fldCharType="separate"/>
        </w:r>
        <w:r w:rsidR="003741A8">
          <w:rPr>
            <w:noProof/>
            <w:webHidden/>
          </w:rPr>
          <w:t>123</w:t>
        </w:r>
        <w:r w:rsidR="003741A8">
          <w:rPr>
            <w:noProof/>
            <w:webHidden/>
          </w:rPr>
          <w:fldChar w:fldCharType="end"/>
        </w:r>
      </w:hyperlink>
    </w:p>
    <w:p w14:paraId="07AE2F43" w14:textId="7C4239F0" w:rsidR="003741A8" w:rsidRDefault="00DF7884">
      <w:pPr>
        <w:pStyle w:val="TOC3"/>
        <w:rPr>
          <w:rFonts w:asciiTheme="minorHAnsi" w:eastAsiaTheme="minorEastAsia" w:hAnsiTheme="minorHAnsi" w:cstheme="minorBidi"/>
          <w:noProof/>
          <w:sz w:val="22"/>
          <w:szCs w:val="22"/>
          <w:lang w:eastAsia="en-AU"/>
        </w:rPr>
      </w:pPr>
      <w:hyperlink w:anchor="_Toc136427894" w:history="1">
        <w:r w:rsidR="003741A8" w:rsidRPr="0062330B">
          <w:rPr>
            <w:rStyle w:val="Hyperlink"/>
            <w:noProof/>
          </w:rPr>
          <w:t>153</w:t>
        </w:r>
        <w:r w:rsidR="003741A8">
          <w:rPr>
            <w:rFonts w:asciiTheme="minorHAnsi" w:eastAsiaTheme="minorEastAsia" w:hAnsiTheme="minorHAnsi" w:cstheme="minorBidi"/>
            <w:noProof/>
            <w:sz w:val="22"/>
            <w:szCs w:val="22"/>
            <w:lang w:eastAsia="en-AU"/>
          </w:rPr>
          <w:tab/>
        </w:r>
        <w:r w:rsidR="003741A8" w:rsidRPr="0062330B">
          <w:rPr>
            <w:rStyle w:val="Hyperlink"/>
            <w:noProof/>
          </w:rPr>
          <w:t>Persons conducting a business or undertaking to which this Division applies</w:t>
        </w:r>
        <w:r w:rsidR="003741A8">
          <w:rPr>
            <w:noProof/>
            <w:webHidden/>
          </w:rPr>
          <w:tab/>
        </w:r>
        <w:r w:rsidR="003741A8">
          <w:rPr>
            <w:noProof/>
            <w:webHidden/>
          </w:rPr>
          <w:fldChar w:fldCharType="begin"/>
        </w:r>
        <w:r w:rsidR="003741A8">
          <w:rPr>
            <w:noProof/>
            <w:webHidden/>
          </w:rPr>
          <w:instrText xml:space="preserve"> PAGEREF _Toc136427894 \h </w:instrText>
        </w:r>
        <w:r w:rsidR="003741A8">
          <w:rPr>
            <w:noProof/>
            <w:webHidden/>
          </w:rPr>
        </w:r>
        <w:r w:rsidR="003741A8">
          <w:rPr>
            <w:noProof/>
            <w:webHidden/>
          </w:rPr>
          <w:fldChar w:fldCharType="separate"/>
        </w:r>
        <w:r w:rsidR="003741A8">
          <w:rPr>
            <w:noProof/>
            <w:webHidden/>
          </w:rPr>
          <w:t>123</w:t>
        </w:r>
        <w:r w:rsidR="003741A8">
          <w:rPr>
            <w:noProof/>
            <w:webHidden/>
          </w:rPr>
          <w:fldChar w:fldCharType="end"/>
        </w:r>
      </w:hyperlink>
    </w:p>
    <w:p w14:paraId="4057D9BB" w14:textId="33A636D5" w:rsidR="003741A8" w:rsidRDefault="00DF7884">
      <w:pPr>
        <w:pStyle w:val="TOC3"/>
        <w:rPr>
          <w:rFonts w:asciiTheme="minorHAnsi" w:eastAsiaTheme="minorEastAsia" w:hAnsiTheme="minorHAnsi" w:cstheme="minorBidi"/>
          <w:noProof/>
          <w:sz w:val="22"/>
          <w:szCs w:val="22"/>
          <w:lang w:eastAsia="en-AU"/>
        </w:rPr>
      </w:pPr>
      <w:hyperlink w:anchor="_Toc136427895" w:history="1">
        <w:r w:rsidR="003741A8" w:rsidRPr="0062330B">
          <w:rPr>
            <w:rStyle w:val="Hyperlink"/>
            <w:noProof/>
          </w:rPr>
          <w:t>154</w:t>
        </w:r>
        <w:r w:rsidR="003741A8">
          <w:rPr>
            <w:rFonts w:asciiTheme="minorHAnsi" w:eastAsiaTheme="minorEastAsia" w:hAnsiTheme="minorHAnsi" w:cstheme="minorBidi"/>
            <w:noProof/>
            <w:sz w:val="22"/>
            <w:szCs w:val="22"/>
            <w:lang w:eastAsia="en-AU"/>
          </w:rPr>
          <w:tab/>
        </w:r>
        <w:r w:rsidR="003741A8" w:rsidRPr="0062330B">
          <w:rPr>
            <w:rStyle w:val="Hyperlink"/>
            <w:noProof/>
          </w:rPr>
          <w:t>Electrical work on energised electrical equipment—prohibited</w:t>
        </w:r>
        <w:r w:rsidR="003741A8">
          <w:rPr>
            <w:noProof/>
            <w:webHidden/>
          </w:rPr>
          <w:tab/>
        </w:r>
        <w:r w:rsidR="003741A8">
          <w:rPr>
            <w:noProof/>
            <w:webHidden/>
          </w:rPr>
          <w:fldChar w:fldCharType="begin"/>
        </w:r>
        <w:r w:rsidR="003741A8">
          <w:rPr>
            <w:noProof/>
            <w:webHidden/>
          </w:rPr>
          <w:instrText xml:space="preserve"> PAGEREF _Toc136427895 \h </w:instrText>
        </w:r>
        <w:r w:rsidR="003741A8">
          <w:rPr>
            <w:noProof/>
            <w:webHidden/>
          </w:rPr>
        </w:r>
        <w:r w:rsidR="003741A8">
          <w:rPr>
            <w:noProof/>
            <w:webHidden/>
          </w:rPr>
          <w:fldChar w:fldCharType="separate"/>
        </w:r>
        <w:r w:rsidR="003741A8">
          <w:rPr>
            <w:noProof/>
            <w:webHidden/>
          </w:rPr>
          <w:t>123</w:t>
        </w:r>
        <w:r w:rsidR="003741A8">
          <w:rPr>
            <w:noProof/>
            <w:webHidden/>
          </w:rPr>
          <w:fldChar w:fldCharType="end"/>
        </w:r>
      </w:hyperlink>
    </w:p>
    <w:p w14:paraId="0548C436" w14:textId="02A1707C" w:rsidR="003741A8" w:rsidRDefault="00DF7884">
      <w:pPr>
        <w:pStyle w:val="TOC3"/>
        <w:rPr>
          <w:rFonts w:asciiTheme="minorHAnsi" w:eastAsiaTheme="minorEastAsia" w:hAnsiTheme="minorHAnsi" w:cstheme="minorBidi"/>
          <w:noProof/>
          <w:sz w:val="22"/>
          <w:szCs w:val="22"/>
          <w:lang w:eastAsia="en-AU"/>
        </w:rPr>
      </w:pPr>
      <w:hyperlink w:anchor="_Toc136427896" w:history="1">
        <w:r w:rsidR="003741A8" w:rsidRPr="0062330B">
          <w:rPr>
            <w:rStyle w:val="Hyperlink"/>
            <w:noProof/>
          </w:rPr>
          <w:t>155</w:t>
        </w:r>
        <w:r w:rsidR="003741A8">
          <w:rPr>
            <w:rFonts w:asciiTheme="minorHAnsi" w:eastAsiaTheme="minorEastAsia" w:hAnsiTheme="minorHAnsi" w:cstheme="minorBidi"/>
            <w:noProof/>
            <w:sz w:val="22"/>
            <w:szCs w:val="22"/>
            <w:lang w:eastAsia="en-AU"/>
          </w:rPr>
          <w:tab/>
        </w:r>
        <w:r w:rsidR="003741A8" w:rsidRPr="0062330B">
          <w:rPr>
            <w:rStyle w:val="Hyperlink"/>
            <w:noProof/>
          </w:rPr>
          <w:t>Duty to determine whether equipment is energised</w:t>
        </w:r>
        <w:r w:rsidR="003741A8">
          <w:rPr>
            <w:noProof/>
            <w:webHidden/>
          </w:rPr>
          <w:tab/>
        </w:r>
        <w:r w:rsidR="003741A8">
          <w:rPr>
            <w:noProof/>
            <w:webHidden/>
          </w:rPr>
          <w:fldChar w:fldCharType="begin"/>
        </w:r>
        <w:r w:rsidR="003741A8">
          <w:rPr>
            <w:noProof/>
            <w:webHidden/>
          </w:rPr>
          <w:instrText xml:space="preserve"> PAGEREF _Toc136427896 \h </w:instrText>
        </w:r>
        <w:r w:rsidR="003741A8">
          <w:rPr>
            <w:noProof/>
            <w:webHidden/>
          </w:rPr>
        </w:r>
        <w:r w:rsidR="003741A8">
          <w:rPr>
            <w:noProof/>
            <w:webHidden/>
          </w:rPr>
          <w:fldChar w:fldCharType="separate"/>
        </w:r>
        <w:r w:rsidR="003741A8">
          <w:rPr>
            <w:noProof/>
            <w:webHidden/>
          </w:rPr>
          <w:t>123</w:t>
        </w:r>
        <w:r w:rsidR="003741A8">
          <w:rPr>
            <w:noProof/>
            <w:webHidden/>
          </w:rPr>
          <w:fldChar w:fldCharType="end"/>
        </w:r>
      </w:hyperlink>
    </w:p>
    <w:p w14:paraId="539C06F6" w14:textId="69393E98" w:rsidR="003741A8" w:rsidRDefault="00DF7884">
      <w:pPr>
        <w:pStyle w:val="TOC3"/>
        <w:rPr>
          <w:rFonts w:asciiTheme="minorHAnsi" w:eastAsiaTheme="minorEastAsia" w:hAnsiTheme="minorHAnsi" w:cstheme="minorBidi"/>
          <w:noProof/>
          <w:sz w:val="22"/>
          <w:szCs w:val="22"/>
          <w:lang w:eastAsia="en-AU"/>
        </w:rPr>
      </w:pPr>
      <w:hyperlink w:anchor="_Toc136427897" w:history="1">
        <w:r w:rsidR="003741A8" w:rsidRPr="0062330B">
          <w:rPr>
            <w:rStyle w:val="Hyperlink"/>
            <w:noProof/>
          </w:rPr>
          <w:t>156</w:t>
        </w:r>
        <w:r w:rsidR="003741A8">
          <w:rPr>
            <w:rFonts w:asciiTheme="minorHAnsi" w:eastAsiaTheme="minorEastAsia" w:hAnsiTheme="minorHAnsi" w:cstheme="minorBidi"/>
            <w:noProof/>
            <w:sz w:val="22"/>
            <w:szCs w:val="22"/>
            <w:lang w:eastAsia="en-AU"/>
          </w:rPr>
          <w:tab/>
        </w:r>
        <w:r w:rsidR="003741A8" w:rsidRPr="0062330B">
          <w:rPr>
            <w:rStyle w:val="Hyperlink"/>
            <w:noProof/>
          </w:rPr>
          <w:t>De-energised equipment must not be inadvertently re-energised</w:t>
        </w:r>
        <w:r w:rsidR="003741A8">
          <w:rPr>
            <w:noProof/>
            <w:webHidden/>
          </w:rPr>
          <w:tab/>
        </w:r>
        <w:r w:rsidR="003741A8">
          <w:rPr>
            <w:noProof/>
            <w:webHidden/>
          </w:rPr>
          <w:fldChar w:fldCharType="begin"/>
        </w:r>
        <w:r w:rsidR="003741A8">
          <w:rPr>
            <w:noProof/>
            <w:webHidden/>
          </w:rPr>
          <w:instrText xml:space="preserve"> PAGEREF _Toc136427897 \h </w:instrText>
        </w:r>
        <w:r w:rsidR="003741A8">
          <w:rPr>
            <w:noProof/>
            <w:webHidden/>
          </w:rPr>
        </w:r>
        <w:r w:rsidR="003741A8">
          <w:rPr>
            <w:noProof/>
            <w:webHidden/>
          </w:rPr>
          <w:fldChar w:fldCharType="separate"/>
        </w:r>
        <w:r w:rsidR="003741A8">
          <w:rPr>
            <w:noProof/>
            <w:webHidden/>
          </w:rPr>
          <w:t>124</w:t>
        </w:r>
        <w:r w:rsidR="003741A8">
          <w:rPr>
            <w:noProof/>
            <w:webHidden/>
          </w:rPr>
          <w:fldChar w:fldCharType="end"/>
        </w:r>
      </w:hyperlink>
    </w:p>
    <w:p w14:paraId="23C3DFD0" w14:textId="3F4EF664" w:rsidR="003741A8" w:rsidRDefault="00DF7884">
      <w:pPr>
        <w:pStyle w:val="TOC3"/>
        <w:rPr>
          <w:rFonts w:asciiTheme="minorHAnsi" w:eastAsiaTheme="minorEastAsia" w:hAnsiTheme="minorHAnsi" w:cstheme="minorBidi"/>
          <w:noProof/>
          <w:sz w:val="22"/>
          <w:szCs w:val="22"/>
          <w:lang w:eastAsia="en-AU"/>
        </w:rPr>
      </w:pPr>
      <w:hyperlink w:anchor="_Toc136427898" w:history="1">
        <w:r w:rsidR="003741A8" w:rsidRPr="0062330B">
          <w:rPr>
            <w:rStyle w:val="Hyperlink"/>
            <w:noProof/>
          </w:rPr>
          <w:t>157</w:t>
        </w:r>
        <w:r w:rsidR="003741A8">
          <w:rPr>
            <w:rFonts w:asciiTheme="minorHAnsi" w:eastAsiaTheme="minorEastAsia" w:hAnsiTheme="minorHAnsi" w:cstheme="minorBidi"/>
            <w:noProof/>
            <w:sz w:val="22"/>
            <w:szCs w:val="22"/>
            <w:lang w:eastAsia="en-AU"/>
          </w:rPr>
          <w:tab/>
        </w:r>
        <w:r w:rsidR="003741A8" w:rsidRPr="0062330B">
          <w:rPr>
            <w:rStyle w:val="Hyperlink"/>
            <w:noProof/>
          </w:rPr>
          <w:t>Electrical work on energised electrical equipment—when permitted</w:t>
        </w:r>
        <w:r w:rsidR="003741A8">
          <w:rPr>
            <w:noProof/>
            <w:webHidden/>
          </w:rPr>
          <w:tab/>
        </w:r>
        <w:r w:rsidR="003741A8">
          <w:rPr>
            <w:noProof/>
            <w:webHidden/>
          </w:rPr>
          <w:fldChar w:fldCharType="begin"/>
        </w:r>
        <w:r w:rsidR="003741A8">
          <w:rPr>
            <w:noProof/>
            <w:webHidden/>
          </w:rPr>
          <w:instrText xml:space="preserve"> PAGEREF _Toc136427898 \h </w:instrText>
        </w:r>
        <w:r w:rsidR="003741A8">
          <w:rPr>
            <w:noProof/>
            <w:webHidden/>
          </w:rPr>
        </w:r>
        <w:r w:rsidR="003741A8">
          <w:rPr>
            <w:noProof/>
            <w:webHidden/>
          </w:rPr>
          <w:fldChar w:fldCharType="separate"/>
        </w:r>
        <w:r w:rsidR="003741A8">
          <w:rPr>
            <w:noProof/>
            <w:webHidden/>
          </w:rPr>
          <w:t>124</w:t>
        </w:r>
        <w:r w:rsidR="003741A8">
          <w:rPr>
            <w:noProof/>
            <w:webHidden/>
          </w:rPr>
          <w:fldChar w:fldCharType="end"/>
        </w:r>
      </w:hyperlink>
    </w:p>
    <w:p w14:paraId="2C6DFD3D" w14:textId="6F3651BE" w:rsidR="003741A8" w:rsidRDefault="00DF7884">
      <w:pPr>
        <w:pStyle w:val="TOC3"/>
        <w:rPr>
          <w:rFonts w:asciiTheme="minorHAnsi" w:eastAsiaTheme="minorEastAsia" w:hAnsiTheme="minorHAnsi" w:cstheme="minorBidi"/>
          <w:noProof/>
          <w:sz w:val="22"/>
          <w:szCs w:val="22"/>
          <w:lang w:eastAsia="en-AU"/>
        </w:rPr>
      </w:pPr>
      <w:hyperlink w:anchor="_Toc136427899" w:history="1">
        <w:r w:rsidR="003741A8" w:rsidRPr="0062330B">
          <w:rPr>
            <w:rStyle w:val="Hyperlink"/>
            <w:noProof/>
          </w:rPr>
          <w:t>158</w:t>
        </w:r>
        <w:r w:rsidR="003741A8">
          <w:rPr>
            <w:rFonts w:asciiTheme="minorHAnsi" w:eastAsiaTheme="minorEastAsia" w:hAnsiTheme="minorHAnsi" w:cstheme="minorBidi"/>
            <w:noProof/>
            <w:sz w:val="22"/>
            <w:szCs w:val="22"/>
            <w:lang w:eastAsia="en-AU"/>
          </w:rPr>
          <w:tab/>
        </w:r>
        <w:r w:rsidR="003741A8" w:rsidRPr="0062330B">
          <w:rPr>
            <w:rStyle w:val="Hyperlink"/>
            <w:noProof/>
          </w:rPr>
          <w:t>Preliminary steps</w:t>
        </w:r>
        <w:r w:rsidR="003741A8">
          <w:rPr>
            <w:noProof/>
            <w:webHidden/>
          </w:rPr>
          <w:tab/>
        </w:r>
        <w:r w:rsidR="003741A8">
          <w:rPr>
            <w:noProof/>
            <w:webHidden/>
          </w:rPr>
          <w:fldChar w:fldCharType="begin"/>
        </w:r>
        <w:r w:rsidR="003741A8">
          <w:rPr>
            <w:noProof/>
            <w:webHidden/>
          </w:rPr>
          <w:instrText xml:space="preserve"> PAGEREF _Toc136427899 \h </w:instrText>
        </w:r>
        <w:r w:rsidR="003741A8">
          <w:rPr>
            <w:noProof/>
            <w:webHidden/>
          </w:rPr>
        </w:r>
        <w:r w:rsidR="003741A8">
          <w:rPr>
            <w:noProof/>
            <w:webHidden/>
          </w:rPr>
          <w:fldChar w:fldCharType="separate"/>
        </w:r>
        <w:r w:rsidR="003741A8">
          <w:rPr>
            <w:noProof/>
            <w:webHidden/>
          </w:rPr>
          <w:t>125</w:t>
        </w:r>
        <w:r w:rsidR="003741A8">
          <w:rPr>
            <w:noProof/>
            <w:webHidden/>
          </w:rPr>
          <w:fldChar w:fldCharType="end"/>
        </w:r>
      </w:hyperlink>
    </w:p>
    <w:p w14:paraId="1298DC5D" w14:textId="1AC6C8AD" w:rsidR="003741A8" w:rsidRDefault="00DF7884">
      <w:pPr>
        <w:pStyle w:val="TOC3"/>
        <w:rPr>
          <w:rFonts w:asciiTheme="minorHAnsi" w:eastAsiaTheme="minorEastAsia" w:hAnsiTheme="minorHAnsi" w:cstheme="minorBidi"/>
          <w:noProof/>
          <w:sz w:val="22"/>
          <w:szCs w:val="22"/>
          <w:lang w:eastAsia="en-AU"/>
        </w:rPr>
      </w:pPr>
      <w:hyperlink w:anchor="_Toc136427900" w:history="1">
        <w:r w:rsidR="003741A8" w:rsidRPr="0062330B">
          <w:rPr>
            <w:rStyle w:val="Hyperlink"/>
            <w:noProof/>
          </w:rPr>
          <w:t>159</w:t>
        </w:r>
        <w:r w:rsidR="003741A8">
          <w:rPr>
            <w:rFonts w:asciiTheme="minorHAnsi" w:eastAsiaTheme="minorEastAsia" w:hAnsiTheme="minorHAnsi" w:cstheme="minorBidi"/>
            <w:noProof/>
            <w:sz w:val="22"/>
            <w:szCs w:val="22"/>
            <w:lang w:eastAsia="en-AU"/>
          </w:rPr>
          <w:tab/>
        </w:r>
        <w:r w:rsidR="003741A8" w:rsidRPr="0062330B">
          <w:rPr>
            <w:rStyle w:val="Hyperlink"/>
            <w:noProof/>
          </w:rPr>
          <w:t>Unauthorised access to equipment being worked on</w:t>
        </w:r>
        <w:r w:rsidR="003741A8">
          <w:rPr>
            <w:noProof/>
            <w:webHidden/>
          </w:rPr>
          <w:tab/>
        </w:r>
        <w:r w:rsidR="003741A8">
          <w:rPr>
            <w:noProof/>
            <w:webHidden/>
          </w:rPr>
          <w:fldChar w:fldCharType="begin"/>
        </w:r>
        <w:r w:rsidR="003741A8">
          <w:rPr>
            <w:noProof/>
            <w:webHidden/>
          </w:rPr>
          <w:instrText xml:space="preserve"> PAGEREF _Toc136427900 \h </w:instrText>
        </w:r>
        <w:r w:rsidR="003741A8">
          <w:rPr>
            <w:noProof/>
            <w:webHidden/>
          </w:rPr>
        </w:r>
        <w:r w:rsidR="003741A8">
          <w:rPr>
            <w:noProof/>
            <w:webHidden/>
          </w:rPr>
          <w:fldChar w:fldCharType="separate"/>
        </w:r>
        <w:r w:rsidR="003741A8">
          <w:rPr>
            <w:noProof/>
            <w:webHidden/>
          </w:rPr>
          <w:t>126</w:t>
        </w:r>
        <w:r w:rsidR="003741A8">
          <w:rPr>
            <w:noProof/>
            <w:webHidden/>
          </w:rPr>
          <w:fldChar w:fldCharType="end"/>
        </w:r>
      </w:hyperlink>
    </w:p>
    <w:p w14:paraId="0D4A8F0A" w14:textId="79E99C8B" w:rsidR="003741A8" w:rsidRDefault="00DF7884">
      <w:pPr>
        <w:pStyle w:val="TOC3"/>
        <w:rPr>
          <w:rFonts w:asciiTheme="minorHAnsi" w:eastAsiaTheme="minorEastAsia" w:hAnsiTheme="minorHAnsi" w:cstheme="minorBidi"/>
          <w:noProof/>
          <w:sz w:val="22"/>
          <w:szCs w:val="22"/>
          <w:lang w:eastAsia="en-AU"/>
        </w:rPr>
      </w:pPr>
      <w:hyperlink w:anchor="_Toc136427901" w:history="1">
        <w:r w:rsidR="003741A8" w:rsidRPr="0062330B">
          <w:rPr>
            <w:rStyle w:val="Hyperlink"/>
            <w:noProof/>
          </w:rPr>
          <w:t>160</w:t>
        </w:r>
        <w:r w:rsidR="003741A8">
          <w:rPr>
            <w:rFonts w:asciiTheme="minorHAnsi" w:eastAsiaTheme="minorEastAsia" w:hAnsiTheme="minorHAnsi" w:cstheme="minorBidi"/>
            <w:noProof/>
            <w:sz w:val="22"/>
            <w:szCs w:val="22"/>
            <w:lang w:eastAsia="en-AU"/>
          </w:rPr>
          <w:tab/>
        </w:r>
        <w:r w:rsidR="003741A8" w:rsidRPr="0062330B">
          <w:rPr>
            <w:rStyle w:val="Hyperlink"/>
            <w:noProof/>
          </w:rPr>
          <w:t>Contact with equipment being worked on</w:t>
        </w:r>
        <w:r w:rsidR="003741A8">
          <w:rPr>
            <w:noProof/>
            <w:webHidden/>
          </w:rPr>
          <w:tab/>
        </w:r>
        <w:r w:rsidR="003741A8">
          <w:rPr>
            <w:noProof/>
            <w:webHidden/>
          </w:rPr>
          <w:fldChar w:fldCharType="begin"/>
        </w:r>
        <w:r w:rsidR="003741A8">
          <w:rPr>
            <w:noProof/>
            <w:webHidden/>
          </w:rPr>
          <w:instrText xml:space="preserve"> PAGEREF _Toc136427901 \h </w:instrText>
        </w:r>
        <w:r w:rsidR="003741A8">
          <w:rPr>
            <w:noProof/>
            <w:webHidden/>
          </w:rPr>
        </w:r>
        <w:r w:rsidR="003741A8">
          <w:rPr>
            <w:noProof/>
            <w:webHidden/>
          </w:rPr>
          <w:fldChar w:fldCharType="separate"/>
        </w:r>
        <w:r w:rsidR="003741A8">
          <w:rPr>
            <w:noProof/>
            <w:webHidden/>
          </w:rPr>
          <w:t>126</w:t>
        </w:r>
        <w:r w:rsidR="003741A8">
          <w:rPr>
            <w:noProof/>
            <w:webHidden/>
          </w:rPr>
          <w:fldChar w:fldCharType="end"/>
        </w:r>
      </w:hyperlink>
    </w:p>
    <w:p w14:paraId="005E2F67" w14:textId="2AD81A82" w:rsidR="003741A8" w:rsidRDefault="00DF7884">
      <w:pPr>
        <w:pStyle w:val="TOC3"/>
        <w:rPr>
          <w:rFonts w:asciiTheme="minorHAnsi" w:eastAsiaTheme="minorEastAsia" w:hAnsiTheme="minorHAnsi" w:cstheme="minorBidi"/>
          <w:noProof/>
          <w:sz w:val="22"/>
          <w:szCs w:val="22"/>
          <w:lang w:eastAsia="en-AU"/>
        </w:rPr>
      </w:pPr>
      <w:hyperlink w:anchor="_Toc136427902" w:history="1">
        <w:r w:rsidR="003741A8" w:rsidRPr="0062330B">
          <w:rPr>
            <w:rStyle w:val="Hyperlink"/>
            <w:noProof/>
          </w:rPr>
          <w:t>161</w:t>
        </w:r>
        <w:r w:rsidR="003741A8">
          <w:rPr>
            <w:rFonts w:asciiTheme="minorHAnsi" w:eastAsiaTheme="minorEastAsia" w:hAnsiTheme="minorHAnsi" w:cstheme="minorBidi"/>
            <w:noProof/>
            <w:sz w:val="22"/>
            <w:szCs w:val="22"/>
            <w:lang w:eastAsia="en-AU"/>
          </w:rPr>
          <w:tab/>
        </w:r>
        <w:r w:rsidR="003741A8" w:rsidRPr="0062330B">
          <w:rPr>
            <w:rStyle w:val="Hyperlink"/>
            <w:noProof/>
          </w:rPr>
          <w:t>How the work is to be carried out</w:t>
        </w:r>
        <w:r w:rsidR="003741A8">
          <w:rPr>
            <w:noProof/>
            <w:webHidden/>
          </w:rPr>
          <w:tab/>
        </w:r>
        <w:r w:rsidR="003741A8">
          <w:rPr>
            <w:noProof/>
            <w:webHidden/>
          </w:rPr>
          <w:fldChar w:fldCharType="begin"/>
        </w:r>
        <w:r w:rsidR="003741A8">
          <w:rPr>
            <w:noProof/>
            <w:webHidden/>
          </w:rPr>
          <w:instrText xml:space="preserve"> PAGEREF _Toc136427902 \h </w:instrText>
        </w:r>
        <w:r w:rsidR="003741A8">
          <w:rPr>
            <w:noProof/>
            <w:webHidden/>
          </w:rPr>
        </w:r>
        <w:r w:rsidR="003741A8">
          <w:rPr>
            <w:noProof/>
            <w:webHidden/>
          </w:rPr>
          <w:fldChar w:fldCharType="separate"/>
        </w:r>
        <w:r w:rsidR="003741A8">
          <w:rPr>
            <w:noProof/>
            <w:webHidden/>
          </w:rPr>
          <w:t>126</w:t>
        </w:r>
        <w:r w:rsidR="003741A8">
          <w:rPr>
            <w:noProof/>
            <w:webHidden/>
          </w:rPr>
          <w:fldChar w:fldCharType="end"/>
        </w:r>
      </w:hyperlink>
    </w:p>
    <w:p w14:paraId="384D41CF" w14:textId="7191E9E8" w:rsidR="003741A8" w:rsidRDefault="00DF7884">
      <w:pPr>
        <w:pStyle w:val="TOC3"/>
        <w:rPr>
          <w:rFonts w:asciiTheme="minorHAnsi" w:eastAsiaTheme="minorEastAsia" w:hAnsiTheme="minorHAnsi" w:cstheme="minorBidi"/>
          <w:noProof/>
          <w:sz w:val="22"/>
          <w:szCs w:val="22"/>
          <w:lang w:eastAsia="en-AU"/>
        </w:rPr>
      </w:pPr>
      <w:hyperlink w:anchor="_Toc136427903" w:history="1">
        <w:r w:rsidR="003741A8" w:rsidRPr="0062330B">
          <w:rPr>
            <w:rStyle w:val="Hyperlink"/>
            <w:noProof/>
          </w:rPr>
          <w:t>162</w:t>
        </w:r>
        <w:r w:rsidR="003741A8">
          <w:rPr>
            <w:rFonts w:asciiTheme="minorHAnsi" w:eastAsiaTheme="minorEastAsia" w:hAnsiTheme="minorHAnsi" w:cstheme="minorBidi"/>
            <w:noProof/>
            <w:sz w:val="22"/>
            <w:szCs w:val="22"/>
            <w:lang w:eastAsia="en-AU"/>
          </w:rPr>
          <w:tab/>
        </w:r>
        <w:r w:rsidR="003741A8" w:rsidRPr="0062330B">
          <w:rPr>
            <w:rStyle w:val="Hyperlink"/>
            <w:noProof/>
          </w:rPr>
          <w:t>Record keeping</w:t>
        </w:r>
        <w:r w:rsidR="003741A8">
          <w:rPr>
            <w:noProof/>
            <w:webHidden/>
          </w:rPr>
          <w:tab/>
        </w:r>
        <w:r w:rsidR="003741A8">
          <w:rPr>
            <w:noProof/>
            <w:webHidden/>
          </w:rPr>
          <w:fldChar w:fldCharType="begin"/>
        </w:r>
        <w:r w:rsidR="003741A8">
          <w:rPr>
            <w:noProof/>
            <w:webHidden/>
          </w:rPr>
          <w:instrText xml:space="preserve"> PAGEREF _Toc136427903 \h </w:instrText>
        </w:r>
        <w:r w:rsidR="003741A8">
          <w:rPr>
            <w:noProof/>
            <w:webHidden/>
          </w:rPr>
        </w:r>
        <w:r w:rsidR="003741A8">
          <w:rPr>
            <w:noProof/>
            <w:webHidden/>
          </w:rPr>
          <w:fldChar w:fldCharType="separate"/>
        </w:r>
        <w:r w:rsidR="003741A8">
          <w:rPr>
            <w:noProof/>
            <w:webHidden/>
          </w:rPr>
          <w:t>127</w:t>
        </w:r>
        <w:r w:rsidR="003741A8">
          <w:rPr>
            <w:noProof/>
            <w:webHidden/>
          </w:rPr>
          <w:fldChar w:fldCharType="end"/>
        </w:r>
      </w:hyperlink>
    </w:p>
    <w:p w14:paraId="06E26F4E" w14:textId="6DBD40E5"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04" w:history="1">
        <w:r w:rsidR="003741A8" w:rsidRPr="0062330B">
          <w:rPr>
            <w:rStyle w:val="Hyperlink"/>
            <w:noProof/>
          </w:rPr>
          <w:t xml:space="preserve">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Electrical equipment and installations and construction work—additional duties</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_Toc136427904 \h </w:instrText>
        </w:r>
        <w:r w:rsidR="003741A8">
          <w:rPr>
            <w:noProof/>
            <w:webHidden/>
          </w:rPr>
        </w:r>
        <w:r w:rsidR="003741A8">
          <w:rPr>
            <w:noProof/>
            <w:webHidden/>
          </w:rPr>
          <w:fldChar w:fldCharType="separate"/>
        </w:r>
        <w:r w:rsidR="003741A8">
          <w:rPr>
            <w:noProof/>
            <w:webHidden/>
          </w:rPr>
          <w:t>128</w:t>
        </w:r>
        <w:r w:rsidR="003741A8">
          <w:rPr>
            <w:noProof/>
            <w:webHidden/>
          </w:rPr>
          <w:fldChar w:fldCharType="end"/>
        </w:r>
      </w:hyperlink>
    </w:p>
    <w:p w14:paraId="37D4C1AD" w14:textId="29B81FD0" w:rsidR="003741A8" w:rsidRDefault="00DF7884">
      <w:pPr>
        <w:pStyle w:val="TOC3"/>
        <w:rPr>
          <w:rFonts w:asciiTheme="minorHAnsi" w:eastAsiaTheme="minorEastAsia" w:hAnsiTheme="minorHAnsi" w:cstheme="minorBidi"/>
          <w:noProof/>
          <w:sz w:val="22"/>
          <w:szCs w:val="22"/>
          <w:lang w:eastAsia="en-AU"/>
        </w:rPr>
      </w:pPr>
      <w:hyperlink w:anchor="_Toc136427905" w:history="1">
        <w:r w:rsidR="003741A8" w:rsidRPr="0062330B">
          <w:rPr>
            <w:rStyle w:val="Hyperlink"/>
            <w:noProof/>
          </w:rPr>
          <w:t>163</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 conducting business or undertaking</w:t>
        </w:r>
        <w:r w:rsidR="003741A8">
          <w:rPr>
            <w:noProof/>
            <w:webHidden/>
          </w:rPr>
          <w:tab/>
        </w:r>
        <w:r w:rsidR="003741A8">
          <w:rPr>
            <w:noProof/>
            <w:webHidden/>
          </w:rPr>
          <w:fldChar w:fldCharType="begin"/>
        </w:r>
        <w:r w:rsidR="003741A8">
          <w:rPr>
            <w:noProof/>
            <w:webHidden/>
          </w:rPr>
          <w:instrText xml:space="preserve"> PAGEREF _Toc136427905 \h </w:instrText>
        </w:r>
        <w:r w:rsidR="003741A8">
          <w:rPr>
            <w:noProof/>
            <w:webHidden/>
          </w:rPr>
        </w:r>
        <w:r w:rsidR="003741A8">
          <w:rPr>
            <w:noProof/>
            <w:webHidden/>
          </w:rPr>
          <w:fldChar w:fldCharType="separate"/>
        </w:r>
        <w:r w:rsidR="003741A8">
          <w:rPr>
            <w:noProof/>
            <w:webHidden/>
          </w:rPr>
          <w:t>128</w:t>
        </w:r>
        <w:r w:rsidR="003741A8">
          <w:rPr>
            <w:noProof/>
            <w:webHidden/>
          </w:rPr>
          <w:fldChar w:fldCharType="end"/>
        </w:r>
      </w:hyperlink>
    </w:p>
    <w:p w14:paraId="7816E87B" w14:textId="290092C1"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06" w:history="1">
        <w:r w:rsidR="003741A8" w:rsidRPr="0062330B">
          <w:rPr>
            <w:rStyle w:val="Hyperlink"/>
            <w:noProof/>
          </w:rPr>
          <w:t xml:space="preserve">Division 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Residual current devices</w:t>
        </w:r>
        <w:r w:rsidR="003741A8">
          <w:rPr>
            <w:noProof/>
            <w:webHidden/>
          </w:rPr>
          <w:tab/>
        </w:r>
        <w:r w:rsidR="003741A8">
          <w:rPr>
            <w:noProof/>
            <w:webHidden/>
          </w:rPr>
          <w:fldChar w:fldCharType="begin"/>
        </w:r>
        <w:r w:rsidR="003741A8">
          <w:rPr>
            <w:noProof/>
            <w:webHidden/>
          </w:rPr>
          <w:instrText xml:space="preserve"> PAGEREF _Toc136427906 \h </w:instrText>
        </w:r>
        <w:r w:rsidR="003741A8">
          <w:rPr>
            <w:noProof/>
            <w:webHidden/>
          </w:rPr>
        </w:r>
        <w:r w:rsidR="003741A8">
          <w:rPr>
            <w:noProof/>
            <w:webHidden/>
          </w:rPr>
          <w:fldChar w:fldCharType="separate"/>
        </w:r>
        <w:r w:rsidR="003741A8">
          <w:rPr>
            <w:noProof/>
            <w:webHidden/>
          </w:rPr>
          <w:t>129</w:t>
        </w:r>
        <w:r w:rsidR="003741A8">
          <w:rPr>
            <w:noProof/>
            <w:webHidden/>
          </w:rPr>
          <w:fldChar w:fldCharType="end"/>
        </w:r>
      </w:hyperlink>
    </w:p>
    <w:p w14:paraId="21E1A056" w14:textId="5F9F67CE" w:rsidR="003741A8" w:rsidRDefault="00DF7884">
      <w:pPr>
        <w:pStyle w:val="TOC3"/>
        <w:rPr>
          <w:rFonts w:asciiTheme="minorHAnsi" w:eastAsiaTheme="minorEastAsia" w:hAnsiTheme="minorHAnsi" w:cstheme="minorBidi"/>
          <w:noProof/>
          <w:sz w:val="22"/>
          <w:szCs w:val="22"/>
          <w:lang w:eastAsia="en-AU"/>
        </w:rPr>
      </w:pPr>
      <w:hyperlink w:anchor="_Toc136427907" w:history="1">
        <w:r w:rsidR="003741A8" w:rsidRPr="0062330B">
          <w:rPr>
            <w:rStyle w:val="Hyperlink"/>
            <w:noProof/>
          </w:rPr>
          <w:t>164</w:t>
        </w:r>
        <w:r w:rsidR="003741A8">
          <w:rPr>
            <w:rFonts w:asciiTheme="minorHAnsi" w:eastAsiaTheme="minorEastAsia" w:hAnsiTheme="minorHAnsi" w:cstheme="minorBidi"/>
            <w:noProof/>
            <w:sz w:val="22"/>
            <w:szCs w:val="22"/>
            <w:lang w:eastAsia="en-AU"/>
          </w:rPr>
          <w:tab/>
        </w:r>
        <w:r w:rsidR="003741A8" w:rsidRPr="0062330B">
          <w:rPr>
            <w:rStyle w:val="Hyperlink"/>
            <w:noProof/>
          </w:rPr>
          <w:t>Use of socket outlets in hostile operating environment</w:t>
        </w:r>
        <w:r w:rsidR="003741A8">
          <w:rPr>
            <w:noProof/>
            <w:webHidden/>
          </w:rPr>
          <w:tab/>
        </w:r>
        <w:r w:rsidR="003741A8">
          <w:rPr>
            <w:noProof/>
            <w:webHidden/>
          </w:rPr>
          <w:fldChar w:fldCharType="begin"/>
        </w:r>
        <w:r w:rsidR="003741A8">
          <w:rPr>
            <w:noProof/>
            <w:webHidden/>
          </w:rPr>
          <w:instrText xml:space="preserve"> PAGEREF _Toc136427907 \h </w:instrText>
        </w:r>
        <w:r w:rsidR="003741A8">
          <w:rPr>
            <w:noProof/>
            <w:webHidden/>
          </w:rPr>
        </w:r>
        <w:r w:rsidR="003741A8">
          <w:rPr>
            <w:noProof/>
            <w:webHidden/>
          </w:rPr>
          <w:fldChar w:fldCharType="separate"/>
        </w:r>
        <w:r w:rsidR="003741A8">
          <w:rPr>
            <w:noProof/>
            <w:webHidden/>
          </w:rPr>
          <w:t>129</w:t>
        </w:r>
        <w:r w:rsidR="003741A8">
          <w:rPr>
            <w:noProof/>
            <w:webHidden/>
          </w:rPr>
          <w:fldChar w:fldCharType="end"/>
        </w:r>
      </w:hyperlink>
    </w:p>
    <w:p w14:paraId="67D0BB36" w14:textId="2F94F0F2" w:rsidR="003741A8" w:rsidRDefault="00DF7884">
      <w:pPr>
        <w:pStyle w:val="TOC3"/>
        <w:rPr>
          <w:rFonts w:asciiTheme="minorHAnsi" w:eastAsiaTheme="minorEastAsia" w:hAnsiTheme="minorHAnsi" w:cstheme="minorBidi"/>
          <w:noProof/>
          <w:sz w:val="22"/>
          <w:szCs w:val="22"/>
          <w:lang w:eastAsia="en-AU"/>
        </w:rPr>
      </w:pPr>
      <w:hyperlink w:anchor="_Toc136427908" w:history="1">
        <w:r w:rsidR="003741A8" w:rsidRPr="0062330B">
          <w:rPr>
            <w:rStyle w:val="Hyperlink"/>
            <w:noProof/>
          </w:rPr>
          <w:t>165</w:t>
        </w:r>
        <w:r w:rsidR="003741A8">
          <w:rPr>
            <w:rFonts w:asciiTheme="minorHAnsi" w:eastAsiaTheme="minorEastAsia" w:hAnsiTheme="minorHAnsi" w:cstheme="minorBidi"/>
            <w:noProof/>
            <w:sz w:val="22"/>
            <w:szCs w:val="22"/>
            <w:lang w:eastAsia="en-AU"/>
          </w:rPr>
          <w:tab/>
        </w:r>
        <w:r w:rsidR="003741A8" w:rsidRPr="0062330B">
          <w:rPr>
            <w:rStyle w:val="Hyperlink"/>
            <w:noProof/>
          </w:rPr>
          <w:t>Testing of residual current devices</w:t>
        </w:r>
        <w:r w:rsidR="003741A8">
          <w:rPr>
            <w:noProof/>
            <w:webHidden/>
          </w:rPr>
          <w:tab/>
        </w:r>
        <w:r w:rsidR="003741A8">
          <w:rPr>
            <w:noProof/>
            <w:webHidden/>
          </w:rPr>
          <w:fldChar w:fldCharType="begin"/>
        </w:r>
        <w:r w:rsidR="003741A8">
          <w:rPr>
            <w:noProof/>
            <w:webHidden/>
          </w:rPr>
          <w:instrText xml:space="preserve"> PAGEREF _Toc136427908 \h </w:instrText>
        </w:r>
        <w:r w:rsidR="003741A8">
          <w:rPr>
            <w:noProof/>
            <w:webHidden/>
          </w:rPr>
        </w:r>
        <w:r w:rsidR="003741A8">
          <w:rPr>
            <w:noProof/>
            <w:webHidden/>
          </w:rPr>
          <w:fldChar w:fldCharType="separate"/>
        </w:r>
        <w:r w:rsidR="003741A8">
          <w:rPr>
            <w:noProof/>
            <w:webHidden/>
          </w:rPr>
          <w:t>130</w:t>
        </w:r>
        <w:r w:rsidR="003741A8">
          <w:rPr>
            <w:noProof/>
            <w:webHidden/>
          </w:rPr>
          <w:fldChar w:fldCharType="end"/>
        </w:r>
      </w:hyperlink>
    </w:p>
    <w:p w14:paraId="4DAAFAC1" w14:textId="264C443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09" w:history="1">
        <w:r w:rsidR="003741A8" w:rsidRPr="0062330B">
          <w:rPr>
            <w:rStyle w:val="Hyperlink"/>
            <w:noProof/>
          </w:rPr>
          <w:t xml:space="preserve">Division 7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Overhead and underground electric lines</w:t>
        </w:r>
        <w:r w:rsidR="003741A8">
          <w:rPr>
            <w:noProof/>
            <w:webHidden/>
          </w:rPr>
          <w:tab/>
        </w:r>
        <w:r w:rsidR="003741A8">
          <w:rPr>
            <w:noProof/>
            <w:webHidden/>
          </w:rPr>
          <w:fldChar w:fldCharType="begin"/>
        </w:r>
        <w:r w:rsidR="003741A8">
          <w:rPr>
            <w:noProof/>
            <w:webHidden/>
          </w:rPr>
          <w:instrText xml:space="preserve"> PAGEREF _Toc136427909 \h </w:instrText>
        </w:r>
        <w:r w:rsidR="003741A8">
          <w:rPr>
            <w:noProof/>
            <w:webHidden/>
          </w:rPr>
        </w:r>
        <w:r w:rsidR="003741A8">
          <w:rPr>
            <w:noProof/>
            <w:webHidden/>
          </w:rPr>
          <w:fldChar w:fldCharType="separate"/>
        </w:r>
        <w:r w:rsidR="003741A8">
          <w:rPr>
            <w:noProof/>
            <w:webHidden/>
          </w:rPr>
          <w:t>131</w:t>
        </w:r>
        <w:r w:rsidR="003741A8">
          <w:rPr>
            <w:noProof/>
            <w:webHidden/>
          </w:rPr>
          <w:fldChar w:fldCharType="end"/>
        </w:r>
      </w:hyperlink>
    </w:p>
    <w:p w14:paraId="3362ACC9" w14:textId="293F655B" w:rsidR="003741A8" w:rsidRDefault="00DF7884">
      <w:pPr>
        <w:pStyle w:val="TOC3"/>
        <w:rPr>
          <w:rFonts w:asciiTheme="minorHAnsi" w:eastAsiaTheme="minorEastAsia" w:hAnsiTheme="minorHAnsi" w:cstheme="minorBidi"/>
          <w:noProof/>
          <w:sz w:val="22"/>
          <w:szCs w:val="22"/>
          <w:lang w:eastAsia="en-AU"/>
        </w:rPr>
      </w:pPr>
      <w:hyperlink w:anchor="_Toc136427910" w:history="1">
        <w:r w:rsidR="003741A8" w:rsidRPr="0062330B">
          <w:rPr>
            <w:rStyle w:val="Hyperlink"/>
            <w:noProof/>
          </w:rPr>
          <w:t>166</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 conducting a business or undertaking</w:t>
        </w:r>
        <w:r w:rsidR="003741A8">
          <w:rPr>
            <w:noProof/>
            <w:webHidden/>
          </w:rPr>
          <w:tab/>
        </w:r>
        <w:r w:rsidR="003741A8">
          <w:rPr>
            <w:noProof/>
            <w:webHidden/>
          </w:rPr>
          <w:fldChar w:fldCharType="begin"/>
        </w:r>
        <w:r w:rsidR="003741A8">
          <w:rPr>
            <w:noProof/>
            <w:webHidden/>
          </w:rPr>
          <w:instrText xml:space="preserve"> PAGEREF _Toc136427910 \h </w:instrText>
        </w:r>
        <w:r w:rsidR="003741A8">
          <w:rPr>
            <w:noProof/>
            <w:webHidden/>
          </w:rPr>
        </w:r>
        <w:r w:rsidR="003741A8">
          <w:rPr>
            <w:noProof/>
            <w:webHidden/>
          </w:rPr>
          <w:fldChar w:fldCharType="separate"/>
        </w:r>
        <w:r w:rsidR="003741A8">
          <w:rPr>
            <w:noProof/>
            <w:webHidden/>
          </w:rPr>
          <w:t>131</w:t>
        </w:r>
        <w:r w:rsidR="003741A8">
          <w:rPr>
            <w:noProof/>
            <w:webHidden/>
          </w:rPr>
          <w:fldChar w:fldCharType="end"/>
        </w:r>
      </w:hyperlink>
    </w:p>
    <w:p w14:paraId="6B8B595C" w14:textId="6E8B4D2F"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911" w:history="1">
        <w:r w:rsidR="003741A8" w:rsidRPr="0062330B">
          <w:rPr>
            <w:rStyle w:val="Hyperlink"/>
            <w:noProof/>
          </w:rPr>
          <w:t xml:space="preserve">Part 4.8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Diving Work</w:t>
        </w:r>
        <w:r w:rsidR="003741A8">
          <w:rPr>
            <w:noProof/>
            <w:webHidden/>
          </w:rPr>
          <w:tab/>
        </w:r>
        <w:r w:rsidR="003741A8">
          <w:rPr>
            <w:noProof/>
            <w:webHidden/>
          </w:rPr>
          <w:fldChar w:fldCharType="begin"/>
        </w:r>
        <w:r w:rsidR="003741A8">
          <w:rPr>
            <w:noProof/>
            <w:webHidden/>
          </w:rPr>
          <w:instrText xml:space="preserve"> PAGEREF _Toc136427911 \h </w:instrText>
        </w:r>
        <w:r w:rsidR="003741A8">
          <w:rPr>
            <w:noProof/>
            <w:webHidden/>
          </w:rPr>
        </w:r>
        <w:r w:rsidR="003741A8">
          <w:rPr>
            <w:noProof/>
            <w:webHidden/>
          </w:rPr>
          <w:fldChar w:fldCharType="separate"/>
        </w:r>
        <w:r w:rsidR="003741A8">
          <w:rPr>
            <w:noProof/>
            <w:webHidden/>
          </w:rPr>
          <w:t>132</w:t>
        </w:r>
        <w:r w:rsidR="003741A8">
          <w:rPr>
            <w:noProof/>
            <w:webHidden/>
          </w:rPr>
          <w:fldChar w:fldCharType="end"/>
        </w:r>
      </w:hyperlink>
    </w:p>
    <w:p w14:paraId="5BEFFD0E" w14:textId="5C98054A"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12"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Preliminary</w:t>
        </w:r>
        <w:r w:rsidR="003741A8">
          <w:rPr>
            <w:noProof/>
            <w:webHidden/>
          </w:rPr>
          <w:tab/>
        </w:r>
        <w:r w:rsidR="003741A8">
          <w:rPr>
            <w:noProof/>
            <w:webHidden/>
          </w:rPr>
          <w:fldChar w:fldCharType="begin"/>
        </w:r>
        <w:r w:rsidR="003741A8">
          <w:rPr>
            <w:noProof/>
            <w:webHidden/>
          </w:rPr>
          <w:instrText xml:space="preserve"> PAGEREF _Toc136427912 \h </w:instrText>
        </w:r>
        <w:r w:rsidR="003741A8">
          <w:rPr>
            <w:noProof/>
            <w:webHidden/>
          </w:rPr>
        </w:r>
        <w:r w:rsidR="003741A8">
          <w:rPr>
            <w:noProof/>
            <w:webHidden/>
          </w:rPr>
          <w:fldChar w:fldCharType="separate"/>
        </w:r>
        <w:r w:rsidR="003741A8">
          <w:rPr>
            <w:noProof/>
            <w:webHidden/>
          </w:rPr>
          <w:t>132</w:t>
        </w:r>
        <w:r w:rsidR="003741A8">
          <w:rPr>
            <w:noProof/>
            <w:webHidden/>
          </w:rPr>
          <w:fldChar w:fldCharType="end"/>
        </w:r>
      </w:hyperlink>
    </w:p>
    <w:p w14:paraId="20CBEBD0" w14:textId="5E42C5D2" w:rsidR="003741A8" w:rsidRDefault="00DF7884">
      <w:pPr>
        <w:pStyle w:val="TOC3"/>
        <w:rPr>
          <w:rFonts w:asciiTheme="minorHAnsi" w:eastAsiaTheme="minorEastAsia" w:hAnsiTheme="minorHAnsi" w:cstheme="minorBidi"/>
          <w:noProof/>
          <w:sz w:val="22"/>
          <w:szCs w:val="22"/>
          <w:lang w:eastAsia="en-AU"/>
        </w:rPr>
      </w:pPr>
      <w:hyperlink w:anchor="_Toc136427913" w:history="1">
        <w:r w:rsidR="003741A8" w:rsidRPr="0062330B">
          <w:rPr>
            <w:rStyle w:val="Hyperlink"/>
            <w:noProof/>
          </w:rPr>
          <w:t>167</w:t>
        </w:r>
        <w:r w:rsidR="003741A8">
          <w:rPr>
            <w:rFonts w:asciiTheme="minorHAnsi" w:eastAsiaTheme="minorEastAsia" w:hAnsiTheme="minorHAnsi" w:cstheme="minorBidi"/>
            <w:noProof/>
            <w:sz w:val="22"/>
            <w:szCs w:val="22"/>
            <w:lang w:eastAsia="en-AU"/>
          </w:rPr>
          <w:tab/>
        </w:r>
        <w:r w:rsidR="003741A8" w:rsidRPr="0062330B">
          <w:rPr>
            <w:rStyle w:val="Hyperlink"/>
            <w:noProof/>
          </w:rPr>
          <w:t>Purpose of Part 4.8</w:t>
        </w:r>
        <w:r w:rsidR="003741A8">
          <w:rPr>
            <w:noProof/>
            <w:webHidden/>
          </w:rPr>
          <w:tab/>
        </w:r>
        <w:r w:rsidR="003741A8">
          <w:rPr>
            <w:noProof/>
            <w:webHidden/>
          </w:rPr>
          <w:fldChar w:fldCharType="begin"/>
        </w:r>
        <w:r w:rsidR="003741A8">
          <w:rPr>
            <w:noProof/>
            <w:webHidden/>
          </w:rPr>
          <w:instrText xml:space="preserve"> PAGEREF _Toc136427913 \h </w:instrText>
        </w:r>
        <w:r w:rsidR="003741A8">
          <w:rPr>
            <w:noProof/>
            <w:webHidden/>
          </w:rPr>
        </w:r>
        <w:r w:rsidR="003741A8">
          <w:rPr>
            <w:noProof/>
            <w:webHidden/>
          </w:rPr>
          <w:fldChar w:fldCharType="separate"/>
        </w:r>
        <w:r w:rsidR="003741A8">
          <w:rPr>
            <w:noProof/>
            <w:webHidden/>
          </w:rPr>
          <w:t>132</w:t>
        </w:r>
        <w:r w:rsidR="003741A8">
          <w:rPr>
            <w:noProof/>
            <w:webHidden/>
          </w:rPr>
          <w:fldChar w:fldCharType="end"/>
        </w:r>
      </w:hyperlink>
    </w:p>
    <w:p w14:paraId="4A22495A" w14:textId="43AB03A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14"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 diving work—Fitness and competence of worker</w:t>
        </w:r>
        <w:r w:rsidR="003741A8">
          <w:rPr>
            <w:noProof/>
            <w:webHidden/>
          </w:rPr>
          <w:tab/>
        </w:r>
        <w:r w:rsidR="003741A8">
          <w:rPr>
            <w:noProof/>
            <w:webHidden/>
          </w:rPr>
          <w:fldChar w:fldCharType="begin"/>
        </w:r>
        <w:r w:rsidR="003741A8">
          <w:rPr>
            <w:noProof/>
            <w:webHidden/>
          </w:rPr>
          <w:instrText xml:space="preserve"> PAGEREF _Toc136427914 \h </w:instrText>
        </w:r>
        <w:r w:rsidR="003741A8">
          <w:rPr>
            <w:noProof/>
            <w:webHidden/>
          </w:rPr>
        </w:r>
        <w:r w:rsidR="003741A8">
          <w:rPr>
            <w:noProof/>
            <w:webHidden/>
          </w:rPr>
          <w:fldChar w:fldCharType="separate"/>
        </w:r>
        <w:r w:rsidR="003741A8">
          <w:rPr>
            <w:noProof/>
            <w:webHidden/>
          </w:rPr>
          <w:t>132</w:t>
        </w:r>
        <w:r w:rsidR="003741A8">
          <w:rPr>
            <w:noProof/>
            <w:webHidden/>
          </w:rPr>
          <w:fldChar w:fldCharType="end"/>
        </w:r>
      </w:hyperlink>
    </w:p>
    <w:p w14:paraId="2064E3C7" w14:textId="3F12D3CA" w:rsidR="003741A8" w:rsidRDefault="00DF7884">
      <w:pPr>
        <w:pStyle w:val="TOC3"/>
        <w:rPr>
          <w:rFonts w:asciiTheme="minorHAnsi" w:eastAsiaTheme="minorEastAsia" w:hAnsiTheme="minorHAnsi" w:cstheme="minorBidi"/>
          <w:noProof/>
          <w:sz w:val="22"/>
          <w:szCs w:val="22"/>
          <w:lang w:eastAsia="en-AU"/>
        </w:rPr>
      </w:pPr>
      <w:hyperlink w:anchor="_Toc136427915" w:history="1">
        <w:r w:rsidR="003741A8" w:rsidRPr="0062330B">
          <w:rPr>
            <w:rStyle w:val="Hyperlink"/>
            <w:noProof/>
          </w:rPr>
          <w:t>168</w:t>
        </w:r>
        <w:r w:rsidR="003741A8">
          <w:rPr>
            <w:rFonts w:asciiTheme="minorHAnsi" w:eastAsiaTheme="minorEastAsia" w:hAnsiTheme="minorHAnsi" w:cstheme="minorBidi"/>
            <w:noProof/>
            <w:sz w:val="22"/>
            <w:szCs w:val="22"/>
            <w:lang w:eastAsia="en-AU"/>
          </w:rPr>
          <w:tab/>
        </w:r>
        <w:r w:rsidR="003741A8" w:rsidRPr="0062330B">
          <w:rPr>
            <w:rStyle w:val="Hyperlink"/>
            <w:noProof/>
          </w:rPr>
          <w:t>Person conducting business or undertaking must ensure fitness of workers</w:t>
        </w:r>
        <w:r w:rsidR="003741A8">
          <w:rPr>
            <w:noProof/>
            <w:webHidden/>
          </w:rPr>
          <w:tab/>
        </w:r>
        <w:r w:rsidR="003741A8">
          <w:rPr>
            <w:noProof/>
            <w:webHidden/>
          </w:rPr>
          <w:fldChar w:fldCharType="begin"/>
        </w:r>
        <w:r w:rsidR="003741A8">
          <w:rPr>
            <w:noProof/>
            <w:webHidden/>
          </w:rPr>
          <w:instrText xml:space="preserve"> PAGEREF _Toc136427915 \h </w:instrText>
        </w:r>
        <w:r w:rsidR="003741A8">
          <w:rPr>
            <w:noProof/>
            <w:webHidden/>
          </w:rPr>
        </w:r>
        <w:r w:rsidR="003741A8">
          <w:rPr>
            <w:noProof/>
            <w:webHidden/>
          </w:rPr>
          <w:fldChar w:fldCharType="separate"/>
        </w:r>
        <w:r w:rsidR="003741A8">
          <w:rPr>
            <w:noProof/>
            <w:webHidden/>
          </w:rPr>
          <w:t>132</w:t>
        </w:r>
        <w:r w:rsidR="003741A8">
          <w:rPr>
            <w:noProof/>
            <w:webHidden/>
          </w:rPr>
          <w:fldChar w:fldCharType="end"/>
        </w:r>
      </w:hyperlink>
    </w:p>
    <w:p w14:paraId="59831A37" w14:textId="325BC0F9" w:rsidR="003741A8" w:rsidRDefault="00DF7884">
      <w:pPr>
        <w:pStyle w:val="TOC3"/>
        <w:rPr>
          <w:rFonts w:asciiTheme="minorHAnsi" w:eastAsiaTheme="minorEastAsia" w:hAnsiTheme="minorHAnsi" w:cstheme="minorBidi"/>
          <w:noProof/>
          <w:sz w:val="22"/>
          <w:szCs w:val="22"/>
          <w:lang w:eastAsia="en-AU"/>
        </w:rPr>
      </w:pPr>
      <w:hyperlink w:anchor="_Toc136427916" w:history="1">
        <w:r w:rsidR="003741A8" w:rsidRPr="0062330B">
          <w:rPr>
            <w:rStyle w:val="Hyperlink"/>
            <w:noProof/>
          </w:rPr>
          <w:t>169</w:t>
        </w:r>
        <w:r w:rsidR="003741A8">
          <w:rPr>
            <w:rFonts w:asciiTheme="minorHAnsi" w:eastAsiaTheme="minorEastAsia" w:hAnsiTheme="minorHAnsi" w:cstheme="minorBidi"/>
            <w:noProof/>
            <w:sz w:val="22"/>
            <w:szCs w:val="22"/>
            <w:lang w:eastAsia="en-AU"/>
          </w:rPr>
          <w:tab/>
        </w:r>
        <w:r w:rsidR="003741A8" w:rsidRPr="0062330B">
          <w:rPr>
            <w:rStyle w:val="Hyperlink"/>
            <w:noProof/>
          </w:rPr>
          <w:t>Certificate of medical fitness</w:t>
        </w:r>
        <w:r w:rsidR="003741A8">
          <w:rPr>
            <w:noProof/>
            <w:webHidden/>
          </w:rPr>
          <w:tab/>
        </w:r>
        <w:r w:rsidR="003741A8">
          <w:rPr>
            <w:noProof/>
            <w:webHidden/>
          </w:rPr>
          <w:fldChar w:fldCharType="begin"/>
        </w:r>
        <w:r w:rsidR="003741A8">
          <w:rPr>
            <w:noProof/>
            <w:webHidden/>
          </w:rPr>
          <w:instrText xml:space="preserve"> PAGEREF _Toc136427916 \h </w:instrText>
        </w:r>
        <w:r w:rsidR="003741A8">
          <w:rPr>
            <w:noProof/>
            <w:webHidden/>
          </w:rPr>
        </w:r>
        <w:r w:rsidR="003741A8">
          <w:rPr>
            <w:noProof/>
            <w:webHidden/>
          </w:rPr>
          <w:fldChar w:fldCharType="separate"/>
        </w:r>
        <w:r w:rsidR="003741A8">
          <w:rPr>
            <w:noProof/>
            <w:webHidden/>
          </w:rPr>
          <w:t>132</w:t>
        </w:r>
        <w:r w:rsidR="003741A8">
          <w:rPr>
            <w:noProof/>
            <w:webHidden/>
          </w:rPr>
          <w:fldChar w:fldCharType="end"/>
        </w:r>
      </w:hyperlink>
    </w:p>
    <w:p w14:paraId="1591906B" w14:textId="534646B3" w:rsidR="003741A8" w:rsidRDefault="00DF7884">
      <w:pPr>
        <w:pStyle w:val="TOC3"/>
        <w:rPr>
          <w:rFonts w:asciiTheme="minorHAnsi" w:eastAsiaTheme="minorEastAsia" w:hAnsiTheme="minorHAnsi" w:cstheme="minorBidi"/>
          <w:noProof/>
          <w:sz w:val="22"/>
          <w:szCs w:val="22"/>
          <w:lang w:eastAsia="en-AU"/>
        </w:rPr>
      </w:pPr>
      <w:hyperlink w:anchor="_Toc136427917" w:history="1">
        <w:r w:rsidR="003741A8" w:rsidRPr="0062330B">
          <w:rPr>
            <w:rStyle w:val="Hyperlink"/>
            <w:noProof/>
          </w:rPr>
          <w:t>170</w:t>
        </w:r>
        <w:r w:rsidR="003741A8">
          <w:rPr>
            <w:rFonts w:asciiTheme="minorHAnsi" w:eastAsiaTheme="minorEastAsia" w:hAnsiTheme="minorHAnsi" w:cstheme="minorBidi"/>
            <w:noProof/>
            <w:sz w:val="22"/>
            <w:szCs w:val="22"/>
            <w:lang w:eastAsia="en-AU"/>
          </w:rPr>
          <w:tab/>
        </w:r>
        <w:r w:rsidR="003741A8" w:rsidRPr="0062330B">
          <w:rPr>
            <w:rStyle w:val="Hyperlink"/>
            <w:noProof/>
          </w:rPr>
          <w:t>Duty to keep certificate of medical fitness</w:t>
        </w:r>
        <w:r w:rsidR="003741A8">
          <w:rPr>
            <w:noProof/>
            <w:webHidden/>
          </w:rPr>
          <w:tab/>
        </w:r>
        <w:r w:rsidR="003741A8">
          <w:rPr>
            <w:noProof/>
            <w:webHidden/>
          </w:rPr>
          <w:fldChar w:fldCharType="begin"/>
        </w:r>
        <w:r w:rsidR="003741A8">
          <w:rPr>
            <w:noProof/>
            <w:webHidden/>
          </w:rPr>
          <w:instrText xml:space="preserve"> PAGEREF _Toc136427917 \h </w:instrText>
        </w:r>
        <w:r w:rsidR="003741A8">
          <w:rPr>
            <w:noProof/>
            <w:webHidden/>
          </w:rPr>
        </w:r>
        <w:r w:rsidR="003741A8">
          <w:rPr>
            <w:noProof/>
            <w:webHidden/>
          </w:rPr>
          <w:fldChar w:fldCharType="separate"/>
        </w:r>
        <w:r w:rsidR="003741A8">
          <w:rPr>
            <w:noProof/>
            <w:webHidden/>
          </w:rPr>
          <w:t>133</w:t>
        </w:r>
        <w:r w:rsidR="003741A8">
          <w:rPr>
            <w:noProof/>
            <w:webHidden/>
          </w:rPr>
          <w:fldChar w:fldCharType="end"/>
        </w:r>
      </w:hyperlink>
    </w:p>
    <w:p w14:paraId="0C5E0395" w14:textId="56594A66" w:rsidR="003741A8" w:rsidRDefault="00DF7884">
      <w:pPr>
        <w:pStyle w:val="TOC3"/>
        <w:rPr>
          <w:rFonts w:asciiTheme="minorHAnsi" w:eastAsiaTheme="minorEastAsia" w:hAnsiTheme="minorHAnsi" w:cstheme="minorBidi"/>
          <w:noProof/>
          <w:sz w:val="22"/>
          <w:szCs w:val="22"/>
          <w:lang w:eastAsia="en-AU"/>
        </w:rPr>
      </w:pPr>
      <w:hyperlink w:anchor="_Toc136427918" w:history="1">
        <w:r w:rsidR="003741A8" w:rsidRPr="0062330B">
          <w:rPr>
            <w:rStyle w:val="Hyperlink"/>
            <w:noProof/>
          </w:rPr>
          <w:t>171</w:t>
        </w:r>
        <w:r w:rsidR="003741A8">
          <w:rPr>
            <w:rFonts w:asciiTheme="minorHAnsi" w:eastAsiaTheme="minorEastAsia" w:hAnsiTheme="minorHAnsi" w:cstheme="minorBidi"/>
            <w:noProof/>
            <w:sz w:val="22"/>
            <w:szCs w:val="22"/>
            <w:lang w:eastAsia="en-AU"/>
          </w:rPr>
          <w:tab/>
        </w:r>
        <w:r w:rsidR="003741A8" w:rsidRPr="0062330B">
          <w:rPr>
            <w:rStyle w:val="Hyperlink"/>
            <w:noProof/>
          </w:rPr>
          <w:t>Competence of worker—general diving work—qualifications</w:t>
        </w:r>
        <w:r w:rsidR="003741A8">
          <w:rPr>
            <w:noProof/>
            <w:webHidden/>
          </w:rPr>
          <w:tab/>
        </w:r>
        <w:r w:rsidR="003741A8">
          <w:rPr>
            <w:noProof/>
            <w:webHidden/>
          </w:rPr>
          <w:fldChar w:fldCharType="begin"/>
        </w:r>
        <w:r w:rsidR="003741A8">
          <w:rPr>
            <w:noProof/>
            <w:webHidden/>
          </w:rPr>
          <w:instrText xml:space="preserve"> PAGEREF _Toc136427918 \h </w:instrText>
        </w:r>
        <w:r w:rsidR="003741A8">
          <w:rPr>
            <w:noProof/>
            <w:webHidden/>
          </w:rPr>
        </w:r>
        <w:r w:rsidR="003741A8">
          <w:rPr>
            <w:noProof/>
            <w:webHidden/>
          </w:rPr>
          <w:fldChar w:fldCharType="separate"/>
        </w:r>
        <w:r w:rsidR="003741A8">
          <w:rPr>
            <w:noProof/>
            <w:webHidden/>
          </w:rPr>
          <w:t>133</w:t>
        </w:r>
        <w:r w:rsidR="003741A8">
          <w:rPr>
            <w:noProof/>
            <w:webHidden/>
          </w:rPr>
          <w:fldChar w:fldCharType="end"/>
        </w:r>
      </w:hyperlink>
    </w:p>
    <w:p w14:paraId="0DBC3323" w14:textId="662002F9"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7919" w:history="1">
        <w:r w:rsidR="003741A8" w:rsidRPr="0062330B">
          <w:rPr>
            <w:rStyle w:val="Hyperlink"/>
            <w:noProof/>
          </w:rPr>
          <w:t>171A</w:t>
        </w:r>
        <w:r w:rsidR="003741A8">
          <w:rPr>
            <w:rFonts w:asciiTheme="minorHAnsi" w:eastAsiaTheme="minorEastAsia" w:hAnsiTheme="minorHAnsi" w:cstheme="minorBidi"/>
            <w:noProof/>
            <w:sz w:val="22"/>
            <w:szCs w:val="22"/>
            <w:lang w:eastAsia="en-AU"/>
          </w:rPr>
          <w:tab/>
        </w:r>
        <w:r w:rsidR="003741A8" w:rsidRPr="0062330B">
          <w:rPr>
            <w:rStyle w:val="Hyperlink"/>
            <w:noProof/>
          </w:rPr>
          <w:t>Competence of worker—general diving work—knowledge and skill</w:t>
        </w:r>
        <w:r w:rsidR="003741A8">
          <w:rPr>
            <w:noProof/>
            <w:webHidden/>
          </w:rPr>
          <w:tab/>
        </w:r>
        <w:r w:rsidR="003741A8">
          <w:rPr>
            <w:noProof/>
            <w:webHidden/>
          </w:rPr>
          <w:fldChar w:fldCharType="begin"/>
        </w:r>
        <w:r w:rsidR="003741A8">
          <w:rPr>
            <w:noProof/>
            <w:webHidden/>
          </w:rPr>
          <w:instrText xml:space="preserve"> PAGEREF _Toc136427919 \h </w:instrText>
        </w:r>
        <w:r w:rsidR="003741A8">
          <w:rPr>
            <w:noProof/>
            <w:webHidden/>
          </w:rPr>
        </w:r>
        <w:r w:rsidR="003741A8">
          <w:rPr>
            <w:noProof/>
            <w:webHidden/>
          </w:rPr>
          <w:fldChar w:fldCharType="separate"/>
        </w:r>
        <w:r w:rsidR="003741A8">
          <w:rPr>
            <w:noProof/>
            <w:webHidden/>
          </w:rPr>
          <w:t>134</w:t>
        </w:r>
        <w:r w:rsidR="003741A8">
          <w:rPr>
            <w:noProof/>
            <w:webHidden/>
          </w:rPr>
          <w:fldChar w:fldCharType="end"/>
        </w:r>
      </w:hyperlink>
    </w:p>
    <w:p w14:paraId="08028E8D" w14:textId="034EB48E" w:rsidR="003741A8" w:rsidRDefault="00DF7884">
      <w:pPr>
        <w:pStyle w:val="TOC3"/>
        <w:rPr>
          <w:rFonts w:asciiTheme="minorHAnsi" w:eastAsiaTheme="minorEastAsia" w:hAnsiTheme="minorHAnsi" w:cstheme="minorBidi"/>
          <w:noProof/>
          <w:sz w:val="22"/>
          <w:szCs w:val="22"/>
          <w:lang w:eastAsia="en-AU"/>
        </w:rPr>
      </w:pPr>
      <w:hyperlink w:anchor="_Toc136427920" w:history="1">
        <w:r w:rsidR="003741A8" w:rsidRPr="0062330B">
          <w:rPr>
            <w:rStyle w:val="Hyperlink"/>
            <w:noProof/>
          </w:rPr>
          <w:t>172</w:t>
        </w:r>
        <w:r w:rsidR="003741A8">
          <w:rPr>
            <w:rFonts w:asciiTheme="minorHAnsi" w:eastAsiaTheme="minorEastAsia" w:hAnsiTheme="minorHAnsi" w:cstheme="minorBidi"/>
            <w:noProof/>
            <w:sz w:val="22"/>
            <w:szCs w:val="22"/>
            <w:lang w:eastAsia="en-AU"/>
          </w:rPr>
          <w:tab/>
        </w:r>
        <w:r w:rsidR="003741A8" w:rsidRPr="0062330B">
          <w:rPr>
            <w:rStyle w:val="Hyperlink"/>
            <w:noProof/>
          </w:rPr>
          <w:t>Competence of worker—incidental diving work</w:t>
        </w:r>
        <w:r w:rsidR="003741A8">
          <w:rPr>
            <w:noProof/>
            <w:webHidden/>
          </w:rPr>
          <w:tab/>
        </w:r>
        <w:r w:rsidR="003741A8">
          <w:rPr>
            <w:noProof/>
            <w:webHidden/>
          </w:rPr>
          <w:fldChar w:fldCharType="begin"/>
        </w:r>
        <w:r w:rsidR="003741A8">
          <w:rPr>
            <w:noProof/>
            <w:webHidden/>
          </w:rPr>
          <w:instrText xml:space="preserve"> PAGEREF _Toc136427920 \h </w:instrText>
        </w:r>
        <w:r w:rsidR="003741A8">
          <w:rPr>
            <w:noProof/>
            <w:webHidden/>
          </w:rPr>
        </w:r>
        <w:r w:rsidR="003741A8">
          <w:rPr>
            <w:noProof/>
            <w:webHidden/>
          </w:rPr>
          <w:fldChar w:fldCharType="separate"/>
        </w:r>
        <w:r w:rsidR="003741A8">
          <w:rPr>
            <w:noProof/>
            <w:webHidden/>
          </w:rPr>
          <w:t>134</w:t>
        </w:r>
        <w:r w:rsidR="003741A8">
          <w:rPr>
            <w:noProof/>
            <w:webHidden/>
          </w:rPr>
          <w:fldChar w:fldCharType="end"/>
        </w:r>
      </w:hyperlink>
    </w:p>
    <w:p w14:paraId="6523599D" w14:textId="345257EF" w:rsidR="003741A8" w:rsidRDefault="00DF7884">
      <w:pPr>
        <w:pStyle w:val="TOC3"/>
        <w:rPr>
          <w:rFonts w:asciiTheme="minorHAnsi" w:eastAsiaTheme="minorEastAsia" w:hAnsiTheme="minorHAnsi" w:cstheme="minorBidi"/>
          <w:noProof/>
          <w:sz w:val="22"/>
          <w:szCs w:val="22"/>
          <w:lang w:eastAsia="en-AU"/>
        </w:rPr>
      </w:pPr>
      <w:hyperlink w:anchor="_Toc136427921" w:history="1">
        <w:r w:rsidR="003741A8" w:rsidRPr="0062330B">
          <w:rPr>
            <w:rStyle w:val="Hyperlink"/>
            <w:noProof/>
          </w:rPr>
          <w:t>173</w:t>
        </w:r>
        <w:r w:rsidR="003741A8">
          <w:rPr>
            <w:rFonts w:asciiTheme="minorHAnsi" w:eastAsiaTheme="minorEastAsia" w:hAnsiTheme="minorHAnsi" w:cstheme="minorBidi"/>
            <w:noProof/>
            <w:sz w:val="22"/>
            <w:szCs w:val="22"/>
            <w:lang w:eastAsia="en-AU"/>
          </w:rPr>
          <w:tab/>
        </w:r>
        <w:r w:rsidR="003741A8" w:rsidRPr="0062330B">
          <w:rPr>
            <w:rStyle w:val="Hyperlink"/>
            <w:noProof/>
          </w:rPr>
          <w:t>Competence of worker—limited scientific diving work</w:t>
        </w:r>
        <w:r w:rsidR="003741A8">
          <w:rPr>
            <w:noProof/>
            <w:webHidden/>
          </w:rPr>
          <w:tab/>
        </w:r>
        <w:r w:rsidR="003741A8">
          <w:rPr>
            <w:noProof/>
            <w:webHidden/>
          </w:rPr>
          <w:fldChar w:fldCharType="begin"/>
        </w:r>
        <w:r w:rsidR="003741A8">
          <w:rPr>
            <w:noProof/>
            <w:webHidden/>
          </w:rPr>
          <w:instrText xml:space="preserve"> PAGEREF _Toc136427921 \h </w:instrText>
        </w:r>
        <w:r w:rsidR="003741A8">
          <w:rPr>
            <w:noProof/>
            <w:webHidden/>
          </w:rPr>
        </w:r>
        <w:r w:rsidR="003741A8">
          <w:rPr>
            <w:noProof/>
            <w:webHidden/>
          </w:rPr>
          <w:fldChar w:fldCharType="separate"/>
        </w:r>
        <w:r w:rsidR="003741A8">
          <w:rPr>
            <w:noProof/>
            <w:webHidden/>
          </w:rPr>
          <w:t>135</w:t>
        </w:r>
        <w:r w:rsidR="003741A8">
          <w:rPr>
            <w:noProof/>
            <w:webHidden/>
          </w:rPr>
          <w:fldChar w:fldCharType="end"/>
        </w:r>
      </w:hyperlink>
    </w:p>
    <w:p w14:paraId="1831C430" w14:textId="2DAD94CF" w:rsidR="003741A8" w:rsidRDefault="00DF7884">
      <w:pPr>
        <w:pStyle w:val="TOC3"/>
        <w:rPr>
          <w:rFonts w:asciiTheme="minorHAnsi" w:eastAsiaTheme="minorEastAsia" w:hAnsiTheme="minorHAnsi" w:cstheme="minorBidi"/>
          <w:noProof/>
          <w:sz w:val="22"/>
          <w:szCs w:val="22"/>
          <w:lang w:eastAsia="en-AU"/>
        </w:rPr>
      </w:pPr>
      <w:hyperlink w:anchor="_Toc136427922" w:history="1">
        <w:r w:rsidR="003741A8" w:rsidRPr="0062330B">
          <w:rPr>
            <w:rStyle w:val="Hyperlink"/>
            <w:noProof/>
          </w:rPr>
          <w:t>174</w:t>
        </w:r>
        <w:r w:rsidR="003741A8">
          <w:rPr>
            <w:rFonts w:asciiTheme="minorHAnsi" w:eastAsiaTheme="minorEastAsia" w:hAnsiTheme="minorHAnsi" w:cstheme="minorBidi"/>
            <w:noProof/>
            <w:sz w:val="22"/>
            <w:szCs w:val="22"/>
            <w:lang w:eastAsia="en-AU"/>
          </w:rPr>
          <w:tab/>
        </w:r>
        <w:r w:rsidR="003741A8" w:rsidRPr="0062330B">
          <w:rPr>
            <w:rStyle w:val="Hyperlink"/>
            <w:noProof/>
          </w:rPr>
          <w:t>Competence of competent person supervising general diving work</w:t>
        </w:r>
        <w:r w:rsidR="003741A8">
          <w:rPr>
            <w:noProof/>
            <w:webHidden/>
          </w:rPr>
          <w:tab/>
        </w:r>
        <w:r w:rsidR="003741A8">
          <w:rPr>
            <w:noProof/>
            <w:webHidden/>
          </w:rPr>
          <w:fldChar w:fldCharType="begin"/>
        </w:r>
        <w:r w:rsidR="003741A8">
          <w:rPr>
            <w:noProof/>
            <w:webHidden/>
          </w:rPr>
          <w:instrText xml:space="preserve"> PAGEREF _Toc136427922 \h </w:instrText>
        </w:r>
        <w:r w:rsidR="003741A8">
          <w:rPr>
            <w:noProof/>
            <w:webHidden/>
          </w:rPr>
        </w:r>
        <w:r w:rsidR="003741A8">
          <w:rPr>
            <w:noProof/>
            <w:webHidden/>
          </w:rPr>
          <w:fldChar w:fldCharType="separate"/>
        </w:r>
        <w:r w:rsidR="003741A8">
          <w:rPr>
            <w:noProof/>
            <w:webHidden/>
          </w:rPr>
          <w:t>135</w:t>
        </w:r>
        <w:r w:rsidR="003741A8">
          <w:rPr>
            <w:noProof/>
            <w:webHidden/>
          </w:rPr>
          <w:fldChar w:fldCharType="end"/>
        </w:r>
      </w:hyperlink>
    </w:p>
    <w:p w14:paraId="48402B58" w14:textId="5926274D" w:rsidR="003741A8" w:rsidRDefault="00DF7884">
      <w:pPr>
        <w:pStyle w:val="TOC3"/>
        <w:rPr>
          <w:rFonts w:asciiTheme="minorHAnsi" w:eastAsiaTheme="minorEastAsia" w:hAnsiTheme="minorHAnsi" w:cstheme="minorBidi"/>
          <w:noProof/>
          <w:sz w:val="22"/>
          <w:szCs w:val="22"/>
          <w:lang w:eastAsia="en-AU"/>
        </w:rPr>
      </w:pPr>
      <w:hyperlink w:anchor="_Toc136427923" w:history="1">
        <w:r w:rsidR="003741A8" w:rsidRPr="0062330B">
          <w:rPr>
            <w:rStyle w:val="Hyperlink"/>
            <w:noProof/>
          </w:rPr>
          <w:t>175</w:t>
        </w:r>
        <w:r w:rsidR="003741A8">
          <w:rPr>
            <w:rFonts w:asciiTheme="minorHAnsi" w:eastAsiaTheme="minorEastAsia" w:hAnsiTheme="minorHAnsi" w:cstheme="minorBidi"/>
            <w:noProof/>
            <w:sz w:val="22"/>
            <w:szCs w:val="22"/>
            <w:lang w:eastAsia="en-AU"/>
          </w:rPr>
          <w:tab/>
        </w:r>
        <w:r w:rsidR="003741A8" w:rsidRPr="0062330B">
          <w:rPr>
            <w:rStyle w:val="Hyperlink"/>
            <w:noProof/>
          </w:rPr>
          <w:t>Evidence of competence—duty of person conducting business or undertaking</w:t>
        </w:r>
        <w:r w:rsidR="003741A8">
          <w:rPr>
            <w:noProof/>
            <w:webHidden/>
          </w:rPr>
          <w:tab/>
        </w:r>
        <w:r w:rsidR="003741A8">
          <w:rPr>
            <w:noProof/>
            <w:webHidden/>
          </w:rPr>
          <w:fldChar w:fldCharType="begin"/>
        </w:r>
        <w:r w:rsidR="003741A8">
          <w:rPr>
            <w:noProof/>
            <w:webHidden/>
          </w:rPr>
          <w:instrText xml:space="preserve"> PAGEREF _Toc136427923 \h </w:instrText>
        </w:r>
        <w:r w:rsidR="003741A8">
          <w:rPr>
            <w:noProof/>
            <w:webHidden/>
          </w:rPr>
        </w:r>
        <w:r w:rsidR="003741A8">
          <w:rPr>
            <w:noProof/>
            <w:webHidden/>
          </w:rPr>
          <w:fldChar w:fldCharType="separate"/>
        </w:r>
        <w:r w:rsidR="003741A8">
          <w:rPr>
            <w:noProof/>
            <w:webHidden/>
          </w:rPr>
          <w:t>135</w:t>
        </w:r>
        <w:r w:rsidR="003741A8">
          <w:rPr>
            <w:noProof/>
            <w:webHidden/>
          </w:rPr>
          <w:fldChar w:fldCharType="end"/>
        </w:r>
      </w:hyperlink>
    </w:p>
    <w:p w14:paraId="60CBBADD" w14:textId="78FE1D5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24"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Managing risks—general diving work</w:t>
        </w:r>
        <w:r w:rsidR="003741A8">
          <w:rPr>
            <w:noProof/>
            <w:webHidden/>
          </w:rPr>
          <w:tab/>
        </w:r>
        <w:r w:rsidR="003741A8">
          <w:rPr>
            <w:noProof/>
            <w:webHidden/>
          </w:rPr>
          <w:fldChar w:fldCharType="begin"/>
        </w:r>
        <w:r w:rsidR="003741A8">
          <w:rPr>
            <w:noProof/>
            <w:webHidden/>
          </w:rPr>
          <w:instrText xml:space="preserve"> PAGEREF _Toc136427924 \h </w:instrText>
        </w:r>
        <w:r w:rsidR="003741A8">
          <w:rPr>
            <w:noProof/>
            <w:webHidden/>
          </w:rPr>
        </w:r>
        <w:r w:rsidR="003741A8">
          <w:rPr>
            <w:noProof/>
            <w:webHidden/>
          </w:rPr>
          <w:fldChar w:fldCharType="separate"/>
        </w:r>
        <w:r w:rsidR="003741A8">
          <w:rPr>
            <w:noProof/>
            <w:webHidden/>
          </w:rPr>
          <w:t>136</w:t>
        </w:r>
        <w:r w:rsidR="003741A8">
          <w:rPr>
            <w:noProof/>
            <w:webHidden/>
          </w:rPr>
          <w:fldChar w:fldCharType="end"/>
        </w:r>
      </w:hyperlink>
    </w:p>
    <w:p w14:paraId="02CC9FB5" w14:textId="38AC1317" w:rsidR="003741A8" w:rsidRDefault="00DF7884">
      <w:pPr>
        <w:pStyle w:val="TOC3"/>
        <w:rPr>
          <w:rFonts w:asciiTheme="minorHAnsi" w:eastAsiaTheme="minorEastAsia" w:hAnsiTheme="minorHAnsi" w:cstheme="minorBidi"/>
          <w:noProof/>
          <w:sz w:val="22"/>
          <w:szCs w:val="22"/>
          <w:lang w:eastAsia="en-AU"/>
        </w:rPr>
      </w:pPr>
      <w:hyperlink w:anchor="_Toc136427925" w:history="1">
        <w:r w:rsidR="003741A8" w:rsidRPr="0062330B">
          <w:rPr>
            <w:rStyle w:val="Hyperlink"/>
            <w:noProof/>
          </w:rPr>
          <w:t>176</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risks to health and safety</w:t>
        </w:r>
        <w:r w:rsidR="003741A8">
          <w:rPr>
            <w:noProof/>
            <w:webHidden/>
          </w:rPr>
          <w:tab/>
        </w:r>
        <w:r w:rsidR="003741A8">
          <w:rPr>
            <w:noProof/>
            <w:webHidden/>
          </w:rPr>
          <w:fldChar w:fldCharType="begin"/>
        </w:r>
        <w:r w:rsidR="003741A8">
          <w:rPr>
            <w:noProof/>
            <w:webHidden/>
          </w:rPr>
          <w:instrText xml:space="preserve"> PAGEREF _Toc136427925 \h </w:instrText>
        </w:r>
        <w:r w:rsidR="003741A8">
          <w:rPr>
            <w:noProof/>
            <w:webHidden/>
          </w:rPr>
        </w:r>
        <w:r w:rsidR="003741A8">
          <w:rPr>
            <w:noProof/>
            <w:webHidden/>
          </w:rPr>
          <w:fldChar w:fldCharType="separate"/>
        </w:r>
        <w:r w:rsidR="003741A8">
          <w:rPr>
            <w:noProof/>
            <w:webHidden/>
          </w:rPr>
          <w:t>136</w:t>
        </w:r>
        <w:r w:rsidR="003741A8">
          <w:rPr>
            <w:noProof/>
            <w:webHidden/>
          </w:rPr>
          <w:fldChar w:fldCharType="end"/>
        </w:r>
      </w:hyperlink>
    </w:p>
    <w:p w14:paraId="7F179A0C" w14:textId="0560894B" w:rsidR="003741A8" w:rsidRDefault="00DF7884">
      <w:pPr>
        <w:pStyle w:val="TOC3"/>
        <w:rPr>
          <w:rFonts w:asciiTheme="minorHAnsi" w:eastAsiaTheme="minorEastAsia" w:hAnsiTheme="minorHAnsi" w:cstheme="minorBidi"/>
          <w:noProof/>
          <w:sz w:val="22"/>
          <w:szCs w:val="22"/>
          <w:lang w:eastAsia="en-AU"/>
        </w:rPr>
      </w:pPr>
      <w:hyperlink w:anchor="_Toc136427926" w:history="1">
        <w:r w:rsidR="003741A8" w:rsidRPr="0062330B">
          <w:rPr>
            <w:rStyle w:val="Hyperlink"/>
            <w:noProof/>
          </w:rPr>
          <w:t>177</w:t>
        </w:r>
        <w:r w:rsidR="003741A8">
          <w:rPr>
            <w:rFonts w:asciiTheme="minorHAnsi" w:eastAsiaTheme="minorEastAsia" w:hAnsiTheme="minorHAnsi" w:cstheme="minorBidi"/>
            <w:noProof/>
            <w:sz w:val="22"/>
            <w:szCs w:val="22"/>
            <w:lang w:eastAsia="en-AU"/>
          </w:rPr>
          <w:tab/>
        </w:r>
        <w:r w:rsidR="003741A8" w:rsidRPr="0062330B">
          <w:rPr>
            <w:rStyle w:val="Hyperlink"/>
            <w:noProof/>
          </w:rPr>
          <w:t>Appointment of competent person to supervise diving work</w:t>
        </w:r>
        <w:r w:rsidR="003741A8">
          <w:rPr>
            <w:noProof/>
            <w:webHidden/>
          </w:rPr>
          <w:tab/>
        </w:r>
        <w:r w:rsidR="003741A8">
          <w:rPr>
            <w:noProof/>
            <w:webHidden/>
          </w:rPr>
          <w:fldChar w:fldCharType="begin"/>
        </w:r>
        <w:r w:rsidR="003741A8">
          <w:rPr>
            <w:noProof/>
            <w:webHidden/>
          </w:rPr>
          <w:instrText xml:space="preserve"> PAGEREF _Toc136427926 \h </w:instrText>
        </w:r>
        <w:r w:rsidR="003741A8">
          <w:rPr>
            <w:noProof/>
            <w:webHidden/>
          </w:rPr>
        </w:r>
        <w:r w:rsidR="003741A8">
          <w:rPr>
            <w:noProof/>
            <w:webHidden/>
          </w:rPr>
          <w:fldChar w:fldCharType="separate"/>
        </w:r>
        <w:r w:rsidR="003741A8">
          <w:rPr>
            <w:noProof/>
            <w:webHidden/>
          </w:rPr>
          <w:t>137</w:t>
        </w:r>
        <w:r w:rsidR="003741A8">
          <w:rPr>
            <w:noProof/>
            <w:webHidden/>
          </w:rPr>
          <w:fldChar w:fldCharType="end"/>
        </w:r>
      </w:hyperlink>
    </w:p>
    <w:p w14:paraId="477DC083" w14:textId="12102D6F" w:rsidR="003741A8" w:rsidRDefault="00DF7884">
      <w:pPr>
        <w:pStyle w:val="TOC3"/>
        <w:rPr>
          <w:rFonts w:asciiTheme="minorHAnsi" w:eastAsiaTheme="minorEastAsia" w:hAnsiTheme="minorHAnsi" w:cstheme="minorBidi"/>
          <w:noProof/>
          <w:sz w:val="22"/>
          <w:szCs w:val="22"/>
          <w:lang w:eastAsia="en-AU"/>
        </w:rPr>
      </w:pPr>
      <w:hyperlink w:anchor="_Toc136427927" w:history="1">
        <w:r w:rsidR="003741A8" w:rsidRPr="0062330B">
          <w:rPr>
            <w:rStyle w:val="Hyperlink"/>
            <w:noProof/>
          </w:rPr>
          <w:t>178</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control—dive plan</w:t>
        </w:r>
        <w:r w:rsidR="003741A8">
          <w:rPr>
            <w:noProof/>
            <w:webHidden/>
          </w:rPr>
          <w:tab/>
        </w:r>
        <w:r w:rsidR="003741A8">
          <w:rPr>
            <w:noProof/>
            <w:webHidden/>
          </w:rPr>
          <w:fldChar w:fldCharType="begin"/>
        </w:r>
        <w:r w:rsidR="003741A8">
          <w:rPr>
            <w:noProof/>
            <w:webHidden/>
          </w:rPr>
          <w:instrText xml:space="preserve"> PAGEREF _Toc136427927 \h </w:instrText>
        </w:r>
        <w:r w:rsidR="003741A8">
          <w:rPr>
            <w:noProof/>
            <w:webHidden/>
          </w:rPr>
        </w:r>
        <w:r w:rsidR="003741A8">
          <w:rPr>
            <w:noProof/>
            <w:webHidden/>
          </w:rPr>
          <w:fldChar w:fldCharType="separate"/>
        </w:r>
        <w:r w:rsidR="003741A8">
          <w:rPr>
            <w:noProof/>
            <w:webHidden/>
          </w:rPr>
          <w:t>137</w:t>
        </w:r>
        <w:r w:rsidR="003741A8">
          <w:rPr>
            <w:noProof/>
            <w:webHidden/>
          </w:rPr>
          <w:fldChar w:fldCharType="end"/>
        </w:r>
      </w:hyperlink>
    </w:p>
    <w:p w14:paraId="3E4F3FA0" w14:textId="470B8C43" w:rsidR="003741A8" w:rsidRDefault="00DF7884">
      <w:pPr>
        <w:pStyle w:val="TOC3"/>
        <w:rPr>
          <w:rFonts w:asciiTheme="minorHAnsi" w:eastAsiaTheme="minorEastAsia" w:hAnsiTheme="minorHAnsi" w:cstheme="minorBidi"/>
          <w:noProof/>
          <w:sz w:val="22"/>
          <w:szCs w:val="22"/>
          <w:lang w:eastAsia="en-AU"/>
        </w:rPr>
      </w:pPr>
      <w:hyperlink w:anchor="_Toc136427928" w:history="1">
        <w:r w:rsidR="003741A8" w:rsidRPr="0062330B">
          <w:rPr>
            <w:rStyle w:val="Hyperlink"/>
            <w:noProof/>
          </w:rPr>
          <w:t>179</w:t>
        </w:r>
        <w:r w:rsidR="003741A8">
          <w:rPr>
            <w:rFonts w:asciiTheme="minorHAnsi" w:eastAsiaTheme="minorEastAsia" w:hAnsiTheme="minorHAnsi" w:cstheme="minorBidi"/>
            <w:noProof/>
            <w:sz w:val="22"/>
            <w:szCs w:val="22"/>
            <w:lang w:eastAsia="en-AU"/>
          </w:rPr>
          <w:tab/>
        </w:r>
        <w:r w:rsidR="003741A8" w:rsidRPr="0062330B">
          <w:rPr>
            <w:rStyle w:val="Hyperlink"/>
            <w:noProof/>
          </w:rPr>
          <w:t>Dive plan must be complied with</w:t>
        </w:r>
        <w:r w:rsidR="003741A8">
          <w:rPr>
            <w:noProof/>
            <w:webHidden/>
          </w:rPr>
          <w:tab/>
        </w:r>
        <w:r w:rsidR="003741A8">
          <w:rPr>
            <w:noProof/>
            <w:webHidden/>
          </w:rPr>
          <w:fldChar w:fldCharType="begin"/>
        </w:r>
        <w:r w:rsidR="003741A8">
          <w:rPr>
            <w:noProof/>
            <w:webHidden/>
          </w:rPr>
          <w:instrText xml:space="preserve"> PAGEREF _Toc136427928 \h </w:instrText>
        </w:r>
        <w:r w:rsidR="003741A8">
          <w:rPr>
            <w:noProof/>
            <w:webHidden/>
          </w:rPr>
        </w:r>
        <w:r w:rsidR="003741A8">
          <w:rPr>
            <w:noProof/>
            <w:webHidden/>
          </w:rPr>
          <w:fldChar w:fldCharType="separate"/>
        </w:r>
        <w:r w:rsidR="003741A8">
          <w:rPr>
            <w:noProof/>
            <w:webHidden/>
          </w:rPr>
          <w:t>138</w:t>
        </w:r>
        <w:r w:rsidR="003741A8">
          <w:rPr>
            <w:noProof/>
            <w:webHidden/>
          </w:rPr>
          <w:fldChar w:fldCharType="end"/>
        </w:r>
      </w:hyperlink>
    </w:p>
    <w:p w14:paraId="0148B565" w14:textId="23CF796E" w:rsidR="003741A8" w:rsidRDefault="00DF7884">
      <w:pPr>
        <w:pStyle w:val="TOC3"/>
        <w:rPr>
          <w:rFonts w:asciiTheme="minorHAnsi" w:eastAsiaTheme="minorEastAsia" w:hAnsiTheme="minorHAnsi" w:cstheme="minorBidi"/>
          <w:noProof/>
          <w:sz w:val="22"/>
          <w:szCs w:val="22"/>
          <w:lang w:eastAsia="en-AU"/>
        </w:rPr>
      </w:pPr>
      <w:hyperlink w:anchor="_Toc136427929" w:history="1">
        <w:r w:rsidR="003741A8" w:rsidRPr="0062330B">
          <w:rPr>
            <w:rStyle w:val="Hyperlink"/>
            <w:noProof/>
          </w:rPr>
          <w:t>180</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control—dive safety log to be kept</w:t>
        </w:r>
        <w:r w:rsidR="003741A8">
          <w:rPr>
            <w:noProof/>
            <w:webHidden/>
          </w:rPr>
          <w:tab/>
        </w:r>
        <w:r w:rsidR="003741A8">
          <w:rPr>
            <w:noProof/>
            <w:webHidden/>
          </w:rPr>
          <w:fldChar w:fldCharType="begin"/>
        </w:r>
        <w:r w:rsidR="003741A8">
          <w:rPr>
            <w:noProof/>
            <w:webHidden/>
          </w:rPr>
          <w:instrText xml:space="preserve"> PAGEREF _Toc136427929 \h </w:instrText>
        </w:r>
        <w:r w:rsidR="003741A8">
          <w:rPr>
            <w:noProof/>
            <w:webHidden/>
          </w:rPr>
        </w:r>
        <w:r w:rsidR="003741A8">
          <w:rPr>
            <w:noProof/>
            <w:webHidden/>
          </w:rPr>
          <w:fldChar w:fldCharType="separate"/>
        </w:r>
        <w:r w:rsidR="003741A8">
          <w:rPr>
            <w:noProof/>
            <w:webHidden/>
          </w:rPr>
          <w:t>138</w:t>
        </w:r>
        <w:r w:rsidR="003741A8">
          <w:rPr>
            <w:noProof/>
            <w:webHidden/>
          </w:rPr>
          <w:fldChar w:fldCharType="end"/>
        </w:r>
      </w:hyperlink>
    </w:p>
    <w:p w14:paraId="5D63961E" w14:textId="0736D6D4" w:rsidR="003741A8" w:rsidRDefault="00DF7884">
      <w:pPr>
        <w:pStyle w:val="TOC3"/>
        <w:rPr>
          <w:rFonts w:asciiTheme="minorHAnsi" w:eastAsiaTheme="minorEastAsia" w:hAnsiTheme="minorHAnsi" w:cstheme="minorBidi"/>
          <w:noProof/>
          <w:sz w:val="22"/>
          <w:szCs w:val="22"/>
          <w:lang w:eastAsia="en-AU"/>
        </w:rPr>
      </w:pPr>
      <w:hyperlink w:anchor="_Toc136427930" w:history="1">
        <w:r w:rsidR="003741A8" w:rsidRPr="0062330B">
          <w:rPr>
            <w:rStyle w:val="Hyperlink"/>
            <w:noProof/>
          </w:rPr>
          <w:t>181</w:t>
        </w:r>
        <w:r w:rsidR="003741A8">
          <w:rPr>
            <w:rFonts w:asciiTheme="minorHAnsi" w:eastAsiaTheme="minorEastAsia" w:hAnsiTheme="minorHAnsi" w:cstheme="minorBidi"/>
            <w:noProof/>
            <w:sz w:val="22"/>
            <w:szCs w:val="22"/>
            <w:lang w:eastAsia="en-AU"/>
          </w:rPr>
          <w:tab/>
        </w:r>
        <w:r w:rsidR="003741A8" w:rsidRPr="0062330B">
          <w:rPr>
            <w:rStyle w:val="Hyperlink"/>
            <w:noProof/>
          </w:rPr>
          <w:t>Use of dive safety log</w:t>
        </w:r>
        <w:r w:rsidR="003741A8">
          <w:rPr>
            <w:noProof/>
            <w:webHidden/>
          </w:rPr>
          <w:tab/>
        </w:r>
        <w:r w:rsidR="003741A8">
          <w:rPr>
            <w:noProof/>
            <w:webHidden/>
          </w:rPr>
          <w:fldChar w:fldCharType="begin"/>
        </w:r>
        <w:r w:rsidR="003741A8">
          <w:rPr>
            <w:noProof/>
            <w:webHidden/>
          </w:rPr>
          <w:instrText xml:space="preserve"> PAGEREF _Toc136427930 \h </w:instrText>
        </w:r>
        <w:r w:rsidR="003741A8">
          <w:rPr>
            <w:noProof/>
            <w:webHidden/>
          </w:rPr>
        </w:r>
        <w:r w:rsidR="003741A8">
          <w:rPr>
            <w:noProof/>
            <w:webHidden/>
          </w:rPr>
          <w:fldChar w:fldCharType="separate"/>
        </w:r>
        <w:r w:rsidR="003741A8">
          <w:rPr>
            <w:noProof/>
            <w:webHidden/>
          </w:rPr>
          <w:t>139</w:t>
        </w:r>
        <w:r w:rsidR="003741A8">
          <w:rPr>
            <w:noProof/>
            <w:webHidden/>
          </w:rPr>
          <w:fldChar w:fldCharType="end"/>
        </w:r>
      </w:hyperlink>
    </w:p>
    <w:p w14:paraId="5082E01B" w14:textId="531E6DDB" w:rsidR="003741A8" w:rsidRDefault="00DF7884">
      <w:pPr>
        <w:pStyle w:val="TOC3"/>
        <w:rPr>
          <w:rFonts w:asciiTheme="minorHAnsi" w:eastAsiaTheme="minorEastAsia" w:hAnsiTheme="minorHAnsi" w:cstheme="minorBidi"/>
          <w:noProof/>
          <w:sz w:val="22"/>
          <w:szCs w:val="22"/>
          <w:lang w:eastAsia="en-AU"/>
        </w:rPr>
      </w:pPr>
      <w:hyperlink w:anchor="_Toc136427931" w:history="1">
        <w:r w:rsidR="003741A8" w:rsidRPr="0062330B">
          <w:rPr>
            <w:rStyle w:val="Hyperlink"/>
            <w:noProof/>
          </w:rPr>
          <w:t>182</w:t>
        </w:r>
        <w:r w:rsidR="003741A8">
          <w:rPr>
            <w:rFonts w:asciiTheme="minorHAnsi" w:eastAsiaTheme="minorEastAsia" w:hAnsiTheme="minorHAnsi" w:cstheme="minorBidi"/>
            <w:noProof/>
            <w:sz w:val="22"/>
            <w:szCs w:val="22"/>
            <w:lang w:eastAsia="en-AU"/>
          </w:rPr>
          <w:tab/>
        </w:r>
        <w:r w:rsidR="003741A8" w:rsidRPr="0062330B">
          <w:rPr>
            <w:rStyle w:val="Hyperlink"/>
            <w:noProof/>
          </w:rPr>
          <w:t>Record keeping</w:t>
        </w:r>
        <w:r w:rsidR="003741A8">
          <w:rPr>
            <w:noProof/>
            <w:webHidden/>
          </w:rPr>
          <w:tab/>
        </w:r>
        <w:r w:rsidR="003741A8">
          <w:rPr>
            <w:noProof/>
            <w:webHidden/>
          </w:rPr>
          <w:fldChar w:fldCharType="begin"/>
        </w:r>
        <w:r w:rsidR="003741A8">
          <w:rPr>
            <w:noProof/>
            <w:webHidden/>
          </w:rPr>
          <w:instrText xml:space="preserve"> PAGEREF _Toc136427931 \h </w:instrText>
        </w:r>
        <w:r w:rsidR="003741A8">
          <w:rPr>
            <w:noProof/>
            <w:webHidden/>
          </w:rPr>
        </w:r>
        <w:r w:rsidR="003741A8">
          <w:rPr>
            <w:noProof/>
            <w:webHidden/>
          </w:rPr>
          <w:fldChar w:fldCharType="separate"/>
        </w:r>
        <w:r w:rsidR="003741A8">
          <w:rPr>
            <w:noProof/>
            <w:webHidden/>
          </w:rPr>
          <w:t>140</w:t>
        </w:r>
        <w:r w:rsidR="003741A8">
          <w:rPr>
            <w:noProof/>
            <w:webHidden/>
          </w:rPr>
          <w:fldChar w:fldCharType="end"/>
        </w:r>
      </w:hyperlink>
    </w:p>
    <w:p w14:paraId="47DC3DA1" w14:textId="7F41C64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32"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High risk diving work</w:t>
        </w:r>
        <w:r w:rsidR="003741A8">
          <w:rPr>
            <w:noProof/>
            <w:webHidden/>
          </w:rPr>
          <w:tab/>
        </w:r>
        <w:r w:rsidR="003741A8">
          <w:rPr>
            <w:noProof/>
            <w:webHidden/>
          </w:rPr>
          <w:fldChar w:fldCharType="begin"/>
        </w:r>
        <w:r w:rsidR="003741A8">
          <w:rPr>
            <w:noProof/>
            <w:webHidden/>
          </w:rPr>
          <w:instrText xml:space="preserve"> PAGEREF _Toc136427932 \h </w:instrText>
        </w:r>
        <w:r w:rsidR="003741A8">
          <w:rPr>
            <w:noProof/>
            <w:webHidden/>
          </w:rPr>
        </w:r>
        <w:r w:rsidR="003741A8">
          <w:rPr>
            <w:noProof/>
            <w:webHidden/>
          </w:rPr>
          <w:fldChar w:fldCharType="separate"/>
        </w:r>
        <w:r w:rsidR="003741A8">
          <w:rPr>
            <w:noProof/>
            <w:webHidden/>
          </w:rPr>
          <w:t>141</w:t>
        </w:r>
        <w:r w:rsidR="003741A8">
          <w:rPr>
            <w:noProof/>
            <w:webHidden/>
          </w:rPr>
          <w:fldChar w:fldCharType="end"/>
        </w:r>
      </w:hyperlink>
    </w:p>
    <w:p w14:paraId="673530D0" w14:textId="7B6D4DB9" w:rsidR="003741A8" w:rsidRDefault="00DF7884">
      <w:pPr>
        <w:pStyle w:val="TOC3"/>
        <w:rPr>
          <w:rFonts w:asciiTheme="minorHAnsi" w:eastAsiaTheme="minorEastAsia" w:hAnsiTheme="minorHAnsi" w:cstheme="minorBidi"/>
          <w:noProof/>
          <w:sz w:val="22"/>
          <w:szCs w:val="22"/>
          <w:lang w:eastAsia="en-AU"/>
        </w:rPr>
      </w:pPr>
      <w:hyperlink w:anchor="_Toc136427933" w:history="1">
        <w:r w:rsidR="003741A8" w:rsidRPr="0062330B">
          <w:rPr>
            <w:rStyle w:val="Hyperlink"/>
            <w:noProof/>
          </w:rPr>
          <w:t>183</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person conducting business or undertaking</w:t>
        </w:r>
        <w:r w:rsidR="003741A8">
          <w:rPr>
            <w:noProof/>
            <w:webHidden/>
          </w:rPr>
          <w:tab/>
        </w:r>
        <w:r w:rsidR="003741A8">
          <w:rPr>
            <w:noProof/>
            <w:webHidden/>
          </w:rPr>
          <w:fldChar w:fldCharType="begin"/>
        </w:r>
        <w:r w:rsidR="003741A8">
          <w:rPr>
            <w:noProof/>
            <w:webHidden/>
          </w:rPr>
          <w:instrText xml:space="preserve"> PAGEREF _Toc136427933 \h </w:instrText>
        </w:r>
        <w:r w:rsidR="003741A8">
          <w:rPr>
            <w:noProof/>
            <w:webHidden/>
          </w:rPr>
        </w:r>
        <w:r w:rsidR="003741A8">
          <w:rPr>
            <w:noProof/>
            <w:webHidden/>
          </w:rPr>
          <w:fldChar w:fldCharType="separate"/>
        </w:r>
        <w:r w:rsidR="003741A8">
          <w:rPr>
            <w:noProof/>
            <w:webHidden/>
          </w:rPr>
          <w:t>141</w:t>
        </w:r>
        <w:r w:rsidR="003741A8">
          <w:rPr>
            <w:noProof/>
            <w:webHidden/>
          </w:rPr>
          <w:fldChar w:fldCharType="end"/>
        </w:r>
      </w:hyperlink>
    </w:p>
    <w:p w14:paraId="7E9E87E8" w14:textId="2BC154C5" w:rsidR="003741A8" w:rsidRDefault="00DF7884">
      <w:pPr>
        <w:pStyle w:val="TOC3"/>
        <w:rPr>
          <w:rFonts w:asciiTheme="minorHAnsi" w:eastAsiaTheme="minorEastAsia" w:hAnsiTheme="minorHAnsi" w:cstheme="minorBidi"/>
          <w:noProof/>
          <w:sz w:val="22"/>
          <w:szCs w:val="22"/>
          <w:lang w:eastAsia="en-AU"/>
        </w:rPr>
      </w:pPr>
      <w:hyperlink w:anchor="_Toc136427934" w:history="1">
        <w:r w:rsidR="003741A8" w:rsidRPr="0062330B">
          <w:rPr>
            <w:rStyle w:val="Hyperlink"/>
            <w:noProof/>
          </w:rPr>
          <w:t>184</w:t>
        </w:r>
        <w:r w:rsidR="003741A8">
          <w:rPr>
            <w:rFonts w:asciiTheme="minorHAnsi" w:eastAsiaTheme="minorEastAsia" w:hAnsiTheme="minorHAnsi" w:cstheme="minorBidi"/>
            <w:noProof/>
            <w:sz w:val="22"/>
            <w:szCs w:val="22"/>
            <w:lang w:eastAsia="en-AU"/>
          </w:rPr>
          <w:tab/>
        </w:r>
        <w:r w:rsidR="003741A8" w:rsidRPr="0062330B">
          <w:rPr>
            <w:rStyle w:val="Hyperlink"/>
            <w:noProof/>
          </w:rPr>
          <w:t>Duty of worker—competence</w:t>
        </w:r>
        <w:r w:rsidR="003741A8">
          <w:rPr>
            <w:noProof/>
            <w:webHidden/>
          </w:rPr>
          <w:tab/>
        </w:r>
        <w:r w:rsidR="003741A8">
          <w:rPr>
            <w:noProof/>
            <w:webHidden/>
          </w:rPr>
          <w:fldChar w:fldCharType="begin"/>
        </w:r>
        <w:r w:rsidR="003741A8">
          <w:rPr>
            <w:noProof/>
            <w:webHidden/>
          </w:rPr>
          <w:instrText xml:space="preserve"> PAGEREF _Toc136427934 \h </w:instrText>
        </w:r>
        <w:r w:rsidR="003741A8">
          <w:rPr>
            <w:noProof/>
            <w:webHidden/>
          </w:rPr>
        </w:r>
        <w:r w:rsidR="003741A8">
          <w:rPr>
            <w:noProof/>
            <w:webHidden/>
          </w:rPr>
          <w:fldChar w:fldCharType="separate"/>
        </w:r>
        <w:r w:rsidR="003741A8">
          <w:rPr>
            <w:noProof/>
            <w:webHidden/>
          </w:rPr>
          <w:t>142</w:t>
        </w:r>
        <w:r w:rsidR="003741A8">
          <w:rPr>
            <w:noProof/>
            <w:webHidden/>
          </w:rPr>
          <w:fldChar w:fldCharType="end"/>
        </w:r>
      </w:hyperlink>
    </w:p>
    <w:p w14:paraId="22D0C226" w14:textId="0A0F4DF3"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935" w:history="1">
        <w:r w:rsidR="003741A8" w:rsidRPr="0062330B">
          <w:rPr>
            <w:rStyle w:val="Hyperlink"/>
            <w:noProof/>
          </w:rPr>
          <w:t xml:space="preserve">Part 4.9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Processing engineered stone containing crystalline silica</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_Toc136427935 \h </w:instrText>
        </w:r>
        <w:r w:rsidR="003741A8">
          <w:rPr>
            <w:noProof/>
            <w:webHidden/>
          </w:rPr>
        </w:r>
        <w:r w:rsidR="003741A8">
          <w:rPr>
            <w:noProof/>
            <w:webHidden/>
          </w:rPr>
          <w:fldChar w:fldCharType="separate"/>
        </w:r>
        <w:r w:rsidR="003741A8">
          <w:rPr>
            <w:noProof/>
            <w:webHidden/>
          </w:rPr>
          <w:t>143</w:t>
        </w:r>
        <w:r w:rsidR="003741A8">
          <w:rPr>
            <w:noProof/>
            <w:webHidden/>
          </w:rPr>
          <w:fldChar w:fldCharType="end"/>
        </w:r>
      </w:hyperlink>
    </w:p>
    <w:p w14:paraId="3DB4F0D0" w14:textId="3A5051D1"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7936" w:history="1">
        <w:r w:rsidR="003741A8" w:rsidRPr="0062330B">
          <w:rPr>
            <w:rStyle w:val="Hyperlink"/>
            <w:noProof/>
          </w:rPr>
          <w:t>184A</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prevent uncontrolled processing of engineered stone</w:t>
        </w:r>
        <w:r w:rsidR="003741A8">
          <w:rPr>
            <w:noProof/>
            <w:webHidden/>
          </w:rPr>
          <w:tab/>
        </w:r>
        <w:r w:rsidR="003741A8">
          <w:rPr>
            <w:noProof/>
            <w:webHidden/>
          </w:rPr>
          <w:fldChar w:fldCharType="begin"/>
        </w:r>
        <w:r w:rsidR="003741A8">
          <w:rPr>
            <w:noProof/>
            <w:webHidden/>
          </w:rPr>
          <w:instrText xml:space="preserve"> PAGEREF _Toc136427936 \h </w:instrText>
        </w:r>
        <w:r w:rsidR="003741A8">
          <w:rPr>
            <w:noProof/>
            <w:webHidden/>
          </w:rPr>
        </w:r>
        <w:r w:rsidR="003741A8">
          <w:rPr>
            <w:noProof/>
            <w:webHidden/>
          </w:rPr>
          <w:fldChar w:fldCharType="separate"/>
        </w:r>
        <w:r w:rsidR="003741A8">
          <w:rPr>
            <w:noProof/>
            <w:webHidden/>
          </w:rPr>
          <w:t>143</w:t>
        </w:r>
        <w:r w:rsidR="003741A8">
          <w:rPr>
            <w:noProof/>
            <w:webHidden/>
          </w:rPr>
          <w:fldChar w:fldCharType="end"/>
        </w:r>
      </w:hyperlink>
    </w:p>
    <w:p w14:paraId="61874090" w14:textId="6D5970CC"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7937" w:history="1">
        <w:r w:rsidR="003741A8" w:rsidRPr="0062330B">
          <w:rPr>
            <w:rStyle w:val="Hyperlink"/>
            <w:noProof/>
          </w:rPr>
          <w:t xml:space="preserve">Chapter 5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Plant and structures</w:t>
        </w:r>
        <w:r w:rsidR="003741A8">
          <w:rPr>
            <w:noProof/>
            <w:webHidden/>
          </w:rPr>
          <w:tab/>
        </w:r>
        <w:r w:rsidR="003741A8">
          <w:rPr>
            <w:noProof/>
            <w:webHidden/>
          </w:rPr>
          <w:fldChar w:fldCharType="begin"/>
        </w:r>
        <w:r w:rsidR="003741A8">
          <w:rPr>
            <w:noProof/>
            <w:webHidden/>
          </w:rPr>
          <w:instrText xml:space="preserve"> PAGEREF _Toc136427937 \h </w:instrText>
        </w:r>
        <w:r w:rsidR="003741A8">
          <w:rPr>
            <w:noProof/>
            <w:webHidden/>
          </w:rPr>
        </w:r>
        <w:r w:rsidR="003741A8">
          <w:rPr>
            <w:noProof/>
            <w:webHidden/>
          </w:rPr>
          <w:fldChar w:fldCharType="separate"/>
        </w:r>
        <w:r w:rsidR="003741A8">
          <w:rPr>
            <w:noProof/>
            <w:webHidden/>
          </w:rPr>
          <w:t>145</w:t>
        </w:r>
        <w:r w:rsidR="003741A8">
          <w:rPr>
            <w:noProof/>
            <w:webHidden/>
          </w:rPr>
          <w:fldChar w:fldCharType="end"/>
        </w:r>
      </w:hyperlink>
    </w:p>
    <w:p w14:paraId="1CC4CED3" w14:textId="612BA7F1"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938" w:history="1">
        <w:r w:rsidR="003741A8" w:rsidRPr="0062330B">
          <w:rPr>
            <w:rStyle w:val="Hyperlink"/>
            <w:noProof/>
          </w:rPr>
          <w:t xml:space="preserve">Part 5.1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General Duties for Plant and Structures</w:t>
        </w:r>
        <w:r w:rsidR="003741A8">
          <w:rPr>
            <w:noProof/>
            <w:webHidden/>
          </w:rPr>
          <w:tab/>
        </w:r>
        <w:r w:rsidR="003741A8">
          <w:rPr>
            <w:noProof/>
            <w:webHidden/>
          </w:rPr>
          <w:fldChar w:fldCharType="begin"/>
        </w:r>
        <w:r w:rsidR="003741A8">
          <w:rPr>
            <w:noProof/>
            <w:webHidden/>
          </w:rPr>
          <w:instrText xml:space="preserve"> PAGEREF _Toc136427938 \h </w:instrText>
        </w:r>
        <w:r w:rsidR="003741A8">
          <w:rPr>
            <w:noProof/>
            <w:webHidden/>
          </w:rPr>
        </w:r>
        <w:r w:rsidR="003741A8">
          <w:rPr>
            <w:noProof/>
            <w:webHidden/>
          </w:rPr>
          <w:fldChar w:fldCharType="separate"/>
        </w:r>
        <w:r w:rsidR="003741A8">
          <w:rPr>
            <w:noProof/>
            <w:webHidden/>
          </w:rPr>
          <w:t>145</w:t>
        </w:r>
        <w:r w:rsidR="003741A8">
          <w:rPr>
            <w:noProof/>
            <w:webHidden/>
          </w:rPr>
          <w:fldChar w:fldCharType="end"/>
        </w:r>
      </w:hyperlink>
    </w:p>
    <w:p w14:paraId="453F2774" w14:textId="26CA129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39"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Preliminary</w:t>
        </w:r>
        <w:r w:rsidR="003741A8">
          <w:rPr>
            <w:noProof/>
            <w:webHidden/>
          </w:rPr>
          <w:tab/>
        </w:r>
        <w:r w:rsidR="003741A8">
          <w:rPr>
            <w:noProof/>
            <w:webHidden/>
          </w:rPr>
          <w:fldChar w:fldCharType="begin"/>
        </w:r>
        <w:r w:rsidR="003741A8">
          <w:rPr>
            <w:noProof/>
            <w:webHidden/>
          </w:rPr>
          <w:instrText xml:space="preserve"> PAGEREF _Toc136427939 \h </w:instrText>
        </w:r>
        <w:r w:rsidR="003741A8">
          <w:rPr>
            <w:noProof/>
            <w:webHidden/>
          </w:rPr>
        </w:r>
        <w:r w:rsidR="003741A8">
          <w:rPr>
            <w:noProof/>
            <w:webHidden/>
          </w:rPr>
          <w:fldChar w:fldCharType="separate"/>
        </w:r>
        <w:r w:rsidR="003741A8">
          <w:rPr>
            <w:noProof/>
            <w:webHidden/>
          </w:rPr>
          <w:t>145</w:t>
        </w:r>
        <w:r w:rsidR="003741A8">
          <w:rPr>
            <w:noProof/>
            <w:webHidden/>
          </w:rPr>
          <w:fldChar w:fldCharType="end"/>
        </w:r>
      </w:hyperlink>
    </w:p>
    <w:p w14:paraId="22D96CD3" w14:textId="39AAD88E" w:rsidR="003741A8" w:rsidRDefault="00DF7884">
      <w:pPr>
        <w:pStyle w:val="TOC3"/>
        <w:rPr>
          <w:rFonts w:asciiTheme="minorHAnsi" w:eastAsiaTheme="minorEastAsia" w:hAnsiTheme="minorHAnsi" w:cstheme="minorBidi"/>
          <w:noProof/>
          <w:sz w:val="22"/>
          <w:szCs w:val="22"/>
          <w:lang w:eastAsia="en-AU"/>
        </w:rPr>
      </w:pPr>
      <w:hyperlink w:anchor="_Toc136427940" w:history="1">
        <w:r w:rsidR="003741A8" w:rsidRPr="0062330B">
          <w:rPr>
            <w:rStyle w:val="Hyperlink"/>
            <w:noProof/>
          </w:rPr>
          <w:t>185</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5.1 to plant</w:t>
        </w:r>
        <w:r w:rsidR="003741A8">
          <w:rPr>
            <w:noProof/>
            <w:webHidden/>
          </w:rPr>
          <w:tab/>
        </w:r>
        <w:r w:rsidR="003741A8">
          <w:rPr>
            <w:noProof/>
            <w:webHidden/>
          </w:rPr>
          <w:fldChar w:fldCharType="begin"/>
        </w:r>
        <w:r w:rsidR="003741A8">
          <w:rPr>
            <w:noProof/>
            <w:webHidden/>
          </w:rPr>
          <w:instrText xml:space="preserve"> PAGEREF _Toc136427940 \h </w:instrText>
        </w:r>
        <w:r w:rsidR="003741A8">
          <w:rPr>
            <w:noProof/>
            <w:webHidden/>
          </w:rPr>
        </w:r>
        <w:r w:rsidR="003741A8">
          <w:rPr>
            <w:noProof/>
            <w:webHidden/>
          </w:rPr>
          <w:fldChar w:fldCharType="separate"/>
        </w:r>
        <w:r w:rsidR="003741A8">
          <w:rPr>
            <w:noProof/>
            <w:webHidden/>
          </w:rPr>
          <w:t>145</w:t>
        </w:r>
        <w:r w:rsidR="003741A8">
          <w:rPr>
            <w:noProof/>
            <w:webHidden/>
          </w:rPr>
          <w:fldChar w:fldCharType="end"/>
        </w:r>
      </w:hyperlink>
    </w:p>
    <w:p w14:paraId="0A30B2C6" w14:textId="2827D8A0" w:rsidR="003741A8" w:rsidRDefault="00DF7884">
      <w:pPr>
        <w:pStyle w:val="TOC3"/>
        <w:rPr>
          <w:rFonts w:asciiTheme="minorHAnsi" w:eastAsiaTheme="minorEastAsia" w:hAnsiTheme="minorHAnsi" w:cstheme="minorBidi"/>
          <w:noProof/>
          <w:sz w:val="22"/>
          <w:szCs w:val="22"/>
          <w:lang w:eastAsia="en-AU"/>
        </w:rPr>
      </w:pPr>
      <w:hyperlink w:anchor="_Toc136427941" w:history="1">
        <w:r w:rsidR="003741A8" w:rsidRPr="0062330B">
          <w:rPr>
            <w:rStyle w:val="Hyperlink"/>
            <w:noProof/>
          </w:rPr>
          <w:t>186</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5.1 to structures</w:t>
        </w:r>
        <w:r w:rsidR="003741A8">
          <w:rPr>
            <w:noProof/>
            <w:webHidden/>
          </w:rPr>
          <w:tab/>
        </w:r>
        <w:r w:rsidR="003741A8">
          <w:rPr>
            <w:noProof/>
            <w:webHidden/>
          </w:rPr>
          <w:fldChar w:fldCharType="begin"/>
        </w:r>
        <w:r w:rsidR="003741A8">
          <w:rPr>
            <w:noProof/>
            <w:webHidden/>
          </w:rPr>
          <w:instrText xml:space="preserve"> PAGEREF _Toc136427941 \h </w:instrText>
        </w:r>
        <w:r w:rsidR="003741A8">
          <w:rPr>
            <w:noProof/>
            <w:webHidden/>
          </w:rPr>
        </w:r>
        <w:r w:rsidR="003741A8">
          <w:rPr>
            <w:noProof/>
            <w:webHidden/>
          </w:rPr>
          <w:fldChar w:fldCharType="separate"/>
        </w:r>
        <w:r w:rsidR="003741A8">
          <w:rPr>
            <w:noProof/>
            <w:webHidden/>
          </w:rPr>
          <w:t>145</w:t>
        </w:r>
        <w:r w:rsidR="003741A8">
          <w:rPr>
            <w:noProof/>
            <w:webHidden/>
          </w:rPr>
          <w:fldChar w:fldCharType="end"/>
        </w:r>
      </w:hyperlink>
    </w:p>
    <w:p w14:paraId="0946FA6C" w14:textId="42E298D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42"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persons conducting businesses or undertakings that design plant</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_Toc136427942 \h </w:instrText>
        </w:r>
        <w:r w:rsidR="003741A8">
          <w:rPr>
            <w:noProof/>
            <w:webHidden/>
          </w:rPr>
        </w:r>
        <w:r w:rsidR="003741A8">
          <w:rPr>
            <w:noProof/>
            <w:webHidden/>
          </w:rPr>
          <w:fldChar w:fldCharType="separate"/>
        </w:r>
        <w:r w:rsidR="003741A8">
          <w:rPr>
            <w:noProof/>
            <w:webHidden/>
          </w:rPr>
          <w:t>145</w:t>
        </w:r>
        <w:r w:rsidR="003741A8">
          <w:rPr>
            <w:noProof/>
            <w:webHidden/>
          </w:rPr>
          <w:fldChar w:fldCharType="end"/>
        </w:r>
      </w:hyperlink>
    </w:p>
    <w:p w14:paraId="0301C653" w14:textId="140A496F" w:rsidR="003741A8" w:rsidRDefault="00DF7884">
      <w:pPr>
        <w:pStyle w:val="TOC3"/>
        <w:rPr>
          <w:rFonts w:asciiTheme="minorHAnsi" w:eastAsiaTheme="minorEastAsia" w:hAnsiTheme="minorHAnsi" w:cstheme="minorBidi"/>
          <w:noProof/>
          <w:sz w:val="22"/>
          <w:szCs w:val="22"/>
          <w:lang w:eastAsia="en-AU"/>
        </w:rPr>
      </w:pPr>
      <w:hyperlink w:anchor="_Toc136427943" w:history="1">
        <w:r w:rsidR="003741A8" w:rsidRPr="0062330B">
          <w:rPr>
            <w:rStyle w:val="Hyperlink"/>
            <w:noProof/>
          </w:rPr>
          <w:t>187</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 of information to manufacturer</w:t>
        </w:r>
        <w:r w:rsidR="003741A8">
          <w:rPr>
            <w:noProof/>
            <w:webHidden/>
          </w:rPr>
          <w:tab/>
        </w:r>
        <w:r w:rsidR="003741A8">
          <w:rPr>
            <w:noProof/>
            <w:webHidden/>
          </w:rPr>
          <w:fldChar w:fldCharType="begin"/>
        </w:r>
        <w:r w:rsidR="003741A8">
          <w:rPr>
            <w:noProof/>
            <w:webHidden/>
          </w:rPr>
          <w:instrText xml:space="preserve"> PAGEREF _Toc136427943 \h </w:instrText>
        </w:r>
        <w:r w:rsidR="003741A8">
          <w:rPr>
            <w:noProof/>
            <w:webHidden/>
          </w:rPr>
        </w:r>
        <w:r w:rsidR="003741A8">
          <w:rPr>
            <w:noProof/>
            <w:webHidden/>
          </w:rPr>
          <w:fldChar w:fldCharType="separate"/>
        </w:r>
        <w:r w:rsidR="003741A8">
          <w:rPr>
            <w:noProof/>
            <w:webHidden/>
          </w:rPr>
          <w:t>145</w:t>
        </w:r>
        <w:r w:rsidR="003741A8">
          <w:rPr>
            <w:noProof/>
            <w:webHidden/>
          </w:rPr>
          <w:fldChar w:fldCharType="end"/>
        </w:r>
      </w:hyperlink>
    </w:p>
    <w:p w14:paraId="7621FD65" w14:textId="212CD443" w:rsidR="003741A8" w:rsidRDefault="00DF7884">
      <w:pPr>
        <w:pStyle w:val="TOC3"/>
        <w:rPr>
          <w:rFonts w:asciiTheme="minorHAnsi" w:eastAsiaTheme="minorEastAsia" w:hAnsiTheme="minorHAnsi" w:cstheme="minorBidi"/>
          <w:noProof/>
          <w:sz w:val="22"/>
          <w:szCs w:val="22"/>
          <w:lang w:eastAsia="en-AU"/>
        </w:rPr>
      </w:pPr>
      <w:hyperlink w:anchor="_Toc136427944" w:history="1">
        <w:r w:rsidR="003741A8" w:rsidRPr="0062330B">
          <w:rPr>
            <w:rStyle w:val="Hyperlink"/>
            <w:noProof/>
          </w:rPr>
          <w:t>188</w:t>
        </w:r>
        <w:r w:rsidR="003741A8">
          <w:rPr>
            <w:rFonts w:asciiTheme="minorHAnsi" w:eastAsiaTheme="minorEastAsia" w:hAnsiTheme="minorHAnsi" w:cstheme="minorBidi"/>
            <w:noProof/>
            <w:sz w:val="22"/>
            <w:szCs w:val="22"/>
            <w:lang w:eastAsia="en-AU"/>
          </w:rPr>
          <w:tab/>
        </w:r>
        <w:r w:rsidR="003741A8" w:rsidRPr="0062330B">
          <w:rPr>
            <w:rStyle w:val="Hyperlink"/>
            <w:noProof/>
          </w:rPr>
          <w:t>Hazard identified in design during manufacture</w:t>
        </w:r>
        <w:r w:rsidR="003741A8">
          <w:rPr>
            <w:noProof/>
            <w:webHidden/>
          </w:rPr>
          <w:tab/>
        </w:r>
        <w:r w:rsidR="003741A8">
          <w:rPr>
            <w:noProof/>
            <w:webHidden/>
          </w:rPr>
          <w:fldChar w:fldCharType="begin"/>
        </w:r>
        <w:r w:rsidR="003741A8">
          <w:rPr>
            <w:noProof/>
            <w:webHidden/>
          </w:rPr>
          <w:instrText xml:space="preserve"> PAGEREF _Toc136427944 \h </w:instrText>
        </w:r>
        <w:r w:rsidR="003741A8">
          <w:rPr>
            <w:noProof/>
            <w:webHidden/>
          </w:rPr>
        </w:r>
        <w:r w:rsidR="003741A8">
          <w:rPr>
            <w:noProof/>
            <w:webHidden/>
          </w:rPr>
          <w:fldChar w:fldCharType="separate"/>
        </w:r>
        <w:r w:rsidR="003741A8">
          <w:rPr>
            <w:noProof/>
            <w:webHidden/>
          </w:rPr>
          <w:t>146</w:t>
        </w:r>
        <w:r w:rsidR="003741A8">
          <w:rPr>
            <w:noProof/>
            <w:webHidden/>
          </w:rPr>
          <w:fldChar w:fldCharType="end"/>
        </w:r>
      </w:hyperlink>
    </w:p>
    <w:p w14:paraId="11030215" w14:textId="18DC3BA2" w:rsidR="003741A8" w:rsidRDefault="00DF7884">
      <w:pPr>
        <w:pStyle w:val="TOC3"/>
        <w:rPr>
          <w:rFonts w:asciiTheme="minorHAnsi" w:eastAsiaTheme="minorEastAsia" w:hAnsiTheme="minorHAnsi" w:cstheme="minorBidi"/>
          <w:noProof/>
          <w:sz w:val="22"/>
          <w:szCs w:val="22"/>
          <w:lang w:eastAsia="en-AU"/>
        </w:rPr>
      </w:pPr>
      <w:hyperlink w:anchor="_Toc136427945" w:history="1">
        <w:r w:rsidR="003741A8" w:rsidRPr="0062330B">
          <w:rPr>
            <w:rStyle w:val="Hyperlink"/>
            <w:noProof/>
          </w:rPr>
          <w:t>189</w:t>
        </w:r>
        <w:r w:rsidR="003741A8">
          <w:rPr>
            <w:rFonts w:asciiTheme="minorHAnsi" w:eastAsiaTheme="minorEastAsia" w:hAnsiTheme="minorHAnsi" w:cstheme="minorBidi"/>
            <w:noProof/>
            <w:sz w:val="22"/>
            <w:szCs w:val="22"/>
            <w:lang w:eastAsia="en-AU"/>
          </w:rPr>
          <w:tab/>
        </w:r>
        <w:r w:rsidR="003741A8" w:rsidRPr="0062330B">
          <w:rPr>
            <w:rStyle w:val="Hyperlink"/>
            <w:noProof/>
          </w:rPr>
          <w:t>Guarding</w:t>
        </w:r>
        <w:r w:rsidR="003741A8">
          <w:rPr>
            <w:noProof/>
            <w:webHidden/>
          </w:rPr>
          <w:tab/>
        </w:r>
        <w:r w:rsidR="003741A8">
          <w:rPr>
            <w:noProof/>
            <w:webHidden/>
          </w:rPr>
          <w:fldChar w:fldCharType="begin"/>
        </w:r>
        <w:r w:rsidR="003741A8">
          <w:rPr>
            <w:noProof/>
            <w:webHidden/>
          </w:rPr>
          <w:instrText xml:space="preserve"> PAGEREF _Toc136427945 \h </w:instrText>
        </w:r>
        <w:r w:rsidR="003741A8">
          <w:rPr>
            <w:noProof/>
            <w:webHidden/>
          </w:rPr>
        </w:r>
        <w:r w:rsidR="003741A8">
          <w:rPr>
            <w:noProof/>
            <w:webHidden/>
          </w:rPr>
          <w:fldChar w:fldCharType="separate"/>
        </w:r>
        <w:r w:rsidR="003741A8">
          <w:rPr>
            <w:noProof/>
            <w:webHidden/>
          </w:rPr>
          <w:t>146</w:t>
        </w:r>
        <w:r w:rsidR="003741A8">
          <w:rPr>
            <w:noProof/>
            <w:webHidden/>
          </w:rPr>
          <w:fldChar w:fldCharType="end"/>
        </w:r>
      </w:hyperlink>
    </w:p>
    <w:p w14:paraId="3B73A9E2" w14:textId="62432C38" w:rsidR="003741A8" w:rsidRDefault="00DF7884">
      <w:pPr>
        <w:pStyle w:val="TOC3"/>
        <w:rPr>
          <w:rFonts w:asciiTheme="minorHAnsi" w:eastAsiaTheme="minorEastAsia" w:hAnsiTheme="minorHAnsi" w:cstheme="minorBidi"/>
          <w:noProof/>
          <w:sz w:val="22"/>
          <w:szCs w:val="22"/>
          <w:lang w:eastAsia="en-AU"/>
        </w:rPr>
      </w:pPr>
      <w:hyperlink w:anchor="_Toc136427946" w:history="1">
        <w:r w:rsidR="003741A8" w:rsidRPr="0062330B">
          <w:rPr>
            <w:rStyle w:val="Hyperlink"/>
            <w:noProof/>
          </w:rPr>
          <w:t>190</w:t>
        </w:r>
        <w:r w:rsidR="003741A8">
          <w:rPr>
            <w:rFonts w:asciiTheme="minorHAnsi" w:eastAsiaTheme="minorEastAsia" w:hAnsiTheme="minorHAnsi" w:cstheme="minorBidi"/>
            <w:noProof/>
            <w:sz w:val="22"/>
            <w:szCs w:val="22"/>
            <w:lang w:eastAsia="en-AU"/>
          </w:rPr>
          <w:tab/>
        </w:r>
        <w:r w:rsidR="003741A8" w:rsidRPr="0062330B">
          <w:rPr>
            <w:rStyle w:val="Hyperlink"/>
            <w:noProof/>
          </w:rPr>
          <w:t>Operational controls</w:t>
        </w:r>
        <w:r w:rsidR="003741A8">
          <w:rPr>
            <w:noProof/>
            <w:webHidden/>
          </w:rPr>
          <w:tab/>
        </w:r>
        <w:r w:rsidR="003741A8">
          <w:rPr>
            <w:noProof/>
            <w:webHidden/>
          </w:rPr>
          <w:fldChar w:fldCharType="begin"/>
        </w:r>
        <w:r w:rsidR="003741A8">
          <w:rPr>
            <w:noProof/>
            <w:webHidden/>
          </w:rPr>
          <w:instrText xml:space="preserve"> PAGEREF _Toc136427946 \h </w:instrText>
        </w:r>
        <w:r w:rsidR="003741A8">
          <w:rPr>
            <w:noProof/>
            <w:webHidden/>
          </w:rPr>
        </w:r>
        <w:r w:rsidR="003741A8">
          <w:rPr>
            <w:noProof/>
            <w:webHidden/>
          </w:rPr>
          <w:fldChar w:fldCharType="separate"/>
        </w:r>
        <w:r w:rsidR="003741A8">
          <w:rPr>
            <w:noProof/>
            <w:webHidden/>
          </w:rPr>
          <w:t>148</w:t>
        </w:r>
        <w:r w:rsidR="003741A8">
          <w:rPr>
            <w:noProof/>
            <w:webHidden/>
          </w:rPr>
          <w:fldChar w:fldCharType="end"/>
        </w:r>
      </w:hyperlink>
    </w:p>
    <w:p w14:paraId="5F491D2A" w14:textId="102EC188" w:rsidR="003741A8" w:rsidRDefault="00DF7884">
      <w:pPr>
        <w:pStyle w:val="TOC3"/>
        <w:rPr>
          <w:rFonts w:asciiTheme="minorHAnsi" w:eastAsiaTheme="minorEastAsia" w:hAnsiTheme="minorHAnsi" w:cstheme="minorBidi"/>
          <w:noProof/>
          <w:sz w:val="22"/>
          <w:szCs w:val="22"/>
          <w:lang w:eastAsia="en-AU"/>
        </w:rPr>
      </w:pPr>
      <w:hyperlink w:anchor="_Toc136427947" w:history="1">
        <w:r w:rsidR="003741A8" w:rsidRPr="0062330B">
          <w:rPr>
            <w:rStyle w:val="Hyperlink"/>
            <w:noProof/>
          </w:rPr>
          <w:t>191</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stop controls</w:t>
        </w:r>
        <w:r w:rsidR="003741A8">
          <w:rPr>
            <w:noProof/>
            <w:webHidden/>
          </w:rPr>
          <w:tab/>
        </w:r>
        <w:r w:rsidR="003741A8">
          <w:rPr>
            <w:noProof/>
            <w:webHidden/>
          </w:rPr>
          <w:fldChar w:fldCharType="begin"/>
        </w:r>
        <w:r w:rsidR="003741A8">
          <w:rPr>
            <w:noProof/>
            <w:webHidden/>
          </w:rPr>
          <w:instrText xml:space="preserve"> PAGEREF _Toc136427947 \h </w:instrText>
        </w:r>
        <w:r w:rsidR="003741A8">
          <w:rPr>
            <w:noProof/>
            <w:webHidden/>
          </w:rPr>
        </w:r>
        <w:r w:rsidR="003741A8">
          <w:rPr>
            <w:noProof/>
            <w:webHidden/>
          </w:rPr>
          <w:fldChar w:fldCharType="separate"/>
        </w:r>
        <w:r w:rsidR="003741A8">
          <w:rPr>
            <w:noProof/>
            <w:webHidden/>
          </w:rPr>
          <w:t>149</w:t>
        </w:r>
        <w:r w:rsidR="003741A8">
          <w:rPr>
            <w:noProof/>
            <w:webHidden/>
          </w:rPr>
          <w:fldChar w:fldCharType="end"/>
        </w:r>
      </w:hyperlink>
    </w:p>
    <w:p w14:paraId="12F0BAD6" w14:textId="0931A129" w:rsidR="003741A8" w:rsidRDefault="00DF7884">
      <w:pPr>
        <w:pStyle w:val="TOC3"/>
        <w:rPr>
          <w:rFonts w:asciiTheme="minorHAnsi" w:eastAsiaTheme="minorEastAsia" w:hAnsiTheme="minorHAnsi" w:cstheme="minorBidi"/>
          <w:noProof/>
          <w:sz w:val="22"/>
          <w:szCs w:val="22"/>
          <w:lang w:eastAsia="en-AU"/>
        </w:rPr>
      </w:pPr>
      <w:hyperlink w:anchor="_Toc136427948" w:history="1">
        <w:r w:rsidR="003741A8" w:rsidRPr="0062330B">
          <w:rPr>
            <w:rStyle w:val="Hyperlink"/>
            <w:noProof/>
          </w:rPr>
          <w:t>192</w:t>
        </w:r>
        <w:r w:rsidR="003741A8">
          <w:rPr>
            <w:rFonts w:asciiTheme="minorHAnsi" w:eastAsiaTheme="minorEastAsia" w:hAnsiTheme="minorHAnsi" w:cstheme="minorBidi"/>
            <w:noProof/>
            <w:sz w:val="22"/>
            <w:szCs w:val="22"/>
            <w:lang w:eastAsia="en-AU"/>
          </w:rPr>
          <w:tab/>
        </w:r>
        <w:r w:rsidR="003741A8" w:rsidRPr="0062330B">
          <w:rPr>
            <w:rStyle w:val="Hyperlink"/>
            <w:noProof/>
          </w:rPr>
          <w:t>Warning devices</w:t>
        </w:r>
        <w:r w:rsidR="003741A8">
          <w:rPr>
            <w:noProof/>
            <w:webHidden/>
          </w:rPr>
          <w:tab/>
        </w:r>
        <w:r w:rsidR="003741A8">
          <w:rPr>
            <w:noProof/>
            <w:webHidden/>
          </w:rPr>
          <w:fldChar w:fldCharType="begin"/>
        </w:r>
        <w:r w:rsidR="003741A8">
          <w:rPr>
            <w:noProof/>
            <w:webHidden/>
          </w:rPr>
          <w:instrText xml:space="preserve"> PAGEREF _Toc136427948 \h </w:instrText>
        </w:r>
        <w:r w:rsidR="003741A8">
          <w:rPr>
            <w:noProof/>
            <w:webHidden/>
          </w:rPr>
        </w:r>
        <w:r w:rsidR="003741A8">
          <w:rPr>
            <w:noProof/>
            <w:webHidden/>
          </w:rPr>
          <w:fldChar w:fldCharType="separate"/>
        </w:r>
        <w:r w:rsidR="003741A8">
          <w:rPr>
            <w:noProof/>
            <w:webHidden/>
          </w:rPr>
          <w:t>149</w:t>
        </w:r>
        <w:r w:rsidR="003741A8">
          <w:rPr>
            <w:noProof/>
            <w:webHidden/>
          </w:rPr>
          <w:fldChar w:fldCharType="end"/>
        </w:r>
      </w:hyperlink>
    </w:p>
    <w:p w14:paraId="383C70C5" w14:textId="64C3562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49"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persons conducting businesses or undertakings that manufacture plant</w:t>
        </w:r>
        <w:r w:rsidR="003741A8">
          <w:rPr>
            <w:noProof/>
            <w:webHidden/>
          </w:rPr>
          <w:tab/>
        </w:r>
        <w:r w:rsidR="003741A8">
          <w:rPr>
            <w:noProof/>
            <w:webHidden/>
          </w:rPr>
          <w:fldChar w:fldCharType="begin"/>
        </w:r>
        <w:r w:rsidR="003741A8">
          <w:rPr>
            <w:noProof/>
            <w:webHidden/>
          </w:rPr>
          <w:instrText xml:space="preserve"> PAGEREF _Toc136427949 \h </w:instrText>
        </w:r>
        <w:r w:rsidR="003741A8">
          <w:rPr>
            <w:noProof/>
            <w:webHidden/>
          </w:rPr>
        </w:r>
        <w:r w:rsidR="003741A8">
          <w:rPr>
            <w:noProof/>
            <w:webHidden/>
          </w:rPr>
          <w:fldChar w:fldCharType="separate"/>
        </w:r>
        <w:r w:rsidR="003741A8">
          <w:rPr>
            <w:noProof/>
            <w:webHidden/>
          </w:rPr>
          <w:t>150</w:t>
        </w:r>
        <w:r w:rsidR="003741A8">
          <w:rPr>
            <w:noProof/>
            <w:webHidden/>
          </w:rPr>
          <w:fldChar w:fldCharType="end"/>
        </w:r>
      </w:hyperlink>
    </w:p>
    <w:p w14:paraId="01BF04EB" w14:textId="291C30FC" w:rsidR="003741A8" w:rsidRDefault="00DF7884">
      <w:pPr>
        <w:pStyle w:val="TOC3"/>
        <w:rPr>
          <w:rFonts w:asciiTheme="minorHAnsi" w:eastAsiaTheme="minorEastAsia" w:hAnsiTheme="minorHAnsi" w:cstheme="minorBidi"/>
          <w:noProof/>
          <w:sz w:val="22"/>
          <w:szCs w:val="22"/>
          <w:lang w:eastAsia="en-AU"/>
        </w:rPr>
      </w:pPr>
      <w:hyperlink w:anchor="_Toc136427950" w:history="1">
        <w:r w:rsidR="003741A8" w:rsidRPr="0062330B">
          <w:rPr>
            <w:rStyle w:val="Hyperlink"/>
            <w:noProof/>
          </w:rPr>
          <w:t>193</w:t>
        </w:r>
        <w:r w:rsidR="003741A8">
          <w:rPr>
            <w:rFonts w:asciiTheme="minorHAnsi" w:eastAsiaTheme="minorEastAsia" w:hAnsiTheme="minorHAnsi" w:cstheme="minorBidi"/>
            <w:noProof/>
            <w:sz w:val="22"/>
            <w:szCs w:val="22"/>
            <w:lang w:eastAsia="en-AU"/>
          </w:rPr>
          <w:tab/>
        </w:r>
        <w:r w:rsidR="003741A8" w:rsidRPr="0062330B">
          <w:rPr>
            <w:rStyle w:val="Hyperlink"/>
            <w:noProof/>
          </w:rPr>
          <w:t>Control of risk</w:t>
        </w:r>
        <w:r w:rsidR="003741A8">
          <w:rPr>
            <w:noProof/>
            <w:webHidden/>
          </w:rPr>
          <w:tab/>
        </w:r>
        <w:r w:rsidR="003741A8">
          <w:rPr>
            <w:noProof/>
            <w:webHidden/>
          </w:rPr>
          <w:fldChar w:fldCharType="begin"/>
        </w:r>
        <w:r w:rsidR="003741A8">
          <w:rPr>
            <w:noProof/>
            <w:webHidden/>
          </w:rPr>
          <w:instrText xml:space="preserve"> PAGEREF _Toc136427950 \h </w:instrText>
        </w:r>
        <w:r w:rsidR="003741A8">
          <w:rPr>
            <w:noProof/>
            <w:webHidden/>
          </w:rPr>
        </w:r>
        <w:r w:rsidR="003741A8">
          <w:rPr>
            <w:noProof/>
            <w:webHidden/>
          </w:rPr>
          <w:fldChar w:fldCharType="separate"/>
        </w:r>
        <w:r w:rsidR="003741A8">
          <w:rPr>
            <w:noProof/>
            <w:webHidden/>
          </w:rPr>
          <w:t>150</w:t>
        </w:r>
        <w:r w:rsidR="003741A8">
          <w:rPr>
            <w:noProof/>
            <w:webHidden/>
          </w:rPr>
          <w:fldChar w:fldCharType="end"/>
        </w:r>
      </w:hyperlink>
    </w:p>
    <w:p w14:paraId="182C6C90" w14:textId="50E23D67" w:rsidR="003741A8" w:rsidRDefault="00DF7884">
      <w:pPr>
        <w:pStyle w:val="TOC3"/>
        <w:rPr>
          <w:rFonts w:asciiTheme="minorHAnsi" w:eastAsiaTheme="minorEastAsia" w:hAnsiTheme="minorHAnsi" w:cstheme="minorBidi"/>
          <w:noProof/>
          <w:sz w:val="22"/>
          <w:szCs w:val="22"/>
          <w:lang w:eastAsia="en-AU"/>
        </w:rPr>
      </w:pPr>
      <w:hyperlink w:anchor="_Toc136427951" w:history="1">
        <w:r w:rsidR="003741A8" w:rsidRPr="0062330B">
          <w:rPr>
            <w:rStyle w:val="Hyperlink"/>
            <w:noProof/>
          </w:rPr>
          <w:t>194</w:t>
        </w:r>
        <w:r w:rsidR="003741A8">
          <w:rPr>
            <w:rFonts w:asciiTheme="minorHAnsi" w:eastAsiaTheme="minorEastAsia" w:hAnsiTheme="minorHAnsi" w:cstheme="minorBidi"/>
            <w:noProof/>
            <w:sz w:val="22"/>
            <w:szCs w:val="22"/>
            <w:lang w:eastAsia="en-AU"/>
          </w:rPr>
          <w:tab/>
        </w:r>
        <w:r w:rsidR="003741A8" w:rsidRPr="0062330B">
          <w:rPr>
            <w:rStyle w:val="Hyperlink"/>
            <w:noProof/>
          </w:rPr>
          <w:t>Guarding</w:t>
        </w:r>
        <w:r w:rsidR="003741A8">
          <w:rPr>
            <w:noProof/>
            <w:webHidden/>
          </w:rPr>
          <w:tab/>
        </w:r>
        <w:r w:rsidR="003741A8">
          <w:rPr>
            <w:noProof/>
            <w:webHidden/>
          </w:rPr>
          <w:fldChar w:fldCharType="begin"/>
        </w:r>
        <w:r w:rsidR="003741A8">
          <w:rPr>
            <w:noProof/>
            <w:webHidden/>
          </w:rPr>
          <w:instrText xml:space="preserve"> PAGEREF _Toc136427951 \h </w:instrText>
        </w:r>
        <w:r w:rsidR="003741A8">
          <w:rPr>
            <w:noProof/>
            <w:webHidden/>
          </w:rPr>
        </w:r>
        <w:r w:rsidR="003741A8">
          <w:rPr>
            <w:noProof/>
            <w:webHidden/>
          </w:rPr>
          <w:fldChar w:fldCharType="separate"/>
        </w:r>
        <w:r w:rsidR="003741A8">
          <w:rPr>
            <w:noProof/>
            <w:webHidden/>
          </w:rPr>
          <w:t>151</w:t>
        </w:r>
        <w:r w:rsidR="003741A8">
          <w:rPr>
            <w:noProof/>
            <w:webHidden/>
          </w:rPr>
          <w:fldChar w:fldCharType="end"/>
        </w:r>
      </w:hyperlink>
    </w:p>
    <w:p w14:paraId="7B4D84D6" w14:textId="40B86565" w:rsidR="003741A8" w:rsidRDefault="00DF7884">
      <w:pPr>
        <w:pStyle w:val="TOC3"/>
        <w:rPr>
          <w:rFonts w:asciiTheme="minorHAnsi" w:eastAsiaTheme="minorEastAsia" w:hAnsiTheme="minorHAnsi" w:cstheme="minorBidi"/>
          <w:noProof/>
          <w:sz w:val="22"/>
          <w:szCs w:val="22"/>
          <w:lang w:eastAsia="en-AU"/>
        </w:rPr>
      </w:pPr>
      <w:hyperlink w:anchor="_Toc136427952" w:history="1">
        <w:r w:rsidR="003741A8" w:rsidRPr="0062330B">
          <w:rPr>
            <w:rStyle w:val="Hyperlink"/>
            <w:noProof/>
          </w:rPr>
          <w:t>195</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must be obtained and provided</w:t>
        </w:r>
        <w:r w:rsidR="003741A8">
          <w:rPr>
            <w:noProof/>
            <w:webHidden/>
          </w:rPr>
          <w:tab/>
        </w:r>
        <w:r w:rsidR="003741A8">
          <w:rPr>
            <w:noProof/>
            <w:webHidden/>
          </w:rPr>
          <w:fldChar w:fldCharType="begin"/>
        </w:r>
        <w:r w:rsidR="003741A8">
          <w:rPr>
            <w:noProof/>
            <w:webHidden/>
          </w:rPr>
          <w:instrText xml:space="preserve"> PAGEREF _Toc136427952 \h </w:instrText>
        </w:r>
        <w:r w:rsidR="003741A8">
          <w:rPr>
            <w:noProof/>
            <w:webHidden/>
          </w:rPr>
        </w:r>
        <w:r w:rsidR="003741A8">
          <w:rPr>
            <w:noProof/>
            <w:webHidden/>
          </w:rPr>
          <w:fldChar w:fldCharType="separate"/>
        </w:r>
        <w:r w:rsidR="003741A8">
          <w:rPr>
            <w:noProof/>
            <w:webHidden/>
          </w:rPr>
          <w:t>151</w:t>
        </w:r>
        <w:r w:rsidR="003741A8">
          <w:rPr>
            <w:noProof/>
            <w:webHidden/>
          </w:rPr>
          <w:fldChar w:fldCharType="end"/>
        </w:r>
      </w:hyperlink>
    </w:p>
    <w:p w14:paraId="67EE033F" w14:textId="106F7AF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53"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persons conducting businesses or undertakings that import plant</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_Toc136427953 \h </w:instrText>
        </w:r>
        <w:r w:rsidR="003741A8">
          <w:rPr>
            <w:noProof/>
            <w:webHidden/>
          </w:rPr>
        </w:r>
        <w:r w:rsidR="003741A8">
          <w:rPr>
            <w:noProof/>
            <w:webHidden/>
          </w:rPr>
          <w:fldChar w:fldCharType="separate"/>
        </w:r>
        <w:r w:rsidR="003741A8">
          <w:rPr>
            <w:noProof/>
            <w:webHidden/>
          </w:rPr>
          <w:t>152</w:t>
        </w:r>
        <w:r w:rsidR="003741A8">
          <w:rPr>
            <w:noProof/>
            <w:webHidden/>
          </w:rPr>
          <w:fldChar w:fldCharType="end"/>
        </w:r>
      </w:hyperlink>
    </w:p>
    <w:p w14:paraId="30FF6B51" w14:textId="614D7156" w:rsidR="003741A8" w:rsidRDefault="00DF7884">
      <w:pPr>
        <w:pStyle w:val="TOC3"/>
        <w:rPr>
          <w:rFonts w:asciiTheme="minorHAnsi" w:eastAsiaTheme="minorEastAsia" w:hAnsiTheme="minorHAnsi" w:cstheme="minorBidi"/>
          <w:noProof/>
          <w:sz w:val="22"/>
          <w:szCs w:val="22"/>
          <w:lang w:eastAsia="en-AU"/>
        </w:rPr>
      </w:pPr>
      <w:hyperlink w:anchor="_Toc136427954" w:history="1">
        <w:r w:rsidR="003741A8" w:rsidRPr="0062330B">
          <w:rPr>
            <w:rStyle w:val="Hyperlink"/>
            <w:noProof/>
          </w:rPr>
          <w:t>196</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to be obtained and provided by importer</w:t>
        </w:r>
        <w:r w:rsidR="003741A8">
          <w:rPr>
            <w:noProof/>
            <w:webHidden/>
          </w:rPr>
          <w:tab/>
        </w:r>
        <w:r w:rsidR="003741A8">
          <w:rPr>
            <w:noProof/>
            <w:webHidden/>
          </w:rPr>
          <w:fldChar w:fldCharType="begin"/>
        </w:r>
        <w:r w:rsidR="003741A8">
          <w:rPr>
            <w:noProof/>
            <w:webHidden/>
          </w:rPr>
          <w:instrText xml:space="preserve"> PAGEREF _Toc136427954 \h </w:instrText>
        </w:r>
        <w:r w:rsidR="003741A8">
          <w:rPr>
            <w:noProof/>
            <w:webHidden/>
          </w:rPr>
        </w:r>
        <w:r w:rsidR="003741A8">
          <w:rPr>
            <w:noProof/>
            <w:webHidden/>
          </w:rPr>
          <w:fldChar w:fldCharType="separate"/>
        </w:r>
        <w:r w:rsidR="003741A8">
          <w:rPr>
            <w:noProof/>
            <w:webHidden/>
          </w:rPr>
          <w:t>152</w:t>
        </w:r>
        <w:r w:rsidR="003741A8">
          <w:rPr>
            <w:noProof/>
            <w:webHidden/>
          </w:rPr>
          <w:fldChar w:fldCharType="end"/>
        </w:r>
      </w:hyperlink>
    </w:p>
    <w:p w14:paraId="51C4DDB0" w14:textId="34A3AA0A" w:rsidR="003741A8" w:rsidRDefault="00DF7884">
      <w:pPr>
        <w:pStyle w:val="TOC3"/>
        <w:rPr>
          <w:rFonts w:asciiTheme="minorHAnsi" w:eastAsiaTheme="minorEastAsia" w:hAnsiTheme="minorHAnsi" w:cstheme="minorBidi"/>
          <w:noProof/>
          <w:sz w:val="22"/>
          <w:szCs w:val="22"/>
          <w:lang w:eastAsia="en-AU"/>
        </w:rPr>
      </w:pPr>
      <w:hyperlink w:anchor="_Toc136427955" w:history="1">
        <w:r w:rsidR="003741A8" w:rsidRPr="0062330B">
          <w:rPr>
            <w:rStyle w:val="Hyperlink"/>
            <w:noProof/>
          </w:rPr>
          <w:t>197</w:t>
        </w:r>
        <w:r w:rsidR="003741A8">
          <w:rPr>
            <w:rFonts w:asciiTheme="minorHAnsi" w:eastAsiaTheme="minorEastAsia" w:hAnsiTheme="minorHAnsi" w:cstheme="minorBidi"/>
            <w:noProof/>
            <w:sz w:val="22"/>
            <w:szCs w:val="22"/>
            <w:lang w:eastAsia="en-AU"/>
          </w:rPr>
          <w:tab/>
        </w:r>
        <w:r w:rsidR="003741A8" w:rsidRPr="0062330B">
          <w:rPr>
            <w:rStyle w:val="Hyperlink"/>
            <w:noProof/>
          </w:rPr>
          <w:t>Control of risk</w:t>
        </w:r>
        <w:r w:rsidR="003741A8">
          <w:rPr>
            <w:noProof/>
            <w:webHidden/>
          </w:rPr>
          <w:tab/>
        </w:r>
        <w:r w:rsidR="003741A8">
          <w:rPr>
            <w:noProof/>
            <w:webHidden/>
          </w:rPr>
          <w:fldChar w:fldCharType="begin"/>
        </w:r>
        <w:r w:rsidR="003741A8">
          <w:rPr>
            <w:noProof/>
            <w:webHidden/>
          </w:rPr>
          <w:instrText xml:space="preserve"> PAGEREF _Toc136427955 \h </w:instrText>
        </w:r>
        <w:r w:rsidR="003741A8">
          <w:rPr>
            <w:noProof/>
            <w:webHidden/>
          </w:rPr>
        </w:r>
        <w:r w:rsidR="003741A8">
          <w:rPr>
            <w:noProof/>
            <w:webHidden/>
          </w:rPr>
          <w:fldChar w:fldCharType="separate"/>
        </w:r>
        <w:r w:rsidR="003741A8">
          <w:rPr>
            <w:noProof/>
            <w:webHidden/>
          </w:rPr>
          <w:t>153</w:t>
        </w:r>
        <w:r w:rsidR="003741A8">
          <w:rPr>
            <w:noProof/>
            <w:webHidden/>
          </w:rPr>
          <w:fldChar w:fldCharType="end"/>
        </w:r>
      </w:hyperlink>
    </w:p>
    <w:p w14:paraId="08798BEC" w14:textId="1FCE2809"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56" w:history="1">
        <w:r w:rsidR="003741A8" w:rsidRPr="0062330B">
          <w:rPr>
            <w:rStyle w:val="Hyperlink"/>
            <w:noProof/>
          </w:rPr>
          <w:t xml:space="preserve">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persons conducting businesses or undertakings that supply plant</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_Toc136427956 \h </w:instrText>
        </w:r>
        <w:r w:rsidR="003741A8">
          <w:rPr>
            <w:noProof/>
            <w:webHidden/>
          </w:rPr>
        </w:r>
        <w:r w:rsidR="003741A8">
          <w:rPr>
            <w:noProof/>
            <w:webHidden/>
          </w:rPr>
          <w:fldChar w:fldCharType="separate"/>
        </w:r>
        <w:r w:rsidR="003741A8">
          <w:rPr>
            <w:noProof/>
            <w:webHidden/>
          </w:rPr>
          <w:t>153</w:t>
        </w:r>
        <w:r w:rsidR="003741A8">
          <w:rPr>
            <w:noProof/>
            <w:webHidden/>
          </w:rPr>
          <w:fldChar w:fldCharType="end"/>
        </w:r>
      </w:hyperlink>
    </w:p>
    <w:p w14:paraId="39F98E30" w14:textId="6097AD7A" w:rsidR="003741A8" w:rsidRDefault="00DF7884">
      <w:pPr>
        <w:pStyle w:val="TOC3"/>
        <w:rPr>
          <w:rFonts w:asciiTheme="minorHAnsi" w:eastAsiaTheme="minorEastAsia" w:hAnsiTheme="minorHAnsi" w:cstheme="minorBidi"/>
          <w:noProof/>
          <w:sz w:val="22"/>
          <w:szCs w:val="22"/>
          <w:lang w:eastAsia="en-AU"/>
        </w:rPr>
      </w:pPr>
      <w:hyperlink w:anchor="_Toc136427957" w:history="1">
        <w:r w:rsidR="003741A8" w:rsidRPr="0062330B">
          <w:rPr>
            <w:rStyle w:val="Hyperlink"/>
            <w:noProof/>
          </w:rPr>
          <w:t>198</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to be obtained and provided by supplier</w:t>
        </w:r>
        <w:r w:rsidR="003741A8">
          <w:rPr>
            <w:noProof/>
            <w:webHidden/>
          </w:rPr>
          <w:tab/>
        </w:r>
        <w:r w:rsidR="003741A8">
          <w:rPr>
            <w:noProof/>
            <w:webHidden/>
          </w:rPr>
          <w:fldChar w:fldCharType="begin"/>
        </w:r>
        <w:r w:rsidR="003741A8">
          <w:rPr>
            <w:noProof/>
            <w:webHidden/>
          </w:rPr>
          <w:instrText xml:space="preserve"> PAGEREF _Toc136427957 \h </w:instrText>
        </w:r>
        <w:r w:rsidR="003741A8">
          <w:rPr>
            <w:noProof/>
            <w:webHidden/>
          </w:rPr>
        </w:r>
        <w:r w:rsidR="003741A8">
          <w:rPr>
            <w:noProof/>
            <w:webHidden/>
          </w:rPr>
          <w:fldChar w:fldCharType="separate"/>
        </w:r>
        <w:r w:rsidR="003741A8">
          <w:rPr>
            <w:noProof/>
            <w:webHidden/>
          </w:rPr>
          <w:t>153</w:t>
        </w:r>
        <w:r w:rsidR="003741A8">
          <w:rPr>
            <w:noProof/>
            <w:webHidden/>
          </w:rPr>
          <w:fldChar w:fldCharType="end"/>
        </w:r>
      </w:hyperlink>
    </w:p>
    <w:p w14:paraId="35D09CC8" w14:textId="7B2F088B" w:rsidR="003741A8" w:rsidRDefault="00DF7884">
      <w:pPr>
        <w:pStyle w:val="TOC3"/>
        <w:rPr>
          <w:rFonts w:asciiTheme="minorHAnsi" w:eastAsiaTheme="minorEastAsia" w:hAnsiTheme="minorHAnsi" w:cstheme="minorBidi"/>
          <w:noProof/>
          <w:sz w:val="22"/>
          <w:szCs w:val="22"/>
          <w:lang w:eastAsia="en-AU"/>
        </w:rPr>
      </w:pPr>
      <w:hyperlink w:anchor="_Toc136427958" w:history="1">
        <w:r w:rsidR="003741A8" w:rsidRPr="0062330B">
          <w:rPr>
            <w:rStyle w:val="Hyperlink"/>
            <w:noProof/>
          </w:rPr>
          <w:t>199</w:t>
        </w:r>
        <w:r w:rsidR="003741A8">
          <w:rPr>
            <w:rFonts w:asciiTheme="minorHAnsi" w:eastAsiaTheme="minorEastAsia" w:hAnsiTheme="minorHAnsi" w:cstheme="minorBidi"/>
            <w:noProof/>
            <w:sz w:val="22"/>
            <w:szCs w:val="22"/>
            <w:lang w:eastAsia="en-AU"/>
          </w:rPr>
          <w:tab/>
        </w:r>
        <w:r w:rsidR="003741A8" w:rsidRPr="0062330B">
          <w:rPr>
            <w:rStyle w:val="Hyperlink"/>
            <w:noProof/>
          </w:rPr>
          <w:t>Supply of second-hand plant—duties of supplier</w:t>
        </w:r>
        <w:r w:rsidR="003741A8">
          <w:rPr>
            <w:noProof/>
            <w:webHidden/>
          </w:rPr>
          <w:tab/>
        </w:r>
        <w:r w:rsidR="003741A8">
          <w:rPr>
            <w:noProof/>
            <w:webHidden/>
          </w:rPr>
          <w:fldChar w:fldCharType="begin"/>
        </w:r>
        <w:r w:rsidR="003741A8">
          <w:rPr>
            <w:noProof/>
            <w:webHidden/>
          </w:rPr>
          <w:instrText xml:space="preserve"> PAGEREF _Toc136427958 \h </w:instrText>
        </w:r>
        <w:r w:rsidR="003741A8">
          <w:rPr>
            <w:noProof/>
            <w:webHidden/>
          </w:rPr>
        </w:r>
        <w:r w:rsidR="003741A8">
          <w:rPr>
            <w:noProof/>
            <w:webHidden/>
          </w:rPr>
          <w:fldChar w:fldCharType="separate"/>
        </w:r>
        <w:r w:rsidR="003741A8">
          <w:rPr>
            <w:noProof/>
            <w:webHidden/>
          </w:rPr>
          <w:t>154</w:t>
        </w:r>
        <w:r w:rsidR="003741A8">
          <w:rPr>
            <w:noProof/>
            <w:webHidden/>
          </w:rPr>
          <w:fldChar w:fldCharType="end"/>
        </w:r>
      </w:hyperlink>
    </w:p>
    <w:p w14:paraId="1F1B7A3A" w14:textId="6EF88DE3" w:rsidR="003741A8" w:rsidRDefault="00DF7884">
      <w:pPr>
        <w:pStyle w:val="TOC3"/>
        <w:rPr>
          <w:rFonts w:asciiTheme="minorHAnsi" w:eastAsiaTheme="minorEastAsia" w:hAnsiTheme="minorHAnsi" w:cstheme="minorBidi"/>
          <w:noProof/>
          <w:sz w:val="22"/>
          <w:szCs w:val="22"/>
          <w:lang w:eastAsia="en-AU"/>
        </w:rPr>
      </w:pPr>
      <w:hyperlink w:anchor="_Toc136427959" w:history="1">
        <w:r w:rsidR="003741A8" w:rsidRPr="0062330B">
          <w:rPr>
            <w:rStyle w:val="Hyperlink"/>
            <w:noProof/>
          </w:rPr>
          <w:t>200</w:t>
        </w:r>
        <w:r w:rsidR="003741A8">
          <w:rPr>
            <w:rFonts w:asciiTheme="minorHAnsi" w:eastAsiaTheme="minorEastAsia" w:hAnsiTheme="minorHAnsi" w:cstheme="minorBidi"/>
            <w:noProof/>
            <w:sz w:val="22"/>
            <w:szCs w:val="22"/>
            <w:lang w:eastAsia="en-AU"/>
          </w:rPr>
          <w:tab/>
        </w:r>
        <w:r w:rsidR="003741A8" w:rsidRPr="0062330B">
          <w:rPr>
            <w:rStyle w:val="Hyperlink"/>
            <w:noProof/>
          </w:rPr>
          <w:t>Second-hand plant to be used for scrap or spare parts</w:t>
        </w:r>
        <w:r w:rsidR="003741A8">
          <w:rPr>
            <w:noProof/>
            <w:webHidden/>
          </w:rPr>
          <w:tab/>
        </w:r>
        <w:r w:rsidR="003741A8">
          <w:rPr>
            <w:noProof/>
            <w:webHidden/>
          </w:rPr>
          <w:fldChar w:fldCharType="begin"/>
        </w:r>
        <w:r w:rsidR="003741A8">
          <w:rPr>
            <w:noProof/>
            <w:webHidden/>
          </w:rPr>
          <w:instrText xml:space="preserve"> PAGEREF _Toc136427959 \h </w:instrText>
        </w:r>
        <w:r w:rsidR="003741A8">
          <w:rPr>
            <w:noProof/>
            <w:webHidden/>
          </w:rPr>
        </w:r>
        <w:r w:rsidR="003741A8">
          <w:rPr>
            <w:noProof/>
            <w:webHidden/>
          </w:rPr>
          <w:fldChar w:fldCharType="separate"/>
        </w:r>
        <w:r w:rsidR="003741A8">
          <w:rPr>
            <w:noProof/>
            <w:webHidden/>
          </w:rPr>
          <w:t>154</w:t>
        </w:r>
        <w:r w:rsidR="003741A8">
          <w:rPr>
            <w:noProof/>
            <w:webHidden/>
          </w:rPr>
          <w:fldChar w:fldCharType="end"/>
        </w:r>
      </w:hyperlink>
    </w:p>
    <w:p w14:paraId="7C2CC72D" w14:textId="3024396D"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60" w:history="1">
        <w:r w:rsidR="003741A8" w:rsidRPr="0062330B">
          <w:rPr>
            <w:rStyle w:val="Hyperlink"/>
            <w:noProof/>
          </w:rPr>
          <w:t xml:space="preserve">Division 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persons conducting businesses or undertakings that install, construct or commission plant or structures</w:t>
        </w:r>
        <w:r w:rsidR="003741A8">
          <w:rPr>
            <w:noProof/>
            <w:webHidden/>
          </w:rPr>
          <w:tab/>
        </w:r>
        <w:r w:rsidR="003741A8">
          <w:rPr>
            <w:noProof/>
            <w:webHidden/>
          </w:rPr>
          <w:fldChar w:fldCharType="begin"/>
        </w:r>
        <w:r w:rsidR="003741A8">
          <w:rPr>
            <w:noProof/>
            <w:webHidden/>
          </w:rPr>
          <w:instrText xml:space="preserve"> PAGEREF _Toc136427960 \h </w:instrText>
        </w:r>
        <w:r w:rsidR="003741A8">
          <w:rPr>
            <w:noProof/>
            <w:webHidden/>
          </w:rPr>
        </w:r>
        <w:r w:rsidR="003741A8">
          <w:rPr>
            <w:noProof/>
            <w:webHidden/>
          </w:rPr>
          <w:fldChar w:fldCharType="separate"/>
        </w:r>
        <w:r w:rsidR="003741A8">
          <w:rPr>
            <w:noProof/>
            <w:webHidden/>
          </w:rPr>
          <w:t>154</w:t>
        </w:r>
        <w:r w:rsidR="003741A8">
          <w:rPr>
            <w:noProof/>
            <w:webHidden/>
          </w:rPr>
          <w:fldChar w:fldCharType="end"/>
        </w:r>
      </w:hyperlink>
    </w:p>
    <w:p w14:paraId="5CE20DD2" w14:textId="3584328E" w:rsidR="003741A8" w:rsidRDefault="00DF7884">
      <w:pPr>
        <w:pStyle w:val="TOC3"/>
        <w:rPr>
          <w:rFonts w:asciiTheme="minorHAnsi" w:eastAsiaTheme="minorEastAsia" w:hAnsiTheme="minorHAnsi" w:cstheme="minorBidi"/>
          <w:noProof/>
          <w:sz w:val="22"/>
          <w:szCs w:val="22"/>
          <w:lang w:eastAsia="en-AU"/>
        </w:rPr>
      </w:pPr>
      <w:hyperlink w:anchor="_Toc136427961" w:history="1">
        <w:r w:rsidR="003741A8" w:rsidRPr="0062330B">
          <w:rPr>
            <w:rStyle w:val="Hyperlink"/>
            <w:noProof/>
          </w:rPr>
          <w:t>201</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persons conducting businesses or undertakings that install, construct or commission plant</w:t>
        </w:r>
        <w:r w:rsidR="003741A8">
          <w:rPr>
            <w:noProof/>
            <w:webHidden/>
          </w:rPr>
          <w:tab/>
        </w:r>
        <w:r w:rsidR="003741A8">
          <w:rPr>
            <w:noProof/>
            <w:webHidden/>
          </w:rPr>
          <w:fldChar w:fldCharType="begin"/>
        </w:r>
        <w:r w:rsidR="003741A8">
          <w:rPr>
            <w:noProof/>
            <w:webHidden/>
          </w:rPr>
          <w:instrText xml:space="preserve"> PAGEREF _Toc136427961 \h </w:instrText>
        </w:r>
        <w:r w:rsidR="003741A8">
          <w:rPr>
            <w:noProof/>
            <w:webHidden/>
          </w:rPr>
        </w:r>
        <w:r w:rsidR="003741A8">
          <w:rPr>
            <w:noProof/>
            <w:webHidden/>
          </w:rPr>
          <w:fldChar w:fldCharType="separate"/>
        </w:r>
        <w:r w:rsidR="003741A8">
          <w:rPr>
            <w:noProof/>
            <w:webHidden/>
          </w:rPr>
          <w:t>154</w:t>
        </w:r>
        <w:r w:rsidR="003741A8">
          <w:rPr>
            <w:noProof/>
            <w:webHidden/>
          </w:rPr>
          <w:fldChar w:fldCharType="end"/>
        </w:r>
      </w:hyperlink>
    </w:p>
    <w:p w14:paraId="67391085" w14:textId="056A1736" w:rsidR="003741A8" w:rsidRDefault="00DF7884">
      <w:pPr>
        <w:pStyle w:val="TOC3"/>
        <w:rPr>
          <w:rFonts w:asciiTheme="minorHAnsi" w:eastAsiaTheme="minorEastAsia" w:hAnsiTheme="minorHAnsi" w:cstheme="minorBidi"/>
          <w:noProof/>
          <w:sz w:val="22"/>
          <w:szCs w:val="22"/>
          <w:lang w:eastAsia="en-AU"/>
        </w:rPr>
      </w:pPr>
      <w:hyperlink w:anchor="_Toc136427962" w:history="1">
        <w:r w:rsidR="003741A8" w:rsidRPr="0062330B">
          <w:rPr>
            <w:rStyle w:val="Hyperlink"/>
            <w:noProof/>
          </w:rPr>
          <w:t>202</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persons conducting businesses or undertakings that install, construct or commission structures</w:t>
        </w:r>
        <w:r w:rsidR="003741A8">
          <w:rPr>
            <w:noProof/>
            <w:webHidden/>
          </w:rPr>
          <w:tab/>
        </w:r>
        <w:r w:rsidR="003741A8">
          <w:rPr>
            <w:noProof/>
            <w:webHidden/>
          </w:rPr>
          <w:fldChar w:fldCharType="begin"/>
        </w:r>
        <w:r w:rsidR="003741A8">
          <w:rPr>
            <w:noProof/>
            <w:webHidden/>
          </w:rPr>
          <w:instrText xml:space="preserve"> PAGEREF _Toc136427962 \h </w:instrText>
        </w:r>
        <w:r w:rsidR="003741A8">
          <w:rPr>
            <w:noProof/>
            <w:webHidden/>
          </w:rPr>
        </w:r>
        <w:r w:rsidR="003741A8">
          <w:rPr>
            <w:noProof/>
            <w:webHidden/>
          </w:rPr>
          <w:fldChar w:fldCharType="separate"/>
        </w:r>
        <w:r w:rsidR="003741A8">
          <w:rPr>
            <w:noProof/>
            <w:webHidden/>
          </w:rPr>
          <w:t>155</w:t>
        </w:r>
        <w:r w:rsidR="003741A8">
          <w:rPr>
            <w:noProof/>
            <w:webHidden/>
          </w:rPr>
          <w:fldChar w:fldCharType="end"/>
        </w:r>
      </w:hyperlink>
    </w:p>
    <w:p w14:paraId="133BB95A" w14:textId="4CAC0753"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63" w:history="1">
        <w:r w:rsidR="003741A8" w:rsidRPr="0062330B">
          <w:rPr>
            <w:rStyle w:val="Hyperlink"/>
            <w:noProof/>
          </w:rPr>
          <w:t xml:space="preserve">Division 7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 duties of a person conducting a business or undertaking involving the management or control of plant</w:t>
        </w:r>
        <w:r w:rsidR="003741A8">
          <w:rPr>
            <w:noProof/>
            <w:webHidden/>
          </w:rPr>
          <w:tab/>
        </w:r>
        <w:r w:rsidR="003741A8">
          <w:rPr>
            <w:noProof/>
            <w:webHidden/>
          </w:rPr>
          <w:fldChar w:fldCharType="begin"/>
        </w:r>
        <w:r w:rsidR="003741A8">
          <w:rPr>
            <w:noProof/>
            <w:webHidden/>
          </w:rPr>
          <w:instrText xml:space="preserve"> PAGEREF _Toc136427963 \h </w:instrText>
        </w:r>
        <w:r w:rsidR="003741A8">
          <w:rPr>
            <w:noProof/>
            <w:webHidden/>
          </w:rPr>
        </w:r>
        <w:r w:rsidR="003741A8">
          <w:rPr>
            <w:noProof/>
            <w:webHidden/>
          </w:rPr>
          <w:fldChar w:fldCharType="separate"/>
        </w:r>
        <w:r w:rsidR="003741A8">
          <w:rPr>
            <w:noProof/>
            <w:webHidden/>
          </w:rPr>
          <w:t>155</w:t>
        </w:r>
        <w:r w:rsidR="003741A8">
          <w:rPr>
            <w:noProof/>
            <w:webHidden/>
          </w:rPr>
          <w:fldChar w:fldCharType="end"/>
        </w:r>
      </w:hyperlink>
    </w:p>
    <w:p w14:paraId="75426EE9" w14:textId="2CC5AA8D"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964" w:history="1">
        <w:r w:rsidR="003741A8" w:rsidRPr="0062330B">
          <w:rPr>
            <w:rStyle w:val="Hyperlink"/>
            <w:noProof/>
          </w:rPr>
          <w:t xml:space="preserve">Subdivision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Management of risks</w:t>
        </w:r>
        <w:r w:rsidR="003741A8">
          <w:rPr>
            <w:noProof/>
            <w:webHidden/>
          </w:rPr>
          <w:tab/>
        </w:r>
        <w:r w:rsidR="003741A8">
          <w:rPr>
            <w:noProof/>
            <w:webHidden/>
          </w:rPr>
          <w:fldChar w:fldCharType="begin"/>
        </w:r>
        <w:r w:rsidR="003741A8">
          <w:rPr>
            <w:noProof/>
            <w:webHidden/>
          </w:rPr>
          <w:instrText xml:space="preserve"> PAGEREF _Toc136427964 \h </w:instrText>
        </w:r>
        <w:r w:rsidR="003741A8">
          <w:rPr>
            <w:noProof/>
            <w:webHidden/>
          </w:rPr>
        </w:r>
        <w:r w:rsidR="003741A8">
          <w:rPr>
            <w:noProof/>
            <w:webHidden/>
          </w:rPr>
          <w:fldChar w:fldCharType="separate"/>
        </w:r>
        <w:r w:rsidR="003741A8">
          <w:rPr>
            <w:noProof/>
            <w:webHidden/>
          </w:rPr>
          <w:t>156</w:t>
        </w:r>
        <w:r w:rsidR="003741A8">
          <w:rPr>
            <w:noProof/>
            <w:webHidden/>
          </w:rPr>
          <w:fldChar w:fldCharType="end"/>
        </w:r>
      </w:hyperlink>
    </w:p>
    <w:p w14:paraId="10A5C9D9" w14:textId="72140AD1" w:rsidR="003741A8" w:rsidRDefault="00DF7884">
      <w:pPr>
        <w:pStyle w:val="TOC3"/>
        <w:rPr>
          <w:rFonts w:asciiTheme="minorHAnsi" w:eastAsiaTheme="minorEastAsia" w:hAnsiTheme="minorHAnsi" w:cstheme="minorBidi"/>
          <w:noProof/>
          <w:sz w:val="22"/>
          <w:szCs w:val="22"/>
          <w:lang w:eastAsia="en-AU"/>
        </w:rPr>
      </w:pPr>
      <w:hyperlink w:anchor="_Toc136427965" w:history="1">
        <w:r w:rsidR="003741A8" w:rsidRPr="0062330B">
          <w:rPr>
            <w:rStyle w:val="Hyperlink"/>
            <w:noProof/>
          </w:rPr>
          <w:t>203</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risks to health and safety</w:t>
        </w:r>
        <w:r w:rsidR="003741A8">
          <w:rPr>
            <w:noProof/>
            <w:webHidden/>
          </w:rPr>
          <w:tab/>
        </w:r>
        <w:r w:rsidR="003741A8">
          <w:rPr>
            <w:noProof/>
            <w:webHidden/>
          </w:rPr>
          <w:fldChar w:fldCharType="begin"/>
        </w:r>
        <w:r w:rsidR="003741A8">
          <w:rPr>
            <w:noProof/>
            <w:webHidden/>
          </w:rPr>
          <w:instrText xml:space="preserve"> PAGEREF _Toc136427965 \h </w:instrText>
        </w:r>
        <w:r w:rsidR="003741A8">
          <w:rPr>
            <w:noProof/>
            <w:webHidden/>
          </w:rPr>
        </w:r>
        <w:r w:rsidR="003741A8">
          <w:rPr>
            <w:noProof/>
            <w:webHidden/>
          </w:rPr>
          <w:fldChar w:fldCharType="separate"/>
        </w:r>
        <w:r w:rsidR="003741A8">
          <w:rPr>
            <w:noProof/>
            <w:webHidden/>
          </w:rPr>
          <w:t>156</w:t>
        </w:r>
        <w:r w:rsidR="003741A8">
          <w:rPr>
            <w:noProof/>
            <w:webHidden/>
          </w:rPr>
          <w:fldChar w:fldCharType="end"/>
        </w:r>
      </w:hyperlink>
    </w:p>
    <w:p w14:paraId="433D3E35" w14:textId="146A6D30"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966" w:history="1">
        <w:r w:rsidR="003741A8" w:rsidRPr="0062330B">
          <w:rPr>
            <w:rStyle w:val="Hyperlink"/>
            <w:noProof/>
          </w:rPr>
          <w:t xml:space="preserve">Subdivision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Additional control measures for general plant</w:t>
        </w:r>
        <w:r w:rsidR="003741A8">
          <w:rPr>
            <w:noProof/>
            <w:webHidden/>
          </w:rPr>
          <w:tab/>
        </w:r>
        <w:r w:rsidR="003741A8">
          <w:rPr>
            <w:noProof/>
            <w:webHidden/>
          </w:rPr>
          <w:fldChar w:fldCharType="begin"/>
        </w:r>
        <w:r w:rsidR="003741A8">
          <w:rPr>
            <w:noProof/>
            <w:webHidden/>
          </w:rPr>
          <w:instrText xml:space="preserve"> PAGEREF _Toc136427966 \h </w:instrText>
        </w:r>
        <w:r w:rsidR="003741A8">
          <w:rPr>
            <w:noProof/>
            <w:webHidden/>
          </w:rPr>
        </w:r>
        <w:r w:rsidR="003741A8">
          <w:rPr>
            <w:noProof/>
            <w:webHidden/>
          </w:rPr>
          <w:fldChar w:fldCharType="separate"/>
        </w:r>
        <w:r w:rsidR="003741A8">
          <w:rPr>
            <w:noProof/>
            <w:webHidden/>
          </w:rPr>
          <w:t>156</w:t>
        </w:r>
        <w:r w:rsidR="003741A8">
          <w:rPr>
            <w:noProof/>
            <w:webHidden/>
          </w:rPr>
          <w:fldChar w:fldCharType="end"/>
        </w:r>
      </w:hyperlink>
    </w:p>
    <w:p w14:paraId="1F884FD2" w14:textId="78903407" w:rsidR="003741A8" w:rsidRDefault="00DF7884">
      <w:pPr>
        <w:pStyle w:val="TOC3"/>
        <w:rPr>
          <w:rFonts w:asciiTheme="minorHAnsi" w:eastAsiaTheme="minorEastAsia" w:hAnsiTheme="minorHAnsi" w:cstheme="minorBidi"/>
          <w:noProof/>
          <w:sz w:val="22"/>
          <w:szCs w:val="22"/>
          <w:lang w:eastAsia="en-AU"/>
        </w:rPr>
      </w:pPr>
      <w:hyperlink w:anchor="_Toc136427967" w:history="1">
        <w:r w:rsidR="003741A8" w:rsidRPr="0062330B">
          <w:rPr>
            <w:rStyle w:val="Hyperlink"/>
            <w:noProof/>
          </w:rPr>
          <w:t>204</w:t>
        </w:r>
        <w:r w:rsidR="003741A8">
          <w:rPr>
            <w:rFonts w:asciiTheme="minorHAnsi" w:eastAsiaTheme="minorEastAsia" w:hAnsiTheme="minorHAnsi" w:cstheme="minorBidi"/>
            <w:noProof/>
            <w:sz w:val="22"/>
            <w:szCs w:val="22"/>
            <w:lang w:eastAsia="en-AU"/>
          </w:rPr>
          <w:tab/>
        </w:r>
        <w:r w:rsidR="003741A8" w:rsidRPr="0062330B">
          <w:rPr>
            <w:rStyle w:val="Hyperlink"/>
            <w:noProof/>
          </w:rPr>
          <w:t>Control of risks arising from installation or commissioning</w:t>
        </w:r>
        <w:r w:rsidR="003741A8">
          <w:rPr>
            <w:noProof/>
            <w:webHidden/>
          </w:rPr>
          <w:tab/>
        </w:r>
        <w:r w:rsidR="003741A8">
          <w:rPr>
            <w:noProof/>
            <w:webHidden/>
          </w:rPr>
          <w:fldChar w:fldCharType="begin"/>
        </w:r>
        <w:r w:rsidR="003741A8">
          <w:rPr>
            <w:noProof/>
            <w:webHidden/>
          </w:rPr>
          <w:instrText xml:space="preserve"> PAGEREF _Toc136427967 \h </w:instrText>
        </w:r>
        <w:r w:rsidR="003741A8">
          <w:rPr>
            <w:noProof/>
            <w:webHidden/>
          </w:rPr>
        </w:r>
        <w:r w:rsidR="003741A8">
          <w:rPr>
            <w:noProof/>
            <w:webHidden/>
          </w:rPr>
          <w:fldChar w:fldCharType="separate"/>
        </w:r>
        <w:r w:rsidR="003741A8">
          <w:rPr>
            <w:noProof/>
            <w:webHidden/>
          </w:rPr>
          <w:t>156</w:t>
        </w:r>
        <w:r w:rsidR="003741A8">
          <w:rPr>
            <w:noProof/>
            <w:webHidden/>
          </w:rPr>
          <w:fldChar w:fldCharType="end"/>
        </w:r>
      </w:hyperlink>
    </w:p>
    <w:p w14:paraId="4B6AF997" w14:textId="0009387F" w:rsidR="003741A8" w:rsidRDefault="00DF7884">
      <w:pPr>
        <w:pStyle w:val="TOC3"/>
        <w:rPr>
          <w:rFonts w:asciiTheme="minorHAnsi" w:eastAsiaTheme="minorEastAsia" w:hAnsiTheme="minorHAnsi" w:cstheme="minorBidi"/>
          <w:noProof/>
          <w:sz w:val="22"/>
          <w:szCs w:val="22"/>
          <w:lang w:eastAsia="en-AU"/>
        </w:rPr>
      </w:pPr>
      <w:hyperlink w:anchor="_Toc136427968" w:history="1">
        <w:r w:rsidR="003741A8" w:rsidRPr="0062330B">
          <w:rPr>
            <w:rStyle w:val="Hyperlink"/>
            <w:noProof/>
          </w:rPr>
          <w:t>205</w:t>
        </w:r>
        <w:r w:rsidR="003741A8">
          <w:rPr>
            <w:rFonts w:asciiTheme="minorHAnsi" w:eastAsiaTheme="minorEastAsia" w:hAnsiTheme="minorHAnsi" w:cstheme="minorBidi"/>
            <w:noProof/>
            <w:sz w:val="22"/>
            <w:szCs w:val="22"/>
            <w:lang w:eastAsia="en-AU"/>
          </w:rPr>
          <w:tab/>
        </w:r>
        <w:r w:rsidR="003741A8" w:rsidRPr="0062330B">
          <w:rPr>
            <w:rStyle w:val="Hyperlink"/>
            <w:noProof/>
          </w:rPr>
          <w:t>Preventing unauthorised alterations to or interference with plant</w:t>
        </w:r>
        <w:r w:rsidR="003741A8">
          <w:rPr>
            <w:noProof/>
            <w:webHidden/>
          </w:rPr>
          <w:tab/>
        </w:r>
        <w:r w:rsidR="003741A8">
          <w:rPr>
            <w:noProof/>
            <w:webHidden/>
          </w:rPr>
          <w:fldChar w:fldCharType="begin"/>
        </w:r>
        <w:r w:rsidR="003741A8">
          <w:rPr>
            <w:noProof/>
            <w:webHidden/>
          </w:rPr>
          <w:instrText xml:space="preserve"> PAGEREF _Toc136427968 \h </w:instrText>
        </w:r>
        <w:r w:rsidR="003741A8">
          <w:rPr>
            <w:noProof/>
            <w:webHidden/>
          </w:rPr>
        </w:r>
        <w:r w:rsidR="003741A8">
          <w:rPr>
            <w:noProof/>
            <w:webHidden/>
          </w:rPr>
          <w:fldChar w:fldCharType="separate"/>
        </w:r>
        <w:r w:rsidR="003741A8">
          <w:rPr>
            <w:noProof/>
            <w:webHidden/>
          </w:rPr>
          <w:t>157</w:t>
        </w:r>
        <w:r w:rsidR="003741A8">
          <w:rPr>
            <w:noProof/>
            <w:webHidden/>
          </w:rPr>
          <w:fldChar w:fldCharType="end"/>
        </w:r>
      </w:hyperlink>
    </w:p>
    <w:p w14:paraId="61F5E893" w14:textId="55044BBA" w:rsidR="003741A8" w:rsidRDefault="00DF7884">
      <w:pPr>
        <w:pStyle w:val="TOC3"/>
        <w:rPr>
          <w:rFonts w:asciiTheme="minorHAnsi" w:eastAsiaTheme="minorEastAsia" w:hAnsiTheme="minorHAnsi" w:cstheme="minorBidi"/>
          <w:noProof/>
          <w:sz w:val="22"/>
          <w:szCs w:val="22"/>
          <w:lang w:eastAsia="en-AU"/>
        </w:rPr>
      </w:pPr>
      <w:hyperlink w:anchor="_Toc136427969" w:history="1">
        <w:r w:rsidR="003741A8" w:rsidRPr="0062330B">
          <w:rPr>
            <w:rStyle w:val="Hyperlink"/>
            <w:noProof/>
          </w:rPr>
          <w:t>206</w:t>
        </w:r>
        <w:r w:rsidR="003741A8">
          <w:rPr>
            <w:rFonts w:asciiTheme="minorHAnsi" w:eastAsiaTheme="minorEastAsia" w:hAnsiTheme="minorHAnsi" w:cstheme="minorBidi"/>
            <w:noProof/>
            <w:sz w:val="22"/>
            <w:szCs w:val="22"/>
            <w:lang w:eastAsia="en-AU"/>
          </w:rPr>
          <w:tab/>
        </w:r>
        <w:r w:rsidR="003741A8" w:rsidRPr="0062330B">
          <w:rPr>
            <w:rStyle w:val="Hyperlink"/>
            <w:noProof/>
          </w:rPr>
          <w:t>Proper use of plant and controls</w:t>
        </w:r>
        <w:r w:rsidR="003741A8">
          <w:rPr>
            <w:noProof/>
            <w:webHidden/>
          </w:rPr>
          <w:tab/>
        </w:r>
        <w:r w:rsidR="003741A8">
          <w:rPr>
            <w:noProof/>
            <w:webHidden/>
          </w:rPr>
          <w:fldChar w:fldCharType="begin"/>
        </w:r>
        <w:r w:rsidR="003741A8">
          <w:rPr>
            <w:noProof/>
            <w:webHidden/>
          </w:rPr>
          <w:instrText xml:space="preserve"> PAGEREF _Toc136427969 \h </w:instrText>
        </w:r>
        <w:r w:rsidR="003741A8">
          <w:rPr>
            <w:noProof/>
            <w:webHidden/>
          </w:rPr>
        </w:r>
        <w:r w:rsidR="003741A8">
          <w:rPr>
            <w:noProof/>
            <w:webHidden/>
          </w:rPr>
          <w:fldChar w:fldCharType="separate"/>
        </w:r>
        <w:r w:rsidR="003741A8">
          <w:rPr>
            <w:noProof/>
            <w:webHidden/>
          </w:rPr>
          <w:t>157</w:t>
        </w:r>
        <w:r w:rsidR="003741A8">
          <w:rPr>
            <w:noProof/>
            <w:webHidden/>
          </w:rPr>
          <w:fldChar w:fldCharType="end"/>
        </w:r>
      </w:hyperlink>
    </w:p>
    <w:p w14:paraId="31E83D9F" w14:textId="6DD4FF6C" w:rsidR="003741A8" w:rsidRDefault="00DF7884">
      <w:pPr>
        <w:pStyle w:val="TOC3"/>
        <w:rPr>
          <w:rFonts w:asciiTheme="minorHAnsi" w:eastAsiaTheme="minorEastAsia" w:hAnsiTheme="minorHAnsi" w:cstheme="minorBidi"/>
          <w:noProof/>
          <w:sz w:val="22"/>
          <w:szCs w:val="22"/>
          <w:lang w:eastAsia="en-AU"/>
        </w:rPr>
      </w:pPr>
      <w:hyperlink w:anchor="_Toc136427970" w:history="1">
        <w:r w:rsidR="003741A8" w:rsidRPr="0062330B">
          <w:rPr>
            <w:rStyle w:val="Hyperlink"/>
            <w:noProof/>
          </w:rPr>
          <w:t>207</w:t>
        </w:r>
        <w:r w:rsidR="003741A8">
          <w:rPr>
            <w:rFonts w:asciiTheme="minorHAnsi" w:eastAsiaTheme="minorEastAsia" w:hAnsiTheme="minorHAnsi" w:cstheme="minorBidi"/>
            <w:noProof/>
            <w:sz w:val="22"/>
            <w:szCs w:val="22"/>
            <w:lang w:eastAsia="en-AU"/>
          </w:rPr>
          <w:tab/>
        </w:r>
        <w:r w:rsidR="003741A8" w:rsidRPr="0062330B">
          <w:rPr>
            <w:rStyle w:val="Hyperlink"/>
            <w:noProof/>
          </w:rPr>
          <w:t>Plant not in use</w:t>
        </w:r>
        <w:r w:rsidR="003741A8">
          <w:rPr>
            <w:noProof/>
            <w:webHidden/>
          </w:rPr>
          <w:tab/>
        </w:r>
        <w:r w:rsidR="003741A8">
          <w:rPr>
            <w:noProof/>
            <w:webHidden/>
          </w:rPr>
          <w:fldChar w:fldCharType="begin"/>
        </w:r>
        <w:r w:rsidR="003741A8">
          <w:rPr>
            <w:noProof/>
            <w:webHidden/>
          </w:rPr>
          <w:instrText xml:space="preserve"> PAGEREF _Toc136427970 \h </w:instrText>
        </w:r>
        <w:r w:rsidR="003741A8">
          <w:rPr>
            <w:noProof/>
            <w:webHidden/>
          </w:rPr>
        </w:r>
        <w:r w:rsidR="003741A8">
          <w:rPr>
            <w:noProof/>
            <w:webHidden/>
          </w:rPr>
          <w:fldChar w:fldCharType="separate"/>
        </w:r>
        <w:r w:rsidR="003741A8">
          <w:rPr>
            <w:noProof/>
            <w:webHidden/>
          </w:rPr>
          <w:t>158</w:t>
        </w:r>
        <w:r w:rsidR="003741A8">
          <w:rPr>
            <w:noProof/>
            <w:webHidden/>
          </w:rPr>
          <w:fldChar w:fldCharType="end"/>
        </w:r>
      </w:hyperlink>
    </w:p>
    <w:p w14:paraId="3590DE05" w14:textId="636AB1D2" w:rsidR="003741A8" w:rsidRDefault="00DF7884">
      <w:pPr>
        <w:pStyle w:val="TOC3"/>
        <w:rPr>
          <w:rFonts w:asciiTheme="minorHAnsi" w:eastAsiaTheme="minorEastAsia" w:hAnsiTheme="minorHAnsi" w:cstheme="minorBidi"/>
          <w:noProof/>
          <w:sz w:val="22"/>
          <w:szCs w:val="22"/>
          <w:lang w:eastAsia="en-AU"/>
        </w:rPr>
      </w:pPr>
      <w:hyperlink w:anchor="_Toc136427971" w:history="1">
        <w:r w:rsidR="003741A8" w:rsidRPr="0062330B">
          <w:rPr>
            <w:rStyle w:val="Hyperlink"/>
            <w:noProof/>
          </w:rPr>
          <w:t>208</w:t>
        </w:r>
        <w:r w:rsidR="003741A8">
          <w:rPr>
            <w:rFonts w:asciiTheme="minorHAnsi" w:eastAsiaTheme="minorEastAsia" w:hAnsiTheme="minorHAnsi" w:cstheme="minorBidi"/>
            <w:noProof/>
            <w:sz w:val="22"/>
            <w:szCs w:val="22"/>
            <w:lang w:eastAsia="en-AU"/>
          </w:rPr>
          <w:tab/>
        </w:r>
        <w:r w:rsidR="003741A8" w:rsidRPr="0062330B">
          <w:rPr>
            <w:rStyle w:val="Hyperlink"/>
            <w:noProof/>
          </w:rPr>
          <w:t>Guarding</w:t>
        </w:r>
        <w:r w:rsidR="003741A8">
          <w:rPr>
            <w:noProof/>
            <w:webHidden/>
          </w:rPr>
          <w:tab/>
        </w:r>
        <w:r w:rsidR="003741A8">
          <w:rPr>
            <w:noProof/>
            <w:webHidden/>
          </w:rPr>
          <w:fldChar w:fldCharType="begin"/>
        </w:r>
        <w:r w:rsidR="003741A8">
          <w:rPr>
            <w:noProof/>
            <w:webHidden/>
          </w:rPr>
          <w:instrText xml:space="preserve"> PAGEREF _Toc136427971 \h </w:instrText>
        </w:r>
        <w:r w:rsidR="003741A8">
          <w:rPr>
            <w:noProof/>
            <w:webHidden/>
          </w:rPr>
        </w:r>
        <w:r w:rsidR="003741A8">
          <w:rPr>
            <w:noProof/>
            <w:webHidden/>
          </w:rPr>
          <w:fldChar w:fldCharType="separate"/>
        </w:r>
        <w:r w:rsidR="003741A8">
          <w:rPr>
            <w:noProof/>
            <w:webHidden/>
          </w:rPr>
          <w:t>158</w:t>
        </w:r>
        <w:r w:rsidR="003741A8">
          <w:rPr>
            <w:noProof/>
            <w:webHidden/>
          </w:rPr>
          <w:fldChar w:fldCharType="end"/>
        </w:r>
      </w:hyperlink>
    </w:p>
    <w:p w14:paraId="11A236D1" w14:textId="7D935988" w:rsidR="003741A8" w:rsidRDefault="00DF7884">
      <w:pPr>
        <w:pStyle w:val="TOC3"/>
        <w:rPr>
          <w:rFonts w:asciiTheme="minorHAnsi" w:eastAsiaTheme="minorEastAsia" w:hAnsiTheme="minorHAnsi" w:cstheme="minorBidi"/>
          <w:noProof/>
          <w:sz w:val="22"/>
          <w:szCs w:val="22"/>
          <w:lang w:eastAsia="en-AU"/>
        </w:rPr>
      </w:pPr>
      <w:hyperlink w:anchor="_Toc136427972" w:history="1">
        <w:r w:rsidR="003741A8" w:rsidRPr="0062330B">
          <w:rPr>
            <w:rStyle w:val="Hyperlink"/>
            <w:noProof/>
          </w:rPr>
          <w:t>209</w:t>
        </w:r>
        <w:r w:rsidR="003741A8">
          <w:rPr>
            <w:rFonts w:asciiTheme="minorHAnsi" w:eastAsiaTheme="minorEastAsia" w:hAnsiTheme="minorHAnsi" w:cstheme="minorBidi"/>
            <w:noProof/>
            <w:sz w:val="22"/>
            <w:szCs w:val="22"/>
            <w:lang w:eastAsia="en-AU"/>
          </w:rPr>
          <w:tab/>
        </w:r>
        <w:r w:rsidR="003741A8" w:rsidRPr="0062330B">
          <w:rPr>
            <w:rStyle w:val="Hyperlink"/>
            <w:noProof/>
          </w:rPr>
          <w:t>Guarding and insulation from heat and cold</w:t>
        </w:r>
        <w:r w:rsidR="003741A8">
          <w:rPr>
            <w:noProof/>
            <w:webHidden/>
          </w:rPr>
          <w:tab/>
        </w:r>
        <w:r w:rsidR="003741A8">
          <w:rPr>
            <w:noProof/>
            <w:webHidden/>
          </w:rPr>
          <w:fldChar w:fldCharType="begin"/>
        </w:r>
        <w:r w:rsidR="003741A8">
          <w:rPr>
            <w:noProof/>
            <w:webHidden/>
          </w:rPr>
          <w:instrText xml:space="preserve"> PAGEREF _Toc136427972 \h </w:instrText>
        </w:r>
        <w:r w:rsidR="003741A8">
          <w:rPr>
            <w:noProof/>
            <w:webHidden/>
          </w:rPr>
        </w:r>
        <w:r w:rsidR="003741A8">
          <w:rPr>
            <w:noProof/>
            <w:webHidden/>
          </w:rPr>
          <w:fldChar w:fldCharType="separate"/>
        </w:r>
        <w:r w:rsidR="003741A8">
          <w:rPr>
            <w:noProof/>
            <w:webHidden/>
          </w:rPr>
          <w:t>160</w:t>
        </w:r>
        <w:r w:rsidR="003741A8">
          <w:rPr>
            <w:noProof/>
            <w:webHidden/>
          </w:rPr>
          <w:fldChar w:fldCharType="end"/>
        </w:r>
      </w:hyperlink>
    </w:p>
    <w:p w14:paraId="171DB0F7" w14:textId="4EDD43A9" w:rsidR="003741A8" w:rsidRDefault="00DF7884">
      <w:pPr>
        <w:pStyle w:val="TOC3"/>
        <w:rPr>
          <w:rFonts w:asciiTheme="minorHAnsi" w:eastAsiaTheme="minorEastAsia" w:hAnsiTheme="minorHAnsi" w:cstheme="minorBidi"/>
          <w:noProof/>
          <w:sz w:val="22"/>
          <w:szCs w:val="22"/>
          <w:lang w:eastAsia="en-AU"/>
        </w:rPr>
      </w:pPr>
      <w:hyperlink w:anchor="_Toc136427973" w:history="1">
        <w:r w:rsidR="003741A8" w:rsidRPr="0062330B">
          <w:rPr>
            <w:rStyle w:val="Hyperlink"/>
            <w:noProof/>
          </w:rPr>
          <w:t>210</w:t>
        </w:r>
        <w:r w:rsidR="003741A8">
          <w:rPr>
            <w:rFonts w:asciiTheme="minorHAnsi" w:eastAsiaTheme="minorEastAsia" w:hAnsiTheme="minorHAnsi" w:cstheme="minorBidi"/>
            <w:noProof/>
            <w:sz w:val="22"/>
            <w:szCs w:val="22"/>
            <w:lang w:eastAsia="en-AU"/>
          </w:rPr>
          <w:tab/>
        </w:r>
        <w:r w:rsidR="003741A8" w:rsidRPr="0062330B">
          <w:rPr>
            <w:rStyle w:val="Hyperlink"/>
            <w:noProof/>
          </w:rPr>
          <w:t>Operational controls</w:t>
        </w:r>
        <w:r w:rsidR="003741A8">
          <w:rPr>
            <w:noProof/>
            <w:webHidden/>
          </w:rPr>
          <w:tab/>
        </w:r>
        <w:r w:rsidR="003741A8">
          <w:rPr>
            <w:noProof/>
            <w:webHidden/>
          </w:rPr>
          <w:fldChar w:fldCharType="begin"/>
        </w:r>
        <w:r w:rsidR="003741A8">
          <w:rPr>
            <w:noProof/>
            <w:webHidden/>
          </w:rPr>
          <w:instrText xml:space="preserve"> PAGEREF _Toc136427973 \h </w:instrText>
        </w:r>
        <w:r w:rsidR="003741A8">
          <w:rPr>
            <w:noProof/>
            <w:webHidden/>
          </w:rPr>
        </w:r>
        <w:r w:rsidR="003741A8">
          <w:rPr>
            <w:noProof/>
            <w:webHidden/>
          </w:rPr>
          <w:fldChar w:fldCharType="separate"/>
        </w:r>
        <w:r w:rsidR="003741A8">
          <w:rPr>
            <w:noProof/>
            <w:webHidden/>
          </w:rPr>
          <w:t>160</w:t>
        </w:r>
        <w:r w:rsidR="003741A8">
          <w:rPr>
            <w:noProof/>
            <w:webHidden/>
          </w:rPr>
          <w:fldChar w:fldCharType="end"/>
        </w:r>
      </w:hyperlink>
    </w:p>
    <w:p w14:paraId="691AC0AE" w14:textId="51275838" w:rsidR="003741A8" w:rsidRDefault="00DF7884">
      <w:pPr>
        <w:pStyle w:val="TOC3"/>
        <w:rPr>
          <w:rFonts w:asciiTheme="minorHAnsi" w:eastAsiaTheme="minorEastAsia" w:hAnsiTheme="minorHAnsi" w:cstheme="minorBidi"/>
          <w:noProof/>
          <w:sz w:val="22"/>
          <w:szCs w:val="22"/>
          <w:lang w:eastAsia="en-AU"/>
        </w:rPr>
      </w:pPr>
      <w:hyperlink w:anchor="_Toc136427974" w:history="1">
        <w:r w:rsidR="003741A8" w:rsidRPr="0062330B">
          <w:rPr>
            <w:rStyle w:val="Hyperlink"/>
            <w:noProof/>
          </w:rPr>
          <w:t>211</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stops</w:t>
        </w:r>
        <w:r w:rsidR="003741A8">
          <w:rPr>
            <w:noProof/>
            <w:webHidden/>
          </w:rPr>
          <w:tab/>
        </w:r>
        <w:r w:rsidR="003741A8">
          <w:rPr>
            <w:noProof/>
            <w:webHidden/>
          </w:rPr>
          <w:fldChar w:fldCharType="begin"/>
        </w:r>
        <w:r w:rsidR="003741A8">
          <w:rPr>
            <w:noProof/>
            <w:webHidden/>
          </w:rPr>
          <w:instrText xml:space="preserve"> PAGEREF _Toc136427974 \h </w:instrText>
        </w:r>
        <w:r w:rsidR="003741A8">
          <w:rPr>
            <w:noProof/>
            <w:webHidden/>
          </w:rPr>
        </w:r>
        <w:r w:rsidR="003741A8">
          <w:rPr>
            <w:noProof/>
            <w:webHidden/>
          </w:rPr>
          <w:fldChar w:fldCharType="separate"/>
        </w:r>
        <w:r w:rsidR="003741A8">
          <w:rPr>
            <w:noProof/>
            <w:webHidden/>
          </w:rPr>
          <w:t>161</w:t>
        </w:r>
        <w:r w:rsidR="003741A8">
          <w:rPr>
            <w:noProof/>
            <w:webHidden/>
          </w:rPr>
          <w:fldChar w:fldCharType="end"/>
        </w:r>
      </w:hyperlink>
    </w:p>
    <w:p w14:paraId="425EC1F5" w14:textId="364147E6" w:rsidR="003741A8" w:rsidRDefault="00DF7884">
      <w:pPr>
        <w:pStyle w:val="TOC3"/>
        <w:rPr>
          <w:rFonts w:asciiTheme="minorHAnsi" w:eastAsiaTheme="minorEastAsia" w:hAnsiTheme="minorHAnsi" w:cstheme="minorBidi"/>
          <w:noProof/>
          <w:sz w:val="22"/>
          <w:szCs w:val="22"/>
          <w:lang w:eastAsia="en-AU"/>
        </w:rPr>
      </w:pPr>
      <w:hyperlink w:anchor="_Toc136427975" w:history="1">
        <w:r w:rsidR="003741A8" w:rsidRPr="0062330B">
          <w:rPr>
            <w:rStyle w:val="Hyperlink"/>
            <w:noProof/>
          </w:rPr>
          <w:t>212</w:t>
        </w:r>
        <w:r w:rsidR="003741A8">
          <w:rPr>
            <w:rFonts w:asciiTheme="minorHAnsi" w:eastAsiaTheme="minorEastAsia" w:hAnsiTheme="minorHAnsi" w:cstheme="minorBidi"/>
            <w:noProof/>
            <w:sz w:val="22"/>
            <w:szCs w:val="22"/>
            <w:lang w:eastAsia="en-AU"/>
          </w:rPr>
          <w:tab/>
        </w:r>
        <w:r w:rsidR="003741A8" w:rsidRPr="0062330B">
          <w:rPr>
            <w:rStyle w:val="Hyperlink"/>
            <w:noProof/>
          </w:rPr>
          <w:t>Warning devices</w:t>
        </w:r>
        <w:r w:rsidR="003741A8">
          <w:rPr>
            <w:noProof/>
            <w:webHidden/>
          </w:rPr>
          <w:tab/>
        </w:r>
        <w:r w:rsidR="003741A8">
          <w:rPr>
            <w:noProof/>
            <w:webHidden/>
          </w:rPr>
          <w:fldChar w:fldCharType="begin"/>
        </w:r>
        <w:r w:rsidR="003741A8">
          <w:rPr>
            <w:noProof/>
            <w:webHidden/>
          </w:rPr>
          <w:instrText xml:space="preserve"> PAGEREF _Toc136427975 \h </w:instrText>
        </w:r>
        <w:r w:rsidR="003741A8">
          <w:rPr>
            <w:noProof/>
            <w:webHidden/>
          </w:rPr>
        </w:r>
        <w:r w:rsidR="003741A8">
          <w:rPr>
            <w:noProof/>
            <w:webHidden/>
          </w:rPr>
          <w:fldChar w:fldCharType="separate"/>
        </w:r>
        <w:r w:rsidR="003741A8">
          <w:rPr>
            <w:noProof/>
            <w:webHidden/>
          </w:rPr>
          <w:t>162</w:t>
        </w:r>
        <w:r w:rsidR="003741A8">
          <w:rPr>
            <w:noProof/>
            <w:webHidden/>
          </w:rPr>
          <w:fldChar w:fldCharType="end"/>
        </w:r>
      </w:hyperlink>
    </w:p>
    <w:p w14:paraId="48439950" w14:textId="396F50D6" w:rsidR="003741A8" w:rsidRDefault="00DF7884">
      <w:pPr>
        <w:pStyle w:val="TOC3"/>
        <w:rPr>
          <w:rFonts w:asciiTheme="minorHAnsi" w:eastAsiaTheme="minorEastAsia" w:hAnsiTheme="minorHAnsi" w:cstheme="minorBidi"/>
          <w:noProof/>
          <w:sz w:val="22"/>
          <w:szCs w:val="22"/>
          <w:lang w:eastAsia="en-AU"/>
        </w:rPr>
      </w:pPr>
      <w:hyperlink w:anchor="_Toc136427976" w:history="1">
        <w:r w:rsidR="003741A8" w:rsidRPr="0062330B">
          <w:rPr>
            <w:rStyle w:val="Hyperlink"/>
            <w:noProof/>
          </w:rPr>
          <w:t>213</w:t>
        </w:r>
        <w:r w:rsidR="003741A8">
          <w:rPr>
            <w:rFonts w:asciiTheme="minorHAnsi" w:eastAsiaTheme="minorEastAsia" w:hAnsiTheme="minorHAnsi" w:cstheme="minorBidi"/>
            <w:noProof/>
            <w:sz w:val="22"/>
            <w:szCs w:val="22"/>
            <w:lang w:eastAsia="en-AU"/>
          </w:rPr>
          <w:tab/>
        </w:r>
        <w:r w:rsidR="003741A8" w:rsidRPr="0062330B">
          <w:rPr>
            <w:rStyle w:val="Hyperlink"/>
            <w:noProof/>
          </w:rPr>
          <w:t>Maintenance and inspection of plant</w:t>
        </w:r>
        <w:r w:rsidR="003741A8">
          <w:rPr>
            <w:noProof/>
            <w:webHidden/>
          </w:rPr>
          <w:tab/>
        </w:r>
        <w:r w:rsidR="003741A8">
          <w:rPr>
            <w:noProof/>
            <w:webHidden/>
          </w:rPr>
          <w:fldChar w:fldCharType="begin"/>
        </w:r>
        <w:r w:rsidR="003741A8">
          <w:rPr>
            <w:noProof/>
            <w:webHidden/>
          </w:rPr>
          <w:instrText xml:space="preserve"> PAGEREF _Toc136427976 \h </w:instrText>
        </w:r>
        <w:r w:rsidR="003741A8">
          <w:rPr>
            <w:noProof/>
            <w:webHidden/>
          </w:rPr>
        </w:r>
        <w:r w:rsidR="003741A8">
          <w:rPr>
            <w:noProof/>
            <w:webHidden/>
          </w:rPr>
          <w:fldChar w:fldCharType="separate"/>
        </w:r>
        <w:r w:rsidR="003741A8">
          <w:rPr>
            <w:noProof/>
            <w:webHidden/>
          </w:rPr>
          <w:t>162</w:t>
        </w:r>
        <w:r w:rsidR="003741A8">
          <w:rPr>
            <w:noProof/>
            <w:webHidden/>
          </w:rPr>
          <w:fldChar w:fldCharType="end"/>
        </w:r>
      </w:hyperlink>
    </w:p>
    <w:p w14:paraId="645D6C93" w14:textId="73A791A7"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7977" w:history="1">
        <w:r w:rsidR="003741A8" w:rsidRPr="0062330B">
          <w:rPr>
            <w:rStyle w:val="Hyperlink"/>
            <w:noProof/>
          </w:rPr>
          <w:t xml:space="preserve">Subdivision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Additional control measures for certain plant</w:t>
        </w:r>
        <w:r w:rsidR="003741A8">
          <w:rPr>
            <w:noProof/>
            <w:webHidden/>
          </w:rPr>
          <w:tab/>
        </w:r>
        <w:r w:rsidR="003741A8">
          <w:rPr>
            <w:noProof/>
            <w:webHidden/>
          </w:rPr>
          <w:fldChar w:fldCharType="begin"/>
        </w:r>
        <w:r w:rsidR="003741A8">
          <w:rPr>
            <w:noProof/>
            <w:webHidden/>
          </w:rPr>
          <w:instrText xml:space="preserve"> PAGEREF _Toc136427977 \h </w:instrText>
        </w:r>
        <w:r w:rsidR="003741A8">
          <w:rPr>
            <w:noProof/>
            <w:webHidden/>
          </w:rPr>
        </w:r>
        <w:r w:rsidR="003741A8">
          <w:rPr>
            <w:noProof/>
            <w:webHidden/>
          </w:rPr>
          <w:fldChar w:fldCharType="separate"/>
        </w:r>
        <w:r w:rsidR="003741A8">
          <w:rPr>
            <w:noProof/>
            <w:webHidden/>
          </w:rPr>
          <w:t>162</w:t>
        </w:r>
        <w:r w:rsidR="003741A8">
          <w:rPr>
            <w:noProof/>
            <w:webHidden/>
          </w:rPr>
          <w:fldChar w:fldCharType="end"/>
        </w:r>
      </w:hyperlink>
    </w:p>
    <w:p w14:paraId="6F1B2D6C" w14:textId="163DF9A2" w:rsidR="003741A8" w:rsidRDefault="00DF7884">
      <w:pPr>
        <w:pStyle w:val="TOC3"/>
        <w:rPr>
          <w:rFonts w:asciiTheme="minorHAnsi" w:eastAsiaTheme="minorEastAsia" w:hAnsiTheme="minorHAnsi" w:cstheme="minorBidi"/>
          <w:noProof/>
          <w:sz w:val="22"/>
          <w:szCs w:val="22"/>
          <w:lang w:eastAsia="en-AU"/>
        </w:rPr>
      </w:pPr>
      <w:hyperlink w:anchor="_Toc136427978" w:history="1">
        <w:r w:rsidR="003741A8" w:rsidRPr="0062330B">
          <w:rPr>
            <w:rStyle w:val="Hyperlink"/>
            <w:noProof/>
          </w:rPr>
          <w:t>214</w:t>
        </w:r>
        <w:r w:rsidR="003741A8">
          <w:rPr>
            <w:rFonts w:asciiTheme="minorHAnsi" w:eastAsiaTheme="minorEastAsia" w:hAnsiTheme="minorHAnsi" w:cstheme="minorBidi"/>
            <w:noProof/>
            <w:sz w:val="22"/>
            <w:szCs w:val="22"/>
            <w:lang w:eastAsia="en-AU"/>
          </w:rPr>
          <w:tab/>
        </w:r>
        <w:r w:rsidR="003741A8" w:rsidRPr="0062330B">
          <w:rPr>
            <w:rStyle w:val="Hyperlink"/>
            <w:noProof/>
          </w:rPr>
          <w:t>Powered mobile plant—general control of risk</w:t>
        </w:r>
        <w:r w:rsidR="003741A8">
          <w:rPr>
            <w:noProof/>
            <w:webHidden/>
          </w:rPr>
          <w:tab/>
        </w:r>
        <w:r w:rsidR="003741A8">
          <w:rPr>
            <w:noProof/>
            <w:webHidden/>
          </w:rPr>
          <w:fldChar w:fldCharType="begin"/>
        </w:r>
        <w:r w:rsidR="003741A8">
          <w:rPr>
            <w:noProof/>
            <w:webHidden/>
          </w:rPr>
          <w:instrText xml:space="preserve"> PAGEREF _Toc136427978 \h </w:instrText>
        </w:r>
        <w:r w:rsidR="003741A8">
          <w:rPr>
            <w:noProof/>
            <w:webHidden/>
          </w:rPr>
        </w:r>
        <w:r w:rsidR="003741A8">
          <w:rPr>
            <w:noProof/>
            <w:webHidden/>
          </w:rPr>
          <w:fldChar w:fldCharType="separate"/>
        </w:r>
        <w:r w:rsidR="003741A8">
          <w:rPr>
            <w:noProof/>
            <w:webHidden/>
          </w:rPr>
          <w:t>163</w:t>
        </w:r>
        <w:r w:rsidR="003741A8">
          <w:rPr>
            <w:noProof/>
            <w:webHidden/>
          </w:rPr>
          <w:fldChar w:fldCharType="end"/>
        </w:r>
      </w:hyperlink>
    </w:p>
    <w:p w14:paraId="00AA8944" w14:textId="2078DFA1" w:rsidR="003741A8" w:rsidRDefault="00DF7884">
      <w:pPr>
        <w:pStyle w:val="TOC3"/>
        <w:rPr>
          <w:rFonts w:asciiTheme="minorHAnsi" w:eastAsiaTheme="minorEastAsia" w:hAnsiTheme="minorHAnsi" w:cstheme="minorBidi"/>
          <w:noProof/>
          <w:sz w:val="22"/>
          <w:szCs w:val="22"/>
          <w:lang w:eastAsia="en-AU"/>
        </w:rPr>
      </w:pPr>
      <w:hyperlink w:anchor="_Toc136427979" w:history="1">
        <w:r w:rsidR="003741A8" w:rsidRPr="0062330B">
          <w:rPr>
            <w:rStyle w:val="Hyperlink"/>
            <w:noProof/>
          </w:rPr>
          <w:t>215</w:t>
        </w:r>
        <w:r w:rsidR="003741A8">
          <w:rPr>
            <w:rFonts w:asciiTheme="minorHAnsi" w:eastAsiaTheme="minorEastAsia" w:hAnsiTheme="minorHAnsi" w:cstheme="minorBidi"/>
            <w:noProof/>
            <w:sz w:val="22"/>
            <w:szCs w:val="22"/>
            <w:lang w:eastAsia="en-AU"/>
          </w:rPr>
          <w:tab/>
        </w:r>
        <w:r w:rsidR="003741A8" w:rsidRPr="0062330B">
          <w:rPr>
            <w:rStyle w:val="Hyperlink"/>
            <w:noProof/>
          </w:rPr>
          <w:t>Powered mobile plant—specific control measures</w:t>
        </w:r>
        <w:r w:rsidR="003741A8">
          <w:rPr>
            <w:noProof/>
            <w:webHidden/>
          </w:rPr>
          <w:tab/>
        </w:r>
        <w:r w:rsidR="003741A8">
          <w:rPr>
            <w:noProof/>
            <w:webHidden/>
          </w:rPr>
          <w:fldChar w:fldCharType="begin"/>
        </w:r>
        <w:r w:rsidR="003741A8">
          <w:rPr>
            <w:noProof/>
            <w:webHidden/>
          </w:rPr>
          <w:instrText xml:space="preserve"> PAGEREF _Toc136427979 \h </w:instrText>
        </w:r>
        <w:r w:rsidR="003741A8">
          <w:rPr>
            <w:noProof/>
            <w:webHidden/>
          </w:rPr>
        </w:r>
        <w:r w:rsidR="003741A8">
          <w:rPr>
            <w:noProof/>
            <w:webHidden/>
          </w:rPr>
          <w:fldChar w:fldCharType="separate"/>
        </w:r>
        <w:r w:rsidR="003741A8">
          <w:rPr>
            <w:noProof/>
            <w:webHidden/>
          </w:rPr>
          <w:t>163</w:t>
        </w:r>
        <w:r w:rsidR="003741A8">
          <w:rPr>
            <w:noProof/>
            <w:webHidden/>
          </w:rPr>
          <w:fldChar w:fldCharType="end"/>
        </w:r>
      </w:hyperlink>
    </w:p>
    <w:p w14:paraId="2960A117" w14:textId="50D13C8D" w:rsidR="003741A8" w:rsidRDefault="00DF7884">
      <w:pPr>
        <w:pStyle w:val="TOC3"/>
        <w:rPr>
          <w:rFonts w:asciiTheme="minorHAnsi" w:eastAsiaTheme="minorEastAsia" w:hAnsiTheme="minorHAnsi" w:cstheme="minorBidi"/>
          <w:noProof/>
          <w:sz w:val="22"/>
          <w:szCs w:val="22"/>
          <w:lang w:eastAsia="en-AU"/>
        </w:rPr>
      </w:pPr>
      <w:hyperlink w:anchor="_Toc136427980" w:history="1">
        <w:r w:rsidR="003741A8" w:rsidRPr="0062330B">
          <w:rPr>
            <w:rStyle w:val="Hyperlink"/>
            <w:noProof/>
          </w:rPr>
          <w:t>216</w:t>
        </w:r>
        <w:r w:rsidR="003741A8">
          <w:rPr>
            <w:rFonts w:asciiTheme="minorHAnsi" w:eastAsiaTheme="minorEastAsia" w:hAnsiTheme="minorHAnsi" w:cstheme="minorBidi"/>
            <w:noProof/>
            <w:sz w:val="22"/>
            <w:szCs w:val="22"/>
            <w:lang w:eastAsia="en-AU"/>
          </w:rPr>
          <w:tab/>
        </w:r>
        <w:r w:rsidR="003741A8" w:rsidRPr="0062330B">
          <w:rPr>
            <w:rStyle w:val="Hyperlink"/>
            <w:noProof/>
          </w:rPr>
          <w:t>Roll-over protection on tractors</w:t>
        </w:r>
        <w:r w:rsidR="003741A8">
          <w:rPr>
            <w:noProof/>
            <w:webHidden/>
          </w:rPr>
          <w:tab/>
        </w:r>
        <w:r w:rsidR="003741A8">
          <w:rPr>
            <w:noProof/>
            <w:webHidden/>
          </w:rPr>
          <w:fldChar w:fldCharType="begin"/>
        </w:r>
        <w:r w:rsidR="003741A8">
          <w:rPr>
            <w:noProof/>
            <w:webHidden/>
          </w:rPr>
          <w:instrText xml:space="preserve"> PAGEREF _Toc136427980 \h </w:instrText>
        </w:r>
        <w:r w:rsidR="003741A8">
          <w:rPr>
            <w:noProof/>
            <w:webHidden/>
          </w:rPr>
        </w:r>
        <w:r w:rsidR="003741A8">
          <w:rPr>
            <w:noProof/>
            <w:webHidden/>
          </w:rPr>
          <w:fldChar w:fldCharType="separate"/>
        </w:r>
        <w:r w:rsidR="003741A8">
          <w:rPr>
            <w:noProof/>
            <w:webHidden/>
          </w:rPr>
          <w:t>164</w:t>
        </w:r>
        <w:r w:rsidR="003741A8">
          <w:rPr>
            <w:noProof/>
            <w:webHidden/>
          </w:rPr>
          <w:fldChar w:fldCharType="end"/>
        </w:r>
      </w:hyperlink>
    </w:p>
    <w:p w14:paraId="7B10A959" w14:textId="799605EF" w:rsidR="003741A8" w:rsidRDefault="00DF7884">
      <w:pPr>
        <w:pStyle w:val="TOC3"/>
        <w:rPr>
          <w:rFonts w:asciiTheme="minorHAnsi" w:eastAsiaTheme="minorEastAsia" w:hAnsiTheme="minorHAnsi" w:cstheme="minorBidi"/>
          <w:noProof/>
          <w:sz w:val="22"/>
          <w:szCs w:val="22"/>
          <w:lang w:eastAsia="en-AU"/>
        </w:rPr>
      </w:pPr>
      <w:hyperlink w:anchor="_Toc136427981" w:history="1">
        <w:r w:rsidR="003741A8" w:rsidRPr="0062330B">
          <w:rPr>
            <w:rStyle w:val="Hyperlink"/>
            <w:noProof/>
          </w:rPr>
          <w:t>218</w:t>
        </w:r>
        <w:r w:rsidR="003741A8">
          <w:rPr>
            <w:rFonts w:asciiTheme="minorHAnsi" w:eastAsiaTheme="minorEastAsia" w:hAnsiTheme="minorHAnsi" w:cstheme="minorBidi"/>
            <w:noProof/>
            <w:sz w:val="22"/>
            <w:szCs w:val="22"/>
            <w:lang w:eastAsia="en-AU"/>
          </w:rPr>
          <w:tab/>
        </w:r>
        <w:r w:rsidR="003741A8" w:rsidRPr="0062330B">
          <w:rPr>
            <w:rStyle w:val="Hyperlink"/>
            <w:noProof/>
          </w:rPr>
          <w:t>Industrial lift trucks</w:t>
        </w:r>
        <w:r w:rsidR="003741A8">
          <w:rPr>
            <w:noProof/>
            <w:webHidden/>
          </w:rPr>
          <w:tab/>
        </w:r>
        <w:r w:rsidR="003741A8">
          <w:rPr>
            <w:noProof/>
            <w:webHidden/>
          </w:rPr>
          <w:fldChar w:fldCharType="begin"/>
        </w:r>
        <w:r w:rsidR="003741A8">
          <w:rPr>
            <w:noProof/>
            <w:webHidden/>
          </w:rPr>
          <w:instrText xml:space="preserve"> PAGEREF _Toc136427981 \h </w:instrText>
        </w:r>
        <w:r w:rsidR="003741A8">
          <w:rPr>
            <w:noProof/>
            <w:webHidden/>
          </w:rPr>
        </w:r>
        <w:r w:rsidR="003741A8">
          <w:rPr>
            <w:noProof/>
            <w:webHidden/>
          </w:rPr>
          <w:fldChar w:fldCharType="separate"/>
        </w:r>
        <w:r w:rsidR="003741A8">
          <w:rPr>
            <w:noProof/>
            <w:webHidden/>
          </w:rPr>
          <w:t>165</w:t>
        </w:r>
        <w:r w:rsidR="003741A8">
          <w:rPr>
            <w:noProof/>
            <w:webHidden/>
          </w:rPr>
          <w:fldChar w:fldCharType="end"/>
        </w:r>
      </w:hyperlink>
    </w:p>
    <w:p w14:paraId="493DB74D" w14:textId="44DEB361" w:rsidR="003741A8" w:rsidRDefault="00DF7884">
      <w:pPr>
        <w:pStyle w:val="TOC3"/>
        <w:rPr>
          <w:rFonts w:asciiTheme="minorHAnsi" w:eastAsiaTheme="minorEastAsia" w:hAnsiTheme="minorHAnsi" w:cstheme="minorBidi"/>
          <w:noProof/>
          <w:sz w:val="22"/>
          <w:szCs w:val="22"/>
          <w:lang w:eastAsia="en-AU"/>
        </w:rPr>
      </w:pPr>
      <w:hyperlink w:anchor="_Toc136427982" w:history="1">
        <w:r w:rsidR="003741A8" w:rsidRPr="0062330B">
          <w:rPr>
            <w:rStyle w:val="Hyperlink"/>
            <w:noProof/>
          </w:rPr>
          <w:t>219</w:t>
        </w:r>
        <w:r w:rsidR="003741A8">
          <w:rPr>
            <w:rFonts w:asciiTheme="minorHAnsi" w:eastAsiaTheme="minorEastAsia" w:hAnsiTheme="minorHAnsi" w:cstheme="minorBidi"/>
            <w:noProof/>
            <w:sz w:val="22"/>
            <w:szCs w:val="22"/>
            <w:lang w:eastAsia="en-AU"/>
          </w:rPr>
          <w:tab/>
        </w:r>
        <w:r w:rsidR="003741A8" w:rsidRPr="0062330B">
          <w:rPr>
            <w:rStyle w:val="Hyperlink"/>
            <w:noProof/>
          </w:rPr>
          <w:t>Plant that lifts or suspends loads</w:t>
        </w:r>
        <w:r w:rsidR="003741A8">
          <w:rPr>
            <w:noProof/>
            <w:webHidden/>
          </w:rPr>
          <w:tab/>
        </w:r>
        <w:r w:rsidR="003741A8">
          <w:rPr>
            <w:noProof/>
            <w:webHidden/>
          </w:rPr>
          <w:fldChar w:fldCharType="begin"/>
        </w:r>
        <w:r w:rsidR="003741A8">
          <w:rPr>
            <w:noProof/>
            <w:webHidden/>
          </w:rPr>
          <w:instrText xml:space="preserve"> PAGEREF _Toc136427982 \h </w:instrText>
        </w:r>
        <w:r w:rsidR="003741A8">
          <w:rPr>
            <w:noProof/>
            <w:webHidden/>
          </w:rPr>
        </w:r>
        <w:r w:rsidR="003741A8">
          <w:rPr>
            <w:noProof/>
            <w:webHidden/>
          </w:rPr>
          <w:fldChar w:fldCharType="separate"/>
        </w:r>
        <w:r w:rsidR="003741A8">
          <w:rPr>
            <w:noProof/>
            <w:webHidden/>
          </w:rPr>
          <w:t>166</w:t>
        </w:r>
        <w:r w:rsidR="003741A8">
          <w:rPr>
            <w:noProof/>
            <w:webHidden/>
          </w:rPr>
          <w:fldChar w:fldCharType="end"/>
        </w:r>
      </w:hyperlink>
    </w:p>
    <w:p w14:paraId="5FADDFDC" w14:textId="6C7A5AF9" w:rsidR="003741A8" w:rsidRDefault="00DF7884">
      <w:pPr>
        <w:pStyle w:val="TOC3"/>
        <w:rPr>
          <w:rFonts w:asciiTheme="minorHAnsi" w:eastAsiaTheme="minorEastAsia" w:hAnsiTheme="minorHAnsi" w:cstheme="minorBidi"/>
          <w:noProof/>
          <w:sz w:val="22"/>
          <w:szCs w:val="22"/>
          <w:lang w:eastAsia="en-AU"/>
        </w:rPr>
      </w:pPr>
      <w:hyperlink w:anchor="_Toc136427983" w:history="1">
        <w:r w:rsidR="003741A8" w:rsidRPr="0062330B">
          <w:rPr>
            <w:rStyle w:val="Hyperlink"/>
            <w:noProof/>
          </w:rPr>
          <w:t>220</w:t>
        </w:r>
        <w:r w:rsidR="003741A8">
          <w:rPr>
            <w:rFonts w:asciiTheme="minorHAnsi" w:eastAsiaTheme="minorEastAsia" w:hAnsiTheme="minorHAnsi" w:cstheme="minorBidi"/>
            <w:noProof/>
            <w:sz w:val="22"/>
            <w:szCs w:val="22"/>
            <w:lang w:eastAsia="en-AU"/>
          </w:rPr>
          <w:tab/>
        </w:r>
        <w:r w:rsidR="003741A8" w:rsidRPr="0062330B">
          <w:rPr>
            <w:rStyle w:val="Hyperlink"/>
            <w:noProof/>
          </w:rPr>
          <w:t>Exception—Plant not specifically designed to lift or suspend a person</w:t>
        </w:r>
        <w:r w:rsidR="003741A8">
          <w:rPr>
            <w:noProof/>
            <w:webHidden/>
          </w:rPr>
          <w:tab/>
        </w:r>
        <w:r w:rsidR="003741A8">
          <w:rPr>
            <w:noProof/>
            <w:webHidden/>
          </w:rPr>
          <w:fldChar w:fldCharType="begin"/>
        </w:r>
        <w:r w:rsidR="003741A8">
          <w:rPr>
            <w:noProof/>
            <w:webHidden/>
          </w:rPr>
          <w:instrText xml:space="preserve"> PAGEREF _Toc136427983 \h </w:instrText>
        </w:r>
        <w:r w:rsidR="003741A8">
          <w:rPr>
            <w:noProof/>
            <w:webHidden/>
          </w:rPr>
        </w:r>
        <w:r w:rsidR="003741A8">
          <w:rPr>
            <w:noProof/>
            <w:webHidden/>
          </w:rPr>
          <w:fldChar w:fldCharType="separate"/>
        </w:r>
        <w:r w:rsidR="003741A8">
          <w:rPr>
            <w:noProof/>
            <w:webHidden/>
          </w:rPr>
          <w:t>167</w:t>
        </w:r>
        <w:r w:rsidR="003741A8">
          <w:rPr>
            <w:noProof/>
            <w:webHidden/>
          </w:rPr>
          <w:fldChar w:fldCharType="end"/>
        </w:r>
      </w:hyperlink>
    </w:p>
    <w:p w14:paraId="2C71E16D" w14:textId="07041C97" w:rsidR="003741A8" w:rsidRDefault="00DF7884">
      <w:pPr>
        <w:pStyle w:val="TOC3"/>
        <w:rPr>
          <w:rFonts w:asciiTheme="minorHAnsi" w:eastAsiaTheme="minorEastAsia" w:hAnsiTheme="minorHAnsi" w:cstheme="minorBidi"/>
          <w:noProof/>
          <w:sz w:val="22"/>
          <w:szCs w:val="22"/>
          <w:lang w:eastAsia="en-AU"/>
        </w:rPr>
      </w:pPr>
      <w:hyperlink w:anchor="_Toc136427984" w:history="1">
        <w:r w:rsidR="003741A8" w:rsidRPr="0062330B">
          <w:rPr>
            <w:rStyle w:val="Hyperlink"/>
            <w:noProof/>
          </w:rPr>
          <w:t>221</w:t>
        </w:r>
        <w:r w:rsidR="003741A8">
          <w:rPr>
            <w:rFonts w:asciiTheme="minorHAnsi" w:eastAsiaTheme="minorEastAsia" w:hAnsiTheme="minorHAnsi" w:cstheme="minorBidi"/>
            <w:noProof/>
            <w:sz w:val="22"/>
            <w:szCs w:val="22"/>
            <w:lang w:eastAsia="en-AU"/>
          </w:rPr>
          <w:tab/>
        </w:r>
        <w:r w:rsidR="003741A8" w:rsidRPr="0062330B">
          <w:rPr>
            <w:rStyle w:val="Hyperlink"/>
            <w:noProof/>
          </w:rPr>
          <w:t>Plant used in connection with tree lopping</w:t>
        </w:r>
        <w:r w:rsidR="003741A8">
          <w:rPr>
            <w:noProof/>
            <w:webHidden/>
          </w:rPr>
          <w:tab/>
        </w:r>
        <w:r w:rsidR="003741A8">
          <w:rPr>
            <w:noProof/>
            <w:webHidden/>
          </w:rPr>
          <w:fldChar w:fldCharType="begin"/>
        </w:r>
        <w:r w:rsidR="003741A8">
          <w:rPr>
            <w:noProof/>
            <w:webHidden/>
          </w:rPr>
          <w:instrText xml:space="preserve"> PAGEREF _Toc136427984 \h </w:instrText>
        </w:r>
        <w:r w:rsidR="003741A8">
          <w:rPr>
            <w:noProof/>
            <w:webHidden/>
          </w:rPr>
        </w:r>
        <w:r w:rsidR="003741A8">
          <w:rPr>
            <w:noProof/>
            <w:webHidden/>
          </w:rPr>
          <w:fldChar w:fldCharType="separate"/>
        </w:r>
        <w:r w:rsidR="003741A8">
          <w:rPr>
            <w:noProof/>
            <w:webHidden/>
          </w:rPr>
          <w:t>168</w:t>
        </w:r>
        <w:r w:rsidR="003741A8">
          <w:rPr>
            <w:noProof/>
            <w:webHidden/>
          </w:rPr>
          <w:fldChar w:fldCharType="end"/>
        </w:r>
      </w:hyperlink>
    </w:p>
    <w:p w14:paraId="27E1D8A8" w14:textId="1311AC0E" w:rsidR="003741A8" w:rsidRDefault="00DF7884">
      <w:pPr>
        <w:pStyle w:val="TOC3"/>
        <w:rPr>
          <w:rFonts w:asciiTheme="minorHAnsi" w:eastAsiaTheme="minorEastAsia" w:hAnsiTheme="minorHAnsi" w:cstheme="minorBidi"/>
          <w:noProof/>
          <w:sz w:val="22"/>
          <w:szCs w:val="22"/>
          <w:lang w:eastAsia="en-AU"/>
        </w:rPr>
      </w:pPr>
      <w:hyperlink w:anchor="_Toc136427985" w:history="1">
        <w:r w:rsidR="003741A8" w:rsidRPr="0062330B">
          <w:rPr>
            <w:rStyle w:val="Hyperlink"/>
            <w:noProof/>
          </w:rPr>
          <w:t>222</w:t>
        </w:r>
        <w:r w:rsidR="003741A8">
          <w:rPr>
            <w:rFonts w:asciiTheme="minorHAnsi" w:eastAsiaTheme="minorEastAsia" w:hAnsiTheme="minorHAnsi" w:cstheme="minorBidi"/>
            <w:noProof/>
            <w:sz w:val="22"/>
            <w:szCs w:val="22"/>
            <w:lang w:eastAsia="en-AU"/>
          </w:rPr>
          <w:tab/>
        </w:r>
        <w:r w:rsidR="003741A8" w:rsidRPr="0062330B">
          <w:rPr>
            <w:rStyle w:val="Hyperlink"/>
            <w:noProof/>
          </w:rPr>
          <w:t>Industrial robots</w:t>
        </w:r>
        <w:r w:rsidR="003741A8">
          <w:rPr>
            <w:noProof/>
            <w:webHidden/>
          </w:rPr>
          <w:tab/>
        </w:r>
        <w:r w:rsidR="003741A8">
          <w:rPr>
            <w:noProof/>
            <w:webHidden/>
          </w:rPr>
          <w:fldChar w:fldCharType="begin"/>
        </w:r>
        <w:r w:rsidR="003741A8">
          <w:rPr>
            <w:noProof/>
            <w:webHidden/>
          </w:rPr>
          <w:instrText xml:space="preserve"> PAGEREF _Toc136427985 \h </w:instrText>
        </w:r>
        <w:r w:rsidR="003741A8">
          <w:rPr>
            <w:noProof/>
            <w:webHidden/>
          </w:rPr>
        </w:r>
        <w:r w:rsidR="003741A8">
          <w:rPr>
            <w:noProof/>
            <w:webHidden/>
          </w:rPr>
          <w:fldChar w:fldCharType="separate"/>
        </w:r>
        <w:r w:rsidR="003741A8">
          <w:rPr>
            <w:noProof/>
            <w:webHidden/>
          </w:rPr>
          <w:t>168</w:t>
        </w:r>
        <w:r w:rsidR="003741A8">
          <w:rPr>
            <w:noProof/>
            <w:webHidden/>
          </w:rPr>
          <w:fldChar w:fldCharType="end"/>
        </w:r>
      </w:hyperlink>
    </w:p>
    <w:p w14:paraId="1E417881" w14:textId="32BBAA31" w:rsidR="003741A8" w:rsidRDefault="00DF7884">
      <w:pPr>
        <w:pStyle w:val="TOC3"/>
        <w:rPr>
          <w:rFonts w:asciiTheme="minorHAnsi" w:eastAsiaTheme="minorEastAsia" w:hAnsiTheme="minorHAnsi" w:cstheme="minorBidi"/>
          <w:noProof/>
          <w:sz w:val="22"/>
          <w:szCs w:val="22"/>
          <w:lang w:eastAsia="en-AU"/>
        </w:rPr>
      </w:pPr>
      <w:hyperlink w:anchor="_Toc136427986" w:history="1">
        <w:r w:rsidR="003741A8" w:rsidRPr="0062330B">
          <w:rPr>
            <w:rStyle w:val="Hyperlink"/>
            <w:noProof/>
          </w:rPr>
          <w:t>223</w:t>
        </w:r>
        <w:r w:rsidR="003741A8">
          <w:rPr>
            <w:rFonts w:asciiTheme="minorHAnsi" w:eastAsiaTheme="minorEastAsia" w:hAnsiTheme="minorHAnsi" w:cstheme="minorBidi"/>
            <w:noProof/>
            <w:sz w:val="22"/>
            <w:szCs w:val="22"/>
            <w:lang w:eastAsia="en-AU"/>
          </w:rPr>
          <w:tab/>
        </w:r>
        <w:r w:rsidR="003741A8" w:rsidRPr="0062330B">
          <w:rPr>
            <w:rStyle w:val="Hyperlink"/>
            <w:noProof/>
          </w:rPr>
          <w:t>Lasers</w:t>
        </w:r>
        <w:r w:rsidR="003741A8">
          <w:rPr>
            <w:noProof/>
            <w:webHidden/>
          </w:rPr>
          <w:tab/>
        </w:r>
        <w:r w:rsidR="003741A8">
          <w:rPr>
            <w:noProof/>
            <w:webHidden/>
          </w:rPr>
          <w:fldChar w:fldCharType="begin"/>
        </w:r>
        <w:r w:rsidR="003741A8">
          <w:rPr>
            <w:noProof/>
            <w:webHidden/>
          </w:rPr>
          <w:instrText xml:space="preserve"> PAGEREF _Toc136427986 \h </w:instrText>
        </w:r>
        <w:r w:rsidR="003741A8">
          <w:rPr>
            <w:noProof/>
            <w:webHidden/>
          </w:rPr>
        </w:r>
        <w:r w:rsidR="003741A8">
          <w:rPr>
            <w:noProof/>
            <w:webHidden/>
          </w:rPr>
          <w:fldChar w:fldCharType="separate"/>
        </w:r>
        <w:r w:rsidR="003741A8">
          <w:rPr>
            <w:noProof/>
            <w:webHidden/>
          </w:rPr>
          <w:t>169</w:t>
        </w:r>
        <w:r w:rsidR="003741A8">
          <w:rPr>
            <w:noProof/>
            <w:webHidden/>
          </w:rPr>
          <w:fldChar w:fldCharType="end"/>
        </w:r>
      </w:hyperlink>
    </w:p>
    <w:p w14:paraId="50B8ADAD" w14:textId="47302624" w:rsidR="003741A8" w:rsidRDefault="00DF7884">
      <w:pPr>
        <w:pStyle w:val="TOC3"/>
        <w:rPr>
          <w:rFonts w:asciiTheme="minorHAnsi" w:eastAsiaTheme="minorEastAsia" w:hAnsiTheme="minorHAnsi" w:cstheme="minorBidi"/>
          <w:noProof/>
          <w:sz w:val="22"/>
          <w:szCs w:val="22"/>
          <w:lang w:eastAsia="en-AU"/>
        </w:rPr>
      </w:pPr>
      <w:hyperlink w:anchor="_Toc136427987" w:history="1">
        <w:r w:rsidR="003741A8" w:rsidRPr="0062330B">
          <w:rPr>
            <w:rStyle w:val="Hyperlink"/>
            <w:noProof/>
          </w:rPr>
          <w:t>224</w:t>
        </w:r>
        <w:r w:rsidR="003741A8">
          <w:rPr>
            <w:rFonts w:asciiTheme="minorHAnsi" w:eastAsiaTheme="minorEastAsia" w:hAnsiTheme="minorHAnsi" w:cstheme="minorBidi"/>
            <w:noProof/>
            <w:sz w:val="22"/>
            <w:szCs w:val="22"/>
            <w:lang w:eastAsia="en-AU"/>
          </w:rPr>
          <w:tab/>
        </w:r>
        <w:r w:rsidR="003741A8" w:rsidRPr="0062330B">
          <w:rPr>
            <w:rStyle w:val="Hyperlink"/>
            <w:noProof/>
          </w:rPr>
          <w:t>Pressure equipment</w:t>
        </w:r>
        <w:r w:rsidR="003741A8">
          <w:rPr>
            <w:noProof/>
            <w:webHidden/>
          </w:rPr>
          <w:tab/>
        </w:r>
        <w:r w:rsidR="003741A8">
          <w:rPr>
            <w:noProof/>
            <w:webHidden/>
          </w:rPr>
          <w:fldChar w:fldCharType="begin"/>
        </w:r>
        <w:r w:rsidR="003741A8">
          <w:rPr>
            <w:noProof/>
            <w:webHidden/>
          </w:rPr>
          <w:instrText xml:space="preserve"> PAGEREF _Toc136427987 \h </w:instrText>
        </w:r>
        <w:r w:rsidR="003741A8">
          <w:rPr>
            <w:noProof/>
            <w:webHidden/>
          </w:rPr>
        </w:r>
        <w:r w:rsidR="003741A8">
          <w:rPr>
            <w:noProof/>
            <w:webHidden/>
          </w:rPr>
          <w:fldChar w:fldCharType="separate"/>
        </w:r>
        <w:r w:rsidR="003741A8">
          <w:rPr>
            <w:noProof/>
            <w:webHidden/>
          </w:rPr>
          <w:t>170</w:t>
        </w:r>
        <w:r w:rsidR="003741A8">
          <w:rPr>
            <w:noProof/>
            <w:webHidden/>
          </w:rPr>
          <w:fldChar w:fldCharType="end"/>
        </w:r>
      </w:hyperlink>
    </w:p>
    <w:p w14:paraId="57EBA442" w14:textId="303E2705" w:rsidR="003741A8" w:rsidRDefault="00DF7884">
      <w:pPr>
        <w:pStyle w:val="TOC3"/>
        <w:rPr>
          <w:rFonts w:asciiTheme="minorHAnsi" w:eastAsiaTheme="minorEastAsia" w:hAnsiTheme="minorHAnsi" w:cstheme="minorBidi"/>
          <w:noProof/>
          <w:sz w:val="22"/>
          <w:szCs w:val="22"/>
          <w:lang w:eastAsia="en-AU"/>
        </w:rPr>
      </w:pPr>
      <w:hyperlink w:anchor="_Toc136427988" w:history="1">
        <w:r w:rsidR="003741A8" w:rsidRPr="0062330B">
          <w:rPr>
            <w:rStyle w:val="Hyperlink"/>
            <w:noProof/>
          </w:rPr>
          <w:t>225</w:t>
        </w:r>
        <w:r w:rsidR="003741A8">
          <w:rPr>
            <w:rFonts w:asciiTheme="minorHAnsi" w:eastAsiaTheme="minorEastAsia" w:hAnsiTheme="minorHAnsi" w:cstheme="minorBidi"/>
            <w:noProof/>
            <w:sz w:val="22"/>
            <w:szCs w:val="22"/>
            <w:lang w:eastAsia="en-AU"/>
          </w:rPr>
          <w:tab/>
        </w:r>
        <w:r w:rsidR="003741A8" w:rsidRPr="0062330B">
          <w:rPr>
            <w:rStyle w:val="Hyperlink"/>
            <w:noProof/>
          </w:rPr>
          <w:t>Scaffolds</w:t>
        </w:r>
        <w:r w:rsidR="003741A8">
          <w:rPr>
            <w:noProof/>
            <w:webHidden/>
          </w:rPr>
          <w:tab/>
        </w:r>
        <w:r w:rsidR="003741A8">
          <w:rPr>
            <w:noProof/>
            <w:webHidden/>
          </w:rPr>
          <w:fldChar w:fldCharType="begin"/>
        </w:r>
        <w:r w:rsidR="003741A8">
          <w:rPr>
            <w:noProof/>
            <w:webHidden/>
          </w:rPr>
          <w:instrText xml:space="preserve"> PAGEREF _Toc136427988 \h </w:instrText>
        </w:r>
        <w:r w:rsidR="003741A8">
          <w:rPr>
            <w:noProof/>
            <w:webHidden/>
          </w:rPr>
        </w:r>
        <w:r w:rsidR="003741A8">
          <w:rPr>
            <w:noProof/>
            <w:webHidden/>
          </w:rPr>
          <w:fldChar w:fldCharType="separate"/>
        </w:r>
        <w:r w:rsidR="003741A8">
          <w:rPr>
            <w:noProof/>
            <w:webHidden/>
          </w:rPr>
          <w:t>171</w:t>
        </w:r>
        <w:r w:rsidR="003741A8">
          <w:rPr>
            <w:noProof/>
            <w:webHidden/>
          </w:rPr>
          <w:fldChar w:fldCharType="end"/>
        </w:r>
      </w:hyperlink>
    </w:p>
    <w:p w14:paraId="06094CB9" w14:textId="08F4AFF1" w:rsidR="003741A8" w:rsidRDefault="00DF7884">
      <w:pPr>
        <w:pStyle w:val="TOC3"/>
        <w:rPr>
          <w:rFonts w:asciiTheme="minorHAnsi" w:eastAsiaTheme="minorEastAsia" w:hAnsiTheme="minorHAnsi" w:cstheme="minorBidi"/>
          <w:noProof/>
          <w:sz w:val="22"/>
          <w:szCs w:val="22"/>
          <w:lang w:eastAsia="en-AU"/>
        </w:rPr>
      </w:pPr>
      <w:hyperlink w:anchor="_Toc136427989" w:history="1">
        <w:r w:rsidR="003741A8" w:rsidRPr="0062330B">
          <w:rPr>
            <w:rStyle w:val="Hyperlink"/>
            <w:noProof/>
          </w:rPr>
          <w:t>226</w:t>
        </w:r>
        <w:r w:rsidR="003741A8">
          <w:rPr>
            <w:rFonts w:asciiTheme="minorHAnsi" w:eastAsiaTheme="minorEastAsia" w:hAnsiTheme="minorHAnsi" w:cstheme="minorBidi"/>
            <w:noProof/>
            <w:sz w:val="22"/>
            <w:szCs w:val="22"/>
            <w:lang w:eastAsia="en-AU"/>
          </w:rPr>
          <w:tab/>
        </w:r>
        <w:r w:rsidR="003741A8" w:rsidRPr="0062330B">
          <w:rPr>
            <w:rStyle w:val="Hyperlink"/>
            <w:noProof/>
          </w:rPr>
          <w:t>Plant with presence-sensing safeguarding system—records</w:t>
        </w:r>
        <w:r w:rsidR="003741A8">
          <w:rPr>
            <w:noProof/>
            <w:webHidden/>
          </w:rPr>
          <w:tab/>
        </w:r>
        <w:r w:rsidR="003741A8">
          <w:rPr>
            <w:noProof/>
            <w:webHidden/>
          </w:rPr>
          <w:fldChar w:fldCharType="begin"/>
        </w:r>
        <w:r w:rsidR="003741A8">
          <w:rPr>
            <w:noProof/>
            <w:webHidden/>
          </w:rPr>
          <w:instrText xml:space="preserve"> PAGEREF _Toc136427989 \h </w:instrText>
        </w:r>
        <w:r w:rsidR="003741A8">
          <w:rPr>
            <w:noProof/>
            <w:webHidden/>
          </w:rPr>
        </w:r>
        <w:r w:rsidR="003741A8">
          <w:rPr>
            <w:noProof/>
            <w:webHidden/>
          </w:rPr>
          <w:fldChar w:fldCharType="separate"/>
        </w:r>
        <w:r w:rsidR="003741A8">
          <w:rPr>
            <w:noProof/>
            <w:webHidden/>
          </w:rPr>
          <w:t>172</w:t>
        </w:r>
        <w:r w:rsidR="003741A8">
          <w:rPr>
            <w:noProof/>
            <w:webHidden/>
          </w:rPr>
          <w:fldChar w:fldCharType="end"/>
        </w:r>
      </w:hyperlink>
    </w:p>
    <w:p w14:paraId="2DD11965" w14:textId="15C1806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7990" w:history="1">
        <w:r w:rsidR="003741A8" w:rsidRPr="0062330B">
          <w:rPr>
            <w:rStyle w:val="Hyperlink"/>
            <w:noProof/>
          </w:rPr>
          <w:t xml:space="preserve">Part 5.2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Additional Duties Relating to Registered Plant and Plant Designs</w:t>
        </w:r>
        <w:r w:rsidR="003741A8">
          <w:rPr>
            <w:noProof/>
            <w:webHidden/>
          </w:rPr>
          <w:tab/>
        </w:r>
        <w:r w:rsidR="003741A8">
          <w:rPr>
            <w:noProof/>
            <w:webHidden/>
          </w:rPr>
          <w:fldChar w:fldCharType="begin"/>
        </w:r>
        <w:r w:rsidR="003741A8">
          <w:rPr>
            <w:noProof/>
            <w:webHidden/>
          </w:rPr>
          <w:instrText xml:space="preserve"> PAGEREF _Toc136427990 \h </w:instrText>
        </w:r>
        <w:r w:rsidR="003741A8">
          <w:rPr>
            <w:noProof/>
            <w:webHidden/>
          </w:rPr>
        </w:r>
        <w:r w:rsidR="003741A8">
          <w:rPr>
            <w:noProof/>
            <w:webHidden/>
          </w:rPr>
          <w:fldChar w:fldCharType="separate"/>
        </w:r>
        <w:r w:rsidR="003741A8">
          <w:rPr>
            <w:noProof/>
            <w:webHidden/>
          </w:rPr>
          <w:t>174</w:t>
        </w:r>
        <w:r w:rsidR="003741A8">
          <w:rPr>
            <w:noProof/>
            <w:webHidden/>
          </w:rPr>
          <w:fldChar w:fldCharType="end"/>
        </w:r>
      </w:hyperlink>
    </w:p>
    <w:p w14:paraId="49C7F668" w14:textId="70313D82"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91"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Application of Part 5.2</w:t>
        </w:r>
        <w:r w:rsidR="003741A8">
          <w:rPr>
            <w:noProof/>
            <w:webHidden/>
          </w:rPr>
          <w:tab/>
        </w:r>
        <w:r w:rsidR="003741A8">
          <w:rPr>
            <w:noProof/>
            <w:webHidden/>
          </w:rPr>
          <w:fldChar w:fldCharType="begin"/>
        </w:r>
        <w:r w:rsidR="003741A8">
          <w:rPr>
            <w:noProof/>
            <w:webHidden/>
          </w:rPr>
          <w:instrText xml:space="preserve"> PAGEREF _Toc136427991 \h </w:instrText>
        </w:r>
        <w:r w:rsidR="003741A8">
          <w:rPr>
            <w:noProof/>
            <w:webHidden/>
          </w:rPr>
        </w:r>
        <w:r w:rsidR="003741A8">
          <w:rPr>
            <w:noProof/>
            <w:webHidden/>
          </w:rPr>
          <w:fldChar w:fldCharType="separate"/>
        </w:r>
        <w:r w:rsidR="003741A8">
          <w:rPr>
            <w:noProof/>
            <w:webHidden/>
          </w:rPr>
          <w:t>174</w:t>
        </w:r>
        <w:r w:rsidR="003741A8">
          <w:rPr>
            <w:noProof/>
            <w:webHidden/>
          </w:rPr>
          <w:fldChar w:fldCharType="end"/>
        </w:r>
      </w:hyperlink>
    </w:p>
    <w:p w14:paraId="1744CEE6" w14:textId="12B345DD" w:rsidR="003741A8" w:rsidRDefault="00DF7884">
      <w:pPr>
        <w:pStyle w:val="TOC3"/>
        <w:rPr>
          <w:rFonts w:asciiTheme="minorHAnsi" w:eastAsiaTheme="minorEastAsia" w:hAnsiTheme="minorHAnsi" w:cstheme="minorBidi"/>
          <w:noProof/>
          <w:sz w:val="22"/>
          <w:szCs w:val="22"/>
          <w:lang w:eastAsia="en-AU"/>
        </w:rPr>
      </w:pPr>
      <w:hyperlink w:anchor="_Toc136427992" w:history="1">
        <w:r w:rsidR="003741A8" w:rsidRPr="0062330B">
          <w:rPr>
            <w:rStyle w:val="Hyperlink"/>
            <w:noProof/>
          </w:rPr>
          <w:t>227</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5.2</w:t>
        </w:r>
        <w:r w:rsidR="003741A8">
          <w:rPr>
            <w:noProof/>
            <w:webHidden/>
          </w:rPr>
          <w:tab/>
        </w:r>
        <w:r w:rsidR="003741A8">
          <w:rPr>
            <w:noProof/>
            <w:webHidden/>
          </w:rPr>
          <w:fldChar w:fldCharType="begin"/>
        </w:r>
        <w:r w:rsidR="003741A8">
          <w:rPr>
            <w:noProof/>
            <w:webHidden/>
          </w:rPr>
          <w:instrText xml:space="preserve"> PAGEREF _Toc136427992 \h </w:instrText>
        </w:r>
        <w:r w:rsidR="003741A8">
          <w:rPr>
            <w:noProof/>
            <w:webHidden/>
          </w:rPr>
        </w:r>
        <w:r w:rsidR="003741A8">
          <w:rPr>
            <w:noProof/>
            <w:webHidden/>
          </w:rPr>
          <w:fldChar w:fldCharType="separate"/>
        </w:r>
        <w:r w:rsidR="003741A8">
          <w:rPr>
            <w:noProof/>
            <w:webHidden/>
          </w:rPr>
          <w:t>174</w:t>
        </w:r>
        <w:r w:rsidR="003741A8">
          <w:rPr>
            <w:noProof/>
            <w:webHidden/>
          </w:rPr>
          <w:fldChar w:fldCharType="end"/>
        </w:r>
      </w:hyperlink>
    </w:p>
    <w:p w14:paraId="45C1FC3C" w14:textId="07D69DC3"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93"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Duty of person conducting a business or undertaking who designs plant to record plant design</w:t>
        </w:r>
        <w:r w:rsidR="003741A8">
          <w:rPr>
            <w:noProof/>
            <w:webHidden/>
          </w:rPr>
          <w:tab/>
        </w:r>
        <w:r w:rsidR="003741A8">
          <w:rPr>
            <w:noProof/>
            <w:webHidden/>
          </w:rPr>
          <w:fldChar w:fldCharType="begin"/>
        </w:r>
        <w:r w:rsidR="003741A8">
          <w:rPr>
            <w:noProof/>
            <w:webHidden/>
          </w:rPr>
          <w:instrText xml:space="preserve"> PAGEREF _Toc136427993 \h </w:instrText>
        </w:r>
        <w:r w:rsidR="003741A8">
          <w:rPr>
            <w:noProof/>
            <w:webHidden/>
          </w:rPr>
        </w:r>
        <w:r w:rsidR="003741A8">
          <w:rPr>
            <w:noProof/>
            <w:webHidden/>
          </w:rPr>
          <w:fldChar w:fldCharType="separate"/>
        </w:r>
        <w:r w:rsidR="003741A8">
          <w:rPr>
            <w:noProof/>
            <w:webHidden/>
          </w:rPr>
          <w:t>174</w:t>
        </w:r>
        <w:r w:rsidR="003741A8">
          <w:rPr>
            <w:noProof/>
            <w:webHidden/>
          </w:rPr>
          <w:fldChar w:fldCharType="end"/>
        </w:r>
      </w:hyperlink>
    </w:p>
    <w:p w14:paraId="3DF669DB" w14:textId="34D66AA3" w:rsidR="003741A8" w:rsidRDefault="00DF7884">
      <w:pPr>
        <w:pStyle w:val="TOC3"/>
        <w:rPr>
          <w:rFonts w:asciiTheme="minorHAnsi" w:eastAsiaTheme="minorEastAsia" w:hAnsiTheme="minorHAnsi" w:cstheme="minorBidi"/>
          <w:noProof/>
          <w:sz w:val="22"/>
          <w:szCs w:val="22"/>
          <w:lang w:eastAsia="en-AU"/>
        </w:rPr>
      </w:pPr>
      <w:hyperlink w:anchor="_Toc136427994" w:history="1">
        <w:r w:rsidR="003741A8" w:rsidRPr="0062330B">
          <w:rPr>
            <w:rStyle w:val="Hyperlink"/>
            <w:noProof/>
          </w:rPr>
          <w:t>228</w:t>
        </w:r>
        <w:r w:rsidR="003741A8">
          <w:rPr>
            <w:rFonts w:asciiTheme="minorHAnsi" w:eastAsiaTheme="minorEastAsia" w:hAnsiTheme="minorHAnsi" w:cstheme="minorBidi"/>
            <w:noProof/>
            <w:sz w:val="22"/>
            <w:szCs w:val="22"/>
            <w:lang w:eastAsia="en-AU"/>
          </w:rPr>
          <w:tab/>
        </w:r>
        <w:r w:rsidR="003741A8" w:rsidRPr="0062330B">
          <w:rPr>
            <w:rStyle w:val="Hyperlink"/>
            <w:noProof/>
          </w:rPr>
          <w:t>Records and information</w:t>
        </w:r>
        <w:r w:rsidR="003741A8">
          <w:rPr>
            <w:noProof/>
            <w:webHidden/>
          </w:rPr>
          <w:tab/>
        </w:r>
        <w:r w:rsidR="003741A8">
          <w:rPr>
            <w:noProof/>
            <w:webHidden/>
          </w:rPr>
          <w:fldChar w:fldCharType="begin"/>
        </w:r>
        <w:r w:rsidR="003741A8">
          <w:rPr>
            <w:noProof/>
            <w:webHidden/>
          </w:rPr>
          <w:instrText xml:space="preserve"> PAGEREF _Toc136427994 \h </w:instrText>
        </w:r>
        <w:r w:rsidR="003741A8">
          <w:rPr>
            <w:noProof/>
            <w:webHidden/>
          </w:rPr>
        </w:r>
        <w:r w:rsidR="003741A8">
          <w:rPr>
            <w:noProof/>
            <w:webHidden/>
          </w:rPr>
          <w:fldChar w:fldCharType="separate"/>
        </w:r>
        <w:r w:rsidR="003741A8">
          <w:rPr>
            <w:noProof/>
            <w:webHidden/>
          </w:rPr>
          <w:t>174</w:t>
        </w:r>
        <w:r w:rsidR="003741A8">
          <w:rPr>
            <w:noProof/>
            <w:webHidden/>
          </w:rPr>
          <w:fldChar w:fldCharType="end"/>
        </w:r>
      </w:hyperlink>
    </w:p>
    <w:p w14:paraId="3147CB27" w14:textId="1637217F" w:rsidR="003741A8" w:rsidRDefault="00DF7884">
      <w:pPr>
        <w:pStyle w:val="TOC3"/>
        <w:rPr>
          <w:rFonts w:asciiTheme="minorHAnsi" w:eastAsiaTheme="minorEastAsia" w:hAnsiTheme="minorHAnsi" w:cstheme="minorBidi"/>
          <w:noProof/>
          <w:sz w:val="22"/>
          <w:szCs w:val="22"/>
          <w:lang w:eastAsia="en-AU"/>
        </w:rPr>
      </w:pPr>
      <w:hyperlink w:anchor="_Toc136427995" w:history="1">
        <w:r w:rsidR="003741A8" w:rsidRPr="0062330B">
          <w:rPr>
            <w:rStyle w:val="Hyperlink"/>
            <w:noProof/>
          </w:rPr>
          <w:t>229</w:t>
        </w:r>
        <w:r w:rsidR="003741A8">
          <w:rPr>
            <w:rFonts w:asciiTheme="minorHAnsi" w:eastAsiaTheme="minorEastAsia" w:hAnsiTheme="minorHAnsi" w:cstheme="minorBidi"/>
            <w:noProof/>
            <w:sz w:val="22"/>
            <w:szCs w:val="22"/>
            <w:lang w:eastAsia="en-AU"/>
          </w:rPr>
          <w:tab/>
        </w:r>
        <w:r w:rsidR="003741A8" w:rsidRPr="0062330B">
          <w:rPr>
            <w:rStyle w:val="Hyperlink"/>
            <w:noProof/>
          </w:rPr>
          <w:t>Record of standards or engineering principles used</w:t>
        </w:r>
        <w:r w:rsidR="003741A8">
          <w:rPr>
            <w:noProof/>
            <w:webHidden/>
          </w:rPr>
          <w:tab/>
        </w:r>
        <w:r w:rsidR="003741A8">
          <w:rPr>
            <w:noProof/>
            <w:webHidden/>
          </w:rPr>
          <w:fldChar w:fldCharType="begin"/>
        </w:r>
        <w:r w:rsidR="003741A8">
          <w:rPr>
            <w:noProof/>
            <w:webHidden/>
          </w:rPr>
          <w:instrText xml:space="preserve"> PAGEREF _Toc136427995 \h </w:instrText>
        </w:r>
        <w:r w:rsidR="003741A8">
          <w:rPr>
            <w:noProof/>
            <w:webHidden/>
          </w:rPr>
        </w:r>
        <w:r w:rsidR="003741A8">
          <w:rPr>
            <w:noProof/>
            <w:webHidden/>
          </w:rPr>
          <w:fldChar w:fldCharType="separate"/>
        </w:r>
        <w:r w:rsidR="003741A8">
          <w:rPr>
            <w:noProof/>
            <w:webHidden/>
          </w:rPr>
          <w:t>175</w:t>
        </w:r>
        <w:r w:rsidR="003741A8">
          <w:rPr>
            <w:noProof/>
            <w:webHidden/>
          </w:rPr>
          <w:fldChar w:fldCharType="end"/>
        </w:r>
      </w:hyperlink>
    </w:p>
    <w:p w14:paraId="2A4973C8" w14:textId="18C2D86B" w:rsidR="003741A8" w:rsidRDefault="00DF7884">
      <w:pPr>
        <w:pStyle w:val="TOC3"/>
        <w:rPr>
          <w:rFonts w:asciiTheme="minorHAnsi" w:eastAsiaTheme="minorEastAsia" w:hAnsiTheme="minorHAnsi" w:cstheme="minorBidi"/>
          <w:noProof/>
          <w:sz w:val="22"/>
          <w:szCs w:val="22"/>
          <w:lang w:eastAsia="en-AU"/>
        </w:rPr>
      </w:pPr>
      <w:hyperlink w:anchor="_Toc136427996" w:history="1">
        <w:r w:rsidR="003741A8" w:rsidRPr="0062330B">
          <w:rPr>
            <w:rStyle w:val="Hyperlink"/>
            <w:noProof/>
          </w:rPr>
          <w:t>230</w:t>
        </w:r>
        <w:r w:rsidR="003741A8">
          <w:rPr>
            <w:rFonts w:asciiTheme="minorHAnsi" w:eastAsiaTheme="minorEastAsia" w:hAnsiTheme="minorHAnsi" w:cstheme="minorBidi"/>
            <w:noProof/>
            <w:sz w:val="22"/>
            <w:szCs w:val="22"/>
            <w:lang w:eastAsia="en-AU"/>
          </w:rPr>
          <w:tab/>
        </w:r>
        <w:r w:rsidR="003741A8" w:rsidRPr="0062330B">
          <w:rPr>
            <w:rStyle w:val="Hyperlink"/>
            <w:noProof/>
          </w:rPr>
          <w:t>Records to be available for inspection</w:t>
        </w:r>
        <w:r w:rsidR="003741A8">
          <w:rPr>
            <w:noProof/>
            <w:webHidden/>
          </w:rPr>
          <w:tab/>
        </w:r>
        <w:r w:rsidR="003741A8">
          <w:rPr>
            <w:noProof/>
            <w:webHidden/>
          </w:rPr>
          <w:fldChar w:fldCharType="begin"/>
        </w:r>
        <w:r w:rsidR="003741A8">
          <w:rPr>
            <w:noProof/>
            <w:webHidden/>
          </w:rPr>
          <w:instrText xml:space="preserve"> PAGEREF _Toc136427996 \h </w:instrText>
        </w:r>
        <w:r w:rsidR="003741A8">
          <w:rPr>
            <w:noProof/>
            <w:webHidden/>
          </w:rPr>
        </w:r>
        <w:r w:rsidR="003741A8">
          <w:rPr>
            <w:noProof/>
            <w:webHidden/>
          </w:rPr>
          <w:fldChar w:fldCharType="separate"/>
        </w:r>
        <w:r w:rsidR="003741A8">
          <w:rPr>
            <w:noProof/>
            <w:webHidden/>
          </w:rPr>
          <w:t>175</w:t>
        </w:r>
        <w:r w:rsidR="003741A8">
          <w:rPr>
            <w:noProof/>
            <w:webHidden/>
          </w:rPr>
          <w:fldChar w:fldCharType="end"/>
        </w:r>
      </w:hyperlink>
    </w:p>
    <w:p w14:paraId="5EEB869D" w14:textId="525BFC3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7997"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a person conducting a business or undertaking</w:t>
        </w:r>
        <w:r w:rsidR="003741A8">
          <w:rPr>
            <w:noProof/>
            <w:webHidden/>
          </w:rPr>
          <w:tab/>
        </w:r>
        <w:r w:rsidR="003741A8">
          <w:rPr>
            <w:noProof/>
            <w:webHidden/>
          </w:rPr>
          <w:fldChar w:fldCharType="begin"/>
        </w:r>
        <w:r w:rsidR="003741A8">
          <w:rPr>
            <w:noProof/>
            <w:webHidden/>
          </w:rPr>
          <w:instrText xml:space="preserve"> PAGEREF _Toc136427997 \h </w:instrText>
        </w:r>
        <w:r w:rsidR="003741A8">
          <w:rPr>
            <w:noProof/>
            <w:webHidden/>
          </w:rPr>
        </w:r>
        <w:r w:rsidR="003741A8">
          <w:rPr>
            <w:noProof/>
            <w:webHidden/>
          </w:rPr>
          <w:fldChar w:fldCharType="separate"/>
        </w:r>
        <w:r w:rsidR="003741A8">
          <w:rPr>
            <w:noProof/>
            <w:webHidden/>
          </w:rPr>
          <w:t>176</w:t>
        </w:r>
        <w:r w:rsidR="003741A8">
          <w:rPr>
            <w:noProof/>
            <w:webHidden/>
          </w:rPr>
          <w:fldChar w:fldCharType="end"/>
        </w:r>
      </w:hyperlink>
    </w:p>
    <w:p w14:paraId="0C980F67" w14:textId="4FB9E37A" w:rsidR="003741A8" w:rsidRDefault="00DF7884">
      <w:pPr>
        <w:pStyle w:val="TOC3"/>
        <w:rPr>
          <w:rFonts w:asciiTheme="minorHAnsi" w:eastAsiaTheme="minorEastAsia" w:hAnsiTheme="minorHAnsi" w:cstheme="minorBidi"/>
          <w:noProof/>
          <w:sz w:val="22"/>
          <w:szCs w:val="22"/>
          <w:lang w:eastAsia="en-AU"/>
        </w:rPr>
      </w:pPr>
      <w:hyperlink w:anchor="_Toc136427998" w:history="1">
        <w:r w:rsidR="003741A8" w:rsidRPr="0062330B">
          <w:rPr>
            <w:rStyle w:val="Hyperlink"/>
            <w:noProof/>
          </w:rPr>
          <w:t>231</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persons conducting businesses or undertakings that manufacture plant</w:t>
        </w:r>
        <w:r w:rsidR="003741A8">
          <w:rPr>
            <w:noProof/>
            <w:webHidden/>
          </w:rPr>
          <w:tab/>
        </w:r>
        <w:r w:rsidR="003741A8">
          <w:rPr>
            <w:noProof/>
            <w:webHidden/>
          </w:rPr>
          <w:fldChar w:fldCharType="begin"/>
        </w:r>
        <w:r w:rsidR="003741A8">
          <w:rPr>
            <w:noProof/>
            <w:webHidden/>
          </w:rPr>
          <w:instrText xml:space="preserve"> PAGEREF _Toc136427998 \h </w:instrText>
        </w:r>
        <w:r w:rsidR="003741A8">
          <w:rPr>
            <w:noProof/>
            <w:webHidden/>
          </w:rPr>
        </w:r>
        <w:r w:rsidR="003741A8">
          <w:rPr>
            <w:noProof/>
            <w:webHidden/>
          </w:rPr>
          <w:fldChar w:fldCharType="separate"/>
        </w:r>
        <w:r w:rsidR="003741A8">
          <w:rPr>
            <w:noProof/>
            <w:webHidden/>
          </w:rPr>
          <w:t>176</w:t>
        </w:r>
        <w:r w:rsidR="003741A8">
          <w:rPr>
            <w:noProof/>
            <w:webHidden/>
          </w:rPr>
          <w:fldChar w:fldCharType="end"/>
        </w:r>
      </w:hyperlink>
    </w:p>
    <w:p w14:paraId="40939824" w14:textId="227B4A7C" w:rsidR="003741A8" w:rsidRDefault="00DF7884">
      <w:pPr>
        <w:pStyle w:val="TOC3"/>
        <w:rPr>
          <w:rFonts w:asciiTheme="minorHAnsi" w:eastAsiaTheme="minorEastAsia" w:hAnsiTheme="minorHAnsi" w:cstheme="minorBidi"/>
          <w:noProof/>
          <w:sz w:val="22"/>
          <w:szCs w:val="22"/>
          <w:lang w:eastAsia="en-AU"/>
        </w:rPr>
      </w:pPr>
      <w:hyperlink w:anchor="_Toc136427999" w:history="1">
        <w:r w:rsidR="003741A8" w:rsidRPr="0062330B">
          <w:rPr>
            <w:rStyle w:val="Hyperlink"/>
            <w:noProof/>
          </w:rPr>
          <w:t>232</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persons conducting businesses or undertakings that import plant</w:t>
        </w:r>
        <w:r w:rsidR="003741A8">
          <w:rPr>
            <w:noProof/>
            <w:webHidden/>
          </w:rPr>
          <w:tab/>
        </w:r>
        <w:r w:rsidR="003741A8">
          <w:rPr>
            <w:noProof/>
            <w:webHidden/>
          </w:rPr>
          <w:fldChar w:fldCharType="begin"/>
        </w:r>
        <w:r w:rsidR="003741A8">
          <w:rPr>
            <w:noProof/>
            <w:webHidden/>
          </w:rPr>
          <w:instrText xml:space="preserve"> PAGEREF _Toc136427999 \h </w:instrText>
        </w:r>
        <w:r w:rsidR="003741A8">
          <w:rPr>
            <w:noProof/>
            <w:webHidden/>
          </w:rPr>
        </w:r>
        <w:r w:rsidR="003741A8">
          <w:rPr>
            <w:noProof/>
            <w:webHidden/>
          </w:rPr>
          <w:fldChar w:fldCharType="separate"/>
        </w:r>
        <w:r w:rsidR="003741A8">
          <w:rPr>
            <w:noProof/>
            <w:webHidden/>
          </w:rPr>
          <w:t>176</w:t>
        </w:r>
        <w:r w:rsidR="003741A8">
          <w:rPr>
            <w:noProof/>
            <w:webHidden/>
          </w:rPr>
          <w:fldChar w:fldCharType="end"/>
        </w:r>
      </w:hyperlink>
    </w:p>
    <w:p w14:paraId="79407FFB" w14:textId="470BABFD" w:rsidR="003741A8" w:rsidRDefault="00DF7884">
      <w:pPr>
        <w:pStyle w:val="TOC3"/>
        <w:rPr>
          <w:rFonts w:asciiTheme="minorHAnsi" w:eastAsiaTheme="minorEastAsia" w:hAnsiTheme="minorHAnsi" w:cstheme="minorBidi"/>
          <w:noProof/>
          <w:sz w:val="22"/>
          <w:szCs w:val="22"/>
          <w:lang w:eastAsia="en-AU"/>
        </w:rPr>
      </w:pPr>
      <w:hyperlink w:anchor="_Toc136428000" w:history="1">
        <w:r w:rsidR="003741A8" w:rsidRPr="0062330B">
          <w:rPr>
            <w:rStyle w:val="Hyperlink"/>
            <w:noProof/>
          </w:rPr>
          <w:t>233</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persons conducting businesses or undertakings that supply plant</w:t>
        </w:r>
        <w:r w:rsidR="003741A8">
          <w:rPr>
            <w:noProof/>
            <w:webHidden/>
          </w:rPr>
          <w:tab/>
        </w:r>
        <w:r w:rsidR="003741A8">
          <w:rPr>
            <w:noProof/>
            <w:webHidden/>
          </w:rPr>
          <w:fldChar w:fldCharType="begin"/>
        </w:r>
        <w:r w:rsidR="003741A8">
          <w:rPr>
            <w:noProof/>
            <w:webHidden/>
          </w:rPr>
          <w:instrText xml:space="preserve"> PAGEREF _Toc136428000 \h </w:instrText>
        </w:r>
        <w:r w:rsidR="003741A8">
          <w:rPr>
            <w:noProof/>
            <w:webHidden/>
          </w:rPr>
        </w:r>
        <w:r w:rsidR="003741A8">
          <w:rPr>
            <w:noProof/>
            <w:webHidden/>
          </w:rPr>
          <w:fldChar w:fldCharType="separate"/>
        </w:r>
        <w:r w:rsidR="003741A8">
          <w:rPr>
            <w:noProof/>
            <w:webHidden/>
          </w:rPr>
          <w:t>176</w:t>
        </w:r>
        <w:r w:rsidR="003741A8">
          <w:rPr>
            <w:noProof/>
            <w:webHidden/>
          </w:rPr>
          <w:fldChar w:fldCharType="end"/>
        </w:r>
      </w:hyperlink>
    </w:p>
    <w:p w14:paraId="3A7AB765" w14:textId="7023BD6D" w:rsidR="003741A8" w:rsidRDefault="00DF7884">
      <w:pPr>
        <w:pStyle w:val="TOC3"/>
        <w:rPr>
          <w:rFonts w:asciiTheme="minorHAnsi" w:eastAsiaTheme="minorEastAsia" w:hAnsiTheme="minorHAnsi" w:cstheme="minorBidi"/>
          <w:noProof/>
          <w:sz w:val="22"/>
          <w:szCs w:val="22"/>
          <w:lang w:eastAsia="en-AU"/>
        </w:rPr>
      </w:pPr>
      <w:hyperlink w:anchor="_Toc136428001" w:history="1">
        <w:r w:rsidR="003741A8" w:rsidRPr="0062330B">
          <w:rPr>
            <w:rStyle w:val="Hyperlink"/>
            <w:noProof/>
          </w:rPr>
          <w:t>234</w:t>
        </w:r>
        <w:r w:rsidR="003741A8">
          <w:rPr>
            <w:rFonts w:asciiTheme="minorHAnsi" w:eastAsiaTheme="minorEastAsia" w:hAnsiTheme="minorHAnsi" w:cstheme="minorBidi"/>
            <w:noProof/>
            <w:sz w:val="22"/>
            <w:szCs w:val="22"/>
            <w:lang w:eastAsia="en-AU"/>
          </w:rPr>
          <w:tab/>
        </w:r>
        <w:r w:rsidR="003741A8" w:rsidRPr="0062330B">
          <w:rPr>
            <w:rStyle w:val="Hyperlink"/>
            <w:noProof/>
          </w:rPr>
          <w:t>Duty of persons conducting businesses or undertakings that commission plant</w:t>
        </w:r>
        <w:r w:rsidR="003741A8">
          <w:rPr>
            <w:noProof/>
            <w:webHidden/>
          </w:rPr>
          <w:tab/>
        </w:r>
        <w:r w:rsidR="003741A8">
          <w:rPr>
            <w:noProof/>
            <w:webHidden/>
          </w:rPr>
          <w:fldChar w:fldCharType="begin"/>
        </w:r>
        <w:r w:rsidR="003741A8">
          <w:rPr>
            <w:noProof/>
            <w:webHidden/>
          </w:rPr>
          <w:instrText xml:space="preserve"> PAGEREF _Toc136428001 \h </w:instrText>
        </w:r>
        <w:r w:rsidR="003741A8">
          <w:rPr>
            <w:noProof/>
            <w:webHidden/>
          </w:rPr>
        </w:r>
        <w:r w:rsidR="003741A8">
          <w:rPr>
            <w:noProof/>
            <w:webHidden/>
          </w:rPr>
          <w:fldChar w:fldCharType="separate"/>
        </w:r>
        <w:r w:rsidR="003741A8">
          <w:rPr>
            <w:noProof/>
            <w:webHidden/>
          </w:rPr>
          <w:t>176</w:t>
        </w:r>
        <w:r w:rsidR="003741A8">
          <w:rPr>
            <w:noProof/>
            <w:webHidden/>
          </w:rPr>
          <w:fldChar w:fldCharType="end"/>
        </w:r>
      </w:hyperlink>
    </w:p>
    <w:p w14:paraId="10DA773C" w14:textId="4FB26751"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02"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a person conducting a business or undertaking involving the management or control of plant</w:t>
        </w:r>
        <w:r w:rsidR="003741A8">
          <w:rPr>
            <w:noProof/>
            <w:webHidden/>
          </w:rPr>
          <w:tab/>
        </w:r>
        <w:r w:rsidR="003741A8">
          <w:rPr>
            <w:noProof/>
            <w:webHidden/>
          </w:rPr>
          <w:fldChar w:fldCharType="begin"/>
        </w:r>
        <w:r w:rsidR="003741A8">
          <w:rPr>
            <w:noProof/>
            <w:webHidden/>
          </w:rPr>
          <w:instrText xml:space="preserve"> PAGEREF _Toc136428002 \h </w:instrText>
        </w:r>
        <w:r w:rsidR="003741A8">
          <w:rPr>
            <w:noProof/>
            <w:webHidden/>
          </w:rPr>
        </w:r>
        <w:r w:rsidR="003741A8">
          <w:rPr>
            <w:noProof/>
            <w:webHidden/>
          </w:rPr>
          <w:fldChar w:fldCharType="separate"/>
        </w:r>
        <w:r w:rsidR="003741A8">
          <w:rPr>
            <w:noProof/>
            <w:webHidden/>
          </w:rPr>
          <w:t>177</w:t>
        </w:r>
        <w:r w:rsidR="003741A8">
          <w:rPr>
            <w:noProof/>
            <w:webHidden/>
          </w:rPr>
          <w:fldChar w:fldCharType="end"/>
        </w:r>
      </w:hyperlink>
    </w:p>
    <w:p w14:paraId="281CEE99" w14:textId="20AA8D64"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003" w:history="1">
        <w:r w:rsidR="003741A8" w:rsidRPr="0062330B">
          <w:rPr>
            <w:rStyle w:val="Hyperlink"/>
            <w:noProof/>
          </w:rPr>
          <w:t xml:space="preserve">Subdivision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Control measures for registered plant</w:t>
        </w:r>
        <w:r w:rsidR="003741A8">
          <w:rPr>
            <w:noProof/>
            <w:webHidden/>
          </w:rPr>
          <w:tab/>
        </w:r>
        <w:r w:rsidR="003741A8">
          <w:rPr>
            <w:noProof/>
            <w:webHidden/>
          </w:rPr>
          <w:fldChar w:fldCharType="begin"/>
        </w:r>
        <w:r w:rsidR="003741A8">
          <w:rPr>
            <w:noProof/>
            <w:webHidden/>
          </w:rPr>
          <w:instrText xml:space="preserve"> PAGEREF _Toc136428003 \h </w:instrText>
        </w:r>
        <w:r w:rsidR="003741A8">
          <w:rPr>
            <w:noProof/>
            <w:webHidden/>
          </w:rPr>
        </w:r>
        <w:r w:rsidR="003741A8">
          <w:rPr>
            <w:noProof/>
            <w:webHidden/>
          </w:rPr>
          <w:fldChar w:fldCharType="separate"/>
        </w:r>
        <w:r w:rsidR="003741A8">
          <w:rPr>
            <w:noProof/>
            <w:webHidden/>
          </w:rPr>
          <w:t>177</w:t>
        </w:r>
        <w:r w:rsidR="003741A8">
          <w:rPr>
            <w:noProof/>
            <w:webHidden/>
          </w:rPr>
          <w:fldChar w:fldCharType="end"/>
        </w:r>
      </w:hyperlink>
    </w:p>
    <w:p w14:paraId="78FA2717" w14:textId="07E4F992" w:rsidR="003741A8" w:rsidRDefault="00DF7884">
      <w:pPr>
        <w:pStyle w:val="TOC3"/>
        <w:rPr>
          <w:rFonts w:asciiTheme="minorHAnsi" w:eastAsiaTheme="minorEastAsia" w:hAnsiTheme="minorHAnsi" w:cstheme="minorBidi"/>
          <w:noProof/>
          <w:sz w:val="22"/>
          <w:szCs w:val="22"/>
          <w:lang w:eastAsia="en-AU"/>
        </w:rPr>
      </w:pPr>
      <w:hyperlink w:anchor="_Toc136428004" w:history="1">
        <w:r w:rsidR="003741A8" w:rsidRPr="0062330B">
          <w:rPr>
            <w:rStyle w:val="Hyperlink"/>
            <w:noProof/>
          </w:rPr>
          <w:t>235</w:t>
        </w:r>
        <w:r w:rsidR="003741A8">
          <w:rPr>
            <w:rFonts w:asciiTheme="minorHAnsi" w:eastAsiaTheme="minorEastAsia" w:hAnsiTheme="minorHAnsi" w:cstheme="minorBidi"/>
            <w:noProof/>
            <w:sz w:val="22"/>
            <w:szCs w:val="22"/>
            <w:lang w:eastAsia="en-AU"/>
          </w:rPr>
          <w:tab/>
        </w:r>
        <w:r w:rsidR="003741A8" w:rsidRPr="0062330B">
          <w:rPr>
            <w:rStyle w:val="Hyperlink"/>
            <w:noProof/>
          </w:rPr>
          <w:t>Major inspection of registered mobile cranes and tower cranes</w:t>
        </w:r>
        <w:r w:rsidR="003741A8">
          <w:rPr>
            <w:noProof/>
            <w:webHidden/>
          </w:rPr>
          <w:tab/>
        </w:r>
        <w:r w:rsidR="003741A8">
          <w:rPr>
            <w:noProof/>
            <w:webHidden/>
          </w:rPr>
          <w:fldChar w:fldCharType="begin"/>
        </w:r>
        <w:r w:rsidR="003741A8">
          <w:rPr>
            <w:noProof/>
            <w:webHidden/>
          </w:rPr>
          <w:instrText xml:space="preserve"> PAGEREF _Toc136428004 \h </w:instrText>
        </w:r>
        <w:r w:rsidR="003741A8">
          <w:rPr>
            <w:noProof/>
            <w:webHidden/>
          </w:rPr>
        </w:r>
        <w:r w:rsidR="003741A8">
          <w:rPr>
            <w:noProof/>
            <w:webHidden/>
          </w:rPr>
          <w:fldChar w:fldCharType="separate"/>
        </w:r>
        <w:r w:rsidR="003741A8">
          <w:rPr>
            <w:noProof/>
            <w:webHidden/>
          </w:rPr>
          <w:t>177</w:t>
        </w:r>
        <w:r w:rsidR="003741A8">
          <w:rPr>
            <w:noProof/>
            <w:webHidden/>
          </w:rPr>
          <w:fldChar w:fldCharType="end"/>
        </w:r>
      </w:hyperlink>
    </w:p>
    <w:p w14:paraId="2FBA9072" w14:textId="1429CAE8" w:rsidR="003741A8" w:rsidRDefault="00DF7884">
      <w:pPr>
        <w:pStyle w:val="TOC3"/>
        <w:rPr>
          <w:rFonts w:asciiTheme="minorHAnsi" w:eastAsiaTheme="minorEastAsia" w:hAnsiTheme="minorHAnsi" w:cstheme="minorBidi"/>
          <w:noProof/>
          <w:sz w:val="22"/>
          <w:szCs w:val="22"/>
          <w:lang w:eastAsia="en-AU"/>
        </w:rPr>
      </w:pPr>
      <w:hyperlink w:anchor="_Toc136428005" w:history="1">
        <w:r w:rsidR="003741A8" w:rsidRPr="0062330B">
          <w:rPr>
            <w:rStyle w:val="Hyperlink"/>
            <w:noProof/>
          </w:rPr>
          <w:t>236</w:t>
        </w:r>
        <w:r w:rsidR="003741A8">
          <w:rPr>
            <w:rFonts w:asciiTheme="minorHAnsi" w:eastAsiaTheme="minorEastAsia" w:hAnsiTheme="minorHAnsi" w:cstheme="minorBidi"/>
            <w:noProof/>
            <w:sz w:val="22"/>
            <w:szCs w:val="22"/>
            <w:lang w:eastAsia="en-AU"/>
          </w:rPr>
          <w:tab/>
        </w:r>
        <w:r w:rsidR="003741A8" w:rsidRPr="0062330B">
          <w:rPr>
            <w:rStyle w:val="Hyperlink"/>
            <w:noProof/>
          </w:rPr>
          <w:t>Lifts</w:t>
        </w:r>
        <w:r w:rsidR="003741A8">
          <w:rPr>
            <w:noProof/>
            <w:webHidden/>
          </w:rPr>
          <w:tab/>
        </w:r>
        <w:r w:rsidR="003741A8">
          <w:rPr>
            <w:noProof/>
            <w:webHidden/>
          </w:rPr>
          <w:fldChar w:fldCharType="begin"/>
        </w:r>
        <w:r w:rsidR="003741A8">
          <w:rPr>
            <w:noProof/>
            <w:webHidden/>
          </w:rPr>
          <w:instrText xml:space="preserve"> PAGEREF _Toc136428005 \h </w:instrText>
        </w:r>
        <w:r w:rsidR="003741A8">
          <w:rPr>
            <w:noProof/>
            <w:webHidden/>
          </w:rPr>
        </w:r>
        <w:r w:rsidR="003741A8">
          <w:rPr>
            <w:noProof/>
            <w:webHidden/>
          </w:rPr>
          <w:fldChar w:fldCharType="separate"/>
        </w:r>
        <w:r w:rsidR="003741A8">
          <w:rPr>
            <w:noProof/>
            <w:webHidden/>
          </w:rPr>
          <w:t>178</w:t>
        </w:r>
        <w:r w:rsidR="003741A8">
          <w:rPr>
            <w:noProof/>
            <w:webHidden/>
          </w:rPr>
          <w:fldChar w:fldCharType="end"/>
        </w:r>
      </w:hyperlink>
    </w:p>
    <w:p w14:paraId="23443F41" w14:textId="45173DD9" w:rsidR="003741A8" w:rsidRDefault="00DF7884">
      <w:pPr>
        <w:pStyle w:val="TOC3"/>
        <w:rPr>
          <w:rFonts w:asciiTheme="minorHAnsi" w:eastAsiaTheme="minorEastAsia" w:hAnsiTheme="minorHAnsi" w:cstheme="minorBidi"/>
          <w:noProof/>
          <w:sz w:val="22"/>
          <w:szCs w:val="22"/>
          <w:lang w:eastAsia="en-AU"/>
        </w:rPr>
      </w:pPr>
      <w:hyperlink w:anchor="_Toc136428006" w:history="1">
        <w:r w:rsidR="003741A8" w:rsidRPr="0062330B">
          <w:rPr>
            <w:rStyle w:val="Hyperlink"/>
            <w:noProof/>
          </w:rPr>
          <w:t>237</w:t>
        </w:r>
        <w:r w:rsidR="003741A8">
          <w:rPr>
            <w:rFonts w:asciiTheme="minorHAnsi" w:eastAsiaTheme="minorEastAsia" w:hAnsiTheme="minorHAnsi" w:cstheme="minorBidi"/>
            <w:noProof/>
            <w:sz w:val="22"/>
            <w:szCs w:val="22"/>
            <w:lang w:eastAsia="en-AU"/>
          </w:rPr>
          <w:tab/>
        </w:r>
        <w:r w:rsidR="003741A8" w:rsidRPr="0062330B">
          <w:rPr>
            <w:rStyle w:val="Hyperlink"/>
            <w:noProof/>
          </w:rPr>
          <w:t>Records of plant</w:t>
        </w:r>
        <w:r w:rsidR="003741A8">
          <w:rPr>
            <w:noProof/>
            <w:webHidden/>
          </w:rPr>
          <w:tab/>
        </w:r>
        <w:r w:rsidR="003741A8">
          <w:rPr>
            <w:noProof/>
            <w:webHidden/>
          </w:rPr>
          <w:fldChar w:fldCharType="begin"/>
        </w:r>
        <w:r w:rsidR="003741A8">
          <w:rPr>
            <w:noProof/>
            <w:webHidden/>
          </w:rPr>
          <w:instrText xml:space="preserve"> PAGEREF _Toc136428006 \h </w:instrText>
        </w:r>
        <w:r w:rsidR="003741A8">
          <w:rPr>
            <w:noProof/>
            <w:webHidden/>
          </w:rPr>
        </w:r>
        <w:r w:rsidR="003741A8">
          <w:rPr>
            <w:noProof/>
            <w:webHidden/>
          </w:rPr>
          <w:fldChar w:fldCharType="separate"/>
        </w:r>
        <w:r w:rsidR="003741A8">
          <w:rPr>
            <w:noProof/>
            <w:webHidden/>
          </w:rPr>
          <w:t>179</w:t>
        </w:r>
        <w:r w:rsidR="003741A8">
          <w:rPr>
            <w:noProof/>
            <w:webHidden/>
          </w:rPr>
          <w:fldChar w:fldCharType="end"/>
        </w:r>
      </w:hyperlink>
    </w:p>
    <w:p w14:paraId="0C3B724A" w14:textId="45F1F49C"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007" w:history="1">
        <w:r w:rsidR="003741A8" w:rsidRPr="0062330B">
          <w:rPr>
            <w:rStyle w:val="Hyperlink"/>
            <w:noProof/>
          </w:rPr>
          <w:t>Subdivision 2</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Control measures for amusement devices and passenger ropeways</w:t>
        </w:r>
        <w:r w:rsidR="003741A8">
          <w:rPr>
            <w:noProof/>
            <w:webHidden/>
          </w:rPr>
          <w:tab/>
        </w:r>
        <w:r w:rsidR="003741A8">
          <w:rPr>
            <w:noProof/>
            <w:webHidden/>
          </w:rPr>
          <w:fldChar w:fldCharType="begin"/>
        </w:r>
        <w:r w:rsidR="003741A8">
          <w:rPr>
            <w:noProof/>
            <w:webHidden/>
          </w:rPr>
          <w:instrText xml:space="preserve"> PAGEREF _Toc136428007 \h </w:instrText>
        </w:r>
        <w:r w:rsidR="003741A8">
          <w:rPr>
            <w:noProof/>
            <w:webHidden/>
          </w:rPr>
        </w:r>
        <w:r w:rsidR="003741A8">
          <w:rPr>
            <w:noProof/>
            <w:webHidden/>
          </w:rPr>
          <w:fldChar w:fldCharType="separate"/>
        </w:r>
        <w:r w:rsidR="003741A8">
          <w:rPr>
            <w:noProof/>
            <w:webHidden/>
          </w:rPr>
          <w:t>179</w:t>
        </w:r>
        <w:r w:rsidR="003741A8">
          <w:rPr>
            <w:noProof/>
            <w:webHidden/>
          </w:rPr>
          <w:fldChar w:fldCharType="end"/>
        </w:r>
      </w:hyperlink>
    </w:p>
    <w:p w14:paraId="5F9C33E8" w14:textId="4D2E0176" w:rsidR="003741A8" w:rsidRDefault="00DF7884">
      <w:pPr>
        <w:pStyle w:val="TOC3"/>
        <w:rPr>
          <w:rFonts w:asciiTheme="minorHAnsi" w:eastAsiaTheme="minorEastAsia" w:hAnsiTheme="minorHAnsi" w:cstheme="minorBidi"/>
          <w:noProof/>
          <w:sz w:val="22"/>
          <w:szCs w:val="22"/>
          <w:lang w:eastAsia="en-AU"/>
        </w:rPr>
      </w:pPr>
      <w:hyperlink w:anchor="_Toc136428008" w:history="1">
        <w:r w:rsidR="003741A8" w:rsidRPr="0062330B">
          <w:rPr>
            <w:rStyle w:val="Hyperlink"/>
            <w:noProof/>
          </w:rPr>
          <w:t>238</w:t>
        </w:r>
        <w:r w:rsidR="003741A8">
          <w:rPr>
            <w:rFonts w:asciiTheme="minorHAnsi" w:eastAsiaTheme="minorEastAsia" w:hAnsiTheme="minorHAnsi" w:cstheme="minorBidi"/>
            <w:noProof/>
            <w:sz w:val="22"/>
            <w:szCs w:val="22"/>
            <w:lang w:eastAsia="en-AU"/>
          </w:rPr>
          <w:tab/>
        </w:r>
        <w:r w:rsidR="003741A8" w:rsidRPr="0062330B">
          <w:rPr>
            <w:rStyle w:val="Hyperlink"/>
            <w:noProof/>
          </w:rPr>
          <w:t>Operation of amusement devices and passenger ropeways</w:t>
        </w:r>
        <w:r w:rsidR="003741A8">
          <w:rPr>
            <w:noProof/>
            <w:webHidden/>
          </w:rPr>
          <w:tab/>
        </w:r>
        <w:r w:rsidR="003741A8">
          <w:rPr>
            <w:noProof/>
            <w:webHidden/>
          </w:rPr>
          <w:fldChar w:fldCharType="begin"/>
        </w:r>
        <w:r w:rsidR="003741A8">
          <w:rPr>
            <w:noProof/>
            <w:webHidden/>
          </w:rPr>
          <w:instrText xml:space="preserve"> PAGEREF _Toc136428008 \h </w:instrText>
        </w:r>
        <w:r w:rsidR="003741A8">
          <w:rPr>
            <w:noProof/>
            <w:webHidden/>
          </w:rPr>
        </w:r>
        <w:r w:rsidR="003741A8">
          <w:rPr>
            <w:noProof/>
            <w:webHidden/>
          </w:rPr>
          <w:fldChar w:fldCharType="separate"/>
        </w:r>
        <w:r w:rsidR="003741A8">
          <w:rPr>
            <w:noProof/>
            <w:webHidden/>
          </w:rPr>
          <w:t>179</w:t>
        </w:r>
        <w:r w:rsidR="003741A8">
          <w:rPr>
            <w:noProof/>
            <w:webHidden/>
          </w:rPr>
          <w:fldChar w:fldCharType="end"/>
        </w:r>
      </w:hyperlink>
    </w:p>
    <w:p w14:paraId="06803FE0" w14:textId="58E665E9" w:rsidR="003741A8" w:rsidRDefault="00DF7884">
      <w:pPr>
        <w:pStyle w:val="TOC3"/>
        <w:rPr>
          <w:rFonts w:asciiTheme="minorHAnsi" w:eastAsiaTheme="minorEastAsia" w:hAnsiTheme="minorHAnsi" w:cstheme="minorBidi"/>
          <w:noProof/>
          <w:sz w:val="22"/>
          <w:szCs w:val="22"/>
          <w:lang w:eastAsia="en-AU"/>
        </w:rPr>
      </w:pPr>
      <w:hyperlink w:anchor="_Toc136428009" w:history="1">
        <w:r w:rsidR="003741A8" w:rsidRPr="0062330B">
          <w:rPr>
            <w:rStyle w:val="Hyperlink"/>
            <w:noProof/>
          </w:rPr>
          <w:t>239</w:t>
        </w:r>
        <w:r w:rsidR="003741A8">
          <w:rPr>
            <w:rFonts w:asciiTheme="minorHAnsi" w:eastAsiaTheme="minorEastAsia" w:hAnsiTheme="minorHAnsi" w:cstheme="minorBidi"/>
            <w:noProof/>
            <w:sz w:val="22"/>
            <w:szCs w:val="22"/>
            <w:lang w:eastAsia="en-AU"/>
          </w:rPr>
          <w:tab/>
        </w:r>
        <w:r w:rsidR="003741A8" w:rsidRPr="0062330B">
          <w:rPr>
            <w:rStyle w:val="Hyperlink"/>
            <w:noProof/>
          </w:rPr>
          <w:t>Storage of amusement devices and passenger ropeways</w:t>
        </w:r>
        <w:r w:rsidR="003741A8">
          <w:rPr>
            <w:noProof/>
            <w:webHidden/>
          </w:rPr>
          <w:tab/>
        </w:r>
        <w:r w:rsidR="003741A8">
          <w:rPr>
            <w:noProof/>
            <w:webHidden/>
          </w:rPr>
          <w:fldChar w:fldCharType="begin"/>
        </w:r>
        <w:r w:rsidR="003741A8">
          <w:rPr>
            <w:noProof/>
            <w:webHidden/>
          </w:rPr>
          <w:instrText xml:space="preserve"> PAGEREF _Toc136428009 \h </w:instrText>
        </w:r>
        <w:r w:rsidR="003741A8">
          <w:rPr>
            <w:noProof/>
            <w:webHidden/>
          </w:rPr>
        </w:r>
        <w:r w:rsidR="003741A8">
          <w:rPr>
            <w:noProof/>
            <w:webHidden/>
          </w:rPr>
          <w:fldChar w:fldCharType="separate"/>
        </w:r>
        <w:r w:rsidR="003741A8">
          <w:rPr>
            <w:noProof/>
            <w:webHidden/>
          </w:rPr>
          <w:t>180</w:t>
        </w:r>
        <w:r w:rsidR="003741A8">
          <w:rPr>
            <w:noProof/>
            <w:webHidden/>
          </w:rPr>
          <w:fldChar w:fldCharType="end"/>
        </w:r>
      </w:hyperlink>
    </w:p>
    <w:p w14:paraId="011F19C5" w14:textId="7197FDC2" w:rsidR="003741A8" w:rsidRDefault="00DF7884">
      <w:pPr>
        <w:pStyle w:val="TOC3"/>
        <w:rPr>
          <w:rFonts w:asciiTheme="minorHAnsi" w:eastAsiaTheme="minorEastAsia" w:hAnsiTheme="minorHAnsi" w:cstheme="minorBidi"/>
          <w:noProof/>
          <w:sz w:val="22"/>
          <w:szCs w:val="22"/>
          <w:lang w:eastAsia="en-AU"/>
        </w:rPr>
      </w:pPr>
      <w:hyperlink w:anchor="_Toc136428010" w:history="1">
        <w:r w:rsidR="003741A8" w:rsidRPr="0062330B">
          <w:rPr>
            <w:rStyle w:val="Hyperlink"/>
            <w:noProof/>
            <w:lang w:eastAsia="en-AU"/>
          </w:rPr>
          <w:t>240</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Maintenance, inspection and testing of amusement devices and passenger ropeways</w:t>
        </w:r>
        <w:r w:rsidR="003741A8">
          <w:rPr>
            <w:noProof/>
            <w:webHidden/>
          </w:rPr>
          <w:tab/>
        </w:r>
        <w:r w:rsidR="003741A8">
          <w:rPr>
            <w:noProof/>
            <w:webHidden/>
          </w:rPr>
          <w:fldChar w:fldCharType="begin"/>
        </w:r>
        <w:r w:rsidR="003741A8">
          <w:rPr>
            <w:noProof/>
            <w:webHidden/>
          </w:rPr>
          <w:instrText xml:space="preserve"> PAGEREF _Toc136428010 \h </w:instrText>
        </w:r>
        <w:r w:rsidR="003741A8">
          <w:rPr>
            <w:noProof/>
            <w:webHidden/>
          </w:rPr>
        </w:r>
        <w:r w:rsidR="003741A8">
          <w:rPr>
            <w:noProof/>
            <w:webHidden/>
          </w:rPr>
          <w:fldChar w:fldCharType="separate"/>
        </w:r>
        <w:r w:rsidR="003741A8">
          <w:rPr>
            <w:noProof/>
            <w:webHidden/>
          </w:rPr>
          <w:t>181</w:t>
        </w:r>
        <w:r w:rsidR="003741A8">
          <w:rPr>
            <w:noProof/>
            <w:webHidden/>
          </w:rPr>
          <w:fldChar w:fldCharType="end"/>
        </w:r>
      </w:hyperlink>
    </w:p>
    <w:p w14:paraId="212C402F" w14:textId="11276A6F" w:rsidR="003741A8" w:rsidRDefault="00DF7884">
      <w:pPr>
        <w:pStyle w:val="TOC3"/>
        <w:rPr>
          <w:rFonts w:asciiTheme="minorHAnsi" w:eastAsiaTheme="minorEastAsia" w:hAnsiTheme="minorHAnsi" w:cstheme="minorBidi"/>
          <w:noProof/>
          <w:sz w:val="22"/>
          <w:szCs w:val="22"/>
          <w:lang w:eastAsia="en-AU"/>
        </w:rPr>
      </w:pPr>
      <w:hyperlink w:anchor="_Toc136428011" w:history="1">
        <w:r w:rsidR="003741A8" w:rsidRPr="0062330B">
          <w:rPr>
            <w:rStyle w:val="Hyperlink"/>
            <w:noProof/>
            <w:lang w:eastAsia="en-AU"/>
          </w:rPr>
          <w:t>241</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Annual inspection of amusement devices and passenger ropeways</w:t>
        </w:r>
        <w:r w:rsidR="003741A8">
          <w:rPr>
            <w:noProof/>
            <w:webHidden/>
          </w:rPr>
          <w:tab/>
        </w:r>
        <w:r w:rsidR="003741A8">
          <w:rPr>
            <w:noProof/>
            <w:webHidden/>
          </w:rPr>
          <w:fldChar w:fldCharType="begin"/>
        </w:r>
        <w:r w:rsidR="003741A8">
          <w:rPr>
            <w:noProof/>
            <w:webHidden/>
          </w:rPr>
          <w:instrText xml:space="preserve"> PAGEREF _Toc136428011 \h </w:instrText>
        </w:r>
        <w:r w:rsidR="003741A8">
          <w:rPr>
            <w:noProof/>
            <w:webHidden/>
          </w:rPr>
        </w:r>
        <w:r w:rsidR="003741A8">
          <w:rPr>
            <w:noProof/>
            <w:webHidden/>
          </w:rPr>
          <w:fldChar w:fldCharType="separate"/>
        </w:r>
        <w:r w:rsidR="003741A8">
          <w:rPr>
            <w:noProof/>
            <w:webHidden/>
          </w:rPr>
          <w:t>181</w:t>
        </w:r>
        <w:r w:rsidR="003741A8">
          <w:rPr>
            <w:noProof/>
            <w:webHidden/>
          </w:rPr>
          <w:fldChar w:fldCharType="end"/>
        </w:r>
      </w:hyperlink>
    </w:p>
    <w:p w14:paraId="39A70598" w14:textId="77FFFD96" w:rsidR="003741A8" w:rsidRDefault="00DF7884">
      <w:pPr>
        <w:pStyle w:val="TOC3"/>
        <w:rPr>
          <w:rFonts w:asciiTheme="minorHAnsi" w:eastAsiaTheme="minorEastAsia" w:hAnsiTheme="minorHAnsi" w:cstheme="minorBidi"/>
          <w:noProof/>
          <w:sz w:val="22"/>
          <w:szCs w:val="22"/>
          <w:lang w:eastAsia="en-AU"/>
        </w:rPr>
      </w:pPr>
      <w:hyperlink w:anchor="_Toc136428012" w:history="1">
        <w:r w:rsidR="003741A8" w:rsidRPr="0062330B">
          <w:rPr>
            <w:rStyle w:val="Hyperlink"/>
            <w:noProof/>
            <w:lang w:eastAsia="en-AU"/>
          </w:rPr>
          <w:t>242</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Log book and manuals for amusement devices</w:t>
        </w:r>
        <w:r w:rsidR="003741A8">
          <w:rPr>
            <w:noProof/>
            <w:webHidden/>
          </w:rPr>
          <w:tab/>
        </w:r>
        <w:r w:rsidR="003741A8">
          <w:rPr>
            <w:noProof/>
            <w:webHidden/>
          </w:rPr>
          <w:fldChar w:fldCharType="begin"/>
        </w:r>
        <w:r w:rsidR="003741A8">
          <w:rPr>
            <w:noProof/>
            <w:webHidden/>
          </w:rPr>
          <w:instrText xml:space="preserve"> PAGEREF _Toc136428012 \h </w:instrText>
        </w:r>
        <w:r w:rsidR="003741A8">
          <w:rPr>
            <w:noProof/>
            <w:webHidden/>
          </w:rPr>
        </w:r>
        <w:r w:rsidR="003741A8">
          <w:rPr>
            <w:noProof/>
            <w:webHidden/>
          </w:rPr>
          <w:fldChar w:fldCharType="separate"/>
        </w:r>
        <w:r w:rsidR="003741A8">
          <w:rPr>
            <w:noProof/>
            <w:webHidden/>
          </w:rPr>
          <w:t>183</w:t>
        </w:r>
        <w:r w:rsidR="003741A8">
          <w:rPr>
            <w:noProof/>
            <w:webHidden/>
          </w:rPr>
          <w:fldChar w:fldCharType="end"/>
        </w:r>
      </w:hyperlink>
    </w:p>
    <w:p w14:paraId="578E783D" w14:textId="3B97CE56"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013" w:history="1">
        <w:r w:rsidR="003741A8" w:rsidRPr="0062330B">
          <w:rPr>
            <w:rStyle w:val="Hyperlink"/>
            <w:noProof/>
          </w:rPr>
          <w:t xml:space="preserve">Part 5.3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Registration of Plant Designs and Items of Plant</w:t>
        </w:r>
        <w:r w:rsidR="003741A8">
          <w:rPr>
            <w:noProof/>
            <w:webHidden/>
          </w:rPr>
          <w:tab/>
        </w:r>
        <w:r w:rsidR="003741A8">
          <w:rPr>
            <w:noProof/>
            <w:webHidden/>
          </w:rPr>
          <w:fldChar w:fldCharType="begin"/>
        </w:r>
        <w:r w:rsidR="003741A8">
          <w:rPr>
            <w:noProof/>
            <w:webHidden/>
          </w:rPr>
          <w:instrText xml:space="preserve"> PAGEREF _Toc136428013 \h </w:instrText>
        </w:r>
        <w:r w:rsidR="003741A8">
          <w:rPr>
            <w:noProof/>
            <w:webHidden/>
          </w:rPr>
        </w:r>
        <w:r w:rsidR="003741A8">
          <w:rPr>
            <w:noProof/>
            <w:webHidden/>
          </w:rPr>
          <w:fldChar w:fldCharType="separate"/>
        </w:r>
        <w:r w:rsidR="003741A8">
          <w:rPr>
            <w:noProof/>
            <w:webHidden/>
          </w:rPr>
          <w:t>186</w:t>
        </w:r>
        <w:r w:rsidR="003741A8">
          <w:rPr>
            <w:noProof/>
            <w:webHidden/>
          </w:rPr>
          <w:fldChar w:fldCharType="end"/>
        </w:r>
      </w:hyperlink>
    </w:p>
    <w:p w14:paraId="0FA7A06B" w14:textId="5837F185"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14" w:history="1">
        <w:r w:rsidR="003741A8" w:rsidRPr="0062330B">
          <w:rPr>
            <w:rStyle w:val="Hyperlink"/>
            <w:noProof/>
          </w:rPr>
          <w:t>Division 1</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Plant designs to be registered</w:t>
        </w:r>
        <w:r w:rsidR="003741A8">
          <w:rPr>
            <w:noProof/>
            <w:webHidden/>
          </w:rPr>
          <w:tab/>
        </w:r>
        <w:r w:rsidR="003741A8">
          <w:rPr>
            <w:noProof/>
            <w:webHidden/>
          </w:rPr>
          <w:fldChar w:fldCharType="begin"/>
        </w:r>
        <w:r w:rsidR="003741A8">
          <w:rPr>
            <w:noProof/>
            <w:webHidden/>
          </w:rPr>
          <w:instrText xml:space="preserve"> PAGEREF _Toc136428014 \h </w:instrText>
        </w:r>
        <w:r w:rsidR="003741A8">
          <w:rPr>
            <w:noProof/>
            <w:webHidden/>
          </w:rPr>
        </w:r>
        <w:r w:rsidR="003741A8">
          <w:rPr>
            <w:noProof/>
            <w:webHidden/>
          </w:rPr>
          <w:fldChar w:fldCharType="separate"/>
        </w:r>
        <w:r w:rsidR="003741A8">
          <w:rPr>
            <w:noProof/>
            <w:webHidden/>
          </w:rPr>
          <w:t>186</w:t>
        </w:r>
        <w:r w:rsidR="003741A8">
          <w:rPr>
            <w:noProof/>
            <w:webHidden/>
          </w:rPr>
          <w:fldChar w:fldCharType="end"/>
        </w:r>
      </w:hyperlink>
    </w:p>
    <w:p w14:paraId="2CC1DDB2" w14:textId="22667AA4" w:rsidR="003741A8" w:rsidRDefault="00DF7884">
      <w:pPr>
        <w:pStyle w:val="TOC3"/>
        <w:rPr>
          <w:rFonts w:asciiTheme="minorHAnsi" w:eastAsiaTheme="minorEastAsia" w:hAnsiTheme="minorHAnsi" w:cstheme="minorBidi"/>
          <w:noProof/>
          <w:sz w:val="22"/>
          <w:szCs w:val="22"/>
          <w:lang w:eastAsia="en-AU"/>
        </w:rPr>
      </w:pPr>
      <w:hyperlink w:anchor="_Toc136428015" w:history="1">
        <w:r w:rsidR="003741A8" w:rsidRPr="0062330B">
          <w:rPr>
            <w:rStyle w:val="Hyperlink"/>
            <w:noProof/>
          </w:rPr>
          <w:t>243</w:t>
        </w:r>
        <w:r w:rsidR="003741A8">
          <w:rPr>
            <w:rFonts w:asciiTheme="minorHAnsi" w:eastAsiaTheme="minorEastAsia" w:hAnsiTheme="minorHAnsi" w:cstheme="minorBidi"/>
            <w:noProof/>
            <w:sz w:val="22"/>
            <w:szCs w:val="22"/>
            <w:lang w:eastAsia="en-AU"/>
          </w:rPr>
          <w:tab/>
        </w:r>
        <w:r w:rsidR="003741A8" w:rsidRPr="0062330B">
          <w:rPr>
            <w:rStyle w:val="Hyperlink"/>
            <w:noProof/>
          </w:rPr>
          <w:t>Plant design to be registered</w:t>
        </w:r>
        <w:r w:rsidR="003741A8">
          <w:rPr>
            <w:noProof/>
            <w:webHidden/>
          </w:rPr>
          <w:tab/>
        </w:r>
        <w:r w:rsidR="003741A8">
          <w:rPr>
            <w:noProof/>
            <w:webHidden/>
          </w:rPr>
          <w:fldChar w:fldCharType="begin"/>
        </w:r>
        <w:r w:rsidR="003741A8">
          <w:rPr>
            <w:noProof/>
            <w:webHidden/>
          </w:rPr>
          <w:instrText xml:space="preserve"> PAGEREF _Toc136428015 \h </w:instrText>
        </w:r>
        <w:r w:rsidR="003741A8">
          <w:rPr>
            <w:noProof/>
            <w:webHidden/>
          </w:rPr>
        </w:r>
        <w:r w:rsidR="003741A8">
          <w:rPr>
            <w:noProof/>
            <w:webHidden/>
          </w:rPr>
          <w:fldChar w:fldCharType="separate"/>
        </w:r>
        <w:r w:rsidR="003741A8">
          <w:rPr>
            <w:noProof/>
            <w:webHidden/>
          </w:rPr>
          <w:t>186</w:t>
        </w:r>
        <w:r w:rsidR="003741A8">
          <w:rPr>
            <w:noProof/>
            <w:webHidden/>
          </w:rPr>
          <w:fldChar w:fldCharType="end"/>
        </w:r>
      </w:hyperlink>
    </w:p>
    <w:p w14:paraId="2462D1AE" w14:textId="61D164BC" w:rsidR="003741A8" w:rsidRDefault="00DF7884">
      <w:pPr>
        <w:pStyle w:val="TOC3"/>
        <w:rPr>
          <w:rFonts w:asciiTheme="minorHAnsi" w:eastAsiaTheme="minorEastAsia" w:hAnsiTheme="minorHAnsi" w:cstheme="minorBidi"/>
          <w:noProof/>
          <w:sz w:val="22"/>
          <w:szCs w:val="22"/>
          <w:lang w:eastAsia="en-AU"/>
        </w:rPr>
      </w:pPr>
      <w:hyperlink w:anchor="_Toc136428016" w:history="1">
        <w:r w:rsidR="003741A8" w:rsidRPr="0062330B">
          <w:rPr>
            <w:rStyle w:val="Hyperlink"/>
            <w:noProof/>
          </w:rPr>
          <w:t>244</w:t>
        </w:r>
        <w:r w:rsidR="003741A8">
          <w:rPr>
            <w:rFonts w:asciiTheme="minorHAnsi" w:eastAsiaTheme="minorEastAsia" w:hAnsiTheme="minorHAnsi" w:cstheme="minorBidi"/>
            <w:noProof/>
            <w:sz w:val="22"/>
            <w:szCs w:val="22"/>
            <w:lang w:eastAsia="en-AU"/>
          </w:rPr>
          <w:tab/>
        </w:r>
        <w:r w:rsidR="003741A8" w:rsidRPr="0062330B">
          <w:rPr>
            <w:rStyle w:val="Hyperlink"/>
            <w:noProof/>
          </w:rPr>
          <w:t>Altered plant designs to be registered</w:t>
        </w:r>
        <w:r w:rsidR="003741A8">
          <w:rPr>
            <w:noProof/>
            <w:webHidden/>
          </w:rPr>
          <w:tab/>
        </w:r>
        <w:r w:rsidR="003741A8">
          <w:rPr>
            <w:noProof/>
            <w:webHidden/>
          </w:rPr>
          <w:fldChar w:fldCharType="begin"/>
        </w:r>
        <w:r w:rsidR="003741A8">
          <w:rPr>
            <w:noProof/>
            <w:webHidden/>
          </w:rPr>
          <w:instrText xml:space="preserve"> PAGEREF _Toc136428016 \h </w:instrText>
        </w:r>
        <w:r w:rsidR="003741A8">
          <w:rPr>
            <w:noProof/>
            <w:webHidden/>
          </w:rPr>
        </w:r>
        <w:r w:rsidR="003741A8">
          <w:rPr>
            <w:noProof/>
            <w:webHidden/>
          </w:rPr>
          <w:fldChar w:fldCharType="separate"/>
        </w:r>
        <w:r w:rsidR="003741A8">
          <w:rPr>
            <w:noProof/>
            <w:webHidden/>
          </w:rPr>
          <w:t>186</w:t>
        </w:r>
        <w:r w:rsidR="003741A8">
          <w:rPr>
            <w:noProof/>
            <w:webHidden/>
          </w:rPr>
          <w:fldChar w:fldCharType="end"/>
        </w:r>
      </w:hyperlink>
    </w:p>
    <w:p w14:paraId="7E12B5C8" w14:textId="0A320BB6" w:rsidR="003741A8" w:rsidRDefault="00DF7884">
      <w:pPr>
        <w:pStyle w:val="TOC3"/>
        <w:rPr>
          <w:rFonts w:asciiTheme="minorHAnsi" w:eastAsiaTheme="minorEastAsia" w:hAnsiTheme="minorHAnsi" w:cstheme="minorBidi"/>
          <w:noProof/>
          <w:sz w:val="22"/>
          <w:szCs w:val="22"/>
          <w:lang w:eastAsia="en-AU"/>
        </w:rPr>
      </w:pPr>
      <w:hyperlink w:anchor="_Toc136428017" w:history="1">
        <w:r w:rsidR="003741A8" w:rsidRPr="0062330B">
          <w:rPr>
            <w:rStyle w:val="Hyperlink"/>
            <w:noProof/>
          </w:rPr>
          <w:t>245</w:t>
        </w:r>
        <w:r w:rsidR="003741A8">
          <w:rPr>
            <w:rFonts w:asciiTheme="minorHAnsi" w:eastAsiaTheme="minorEastAsia" w:hAnsiTheme="minorHAnsi" w:cstheme="minorBidi"/>
            <w:noProof/>
            <w:sz w:val="22"/>
            <w:szCs w:val="22"/>
            <w:lang w:eastAsia="en-AU"/>
          </w:rPr>
          <w:tab/>
        </w:r>
        <w:r w:rsidR="003741A8" w:rsidRPr="0062330B">
          <w:rPr>
            <w:rStyle w:val="Hyperlink"/>
            <w:noProof/>
          </w:rPr>
          <w:t>Recognition of designs registered by corresponding regulator</w:t>
        </w:r>
        <w:r w:rsidR="003741A8">
          <w:rPr>
            <w:noProof/>
            <w:webHidden/>
          </w:rPr>
          <w:tab/>
        </w:r>
        <w:r w:rsidR="003741A8">
          <w:rPr>
            <w:noProof/>
            <w:webHidden/>
          </w:rPr>
          <w:fldChar w:fldCharType="begin"/>
        </w:r>
        <w:r w:rsidR="003741A8">
          <w:rPr>
            <w:noProof/>
            <w:webHidden/>
          </w:rPr>
          <w:instrText xml:space="preserve"> PAGEREF _Toc136428017 \h </w:instrText>
        </w:r>
        <w:r w:rsidR="003741A8">
          <w:rPr>
            <w:noProof/>
            <w:webHidden/>
          </w:rPr>
        </w:r>
        <w:r w:rsidR="003741A8">
          <w:rPr>
            <w:noProof/>
            <w:webHidden/>
          </w:rPr>
          <w:fldChar w:fldCharType="separate"/>
        </w:r>
        <w:r w:rsidR="003741A8">
          <w:rPr>
            <w:noProof/>
            <w:webHidden/>
          </w:rPr>
          <w:t>186</w:t>
        </w:r>
        <w:r w:rsidR="003741A8">
          <w:rPr>
            <w:noProof/>
            <w:webHidden/>
          </w:rPr>
          <w:fldChar w:fldCharType="end"/>
        </w:r>
      </w:hyperlink>
    </w:p>
    <w:p w14:paraId="2ED4B4FD" w14:textId="03A5576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18" w:history="1">
        <w:r w:rsidR="003741A8" w:rsidRPr="0062330B">
          <w:rPr>
            <w:rStyle w:val="Hyperlink"/>
            <w:noProof/>
          </w:rPr>
          <w:t>Division 2</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Items of plant to be registered</w:t>
        </w:r>
        <w:r w:rsidR="003741A8">
          <w:rPr>
            <w:noProof/>
            <w:webHidden/>
          </w:rPr>
          <w:tab/>
        </w:r>
        <w:r w:rsidR="003741A8">
          <w:rPr>
            <w:noProof/>
            <w:webHidden/>
          </w:rPr>
          <w:fldChar w:fldCharType="begin"/>
        </w:r>
        <w:r w:rsidR="003741A8">
          <w:rPr>
            <w:noProof/>
            <w:webHidden/>
          </w:rPr>
          <w:instrText xml:space="preserve"> PAGEREF _Toc136428018 \h </w:instrText>
        </w:r>
        <w:r w:rsidR="003741A8">
          <w:rPr>
            <w:noProof/>
            <w:webHidden/>
          </w:rPr>
        </w:r>
        <w:r w:rsidR="003741A8">
          <w:rPr>
            <w:noProof/>
            <w:webHidden/>
          </w:rPr>
          <w:fldChar w:fldCharType="separate"/>
        </w:r>
        <w:r w:rsidR="003741A8">
          <w:rPr>
            <w:noProof/>
            <w:webHidden/>
          </w:rPr>
          <w:t>187</w:t>
        </w:r>
        <w:r w:rsidR="003741A8">
          <w:rPr>
            <w:noProof/>
            <w:webHidden/>
          </w:rPr>
          <w:fldChar w:fldCharType="end"/>
        </w:r>
      </w:hyperlink>
    </w:p>
    <w:p w14:paraId="31302727" w14:textId="52C128C2" w:rsidR="003741A8" w:rsidRDefault="00DF7884">
      <w:pPr>
        <w:pStyle w:val="TOC3"/>
        <w:rPr>
          <w:rFonts w:asciiTheme="minorHAnsi" w:eastAsiaTheme="minorEastAsia" w:hAnsiTheme="minorHAnsi" w:cstheme="minorBidi"/>
          <w:noProof/>
          <w:sz w:val="22"/>
          <w:szCs w:val="22"/>
          <w:lang w:eastAsia="en-AU"/>
        </w:rPr>
      </w:pPr>
      <w:hyperlink w:anchor="_Toc136428019" w:history="1">
        <w:r w:rsidR="003741A8" w:rsidRPr="0062330B">
          <w:rPr>
            <w:rStyle w:val="Hyperlink"/>
            <w:noProof/>
          </w:rPr>
          <w:t>246</w:t>
        </w:r>
        <w:r w:rsidR="003741A8">
          <w:rPr>
            <w:rFonts w:asciiTheme="minorHAnsi" w:eastAsiaTheme="minorEastAsia" w:hAnsiTheme="minorHAnsi" w:cstheme="minorBidi"/>
            <w:noProof/>
            <w:sz w:val="22"/>
            <w:szCs w:val="22"/>
            <w:lang w:eastAsia="en-AU"/>
          </w:rPr>
          <w:tab/>
        </w:r>
        <w:r w:rsidR="003741A8" w:rsidRPr="0062330B">
          <w:rPr>
            <w:rStyle w:val="Hyperlink"/>
            <w:noProof/>
          </w:rPr>
          <w:t>Items of plant to be registered</w:t>
        </w:r>
        <w:r w:rsidR="003741A8">
          <w:rPr>
            <w:noProof/>
            <w:webHidden/>
          </w:rPr>
          <w:tab/>
        </w:r>
        <w:r w:rsidR="003741A8">
          <w:rPr>
            <w:noProof/>
            <w:webHidden/>
          </w:rPr>
          <w:fldChar w:fldCharType="begin"/>
        </w:r>
        <w:r w:rsidR="003741A8">
          <w:rPr>
            <w:noProof/>
            <w:webHidden/>
          </w:rPr>
          <w:instrText xml:space="preserve"> PAGEREF _Toc136428019 \h </w:instrText>
        </w:r>
        <w:r w:rsidR="003741A8">
          <w:rPr>
            <w:noProof/>
            <w:webHidden/>
          </w:rPr>
        </w:r>
        <w:r w:rsidR="003741A8">
          <w:rPr>
            <w:noProof/>
            <w:webHidden/>
          </w:rPr>
          <w:fldChar w:fldCharType="separate"/>
        </w:r>
        <w:r w:rsidR="003741A8">
          <w:rPr>
            <w:noProof/>
            <w:webHidden/>
          </w:rPr>
          <w:t>187</w:t>
        </w:r>
        <w:r w:rsidR="003741A8">
          <w:rPr>
            <w:noProof/>
            <w:webHidden/>
          </w:rPr>
          <w:fldChar w:fldCharType="end"/>
        </w:r>
      </w:hyperlink>
    </w:p>
    <w:p w14:paraId="1F5AC375" w14:textId="1563390F" w:rsidR="003741A8" w:rsidRDefault="00DF7884">
      <w:pPr>
        <w:pStyle w:val="TOC3"/>
        <w:rPr>
          <w:rFonts w:asciiTheme="minorHAnsi" w:eastAsiaTheme="minorEastAsia" w:hAnsiTheme="minorHAnsi" w:cstheme="minorBidi"/>
          <w:noProof/>
          <w:sz w:val="22"/>
          <w:szCs w:val="22"/>
          <w:lang w:eastAsia="en-AU"/>
        </w:rPr>
      </w:pPr>
      <w:hyperlink w:anchor="_Toc136428020" w:history="1">
        <w:r w:rsidR="003741A8" w:rsidRPr="0062330B">
          <w:rPr>
            <w:rStyle w:val="Hyperlink"/>
            <w:noProof/>
          </w:rPr>
          <w:t>247</w:t>
        </w:r>
        <w:r w:rsidR="003741A8">
          <w:rPr>
            <w:rFonts w:asciiTheme="minorHAnsi" w:eastAsiaTheme="minorEastAsia" w:hAnsiTheme="minorHAnsi" w:cstheme="minorBidi"/>
            <w:noProof/>
            <w:sz w:val="22"/>
            <w:szCs w:val="22"/>
            <w:lang w:eastAsia="en-AU"/>
          </w:rPr>
          <w:tab/>
        </w:r>
        <w:r w:rsidR="003741A8" w:rsidRPr="0062330B">
          <w:rPr>
            <w:rStyle w:val="Hyperlink"/>
            <w:noProof/>
          </w:rPr>
          <w:t>Recognition of plant registered by corresponding regulator</w:t>
        </w:r>
        <w:r w:rsidR="003741A8">
          <w:rPr>
            <w:noProof/>
            <w:webHidden/>
          </w:rPr>
          <w:tab/>
        </w:r>
        <w:r w:rsidR="003741A8">
          <w:rPr>
            <w:noProof/>
            <w:webHidden/>
          </w:rPr>
          <w:fldChar w:fldCharType="begin"/>
        </w:r>
        <w:r w:rsidR="003741A8">
          <w:rPr>
            <w:noProof/>
            <w:webHidden/>
          </w:rPr>
          <w:instrText xml:space="preserve"> PAGEREF _Toc136428020 \h </w:instrText>
        </w:r>
        <w:r w:rsidR="003741A8">
          <w:rPr>
            <w:noProof/>
            <w:webHidden/>
          </w:rPr>
        </w:r>
        <w:r w:rsidR="003741A8">
          <w:rPr>
            <w:noProof/>
            <w:webHidden/>
          </w:rPr>
          <w:fldChar w:fldCharType="separate"/>
        </w:r>
        <w:r w:rsidR="003741A8">
          <w:rPr>
            <w:noProof/>
            <w:webHidden/>
          </w:rPr>
          <w:t>187</w:t>
        </w:r>
        <w:r w:rsidR="003741A8">
          <w:rPr>
            <w:noProof/>
            <w:webHidden/>
          </w:rPr>
          <w:fldChar w:fldCharType="end"/>
        </w:r>
      </w:hyperlink>
    </w:p>
    <w:p w14:paraId="7809337F" w14:textId="09AB182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21"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Registration process for plant designs</w:t>
        </w:r>
        <w:r w:rsidR="003741A8">
          <w:rPr>
            <w:noProof/>
            <w:webHidden/>
          </w:rPr>
          <w:tab/>
        </w:r>
        <w:r w:rsidR="003741A8">
          <w:rPr>
            <w:noProof/>
            <w:webHidden/>
          </w:rPr>
          <w:fldChar w:fldCharType="begin"/>
        </w:r>
        <w:r w:rsidR="003741A8">
          <w:rPr>
            <w:noProof/>
            <w:webHidden/>
          </w:rPr>
          <w:instrText xml:space="preserve"> PAGEREF _Toc136428021 \h </w:instrText>
        </w:r>
        <w:r w:rsidR="003741A8">
          <w:rPr>
            <w:noProof/>
            <w:webHidden/>
          </w:rPr>
        </w:r>
        <w:r w:rsidR="003741A8">
          <w:rPr>
            <w:noProof/>
            <w:webHidden/>
          </w:rPr>
          <w:fldChar w:fldCharType="separate"/>
        </w:r>
        <w:r w:rsidR="003741A8">
          <w:rPr>
            <w:noProof/>
            <w:webHidden/>
          </w:rPr>
          <w:t>187</w:t>
        </w:r>
        <w:r w:rsidR="003741A8">
          <w:rPr>
            <w:noProof/>
            <w:webHidden/>
          </w:rPr>
          <w:fldChar w:fldCharType="end"/>
        </w:r>
      </w:hyperlink>
    </w:p>
    <w:p w14:paraId="140980BB" w14:textId="00A23B46" w:rsidR="003741A8" w:rsidRDefault="00DF7884">
      <w:pPr>
        <w:pStyle w:val="TOC3"/>
        <w:rPr>
          <w:rFonts w:asciiTheme="minorHAnsi" w:eastAsiaTheme="minorEastAsia" w:hAnsiTheme="minorHAnsi" w:cstheme="minorBidi"/>
          <w:noProof/>
          <w:sz w:val="22"/>
          <w:szCs w:val="22"/>
          <w:lang w:eastAsia="en-AU"/>
        </w:rPr>
      </w:pPr>
      <w:hyperlink w:anchor="_Toc136428022" w:history="1">
        <w:r w:rsidR="003741A8" w:rsidRPr="0062330B">
          <w:rPr>
            <w:rStyle w:val="Hyperlink"/>
            <w:noProof/>
          </w:rPr>
          <w:t>248</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Division 3</w:t>
        </w:r>
        <w:r w:rsidR="003741A8">
          <w:rPr>
            <w:noProof/>
            <w:webHidden/>
          </w:rPr>
          <w:tab/>
        </w:r>
        <w:r w:rsidR="003741A8">
          <w:rPr>
            <w:noProof/>
            <w:webHidden/>
          </w:rPr>
          <w:fldChar w:fldCharType="begin"/>
        </w:r>
        <w:r w:rsidR="003741A8">
          <w:rPr>
            <w:noProof/>
            <w:webHidden/>
          </w:rPr>
          <w:instrText xml:space="preserve"> PAGEREF _Toc136428022 \h </w:instrText>
        </w:r>
        <w:r w:rsidR="003741A8">
          <w:rPr>
            <w:noProof/>
            <w:webHidden/>
          </w:rPr>
        </w:r>
        <w:r w:rsidR="003741A8">
          <w:rPr>
            <w:noProof/>
            <w:webHidden/>
          </w:rPr>
          <w:fldChar w:fldCharType="separate"/>
        </w:r>
        <w:r w:rsidR="003741A8">
          <w:rPr>
            <w:noProof/>
            <w:webHidden/>
          </w:rPr>
          <w:t>187</w:t>
        </w:r>
        <w:r w:rsidR="003741A8">
          <w:rPr>
            <w:noProof/>
            <w:webHidden/>
          </w:rPr>
          <w:fldChar w:fldCharType="end"/>
        </w:r>
      </w:hyperlink>
    </w:p>
    <w:p w14:paraId="4B9C477F" w14:textId="5B2705AF" w:rsidR="003741A8" w:rsidRDefault="00DF7884">
      <w:pPr>
        <w:pStyle w:val="TOC3"/>
        <w:rPr>
          <w:rFonts w:asciiTheme="minorHAnsi" w:eastAsiaTheme="minorEastAsia" w:hAnsiTheme="minorHAnsi" w:cstheme="minorBidi"/>
          <w:noProof/>
          <w:sz w:val="22"/>
          <w:szCs w:val="22"/>
          <w:lang w:eastAsia="en-AU"/>
        </w:rPr>
      </w:pPr>
      <w:hyperlink w:anchor="_Toc136428023" w:history="1">
        <w:r w:rsidR="003741A8" w:rsidRPr="0062330B">
          <w:rPr>
            <w:rStyle w:val="Hyperlink"/>
            <w:noProof/>
          </w:rPr>
          <w:t>249</w:t>
        </w:r>
        <w:r w:rsidR="003741A8">
          <w:rPr>
            <w:rFonts w:asciiTheme="minorHAnsi" w:eastAsiaTheme="minorEastAsia" w:hAnsiTheme="minorHAnsi" w:cstheme="minorBidi"/>
            <w:noProof/>
            <w:sz w:val="22"/>
            <w:szCs w:val="22"/>
            <w:lang w:eastAsia="en-AU"/>
          </w:rPr>
          <w:tab/>
        </w:r>
        <w:r w:rsidR="003741A8" w:rsidRPr="0062330B">
          <w:rPr>
            <w:rStyle w:val="Hyperlink"/>
            <w:noProof/>
          </w:rPr>
          <w:t>Who can apply to register a plant design</w:t>
        </w:r>
        <w:r w:rsidR="003741A8">
          <w:rPr>
            <w:noProof/>
            <w:webHidden/>
          </w:rPr>
          <w:tab/>
        </w:r>
        <w:r w:rsidR="003741A8">
          <w:rPr>
            <w:noProof/>
            <w:webHidden/>
          </w:rPr>
          <w:fldChar w:fldCharType="begin"/>
        </w:r>
        <w:r w:rsidR="003741A8">
          <w:rPr>
            <w:noProof/>
            <w:webHidden/>
          </w:rPr>
          <w:instrText xml:space="preserve"> PAGEREF _Toc136428023 \h </w:instrText>
        </w:r>
        <w:r w:rsidR="003741A8">
          <w:rPr>
            <w:noProof/>
            <w:webHidden/>
          </w:rPr>
        </w:r>
        <w:r w:rsidR="003741A8">
          <w:rPr>
            <w:noProof/>
            <w:webHidden/>
          </w:rPr>
          <w:fldChar w:fldCharType="separate"/>
        </w:r>
        <w:r w:rsidR="003741A8">
          <w:rPr>
            <w:noProof/>
            <w:webHidden/>
          </w:rPr>
          <w:t>187</w:t>
        </w:r>
        <w:r w:rsidR="003741A8">
          <w:rPr>
            <w:noProof/>
            <w:webHidden/>
          </w:rPr>
          <w:fldChar w:fldCharType="end"/>
        </w:r>
      </w:hyperlink>
    </w:p>
    <w:p w14:paraId="456FAA81" w14:textId="202E9B40" w:rsidR="003741A8" w:rsidRDefault="00DF7884">
      <w:pPr>
        <w:pStyle w:val="TOC3"/>
        <w:rPr>
          <w:rFonts w:asciiTheme="minorHAnsi" w:eastAsiaTheme="minorEastAsia" w:hAnsiTheme="minorHAnsi" w:cstheme="minorBidi"/>
          <w:noProof/>
          <w:sz w:val="22"/>
          <w:szCs w:val="22"/>
          <w:lang w:eastAsia="en-AU"/>
        </w:rPr>
      </w:pPr>
      <w:hyperlink w:anchor="_Toc136428024" w:history="1">
        <w:r w:rsidR="003741A8" w:rsidRPr="0062330B">
          <w:rPr>
            <w:rStyle w:val="Hyperlink"/>
            <w:noProof/>
          </w:rPr>
          <w:t>250</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registration</w:t>
        </w:r>
        <w:r w:rsidR="003741A8">
          <w:rPr>
            <w:noProof/>
            <w:webHidden/>
          </w:rPr>
          <w:tab/>
        </w:r>
        <w:r w:rsidR="003741A8">
          <w:rPr>
            <w:noProof/>
            <w:webHidden/>
          </w:rPr>
          <w:fldChar w:fldCharType="begin"/>
        </w:r>
        <w:r w:rsidR="003741A8">
          <w:rPr>
            <w:noProof/>
            <w:webHidden/>
          </w:rPr>
          <w:instrText xml:space="preserve"> PAGEREF _Toc136428024 \h </w:instrText>
        </w:r>
        <w:r w:rsidR="003741A8">
          <w:rPr>
            <w:noProof/>
            <w:webHidden/>
          </w:rPr>
        </w:r>
        <w:r w:rsidR="003741A8">
          <w:rPr>
            <w:noProof/>
            <w:webHidden/>
          </w:rPr>
          <w:fldChar w:fldCharType="separate"/>
        </w:r>
        <w:r w:rsidR="003741A8">
          <w:rPr>
            <w:noProof/>
            <w:webHidden/>
          </w:rPr>
          <w:t>187</w:t>
        </w:r>
        <w:r w:rsidR="003741A8">
          <w:rPr>
            <w:noProof/>
            <w:webHidden/>
          </w:rPr>
          <w:fldChar w:fldCharType="end"/>
        </w:r>
      </w:hyperlink>
    </w:p>
    <w:p w14:paraId="67ECE8C2" w14:textId="0C2EEF94" w:rsidR="003741A8" w:rsidRDefault="00DF7884">
      <w:pPr>
        <w:pStyle w:val="TOC3"/>
        <w:rPr>
          <w:rFonts w:asciiTheme="minorHAnsi" w:eastAsiaTheme="minorEastAsia" w:hAnsiTheme="minorHAnsi" w:cstheme="minorBidi"/>
          <w:noProof/>
          <w:sz w:val="22"/>
          <w:szCs w:val="22"/>
          <w:lang w:eastAsia="en-AU"/>
        </w:rPr>
      </w:pPr>
      <w:hyperlink w:anchor="_Toc136428025" w:history="1">
        <w:r w:rsidR="003741A8" w:rsidRPr="0062330B">
          <w:rPr>
            <w:rStyle w:val="Hyperlink"/>
            <w:noProof/>
          </w:rPr>
          <w:t>251</w:t>
        </w:r>
        <w:r w:rsidR="003741A8">
          <w:rPr>
            <w:rFonts w:asciiTheme="minorHAnsi" w:eastAsiaTheme="minorEastAsia" w:hAnsiTheme="minorHAnsi" w:cstheme="minorBidi"/>
            <w:noProof/>
            <w:sz w:val="22"/>
            <w:szCs w:val="22"/>
            <w:lang w:eastAsia="en-AU"/>
          </w:rPr>
          <w:tab/>
        </w:r>
        <w:r w:rsidR="003741A8" w:rsidRPr="0062330B">
          <w:rPr>
            <w:rStyle w:val="Hyperlink"/>
            <w:noProof/>
          </w:rPr>
          <w:t>Design verification statement</w:t>
        </w:r>
        <w:r w:rsidR="003741A8">
          <w:rPr>
            <w:noProof/>
            <w:webHidden/>
          </w:rPr>
          <w:tab/>
        </w:r>
        <w:r w:rsidR="003741A8">
          <w:rPr>
            <w:noProof/>
            <w:webHidden/>
          </w:rPr>
          <w:fldChar w:fldCharType="begin"/>
        </w:r>
        <w:r w:rsidR="003741A8">
          <w:rPr>
            <w:noProof/>
            <w:webHidden/>
          </w:rPr>
          <w:instrText xml:space="preserve"> PAGEREF _Toc136428025 \h </w:instrText>
        </w:r>
        <w:r w:rsidR="003741A8">
          <w:rPr>
            <w:noProof/>
            <w:webHidden/>
          </w:rPr>
        </w:r>
        <w:r w:rsidR="003741A8">
          <w:rPr>
            <w:noProof/>
            <w:webHidden/>
          </w:rPr>
          <w:fldChar w:fldCharType="separate"/>
        </w:r>
        <w:r w:rsidR="003741A8">
          <w:rPr>
            <w:noProof/>
            <w:webHidden/>
          </w:rPr>
          <w:t>188</w:t>
        </w:r>
        <w:r w:rsidR="003741A8">
          <w:rPr>
            <w:noProof/>
            <w:webHidden/>
          </w:rPr>
          <w:fldChar w:fldCharType="end"/>
        </w:r>
      </w:hyperlink>
    </w:p>
    <w:p w14:paraId="06AA48C6" w14:textId="28D75F3F" w:rsidR="003741A8" w:rsidRDefault="00DF7884">
      <w:pPr>
        <w:pStyle w:val="TOC3"/>
        <w:rPr>
          <w:rFonts w:asciiTheme="minorHAnsi" w:eastAsiaTheme="minorEastAsia" w:hAnsiTheme="minorHAnsi" w:cstheme="minorBidi"/>
          <w:noProof/>
          <w:sz w:val="22"/>
          <w:szCs w:val="22"/>
          <w:lang w:eastAsia="en-AU"/>
        </w:rPr>
      </w:pPr>
      <w:hyperlink w:anchor="_Toc136428026" w:history="1">
        <w:r w:rsidR="003741A8" w:rsidRPr="0062330B">
          <w:rPr>
            <w:rStyle w:val="Hyperlink"/>
            <w:noProof/>
          </w:rPr>
          <w:t>252</w:t>
        </w:r>
        <w:r w:rsidR="003741A8">
          <w:rPr>
            <w:rFonts w:asciiTheme="minorHAnsi" w:eastAsiaTheme="minorEastAsia" w:hAnsiTheme="minorHAnsi" w:cstheme="minorBidi"/>
            <w:noProof/>
            <w:sz w:val="22"/>
            <w:szCs w:val="22"/>
            <w:lang w:eastAsia="en-AU"/>
          </w:rPr>
          <w:tab/>
        </w:r>
        <w:r w:rsidR="003741A8" w:rsidRPr="0062330B">
          <w:rPr>
            <w:rStyle w:val="Hyperlink"/>
            <w:noProof/>
          </w:rPr>
          <w:t>Who can be the design verifier</w:t>
        </w:r>
        <w:r w:rsidR="003741A8">
          <w:rPr>
            <w:noProof/>
            <w:webHidden/>
          </w:rPr>
          <w:tab/>
        </w:r>
        <w:r w:rsidR="003741A8">
          <w:rPr>
            <w:noProof/>
            <w:webHidden/>
          </w:rPr>
          <w:fldChar w:fldCharType="begin"/>
        </w:r>
        <w:r w:rsidR="003741A8">
          <w:rPr>
            <w:noProof/>
            <w:webHidden/>
          </w:rPr>
          <w:instrText xml:space="preserve"> PAGEREF _Toc136428026 \h </w:instrText>
        </w:r>
        <w:r w:rsidR="003741A8">
          <w:rPr>
            <w:noProof/>
            <w:webHidden/>
          </w:rPr>
        </w:r>
        <w:r w:rsidR="003741A8">
          <w:rPr>
            <w:noProof/>
            <w:webHidden/>
          </w:rPr>
          <w:fldChar w:fldCharType="separate"/>
        </w:r>
        <w:r w:rsidR="003741A8">
          <w:rPr>
            <w:noProof/>
            <w:webHidden/>
          </w:rPr>
          <w:t>188</w:t>
        </w:r>
        <w:r w:rsidR="003741A8">
          <w:rPr>
            <w:noProof/>
            <w:webHidden/>
          </w:rPr>
          <w:fldChar w:fldCharType="end"/>
        </w:r>
      </w:hyperlink>
    </w:p>
    <w:p w14:paraId="4DB695CB" w14:textId="7E3014D1" w:rsidR="003741A8" w:rsidRDefault="00DF7884">
      <w:pPr>
        <w:pStyle w:val="TOC3"/>
        <w:rPr>
          <w:rFonts w:asciiTheme="minorHAnsi" w:eastAsiaTheme="minorEastAsia" w:hAnsiTheme="minorHAnsi" w:cstheme="minorBidi"/>
          <w:noProof/>
          <w:sz w:val="22"/>
          <w:szCs w:val="22"/>
          <w:lang w:eastAsia="en-AU"/>
        </w:rPr>
      </w:pPr>
      <w:hyperlink w:anchor="_Toc136428027" w:history="1">
        <w:r w:rsidR="003741A8" w:rsidRPr="0062330B">
          <w:rPr>
            <w:rStyle w:val="Hyperlink"/>
            <w:noProof/>
          </w:rPr>
          <w:t>253</w:t>
        </w:r>
        <w:r w:rsidR="003741A8">
          <w:rPr>
            <w:rFonts w:asciiTheme="minorHAnsi" w:eastAsiaTheme="minorEastAsia" w:hAnsiTheme="minorHAnsi" w:cstheme="minorBidi"/>
            <w:noProof/>
            <w:sz w:val="22"/>
            <w:szCs w:val="22"/>
            <w:lang w:eastAsia="en-AU"/>
          </w:rPr>
          <w:tab/>
        </w:r>
        <w:r w:rsidR="003741A8" w:rsidRPr="0062330B">
          <w:rPr>
            <w:rStyle w:val="Hyperlink"/>
            <w:noProof/>
          </w:rPr>
          <w:t>Duty of design verifier</w:t>
        </w:r>
        <w:r w:rsidR="003741A8">
          <w:rPr>
            <w:noProof/>
            <w:webHidden/>
          </w:rPr>
          <w:tab/>
        </w:r>
        <w:r w:rsidR="003741A8">
          <w:rPr>
            <w:noProof/>
            <w:webHidden/>
          </w:rPr>
          <w:fldChar w:fldCharType="begin"/>
        </w:r>
        <w:r w:rsidR="003741A8">
          <w:rPr>
            <w:noProof/>
            <w:webHidden/>
          </w:rPr>
          <w:instrText xml:space="preserve"> PAGEREF _Toc136428027 \h </w:instrText>
        </w:r>
        <w:r w:rsidR="003741A8">
          <w:rPr>
            <w:noProof/>
            <w:webHidden/>
          </w:rPr>
        </w:r>
        <w:r w:rsidR="003741A8">
          <w:rPr>
            <w:noProof/>
            <w:webHidden/>
          </w:rPr>
          <w:fldChar w:fldCharType="separate"/>
        </w:r>
        <w:r w:rsidR="003741A8">
          <w:rPr>
            <w:noProof/>
            <w:webHidden/>
          </w:rPr>
          <w:t>189</w:t>
        </w:r>
        <w:r w:rsidR="003741A8">
          <w:rPr>
            <w:noProof/>
            <w:webHidden/>
          </w:rPr>
          <w:fldChar w:fldCharType="end"/>
        </w:r>
      </w:hyperlink>
    </w:p>
    <w:p w14:paraId="709D599F" w14:textId="176A6FAE" w:rsidR="003741A8" w:rsidRDefault="00DF7884">
      <w:pPr>
        <w:pStyle w:val="TOC3"/>
        <w:rPr>
          <w:rFonts w:asciiTheme="minorHAnsi" w:eastAsiaTheme="minorEastAsia" w:hAnsiTheme="minorHAnsi" w:cstheme="minorBidi"/>
          <w:noProof/>
          <w:sz w:val="22"/>
          <w:szCs w:val="22"/>
          <w:lang w:eastAsia="en-AU"/>
        </w:rPr>
      </w:pPr>
      <w:hyperlink w:anchor="_Toc136428028" w:history="1">
        <w:r w:rsidR="003741A8" w:rsidRPr="0062330B">
          <w:rPr>
            <w:rStyle w:val="Hyperlink"/>
            <w:noProof/>
          </w:rPr>
          <w:t>254</w:t>
        </w:r>
        <w:r w:rsidR="003741A8">
          <w:rPr>
            <w:rFonts w:asciiTheme="minorHAnsi" w:eastAsiaTheme="minorEastAsia" w:hAnsiTheme="minorHAnsi" w:cstheme="minorBidi"/>
            <w:noProof/>
            <w:sz w:val="22"/>
            <w:szCs w:val="22"/>
            <w:lang w:eastAsia="en-AU"/>
          </w:rPr>
          <w:tab/>
        </w:r>
        <w:r w:rsidR="003741A8" w:rsidRPr="0062330B">
          <w:rPr>
            <w:rStyle w:val="Hyperlink"/>
            <w:noProof/>
          </w:rPr>
          <w:t>Design verification statements not to be made in certain circumstances</w:t>
        </w:r>
        <w:r w:rsidR="003741A8">
          <w:rPr>
            <w:noProof/>
            <w:webHidden/>
          </w:rPr>
          <w:tab/>
        </w:r>
        <w:r w:rsidR="003741A8">
          <w:rPr>
            <w:noProof/>
            <w:webHidden/>
          </w:rPr>
          <w:fldChar w:fldCharType="begin"/>
        </w:r>
        <w:r w:rsidR="003741A8">
          <w:rPr>
            <w:noProof/>
            <w:webHidden/>
          </w:rPr>
          <w:instrText xml:space="preserve"> PAGEREF _Toc136428028 \h </w:instrText>
        </w:r>
        <w:r w:rsidR="003741A8">
          <w:rPr>
            <w:noProof/>
            <w:webHidden/>
          </w:rPr>
        </w:r>
        <w:r w:rsidR="003741A8">
          <w:rPr>
            <w:noProof/>
            <w:webHidden/>
          </w:rPr>
          <w:fldChar w:fldCharType="separate"/>
        </w:r>
        <w:r w:rsidR="003741A8">
          <w:rPr>
            <w:noProof/>
            <w:webHidden/>
          </w:rPr>
          <w:t>189</w:t>
        </w:r>
        <w:r w:rsidR="003741A8">
          <w:rPr>
            <w:noProof/>
            <w:webHidden/>
          </w:rPr>
          <w:fldChar w:fldCharType="end"/>
        </w:r>
      </w:hyperlink>
    </w:p>
    <w:p w14:paraId="5F841089" w14:textId="3936C0F5" w:rsidR="003741A8" w:rsidRDefault="00DF7884">
      <w:pPr>
        <w:pStyle w:val="TOC3"/>
        <w:rPr>
          <w:rFonts w:asciiTheme="minorHAnsi" w:eastAsiaTheme="minorEastAsia" w:hAnsiTheme="minorHAnsi" w:cstheme="minorBidi"/>
          <w:noProof/>
          <w:sz w:val="22"/>
          <w:szCs w:val="22"/>
          <w:lang w:eastAsia="en-AU"/>
        </w:rPr>
      </w:pPr>
      <w:hyperlink w:anchor="_Toc136428029" w:history="1">
        <w:r w:rsidR="003741A8" w:rsidRPr="0062330B">
          <w:rPr>
            <w:rStyle w:val="Hyperlink"/>
            <w:noProof/>
          </w:rPr>
          <w:t>255</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information</w:t>
        </w:r>
        <w:r w:rsidR="003741A8">
          <w:rPr>
            <w:noProof/>
            <w:webHidden/>
          </w:rPr>
          <w:tab/>
        </w:r>
        <w:r w:rsidR="003741A8">
          <w:rPr>
            <w:noProof/>
            <w:webHidden/>
          </w:rPr>
          <w:fldChar w:fldCharType="begin"/>
        </w:r>
        <w:r w:rsidR="003741A8">
          <w:rPr>
            <w:noProof/>
            <w:webHidden/>
          </w:rPr>
          <w:instrText xml:space="preserve"> PAGEREF _Toc136428029 \h </w:instrText>
        </w:r>
        <w:r w:rsidR="003741A8">
          <w:rPr>
            <w:noProof/>
            <w:webHidden/>
          </w:rPr>
        </w:r>
        <w:r w:rsidR="003741A8">
          <w:rPr>
            <w:noProof/>
            <w:webHidden/>
          </w:rPr>
          <w:fldChar w:fldCharType="separate"/>
        </w:r>
        <w:r w:rsidR="003741A8">
          <w:rPr>
            <w:noProof/>
            <w:webHidden/>
          </w:rPr>
          <w:t>189</w:t>
        </w:r>
        <w:r w:rsidR="003741A8">
          <w:rPr>
            <w:noProof/>
            <w:webHidden/>
          </w:rPr>
          <w:fldChar w:fldCharType="end"/>
        </w:r>
      </w:hyperlink>
    </w:p>
    <w:p w14:paraId="687B47A3" w14:textId="2610FDFE" w:rsidR="003741A8" w:rsidRDefault="00DF7884">
      <w:pPr>
        <w:pStyle w:val="TOC3"/>
        <w:rPr>
          <w:rFonts w:asciiTheme="minorHAnsi" w:eastAsiaTheme="minorEastAsia" w:hAnsiTheme="minorHAnsi" w:cstheme="minorBidi"/>
          <w:noProof/>
          <w:sz w:val="22"/>
          <w:szCs w:val="22"/>
          <w:lang w:eastAsia="en-AU"/>
        </w:rPr>
      </w:pPr>
      <w:hyperlink w:anchor="_Toc136428030" w:history="1">
        <w:r w:rsidR="003741A8" w:rsidRPr="0062330B">
          <w:rPr>
            <w:rStyle w:val="Hyperlink"/>
            <w:noProof/>
          </w:rPr>
          <w:t>256</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application</w:t>
        </w:r>
        <w:r w:rsidR="003741A8">
          <w:rPr>
            <w:noProof/>
            <w:webHidden/>
          </w:rPr>
          <w:tab/>
        </w:r>
        <w:r w:rsidR="003741A8">
          <w:rPr>
            <w:noProof/>
            <w:webHidden/>
          </w:rPr>
          <w:fldChar w:fldCharType="begin"/>
        </w:r>
        <w:r w:rsidR="003741A8">
          <w:rPr>
            <w:noProof/>
            <w:webHidden/>
          </w:rPr>
          <w:instrText xml:space="preserve"> PAGEREF _Toc136428030 \h </w:instrText>
        </w:r>
        <w:r w:rsidR="003741A8">
          <w:rPr>
            <w:noProof/>
            <w:webHidden/>
          </w:rPr>
        </w:r>
        <w:r w:rsidR="003741A8">
          <w:rPr>
            <w:noProof/>
            <w:webHidden/>
          </w:rPr>
          <w:fldChar w:fldCharType="separate"/>
        </w:r>
        <w:r w:rsidR="003741A8">
          <w:rPr>
            <w:noProof/>
            <w:webHidden/>
          </w:rPr>
          <w:t>190</w:t>
        </w:r>
        <w:r w:rsidR="003741A8">
          <w:rPr>
            <w:noProof/>
            <w:webHidden/>
          </w:rPr>
          <w:fldChar w:fldCharType="end"/>
        </w:r>
      </w:hyperlink>
    </w:p>
    <w:p w14:paraId="5C781952" w14:textId="6CE794B1" w:rsidR="003741A8" w:rsidRDefault="00DF7884">
      <w:pPr>
        <w:pStyle w:val="TOC3"/>
        <w:rPr>
          <w:rFonts w:asciiTheme="minorHAnsi" w:eastAsiaTheme="minorEastAsia" w:hAnsiTheme="minorHAnsi" w:cstheme="minorBidi"/>
          <w:noProof/>
          <w:sz w:val="22"/>
          <w:szCs w:val="22"/>
          <w:lang w:eastAsia="en-AU"/>
        </w:rPr>
      </w:pPr>
      <w:hyperlink w:anchor="_Toc136428031" w:history="1">
        <w:r w:rsidR="003741A8" w:rsidRPr="0062330B">
          <w:rPr>
            <w:rStyle w:val="Hyperlink"/>
            <w:noProof/>
          </w:rPr>
          <w:t>257</w:t>
        </w:r>
        <w:r w:rsidR="003741A8">
          <w:rPr>
            <w:rFonts w:asciiTheme="minorHAnsi" w:eastAsiaTheme="minorEastAsia" w:hAnsiTheme="minorHAnsi" w:cstheme="minorBidi"/>
            <w:noProof/>
            <w:sz w:val="22"/>
            <w:szCs w:val="22"/>
            <w:lang w:eastAsia="en-AU"/>
          </w:rPr>
          <w:tab/>
        </w:r>
        <w:r w:rsidR="003741A8" w:rsidRPr="0062330B">
          <w:rPr>
            <w:rStyle w:val="Hyperlink"/>
            <w:noProof/>
          </w:rPr>
          <w:t>Refusal of registration—process</w:t>
        </w:r>
        <w:r w:rsidR="003741A8">
          <w:rPr>
            <w:noProof/>
            <w:webHidden/>
          </w:rPr>
          <w:tab/>
        </w:r>
        <w:r w:rsidR="003741A8">
          <w:rPr>
            <w:noProof/>
            <w:webHidden/>
          </w:rPr>
          <w:fldChar w:fldCharType="begin"/>
        </w:r>
        <w:r w:rsidR="003741A8">
          <w:rPr>
            <w:noProof/>
            <w:webHidden/>
          </w:rPr>
          <w:instrText xml:space="preserve"> PAGEREF _Toc136428031 \h </w:instrText>
        </w:r>
        <w:r w:rsidR="003741A8">
          <w:rPr>
            <w:noProof/>
            <w:webHidden/>
          </w:rPr>
        </w:r>
        <w:r w:rsidR="003741A8">
          <w:rPr>
            <w:noProof/>
            <w:webHidden/>
          </w:rPr>
          <w:fldChar w:fldCharType="separate"/>
        </w:r>
        <w:r w:rsidR="003741A8">
          <w:rPr>
            <w:noProof/>
            <w:webHidden/>
          </w:rPr>
          <w:t>191</w:t>
        </w:r>
        <w:r w:rsidR="003741A8">
          <w:rPr>
            <w:noProof/>
            <w:webHidden/>
          </w:rPr>
          <w:fldChar w:fldCharType="end"/>
        </w:r>
      </w:hyperlink>
    </w:p>
    <w:p w14:paraId="06704838" w14:textId="51457536" w:rsidR="003741A8" w:rsidRDefault="00DF7884">
      <w:pPr>
        <w:pStyle w:val="TOC3"/>
        <w:rPr>
          <w:rFonts w:asciiTheme="minorHAnsi" w:eastAsiaTheme="minorEastAsia" w:hAnsiTheme="minorHAnsi" w:cstheme="minorBidi"/>
          <w:noProof/>
          <w:sz w:val="22"/>
          <w:szCs w:val="22"/>
          <w:lang w:eastAsia="en-AU"/>
        </w:rPr>
      </w:pPr>
      <w:hyperlink w:anchor="_Toc136428032" w:history="1">
        <w:r w:rsidR="003741A8" w:rsidRPr="0062330B">
          <w:rPr>
            <w:rStyle w:val="Hyperlink"/>
            <w:noProof/>
          </w:rPr>
          <w:t>258</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of registration</w:t>
        </w:r>
        <w:r w:rsidR="003741A8">
          <w:rPr>
            <w:noProof/>
            <w:webHidden/>
          </w:rPr>
          <w:tab/>
        </w:r>
        <w:r w:rsidR="003741A8">
          <w:rPr>
            <w:noProof/>
            <w:webHidden/>
          </w:rPr>
          <w:fldChar w:fldCharType="begin"/>
        </w:r>
        <w:r w:rsidR="003741A8">
          <w:rPr>
            <w:noProof/>
            <w:webHidden/>
          </w:rPr>
          <w:instrText xml:space="preserve"> PAGEREF _Toc136428032 \h </w:instrText>
        </w:r>
        <w:r w:rsidR="003741A8">
          <w:rPr>
            <w:noProof/>
            <w:webHidden/>
          </w:rPr>
        </w:r>
        <w:r w:rsidR="003741A8">
          <w:rPr>
            <w:noProof/>
            <w:webHidden/>
          </w:rPr>
          <w:fldChar w:fldCharType="separate"/>
        </w:r>
        <w:r w:rsidR="003741A8">
          <w:rPr>
            <w:noProof/>
            <w:webHidden/>
          </w:rPr>
          <w:t>191</w:t>
        </w:r>
        <w:r w:rsidR="003741A8">
          <w:rPr>
            <w:noProof/>
            <w:webHidden/>
          </w:rPr>
          <w:fldChar w:fldCharType="end"/>
        </w:r>
      </w:hyperlink>
    </w:p>
    <w:p w14:paraId="1C8F2F43" w14:textId="4D53E555" w:rsidR="003741A8" w:rsidRDefault="00DF7884">
      <w:pPr>
        <w:pStyle w:val="TOC3"/>
        <w:rPr>
          <w:rFonts w:asciiTheme="minorHAnsi" w:eastAsiaTheme="minorEastAsia" w:hAnsiTheme="minorHAnsi" w:cstheme="minorBidi"/>
          <w:noProof/>
          <w:sz w:val="22"/>
          <w:szCs w:val="22"/>
          <w:lang w:eastAsia="en-AU"/>
        </w:rPr>
      </w:pPr>
      <w:hyperlink w:anchor="_Toc136428033" w:history="1">
        <w:r w:rsidR="003741A8" w:rsidRPr="0062330B">
          <w:rPr>
            <w:rStyle w:val="Hyperlink"/>
            <w:noProof/>
          </w:rPr>
          <w:t>259</w:t>
        </w:r>
        <w:r w:rsidR="003741A8">
          <w:rPr>
            <w:rFonts w:asciiTheme="minorHAnsi" w:eastAsiaTheme="minorEastAsia" w:hAnsiTheme="minorHAnsi" w:cstheme="minorBidi"/>
            <w:noProof/>
            <w:sz w:val="22"/>
            <w:szCs w:val="22"/>
            <w:lang w:eastAsia="en-AU"/>
          </w:rPr>
          <w:tab/>
        </w:r>
        <w:r w:rsidR="003741A8" w:rsidRPr="0062330B">
          <w:rPr>
            <w:rStyle w:val="Hyperlink"/>
            <w:noProof/>
          </w:rPr>
          <w:t>Duration of registration of plant design</w:t>
        </w:r>
        <w:r w:rsidR="003741A8">
          <w:rPr>
            <w:noProof/>
            <w:webHidden/>
          </w:rPr>
          <w:tab/>
        </w:r>
        <w:r w:rsidR="003741A8">
          <w:rPr>
            <w:noProof/>
            <w:webHidden/>
          </w:rPr>
          <w:fldChar w:fldCharType="begin"/>
        </w:r>
        <w:r w:rsidR="003741A8">
          <w:rPr>
            <w:noProof/>
            <w:webHidden/>
          </w:rPr>
          <w:instrText xml:space="preserve"> PAGEREF _Toc136428033 \h </w:instrText>
        </w:r>
        <w:r w:rsidR="003741A8">
          <w:rPr>
            <w:noProof/>
            <w:webHidden/>
          </w:rPr>
        </w:r>
        <w:r w:rsidR="003741A8">
          <w:rPr>
            <w:noProof/>
            <w:webHidden/>
          </w:rPr>
          <w:fldChar w:fldCharType="separate"/>
        </w:r>
        <w:r w:rsidR="003741A8">
          <w:rPr>
            <w:noProof/>
            <w:webHidden/>
          </w:rPr>
          <w:t>192</w:t>
        </w:r>
        <w:r w:rsidR="003741A8">
          <w:rPr>
            <w:noProof/>
            <w:webHidden/>
          </w:rPr>
          <w:fldChar w:fldCharType="end"/>
        </w:r>
      </w:hyperlink>
    </w:p>
    <w:p w14:paraId="3C14E98B" w14:textId="114AF240" w:rsidR="003741A8" w:rsidRDefault="00DF7884">
      <w:pPr>
        <w:pStyle w:val="TOC3"/>
        <w:rPr>
          <w:rFonts w:asciiTheme="minorHAnsi" w:eastAsiaTheme="minorEastAsia" w:hAnsiTheme="minorHAnsi" w:cstheme="minorBidi"/>
          <w:noProof/>
          <w:sz w:val="22"/>
          <w:szCs w:val="22"/>
          <w:lang w:eastAsia="en-AU"/>
        </w:rPr>
      </w:pPr>
      <w:hyperlink w:anchor="_Toc136428034" w:history="1">
        <w:r w:rsidR="003741A8" w:rsidRPr="0062330B">
          <w:rPr>
            <w:rStyle w:val="Hyperlink"/>
            <w:noProof/>
          </w:rPr>
          <w:t>260</w:t>
        </w:r>
        <w:r w:rsidR="003741A8">
          <w:rPr>
            <w:rFonts w:asciiTheme="minorHAnsi" w:eastAsiaTheme="minorEastAsia" w:hAnsiTheme="minorHAnsi" w:cstheme="minorBidi"/>
            <w:noProof/>
            <w:sz w:val="22"/>
            <w:szCs w:val="22"/>
            <w:lang w:eastAsia="en-AU"/>
          </w:rPr>
          <w:tab/>
        </w:r>
        <w:r w:rsidR="003741A8" w:rsidRPr="0062330B">
          <w:rPr>
            <w:rStyle w:val="Hyperlink"/>
            <w:noProof/>
          </w:rPr>
          <w:t>Plant design registration number</w:t>
        </w:r>
        <w:r w:rsidR="003741A8">
          <w:rPr>
            <w:noProof/>
            <w:webHidden/>
          </w:rPr>
          <w:tab/>
        </w:r>
        <w:r w:rsidR="003741A8">
          <w:rPr>
            <w:noProof/>
            <w:webHidden/>
          </w:rPr>
          <w:fldChar w:fldCharType="begin"/>
        </w:r>
        <w:r w:rsidR="003741A8">
          <w:rPr>
            <w:noProof/>
            <w:webHidden/>
          </w:rPr>
          <w:instrText xml:space="preserve"> PAGEREF _Toc136428034 \h </w:instrText>
        </w:r>
        <w:r w:rsidR="003741A8">
          <w:rPr>
            <w:noProof/>
            <w:webHidden/>
          </w:rPr>
        </w:r>
        <w:r w:rsidR="003741A8">
          <w:rPr>
            <w:noProof/>
            <w:webHidden/>
          </w:rPr>
          <w:fldChar w:fldCharType="separate"/>
        </w:r>
        <w:r w:rsidR="003741A8">
          <w:rPr>
            <w:noProof/>
            <w:webHidden/>
          </w:rPr>
          <w:t>192</w:t>
        </w:r>
        <w:r w:rsidR="003741A8">
          <w:rPr>
            <w:noProof/>
            <w:webHidden/>
          </w:rPr>
          <w:fldChar w:fldCharType="end"/>
        </w:r>
      </w:hyperlink>
    </w:p>
    <w:p w14:paraId="095048EC" w14:textId="5846EF20" w:rsidR="003741A8" w:rsidRDefault="00DF7884">
      <w:pPr>
        <w:pStyle w:val="TOC3"/>
        <w:rPr>
          <w:rFonts w:asciiTheme="minorHAnsi" w:eastAsiaTheme="minorEastAsia" w:hAnsiTheme="minorHAnsi" w:cstheme="minorBidi"/>
          <w:noProof/>
          <w:sz w:val="22"/>
          <w:szCs w:val="22"/>
          <w:lang w:eastAsia="en-AU"/>
        </w:rPr>
      </w:pPr>
      <w:hyperlink w:anchor="_Toc136428035" w:history="1">
        <w:r w:rsidR="003741A8" w:rsidRPr="0062330B">
          <w:rPr>
            <w:rStyle w:val="Hyperlink"/>
            <w:noProof/>
          </w:rPr>
          <w:t>261</w:t>
        </w:r>
        <w:r w:rsidR="003741A8">
          <w:rPr>
            <w:rFonts w:asciiTheme="minorHAnsi" w:eastAsiaTheme="minorEastAsia" w:hAnsiTheme="minorHAnsi" w:cstheme="minorBidi"/>
            <w:noProof/>
            <w:sz w:val="22"/>
            <w:szCs w:val="22"/>
            <w:lang w:eastAsia="en-AU"/>
          </w:rPr>
          <w:tab/>
        </w:r>
        <w:r w:rsidR="003741A8" w:rsidRPr="0062330B">
          <w:rPr>
            <w:rStyle w:val="Hyperlink"/>
            <w:noProof/>
          </w:rPr>
          <w:t>Registration document</w:t>
        </w:r>
        <w:r w:rsidR="003741A8">
          <w:rPr>
            <w:noProof/>
            <w:webHidden/>
          </w:rPr>
          <w:tab/>
        </w:r>
        <w:r w:rsidR="003741A8">
          <w:rPr>
            <w:noProof/>
            <w:webHidden/>
          </w:rPr>
          <w:fldChar w:fldCharType="begin"/>
        </w:r>
        <w:r w:rsidR="003741A8">
          <w:rPr>
            <w:noProof/>
            <w:webHidden/>
          </w:rPr>
          <w:instrText xml:space="preserve"> PAGEREF _Toc136428035 \h </w:instrText>
        </w:r>
        <w:r w:rsidR="003741A8">
          <w:rPr>
            <w:noProof/>
            <w:webHidden/>
          </w:rPr>
        </w:r>
        <w:r w:rsidR="003741A8">
          <w:rPr>
            <w:noProof/>
            <w:webHidden/>
          </w:rPr>
          <w:fldChar w:fldCharType="separate"/>
        </w:r>
        <w:r w:rsidR="003741A8">
          <w:rPr>
            <w:noProof/>
            <w:webHidden/>
          </w:rPr>
          <w:t>192</w:t>
        </w:r>
        <w:r w:rsidR="003741A8">
          <w:rPr>
            <w:noProof/>
            <w:webHidden/>
          </w:rPr>
          <w:fldChar w:fldCharType="end"/>
        </w:r>
      </w:hyperlink>
    </w:p>
    <w:p w14:paraId="680A4DE3" w14:textId="55C928DD" w:rsidR="003741A8" w:rsidRDefault="00DF7884">
      <w:pPr>
        <w:pStyle w:val="TOC3"/>
        <w:rPr>
          <w:rFonts w:asciiTheme="minorHAnsi" w:eastAsiaTheme="minorEastAsia" w:hAnsiTheme="minorHAnsi" w:cstheme="minorBidi"/>
          <w:noProof/>
          <w:sz w:val="22"/>
          <w:szCs w:val="22"/>
          <w:lang w:eastAsia="en-AU"/>
        </w:rPr>
      </w:pPr>
      <w:hyperlink w:anchor="_Toc136428036" w:history="1">
        <w:r w:rsidR="003741A8" w:rsidRPr="0062330B">
          <w:rPr>
            <w:rStyle w:val="Hyperlink"/>
            <w:noProof/>
          </w:rPr>
          <w:t>262</w:t>
        </w:r>
        <w:r w:rsidR="003741A8">
          <w:rPr>
            <w:rFonts w:asciiTheme="minorHAnsi" w:eastAsiaTheme="minorEastAsia" w:hAnsiTheme="minorHAnsi" w:cstheme="minorBidi"/>
            <w:noProof/>
            <w:sz w:val="22"/>
            <w:szCs w:val="22"/>
            <w:lang w:eastAsia="en-AU"/>
          </w:rPr>
          <w:tab/>
        </w:r>
        <w:r w:rsidR="003741A8" w:rsidRPr="0062330B">
          <w:rPr>
            <w:rStyle w:val="Hyperlink"/>
            <w:noProof/>
          </w:rPr>
          <w:t>Registration document to be available</w:t>
        </w:r>
        <w:r w:rsidR="003741A8">
          <w:rPr>
            <w:noProof/>
            <w:webHidden/>
          </w:rPr>
          <w:tab/>
        </w:r>
        <w:r w:rsidR="003741A8">
          <w:rPr>
            <w:noProof/>
            <w:webHidden/>
          </w:rPr>
          <w:fldChar w:fldCharType="begin"/>
        </w:r>
        <w:r w:rsidR="003741A8">
          <w:rPr>
            <w:noProof/>
            <w:webHidden/>
          </w:rPr>
          <w:instrText xml:space="preserve"> PAGEREF _Toc136428036 \h </w:instrText>
        </w:r>
        <w:r w:rsidR="003741A8">
          <w:rPr>
            <w:noProof/>
            <w:webHidden/>
          </w:rPr>
        </w:r>
        <w:r w:rsidR="003741A8">
          <w:rPr>
            <w:noProof/>
            <w:webHidden/>
          </w:rPr>
          <w:fldChar w:fldCharType="separate"/>
        </w:r>
        <w:r w:rsidR="003741A8">
          <w:rPr>
            <w:noProof/>
            <w:webHidden/>
          </w:rPr>
          <w:t>193</w:t>
        </w:r>
        <w:r w:rsidR="003741A8">
          <w:rPr>
            <w:noProof/>
            <w:webHidden/>
          </w:rPr>
          <w:fldChar w:fldCharType="end"/>
        </w:r>
      </w:hyperlink>
    </w:p>
    <w:p w14:paraId="6E5AFA98" w14:textId="12B9B59F" w:rsidR="003741A8" w:rsidRDefault="00DF7884">
      <w:pPr>
        <w:pStyle w:val="TOC3"/>
        <w:rPr>
          <w:rFonts w:asciiTheme="minorHAnsi" w:eastAsiaTheme="minorEastAsia" w:hAnsiTheme="minorHAnsi" w:cstheme="minorBidi"/>
          <w:noProof/>
          <w:sz w:val="22"/>
          <w:szCs w:val="22"/>
          <w:lang w:eastAsia="en-AU"/>
        </w:rPr>
      </w:pPr>
      <w:hyperlink w:anchor="_Toc136428037" w:history="1">
        <w:r w:rsidR="003741A8" w:rsidRPr="0062330B">
          <w:rPr>
            <w:rStyle w:val="Hyperlink"/>
            <w:noProof/>
          </w:rPr>
          <w:t>263</w:t>
        </w:r>
        <w:r w:rsidR="003741A8">
          <w:rPr>
            <w:rFonts w:asciiTheme="minorHAnsi" w:eastAsiaTheme="minorEastAsia" w:hAnsiTheme="minorHAnsi" w:cstheme="minorBidi"/>
            <w:noProof/>
            <w:sz w:val="22"/>
            <w:szCs w:val="22"/>
            <w:lang w:eastAsia="en-AU"/>
          </w:rPr>
          <w:tab/>
        </w:r>
        <w:r w:rsidR="003741A8" w:rsidRPr="0062330B">
          <w:rPr>
            <w:rStyle w:val="Hyperlink"/>
            <w:noProof/>
          </w:rPr>
          <w:t>Disclosure of design information</w:t>
        </w:r>
        <w:r w:rsidR="003741A8">
          <w:rPr>
            <w:noProof/>
            <w:webHidden/>
          </w:rPr>
          <w:tab/>
        </w:r>
        <w:r w:rsidR="003741A8">
          <w:rPr>
            <w:noProof/>
            <w:webHidden/>
          </w:rPr>
          <w:fldChar w:fldCharType="begin"/>
        </w:r>
        <w:r w:rsidR="003741A8">
          <w:rPr>
            <w:noProof/>
            <w:webHidden/>
          </w:rPr>
          <w:instrText xml:space="preserve"> PAGEREF _Toc136428037 \h </w:instrText>
        </w:r>
        <w:r w:rsidR="003741A8">
          <w:rPr>
            <w:noProof/>
            <w:webHidden/>
          </w:rPr>
        </w:r>
        <w:r w:rsidR="003741A8">
          <w:rPr>
            <w:noProof/>
            <w:webHidden/>
          </w:rPr>
          <w:fldChar w:fldCharType="separate"/>
        </w:r>
        <w:r w:rsidR="003741A8">
          <w:rPr>
            <w:noProof/>
            <w:webHidden/>
          </w:rPr>
          <w:t>193</w:t>
        </w:r>
        <w:r w:rsidR="003741A8">
          <w:rPr>
            <w:noProof/>
            <w:webHidden/>
          </w:rPr>
          <w:fldChar w:fldCharType="end"/>
        </w:r>
      </w:hyperlink>
    </w:p>
    <w:p w14:paraId="334C8019" w14:textId="2BC16678"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38"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Registration process for an item of plant</w:t>
        </w:r>
        <w:r w:rsidR="003741A8">
          <w:rPr>
            <w:noProof/>
            <w:webHidden/>
          </w:rPr>
          <w:tab/>
        </w:r>
        <w:r w:rsidR="003741A8">
          <w:rPr>
            <w:noProof/>
            <w:webHidden/>
          </w:rPr>
          <w:fldChar w:fldCharType="begin"/>
        </w:r>
        <w:r w:rsidR="003741A8">
          <w:rPr>
            <w:noProof/>
            <w:webHidden/>
          </w:rPr>
          <w:instrText xml:space="preserve"> PAGEREF _Toc136428038 \h </w:instrText>
        </w:r>
        <w:r w:rsidR="003741A8">
          <w:rPr>
            <w:noProof/>
            <w:webHidden/>
          </w:rPr>
        </w:r>
        <w:r w:rsidR="003741A8">
          <w:rPr>
            <w:noProof/>
            <w:webHidden/>
          </w:rPr>
          <w:fldChar w:fldCharType="separate"/>
        </w:r>
        <w:r w:rsidR="003741A8">
          <w:rPr>
            <w:noProof/>
            <w:webHidden/>
          </w:rPr>
          <w:t>194</w:t>
        </w:r>
        <w:r w:rsidR="003741A8">
          <w:rPr>
            <w:noProof/>
            <w:webHidden/>
          </w:rPr>
          <w:fldChar w:fldCharType="end"/>
        </w:r>
      </w:hyperlink>
    </w:p>
    <w:p w14:paraId="18DB01B2" w14:textId="3D5EB51B" w:rsidR="003741A8" w:rsidRDefault="00DF7884">
      <w:pPr>
        <w:pStyle w:val="TOC3"/>
        <w:rPr>
          <w:rFonts w:asciiTheme="minorHAnsi" w:eastAsiaTheme="minorEastAsia" w:hAnsiTheme="minorHAnsi" w:cstheme="minorBidi"/>
          <w:noProof/>
          <w:sz w:val="22"/>
          <w:szCs w:val="22"/>
          <w:lang w:eastAsia="en-AU"/>
        </w:rPr>
      </w:pPr>
      <w:hyperlink w:anchor="_Toc136428039" w:history="1">
        <w:r w:rsidR="003741A8" w:rsidRPr="0062330B">
          <w:rPr>
            <w:rStyle w:val="Hyperlink"/>
            <w:noProof/>
          </w:rPr>
          <w:t>264</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Division 4</w:t>
        </w:r>
        <w:r w:rsidR="003741A8">
          <w:rPr>
            <w:noProof/>
            <w:webHidden/>
          </w:rPr>
          <w:tab/>
        </w:r>
        <w:r w:rsidR="003741A8">
          <w:rPr>
            <w:noProof/>
            <w:webHidden/>
          </w:rPr>
          <w:fldChar w:fldCharType="begin"/>
        </w:r>
        <w:r w:rsidR="003741A8">
          <w:rPr>
            <w:noProof/>
            <w:webHidden/>
          </w:rPr>
          <w:instrText xml:space="preserve"> PAGEREF _Toc136428039 \h </w:instrText>
        </w:r>
        <w:r w:rsidR="003741A8">
          <w:rPr>
            <w:noProof/>
            <w:webHidden/>
          </w:rPr>
        </w:r>
        <w:r w:rsidR="003741A8">
          <w:rPr>
            <w:noProof/>
            <w:webHidden/>
          </w:rPr>
          <w:fldChar w:fldCharType="separate"/>
        </w:r>
        <w:r w:rsidR="003741A8">
          <w:rPr>
            <w:noProof/>
            <w:webHidden/>
          </w:rPr>
          <w:t>194</w:t>
        </w:r>
        <w:r w:rsidR="003741A8">
          <w:rPr>
            <w:noProof/>
            <w:webHidden/>
          </w:rPr>
          <w:fldChar w:fldCharType="end"/>
        </w:r>
      </w:hyperlink>
    </w:p>
    <w:p w14:paraId="24DCCF80" w14:textId="0564F098" w:rsidR="003741A8" w:rsidRDefault="00DF7884">
      <w:pPr>
        <w:pStyle w:val="TOC3"/>
        <w:rPr>
          <w:rFonts w:asciiTheme="minorHAnsi" w:eastAsiaTheme="minorEastAsia" w:hAnsiTheme="minorHAnsi" w:cstheme="minorBidi"/>
          <w:noProof/>
          <w:sz w:val="22"/>
          <w:szCs w:val="22"/>
          <w:lang w:eastAsia="en-AU"/>
        </w:rPr>
      </w:pPr>
      <w:hyperlink w:anchor="_Toc136428040" w:history="1">
        <w:r w:rsidR="003741A8" w:rsidRPr="0062330B">
          <w:rPr>
            <w:rStyle w:val="Hyperlink"/>
            <w:noProof/>
          </w:rPr>
          <w:t>265</w:t>
        </w:r>
        <w:r w:rsidR="003741A8">
          <w:rPr>
            <w:rFonts w:asciiTheme="minorHAnsi" w:eastAsiaTheme="minorEastAsia" w:hAnsiTheme="minorHAnsi" w:cstheme="minorBidi"/>
            <w:noProof/>
            <w:sz w:val="22"/>
            <w:szCs w:val="22"/>
            <w:lang w:eastAsia="en-AU"/>
          </w:rPr>
          <w:tab/>
        </w:r>
        <w:r w:rsidR="003741A8" w:rsidRPr="0062330B">
          <w:rPr>
            <w:rStyle w:val="Hyperlink"/>
            <w:noProof/>
          </w:rPr>
          <w:t>Who can apply to register an item of plant</w:t>
        </w:r>
        <w:r w:rsidR="003741A8">
          <w:rPr>
            <w:noProof/>
            <w:webHidden/>
          </w:rPr>
          <w:tab/>
        </w:r>
        <w:r w:rsidR="003741A8">
          <w:rPr>
            <w:noProof/>
            <w:webHidden/>
          </w:rPr>
          <w:fldChar w:fldCharType="begin"/>
        </w:r>
        <w:r w:rsidR="003741A8">
          <w:rPr>
            <w:noProof/>
            <w:webHidden/>
          </w:rPr>
          <w:instrText xml:space="preserve"> PAGEREF _Toc136428040 \h </w:instrText>
        </w:r>
        <w:r w:rsidR="003741A8">
          <w:rPr>
            <w:noProof/>
            <w:webHidden/>
          </w:rPr>
        </w:r>
        <w:r w:rsidR="003741A8">
          <w:rPr>
            <w:noProof/>
            <w:webHidden/>
          </w:rPr>
          <w:fldChar w:fldCharType="separate"/>
        </w:r>
        <w:r w:rsidR="003741A8">
          <w:rPr>
            <w:noProof/>
            <w:webHidden/>
          </w:rPr>
          <w:t>194</w:t>
        </w:r>
        <w:r w:rsidR="003741A8">
          <w:rPr>
            <w:noProof/>
            <w:webHidden/>
          </w:rPr>
          <w:fldChar w:fldCharType="end"/>
        </w:r>
      </w:hyperlink>
    </w:p>
    <w:p w14:paraId="46112011" w14:textId="4D52A58C" w:rsidR="003741A8" w:rsidRDefault="00DF7884">
      <w:pPr>
        <w:pStyle w:val="TOC3"/>
        <w:rPr>
          <w:rFonts w:asciiTheme="minorHAnsi" w:eastAsiaTheme="minorEastAsia" w:hAnsiTheme="minorHAnsi" w:cstheme="minorBidi"/>
          <w:noProof/>
          <w:sz w:val="22"/>
          <w:szCs w:val="22"/>
          <w:lang w:eastAsia="en-AU"/>
        </w:rPr>
      </w:pPr>
      <w:hyperlink w:anchor="_Toc136428041" w:history="1">
        <w:r w:rsidR="003741A8" w:rsidRPr="0062330B">
          <w:rPr>
            <w:rStyle w:val="Hyperlink"/>
            <w:noProof/>
          </w:rPr>
          <w:t>266</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registration</w:t>
        </w:r>
        <w:r w:rsidR="003741A8">
          <w:rPr>
            <w:noProof/>
            <w:webHidden/>
          </w:rPr>
          <w:tab/>
        </w:r>
        <w:r w:rsidR="003741A8">
          <w:rPr>
            <w:noProof/>
            <w:webHidden/>
          </w:rPr>
          <w:fldChar w:fldCharType="begin"/>
        </w:r>
        <w:r w:rsidR="003741A8">
          <w:rPr>
            <w:noProof/>
            <w:webHidden/>
          </w:rPr>
          <w:instrText xml:space="preserve"> PAGEREF _Toc136428041 \h </w:instrText>
        </w:r>
        <w:r w:rsidR="003741A8">
          <w:rPr>
            <w:noProof/>
            <w:webHidden/>
          </w:rPr>
        </w:r>
        <w:r w:rsidR="003741A8">
          <w:rPr>
            <w:noProof/>
            <w:webHidden/>
          </w:rPr>
          <w:fldChar w:fldCharType="separate"/>
        </w:r>
        <w:r w:rsidR="003741A8">
          <w:rPr>
            <w:noProof/>
            <w:webHidden/>
          </w:rPr>
          <w:t>194</w:t>
        </w:r>
        <w:r w:rsidR="003741A8">
          <w:rPr>
            <w:noProof/>
            <w:webHidden/>
          </w:rPr>
          <w:fldChar w:fldCharType="end"/>
        </w:r>
      </w:hyperlink>
    </w:p>
    <w:p w14:paraId="1A07F95B" w14:textId="466FF491" w:rsidR="003741A8" w:rsidRDefault="00DF7884">
      <w:pPr>
        <w:pStyle w:val="TOC3"/>
        <w:rPr>
          <w:rFonts w:asciiTheme="minorHAnsi" w:eastAsiaTheme="minorEastAsia" w:hAnsiTheme="minorHAnsi" w:cstheme="minorBidi"/>
          <w:noProof/>
          <w:sz w:val="22"/>
          <w:szCs w:val="22"/>
          <w:lang w:eastAsia="en-AU"/>
        </w:rPr>
      </w:pPr>
      <w:hyperlink w:anchor="_Toc136428042" w:history="1">
        <w:r w:rsidR="003741A8" w:rsidRPr="0062330B">
          <w:rPr>
            <w:rStyle w:val="Hyperlink"/>
            <w:noProof/>
          </w:rPr>
          <w:t>267</w:t>
        </w:r>
        <w:r w:rsidR="003741A8">
          <w:rPr>
            <w:rFonts w:asciiTheme="minorHAnsi" w:eastAsiaTheme="minorEastAsia" w:hAnsiTheme="minorHAnsi" w:cstheme="minorBidi"/>
            <w:noProof/>
            <w:sz w:val="22"/>
            <w:szCs w:val="22"/>
            <w:lang w:eastAsia="en-AU"/>
          </w:rPr>
          <w:tab/>
        </w:r>
        <w:r w:rsidR="003741A8" w:rsidRPr="0062330B">
          <w:rPr>
            <w:rStyle w:val="Hyperlink"/>
            <w:noProof/>
          </w:rPr>
          <w:t>When is a person competent to inspect plant</w:t>
        </w:r>
        <w:r w:rsidR="003741A8">
          <w:rPr>
            <w:noProof/>
            <w:webHidden/>
          </w:rPr>
          <w:tab/>
        </w:r>
        <w:r w:rsidR="003741A8">
          <w:rPr>
            <w:noProof/>
            <w:webHidden/>
          </w:rPr>
          <w:fldChar w:fldCharType="begin"/>
        </w:r>
        <w:r w:rsidR="003741A8">
          <w:rPr>
            <w:noProof/>
            <w:webHidden/>
          </w:rPr>
          <w:instrText xml:space="preserve"> PAGEREF _Toc136428042 \h </w:instrText>
        </w:r>
        <w:r w:rsidR="003741A8">
          <w:rPr>
            <w:noProof/>
            <w:webHidden/>
          </w:rPr>
        </w:r>
        <w:r w:rsidR="003741A8">
          <w:rPr>
            <w:noProof/>
            <w:webHidden/>
          </w:rPr>
          <w:fldChar w:fldCharType="separate"/>
        </w:r>
        <w:r w:rsidR="003741A8">
          <w:rPr>
            <w:noProof/>
            <w:webHidden/>
          </w:rPr>
          <w:t>195</w:t>
        </w:r>
        <w:r w:rsidR="003741A8">
          <w:rPr>
            <w:noProof/>
            <w:webHidden/>
          </w:rPr>
          <w:fldChar w:fldCharType="end"/>
        </w:r>
      </w:hyperlink>
    </w:p>
    <w:p w14:paraId="3EF5CEFB" w14:textId="166240F2" w:rsidR="003741A8" w:rsidRDefault="00DF7884">
      <w:pPr>
        <w:pStyle w:val="TOC3"/>
        <w:rPr>
          <w:rFonts w:asciiTheme="minorHAnsi" w:eastAsiaTheme="minorEastAsia" w:hAnsiTheme="minorHAnsi" w:cstheme="minorBidi"/>
          <w:noProof/>
          <w:sz w:val="22"/>
          <w:szCs w:val="22"/>
          <w:lang w:eastAsia="en-AU"/>
        </w:rPr>
      </w:pPr>
      <w:hyperlink w:anchor="_Toc136428043" w:history="1">
        <w:r w:rsidR="003741A8" w:rsidRPr="0062330B">
          <w:rPr>
            <w:rStyle w:val="Hyperlink"/>
            <w:noProof/>
          </w:rPr>
          <w:t>268</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information</w:t>
        </w:r>
        <w:r w:rsidR="003741A8">
          <w:rPr>
            <w:noProof/>
            <w:webHidden/>
          </w:rPr>
          <w:tab/>
        </w:r>
        <w:r w:rsidR="003741A8">
          <w:rPr>
            <w:noProof/>
            <w:webHidden/>
          </w:rPr>
          <w:fldChar w:fldCharType="begin"/>
        </w:r>
        <w:r w:rsidR="003741A8">
          <w:rPr>
            <w:noProof/>
            <w:webHidden/>
          </w:rPr>
          <w:instrText xml:space="preserve"> PAGEREF _Toc136428043 \h </w:instrText>
        </w:r>
        <w:r w:rsidR="003741A8">
          <w:rPr>
            <w:noProof/>
            <w:webHidden/>
          </w:rPr>
        </w:r>
        <w:r w:rsidR="003741A8">
          <w:rPr>
            <w:noProof/>
            <w:webHidden/>
          </w:rPr>
          <w:fldChar w:fldCharType="separate"/>
        </w:r>
        <w:r w:rsidR="003741A8">
          <w:rPr>
            <w:noProof/>
            <w:webHidden/>
          </w:rPr>
          <w:t>195</w:t>
        </w:r>
        <w:r w:rsidR="003741A8">
          <w:rPr>
            <w:noProof/>
            <w:webHidden/>
          </w:rPr>
          <w:fldChar w:fldCharType="end"/>
        </w:r>
      </w:hyperlink>
    </w:p>
    <w:p w14:paraId="7712527D" w14:textId="79533E76" w:rsidR="003741A8" w:rsidRDefault="00DF7884">
      <w:pPr>
        <w:pStyle w:val="TOC3"/>
        <w:rPr>
          <w:rFonts w:asciiTheme="minorHAnsi" w:eastAsiaTheme="minorEastAsia" w:hAnsiTheme="minorHAnsi" w:cstheme="minorBidi"/>
          <w:noProof/>
          <w:sz w:val="22"/>
          <w:szCs w:val="22"/>
          <w:lang w:eastAsia="en-AU"/>
        </w:rPr>
      </w:pPr>
      <w:hyperlink w:anchor="_Toc136428044" w:history="1">
        <w:r w:rsidR="003741A8" w:rsidRPr="0062330B">
          <w:rPr>
            <w:rStyle w:val="Hyperlink"/>
            <w:noProof/>
          </w:rPr>
          <w:t>269</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application</w:t>
        </w:r>
        <w:r w:rsidR="003741A8">
          <w:rPr>
            <w:noProof/>
            <w:webHidden/>
          </w:rPr>
          <w:tab/>
        </w:r>
        <w:r w:rsidR="003741A8">
          <w:rPr>
            <w:noProof/>
            <w:webHidden/>
          </w:rPr>
          <w:fldChar w:fldCharType="begin"/>
        </w:r>
        <w:r w:rsidR="003741A8">
          <w:rPr>
            <w:noProof/>
            <w:webHidden/>
          </w:rPr>
          <w:instrText xml:space="preserve"> PAGEREF _Toc136428044 \h </w:instrText>
        </w:r>
        <w:r w:rsidR="003741A8">
          <w:rPr>
            <w:noProof/>
            <w:webHidden/>
          </w:rPr>
        </w:r>
        <w:r w:rsidR="003741A8">
          <w:rPr>
            <w:noProof/>
            <w:webHidden/>
          </w:rPr>
          <w:fldChar w:fldCharType="separate"/>
        </w:r>
        <w:r w:rsidR="003741A8">
          <w:rPr>
            <w:noProof/>
            <w:webHidden/>
          </w:rPr>
          <w:t>195</w:t>
        </w:r>
        <w:r w:rsidR="003741A8">
          <w:rPr>
            <w:noProof/>
            <w:webHidden/>
          </w:rPr>
          <w:fldChar w:fldCharType="end"/>
        </w:r>
      </w:hyperlink>
    </w:p>
    <w:p w14:paraId="14F3876A" w14:textId="23C254FB" w:rsidR="003741A8" w:rsidRDefault="00DF7884">
      <w:pPr>
        <w:pStyle w:val="TOC3"/>
        <w:rPr>
          <w:rFonts w:asciiTheme="minorHAnsi" w:eastAsiaTheme="minorEastAsia" w:hAnsiTheme="minorHAnsi" w:cstheme="minorBidi"/>
          <w:noProof/>
          <w:sz w:val="22"/>
          <w:szCs w:val="22"/>
          <w:lang w:eastAsia="en-AU"/>
        </w:rPr>
      </w:pPr>
      <w:hyperlink w:anchor="_Toc136428045" w:history="1">
        <w:r w:rsidR="003741A8" w:rsidRPr="0062330B">
          <w:rPr>
            <w:rStyle w:val="Hyperlink"/>
            <w:noProof/>
          </w:rPr>
          <w:t>270</w:t>
        </w:r>
        <w:r w:rsidR="003741A8">
          <w:rPr>
            <w:rFonts w:asciiTheme="minorHAnsi" w:eastAsiaTheme="minorEastAsia" w:hAnsiTheme="minorHAnsi" w:cstheme="minorBidi"/>
            <w:noProof/>
            <w:sz w:val="22"/>
            <w:szCs w:val="22"/>
            <w:lang w:eastAsia="en-AU"/>
          </w:rPr>
          <w:tab/>
        </w:r>
        <w:r w:rsidR="003741A8" w:rsidRPr="0062330B">
          <w:rPr>
            <w:rStyle w:val="Hyperlink"/>
            <w:noProof/>
          </w:rPr>
          <w:t>Refusal of registration—process</w:t>
        </w:r>
        <w:r w:rsidR="003741A8">
          <w:rPr>
            <w:noProof/>
            <w:webHidden/>
          </w:rPr>
          <w:tab/>
        </w:r>
        <w:r w:rsidR="003741A8">
          <w:rPr>
            <w:noProof/>
            <w:webHidden/>
          </w:rPr>
          <w:fldChar w:fldCharType="begin"/>
        </w:r>
        <w:r w:rsidR="003741A8">
          <w:rPr>
            <w:noProof/>
            <w:webHidden/>
          </w:rPr>
          <w:instrText xml:space="preserve"> PAGEREF _Toc136428045 \h </w:instrText>
        </w:r>
        <w:r w:rsidR="003741A8">
          <w:rPr>
            <w:noProof/>
            <w:webHidden/>
          </w:rPr>
        </w:r>
        <w:r w:rsidR="003741A8">
          <w:rPr>
            <w:noProof/>
            <w:webHidden/>
          </w:rPr>
          <w:fldChar w:fldCharType="separate"/>
        </w:r>
        <w:r w:rsidR="003741A8">
          <w:rPr>
            <w:noProof/>
            <w:webHidden/>
          </w:rPr>
          <w:t>197</w:t>
        </w:r>
        <w:r w:rsidR="003741A8">
          <w:rPr>
            <w:noProof/>
            <w:webHidden/>
          </w:rPr>
          <w:fldChar w:fldCharType="end"/>
        </w:r>
      </w:hyperlink>
    </w:p>
    <w:p w14:paraId="5D9EA6AD" w14:textId="0ED1FD1C" w:rsidR="003741A8" w:rsidRDefault="00DF7884">
      <w:pPr>
        <w:pStyle w:val="TOC3"/>
        <w:rPr>
          <w:rFonts w:asciiTheme="minorHAnsi" w:eastAsiaTheme="minorEastAsia" w:hAnsiTheme="minorHAnsi" w:cstheme="minorBidi"/>
          <w:noProof/>
          <w:sz w:val="22"/>
          <w:szCs w:val="22"/>
          <w:lang w:eastAsia="en-AU"/>
        </w:rPr>
      </w:pPr>
      <w:hyperlink w:anchor="_Toc136428046" w:history="1">
        <w:r w:rsidR="003741A8" w:rsidRPr="0062330B">
          <w:rPr>
            <w:rStyle w:val="Hyperlink"/>
            <w:noProof/>
          </w:rPr>
          <w:t>271</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of registration</w:t>
        </w:r>
        <w:r w:rsidR="003741A8">
          <w:rPr>
            <w:noProof/>
            <w:webHidden/>
          </w:rPr>
          <w:tab/>
        </w:r>
        <w:r w:rsidR="003741A8">
          <w:rPr>
            <w:noProof/>
            <w:webHidden/>
          </w:rPr>
          <w:fldChar w:fldCharType="begin"/>
        </w:r>
        <w:r w:rsidR="003741A8">
          <w:rPr>
            <w:noProof/>
            <w:webHidden/>
          </w:rPr>
          <w:instrText xml:space="preserve"> PAGEREF _Toc136428046 \h </w:instrText>
        </w:r>
        <w:r w:rsidR="003741A8">
          <w:rPr>
            <w:noProof/>
            <w:webHidden/>
          </w:rPr>
        </w:r>
        <w:r w:rsidR="003741A8">
          <w:rPr>
            <w:noProof/>
            <w:webHidden/>
          </w:rPr>
          <w:fldChar w:fldCharType="separate"/>
        </w:r>
        <w:r w:rsidR="003741A8">
          <w:rPr>
            <w:noProof/>
            <w:webHidden/>
          </w:rPr>
          <w:t>197</w:t>
        </w:r>
        <w:r w:rsidR="003741A8">
          <w:rPr>
            <w:noProof/>
            <w:webHidden/>
          </w:rPr>
          <w:fldChar w:fldCharType="end"/>
        </w:r>
      </w:hyperlink>
    </w:p>
    <w:p w14:paraId="2A6D2B64" w14:textId="3A52BAC5" w:rsidR="003741A8" w:rsidRDefault="00DF7884">
      <w:pPr>
        <w:pStyle w:val="TOC3"/>
        <w:rPr>
          <w:rFonts w:asciiTheme="minorHAnsi" w:eastAsiaTheme="minorEastAsia" w:hAnsiTheme="minorHAnsi" w:cstheme="minorBidi"/>
          <w:noProof/>
          <w:sz w:val="22"/>
          <w:szCs w:val="22"/>
          <w:lang w:eastAsia="en-AU"/>
        </w:rPr>
      </w:pPr>
      <w:hyperlink w:anchor="_Toc136428047" w:history="1">
        <w:r w:rsidR="003741A8" w:rsidRPr="0062330B">
          <w:rPr>
            <w:rStyle w:val="Hyperlink"/>
            <w:noProof/>
          </w:rPr>
          <w:t>272</w:t>
        </w:r>
        <w:r w:rsidR="003741A8">
          <w:rPr>
            <w:rFonts w:asciiTheme="minorHAnsi" w:eastAsiaTheme="minorEastAsia" w:hAnsiTheme="minorHAnsi" w:cstheme="minorBidi"/>
            <w:noProof/>
            <w:sz w:val="22"/>
            <w:szCs w:val="22"/>
            <w:lang w:eastAsia="en-AU"/>
          </w:rPr>
          <w:tab/>
        </w:r>
        <w:r w:rsidR="003741A8" w:rsidRPr="0062330B">
          <w:rPr>
            <w:rStyle w:val="Hyperlink"/>
            <w:noProof/>
          </w:rPr>
          <w:t>Duration of registration</w:t>
        </w:r>
        <w:r w:rsidR="003741A8">
          <w:rPr>
            <w:noProof/>
            <w:webHidden/>
          </w:rPr>
          <w:tab/>
        </w:r>
        <w:r w:rsidR="003741A8">
          <w:rPr>
            <w:noProof/>
            <w:webHidden/>
          </w:rPr>
          <w:fldChar w:fldCharType="begin"/>
        </w:r>
        <w:r w:rsidR="003741A8">
          <w:rPr>
            <w:noProof/>
            <w:webHidden/>
          </w:rPr>
          <w:instrText xml:space="preserve"> PAGEREF _Toc136428047 \h </w:instrText>
        </w:r>
        <w:r w:rsidR="003741A8">
          <w:rPr>
            <w:noProof/>
            <w:webHidden/>
          </w:rPr>
        </w:r>
        <w:r w:rsidR="003741A8">
          <w:rPr>
            <w:noProof/>
            <w:webHidden/>
          </w:rPr>
          <w:fldChar w:fldCharType="separate"/>
        </w:r>
        <w:r w:rsidR="003741A8">
          <w:rPr>
            <w:noProof/>
            <w:webHidden/>
          </w:rPr>
          <w:t>198</w:t>
        </w:r>
        <w:r w:rsidR="003741A8">
          <w:rPr>
            <w:noProof/>
            <w:webHidden/>
          </w:rPr>
          <w:fldChar w:fldCharType="end"/>
        </w:r>
      </w:hyperlink>
    </w:p>
    <w:p w14:paraId="39266E6D" w14:textId="126250CD" w:rsidR="003741A8" w:rsidRDefault="00DF7884">
      <w:pPr>
        <w:pStyle w:val="TOC3"/>
        <w:rPr>
          <w:rFonts w:asciiTheme="minorHAnsi" w:eastAsiaTheme="minorEastAsia" w:hAnsiTheme="minorHAnsi" w:cstheme="minorBidi"/>
          <w:noProof/>
          <w:sz w:val="22"/>
          <w:szCs w:val="22"/>
          <w:lang w:eastAsia="en-AU"/>
        </w:rPr>
      </w:pPr>
      <w:hyperlink w:anchor="_Toc136428048" w:history="1">
        <w:r w:rsidR="003741A8" w:rsidRPr="0062330B">
          <w:rPr>
            <w:rStyle w:val="Hyperlink"/>
            <w:noProof/>
          </w:rPr>
          <w:t>273</w:t>
        </w:r>
        <w:r w:rsidR="003741A8">
          <w:rPr>
            <w:rFonts w:asciiTheme="minorHAnsi" w:eastAsiaTheme="minorEastAsia" w:hAnsiTheme="minorHAnsi" w:cstheme="minorBidi"/>
            <w:noProof/>
            <w:sz w:val="22"/>
            <w:szCs w:val="22"/>
            <w:lang w:eastAsia="en-AU"/>
          </w:rPr>
          <w:tab/>
        </w:r>
        <w:r w:rsidR="003741A8" w:rsidRPr="0062330B">
          <w:rPr>
            <w:rStyle w:val="Hyperlink"/>
            <w:noProof/>
          </w:rPr>
          <w:t>Plant registration number</w:t>
        </w:r>
        <w:r w:rsidR="003741A8">
          <w:rPr>
            <w:noProof/>
            <w:webHidden/>
          </w:rPr>
          <w:tab/>
        </w:r>
        <w:r w:rsidR="003741A8">
          <w:rPr>
            <w:noProof/>
            <w:webHidden/>
          </w:rPr>
          <w:fldChar w:fldCharType="begin"/>
        </w:r>
        <w:r w:rsidR="003741A8">
          <w:rPr>
            <w:noProof/>
            <w:webHidden/>
          </w:rPr>
          <w:instrText xml:space="preserve"> PAGEREF _Toc136428048 \h </w:instrText>
        </w:r>
        <w:r w:rsidR="003741A8">
          <w:rPr>
            <w:noProof/>
            <w:webHidden/>
          </w:rPr>
        </w:r>
        <w:r w:rsidR="003741A8">
          <w:rPr>
            <w:noProof/>
            <w:webHidden/>
          </w:rPr>
          <w:fldChar w:fldCharType="separate"/>
        </w:r>
        <w:r w:rsidR="003741A8">
          <w:rPr>
            <w:noProof/>
            <w:webHidden/>
          </w:rPr>
          <w:t>198</w:t>
        </w:r>
        <w:r w:rsidR="003741A8">
          <w:rPr>
            <w:noProof/>
            <w:webHidden/>
          </w:rPr>
          <w:fldChar w:fldCharType="end"/>
        </w:r>
      </w:hyperlink>
    </w:p>
    <w:p w14:paraId="12670FEF" w14:textId="50EF653E" w:rsidR="003741A8" w:rsidRDefault="00DF7884">
      <w:pPr>
        <w:pStyle w:val="TOC3"/>
        <w:rPr>
          <w:rFonts w:asciiTheme="minorHAnsi" w:eastAsiaTheme="minorEastAsia" w:hAnsiTheme="minorHAnsi" w:cstheme="minorBidi"/>
          <w:noProof/>
          <w:sz w:val="22"/>
          <w:szCs w:val="22"/>
          <w:lang w:eastAsia="en-AU"/>
        </w:rPr>
      </w:pPr>
      <w:hyperlink w:anchor="_Toc136428049" w:history="1">
        <w:r w:rsidR="003741A8" w:rsidRPr="0062330B">
          <w:rPr>
            <w:rStyle w:val="Hyperlink"/>
            <w:noProof/>
          </w:rPr>
          <w:t>274</w:t>
        </w:r>
        <w:r w:rsidR="003741A8">
          <w:rPr>
            <w:rFonts w:asciiTheme="minorHAnsi" w:eastAsiaTheme="minorEastAsia" w:hAnsiTheme="minorHAnsi" w:cstheme="minorBidi"/>
            <w:noProof/>
            <w:sz w:val="22"/>
            <w:szCs w:val="22"/>
            <w:lang w:eastAsia="en-AU"/>
          </w:rPr>
          <w:tab/>
        </w:r>
        <w:r w:rsidR="003741A8" w:rsidRPr="0062330B">
          <w:rPr>
            <w:rStyle w:val="Hyperlink"/>
            <w:noProof/>
          </w:rPr>
          <w:t>Registration document</w:t>
        </w:r>
        <w:r w:rsidR="003741A8">
          <w:rPr>
            <w:noProof/>
            <w:webHidden/>
          </w:rPr>
          <w:tab/>
        </w:r>
        <w:r w:rsidR="003741A8">
          <w:rPr>
            <w:noProof/>
            <w:webHidden/>
          </w:rPr>
          <w:fldChar w:fldCharType="begin"/>
        </w:r>
        <w:r w:rsidR="003741A8">
          <w:rPr>
            <w:noProof/>
            <w:webHidden/>
          </w:rPr>
          <w:instrText xml:space="preserve"> PAGEREF _Toc136428049 \h </w:instrText>
        </w:r>
        <w:r w:rsidR="003741A8">
          <w:rPr>
            <w:noProof/>
            <w:webHidden/>
          </w:rPr>
        </w:r>
        <w:r w:rsidR="003741A8">
          <w:rPr>
            <w:noProof/>
            <w:webHidden/>
          </w:rPr>
          <w:fldChar w:fldCharType="separate"/>
        </w:r>
        <w:r w:rsidR="003741A8">
          <w:rPr>
            <w:noProof/>
            <w:webHidden/>
          </w:rPr>
          <w:t>198</w:t>
        </w:r>
        <w:r w:rsidR="003741A8">
          <w:rPr>
            <w:noProof/>
            <w:webHidden/>
          </w:rPr>
          <w:fldChar w:fldCharType="end"/>
        </w:r>
      </w:hyperlink>
    </w:p>
    <w:p w14:paraId="16DB107B" w14:textId="53F40C04" w:rsidR="003741A8" w:rsidRDefault="00DF7884">
      <w:pPr>
        <w:pStyle w:val="TOC3"/>
        <w:rPr>
          <w:rFonts w:asciiTheme="minorHAnsi" w:eastAsiaTheme="minorEastAsia" w:hAnsiTheme="minorHAnsi" w:cstheme="minorBidi"/>
          <w:noProof/>
          <w:sz w:val="22"/>
          <w:szCs w:val="22"/>
          <w:lang w:eastAsia="en-AU"/>
        </w:rPr>
      </w:pPr>
      <w:hyperlink w:anchor="_Toc136428050" w:history="1">
        <w:r w:rsidR="003741A8" w:rsidRPr="0062330B">
          <w:rPr>
            <w:rStyle w:val="Hyperlink"/>
            <w:noProof/>
          </w:rPr>
          <w:t>275</w:t>
        </w:r>
        <w:r w:rsidR="003741A8">
          <w:rPr>
            <w:rFonts w:asciiTheme="minorHAnsi" w:eastAsiaTheme="minorEastAsia" w:hAnsiTheme="minorHAnsi" w:cstheme="minorBidi"/>
            <w:noProof/>
            <w:sz w:val="22"/>
            <w:szCs w:val="22"/>
            <w:lang w:eastAsia="en-AU"/>
          </w:rPr>
          <w:tab/>
        </w:r>
        <w:r w:rsidR="003741A8" w:rsidRPr="0062330B">
          <w:rPr>
            <w:rStyle w:val="Hyperlink"/>
            <w:noProof/>
          </w:rPr>
          <w:t>Registration document to be available</w:t>
        </w:r>
        <w:r w:rsidR="003741A8">
          <w:rPr>
            <w:noProof/>
            <w:webHidden/>
          </w:rPr>
          <w:tab/>
        </w:r>
        <w:r w:rsidR="003741A8">
          <w:rPr>
            <w:noProof/>
            <w:webHidden/>
          </w:rPr>
          <w:fldChar w:fldCharType="begin"/>
        </w:r>
        <w:r w:rsidR="003741A8">
          <w:rPr>
            <w:noProof/>
            <w:webHidden/>
          </w:rPr>
          <w:instrText xml:space="preserve"> PAGEREF _Toc136428050 \h </w:instrText>
        </w:r>
        <w:r w:rsidR="003741A8">
          <w:rPr>
            <w:noProof/>
            <w:webHidden/>
          </w:rPr>
        </w:r>
        <w:r w:rsidR="003741A8">
          <w:rPr>
            <w:noProof/>
            <w:webHidden/>
          </w:rPr>
          <w:fldChar w:fldCharType="separate"/>
        </w:r>
        <w:r w:rsidR="003741A8">
          <w:rPr>
            <w:noProof/>
            <w:webHidden/>
          </w:rPr>
          <w:t>199</w:t>
        </w:r>
        <w:r w:rsidR="003741A8">
          <w:rPr>
            <w:noProof/>
            <w:webHidden/>
          </w:rPr>
          <w:fldChar w:fldCharType="end"/>
        </w:r>
      </w:hyperlink>
    </w:p>
    <w:p w14:paraId="6D13EB30" w14:textId="2E01F5C5" w:rsidR="003741A8" w:rsidRDefault="00DF7884">
      <w:pPr>
        <w:pStyle w:val="TOC3"/>
        <w:rPr>
          <w:rFonts w:asciiTheme="minorHAnsi" w:eastAsiaTheme="minorEastAsia" w:hAnsiTheme="minorHAnsi" w:cstheme="minorBidi"/>
          <w:noProof/>
          <w:sz w:val="22"/>
          <w:szCs w:val="22"/>
          <w:lang w:eastAsia="en-AU"/>
        </w:rPr>
      </w:pPr>
      <w:hyperlink w:anchor="_Toc136428051" w:history="1">
        <w:r w:rsidR="003741A8" w:rsidRPr="0062330B">
          <w:rPr>
            <w:rStyle w:val="Hyperlink"/>
            <w:noProof/>
          </w:rPr>
          <w:t>276</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renew registration</w:t>
        </w:r>
        <w:r w:rsidR="003741A8">
          <w:rPr>
            <w:noProof/>
            <w:webHidden/>
          </w:rPr>
          <w:tab/>
        </w:r>
        <w:r w:rsidR="003741A8">
          <w:rPr>
            <w:noProof/>
            <w:webHidden/>
          </w:rPr>
          <w:fldChar w:fldCharType="begin"/>
        </w:r>
        <w:r w:rsidR="003741A8">
          <w:rPr>
            <w:noProof/>
            <w:webHidden/>
          </w:rPr>
          <w:instrText xml:space="preserve"> PAGEREF _Toc136428051 \h </w:instrText>
        </w:r>
        <w:r w:rsidR="003741A8">
          <w:rPr>
            <w:noProof/>
            <w:webHidden/>
          </w:rPr>
        </w:r>
        <w:r w:rsidR="003741A8">
          <w:rPr>
            <w:noProof/>
            <w:webHidden/>
          </w:rPr>
          <w:fldChar w:fldCharType="separate"/>
        </w:r>
        <w:r w:rsidR="003741A8">
          <w:rPr>
            <w:noProof/>
            <w:webHidden/>
          </w:rPr>
          <w:t>199</w:t>
        </w:r>
        <w:r w:rsidR="003741A8">
          <w:rPr>
            <w:noProof/>
            <w:webHidden/>
          </w:rPr>
          <w:fldChar w:fldCharType="end"/>
        </w:r>
      </w:hyperlink>
    </w:p>
    <w:p w14:paraId="30328C98" w14:textId="66CCAA41" w:rsidR="003741A8" w:rsidRDefault="00DF7884">
      <w:pPr>
        <w:pStyle w:val="TOC3"/>
        <w:rPr>
          <w:rFonts w:asciiTheme="minorHAnsi" w:eastAsiaTheme="minorEastAsia" w:hAnsiTheme="minorHAnsi" w:cstheme="minorBidi"/>
          <w:noProof/>
          <w:sz w:val="22"/>
          <w:szCs w:val="22"/>
          <w:lang w:eastAsia="en-AU"/>
        </w:rPr>
      </w:pPr>
      <w:hyperlink w:anchor="_Toc136428052" w:history="1">
        <w:r w:rsidR="003741A8" w:rsidRPr="0062330B">
          <w:rPr>
            <w:rStyle w:val="Hyperlink"/>
            <w:noProof/>
          </w:rPr>
          <w:t>277</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renewal</w:t>
        </w:r>
        <w:r w:rsidR="003741A8">
          <w:rPr>
            <w:noProof/>
            <w:webHidden/>
          </w:rPr>
          <w:tab/>
        </w:r>
        <w:r w:rsidR="003741A8">
          <w:rPr>
            <w:noProof/>
            <w:webHidden/>
          </w:rPr>
          <w:fldChar w:fldCharType="begin"/>
        </w:r>
        <w:r w:rsidR="003741A8">
          <w:rPr>
            <w:noProof/>
            <w:webHidden/>
          </w:rPr>
          <w:instrText xml:space="preserve"> PAGEREF _Toc136428052 \h </w:instrText>
        </w:r>
        <w:r w:rsidR="003741A8">
          <w:rPr>
            <w:noProof/>
            <w:webHidden/>
          </w:rPr>
        </w:r>
        <w:r w:rsidR="003741A8">
          <w:rPr>
            <w:noProof/>
            <w:webHidden/>
          </w:rPr>
          <w:fldChar w:fldCharType="separate"/>
        </w:r>
        <w:r w:rsidR="003741A8">
          <w:rPr>
            <w:noProof/>
            <w:webHidden/>
          </w:rPr>
          <w:t>199</w:t>
        </w:r>
        <w:r w:rsidR="003741A8">
          <w:rPr>
            <w:noProof/>
            <w:webHidden/>
          </w:rPr>
          <w:fldChar w:fldCharType="end"/>
        </w:r>
      </w:hyperlink>
    </w:p>
    <w:p w14:paraId="1E487C50" w14:textId="198517E4" w:rsidR="003741A8" w:rsidRDefault="00DF7884">
      <w:pPr>
        <w:pStyle w:val="TOC3"/>
        <w:rPr>
          <w:rFonts w:asciiTheme="minorHAnsi" w:eastAsiaTheme="minorEastAsia" w:hAnsiTheme="minorHAnsi" w:cstheme="minorBidi"/>
          <w:noProof/>
          <w:sz w:val="22"/>
          <w:szCs w:val="22"/>
          <w:lang w:eastAsia="en-AU"/>
        </w:rPr>
      </w:pPr>
      <w:hyperlink w:anchor="_Toc136428053" w:history="1">
        <w:r w:rsidR="003741A8" w:rsidRPr="0062330B">
          <w:rPr>
            <w:rStyle w:val="Hyperlink"/>
            <w:noProof/>
          </w:rPr>
          <w:t>278</w:t>
        </w:r>
        <w:r w:rsidR="003741A8">
          <w:rPr>
            <w:rFonts w:asciiTheme="minorHAnsi" w:eastAsiaTheme="minorEastAsia" w:hAnsiTheme="minorHAnsi" w:cstheme="minorBidi"/>
            <w:noProof/>
            <w:sz w:val="22"/>
            <w:szCs w:val="22"/>
            <w:lang w:eastAsia="en-AU"/>
          </w:rPr>
          <w:tab/>
        </w:r>
        <w:r w:rsidR="003741A8" w:rsidRPr="0062330B">
          <w:rPr>
            <w:rStyle w:val="Hyperlink"/>
            <w:noProof/>
          </w:rPr>
          <w:t>Registration continues in force until application is decided</w:t>
        </w:r>
        <w:r w:rsidR="003741A8">
          <w:rPr>
            <w:noProof/>
            <w:webHidden/>
          </w:rPr>
          <w:tab/>
        </w:r>
        <w:r w:rsidR="003741A8">
          <w:rPr>
            <w:noProof/>
            <w:webHidden/>
          </w:rPr>
          <w:fldChar w:fldCharType="begin"/>
        </w:r>
        <w:r w:rsidR="003741A8">
          <w:rPr>
            <w:noProof/>
            <w:webHidden/>
          </w:rPr>
          <w:instrText xml:space="preserve"> PAGEREF _Toc136428053 \h </w:instrText>
        </w:r>
        <w:r w:rsidR="003741A8">
          <w:rPr>
            <w:noProof/>
            <w:webHidden/>
          </w:rPr>
        </w:r>
        <w:r w:rsidR="003741A8">
          <w:rPr>
            <w:noProof/>
            <w:webHidden/>
          </w:rPr>
          <w:fldChar w:fldCharType="separate"/>
        </w:r>
        <w:r w:rsidR="003741A8">
          <w:rPr>
            <w:noProof/>
            <w:webHidden/>
          </w:rPr>
          <w:t>200</w:t>
        </w:r>
        <w:r w:rsidR="003741A8">
          <w:rPr>
            <w:noProof/>
            <w:webHidden/>
          </w:rPr>
          <w:fldChar w:fldCharType="end"/>
        </w:r>
      </w:hyperlink>
    </w:p>
    <w:p w14:paraId="5DD5BB6A" w14:textId="49AF408B" w:rsidR="003741A8" w:rsidRDefault="00DF7884">
      <w:pPr>
        <w:pStyle w:val="TOC3"/>
        <w:rPr>
          <w:rFonts w:asciiTheme="minorHAnsi" w:eastAsiaTheme="minorEastAsia" w:hAnsiTheme="minorHAnsi" w:cstheme="minorBidi"/>
          <w:noProof/>
          <w:sz w:val="22"/>
          <w:szCs w:val="22"/>
          <w:lang w:eastAsia="en-AU"/>
        </w:rPr>
      </w:pPr>
      <w:hyperlink w:anchor="_Toc136428054" w:history="1">
        <w:r w:rsidR="003741A8" w:rsidRPr="0062330B">
          <w:rPr>
            <w:rStyle w:val="Hyperlink"/>
            <w:noProof/>
          </w:rPr>
          <w:t>279</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application</w:t>
        </w:r>
        <w:r w:rsidR="003741A8">
          <w:rPr>
            <w:noProof/>
            <w:webHidden/>
          </w:rPr>
          <w:tab/>
        </w:r>
        <w:r w:rsidR="003741A8">
          <w:rPr>
            <w:noProof/>
            <w:webHidden/>
          </w:rPr>
          <w:fldChar w:fldCharType="begin"/>
        </w:r>
        <w:r w:rsidR="003741A8">
          <w:rPr>
            <w:noProof/>
            <w:webHidden/>
          </w:rPr>
          <w:instrText xml:space="preserve"> PAGEREF _Toc136428054 \h </w:instrText>
        </w:r>
        <w:r w:rsidR="003741A8">
          <w:rPr>
            <w:noProof/>
            <w:webHidden/>
          </w:rPr>
        </w:r>
        <w:r w:rsidR="003741A8">
          <w:rPr>
            <w:noProof/>
            <w:webHidden/>
          </w:rPr>
          <w:fldChar w:fldCharType="separate"/>
        </w:r>
        <w:r w:rsidR="003741A8">
          <w:rPr>
            <w:noProof/>
            <w:webHidden/>
          </w:rPr>
          <w:t>200</w:t>
        </w:r>
        <w:r w:rsidR="003741A8">
          <w:rPr>
            <w:noProof/>
            <w:webHidden/>
          </w:rPr>
          <w:fldChar w:fldCharType="end"/>
        </w:r>
      </w:hyperlink>
    </w:p>
    <w:p w14:paraId="6B83ADBE" w14:textId="584F8E28" w:rsidR="003741A8" w:rsidRDefault="00DF7884">
      <w:pPr>
        <w:pStyle w:val="TOC3"/>
        <w:rPr>
          <w:rFonts w:asciiTheme="minorHAnsi" w:eastAsiaTheme="minorEastAsia" w:hAnsiTheme="minorHAnsi" w:cstheme="minorBidi"/>
          <w:noProof/>
          <w:sz w:val="22"/>
          <w:szCs w:val="22"/>
          <w:lang w:eastAsia="en-AU"/>
        </w:rPr>
      </w:pPr>
      <w:hyperlink w:anchor="_Toc136428055" w:history="1">
        <w:r w:rsidR="003741A8" w:rsidRPr="0062330B">
          <w:rPr>
            <w:rStyle w:val="Hyperlink"/>
            <w:noProof/>
          </w:rPr>
          <w:t>280</w:t>
        </w:r>
        <w:r w:rsidR="003741A8">
          <w:rPr>
            <w:rFonts w:asciiTheme="minorHAnsi" w:eastAsiaTheme="minorEastAsia" w:hAnsiTheme="minorHAnsi" w:cstheme="minorBidi"/>
            <w:noProof/>
            <w:sz w:val="22"/>
            <w:szCs w:val="22"/>
            <w:lang w:eastAsia="en-AU"/>
          </w:rPr>
          <w:tab/>
        </w:r>
        <w:r w:rsidR="003741A8" w:rsidRPr="0062330B">
          <w:rPr>
            <w:rStyle w:val="Hyperlink"/>
            <w:noProof/>
          </w:rPr>
          <w:t>Status of registration during review</w:t>
        </w:r>
        <w:r w:rsidR="003741A8">
          <w:rPr>
            <w:noProof/>
            <w:webHidden/>
          </w:rPr>
          <w:tab/>
        </w:r>
        <w:r w:rsidR="003741A8">
          <w:rPr>
            <w:noProof/>
            <w:webHidden/>
          </w:rPr>
          <w:fldChar w:fldCharType="begin"/>
        </w:r>
        <w:r w:rsidR="003741A8">
          <w:rPr>
            <w:noProof/>
            <w:webHidden/>
          </w:rPr>
          <w:instrText xml:space="preserve"> PAGEREF _Toc136428055 \h </w:instrText>
        </w:r>
        <w:r w:rsidR="003741A8">
          <w:rPr>
            <w:noProof/>
            <w:webHidden/>
          </w:rPr>
        </w:r>
        <w:r w:rsidR="003741A8">
          <w:rPr>
            <w:noProof/>
            <w:webHidden/>
          </w:rPr>
          <w:fldChar w:fldCharType="separate"/>
        </w:r>
        <w:r w:rsidR="003741A8">
          <w:rPr>
            <w:noProof/>
            <w:webHidden/>
          </w:rPr>
          <w:t>200</w:t>
        </w:r>
        <w:r w:rsidR="003741A8">
          <w:rPr>
            <w:noProof/>
            <w:webHidden/>
          </w:rPr>
          <w:fldChar w:fldCharType="end"/>
        </w:r>
      </w:hyperlink>
    </w:p>
    <w:p w14:paraId="35AD42DE" w14:textId="656FFDFA"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56" w:history="1">
        <w:r w:rsidR="003741A8" w:rsidRPr="0062330B">
          <w:rPr>
            <w:rStyle w:val="Hyperlink"/>
            <w:noProof/>
          </w:rPr>
          <w:t>Division 5</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Changes to registration and registration documents</w:t>
        </w:r>
        <w:r w:rsidR="003741A8">
          <w:rPr>
            <w:noProof/>
            <w:webHidden/>
          </w:rPr>
          <w:tab/>
        </w:r>
        <w:r w:rsidR="003741A8">
          <w:rPr>
            <w:noProof/>
            <w:webHidden/>
          </w:rPr>
          <w:fldChar w:fldCharType="begin"/>
        </w:r>
        <w:r w:rsidR="003741A8">
          <w:rPr>
            <w:noProof/>
            <w:webHidden/>
          </w:rPr>
          <w:instrText xml:space="preserve"> PAGEREF _Toc136428056 \h </w:instrText>
        </w:r>
        <w:r w:rsidR="003741A8">
          <w:rPr>
            <w:noProof/>
            <w:webHidden/>
          </w:rPr>
        </w:r>
        <w:r w:rsidR="003741A8">
          <w:rPr>
            <w:noProof/>
            <w:webHidden/>
          </w:rPr>
          <w:fldChar w:fldCharType="separate"/>
        </w:r>
        <w:r w:rsidR="003741A8">
          <w:rPr>
            <w:noProof/>
            <w:webHidden/>
          </w:rPr>
          <w:t>201</w:t>
        </w:r>
        <w:r w:rsidR="003741A8">
          <w:rPr>
            <w:noProof/>
            <w:webHidden/>
          </w:rPr>
          <w:fldChar w:fldCharType="end"/>
        </w:r>
      </w:hyperlink>
    </w:p>
    <w:p w14:paraId="52EB0767" w14:textId="35BE99D4" w:rsidR="003741A8" w:rsidRDefault="00DF7884">
      <w:pPr>
        <w:pStyle w:val="TOC3"/>
        <w:rPr>
          <w:rFonts w:asciiTheme="minorHAnsi" w:eastAsiaTheme="minorEastAsia" w:hAnsiTheme="minorHAnsi" w:cstheme="minorBidi"/>
          <w:noProof/>
          <w:sz w:val="22"/>
          <w:szCs w:val="22"/>
          <w:lang w:eastAsia="en-AU"/>
        </w:rPr>
      </w:pPr>
      <w:hyperlink w:anchor="_Toc136428057" w:history="1">
        <w:r w:rsidR="003741A8" w:rsidRPr="0062330B">
          <w:rPr>
            <w:rStyle w:val="Hyperlink"/>
            <w:noProof/>
          </w:rPr>
          <w:t>281</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Division</w:t>
        </w:r>
        <w:r w:rsidR="003741A8">
          <w:rPr>
            <w:noProof/>
            <w:webHidden/>
          </w:rPr>
          <w:tab/>
        </w:r>
        <w:r w:rsidR="003741A8">
          <w:rPr>
            <w:noProof/>
            <w:webHidden/>
          </w:rPr>
          <w:fldChar w:fldCharType="begin"/>
        </w:r>
        <w:r w:rsidR="003741A8">
          <w:rPr>
            <w:noProof/>
            <w:webHidden/>
          </w:rPr>
          <w:instrText xml:space="preserve"> PAGEREF _Toc136428057 \h </w:instrText>
        </w:r>
        <w:r w:rsidR="003741A8">
          <w:rPr>
            <w:noProof/>
            <w:webHidden/>
          </w:rPr>
        </w:r>
        <w:r w:rsidR="003741A8">
          <w:rPr>
            <w:noProof/>
            <w:webHidden/>
          </w:rPr>
          <w:fldChar w:fldCharType="separate"/>
        </w:r>
        <w:r w:rsidR="003741A8">
          <w:rPr>
            <w:noProof/>
            <w:webHidden/>
          </w:rPr>
          <w:t>201</w:t>
        </w:r>
        <w:r w:rsidR="003741A8">
          <w:rPr>
            <w:noProof/>
            <w:webHidden/>
          </w:rPr>
          <w:fldChar w:fldCharType="end"/>
        </w:r>
      </w:hyperlink>
    </w:p>
    <w:p w14:paraId="1D87E292" w14:textId="206BA44A" w:rsidR="003741A8" w:rsidRDefault="00DF7884">
      <w:pPr>
        <w:pStyle w:val="TOC3"/>
        <w:rPr>
          <w:rFonts w:asciiTheme="minorHAnsi" w:eastAsiaTheme="minorEastAsia" w:hAnsiTheme="minorHAnsi" w:cstheme="minorBidi"/>
          <w:noProof/>
          <w:sz w:val="22"/>
          <w:szCs w:val="22"/>
          <w:lang w:eastAsia="en-AU"/>
        </w:rPr>
      </w:pPr>
      <w:hyperlink w:anchor="_Toc136428058" w:history="1">
        <w:r w:rsidR="003741A8" w:rsidRPr="0062330B">
          <w:rPr>
            <w:rStyle w:val="Hyperlink"/>
            <w:noProof/>
          </w:rPr>
          <w:t>282</w:t>
        </w:r>
        <w:r w:rsidR="003741A8">
          <w:rPr>
            <w:rFonts w:asciiTheme="minorHAnsi" w:eastAsiaTheme="minorEastAsia" w:hAnsiTheme="minorHAnsi" w:cstheme="minorBidi"/>
            <w:noProof/>
            <w:sz w:val="22"/>
            <w:szCs w:val="22"/>
            <w:lang w:eastAsia="en-AU"/>
          </w:rPr>
          <w:tab/>
        </w:r>
        <w:r w:rsidR="003741A8" w:rsidRPr="0062330B">
          <w:rPr>
            <w:rStyle w:val="Hyperlink"/>
            <w:noProof/>
          </w:rPr>
          <w:t>Changes to information</w:t>
        </w:r>
        <w:r w:rsidR="003741A8">
          <w:rPr>
            <w:noProof/>
            <w:webHidden/>
          </w:rPr>
          <w:tab/>
        </w:r>
        <w:r w:rsidR="003741A8">
          <w:rPr>
            <w:noProof/>
            <w:webHidden/>
          </w:rPr>
          <w:fldChar w:fldCharType="begin"/>
        </w:r>
        <w:r w:rsidR="003741A8">
          <w:rPr>
            <w:noProof/>
            <w:webHidden/>
          </w:rPr>
          <w:instrText xml:space="preserve"> PAGEREF _Toc136428058 \h </w:instrText>
        </w:r>
        <w:r w:rsidR="003741A8">
          <w:rPr>
            <w:noProof/>
            <w:webHidden/>
          </w:rPr>
        </w:r>
        <w:r w:rsidR="003741A8">
          <w:rPr>
            <w:noProof/>
            <w:webHidden/>
          </w:rPr>
          <w:fldChar w:fldCharType="separate"/>
        </w:r>
        <w:r w:rsidR="003741A8">
          <w:rPr>
            <w:noProof/>
            <w:webHidden/>
          </w:rPr>
          <w:t>201</w:t>
        </w:r>
        <w:r w:rsidR="003741A8">
          <w:rPr>
            <w:noProof/>
            <w:webHidden/>
          </w:rPr>
          <w:fldChar w:fldCharType="end"/>
        </w:r>
      </w:hyperlink>
    </w:p>
    <w:p w14:paraId="010BC0F4" w14:textId="0D69AE4E" w:rsidR="003741A8" w:rsidRDefault="00DF7884">
      <w:pPr>
        <w:pStyle w:val="TOC3"/>
        <w:rPr>
          <w:rFonts w:asciiTheme="minorHAnsi" w:eastAsiaTheme="minorEastAsia" w:hAnsiTheme="minorHAnsi" w:cstheme="minorBidi"/>
          <w:noProof/>
          <w:sz w:val="22"/>
          <w:szCs w:val="22"/>
          <w:lang w:eastAsia="en-AU"/>
        </w:rPr>
      </w:pPr>
      <w:hyperlink w:anchor="_Toc136428059" w:history="1">
        <w:r w:rsidR="003741A8" w:rsidRPr="0062330B">
          <w:rPr>
            <w:rStyle w:val="Hyperlink"/>
            <w:noProof/>
          </w:rPr>
          <w:t>283</w:t>
        </w:r>
        <w:r w:rsidR="003741A8">
          <w:rPr>
            <w:rFonts w:asciiTheme="minorHAnsi" w:eastAsiaTheme="minorEastAsia" w:hAnsiTheme="minorHAnsi" w:cstheme="minorBidi"/>
            <w:noProof/>
            <w:sz w:val="22"/>
            <w:szCs w:val="22"/>
            <w:lang w:eastAsia="en-AU"/>
          </w:rPr>
          <w:tab/>
        </w:r>
        <w:r w:rsidR="003741A8" w:rsidRPr="0062330B">
          <w:rPr>
            <w:rStyle w:val="Hyperlink"/>
            <w:noProof/>
          </w:rPr>
          <w:t>Amendment of registration imposed by regulator</w:t>
        </w:r>
        <w:r w:rsidR="003741A8">
          <w:rPr>
            <w:noProof/>
            <w:webHidden/>
          </w:rPr>
          <w:tab/>
        </w:r>
        <w:r w:rsidR="003741A8">
          <w:rPr>
            <w:noProof/>
            <w:webHidden/>
          </w:rPr>
          <w:fldChar w:fldCharType="begin"/>
        </w:r>
        <w:r w:rsidR="003741A8">
          <w:rPr>
            <w:noProof/>
            <w:webHidden/>
          </w:rPr>
          <w:instrText xml:space="preserve"> PAGEREF _Toc136428059 \h </w:instrText>
        </w:r>
        <w:r w:rsidR="003741A8">
          <w:rPr>
            <w:noProof/>
            <w:webHidden/>
          </w:rPr>
        </w:r>
        <w:r w:rsidR="003741A8">
          <w:rPr>
            <w:noProof/>
            <w:webHidden/>
          </w:rPr>
          <w:fldChar w:fldCharType="separate"/>
        </w:r>
        <w:r w:rsidR="003741A8">
          <w:rPr>
            <w:noProof/>
            <w:webHidden/>
          </w:rPr>
          <w:t>202</w:t>
        </w:r>
        <w:r w:rsidR="003741A8">
          <w:rPr>
            <w:noProof/>
            <w:webHidden/>
          </w:rPr>
          <w:fldChar w:fldCharType="end"/>
        </w:r>
      </w:hyperlink>
    </w:p>
    <w:p w14:paraId="3AF5EFD0" w14:textId="2C68E846" w:rsidR="003741A8" w:rsidRDefault="00DF7884">
      <w:pPr>
        <w:pStyle w:val="TOC3"/>
        <w:rPr>
          <w:rFonts w:asciiTheme="minorHAnsi" w:eastAsiaTheme="minorEastAsia" w:hAnsiTheme="minorHAnsi" w:cstheme="minorBidi"/>
          <w:noProof/>
          <w:sz w:val="22"/>
          <w:szCs w:val="22"/>
          <w:lang w:eastAsia="en-AU"/>
        </w:rPr>
      </w:pPr>
      <w:hyperlink w:anchor="_Toc136428060" w:history="1">
        <w:r w:rsidR="003741A8" w:rsidRPr="0062330B">
          <w:rPr>
            <w:rStyle w:val="Hyperlink"/>
            <w:noProof/>
          </w:rPr>
          <w:t>284</w:t>
        </w:r>
        <w:r w:rsidR="003741A8">
          <w:rPr>
            <w:rFonts w:asciiTheme="minorHAnsi" w:eastAsiaTheme="minorEastAsia" w:hAnsiTheme="minorHAnsi" w:cstheme="minorBidi"/>
            <w:noProof/>
            <w:sz w:val="22"/>
            <w:szCs w:val="22"/>
            <w:lang w:eastAsia="en-AU"/>
          </w:rPr>
          <w:tab/>
        </w:r>
        <w:r w:rsidR="003741A8" w:rsidRPr="0062330B">
          <w:rPr>
            <w:rStyle w:val="Hyperlink"/>
            <w:noProof/>
          </w:rPr>
          <w:t>Amendment on application by registration holder</w:t>
        </w:r>
        <w:r w:rsidR="003741A8">
          <w:rPr>
            <w:noProof/>
            <w:webHidden/>
          </w:rPr>
          <w:tab/>
        </w:r>
        <w:r w:rsidR="003741A8">
          <w:rPr>
            <w:noProof/>
            <w:webHidden/>
          </w:rPr>
          <w:fldChar w:fldCharType="begin"/>
        </w:r>
        <w:r w:rsidR="003741A8">
          <w:rPr>
            <w:noProof/>
            <w:webHidden/>
          </w:rPr>
          <w:instrText xml:space="preserve"> PAGEREF _Toc136428060 \h </w:instrText>
        </w:r>
        <w:r w:rsidR="003741A8">
          <w:rPr>
            <w:noProof/>
            <w:webHidden/>
          </w:rPr>
        </w:r>
        <w:r w:rsidR="003741A8">
          <w:rPr>
            <w:noProof/>
            <w:webHidden/>
          </w:rPr>
          <w:fldChar w:fldCharType="separate"/>
        </w:r>
        <w:r w:rsidR="003741A8">
          <w:rPr>
            <w:noProof/>
            <w:webHidden/>
          </w:rPr>
          <w:t>203</w:t>
        </w:r>
        <w:r w:rsidR="003741A8">
          <w:rPr>
            <w:noProof/>
            <w:webHidden/>
          </w:rPr>
          <w:fldChar w:fldCharType="end"/>
        </w:r>
      </w:hyperlink>
    </w:p>
    <w:p w14:paraId="07FDC79F" w14:textId="7FEBBECD" w:rsidR="003741A8" w:rsidRDefault="00DF7884">
      <w:pPr>
        <w:pStyle w:val="TOC3"/>
        <w:rPr>
          <w:rFonts w:asciiTheme="minorHAnsi" w:eastAsiaTheme="minorEastAsia" w:hAnsiTheme="minorHAnsi" w:cstheme="minorBidi"/>
          <w:noProof/>
          <w:sz w:val="22"/>
          <w:szCs w:val="22"/>
          <w:lang w:eastAsia="en-AU"/>
        </w:rPr>
      </w:pPr>
      <w:hyperlink w:anchor="_Toc136428061" w:history="1">
        <w:r w:rsidR="003741A8" w:rsidRPr="0062330B">
          <w:rPr>
            <w:rStyle w:val="Hyperlink"/>
            <w:noProof/>
          </w:rPr>
          <w:t>285</w:t>
        </w:r>
        <w:r w:rsidR="003741A8">
          <w:rPr>
            <w:rFonts w:asciiTheme="minorHAnsi" w:eastAsiaTheme="minorEastAsia" w:hAnsiTheme="minorHAnsi" w:cstheme="minorBidi"/>
            <w:noProof/>
            <w:sz w:val="22"/>
            <w:szCs w:val="22"/>
            <w:lang w:eastAsia="en-AU"/>
          </w:rPr>
          <w:tab/>
        </w:r>
        <w:r w:rsidR="003741A8" w:rsidRPr="0062330B">
          <w:rPr>
            <w:rStyle w:val="Hyperlink"/>
            <w:noProof/>
          </w:rPr>
          <w:t>Minor corrections to registration</w:t>
        </w:r>
        <w:r w:rsidR="003741A8">
          <w:rPr>
            <w:noProof/>
            <w:webHidden/>
          </w:rPr>
          <w:tab/>
        </w:r>
        <w:r w:rsidR="003741A8">
          <w:rPr>
            <w:noProof/>
            <w:webHidden/>
          </w:rPr>
          <w:fldChar w:fldCharType="begin"/>
        </w:r>
        <w:r w:rsidR="003741A8">
          <w:rPr>
            <w:noProof/>
            <w:webHidden/>
          </w:rPr>
          <w:instrText xml:space="preserve"> PAGEREF _Toc136428061 \h </w:instrText>
        </w:r>
        <w:r w:rsidR="003741A8">
          <w:rPr>
            <w:noProof/>
            <w:webHidden/>
          </w:rPr>
        </w:r>
        <w:r w:rsidR="003741A8">
          <w:rPr>
            <w:noProof/>
            <w:webHidden/>
          </w:rPr>
          <w:fldChar w:fldCharType="separate"/>
        </w:r>
        <w:r w:rsidR="003741A8">
          <w:rPr>
            <w:noProof/>
            <w:webHidden/>
          </w:rPr>
          <w:t>204</w:t>
        </w:r>
        <w:r w:rsidR="003741A8">
          <w:rPr>
            <w:noProof/>
            <w:webHidden/>
          </w:rPr>
          <w:fldChar w:fldCharType="end"/>
        </w:r>
      </w:hyperlink>
    </w:p>
    <w:p w14:paraId="2DDFE186" w14:textId="3832E427" w:rsidR="003741A8" w:rsidRDefault="00DF7884">
      <w:pPr>
        <w:pStyle w:val="TOC3"/>
        <w:rPr>
          <w:rFonts w:asciiTheme="minorHAnsi" w:eastAsiaTheme="minorEastAsia" w:hAnsiTheme="minorHAnsi" w:cstheme="minorBidi"/>
          <w:noProof/>
          <w:sz w:val="22"/>
          <w:szCs w:val="22"/>
          <w:lang w:eastAsia="en-AU"/>
        </w:rPr>
      </w:pPr>
      <w:hyperlink w:anchor="_Toc136428062" w:history="1">
        <w:r w:rsidR="003741A8" w:rsidRPr="0062330B">
          <w:rPr>
            <w:rStyle w:val="Hyperlink"/>
            <w:noProof/>
          </w:rPr>
          <w:t>286</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to give amended registration document</w:t>
        </w:r>
        <w:r w:rsidR="003741A8">
          <w:rPr>
            <w:noProof/>
            <w:webHidden/>
          </w:rPr>
          <w:tab/>
        </w:r>
        <w:r w:rsidR="003741A8">
          <w:rPr>
            <w:noProof/>
            <w:webHidden/>
          </w:rPr>
          <w:fldChar w:fldCharType="begin"/>
        </w:r>
        <w:r w:rsidR="003741A8">
          <w:rPr>
            <w:noProof/>
            <w:webHidden/>
          </w:rPr>
          <w:instrText xml:space="preserve"> PAGEREF _Toc136428062 \h </w:instrText>
        </w:r>
        <w:r w:rsidR="003741A8">
          <w:rPr>
            <w:noProof/>
            <w:webHidden/>
          </w:rPr>
        </w:r>
        <w:r w:rsidR="003741A8">
          <w:rPr>
            <w:noProof/>
            <w:webHidden/>
          </w:rPr>
          <w:fldChar w:fldCharType="separate"/>
        </w:r>
        <w:r w:rsidR="003741A8">
          <w:rPr>
            <w:noProof/>
            <w:webHidden/>
          </w:rPr>
          <w:t>204</w:t>
        </w:r>
        <w:r w:rsidR="003741A8">
          <w:rPr>
            <w:noProof/>
            <w:webHidden/>
          </w:rPr>
          <w:fldChar w:fldCharType="end"/>
        </w:r>
      </w:hyperlink>
    </w:p>
    <w:p w14:paraId="00DBA574" w14:textId="3757C525" w:rsidR="003741A8" w:rsidRDefault="00DF7884">
      <w:pPr>
        <w:pStyle w:val="TOC3"/>
        <w:rPr>
          <w:rFonts w:asciiTheme="minorHAnsi" w:eastAsiaTheme="minorEastAsia" w:hAnsiTheme="minorHAnsi" w:cstheme="minorBidi"/>
          <w:noProof/>
          <w:sz w:val="22"/>
          <w:szCs w:val="22"/>
          <w:lang w:eastAsia="en-AU"/>
        </w:rPr>
      </w:pPr>
      <w:hyperlink w:anchor="_Toc136428063" w:history="1">
        <w:r w:rsidR="003741A8" w:rsidRPr="0062330B">
          <w:rPr>
            <w:rStyle w:val="Hyperlink"/>
            <w:noProof/>
          </w:rPr>
          <w:t>287</w:t>
        </w:r>
        <w:r w:rsidR="003741A8">
          <w:rPr>
            <w:rFonts w:asciiTheme="minorHAnsi" w:eastAsiaTheme="minorEastAsia" w:hAnsiTheme="minorHAnsi" w:cstheme="minorBidi"/>
            <w:noProof/>
            <w:sz w:val="22"/>
            <w:szCs w:val="22"/>
            <w:lang w:eastAsia="en-AU"/>
          </w:rPr>
          <w:tab/>
        </w:r>
        <w:r w:rsidR="003741A8" w:rsidRPr="0062330B">
          <w:rPr>
            <w:rStyle w:val="Hyperlink"/>
            <w:noProof/>
          </w:rPr>
          <w:t>Registration holder to return registration document</w:t>
        </w:r>
        <w:r w:rsidR="003741A8">
          <w:rPr>
            <w:noProof/>
            <w:webHidden/>
          </w:rPr>
          <w:tab/>
        </w:r>
        <w:r w:rsidR="003741A8">
          <w:rPr>
            <w:noProof/>
            <w:webHidden/>
          </w:rPr>
          <w:fldChar w:fldCharType="begin"/>
        </w:r>
        <w:r w:rsidR="003741A8">
          <w:rPr>
            <w:noProof/>
            <w:webHidden/>
          </w:rPr>
          <w:instrText xml:space="preserve"> PAGEREF _Toc136428063 \h </w:instrText>
        </w:r>
        <w:r w:rsidR="003741A8">
          <w:rPr>
            <w:noProof/>
            <w:webHidden/>
          </w:rPr>
        </w:r>
        <w:r w:rsidR="003741A8">
          <w:rPr>
            <w:noProof/>
            <w:webHidden/>
          </w:rPr>
          <w:fldChar w:fldCharType="separate"/>
        </w:r>
        <w:r w:rsidR="003741A8">
          <w:rPr>
            <w:noProof/>
            <w:webHidden/>
          </w:rPr>
          <w:t>204</w:t>
        </w:r>
        <w:r w:rsidR="003741A8">
          <w:rPr>
            <w:noProof/>
            <w:webHidden/>
          </w:rPr>
          <w:fldChar w:fldCharType="end"/>
        </w:r>
      </w:hyperlink>
    </w:p>
    <w:p w14:paraId="05670978" w14:textId="12CD424E" w:rsidR="003741A8" w:rsidRDefault="00DF7884">
      <w:pPr>
        <w:pStyle w:val="TOC3"/>
        <w:rPr>
          <w:rFonts w:asciiTheme="minorHAnsi" w:eastAsiaTheme="minorEastAsia" w:hAnsiTheme="minorHAnsi" w:cstheme="minorBidi"/>
          <w:noProof/>
          <w:sz w:val="22"/>
          <w:szCs w:val="22"/>
          <w:lang w:eastAsia="en-AU"/>
        </w:rPr>
      </w:pPr>
      <w:hyperlink w:anchor="_Toc136428064" w:history="1">
        <w:r w:rsidR="003741A8" w:rsidRPr="0062330B">
          <w:rPr>
            <w:rStyle w:val="Hyperlink"/>
            <w:noProof/>
          </w:rPr>
          <w:t>288</w:t>
        </w:r>
        <w:r w:rsidR="003741A8">
          <w:rPr>
            <w:rFonts w:asciiTheme="minorHAnsi" w:eastAsiaTheme="minorEastAsia" w:hAnsiTheme="minorHAnsi" w:cstheme="minorBidi"/>
            <w:noProof/>
            <w:sz w:val="22"/>
            <w:szCs w:val="22"/>
            <w:lang w:eastAsia="en-AU"/>
          </w:rPr>
          <w:tab/>
        </w:r>
        <w:r w:rsidR="003741A8" w:rsidRPr="0062330B">
          <w:rPr>
            <w:rStyle w:val="Hyperlink"/>
            <w:noProof/>
          </w:rPr>
          <w:t>Replacement registration document</w:t>
        </w:r>
        <w:r w:rsidR="003741A8">
          <w:rPr>
            <w:noProof/>
            <w:webHidden/>
          </w:rPr>
          <w:tab/>
        </w:r>
        <w:r w:rsidR="003741A8">
          <w:rPr>
            <w:noProof/>
            <w:webHidden/>
          </w:rPr>
          <w:fldChar w:fldCharType="begin"/>
        </w:r>
        <w:r w:rsidR="003741A8">
          <w:rPr>
            <w:noProof/>
            <w:webHidden/>
          </w:rPr>
          <w:instrText xml:space="preserve"> PAGEREF _Toc136428064 \h </w:instrText>
        </w:r>
        <w:r w:rsidR="003741A8">
          <w:rPr>
            <w:noProof/>
            <w:webHidden/>
          </w:rPr>
        </w:r>
        <w:r w:rsidR="003741A8">
          <w:rPr>
            <w:noProof/>
            <w:webHidden/>
          </w:rPr>
          <w:fldChar w:fldCharType="separate"/>
        </w:r>
        <w:r w:rsidR="003741A8">
          <w:rPr>
            <w:noProof/>
            <w:webHidden/>
          </w:rPr>
          <w:t>205</w:t>
        </w:r>
        <w:r w:rsidR="003741A8">
          <w:rPr>
            <w:noProof/>
            <w:webHidden/>
          </w:rPr>
          <w:fldChar w:fldCharType="end"/>
        </w:r>
      </w:hyperlink>
    </w:p>
    <w:p w14:paraId="5CE2E828" w14:textId="546F9D3E" w:rsidR="003741A8" w:rsidRDefault="00DF7884">
      <w:pPr>
        <w:pStyle w:val="TOC2"/>
        <w:rPr>
          <w:rFonts w:asciiTheme="minorHAnsi" w:eastAsiaTheme="minorEastAsia" w:hAnsiTheme="minorHAnsi" w:cstheme="minorBidi"/>
          <w:b w:val="0"/>
          <w:noProof/>
          <w:sz w:val="22"/>
          <w:szCs w:val="22"/>
          <w:lang w:eastAsia="en-AU"/>
        </w:rPr>
      </w:pPr>
      <w:hyperlink w:anchor="_Toc136428065" w:history="1">
        <w:r w:rsidR="003741A8" w:rsidRPr="0062330B">
          <w:rPr>
            <w:rStyle w:val="Hyperlink"/>
            <w:noProof/>
          </w:rPr>
          <w:t>Division 6—Cancellation of registration</w:t>
        </w:r>
        <w:r w:rsidR="003741A8">
          <w:rPr>
            <w:noProof/>
            <w:webHidden/>
          </w:rPr>
          <w:tab/>
        </w:r>
        <w:r w:rsidR="003741A8">
          <w:rPr>
            <w:noProof/>
            <w:webHidden/>
          </w:rPr>
          <w:fldChar w:fldCharType="begin"/>
        </w:r>
        <w:r w:rsidR="003741A8">
          <w:rPr>
            <w:noProof/>
            <w:webHidden/>
          </w:rPr>
          <w:instrText xml:space="preserve"> PAGEREF _Toc136428065 \h </w:instrText>
        </w:r>
        <w:r w:rsidR="003741A8">
          <w:rPr>
            <w:noProof/>
            <w:webHidden/>
          </w:rPr>
        </w:r>
        <w:r w:rsidR="003741A8">
          <w:rPr>
            <w:noProof/>
            <w:webHidden/>
          </w:rPr>
          <w:fldChar w:fldCharType="separate"/>
        </w:r>
        <w:r w:rsidR="003741A8">
          <w:rPr>
            <w:noProof/>
            <w:webHidden/>
          </w:rPr>
          <w:t>206</w:t>
        </w:r>
        <w:r w:rsidR="003741A8">
          <w:rPr>
            <w:noProof/>
            <w:webHidden/>
          </w:rPr>
          <w:fldChar w:fldCharType="end"/>
        </w:r>
      </w:hyperlink>
    </w:p>
    <w:p w14:paraId="07F12846" w14:textId="7058F738"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8066" w:history="1">
        <w:r w:rsidR="003741A8" w:rsidRPr="0062330B">
          <w:rPr>
            <w:rStyle w:val="Hyperlink"/>
            <w:noProof/>
          </w:rPr>
          <w:t>288A</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Division</w:t>
        </w:r>
        <w:r w:rsidR="003741A8">
          <w:rPr>
            <w:noProof/>
            <w:webHidden/>
          </w:rPr>
          <w:tab/>
        </w:r>
        <w:r w:rsidR="003741A8">
          <w:rPr>
            <w:noProof/>
            <w:webHidden/>
          </w:rPr>
          <w:fldChar w:fldCharType="begin"/>
        </w:r>
        <w:r w:rsidR="003741A8">
          <w:rPr>
            <w:noProof/>
            <w:webHidden/>
          </w:rPr>
          <w:instrText xml:space="preserve"> PAGEREF _Toc136428066 \h </w:instrText>
        </w:r>
        <w:r w:rsidR="003741A8">
          <w:rPr>
            <w:noProof/>
            <w:webHidden/>
          </w:rPr>
        </w:r>
        <w:r w:rsidR="003741A8">
          <w:rPr>
            <w:noProof/>
            <w:webHidden/>
          </w:rPr>
          <w:fldChar w:fldCharType="separate"/>
        </w:r>
        <w:r w:rsidR="003741A8">
          <w:rPr>
            <w:noProof/>
            <w:webHidden/>
          </w:rPr>
          <w:t>206</w:t>
        </w:r>
        <w:r w:rsidR="003741A8">
          <w:rPr>
            <w:noProof/>
            <w:webHidden/>
          </w:rPr>
          <w:fldChar w:fldCharType="end"/>
        </w:r>
      </w:hyperlink>
    </w:p>
    <w:p w14:paraId="49A2C292" w14:textId="44465F83"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8067" w:history="1">
        <w:r w:rsidR="003741A8" w:rsidRPr="0062330B">
          <w:rPr>
            <w:rStyle w:val="Hyperlink"/>
            <w:noProof/>
          </w:rPr>
          <w:t>288B</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cancel registration</w:t>
        </w:r>
        <w:r w:rsidR="003741A8">
          <w:rPr>
            <w:noProof/>
            <w:webHidden/>
          </w:rPr>
          <w:tab/>
        </w:r>
        <w:r w:rsidR="003741A8">
          <w:rPr>
            <w:noProof/>
            <w:webHidden/>
          </w:rPr>
          <w:fldChar w:fldCharType="begin"/>
        </w:r>
        <w:r w:rsidR="003741A8">
          <w:rPr>
            <w:noProof/>
            <w:webHidden/>
          </w:rPr>
          <w:instrText xml:space="preserve"> PAGEREF _Toc136428067 \h </w:instrText>
        </w:r>
        <w:r w:rsidR="003741A8">
          <w:rPr>
            <w:noProof/>
            <w:webHidden/>
          </w:rPr>
        </w:r>
        <w:r w:rsidR="003741A8">
          <w:rPr>
            <w:noProof/>
            <w:webHidden/>
          </w:rPr>
          <w:fldChar w:fldCharType="separate"/>
        </w:r>
        <w:r w:rsidR="003741A8">
          <w:rPr>
            <w:noProof/>
            <w:webHidden/>
          </w:rPr>
          <w:t>206</w:t>
        </w:r>
        <w:r w:rsidR="003741A8">
          <w:rPr>
            <w:noProof/>
            <w:webHidden/>
          </w:rPr>
          <w:fldChar w:fldCharType="end"/>
        </w:r>
      </w:hyperlink>
    </w:p>
    <w:p w14:paraId="040F3D46" w14:textId="345B652B"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8068" w:history="1">
        <w:r w:rsidR="003741A8" w:rsidRPr="0062330B">
          <w:rPr>
            <w:rStyle w:val="Hyperlink"/>
            <w:noProof/>
          </w:rPr>
          <w:t>288C</w:t>
        </w:r>
        <w:r w:rsidR="003741A8">
          <w:rPr>
            <w:rFonts w:asciiTheme="minorHAnsi" w:eastAsiaTheme="minorEastAsia" w:hAnsiTheme="minorHAnsi" w:cstheme="minorBidi"/>
            <w:noProof/>
            <w:sz w:val="22"/>
            <w:szCs w:val="22"/>
            <w:lang w:eastAsia="en-AU"/>
          </w:rPr>
          <w:tab/>
        </w:r>
        <w:r w:rsidR="003741A8" w:rsidRPr="0062330B">
          <w:rPr>
            <w:rStyle w:val="Hyperlink"/>
            <w:noProof/>
          </w:rPr>
          <w:t>Cancellation process</w:t>
        </w:r>
        <w:r w:rsidR="003741A8">
          <w:rPr>
            <w:noProof/>
            <w:webHidden/>
          </w:rPr>
          <w:tab/>
        </w:r>
        <w:r w:rsidR="003741A8">
          <w:rPr>
            <w:noProof/>
            <w:webHidden/>
          </w:rPr>
          <w:fldChar w:fldCharType="begin"/>
        </w:r>
        <w:r w:rsidR="003741A8">
          <w:rPr>
            <w:noProof/>
            <w:webHidden/>
          </w:rPr>
          <w:instrText xml:space="preserve"> PAGEREF _Toc136428068 \h </w:instrText>
        </w:r>
        <w:r w:rsidR="003741A8">
          <w:rPr>
            <w:noProof/>
            <w:webHidden/>
          </w:rPr>
        </w:r>
        <w:r w:rsidR="003741A8">
          <w:rPr>
            <w:noProof/>
            <w:webHidden/>
          </w:rPr>
          <w:fldChar w:fldCharType="separate"/>
        </w:r>
        <w:r w:rsidR="003741A8">
          <w:rPr>
            <w:noProof/>
            <w:webHidden/>
          </w:rPr>
          <w:t>206</w:t>
        </w:r>
        <w:r w:rsidR="003741A8">
          <w:rPr>
            <w:noProof/>
            <w:webHidden/>
          </w:rPr>
          <w:fldChar w:fldCharType="end"/>
        </w:r>
      </w:hyperlink>
    </w:p>
    <w:p w14:paraId="57AE5EED" w14:textId="219C9B03" w:rsidR="003741A8" w:rsidRDefault="00DF7884">
      <w:pPr>
        <w:pStyle w:val="TOC3"/>
        <w:tabs>
          <w:tab w:val="left" w:pos="1360"/>
        </w:tabs>
        <w:rPr>
          <w:rFonts w:asciiTheme="minorHAnsi" w:eastAsiaTheme="minorEastAsia" w:hAnsiTheme="minorHAnsi" w:cstheme="minorBidi"/>
          <w:noProof/>
          <w:sz w:val="22"/>
          <w:szCs w:val="22"/>
          <w:lang w:eastAsia="en-AU"/>
        </w:rPr>
      </w:pPr>
      <w:hyperlink w:anchor="_Toc136428069" w:history="1">
        <w:r w:rsidR="003741A8" w:rsidRPr="0062330B">
          <w:rPr>
            <w:rStyle w:val="Hyperlink"/>
            <w:noProof/>
          </w:rPr>
          <w:t>288D</w:t>
        </w:r>
        <w:r w:rsidR="003741A8">
          <w:rPr>
            <w:rFonts w:asciiTheme="minorHAnsi" w:eastAsiaTheme="minorEastAsia" w:hAnsiTheme="minorHAnsi" w:cstheme="minorBidi"/>
            <w:noProof/>
            <w:sz w:val="22"/>
            <w:szCs w:val="22"/>
            <w:lang w:eastAsia="en-AU"/>
          </w:rPr>
          <w:tab/>
        </w:r>
        <w:r w:rsidR="003741A8" w:rsidRPr="0062330B">
          <w:rPr>
            <w:rStyle w:val="Hyperlink"/>
            <w:noProof/>
          </w:rPr>
          <w:t>Registration holder to return registration document</w:t>
        </w:r>
        <w:r w:rsidR="003741A8">
          <w:rPr>
            <w:noProof/>
            <w:webHidden/>
          </w:rPr>
          <w:tab/>
        </w:r>
        <w:r w:rsidR="003741A8">
          <w:rPr>
            <w:noProof/>
            <w:webHidden/>
          </w:rPr>
          <w:fldChar w:fldCharType="begin"/>
        </w:r>
        <w:r w:rsidR="003741A8">
          <w:rPr>
            <w:noProof/>
            <w:webHidden/>
          </w:rPr>
          <w:instrText xml:space="preserve"> PAGEREF _Toc136428069 \h </w:instrText>
        </w:r>
        <w:r w:rsidR="003741A8">
          <w:rPr>
            <w:noProof/>
            <w:webHidden/>
          </w:rPr>
        </w:r>
        <w:r w:rsidR="003741A8">
          <w:rPr>
            <w:noProof/>
            <w:webHidden/>
          </w:rPr>
          <w:fldChar w:fldCharType="separate"/>
        </w:r>
        <w:r w:rsidR="003741A8">
          <w:rPr>
            <w:noProof/>
            <w:webHidden/>
          </w:rPr>
          <w:t>207</w:t>
        </w:r>
        <w:r w:rsidR="003741A8">
          <w:rPr>
            <w:noProof/>
            <w:webHidden/>
          </w:rPr>
          <w:fldChar w:fldCharType="end"/>
        </w:r>
      </w:hyperlink>
    </w:p>
    <w:p w14:paraId="577C824A" w14:textId="2616F354"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8070" w:history="1">
        <w:r w:rsidR="003741A8" w:rsidRPr="0062330B">
          <w:rPr>
            <w:rStyle w:val="Hyperlink"/>
            <w:noProof/>
          </w:rPr>
          <w:t xml:space="preserve">Chapter 6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Construction Work</w:t>
        </w:r>
        <w:r w:rsidR="003741A8">
          <w:rPr>
            <w:noProof/>
            <w:webHidden/>
          </w:rPr>
          <w:tab/>
        </w:r>
        <w:r w:rsidR="003741A8">
          <w:rPr>
            <w:noProof/>
            <w:webHidden/>
          </w:rPr>
          <w:fldChar w:fldCharType="begin"/>
        </w:r>
        <w:r w:rsidR="003741A8">
          <w:rPr>
            <w:noProof/>
            <w:webHidden/>
          </w:rPr>
          <w:instrText xml:space="preserve"> PAGEREF _Toc136428070 \h </w:instrText>
        </w:r>
        <w:r w:rsidR="003741A8">
          <w:rPr>
            <w:noProof/>
            <w:webHidden/>
          </w:rPr>
        </w:r>
        <w:r w:rsidR="003741A8">
          <w:rPr>
            <w:noProof/>
            <w:webHidden/>
          </w:rPr>
          <w:fldChar w:fldCharType="separate"/>
        </w:r>
        <w:r w:rsidR="003741A8">
          <w:rPr>
            <w:noProof/>
            <w:webHidden/>
          </w:rPr>
          <w:t>208</w:t>
        </w:r>
        <w:r w:rsidR="003741A8">
          <w:rPr>
            <w:noProof/>
            <w:webHidden/>
          </w:rPr>
          <w:fldChar w:fldCharType="end"/>
        </w:r>
      </w:hyperlink>
    </w:p>
    <w:p w14:paraId="5E9F22B4" w14:textId="0D6D8355"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071" w:history="1">
        <w:r w:rsidR="003741A8" w:rsidRPr="0062330B">
          <w:rPr>
            <w:rStyle w:val="Hyperlink"/>
            <w:noProof/>
          </w:rPr>
          <w:t xml:space="preserve">Part 6.1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Preliminary</w:t>
        </w:r>
        <w:r w:rsidR="003741A8">
          <w:rPr>
            <w:noProof/>
            <w:webHidden/>
          </w:rPr>
          <w:tab/>
        </w:r>
        <w:r w:rsidR="003741A8">
          <w:rPr>
            <w:noProof/>
            <w:webHidden/>
          </w:rPr>
          <w:fldChar w:fldCharType="begin"/>
        </w:r>
        <w:r w:rsidR="003741A8">
          <w:rPr>
            <w:noProof/>
            <w:webHidden/>
          </w:rPr>
          <w:instrText xml:space="preserve"> PAGEREF _Toc136428071 \h </w:instrText>
        </w:r>
        <w:r w:rsidR="003741A8">
          <w:rPr>
            <w:noProof/>
            <w:webHidden/>
          </w:rPr>
        </w:r>
        <w:r w:rsidR="003741A8">
          <w:rPr>
            <w:noProof/>
            <w:webHidden/>
          </w:rPr>
          <w:fldChar w:fldCharType="separate"/>
        </w:r>
        <w:r w:rsidR="003741A8">
          <w:rPr>
            <w:noProof/>
            <w:webHidden/>
          </w:rPr>
          <w:t>208</w:t>
        </w:r>
        <w:r w:rsidR="003741A8">
          <w:rPr>
            <w:noProof/>
            <w:webHidden/>
          </w:rPr>
          <w:fldChar w:fldCharType="end"/>
        </w:r>
      </w:hyperlink>
    </w:p>
    <w:p w14:paraId="1A033AB8" w14:textId="41B9B4A7" w:rsidR="003741A8" w:rsidRDefault="00DF7884">
      <w:pPr>
        <w:pStyle w:val="TOC3"/>
        <w:rPr>
          <w:rFonts w:asciiTheme="minorHAnsi" w:eastAsiaTheme="minorEastAsia" w:hAnsiTheme="minorHAnsi" w:cstheme="minorBidi"/>
          <w:noProof/>
          <w:sz w:val="22"/>
          <w:szCs w:val="22"/>
          <w:lang w:eastAsia="en-AU"/>
        </w:rPr>
      </w:pPr>
      <w:hyperlink w:anchor="_Toc136428072" w:history="1">
        <w:r w:rsidR="003741A8" w:rsidRPr="0062330B">
          <w:rPr>
            <w:rStyle w:val="Hyperlink"/>
            <w:noProof/>
          </w:rPr>
          <w:t>289</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construction work</w:t>
        </w:r>
        <w:r w:rsidR="003741A8">
          <w:rPr>
            <w:noProof/>
            <w:webHidden/>
          </w:rPr>
          <w:tab/>
        </w:r>
        <w:r w:rsidR="003741A8">
          <w:rPr>
            <w:noProof/>
            <w:webHidden/>
          </w:rPr>
          <w:fldChar w:fldCharType="begin"/>
        </w:r>
        <w:r w:rsidR="003741A8">
          <w:rPr>
            <w:noProof/>
            <w:webHidden/>
          </w:rPr>
          <w:instrText xml:space="preserve"> PAGEREF _Toc136428072 \h </w:instrText>
        </w:r>
        <w:r w:rsidR="003741A8">
          <w:rPr>
            <w:noProof/>
            <w:webHidden/>
          </w:rPr>
        </w:r>
        <w:r w:rsidR="003741A8">
          <w:rPr>
            <w:noProof/>
            <w:webHidden/>
          </w:rPr>
          <w:fldChar w:fldCharType="separate"/>
        </w:r>
        <w:r w:rsidR="003741A8">
          <w:rPr>
            <w:noProof/>
            <w:webHidden/>
          </w:rPr>
          <w:t>208</w:t>
        </w:r>
        <w:r w:rsidR="003741A8">
          <w:rPr>
            <w:noProof/>
            <w:webHidden/>
          </w:rPr>
          <w:fldChar w:fldCharType="end"/>
        </w:r>
      </w:hyperlink>
    </w:p>
    <w:p w14:paraId="08F06AD5" w14:textId="38E0C6AB" w:rsidR="003741A8" w:rsidRDefault="00DF7884">
      <w:pPr>
        <w:pStyle w:val="TOC3"/>
        <w:rPr>
          <w:rFonts w:asciiTheme="minorHAnsi" w:eastAsiaTheme="minorEastAsia" w:hAnsiTheme="minorHAnsi" w:cstheme="minorBidi"/>
          <w:noProof/>
          <w:sz w:val="22"/>
          <w:szCs w:val="22"/>
          <w:lang w:eastAsia="en-AU"/>
        </w:rPr>
      </w:pPr>
      <w:hyperlink w:anchor="_Toc136428073" w:history="1">
        <w:r w:rsidR="003741A8" w:rsidRPr="0062330B">
          <w:rPr>
            <w:rStyle w:val="Hyperlink"/>
            <w:noProof/>
          </w:rPr>
          <w:t>290</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structure</w:t>
        </w:r>
        <w:r w:rsidR="003741A8">
          <w:rPr>
            <w:noProof/>
            <w:webHidden/>
          </w:rPr>
          <w:tab/>
        </w:r>
        <w:r w:rsidR="003741A8">
          <w:rPr>
            <w:noProof/>
            <w:webHidden/>
          </w:rPr>
          <w:fldChar w:fldCharType="begin"/>
        </w:r>
        <w:r w:rsidR="003741A8">
          <w:rPr>
            <w:noProof/>
            <w:webHidden/>
          </w:rPr>
          <w:instrText xml:space="preserve"> PAGEREF _Toc136428073 \h </w:instrText>
        </w:r>
        <w:r w:rsidR="003741A8">
          <w:rPr>
            <w:noProof/>
            <w:webHidden/>
          </w:rPr>
        </w:r>
        <w:r w:rsidR="003741A8">
          <w:rPr>
            <w:noProof/>
            <w:webHidden/>
          </w:rPr>
          <w:fldChar w:fldCharType="separate"/>
        </w:r>
        <w:r w:rsidR="003741A8">
          <w:rPr>
            <w:noProof/>
            <w:webHidden/>
          </w:rPr>
          <w:t>209</w:t>
        </w:r>
        <w:r w:rsidR="003741A8">
          <w:rPr>
            <w:noProof/>
            <w:webHidden/>
          </w:rPr>
          <w:fldChar w:fldCharType="end"/>
        </w:r>
      </w:hyperlink>
    </w:p>
    <w:p w14:paraId="0A3F1385" w14:textId="15546021" w:rsidR="003741A8" w:rsidRDefault="00DF7884">
      <w:pPr>
        <w:pStyle w:val="TOC3"/>
        <w:rPr>
          <w:rFonts w:asciiTheme="minorHAnsi" w:eastAsiaTheme="minorEastAsia" w:hAnsiTheme="minorHAnsi" w:cstheme="minorBidi"/>
          <w:noProof/>
          <w:sz w:val="22"/>
          <w:szCs w:val="22"/>
          <w:lang w:eastAsia="en-AU"/>
        </w:rPr>
      </w:pPr>
      <w:hyperlink w:anchor="_Toc136428074" w:history="1">
        <w:r w:rsidR="003741A8" w:rsidRPr="0062330B">
          <w:rPr>
            <w:rStyle w:val="Hyperlink"/>
            <w:noProof/>
          </w:rPr>
          <w:t>291</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high risk construction work</w:t>
        </w:r>
        <w:r w:rsidR="003741A8">
          <w:rPr>
            <w:noProof/>
            <w:webHidden/>
          </w:rPr>
          <w:tab/>
        </w:r>
        <w:r w:rsidR="003741A8">
          <w:rPr>
            <w:noProof/>
            <w:webHidden/>
          </w:rPr>
          <w:fldChar w:fldCharType="begin"/>
        </w:r>
        <w:r w:rsidR="003741A8">
          <w:rPr>
            <w:noProof/>
            <w:webHidden/>
          </w:rPr>
          <w:instrText xml:space="preserve"> PAGEREF _Toc136428074 \h </w:instrText>
        </w:r>
        <w:r w:rsidR="003741A8">
          <w:rPr>
            <w:noProof/>
            <w:webHidden/>
          </w:rPr>
        </w:r>
        <w:r w:rsidR="003741A8">
          <w:rPr>
            <w:noProof/>
            <w:webHidden/>
          </w:rPr>
          <w:fldChar w:fldCharType="separate"/>
        </w:r>
        <w:r w:rsidR="003741A8">
          <w:rPr>
            <w:noProof/>
            <w:webHidden/>
          </w:rPr>
          <w:t>210</w:t>
        </w:r>
        <w:r w:rsidR="003741A8">
          <w:rPr>
            <w:noProof/>
            <w:webHidden/>
          </w:rPr>
          <w:fldChar w:fldCharType="end"/>
        </w:r>
      </w:hyperlink>
    </w:p>
    <w:p w14:paraId="30DC9A40" w14:textId="564A8711" w:rsidR="003741A8" w:rsidRDefault="00DF7884">
      <w:pPr>
        <w:pStyle w:val="TOC3"/>
        <w:rPr>
          <w:rFonts w:asciiTheme="minorHAnsi" w:eastAsiaTheme="minorEastAsia" w:hAnsiTheme="minorHAnsi" w:cstheme="minorBidi"/>
          <w:noProof/>
          <w:sz w:val="22"/>
          <w:szCs w:val="22"/>
          <w:lang w:eastAsia="en-AU"/>
        </w:rPr>
      </w:pPr>
      <w:hyperlink w:anchor="_Toc136428075" w:history="1">
        <w:r w:rsidR="003741A8" w:rsidRPr="0062330B">
          <w:rPr>
            <w:rStyle w:val="Hyperlink"/>
            <w:noProof/>
          </w:rPr>
          <w:t>292</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construction project</w:t>
        </w:r>
        <w:r w:rsidR="003741A8">
          <w:rPr>
            <w:noProof/>
            <w:webHidden/>
          </w:rPr>
          <w:tab/>
        </w:r>
        <w:r w:rsidR="003741A8">
          <w:rPr>
            <w:noProof/>
            <w:webHidden/>
          </w:rPr>
          <w:fldChar w:fldCharType="begin"/>
        </w:r>
        <w:r w:rsidR="003741A8">
          <w:rPr>
            <w:noProof/>
            <w:webHidden/>
          </w:rPr>
          <w:instrText xml:space="preserve"> PAGEREF _Toc136428075 \h </w:instrText>
        </w:r>
        <w:r w:rsidR="003741A8">
          <w:rPr>
            <w:noProof/>
            <w:webHidden/>
          </w:rPr>
        </w:r>
        <w:r w:rsidR="003741A8">
          <w:rPr>
            <w:noProof/>
            <w:webHidden/>
          </w:rPr>
          <w:fldChar w:fldCharType="separate"/>
        </w:r>
        <w:r w:rsidR="003741A8">
          <w:rPr>
            <w:noProof/>
            <w:webHidden/>
          </w:rPr>
          <w:t>211</w:t>
        </w:r>
        <w:r w:rsidR="003741A8">
          <w:rPr>
            <w:noProof/>
            <w:webHidden/>
          </w:rPr>
          <w:fldChar w:fldCharType="end"/>
        </w:r>
      </w:hyperlink>
    </w:p>
    <w:p w14:paraId="1A16674A" w14:textId="04BBB212" w:rsidR="003741A8" w:rsidRDefault="00DF7884">
      <w:pPr>
        <w:pStyle w:val="TOC3"/>
        <w:rPr>
          <w:rFonts w:asciiTheme="minorHAnsi" w:eastAsiaTheme="minorEastAsia" w:hAnsiTheme="minorHAnsi" w:cstheme="minorBidi"/>
          <w:noProof/>
          <w:sz w:val="22"/>
          <w:szCs w:val="22"/>
          <w:lang w:eastAsia="en-AU"/>
        </w:rPr>
      </w:pPr>
      <w:hyperlink w:anchor="_Toc136428076" w:history="1">
        <w:r w:rsidR="003741A8" w:rsidRPr="0062330B">
          <w:rPr>
            <w:rStyle w:val="Hyperlink"/>
            <w:noProof/>
          </w:rPr>
          <w:t>293</w:t>
        </w:r>
        <w:r w:rsidR="003741A8">
          <w:rPr>
            <w:rFonts w:asciiTheme="minorHAnsi" w:eastAsiaTheme="minorEastAsia" w:hAnsiTheme="minorHAnsi" w:cstheme="minorBidi"/>
            <w:noProof/>
            <w:sz w:val="22"/>
            <w:szCs w:val="22"/>
            <w:lang w:eastAsia="en-AU"/>
          </w:rPr>
          <w:tab/>
        </w:r>
        <w:r w:rsidR="003741A8" w:rsidRPr="0062330B">
          <w:rPr>
            <w:rStyle w:val="Hyperlink"/>
            <w:noProof/>
          </w:rPr>
          <w:t>Meaning of principal contractor</w:t>
        </w:r>
        <w:r w:rsidR="003741A8">
          <w:rPr>
            <w:noProof/>
            <w:webHidden/>
          </w:rPr>
          <w:tab/>
        </w:r>
        <w:r w:rsidR="003741A8">
          <w:rPr>
            <w:noProof/>
            <w:webHidden/>
          </w:rPr>
          <w:fldChar w:fldCharType="begin"/>
        </w:r>
        <w:r w:rsidR="003741A8">
          <w:rPr>
            <w:noProof/>
            <w:webHidden/>
          </w:rPr>
          <w:instrText xml:space="preserve"> PAGEREF _Toc136428076 \h </w:instrText>
        </w:r>
        <w:r w:rsidR="003741A8">
          <w:rPr>
            <w:noProof/>
            <w:webHidden/>
          </w:rPr>
        </w:r>
        <w:r w:rsidR="003741A8">
          <w:rPr>
            <w:noProof/>
            <w:webHidden/>
          </w:rPr>
          <w:fldChar w:fldCharType="separate"/>
        </w:r>
        <w:r w:rsidR="003741A8">
          <w:rPr>
            <w:noProof/>
            <w:webHidden/>
          </w:rPr>
          <w:t>211</w:t>
        </w:r>
        <w:r w:rsidR="003741A8">
          <w:rPr>
            <w:noProof/>
            <w:webHidden/>
          </w:rPr>
          <w:fldChar w:fldCharType="end"/>
        </w:r>
      </w:hyperlink>
    </w:p>
    <w:p w14:paraId="688533C8" w14:textId="3BB76C37"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077" w:history="1">
        <w:r w:rsidR="003741A8" w:rsidRPr="0062330B">
          <w:rPr>
            <w:rStyle w:val="Hyperlink"/>
            <w:noProof/>
          </w:rPr>
          <w:t xml:space="preserve">Part 6.2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Duties of Designer of Structure and Person Who Commissions Construction Work</w:t>
        </w:r>
        <w:r w:rsidR="003741A8">
          <w:rPr>
            <w:noProof/>
            <w:webHidden/>
          </w:rPr>
          <w:tab/>
        </w:r>
        <w:r w:rsidR="003741A8">
          <w:rPr>
            <w:noProof/>
            <w:webHidden/>
          </w:rPr>
          <w:fldChar w:fldCharType="begin"/>
        </w:r>
        <w:r w:rsidR="003741A8">
          <w:rPr>
            <w:noProof/>
            <w:webHidden/>
          </w:rPr>
          <w:instrText xml:space="preserve"> PAGEREF _Toc136428077 \h </w:instrText>
        </w:r>
        <w:r w:rsidR="003741A8">
          <w:rPr>
            <w:noProof/>
            <w:webHidden/>
          </w:rPr>
        </w:r>
        <w:r w:rsidR="003741A8">
          <w:rPr>
            <w:noProof/>
            <w:webHidden/>
          </w:rPr>
          <w:fldChar w:fldCharType="separate"/>
        </w:r>
        <w:r w:rsidR="003741A8">
          <w:rPr>
            <w:noProof/>
            <w:webHidden/>
          </w:rPr>
          <w:t>212</w:t>
        </w:r>
        <w:r w:rsidR="003741A8">
          <w:rPr>
            <w:noProof/>
            <w:webHidden/>
          </w:rPr>
          <w:fldChar w:fldCharType="end"/>
        </w:r>
      </w:hyperlink>
    </w:p>
    <w:p w14:paraId="59207ECF" w14:textId="3C73679F" w:rsidR="003741A8" w:rsidRDefault="00DF7884">
      <w:pPr>
        <w:pStyle w:val="TOC3"/>
        <w:rPr>
          <w:rFonts w:asciiTheme="minorHAnsi" w:eastAsiaTheme="minorEastAsia" w:hAnsiTheme="minorHAnsi" w:cstheme="minorBidi"/>
          <w:noProof/>
          <w:sz w:val="22"/>
          <w:szCs w:val="22"/>
          <w:lang w:eastAsia="en-AU"/>
        </w:rPr>
      </w:pPr>
      <w:hyperlink w:anchor="_Toc136428078" w:history="1">
        <w:r w:rsidR="003741A8" w:rsidRPr="0062330B">
          <w:rPr>
            <w:rStyle w:val="Hyperlink"/>
            <w:noProof/>
          </w:rPr>
          <w:t>294</w:t>
        </w:r>
        <w:r w:rsidR="003741A8">
          <w:rPr>
            <w:rFonts w:asciiTheme="minorHAnsi" w:eastAsiaTheme="minorEastAsia" w:hAnsiTheme="minorHAnsi" w:cstheme="minorBidi"/>
            <w:noProof/>
            <w:sz w:val="22"/>
            <w:szCs w:val="22"/>
            <w:lang w:eastAsia="en-AU"/>
          </w:rPr>
          <w:tab/>
        </w:r>
        <w:r w:rsidR="003741A8" w:rsidRPr="0062330B">
          <w:rPr>
            <w:rStyle w:val="Hyperlink"/>
            <w:noProof/>
          </w:rPr>
          <w:t>Person who commissions work must consult with designer</w:t>
        </w:r>
        <w:r w:rsidR="003741A8">
          <w:rPr>
            <w:noProof/>
            <w:webHidden/>
          </w:rPr>
          <w:tab/>
        </w:r>
        <w:r w:rsidR="003741A8">
          <w:rPr>
            <w:noProof/>
            <w:webHidden/>
          </w:rPr>
          <w:fldChar w:fldCharType="begin"/>
        </w:r>
        <w:r w:rsidR="003741A8">
          <w:rPr>
            <w:noProof/>
            <w:webHidden/>
          </w:rPr>
          <w:instrText xml:space="preserve"> PAGEREF _Toc136428078 \h </w:instrText>
        </w:r>
        <w:r w:rsidR="003741A8">
          <w:rPr>
            <w:noProof/>
            <w:webHidden/>
          </w:rPr>
        </w:r>
        <w:r w:rsidR="003741A8">
          <w:rPr>
            <w:noProof/>
            <w:webHidden/>
          </w:rPr>
          <w:fldChar w:fldCharType="separate"/>
        </w:r>
        <w:r w:rsidR="003741A8">
          <w:rPr>
            <w:noProof/>
            <w:webHidden/>
          </w:rPr>
          <w:t>212</w:t>
        </w:r>
        <w:r w:rsidR="003741A8">
          <w:rPr>
            <w:noProof/>
            <w:webHidden/>
          </w:rPr>
          <w:fldChar w:fldCharType="end"/>
        </w:r>
      </w:hyperlink>
    </w:p>
    <w:p w14:paraId="4EADAE67" w14:textId="78A8533E" w:rsidR="003741A8" w:rsidRDefault="00DF7884">
      <w:pPr>
        <w:pStyle w:val="TOC3"/>
        <w:rPr>
          <w:rFonts w:asciiTheme="minorHAnsi" w:eastAsiaTheme="minorEastAsia" w:hAnsiTheme="minorHAnsi" w:cstheme="minorBidi"/>
          <w:noProof/>
          <w:sz w:val="22"/>
          <w:szCs w:val="22"/>
          <w:lang w:eastAsia="en-AU"/>
        </w:rPr>
      </w:pPr>
      <w:hyperlink w:anchor="_Toc136428079" w:history="1">
        <w:r w:rsidR="003741A8" w:rsidRPr="0062330B">
          <w:rPr>
            <w:rStyle w:val="Hyperlink"/>
            <w:noProof/>
          </w:rPr>
          <w:t>295</w:t>
        </w:r>
        <w:r w:rsidR="003741A8">
          <w:rPr>
            <w:rFonts w:asciiTheme="minorHAnsi" w:eastAsiaTheme="minorEastAsia" w:hAnsiTheme="minorHAnsi" w:cstheme="minorBidi"/>
            <w:noProof/>
            <w:sz w:val="22"/>
            <w:szCs w:val="22"/>
            <w:lang w:eastAsia="en-AU"/>
          </w:rPr>
          <w:tab/>
        </w:r>
        <w:r w:rsidR="003741A8" w:rsidRPr="0062330B">
          <w:rPr>
            <w:rStyle w:val="Hyperlink"/>
            <w:noProof/>
          </w:rPr>
          <w:t>Designer must give safety report to person who commissions design</w:t>
        </w:r>
        <w:r w:rsidR="003741A8">
          <w:rPr>
            <w:noProof/>
            <w:webHidden/>
          </w:rPr>
          <w:tab/>
        </w:r>
        <w:r w:rsidR="003741A8">
          <w:rPr>
            <w:noProof/>
            <w:webHidden/>
          </w:rPr>
          <w:fldChar w:fldCharType="begin"/>
        </w:r>
        <w:r w:rsidR="003741A8">
          <w:rPr>
            <w:noProof/>
            <w:webHidden/>
          </w:rPr>
          <w:instrText xml:space="preserve"> PAGEREF _Toc136428079 \h </w:instrText>
        </w:r>
        <w:r w:rsidR="003741A8">
          <w:rPr>
            <w:noProof/>
            <w:webHidden/>
          </w:rPr>
        </w:r>
        <w:r w:rsidR="003741A8">
          <w:rPr>
            <w:noProof/>
            <w:webHidden/>
          </w:rPr>
          <w:fldChar w:fldCharType="separate"/>
        </w:r>
        <w:r w:rsidR="003741A8">
          <w:rPr>
            <w:noProof/>
            <w:webHidden/>
          </w:rPr>
          <w:t>212</w:t>
        </w:r>
        <w:r w:rsidR="003741A8">
          <w:rPr>
            <w:noProof/>
            <w:webHidden/>
          </w:rPr>
          <w:fldChar w:fldCharType="end"/>
        </w:r>
      </w:hyperlink>
    </w:p>
    <w:p w14:paraId="78089223" w14:textId="6C212591" w:rsidR="003741A8" w:rsidRDefault="00DF7884">
      <w:pPr>
        <w:pStyle w:val="TOC3"/>
        <w:rPr>
          <w:rFonts w:asciiTheme="minorHAnsi" w:eastAsiaTheme="minorEastAsia" w:hAnsiTheme="minorHAnsi" w:cstheme="minorBidi"/>
          <w:noProof/>
          <w:sz w:val="22"/>
          <w:szCs w:val="22"/>
          <w:lang w:eastAsia="en-AU"/>
        </w:rPr>
      </w:pPr>
      <w:hyperlink w:anchor="_Toc136428080" w:history="1">
        <w:r w:rsidR="003741A8" w:rsidRPr="0062330B">
          <w:rPr>
            <w:rStyle w:val="Hyperlink"/>
            <w:noProof/>
          </w:rPr>
          <w:t>296</w:t>
        </w:r>
        <w:r w:rsidR="003741A8">
          <w:rPr>
            <w:rFonts w:asciiTheme="minorHAnsi" w:eastAsiaTheme="minorEastAsia" w:hAnsiTheme="minorHAnsi" w:cstheme="minorBidi"/>
            <w:noProof/>
            <w:sz w:val="22"/>
            <w:szCs w:val="22"/>
            <w:lang w:eastAsia="en-AU"/>
          </w:rPr>
          <w:tab/>
        </w:r>
        <w:r w:rsidR="003741A8" w:rsidRPr="0062330B">
          <w:rPr>
            <w:rStyle w:val="Hyperlink"/>
            <w:noProof/>
          </w:rPr>
          <w:t>Person who commissions project must give information to principal contractor</w:t>
        </w:r>
        <w:r w:rsidR="003741A8">
          <w:rPr>
            <w:noProof/>
            <w:webHidden/>
          </w:rPr>
          <w:tab/>
        </w:r>
        <w:r w:rsidR="003741A8">
          <w:rPr>
            <w:noProof/>
            <w:webHidden/>
          </w:rPr>
          <w:fldChar w:fldCharType="begin"/>
        </w:r>
        <w:r w:rsidR="003741A8">
          <w:rPr>
            <w:noProof/>
            <w:webHidden/>
          </w:rPr>
          <w:instrText xml:space="preserve"> PAGEREF _Toc136428080 \h </w:instrText>
        </w:r>
        <w:r w:rsidR="003741A8">
          <w:rPr>
            <w:noProof/>
            <w:webHidden/>
          </w:rPr>
        </w:r>
        <w:r w:rsidR="003741A8">
          <w:rPr>
            <w:noProof/>
            <w:webHidden/>
          </w:rPr>
          <w:fldChar w:fldCharType="separate"/>
        </w:r>
        <w:r w:rsidR="003741A8">
          <w:rPr>
            <w:noProof/>
            <w:webHidden/>
          </w:rPr>
          <w:t>213</w:t>
        </w:r>
        <w:r w:rsidR="003741A8">
          <w:rPr>
            <w:noProof/>
            <w:webHidden/>
          </w:rPr>
          <w:fldChar w:fldCharType="end"/>
        </w:r>
      </w:hyperlink>
    </w:p>
    <w:p w14:paraId="7BDB380E" w14:textId="5612A15E"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081" w:history="1">
        <w:r w:rsidR="003741A8" w:rsidRPr="0062330B">
          <w:rPr>
            <w:rStyle w:val="Hyperlink"/>
            <w:noProof/>
          </w:rPr>
          <w:t xml:space="preserve">Part 6.3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Duties of Person Conducting Business or Undertaking</w:t>
        </w:r>
        <w:r w:rsidR="003741A8">
          <w:rPr>
            <w:noProof/>
            <w:webHidden/>
          </w:rPr>
          <w:tab/>
        </w:r>
        <w:r w:rsidR="003741A8">
          <w:rPr>
            <w:noProof/>
            <w:webHidden/>
          </w:rPr>
          <w:fldChar w:fldCharType="begin"/>
        </w:r>
        <w:r w:rsidR="003741A8">
          <w:rPr>
            <w:noProof/>
            <w:webHidden/>
          </w:rPr>
          <w:instrText xml:space="preserve"> PAGEREF _Toc136428081 \h </w:instrText>
        </w:r>
        <w:r w:rsidR="003741A8">
          <w:rPr>
            <w:noProof/>
            <w:webHidden/>
          </w:rPr>
        </w:r>
        <w:r w:rsidR="003741A8">
          <w:rPr>
            <w:noProof/>
            <w:webHidden/>
          </w:rPr>
          <w:fldChar w:fldCharType="separate"/>
        </w:r>
        <w:r w:rsidR="003741A8">
          <w:rPr>
            <w:noProof/>
            <w:webHidden/>
          </w:rPr>
          <w:t>214</w:t>
        </w:r>
        <w:r w:rsidR="003741A8">
          <w:rPr>
            <w:noProof/>
            <w:webHidden/>
          </w:rPr>
          <w:fldChar w:fldCharType="end"/>
        </w:r>
      </w:hyperlink>
    </w:p>
    <w:p w14:paraId="24026E4B" w14:textId="03B33EF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82"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w:t>
        </w:r>
        <w:r w:rsidR="003741A8">
          <w:rPr>
            <w:noProof/>
            <w:webHidden/>
          </w:rPr>
          <w:tab/>
        </w:r>
        <w:r w:rsidR="003741A8">
          <w:rPr>
            <w:noProof/>
            <w:webHidden/>
          </w:rPr>
          <w:fldChar w:fldCharType="begin"/>
        </w:r>
        <w:r w:rsidR="003741A8">
          <w:rPr>
            <w:noProof/>
            <w:webHidden/>
          </w:rPr>
          <w:instrText xml:space="preserve"> PAGEREF _Toc136428082 \h </w:instrText>
        </w:r>
        <w:r w:rsidR="003741A8">
          <w:rPr>
            <w:noProof/>
            <w:webHidden/>
          </w:rPr>
        </w:r>
        <w:r w:rsidR="003741A8">
          <w:rPr>
            <w:noProof/>
            <w:webHidden/>
          </w:rPr>
          <w:fldChar w:fldCharType="separate"/>
        </w:r>
        <w:r w:rsidR="003741A8">
          <w:rPr>
            <w:noProof/>
            <w:webHidden/>
          </w:rPr>
          <w:t>214</w:t>
        </w:r>
        <w:r w:rsidR="003741A8">
          <w:rPr>
            <w:noProof/>
            <w:webHidden/>
          </w:rPr>
          <w:fldChar w:fldCharType="end"/>
        </w:r>
      </w:hyperlink>
    </w:p>
    <w:p w14:paraId="0C4DFACE" w14:textId="64741DEF" w:rsidR="003741A8" w:rsidRDefault="00DF7884">
      <w:pPr>
        <w:pStyle w:val="TOC3"/>
        <w:rPr>
          <w:rFonts w:asciiTheme="minorHAnsi" w:eastAsiaTheme="minorEastAsia" w:hAnsiTheme="minorHAnsi" w:cstheme="minorBidi"/>
          <w:noProof/>
          <w:sz w:val="22"/>
          <w:szCs w:val="22"/>
          <w:lang w:eastAsia="en-AU"/>
        </w:rPr>
      </w:pPr>
      <w:hyperlink w:anchor="_Toc136428083" w:history="1">
        <w:r w:rsidR="003741A8" w:rsidRPr="0062330B">
          <w:rPr>
            <w:rStyle w:val="Hyperlink"/>
            <w:noProof/>
          </w:rPr>
          <w:t>297</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risks to health and safety</w:t>
        </w:r>
        <w:r w:rsidR="003741A8">
          <w:rPr>
            <w:noProof/>
            <w:webHidden/>
          </w:rPr>
          <w:tab/>
        </w:r>
        <w:r w:rsidR="003741A8">
          <w:rPr>
            <w:noProof/>
            <w:webHidden/>
          </w:rPr>
          <w:fldChar w:fldCharType="begin"/>
        </w:r>
        <w:r w:rsidR="003741A8">
          <w:rPr>
            <w:noProof/>
            <w:webHidden/>
          </w:rPr>
          <w:instrText xml:space="preserve"> PAGEREF _Toc136428083 \h </w:instrText>
        </w:r>
        <w:r w:rsidR="003741A8">
          <w:rPr>
            <w:noProof/>
            <w:webHidden/>
          </w:rPr>
        </w:r>
        <w:r w:rsidR="003741A8">
          <w:rPr>
            <w:noProof/>
            <w:webHidden/>
          </w:rPr>
          <w:fldChar w:fldCharType="separate"/>
        </w:r>
        <w:r w:rsidR="003741A8">
          <w:rPr>
            <w:noProof/>
            <w:webHidden/>
          </w:rPr>
          <w:t>214</w:t>
        </w:r>
        <w:r w:rsidR="003741A8">
          <w:rPr>
            <w:noProof/>
            <w:webHidden/>
          </w:rPr>
          <w:fldChar w:fldCharType="end"/>
        </w:r>
      </w:hyperlink>
    </w:p>
    <w:p w14:paraId="269B7639" w14:textId="4482963B" w:rsidR="003741A8" w:rsidRDefault="00DF7884">
      <w:pPr>
        <w:pStyle w:val="TOC3"/>
        <w:rPr>
          <w:rFonts w:asciiTheme="minorHAnsi" w:eastAsiaTheme="minorEastAsia" w:hAnsiTheme="minorHAnsi" w:cstheme="minorBidi"/>
          <w:noProof/>
          <w:sz w:val="22"/>
          <w:szCs w:val="22"/>
          <w:lang w:eastAsia="en-AU"/>
        </w:rPr>
      </w:pPr>
      <w:hyperlink w:anchor="_Toc136428084" w:history="1">
        <w:r w:rsidR="003741A8" w:rsidRPr="0062330B">
          <w:rPr>
            <w:rStyle w:val="Hyperlink"/>
            <w:noProof/>
          </w:rPr>
          <w:t>298</w:t>
        </w:r>
        <w:r w:rsidR="003741A8">
          <w:rPr>
            <w:rFonts w:asciiTheme="minorHAnsi" w:eastAsiaTheme="minorEastAsia" w:hAnsiTheme="minorHAnsi" w:cstheme="minorBidi"/>
            <w:noProof/>
            <w:sz w:val="22"/>
            <w:szCs w:val="22"/>
            <w:lang w:eastAsia="en-AU"/>
          </w:rPr>
          <w:tab/>
        </w:r>
        <w:r w:rsidR="003741A8" w:rsidRPr="0062330B">
          <w:rPr>
            <w:rStyle w:val="Hyperlink"/>
            <w:noProof/>
          </w:rPr>
          <w:t>Security of workplace</w:t>
        </w:r>
        <w:r w:rsidR="003741A8">
          <w:rPr>
            <w:noProof/>
            <w:webHidden/>
          </w:rPr>
          <w:tab/>
        </w:r>
        <w:r w:rsidR="003741A8">
          <w:rPr>
            <w:noProof/>
            <w:webHidden/>
          </w:rPr>
          <w:fldChar w:fldCharType="begin"/>
        </w:r>
        <w:r w:rsidR="003741A8">
          <w:rPr>
            <w:noProof/>
            <w:webHidden/>
          </w:rPr>
          <w:instrText xml:space="preserve"> PAGEREF _Toc136428084 \h </w:instrText>
        </w:r>
        <w:r w:rsidR="003741A8">
          <w:rPr>
            <w:noProof/>
            <w:webHidden/>
          </w:rPr>
        </w:r>
        <w:r w:rsidR="003741A8">
          <w:rPr>
            <w:noProof/>
            <w:webHidden/>
          </w:rPr>
          <w:fldChar w:fldCharType="separate"/>
        </w:r>
        <w:r w:rsidR="003741A8">
          <w:rPr>
            <w:noProof/>
            <w:webHidden/>
          </w:rPr>
          <w:t>214</w:t>
        </w:r>
        <w:r w:rsidR="003741A8">
          <w:rPr>
            <w:noProof/>
            <w:webHidden/>
          </w:rPr>
          <w:fldChar w:fldCharType="end"/>
        </w:r>
      </w:hyperlink>
    </w:p>
    <w:p w14:paraId="351323D4" w14:textId="1A9ADC40"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85"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High risk construction work—safe work method statements</w:t>
        </w:r>
        <w:r w:rsidR="003741A8">
          <w:rPr>
            <w:noProof/>
            <w:webHidden/>
          </w:rPr>
          <w:tab/>
        </w:r>
        <w:r w:rsidR="003741A8">
          <w:rPr>
            <w:noProof/>
            <w:webHidden/>
          </w:rPr>
          <w:fldChar w:fldCharType="begin"/>
        </w:r>
        <w:r w:rsidR="003741A8">
          <w:rPr>
            <w:noProof/>
            <w:webHidden/>
          </w:rPr>
          <w:instrText xml:space="preserve"> PAGEREF _Toc136428085 \h </w:instrText>
        </w:r>
        <w:r w:rsidR="003741A8">
          <w:rPr>
            <w:noProof/>
            <w:webHidden/>
          </w:rPr>
        </w:r>
        <w:r w:rsidR="003741A8">
          <w:rPr>
            <w:noProof/>
            <w:webHidden/>
          </w:rPr>
          <w:fldChar w:fldCharType="separate"/>
        </w:r>
        <w:r w:rsidR="003741A8">
          <w:rPr>
            <w:noProof/>
            <w:webHidden/>
          </w:rPr>
          <w:t>214</w:t>
        </w:r>
        <w:r w:rsidR="003741A8">
          <w:rPr>
            <w:noProof/>
            <w:webHidden/>
          </w:rPr>
          <w:fldChar w:fldCharType="end"/>
        </w:r>
      </w:hyperlink>
    </w:p>
    <w:p w14:paraId="3A523B8E" w14:textId="2F374D6E" w:rsidR="003741A8" w:rsidRDefault="00DF7884">
      <w:pPr>
        <w:pStyle w:val="TOC3"/>
        <w:rPr>
          <w:rFonts w:asciiTheme="minorHAnsi" w:eastAsiaTheme="minorEastAsia" w:hAnsiTheme="minorHAnsi" w:cstheme="minorBidi"/>
          <w:noProof/>
          <w:sz w:val="22"/>
          <w:szCs w:val="22"/>
          <w:lang w:eastAsia="en-AU"/>
        </w:rPr>
      </w:pPr>
      <w:hyperlink w:anchor="_Toc136428086" w:history="1">
        <w:r w:rsidR="003741A8" w:rsidRPr="0062330B">
          <w:rPr>
            <w:rStyle w:val="Hyperlink"/>
            <w:noProof/>
          </w:rPr>
          <w:t>299</w:t>
        </w:r>
        <w:r w:rsidR="003741A8">
          <w:rPr>
            <w:rFonts w:asciiTheme="minorHAnsi" w:eastAsiaTheme="minorEastAsia" w:hAnsiTheme="minorHAnsi" w:cstheme="minorBidi"/>
            <w:noProof/>
            <w:sz w:val="22"/>
            <w:szCs w:val="22"/>
            <w:lang w:eastAsia="en-AU"/>
          </w:rPr>
          <w:tab/>
        </w:r>
        <w:r w:rsidR="003741A8" w:rsidRPr="0062330B">
          <w:rPr>
            <w:rStyle w:val="Hyperlink"/>
            <w:noProof/>
          </w:rPr>
          <w:t>Safe work method statement required for high risk construction work</w:t>
        </w:r>
        <w:r w:rsidR="003741A8">
          <w:rPr>
            <w:noProof/>
            <w:webHidden/>
          </w:rPr>
          <w:tab/>
        </w:r>
        <w:r w:rsidR="003741A8">
          <w:rPr>
            <w:noProof/>
            <w:webHidden/>
          </w:rPr>
          <w:fldChar w:fldCharType="begin"/>
        </w:r>
        <w:r w:rsidR="003741A8">
          <w:rPr>
            <w:noProof/>
            <w:webHidden/>
          </w:rPr>
          <w:instrText xml:space="preserve"> PAGEREF _Toc136428086 \h </w:instrText>
        </w:r>
        <w:r w:rsidR="003741A8">
          <w:rPr>
            <w:noProof/>
            <w:webHidden/>
          </w:rPr>
        </w:r>
        <w:r w:rsidR="003741A8">
          <w:rPr>
            <w:noProof/>
            <w:webHidden/>
          </w:rPr>
          <w:fldChar w:fldCharType="separate"/>
        </w:r>
        <w:r w:rsidR="003741A8">
          <w:rPr>
            <w:noProof/>
            <w:webHidden/>
          </w:rPr>
          <w:t>214</w:t>
        </w:r>
        <w:r w:rsidR="003741A8">
          <w:rPr>
            <w:noProof/>
            <w:webHidden/>
          </w:rPr>
          <w:fldChar w:fldCharType="end"/>
        </w:r>
      </w:hyperlink>
    </w:p>
    <w:p w14:paraId="7FC3919F" w14:textId="158C33CF" w:rsidR="003741A8" w:rsidRDefault="00DF7884">
      <w:pPr>
        <w:pStyle w:val="TOC3"/>
        <w:rPr>
          <w:rFonts w:asciiTheme="minorHAnsi" w:eastAsiaTheme="minorEastAsia" w:hAnsiTheme="minorHAnsi" w:cstheme="minorBidi"/>
          <w:noProof/>
          <w:sz w:val="22"/>
          <w:szCs w:val="22"/>
          <w:lang w:eastAsia="en-AU"/>
        </w:rPr>
      </w:pPr>
      <w:hyperlink w:anchor="_Toc136428087" w:history="1">
        <w:r w:rsidR="003741A8" w:rsidRPr="0062330B">
          <w:rPr>
            <w:rStyle w:val="Hyperlink"/>
            <w:noProof/>
          </w:rPr>
          <w:t>300</w:t>
        </w:r>
        <w:r w:rsidR="003741A8">
          <w:rPr>
            <w:rFonts w:asciiTheme="minorHAnsi" w:eastAsiaTheme="minorEastAsia" w:hAnsiTheme="minorHAnsi" w:cstheme="minorBidi"/>
            <w:noProof/>
            <w:sz w:val="22"/>
            <w:szCs w:val="22"/>
            <w:lang w:eastAsia="en-AU"/>
          </w:rPr>
          <w:tab/>
        </w:r>
        <w:r w:rsidR="003741A8" w:rsidRPr="0062330B">
          <w:rPr>
            <w:rStyle w:val="Hyperlink"/>
            <w:noProof/>
          </w:rPr>
          <w:t>Compliance with safe work method statement</w:t>
        </w:r>
        <w:r w:rsidR="003741A8">
          <w:rPr>
            <w:noProof/>
            <w:webHidden/>
          </w:rPr>
          <w:tab/>
        </w:r>
        <w:r w:rsidR="003741A8">
          <w:rPr>
            <w:noProof/>
            <w:webHidden/>
          </w:rPr>
          <w:fldChar w:fldCharType="begin"/>
        </w:r>
        <w:r w:rsidR="003741A8">
          <w:rPr>
            <w:noProof/>
            <w:webHidden/>
          </w:rPr>
          <w:instrText xml:space="preserve"> PAGEREF _Toc136428087 \h </w:instrText>
        </w:r>
        <w:r w:rsidR="003741A8">
          <w:rPr>
            <w:noProof/>
            <w:webHidden/>
          </w:rPr>
        </w:r>
        <w:r w:rsidR="003741A8">
          <w:rPr>
            <w:noProof/>
            <w:webHidden/>
          </w:rPr>
          <w:fldChar w:fldCharType="separate"/>
        </w:r>
        <w:r w:rsidR="003741A8">
          <w:rPr>
            <w:noProof/>
            <w:webHidden/>
          </w:rPr>
          <w:t>215</w:t>
        </w:r>
        <w:r w:rsidR="003741A8">
          <w:rPr>
            <w:noProof/>
            <w:webHidden/>
          </w:rPr>
          <w:fldChar w:fldCharType="end"/>
        </w:r>
      </w:hyperlink>
    </w:p>
    <w:p w14:paraId="0CB67534" w14:textId="76FDDDB5" w:rsidR="003741A8" w:rsidRDefault="00DF7884">
      <w:pPr>
        <w:pStyle w:val="TOC3"/>
        <w:rPr>
          <w:rFonts w:asciiTheme="minorHAnsi" w:eastAsiaTheme="minorEastAsia" w:hAnsiTheme="minorHAnsi" w:cstheme="minorBidi"/>
          <w:noProof/>
          <w:sz w:val="22"/>
          <w:szCs w:val="22"/>
          <w:lang w:eastAsia="en-AU"/>
        </w:rPr>
      </w:pPr>
      <w:hyperlink w:anchor="_Toc136428088" w:history="1">
        <w:r w:rsidR="003741A8" w:rsidRPr="0062330B">
          <w:rPr>
            <w:rStyle w:val="Hyperlink"/>
            <w:noProof/>
          </w:rPr>
          <w:t>301</w:t>
        </w:r>
        <w:r w:rsidR="003741A8">
          <w:rPr>
            <w:rFonts w:asciiTheme="minorHAnsi" w:eastAsiaTheme="minorEastAsia" w:hAnsiTheme="minorHAnsi" w:cstheme="minorBidi"/>
            <w:noProof/>
            <w:sz w:val="22"/>
            <w:szCs w:val="22"/>
            <w:lang w:eastAsia="en-AU"/>
          </w:rPr>
          <w:tab/>
        </w:r>
        <w:r w:rsidR="003741A8" w:rsidRPr="0062330B">
          <w:rPr>
            <w:rStyle w:val="Hyperlink"/>
            <w:noProof/>
          </w:rPr>
          <w:t>Safe work method statement—copy to be given to principal contractor</w:t>
        </w:r>
        <w:r w:rsidR="003741A8">
          <w:rPr>
            <w:noProof/>
            <w:webHidden/>
          </w:rPr>
          <w:tab/>
        </w:r>
        <w:r w:rsidR="003741A8">
          <w:rPr>
            <w:noProof/>
            <w:webHidden/>
          </w:rPr>
          <w:fldChar w:fldCharType="begin"/>
        </w:r>
        <w:r w:rsidR="003741A8">
          <w:rPr>
            <w:noProof/>
            <w:webHidden/>
          </w:rPr>
          <w:instrText xml:space="preserve"> PAGEREF _Toc136428088 \h </w:instrText>
        </w:r>
        <w:r w:rsidR="003741A8">
          <w:rPr>
            <w:noProof/>
            <w:webHidden/>
          </w:rPr>
        </w:r>
        <w:r w:rsidR="003741A8">
          <w:rPr>
            <w:noProof/>
            <w:webHidden/>
          </w:rPr>
          <w:fldChar w:fldCharType="separate"/>
        </w:r>
        <w:r w:rsidR="003741A8">
          <w:rPr>
            <w:noProof/>
            <w:webHidden/>
          </w:rPr>
          <w:t>216</w:t>
        </w:r>
        <w:r w:rsidR="003741A8">
          <w:rPr>
            <w:noProof/>
            <w:webHidden/>
          </w:rPr>
          <w:fldChar w:fldCharType="end"/>
        </w:r>
      </w:hyperlink>
    </w:p>
    <w:p w14:paraId="4EBB09DB" w14:textId="140C7C78" w:rsidR="003741A8" w:rsidRDefault="00DF7884">
      <w:pPr>
        <w:pStyle w:val="TOC3"/>
        <w:rPr>
          <w:rFonts w:asciiTheme="minorHAnsi" w:eastAsiaTheme="minorEastAsia" w:hAnsiTheme="minorHAnsi" w:cstheme="minorBidi"/>
          <w:noProof/>
          <w:sz w:val="22"/>
          <w:szCs w:val="22"/>
          <w:lang w:eastAsia="en-AU"/>
        </w:rPr>
      </w:pPr>
      <w:hyperlink w:anchor="_Toc136428089" w:history="1">
        <w:r w:rsidR="003741A8" w:rsidRPr="0062330B">
          <w:rPr>
            <w:rStyle w:val="Hyperlink"/>
            <w:noProof/>
          </w:rPr>
          <w:t>302</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safe work method statement</w:t>
        </w:r>
        <w:r w:rsidR="003741A8">
          <w:rPr>
            <w:noProof/>
            <w:webHidden/>
          </w:rPr>
          <w:tab/>
        </w:r>
        <w:r w:rsidR="003741A8">
          <w:rPr>
            <w:noProof/>
            <w:webHidden/>
          </w:rPr>
          <w:fldChar w:fldCharType="begin"/>
        </w:r>
        <w:r w:rsidR="003741A8">
          <w:rPr>
            <w:noProof/>
            <w:webHidden/>
          </w:rPr>
          <w:instrText xml:space="preserve"> PAGEREF _Toc136428089 \h </w:instrText>
        </w:r>
        <w:r w:rsidR="003741A8">
          <w:rPr>
            <w:noProof/>
            <w:webHidden/>
          </w:rPr>
        </w:r>
        <w:r w:rsidR="003741A8">
          <w:rPr>
            <w:noProof/>
            <w:webHidden/>
          </w:rPr>
          <w:fldChar w:fldCharType="separate"/>
        </w:r>
        <w:r w:rsidR="003741A8">
          <w:rPr>
            <w:noProof/>
            <w:webHidden/>
          </w:rPr>
          <w:t>216</w:t>
        </w:r>
        <w:r w:rsidR="003741A8">
          <w:rPr>
            <w:noProof/>
            <w:webHidden/>
          </w:rPr>
          <w:fldChar w:fldCharType="end"/>
        </w:r>
      </w:hyperlink>
    </w:p>
    <w:p w14:paraId="7875F8B6" w14:textId="026DFA37" w:rsidR="003741A8" w:rsidRDefault="00DF7884">
      <w:pPr>
        <w:pStyle w:val="TOC3"/>
        <w:rPr>
          <w:rFonts w:asciiTheme="minorHAnsi" w:eastAsiaTheme="minorEastAsia" w:hAnsiTheme="minorHAnsi" w:cstheme="minorBidi"/>
          <w:noProof/>
          <w:sz w:val="22"/>
          <w:szCs w:val="22"/>
          <w:lang w:eastAsia="en-AU"/>
        </w:rPr>
      </w:pPr>
      <w:hyperlink w:anchor="_Toc136428090" w:history="1">
        <w:r w:rsidR="003741A8" w:rsidRPr="0062330B">
          <w:rPr>
            <w:rStyle w:val="Hyperlink"/>
            <w:noProof/>
          </w:rPr>
          <w:t>303</w:t>
        </w:r>
        <w:r w:rsidR="003741A8">
          <w:rPr>
            <w:rFonts w:asciiTheme="minorHAnsi" w:eastAsiaTheme="minorEastAsia" w:hAnsiTheme="minorHAnsi" w:cstheme="minorBidi"/>
            <w:noProof/>
            <w:sz w:val="22"/>
            <w:szCs w:val="22"/>
            <w:lang w:eastAsia="en-AU"/>
          </w:rPr>
          <w:tab/>
        </w:r>
        <w:r w:rsidR="003741A8" w:rsidRPr="0062330B">
          <w:rPr>
            <w:rStyle w:val="Hyperlink"/>
            <w:noProof/>
          </w:rPr>
          <w:t>Safe work method statement must be kept</w:t>
        </w:r>
        <w:r w:rsidR="003741A8">
          <w:rPr>
            <w:noProof/>
            <w:webHidden/>
          </w:rPr>
          <w:tab/>
        </w:r>
        <w:r w:rsidR="003741A8">
          <w:rPr>
            <w:noProof/>
            <w:webHidden/>
          </w:rPr>
          <w:fldChar w:fldCharType="begin"/>
        </w:r>
        <w:r w:rsidR="003741A8">
          <w:rPr>
            <w:noProof/>
            <w:webHidden/>
          </w:rPr>
          <w:instrText xml:space="preserve"> PAGEREF _Toc136428090 \h </w:instrText>
        </w:r>
        <w:r w:rsidR="003741A8">
          <w:rPr>
            <w:noProof/>
            <w:webHidden/>
          </w:rPr>
        </w:r>
        <w:r w:rsidR="003741A8">
          <w:rPr>
            <w:noProof/>
            <w:webHidden/>
          </w:rPr>
          <w:fldChar w:fldCharType="separate"/>
        </w:r>
        <w:r w:rsidR="003741A8">
          <w:rPr>
            <w:noProof/>
            <w:webHidden/>
          </w:rPr>
          <w:t>216</w:t>
        </w:r>
        <w:r w:rsidR="003741A8">
          <w:rPr>
            <w:noProof/>
            <w:webHidden/>
          </w:rPr>
          <w:fldChar w:fldCharType="end"/>
        </w:r>
      </w:hyperlink>
    </w:p>
    <w:p w14:paraId="60D35C5F" w14:textId="216BF95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091"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Excavation Work</w:t>
        </w:r>
        <w:r w:rsidR="003741A8">
          <w:rPr>
            <w:noProof/>
            <w:webHidden/>
          </w:rPr>
          <w:tab/>
        </w:r>
        <w:r w:rsidR="003741A8">
          <w:rPr>
            <w:noProof/>
            <w:webHidden/>
          </w:rPr>
          <w:fldChar w:fldCharType="begin"/>
        </w:r>
        <w:r w:rsidR="003741A8">
          <w:rPr>
            <w:noProof/>
            <w:webHidden/>
          </w:rPr>
          <w:instrText xml:space="preserve"> PAGEREF _Toc136428091 \h </w:instrText>
        </w:r>
        <w:r w:rsidR="003741A8">
          <w:rPr>
            <w:noProof/>
            <w:webHidden/>
          </w:rPr>
        </w:r>
        <w:r w:rsidR="003741A8">
          <w:rPr>
            <w:noProof/>
            <w:webHidden/>
          </w:rPr>
          <w:fldChar w:fldCharType="separate"/>
        </w:r>
        <w:r w:rsidR="003741A8">
          <w:rPr>
            <w:noProof/>
            <w:webHidden/>
          </w:rPr>
          <w:t>217</w:t>
        </w:r>
        <w:r w:rsidR="003741A8">
          <w:rPr>
            <w:noProof/>
            <w:webHidden/>
          </w:rPr>
          <w:fldChar w:fldCharType="end"/>
        </w:r>
      </w:hyperlink>
    </w:p>
    <w:p w14:paraId="278B84E6" w14:textId="595837FC" w:rsidR="003741A8" w:rsidRDefault="00DF7884">
      <w:pPr>
        <w:pStyle w:val="TOC3"/>
        <w:rPr>
          <w:rFonts w:asciiTheme="minorHAnsi" w:eastAsiaTheme="minorEastAsia" w:hAnsiTheme="minorHAnsi" w:cstheme="minorBidi"/>
          <w:noProof/>
          <w:sz w:val="22"/>
          <w:szCs w:val="22"/>
          <w:lang w:eastAsia="en-AU"/>
        </w:rPr>
      </w:pPr>
      <w:hyperlink w:anchor="_Toc136428092" w:history="1">
        <w:r w:rsidR="003741A8" w:rsidRPr="0062330B">
          <w:rPr>
            <w:rStyle w:val="Hyperlink"/>
            <w:noProof/>
          </w:rPr>
          <w:t>304</w:t>
        </w:r>
        <w:r w:rsidR="003741A8">
          <w:rPr>
            <w:rFonts w:asciiTheme="minorHAnsi" w:eastAsiaTheme="minorEastAsia" w:hAnsiTheme="minorHAnsi" w:cstheme="minorBidi"/>
            <w:noProof/>
            <w:sz w:val="22"/>
            <w:szCs w:val="22"/>
            <w:lang w:eastAsia="en-AU"/>
          </w:rPr>
          <w:tab/>
        </w:r>
        <w:r w:rsidR="003741A8" w:rsidRPr="0062330B">
          <w:rPr>
            <w:rStyle w:val="Hyperlink"/>
            <w:noProof/>
          </w:rPr>
          <w:t>Excavation work—underground essential services information</w:t>
        </w:r>
        <w:r w:rsidR="003741A8">
          <w:rPr>
            <w:noProof/>
            <w:webHidden/>
          </w:rPr>
          <w:tab/>
        </w:r>
        <w:r w:rsidR="003741A8">
          <w:rPr>
            <w:noProof/>
            <w:webHidden/>
          </w:rPr>
          <w:fldChar w:fldCharType="begin"/>
        </w:r>
        <w:r w:rsidR="003741A8">
          <w:rPr>
            <w:noProof/>
            <w:webHidden/>
          </w:rPr>
          <w:instrText xml:space="preserve"> PAGEREF _Toc136428092 \h </w:instrText>
        </w:r>
        <w:r w:rsidR="003741A8">
          <w:rPr>
            <w:noProof/>
            <w:webHidden/>
          </w:rPr>
        </w:r>
        <w:r w:rsidR="003741A8">
          <w:rPr>
            <w:noProof/>
            <w:webHidden/>
          </w:rPr>
          <w:fldChar w:fldCharType="separate"/>
        </w:r>
        <w:r w:rsidR="003741A8">
          <w:rPr>
            <w:noProof/>
            <w:webHidden/>
          </w:rPr>
          <w:t>217</w:t>
        </w:r>
        <w:r w:rsidR="003741A8">
          <w:rPr>
            <w:noProof/>
            <w:webHidden/>
          </w:rPr>
          <w:fldChar w:fldCharType="end"/>
        </w:r>
      </w:hyperlink>
    </w:p>
    <w:p w14:paraId="2E7643F9" w14:textId="536BE9FF" w:rsidR="003741A8" w:rsidRDefault="00DF7884">
      <w:pPr>
        <w:pStyle w:val="TOC3"/>
        <w:rPr>
          <w:rFonts w:asciiTheme="minorHAnsi" w:eastAsiaTheme="minorEastAsia" w:hAnsiTheme="minorHAnsi" w:cstheme="minorBidi"/>
          <w:noProof/>
          <w:sz w:val="22"/>
          <w:szCs w:val="22"/>
          <w:lang w:eastAsia="en-AU"/>
        </w:rPr>
      </w:pPr>
      <w:hyperlink w:anchor="_Toc136428093" w:history="1">
        <w:r w:rsidR="003741A8" w:rsidRPr="0062330B">
          <w:rPr>
            <w:rStyle w:val="Hyperlink"/>
            <w:noProof/>
          </w:rPr>
          <w:t>305</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risks to health and safety associated with excavation work</w:t>
        </w:r>
        <w:r w:rsidR="003741A8">
          <w:rPr>
            <w:noProof/>
            <w:webHidden/>
          </w:rPr>
          <w:tab/>
        </w:r>
        <w:r w:rsidR="003741A8">
          <w:rPr>
            <w:noProof/>
            <w:webHidden/>
          </w:rPr>
          <w:fldChar w:fldCharType="begin"/>
        </w:r>
        <w:r w:rsidR="003741A8">
          <w:rPr>
            <w:noProof/>
            <w:webHidden/>
          </w:rPr>
          <w:instrText xml:space="preserve"> PAGEREF _Toc136428093 \h </w:instrText>
        </w:r>
        <w:r w:rsidR="003741A8">
          <w:rPr>
            <w:noProof/>
            <w:webHidden/>
          </w:rPr>
        </w:r>
        <w:r w:rsidR="003741A8">
          <w:rPr>
            <w:noProof/>
            <w:webHidden/>
          </w:rPr>
          <w:fldChar w:fldCharType="separate"/>
        </w:r>
        <w:r w:rsidR="003741A8">
          <w:rPr>
            <w:noProof/>
            <w:webHidden/>
          </w:rPr>
          <w:t>219</w:t>
        </w:r>
        <w:r w:rsidR="003741A8">
          <w:rPr>
            <w:noProof/>
            <w:webHidden/>
          </w:rPr>
          <w:fldChar w:fldCharType="end"/>
        </w:r>
      </w:hyperlink>
    </w:p>
    <w:p w14:paraId="0A1A67D3" w14:textId="62E220CE" w:rsidR="003741A8" w:rsidRDefault="00DF7884">
      <w:pPr>
        <w:pStyle w:val="TOC3"/>
        <w:rPr>
          <w:rFonts w:asciiTheme="minorHAnsi" w:eastAsiaTheme="minorEastAsia" w:hAnsiTheme="minorHAnsi" w:cstheme="minorBidi"/>
          <w:noProof/>
          <w:sz w:val="22"/>
          <w:szCs w:val="22"/>
          <w:lang w:eastAsia="en-AU"/>
        </w:rPr>
      </w:pPr>
      <w:hyperlink w:anchor="_Toc136428094" w:history="1">
        <w:r w:rsidR="003741A8" w:rsidRPr="0062330B">
          <w:rPr>
            <w:rStyle w:val="Hyperlink"/>
            <w:noProof/>
          </w:rPr>
          <w:t>306</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controls—trenches</w:t>
        </w:r>
        <w:r w:rsidR="003741A8">
          <w:rPr>
            <w:noProof/>
            <w:webHidden/>
          </w:rPr>
          <w:tab/>
        </w:r>
        <w:r w:rsidR="003741A8">
          <w:rPr>
            <w:noProof/>
            <w:webHidden/>
          </w:rPr>
          <w:fldChar w:fldCharType="begin"/>
        </w:r>
        <w:r w:rsidR="003741A8">
          <w:rPr>
            <w:noProof/>
            <w:webHidden/>
          </w:rPr>
          <w:instrText xml:space="preserve"> PAGEREF _Toc136428094 \h </w:instrText>
        </w:r>
        <w:r w:rsidR="003741A8">
          <w:rPr>
            <w:noProof/>
            <w:webHidden/>
          </w:rPr>
        </w:r>
        <w:r w:rsidR="003741A8">
          <w:rPr>
            <w:noProof/>
            <w:webHidden/>
          </w:rPr>
          <w:fldChar w:fldCharType="separate"/>
        </w:r>
        <w:r w:rsidR="003741A8">
          <w:rPr>
            <w:noProof/>
            <w:webHidden/>
          </w:rPr>
          <w:t>219</w:t>
        </w:r>
        <w:r w:rsidR="003741A8">
          <w:rPr>
            <w:noProof/>
            <w:webHidden/>
          </w:rPr>
          <w:fldChar w:fldCharType="end"/>
        </w:r>
      </w:hyperlink>
    </w:p>
    <w:p w14:paraId="320DBE41" w14:textId="7A3640CF"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095" w:history="1">
        <w:r w:rsidR="003741A8" w:rsidRPr="0062330B">
          <w:rPr>
            <w:rStyle w:val="Hyperlink"/>
            <w:noProof/>
          </w:rPr>
          <w:t xml:space="preserve">Part 6.4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Additional Duties of Principal Contractor</w:t>
        </w:r>
        <w:r w:rsidR="003741A8">
          <w:rPr>
            <w:noProof/>
            <w:webHidden/>
          </w:rPr>
          <w:tab/>
        </w:r>
        <w:r w:rsidR="003741A8">
          <w:rPr>
            <w:noProof/>
            <w:webHidden/>
          </w:rPr>
          <w:fldChar w:fldCharType="begin"/>
        </w:r>
        <w:r w:rsidR="003741A8">
          <w:rPr>
            <w:noProof/>
            <w:webHidden/>
          </w:rPr>
          <w:instrText xml:space="preserve"> PAGEREF _Toc136428095 \h </w:instrText>
        </w:r>
        <w:r w:rsidR="003741A8">
          <w:rPr>
            <w:noProof/>
            <w:webHidden/>
          </w:rPr>
        </w:r>
        <w:r w:rsidR="003741A8">
          <w:rPr>
            <w:noProof/>
            <w:webHidden/>
          </w:rPr>
          <w:fldChar w:fldCharType="separate"/>
        </w:r>
        <w:r w:rsidR="003741A8">
          <w:rPr>
            <w:noProof/>
            <w:webHidden/>
          </w:rPr>
          <w:t>221</w:t>
        </w:r>
        <w:r w:rsidR="003741A8">
          <w:rPr>
            <w:noProof/>
            <w:webHidden/>
          </w:rPr>
          <w:fldChar w:fldCharType="end"/>
        </w:r>
      </w:hyperlink>
    </w:p>
    <w:p w14:paraId="54488AB8" w14:textId="486137AF" w:rsidR="003741A8" w:rsidRDefault="00DF7884">
      <w:pPr>
        <w:pStyle w:val="TOC3"/>
        <w:rPr>
          <w:rFonts w:asciiTheme="minorHAnsi" w:eastAsiaTheme="minorEastAsia" w:hAnsiTheme="minorHAnsi" w:cstheme="minorBidi"/>
          <w:noProof/>
          <w:sz w:val="22"/>
          <w:szCs w:val="22"/>
          <w:lang w:eastAsia="en-AU"/>
        </w:rPr>
      </w:pPr>
      <w:hyperlink w:anchor="_Toc136428096" w:history="1">
        <w:r w:rsidR="003741A8" w:rsidRPr="0062330B">
          <w:rPr>
            <w:rStyle w:val="Hyperlink"/>
            <w:noProof/>
          </w:rPr>
          <w:t>307</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6.4</w:t>
        </w:r>
        <w:r w:rsidR="003741A8">
          <w:rPr>
            <w:noProof/>
            <w:webHidden/>
          </w:rPr>
          <w:tab/>
        </w:r>
        <w:r w:rsidR="003741A8">
          <w:rPr>
            <w:noProof/>
            <w:webHidden/>
          </w:rPr>
          <w:fldChar w:fldCharType="begin"/>
        </w:r>
        <w:r w:rsidR="003741A8">
          <w:rPr>
            <w:noProof/>
            <w:webHidden/>
          </w:rPr>
          <w:instrText xml:space="preserve"> PAGEREF _Toc136428096 \h </w:instrText>
        </w:r>
        <w:r w:rsidR="003741A8">
          <w:rPr>
            <w:noProof/>
            <w:webHidden/>
          </w:rPr>
        </w:r>
        <w:r w:rsidR="003741A8">
          <w:rPr>
            <w:noProof/>
            <w:webHidden/>
          </w:rPr>
          <w:fldChar w:fldCharType="separate"/>
        </w:r>
        <w:r w:rsidR="003741A8">
          <w:rPr>
            <w:noProof/>
            <w:webHidden/>
          </w:rPr>
          <w:t>221</w:t>
        </w:r>
        <w:r w:rsidR="003741A8">
          <w:rPr>
            <w:noProof/>
            <w:webHidden/>
          </w:rPr>
          <w:fldChar w:fldCharType="end"/>
        </w:r>
      </w:hyperlink>
    </w:p>
    <w:p w14:paraId="7DFE9D24" w14:textId="3CCCE29C" w:rsidR="003741A8" w:rsidRDefault="00DF7884">
      <w:pPr>
        <w:pStyle w:val="TOC3"/>
        <w:rPr>
          <w:rFonts w:asciiTheme="minorHAnsi" w:eastAsiaTheme="minorEastAsia" w:hAnsiTheme="minorHAnsi" w:cstheme="minorBidi"/>
          <w:noProof/>
          <w:sz w:val="22"/>
          <w:szCs w:val="22"/>
          <w:lang w:eastAsia="en-AU"/>
        </w:rPr>
      </w:pPr>
      <w:hyperlink w:anchor="_Toc136428097" w:history="1">
        <w:r w:rsidR="003741A8" w:rsidRPr="0062330B">
          <w:rPr>
            <w:rStyle w:val="Hyperlink"/>
            <w:noProof/>
          </w:rPr>
          <w:t>308</w:t>
        </w:r>
        <w:r w:rsidR="003741A8">
          <w:rPr>
            <w:rFonts w:asciiTheme="minorHAnsi" w:eastAsiaTheme="minorEastAsia" w:hAnsiTheme="minorHAnsi" w:cstheme="minorBidi"/>
            <w:noProof/>
            <w:sz w:val="22"/>
            <w:szCs w:val="22"/>
            <w:lang w:eastAsia="en-AU"/>
          </w:rPr>
          <w:tab/>
        </w:r>
        <w:r w:rsidR="003741A8" w:rsidRPr="0062330B">
          <w:rPr>
            <w:rStyle w:val="Hyperlink"/>
            <w:noProof/>
          </w:rPr>
          <w:t>Specific control measure—signage identifying principal contractor</w:t>
        </w:r>
        <w:r w:rsidR="003741A8">
          <w:rPr>
            <w:noProof/>
            <w:webHidden/>
          </w:rPr>
          <w:tab/>
        </w:r>
        <w:r w:rsidR="003741A8">
          <w:rPr>
            <w:noProof/>
            <w:webHidden/>
          </w:rPr>
          <w:fldChar w:fldCharType="begin"/>
        </w:r>
        <w:r w:rsidR="003741A8">
          <w:rPr>
            <w:noProof/>
            <w:webHidden/>
          </w:rPr>
          <w:instrText xml:space="preserve"> PAGEREF _Toc136428097 \h </w:instrText>
        </w:r>
        <w:r w:rsidR="003741A8">
          <w:rPr>
            <w:noProof/>
            <w:webHidden/>
          </w:rPr>
        </w:r>
        <w:r w:rsidR="003741A8">
          <w:rPr>
            <w:noProof/>
            <w:webHidden/>
          </w:rPr>
          <w:fldChar w:fldCharType="separate"/>
        </w:r>
        <w:r w:rsidR="003741A8">
          <w:rPr>
            <w:noProof/>
            <w:webHidden/>
          </w:rPr>
          <w:t>221</w:t>
        </w:r>
        <w:r w:rsidR="003741A8">
          <w:rPr>
            <w:noProof/>
            <w:webHidden/>
          </w:rPr>
          <w:fldChar w:fldCharType="end"/>
        </w:r>
      </w:hyperlink>
    </w:p>
    <w:p w14:paraId="2BDF684A" w14:textId="174677D0" w:rsidR="003741A8" w:rsidRDefault="00DF7884">
      <w:pPr>
        <w:pStyle w:val="TOC3"/>
        <w:rPr>
          <w:rFonts w:asciiTheme="minorHAnsi" w:eastAsiaTheme="minorEastAsia" w:hAnsiTheme="minorHAnsi" w:cstheme="minorBidi"/>
          <w:noProof/>
          <w:sz w:val="22"/>
          <w:szCs w:val="22"/>
          <w:lang w:eastAsia="en-AU"/>
        </w:rPr>
      </w:pPr>
      <w:hyperlink w:anchor="_Toc136428098" w:history="1">
        <w:r w:rsidR="003741A8" w:rsidRPr="0062330B">
          <w:rPr>
            <w:rStyle w:val="Hyperlink"/>
            <w:noProof/>
          </w:rPr>
          <w:t>309</w:t>
        </w:r>
        <w:r w:rsidR="003741A8">
          <w:rPr>
            <w:rFonts w:asciiTheme="minorHAnsi" w:eastAsiaTheme="minorEastAsia" w:hAnsiTheme="minorHAnsi" w:cstheme="minorBidi"/>
            <w:noProof/>
            <w:sz w:val="22"/>
            <w:szCs w:val="22"/>
            <w:lang w:eastAsia="en-AU"/>
          </w:rPr>
          <w:tab/>
        </w:r>
        <w:r w:rsidR="003741A8" w:rsidRPr="0062330B">
          <w:rPr>
            <w:rStyle w:val="Hyperlink"/>
            <w:noProof/>
          </w:rPr>
          <w:t>WHS management plan—preparation</w:t>
        </w:r>
        <w:r w:rsidR="003741A8">
          <w:rPr>
            <w:noProof/>
            <w:webHidden/>
          </w:rPr>
          <w:tab/>
        </w:r>
        <w:r w:rsidR="003741A8">
          <w:rPr>
            <w:noProof/>
            <w:webHidden/>
          </w:rPr>
          <w:fldChar w:fldCharType="begin"/>
        </w:r>
        <w:r w:rsidR="003741A8">
          <w:rPr>
            <w:noProof/>
            <w:webHidden/>
          </w:rPr>
          <w:instrText xml:space="preserve"> PAGEREF _Toc136428098 \h </w:instrText>
        </w:r>
        <w:r w:rsidR="003741A8">
          <w:rPr>
            <w:noProof/>
            <w:webHidden/>
          </w:rPr>
        </w:r>
        <w:r w:rsidR="003741A8">
          <w:rPr>
            <w:noProof/>
            <w:webHidden/>
          </w:rPr>
          <w:fldChar w:fldCharType="separate"/>
        </w:r>
        <w:r w:rsidR="003741A8">
          <w:rPr>
            <w:noProof/>
            <w:webHidden/>
          </w:rPr>
          <w:t>221</w:t>
        </w:r>
        <w:r w:rsidR="003741A8">
          <w:rPr>
            <w:noProof/>
            <w:webHidden/>
          </w:rPr>
          <w:fldChar w:fldCharType="end"/>
        </w:r>
      </w:hyperlink>
    </w:p>
    <w:p w14:paraId="34B09C40" w14:textId="6173328B" w:rsidR="003741A8" w:rsidRDefault="00DF7884">
      <w:pPr>
        <w:pStyle w:val="TOC3"/>
        <w:rPr>
          <w:rFonts w:asciiTheme="minorHAnsi" w:eastAsiaTheme="minorEastAsia" w:hAnsiTheme="minorHAnsi" w:cstheme="minorBidi"/>
          <w:noProof/>
          <w:sz w:val="22"/>
          <w:szCs w:val="22"/>
          <w:lang w:eastAsia="en-AU"/>
        </w:rPr>
      </w:pPr>
      <w:hyperlink w:anchor="_Toc136428099" w:history="1">
        <w:r w:rsidR="003741A8" w:rsidRPr="0062330B">
          <w:rPr>
            <w:rStyle w:val="Hyperlink"/>
            <w:noProof/>
          </w:rPr>
          <w:t>310</w:t>
        </w:r>
        <w:r w:rsidR="003741A8">
          <w:rPr>
            <w:rFonts w:asciiTheme="minorHAnsi" w:eastAsiaTheme="minorEastAsia" w:hAnsiTheme="minorHAnsi" w:cstheme="minorBidi"/>
            <w:noProof/>
            <w:sz w:val="22"/>
            <w:szCs w:val="22"/>
            <w:lang w:eastAsia="en-AU"/>
          </w:rPr>
          <w:tab/>
        </w:r>
        <w:r w:rsidR="003741A8" w:rsidRPr="0062330B">
          <w:rPr>
            <w:rStyle w:val="Hyperlink"/>
            <w:noProof/>
          </w:rPr>
          <w:t>WHS management plan—duty to inform</w:t>
        </w:r>
        <w:r w:rsidR="003741A8">
          <w:rPr>
            <w:noProof/>
            <w:webHidden/>
          </w:rPr>
          <w:tab/>
        </w:r>
        <w:r w:rsidR="003741A8">
          <w:rPr>
            <w:noProof/>
            <w:webHidden/>
          </w:rPr>
          <w:fldChar w:fldCharType="begin"/>
        </w:r>
        <w:r w:rsidR="003741A8">
          <w:rPr>
            <w:noProof/>
            <w:webHidden/>
          </w:rPr>
          <w:instrText xml:space="preserve"> PAGEREF _Toc136428099 \h </w:instrText>
        </w:r>
        <w:r w:rsidR="003741A8">
          <w:rPr>
            <w:noProof/>
            <w:webHidden/>
          </w:rPr>
        </w:r>
        <w:r w:rsidR="003741A8">
          <w:rPr>
            <w:noProof/>
            <w:webHidden/>
          </w:rPr>
          <w:fldChar w:fldCharType="separate"/>
        </w:r>
        <w:r w:rsidR="003741A8">
          <w:rPr>
            <w:noProof/>
            <w:webHidden/>
          </w:rPr>
          <w:t>222</w:t>
        </w:r>
        <w:r w:rsidR="003741A8">
          <w:rPr>
            <w:noProof/>
            <w:webHidden/>
          </w:rPr>
          <w:fldChar w:fldCharType="end"/>
        </w:r>
      </w:hyperlink>
    </w:p>
    <w:p w14:paraId="76671405" w14:textId="4D1CF157" w:rsidR="003741A8" w:rsidRDefault="00DF7884">
      <w:pPr>
        <w:pStyle w:val="TOC3"/>
        <w:rPr>
          <w:rFonts w:asciiTheme="minorHAnsi" w:eastAsiaTheme="minorEastAsia" w:hAnsiTheme="minorHAnsi" w:cstheme="minorBidi"/>
          <w:noProof/>
          <w:sz w:val="22"/>
          <w:szCs w:val="22"/>
          <w:lang w:eastAsia="en-AU"/>
        </w:rPr>
      </w:pPr>
      <w:hyperlink w:anchor="_Toc136428100" w:history="1">
        <w:r w:rsidR="003741A8" w:rsidRPr="0062330B">
          <w:rPr>
            <w:rStyle w:val="Hyperlink"/>
            <w:noProof/>
          </w:rPr>
          <w:t>311</w:t>
        </w:r>
        <w:r w:rsidR="003741A8">
          <w:rPr>
            <w:rFonts w:asciiTheme="minorHAnsi" w:eastAsiaTheme="minorEastAsia" w:hAnsiTheme="minorHAnsi" w:cstheme="minorBidi"/>
            <w:noProof/>
            <w:sz w:val="22"/>
            <w:szCs w:val="22"/>
            <w:lang w:eastAsia="en-AU"/>
          </w:rPr>
          <w:tab/>
        </w:r>
        <w:r w:rsidR="003741A8" w:rsidRPr="0062330B">
          <w:rPr>
            <w:rStyle w:val="Hyperlink"/>
            <w:noProof/>
          </w:rPr>
          <w:t>WHS management plan—review</w:t>
        </w:r>
        <w:r w:rsidR="003741A8">
          <w:rPr>
            <w:noProof/>
            <w:webHidden/>
          </w:rPr>
          <w:tab/>
        </w:r>
        <w:r w:rsidR="003741A8">
          <w:rPr>
            <w:noProof/>
            <w:webHidden/>
          </w:rPr>
          <w:fldChar w:fldCharType="begin"/>
        </w:r>
        <w:r w:rsidR="003741A8">
          <w:rPr>
            <w:noProof/>
            <w:webHidden/>
          </w:rPr>
          <w:instrText xml:space="preserve"> PAGEREF _Toc136428100 \h </w:instrText>
        </w:r>
        <w:r w:rsidR="003741A8">
          <w:rPr>
            <w:noProof/>
            <w:webHidden/>
          </w:rPr>
        </w:r>
        <w:r w:rsidR="003741A8">
          <w:rPr>
            <w:noProof/>
            <w:webHidden/>
          </w:rPr>
          <w:fldChar w:fldCharType="separate"/>
        </w:r>
        <w:r w:rsidR="003741A8">
          <w:rPr>
            <w:noProof/>
            <w:webHidden/>
          </w:rPr>
          <w:t>222</w:t>
        </w:r>
        <w:r w:rsidR="003741A8">
          <w:rPr>
            <w:noProof/>
            <w:webHidden/>
          </w:rPr>
          <w:fldChar w:fldCharType="end"/>
        </w:r>
      </w:hyperlink>
    </w:p>
    <w:p w14:paraId="6B77FCAC" w14:textId="31D71047" w:rsidR="003741A8" w:rsidRDefault="00DF7884">
      <w:pPr>
        <w:pStyle w:val="TOC3"/>
        <w:rPr>
          <w:rFonts w:asciiTheme="minorHAnsi" w:eastAsiaTheme="minorEastAsia" w:hAnsiTheme="minorHAnsi" w:cstheme="minorBidi"/>
          <w:noProof/>
          <w:sz w:val="22"/>
          <w:szCs w:val="22"/>
          <w:lang w:eastAsia="en-AU"/>
        </w:rPr>
      </w:pPr>
      <w:hyperlink w:anchor="_Toc136428101" w:history="1">
        <w:r w:rsidR="003741A8" w:rsidRPr="0062330B">
          <w:rPr>
            <w:rStyle w:val="Hyperlink"/>
            <w:noProof/>
          </w:rPr>
          <w:t>312</w:t>
        </w:r>
        <w:r w:rsidR="003741A8">
          <w:rPr>
            <w:rFonts w:asciiTheme="minorHAnsi" w:eastAsiaTheme="minorEastAsia" w:hAnsiTheme="minorHAnsi" w:cstheme="minorBidi"/>
            <w:noProof/>
            <w:sz w:val="22"/>
            <w:szCs w:val="22"/>
            <w:lang w:eastAsia="en-AU"/>
          </w:rPr>
          <w:tab/>
        </w:r>
        <w:r w:rsidR="003741A8" w:rsidRPr="0062330B">
          <w:rPr>
            <w:rStyle w:val="Hyperlink"/>
            <w:noProof/>
          </w:rPr>
          <w:t>High risk construction work—safe work method statements</w:t>
        </w:r>
        <w:r w:rsidR="003741A8">
          <w:rPr>
            <w:noProof/>
            <w:webHidden/>
          </w:rPr>
          <w:tab/>
        </w:r>
        <w:r w:rsidR="003741A8">
          <w:rPr>
            <w:noProof/>
            <w:webHidden/>
          </w:rPr>
          <w:fldChar w:fldCharType="begin"/>
        </w:r>
        <w:r w:rsidR="003741A8">
          <w:rPr>
            <w:noProof/>
            <w:webHidden/>
          </w:rPr>
          <w:instrText xml:space="preserve"> PAGEREF _Toc136428101 \h </w:instrText>
        </w:r>
        <w:r w:rsidR="003741A8">
          <w:rPr>
            <w:noProof/>
            <w:webHidden/>
          </w:rPr>
        </w:r>
        <w:r w:rsidR="003741A8">
          <w:rPr>
            <w:noProof/>
            <w:webHidden/>
          </w:rPr>
          <w:fldChar w:fldCharType="separate"/>
        </w:r>
        <w:r w:rsidR="003741A8">
          <w:rPr>
            <w:noProof/>
            <w:webHidden/>
          </w:rPr>
          <w:t>223</w:t>
        </w:r>
        <w:r w:rsidR="003741A8">
          <w:rPr>
            <w:noProof/>
            <w:webHidden/>
          </w:rPr>
          <w:fldChar w:fldCharType="end"/>
        </w:r>
      </w:hyperlink>
    </w:p>
    <w:p w14:paraId="7525523C" w14:textId="5D85ABA5" w:rsidR="003741A8" w:rsidRDefault="00DF7884">
      <w:pPr>
        <w:pStyle w:val="TOC3"/>
        <w:rPr>
          <w:rFonts w:asciiTheme="minorHAnsi" w:eastAsiaTheme="minorEastAsia" w:hAnsiTheme="minorHAnsi" w:cstheme="minorBidi"/>
          <w:noProof/>
          <w:sz w:val="22"/>
          <w:szCs w:val="22"/>
          <w:lang w:eastAsia="en-AU"/>
        </w:rPr>
      </w:pPr>
      <w:hyperlink w:anchor="_Toc136428102" w:history="1">
        <w:r w:rsidR="003741A8" w:rsidRPr="0062330B">
          <w:rPr>
            <w:rStyle w:val="Hyperlink"/>
            <w:noProof/>
          </w:rPr>
          <w:t>313</w:t>
        </w:r>
        <w:r w:rsidR="003741A8">
          <w:rPr>
            <w:rFonts w:asciiTheme="minorHAnsi" w:eastAsiaTheme="minorEastAsia" w:hAnsiTheme="minorHAnsi" w:cstheme="minorBidi"/>
            <w:noProof/>
            <w:sz w:val="22"/>
            <w:szCs w:val="22"/>
            <w:lang w:eastAsia="en-AU"/>
          </w:rPr>
          <w:tab/>
        </w:r>
        <w:r w:rsidR="003741A8" w:rsidRPr="0062330B">
          <w:rPr>
            <w:rStyle w:val="Hyperlink"/>
            <w:noProof/>
          </w:rPr>
          <w:t>Copy of WHS management plan must be kept</w:t>
        </w:r>
        <w:r w:rsidR="003741A8">
          <w:rPr>
            <w:noProof/>
            <w:webHidden/>
          </w:rPr>
          <w:tab/>
        </w:r>
        <w:r w:rsidR="003741A8">
          <w:rPr>
            <w:noProof/>
            <w:webHidden/>
          </w:rPr>
          <w:fldChar w:fldCharType="begin"/>
        </w:r>
        <w:r w:rsidR="003741A8">
          <w:rPr>
            <w:noProof/>
            <w:webHidden/>
          </w:rPr>
          <w:instrText xml:space="preserve"> PAGEREF _Toc136428102 \h </w:instrText>
        </w:r>
        <w:r w:rsidR="003741A8">
          <w:rPr>
            <w:noProof/>
            <w:webHidden/>
          </w:rPr>
        </w:r>
        <w:r w:rsidR="003741A8">
          <w:rPr>
            <w:noProof/>
            <w:webHidden/>
          </w:rPr>
          <w:fldChar w:fldCharType="separate"/>
        </w:r>
        <w:r w:rsidR="003741A8">
          <w:rPr>
            <w:noProof/>
            <w:webHidden/>
          </w:rPr>
          <w:t>223</w:t>
        </w:r>
        <w:r w:rsidR="003741A8">
          <w:rPr>
            <w:noProof/>
            <w:webHidden/>
          </w:rPr>
          <w:fldChar w:fldCharType="end"/>
        </w:r>
      </w:hyperlink>
    </w:p>
    <w:p w14:paraId="33D0BC76" w14:textId="705522DD" w:rsidR="003741A8" w:rsidRDefault="00DF7884">
      <w:pPr>
        <w:pStyle w:val="TOC3"/>
        <w:rPr>
          <w:rFonts w:asciiTheme="minorHAnsi" w:eastAsiaTheme="minorEastAsia" w:hAnsiTheme="minorHAnsi" w:cstheme="minorBidi"/>
          <w:noProof/>
          <w:sz w:val="22"/>
          <w:szCs w:val="22"/>
          <w:lang w:eastAsia="en-AU"/>
        </w:rPr>
      </w:pPr>
      <w:hyperlink w:anchor="_Toc136428103" w:history="1">
        <w:r w:rsidR="003741A8" w:rsidRPr="0062330B">
          <w:rPr>
            <w:rStyle w:val="Hyperlink"/>
            <w:noProof/>
          </w:rPr>
          <w:t>314</w:t>
        </w:r>
        <w:r w:rsidR="003741A8">
          <w:rPr>
            <w:rFonts w:asciiTheme="minorHAnsi" w:eastAsiaTheme="minorEastAsia" w:hAnsiTheme="minorHAnsi" w:cstheme="minorBidi"/>
            <w:noProof/>
            <w:sz w:val="22"/>
            <w:szCs w:val="22"/>
            <w:lang w:eastAsia="en-AU"/>
          </w:rPr>
          <w:tab/>
        </w:r>
        <w:r w:rsidR="003741A8" w:rsidRPr="0062330B">
          <w:rPr>
            <w:rStyle w:val="Hyperlink"/>
            <w:noProof/>
          </w:rPr>
          <w:t>Further health and safety duties—specific regulations</w:t>
        </w:r>
        <w:r w:rsidR="003741A8">
          <w:rPr>
            <w:noProof/>
            <w:webHidden/>
          </w:rPr>
          <w:tab/>
        </w:r>
        <w:r w:rsidR="003741A8">
          <w:rPr>
            <w:noProof/>
            <w:webHidden/>
          </w:rPr>
          <w:fldChar w:fldCharType="begin"/>
        </w:r>
        <w:r w:rsidR="003741A8">
          <w:rPr>
            <w:noProof/>
            <w:webHidden/>
          </w:rPr>
          <w:instrText xml:space="preserve"> PAGEREF _Toc136428103 \h </w:instrText>
        </w:r>
        <w:r w:rsidR="003741A8">
          <w:rPr>
            <w:noProof/>
            <w:webHidden/>
          </w:rPr>
        </w:r>
        <w:r w:rsidR="003741A8">
          <w:rPr>
            <w:noProof/>
            <w:webHidden/>
          </w:rPr>
          <w:fldChar w:fldCharType="separate"/>
        </w:r>
        <w:r w:rsidR="003741A8">
          <w:rPr>
            <w:noProof/>
            <w:webHidden/>
          </w:rPr>
          <w:t>224</w:t>
        </w:r>
        <w:r w:rsidR="003741A8">
          <w:rPr>
            <w:noProof/>
            <w:webHidden/>
          </w:rPr>
          <w:fldChar w:fldCharType="end"/>
        </w:r>
      </w:hyperlink>
    </w:p>
    <w:p w14:paraId="69DACDA9" w14:textId="03482280" w:rsidR="003741A8" w:rsidRDefault="00DF7884">
      <w:pPr>
        <w:pStyle w:val="TOC3"/>
        <w:rPr>
          <w:rFonts w:asciiTheme="minorHAnsi" w:eastAsiaTheme="minorEastAsia" w:hAnsiTheme="minorHAnsi" w:cstheme="minorBidi"/>
          <w:noProof/>
          <w:sz w:val="22"/>
          <w:szCs w:val="22"/>
          <w:lang w:eastAsia="en-AU"/>
        </w:rPr>
      </w:pPr>
      <w:hyperlink w:anchor="_Toc136428104" w:history="1">
        <w:r w:rsidR="003741A8" w:rsidRPr="0062330B">
          <w:rPr>
            <w:rStyle w:val="Hyperlink"/>
            <w:noProof/>
          </w:rPr>
          <w:t>315</w:t>
        </w:r>
        <w:r w:rsidR="003741A8">
          <w:rPr>
            <w:rFonts w:asciiTheme="minorHAnsi" w:eastAsiaTheme="minorEastAsia" w:hAnsiTheme="minorHAnsi" w:cstheme="minorBidi"/>
            <w:noProof/>
            <w:sz w:val="22"/>
            <w:szCs w:val="22"/>
            <w:lang w:eastAsia="en-AU"/>
          </w:rPr>
          <w:tab/>
        </w:r>
        <w:r w:rsidR="003741A8" w:rsidRPr="0062330B">
          <w:rPr>
            <w:rStyle w:val="Hyperlink"/>
            <w:noProof/>
          </w:rPr>
          <w:t>Further health and safety duties—specific risks</w:t>
        </w:r>
        <w:r w:rsidR="003741A8">
          <w:rPr>
            <w:noProof/>
            <w:webHidden/>
          </w:rPr>
          <w:tab/>
        </w:r>
        <w:r w:rsidR="003741A8">
          <w:rPr>
            <w:noProof/>
            <w:webHidden/>
          </w:rPr>
          <w:fldChar w:fldCharType="begin"/>
        </w:r>
        <w:r w:rsidR="003741A8">
          <w:rPr>
            <w:noProof/>
            <w:webHidden/>
          </w:rPr>
          <w:instrText xml:space="preserve"> PAGEREF _Toc136428104 \h </w:instrText>
        </w:r>
        <w:r w:rsidR="003741A8">
          <w:rPr>
            <w:noProof/>
            <w:webHidden/>
          </w:rPr>
        </w:r>
        <w:r w:rsidR="003741A8">
          <w:rPr>
            <w:noProof/>
            <w:webHidden/>
          </w:rPr>
          <w:fldChar w:fldCharType="separate"/>
        </w:r>
        <w:r w:rsidR="003741A8">
          <w:rPr>
            <w:noProof/>
            <w:webHidden/>
          </w:rPr>
          <w:t>225</w:t>
        </w:r>
        <w:r w:rsidR="003741A8">
          <w:rPr>
            <w:noProof/>
            <w:webHidden/>
          </w:rPr>
          <w:fldChar w:fldCharType="end"/>
        </w:r>
      </w:hyperlink>
    </w:p>
    <w:p w14:paraId="0A10C196" w14:textId="65F5F747"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105" w:history="1">
        <w:r w:rsidR="003741A8" w:rsidRPr="0062330B">
          <w:rPr>
            <w:rStyle w:val="Hyperlink"/>
            <w:noProof/>
          </w:rPr>
          <w:t xml:space="preserve">Part 6.5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General Construction Induction Training</w:t>
        </w:r>
        <w:r w:rsidR="003741A8">
          <w:rPr>
            <w:noProof/>
            <w:webHidden/>
          </w:rPr>
          <w:tab/>
        </w:r>
        <w:r w:rsidR="003741A8">
          <w:rPr>
            <w:noProof/>
            <w:webHidden/>
          </w:rPr>
          <w:fldChar w:fldCharType="begin"/>
        </w:r>
        <w:r w:rsidR="003741A8">
          <w:rPr>
            <w:noProof/>
            <w:webHidden/>
          </w:rPr>
          <w:instrText xml:space="preserve"> PAGEREF _Toc136428105 \h </w:instrText>
        </w:r>
        <w:r w:rsidR="003741A8">
          <w:rPr>
            <w:noProof/>
            <w:webHidden/>
          </w:rPr>
        </w:r>
        <w:r w:rsidR="003741A8">
          <w:rPr>
            <w:noProof/>
            <w:webHidden/>
          </w:rPr>
          <w:fldChar w:fldCharType="separate"/>
        </w:r>
        <w:r w:rsidR="003741A8">
          <w:rPr>
            <w:noProof/>
            <w:webHidden/>
          </w:rPr>
          <w:t>226</w:t>
        </w:r>
        <w:r w:rsidR="003741A8">
          <w:rPr>
            <w:noProof/>
            <w:webHidden/>
          </w:rPr>
          <w:fldChar w:fldCharType="end"/>
        </w:r>
      </w:hyperlink>
    </w:p>
    <w:p w14:paraId="3FDF4E44" w14:textId="1850FA0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06"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 construction induction training requirements</w:t>
        </w:r>
        <w:r w:rsidR="003741A8">
          <w:rPr>
            <w:noProof/>
            <w:webHidden/>
          </w:rPr>
          <w:tab/>
        </w:r>
        <w:r w:rsidR="003741A8">
          <w:rPr>
            <w:noProof/>
            <w:webHidden/>
          </w:rPr>
          <w:fldChar w:fldCharType="begin"/>
        </w:r>
        <w:r w:rsidR="003741A8">
          <w:rPr>
            <w:noProof/>
            <w:webHidden/>
          </w:rPr>
          <w:instrText xml:space="preserve"> PAGEREF _Toc136428106 \h </w:instrText>
        </w:r>
        <w:r w:rsidR="003741A8">
          <w:rPr>
            <w:noProof/>
            <w:webHidden/>
          </w:rPr>
        </w:r>
        <w:r w:rsidR="003741A8">
          <w:rPr>
            <w:noProof/>
            <w:webHidden/>
          </w:rPr>
          <w:fldChar w:fldCharType="separate"/>
        </w:r>
        <w:r w:rsidR="003741A8">
          <w:rPr>
            <w:noProof/>
            <w:webHidden/>
          </w:rPr>
          <w:t>226</w:t>
        </w:r>
        <w:r w:rsidR="003741A8">
          <w:rPr>
            <w:noProof/>
            <w:webHidden/>
          </w:rPr>
          <w:fldChar w:fldCharType="end"/>
        </w:r>
      </w:hyperlink>
    </w:p>
    <w:p w14:paraId="74CA5813" w14:textId="0A6DF503" w:rsidR="003741A8" w:rsidRDefault="00DF7884">
      <w:pPr>
        <w:pStyle w:val="TOC3"/>
        <w:rPr>
          <w:rFonts w:asciiTheme="minorHAnsi" w:eastAsiaTheme="minorEastAsia" w:hAnsiTheme="minorHAnsi" w:cstheme="minorBidi"/>
          <w:noProof/>
          <w:sz w:val="22"/>
          <w:szCs w:val="22"/>
          <w:lang w:eastAsia="en-AU"/>
        </w:rPr>
      </w:pPr>
      <w:hyperlink w:anchor="_Toc136428107" w:history="1">
        <w:r w:rsidR="003741A8" w:rsidRPr="0062330B">
          <w:rPr>
            <w:rStyle w:val="Hyperlink"/>
            <w:noProof/>
          </w:rPr>
          <w:t>316</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provide general construction induction training</w:t>
        </w:r>
        <w:r w:rsidR="003741A8">
          <w:rPr>
            <w:noProof/>
            <w:webHidden/>
          </w:rPr>
          <w:tab/>
        </w:r>
        <w:r w:rsidR="003741A8">
          <w:rPr>
            <w:noProof/>
            <w:webHidden/>
          </w:rPr>
          <w:fldChar w:fldCharType="begin"/>
        </w:r>
        <w:r w:rsidR="003741A8">
          <w:rPr>
            <w:noProof/>
            <w:webHidden/>
          </w:rPr>
          <w:instrText xml:space="preserve"> PAGEREF _Toc136428107 \h </w:instrText>
        </w:r>
        <w:r w:rsidR="003741A8">
          <w:rPr>
            <w:noProof/>
            <w:webHidden/>
          </w:rPr>
        </w:r>
        <w:r w:rsidR="003741A8">
          <w:rPr>
            <w:noProof/>
            <w:webHidden/>
          </w:rPr>
          <w:fldChar w:fldCharType="separate"/>
        </w:r>
        <w:r w:rsidR="003741A8">
          <w:rPr>
            <w:noProof/>
            <w:webHidden/>
          </w:rPr>
          <w:t>226</w:t>
        </w:r>
        <w:r w:rsidR="003741A8">
          <w:rPr>
            <w:noProof/>
            <w:webHidden/>
          </w:rPr>
          <w:fldChar w:fldCharType="end"/>
        </w:r>
      </w:hyperlink>
    </w:p>
    <w:p w14:paraId="11A1B4C9" w14:textId="71A578C3" w:rsidR="003741A8" w:rsidRDefault="00DF7884">
      <w:pPr>
        <w:pStyle w:val="TOC3"/>
        <w:rPr>
          <w:rFonts w:asciiTheme="minorHAnsi" w:eastAsiaTheme="minorEastAsia" w:hAnsiTheme="minorHAnsi" w:cstheme="minorBidi"/>
          <w:noProof/>
          <w:sz w:val="22"/>
          <w:szCs w:val="22"/>
          <w:lang w:eastAsia="en-AU"/>
        </w:rPr>
      </w:pPr>
      <w:hyperlink w:anchor="_Toc136428108" w:history="1">
        <w:r w:rsidR="003741A8" w:rsidRPr="0062330B">
          <w:rPr>
            <w:rStyle w:val="Hyperlink"/>
            <w:noProof/>
          </w:rPr>
          <w:t>317</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worker has been trained</w:t>
        </w:r>
        <w:r w:rsidR="003741A8">
          <w:rPr>
            <w:noProof/>
            <w:webHidden/>
          </w:rPr>
          <w:tab/>
        </w:r>
        <w:r w:rsidR="003741A8">
          <w:rPr>
            <w:noProof/>
            <w:webHidden/>
          </w:rPr>
          <w:fldChar w:fldCharType="begin"/>
        </w:r>
        <w:r w:rsidR="003741A8">
          <w:rPr>
            <w:noProof/>
            <w:webHidden/>
          </w:rPr>
          <w:instrText xml:space="preserve"> PAGEREF _Toc136428108 \h </w:instrText>
        </w:r>
        <w:r w:rsidR="003741A8">
          <w:rPr>
            <w:noProof/>
            <w:webHidden/>
          </w:rPr>
        </w:r>
        <w:r w:rsidR="003741A8">
          <w:rPr>
            <w:noProof/>
            <w:webHidden/>
          </w:rPr>
          <w:fldChar w:fldCharType="separate"/>
        </w:r>
        <w:r w:rsidR="003741A8">
          <w:rPr>
            <w:noProof/>
            <w:webHidden/>
          </w:rPr>
          <w:t>226</w:t>
        </w:r>
        <w:r w:rsidR="003741A8">
          <w:rPr>
            <w:noProof/>
            <w:webHidden/>
          </w:rPr>
          <w:fldChar w:fldCharType="end"/>
        </w:r>
      </w:hyperlink>
    </w:p>
    <w:p w14:paraId="03A13B72" w14:textId="2B252CCD" w:rsidR="003741A8" w:rsidRDefault="00DF7884">
      <w:pPr>
        <w:pStyle w:val="TOC3"/>
        <w:rPr>
          <w:rFonts w:asciiTheme="minorHAnsi" w:eastAsiaTheme="minorEastAsia" w:hAnsiTheme="minorHAnsi" w:cstheme="minorBidi"/>
          <w:noProof/>
          <w:sz w:val="22"/>
          <w:szCs w:val="22"/>
          <w:lang w:eastAsia="en-AU"/>
        </w:rPr>
      </w:pPr>
      <w:hyperlink w:anchor="_Toc136428109" w:history="1">
        <w:r w:rsidR="003741A8" w:rsidRPr="0062330B">
          <w:rPr>
            <w:rStyle w:val="Hyperlink"/>
            <w:noProof/>
          </w:rPr>
          <w:t>318</w:t>
        </w:r>
        <w:r w:rsidR="003741A8">
          <w:rPr>
            <w:rFonts w:asciiTheme="minorHAnsi" w:eastAsiaTheme="minorEastAsia" w:hAnsiTheme="minorHAnsi" w:cstheme="minorBidi"/>
            <w:noProof/>
            <w:sz w:val="22"/>
            <w:szCs w:val="22"/>
            <w:lang w:eastAsia="en-AU"/>
          </w:rPr>
          <w:tab/>
        </w:r>
        <w:r w:rsidR="003741A8" w:rsidRPr="0062330B">
          <w:rPr>
            <w:rStyle w:val="Hyperlink"/>
            <w:noProof/>
          </w:rPr>
          <w:t>Recognition of general construction induction training cards issued in other jurisdictions</w:t>
        </w:r>
        <w:r w:rsidR="003741A8">
          <w:rPr>
            <w:noProof/>
            <w:webHidden/>
          </w:rPr>
          <w:tab/>
        </w:r>
        <w:r w:rsidR="003741A8">
          <w:rPr>
            <w:noProof/>
            <w:webHidden/>
          </w:rPr>
          <w:fldChar w:fldCharType="begin"/>
        </w:r>
        <w:r w:rsidR="003741A8">
          <w:rPr>
            <w:noProof/>
            <w:webHidden/>
          </w:rPr>
          <w:instrText xml:space="preserve"> PAGEREF _Toc136428109 \h </w:instrText>
        </w:r>
        <w:r w:rsidR="003741A8">
          <w:rPr>
            <w:noProof/>
            <w:webHidden/>
          </w:rPr>
        </w:r>
        <w:r w:rsidR="003741A8">
          <w:rPr>
            <w:noProof/>
            <w:webHidden/>
          </w:rPr>
          <w:fldChar w:fldCharType="separate"/>
        </w:r>
        <w:r w:rsidR="003741A8">
          <w:rPr>
            <w:noProof/>
            <w:webHidden/>
          </w:rPr>
          <w:t>227</w:t>
        </w:r>
        <w:r w:rsidR="003741A8">
          <w:rPr>
            <w:noProof/>
            <w:webHidden/>
          </w:rPr>
          <w:fldChar w:fldCharType="end"/>
        </w:r>
      </w:hyperlink>
    </w:p>
    <w:p w14:paraId="5B722F46" w14:textId="2E22534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10"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 construction induction training cards</w:t>
        </w:r>
        <w:r w:rsidR="003741A8">
          <w:rPr>
            <w:noProof/>
            <w:webHidden/>
          </w:rPr>
          <w:tab/>
        </w:r>
        <w:r w:rsidR="003741A8">
          <w:rPr>
            <w:noProof/>
            <w:webHidden/>
          </w:rPr>
          <w:fldChar w:fldCharType="begin"/>
        </w:r>
        <w:r w:rsidR="003741A8">
          <w:rPr>
            <w:noProof/>
            <w:webHidden/>
          </w:rPr>
          <w:instrText xml:space="preserve"> PAGEREF _Toc136428110 \h </w:instrText>
        </w:r>
        <w:r w:rsidR="003741A8">
          <w:rPr>
            <w:noProof/>
            <w:webHidden/>
          </w:rPr>
        </w:r>
        <w:r w:rsidR="003741A8">
          <w:rPr>
            <w:noProof/>
            <w:webHidden/>
          </w:rPr>
          <w:fldChar w:fldCharType="separate"/>
        </w:r>
        <w:r w:rsidR="003741A8">
          <w:rPr>
            <w:noProof/>
            <w:webHidden/>
          </w:rPr>
          <w:t>227</w:t>
        </w:r>
        <w:r w:rsidR="003741A8">
          <w:rPr>
            <w:noProof/>
            <w:webHidden/>
          </w:rPr>
          <w:fldChar w:fldCharType="end"/>
        </w:r>
      </w:hyperlink>
    </w:p>
    <w:p w14:paraId="468C665F" w14:textId="57CCA2CF" w:rsidR="003741A8" w:rsidRDefault="00DF7884">
      <w:pPr>
        <w:pStyle w:val="TOC3"/>
        <w:rPr>
          <w:rFonts w:asciiTheme="minorHAnsi" w:eastAsiaTheme="minorEastAsia" w:hAnsiTheme="minorHAnsi" w:cstheme="minorBidi"/>
          <w:noProof/>
          <w:sz w:val="22"/>
          <w:szCs w:val="22"/>
          <w:lang w:eastAsia="en-AU"/>
        </w:rPr>
      </w:pPr>
      <w:hyperlink w:anchor="_Toc136428111" w:history="1">
        <w:r w:rsidR="003741A8" w:rsidRPr="0062330B">
          <w:rPr>
            <w:rStyle w:val="Hyperlink"/>
            <w:noProof/>
          </w:rPr>
          <w:t>319</w:t>
        </w:r>
        <w:r w:rsidR="003741A8">
          <w:rPr>
            <w:rFonts w:asciiTheme="minorHAnsi" w:eastAsiaTheme="minorEastAsia" w:hAnsiTheme="minorHAnsi" w:cstheme="minorBidi"/>
            <w:noProof/>
            <w:sz w:val="22"/>
            <w:szCs w:val="22"/>
            <w:lang w:eastAsia="en-AU"/>
          </w:rPr>
          <w:tab/>
        </w:r>
        <w:r w:rsidR="003741A8" w:rsidRPr="0062330B">
          <w:rPr>
            <w:rStyle w:val="Hyperlink"/>
            <w:noProof/>
          </w:rPr>
          <w:t>Issue of card</w:t>
        </w:r>
        <w:r w:rsidR="003741A8">
          <w:rPr>
            <w:noProof/>
            <w:webHidden/>
          </w:rPr>
          <w:tab/>
        </w:r>
        <w:r w:rsidR="003741A8">
          <w:rPr>
            <w:noProof/>
            <w:webHidden/>
          </w:rPr>
          <w:fldChar w:fldCharType="begin"/>
        </w:r>
        <w:r w:rsidR="003741A8">
          <w:rPr>
            <w:noProof/>
            <w:webHidden/>
          </w:rPr>
          <w:instrText xml:space="preserve"> PAGEREF _Toc136428111 \h </w:instrText>
        </w:r>
        <w:r w:rsidR="003741A8">
          <w:rPr>
            <w:noProof/>
            <w:webHidden/>
          </w:rPr>
        </w:r>
        <w:r w:rsidR="003741A8">
          <w:rPr>
            <w:noProof/>
            <w:webHidden/>
          </w:rPr>
          <w:fldChar w:fldCharType="separate"/>
        </w:r>
        <w:r w:rsidR="003741A8">
          <w:rPr>
            <w:noProof/>
            <w:webHidden/>
          </w:rPr>
          <w:t>227</w:t>
        </w:r>
        <w:r w:rsidR="003741A8">
          <w:rPr>
            <w:noProof/>
            <w:webHidden/>
          </w:rPr>
          <w:fldChar w:fldCharType="end"/>
        </w:r>
      </w:hyperlink>
    </w:p>
    <w:p w14:paraId="13403177" w14:textId="494A774C" w:rsidR="003741A8" w:rsidRDefault="00DF7884">
      <w:pPr>
        <w:pStyle w:val="TOC3"/>
        <w:rPr>
          <w:rFonts w:asciiTheme="minorHAnsi" w:eastAsiaTheme="minorEastAsia" w:hAnsiTheme="minorHAnsi" w:cstheme="minorBidi"/>
          <w:noProof/>
          <w:sz w:val="22"/>
          <w:szCs w:val="22"/>
          <w:lang w:eastAsia="en-AU"/>
        </w:rPr>
      </w:pPr>
      <w:hyperlink w:anchor="_Toc136428112" w:history="1">
        <w:r w:rsidR="003741A8" w:rsidRPr="0062330B">
          <w:rPr>
            <w:rStyle w:val="Hyperlink"/>
            <w:noProof/>
          </w:rPr>
          <w:t>320</w:t>
        </w:r>
        <w:r w:rsidR="003741A8">
          <w:rPr>
            <w:rFonts w:asciiTheme="minorHAnsi" w:eastAsiaTheme="minorEastAsia" w:hAnsiTheme="minorHAnsi" w:cstheme="minorBidi"/>
            <w:noProof/>
            <w:sz w:val="22"/>
            <w:szCs w:val="22"/>
            <w:lang w:eastAsia="en-AU"/>
          </w:rPr>
          <w:tab/>
        </w:r>
        <w:r w:rsidR="003741A8" w:rsidRPr="0062330B">
          <w:rPr>
            <w:rStyle w:val="Hyperlink"/>
            <w:noProof/>
          </w:rPr>
          <w:t>Content of card</w:t>
        </w:r>
        <w:r w:rsidR="003741A8">
          <w:rPr>
            <w:noProof/>
            <w:webHidden/>
          </w:rPr>
          <w:tab/>
        </w:r>
        <w:r w:rsidR="003741A8">
          <w:rPr>
            <w:noProof/>
            <w:webHidden/>
          </w:rPr>
          <w:fldChar w:fldCharType="begin"/>
        </w:r>
        <w:r w:rsidR="003741A8">
          <w:rPr>
            <w:noProof/>
            <w:webHidden/>
          </w:rPr>
          <w:instrText xml:space="preserve"> PAGEREF _Toc136428112 \h </w:instrText>
        </w:r>
        <w:r w:rsidR="003741A8">
          <w:rPr>
            <w:noProof/>
            <w:webHidden/>
          </w:rPr>
        </w:r>
        <w:r w:rsidR="003741A8">
          <w:rPr>
            <w:noProof/>
            <w:webHidden/>
          </w:rPr>
          <w:fldChar w:fldCharType="separate"/>
        </w:r>
        <w:r w:rsidR="003741A8">
          <w:rPr>
            <w:noProof/>
            <w:webHidden/>
          </w:rPr>
          <w:t>228</w:t>
        </w:r>
        <w:r w:rsidR="003741A8">
          <w:rPr>
            <w:noProof/>
            <w:webHidden/>
          </w:rPr>
          <w:fldChar w:fldCharType="end"/>
        </w:r>
      </w:hyperlink>
    </w:p>
    <w:p w14:paraId="20B66BBD" w14:textId="53E5D635" w:rsidR="003741A8" w:rsidRDefault="00DF7884">
      <w:pPr>
        <w:pStyle w:val="TOC3"/>
        <w:rPr>
          <w:rFonts w:asciiTheme="minorHAnsi" w:eastAsiaTheme="minorEastAsia" w:hAnsiTheme="minorHAnsi" w:cstheme="minorBidi"/>
          <w:noProof/>
          <w:sz w:val="22"/>
          <w:szCs w:val="22"/>
          <w:lang w:eastAsia="en-AU"/>
        </w:rPr>
      </w:pPr>
      <w:hyperlink w:anchor="_Toc136428113" w:history="1">
        <w:r w:rsidR="003741A8" w:rsidRPr="0062330B">
          <w:rPr>
            <w:rStyle w:val="Hyperlink"/>
            <w:noProof/>
          </w:rPr>
          <w:t>321</w:t>
        </w:r>
        <w:r w:rsidR="003741A8">
          <w:rPr>
            <w:rFonts w:asciiTheme="minorHAnsi" w:eastAsiaTheme="minorEastAsia" w:hAnsiTheme="minorHAnsi" w:cstheme="minorBidi"/>
            <w:noProof/>
            <w:sz w:val="22"/>
            <w:szCs w:val="22"/>
            <w:lang w:eastAsia="en-AU"/>
          </w:rPr>
          <w:tab/>
        </w:r>
        <w:r w:rsidR="003741A8" w:rsidRPr="0062330B">
          <w:rPr>
            <w:rStyle w:val="Hyperlink"/>
            <w:noProof/>
          </w:rPr>
          <w:t>Replacement card</w:t>
        </w:r>
        <w:r w:rsidR="003741A8">
          <w:rPr>
            <w:noProof/>
            <w:webHidden/>
          </w:rPr>
          <w:tab/>
        </w:r>
        <w:r w:rsidR="003741A8">
          <w:rPr>
            <w:noProof/>
            <w:webHidden/>
          </w:rPr>
          <w:fldChar w:fldCharType="begin"/>
        </w:r>
        <w:r w:rsidR="003741A8">
          <w:rPr>
            <w:noProof/>
            <w:webHidden/>
          </w:rPr>
          <w:instrText xml:space="preserve"> PAGEREF _Toc136428113 \h </w:instrText>
        </w:r>
        <w:r w:rsidR="003741A8">
          <w:rPr>
            <w:noProof/>
            <w:webHidden/>
          </w:rPr>
        </w:r>
        <w:r w:rsidR="003741A8">
          <w:rPr>
            <w:noProof/>
            <w:webHidden/>
          </w:rPr>
          <w:fldChar w:fldCharType="separate"/>
        </w:r>
        <w:r w:rsidR="003741A8">
          <w:rPr>
            <w:noProof/>
            <w:webHidden/>
          </w:rPr>
          <w:t>228</w:t>
        </w:r>
        <w:r w:rsidR="003741A8">
          <w:rPr>
            <w:noProof/>
            <w:webHidden/>
          </w:rPr>
          <w:fldChar w:fldCharType="end"/>
        </w:r>
      </w:hyperlink>
    </w:p>
    <w:p w14:paraId="114FEC68" w14:textId="464734CD" w:rsidR="003741A8" w:rsidRDefault="00DF7884">
      <w:pPr>
        <w:pStyle w:val="TOC3"/>
        <w:rPr>
          <w:rFonts w:asciiTheme="minorHAnsi" w:eastAsiaTheme="minorEastAsia" w:hAnsiTheme="minorHAnsi" w:cstheme="minorBidi"/>
          <w:noProof/>
          <w:sz w:val="22"/>
          <w:szCs w:val="22"/>
          <w:lang w:eastAsia="en-AU"/>
        </w:rPr>
      </w:pPr>
      <w:hyperlink w:anchor="_Toc136428114" w:history="1">
        <w:r w:rsidR="003741A8" w:rsidRPr="0062330B">
          <w:rPr>
            <w:rStyle w:val="Hyperlink"/>
            <w:noProof/>
          </w:rPr>
          <w:t>322</w:t>
        </w:r>
        <w:r w:rsidR="003741A8">
          <w:rPr>
            <w:rFonts w:asciiTheme="minorHAnsi" w:eastAsiaTheme="minorEastAsia" w:hAnsiTheme="minorHAnsi" w:cstheme="minorBidi"/>
            <w:noProof/>
            <w:sz w:val="22"/>
            <w:szCs w:val="22"/>
            <w:lang w:eastAsia="en-AU"/>
          </w:rPr>
          <w:tab/>
        </w:r>
        <w:r w:rsidR="003741A8" w:rsidRPr="0062330B">
          <w:rPr>
            <w:rStyle w:val="Hyperlink"/>
            <w:noProof/>
          </w:rPr>
          <w:t>Refusal to issue or replace card</w:t>
        </w:r>
        <w:r w:rsidR="003741A8">
          <w:rPr>
            <w:noProof/>
            <w:webHidden/>
          </w:rPr>
          <w:tab/>
        </w:r>
        <w:r w:rsidR="003741A8">
          <w:rPr>
            <w:noProof/>
            <w:webHidden/>
          </w:rPr>
          <w:fldChar w:fldCharType="begin"/>
        </w:r>
        <w:r w:rsidR="003741A8">
          <w:rPr>
            <w:noProof/>
            <w:webHidden/>
          </w:rPr>
          <w:instrText xml:space="preserve"> PAGEREF _Toc136428114 \h </w:instrText>
        </w:r>
        <w:r w:rsidR="003741A8">
          <w:rPr>
            <w:noProof/>
            <w:webHidden/>
          </w:rPr>
        </w:r>
        <w:r w:rsidR="003741A8">
          <w:rPr>
            <w:noProof/>
            <w:webHidden/>
          </w:rPr>
          <w:fldChar w:fldCharType="separate"/>
        </w:r>
        <w:r w:rsidR="003741A8">
          <w:rPr>
            <w:noProof/>
            <w:webHidden/>
          </w:rPr>
          <w:t>229</w:t>
        </w:r>
        <w:r w:rsidR="003741A8">
          <w:rPr>
            <w:noProof/>
            <w:webHidden/>
          </w:rPr>
          <w:fldChar w:fldCharType="end"/>
        </w:r>
      </w:hyperlink>
    </w:p>
    <w:p w14:paraId="422D14D8" w14:textId="52AD1E44" w:rsidR="003741A8" w:rsidRDefault="00DF7884">
      <w:pPr>
        <w:pStyle w:val="TOC3"/>
        <w:rPr>
          <w:rFonts w:asciiTheme="minorHAnsi" w:eastAsiaTheme="minorEastAsia" w:hAnsiTheme="minorHAnsi" w:cstheme="minorBidi"/>
          <w:noProof/>
          <w:sz w:val="22"/>
          <w:szCs w:val="22"/>
          <w:lang w:eastAsia="en-AU"/>
        </w:rPr>
      </w:pPr>
      <w:hyperlink w:anchor="_Toc136428115" w:history="1">
        <w:r w:rsidR="003741A8" w:rsidRPr="0062330B">
          <w:rPr>
            <w:rStyle w:val="Hyperlink"/>
            <w:noProof/>
          </w:rPr>
          <w:t>323</w:t>
        </w:r>
        <w:r w:rsidR="003741A8">
          <w:rPr>
            <w:rFonts w:asciiTheme="minorHAnsi" w:eastAsiaTheme="minorEastAsia" w:hAnsiTheme="minorHAnsi" w:cstheme="minorBidi"/>
            <w:noProof/>
            <w:sz w:val="22"/>
            <w:szCs w:val="22"/>
            <w:lang w:eastAsia="en-AU"/>
          </w:rPr>
          <w:tab/>
        </w:r>
        <w:r w:rsidR="003741A8" w:rsidRPr="0062330B">
          <w:rPr>
            <w:rStyle w:val="Hyperlink"/>
            <w:noProof/>
          </w:rPr>
          <w:t>Cancellation of card—grounds</w:t>
        </w:r>
        <w:r w:rsidR="003741A8">
          <w:rPr>
            <w:noProof/>
            <w:webHidden/>
          </w:rPr>
          <w:tab/>
        </w:r>
        <w:r w:rsidR="003741A8">
          <w:rPr>
            <w:noProof/>
            <w:webHidden/>
          </w:rPr>
          <w:fldChar w:fldCharType="begin"/>
        </w:r>
        <w:r w:rsidR="003741A8">
          <w:rPr>
            <w:noProof/>
            <w:webHidden/>
          </w:rPr>
          <w:instrText xml:space="preserve"> PAGEREF _Toc136428115 \h </w:instrText>
        </w:r>
        <w:r w:rsidR="003741A8">
          <w:rPr>
            <w:noProof/>
            <w:webHidden/>
          </w:rPr>
        </w:r>
        <w:r w:rsidR="003741A8">
          <w:rPr>
            <w:noProof/>
            <w:webHidden/>
          </w:rPr>
          <w:fldChar w:fldCharType="separate"/>
        </w:r>
        <w:r w:rsidR="003741A8">
          <w:rPr>
            <w:noProof/>
            <w:webHidden/>
          </w:rPr>
          <w:t>229</w:t>
        </w:r>
        <w:r w:rsidR="003741A8">
          <w:rPr>
            <w:noProof/>
            <w:webHidden/>
          </w:rPr>
          <w:fldChar w:fldCharType="end"/>
        </w:r>
      </w:hyperlink>
    </w:p>
    <w:p w14:paraId="56856BBF" w14:textId="74691B56" w:rsidR="003741A8" w:rsidRDefault="00DF7884">
      <w:pPr>
        <w:pStyle w:val="TOC3"/>
        <w:rPr>
          <w:rFonts w:asciiTheme="minorHAnsi" w:eastAsiaTheme="minorEastAsia" w:hAnsiTheme="minorHAnsi" w:cstheme="minorBidi"/>
          <w:noProof/>
          <w:sz w:val="22"/>
          <w:szCs w:val="22"/>
          <w:lang w:eastAsia="en-AU"/>
        </w:rPr>
      </w:pPr>
      <w:hyperlink w:anchor="_Toc136428116" w:history="1">
        <w:r w:rsidR="003741A8" w:rsidRPr="0062330B">
          <w:rPr>
            <w:rStyle w:val="Hyperlink"/>
            <w:noProof/>
          </w:rPr>
          <w:t>324</w:t>
        </w:r>
        <w:r w:rsidR="003741A8">
          <w:rPr>
            <w:rFonts w:asciiTheme="minorHAnsi" w:eastAsiaTheme="minorEastAsia" w:hAnsiTheme="minorHAnsi" w:cstheme="minorBidi"/>
            <w:noProof/>
            <w:sz w:val="22"/>
            <w:szCs w:val="22"/>
            <w:lang w:eastAsia="en-AU"/>
          </w:rPr>
          <w:tab/>
        </w:r>
        <w:r w:rsidR="003741A8" w:rsidRPr="0062330B">
          <w:rPr>
            <w:rStyle w:val="Hyperlink"/>
            <w:noProof/>
          </w:rPr>
          <w:t>Cancellation of card—process</w:t>
        </w:r>
        <w:r w:rsidR="003741A8">
          <w:rPr>
            <w:noProof/>
            <w:webHidden/>
          </w:rPr>
          <w:tab/>
        </w:r>
        <w:r w:rsidR="003741A8">
          <w:rPr>
            <w:noProof/>
            <w:webHidden/>
          </w:rPr>
          <w:fldChar w:fldCharType="begin"/>
        </w:r>
        <w:r w:rsidR="003741A8">
          <w:rPr>
            <w:noProof/>
            <w:webHidden/>
          </w:rPr>
          <w:instrText xml:space="preserve"> PAGEREF _Toc136428116 \h </w:instrText>
        </w:r>
        <w:r w:rsidR="003741A8">
          <w:rPr>
            <w:noProof/>
            <w:webHidden/>
          </w:rPr>
        </w:r>
        <w:r w:rsidR="003741A8">
          <w:rPr>
            <w:noProof/>
            <w:webHidden/>
          </w:rPr>
          <w:fldChar w:fldCharType="separate"/>
        </w:r>
        <w:r w:rsidR="003741A8">
          <w:rPr>
            <w:noProof/>
            <w:webHidden/>
          </w:rPr>
          <w:t>229</w:t>
        </w:r>
        <w:r w:rsidR="003741A8">
          <w:rPr>
            <w:noProof/>
            <w:webHidden/>
          </w:rPr>
          <w:fldChar w:fldCharType="end"/>
        </w:r>
      </w:hyperlink>
    </w:p>
    <w:p w14:paraId="578370F3" w14:textId="25C953D9" w:rsidR="003741A8" w:rsidRDefault="00DF7884">
      <w:pPr>
        <w:pStyle w:val="TOC3"/>
        <w:rPr>
          <w:rFonts w:asciiTheme="minorHAnsi" w:eastAsiaTheme="minorEastAsia" w:hAnsiTheme="minorHAnsi" w:cstheme="minorBidi"/>
          <w:noProof/>
          <w:sz w:val="22"/>
          <w:szCs w:val="22"/>
          <w:lang w:eastAsia="en-AU"/>
        </w:rPr>
      </w:pPr>
      <w:hyperlink w:anchor="_Toc136428117" w:history="1">
        <w:r w:rsidR="003741A8" w:rsidRPr="0062330B">
          <w:rPr>
            <w:rStyle w:val="Hyperlink"/>
            <w:noProof/>
          </w:rPr>
          <w:t>325</w:t>
        </w:r>
        <w:r w:rsidR="003741A8">
          <w:rPr>
            <w:rFonts w:asciiTheme="minorHAnsi" w:eastAsiaTheme="minorEastAsia" w:hAnsiTheme="minorHAnsi" w:cstheme="minorBidi"/>
            <w:noProof/>
            <w:sz w:val="22"/>
            <w:szCs w:val="22"/>
            <w:lang w:eastAsia="en-AU"/>
          </w:rPr>
          <w:tab/>
        </w:r>
        <w:r w:rsidR="003741A8" w:rsidRPr="0062330B">
          <w:rPr>
            <w:rStyle w:val="Hyperlink"/>
            <w:noProof/>
          </w:rPr>
          <w:t>RTO may enter agreement to issue cards</w:t>
        </w:r>
        <w:r w:rsidR="003741A8">
          <w:rPr>
            <w:noProof/>
            <w:webHidden/>
          </w:rPr>
          <w:tab/>
        </w:r>
        <w:r w:rsidR="003741A8">
          <w:rPr>
            <w:noProof/>
            <w:webHidden/>
          </w:rPr>
          <w:fldChar w:fldCharType="begin"/>
        </w:r>
        <w:r w:rsidR="003741A8">
          <w:rPr>
            <w:noProof/>
            <w:webHidden/>
          </w:rPr>
          <w:instrText xml:space="preserve"> PAGEREF _Toc136428117 \h </w:instrText>
        </w:r>
        <w:r w:rsidR="003741A8">
          <w:rPr>
            <w:noProof/>
            <w:webHidden/>
          </w:rPr>
        </w:r>
        <w:r w:rsidR="003741A8">
          <w:rPr>
            <w:noProof/>
            <w:webHidden/>
          </w:rPr>
          <w:fldChar w:fldCharType="separate"/>
        </w:r>
        <w:r w:rsidR="003741A8">
          <w:rPr>
            <w:noProof/>
            <w:webHidden/>
          </w:rPr>
          <w:t>230</w:t>
        </w:r>
        <w:r w:rsidR="003741A8">
          <w:rPr>
            <w:noProof/>
            <w:webHidden/>
          </w:rPr>
          <w:fldChar w:fldCharType="end"/>
        </w:r>
      </w:hyperlink>
    </w:p>
    <w:p w14:paraId="68911010" w14:textId="2F7DE07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18"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Duties of workers</w:t>
        </w:r>
        <w:r w:rsidR="003741A8">
          <w:rPr>
            <w:noProof/>
            <w:webHidden/>
          </w:rPr>
          <w:tab/>
        </w:r>
        <w:r w:rsidR="003741A8">
          <w:rPr>
            <w:noProof/>
            <w:webHidden/>
          </w:rPr>
          <w:fldChar w:fldCharType="begin"/>
        </w:r>
        <w:r w:rsidR="003741A8">
          <w:rPr>
            <w:noProof/>
            <w:webHidden/>
          </w:rPr>
          <w:instrText xml:space="preserve"> PAGEREF _Toc136428118 \h </w:instrText>
        </w:r>
        <w:r w:rsidR="003741A8">
          <w:rPr>
            <w:noProof/>
            <w:webHidden/>
          </w:rPr>
        </w:r>
        <w:r w:rsidR="003741A8">
          <w:rPr>
            <w:noProof/>
            <w:webHidden/>
          </w:rPr>
          <w:fldChar w:fldCharType="separate"/>
        </w:r>
        <w:r w:rsidR="003741A8">
          <w:rPr>
            <w:noProof/>
            <w:webHidden/>
          </w:rPr>
          <w:t>230</w:t>
        </w:r>
        <w:r w:rsidR="003741A8">
          <w:rPr>
            <w:noProof/>
            <w:webHidden/>
          </w:rPr>
          <w:fldChar w:fldCharType="end"/>
        </w:r>
      </w:hyperlink>
    </w:p>
    <w:p w14:paraId="20222456" w14:textId="616543C8" w:rsidR="003741A8" w:rsidRDefault="00DF7884">
      <w:pPr>
        <w:pStyle w:val="TOC3"/>
        <w:rPr>
          <w:rFonts w:asciiTheme="minorHAnsi" w:eastAsiaTheme="minorEastAsia" w:hAnsiTheme="minorHAnsi" w:cstheme="minorBidi"/>
          <w:noProof/>
          <w:sz w:val="22"/>
          <w:szCs w:val="22"/>
          <w:lang w:eastAsia="en-AU"/>
        </w:rPr>
      </w:pPr>
      <w:hyperlink w:anchor="_Toc136428119" w:history="1">
        <w:r w:rsidR="003741A8" w:rsidRPr="0062330B">
          <w:rPr>
            <w:rStyle w:val="Hyperlink"/>
            <w:noProof/>
          </w:rPr>
          <w:t>326</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workers</w:t>
        </w:r>
        <w:r w:rsidR="003741A8">
          <w:rPr>
            <w:noProof/>
            <w:webHidden/>
          </w:rPr>
          <w:tab/>
        </w:r>
        <w:r w:rsidR="003741A8">
          <w:rPr>
            <w:noProof/>
            <w:webHidden/>
          </w:rPr>
          <w:fldChar w:fldCharType="begin"/>
        </w:r>
        <w:r w:rsidR="003741A8">
          <w:rPr>
            <w:noProof/>
            <w:webHidden/>
          </w:rPr>
          <w:instrText xml:space="preserve"> PAGEREF _Toc136428119 \h </w:instrText>
        </w:r>
        <w:r w:rsidR="003741A8">
          <w:rPr>
            <w:noProof/>
            <w:webHidden/>
          </w:rPr>
        </w:r>
        <w:r w:rsidR="003741A8">
          <w:rPr>
            <w:noProof/>
            <w:webHidden/>
          </w:rPr>
          <w:fldChar w:fldCharType="separate"/>
        </w:r>
        <w:r w:rsidR="003741A8">
          <w:rPr>
            <w:noProof/>
            <w:webHidden/>
          </w:rPr>
          <w:t>230</w:t>
        </w:r>
        <w:r w:rsidR="003741A8">
          <w:rPr>
            <w:noProof/>
            <w:webHidden/>
          </w:rPr>
          <w:fldChar w:fldCharType="end"/>
        </w:r>
      </w:hyperlink>
    </w:p>
    <w:p w14:paraId="58D8A7A5" w14:textId="3C474D9B" w:rsidR="003741A8" w:rsidRDefault="00DF7884">
      <w:pPr>
        <w:pStyle w:val="TOC3"/>
        <w:rPr>
          <w:rFonts w:asciiTheme="minorHAnsi" w:eastAsiaTheme="minorEastAsia" w:hAnsiTheme="minorHAnsi" w:cstheme="minorBidi"/>
          <w:noProof/>
          <w:sz w:val="22"/>
          <w:szCs w:val="22"/>
          <w:lang w:eastAsia="en-AU"/>
        </w:rPr>
      </w:pPr>
      <w:hyperlink w:anchor="_Toc136428120" w:history="1">
        <w:r w:rsidR="003741A8" w:rsidRPr="0062330B">
          <w:rPr>
            <w:rStyle w:val="Hyperlink"/>
            <w:noProof/>
          </w:rPr>
          <w:t>327</w:t>
        </w:r>
        <w:r w:rsidR="003741A8">
          <w:rPr>
            <w:rFonts w:asciiTheme="minorHAnsi" w:eastAsiaTheme="minorEastAsia" w:hAnsiTheme="minorHAnsi" w:cstheme="minorBidi"/>
            <w:noProof/>
            <w:sz w:val="22"/>
            <w:szCs w:val="22"/>
            <w:lang w:eastAsia="en-AU"/>
          </w:rPr>
          <w:tab/>
        </w:r>
        <w:r w:rsidR="003741A8" w:rsidRPr="0062330B">
          <w:rPr>
            <w:rStyle w:val="Hyperlink"/>
            <w:noProof/>
          </w:rPr>
          <w:t>Alteration of general construction induction training card</w:t>
        </w:r>
        <w:r w:rsidR="003741A8">
          <w:rPr>
            <w:noProof/>
            <w:webHidden/>
          </w:rPr>
          <w:tab/>
        </w:r>
        <w:r w:rsidR="003741A8">
          <w:rPr>
            <w:noProof/>
            <w:webHidden/>
          </w:rPr>
          <w:fldChar w:fldCharType="begin"/>
        </w:r>
        <w:r w:rsidR="003741A8">
          <w:rPr>
            <w:noProof/>
            <w:webHidden/>
          </w:rPr>
          <w:instrText xml:space="preserve"> PAGEREF _Toc136428120 \h </w:instrText>
        </w:r>
        <w:r w:rsidR="003741A8">
          <w:rPr>
            <w:noProof/>
            <w:webHidden/>
          </w:rPr>
        </w:r>
        <w:r w:rsidR="003741A8">
          <w:rPr>
            <w:noProof/>
            <w:webHidden/>
          </w:rPr>
          <w:fldChar w:fldCharType="separate"/>
        </w:r>
        <w:r w:rsidR="003741A8">
          <w:rPr>
            <w:noProof/>
            <w:webHidden/>
          </w:rPr>
          <w:t>231</w:t>
        </w:r>
        <w:r w:rsidR="003741A8">
          <w:rPr>
            <w:noProof/>
            <w:webHidden/>
          </w:rPr>
          <w:fldChar w:fldCharType="end"/>
        </w:r>
      </w:hyperlink>
    </w:p>
    <w:p w14:paraId="0AA44BD2" w14:textId="5FFD6C68"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8121" w:history="1">
        <w:r w:rsidR="003741A8" w:rsidRPr="0062330B">
          <w:rPr>
            <w:rStyle w:val="Hyperlink"/>
            <w:noProof/>
          </w:rPr>
          <w:t xml:space="preserve">Chapter 7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Hazardous Chemicals</w:t>
        </w:r>
        <w:r w:rsidR="003741A8">
          <w:rPr>
            <w:noProof/>
            <w:webHidden/>
          </w:rPr>
          <w:tab/>
        </w:r>
        <w:r w:rsidR="003741A8">
          <w:rPr>
            <w:noProof/>
            <w:webHidden/>
          </w:rPr>
          <w:fldChar w:fldCharType="begin"/>
        </w:r>
        <w:r w:rsidR="003741A8">
          <w:rPr>
            <w:noProof/>
            <w:webHidden/>
          </w:rPr>
          <w:instrText xml:space="preserve"> PAGEREF _Toc136428121 \h </w:instrText>
        </w:r>
        <w:r w:rsidR="003741A8">
          <w:rPr>
            <w:noProof/>
            <w:webHidden/>
          </w:rPr>
        </w:r>
        <w:r w:rsidR="003741A8">
          <w:rPr>
            <w:noProof/>
            <w:webHidden/>
          </w:rPr>
          <w:fldChar w:fldCharType="separate"/>
        </w:r>
        <w:r w:rsidR="003741A8">
          <w:rPr>
            <w:noProof/>
            <w:webHidden/>
          </w:rPr>
          <w:t>232</w:t>
        </w:r>
        <w:r w:rsidR="003741A8">
          <w:rPr>
            <w:noProof/>
            <w:webHidden/>
          </w:rPr>
          <w:fldChar w:fldCharType="end"/>
        </w:r>
      </w:hyperlink>
    </w:p>
    <w:p w14:paraId="5BFD79D3" w14:textId="1F31F016"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122" w:history="1">
        <w:r w:rsidR="003741A8" w:rsidRPr="0062330B">
          <w:rPr>
            <w:rStyle w:val="Hyperlink"/>
            <w:noProof/>
          </w:rPr>
          <w:t xml:space="preserve">Part 7.1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Hazardous Chemicals</w:t>
        </w:r>
        <w:r w:rsidR="003741A8">
          <w:rPr>
            <w:noProof/>
            <w:webHidden/>
          </w:rPr>
          <w:tab/>
        </w:r>
        <w:r w:rsidR="003741A8">
          <w:rPr>
            <w:noProof/>
            <w:webHidden/>
          </w:rPr>
          <w:fldChar w:fldCharType="begin"/>
        </w:r>
        <w:r w:rsidR="003741A8">
          <w:rPr>
            <w:noProof/>
            <w:webHidden/>
          </w:rPr>
          <w:instrText xml:space="preserve"> PAGEREF _Toc136428122 \h </w:instrText>
        </w:r>
        <w:r w:rsidR="003741A8">
          <w:rPr>
            <w:noProof/>
            <w:webHidden/>
          </w:rPr>
        </w:r>
        <w:r w:rsidR="003741A8">
          <w:rPr>
            <w:noProof/>
            <w:webHidden/>
          </w:rPr>
          <w:fldChar w:fldCharType="separate"/>
        </w:r>
        <w:r w:rsidR="003741A8">
          <w:rPr>
            <w:noProof/>
            <w:webHidden/>
          </w:rPr>
          <w:t>232</w:t>
        </w:r>
        <w:r w:rsidR="003741A8">
          <w:rPr>
            <w:noProof/>
            <w:webHidden/>
          </w:rPr>
          <w:fldChar w:fldCharType="end"/>
        </w:r>
      </w:hyperlink>
    </w:p>
    <w:p w14:paraId="263778E2" w14:textId="78A0AD69"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23"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Application of Part 7.1</w:t>
        </w:r>
        <w:r w:rsidR="003741A8">
          <w:rPr>
            <w:noProof/>
            <w:webHidden/>
          </w:rPr>
          <w:tab/>
        </w:r>
        <w:r w:rsidR="003741A8">
          <w:rPr>
            <w:noProof/>
            <w:webHidden/>
          </w:rPr>
          <w:fldChar w:fldCharType="begin"/>
        </w:r>
        <w:r w:rsidR="003741A8">
          <w:rPr>
            <w:noProof/>
            <w:webHidden/>
          </w:rPr>
          <w:instrText xml:space="preserve"> PAGEREF _Toc136428123 \h </w:instrText>
        </w:r>
        <w:r w:rsidR="003741A8">
          <w:rPr>
            <w:noProof/>
            <w:webHidden/>
          </w:rPr>
        </w:r>
        <w:r w:rsidR="003741A8">
          <w:rPr>
            <w:noProof/>
            <w:webHidden/>
          </w:rPr>
          <w:fldChar w:fldCharType="separate"/>
        </w:r>
        <w:r w:rsidR="003741A8">
          <w:rPr>
            <w:noProof/>
            <w:webHidden/>
          </w:rPr>
          <w:t>232</w:t>
        </w:r>
        <w:r w:rsidR="003741A8">
          <w:rPr>
            <w:noProof/>
            <w:webHidden/>
          </w:rPr>
          <w:fldChar w:fldCharType="end"/>
        </w:r>
      </w:hyperlink>
    </w:p>
    <w:p w14:paraId="392538CA" w14:textId="15070E0B" w:rsidR="003741A8" w:rsidRDefault="00DF7884">
      <w:pPr>
        <w:pStyle w:val="TOC3"/>
        <w:rPr>
          <w:rFonts w:asciiTheme="minorHAnsi" w:eastAsiaTheme="minorEastAsia" w:hAnsiTheme="minorHAnsi" w:cstheme="minorBidi"/>
          <w:noProof/>
          <w:sz w:val="22"/>
          <w:szCs w:val="22"/>
          <w:lang w:eastAsia="en-AU"/>
        </w:rPr>
      </w:pPr>
      <w:hyperlink w:anchor="_Toc136428124" w:history="1">
        <w:r w:rsidR="003741A8" w:rsidRPr="0062330B">
          <w:rPr>
            <w:rStyle w:val="Hyperlink"/>
            <w:noProof/>
          </w:rPr>
          <w:t>328</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7.1</w:t>
        </w:r>
        <w:r w:rsidR="003741A8">
          <w:rPr>
            <w:noProof/>
            <w:webHidden/>
          </w:rPr>
          <w:tab/>
        </w:r>
        <w:r w:rsidR="003741A8">
          <w:rPr>
            <w:noProof/>
            <w:webHidden/>
          </w:rPr>
          <w:fldChar w:fldCharType="begin"/>
        </w:r>
        <w:r w:rsidR="003741A8">
          <w:rPr>
            <w:noProof/>
            <w:webHidden/>
          </w:rPr>
          <w:instrText xml:space="preserve"> PAGEREF _Toc136428124 \h </w:instrText>
        </w:r>
        <w:r w:rsidR="003741A8">
          <w:rPr>
            <w:noProof/>
            <w:webHidden/>
          </w:rPr>
        </w:r>
        <w:r w:rsidR="003741A8">
          <w:rPr>
            <w:noProof/>
            <w:webHidden/>
          </w:rPr>
          <w:fldChar w:fldCharType="separate"/>
        </w:r>
        <w:r w:rsidR="003741A8">
          <w:rPr>
            <w:noProof/>
            <w:webHidden/>
          </w:rPr>
          <w:t>232</w:t>
        </w:r>
        <w:r w:rsidR="003741A8">
          <w:rPr>
            <w:noProof/>
            <w:webHidden/>
          </w:rPr>
          <w:fldChar w:fldCharType="end"/>
        </w:r>
      </w:hyperlink>
    </w:p>
    <w:p w14:paraId="64006A2F" w14:textId="405918E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25"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Obligations relating to safety data sheets and other matters</w:t>
        </w:r>
        <w:r w:rsidR="003741A8">
          <w:rPr>
            <w:noProof/>
            <w:webHidden/>
          </w:rPr>
          <w:tab/>
        </w:r>
        <w:r w:rsidR="003741A8">
          <w:rPr>
            <w:noProof/>
            <w:webHidden/>
          </w:rPr>
          <w:fldChar w:fldCharType="begin"/>
        </w:r>
        <w:r w:rsidR="003741A8">
          <w:rPr>
            <w:noProof/>
            <w:webHidden/>
          </w:rPr>
          <w:instrText xml:space="preserve"> PAGEREF _Toc136428125 \h </w:instrText>
        </w:r>
        <w:r w:rsidR="003741A8">
          <w:rPr>
            <w:noProof/>
            <w:webHidden/>
          </w:rPr>
        </w:r>
        <w:r w:rsidR="003741A8">
          <w:rPr>
            <w:noProof/>
            <w:webHidden/>
          </w:rPr>
          <w:fldChar w:fldCharType="separate"/>
        </w:r>
        <w:r w:rsidR="003741A8">
          <w:rPr>
            <w:noProof/>
            <w:webHidden/>
          </w:rPr>
          <w:t>233</w:t>
        </w:r>
        <w:r w:rsidR="003741A8">
          <w:rPr>
            <w:noProof/>
            <w:webHidden/>
          </w:rPr>
          <w:fldChar w:fldCharType="end"/>
        </w:r>
      </w:hyperlink>
    </w:p>
    <w:p w14:paraId="7EF66DE1" w14:textId="6A0C7844"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26" w:history="1">
        <w:r w:rsidR="003741A8" w:rsidRPr="0062330B">
          <w:rPr>
            <w:rStyle w:val="Hyperlink"/>
            <w:noProof/>
          </w:rPr>
          <w:t xml:space="preserve">Subdivision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Obligations of manufacturers and importers</w:t>
        </w:r>
        <w:r w:rsidR="003741A8">
          <w:rPr>
            <w:noProof/>
            <w:webHidden/>
          </w:rPr>
          <w:tab/>
        </w:r>
        <w:r w:rsidR="003741A8">
          <w:rPr>
            <w:noProof/>
            <w:webHidden/>
          </w:rPr>
          <w:fldChar w:fldCharType="begin"/>
        </w:r>
        <w:r w:rsidR="003741A8">
          <w:rPr>
            <w:noProof/>
            <w:webHidden/>
          </w:rPr>
          <w:instrText xml:space="preserve"> PAGEREF _Toc136428126 \h </w:instrText>
        </w:r>
        <w:r w:rsidR="003741A8">
          <w:rPr>
            <w:noProof/>
            <w:webHidden/>
          </w:rPr>
        </w:r>
        <w:r w:rsidR="003741A8">
          <w:rPr>
            <w:noProof/>
            <w:webHidden/>
          </w:rPr>
          <w:fldChar w:fldCharType="separate"/>
        </w:r>
        <w:r w:rsidR="003741A8">
          <w:rPr>
            <w:noProof/>
            <w:webHidden/>
          </w:rPr>
          <w:t>233</w:t>
        </w:r>
        <w:r w:rsidR="003741A8">
          <w:rPr>
            <w:noProof/>
            <w:webHidden/>
          </w:rPr>
          <w:fldChar w:fldCharType="end"/>
        </w:r>
      </w:hyperlink>
    </w:p>
    <w:p w14:paraId="4EE244A7" w14:textId="5C39B300" w:rsidR="003741A8" w:rsidRDefault="00DF7884">
      <w:pPr>
        <w:pStyle w:val="TOC3"/>
        <w:rPr>
          <w:rFonts w:asciiTheme="minorHAnsi" w:eastAsiaTheme="minorEastAsia" w:hAnsiTheme="minorHAnsi" w:cstheme="minorBidi"/>
          <w:noProof/>
          <w:sz w:val="22"/>
          <w:szCs w:val="22"/>
          <w:lang w:eastAsia="en-AU"/>
        </w:rPr>
      </w:pPr>
      <w:hyperlink w:anchor="_Toc136428127" w:history="1">
        <w:r w:rsidR="003741A8" w:rsidRPr="0062330B">
          <w:rPr>
            <w:rStyle w:val="Hyperlink"/>
            <w:noProof/>
          </w:rPr>
          <w:t>329</w:t>
        </w:r>
        <w:r w:rsidR="003741A8">
          <w:rPr>
            <w:rFonts w:asciiTheme="minorHAnsi" w:eastAsiaTheme="minorEastAsia" w:hAnsiTheme="minorHAnsi" w:cstheme="minorBidi"/>
            <w:noProof/>
            <w:sz w:val="22"/>
            <w:szCs w:val="22"/>
            <w:lang w:eastAsia="en-AU"/>
          </w:rPr>
          <w:tab/>
        </w:r>
        <w:r w:rsidR="003741A8" w:rsidRPr="0062330B">
          <w:rPr>
            <w:rStyle w:val="Hyperlink"/>
            <w:noProof/>
          </w:rPr>
          <w:t>Classification of hazardous chemicals</w:t>
        </w:r>
        <w:r w:rsidR="003741A8">
          <w:rPr>
            <w:noProof/>
            <w:webHidden/>
          </w:rPr>
          <w:tab/>
        </w:r>
        <w:r w:rsidR="003741A8">
          <w:rPr>
            <w:noProof/>
            <w:webHidden/>
          </w:rPr>
          <w:fldChar w:fldCharType="begin"/>
        </w:r>
        <w:r w:rsidR="003741A8">
          <w:rPr>
            <w:noProof/>
            <w:webHidden/>
          </w:rPr>
          <w:instrText xml:space="preserve"> PAGEREF _Toc136428127 \h </w:instrText>
        </w:r>
        <w:r w:rsidR="003741A8">
          <w:rPr>
            <w:noProof/>
            <w:webHidden/>
          </w:rPr>
        </w:r>
        <w:r w:rsidR="003741A8">
          <w:rPr>
            <w:noProof/>
            <w:webHidden/>
          </w:rPr>
          <w:fldChar w:fldCharType="separate"/>
        </w:r>
        <w:r w:rsidR="003741A8">
          <w:rPr>
            <w:noProof/>
            <w:webHidden/>
          </w:rPr>
          <w:t>234</w:t>
        </w:r>
        <w:r w:rsidR="003741A8">
          <w:rPr>
            <w:noProof/>
            <w:webHidden/>
          </w:rPr>
          <w:fldChar w:fldCharType="end"/>
        </w:r>
      </w:hyperlink>
    </w:p>
    <w:p w14:paraId="59709481" w14:textId="36450845" w:rsidR="003741A8" w:rsidRDefault="00DF7884">
      <w:pPr>
        <w:pStyle w:val="TOC3"/>
        <w:rPr>
          <w:rFonts w:asciiTheme="minorHAnsi" w:eastAsiaTheme="minorEastAsia" w:hAnsiTheme="minorHAnsi" w:cstheme="minorBidi"/>
          <w:noProof/>
          <w:sz w:val="22"/>
          <w:szCs w:val="22"/>
          <w:lang w:eastAsia="en-AU"/>
        </w:rPr>
      </w:pPr>
      <w:hyperlink w:anchor="_Toc136428128" w:history="1">
        <w:r w:rsidR="003741A8" w:rsidRPr="0062330B">
          <w:rPr>
            <w:rStyle w:val="Hyperlink"/>
            <w:noProof/>
          </w:rPr>
          <w:t>330</w:t>
        </w:r>
        <w:r w:rsidR="003741A8">
          <w:rPr>
            <w:rFonts w:asciiTheme="minorHAnsi" w:eastAsiaTheme="minorEastAsia" w:hAnsiTheme="minorHAnsi" w:cstheme="minorBidi"/>
            <w:noProof/>
            <w:sz w:val="22"/>
            <w:szCs w:val="22"/>
            <w:lang w:eastAsia="en-AU"/>
          </w:rPr>
          <w:tab/>
        </w:r>
        <w:r w:rsidR="003741A8" w:rsidRPr="0062330B">
          <w:rPr>
            <w:rStyle w:val="Hyperlink"/>
            <w:noProof/>
          </w:rPr>
          <w:t>Manufacturer or importer to prepare and provide safety data sheets</w:t>
        </w:r>
        <w:r w:rsidR="003741A8">
          <w:rPr>
            <w:noProof/>
            <w:webHidden/>
          </w:rPr>
          <w:tab/>
        </w:r>
        <w:r w:rsidR="003741A8">
          <w:rPr>
            <w:noProof/>
            <w:webHidden/>
          </w:rPr>
          <w:fldChar w:fldCharType="begin"/>
        </w:r>
        <w:r w:rsidR="003741A8">
          <w:rPr>
            <w:noProof/>
            <w:webHidden/>
          </w:rPr>
          <w:instrText xml:space="preserve"> PAGEREF _Toc136428128 \h </w:instrText>
        </w:r>
        <w:r w:rsidR="003741A8">
          <w:rPr>
            <w:noProof/>
            <w:webHidden/>
          </w:rPr>
        </w:r>
        <w:r w:rsidR="003741A8">
          <w:rPr>
            <w:noProof/>
            <w:webHidden/>
          </w:rPr>
          <w:fldChar w:fldCharType="separate"/>
        </w:r>
        <w:r w:rsidR="003741A8">
          <w:rPr>
            <w:noProof/>
            <w:webHidden/>
          </w:rPr>
          <w:t>234</w:t>
        </w:r>
        <w:r w:rsidR="003741A8">
          <w:rPr>
            <w:noProof/>
            <w:webHidden/>
          </w:rPr>
          <w:fldChar w:fldCharType="end"/>
        </w:r>
      </w:hyperlink>
    </w:p>
    <w:p w14:paraId="4EFE10E6" w14:textId="07F054A3" w:rsidR="003741A8" w:rsidRDefault="00DF7884">
      <w:pPr>
        <w:pStyle w:val="TOC3"/>
        <w:rPr>
          <w:rFonts w:asciiTheme="minorHAnsi" w:eastAsiaTheme="minorEastAsia" w:hAnsiTheme="minorHAnsi" w:cstheme="minorBidi"/>
          <w:noProof/>
          <w:sz w:val="22"/>
          <w:szCs w:val="22"/>
          <w:lang w:eastAsia="en-AU"/>
        </w:rPr>
      </w:pPr>
      <w:hyperlink w:anchor="_Toc136428129" w:history="1">
        <w:r w:rsidR="003741A8" w:rsidRPr="0062330B">
          <w:rPr>
            <w:rStyle w:val="Hyperlink"/>
            <w:noProof/>
          </w:rPr>
          <w:t>331</w:t>
        </w:r>
        <w:r w:rsidR="003741A8">
          <w:rPr>
            <w:rFonts w:asciiTheme="minorHAnsi" w:eastAsiaTheme="minorEastAsia" w:hAnsiTheme="minorHAnsi" w:cstheme="minorBidi"/>
            <w:noProof/>
            <w:sz w:val="22"/>
            <w:szCs w:val="22"/>
            <w:lang w:eastAsia="en-AU"/>
          </w:rPr>
          <w:tab/>
        </w:r>
        <w:r w:rsidR="003741A8" w:rsidRPr="0062330B">
          <w:rPr>
            <w:rStyle w:val="Hyperlink"/>
            <w:noProof/>
          </w:rPr>
          <w:t>Safety data sheets—research chemical, waste product or sample for analysis</w:t>
        </w:r>
        <w:r w:rsidR="003741A8">
          <w:rPr>
            <w:noProof/>
            <w:webHidden/>
          </w:rPr>
          <w:tab/>
        </w:r>
        <w:r w:rsidR="003741A8">
          <w:rPr>
            <w:noProof/>
            <w:webHidden/>
          </w:rPr>
          <w:fldChar w:fldCharType="begin"/>
        </w:r>
        <w:r w:rsidR="003741A8">
          <w:rPr>
            <w:noProof/>
            <w:webHidden/>
          </w:rPr>
          <w:instrText xml:space="preserve"> PAGEREF _Toc136428129 \h </w:instrText>
        </w:r>
        <w:r w:rsidR="003741A8">
          <w:rPr>
            <w:noProof/>
            <w:webHidden/>
          </w:rPr>
        </w:r>
        <w:r w:rsidR="003741A8">
          <w:rPr>
            <w:noProof/>
            <w:webHidden/>
          </w:rPr>
          <w:fldChar w:fldCharType="separate"/>
        </w:r>
        <w:r w:rsidR="003741A8">
          <w:rPr>
            <w:noProof/>
            <w:webHidden/>
          </w:rPr>
          <w:t>235</w:t>
        </w:r>
        <w:r w:rsidR="003741A8">
          <w:rPr>
            <w:noProof/>
            <w:webHidden/>
          </w:rPr>
          <w:fldChar w:fldCharType="end"/>
        </w:r>
      </w:hyperlink>
    </w:p>
    <w:p w14:paraId="03DB20F3" w14:textId="1667FEEF" w:rsidR="003741A8" w:rsidRDefault="00DF7884">
      <w:pPr>
        <w:pStyle w:val="TOC3"/>
        <w:rPr>
          <w:rFonts w:asciiTheme="minorHAnsi" w:eastAsiaTheme="minorEastAsia" w:hAnsiTheme="minorHAnsi" w:cstheme="minorBidi"/>
          <w:noProof/>
          <w:sz w:val="22"/>
          <w:szCs w:val="22"/>
          <w:lang w:eastAsia="en-AU"/>
        </w:rPr>
      </w:pPr>
      <w:hyperlink w:anchor="_Toc136428130" w:history="1">
        <w:r w:rsidR="003741A8" w:rsidRPr="0062330B">
          <w:rPr>
            <w:rStyle w:val="Hyperlink"/>
            <w:noProof/>
          </w:rPr>
          <w:t>332</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disclosure of chemical identities to registered medical practitioner</w:t>
        </w:r>
        <w:r w:rsidR="003741A8">
          <w:rPr>
            <w:noProof/>
            <w:webHidden/>
          </w:rPr>
          <w:tab/>
        </w:r>
        <w:r w:rsidR="003741A8">
          <w:rPr>
            <w:noProof/>
            <w:webHidden/>
          </w:rPr>
          <w:fldChar w:fldCharType="begin"/>
        </w:r>
        <w:r w:rsidR="003741A8">
          <w:rPr>
            <w:noProof/>
            <w:webHidden/>
          </w:rPr>
          <w:instrText xml:space="preserve"> PAGEREF _Toc136428130 \h </w:instrText>
        </w:r>
        <w:r w:rsidR="003741A8">
          <w:rPr>
            <w:noProof/>
            <w:webHidden/>
          </w:rPr>
        </w:r>
        <w:r w:rsidR="003741A8">
          <w:rPr>
            <w:noProof/>
            <w:webHidden/>
          </w:rPr>
          <w:fldChar w:fldCharType="separate"/>
        </w:r>
        <w:r w:rsidR="003741A8">
          <w:rPr>
            <w:noProof/>
            <w:webHidden/>
          </w:rPr>
          <w:t>235</w:t>
        </w:r>
        <w:r w:rsidR="003741A8">
          <w:rPr>
            <w:noProof/>
            <w:webHidden/>
          </w:rPr>
          <w:fldChar w:fldCharType="end"/>
        </w:r>
      </w:hyperlink>
    </w:p>
    <w:p w14:paraId="088BB225" w14:textId="67E87770" w:rsidR="003741A8" w:rsidRDefault="00DF7884">
      <w:pPr>
        <w:pStyle w:val="TOC3"/>
        <w:rPr>
          <w:rFonts w:asciiTheme="minorHAnsi" w:eastAsiaTheme="minorEastAsia" w:hAnsiTheme="minorHAnsi" w:cstheme="minorBidi"/>
          <w:noProof/>
          <w:sz w:val="22"/>
          <w:szCs w:val="22"/>
          <w:lang w:eastAsia="en-AU"/>
        </w:rPr>
      </w:pPr>
      <w:hyperlink w:anchor="_Toc136428131" w:history="1">
        <w:r w:rsidR="003741A8" w:rsidRPr="0062330B">
          <w:rPr>
            <w:rStyle w:val="Hyperlink"/>
            <w:noProof/>
          </w:rPr>
          <w:t>333</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disclosure of chemical identities to emergency service worker</w:t>
        </w:r>
        <w:r w:rsidR="003741A8">
          <w:rPr>
            <w:noProof/>
            <w:webHidden/>
          </w:rPr>
          <w:tab/>
        </w:r>
        <w:r w:rsidR="003741A8">
          <w:rPr>
            <w:noProof/>
            <w:webHidden/>
          </w:rPr>
          <w:fldChar w:fldCharType="begin"/>
        </w:r>
        <w:r w:rsidR="003741A8">
          <w:rPr>
            <w:noProof/>
            <w:webHidden/>
          </w:rPr>
          <w:instrText xml:space="preserve"> PAGEREF _Toc136428131 \h </w:instrText>
        </w:r>
        <w:r w:rsidR="003741A8">
          <w:rPr>
            <w:noProof/>
            <w:webHidden/>
          </w:rPr>
        </w:r>
        <w:r w:rsidR="003741A8">
          <w:rPr>
            <w:noProof/>
            <w:webHidden/>
          </w:rPr>
          <w:fldChar w:fldCharType="separate"/>
        </w:r>
        <w:r w:rsidR="003741A8">
          <w:rPr>
            <w:noProof/>
            <w:webHidden/>
          </w:rPr>
          <w:t>236</w:t>
        </w:r>
        <w:r w:rsidR="003741A8">
          <w:rPr>
            <w:noProof/>
            <w:webHidden/>
          </w:rPr>
          <w:fldChar w:fldCharType="end"/>
        </w:r>
      </w:hyperlink>
    </w:p>
    <w:p w14:paraId="723DDAD4" w14:textId="6F8FFA46" w:rsidR="003741A8" w:rsidRDefault="00DF7884">
      <w:pPr>
        <w:pStyle w:val="TOC3"/>
        <w:rPr>
          <w:rFonts w:asciiTheme="minorHAnsi" w:eastAsiaTheme="minorEastAsia" w:hAnsiTheme="minorHAnsi" w:cstheme="minorBidi"/>
          <w:noProof/>
          <w:sz w:val="22"/>
          <w:szCs w:val="22"/>
          <w:lang w:eastAsia="en-AU"/>
        </w:rPr>
      </w:pPr>
      <w:hyperlink w:anchor="_Toc136428132" w:history="1">
        <w:r w:rsidR="003741A8" w:rsidRPr="0062330B">
          <w:rPr>
            <w:rStyle w:val="Hyperlink"/>
            <w:noProof/>
          </w:rPr>
          <w:t>334</w:t>
        </w:r>
        <w:r w:rsidR="003741A8">
          <w:rPr>
            <w:rFonts w:asciiTheme="minorHAnsi" w:eastAsiaTheme="minorEastAsia" w:hAnsiTheme="minorHAnsi" w:cstheme="minorBidi"/>
            <w:noProof/>
            <w:sz w:val="22"/>
            <w:szCs w:val="22"/>
            <w:lang w:eastAsia="en-AU"/>
          </w:rPr>
          <w:tab/>
        </w:r>
        <w:r w:rsidR="003741A8" w:rsidRPr="0062330B">
          <w:rPr>
            <w:rStyle w:val="Hyperlink"/>
            <w:noProof/>
          </w:rPr>
          <w:t>Packing hazardous chemicals</w:t>
        </w:r>
        <w:r w:rsidR="003741A8">
          <w:rPr>
            <w:noProof/>
            <w:webHidden/>
          </w:rPr>
          <w:tab/>
        </w:r>
        <w:r w:rsidR="003741A8">
          <w:rPr>
            <w:noProof/>
            <w:webHidden/>
          </w:rPr>
          <w:fldChar w:fldCharType="begin"/>
        </w:r>
        <w:r w:rsidR="003741A8">
          <w:rPr>
            <w:noProof/>
            <w:webHidden/>
          </w:rPr>
          <w:instrText xml:space="preserve"> PAGEREF _Toc136428132 \h </w:instrText>
        </w:r>
        <w:r w:rsidR="003741A8">
          <w:rPr>
            <w:noProof/>
            <w:webHidden/>
          </w:rPr>
        </w:r>
        <w:r w:rsidR="003741A8">
          <w:rPr>
            <w:noProof/>
            <w:webHidden/>
          </w:rPr>
          <w:fldChar w:fldCharType="separate"/>
        </w:r>
        <w:r w:rsidR="003741A8">
          <w:rPr>
            <w:noProof/>
            <w:webHidden/>
          </w:rPr>
          <w:t>236</w:t>
        </w:r>
        <w:r w:rsidR="003741A8">
          <w:rPr>
            <w:noProof/>
            <w:webHidden/>
          </w:rPr>
          <w:fldChar w:fldCharType="end"/>
        </w:r>
      </w:hyperlink>
    </w:p>
    <w:p w14:paraId="4A00E95B" w14:textId="496A6D75" w:rsidR="003741A8" w:rsidRDefault="00DF7884">
      <w:pPr>
        <w:pStyle w:val="TOC3"/>
        <w:rPr>
          <w:rFonts w:asciiTheme="minorHAnsi" w:eastAsiaTheme="minorEastAsia" w:hAnsiTheme="minorHAnsi" w:cstheme="minorBidi"/>
          <w:noProof/>
          <w:sz w:val="22"/>
          <w:szCs w:val="22"/>
          <w:lang w:eastAsia="en-AU"/>
        </w:rPr>
      </w:pPr>
      <w:hyperlink w:anchor="_Toc136428133" w:history="1">
        <w:r w:rsidR="003741A8" w:rsidRPr="0062330B">
          <w:rPr>
            <w:rStyle w:val="Hyperlink"/>
            <w:noProof/>
          </w:rPr>
          <w:t>335</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w:t>
        </w:r>
        <w:r w:rsidR="003741A8">
          <w:rPr>
            <w:noProof/>
            <w:webHidden/>
          </w:rPr>
          <w:tab/>
        </w:r>
        <w:r w:rsidR="003741A8">
          <w:rPr>
            <w:noProof/>
            <w:webHidden/>
          </w:rPr>
          <w:fldChar w:fldCharType="begin"/>
        </w:r>
        <w:r w:rsidR="003741A8">
          <w:rPr>
            <w:noProof/>
            <w:webHidden/>
          </w:rPr>
          <w:instrText xml:space="preserve"> PAGEREF _Toc136428133 \h </w:instrText>
        </w:r>
        <w:r w:rsidR="003741A8">
          <w:rPr>
            <w:noProof/>
            <w:webHidden/>
          </w:rPr>
        </w:r>
        <w:r w:rsidR="003741A8">
          <w:rPr>
            <w:noProof/>
            <w:webHidden/>
          </w:rPr>
          <w:fldChar w:fldCharType="separate"/>
        </w:r>
        <w:r w:rsidR="003741A8">
          <w:rPr>
            <w:noProof/>
            <w:webHidden/>
          </w:rPr>
          <w:t>236</w:t>
        </w:r>
        <w:r w:rsidR="003741A8">
          <w:rPr>
            <w:noProof/>
            <w:webHidden/>
          </w:rPr>
          <w:fldChar w:fldCharType="end"/>
        </w:r>
      </w:hyperlink>
    </w:p>
    <w:p w14:paraId="20052918" w14:textId="1E9002B6"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34" w:history="1">
        <w:r w:rsidR="003741A8" w:rsidRPr="0062330B">
          <w:rPr>
            <w:rStyle w:val="Hyperlink"/>
            <w:noProof/>
          </w:rPr>
          <w:t xml:space="preserve">Subdivision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Obligations of suppliers</w:t>
        </w:r>
        <w:r w:rsidR="003741A8">
          <w:rPr>
            <w:noProof/>
            <w:webHidden/>
          </w:rPr>
          <w:tab/>
        </w:r>
        <w:r w:rsidR="003741A8">
          <w:rPr>
            <w:noProof/>
            <w:webHidden/>
          </w:rPr>
          <w:fldChar w:fldCharType="begin"/>
        </w:r>
        <w:r w:rsidR="003741A8">
          <w:rPr>
            <w:noProof/>
            <w:webHidden/>
          </w:rPr>
          <w:instrText xml:space="preserve"> PAGEREF _Toc136428134 \h </w:instrText>
        </w:r>
        <w:r w:rsidR="003741A8">
          <w:rPr>
            <w:noProof/>
            <w:webHidden/>
          </w:rPr>
        </w:r>
        <w:r w:rsidR="003741A8">
          <w:rPr>
            <w:noProof/>
            <w:webHidden/>
          </w:rPr>
          <w:fldChar w:fldCharType="separate"/>
        </w:r>
        <w:r w:rsidR="003741A8">
          <w:rPr>
            <w:noProof/>
            <w:webHidden/>
          </w:rPr>
          <w:t>238</w:t>
        </w:r>
        <w:r w:rsidR="003741A8">
          <w:rPr>
            <w:noProof/>
            <w:webHidden/>
          </w:rPr>
          <w:fldChar w:fldCharType="end"/>
        </w:r>
      </w:hyperlink>
    </w:p>
    <w:p w14:paraId="010639D1" w14:textId="0BD1DA35" w:rsidR="003741A8" w:rsidRDefault="00DF7884">
      <w:pPr>
        <w:pStyle w:val="TOC3"/>
        <w:rPr>
          <w:rFonts w:asciiTheme="minorHAnsi" w:eastAsiaTheme="minorEastAsia" w:hAnsiTheme="minorHAnsi" w:cstheme="minorBidi"/>
          <w:noProof/>
          <w:sz w:val="22"/>
          <w:szCs w:val="22"/>
          <w:lang w:eastAsia="en-AU"/>
        </w:rPr>
      </w:pPr>
      <w:hyperlink w:anchor="_Toc136428135" w:history="1">
        <w:r w:rsidR="003741A8" w:rsidRPr="0062330B">
          <w:rPr>
            <w:rStyle w:val="Hyperlink"/>
            <w:noProof/>
          </w:rPr>
          <w:t>336</w:t>
        </w:r>
        <w:r w:rsidR="003741A8">
          <w:rPr>
            <w:rFonts w:asciiTheme="minorHAnsi" w:eastAsiaTheme="minorEastAsia" w:hAnsiTheme="minorHAnsi" w:cstheme="minorBidi"/>
            <w:noProof/>
            <w:sz w:val="22"/>
            <w:szCs w:val="22"/>
            <w:lang w:eastAsia="en-AU"/>
          </w:rPr>
          <w:tab/>
        </w:r>
        <w:r w:rsidR="003741A8" w:rsidRPr="0062330B">
          <w:rPr>
            <w:rStyle w:val="Hyperlink"/>
            <w:noProof/>
          </w:rPr>
          <w:t>Restriction on age of person who can supply hazardous chemicals</w:t>
        </w:r>
        <w:r w:rsidR="003741A8">
          <w:rPr>
            <w:noProof/>
            <w:webHidden/>
          </w:rPr>
          <w:tab/>
        </w:r>
        <w:r w:rsidR="003741A8">
          <w:rPr>
            <w:noProof/>
            <w:webHidden/>
          </w:rPr>
          <w:fldChar w:fldCharType="begin"/>
        </w:r>
        <w:r w:rsidR="003741A8">
          <w:rPr>
            <w:noProof/>
            <w:webHidden/>
          </w:rPr>
          <w:instrText xml:space="preserve"> PAGEREF _Toc136428135 \h </w:instrText>
        </w:r>
        <w:r w:rsidR="003741A8">
          <w:rPr>
            <w:noProof/>
            <w:webHidden/>
          </w:rPr>
        </w:r>
        <w:r w:rsidR="003741A8">
          <w:rPr>
            <w:noProof/>
            <w:webHidden/>
          </w:rPr>
          <w:fldChar w:fldCharType="separate"/>
        </w:r>
        <w:r w:rsidR="003741A8">
          <w:rPr>
            <w:noProof/>
            <w:webHidden/>
          </w:rPr>
          <w:t>238</w:t>
        </w:r>
        <w:r w:rsidR="003741A8">
          <w:rPr>
            <w:noProof/>
            <w:webHidden/>
          </w:rPr>
          <w:fldChar w:fldCharType="end"/>
        </w:r>
      </w:hyperlink>
    </w:p>
    <w:p w14:paraId="66E4ADF6" w14:textId="1A1E3B57" w:rsidR="003741A8" w:rsidRDefault="00DF7884">
      <w:pPr>
        <w:pStyle w:val="TOC3"/>
        <w:rPr>
          <w:rFonts w:asciiTheme="minorHAnsi" w:eastAsiaTheme="minorEastAsia" w:hAnsiTheme="minorHAnsi" w:cstheme="minorBidi"/>
          <w:noProof/>
          <w:sz w:val="22"/>
          <w:szCs w:val="22"/>
          <w:lang w:eastAsia="en-AU"/>
        </w:rPr>
      </w:pPr>
      <w:hyperlink w:anchor="_Toc136428136" w:history="1">
        <w:r w:rsidR="003741A8" w:rsidRPr="0062330B">
          <w:rPr>
            <w:rStyle w:val="Hyperlink"/>
            <w:noProof/>
          </w:rPr>
          <w:t>337</w:t>
        </w:r>
        <w:r w:rsidR="003741A8">
          <w:rPr>
            <w:rFonts w:asciiTheme="minorHAnsi" w:eastAsiaTheme="minorEastAsia" w:hAnsiTheme="minorHAnsi" w:cstheme="minorBidi"/>
            <w:noProof/>
            <w:sz w:val="22"/>
            <w:szCs w:val="22"/>
            <w:lang w:eastAsia="en-AU"/>
          </w:rPr>
          <w:tab/>
        </w:r>
        <w:r w:rsidR="003741A8" w:rsidRPr="0062330B">
          <w:rPr>
            <w:rStyle w:val="Hyperlink"/>
            <w:noProof/>
          </w:rPr>
          <w:t>Retailer or supplier packing hazardous chemicals</w:t>
        </w:r>
        <w:r w:rsidR="003741A8">
          <w:rPr>
            <w:noProof/>
            <w:webHidden/>
          </w:rPr>
          <w:tab/>
        </w:r>
        <w:r w:rsidR="003741A8">
          <w:rPr>
            <w:noProof/>
            <w:webHidden/>
          </w:rPr>
          <w:fldChar w:fldCharType="begin"/>
        </w:r>
        <w:r w:rsidR="003741A8">
          <w:rPr>
            <w:noProof/>
            <w:webHidden/>
          </w:rPr>
          <w:instrText xml:space="preserve"> PAGEREF _Toc136428136 \h </w:instrText>
        </w:r>
        <w:r w:rsidR="003741A8">
          <w:rPr>
            <w:noProof/>
            <w:webHidden/>
          </w:rPr>
        </w:r>
        <w:r w:rsidR="003741A8">
          <w:rPr>
            <w:noProof/>
            <w:webHidden/>
          </w:rPr>
          <w:fldChar w:fldCharType="separate"/>
        </w:r>
        <w:r w:rsidR="003741A8">
          <w:rPr>
            <w:noProof/>
            <w:webHidden/>
          </w:rPr>
          <w:t>238</w:t>
        </w:r>
        <w:r w:rsidR="003741A8">
          <w:rPr>
            <w:noProof/>
            <w:webHidden/>
          </w:rPr>
          <w:fldChar w:fldCharType="end"/>
        </w:r>
      </w:hyperlink>
    </w:p>
    <w:p w14:paraId="6DF2A88E" w14:textId="273B96F4" w:rsidR="003741A8" w:rsidRDefault="00DF7884">
      <w:pPr>
        <w:pStyle w:val="TOC3"/>
        <w:rPr>
          <w:rFonts w:asciiTheme="minorHAnsi" w:eastAsiaTheme="minorEastAsia" w:hAnsiTheme="minorHAnsi" w:cstheme="minorBidi"/>
          <w:noProof/>
          <w:sz w:val="22"/>
          <w:szCs w:val="22"/>
          <w:lang w:eastAsia="en-AU"/>
        </w:rPr>
      </w:pPr>
      <w:hyperlink w:anchor="_Toc136428137" w:history="1">
        <w:r w:rsidR="003741A8" w:rsidRPr="0062330B">
          <w:rPr>
            <w:rStyle w:val="Hyperlink"/>
            <w:noProof/>
          </w:rPr>
          <w:t>338</w:t>
        </w:r>
        <w:r w:rsidR="003741A8">
          <w:rPr>
            <w:rFonts w:asciiTheme="minorHAnsi" w:eastAsiaTheme="minorEastAsia" w:hAnsiTheme="minorHAnsi" w:cstheme="minorBidi"/>
            <w:noProof/>
            <w:sz w:val="22"/>
            <w:szCs w:val="22"/>
            <w:lang w:eastAsia="en-AU"/>
          </w:rPr>
          <w:tab/>
        </w:r>
        <w:r w:rsidR="003741A8" w:rsidRPr="0062330B">
          <w:rPr>
            <w:rStyle w:val="Hyperlink"/>
            <w:noProof/>
          </w:rPr>
          <w:t>Supplier labelling hazardous chemicals</w:t>
        </w:r>
        <w:r w:rsidR="003741A8">
          <w:rPr>
            <w:noProof/>
            <w:webHidden/>
          </w:rPr>
          <w:tab/>
        </w:r>
        <w:r w:rsidR="003741A8">
          <w:rPr>
            <w:noProof/>
            <w:webHidden/>
          </w:rPr>
          <w:fldChar w:fldCharType="begin"/>
        </w:r>
        <w:r w:rsidR="003741A8">
          <w:rPr>
            <w:noProof/>
            <w:webHidden/>
          </w:rPr>
          <w:instrText xml:space="preserve"> PAGEREF _Toc136428137 \h </w:instrText>
        </w:r>
        <w:r w:rsidR="003741A8">
          <w:rPr>
            <w:noProof/>
            <w:webHidden/>
          </w:rPr>
        </w:r>
        <w:r w:rsidR="003741A8">
          <w:rPr>
            <w:noProof/>
            <w:webHidden/>
          </w:rPr>
          <w:fldChar w:fldCharType="separate"/>
        </w:r>
        <w:r w:rsidR="003741A8">
          <w:rPr>
            <w:noProof/>
            <w:webHidden/>
          </w:rPr>
          <w:t>239</w:t>
        </w:r>
        <w:r w:rsidR="003741A8">
          <w:rPr>
            <w:noProof/>
            <w:webHidden/>
          </w:rPr>
          <w:fldChar w:fldCharType="end"/>
        </w:r>
      </w:hyperlink>
    </w:p>
    <w:p w14:paraId="1139545D" w14:textId="5C241542" w:rsidR="003741A8" w:rsidRDefault="00DF7884">
      <w:pPr>
        <w:pStyle w:val="TOC3"/>
        <w:rPr>
          <w:rFonts w:asciiTheme="minorHAnsi" w:eastAsiaTheme="minorEastAsia" w:hAnsiTheme="minorHAnsi" w:cstheme="minorBidi"/>
          <w:noProof/>
          <w:sz w:val="22"/>
          <w:szCs w:val="22"/>
          <w:lang w:eastAsia="en-AU"/>
        </w:rPr>
      </w:pPr>
      <w:hyperlink w:anchor="_Toc136428138" w:history="1">
        <w:r w:rsidR="003741A8" w:rsidRPr="0062330B">
          <w:rPr>
            <w:rStyle w:val="Hyperlink"/>
            <w:noProof/>
          </w:rPr>
          <w:t>339</w:t>
        </w:r>
        <w:r w:rsidR="003741A8">
          <w:rPr>
            <w:rFonts w:asciiTheme="minorHAnsi" w:eastAsiaTheme="minorEastAsia" w:hAnsiTheme="minorHAnsi" w:cstheme="minorBidi"/>
            <w:noProof/>
            <w:sz w:val="22"/>
            <w:szCs w:val="22"/>
            <w:lang w:eastAsia="en-AU"/>
          </w:rPr>
          <w:tab/>
        </w:r>
        <w:r w:rsidR="003741A8" w:rsidRPr="0062330B">
          <w:rPr>
            <w:rStyle w:val="Hyperlink"/>
            <w:noProof/>
          </w:rPr>
          <w:t>Supplier to provide safety data sheets</w:t>
        </w:r>
        <w:r w:rsidR="003741A8">
          <w:rPr>
            <w:noProof/>
            <w:webHidden/>
          </w:rPr>
          <w:tab/>
        </w:r>
        <w:r w:rsidR="003741A8">
          <w:rPr>
            <w:noProof/>
            <w:webHidden/>
          </w:rPr>
          <w:fldChar w:fldCharType="begin"/>
        </w:r>
        <w:r w:rsidR="003741A8">
          <w:rPr>
            <w:noProof/>
            <w:webHidden/>
          </w:rPr>
          <w:instrText xml:space="preserve"> PAGEREF _Toc136428138 \h </w:instrText>
        </w:r>
        <w:r w:rsidR="003741A8">
          <w:rPr>
            <w:noProof/>
            <w:webHidden/>
          </w:rPr>
        </w:r>
        <w:r w:rsidR="003741A8">
          <w:rPr>
            <w:noProof/>
            <w:webHidden/>
          </w:rPr>
          <w:fldChar w:fldCharType="separate"/>
        </w:r>
        <w:r w:rsidR="003741A8">
          <w:rPr>
            <w:noProof/>
            <w:webHidden/>
          </w:rPr>
          <w:t>239</w:t>
        </w:r>
        <w:r w:rsidR="003741A8">
          <w:rPr>
            <w:noProof/>
            <w:webHidden/>
          </w:rPr>
          <w:fldChar w:fldCharType="end"/>
        </w:r>
      </w:hyperlink>
    </w:p>
    <w:p w14:paraId="5F66222A" w14:textId="243A0C14" w:rsidR="003741A8" w:rsidRDefault="00DF7884">
      <w:pPr>
        <w:pStyle w:val="TOC3"/>
        <w:rPr>
          <w:rFonts w:asciiTheme="minorHAnsi" w:eastAsiaTheme="minorEastAsia" w:hAnsiTheme="minorHAnsi" w:cstheme="minorBidi"/>
          <w:noProof/>
          <w:sz w:val="22"/>
          <w:szCs w:val="22"/>
          <w:lang w:eastAsia="en-AU"/>
        </w:rPr>
      </w:pPr>
      <w:hyperlink w:anchor="_Toc136428139" w:history="1">
        <w:r w:rsidR="003741A8" w:rsidRPr="0062330B">
          <w:rPr>
            <w:rStyle w:val="Hyperlink"/>
            <w:noProof/>
          </w:rPr>
          <w:t>340</w:t>
        </w:r>
        <w:r w:rsidR="003741A8">
          <w:rPr>
            <w:rFonts w:asciiTheme="minorHAnsi" w:eastAsiaTheme="minorEastAsia" w:hAnsiTheme="minorHAnsi" w:cstheme="minorBidi"/>
            <w:noProof/>
            <w:sz w:val="22"/>
            <w:szCs w:val="22"/>
            <w:lang w:eastAsia="en-AU"/>
          </w:rPr>
          <w:tab/>
        </w:r>
        <w:r w:rsidR="003741A8" w:rsidRPr="0062330B">
          <w:rPr>
            <w:rStyle w:val="Hyperlink"/>
            <w:noProof/>
          </w:rPr>
          <w:t>Supply of prohibited and restricted carcinogens</w:t>
        </w:r>
        <w:r w:rsidR="003741A8">
          <w:rPr>
            <w:noProof/>
            <w:webHidden/>
          </w:rPr>
          <w:tab/>
        </w:r>
        <w:r w:rsidR="003741A8">
          <w:rPr>
            <w:noProof/>
            <w:webHidden/>
          </w:rPr>
          <w:fldChar w:fldCharType="begin"/>
        </w:r>
        <w:r w:rsidR="003741A8">
          <w:rPr>
            <w:noProof/>
            <w:webHidden/>
          </w:rPr>
          <w:instrText xml:space="preserve"> PAGEREF _Toc136428139 \h </w:instrText>
        </w:r>
        <w:r w:rsidR="003741A8">
          <w:rPr>
            <w:noProof/>
            <w:webHidden/>
          </w:rPr>
        </w:r>
        <w:r w:rsidR="003741A8">
          <w:rPr>
            <w:noProof/>
            <w:webHidden/>
          </w:rPr>
          <w:fldChar w:fldCharType="separate"/>
        </w:r>
        <w:r w:rsidR="003741A8">
          <w:rPr>
            <w:noProof/>
            <w:webHidden/>
          </w:rPr>
          <w:t>240</w:t>
        </w:r>
        <w:r w:rsidR="003741A8">
          <w:rPr>
            <w:noProof/>
            <w:webHidden/>
          </w:rPr>
          <w:fldChar w:fldCharType="end"/>
        </w:r>
      </w:hyperlink>
    </w:p>
    <w:p w14:paraId="6C398FCE" w14:textId="0F28F952"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40" w:history="1">
        <w:r w:rsidR="003741A8" w:rsidRPr="0062330B">
          <w:rPr>
            <w:rStyle w:val="Hyperlink"/>
            <w:noProof/>
          </w:rPr>
          <w:t xml:space="preserve">Subdivision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Obligations of persons conducting businesses or undertakings</w:t>
        </w:r>
        <w:r w:rsidR="003741A8">
          <w:rPr>
            <w:noProof/>
            <w:webHidden/>
          </w:rPr>
          <w:tab/>
        </w:r>
        <w:r w:rsidR="003741A8">
          <w:rPr>
            <w:noProof/>
            <w:webHidden/>
          </w:rPr>
          <w:fldChar w:fldCharType="begin"/>
        </w:r>
        <w:r w:rsidR="003741A8">
          <w:rPr>
            <w:noProof/>
            <w:webHidden/>
          </w:rPr>
          <w:instrText xml:space="preserve"> PAGEREF _Toc136428140 \h </w:instrText>
        </w:r>
        <w:r w:rsidR="003741A8">
          <w:rPr>
            <w:noProof/>
            <w:webHidden/>
          </w:rPr>
        </w:r>
        <w:r w:rsidR="003741A8">
          <w:rPr>
            <w:noProof/>
            <w:webHidden/>
          </w:rPr>
          <w:fldChar w:fldCharType="separate"/>
        </w:r>
        <w:r w:rsidR="003741A8">
          <w:rPr>
            <w:noProof/>
            <w:webHidden/>
          </w:rPr>
          <w:t>241</w:t>
        </w:r>
        <w:r w:rsidR="003741A8">
          <w:rPr>
            <w:noProof/>
            <w:webHidden/>
          </w:rPr>
          <w:fldChar w:fldCharType="end"/>
        </w:r>
      </w:hyperlink>
    </w:p>
    <w:p w14:paraId="774EB6E9" w14:textId="1C5465E2" w:rsidR="003741A8" w:rsidRDefault="00DF7884">
      <w:pPr>
        <w:pStyle w:val="TOC3"/>
        <w:rPr>
          <w:rFonts w:asciiTheme="minorHAnsi" w:eastAsiaTheme="minorEastAsia" w:hAnsiTheme="minorHAnsi" w:cstheme="minorBidi"/>
          <w:noProof/>
          <w:sz w:val="22"/>
          <w:szCs w:val="22"/>
          <w:lang w:eastAsia="en-AU"/>
        </w:rPr>
      </w:pPr>
      <w:hyperlink w:anchor="_Toc136428141" w:history="1">
        <w:r w:rsidR="003741A8" w:rsidRPr="0062330B">
          <w:rPr>
            <w:rStyle w:val="Hyperlink"/>
            <w:noProof/>
          </w:rPr>
          <w:t>341</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chemicals—general requirement</w:t>
        </w:r>
        <w:r w:rsidR="003741A8">
          <w:rPr>
            <w:noProof/>
            <w:webHidden/>
          </w:rPr>
          <w:tab/>
        </w:r>
        <w:r w:rsidR="003741A8">
          <w:rPr>
            <w:noProof/>
            <w:webHidden/>
          </w:rPr>
          <w:fldChar w:fldCharType="begin"/>
        </w:r>
        <w:r w:rsidR="003741A8">
          <w:rPr>
            <w:noProof/>
            <w:webHidden/>
          </w:rPr>
          <w:instrText xml:space="preserve"> PAGEREF _Toc136428141 \h </w:instrText>
        </w:r>
        <w:r w:rsidR="003741A8">
          <w:rPr>
            <w:noProof/>
            <w:webHidden/>
          </w:rPr>
        </w:r>
        <w:r w:rsidR="003741A8">
          <w:rPr>
            <w:noProof/>
            <w:webHidden/>
          </w:rPr>
          <w:fldChar w:fldCharType="separate"/>
        </w:r>
        <w:r w:rsidR="003741A8">
          <w:rPr>
            <w:noProof/>
            <w:webHidden/>
          </w:rPr>
          <w:t>241</w:t>
        </w:r>
        <w:r w:rsidR="003741A8">
          <w:rPr>
            <w:noProof/>
            <w:webHidden/>
          </w:rPr>
          <w:fldChar w:fldCharType="end"/>
        </w:r>
      </w:hyperlink>
    </w:p>
    <w:p w14:paraId="21CC0A33" w14:textId="23EACDB8" w:rsidR="003741A8" w:rsidRDefault="00DF7884">
      <w:pPr>
        <w:pStyle w:val="TOC3"/>
        <w:rPr>
          <w:rFonts w:asciiTheme="minorHAnsi" w:eastAsiaTheme="minorEastAsia" w:hAnsiTheme="minorHAnsi" w:cstheme="minorBidi"/>
          <w:noProof/>
          <w:sz w:val="22"/>
          <w:szCs w:val="22"/>
          <w:lang w:eastAsia="en-AU"/>
        </w:rPr>
      </w:pPr>
      <w:hyperlink w:anchor="_Toc136428142" w:history="1">
        <w:r w:rsidR="003741A8" w:rsidRPr="0062330B">
          <w:rPr>
            <w:rStyle w:val="Hyperlink"/>
            <w:noProof/>
          </w:rPr>
          <w:t>342</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chemicals—containers</w:t>
        </w:r>
        <w:r w:rsidR="003741A8">
          <w:rPr>
            <w:noProof/>
            <w:webHidden/>
          </w:rPr>
          <w:tab/>
        </w:r>
        <w:r w:rsidR="003741A8">
          <w:rPr>
            <w:noProof/>
            <w:webHidden/>
          </w:rPr>
          <w:fldChar w:fldCharType="begin"/>
        </w:r>
        <w:r w:rsidR="003741A8">
          <w:rPr>
            <w:noProof/>
            <w:webHidden/>
          </w:rPr>
          <w:instrText xml:space="preserve"> PAGEREF _Toc136428142 \h </w:instrText>
        </w:r>
        <w:r w:rsidR="003741A8">
          <w:rPr>
            <w:noProof/>
            <w:webHidden/>
          </w:rPr>
        </w:r>
        <w:r w:rsidR="003741A8">
          <w:rPr>
            <w:noProof/>
            <w:webHidden/>
          </w:rPr>
          <w:fldChar w:fldCharType="separate"/>
        </w:r>
        <w:r w:rsidR="003741A8">
          <w:rPr>
            <w:noProof/>
            <w:webHidden/>
          </w:rPr>
          <w:t>242</w:t>
        </w:r>
        <w:r w:rsidR="003741A8">
          <w:rPr>
            <w:noProof/>
            <w:webHidden/>
          </w:rPr>
          <w:fldChar w:fldCharType="end"/>
        </w:r>
      </w:hyperlink>
    </w:p>
    <w:p w14:paraId="2BAFFC41" w14:textId="09825E67" w:rsidR="003741A8" w:rsidRDefault="00DF7884">
      <w:pPr>
        <w:pStyle w:val="TOC3"/>
        <w:rPr>
          <w:rFonts w:asciiTheme="minorHAnsi" w:eastAsiaTheme="minorEastAsia" w:hAnsiTheme="minorHAnsi" w:cstheme="minorBidi"/>
          <w:noProof/>
          <w:sz w:val="22"/>
          <w:szCs w:val="22"/>
          <w:lang w:eastAsia="en-AU"/>
        </w:rPr>
      </w:pPr>
      <w:hyperlink w:anchor="_Toc136428143" w:history="1">
        <w:r w:rsidR="003741A8" w:rsidRPr="0062330B">
          <w:rPr>
            <w:rStyle w:val="Hyperlink"/>
            <w:noProof/>
          </w:rPr>
          <w:t>343</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chemicals—pipe work</w:t>
        </w:r>
        <w:r w:rsidR="003741A8">
          <w:rPr>
            <w:noProof/>
            <w:webHidden/>
          </w:rPr>
          <w:tab/>
        </w:r>
        <w:r w:rsidR="003741A8">
          <w:rPr>
            <w:noProof/>
            <w:webHidden/>
          </w:rPr>
          <w:fldChar w:fldCharType="begin"/>
        </w:r>
        <w:r w:rsidR="003741A8">
          <w:rPr>
            <w:noProof/>
            <w:webHidden/>
          </w:rPr>
          <w:instrText xml:space="preserve"> PAGEREF _Toc136428143 \h </w:instrText>
        </w:r>
        <w:r w:rsidR="003741A8">
          <w:rPr>
            <w:noProof/>
            <w:webHidden/>
          </w:rPr>
        </w:r>
        <w:r w:rsidR="003741A8">
          <w:rPr>
            <w:noProof/>
            <w:webHidden/>
          </w:rPr>
          <w:fldChar w:fldCharType="separate"/>
        </w:r>
        <w:r w:rsidR="003741A8">
          <w:rPr>
            <w:noProof/>
            <w:webHidden/>
          </w:rPr>
          <w:t>243</w:t>
        </w:r>
        <w:r w:rsidR="003741A8">
          <w:rPr>
            <w:noProof/>
            <w:webHidden/>
          </w:rPr>
          <w:fldChar w:fldCharType="end"/>
        </w:r>
      </w:hyperlink>
    </w:p>
    <w:p w14:paraId="196D0628" w14:textId="268DD05E" w:rsidR="003741A8" w:rsidRDefault="00DF7884">
      <w:pPr>
        <w:pStyle w:val="TOC3"/>
        <w:rPr>
          <w:rFonts w:asciiTheme="minorHAnsi" w:eastAsiaTheme="minorEastAsia" w:hAnsiTheme="minorHAnsi" w:cstheme="minorBidi"/>
          <w:noProof/>
          <w:sz w:val="22"/>
          <w:szCs w:val="22"/>
          <w:lang w:eastAsia="en-AU"/>
        </w:rPr>
      </w:pPr>
      <w:hyperlink w:anchor="_Toc136428144" w:history="1">
        <w:r w:rsidR="003741A8" w:rsidRPr="0062330B">
          <w:rPr>
            <w:rStyle w:val="Hyperlink"/>
            <w:noProof/>
          </w:rPr>
          <w:t>344</w:t>
        </w:r>
        <w:r w:rsidR="003741A8">
          <w:rPr>
            <w:rFonts w:asciiTheme="minorHAnsi" w:eastAsiaTheme="minorEastAsia" w:hAnsiTheme="minorHAnsi" w:cstheme="minorBidi"/>
            <w:noProof/>
            <w:sz w:val="22"/>
            <w:szCs w:val="22"/>
            <w:lang w:eastAsia="en-AU"/>
          </w:rPr>
          <w:tab/>
        </w:r>
        <w:r w:rsidR="003741A8" w:rsidRPr="0062330B">
          <w:rPr>
            <w:rStyle w:val="Hyperlink"/>
            <w:noProof/>
          </w:rPr>
          <w:t>Person conducting business or undertaking to obtain and give access to safety data sheets</w:t>
        </w:r>
        <w:r w:rsidR="003741A8">
          <w:rPr>
            <w:noProof/>
            <w:webHidden/>
          </w:rPr>
          <w:tab/>
        </w:r>
        <w:r w:rsidR="003741A8">
          <w:rPr>
            <w:noProof/>
            <w:webHidden/>
          </w:rPr>
          <w:fldChar w:fldCharType="begin"/>
        </w:r>
        <w:r w:rsidR="003741A8">
          <w:rPr>
            <w:noProof/>
            <w:webHidden/>
          </w:rPr>
          <w:instrText xml:space="preserve"> PAGEREF _Toc136428144 \h </w:instrText>
        </w:r>
        <w:r w:rsidR="003741A8">
          <w:rPr>
            <w:noProof/>
            <w:webHidden/>
          </w:rPr>
        </w:r>
        <w:r w:rsidR="003741A8">
          <w:rPr>
            <w:noProof/>
            <w:webHidden/>
          </w:rPr>
          <w:fldChar w:fldCharType="separate"/>
        </w:r>
        <w:r w:rsidR="003741A8">
          <w:rPr>
            <w:noProof/>
            <w:webHidden/>
          </w:rPr>
          <w:t>244</w:t>
        </w:r>
        <w:r w:rsidR="003741A8">
          <w:rPr>
            <w:noProof/>
            <w:webHidden/>
          </w:rPr>
          <w:fldChar w:fldCharType="end"/>
        </w:r>
      </w:hyperlink>
    </w:p>
    <w:p w14:paraId="0691FD62" w14:textId="5790C2A2" w:rsidR="003741A8" w:rsidRDefault="00DF7884">
      <w:pPr>
        <w:pStyle w:val="TOC3"/>
        <w:rPr>
          <w:rFonts w:asciiTheme="minorHAnsi" w:eastAsiaTheme="minorEastAsia" w:hAnsiTheme="minorHAnsi" w:cstheme="minorBidi"/>
          <w:noProof/>
          <w:sz w:val="22"/>
          <w:szCs w:val="22"/>
          <w:lang w:eastAsia="en-AU"/>
        </w:rPr>
      </w:pPr>
      <w:hyperlink w:anchor="_Toc136428145" w:history="1">
        <w:r w:rsidR="003741A8" w:rsidRPr="0062330B">
          <w:rPr>
            <w:rStyle w:val="Hyperlink"/>
            <w:noProof/>
          </w:rPr>
          <w:t>345</w:t>
        </w:r>
        <w:r w:rsidR="003741A8">
          <w:rPr>
            <w:rFonts w:asciiTheme="minorHAnsi" w:eastAsiaTheme="minorEastAsia" w:hAnsiTheme="minorHAnsi" w:cstheme="minorBidi"/>
            <w:noProof/>
            <w:sz w:val="22"/>
            <w:szCs w:val="22"/>
            <w:lang w:eastAsia="en-AU"/>
          </w:rPr>
          <w:tab/>
        </w:r>
        <w:r w:rsidR="003741A8" w:rsidRPr="0062330B">
          <w:rPr>
            <w:rStyle w:val="Hyperlink"/>
            <w:noProof/>
          </w:rPr>
          <w:t>Changes to safety data sheets</w:t>
        </w:r>
        <w:r w:rsidR="003741A8">
          <w:rPr>
            <w:noProof/>
            <w:webHidden/>
          </w:rPr>
          <w:tab/>
        </w:r>
        <w:r w:rsidR="003741A8">
          <w:rPr>
            <w:noProof/>
            <w:webHidden/>
          </w:rPr>
          <w:fldChar w:fldCharType="begin"/>
        </w:r>
        <w:r w:rsidR="003741A8">
          <w:rPr>
            <w:noProof/>
            <w:webHidden/>
          </w:rPr>
          <w:instrText xml:space="preserve"> PAGEREF _Toc136428145 \h </w:instrText>
        </w:r>
        <w:r w:rsidR="003741A8">
          <w:rPr>
            <w:noProof/>
            <w:webHidden/>
          </w:rPr>
        </w:r>
        <w:r w:rsidR="003741A8">
          <w:rPr>
            <w:noProof/>
            <w:webHidden/>
          </w:rPr>
          <w:fldChar w:fldCharType="separate"/>
        </w:r>
        <w:r w:rsidR="003741A8">
          <w:rPr>
            <w:noProof/>
            <w:webHidden/>
          </w:rPr>
          <w:t>246</w:t>
        </w:r>
        <w:r w:rsidR="003741A8">
          <w:rPr>
            <w:noProof/>
            <w:webHidden/>
          </w:rPr>
          <w:fldChar w:fldCharType="end"/>
        </w:r>
      </w:hyperlink>
    </w:p>
    <w:p w14:paraId="29B24BB4" w14:textId="0B5C77F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46"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Register and manifest of hazardous chemicals</w:t>
        </w:r>
        <w:r w:rsidR="003741A8">
          <w:rPr>
            <w:noProof/>
            <w:webHidden/>
          </w:rPr>
          <w:tab/>
        </w:r>
        <w:r w:rsidR="003741A8">
          <w:rPr>
            <w:noProof/>
            <w:webHidden/>
          </w:rPr>
          <w:fldChar w:fldCharType="begin"/>
        </w:r>
        <w:r w:rsidR="003741A8">
          <w:rPr>
            <w:noProof/>
            <w:webHidden/>
          </w:rPr>
          <w:instrText xml:space="preserve"> PAGEREF _Toc136428146 \h </w:instrText>
        </w:r>
        <w:r w:rsidR="003741A8">
          <w:rPr>
            <w:noProof/>
            <w:webHidden/>
          </w:rPr>
        </w:r>
        <w:r w:rsidR="003741A8">
          <w:rPr>
            <w:noProof/>
            <w:webHidden/>
          </w:rPr>
          <w:fldChar w:fldCharType="separate"/>
        </w:r>
        <w:r w:rsidR="003741A8">
          <w:rPr>
            <w:noProof/>
            <w:webHidden/>
          </w:rPr>
          <w:t>246</w:t>
        </w:r>
        <w:r w:rsidR="003741A8">
          <w:rPr>
            <w:noProof/>
            <w:webHidden/>
          </w:rPr>
          <w:fldChar w:fldCharType="end"/>
        </w:r>
      </w:hyperlink>
    </w:p>
    <w:p w14:paraId="380F0D96" w14:textId="278499D1"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47" w:history="1">
        <w:r w:rsidR="003741A8" w:rsidRPr="0062330B">
          <w:rPr>
            <w:rStyle w:val="Hyperlink"/>
            <w:noProof/>
          </w:rPr>
          <w:t xml:space="preserve">Subdivision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Hazardous chemicals register</w:t>
        </w:r>
        <w:r w:rsidR="003741A8">
          <w:rPr>
            <w:noProof/>
            <w:webHidden/>
          </w:rPr>
          <w:tab/>
        </w:r>
        <w:r w:rsidR="003741A8">
          <w:rPr>
            <w:noProof/>
            <w:webHidden/>
          </w:rPr>
          <w:fldChar w:fldCharType="begin"/>
        </w:r>
        <w:r w:rsidR="003741A8">
          <w:rPr>
            <w:noProof/>
            <w:webHidden/>
          </w:rPr>
          <w:instrText xml:space="preserve"> PAGEREF _Toc136428147 \h </w:instrText>
        </w:r>
        <w:r w:rsidR="003741A8">
          <w:rPr>
            <w:noProof/>
            <w:webHidden/>
          </w:rPr>
        </w:r>
        <w:r w:rsidR="003741A8">
          <w:rPr>
            <w:noProof/>
            <w:webHidden/>
          </w:rPr>
          <w:fldChar w:fldCharType="separate"/>
        </w:r>
        <w:r w:rsidR="003741A8">
          <w:rPr>
            <w:noProof/>
            <w:webHidden/>
          </w:rPr>
          <w:t>246</w:t>
        </w:r>
        <w:r w:rsidR="003741A8">
          <w:rPr>
            <w:noProof/>
            <w:webHidden/>
          </w:rPr>
          <w:fldChar w:fldCharType="end"/>
        </w:r>
      </w:hyperlink>
    </w:p>
    <w:p w14:paraId="3488FB20" w14:textId="21E49573" w:rsidR="003741A8" w:rsidRDefault="00DF7884">
      <w:pPr>
        <w:pStyle w:val="TOC3"/>
        <w:rPr>
          <w:rFonts w:asciiTheme="minorHAnsi" w:eastAsiaTheme="minorEastAsia" w:hAnsiTheme="minorHAnsi" w:cstheme="minorBidi"/>
          <w:noProof/>
          <w:sz w:val="22"/>
          <w:szCs w:val="22"/>
          <w:lang w:eastAsia="en-AU"/>
        </w:rPr>
      </w:pPr>
      <w:hyperlink w:anchor="_Toc136428148" w:history="1">
        <w:r w:rsidR="003741A8" w:rsidRPr="0062330B">
          <w:rPr>
            <w:rStyle w:val="Hyperlink"/>
            <w:noProof/>
          </w:rPr>
          <w:t>346</w:t>
        </w:r>
        <w:r w:rsidR="003741A8">
          <w:rPr>
            <w:rFonts w:asciiTheme="minorHAnsi" w:eastAsiaTheme="minorEastAsia" w:hAnsiTheme="minorHAnsi" w:cstheme="minorBidi"/>
            <w:noProof/>
            <w:sz w:val="22"/>
            <w:szCs w:val="22"/>
            <w:lang w:eastAsia="en-AU"/>
          </w:rPr>
          <w:tab/>
        </w:r>
        <w:r w:rsidR="003741A8" w:rsidRPr="0062330B">
          <w:rPr>
            <w:rStyle w:val="Hyperlink"/>
            <w:noProof/>
          </w:rPr>
          <w:t>Hazardous chemicals register</w:t>
        </w:r>
        <w:r w:rsidR="003741A8">
          <w:rPr>
            <w:noProof/>
            <w:webHidden/>
          </w:rPr>
          <w:tab/>
        </w:r>
        <w:r w:rsidR="003741A8">
          <w:rPr>
            <w:noProof/>
            <w:webHidden/>
          </w:rPr>
          <w:fldChar w:fldCharType="begin"/>
        </w:r>
        <w:r w:rsidR="003741A8">
          <w:rPr>
            <w:noProof/>
            <w:webHidden/>
          </w:rPr>
          <w:instrText xml:space="preserve"> PAGEREF _Toc136428148 \h </w:instrText>
        </w:r>
        <w:r w:rsidR="003741A8">
          <w:rPr>
            <w:noProof/>
            <w:webHidden/>
          </w:rPr>
        </w:r>
        <w:r w:rsidR="003741A8">
          <w:rPr>
            <w:noProof/>
            <w:webHidden/>
          </w:rPr>
          <w:fldChar w:fldCharType="separate"/>
        </w:r>
        <w:r w:rsidR="003741A8">
          <w:rPr>
            <w:noProof/>
            <w:webHidden/>
          </w:rPr>
          <w:t>246</w:t>
        </w:r>
        <w:r w:rsidR="003741A8">
          <w:rPr>
            <w:noProof/>
            <w:webHidden/>
          </w:rPr>
          <w:fldChar w:fldCharType="end"/>
        </w:r>
      </w:hyperlink>
    </w:p>
    <w:p w14:paraId="0616C6FB" w14:textId="5450B386"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49" w:history="1">
        <w:r w:rsidR="003741A8" w:rsidRPr="0062330B">
          <w:rPr>
            <w:rStyle w:val="Hyperlink"/>
            <w:noProof/>
          </w:rPr>
          <w:t xml:space="preserve">Subdivision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Manifest of Schedule 11 hazardous chemicals</w:t>
        </w:r>
        <w:r w:rsidR="003741A8">
          <w:rPr>
            <w:noProof/>
            <w:webHidden/>
          </w:rPr>
          <w:tab/>
        </w:r>
        <w:r w:rsidR="003741A8">
          <w:rPr>
            <w:noProof/>
            <w:webHidden/>
          </w:rPr>
          <w:fldChar w:fldCharType="begin"/>
        </w:r>
        <w:r w:rsidR="003741A8">
          <w:rPr>
            <w:noProof/>
            <w:webHidden/>
          </w:rPr>
          <w:instrText xml:space="preserve"> PAGEREF _Toc136428149 \h </w:instrText>
        </w:r>
        <w:r w:rsidR="003741A8">
          <w:rPr>
            <w:noProof/>
            <w:webHidden/>
          </w:rPr>
        </w:r>
        <w:r w:rsidR="003741A8">
          <w:rPr>
            <w:noProof/>
            <w:webHidden/>
          </w:rPr>
          <w:fldChar w:fldCharType="separate"/>
        </w:r>
        <w:r w:rsidR="003741A8">
          <w:rPr>
            <w:noProof/>
            <w:webHidden/>
          </w:rPr>
          <w:t>247</w:t>
        </w:r>
        <w:r w:rsidR="003741A8">
          <w:rPr>
            <w:noProof/>
            <w:webHidden/>
          </w:rPr>
          <w:fldChar w:fldCharType="end"/>
        </w:r>
      </w:hyperlink>
    </w:p>
    <w:p w14:paraId="32DC422F" w14:textId="076C2C56" w:rsidR="003741A8" w:rsidRDefault="00DF7884">
      <w:pPr>
        <w:pStyle w:val="TOC3"/>
        <w:rPr>
          <w:rFonts w:asciiTheme="minorHAnsi" w:eastAsiaTheme="minorEastAsia" w:hAnsiTheme="minorHAnsi" w:cstheme="minorBidi"/>
          <w:noProof/>
          <w:sz w:val="22"/>
          <w:szCs w:val="22"/>
          <w:lang w:eastAsia="en-AU"/>
        </w:rPr>
      </w:pPr>
      <w:hyperlink w:anchor="_Toc136428150" w:history="1">
        <w:r w:rsidR="003741A8" w:rsidRPr="0062330B">
          <w:rPr>
            <w:rStyle w:val="Hyperlink"/>
            <w:noProof/>
          </w:rPr>
          <w:t>347</w:t>
        </w:r>
        <w:r w:rsidR="003741A8">
          <w:rPr>
            <w:rFonts w:asciiTheme="minorHAnsi" w:eastAsiaTheme="minorEastAsia" w:hAnsiTheme="minorHAnsi" w:cstheme="minorBidi"/>
            <w:noProof/>
            <w:sz w:val="22"/>
            <w:szCs w:val="22"/>
            <w:lang w:eastAsia="en-AU"/>
          </w:rPr>
          <w:tab/>
        </w:r>
        <w:r w:rsidR="003741A8" w:rsidRPr="0062330B">
          <w:rPr>
            <w:rStyle w:val="Hyperlink"/>
            <w:noProof/>
          </w:rPr>
          <w:t>Manifest of hazardous chemicals</w:t>
        </w:r>
        <w:r w:rsidR="003741A8">
          <w:rPr>
            <w:noProof/>
            <w:webHidden/>
          </w:rPr>
          <w:tab/>
        </w:r>
        <w:r w:rsidR="003741A8">
          <w:rPr>
            <w:noProof/>
            <w:webHidden/>
          </w:rPr>
          <w:fldChar w:fldCharType="begin"/>
        </w:r>
        <w:r w:rsidR="003741A8">
          <w:rPr>
            <w:noProof/>
            <w:webHidden/>
          </w:rPr>
          <w:instrText xml:space="preserve"> PAGEREF _Toc136428150 \h </w:instrText>
        </w:r>
        <w:r w:rsidR="003741A8">
          <w:rPr>
            <w:noProof/>
            <w:webHidden/>
          </w:rPr>
        </w:r>
        <w:r w:rsidR="003741A8">
          <w:rPr>
            <w:noProof/>
            <w:webHidden/>
          </w:rPr>
          <w:fldChar w:fldCharType="separate"/>
        </w:r>
        <w:r w:rsidR="003741A8">
          <w:rPr>
            <w:noProof/>
            <w:webHidden/>
          </w:rPr>
          <w:t>247</w:t>
        </w:r>
        <w:r w:rsidR="003741A8">
          <w:rPr>
            <w:noProof/>
            <w:webHidden/>
          </w:rPr>
          <w:fldChar w:fldCharType="end"/>
        </w:r>
      </w:hyperlink>
    </w:p>
    <w:p w14:paraId="46E3C4FD" w14:textId="768984B0" w:rsidR="003741A8" w:rsidRDefault="00DF7884">
      <w:pPr>
        <w:pStyle w:val="TOC3"/>
        <w:rPr>
          <w:rFonts w:asciiTheme="minorHAnsi" w:eastAsiaTheme="minorEastAsia" w:hAnsiTheme="minorHAnsi" w:cstheme="minorBidi"/>
          <w:noProof/>
          <w:sz w:val="22"/>
          <w:szCs w:val="22"/>
          <w:lang w:eastAsia="en-AU"/>
        </w:rPr>
      </w:pPr>
      <w:hyperlink w:anchor="_Toc136428151" w:history="1">
        <w:r w:rsidR="003741A8" w:rsidRPr="0062330B">
          <w:rPr>
            <w:rStyle w:val="Hyperlink"/>
            <w:noProof/>
          </w:rPr>
          <w:t>348</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must be notified if manifest quantities to be exceeded</w:t>
        </w:r>
        <w:r w:rsidR="003741A8">
          <w:rPr>
            <w:noProof/>
            <w:webHidden/>
          </w:rPr>
          <w:tab/>
        </w:r>
        <w:r w:rsidR="003741A8">
          <w:rPr>
            <w:noProof/>
            <w:webHidden/>
          </w:rPr>
          <w:fldChar w:fldCharType="begin"/>
        </w:r>
        <w:r w:rsidR="003741A8">
          <w:rPr>
            <w:noProof/>
            <w:webHidden/>
          </w:rPr>
          <w:instrText xml:space="preserve"> PAGEREF _Toc136428151 \h </w:instrText>
        </w:r>
        <w:r w:rsidR="003741A8">
          <w:rPr>
            <w:noProof/>
            <w:webHidden/>
          </w:rPr>
        </w:r>
        <w:r w:rsidR="003741A8">
          <w:rPr>
            <w:noProof/>
            <w:webHidden/>
          </w:rPr>
          <w:fldChar w:fldCharType="separate"/>
        </w:r>
        <w:r w:rsidR="003741A8">
          <w:rPr>
            <w:noProof/>
            <w:webHidden/>
          </w:rPr>
          <w:t>248</w:t>
        </w:r>
        <w:r w:rsidR="003741A8">
          <w:rPr>
            <w:noProof/>
            <w:webHidden/>
          </w:rPr>
          <w:fldChar w:fldCharType="end"/>
        </w:r>
      </w:hyperlink>
    </w:p>
    <w:p w14:paraId="2B08F56E" w14:textId="4870A53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52"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Placards</w:t>
        </w:r>
        <w:r w:rsidR="003741A8">
          <w:rPr>
            <w:noProof/>
            <w:webHidden/>
          </w:rPr>
          <w:tab/>
        </w:r>
        <w:r w:rsidR="003741A8">
          <w:rPr>
            <w:noProof/>
            <w:webHidden/>
          </w:rPr>
          <w:fldChar w:fldCharType="begin"/>
        </w:r>
        <w:r w:rsidR="003741A8">
          <w:rPr>
            <w:noProof/>
            <w:webHidden/>
          </w:rPr>
          <w:instrText xml:space="preserve"> PAGEREF _Toc136428152 \h </w:instrText>
        </w:r>
        <w:r w:rsidR="003741A8">
          <w:rPr>
            <w:noProof/>
            <w:webHidden/>
          </w:rPr>
        </w:r>
        <w:r w:rsidR="003741A8">
          <w:rPr>
            <w:noProof/>
            <w:webHidden/>
          </w:rPr>
          <w:fldChar w:fldCharType="separate"/>
        </w:r>
        <w:r w:rsidR="003741A8">
          <w:rPr>
            <w:noProof/>
            <w:webHidden/>
          </w:rPr>
          <w:t>250</w:t>
        </w:r>
        <w:r w:rsidR="003741A8">
          <w:rPr>
            <w:noProof/>
            <w:webHidden/>
          </w:rPr>
          <w:fldChar w:fldCharType="end"/>
        </w:r>
      </w:hyperlink>
    </w:p>
    <w:p w14:paraId="11BC366F" w14:textId="1AFFA1AF" w:rsidR="003741A8" w:rsidRDefault="00DF7884">
      <w:pPr>
        <w:pStyle w:val="TOC3"/>
        <w:rPr>
          <w:rFonts w:asciiTheme="minorHAnsi" w:eastAsiaTheme="minorEastAsia" w:hAnsiTheme="minorHAnsi" w:cstheme="minorBidi"/>
          <w:noProof/>
          <w:sz w:val="22"/>
          <w:szCs w:val="22"/>
          <w:lang w:eastAsia="en-AU"/>
        </w:rPr>
      </w:pPr>
      <w:hyperlink w:anchor="_Toc136428153" w:history="1">
        <w:r w:rsidR="003741A8" w:rsidRPr="0062330B">
          <w:rPr>
            <w:rStyle w:val="Hyperlink"/>
            <w:noProof/>
          </w:rPr>
          <w:t>349</w:t>
        </w:r>
        <w:r w:rsidR="003741A8">
          <w:rPr>
            <w:rFonts w:asciiTheme="minorHAnsi" w:eastAsiaTheme="minorEastAsia" w:hAnsiTheme="minorHAnsi" w:cstheme="minorBidi"/>
            <w:noProof/>
            <w:sz w:val="22"/>
            <w:szCs w:val="22"/>
            <w:lang w:eastAsia="en-AU"/>
          </w:rPr>
          <w:tab/>
        </w:r>
        <w:r w:rsidR="003741A8" w:rsidRPr="0062330B">
          <w:rPr>
            <w:rStyle w:val="Hyperlink"/>
            <w:noProof/>
          </w:rPr>
          <w:t>Outer warning placards—requirement to display</w:t>
        </w:r>
        <w:r w:rsidR="003741A8">
          <w:rPr>
            <w:noProof/>
            <w:webHidden/>
          </w:rPr>
          <w:tab/>
        </w:r>
        <w:r w:rsidR="003741A8">
          <w:rPr>
            <w:noProof/>
            <w:webHidden/>
          </w:rPr>
          <w:fldChar w:fldCharType="begin"/>
        </w:r>
        <w:r w:rsidR="003741A8">
          <w:rPr>
            <w:noProof/>
            <w:webHidden/>
          </w:rPr>
          <w:instrText xml:space="preserve"> PAGEREF _Toc136428153 \h </w:instrText>
        </w:r>
        <w:r w:rsidR="003741A8">
          <w:rPr>
            <w:noProof/>
            <w:webHidden/>
          </w:rPr>
        </w:r>
        <w:r w:rsidR="003741A8">
          <w:rPr>
            <w:noProof/>
            <w:webHidden/>
          </w:rPr>
          <w:fldChar w:fldCharType="separate"/>
        </w:r>
        <w:r w:rsidR="003741A8">
          <w:rPr>
            <w:noProof/>
            <w:webHidden/>
          </w:rPr>
          <w:t>250</w:t>
        </w:r>
        <w:r w:rsidR="003741A8">
          <w:rPr>
            <w:noProof/>
            <w:webHidden/>
          </w:rPr>
          <w:fldChar w:fldCharType="end"/>
        </w:r>
      </w:hyperlink>
    </w:p>
    <w:p w14:paraId="7C810003" w14:textId="521BD982" w:rsidR="003741A8" w:rsidRDefault="00DF7884">
      <w:pPr>
        <w:pStyle w:val="TOC3"/>
        <w:rPr>
          <w:rFonts w:asciiTheme="minorHAnsi" w:eastAsiaTheme="minorEastAsia" w:hAnsiTheme="minorHAnsi" w:cstheme="minorBidi"/>
          <w:noProof/>
          <w:sz w:val="22"/>
          <w:szCs w:val="22"/>
          <w:lang w:eastAsia="en-AU"/>
        </w:rPr>
      </w:pPr>
      <w:hyperlink w:anchor="_Toc136428154" w:history="1">
        <w:r w:rsidR="003741A8" w:rsidRPr="0062330B">
          <w:rPr>
            <w:rStyle w:val="Hyperlink"/>
            <w:noProof/>
          </w:rPr>
          <w:t>350</w:t>
        </w:r>
        <w:r w:rsidR="003741A8">
          <w:rPr>
            <w:rFonts w:asciiTheme="minorHAnsi" w:eastAsiaTheme="minorEastAsia" w:hAnsiTheme="minorHAnsi" w:cstheme="minorBidi"/>
            <w:noProof/>
            <w:sz w:val="22"/>
            <w:szCs w:val="22"/>
            <w:lang w:eastAsia="en-AU"/>
          </w:rPr>
          <w:tab/>
        </w:r>
        <w:r w:rsidR="003741A8" w:rsidRPr="0062330B">
          <w:rPr>
            <w:rStyle w:val="Hyperlink"/>
            <w:noProof/>
          </w:rPr>
          <w:t>Placard—requirement to display</w:t>
        </w:r>
        <w:r w:rsidR="003741A8">
          <w:rPr>
            <w:noProof/>
            <w:webHidden/>
          </w:rPr>
          <w:tab/>
        </w:r>
        <w:r w:rsidR="003741A8">
          <w:rPr>
            <w:noProof/>
            <w:webHidden/>
          </w:rPr>
          <w:fldChar w:fldCharType="begin"/>
        </w:r>
        <w:r w:rsidR="003741A8">
          <w:rPr>
            <w:noProof/>
            <w:webHidden/>
          </w:rPr>
          <w:instrText xml:space="preserve"> PAGEREF _Toc136428154 \h </w:instrText>
        </w:r>
        <w:r w:rsidR="003741A8">
          <w:rPr>
            <w:noProof/>
            <w:webHidden/>
          </w:rPr>
        </w:r>
        <w:r w:rsidR="003741A8">
          <w:rPr>
            <w:noProof/>
            <w:webHidden/>
          </w:rPr>
          <w:fldChar w:fldCharType="separate"/>
        </w:r>
        <w:r w:rsidR="003741A8">
          <w:rPr>
            <w:noProof/>
            <w:webHidden/>
          </w:rPr>
          <w:t>250</w:t>
        </w:r>
        <w:r w:rsidR="003741A8">
          <w:rPr>
            <w:noProof/>
            <w:webHidden/>
          </w:rPr>
          <w:fldChar w:fldCharType="end"/>
        </w:r>
      </w:hyperlink>
    </w:p>
    <w:p w14:paraId="7BEA5C10" w14:textId="082E19D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55" w:history="1">
        <w:r w:rsidR="003741A8" w:rsidRPr="0062330B">
          <w:rPr>
            <w:rStyle w:val="Hyperlink"/>
            <w:noProof/>
          </w:rPr>
          <w:t xml:space="preserve">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Control of risk—obligations of persons conducting businesses or undertakings</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_Toc136428155 \h </w:instrText>
        </w:r>
        <w:r w:rsidR="003741A8">
          <w:rPr>
            <w:noProof/>
            <w:webHidden/>
          </w:rPr>
        </w:r>
        <w:r w:rsidR="003741A8">
          <w:rPr>
            <w:noProof/>
            <w:webHidden/>
          </w:rPr>
          <w:fldChar w:fldCharType="separate"/>
        </w:r>
        <w:r w:rsidR="003741A8">
          <w:rPr>
            <w:noProof/>
            <w:webHidden/>
          </w:rPr>
          <w:t>251</w:t>
        </w:r>
        <w:r w:rsidR="003741A8">
          <w:rPr>
            <w:noProof/>
            <w:webHidden/>
          </w:rPr>
          <w:fldChar w:fldCharType="end"/>
        </w:r>
      </w:hyperlink>
    </w:p>
    <w:p w14:paraId="68DABE15" w14:textId="74D009A1"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56" w:history="1">
        <w:r w:rsidR="003741A8" w:rsidRPr="0062330B">
          <w:rPr>
            <w:rStyle w:val="Hyperlink"/>
            <w:noProof/>
          </w:rPr>
          <w:t xml:space="preserve">Subdivision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 obligations relating to management of risk</w:t>
        </w:r>
        <w:r w:rsidR="003741A8">
          <w:rPr>
            <w:noProof/>
            <w:webHidden/>
          </w:rPr>
          <w:tab/>
        </w:r>
        <w:r w:rsidR="003741A8">
          <w:rPr>
            <w:noProof/>
            <w:webHidden/>
          </w:rPr>
          <w:fldChar w:fldCharType="begin"/>
        </w:r>
        <w:r w:rsidR="003741A8">
          <w:rPr>
            <w:noProof/>
            <w:webHidden/>
          </w:rPr>
          <w:instrText xml:space="preserve"> PAGEREF _Toc136428156 \h </w:instrText>
        </w:r>
        <w:r w:rsidR="003741A8">
          <w:rPr>
            <w:noProof/>
            <w:webHidden/>
          </w:rPr>
        </w:r>
        <w:r w:rsidR="003741A8">
          <w:rPr>
            <w:noProof/>
            <w:webHidden/>
          </w:rPr>
          <w:fldChar w:fldCharType="separate"/>
        </w:r>
        <w:r w:rsidR="003741A8">
          <w:rPr>
            <w:noProof/>
            <w:webHidden/>
          </w:rPr>
          <w:t>251</w:t>
        </w:r>
        <w:r w:rsidR="003741A8">
          <w:rPr>
            <w:noProof/>
            <w:webHidden/>
          </w:rPr>
          <w:fldChar w:fldCharType="end"/>
        </w:r>
      </w:hyperlink>
    </w:p>
    <w:p w14:paraId="2ABB179A" w14:textId="179020EF" w:rsidR="003741A8" w:rsidRDefault="00DF7884">
      <w:pPr>
        <w:pStyle w:val="TOC3"/>
        <w:rPr>
          <w:rFonts w:asciiTheme="minorHAnsi" w:eastAsiaTheme="minorEastAsia" w:hAnsiTheme="minorHAnsi" w:cstheme="minorBidi"/>
          <w:noProof/>
          <w:sz w:val="22"/>
          <w:szCs w:val="22"/>
          <w:lang w:eastAsia="en-AU"/>
        </w:rPr>
      </w:pPr>
      <w:hyperlink w:anchor="_Toc136428157" w:history="1">
        <w:r w:rsidR="003741A8" w:rsidRPr="0062330B">
          <w:rPr>
            <w:rStyle w:val="Hyperlink"/>
            <w:noProof/>
          </w:rPr>
          <w:t>351</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risks to health or safety</w:t>
        </w:r>
        <w:r w:rsidR="003741A8">
          <w:rPr>
            <w:noProof/>
            <w:webHidden/>
          </w:rPr>
          <w:tab/>
        </w:r>
        <w:r w:rsidR="003741A8">
          <w:rPr>
            <w:noProof/>
            <w:webHidden/>
          </w:rPr>
          <w:fldChar w:fldCharType="begin"/>
        </w:r>
        <w:r w:rsidR="003741A8">
          <w:rPr>
            <w:noProof/>
            <w:webHidden/>
          </w:rPr>
          <w:instrText xml:space="preserve"> PAGEREF _Toc136428157 \h </w:instrText>
        </w:r>
        <w:r w:rsidR="003741A8">
          <w:rPr>
            <w:noProof/>
            <w:webHidden/>
          </w:rPr>
        </w:r>
        <w:r w:rsidR="003741A8">
          <w:rPr>
            <w:noProof/>
            <w:webHidden/>
          </w:rPr>
          <w:fldChar w:fldCharType="separate"/>
        </w:r>
        <w:r w:rsidR="003741A8">
          <w:rPr>
            <w:noProof/>
            <w:webHidden/>
          </w:rPr>
          <w:t>251</w:t>
        </w:r>
        <w:r w:rsidR="003741A8">
          <w:rPr>
            <w:noProof/>
            <w:webHidden/>
          </w:rPr>
          <w:fldChar w:fldCharType="end"/>
        </w:r>
      </w:hyperlink>
    </w:p>
    <w:p w14:paraId="66853EF7" w14:textId="3E9F21EE" w:rsidR="003741A8" w:rsidRDefault="00DF7884">
      <w:pPr>
        <w:pStyle w:val="TOC3"/>
        <w:rPr>
          <w:rFonts w:asciiTheme="minorHAnsi" w:eastAsiaTheme="minorEastAsia" w:hAnsiTheme="minorHAnsi" w:cstheme="minorBidi"/>
          <w:noProof/>
          <w:sz w:val="22"/>
          <w:szCs w:val="22"/>
          <w:lang w:eastAsia="en-AU"/>
        </w:rPr>
      </w:pPr>
      <w:hyperlink w:anchor="_Toc136428158" w:history="1">
        <w:r w:rsidR="003741A8" w:rsidRPr="0062330B">
          <w:rPr>
            <w:rStyle w:val="Hyperlink"/>
            <w:noProof/>
          </w:rPr>
          <w:t>352</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control measures</w:t>
        </w:r>
        <w:r w:rsidR="003741A8">
          <w:rPr>
            <w:noProof/>
            <w:webHidden/>
          </w:rPr>
          <w:tab/>
        </w:r>
        <w:r w:rsidR="003741A8">
          <w:rPr>
            <w:noProof/>
            <w:webHidden/>
          </w:rPr>
          <w:fldChar w:fldCharType="begin"/>
        </w:r>
        <w:r w:rsidR="003741A8">
          <w:rPr>
            <w:noProof/>
            <w:webHidden/>
          </w:rPr>
          <w:instrText xml:space="preserve"> PAGEREF _Toc136428158 \h </w:instrText>
        </w:r>
        <w:r w:rsidR="003741A8">
          <w:rPr>
            <w:noProof/>
            <w:webHidden/>
          </w:rPr>
        </w:r>
        <w:r w:rsidR="003741A8">
          <w:rPr>
            <w:noProof/>
            <w:webHidden/>
          </w:rPr>
          <w:fldChar w:fldCharType="separate"/>
        </w:r>
        <w:r w:rsidR="003741A8">
          <w:rPr>
            <w:noProof/>
            <w:webHidden/>
          </w:rPr>
          <w:t>251</w:t>
        </w:r>
        <w:r w:rsidR="003741A8">
          <w:rPr>
            <w:noProof/>
            <w:webHidden/>
          </w:rPr>
          <w:fldChar w:fldCharType="end"/>
        </w:r>
      </w:hyperlink>
    </w:p>
    <w:p w14:paraId="20CD89A3" w14:textId="270FF258" w:rsidR="003741A8" w:rsidRDefault="00DF7884">
      <w:pPr>
        <w:pStyle w:val="TOC3"/>
        <w:rPr>
          <w:rFonts w:asciiTheme="minorHAnsi" w:eastAsiaTheme="minorEastAsia" w:hAnsiTheme="minorHAnsi" w:cstheme="minorBidi"/>
          <w:noProof/>
          <w:sz w:val="22"/>
          <w:szCs w:val="22"/>
          <w:lang w:eastAsia="en-AU"/>
        </w:rPr>
      </w:pPr>
      <w:hyperlink w:anchor="_Toc136428159" w:history="1">
        <w:r w:rsidR="003741A8" w:rsidRPr="0062330B">
          <w:rPr>
            <w:rStyle w:val="Hyperlink"/>
            <w:noProof/>
          </w:rPr>
          <w:t>353</w:t>
        </w:r>
        <w:r w:rsidR="003741A8">
          <w:rPr>
            <w:rFonts w:asciiTheme="minorHAnsi" w:eastAsiaTheme="minorEastAsia" w:hAnsiTheme="minorHAnsi" w:cstheme="minorBidi"/>
            <w:noProof/>
            <w:sz w:val="22"/>
            <w:szCs w:val="22"/>
            <w:lang w:eastAsia="en-AU"/>
          </w:rPr>
          <w:tab/>
        </w:r>
        <w:r w:rsidR="003741A8" w:rsidRPr="0062330B">
          <w:rPr>
            <w:rStyle w:val="Hyperlink"/>
            <w:noProof/>
          </w:rPr>
          <w:t>Safety signs</w:t>
        </w:r>
        <w:r w:rsidR="003741A8">
          <w:rPr>
            <w:noProof/>
            <w:webHidden/>
          </w:rPr>
          <w:tab/>
        </w:r>
        <w:r w:rsidR="003741A8">
          <w:rPr>
            <w:noProof/>
            <w:webHidden/>
          </w:rPr>
          <w:fldChar w:fldCharType="begin"/>
        </w:r>
        <w:r w:rsidR="003741A8">
          <w:rPr>
            <w:noProof/>
            <w:webHidden/>
          </w:rPr>
          <w:instrText xml:space="preserve"> PAGEREF _Toc136428159 \h </w:instrText>
        </w:r>
        <w:r w:rsidR="003741A8">
          <w:rPr>
            <w:noProof/>
            <w:webHidden/>
          </w:rPr>
        </w:r>
        <w:r w:rsidR="003741A8">
          <w:rPr>
            <w:noProof/>
            <w:webHidden/>
          </w:rPr>
          <w:fldChar w:fldCharType="separate"/>
        </w:r>
        <w:r w:rsidR="003741A8">
          <w:rPr>
            <w:noProof/>
            <w:webHidden/>
          </w:rPr>
          <w:t>252</w:t>
        </w:r>
        <w:r w:rsidR="003741A8">
          <w:rPr>
            <w:noProof/>
            <w:webHidden/>
          </w:rPr>
          <w:fldChar w:fldCharType="end"/>
        </w:r>
      </w:hyperlink>
    </w:p>
    <w:p w14:paraId="0825E804" w14:textId="727903AD" w:rsidR="003741A8" w:rsidRDefault="00DF7884">
      <w:pPr>
        <w:pStyle w:val="TOC3"/>
        <w:rPr>
          <w:rFonts w:asciiTheme="minorHAnsi" w:eastAsiaTheme="minorEastAsia" w:hAnsiTheme="minorHAnsi" w:cstheme="minorBidi"/>
          <w:noProof/>
          <w:sz w:val="22"/>
          <w:szCs w:val="22"/>
          <w:lang w:eastAsia="en-AU"/>
        </w:rPr>
      </w:pPr>
      <w:hyperlink w:anchor="_Toc136428160" w:history="1">
        <w:r w:rsidR="003741A8" w:rsidRPr="0062330B">
          <w:rPr>
            <w:rStyle w:val="Hyperlink"/>
            <w:noProof/>
          </w:rPr>
          <w:t>354</w:t>
        </w:r>
        <w:r w:rsidR="003741A8">
          <w:rPr>
            <w:rFonts w:asciiTheme="minorHAnsi" w:eastAsiaTheme="minorEastAsia" w:hAnsiTheme="minorHAnsi" w:cstheme="minorBidi"/>
            <w:noProof/>
            <w:sz w:val="22"/>
            <w:szCs w:val="22"/>
            <w:lang w:eastAsia="en-AU"/>
          </w:rPr>
          <w:tab/>
        </w:r>
        <w:r w:rsidR="003741A8" w:rsidRPr="0062330B">
          <w:rPr>
            <w:rStyle w:val="Hyperlink"/>
            <w:noProof/>
          </w:rPr>
          <w:t>Identification of risk of physical or chemical reaction</w:t>
        </w:r>
        <w:r w:rsidR="003741A8">
          <w:rPr>
            <w:noProof/>
            <w:webHidden/>
          </w:rPr>
          <w:tab/>
        </w:r>
        <w:r w:rsidR="003741A8">
          <w:rPr>
            <w:noProof/>
            <w:webHidden/>
          </w:rPr>
          <w:fldChar w:fldCharType="begin"/>
        </w:r>
        <w:r w:rsidR="003741A8">
          <w:rPr>
            <w:noProof/>
            <w:webHidden/>
          </w:rPr>
          <w:instrText xml:space="preserve"> PAGEREF _Toc136428160 \h </w:instrText>
        </w:r>
        <w:r w:rsidR="003741A8">
          <w:rPr>
            <w:noProof/>
            <w:webHidden/>
          </w:rPr>
        </w:r>
        <w:r w:rsidR="003741A8">
          <w:rPr>
            <w:noProof/>
            <w:webHidden/>
          </w:rPr>
          <w:fldChar w:fldCharType="separate"/>
        </w:r>
        <w:r w:rsidR="003741A8">
          <w:rPr>
            <w:noProof/>
            <w:webHidden/>
          </w:rPr>
          <w:t>253</w:t>
        </w:r>
        <w:r w:rsidR="003741A8">
          <w:rPr>
            <w:noProof/>
            <w:webHidden/>
          </w:rPr>
          <w:fldChar w:fldCharType="end"/>
        </w:r>
      </w:hyperlink>
    </w:p>
    <w:p w14:paraId="3142A4F7" w14:textId="1A2E60EF" w:rsidR="003741A8" w:rsidRDefault="00DF7884">
      <w:pPr>
        <w:pStyle w:val="TOC3"/>
        <w:rPr>
          <w:rFonts w:asciiTheme="minorHAnsi" w:eastAsiaTheme="minorEastAsia" w:hAnsiTheme="minorHAnsi" w:cstheme="minorBidi"/>
          <w:noProof/>
          <w:sz w:val="22"/>
          <w:szCs w:val="22"/>
          <w:lang w:eastAsia="en-AU"/>
        </w:rPr>
      </w:pPr>
      <w:hyperlink w:anchor="_Toc136428161" w:history="1">
        <w:r w:rsidR="003741A8" w:rsidRPr="0062330B">
          <w:rPr>
            <w:rStyle w:val="Hyperlink"/>
            <w:noProof/>
          </w:rPr>
          <w:t>355</w:t>
        </w:r>
        <w:r w:rsidR="003741A8">
          <w:rPr>
            <w:rFonts w:asciiTheme="minorHAnsi" w:eastAsiaTheme="minorEastAsia" w:hAnsiTheme="minorHAnsi" w:cstheme="minorBidi"/>
            <w:noProof/>
            <w:sz w:val="22"/>
            <w:szCs w:val="22"/>
            <w:lang w:eastAsia="en-AU"/>
          </w:rPr>
          <w:tab/>
        </w:r>
        <w:r w:rsidR="003741A8" w:rsidRPr="0062330B">
          <w:rPr>
            <w:rStyle w:val="Hyperlink"/>
            <w:noProof/>
          </w:rPr>
          <w:t>Specific control—fire and explosion</w:t>
        </w:r>
        <w:r w:rsidR="003741A8">
          <w:rPr>
            <w:noProof/>
            <w:webHidden/>
          </w:rPr>
          <w:tab/>
        </w:r>
        <w:r w:rsidR="003741A8">
          <w:rPr>
            <w:noProof/>
            <w:webHidden/>
          </w:rPr>
          <w:fldChar w:fldCharType="begin"/>
        </w:r>
        <w:r w:rsidR="003741A8">
          <w:rPr>
            <w:noProof/>
            <w:webHidden/>
          </w:rPr>
          <w:instrText xml:space="preserve"> PAGEREF _Toc136428161 \h </w:instrText>
        </w:r>
        <w:r w:rsidR="003741A8">
          <w:rPr>
            <w:noProof/>
            <w:webHidden/>
          </w:rPr>
        </w:r>
        <w:r w:rsidR="003741A8">
          <w:rPr>
            <w:noProof/>
            <w:webHidden/>
          </w:rPr>
          <w:fldChar w:fldCharType="separate"/>
        </w:r>
        <w:r w:rsidR="003741A8">
          <w:rPr>
            <w:noProof/>
            <w:webHidden/>
          </w:rPr>
          <w:t>254</w:t>
        </w:r>
        <w:r w:rsidR="003741A8">
          <w:rPr>
            <w:noProof/>
            <w:webHidden/>
          </w:rPr>
          <w:fldChar w:fldCharType="end"/>
        </w:r>
      </w:hyperlink>
    </w:p>
    <w:p w14:paraId="64BF6475" w14:textId="4B608C64" w:rsidR="003741A8" w:rsidRDefault="00DF7884">
      <w:pPr>
        <w:pStyle w:val="TOC3"/>
        <w:rPr>
          <w:rFonts w:asciiTheme="minorHAnsi" w:eastAsiaTheme="minorEastAsia" w:hAnsiTheme="minorHAnsi" w:cstheme="minorBidi"/>
          <w:noProof/>
          <w:sz w:val="22"/>
          <w:szCs w:val="22"/>
          <w:lang w:eastAsia="en-AU"/>
        </w:rPr>
      </w:pPr>
      <w:hyperlink w:anchor="_Toc136428162" w:history="1">
        <w:r w:rsidR="003741A8" w:rsidRPr="0062330B">
          <w:rPr>
            <w:rStyle w:val="Hyperlink"/>
            <w:noProof/>
          </w:rPr>
          <w:t>356</w:t>
        </w:r>
        <w:r w:rsidR="003741A8">
          <w:rPr>
            <w:rFonts w:asciiTheme="minorHAnsi" w:eastAsiaTheme="minorEastAsia" w:hAnsiTheme="minorHAnsi" w:cstheme="minorBidi"/>
            <w:noProof/>
            <w:sz w:val="22"/>
            <w:szCs w:val="22"/>
            <w:lang w:eastAsia="en-AU"/>
          </w:rPr>
          <w:tab/>
        </w:r>
        <w:r w:rsidR="003741A8" w:rsidRPr="0062330B">
          <w:rPr>
            <w:rStyle w:val="Hyperlink"/>
            <w:noProof/>
          </w:rPr>
          <w:t>Keeping hazardous chemicals stable</w:t>
        </w:r>
        <w:r w:rsidR="003741A8">
          <w:rPr>
            <w:noProof/>
            <w:webHidden/>
          </w:rPr>
          <w:tab/>
        </w:r>
        <w:r w:rsidR="003741A8">
          <w:rPr>
            <w:noProof/>
            <w:webHidden/>
          </w:rPr>
          <w:fldChar w:fldCharType="begin"/>
        </w:r>
        <w:r w:rsidR="003741A8">
          <w:rPr>
            <w:noProof/>
            <w:webHidden/>
          </w:rPr>
          <w:instrText xml:space="preserve"> PAGEREF _Toc136428162 \h </w:instrText>
        </w:r>
        <w:r w:rsidR="003741A8">
          <w:rPr>
            <w:noProof/>
            <w:webHidden/>
          </w:rPr>
        </w:r>
        <w:r w:rsidR="003741A8">
          <w:rPr>
            <w:noProof/>
            <w:webHidden/>
          </w:rPr>
          <w:fldChar w:fldCharType="separate"/>
        </w:r>
        <w:r w:rsidR="003741A8">
          <w:rPr>
            <w:noProof/>
            <w:webHidden/>
          </w:rPr>
          <w:t>254</w:t>
        </w:r>
        <w:r w:rsidR="003741A8">
          <w:rPr>
            <w:noProof/>
            <w:webHidden/>
          </w:rPr>
          <w:fldChar w:fldCharType="end"/>
        </w:r>
      </w:hyperlink>
    </w:p>
    <w:p w14:paraId="1D7DB658" w14:textId="269A43D5"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63" w:history="1">
        <w:r w:rsidR="003741A8" w:rsidRPr="0062330B">
          <w:rPr>
            <w:rStyle w:val="Hyperlink"/>
            <w:noProof/>
          </w:rPr>
          <w:t xml:space="preserve">Subdivision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Spills and damage</w:t>
        </w:r>
        <w:r w:rsidR="003741A8">
          <w:rPr>
            <w:noProof/>
            <w:webHidden/>
          </w:rPr>
          <w:tab/>
        </w:r>
        <w:r w:rsidR="003741A8">
          <w:rPr>
            <w:noProof/>
            <w:webHidden/>
          </w:rPr>
          <w:fldChar w:fldCharType="begin"/>
        </w:r>
        <w:r w:rsidR="003741A8">
          <w:rPr>
            <w:noProof/>
            <w:webHidden/>
          </w:rPr>
          <w:instrText xml:space="preserve"> PAGEREF _Toc136428163 \h </w:instrText>
        </w:r>
        <w:r w:rsidR="003741A8">
          <w:rPr>
            <w:noProof/>
            <w:webHidden/>
          </w:rPr>
        </w:r>
        <w:r w:rsidR="003741A8">
          <w:rPr>
            <w:noProof/>
            <w:webHidden/>
          </w:rPr>
          <w:fldChar w:fldCharType="separate"/>
        </w:r>
        <w:r w:rsidR="003741A8">
          <w:rPr>
            <w:noProof/>
            <w:webHidden/>
          </w:rPr>
          <w:t>255</w:t>
        </w:r>
        <w:r w:rsidR="003741A8">
          <w:rPr>
            <w:noProof/>
            <w:webHidden/>
          </w:rPr>
          <w:fldChar w:fldCharType="end"/>
        </w:r>
      </w:hyperlink>
    </w:p>
    <w:p w14:paraId="7AC91FA3" w14:textId="5A9C6A57" w:rsidR="003741A8" w:rsidRDefault="00DF7884">
      <w:pPr>
        <w:pStyle w:val="TOC3"/>
        <w:rPr>
          <w:rFonts w:asciiTheme="minorHAnsi" w:eastAsiaTheme="minorEastAsia" w:hAnsiTheme="minorHAnsi" w:cstheme="minorBidi"/>
          <w:noProof/>
          <w:sz w:val="22"/>
          <w:szCs w:val="22"/>
          <w:lang w:eastAsia="en-AU"/>
        </w:rPr>
      </w:pPr>
      <w:hyperlink w:anchor="_Toc136428164" w:history="1">
        <w:r w:rsidR="003741A8" w:rsidRPr="0062330B">
          <w:rPr>
            <w:rStyle w:val="Hyperlink"/>
            <w:noProof/>
          </w:rPr>
          <w:t>357</w:t>
        </w:r>
        <w:r w:rsidR="003741A8">
          <w:rPr>
            <w:rFonts w:asciiTheme="minorHAnsi" w:eastAsiaTheme="minorEastAsia" w:hAnsiTheme="minorHAnsi" w:cstheme="minorBidi"/>
            <w:noProof/>
            <w:sz w:val="22"/>
            <w:szCs w:val="22"/>
            <w:lang w:eastAsia="en-AU"/>
          </w:rPr>
          <w:tab/>
        </w:r>
        <w:r w:rsidR="003741A8" w:rsidRPr="0062330B">
          <w:rPr>
            <w:rStyle w:val="Hyperlink"/>
            <w:noProof/>
          </w:rPr>
          <w:t>Containing and managing spills</w:t>
        </w:r>
        <w:r w:rsidR="003741A8">
          <w:rPr>
            <w:noProof/>
            <w:webHidden/>
          </w:rPr>
          <w:tab/>
        </w:r>
        <w:r w:rsidR="003741A8">
          <w:rPr>
            <w:noProof/>
            <w:webHidden/>
          </w:rPr>
          <w:fldChar w:fldCharType="begin"/>
        </w:r>
        <w:r w:rsidR="003741A8">
          <w:rPr>
            <w:noProof/>
            <w:webHidden/>
          </w:rPr>
          <w:instrText xml:space="preserve"> PAGEREF _Toc136428164 \h </w:instrText>
        </w:r>
        <w:r w:rsidR="003741A8">
          <w:rPr>
            <w:noProof/>
            <w:webHidden/>
          </w:rPr>
        </w:r>
        <w:r w:rsidR="003741A8">
          <w:rPr>
            <w:noProof/>
            <w:webHidden/>
          </w:rPr>
          <w:fldChar w:fldCharType="separate"/>
        </w:r>
        <w:r w:rsidR="003741A8">
          <w:rPr>
            <w:noProof/>
            <w:webHidden/>
          </w:rPr>
          <w:t>255</w:t>
        </w:r>
        <w:r w:rsidR="003741A8">
          <w:rPr>
            <w:noProof/>
            <w:webHidden/>
          </w:rPr>
          <w:fldChar w:fldCharType="end"/>
        </w:r>
      </w:hyperlink>
    </w:p>
    <w:p w14:paraId="10CFAFF9" w14:textId="2C8D73D1" w:rsidR="003741A8" w:rsidRDefault="00DF7884">
      <w:pPr>
        <w:pStyle w:val="TOC3"/>
        <w:rPr>
          <w:rFonts w:asciiTheme="minorHAnsi" w:eastAsiaTheme="minorEastAsia" w:hAnsiTheme="minorHAnsi" w:cstheme="minorBidi"/>
          <w:noProof/>
          <w:sz w:val="22"/>
          <w:szCs w:val="22"/>
          <w:lang w:eastAsia="en-AU"/>
        </w:rPr>
      </w:pPr>
      <w:hyperlink w:anchor="_Toc136428165" w:history="1">
        <w:r w:rsidR="003741A8" w:rsidRPr="0062330B">
          <w:rPr>
            <w:rStyle w:val="Hyperlink"/>
            <w:noProof/>
          </w:rPr>
          <w:t>358</w:t>
        </w:r>
        <w:r w:rsidR="003741A8">
          <w:rPr>
            <w:rFonts w:asciiTheme="minorHAnsi" w:eastAsiaTheme="minorEastAsia" w:hAnsiTheme="minorHAnsi" w:cstheme="minorBidi"/>
            <w:noProof/>
            <w:sz w:val="22"/>
            <w:szCs w:val="22"/>
            <w:lang w:eastAsia="en-AU"/>
          </w:rPr>
          <w:tab/>
        </w:r>
        <w:r w:rsidR="003741A8" w:rsidRPr="0062330B">
          <w:rPr>
            <w:rStyle w:val="Hyperlink"/>
            <w:noProof/>
          </w:rPr>
          <w:t>Protecting hazardous chemicals from damage</w:t>
        </w:r>
        <w:r w:rsidR="003741A8">
          <w:rPr>
            <w:noProof/>
            <w:webHidden/>
          </w:rPr>
          <w:tab/>
        </w:r>
        <w:r w:rsidR="003741A8">
          <w:rPr>
            <w:noProof/>
            <w:webHidden/>
          </w:rPr>
          <w:fldChar w:fldCharType="begin"/>
        </w:r>
        <w:r w:rsidR="003741A8">
          <w:rPr>
            <w:noProof/>
            <w:webHidden/>
          </w:rPr>
          <w:instrText xml:space="preserve"> PAGEREF _Toc136428165 \h </w:instrText>
        </w:r>
        <w:r w:rsidR="003741A8">
          <w:rPr>
            <w:noProof/>
            <w:webHidden/>
          </w:rPr>
        </w:r>
        <w:r w:rsidR="003741A8">
          <w:rPr>
            <w:noProof/>
            <w:webHidden/>
          </w:rPr>
          <w:fldChar w:fldCharType="separate"/>
        </w:r>
        <w:r w:rsidR="003741A8">
          <w:rPr>
            <w:noProof/>
            <w:webHidden/>
          </w:rPr>
          <w:t>256</w:t>
        </w:r>
        <w:r w:rsidR="003741A8">
          <w:rPr>
            <w:noProof/>
            <w:webHidden/>
          </w:rPr>
          <w:fldChar w:fldCharType="end"/>
        </w:r>
      </w:hyperlink>
    </w:p>
    <w:p w14:paraId="0A9E8B66" w14:textId="699FE266"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66" w:history="1">
        <w:r w:rsidR="003741A8" w:rsidRPr="0062330B">
          <w:rPr>
            <w:rStyle w:val="Hyperlink"/>
            <w:noProof/>
          </w:rPr>
          <w:t xml:space="preserve">Subdivision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Emergency plans and safety equipment</w:t>
        </w:r>
        <w:r w:rsidR="003741A8">
          <w:rPr>
            <w:noProof/>
            <w:webHidden/>
          </w:rPr>
          <w:tab/>
        </w:r>
        <w:r w:rsidR="003741A8">
          <w:rPr>
            <w:noProof/>
            <w:webHidden/>
          </w:rPr>
          <w:fldChar w:fldCharType="begin"/>
        </w:r>
        <w:r w:rsidR="003741A8">
          <w:rPr>
            <w:noProof/>
            <w:webHidden/>
          </w:rPr>
          <w:instrText xml:space="preserve"> PAGEREF _Toc136428166 \h </w:instrText>
        </w:r>
        <w:r w:rsidR="003741A8">
          <w:rPr>
            <w:noProof/>
            <w:webHidden/>
          </w:rPr>
        </w:r>
        <w:r w:rsidR="003741A8">
          <w:rPr>
            <w:noProof/>
            <w:webHidden/>
          </w:rPr>
          <w:fldChar w:fldCharType="separate"/>
        </w:r>
        <w:r w:rsidR="003741A8">
          <w:rPr>
            <w:noProof/>
            <w:webHidden/>
          </w:rPr>
          <w:t>256</w:t>
        </w:r>
        <w:r w:rsidR="003741A8">
          <w:rPr>
            <w:noProof/>
            <w:webHidden/>
          </w:rPr>
          <w:fldChar w:fldCharType="end"/>
        </w:r>
      </w:hyperlink>
    </w:p>
    <w:p w14:paraId="7F567469" w14:textId="651042CF" w:rsidR="003741A8" w:rsidRDefault="00DF7884">
      <w:pPr>
        <w:pStyle w:val="TOC3"/>
        <w:rPr>
          <w:rFonts w:asciiTheme="minorHAnsi" w:eastAsiaTheme="minorEastAsia" w:hAnsiTheme="minorHAnsi" w:cstheme="minorBidi"/>
          <w:noProof/>
          <w:sz w:val="22"/>
          <w:szCs w:val="22"/>
          <w:lang w:eastAsia="en-AU"/>
        </w:rPr>
      </w:pPr>
      <w:hyperlink w:anchor="_Toc136428167" w:history="1">
        <w:r w:rsidR="003741A8" w:rsidRPr="0062330B">
          <w:rPr>
            <w:rStyle w:val="Hyperlink"/>
            <w:noProof/>
          </w:rPr>
          <w:t>359</w:t>
        </w:r>
        <w:r w:rsidR="003741A8">
          <w:rPr>
            <w:rFonts w:asciiTheme="minorHAnsi" w:eastAsiaTheme="minorEastAsia" w:hAnsiTheme="minorHAnsi" w:cstheme="minorBidi"/>
            <w:noProof/>
            <w:sz w:val="22"/>
            <w:szCs w:val="22"/>
            <w:lang w:eastAsia="en-AU"/>
          </w:rPr>
          <w:tab/>
        </w:r>
        <w:r w:rsidR="003741A8" w:rsidRPr="0062330B">
          <w:rPr>
            <w:rStyle w:val="Hyperlink"/>
            <w:noProof/>
          </w:rPr>
          <w:t>Fire protection and firefighting equipment</w:t>
        </w:r>
        <w:r w:rsidR="003741A8">
          <w:rPr>
            <w:noProof/>
            <w:webHidden/>
          </w:rPr>
          <w:tab/>
        </w:r>
        <w:r w:rsidR="003741A8">
          <w:rPr>
            <w:noProof/>
            <w:webHidden/>
          </w:rPr>
          <w:fldChar w:fldCharType="begin"/>
        </w:r>
        <w:r w:rsidR="003741A8">
          <w:rPr>
            <w:noProof/>
            <w:webHidden/>
          </w:rPr>
          <w:instrText xml:space="preserve"> PAGEREF _Toc136428167 \h </w:instrText>
        </w:r>
        <w:r w:rsidR="003741A8">
          <w:rPr>
            <w:noProof/>
            <w:webHidden/>
          </w:rPr>
        </w:r>
        <w:r w:rsidR="003741A8">
          <w:rPr>
            <w:noProof/>
            <w:webHidden/>
          </w:rPr>
          <w:fldChar w:fldCharType="separate"/>
        </w:r>
        <w:r w:rsidR="003741A8">
          <w:rPr>
            <w:noProof/>
            <w:webHidden/>
          </w:rPr>
          <w:t>256</w:t>
        </w:r>
        <w:r w:rsidR="003741A8">
          <w:rPr>
            <w:noProof/>
            <w:webHidden/>
          </w:rPr>
          <w:fldChar w:fldCharType="end"/>
        </w:r>
      </w:hyperlink>
    </w:p>
    <w:p w14:paraId="32BCCE5D" w14:textId="0234DBDB" w:rsidR="003741A8" w:rsidRDefault="00DF7884">
      <w:pPr>
        <w:pStyle w:val="TOC3"/>
        <w:rPr>
          <w:rFonts w:asciiTheme="minorHAnsi" w:eastAsiaTheme="minorEastAsia" w:hAnsiTheme="minorHAnsi" w:cstheme="minorBidi"/>
          <w:noProof/>
          <w:sz w:val="22"/>
          <w:szCs w:val="22"/>
          <w:lang w:eastAsia="en-AU"/>
        </w:rPr>
      </w:pPr>
      <w:hyperlink w:anchor="_Toc136428168" w:history="1">
        <w:r w:rsidR="003741A8" w:rsidRPr="0062330B">
          <w:rPr>
            <w:rStyle w:val="Hyperlink"/>
            <w:noProof/>
          </w:rPr>
          <w:t>360</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equipment</w:t>
        </w:r>
        <w:r w:rsidR="003741A8">
          <w:rPr>
            <w:noProof/>
            <w:webHidden/>
          </w:rPr>
          <w:tab/>
        </w:r>
        <w:r w:rsidR="003741A8">
          <w:rPr>
            <w:noProof/>
            <w:webHidden/>
          </w:rPr>
          <w:fldChar w:fldCharType="begin"/>
        </w:r>
        <w:r w:rsidR="003741A8">
          <w:rPr>
            <w:noProof/>
            <w:webHidden/>
          </w:rPr>
          <w:instrText xml:space="preserve"> PAGEREF _Toc136428168 \h </w:instrText>
        </w:r>
        <w:r w:rsidR="003741A8">
          <w:rPr>
            <w:noProof/>
            <w:webHidden/>
          </w:rPr>
        </w:r>
        <w:r w:rsidR="003741A8">
          <w:rPr>
            <w:noProof/>
            <w:webHidden/>
          </w:rPr>
          <w:fldChar w:fldCharType="separate"/>
        </w:r>
        <w:r w:rsidR="003741A8">
          <w:rPr>
            <w:noProof/>
            <w:webHidden/>
          </w:rPr>
          <w:t>257</w:t>
        </w:r>
        <w:r w:rsidR="003741A8">
          <w:rPr>
            <w:noProof/>
            <w:webHidden/>
          </w:rPr>
          <w:fldChar w:fldCharType="end"/>
        </w:r>
      </w:hyperlink>
    </w:p>
    <w:p w14:paraId="1045A71F" w14:textId="6EE66ADC" w:rsidR="003741A8" w:rsidRDefault="00DF7884">
      <w:pPr>
        <w:pStyle w:val="TOC3"/>
        <w:rPr>
          <w:rFonts w:asciiTheme="minorHAnsi" w:eastAsiaTheme="minorEastAsia" w:hAnsiTheme="minorHAnsi" w:cstheme="minorBidi"/>
          <w:noProof/>
          <w:sz w:val="22"/>
          <w:szCs w:val="22"/>
          <w:lang w:eastAsia="en-AU"/>
        </w:rPr>
      </w:pPr>
      <w:hyperlink w:anchor="_Toc136428169" w:history="1">
        <w:r w:rsidR="003741A8" w:rsidRPr="0062330B">
          <w:rPr>
            <w:rStyle w:val="Hyperlink"/>
            <w:noProof/>
          </w:rPr>
          <w:t>361</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plans</w:t>
        </w:r>
        <w:r w:rsidR="003741A8">
          <w:rPr>
            <w:noProof/>
            <w:webHidden/>
          </w:rPr>
          <w:tab/>
        </w:r>
        <w:r w:rsidR="003741A8">
          <w:rPr>
            <w:noProof/>
            <w:webHidden/>
          </w:rPr>
          <w:fldChar w:fldCharType="begin"/>
        </w:r>
        <w:r w:rsidR="003741A8">
          <w:rPr>
            <w:noProof/>
            <w:webHidden/>
          </w:rPr>
          <w:instrText xml:space="preserve"> PAGEREF _Toc136428169 \h </w:instrText>
        </w:r>
        <w:r w:rsidR="003741A8">
          <w:rPr>
            <w:noProof/>
            <w:webHidden/>
          </w:rPr>
        </w:r>
        <w:r w:rsidR="003741A8">
          <w:rPr>
            <w:noProof/>
            <w:webHidden/>
          </w:rPr>
          <w:fldChar w:fldCharType="separate"/>
        </w:r>
        <w:r w:rsidR="003741A8">
          <w:rPr>
            <w:noProof/>
            <w:webHidden/>
          </w:rPr>
          <w:t>257</w:t>
        </w:r>
        <w:r w:rsidR="003741A8">
          <w:rPr>
            <w:noProof/>
            <w:webHidden/>
          </w:rPr>
          <w:fldChar w:fldCharType="end"/>
        </w:r>
      </w:hyperlink>
    </w:p>
    <w:p w14:paraId="5B2901DD" w14:textId="178E2AE0" w:rsidR="003741A8" w:rsidRDefault="00DF7884">
      <w:pPr>
        <w:pStyle w:val="TOC3"/>
        <w:rPr>
          <w:rFonts w:asciiTheme="minorHAnsi" w:eastAsiaTheme="minorEastAsia" w:hAnsiTheme="minorHAnsi" w:cstheme="minorBidi"/>
          <w:noProof/>
          <w:sz w:val="22"/>
          <w:szCs w:val="22"/>
          <w:lang w:eastAsia="en-AU"/>
        </w:rPr>
      </w:pPr>
      <w:hyperlink w:anchor="_Toc136428170" w:history="1">
        <w:r w:rsidR="003741A8" w:rsidRPr="0062330B">
          <w:rPr>
            <w:rStyle w:val="Hyperlink"/>
            <w:noProof/>
          </w:rPr>
          <w:t>362</w:t>
        </w:r>
        <w:r w:rsidR="003741A8">
          <w:rPr>
            <w:rFonts w:asciiTheme="minorHAnsi" w:eastAsiaTheme="minorEastAsia" w:hAnsiTheme="minorHAnsi" w:cstheme="minorBidi"/>
            <w:noProof/>
            <w:sz w:val="22"/>
            <w:szCs w:val="22"/>
            <w:lang w:eastAsia="en-AU"/>
          </w:rPr>
          <w:tab/>
        </w:r>
        <w:r w:rsidR="003741A8" w:rsidRPr="0062330B">
          <w:rPr>
            <w:rStyle w:val="Hyperlink"/>
            <w:noProof/>
          </w:rPr>
          <w:t>Safety equipment</w:t>
        </w:r>
        <w:r w:rsidR="003741A8">
          <w:rPr>
            <w:noProof/>
            <w:webHidden/>
          </w:rPr>
          <w:tab/>
        </w:r>
        <w:r w:rsidR="003741A8">
          <w:rPr>
            <w:noProof/>
            <w:webHidden/>
          </w:rPr>
          <w:fldChar w:fldCharType="begin"/>
        </w:r>
        <w:r w:rsidR="003741A8">
          <w:rPr>
            <w:noProof/>
            <w:webHidden/>
          </w:rPr>
          <w:instrText xml:space="preserve"> PAGEREF _Toc136428170 \h </w:instrText>
        </w:r>
        <w:r w:rsidR="003741A8">
          <w:rPr>
            <w:noProof/>
            <w:webHidden/>
          </w:rPr>
        </w:r>
        <w:r w:rsidR="003741A8">
          <w:rPr>
            <w:noProof/>
            <w:webHidden/>
          </w:rPr>
          <w:fldChar w:fldCharType="separate"/>
        </w:r>
        <w:r w:rsidR="003741A8">
          <w:rPr>
            <w:noProof/>
            <w:webHidden/>
          </w:rPr>
          <w:t>258</w:t>
        </w:r>
        <w:r w:rsidR="003741A8">
          <w:rPr>
            <w:noProof/>
            <w:webHidden/>
          </w:rPr>
          <w:fldChar w:fldCharType="end"/>
        </w:r>
      </w:hyperlink>
    </w:p>
    <w:p w14:paraId="4F395E91" w14:textId="2ED71DAA" w:rsidR="003741A8" w:rsidRDefault="00DF7884">
      <w:pPr>
        <w:pStyle w:val="TOC2"/>
        <w:tabs>
          <w:tab w:val="left" w:pos="1922"/>
        </w:tabs>
        <w:rPr>
          <w:rFonts w:asciiTheme="minorHAnsi" w:eastAsiaTheme="minorEastAsia" w:hAnsiTheme="minorHAnsi" w:cstheme="minorBidi"/>
          <w:b w:val="0"/>
          <w:noProof/>
          <w:sz w:val="22"/>
          <w:szCs w:val="22"/>
          <w:lang w:eastAsia="en-AU"/>
        </w:rPr>
      </w:pPr>
      <w:hyperlink w:anchor="_Toc136428171" w:history="1">
        <w:r w:rsidR="003741A8" w:rsidRPr="0062330B">
          <w:rPr>
            <w:rStyle w:val="Hyperlink"/>
            <w:noProof/>
          </w:rPr>
          <w:t xml:space="preserve">Subdivision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Storage and handling systems</w:t>
        </w:r>
        <w:r w:rsidR="003741A8">
          <w:rPr>
            <w:noProof/>
            <w:webHidden/>
          </w:rPr>
          <w:tab/>
        </w:r>
        <w:r w:rsidR="003741A8">
          <w:rPr>
            <w:noProof/>
            <w:webHidden/>
          </w:rPr>
          <w:fldChar w:fldCharType="begin"/>
        </w:r>
        <w:r w:rsidR="003741A8">
          <w:rPr>
            <w:noProof/>
            <w:webHidden/>
          </w:rPr>
          <w:instrText xml:space="preserve"> PAGEREF _Toc136428171 \h </w:instrText>
        </w:r>
        <w:r w:rsidR="003741A8">
          <w:rPr>
            <w:noProof/>
            <w:webHidden/>
          </w:rPr>
        </w:r>
        <w:r w:rsidR="003741A8">
          <w:rPr>
            <w:noProof/>
            <w:webHidden/>
          </w:rPr>
          <w:fldChar w:fldCharType="separate"/>
        </w:r>
        <w:r w:rsidR="003741A8">
          <w:rPr>
            <w:noProof/>
            <w:webHidden/>
          </w:rPr>
          <w:t>258</w:t>
        </w:r>
        <w:r w:rsidR="003741A8">
          <w:rPr>
            <w:noProof/>
            <w:webHidden/>
          </w:rPr>
          <w:fldChar w:fldCharType="end"/>
        </w:r>
      </w:hyperlink>
    </w:p>
    <w:p w14:paraId="66EDAE00" w14:textId="66FFE4FF" w:rsidR="003741A8" w:rsidRDefault="00DF7884">
      <w:pPr>
        <w:pStyle w:val="TOC3"/>
        <w:rPr>
          <w:rFonts w:asciiTheme="minorHAnsi" w:eastAsiaTheme="minorEastAsia" w:hAnsiTheme="minorHAnsi" w:cstheme="minorBidi"/>
          <w:noProof/>
          <w:sz w:val="22"/>
          <w:szCs w:val="22"/>
          <w:lang w:eastAsia="en-AU"/>
        </w:rPr>
      </w:pPr>
      <w:hyperlink w:anchor="_Toc136428172" w:history="1">
        <w:r w:rsidR="003741A8" w:rsidRPr="0062330B">
          <w:rPr>
            <w:rStyle w:val="Hyperlink"/>
            <w:noProof/>
          </w:rPr>
          <w:t>363</w:t>
        </w:r>
        <w:r w:rsidR="003741A8">
          <w:rPr>
            <w:rFonts w:asciiTheme="minorHAnsi" w:eastAsiaTheme="minorEastAsia" w:hAnsiTheme="minorHAnsi" w:cstheme="minorBidi"/>
            <w:noProof/>
            <w:sz w:val="22"/>
            <w:szCs w:val="22"/>
            <w:lang w:eastAsia="en-AU"/>
          </w:rPr>
          <w:tab/>
        </w:r>
        <w:r w:rsidR="003741A8" w:rsidRPr="0062330B">
          <w:rPr>
            <w:rStyle w:val="Hyperlink"/>
            <w:noProof/>
          </w:rPr>
          <w:t>Control of risks from storage or handling systems</w:t>
        </w:r>
        <w:r w:rsidR="003741A8">
          <w:rPr>
            <w:noProof/>
            <w:webHidden/>
          </w:rPr>
          <w:tab/>
        </w:r>
        <w:r w:rsidR="003741A8">
          <w:rPr>
            <w:noProof/>
            <w:webHidden/>
          </w:rPr>
          <w:fldChar w:fldCharType="begin"/>
        </w:r>
        <w:r w:rsidR="003741A8">
          <w:rPr>
            <w:noProof/>
            <w:webHidden/>
          </w:rPr>
          <w:instrText xml:space="preserve"> PAGEREF _Toc136428172 \h </w:instrText>
        </w:r>
        <w:r w:rsidR="003741A8">
          <w:rPr>
            <w:noProof/>
            <w:webHidden/>
          </w:rPr>
        </w:r>
        <w:r w:rsidR="003741A8">
          <w:rPr>
            <w:noProof/>
            <w:webHidden/>
          </w:rPr>
          <w:fldChar w:fldCharType="separate"/>
        </w:r>
        <w:r w:rsidR="003741A8">
          <w:rPr>
            <w:noProof/>
            <w:webHidden/>
          </w:rPr>
          <w:t>258</w:t>
        </w:r>
        <w:r w:rsidR="003741A8">
          <w:rPr>
            <w:noProof/>
            <w:webHidden/>
          </w:rPr>
          <w:fldChar w:fldCharType="end"/>
        </w:r>
      </w:hyperlink>
    </w:p>
    <w:p w14:paraId="47392139" w14:textId="5705F4EE" w:rsidR="003741A8" w:rsidRDefault="00DF7884">
      <w:pPr>
        <w:pStyle w:val="TOC3"/>
        <w:rPr>
          <w:rFonts w:asciiTheme="minorHAnsi" w:eastAsiaTheme="minorEastAsia" w:hAnsiTheme="minorHAnsi" w:cstheme="minorBidi"/>
          <w:noProof/>
          <w:sz w:val="22"/>
          <w:szCs w:val="22"/>
          <w:lang w:eastAsia="en-AU"/>
        </w:rPr>
      </w:pPr>
      <w:hyperlink w:anchor="_Toc136428173" w:history="1">
        <w:r w:rsidR="003741A8" w:rsidRPr="0062330B">
          <w:rPr>
            <w:rStyle w:val="Hyperlink"/>
            <w:noProof/>
          </w:rPr>
          <w:t>364</w:t>
        </w:r>
        <w:r w:rsidR="003741A8">
          <w:rPr>
            <w:rFonts w:asciiTheme="minorHAnsi" w:eastAsiaTheme="minorEastAsia" w:hAnsiTheme="minorHAnsi" w:cstheme="minorBidi"/>
            <w:noProof/>
            <w:sz w:val="22"/>
            <w:szCs w:val="22"/>
            <w:lang w:eastAsia="en-AU"/>
          </w:rPr>
          <w:tab/>
        </w:r>
        <w:r w:rsidR="003741A8" w:rsidRPr="0062330B">
          <w:rPr>
            <w:rStyle w:val="Hyperlink"/>
            <w:noProof/>
          </w:rPr>
          <w:t>Containers for hazardous chemicals used, handled or stored in bulk</w:t>
        </w:r>
        <w:r w:rsidR="003741A8">
          <w:rPr>
            <w:noProof/>
            <w:webHidden/>
          </w:rPr>
          <w:tab/>
        </w:r>
        <w:r w:rsidR="003741A8">
          <w:rPr>
            <w:noProof/>
            <w:webHidden/>
          </w:rPr>
          <w:fldChar w:fldCharType="begin"/>
        </w:r>
        <w:r w:rsidR="003741A8">
          <w:rPr>
            <w:noProof/>
            <w:webHidden/>
          </w:rPr>
          <w:instrText xml:space="preserve"> PAGEREF _Toc136428173 \h </w:instrText>
        </w:r>
        <w:r w:rsidR="003741A8">
          <w:rPr>
            <w:noProof/>
            <w:webHidden/>
          </w:rPr>
        </w:r>
        <w:r w:rsidR="003741A8">
          <w:rPr>
            <w:noProof/>
            <w:webHidden/>
          </w:rPr>
          <w:fldChar w:fldCharType="separate"/>
        </w:r>
        <w:r w:rsidR="003741A8">
          <w:rPr>
            <w:noProof/>
            <w:webHidden/>
          </w:rPr>
          <w:t>259</w:t>
        </w:r>
        <w:r w:rsidR="003741A8">
          <w:rPr>
            <w:noProof/>
            <w:webHidden/>
          </w:rPr>
          <w:fldChar w:fldCharType="end"/>
        </w:r>
      </w:hyperlink>
    </w:p>
    <w:p w14:paraId="75BC5EC5" w14:textId="29493A60" w:rsidR="003741A8" w:rsidRDefault="00DF7884">
      <w:pPr>
        <w:pStyle w:val="TOC3"/>
        <w:rPr>
          <w:rFonts w:asciiTheme="minorHAnsi" w:eastAsiaTheme="minorEastAsia" w:hAnsiTheme="minorHAnsi" w:cstheme="minorBidi"/>
          <w:noProof/>
          <w:sz w:val="22"/>
          <w:szCs w:val="22"/>
          <w:lang w:eastAsia="en-AU"/>
        </w:rPr>
      </w:pPr>
      <w:hyperlink w:anchor="_Toc136428174" w:history="1">
        <w:r w:rsidR="003741A8" w:rsidRPr="0062330B">
          <w:rPr>
            <w:rStyle w:val="Hyperlink"/>
            <w:noProof/>
          </w:rPr>
          <w:t>365</w:t>
        </w:r>
        <w:r w:rsidR="003741A8">
          <w:rPr>
            <w:rFonts w:asciiTheme="minorHAnsi" w:eastAsiaTheme="minorEastAsia" w:hAnsiTheme="minorHAnsi" w:cstheme="minorBidi"/>
            <w:noProof/>
            <w:sz w:val="22"/>
            <w:szCs w:val="22"/>
            <w:lang w:eastAsia="en-AU"/>
          </w:rPr>
          <w:tab/>
        </w:r>
        <w:r w:rsidR="003741A8" w:rsidRPr="0062330B">
          <w:rPr>
            <w:rStyle w:val="Hyperlink"/>
            <w:noProof/>
          </w:rPr>
          <w:t>Stopping use and disposing of handling systems</w:t>
        </w:r>
        <w:r w:rsidR="003741A8">
          <w:rPr>
            <w:noProof/>
            <w:webHidden/>
          </w:rPr>
          <w:tab/>
        </w:r>
        <w:r w:rsidR="003741A8">
          <w:rPr>
            <w:noProof/>
            <w:webHidden/>
          </w:rPr>
          <w:fldChar w:fldCharType="begin"/>
        </w:r>
        <w:r w:rsidR="003741A8">
          <w:rPr>
            <w:noProof/>
            <w:webHidden/>
          </w:rPr>
          <w:instrText xml:space="preserve"> PAGEREF _Toc136428174 \h </w:instrText>
        </w:r>
        <w:r w:rsidR="003741A8">
          <w:rPr>
            <w:noProof/>
            <w:webHidden/>
          </w:rPr>
        </w:r>
        <w:r w:rsidR="003741A8">
          <w:rPr>
            <w:noProof/>
            <w:webHidden/>
          </w:rPr>
          <w:fldChar w:fldCharType="separate"/>
        </w:r>
        <w:r w:rsidR="003741A8">
          <w:rPr>
            <w:noProof/>
            <w:webHidden/>
          </w:rPr>
          <w:t>259</w:t>
        </w:r>
        <w:r w:rsidR="003741A8">
          <w:rPr>
            <w:noProof/>
            <w:webHidden/>
          </w:rPr>
          <w:fldChar w:fldCharType="end"/>
        </w:r>
      </w:hyperlink>
    </w:p>
    <w:p w14:paraId="568CAE51" w14:textId="36D2F481" w:rsidR="003741A8" w:rsidRDefault="00DF7884">
      <w:pPr>
        <w:pStyle w:val="TOC3"/>
        <w:rPr>
          <w:rFonts w:asciiTheme="minorHAnsi" w:eastAsiaTheme="minorEastAsia" w:hAnsiTheme="minorHAnsi" w:cstheme="minorBidi"/>
          <w:noProof/>
          <w:sz w:val="22"/>
          <w:szCs w:val="22"/>
          <w:lang w:eastAsia="en-AU"/>
        </w:rPr>
      </w:pPr>
      <w:hyperlink w:anchor="_Toc136428175" w:history="1">
        <w:r w:rsidR="003741A8" w:rsidRPr="0062330B">
          <w:rPr>
            <w:rStyle w:val="Hyperlink"/>
            <w:noProof/>
          </w:rPr>
          <w:t>366</w:t>
        </w:r>
        <w:r w:rsidR="003741A8">
          <w:rPr>
            <w:rFonts w:asciiTheme="minorHAnsi" w:eastAsiaTheme="minorEastAsia" w:hAnsiTheme="minorHAnsi" w:cstheme="minorBidi"/>
            <w:noProof/>
            <w:sz w:val="22"/>
            <w:szCs w:val="22"/>
            <w:lang w:eastAsia="en-AU"/>
          </w:rPr>
          <w:tab/>
        </w:r>
        <w:r w:rsidR="003741A8" w:rsidRPr="0062330B">
          <w:rPr>
            <w:rStyle w:val="Hyperlink"/>
            <w:noProof/>
          </w:rPr>
          <w:t>Stopping use of underground storage and handling systems</w:t>
        </w:r>
        <w:r w:rsidR="003741A8">
          <w:rPr>
            <w:noProof/>
            <w:webHidden/>
          </w:rPr>
          <w:tab/>
        </w:r>
        <w:r w:rsidR="003741A8">
          <w:rPr>
            <w:noProof/>
            <w:webHidden/>
          </w:rPr>
          <w:fldChar w:fldCharType="begin"/>
        </w:r>
        <w:r w:rsidR="003741A8">
          <w:rPr>
            <w:noProof/>
            <w:webHidden/>
          </w:rPr>
          <w:instrText xml:space="preserve"> PAGEREF _Toc136428175 \h </w:instrText>
        </w:r>
        <w:r w:rsidR="003741A8">
          <w:rPr>
            <w:noProof/>
            <w:webHidden/>
          </w:rPr>
        </w:r>
        <w:r w:rsidR="003741A8">
          <w:rPr>
            <w:noProof/>
            <w:webHidden/>
          </w:rPr>
          <w:fldChar w:fldCharType="separate"/>
        </w:r>
        <w:r w:rsidR="003741A8">
          <w:rPr>
            <w:noProof/>
            <w:webHidden/>
          </w:rPr>
          <w:t>260</w:t>
        </w:r>
        <w:r w:rsidR="003741A8">
          <w:rPr>
            <w:noProof/>
            <w:webHidden/>
          </w:rPr>
          <w:fldChar w:fldCharType="end"/>
        </w:r>
      </w:hyperlink>
    </w:p>
    <w:p w14:paraId="6E0831EA" w14:textId="4D60BFA7" w:rsidR="003741A8" w:rsidRDefault="00DF7884">
      <w:pPr>
        <w:pStyle w:val="TOC3"/>
        <w:rPr>
          <w:rFonts w:asciiTheme="minorHAnsi" w:eastAsiaTheme="minorEastAsia" w:hAnsiTheme="minorHAnsi" w:cstheme="minorBidi"/>
          <w:noProof/>
          <w:sz w:val="22"/>
          <w:szCs w:val="22"/>
          <w:lang w:eastAsia="en-AU"/>
        </w:rPr>
      </w:pPr>
      <w:hyperlink w:anchor="_Toc136428176" w:history="1">
        <w:r w:rsidR="003741A8" w:rsidRPr="0062330B">
          <w:rPr>
            <w:rStyle w:val="Hyperlink"/>
            <w:noProof/>
          </w:rPr>
          <w:t>367</w:t>
        </w:r>
        <w:r w:rsidR="003741A8">
          <w:rPr>
            <w:rFonts w:asciiTheme="minorHAnsi" w:eastAsiaTheme="minorEastAsia" w:hAnsiTheme="minorHAnsi" w:cstheme="minorBidi"/>
            <w:noProof/>
            <w:sz w:val="22"/>
            <w:szCs w:val="22"/>
            <w:lang w:eastAsia="en-AU"/>
          </w:rPr>
          <w:tab/>
        </w:r>
        <w:r w:rsidR="003741A8" w:rsidRPr="0062330B">
          <w:rPr>
            <w:rStyle w:val="Hyperlink"/>
            <w:noProof/>
          </w:rPr>
          <w:t>Notification of abandoned tank</w:t>
        </w:r>
        <w:r w:rsidR="003741A8">
          <w:rPr>
            <w:noProof/>
            <w:webHidden/>
          </w:rPr>
          <w:tab/>
        </w:r>
        <w:r w:rsidR="003741A8">
          <w:rPr>
            <w:noProof/>
            <w:webHidden/>
          </w:rPr>
          <w:fldChar w:fldCharType="begin"/>
        </w:r>
        <w:r w:rsidR="003741A8">
          <w:rPr>
            <w:noProof/>
            <w:webHidden/>
          </w:rPr>
          <w:instrText xml:space="preserve"> PAGEREF _Toc136428176 \h </w:instrText>
        </w:r>
        <w:r w:rsidR="003741A8">
          <w:rPr>
            <w:noProof/>
            <w:webHidden/>
          </w:rPr>
        </w:r>
        <w:r w:rsidR="003741A8">
          <w:rPr>
            <w:noProof/>
            <w:webHidden/>
          </w:rPr>
          <w:fldChar w:fldCharType="separate"/>
        </w:r>
        <w:r w:rsidR="003741A8">
          <w:rPr>
            <w:noProof/>
            <w:webHidden/>
          </w:rPr>
          <w:t>260</w:t>
        </w:r>
        <w:r w:rsidR="003741A8">
          <w:rPr>
            <w:noProof/>
            <w:webHidden/>
          </w:rPr>
          <w:fldChar w:fldCharType="end"/>
        </w:r>
      </w:hyperlink>
    </w:p>
    <w:p w14:paraId="4B6FCBB4" w14:textId="3F6E16A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77" w:history="1">
        <w:r w:rsidR="003741A8" w:rsidRPr="0062330B">
          <w:rPr>
            <w:rStyle w:val="Hyperlink"/>
            <w:noProof/>
          </w:rPr>
          <w:t xml:space="preserve">Division 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Health monitoring</w:t>
        </w:r>
        <w:r w:rsidR="003741A8">
          <w:rPr>
            <w:noProof/>
            <w:webHidden/>
          </w:rPr>
          <w:tab/>
        </w:r>
        <w:r w:rsidR="003741A8">
          <w:rPr>
            <w:noProof/>
            <w:webHidden/>
          </w:rPr>
          <w:fldChar w:fldCharType="begin"/>
        </w:r>
        <w:r w:rsidR="003741A8">
          <w:rPr>
            <w:noProof/>
            <w:webHidden/>
          </w:rPr>
          <w:instrText xml:space="preserve"> PAGEREF _Toc136428177 \h </w:instrText>
        </w:r>
        <w:r w:rsidR="003741A8">
          <w:rPr>
            <w:noProof/>
            <w:webHidden/>
          </w:rPr>
        </w:r>
        <w:r w:rsidR="003741A8">
          <w:rPr>
            <w:noProof/>
            <w:webHidden/>
          </w:rPr>
          <w:fldChar w:fldCharType="separate"/>
        </w:r>
        <w:r w:rsidR="003741A8">
          <w:rPr>
            <w:noProof/>
            <w:webHidden/>
          </w:rPr>
          <w:t>261</w:t>
        </w:r>
        <w:r w:rsidR="003741A8">
          <w:rPr>
            <w:noProof/>
            <w:webHidden/>
          </w:rPr>
          <w:fldChar w:fldCharType="end"/>
        </w:r>
      </w:hyperlink>
    </w:p>
    <w:p w14:paraId="1AE68F3C" w14:textId="2CD16400" w:rsidR="003741A8" w:rsidRDefault="00DF7884">
      <w:pPr>
        <w:pStyle w:val="TOC3"/>
        <w:rPr>
          <w:rFonts w:asciiTheme="minorHAnsi" w:eastAsiaTheme="minorEastAsia" w:hAnsiTheme="minorHAnsi" w:cstheme="minorBidi"/>
          <w:noProof/>
          <w:sz w:val="22"/>
          <w:szCs w:val="22"/>
          <w:lang w:eastAsia="en-AU"/>
        </w:rPr>
      </w:pPr>
      <w:hyperlink w:anchor="_Toc136428178" w:history="1">
        <w:r w:rsidR="003741A8" w:rsidRPr="0062330B">
          <w:rPr>
            <w:rStyle w:val="Hyperlink"/>
            <w:noProof/>
          </w:rPr>
          <w:t>368</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provide health monitoring</w:t>
        </w:r>
        <w:r w:rsidR="003741A8">
          <w:rPr>
            <w:noProof/>
            <w:webHidden/>
          </w:rPr>
          <w:tab/>
        </w:r>
        <w:r w:rsidR="003741A8">
          <w:rPr>
            <w:noProof/>
            <w:webHidden/>
          </w:rPr>
          <w:fldChar w:fldCharType="begin"/>
        </w:r>
        <w:r w:rsidR="003741A8">
          <w:rPr>
            <w:noProof/>
            <w:webHidden/>
          </w:rPr>
          <w:instrText xml:space="preserve"> PAGEREF _Toc136428178 \h </w:instrText>
        </w:r>
        <w:r w:rsidR="003741A8">
          <w:rPr>
            <w:noProof/>
            <w:webHidden/>
          </w:rPr>
        </w:r>
        <w:r w:rsidR="003741A8">
          <w:rPr>
            <w:noProof/>
            <w:webHidden/>
          </w:rPr>
          <w:fldChar w:fldCharType="separate"/>
        </w:r>
        <w:r w:rsidR="003741A8">
          <w:rPr>
            <w:noProof/>
            <w:webHidden/>
          </w:rPr>
          <w:t>261</w:t>
        </w:r>
        <w:r w:rsidR="003741A8">
          <w:rPr>
            <w:noProof/>
            <w:webHidden/>
          </w:rPr>
          <w:fldChar w:fldCharType="end"/>
        </w:r>
      </w:hyperlink>
    </w:p>
    <w:p w14:paraId="1A11B848" w14:textId="5A2547E6" w:rsidR="003741A8" w:rsidRDefault="00DF7884">
      <w:pPr>
        <w:pStyle w:val="TOC3"/>
        <w:rPr>
          <w:rFonts w:asciiTheme="minorHAnsi" w:eastAsiaTheme="minorEastAsia" w:hAnsiTheme="minorHAnsi" w:cstheme="minorBidi"/>
          <w:noProof/>
          <w:sz w:val="22"/>
          <w:szCs w:val="22"/>
          <w:lang w:eastAsia="en-AU"/>
        </w:rPr>
      </w:pPr>
      <w:hyperlink w:anchor="_Toc136428179" w:history="1">
        <w:r w:rsidR="003741A8" w:rsidRPr="0062330B">
          <w:rPr>
            <w:rStyle w:val="Hyperlink"/>
            <w:noProof/>
          </w:rPr>
          <w:t>369</w:t>
        </w:r>
        <w:r w:rsidR="003741A8">
          <w:rPr>
            <w:rFonts w:asciiTheme="minorHAnsi" w:eastAsiaTheme="minorEastAsia" w:hAnsiTheme="minorHAnsi" w:cstheme="minorBidi"/>
            <w:noProof/>
            <w:sz w:val="22"/>
            <w:szCs w:val="22"/>
            <w:lang w:eastAsia="en-AU"/>
          </w:rPr>
          <w:tab/>
        </w:r>
        <w:r w:rsidR="003741A8" w:rsidRPr="0062330B">
          <w:rPr>
            <w:rStyle w:val="Hyperlink"/>
            <w:noProof/>
          </w:rPr>
          <w:t>Duty to inform of health monitoring</w:t>
        </w:r>
        <w:r w:rsidR="003741A8">
          <w:rPr>
            <w:noProof/>
            <w:webHidden/>
          </w:rPr>
          <w:tab/>
        </w:r>
        <w:r w:rsidR="003741A8">
          <w:rPr>
            <w:noProof/>
            <w:webHidden/>
          </w:rPr>
          <w:fldChar w:fldCharType="begin"/>
        </w:r>
        <w:r w:rsidR="003741A8">
          <w:rPr>
            <w:noProof/>
            <w:webHidden/>
          </w:rPr>
          <w:instrText xml:space="preserve"> PAGEREF _Toc136428179 \h </w:instrText>
        </w:r>
        <w:r w:rsidR="003741A8">
          <w:rPr>
            <w:noProof/>
            <w:webHidden/>
          </w:rPr>
        </w:r>
        <w:r w:rsidR="003741A8">
          <w:rPr>
            <w:noProof/>
            <w:webHidden/>
          </w:rPr>
          <w:fldChar w:fldCharType="separate"/>
        </w:r>
        <w:r w:rsidR="003741A8">
          <w:rPr>
            <w:noProof/>
            <w:webHidden/>
          </w:rPr>
          <w:t>262</w:t>
        </w:r>
        <w:r w:rsidR="003741A8">
          <w:rPr>
            <w:noProof/>
            <w:webHidden/>
          </w:rPr>
          <w:fldChar w:fldCharType="end"/>
        </w:r>
      </w:hyperlink>
    </w:p>
    <w:p w14:paraId="34D76093" w14:textId="6761E3D3" w:rsidR="003741A8" w:rsidRDefault="00DF7884">
      <w:pPr>
        <w:pStyle w:val="TOC3"/>
        <w:rPr>
          <w:rFonts w:asciiTheme="minorHAnsi" w:eastAsiaTheme="minorEastAsia" w:hAnsiTheme="minorHAnsi" w:cstheme="minorBidi"/>
          <w:noProof/>
          <w:sz w:val="22"/>
          <w:szCs w:val="22"/>
          <w:lang w:eastAsia="en-AU"/>
        </w:rPr>
      </w:pPr>
      <w:hyperlink w:anchor="_Toc136428180" w:history="1">
        <w:r w:rsidR="003741A8" w:rsidRPr="0062330B">
          <w:rPr>
            <w:rStyle w:val="Hyperlink"/>
            <w:noProof/>
          </w:rPr>
          <w:t>370</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that appropriate health monitoring is provided</w:t>
        </w:r>
        <w:r w:rsidR="003741A8">
          <w:rPr>
            <w:noProof/>
            <w:webHidden/>
          </w:rPr>
          <w:tab/>
        </w:r>
        <w:r w:rsidR="003741A8">
          <w:rPr>
            <w:noProof/>
            <w:webHidden/>
          </w:rPr>
          <w:fldChar w:fldCharType="begin"/>
        </w:r>
        <w:r w:rsidR="003741A8">
          <w:rPr>
            <w:noProof/>
            <w:webHidden/>
          </w:rPr>
          <w:instrText xml:space="preserve"> PAGEREF _Toc136428180 \h </w:instrText>
        </w:r>
        <w:r w:rsidR="003741A8">
          <w:rPr>
            <w:noProof/>
            <w:webHidden/>
          </w:rPr>
        </w:r>
        <w:r w:rsidR="003741A8">
          <w:rPr>
            <w:noProof/>
            <w:webHidden/>
          </w:rPr>
          <w:fldChar w:fldCharType="separate"/>
        </w:r>
        <w:r w:rsidR="003741A8">
          <w:rPr>
            <w:noProof/>
            <w:webHidden/>
          </w:rPr>
          <w:t>262</w:t>
        </w:r>
        <w:r w:rsidR="003741A8">
          <w:rPr>
            <w:noProof/>
            <w:webHidden/>
          </w:rPr>
          <w:fldChar w:fldCharType="end"/>
        </w:r>
      </w:hyperlink>
    </w:p>
    <w:p w14:paraId="45A0A6A4" w14:textId="5DD72995" w:rsidR="003741A8" w:rsidRDefault="00DF7884">
      <w:pPr>
        <w:pStyle w:val="TOC3"/>
        <w:rPr>
          <w:rFonts w:asciiTheme="minorHAnsi" w:eastAsiaTheme="minorEastAsia" w:hAnsiTheme="minorHAnsi" w:cstheme="minorBidi"/>
          <w:noProof/>
          <w:sz w:val="22"/>
          <w:szCs w:val="22"/>
          <w:lang w:eastAsia="en-AU"/>
        </w:rPr>
      </w:pPr>
      <w:hyperlink w:anchor="_Toc136428181" w:history="1">
        <w:r w:rsidR="003741A8" w:rsidRPr="0062330B">
          <w:rPr>
            <w:rStyle w:val="Hyperlink"/>
            <w:noProof/>
          </w:rPr>
          <w:t>371</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health monitoring is supervised by registered medical practitioner with experience.</w:t>
        </w:r>
        <w:r w:rsidR="003741A8">
          <w:rPr>
            <w:noProof/>
            <w:webHidden/>
          </w:rPr>
          <w:tab/>
        </w:r>
        <w:r w:rsidR="003741A8">
          <w:rPr>
            <w:noProof/>
            <w:webHidden/>
          </w:rPr>
          <w:fldChar w:fldCharType="begin"/>
        </w:r>
        <w:r w:rsidR="003741A8">
          <w:rPr>
            <w:noProof/>
            <w:webHidden/>
          </w:rPr>
          <w:instrText xml:space="preserve"> PAGEREF _Toc136428181 \h </w:instrText>
        </w:r>
        <w:r w:rsidR="003741A8">
          <w:rPr>
            <w:noProof/>
            <w:webHidden/>
          </w:rPr>
        </w:r>
        <w:r w:rsidR="003741A8">
          <w:rPr>
            <w:noProof/>
            <w:webHidden/>
          </w:rPr>
          <w:fldChar w:fldCharType="separate"/>
        </w:r>
        <w:r w:rsidR="003741A8">
          <w:rPr>
            <w:noProof/>
            <w:webHidden/>
          </w:rPr>
          <w:t>262</w:t>
        </w:r>
        <w:r w:rsidR="003741A8">
          <w:rPr>
            <w:noProof/>
            <w:webHidden/>
          </w:rPr>
          <w:fldChar w:fldCharType="end"/>
        </w:r>
      </w:hyperlink>
    </w:p>
    <w:p w14:paraId="3F25C71B" w14:textId="5C73823D" w:rsidR="003741A8" w:rsidRDefault="00DF7884">
      <w:pPr>
        <w:pStyle w:val="TOC3"/>
        <w:rPr>
          <w:rFonts w:asciiTheme="minorHAnsi" w:eastAsiaTheme="minorEastAsia" w:hAnsiTheme="minorHAnsi" w:cstheme="minorBidi"/>
          <w:noProof/>
          <w:sz w:val="22"/>
          <w:szCs w:val="22"/>
          <w:lang w:eastAsia="en-AU"/>
        </w:rPr>
      </w:pPr>
      <w:hyperlink w:anchor="_Toc136428182" w:history="1">
        <w:r w:rsidR="003741A8" w:rsidRPr="0062330B">
          <w:rPr>
            <w:rStyle w:val="Hyperlink"/>
            <w:noProof/>
          </w:rPr>
          <w:t>372</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pay costs of health monitoring</w:t>
        </w:r>
        <w:r w:rsidR="003741A8">
          <w:rPr>
            <w:noProof/>
            <w:webHidden/>
          </w:rPr>
          <w:tab/>
        </w:r>
        <w:r w:rsidR="003741A8">
          <w:rPr>
            <w:noProof/>
            <w:webHidden/>
          </w:rPr>
          <w:fldChar w:fldCharType="begin"/>
        </w:r>
        <w:r w:rsidR="003741A8">
          <w:rPr>
            <w:noProof/>
            <w:webHidden/>
          </w:rPr>
          <w:instrText xml:space="preserve"> PAGEREF _Toc136428182 \h </w:instrText>
        </w:r>
        <w:r w:rsidR="003741A8">
          <w:rPr>
            <w:noProof/>
            <w:webHidden/>
          </w:rPr>
        </w:r>
        <w:r w:rsidR="003741A8">
          <w:rPr>
            <w:noProof/>
            <w:webHidden/>
          </w:rPr>
          <w:fldChar w:fldCharType="separate"/>
        </w:r>
        <w:r w:rsidR="003741A8">
          <w:rPr>
            <w:noProof/>
            <w:webHidden/>
          </w:rPr>
          <w:t>263</w:t>
        </w:r>
        <w:r w:rsidR="003741A8">
          <w:rPr>
            <w:noProof/>
            <w:webHidden/>
          </w:rPr>
          <w:fldChar w:fldCharType="end"/>
        </w:r>
      </w:hyperlink>
    </w:p>
    <w:p w14:paraId="2754355F" w14:textId="3E7706F2" w:rsidR="003741A8" w:rsidRDefault="00DF7884">
      <w:pPr>
        <w:pStyle w:val="TOC3"/>
        <w:rPr>
          <w:rFonts w:asciiTheme="minorHAnsi" w:eastAsiaTheme="minorEastAsia" w:hAnsiTheme="minorHAnsi" w:cstheme="minorBidi"/>
          <w:noProof/>
          <w:sz w:val="22"/>
          <w:szCs w:val="22"/>
          <w:lang w:eastAsia="en-AU"/>
        </w:rPr>
      </w:pPr>
      <w:hyperlink w:anchor="_Toc136428183" w:history="1">
        <w:r w:rsidR="003741A8" w:rsidRPr="0062330B">
          <w:rPr>
            <w:rStyle w:val="Hyperlink"/>
            <w:noProof/>
          </w:rPr>
          <w:t>373</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that must be provided to registered medical practitioner</w:t>
        </w:r>
        <w:r w:rsidR="003741A8">
          <w:rPr>
            <w:noProof/>
            <w:webHidden/>
          </w:rPr>
          <w:tab/>
        </w:r>
        <w:r w:rsidR="003741A8">
          <w:rPr>
            <w:noProof/>
            <w:webHidden/>
          </w:rPr>
          <w:fldChar w:fldCharType="begin"/>
        </w:r>
        <w:r w:rsidR="003741A8">
          <w:rPr>
            <w:noProof/>
            <w:webHidden/>
          </w:rPr>
          <w:instrText xml:space="preserve"> PAGEREF _Toc136428183 \h </w:instrText>
        </w:r>
        <w:r w:rsidR="003741A8">
          <w:rPr>
            <w:noProof/>
            <w:webHidden/>
          </w:rPr>
        </w:r>
        <w:r w:rsidR="003741A8">
          <w:rPr>
            <w:noProof/>
            <w:webHidden/>
          </w:rPr>
          <w:fldChar w:fldCharType="separate"/>
        </w:r>
        <w:r w:rsidR="003741A8">
          <w:rPr>
            <w:noProof/>
            <w:webHidden/>
          </w:rPr>
          <w:t>263</w:t>
        </w:r>
        <w:r w:rsidR="003741A8">
          <w:rPr>
            <w:noProof/>
            <w:webHidden/>
          </w:rPr>
          <w:fldChar w:fldCharType="end"/>
        </w:r>
      </w:hyperlink>
    </w:p>
    <w:p w14:paraId="649039D4" w14:textId="7388FEA0" w:rsidR="003741A8" w:rsidRDefault="00DF7884">
      <w:pPr>
        <w:pStyle w:val="TOC3"/>
        <w:rPr>
          <w:rFonts w:asciiTheme="minorHAnsi" w:eastAsiaTheme="minorEastAsia" w:hAnsiTheme="minorHAnsi" w:cstheme="minorBidi"/>
          <w:noProof/>
          <w:sz w:val="22"/>
          <w:szCs w:val="22"/>
          <w:lang w:eastAsia="en-AU"/>
        </w:rPr>
      </w:pPr>
      <w:hyperlink w:anchor="_Toc136428184" w:history="1">
        <w:r w:rsidR="003741A8" w:rsidRPr="0062330B">
          <w:rPr>
            <w:rStyle w:val="Hyperlink"/>
            <w:noProof/>
          </w:rPr>
          <w:t>374</w:t>
        </w:r>
        <w:r w:rsidR="003741A8">
          <w:rPr>
            <w:rFonts w:asciiTheme="minorHAnsi" w:eastAsiaTheme="minorEastAsia" w:hAnsiTheme="minorHAnsi" w:cstheme="minorBidi"/>
            <w:noProof/>
            <w:sz w:val="22"/>
            <w:szCs w:val="22"/>
            <w:lang w:eastAsia="en-AU"/>
          </w:rPr>
          <w:tab/>
        </w:r>
        <w:r w:rsidR="003741A8" w:rsidRPr="0062330B">
          <w:rPr>
            <w:rStyle w:val="Hyperlink"/>
            <w:noProof/>
          </w:rPr>
          <w:t>Duty to obtain health monitoring report</w:t>
        </w:r>
        <w:r w:rsidR="003741A8">
          <w:rPr>
            <w:noProof/>
            <w:webHidden/>
          </w:rPr>
          <w:tab/>
        </w:r>
        <w:r w:rsidR="003741A8">
          <w:rPr>
            <w:noProof/>
            <w:webHidden/>
          </w:rPr>
          <w:fldChar w:fldCharType="begin"/>
        </w:r>
        <w:r w:rsidR="003741A8">
          <w:rPr>
            <w:noProof/>
            <w:webHidden/>
          </w:rPr>
          <w:instrText xml:space="preserve"> PAGEREF _Toc136428184 \h </w:instrText>
        </w:r>
        <w:r w:rsidR="003741A8">
          <w:rPr>
            <w:noProof/>
            <w:webHidden/>
          </w:rPr>
        </w:r>
        <w:r w:rsidR="003741A8">
          <w:rPr>
            <w:noProof/>
            <w:webHidden/>
          </w:rPr>
          <w:fldChar w:fldCharType="separate"/>
        </w:r>
        <w:r w:rsidR="003741A8">
          <w:rPr>
            <w:noProof/>
            <w:webHidden/>
          </w:rPr>
          <w:t>264</w:t>
        </w:r>
        <w:r w:rsidR="003741A8">
          <w:rPr>
            <w:noProof/>
            <w:webHidden/>
          </w:rPr>
          <w:fldChar w:fldCharType="end"/>
        </w:r>
      </w:hyperlink>
    </w:p>
    <w:p w14:paraId="0C075C53" w14:textId="0FBF716D" w:rsidR="003741A8" w:rsidRDefault="00DF7884">
      <w:pPr>
        <w:pStyle w:val="TOC3"/>
        <w:rPr>
          <w:rFonts w:asciiTheme="minorHAnsi" w:eastAsiaTheme="minorEastAsia" w:hAnsiTheme="minorHAnsi" w:cstheme="minorBidi"/>
          <w:noProof/>
          <w:sz w:val="22"/>
          <w:szCs w:val="22"/>
          <w:lang w:eastAsia="en-AU"/>
        </w:rPr>
      </w:pPr>
      <w:hyperlink w:anchor="_Toc136428185" w:history="1">
        <w:r w:rsidR="003741A8" w:rsidRPr="0062330B">
          <w:rPr>
            <w:rStyle w:val="Hyperlink"/>
            <w:noProof/>
          </w:rPr>
          <w:t>375</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worker</w:t>
        </w:r>
        <w:r w:rsidR="003741A8">
          <w:rPr>
            <w:noProof/>
            <w:webHidden/>
          </w:rPr>
          <w:tab/>
        </w:r>
        <w:r w:rsidR="003741A8">
          <w:rPr>
            <w:noProof/>
            <w:webHidden/>
          </w:rPr>
          <w:fldChar w:fldCharType="begin"/>
        </w:r>
        <w:r w:rsidR="003741A8">
          <w:rPr>
            <w:noProof/>
            <w:webHidden/>
          </w:rPr>
          <w:instrText xml:space="preserve"> PAGEREF _Toc136428185 \h </w:instrText>
        </w:r>
        <w:r w:rsidR="003741A8">
          <w:rPr>
            <w:noProof/>
            <w:webHidden/>
          </w:rPr>
        </w:r>
        <w:r w:rsidR="003741A8">
          <w:rPr>
            <w:noProof/>
            <w:webHidden/>
          </w:rPr>
          <w:fldChar w:fldCharType="separate"/>
        </w:r>
        <w:r w:rsidR="003741A8">
          <w:rPr>
            <w:noProof/>
            <w:webHidden/>
          </w:rPr>
          <w:t>264</w:t>
        </w:r>
        <w:r w:rsidR="003741A8">
          <w:rPr>
            <w:noProof/>
            <w:webHidden/>
          </w:rPr>
          <w:fldChar w:fldCharType="end"/>
        </w:r>
      </w:hyperlink>
    </w:p>
    <w:p w14:paraId="116D9B9F" w14:textId="026BFD73" w:rsidR="003741A8" w:rsidRDefault="00DF7884">
      <w:pPr>
        <w:pStyle w:val="TOC3"/>
        <w:rPr>
          <w:rFonts w:asciiTheme="minorHAnsi" w:eastAsiaTheme="minorEastAsia" w:hAnsiTheme="minorHAnsi" w:cstheme="minorBidi"/>
          <w:noProof/>
          <w:sz w:val="22"/>
          <w:szCs w:val="22"/>
          <w:lang w:eastAsia="en-AU"/>
        </w:rPr>
      </w:pPr>
      <w:hyperlink w:anchor="_Toc136428186" w:history="1">
        <w:r w:rsidR="003741A8" w:rsidRPr="0062330B">
          <w:rPr>
            <w:rStyle w:val="Hyperlink"/>
            <w:noProof/>
          </w:rPr>
          <w:t>376</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regulator</w:t>
        </w:r>
        <w:r w:rsidR="003741A8">
          <w:rPr>
            <w:noProof/>
            <w:webHidden/>
          </w:rPr>
          <w:tab/>
        </w:r>
        <w:r w:rsidR="003741A8">
          <w:rPr>
            <w:noProof/>
            <w:webHidden/>
          </w:rPr>
          <w:fldChar w:fldCharType="begin"/>
        </w:r>
        <w:r w:rsidR="003741A8">
          <w:rPr>
            <w:noProof/>
            <w:webHidden/>
          </w:rPr>
          <w:instrText xml:space="preserve"> PAGEREF _Toc136428186 \h </w:instrText>
        </w:r>
        <w:r w:rsidR="003741A8">
          <w:rPr>
            <w:noProof/>
            <w:webHidden/>
          </w:rPr>
        </w:r>
        <w:r w:rsidR="003741A8">
          <w:rPr>
            <w:noProof/>
            <w:webHidden/>
          </w:rPr>
          <w:fldChar w:fldCharType="separate"/>
        </w:r>
        <w:r w:rsidR="003741A8">
          <w:rPr>
            <w:noProof/>
            <w:webHidden/>
          </w:rPr>
          <w:t>265</w:t>
        </w:r>
        <w:r w:rsidR="003741A8">
          <w:rPr>
            <w:noProof/>
            <w:webHidden/>
          </w:rPr>
          <w:fldChar w:fldCharType="end"/>
        </w:r>
      </w:hyperlink>
    </w:p>
    <w:p w14:paraId="34F7D078" w14:textId="3C977B7D" w:rsidR="003741A8" w:rsidRDefault="00DF7884">
      <w:pPr>
        <w:pStyle w:val="TOC3"/>
        <w:rPr>
          <w:rFonts w:asciiTheme="minorHAnsi" w:eastAsiaTheme="minorEastAsia" w:hAnsiTheme="minorHAnsi" w:cstheme="minorBidi"/>
          <w:noProof/>
          <w:sz w:val="22"/>
          <w:szCs w:val="22"/>
          <w:lang w:eastAsia="en-AU"/>
        </w:rPr>
      </w:pPr>
      <w:hyperlink w:anchor="_Toc136428187" w:history="1">
        <w:r w:rsidR="003741A8" w:rsidRPr="0062330B">
          <w:rPr>
            <w:rStyle w:val="Hyperlink"/>
            <w:noProof/>
          </w:rPr>
          <w:t>377</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relevant persons conducting businesses or undertakings</w:t>
        </w:r>
        <w:r w:rsidR="003741A8">
          <w:rPr>
            <w:noProof/>
            <w:webHidden/>
          </w:rPr>
          <w:tab/>
        </w:r>
        <w:r w:rsidR="003741A8">
          <w:rPr>
            <w:noProof/>
            <w:webHidden/>
          </w:rPr>
          <w:fldChar w:fldCharType="begin"/>
        </w:r>
        <w:r w:rsidR="003741A8">
          <w:rPr>
            <w:noProof/>
            <w:webHidden/>
          </w:rPr>
          <w:instrText xml:space="preserve"> PAGEREF _Toc136428187 \h </w:instrText>
        </w:r>
        <w:r w:rsidR="003741A8">
          <w:rPr>
            <w:noProof/>
            <w:webHidden/>
          </w:rPr>
        </w:r>
        <w:r w:rsidR="003741A8">
          <w:rPr>
            <w:noProof/>
            <w:webHidden/>
          </w:rPr>
          <w:fldChar w:fldCharType="separate"/>
        </w:r>
        <w:r w:rsidR="003741A8">
          <w:rPr>
            <w:noProof/>
            <w:webHidden/>
          </w:rPr>
          <w:t>265</w:t>
        </w:r>
        <w:r w:rsidR="003741A8">
          <w:rPr>
            <w:noProof/>
            <w:webHidden/>
          </w:rPr>
          <w:fldChar w:fldCharType="end"/>
        </w:r>
      </w:hyperlink>
    </w:p>
    <w:p w14:paraId="22055DCB" w14:textId="46795809" w:rsidR="003741A8" w:rsidRDefault="00DF7884">
      <w:pPr>
        <w:pStyle w:val="TOC3"/>
        <w:rPr>
          <w:rFonts w:asciiTheme="minorHAnsi" w:eastAsiaTheme="minorEastAsia" w:hAnsiTheme="minorHAnsi" w:cstheme="minorBidi"/>
          <w:noProof/>
          <w:sz w:val="22"/>
          <w:szCs w:val="22"/>
          <w:lang w:eastAsia="en-AU"/>
        </w:rPr>
      </w:pPr>
      <w:hyperlink w:anchor="_Toc136428188" w:history="1">
        <w:r w:rsidR="003741A8" w:rsidRPr="0062330B">
          <w:rPr>
            <w:rStyle w:val="Hyperlink"/>
            <w:noProof/>
          </w:rPr>
          <w:t>378</w:t>
        </w:r>
        <w:r w:rsidR="003741A8">
          <w:rPr>
            <w:rFonts w:asciiTheme="minorHAnsi" w:eastAsiaTheme="minorEastAsia" w:hAnsiTheme="minorHAnsi" w:cstheme="minorBidi"/>
            <w:noProof/>
            <w:sz w:val="22"/>
            <w:szCs w:val="22"/>
            <w:lang w:eastAsia="en-AU"/>
          </w:rPr>
          <w:tab/>
        </w:r>
        <w:r w:rsidR="003741A8" w:rsidRPr="0062330B">
          <w:rPr>
            <w:rStyle w:val="Hyperlink"/>
            <w:noProof/>
          </w:rPr>
          <w:t>Health monitoring records</w:t>
        </w:r>
        <w:r w:rsidR="003741A8">
          <w:rPr>
            <w:noProof/>
            <w:webHidden/>
          </w:rPr>
          <w:tab/>
        </w:r>
        <w:r w:rsidR="003741A8">
          <w:rPr>
            <w:noProof/>
            <w:webHidden/>
          </w:rPr>
          <w:fldChar w:fldCharType="begin"/>
        </w:r>
        <w:r w:rsidR="003741A8">
          <w:rPr>
            <w:noProof/>
            <w:webHidden/>
          </w:rPr>
          <w:instrText xml:space="preserve"> PAGEREF _Toc136428188 \h </w:instrText>
        </w:r>
        <w:r w:rsidR="003741A8">
          <w:rPr>
            <w:noProof/>
            <w:webHidden/>
          </w:rPr>
        </w:r>
        <w:r w:rsidR="003741A8">
          <w:rPr>
            <w:noProof/>
            <w:webHidden/>
          </w:rPr>
          <w:fldChar w:fldCharType="separate"/>
        </w:r>
        <w:r w:rsidR="003741A8">
          <w:rPr>
            <w:noProof/>
            <w:webHidden/>
          </w:rPr>
          <w:t>265</w:t>
        </w:r>
        <w:r w:rsidR="003741A8">
          <w:rPr>
            <w:noProof/>
            <w:webHidden/>
          </w:rPr>
          <w:fldChar w:fldCharType="end"/>
        </w:r>
      </w:hyperlink>
    </w:p>
    <w:p w14:paraId="42EBF230" w14:textId="16103E7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89" w:history="1">
        <w:r w:rsidR="003741A8" w:rsidRPr="0062330B">
          <w:rPr>
            <w:rStyle w:val="Hyperlink"/>
            <w:noProof/>
          </w:rPr>
          <w:t xml:space="preserve">Division 7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Induction, information, training and supervision</w:t>
        </w:r>
        <w:r w:rsidR="003741A8">
          <w:rPr>
            <w:noProof/>
            <w:webHidden/>
          </w:rPr>
          <w:tab/>
        </w:r>
        <w:r w:rsidR="003741A8">
          <w:rPr>
            <w:noProof/>
            <w:webHidden/>
          </w:rPr>
          <w:fldChar w:fldCharType="begin"/>
        </w:r>
        <w:r w:rsidR="003741A8">
          <w:rPr>
            <w:noProof/>
            <w:webHidden/>
          </w:rPr>
          <w:instrText xml:space="preserve"> PAGEREF _Toc136428189 \h </w:instrText>
        </w:r>
        <w:r w:rsidR="003741A8">
          <w:rPr>
            <w:noProof/>
            <w:webHidden/>
          </w:rPr>
        </w:r>
        <w:r w:rsidR="003741A8">
          <w:rPr>
            <w:noProof/>
            <w:webHidden/>
          </w:rPr>
          <w:fldChar w:fldCharType="separate"/>
        </w:r>
        <w:r w:rsidR="003741A8">
          <w:rPr>
            <w:noProof/>
            <w:webHidden/>
          </w:rPr>
          <w:t>266</w:t>
        </w:r>
        <w:r w:rsidR="003741A8">
          <w:rPr>
            <w:noProof/>
            <w:webHidden/>
          </w:rPr>
          <w:fldChar w:fldCharType="end"/>
        </w:r>
      </w:hyperlink>
    </w:p>
    <w:p w14:paraId="70B6F32D" w14:textId="0053AA50" w:rsidR="003741A8" w:rsidRDefault="00DF7884">
      <w:pPr>
        <w:pStyle w:val="TOC3"/>
        <w:rPr>
          <w:rFonts w:asciiTheme="minorHAnsi" w:eastAsiaTheme="minorEastAsia" w:hAnsiTheme="minorHAnsi" w:cstheme="minorBidi"/>
          <w:noProof/>
          <w:sz w:val="22"/>
          <w:szCs w:val="22"/>
          <w:lang w:eastAsia="en-AU"/>
        </w:rPr>
      </w:pPr>
      <w:hyperlink w:anchor="_Toc136428190" w:history="1">
        <w:r w:rsidR="003741A8" w:rsidRPr="0062330B">
          <w:rPr>
            <w:rStyle w:val="Hyperlink"/>
            <w:noProof/>
          </w:rPr>
          <w:t>379</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provide supervision</w:t>
        </w:r>
        <w:r w:rsidR="003741A8">
          <w:rPr>
            <w:noProof/>
            <w:webHidden/>
          </w:rPr>
          <w:tab/>
        </w:r>
        <w:r w:rsidR="003741A8">
          <w:rPr>
            <w:noProof/>
            <w:webHidden/>
          </w:rPr>
          <w:fldChar w:fldCharType="begin"/>
        </w:r>
        <w:r w:rsidR="003741A8">
          <w:rPr>
            <w:noProof/>
            <w:webHidden/>
          </w:rPr>
          <w:instrText xml:space="preserve"> PAGEREF _Toc136428190 \h </w:instrText>
        </w:r>
        <w:r w:rsidR="003741A8">
          <w:rPr>
            <w:noProof/>
            <w:webHidden/>
          </w:rPr>
        </w:r>
        <w:r w:rsidR="003741A8">
          <w:rPr>
            <w:noProof/>
            <w:webHidden/>
          </w:rPr>
          <w:fldChar w:fldCharType="separate"/>
        </w:r>
        <w:r w:rsidR="003741A8">
          <w:rPr>
            <w:noProof/>
            <w:webHidden/>
          </w:rPr>
          <w:t>266</w:t>
        </w:r>
        <w:r w:rsidR="003741A8">
          <w:rPr>
            <w:noProof/>
            <w:webHidden/>
          </w:rPr>
          <w:fldChar w:fldCharType="end"/>
        </w:r>
      </w:hyperlink>
    </w:p>
    <w:p w14:paraId="359BFA16" w14:textId="51D9F6B8"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191" w:history="1">
        <w:r w:rsidR="003741A8" w:rsidRPr="0062330B">
          <w:rPr>
            <w:rStyle w:val="Hyperlink"/>
            <w:noProof/>
          </w:rPr>
          <w:t xml:space="preserve">Division 8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Prohibition, authorisation and restricted use</w:t>
        </w:r>
        <w:r w:rsidR="003741A8">
          <w:rPr>
            <w:noProof/>
            <w:webHidden/>
          </w:rPr>
          <w:tab/>
        </w:r>
        <w:r w:rsidR="003741A8">
          <w:rPr>
            <w:noProof/>
            <w:webHidden/>
          </w:rPr>
          <w:fldChar w:fldCharType="begin"/>
        </w:r>
        <w:r w:rsidR="003741A8">
          <w:rPr>
            <w:noProof/>
            <w:webHidden/>
          </w:rPr>
          <w:instrText xml:space="preserve"> PAGEREF _Toc136428191 \h </w:instrText>
        </w:r>
        <w:r w:rsidR="003741A8">
          <w:rPr>
            <w:noProof/>
            <w:webHidden/>
          </w:rPr>
        </w:r>
        <w:r w:rsidR="003741A8">
          <w:rPr>
            <w:noProof/>
            <w:webHidden/>
          </w:rPr>
          <w:fldChar w:fldCharType="separate"/>
        </w:r>
        <w:r w:rsidR="003741A8">
          <w:rPr>
            <w:noProof/>
            <w:webHidden/>
          </w:rPr>
          <w:t>267</w:t>
        </w:r>
        <w:r w:rsidR="003741A8">
          <w:rPr>
            <w:noProof/>
            <w:webHidden/>
          </w:rPr>
          <w:fldChar w:fldCharType="end"/>
        </w:r>
      </w:hyperlink>
    </w:p>
    <w:p w14:paraId="3BD5F7D5" w14:textId="1EF93DC6" w:rsidR="003741A8" w:rsidRDefault="00DF7884">
      <w:pPr>
        <w:pStyle w:val="TOC3"/>
        <w:rPr>
          <w:rFonts w:asciiTheme="minorHAnsi" w:eastAsiaTheme="minorEastAsia" w:hAnsiTheme="minorHAnsi" w:cstheme="minorBidi"/>
          <w:noProof/>
          <w:sz w:val="22"/>
          <w:szCs w:val="22"/>
          <w:lang w:eastAsia="en-AU"/>
        </w:rPr>
      </w:pPr>
      <w:hyperlink w:anchor="_Toc136428192" w:history="1">
        <w:r w:rsidR="003741A8" w:rsidRPr="0062330B">
          <w:rPr>
            <w:rStyle w:val="Hyperlink"/>
            <w:noProof/>
          </w:rPr>
          <w:t>380</w:t>
        </w:r>
        <w:r w:rsidR="003741A8">
          <w:rPr>
            <w:rFonts w:asciiTheme="minorHAnsi" w:eastAsiaTheme="minorEastAsia" w:hAnsiTheme="minorHAnsi" w:cstheme="minorBidi"/>
            <w:noProof/>
            <w:sz w:val="22"/>
            <w:szCs w:val="22"/>
            <w:lang w:eastAsia="en-AU"/>
          </w:rPr>
          <w:tab/>
        </w:r>
        <w:r w:rsidR="003741A8" w:rsidRPr="0062330B">
          <w:rPr>
            <w:rStyle w:val="Hyperlink"/>
            <w:noProof/>
          </w:rPr>
          <w:t>Using, handling and storing prohibited carcinogens</w:t>
        </w:r>
        <w:r w:rsidR="003741A8">
          <w:rPr>
            <w:noProof/>
            <w:webHidden/>
          </w:rPr>
          <w:tab/>
        </w:r>
        <w:r w:rsidR="003741A8">
          <w:rPr>
            <w:noProof/>
            <w:webHidden/>
          </w:rPr>
          <w:fldChar w:fldCharType="begin"/>
        </w:r>
        <w:r w:rsidR="003741A8">
          <w:rPr>
            <w:noProof/>
            <w:webHidden/>
          </w:rPr>
          <w:instrText xml:space="preserve"> PAGEREF _Toc136428192 \h </w:instrText>
        </w:r>
        <w:r w:rsidR="003741A8">
          <w:rPr>
            <w:noProof/>
            <w:webHidden/>
          </w:rPr>
        </w:r>
        <w:r w:rsidR="003741A8">
          <w:rPr>
            <w:noProof/>
            <w:webHidden/>
          </w:rPr>
          <w:fldChar w:fldCharType="separate"/>
        </w:r>
        <w:r w:rsidR="003741A8">
          <w:rPr>
            <w:noProof/>
            <w:webHidden/>
          </w:rPr>
          <w:t>267</w:t>
        </w:r>
        <w:r w:rsidR="003741A8">
          <w:rPr>
            <w:noProof/>
            <w:webHidden/>
          </w:rPr>
          <w:fldChar w:fldCharType="end"/>
        </w:r>
      </w:hyperlink>
    </w:p>
    <w:p w14:paraId="1A91780E" w14:textId="419446DB" w:rsidR="003741A8" w:rsidRDefault="00DF7884">
      <w:pPr>
        <w:pStyle w:val="TOC3"/>
        <w:rPr>
          <w:rFonts w:asciiTheme="minorHAnsi" w:eastAsiaTheme="minorEastAsia" w:hAnsiTheme="minorHAnsi" w:cstheme="minorBidi"/>
          <w:noProof/>
          <w:sz w:val="22"/>
          <w:szCs w:val="22"/>
          <w:lang w:eastAsia="en-AU"/>
        </w:rPr>
      </w:pPr>
      <w:hyperlink w:anchor="_Toc136428193" w:history="1">
        <w:r w:rsidR="003741A8" w:rsidRPr="0062330B">
          <w:rPr>
            <w:rStyle w:val="Hyperlink"/>
            <w:noProof/>
          </w:rPr>
          <w:t>381</w:t>
        </w:r>
        <w:r w:rsidR="003741A8">
          <w:rPr>
            <w:rFonts w:asciiTheme="minorHAnsi" w:eastAsiaTheme="minorEastAsia" w:hAnsiTheme="minorHAnsi" w:cstheme="minorBidi"/>
            <w:noProof/>
            <w:sz w:val="22"/>
            <w:szCs w:val="22"/>
            <w:lang w:eastAsia="en-AU"/>
          </w:rPr>
          <w:tab/>
        </w:r>
        <w:r w:rsidR="003741A8" w:rsidRPr="0062330B">
          <w:rPr>
            <w:rStyle w:val="Hyperlink"/>
            <w:noProof/>
          </w:rPr>
          <w:t>Using, handling and storing restricted carcinogens</w:t>
        </w:r>
        <w:r w:rsidR="003741A8">
          <w:rPr>
            <w:noProof/>
            <w:webHidden/>
          </w:rPr>
          <w:tab/>
        </w:r>
        <w:r w:rsidR="003741A8">
          <w:rPr>
            <w:noProof/>
            <w:webHidden/>
          </w:rPr>
          <w:fldChar w:fldCharType="begin"/>
        </w:r>
        <w:r w:rsidR="003741A8">
          <w:rPr>
            <w:noProof/>
            <w:webHidden/>
          </w:rPr>
          <w:instrText xml:space="preserve"> PAGEREF _Toc136428193 \h </w:instrText>
        </w:r>
        <w:r w:rsidR="003741A8">
          <w:rPr>
            <w:noProof/>
            <w:webHidden/>
          </w:rPr>
        </w:r>
        <w:r w:rsidR="003741A8">
          <w:rPr>
            <w:noProof/>
            <w:webHidden/>
          </w:rPr>
          <w:fldChar w:fldCharType="separate"/>
        </w:r>
        <w:r w:rsidR="003741A8">
          <w:rPr>
            <w:noProof/>
            <w:webHidden/>
          </w:rPr>
          <w:t>267</w:t>
        </w:r>
        <w:r w:rsidR="003741A8">
          <w:rPr>
            <w:noProof/>
            <w:webHidden/>
          </w:rPr>
          <w:fldChar w:fldCharType="end"/>
        </w:r>
      </w:hyperlink>
    </w:p>
    <w:p w14:paraId="59B7641C" w14:textId="411297D0" w:rsidR="003741A8" w:rsidRDefault="00DF7884">
      <w:pPr>
        <w:pStyle w:val="TOC3"/>
        <w:rPr>
          <w:rFonts w:asciiTheme="minorHAnsi" w:eastAsiaTheme="minorEastAsia" w:hAnsiTheme="minorHAnsi" w:cstheme="minorBidi"/>
          <w:noProof/>
          <w:sz w:val="22"/>
          <w:szCs w:val="22"/>
          <w:lang w:eastAsia="en-AU"/>
        </w:rPr>
      </w:pPr>
      <w:hyperlink w:anchor="_Toc136428194" w:history="1">
        <w:r w:rsidR="003741A8" w:rsidRPr="0062330B">
          <w:rPr>
            <w:rStyle w:val="Hyperlink"/>
            <w:noProof/>
          </w:rPr>
          <w:t>382</w:t>
        </w:r>
        <w:r w:rsidR="003741A8">
          <w:rPr>
            <w:rFonts w:asciiTheme="minorHAnsi" w:eastAsiaTheme="minorEastAsia" w:hAnsiTheme="minorHAnsi" w:cstheme="minorBidi"/>
            <w:noProof/>
            <w:sz w:val="22"/>
            <w:szCs w:val="22"/>
            <w:lang w:eastAsia="en-AU"/>
          </w:rPr>
          <w:tab/>
        </w:r>
        <w:r w:rsidR="003741A8" w:rsidRPr="0062330B">
          <w:rPr>
            <w:rStyle w:val="Hyperlink"/>
            <w:noProof/>
          </w:rPr>
          <w:t>Using, handling and storing restricted hazardous chemicals</w:t>
        </w:r>
        <w:r w:rsidR="003741A8">
          <w:rPr>
            <w:noProof/>
            <w:webHidden/>
          </w:rPr>
          <w:tab/>
        </w:r>
        <w:r w:rsidR="003741A8">
          <w:rPr>
            <w:noProof/>
            <w:webHidden/>
          </w:rPr>
          <w:fldChar w:fldCharType="begin"/>
        </w:r>
        <w:r w:rsidR="003741A8">
          <w:rPr>
            <w:noProof/>
            <w:webHidden/>
          </w:rPr>
          <w:instrText xml:space="preserve"> PAGEREF _Toc136428194 \h </w:instrText>
        </w:r>
        <w:r w:rsidR="003741A8">
          <w:rPr>
            <w:noProof/>
            <w:webHidden/>
          </w:rPr>
        </w:r>
        <w:r w:rsidR="003741A8">
          <w:rPr>
            <w:noProof/>
            <w:webHidden/>
          </w:rPr>
          <w:fldChar w:fldCharType="separate"/>
        </w:r>
        <w:r w:rsidR="003741A8">
          <w:rPr>
            <w:noProof/>
            <w:webHidden/>
          </w:rPr>
          <w:t>267</w:t>
        </w:r>
        <w:r w:rsidR="003741A8">
          <w:rPr>
            <w:noProof/>
            <w:webHidden/>
          </w:rPr>
          <w:fldChar w:fldCharType="end"/>
        </w:r>
      </w:hyperlink>
    </w:p>
    <w:p w14:paraId="6B887AC2" w14:textId="0A4867D0" w:rsidR="003741A8" w:rsidRDefault="00DF7884">
      <w:pPr>
        <w:pStyle w:val="TOC3"/>
        <w:rPr>
          <w:rFonts w:asciiTheme="minorHAnsi" w:eastAsiaTheme="minorEastAsia" w:hAnsiTheme="minorHAnsi" w:cstheme="minorBidi"/>
          <w:noProof/>
          <w:sz w:val="22"/>
          <w:szCs w:val="22"/>
          <w:lang w:eastAsia="en-AU"/>
        </w:rPr>
      </w:pPr>
      <w:hyperlink w:anchor="_Toc136428195" w:history="1">
        <w:r w:rsidR="003741A8" w:rsidRPr="0062330B">
          <w:rPr>
            <w:rStyle w:val="Hyperlink"/>
            <w:noProof/>
          </w:rPr>
          <w:t>383</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authorisation to use, handle or store prohibited and restricted carcinogens</w:t>
        </w:r>
        <w:r w:rsidR="003741A8">
          <w:rPr>
            <w:noProof/>
            <w:webHidden/>
          </w:rPr>
          <w:tab/>
        </w:r>
        <w:r w:rsidR="003741A8">
          <w:rPr>
            <w:noProof/>
            <w:webHidden/>
          </w:rPr>
          <w:fldChar w:fldCharType="begin"/>
        </w:r>
        <w:r w:rsidR="003741A8">
          <w:rPr>
            <w:noProof/>
            <w:webHidden/>
          </w:rPr>
          <w:instrText xml:space="preserve"> PAGEREF _Toc136428195 \h </w:instrText>
        </w:r>
        <w:r w:rsidR="003741A8">
          <w:rPr>
            <w:noProof/>
            <w:webHidden/>
          </w:rPr>
        </w:r>
        <w:r w:rsidR="003741A8">
          <w:rPr>
            <w:noProof/>
            <w:webHidden/>
          </w:rPr>
          <w:fldChar w:fldCharType="separate"/>
        </w:r>
        <w:r w:rsidR="003741A8">
          <w:rPr>
            <w:noProof/>
            <w:webHidden/>
          </w:rPr>
          <w:t>268</w:t>
        </w:r>
        <w:r w:rsidR="003741A8">
          <w:rPr>
            <w:noProof/>
            <w:webHidden/>
          </w:rPr>
          <w:fldChar w:fldCharType="end"/>
        </w:r>
      </w:hyperlink>
    </w:p>
    <w:p w14:paraId="6DDA5697" w14:textId="48E5751B" w:rsidR="003741A8" w:rsidRDefault="00DF7884">
      <w:pPr>
        <w:pStyle w:val="TOC3"/>
        <w:rPr>
          <w:rFonts w:asciiTheme="minorHAnsi" w:eastAsiaTheme="minorEastAsia" w:hAnsiTheme="minorHAnsi" w:cstheme="minorBidi"/>
          <w:noProof/>
          <w:sz w:val="22"/>
          <w:szCs w:val="22"/>
          <w:lang w:eastAsia="en-AU"/>
        </w:rPr>
      </w:pPr>
      <w:hyperlink w:anchor="_Toc136428196" w:history="1">
        <w:r w:rsidR="003741A8" w:rsidRPr="0062330B">
          <w:rPr>
            <w:rStyle w:val="Hyperlink"/>
            <w:noProof/>
          </w:rPr>
          <w:t>384</w:t>
        </w:r>
        <w:r w:rsidR="003741A8">
          <w:rPr>
            <w:rFonts w:asciiTheme="minorHAnsi" w:eastAsiaTheme="minorEastAsia" w:hAnsiTheme="minorHAnsi" w:cstheme="minorBidi"/>
            <w:noProof/>
            <w:sz w:val="22"/>
            <w:szCs w:val="22"/>
            <w:lang w:eastAsia="en-AU"/>
          </w:rPr>
          <w:tab/>
        </w:r>
        <w:r w:rsidR="003741A8" w:rsidRPr="0062330B">
          <w:rPr>
            <w:rStyle w:val="Hyperlink"/>
            <w:noProof/>
          </w:rPr>
          <w:t>Authorisation to use, handle or store prohibited carcinogens and restricted carcinogens</w:t>
        </w:r>
        <w:r w:rsidR="003741A8">
          <w:rPr>
            <w:noProof/>
            <w:webHidden/>
          </w:rPr>
          <w:tab/>
        </w:r>
        <w:r w:rsidR="003741A8">
          <w:rPr>
            <w:noProof/>
            <w:webHidden/>
          </w:rPr>
          <w:fldChar w:fldCharType="begin"/>
        </w:r>
        <w:r w:rsidR="003741A8">
          <w:rPr>
            <w:noProof/>
            <w:webHidden/>
          </w:rPr>
          <w:instrText xml:space="preserve"> PAGEREF _Toc136428196 \h </w:instrText>
        </w:r>
        <w:r w:rsidR="003741A8">
          <w:rPr>
            <w:noProof/>
            <w:webHidden/>
          </w:rPr>
        </w:r>
        <w:r w:rsidR="003741A8">
          <w:rPr>
            <w:noProof/>
            <w:webHidden/>
          </w:rPr>
          <w:fldChar w:fldCharType="separate"/>
        </w:r>
        <w:r w:rsidR="003741A8">
          <w:rPr>
            <w:noProof/>
            <w:webHidden/>
          </w:rPr>
          <w:t>269</w:t>
        </w:r>
        <w:r w:rsidR="003741A8">
          <w:rPr>
            <w:noProof/>
            <w:webHidden/>
          </w:rPr>
          <w:fldChar w:fldCharType="end"/>
        </w:r>
      </w:hyperlink>
    </w:p>
    <w:p w14:paraId="6C38D145" w14:textId="50E6609B" w:rsidR="003741A8" w:rsidRDefault="00DF7884">
      <w:pPr>
        <w:pStyle w:val="TOC3"/>
        <w:rPr>
          <w:rFonts w:asciiTheme="minorHAnsi" w:eastAsiaTheme="minorEastAsia" w:hAnsiTheme="minorHAnsi" w:cstheme="minorBidi"/>
          <w:noProof/>
          <w:sz w:val="22"/>
          <w:szCs w:val="22"/>
          <w:lang w:eastAsia="en-AU"/>
        </w:rPr>
      </w:pPr>
      <w:hyperlink w:anchor="_Toc136428197" w:history="1">
        <w:r w:rsidR="003741A8" w:rsidRPr="0062330B">
          <w:rPr>
            <w:rStyle w:val="Hyperlink"/>
            <w:noProof/>
          </w:rPr>
          <w:t>385</w:t>
        </w:r>
        <w:r w:rsidR="003741A8">
          <w:rPr>
            <w:rFonts w:asciiTheme="minorHAnsi" w:eastAsiaTheme="minorEastAsia" w:hAnsiTheme="minorHAnsi" w:cstheme="minorBidi"/>
            <w:noProof/>
            <w:sz w:val="22"/>
            <w:szCs w:val="22"/>
            <w:lang w:eastAsia="en-AU"/>
          </w:rPr>
          <w:tab/>
        </w:r>
        <w:r w:rsidR="003741A8" w:rsidRPr="0062330B">
          <w:rPr>
            <w:rStyle w:val="Hyperlink"/>
            <w:noProof/>
          </w:rPr>
          <w:t>Changes to information in application to be reported</w:t>
        </w:r>
        <w:r w:rsidR="003741A8">
          <w:rPr>
            <w:noProof/>
            <w:webHidden/>
          </w:rPr>
          <w:tab/>
        </w:r>
        <w:r w:rsidR="003741A8">
          <w:rPr>
            <w:noProof/>
            <w:webHidden/>
          </w:rPr>
          <w:fldChar w:fldCharType="begin"/>
        </w:r>
        <w:r w:rsidR="003741A8">
          <w:rPr>
            <w:noProof/>
            <w:webHidden/>
          </w:rPr>
          <w:instrText xml:space="preserve"> PAGEREF _Toc136428197 \h </w:instrText>
        </w:r>
        <w:r w:rsidR="003741A8">
          <w:rPr>
            <w:noProof/>
            <w:webHidden/>
          </w:rPr>
        </w:r>
        <w:r w:rsidR="003741A8">
          <w:rPr>
            <w:noProof/>
            <w:webHidden/>
          </w:rPr>
          <w:fldChar w:fldCharType="separate"/>
        </w:r>
        <w:r w:rsidR="003741A8">
          <w:rPr>
            <w:noProof/>
            <w:webHidden/>
          </w:rPr>
          <w:t>269</w:t>
        </w:r>
        <w:r w:rsidR="003741A8">
          <w:rPr>
            <w:noProof/>
            <w:webHidden/>
          </w:rPr>
          <w:fldChar w:fldCharType="end"/>
        </w:r>
      </w:hyperlink>
    </w:p>
    <w:p w14:paraId="5AC12BFE" w14:textId="65224234" w:rsidR="003741A8" w:rsidRDefault="00DF7884">
      <w:pPr>
        <w:pStyle w:val="TOC3"/>
        <w:rPr>
          <w:rFonts w:asciiTheme="minorHAnsi" w:eastAsiaTheme="minorEastAsia" w:hAnsiTheme="minorHAnsi" w:cstheme="minorBidi"/>
          <w:noProof/>
          <w:sz w:val="22"/>
          <w:szCs w:val="22"/>
          <w:lang w:eastAsia="en-AU"/>
        </w:rPr>
      </w:pPr>
      <w:hyperlink w:anchor="_Toc136428198" w:history="1">
        <w:r w:rsidR="003741A8" w:rsidRPr="0062330B">
          <w:rPr>
            <w:rStyle w:val="Hyperlink"/>
            <w:noProof/>
          </w:rPr>
          <w:t>386</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cancel authorisation</w:t>
        </w:r>
        <w:r w:rsidR="003741A8">
          <w:rPr>
            <w:noProof/>
            <w:webHidden/>
          </w:rPr>
          <w:tab/>
        </w:r>
        <w:r w:rsidR="003741A8">
          <w:rPr>
            <w:noProof/>
            <w:webHidden/>
          </w:rPr>
          <w:fldChar w:fldCharType="begin"/>
        </w:r>
        <w:r w:rsidR="003741A8">
          <w:rPr>
            <w:noProof/>
            <w:webHidden/>
          </w:rPr>
          <w:instrText xml:space="preserve"> PAGEREF _Toc136428198 \h </w:instrText>
        </w:r>
        <w:r w:rsidR="003741A8">
          <w:rPr>
            <w:noProof/>
            <w:webHidden/>
          </w:rPr>
        </w:r>
        <w:r w:rsidR="003741A8">
          <w:rPr>
            <w:noProof/>
            <w:webHidden/>
          </w:rPr>
          <w:fldChar w:fldCharType="separate"/>
        </w:r>
        <w:r w:rsidR="003741A8">
          <w:rPr>
            <w:noProof/>
            <w:webHidden/>
          </w:rPr>
          <w:t>269</w:t>
        </w:r>
        <w:r w:rsidR="003741A8">
          <w:rPr>
            <w:noProof/>
            <w:webHidden/>
          </w:rPr>
          <w:fldChar w:fldCharType="end"/>
        </w:r>
      </w:hyperlink>
    </w:p>
    <w:p w14:paraId="3FC186B7" w14:textId="5B82A63D" w:rsidR="003741A8" w:rsidRDefault="00DF7884">
      <w:pPr>
        <w:pStyle w:val="TOC3"/>
        <w:rPr>
          <w:rFonts w:asciiTheme="minorHAnsi" w:eastAsiaTheme="minorEastAsia" w:hAnsiTheme="minorHAnsi" w:cstheme="minorBidi"/>
          <w:noProof/>
          <w:sz w:val="22"/>
          <w:szCs w:val="22"/>
          <w:lang w:eastAsia="en-AU"/>
        </w:rPr>
      </w:pPr>
      <w:hyperlink w:anchor="_Toc136428199" w:history="1">
        <w:r w:rsidR="003741A8" w:rsidRPr="0062330B">
          <w:rPr>
            <w:rStyle w:val="Hyperlink"/>
            <w:noProof/>
          </w:rPr>
          <w:t>387</w:t>
        </w:r>
        <w:r w:rsidR="003741A8">
          <w:rPr>
            <w:rFonts w:asciiTheme="minorHAnsi" w:eastAsiaTheme="minorEastAsia" w:hAnsiTheme="minorHAnsi" w:cstheme="minorBidi"/>
            <w:noProof/>
            <w:sz w:val="22"/>
            <w:szCs w:val="22"/>
            <w:lang w:eastAsia="en-AU"/>
          </w:rPr>
          <w:tab/>
        </w:r>
        <w:r w:rsidR="003741A8" w:rsidRPr="0062330B">
          <w:rPr>
            <w:rStyle w:val="Hyperlink"/>
            <w:noProof/>
          </w:rPr>
          <w:t>Statement of exposure to be given to workers</w:t>
        </w:r>
        <w:r w:rsidR="003741A8">
          <w:rPr>
            <w:noProof/>
            <w:webHidden/>
          </w:rPr>
          <w:tab/>
        </w:r>
        <w:r w:rsidR="003741A8">
          <w:rPr>
            <w:noProof/>
            <w:webHidden/>
          </w:rPr>
          <w:fldChar w:fldCharType="begin"/>
        </w:r>
        <w:r w:rsidR="003741A8">
          <w:rPr>
            <w:noProof/>
            <w:webHidden/>
          </w:rPr>
          <w:instrText xml:space="preserve"> PAGEREF _Toc136428199 \h </w:instrText>
        </w:r>
        <w:r w:rsidR="003741A8">
          <w:rPr>
            <w:noProof/>
            <w:webHidden/>
          </w:rPr>
        </w:r>
        <w:r w:rsidR="003741A8">
          <w:rPr>
            <w:noProof/>
            <w:webHidden/>
          </w:rPr>
          <w:fldChar w:fldCharType="separate"/>
        </w:r>
        <w:r w:rsidR="003741A8">
          <w:rPr>
            <w:noProof/>
            <w:webHidden/>
          </w:rPr>
          <w:t>270</w:t>
        </w:r>
        <w:r w:rsidR="003741A8">
          <w:rPr>
            <w:noProof/>
            <w:webHidden/>
          </w:rPr>
          <w:fldChar w:fldCharType="end"/>
        </w:r>
      </w:hyperlink>
    </w:p>
    <w:p w14:paraId="7E59F358" w14:textId="077106AF" w:rsidR="003741A8" w:rsidRDefault="00DF7884">
      <w:pPr>
        <w:pStyle w:val="TOC3"/>
        <w:rPr>
          <w:rFonts w:asciiTheme="minorHAnsi" w:eastAsiaTheme="minorEastAsia" w:hAnsiTheme="minorHAnsi" w:cstheme="minorBidi"/>
          <w:noProof/>
          <w:sz w:val="22"/>
          <w:szCs w:val="22"/>
          <w:lang w:eastAsia="en-AU"/>
        </w:rPr>
      </w:pPr>
      <w:hyperlink w:anchor="_Toc136428200" w:history="1">
        <w:r w:rsidR="003741A8" w:rsidRPr="0062330B">
          <w:rPr>
            <w:rStyle w:val="Hyperlink"/>
            <w:noProof/>
          </w:rPr>
          <w:t>388</w:t>
        </w:r>
        <w:r w:rsidR="003741A8">
          <w:rPr>
            <w:rFonts w:asciiTheme="minorHAnsi" w:eastAsiaTheme="minorEastAsia" w:hAnsiTheme="minorHAnsi" w:cstheme="minorBidi"/>
            <w:noProof/>
            <w:sz w:val="22"/>
            <w:szCs w:val="22"/>
            <w:lang w:eastAsia="en-AU"/>
          </w:rPr>
          <w:tab/>
        </w:r>
        <w:r w:rsidR="003741A8" w:rsidRPr="0062330B">
          <w:rPr>
            <w:rStyle w:val="Hyperlink"/>
            <w:noProof/>
          </w:rPr>
          <w:t>Records to be kept</w:t>
        </w:r>
        <w:r w:rsidR="003741A8">
          <w:rPr>
            <w:noProof/>
            <w:webHidden/>
          </w:rPr>
          <w:tab/>
        </w:r>
        <w:r w:rsidR="003741A8">
          <w:rPr>
            <w:noProof/>
            <w:webHidden/>
          </w:rPr>
          <w:fldChar w:fldCharType="begin"/>
        </w:r>
        <w:r w:rsidR="003741A8">
          <w:rPr>
            <w:noProof/>
            <w:webHidden/>
          </w:rPr>
          <w:instrText xml:space="preserve"> PAGEREF _Toc136428200 \h </w:instrText>
        </w:r>
        <w:r w:rsidR="003741A8">
          <w:rPr>
            <w:noProof/>
            <w:webHidden/>
          </w:rPr>
        </w:r>
        <w:r w:rsidR="003741A8">
          <w:rPr>
            <w:noProof/>
            <w:webHidden/>
          </w:rPr>
          <w:fldChar w:fldCharType="separate"/>
        </w:r>
        <w:r w:rsidR="003741A8">
          <w:rPr>
            <w:noProof/>
            <w:webHidden/>
          </w:rPr>
          <w:t>270</w:t>
        </w:r>
        <w:r w:rsidR="003741A8">
          <w:rPr>
            <w:noProof/>
            <w:webHidden/>
          </w:rPr>
          <w:fldChar w:fldCharType="end"/>
        </w:r>
      </w:hyperlink>
    </w:p>
    <w:p w14:paraId="5BD96124" w14:textId="0D4FD06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01" w:history="1">
        <w:r w:rsidR="003741A8" w:rsidRPr="0062330B">
          <w:rPr>
            <w:rStyle w:val="Hyperlink"/>
            <w:noProof/>
          </w:rPr>
          <w:t xml:space="preserve">Division 9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Pipelines</w:t>
        </w:r>
        <w:r w:rsidR="003741A8">
          <w:rPr>
            <w:noProof/>
            <w:webHidden/>
          </w:rPr>
          <w:tab/>
        </w:r>
        <w:r w:rsidR="003741A8">
          <w:rPr>
            <w:noProof/>
            <w:webHidden/>
          </w:rPr>
          <w:fldChar w:fldCharType="begin"/>
        </w:r>
        <w:r w:rsidR="003741A8">
          <w:rPr>
            <w:noProof/>
            <w:webHidden/>
          </w:rPr>
          <w:instrText xml:space="preserve"> PAGEREF _Toc136428201 \h </w:instrText>
        </w:r>
        <w:r w:rsidR="003741A8">
          <w:rPr>
            <w:noProof/>
            <w:webHidden/>
          </w:rPr>
        </w:r>
        <w:r w:rsidR="003741A8">
          <w:rPr>
            <w:noProof/>
            <w:webHidden/>
          </w:rPr>
          <w:fldChar w:fldCharType="separate"/>
        </w:r>
        <w:r w:rsidR="003741A8">
          <w:rPr>
            <w:noProof/>
            <w:webHidden/>
          </w:rPr>
          <w:t>271</w:t>
        </w:r>
        <w:r w:rsidR="003741A8">
          <w:rPr>
            <w:noProof/>
            <w:webHidden/>
          </w:rPr>
          <w:fldChar w:fldCharType="end"/>
        </w:r>
      </w:hyperlink>
    </w:p>
    <w:p w14:paraId="3D708AC1" w14:textId="00EEBF63" w:rsidR="003741A8" w:rsidRDefault="00DF7884">
      <w:pPr>
        <w:pStyle w:val="TOC3"/>
        <w:rPr>
          <w:rFonts w:asciiTheme="minorHAnsi" w:eastAsiaTheme="minorEastAsia" w:hAnsiTheme="minorHAnsi" w:cstheme="minorBidi"/>
          <w:noProof/>
          <w:sz w:val="22"/>
          <w:szCs w:val="22"/>
          <w:lang w:eastAsia="en-AU"/>
        </w:rPr>
      </w:pPr>
      <w:hyperlink w:anchor="_Toc136428202" w:history="1">
        <w:r w:rsidR="003741A8" w:rsidRPr="0062330B">
          <w:rPr>
            <w:rStyle w:val="Hyperlink"/>
            <w:noProof/>
          </w:rPr>
          <w:t>389</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 by pipeline owner</w:t>
        </w:r>
        <w:r w:rsidR="003741A8">
          <w:rPr>
            <w:noProof/>
            <w:webHidden/>
          </w:rPr>
          <w:tab/>
        </w:r>
        <w:r w:rsidR="003741A8">
          <w:rPr>
            <w:noProof/>
            <w:webHidden/>
          </w:rPr>
          <w:fldChar w:fldCharType="begin"/>
        </w:r>
        <w:r w:rsidR="003741A8">
          <w:rPr>
            <w:noProof/>
            <w:webHidden/>
          </w:rPr>
          <w:instrText xml:space="preserve"> PAGEREF _Toc136428202 \h </w:instrText>
        </w:r>
        <w:r w:rsidR="003741A8">
          <w:rPr>
            <w:noProof/>
            <w:webHidden/>
          </w:rPr>
        </w:r>
        <w:r w:rsidR="003741A8">
          <w:rPr>
            <w:noProof/>
            <w:webHidden/>
          </w:rPr>
          <w:fldChar w:fldCharType="separate"/>
        </w:r>
        <w:r w:rsidR="003741A8">
          <w:rPr>
            <w:noProof/>
            <w:webHidden/>
          </w:rPr>
          <w:t>271</w:t>
        </w:r>
        <w:r w:rsidR="003741A8">
          <w:rPr>
            <w:noProof/>
            <w:webHidden/>
          </w:rPr>
          <w:fldChar w:fldCharType="end"/>
        </w:r>
      </w:hyperlink>
    </w:p>
    <w:p w14:paraId="2187DE70" w14:textId="5550FF89" w:rsidR="003741A8" w:rsidRDefault="00DF7884">
      <w:pPr>
        <w:pStyle w:val="TOC3"/>
        <w:rPr>
          <w:rFonts w:asciiTheme="minorHAnsi" w:eastAsiaTheme="minorEastAsia" w:hAnsiTheme="minorHAnsi" w:cstheme="minorBidi"/>
          <w:noProof/>
          <w:sz w:val="22"/>
          <w:szCs w:val="22"/>
          <w:lang w:eastAsia="en-AU"/>
        </w:rPr>
      </w:pPr>
      <w:hyperlink w:anchor="_Toc136428203" w:history="1">
        <w:r w:rsidR="003741A8" w:rsidRPr="0062330B">
          <w:rPr>
            <w:rStyle w:val="Hyperlink"/>
            <w:noProof/>
          </w:rPr>
          <w:t>390</w:t>
        </w:r>
        <w:r w:rsidR="003741A8">
          <w:rPr>
            <w:rFonts w:asciiTheme="minorHAnsi" w:eastAsiaTheme="minorEastAsia" w:hAnsiTheme="minorHAnsi" w:cstheme="minorBidi"/>
            <w:noProof/>
            <w:sz w:val="22"/>
            <w:szCs w:val="22"/>
            <w:lang w:eastAsia="en-AU"/>
          </w:rPr>
          <w:tab/>
        </w:r>
        <w:r w:rsidR="003741A8" w:rsidRPr="0062330B">
          <w:rPr>
            <w:rStyle w:val="Hyperlink"/>
            <w:noProof/>
          </w:rPr>
          <w:t>Pipeline builder's duties</w:t>
        </w:r>
        <w:r w:rsidR="003741A8">
          <w:rPr>
            <w:noProof/>
            <w:webHidden/>
          </w:rPr>
          <w:tab/>
        </w:r>
        <w:r w:rsidR="003741A8">
          <w:rPr>
            <w:noProof/>
            <w:webHidden/>
          </w:rPr>
          <w:fldChar w:fldCharType="begin"/>
        </w:r>
        <w:r w:rsidR="003741A8">
          <w:rPr>
            <w:noProof/>
            <w:webHidden/>
          </w:rPr>
          <w:instrText xml:space="preserve"> PAGEREF _Toc136428203 \h </w:instrText>
        </w:r>
        <w:r w:rsidR="003741A8">
          <w:rPr>
            <w:noProof/>
            <w:webHidden/>
          </w:rPr>
        </w:r>
        <w:r w:rsidR="003741A8">
          <w:rPr>
            <w:noProof/>
            <w:webHidden/>
          </w:rPr>
          <w:fldChar w:fldCharType="separate"/>
        </w:r>
        <w:r w:rsidR="003741A8">
          <w:rPr>
            <w:noProof/>
            <w:webHidden/>
          </w:rPr>
          <w:t>271</w:t>
        </w:r>
        <w:r w:rsidR="003741A8">
          <w:rPr>
            <w:noProof/>
            <w:webHidden/>
          </w:rPr>
          <w:fldChar w:fldCharType="end"/>
        </w:r>
      </w:hyperlink>
    </w:p>
    <w:p w14:paraId="746D3DBC" w14:textId="00FA508E" w:rsidR="003741A8" w:rsidRDefault="00DF7884">
      <w:pPr>
        <w:pStyle w:val="TOC3"/>
        <w:rPr>
          <w:rFonts w:asciiTheme="minorHAnsi" w:eastAsiaTheme="minorEastAsia" w:hAnsiTheme="minorHAnsi" w:cstheme="minorBidi"/>
          <w:noProof/>
          <w:sz w:val="22"/>
          <w:szCs w:val="22"/>
          <w:lang w:eastAsia="en-AU"/>
        </w:rPr>
      </w:pPr>
      <w:hyperlink w:anchor="_Toc136428204" w:history="1">
        <w:r w:rsidR="003741A8" w:rsidRPr="0062330B">
          <w:rPr>
            <w:rStyle w:val="Hyperlink"/>
            <w:noProof/>
          </w:rPr>
          <w:t>391</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risks to health and safety by pipeline operator</w:t>
        </w:r>
        <w:r w:rsidR="003741A8">
          <w:rPr>
            <w:noProof/>
            <w:webHidden/>
          </w:rPr>
          <w:tab/>
        </w:r>
        <w:r w:rsidR="003741A8">
          <w:rPr>
            <w:noProof/>
            <w:webHidden/>
          </w:rPr>
          <w:fldChar w:fldCharType="begin"/>
        </w:r>
        <w:r w:rsidR="003741A8">
          <w:rPr>
            <w:noProof/>
            <w:webHidden/>
          </w:rPr>
          <w:instrText xml:space="preserve"> PAGEREF _Toc136428204 \h </w:instrText>
        </w:r>
        <w:r w:rsidR="003741A8">
          <w:rPr>
            <w:noProof/>
            <w:webHidden/>
          </w:rPr>
        </w:r>
        <w:r w:rsidR="003741A8">
          <w:rPr>
            <w:noProof/>
            <w:webHidden/>
          </w:rPr>
          <w:fldChar w:fldCharType="separate"/>
        </w:r>
        <w:r w:rsidR="003741A8">
          <w:rPr>
            <w:noProof/>
            <w:webHidden/>
          </w:rPr>
          <w:t>272</w:t>
        </w:r>
        <w:r w:rsidR="003741A8">
          <w:rPr>
            <w:noProof/>
            <w:webHidden/>
          </w:rPr>
          <w:fldChar w:fldCharType="end"/>
        </w:r>
      </w:hyperlink>
    </w:p>
    <w:p w14:paraId="1DE64757" w14:textId="503C6E5A"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05" w:history="1">
        <w:r w:rsidR="003741A8" w:rsidRPr="0062330B">
          <w:rPr>
            <w:rStyle w:val="Hyperlink"/>
            <w:noProof/>
          </w:rPr>
          <w:t xml:space="preserve">Part 7.2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Lead</w:t>
        </w:r>
        <w:r w:rsidR="003741A8">
          <w:rPr>
            <w:noProof/>
            <w:webHidden/>
          </w:rPr>
          <w:tab/>
        </w:r>
        <w:r w:rsidR="003741A8">
          <w:rPr>
            <w:noProof/>
            <w:webHidden/>
          </w:rPr>
          <w:fldChar w:fldCharType="begin"/>
        </w:r>
        <w:r w:rsidR="003741A8">
          <w:rPr>
            <w:noProof/>
            <w:webHidden/>
          </w:rPr>
          <w:instrText xml:space="preserve"> PAGEREF _Toc136428205 \h </w:instrText>
        </w:r>
        <w:r w:rsidR="003741A8">
          <w:rPr>
            <w:noProof/>
            <w:webHidden/>
          </w:rPr>
        </w:r>
        <w:r w:rsidR="003741A8">
          <w:rPr>
            <w:noProof/>
            <w:webHidden/>
          </w:rPr>
          <w:fldChar w:fldCharType="separate"/>
        </w:r>
        <w:r w:rsidR="003741A8">
          <w:rPr>
            <w:noProof/>
            <w:webHidden/>
          </w:rPr>
          <w:t>274</w:t>
        </w:r>
        <w:r w:rsidR="003741A8">
          <w:rPr>
            <w:noProof/>
            <w:webHidden/>
          </w:rPr>
          <w:fldChar w:fldCharType="end"/>
        </w:r>
      </w:hyperlink>
    </w:p>
    <w:p w14:paraId="264B99C4" w14:textId="6FCB70E2"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06"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Lead process</w:t>
        </w:r>
        <w:r w:rsidR="003741A8">
          <w:rPr>
            <w:noProof/>
            <w:webHidden/>
          </w:rPr>
          <w:tab/>
        </w:r>
        <w:r w:rsidR="003741A8">
          <w:rPr>
            <w:noProof/>
            <w:webHidden/>
          </w:rPr>
          <w:fldChar w:fldCharType="begin"/>
        </w:r>
        <w:r w:rsidR="003741A8">
          <w:rPr>
            <w:noProof/>
            <w:webHidden/>
          </w:rPr>
          <w:instrText xml:space="preserve"> PAGEREF _Toc136428206 \h </w:instrText>
        </w:r>
        <w:r w:rsidR="003741A8">
          <w:rPr>
            <w:noProof/>
            <w:webHidden/>
          </w:rPr>
        </w:r>
        <w:r w:rsidR="003741A8">
          <w:rPr>
            <w:noProof/>
            <w:webHidden/>
          </w:rPr>
          <w:fldChar w:fldCharType="separate"/>
        </w:r>
        <w:r w:rsidR="003741A8">
          <w:rPr>
            <w:noProof/>
            <w:webHidden/>
          </w:rPr>
          <w:t>274</w:t>
        </w:r>
        <w:r w:rsidR="003741A8">
          <w:rPr>
            <w:noProof/>
            <w:webHidden/>
          </w:rPr>
          <w:fldChar w:fldCharType="end"/>
        </w:r>
      </w:hyperlink>
    </w:p>
    <w:p w14:paraId="3D56C0C8" w14:textId="4D3FCA7E" w:rsidR="003741A8" w:rsidRDefault="00DF7884">
      <w:pPr>
        <w:pStyle w:val="TOC3"/>
        <w:rPr>
          <w:rFonts w:asciiTheme="minorHAnsi" w:eastAsiaTheme="minorEastAsia" w:hAnsiTheme="minorHAnsi" w:cstheme="minorBidi"/>
          <w:noProof/>
          <w:sz w:val="22"/>
          <w:szCs w:val="22"/>
          <w:lang w:eastAsia="en-AU"/>
        </w:rPr>
      </w:pPr>
      <w:hyperlink w:anchor="_Toc136428207" w:history="1">
        <w:r w:rsidR="003741A8" w:rsidRPr="0062330B">
          <w:rPr>
            <w:rStyle w:val="Hyperlink"/>
            <w:noProof/>
          </w:rPr>
          <w:t>392</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lead process</w:t>
        </w:r>
        <w:r w:rsidR="003741A8">
          <w:rPr>
            <w:noProof/>
            <w:webHidden/>
          </w:rPr>
          <w:tab/>
        </w:r>
        <w:r w:rsidR="003741A8">
          <w:rPr>
            <w:noProof/>
            <w:webHidden/>
          </w:rPr>
          <w:fldChar w:fldCharType="begin"/>
        </w:r>
        <w:r w:rsidR="003741A8">
          <w:rPr>
            <w:noProof/>
            <w:webHidden/>
          </w:rPr>
          <w:instrText xml:space="preserve"> PAGEREF _Toc136428207 \h </w:instrText>
        </w:r>
        <w:r w:rsidR="003741A8">
          <w:rPr>
            <w:noProof/>
            <w:webHidden/>
          </w:rPr>
        </w:r>
        <w:r w:rsidR="003741A8">
          <w:rPr>
            <w:noProof/>
            <w:webHidden/>
          </w:rPr>
          <w:fldChar w:fldCharType="separate"/>
        </w:r>
        <w:r w:rsidR="003741A8">
          <w:rPr>
            <w:noProof/>
            <w:webHidden/>
          </w:rPr>
          <w:t>274</w:t>
        </w:r>
        <w:r w:rsidR="003741A8">
          <w:rPr>
            <w:noProof/>
            <w:webHidden/>
          </w:rPr>
          <w:fldChar w:fldCharType="end"/>
        </w:r>
      </w:hyperlink>
    </w:p>
    <w:p w14:paraId="442E848F" w14:textId="46C20459" w:rsidR="003741A8" w:rsidRDefault="00DF7884">
      <w:pPr>
        <w:pStyle w:val="TOC3"/>
        <w:rPr>
          <w:rFonts w:asciiTheme="minorHAnsi" w:eastAsiaTheme="minorEastAsia" w:hAnsiTheme="minorHAnsi" w:cstheme="minorBidi"/>
          <w:noProof/>
          <w:sz w:val="22"/>
          <w:szCs w:val="22"/>
          <w:lang w:eastAsia="en-AU"/>
        </w:rPr>
      </w:pPr>
      <w:hyperlink w:anchor="_Toc136428208" w:history="1">
        <w:r w:rsidR="003741A8" w:rsidRPr="0062330B">
          <w:rPr>
            <w:rStyle w:val="Hyperlink"/>
            <w:noProof/>
          </w:rPr>
          <w:t>393</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decide lead process</w:t>
        </w:r>
        <w:r w:rsidR="003741A8">
          <w:rPr>
            <w:noProof/>
            <w:webHidden/>
          </w:rPr>
          <w:tab/>
        </w:r>
        <w:r w:rsidR="003741A8">
          <w:rPr>
            <w:noProof/>
            <w:webHidden/>
          </w:rPr>
          <w:fldChar w:fldCharType="begin"/>
        </w:r>
        <w:r w:rsidR="003741A8">
          <w:rPr>
            <w:noProof/>
            <w:webHidden/>
          </w:rPr>
          <w:instrText xml:space="preserve"> PAGEREF _Toc136428208 \h </w:instrText>
        </w:r>
        <w:r w:rsidR="003741A8">
          <w:rPr>
            <w:noProof/>
            <w:webHidden/>
          </w:rPr>
        </w:r>
        <w:r w:rsidR="003741A8">
          <w:rPr>
            <w:noProof/>
            <w:webHidden/>
          </w:rPr>
          <w:fldChar w:fldCharType="separate"/>
        </w:r>
        <w:r w:rsidR="003741A8">
          <w:rPr>
            <w:noProof/>
            <w:webHidden/>
          </w:rPr>
          <w:t>275</w:t>
        </w:r>
        <w:r w:rsidR="003741A8">
          <w:rPr>
            <w:noProof/>
            <w:webHidden/>
          </w:rPr>
          <w:fldChar w:fldCharType="end"/>
        </w:r>
      </w:hyperlink>
    </w:p>
    <w:p w14:paraId="47A03BDD" w14:textId="39D8343D" w:rsidR="003741A8" w:rsidRDefault="00DF7884">
      <w:pPr>
        <w:pStyle w:val="TOC3"/>
        <w:rPr>
          <w:rFonts w:asciiTheme="minorHAnsi" w:eastAsiaTheme="minorEastAsia" w:hAnsiTheme="minorHAnsi" w:cstheme="minorBidi"/>
          <w:noProof/>
          <w:sz w:val="22"/>
          <w:szCs w:val="22"/>
          <w:lang w:eastAsia="en-AU"/>
        </w:rPr>
      </w:pPr>
      <w:hyperlink w:anchor="_Toc136428209" w:history="1">
        <w:r w:rsidR="003741A8" w:rsidRPr="0062330B">
          <w:rPr>
            <w:rStyle w:val="Hyperlink"/>
            <w:noProof/>
          </w:rPr>
          <w:t>394</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lead risk work</w:t>
        </w:r>
        <w:r w:rsidR="003741A8">
          <w:rPr>
            <w:noProof/>
            <w:webHidden/>
          </w:rPr>
          <w:tab/>
        </w:r>
        <w:r w:rsidR="003741A8">
          <w:rPr>
            <w:noProof/>
            <w:webHidden/>
          </w:rPr>
          <w:fldChar w:fldCharType="begin"/>
        </w:r>
        <w:r w:rsidR="003741A8">
          <w:rPr>
            <w:noProof/>
            <w:webHidden/>
          </w:rPr>
          <w:instrText xml:space="preserve"> PAGEREF _Toc136428209 \h </w:instrText>
        </w:r>
        <w:r w:rsidR="003741A8">
          <w:rPr>
            <w:noProof/>
            <w:webHidden/>
          </w:rPr>
        </w:r>
        <w:r w:rsidR="003741A8">
          <w:rPr>
            <w:noProof/>
            <w:webHidden/>
          </w:rPr>
          <w:fldChar w:fldCharType="separate"/>
        </w:r>
        <w:r w:rsidR="003741A8">
          <w:rPr>
            <w:noProof/>
            <w:webHidden/>
          </w:rPr>
          <w:t>276</w:t>
        </w:r>
        <w:r w:rsidR="003741A8">
          <w:rPr>
            <w:noProof/>
            <w:webHidden/>
          </w:rPr>
          <w:fldChar w:fldCharType="end"/>
        </w:r>
      </w:hyperlink>
    </w:p>
    <w:p w14:paraId="692565EC" w14:textId="2D4719A4" w:rsidR="003741A8" w:rsidRDefault="00DF7884">
      <w:pPr>
        <w:pStyle w:val="TOC3"/>
        <w:rPr>
          <w:rFonts w:asciiTheme="minorHAnsi" w:eastAsiaTheme="minorEastAsia" w:hAnsiTheme="minorHAnsi" w:cstheme="minorBidi"/>
          <w:noProof/>
          <w:sz w:val="22"/>
          <w:szCs w:val="22"/>
          <w:lang w:eastAsia="en-AU"/>
        </w:rPr>
      </w:pPr>
      <w:hyperlink w:anchor="_Toc136428210" w:history="1">
        <w:r w:rsidR="003741A8" w:rsidRPr="0062330B">
          <w:rPr>
            <w:rStyle w:val="Hyperlink"/>
            <w:noProof/>
          </w:rPr>
          <w:t>395</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information about health risks of lead process</w:t>
        </w:r>
        <w:r w:rsidR="003741A8">
          <w:rPr>
            <w:noProof/>
            <w:webHidden/>
          </w:rPr>
          <w:tab/>
        </w:r>
        <w:r w:rsidR="003741A8">
          <w:rPr>
            <w:noProof/>
            <w:webHidden/>
          </w:rPr>
          <w:fldChar w:fldCharType="begin"/>
        </w:r>
        <w:r w:rsidR="003741A8">
          <w:rPr>
            <w:noProof/>
            <w:webHidden/>
          </w:rPr>
          <w:instrText xml:space="preserve"> PAGEREF _Toc136428210 \h </w:instrText>
        </w:r>
        <w:r w:rsidR="003741A8">
          <w:rPr>
            <w:noProof/>
            <w:webHidden/>
          </w:rPr>
        </w:r>
        <w:r w:rsidR="003741A8">
          <w:rPr>
            <w:noProof/>
            <w:webHidden/>
          </w:rPr>
          <w:fldChar w:fldCharType="separate"/>
        </w:r>
        <w:r w:rsidR="003741A8">
          <w:rPr>
            <w:noProof/>
            <w:webHidden/>
          </w:rPr>
          <w:t>276</w:t>
        </w:r>
        <w:r w:rsidR="003741A8">
          <w:rPr>
            <w:noProof/>
            <w:webHidden/>
          </w:rPr>
          <w:fldChar w:fldCharType="end"/>
        </w:r>
      </w:hyperlink>
    </w:p>
    <w:p w14:paraId="5AC40A5D" w14:textId="2FDC2912"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11"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Control of risk</w:t>
        </w:r>
        <w:r w:rsidR="003741A8">
          <w:rPr>
            <w:noProof/>
            <w:webHidden/>
          </w:rPr>
          <w:tab/>
        </w:r>
        <w:r w:rsidR="003741A8">
          <w:rPr>
            <w:noProof/>
            <w:webHidden/>
          </w:rPr>
          <w:fldChar w:fldCharType="begin"/>
        </w:r>
        <w:r w:rsidR="003741A8">
          <w:rPr>
            <w:noProof/>
            <w:webHidden/>
          </w:rPr>
          <w:instrText xml:space="preserve"> PAGEREF _Toc136428211 \h </w:instrText>
        </w:r>
        <w:r w:rsidR="003741A8">
          <w:rPr>
            <w:noProof/>
            <w:webHidden/>
          </w:rPr>
        </w:r>
        <w:r w:rsidR="003741A8">
          <w:rPr>
            <w:noProof/>
            <w:webHidden/>
          </w:rPr>
          <w:fldChar w:fldCharType="separate"/>
        </w:r>
        <w:r w:rsidR="003741A8">
          <w:rPr>
            <w:noProof/>
            <w:webHidden/>
          </w:rPr>
          <w:t>277</w:t>
        </w:r>
        <w:r w:rsidR="003741A8">
          <w:rPr>
            <w:noProof/>
            <w:webHidden/>
          </w:rPr>
          <w:fldChar w:fldCharType="end"/>
        </w:r>
      </w:hyperlink>
    </w:p>
    <w:p w14:paraId="2DCE86C0" w14:textId="159D2B30" w:rsidR="003741A8" w:rsidRDefault="00DF7884">
      <w:pPr>
        <w:pStyle w:val="TOC3"/>
        <w:rPr>
          <w:rFonts w:asciiTheme="minorHAnsi" w:eastAsiaTheme="minorEastAsia" w:hAnsiTheme="minorHAnsi" w:cstheme="minorBidi"/>
          <w:noProof/>
          <w:sz w:val="22"/>
          <w:szCs w:val="22"/>
          <w:lang w:eastAsia="en-AU"/>
        </w:rPr>
      </w:pPr>
      <w:hyperlink w:anchor="_Toc136428212" w:history="1">
        <w:r w:rsidR="003741A8" w:rsidRPr="0062330B">
          <w:rPr>
            <w:rStyle w:val="Hyperlink"/>
            <w:noProof/>
          </w:rPr>
          <w:t>396</w:t>
        </w:r>
        <w:r w:rsidR="003741A8">
          <w:rPr>
            <w:rFonts w:asciiTheme="minorHAnsi" w:eastAsiaTheme="minorEastAsia" w:hAnsiTheme="minorHAnsi" w:cstheme="minorBidi"/>
            <w:noProof/>
            <w:sz w:val="22"/>
            <w:szCs w:val="22"/>
            <w:lang w:eastAsia="en-AU"/>
          </w:rPr>
          <w:tab/>
        </w:r>
        <w:r w:rsidR="003741A8" w:rsidRPr="0062330B">
          <w:rPr>
            <w:rStyle w:val="Hyperlink"/>
            <w:noProof/>
          </w:rPr>
          <w:t>Containment of lead contamination</w:t>
        </w:r>
        <w:r w:rsidR="003741A8">
          <w:rPr>
            <w:noProof/>
            <w:webHidden/>
          </w:rPr>
          <w:tab/>
        </w:r>
        <w:r w:rsidR="003741A8">
          <w:rPr>
            <w:noProof/>
            <w:webHidden/>
          </w:rPr>
          <w:fldChar w:fldCharType="begin"/>
        </w:r>
        <w:r w:rsidR="003741A8">
          <w:rPr>
            <w:noProof/>
            <w:webHidden/>
          </w:rPr>
          <w:instrText xml:space="preserve"> PAGEREF _Toc136428212 \h </w:instrText>
        </w:r>
        <w:r w:rsidR="003741A8">
          <w:rPr>
            <w:noProof/>
            <w:webHidden/>
          </w:rPr>
        </w:r>
        <w:r w:rsidR="003741A8">
          <w:rPr>
            <w:noProof/>
            <w:webHidden/>
          </w:rPr>
          <w:fldChar w:fldCharType="separate"/>
        </w:r>
        <w:r w:rsidR="003741A8">
          <w:rPr>
            <w:noProof/>
            <w:webHidden/>
          </w:rPr>
          <w:t>277</w:t>
        </w:r>
        <w:r w:rsidR="003741A8">
          <w:rPr>
            <w:noProof/>
            <w:webHidden/>
          </w:rPr>
          <w:fldChar w:fldCharType="end"/>
        </w:r>
      </w:hyperlink>
    </w:p>
    <w:p w14:paraId="67143BFB" w14:textId="326E170F" w:rsidR="003741A8" w:rsidRDefault="00DF7884">
      <w:pPr>
        <w:pStyle w:val="TOC3"/>
        <w:rPr>
          <w:rFonts w:asciiTheme="minorHAnsi" w:eastAsiaTheme="minorEastAsia" w:hAnsiTheme="minorHAnsi" w:cstheme="minorBidi"/>
          <w:noProof/>
          <w:sz w:val="22"/>
          <w:szCs w:val="22"/>
          <w:lang w:eastAsia="en-AU"/>
        </w:rPr>
      </w:pPr>
      <w:hyperlink w:anchor="_Toc136428213" w:history="1">
        <w:r w:rsidR="003741A8" w:rsidRPr="0062330B">
          <w:rPr>
            <w:rStyle w:val="Hyperlink"/>
            <w:noProof/>
          </w:rPr>
          <w:t>397</w:t>
        </w:r>
        <w:r w:rsidR="003741A8">
          <w:rPr>
            <w:rFonts w:asciiTheme="minorHAnsi" w:eastAsiaTheme="minorEastAsia" w:hAnsiTheme="minorHAnsi" w:cstheme="minorBidi"/>
            <w:noProof/>
            <w:sz w:val="22"/>
            <w:szCs w:val="22"/>
            <w:lang w:eastAsia="en-AU"/>
          </w:rPr>
          <w:tab/>
        </w:r>
        <w:r w:rsidR="003741A8" w:rsidRPr="0062330B">
          <w:rPr>
            <w:rStyle w:val="Hyperlink"/>
            <w:noProof/>
          </w:rPr>
          <w:t>Cleaning methods</w:t>
        </w:r>
        <w:r w:rsidR="003741A8">
          <w:rPr>
            <w:noProof/>
            <w:webHidden/>
          </w:rPr>
          <w:tab/>
        </w:r>
        <w:r w:rsidR="003741A8">
          <w:rPr>
            <w:noProof/>
            <w:webHidden/>
          </w:rPr>
          <w:fldChar w:fldCharType="begin"/>
        </w:r>
        <w:r w:rsidR="003741A8">
          <w:rPr>
            <w:noProof/>
            <w:webHidden/>
          </w:rPr>
          <w:instrText xml:space="preserve"> PAGEREF _Toc136428213 \h </w:instrText>
        </w:r>
        <w:r w:rsidR="003741A8">
          <w:rPr>
            <w:noProof/>
            <w:webHidden/>
          </w:rPr>
        </w:r>
        <w:r w:rsidR="003741A8">
          <w:rPr>
            <w:noProof/>
            <w:webHidden/>
          </w:rPr>
          <w:fldChar w:fldCharType="separate"/>
        </w:r>
        <w:r w:rsidR="003741A8">
          <w:rPr>
            <w:noProof/>
            <w:webHidden/>
          </w:rPr>
          <w:t>277</w:t>
        </w:r>
        <w:r w:rsidR="003741A8">
          <w:rPr>
            <w:noProof/>
            <w:webHidden/>
          </w:rPr>
          <w:fldChar w:fldCharType="end"/>
        </w:r>
      </w:hyperlink>
    </w:p>
    <w:p w14:paraId="0E4DE9EC" w14:textId="74DA0C98" w:rsidR="003741A8" w:rsidRDefault="00DF7884">
      <w:pPr>
        <w:pStyle w:val="TOC3"/>
        <w:rPr>
          <w:rFonts w:asciiTheme="minorHAnsi" w:eastAsiaTheme="minorEastAsia" w:hAnsiTheme="minorHAnsi" w:cstheme="minorBidi"/>
          <w:noProof/>
          <w:sz w:val="22"/>
          <w:szCs w:val="22"/>
          <w:lang w:eastAsia="en-AU"/>
        </w:rPr>
      </w:pPr>
      <w:hyperlink w:anchor="_Toc136428214" w:history="1">
        <w:r w:rsidR="003741A8" w:rsidRPr="0062330B">
          <w:rPr>
            <w:rStyle w:val="Hyperlink"/>
            <w:noProof/>
          </w:rPr>
          <w:t>398</w:t>
        </w:r>
        <w:r w:rsidR="003741A8">
          <w:rPr>
            <w:rFonts w:asciiTheme="minorHAnsi" w:eastAsiaTheme="minorEastAsia" w:hAnsiTheme="minorHAnsi" w:cstheme="minorBidi"/>
            <w:noProof/>
            <w:sz w:val="22"/>
            <w:szCs w:val="22"/>
            <w:lang w:eastAsia="en-AU"/>
          </w:rPr>
          <w:tab/>
        </w:r>
        <w:r w:rsidR="003741A8" w:rsidRPr="0062330B">
          <w:rPr>
            <w:rStyle w:val="Hyperlink"/>
            <w:noProof/>
          </w:rPr>
          <w:t>Prohibition on eating, drinking and smoking</w:t>
        </w:r>
        <w:r w:rsidR="003741A8">
          <w:rPr>
            <w:noProof/>
            <w:webHidden/>
          </w:rPr>
          <w:tab/>
        </w:r>
        <w:r w:rsidR="003741A8">
          <w:rPr>
            <w:noProof/>
            <w:webHidden/>
          </w:rPr>
          <w:fldChar w:fldCharType="begin"/>
        </w:r>
        <w:r w:rsidR="003741A8">
          <w:rPr>
            <w:noProof/>
            <w:webHidden/>
          </w:rPr>
          <w:instrText xml:space="preserve"> PAGEREF _Toc136428214 \h </w:instrText>
        </w:r>
        <w:r w:rsidR="003741A8">
          <w:rPr>
            <w:noProof/>
            <w:webHidden/>
          </w:rPr>
        </w:r>
        <w:r w:rsidR="003741A8">
          <w:rPr>
            <w:noProof/>
            <w:webHidden/>
          </w:rPr>
          <w:fldChar w:fldCharType="separate"/>
        </w:r>
        <w:r w:rsidR="003741A8">
          <w:rPr>
            <w:noProof/>
            <w:webHidden/>
          </w:rPr>
          <w:t>277</w:t>
        </w:r>
        <w:r w:rsidR="003741A8">
          <w:rPr>
            <w:noProof/>
            <w:webHidden/>
          </w:rPr>
          <w:fldChar w:fldCharType="end"/>
        </w:r>
      </w:hyperlink>
    </w:p>
    <w:p w14:paraId="5E13BF20" w14:textId="363EF902" w:rsidR="003741A8" w:rsidRDefault="00DF7884">
      <w:pPr>
        <w:pStyle w:val="TOC3"/>
        <w:rPr>
          <w:rFonts w:asciiTheme="minorHAnsi" w:eastAsiaTheme="minorEastAsia" w:hAnsiTheme="minorHAnsi" w:cstheme="minorBidi"/>
          <w:noProof/>
          <w:sz w:val="22"/>
          <w:szCs w:val="22"/>
          <w:lang w:eastAsia="en-AU"/>
        </w:rPr>
      </w:pPr>
      <w:hyperlink w:anchor="_Toc136428215" w:history="1">
        <w:r w:rsidR="003741A8" w:rsidRPr="0062330B">
          <w:rPr>
            <w:rStyle w:val="Hyperlink"/>
            <w:noProof/>
          </w:rPr>
          <w:t>399</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 of changing and washing facilities</w:t>
        </w:r>
        <w:r w:rsidR="003741A8">
          <w:rPr>
            <w:noProof/>
            <w:webHidden/>
          </w:rPr>
          <w:tab/>
        </w:r>
        <w:r w:rsidR="003741A8">
          <w:rPr>
            <w:noProof/>
            <w:webHidden/>
          </w:rPr>
          <w:fldChar w:fldCharType="begin"/>
        </w:r>
        <w:r w:rsidR="003741A8">
          <w:rPr>
            <w:noProof/>
            <w:webHidden/>
          </w:rPr>
          <w:instrText xml:space="preserve"> PAGEREF _Toc136428215 \h </w:instrText>
        </w:r>
        <w:r w:rsidR="003741A8">
          <w:rPr>
            <w:noProof/>
            <w:webHidden/>
          </w:rPr>
        </w:r>
        <w:r w:rsidR="003741A8">
          <w:rPr>
            <w:noProof/>
            <w:webHidden/>
          </w:rPr>
          <w:fldChar w:fldCharType="separate"/>
        </w:r>
        <w:r w:rsidR="003741A8">
          <w:rPr>
            <w:noProof/>
            <w:webHidden/>
          </w:rPr>
          <w:t>278</w:t>
        </w:r>
        <w:r w:rsidR="003741A8">
          <w:rPr>
            <w:noProof/>
            <w:webHidden/>
          </w:rPr>
          <w:fldChar w:fldCharType="end"/>
        </w:r>
      </w:hyperlink>
    </w:p>
    <w:p w14:paraId="369817E6" w14:textId="268608CA" w:rsidR="003741A8" w:rsidRDefault="00DF7884">
      <w:pPr>
        <w:pStyle w:val="TOC3"/>
        <w:rPr>
          <w:rFonts w:asciiTheme="minorHAnsi" w:eastAsiaTheme="minorEastAsia" w:hAnsiTheme="minorHAnsi" w:cstheme="minorBidi"/>
          <w:noProof/>
          <w:sz w:val="22"/>
          <w:szCs w:val="22"/>
          <w:lang w:eastAsia="en-AU"/>
        </w:rPr>
      </w:pPr>
      <w:hyperlink w:anchor="_Toc136428216" w:history="1">
        <w:r w:rsidR="003741A8" w:rsidRPr="0062330B">
          <w:rPr>
            <w:rStyle w:val="Hyperlink"/>
            <w:noProof/>
          </w:rPr>
          <w:t>400</w:t>
        </w:r>
        <w:r w:rsidR="003741A8">
          <w:rPr>
            <w:rFonts w:asciiTheme="minorHAnsi" w:eastAsiaTheme="minorEastAsia" w:hAnsiTheme="minorHAnsi" w:cstheme="minorBidi"/>
            <w:noProof/>
            <w:sz w:val="22"/>
            <w:szCs w:val="22"/>
            <w:lang w:eastAsia="en-AU"/>
          </w:rPr>
          <w:tab/>
        </w:r>
        <w:r w:rsidR="003741A8" w:rsidRPr="0062330B">
          <w:rPr>
            <w:rStyle w:val="Hyperlink"/>
            <w:noProof/>
          </w:rPr>
          <w:t>Laundering, disposal and removal of personal protective equipment</w:t>
        </w:r>
        <w:r w:rsidR="003741A8">
          <w:rPr>
            <w:noProof/>
            <w:webHidden/>
          </w:rPr>
          <w:tab/>
        </w:r>
        <w:r w:rsidR="003741A8">
          <w:rPr>
            <w:noProof/>
            <w:webHidden/>
          </w:rPr>
          <w:fldChar w:fldCharType="begin"/>
        </w:r>
        <w:r w:rsidR="003741A8">
          <w:rPr>
            <w:noProof/>
            <w:webHidden/>
          </w:rPr>
          <w:instrText xml:space="preserve"> PAGEREF _Toc136428216 \h </w:instrText>
        </w:r>
        <w:r w:rsidR="003741A8">
          <w:rPr>
            <w:noProof/>
            <w:webHidden/>
          </w:rPr>
        </w:r>
        <w:r w:rsidR="003741A8">
          <w:rPr>
            <w:noProof/>
            <w:webHidden/>
          </w:rPr>
          <w:fldChar w:fldCharType="separate"/>
        </w:r>
        <w:r w:rsidR="003741A8">
          <w:rPr>
            <w:noProof/>
            <w:webHidden/>
          </w:rPr>
          <w:t>278</w:t>
        </w:r>
        <w:r w:rsidR="003741A8">
          <w:rPr>
            <w:noProof/>
            <w:webHidden/>
          </w:rPr>
          <w:fldChar w:fldCharType="end"/>
        </w:r>
      </w:hyperlink>
    </w:p>
    <w:p w14:paraId="03D9B444" w14:textId="16172331" w:rsidR="003741A8" w:rsidRDefault="00DF7884">
      <w:pPr>
        <w:pStyle w:val="TOC3"/>
        <w:rPr>
          <w:rFonts w:asciiTheme="minorHAnsi" w:eastAsiaTheme="minorEastAsia" w:hAnsiTheme="minorHAnsi" w:cstheme="minorBidi"/>
          <w:noProof/>
          <w:sz w:val="22"/>
          <w:szCs w:val="22"/>
          <w:lang w:eastAsia="en-AU"/>
        </w:rPr>
      </w:pPr>
      <w:hyperlink w:anchor="_Toc136428217" w:history="1">
        <w:r w:rsidR="003741A8" w:rsidRPr="0062330B">
          <w:rPr>
            <w:rStyle w:val="Hyperlink"/>
            <w:noProof/>
          </w:rPr>
          <w:t>401</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control measures</w:t>
        </w:r>
        <w:r w:rsidR="003741A8">
          <w:rPr>
            <w:noProof/>
            <w:webHidden/>
          </w:rPr>
          <w:tab/>
        </w:r>
        <w:r w:rsidR="003741A8">
          <w:rPr>
            <w:noProof/>
            <w:webHidden/>
          </w:rPr>
          <w:fldChar w:fldCharType="begin"/>
        </w:r>
        <w:r w:rsidR="003741A8">
          <w:rPr>
            <w:noProof/>
            <w:webHidden/>
          </w:rPr>
          <w:instrText xml:space="preserve"> PAGEREF _Toc136428217 \h </w:instrText>
        </w:r>
        <w:r w:rsidR="003741A8">
          <w:rPr>
            <w:noProof/>
            <w:webHidden/>
          </w:rPr>
        </w:r>
        <w:r w:rsidR="003741A8">
          <w:rPr>
            <w:noProof/>
            <w:webHidden/>
          </w:rPr>
          <w:fldChar w:fldCharType="separate"/>
        </w:r>
        <w:r w:rsidR="003741A8">
          <w:rPr>
            <w:noProof/>
            <w:webHidden/>
          </w:rPr>
          <w:t>280</w:t>
        </w:r>
        <w:r w:rsidR="003741A8">
          <w:rPr>
            <w:noProof/>
            <w:webHidden/>
          </w:rPr>
          <w:fldChar w:fldCharType="end"/>
        </w:r>
      </w:hyperlink>
    </w:p>
    <w:p w14:paraId="51E542C9" w14:textId="57DD11BA"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18"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Lead risk work</w:t>
        </w:r>
        <w:r w:rsidR="003741A8">
          <w:rPr>
            <w:noProof/>
            <w:webHidden/>
          </w:rPr>
          <w:tab/>
        </w:r>
        <w:r w:rsidR="003741A8">
          <w:rPr>
            <w:noProof/>
            <w:webHidden/>
          </w:rPr>
          <w:fldChar w:fldCharType="begin"/>
        </w:r>
        <w:r w:rsidR="003741A8">
          <w:rPr>
            <w:noProof/>
            <w:webHidden/>
          </w:rPr>
          <w:instrText xml:space="preserve"> PAGEREF _Toc136428218 \h </w:instrText>
        </w:r>
        <w:r w:rsidR="003741A8">
          <w:rPr>
            <w:noProof/>
            <w:webHidden/>
          </w:rPr>
        </w:r>
        <w:r w:rsidR="003741A8">
          <w:rPr>
            <w:noProof/>
            <w:webHidden/>
          </w:rPr>
          <w:fldChar w:fldCharType="separate"/>
        </w:r>
        <w:r w:rsidR="003741A8">
          <w:rPr>
            <w:noProof/>
            <w:webHidden/>
          </w:rPr>
          <w:t>281</w:t>
        </w:r>
        <w:r w:rsidR="003741A8">
          <w:rPr>
            <w:noProof/>
            <w:webHidden/>
          </w:rPr>
          <w:fldChar w:fldCharType="end"/>
        </w:r>
      </w:hyperlink>
    </w:p>
    <w:p w14:paraId="633FE7B1" w14:textId="2F31B961" w:rsidR="003741A8" w:rsidRDefault="00DF7884">
      <w:pPr>
        <w:pStyle w:val="TOC3"/>
        <w:rPr>
          <w:rFonts w:asciiTheme="minorHAnsi" w:eastAsiaTheme="minorEastAsia" w:hAnsiTheme="minorHAnsi" w:cstheme="minorBidi"/>
          <w:noProof/>
          <w:sz w:val="22"/>
          <w:szCs w:val="22"/>
          <w:lang w:eastAsia="en-AU"/>
        </w:rPr>
      </w:pPr>
      <w:hyperlink w:anchor="_Toc136428219" w:history="1">
        <w:r w:rsidR="003741A8" w:rsidRPr="0062330B">
          <w:rPr>
            <w:rStyle w:val="Hyperlink"/>
            <w:noProof/>
          </w:rPr>
          <w:t>402</w:t>
        </w:r>
        <w:r w:rsidR="003741A8">
          <w:rPr>
            <w:rFonts w:asciiTheme="minorHAnsi" w:eastAsiaTheme="minorEastAsia" w:hAnsiTheme="minorHAnsi" w:cstheme="minorBidi"/>
            <w:noProof/>
            <w:sz w:val="22"/>
            <w:szCs w:val="22"/>
            <w:lang w:eastAsia="en-AU"/>
          </w:rPr>
          <w:tab/>
        </w:r>
        <w:r w:rsidR="003741A8" w:rsidRPr="0062330B">
          <w:rPr>
            <w:rStyle w:val="Hyperlink"/>
            <w:noProof/>
          </w:rPr>
          <w:t>Identifying lead risk work</w:t>
        </w:r>
        <w:r w:rsidR="003741A8">
          <w:rPr>
            <w:noProof/>
            <w:webHidden/>
          </w:rPr>
          <w:tab/>
        </w:r>
        <w:r w:rsidR="003741A8">
          <w:rPr>
            <w:noProof/>
            <w:webHidden/>
          </w:rPr>
          <w:fldChar w:fldCharType="begin"/>
        </w:r>
        <w:r w:rsidR="003741A8">
          <w:rPr>
            <w:noProof/>
            <w:webHidden/>
          </w:rPr>
          <w:instrText xml:space="preserve"> PAGEREF _Toc136428219 \h </w:instrText>
        </w:r>
        <w:r w:rsidR="003741A8">
          <w:rPr>
            <w:noProof/>
            <w:webHidden/>
          </w:rPr>
        </w:r>
        <w:r w:rsidR="003741A8">
          <w:rPr>
            <w:noProof/>
            <w:webHidden/>
          </w:rPr>
          <w:fldChar w:fldCharType="separate"/>
        </w:r>
        <w:r w:rsidR="003741A8">
          <w:rPr>
            <w:noProof/>
            <w:webHidden/>
          </w:rPr>
          <w:t>281</w:t>
        </w:r>
        <w:r w:rsidR="003741A8">
          <w:rPr>
            <w:noProof/>
            <w:webHidden/>
          </w:rPr>
          <w:fldChar w:fldCharType="end"/>
        </w:r>
      </w:hyperlink>
    </w:p>
    <w:p w14:paraId="25A866DD" w14:textId="59E879D0" w:rsidR="003741A8" w:rsidRDefault="00DF7884">
      <w:pPr>
        <w:pStyle w:val="TOC3"/>
        <w:rPr>
          <w:rFonts w:asciiTheme="minorHAnsi" w:eastAsiaTheme="minorEastAsia" w:hAnsiTheme="minorHAnsi" w:cstheme="minorBidi"/>
          <w:noProof/>
          <w:sz w:val="22"/>
          <w:szCs w:val="22"/>
          <w:lang w:eastAsia="en-AU"/>
        </w:rPr>
      </w:pPr>
      <w:hyperlink w:anchor="_Toc136428220" w:history="1">
        <w:r w:rsidR="003741A8" w:rsidRPr="0062330B">
          <w:rPr>
            <w:rStyle w:val="Hyperlink"/>
            <w:noProof/>
          </w:rPr>
          <w:t>403</w:t>
        </w:r>
        <w:r w:rsidR="003741A8">
          <w:rPr>
            <w:rFonts w:asciiTheme="minorHAnsi" w:eastAsiaTheme="minorEastAsia" w:hAnsiTheme="minorHAnsi" w:cstheme="minorBidi"/>
            <w:noProof/>
            <w:sz w:val="22"/>
            <w:szCs w:val="22"/>
            <w:lang w:eastAsia="en-AU"/>
          </w:rPr>
          <w:tab/>
        </w:r>
        <w:r w:rsidR="003741A8" w:rsidRPr="0062330B">
          <w:rPr>
            <w:rStyle w:val="Hyperlink"/>
            <w:noProof/>
          </w:rPr>
          <w:t>Notification of lead risk work</w:t>
        </w:r>
        <w:r w:rsidR="003741A8">
          <w:rPr>
            <w:noProof/>
            <w:webHidden/>
          </w:rPr>
          <w:tab/>
        </w:r>
        <w:r w:rsidR="003741A8">
          <w:rPr>
            <w:noProof/>
            <w:webHidden/>
          </w:rPr>
          <w:fldChar w:fldCharType="begin"/>
        </w:r>
        <w:r w:rsidR="003741A8">
          <w:rPr>
            <w:noProof/>
            <w:webHidden/>
          </w:rPr>
          <w:instrText xml:space="preserve"> PAGEREF _Toc136428220 \h </w:instrText>
        </w:r>
        <w:r w:rsidR="003741A8">
          <w:rPr>
            <w:noProof/>
            <w:webHidden/>
          </w:rPr>
        </w:r>
        <w:r w:rsidR="003741A8">
          <w:rPr>
            <w:noProof/>
            <w:webHidden/>
          </w:rPr>
          <w:fldChar w:fldCharType="separate"/>
        </w:r>
        <w:r w:rsidR="003741A8">
          <w:rPr>
            <w:noProof/>
            <w:webHidden/>
          </w:rPr>
          <w:t>282</w:t>
        </w:r>
        <w:r w:rsidR="003741A8">
          <w:rPr>
            <w:noProof/>
            <w:webHidden/>
          </w:rPr>
          <w:fldChar w:fldCharType="end"/>
        </w:r>
      </w:hyperlink>
    </w:p>
    <w:p w14:paraId="487F05E6" w14:textId="589AE57D" w:rsidR="003741A8" w:rsidRDefault="00DF7884">
      <w:pPr>
        <w:pStyle w:val="TOC3"/>
        <w:rPr>
          <w:rFonts w:asciiTheme="minorHAnsi" w:eastAsiaTheme="minorEastAsia" w:hAnsiTheme="minorHAnsi" w:cstheme="minorBidi"/>
          <w:noProof/>
          <w:sz w:val="22"/>
          <w:szCs w:val="22"/>
          <w:lang w:eastAsia="en-AU"/>
        </w:rPr>
      </w:pPr>
      <w:hyperlink w:anchor="_Toc136428221" w:history="1">
        <w:r w:rsidR="003741A8" w:rsidRPr="0062330B">
          <w:rPr>
            <w:rStyle w:val="Hyperlink"/>
            <w:noProof/>
          </w:rPr>
          <w:t>404</w:t>
        </w:r>
        <w:r w:rsidR="003741A8">
          <w:rPr>
            <w:rFonts w:asciiTheme="minorHAnsi" w:eastAsiaTheme="minorEastAsia" w:hAnsiTheme="minorHAnsi" w:cstheme="minorBidi"/>
            <w:noProof/>
            <w:sz w:val="22"/>
            <w:szCs w:val="22"/>
            <w:lang w:eastAsia="en-AU"/>
          </w:rPr>
          <w:tab/>
        </w:r>
        <w:r w:rsidR="003741A8" w:rsidRPr="0062330B">
          <w:rPr>
            <w:rStyle w:val="Hyperlink"/>
            <w:noProof/>
          </w:rPr>
          <w:t>Changes to information in notification of lead risk work</w:t>
        </w:r>
        <w:r w:rsidR="003741A8">
          <w:rPr>
            <w:noProof/>
            <w:webHidden/>
          </w:rPr>
          <w:tab/>
        </w:r>
        <w:r w:rsidR="003741A8">
          <w:rPr>
            <w:noProof/>
            <w:webHidden/>
          </w:rPr>
          <w:fldChar w:fldCharType="begin"/>
        </w:r>
        <w:r w:rsidR="003741A8">
          <w:rPr>
            <w:noProof/>
            <w:webHidden/>
          </w:rPr>
          <w:instrText xml:space="preserve"> PAGEREF _Toc136428221 \h </w:instrText>
        </w:r>
        <w:r w:rsidR="003741A8">
          <w:rPr>
            <w:noProof/>
            <w:webHidden/>
          </w:rPr>
        </w:r>
        <w:r w:rsidR="003741A8">
          <w:rPr>
            <w:noProof/>
            <w:webHidden/>
          </w:rPr>
          <w:fldChar w:fldCharType="separate"/>
        </w:r>
        <w:r w:rsidR="003741A8">
          <w:rPr>
            <w:noProof/>
            <w:webHidden/>
          </w:rPr>
          <w:t>283</w:t>
        </w:r>
        <w:r w:rsidR="003741A8">
          <w:rPr>
            <w:noProof/>
            <w:webHidden/>
          </w:rPr>
          <w:fldChar w:fldCharType="end"/>
        </w:r>
      </w:hyperlink>
    </w:p>
    <w:p w14:paraId="4C122BAF" w14:textId="722847B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22"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Health monitoring</w:t>
        </w:r>
        <w:r w:rsidR="003741A8">
          <w:rPr>
            <w:noProof/>
            <w:webHidden/>
          </w:rPr>
          <w:tab/>
        </w:r>
        <w:r w:rsidR="003741A8">
          <w:rPr>
            <w:noProof/>
            <w:webHidden/>
          </w:rPr>
          <w:fldChar w:fldCharType="begin"/>
        </w:r>
        <w:r w:rsidR="003741A8">
          <w:rPr>
            <w:noProof/>
            <w:webHidden/>
          </w:rPr>
          <w:instrText xml:space="preserve"> PAGEREF _Toc136428222 \h </w:instrText>
        </w:r>
        <w:r w:rsidR="003741A8">
          <w:rPr>
            <w:noProof/>
            <w:webHidden/>
          </w:rPr>
        </w:r>
        <w:r w:rsidR="003741A8">
          <w:rPr>
            <w:noProof/>
            <w:webHidden/>
          </w:rPr>
          <w:fldChar w:fldCharType="separate"/>
        </w:r>
        <w:r w:rsidR="003741A8">
          <w:rPr>
            <w:noProof/>
            <w:webHidden/>
          </w:rPr>
          <w:t>283</w:t>
        </w:r>
        <w:r w:rsidR="003741A8">
          <w:rPr>
            <w:noProof/>
            <w:webHidden/>
          </w:rPr>
          <w:fldChar w:fldCharType="end"/>
        </w:r>
      </w:hyperlink>
    </w:p>
    <w:p w14:paraId="7022BE53" w14:textId="1F065810" w:rsidR="003741A8" w:rsidRDefault="00DF7884">
      <w:pPr>
        <w:pStyle w:val="TOC3"/>
        <w:rPr>
          <w:rFonts w:asciiTheme="minorHAnsi" w:eastAsiaTheme="minorEastAsia" w:hAnsiTheme="minorHAnsi" w:cstheme="minorBidi"/>
          <w:noProof/>
          <w:sz w:val="22"/>
          <w:szCs w:val="22"/>
          <w:lang w:eastAsia="en-AU"/>
        </w:rPr>
      </w:pPr>
      <w:hyperlink w:anchor="_Toc136428223" w:history="1">
        <w:r w:rsidR="003741A8" w:rsidRPr="0062330B">
          <w:rPr>
            <w:rStyle w:val="Hyperlink"/>
            <w:noProof/>
          </w:rPr>
          <w:t>405</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provide health monitoring before first commencing lead risk work</w:t>
        </w:r>
        <w:r w:rsidR="003741A8">
          <w:rPr>
            <w:noProof/>
            <w:webHidden/>
          </w:rPr>
          <w:tab/>
        </w:r>
        <w:r w:rsidR="003741A8">
          <w:rPr>
            <w:noProof/>
            <w:webHidden/>
          </w:rPr>
          <w:fldChar w:fldCharType="begin"/>
        </w:r>
        <w:r w:rsidR="003741A8">
          <w:rPr>
            <w:noProof/>
            <w:webHidden/>
          </w:rPr>
          <w:instrText xml:space="preserve"> PAGEREF _Toc136428223 \h </w:instrText>
        </w:r>
        <w:r w:rsidR="003741A8">
          <w:rPr>
            <w:noProof/>
            <w:webHidden/>
          </w:rPr>
        </w:r>
        <w:r w:rsidR="003741A8">
          <w:rPr>
            <w:noProof/>
            <w:webHidden/>
          </w:rPr>
          <w:fldChar w:fldCharType="separate"/>
        </w:r>
        <w:r w:rsidR="003741A8">
          <w:rPr>
            <w:noProof/>
            <w:webHidden/>
          </w:rPr>
          <w:t>283</w:t>
        </w:r>
        <w:r w:rsidR="003741A8">
          <w:rPr>
            <w:noProof/>
            <w:webHidden/>
          </w:rPr>
          <w:fldChar w:fldCharType="end"/>
        </w:r>
      </w:hyperlink>
    </w:p>
    <w:p w14:paraId="7FEC699D" w14:textId="4928430E" w:rsidR="003741A8" w:rsidRDefault="00DF7884">
      <w:pPr>
        <w:pStyle w:val="TOC3"/>
        <w:rPr>
          <w:rFonts w:asciiTheme="minorHAnsi" w:eastAsiaTheme="minorEastAsia" w:hAnsiTheme="minorHAnsi" w:cstheme="minorBidi"/>
          <w:noProof/>
          <w:sz w:val="22"/>
          <w:szCs w:val="22"/>
          <w:lang w:eastAsia="en-AU"/>
        </w:rPr>
      </w:pPr>
      <w:hyperlink w:anchor="_Toc136428224" w:history="1">
        <w:r w:rsidR="003741A8" w:rsidRPr="0062330B">
          <w:rPr>
            <w:rStyle w:val="Hyperlink"/>
            <w:noProof/>
          </w:rPr>
          <w:t>406</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that appropriate health monitoring is provided</w:t>
        </w:r>
        <w:r w:rsidR="003741A8">
          <w:rPr>
            <w:noProof/>
            <w:webHidden/>
          </w:rPr>
          <w:tab/>
        </w:r>
        <w:r w:rsidR="003741A8">
          <w:rPr>
            <w:noProof/>
            <w:webHidden/>
          </w:rPr>
          <w:fldChar w:fldCharType="begin"/>
        </w:r>
        <w:r w:rsidR="003741A8">
          <w:rPr>
            <w:noProof/>
            <w:webHidden/>
          </w:rPr>
          <w:instrText xml:space="preserve"> PAGEREF _Toc136428224 \h </w:instrText>
        </w:r>
        <w:r w:rsidR="003741A8">
          <w:rPr>
            <w:noProof/>
            <w:webHidden/>
          </w:rPr>
        </w:r>
        <w:r w:rsidR="003741A8">
          <w:rPr>
            <w:noProof/>
            <w:webHidden/>
          </w:rPr>
          <w:fldChar w:fldCharType="separate"/>
        </w:r>
        <w:r w:rsidR="003741A8">
          <w:rPr>
            <w:noProof/>
            <w:webHidden/>
          </w:rPr>
          <w:t>284</w:t>
        </w:r>
        <w:r w:rsidR="003741A8">
          <w:rPr>
            <w:noProof/>
            <w:webHidden/>
          </w:rPr>
          <w:fldChar w:fldCharType="end"/>
        </w:r>
      </w:hyperlink>
    </w:p>
    <w:p w14:paraId="2B9CA8CB" w14:textId="096E497C" w:rsidR="003741A8" w:rsidRDefault="00DF7884">
      <w:pPr>
        <w:pStyle w:val="TOC3"/>
        <w:rPr>
          <w:rFonts w:asciiTheme="minorHAnsi" w:eastAsiaTheme="minorEastAsia" w:hAnsiTheme="minorHAnsi" w:cstheme="minorBidi"/>
          <w:noProof/>
          <w:sz w:val="22"/>
          <w:szCs w:val="22"/>
          <w:lang w:eastAsia="en-AU"/>
        </w:rPr>
      </w:pPr>
      <w:hyperlink w:anchor="_Toc136428225" w:history="1">
        <w:r w:rsidR="003741A8" w:rsidRPr="0062330B">
          <w:rPr>
            <w:rStyle w:val="Hyperlink"/>
            <w:noProof/>
          </w:rPr>
          <w:t>407</w:t>
        </w:r>
        <w:r w:rsidR="003741A8">
          <w:rPr>
            <w:rFonts w:asciiTheme="minorHAnsi" w:eastAsiaTheme="minorEastAsia" w:hAnsiTheme="minorHAnsi" w:cstheme="minorBidi"/>
            <w:noProof/>
            <w:sz w:val="22"/>
            <w:szCs w:val="22"/>
            <w:lang w:eastAsia="en-AU"/>
          </w:rPr>
          <w:tab/>
        </w:r>
        <w:r w:rsidR="003741A8" w:rsidRPr="0062330B">
          <w:rPr>
            <w:rStyle w:val="Hyperlink"/>
            <w:noProof/>
          </w:rPr>
          <w:t>Frequency of biological monitoring</w:t>
        </w:r>
        <w:r w:rsidR="003741A8">
          <w:rPr>
            <w:noProof/>
            <w:webHidden/>
          </w:rPr>
          <w:tab/>
        </w:r>
        <w:r w:rsidR="003741A8">
          <w:rPr>
            <w:noProof/>
            <w:webHidden/>
          </w:rPr>
          <w:fldChar w:fldCharType="begin"/>
        </w:r>
        <w:r w:rsidR="003741A8">
          <w:rPr>
            <w:noProof/>
            <w:webHidden/>
          </w:rPr>
          <w:instrText xml:space="preserve"> PAGEREF _Toc136428225 \h </w:instrText>
        </w:r>
        <w:r w:rsidR="003741A8">
          <w:rPr>
            <w:noProof/>
            <w:webHidden/>
          </w:rPr>
        </w:r>
        <w:r w:rsidR="003741A8">
          <w:rPr>
            <w:noProof/>
            <w:webHidden/>
          </w:rPr>
          <w:fldChar w:fldCharType="separate"/>
        </w:r>
        <w:r w:rsidR="003741A8">
          <w:rPr>
            <w:noProof/>
            <w:webHidden/>
          </w:rPr>
          <w:t>284</w:t>
        </w:r>
        <w:r w:rsidR="003741A8">
          <w:rPr>
            <w:noProof/>
            <w:webHidden/>
          </w:rPr>
          <w:fldChar w:fldCharType="end"/>
        </w:r>
      </w:hyperlink>
    </w:p>
    <w:p w14:paraId="340437DB" w14:textId="60EC138C" w:rsidR="003741A8" w:rsidRDefault="00DF7884">
      <w:pPr>
        <w:pStyle w:val="TOC3"/>
        <w:rPr>
          <w:rFonts w:asciiTheme="minorHAnsi" w:eastAsiaTheme="minorEastAsia" w:hAnsiTheme="minorHAnsi" w:cstheme="minorBidi"/>
          <w:noProof/>
          <w:sz w:val="22"/>
          <w:szCs w:val="22"/>
          <w:lang w:eastAsia="en-AU"/>
        </w:rPr>
      </w:pPr>
      <w:hyperlink w:anchor="_Toc136428226" w:history="1">
        <w:r w:rsidR="003741A8" w:rsidRPr="0062330B">
          <w:rPr>
            <w:rStyle w:val="Hyperlink"/>
            <w:noProof/>
          </w:rPr>
          <w:t>408</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health monitoring is supervised by registered medical practitioner with relevant experience</w:t>
        </w:r>
        <w:r w:rsidR="003741A8">
          <w:rPr>
            <w:noProof/>
            <w:webHidden/>
          </w:rPr>
          <w:tab/>
        </w:r>
        <w:r w:rsidR="003741A8">
          <w:rPr>
            <w:noProof/>
            <w:webHidden/>
          </w:rPr>
          <w:fldChar w:fldCharType="begin"/>
        </w:r>
        <w:r w:rsidR="003741A8">
          <w:rPr>
            <w:noProof/>
            <w:webHidden/>
          </w:rPr>
          <w:instrText xml:space="preserve"> PAGEREF _Toc136428226 \h </w:instrText>
        </w:r>
        <w:r w:rsidR="003741A8">
          <w:rPr>
            <w:noProof/>
            <w:webHidden/>
          </w:rPr>
        </w:r>
        <w:r w:rsidR="003741A8">
          <w:rPr>
            <w:noProof/>
            <w:webHidden/>
          </w:rPr>
          <w:fldChar w:fldCharType="separate"/>
        </w:r>
        <w:r w:rsidR="003741A8">
          <w:rPr>
            <w:noProof/>
            <w:webHidden/>
          </w:rPr>
          <w:t>286</w:t>
        </w:r>
        <w:r w:rsidR="003741A8">
          <w:rPr>
            <w:noProof/>
            <w:webHidden/>
          </w:rPr>
          <w:fldChar w:fldCharType="end"/>
        </w:r>
      </w:hyperlink>
    </w:p>
    <w:p w14:paraId="20DFAAAC" w14:textId="75F629EA" w:rsidR="003741A8" w:rsidRDefault="00DF7884">
      <w:pPr>
        <w:pStyle w:val="TOC3"/>
        <w:rPr>
          <w:rFonts w:asciiTheme="minorHAnsi" w:eastAsiaTheme="minorEastAsia" w:hAnsiTheme="minorHAnsi" w:cstheme="minorBidi"/>
          <w:noProof/>
          <w:sz w:val="22"/>
          <w:szCs w:val="22"/>
          <w:lang w:eastAsia="en-AU"/>
        </w:rPr>
      </w:pPr>
      <w:hyperlink w:anchor="_Toc136428227" w:history="1">
        <w:r w:rsidR="003741A8" w:rsidRPr="0062330B">
          <w:rPr>
            <w:rStyle w:val="Hyperlink"/>
            <w:noProof/>
          </w:rPr>
          <w:t>409</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pay costs of health monitoring</w:t>
        </w:r>
        <w:r w:rsidR="003741A8">
          <w:rPr>
            <w:noProof/>
            <w:webHidden/>
          </w:rPr>
          <w:tab/>
        </w:r>
        <w:r w:rsidR="003741A8">
          <w:rPr>
            <w:noProof/>
            <w:webHidden/>
          </w:rPr>
          <w:fldChar w:fldCharType="begin"/>
        </w:r>
        <w:r w:rsidR="003741A8">
          <w:rPr>
            <w:noProof/>
            <w:webHidden/>
          </w:rPr>
          <w:instrText xml:space="preserve"> PAGEREF _Toc136428227 \h </w:instrText>
        </w:r>
        <w:r w:rsidR="003741A8">
          <w:rPr>
            <w:noProof/>
            <w:webHidden/>
          </w:rPr>
        </w:r>
        <w:r w:rsidR="003741A8">
          <w:rPr>
            <w:noProof/>
            <w:webHidden/>
          </w:rPr>
          <w:fldChar w:fldCharType="separate"/>
        </w:r>
        <w:r w:rsidR="003741A8">
          <w:rPr>
            <w:noProof/>
            <w:webHidden/>
          </w:rPr>
          <w:t>286</w:t>
        </w:r>
        <w:r w:rsidR="003741A8">
          <w:rPr>
            <w:noProof/>
            <w:webHidden/>
          </w:rPr>
          <w:fldChar w:fldCharType="end"/>
        </w:r>
      </w:hyperlink>
    </w:p>
    <w:p w14:paraId="3FA3415B" w14:textId="44694CAE" w:rsidR="003741A8" w:rsidRDefault="00DF7884">
      <w:pPr>
        <w:pStyle w:val="TOC3"/>
        <w:rPr>
          <w:rFonts w:asciiTheme="minorHAnsi" w:eastAsiaTheme="minorEastAsia" w:hAnsiTheme="minorHAnsi" w:cstheme="minorBidi"/>
          <w:noProof/>
          <w:sz w:val="22"/>
          <w:szCs w:val="22"/>
          <w:lang w:eastAsia="en-AU"/>
        </w:rPr>
      </w:pPr>
      <w:hyperlink w:anchor="_Toc136428228" w:history="1">
        <w:r w:rsidR="003741A8" w:rsidRPr="0062330B">
          <w:rPr>
            <w:rStyle w:val="Hyperlink"/>
            <w:noProof/>
          </w:rPr>
          <w:t>410</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that must be provided to registered medical practitioner</w:t>
        </w:r>
        <w:r w:rsidR="003741A8">
          <w:rPr>
            <w:noProof/>
            <w:webHidden/>
          </w:rPr>
          <w:tab/>
        </w:r>
        <w:r w:rsidR="003741A8">
          <w:rPr>
            <w:noProof/>
            <w:webHidden/>
          </w:rPr>
          <w:fldChar w:fldCharType="begin"/>
        </w:r>
        <w:r w:rsidR="003741A8">
          <w:rPr>
            <w:noProof/>
            <w:webHidden/>
          </w:rPr>
          <w:instrText xml:space="preserve"> PAGEREF _Toc136428228 \h </w:instrText>
        </w:r>
        <w:r w:rsidR="003741A8">
          <w:rPr>
            <w:noProof/>
            <w:webHidden/>
          </w:rPr>
        </w:r>
        <w:r w:rsidR="003741A8">
          <w:rPr>
            <w:noProof/>
            <w:webHidden/>
          </w:rPr>
          <w:fldChar w:fldCharType="separate"/>
        </w:r>
        <w:r w:rsidR="003741A8">
          <w:rPr>
            <w:noProof/>
            <w:webHidden/>
          </w:rPr>
          <w:t>286</w:t>
        </w:r>
        <w:r w:rsidR="003741A8">
          <w:rPr>
            <w:noProof/>
            <w:webHidden/>
          </w:rPr>
          <w:fldChar w:fldCharType="end"/>
        </w:r>
      </w:hyperlink>
    </w:p>
    <w:p w14:paraId="750F14BA" w14:textId="73D24D26" w:rsidR="003741A8" w:rsidRDefault="00DF7884">
      <w:pPr>
        <w:pStyle w:val="TOC3"/>
        <w:rPr>
          <w:rFonts w:asciiTheme="minorHAnsi" w:eastAsiaTheme="minorEastAsia" w:hAnsiTheme="minorHAnsi" w:cstheme="minorBidi"/>
          <w:noProof/>
          <w:sz w:val="22"/>
          <w:szCs w:val="22"/>
          <w:lang w:eastAsia="en-AU"/>
        </w:rPr>
      </w:pPr>
      <w:hyperlink w:anchor="_Toc136428229" w:history="1">
        <w:r w:rsidR="003741A8" w:rsidRPr="0062330B">
          <w:rPr>
            <w:rStyle w:val="Hyperlink"/>
            <w:noProof/>
          </w:rPr>
          <w:t>411</w:t>
        </w:r>
        <w:r w:rsidR="003741A8">
          <w:rPr>
            <w:rFonts w:asciiTheme="minorHAnsi" w:eastAsiaTheme="minorEastAsia" w:hAnsiTheme="minorHAnsi" w:cstheme="minorBidi"/>
            <w:noProof/>
            <w:sz w:val="22"/>
            <w:szCs w:val="22"/>
            <w:lang w:eastAsia="en-AU"/>
          </w:rPr>
          <w:tab/>
        </w:r>
        <w:r w:rsidR="003741A8" w:rsidRPr="0062330B">
          <w:rPr>
            <w:rStyle w:val="Hyperlink"/>
            <w:noProof/>
          </w:rPr>
          <w:t>Duty to obtain health monitoring report</w:t>
        </w:r>
        <w:r w:rsidR="003741A8">
          <w:rPr>
            <w:noProof/>
            <w:webHidden/>
          </w:rPr>
          <w:tab/>
        </w:r>
        <w:r w:rsidR="003741A8">
          <w:rPr>
            <w:noProof/>
            <w:webHidden/>
          </w:rPr>
          <w:fldChar w:fldCharType="begin"/>
        </w:r>
        <w:r w:rsidR="003741A8">
          <w:rPr>
            <w:noProof/>
            <w:webHidden/>
          </w:rPr>
          <w:instrText xml:space="preserve"> PAGEREF _Toc136428229 \h </w:instrText>
        </w:r>
        <w:r w:rsidR="003741A8">
          <w:rPr>
            <w:noProof/>
            <w:webHidden/>
          </w:rPr>
        </w:r>
        <w:r w:rsidR="003741A8">
          <w:rPr>
            <w:noProof/>
            <w:webHidden/>
          </w:rPr>
          <w:fldChar w:fldCharType="separate"/>
        </w:r>
        <w:r w:rsidR="003741A8">
          <w:rPr>
            <w:noProof/>
            <w:webHidden/>
          </w:rPr>
          <w:t>287</w:t>
        </w:r>
        <w:r w:rsidR="003741A8">
          <w:rPr>
            <w:noProof/>
            <w:webHidden/>
          </w:rPr>
          <w:fldChar w:fldCharType="end"/>
        </w:r>
      </w:hyperlink>
    </w:p>
    <w:p w14:paraId="5E9B0726" w14:textId="08395E8B" w:rsidR="003741A8" w:rsidRDefault="00DF7884">
      <w:pPr>
        <w:pStyle w:val="TOC3"/>
        <w:rPr>
          <w:rFonts w:asciiTheme="minorHAnsi" w:eastAsiaTheme="minorEastAsia" w:hAnsiTheme="minorHAnsi" w:cstheme="minorBidi"/>
          <w:noProof/>
          <w:sz w:val="22"/>
          <w:szCs w:val="22"/>
          <w:lang w:eastAsia="en-AU"/>
        </w:rPr>
      </w:pPr>
      <w:hyperlink w:anchor="_Toc136428230" w:history="1">
        <w:r w:rsidR="003741A8" w:rsidRPr="0062330B">
          <w:rPr>
            <w:rStyle w:val="Hyperlink"/>
            <w:noProof/>
          </w:rPr>
          <w:t>412</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worker</w:t>
        </w:r>
        <w:r w:rsidR="003741A8">
          <w:rPr>
            <w:noProof/>
            <w:webHidden/>
          </w:rPr>
          <w:tab/>
        </w:r>
        <w:r w:rsidR="003741A8">
          <w:rPr>
            <w:noProof/>
            <w:webHidden/>
          </w:rPr>
          <w:fldChar w:fldCharType="begin"/>
        </w:r>
        <w:r w:rsidR="003741A8">
          <w:rPr>
            <w:noProof/>
            <w:webHidden/>
          </w:rPr>
          <w:instrText xml:space="preserve"> PAGEREF _Toc136428230 \h </w:instrText>
        </w:r>
        <w:r w:rsidR="003741A8">
          <w:rPr>
            <w:noProof/>
            <w:webHidden/>
          </w:rPr>
        </w:r>
        <w:r w:rsidR="003741A8">
          <w:rPr>
            <w:noProof/>
            <w:webHidden/>
          </w:rPr>
          <w:fldChar w:fldCharType="separate"/>
        </w:r>
        <w:r w:rsidR="003741A8">
          <w:rPr>
            <w:noProof/>
            <w:webHidden/>
          </w:rPr>
          <w:t>288</w:t>
        </w:r>
        <w:r w:rsidR="003741A8">
          <w:rPr>
            <w:noProof/>
            <w:webHidden/>
          </w:rPr>
          <w:fldChar w:fldCharType="end"/>
        </w:r>
      </w:hyperlink>
    </w:p>
    <w:p w14:paraId="7C6E2613" w14:textId="461CD284" w:rsidR="003741A8" w:rsidRDefault="00DF7884">
      <w:pPr>
        <w:pStyle w:val="TOC3"/>
        <w:rPr>
          <w:rFonts w:asciiTheme="minorHAnsi" w:eastAsiaTheme="minorEastAsia" w:hAnsiTheme="minorHAnsi" w:cstheme="minorBidi"/>
          <w:noProof/>
          <w:sz w:val="22"/>
          <w:szCs w:val="22"/>
          <w:lang w:eastAsia="en-AU"/>
        </w:rPr>
      </w:pPr>
      <w:hyperlink w:anchor="_Toc136428231" w:history="1">
        <w:r w:rsidR="003741A8" w:rsidRPr="0062330B">
          <w:rPr>
            <w:rStyle w:val="Hyperlink"/>
            <w:noProof/>
          </w:rPr>
          <w:t>413</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regulator</w:t>
        </w:r>
        <w:r w:rsidR="003741A8">
          <w:rPr>
            <w:noProof/>
            <w:webHidden/>
          </w:rPr>
          <w:tab/>
        </w:r>
        <w:r w:rsidR="003741A8">
          <w:rPr>
            <w:noProof/>
            <w:webHidden/>
          </w:rPr>
          <w:fldChar w:fldCharType="begin"/>
        </w:r>
        <w:r w:rsidR="003741A8">
          <w:rPr>
            <w:noProof/>
            <w:webHidden/>
          </w:rPr>
          <w:instrText xml:space="preserve"> PAGEREF _Toc136428231 \h </w:instrText>
        </w:r>
        <w:r w:rsidR="003741A8">
          <w:rPr>
            <w:noProof/>
            <w:webHidden/>
          </w:rPr>
        </w:r>
        <w:r w:rsidR="003741A8">
          <w:rPr>
            <w:noProof/>
            <w:webHidden/>
          </w:rPr>
          <w:fldChar w:fldCharType="separate"/>
        </w:r>
        <w:r w:rsidR="003741A8">
          <w:rPr>
            <w:noProof/>
            <w:webHidden/>
          </w:rPr>
          <w:t>288</w:t>
        </w:r>
        <w:r w:rsidR="003741A8">
          <w:rPr>
            <w:noProof/>
            <w:webHidden/>
          </w:rPr>
          <w:fldChar w:fldCharType="end"/>
        </w:r>
      </w:hyperlink>
    </w:p>
    <w:p w14:paraId="28B7AEF9" w14:textId="25C0BD7D" w:rsidR="003741A8" w:rsidRDefault="00DF7884">
      <w:pPr>
        <w:pStyle w:val="TOC3"/>
        <w:rPr>
          <w:rFonts w:asciiTheme="minorHAnsi" w:eastAsiaTheme="minorEastAsia" w:hAnsiTheme="minorHAnsi" w:cstheme="minorBidi"/>
          <w:noProof/>
          <w:sz w:val="22"/>
          <w:szCs w:val="22"/>
          <w:lang w:eastAsia="en-AU"/>
        </w:rPr>
      </w:pPr>
      <w:hyperlink w:anchor="_Toc136428232" w:history="1">
        <w:r w:rsidR="003741A8" w:rsidRPr="0062330B">
          <w:rPr>
            <w:rStyle w:val="Hyperlink"/>
            <w:noProof/>
          </w:rPr>
          <w:t>414</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relevant persons conducting businesses or undertakings</w:t>
        </w:r>
        <w:r w:rsidR="003741A8">
          <w:rPr>
            <w:noProof/>
            <w:webHidden/>
          </w:rPr>
          <w:tab/>
        </w:r>
        <w:r w:rsidR="003741A8">
          <w:rPr>
            <w:noProof/>
            <w:webHidden/>
          </w:rPr>
          <w:fldChar w:fldCharType="begin"/>
        </w:r>
        <w:r w:rsidR="003741A8">
          <w:rPr>
            <w:noProof/>
            <w:webHidden/>
          </w:rPr>
          <w:instrText xml:space="preserve"> PAGEREF _Toc136428232 \h </w:instrText>
        </w:r>
        <w:r w:rsidR="003741A8">
          <w:rPr>
            <w:noProof/>
            <w:webHidden/>
          </w:rPr>
        </w:r>
        <w:r w:rsidR="003741A8">
          <w:rPr>
            <w:noProof/>
            <w:webHidden/>
          </w:rPr>
          <w:fldChar w:fldCharType="separate"/>
        </w:r>
        <w:r w:rsidR="003741A8">
          <w:rPr>
            <w:noProof/>
            <w:webHidden/>
          </w:rPr>
          <w:t>289</w:t>
        </w:r>
        <w:r w:rsidR="003741A8">
          <w:rPr>
            <w:noProof/>
            <w:webHidden/>
          </w:rPr>
          <w:fldChar w:fldCharType="end"/>
        </w:r>
      </w:hyperlink>
    </w:p>
    <w:p w14:paraId="29C05AE7" w14:textId="0D7F4A8D" w:rsidR="003741A8" w:rsidRDefault="00DF7884">
      <w:pPr>
        <w:pStyle w:val="TOC3"/>
        <w:rPr>
          <w:rFonts w:asciiTheme="minorHAnsi" w:eastAsiaTheme="minorEastAsia" w:hAnsiTheme="minorHAnsi" w:cstheme="minorBidi"/>
          <w:noProof/>
          <w:sz w:val="22"/>
          <w:szCs w:val="22"/>
          <w:lang w:eastAsia="en-AU"/>
        </w:rPr>
      </w:pPr>
      <w:hyperlink w:anchor="_Toc136428233" w:history="1">
        <w:r w:rsidR="003741A8" w:rsidRPr="0062330B">
          <w:rPr>
            <w:rStyle w:val="Hyperlink"/>
            <w:noProof/>
          </w:rPr>
          <w:t>415</w:t>
        </w:r>
        <w:r w:rsidR="003741A8">
          <w:rPr>
            <w:rFonts w:asciiTheme="minorHAnsi" w:eastAsiaTheme="minorEastAsia" w:hAnsiTheme="minorHAnsi" w:cstheme="minorBidi"/>
            <w:noProof/>
            <w:sz w:val="22"/>
            <w:szCs w:val="22"/>
            <w:lang w:eastAsia="en-AU"/>
          </w:rPr>
          <w:tab/>
        </w:r>
        <w:r w:rsidR="003741A8" w:rsidRPr="0062330B">
          <w:rPr>
            <w:rStyle w:val="Hyperlink"/>
            <w:noProof/>
          </w:rPr>
          <w:t>Removal of worker from lead risk work</w:t>
        </w:r>
        <w:r w:rsidR="003741A8">
          <w:rPr>
            <w:noProof/>
            <w:webHidden/>
          </w:rPr>
          <w:tab/>
        </w:r>
        <w:r w:rsidR="003741A8">
          <w:rPr>
            <w:noProof/>
            <w:webHidden/>
          </w:rPr>
          <w:fldChar w:fldCharType="begin"/>
        </w:r>
        <w:r w:rsidR="003741A8">
          <w:rPr>
            <w:noProof/>
            <w:webHidden/>
          </w:rPr>
          <w:instrText xml:space="preserve"> PAGEREF _Toc136428233 \h </w:instrText>
        </w:r>
        <w:r w:rsidR="003741A8">
          <w:rPr>
            <w:noProof/>
            <w:webHidden/>
          </w:rPr>
        </w:r>
        <w:r w:rsidR="003741A8">
          <w:rPr>
            <w:noProof/>
            <w:webHidden/>
          </w:rPr>
          <w:fldChar w:fldCharType="separate"/>
        </w:r>
        <w:r w:rsidR="003741A8">
          <w:rPr>
            <w:noProof/>
            <w:webHidden/>
          </w:rPr>
          <w:t>289</w:t>
        </w:r>
        <w:r w:rsidR="003741A8">
          <w:rPr>
            <w:noProof/>
            <w:webHidden/>
          </w:rPr>
          <w:fldChar w:fldCharType="end"/>
        </w:r>
      </w:hyperlink>
    </w:p>
    <w:p w14:paraId="536C1E98" w14:textId="77B77330" w:rsidR="003741A8" w:rsidRDefault="00DF7884">
      <w:pPr>
        <w:pStyle w:val="TOC3"/>
        <w:rPr>
          <w:rFonts w:asciiTheme="minorHAnsi" w:eastAsiaTheme="minorEastAsia" w:hAnsiTheme="minorHAnsi" w:cstheme="minorBidi"/>
          <w:noProof/>
          <w:sz w:val="22"/>
          <w:szCs w:val="22"/>
          <w:lang w:eastAsia="en-AU"/>
        </w:rPr>
      </w:pPr>
      <w:hyperlink w:anchor="_Toc136428234" w:history="1">
        <w:r w:rsidR="003741A8" w:rsidRPr="0062330B">
          <w:rPr>
            <w:rStyle w:val="Hyperlink"/>
            <w:noProof/>
          </w:rPr>
          <w:t>416</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medical examination if worker removed from lead risk work</w:t>
        </w:r>
        <w:r w:rsidR="003741A8">
          <w:rPr>
            <w:noProof/>
            <w:webHidden/>
          </w:rPr>
          <w:tab/>
        </w:r>
        <w:r w:rsidR="003741A8">
          <w:rPr>
            <w:noProof/>
            <w:webHidden/>
          </w:rPr>
          <w:fldChar w:fldCharType="begin"/>
        </w:r>
        <w:r w:rsidR="003741A8">
          <w:rPr>
            <w:noProof/>
            <w:webHidden/>
          </w:rPr>
          <w:instrText xml:space="preserve"> PAGEREF _Toc136428234 \h </w:instrText>
        </w:r>
        <w:r w:rsidR="003741A8">
          <w:rPr>
            <w:noProof/>
            <w:webHidden/>
          </w:rPr>
        </w:r>
        <w:r w:rsidR="003741A8">
          <w:rPr>
            <w:noProof/>
            <w:webHidden/>
          </w:rPr>
          <w:fldChar w:fldCharType="separate"/>
        </w:r>
        <w:r w:rsidR="003741A8">
          <w:rPr>
            <w:noProof/>
            <w:webHidden/>
          </w:rPr>
          <w:t>290</w:t>
        </w:r>
        <w:r w:rsidR="003741A8">
          <w:rPr>
            <w:noProof/>
            <w:webHidden/>
          </w:rPr>
          <w:fldChar w:fldCharType="end"/>
        </w:r>
      </w:hyperlink>
    </w:p>
    <w:p w14:paraId="75DE7C6A" w14:textId="77127932" w:rsidR="003741A8" w:rsidRDefault="00DF7884">
      <w:pPr>
        <w:pStyle w:val="TOC3"/>
        <w:rPr>
          <w:rFonts w:asciiTheme="minorHAnsi" w:eastAsiaTheme="minorEastAsia" w:hAnsiTheme="minorHAnsi" w:cstheme="minorBidi"/>
          <w:noProof/>
          <w:sz w:val="22"/>
          <w:szCs w:val="22"/>
          <w:lang w:eastAsia="en-AU"/>
        </w:rPr>
      </w:pPr>
      <w:hyperlink w:anchor="_Toc136428235" w:history="1">
        <w:r w:rsidR="003741A8" w:rsidRPr="0062330B">
          <w:rPr>
            <w:rStyle w:val="Hyperlink"/>
            <w:noProof/>
          </w:rPr>
          <w:t>417</w:t>
        </w:r>
        <w:r w:rsidR="003741A8">
          <w:rPr>
            <w:rFonts w:asciiTheme="minorHAnsi" w:eastAsiaTheme="minorEastAsia" w:hAnsiTheme="minorHAnsi" w:cstheme="minorBidi"/>
            <w:noProof/>
            <w:sz w:val="22"/>
            <w:szCs w:val="22"/>
            <w:lang w:eastAsia="en-AU"/>
          </w:rPr>
          <w:tab/>
        </w:r>
        <w:r w:rsidR="003741A8" w:rsidRPr="0062330B">
          <w:rPr>
            <w:rStyle w:val="Hyperlink"/>
            <w:noProof/>
          </w:rPr>
          <w:t>Return to lead risk work after removal</w:t>
        </w:r>
        <w:r w:rsidR="003741A8">
          <w:rPr>
            <w:noProof/>
            <w:webHidden/>
          </w:rPr>
          <w:tab/>
        </w:r>
        <w:r w:rsidR="003741A8">
          <w:rPr>
            <w:noProof/>
            <w:webHidden/>
          </w:rPr>
          <w:fldChar w:fldCharType="begin"/>
        </w:r>
        <w:r w:rsidR="003741A8">
          <w:rPr>
            <w:noProof/>
            <w:webHidden/>
          </w:rPr>
          <w:instrText xml:space="preserve"> PAGEREF _Toc136428235 \h </w:instrText>
        </w:r>
        <w:r w:rsidR="003741A8">
          <w:rPr>
            <w:noProof/>
            <w:webHidden/>
          </w:rPr>
        </w:r>
        <w:r w:rsidR="003741A8">
          <w:rPr>
            <w:noProof/>
            <w:webHidden/>
          </w:rPr>
          <w:fldChar w:fldCharType="separate"/>
        </w:r>
        <w:r w:rsidR="003741A8">
          <w:rPr>
            <w:noProof/>
            <w:webHidden/>
          </w:rPr>
          <w:t>290</w:t>
        </w:r>
        <w:r w:rsidR="003741A8">
          <w:rPr>
            <w:noProof/>
            <w:webHidden/>
          </w:rPr>
          <w:fldChar w:fldCharType="end"/>
        </w:r>
      </w:hyperlink>
    </w:p>
    <w:p w14:paraId="7357EE7C" w14:textId="56B7466B" w:rsidR="003741A8" w:rsidRDefault="00DF7884">
      <w:pPr>
        <w:pStyle w:val="TOC3"/>
        <w:rPr>
          <w:rFonts w:asciiTheme="minorHAnsi" w:eastAsiaTheme="minorEastAsia" w:hAnsiTheme="minorHAnsi" w:cstheme="minorBidi"/>
          <w:noProof/>
          <w:sz w:val="22"/>
          <w:szCs w:val="22"/>
          <w:lang w:eastAsia="en-AU"/>
        </w:rPr>
      </w:pPr>
      <w:hyperlink w:anchor="_Toc136428236" w:history="1">
        <w:r w:rsidR="003741A8" w:rsidRPr="0062330B">
          <w:rPr>
            <w:rStyle w:val="Hyperlink"/>
            <w:noProof/>
          </w:rPr>
          <w:t>418</w:t>
        </w:r>
        <w:r w:rsidR="003741A8">
          <w:rPr>
            <w:rFonts w:asciiTheme="minorHAnsi" w:eastAsiaTheme="minorEastAsia" w:hAnsiTheme="minorHAnsi" w:cstheme="minorBidi"/>
            <w:noProof/>
            <w:sz w:val="22"/>
            <w:szCs w:val="22"/>
            <w:lang w:eastAsia="en-AU"/>
          </w:rPr>
          <w:tab/>
        </w:r>
        <w:r w:rsidR="003741A8" w:rsidRPr="0062330B">
          <w:rPr>
            <w:rStyle w:val="Hyperlink"/>
            <w:noProof/>
          </w:rPr>
          <w:t>Health monitoring records</w:t>
        </w:r>
        <w:r w:rsidR="003741A8">
          <w:rPr>
            <w:noProof/>
            <w:webHidden/>
          </w:rPr>
          <w:tab/>
        </w:r>
        <w:r w:rsidR="003741A8">
          <w:rPr>
            <w:noProof/>
            <w:webHidden/>
          </w:rPr>
          <w:fldChar w:fldCharType="begin"/>
        </w:r>
        <w:r w:rsidR="003741A8">
          <w:rPr>
            <w:noProof/>
            <w:webHidden/>
          </w:rPr>
          <w:instrText xml:space="preserve"> PAGEREF _Toc136428236 \h </w:instrText>
        </w:r>
        <w:r w:rsidR="003741A8">
          <w:rPr>
            <w:noProof/>
            <w:webHidden/>
          </w:rPr>
        </w:r>
        <w:r w:rsidR="003741A8">
          <w:rPr>
            <w:noProof/>
            <w:webHidden/>
          </w:rPr>
          <w:fldChar w:fldCharType="separate"/>
        </w:r>
        <w:r w:rsidR="003741A8">
          <w:rPr>
            <w:noProof/>
            <w:webHidden/>
          </w:rPr>
          <w:t>291</w:t>
        </w:r>
        <w:r w:rsidR="003741A8">
          <w:rPr>
            <w:noProof/>
            <w:webHidden/>
          </w:rPr>
          <w:fldChar w:fldCharType="end"/>
        </w:r>
      </w:hyperlink>
    </w:p>
    <w:p w14:paraId="0F64EE2E" w14:textId="455A50DE"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8237" w:history="1">
        <w:r w:rsidR="003741A8" w:rsidRPr="0062330B">
          <w:rPr>
            <w:rStyle w:val="Hyperlink"/>
            <w:noProof/>
          </w:rPr>
          <w:t xml:space="preserve">Chapter 8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Asbestos</w:t>
        </w:r>
        <w:r w:rsidR="003741A8">
          <w:rPr>
            <w:noProof/>
            <w:webHidden/>
          </w:rPr>
          <w:tab/>
        </w:r>
        <w:r w:rsidR="003741A8">
          <w:rPr>
            <w:noProof/>
            <w:webHidden/>
          </w:rPr>
          <w:fldChar w:fldCharType="begin"/>
        </w:r>
        <w:r w:rsidR="003741A8">
          <w:rPr>
            <w:noProof/>
            <w:webHidden/>
          </w:rPr>
          <w:instrText xml:space="preserve"> PAGEREF _Toc136428237 \h </w:instrText>
        </w:r>
        <w:r w:rsidR="003741A8">
          <w:rPr>
            <w:noProof/>
            <w:webHidden/>
          </w:rPr>
        </w:r>
        <w:r w:rsidR="003741A8">
          <w:rPr>
            <w:noProof/>
            <w:webHidden/>
          </w:rPr>
          <w:fldChar w:fldCharType="separate"/>
        </w:r>
        <w:r w:rsidR="003741A8">
          <w:rPr>
            <w:noProof/>
            <w:webHidden/>
          </w:rPr>
          <w:t>293</w:t>
        </w:r>
        <w:r w:rsidR="003741A8">
          <w:rPr>
            <w:noProof/>
            <w:webHidden/>
          </w:rPr>
          <w:fldChar w:fldCharType="end"/>
        </w:r>
      </w:hyperlink>
    </w:p>
    <w:p w14:paraId="2E121A2D" w14:textId="71C764DE"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38" w:history="1">
        <w:r w:rsidR="003741A8" w:rsidRPr="0062330B">
          <w:rPr>
            <w:rStyle w:val="Hyperlink"/>
            <w:noProof/>
          </w:rPr>
          <w:t xml:space="preserve">Part 8.1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Prohibitions and Authorised Conduct</w:t>
        </w:r>
        <w:r w:rsidR="003741A8">
          <w:rPr>
            <w:noProof/>
            <w:webHidden/>
          </w:rPr>
          <w:tab/>
        </w:r>
        <w:r w:rsidR="003741A8">
          <w:rPr>
            <w:noProof/>
            <w:webHidden/>
          </w:rPr>
          <w:fldChar w:fldCharType="begin"/>
        </w:r>
        <w:r w:rsidR="003741A8">
          <w:rPr>
            <w:noProof/>
            <w:webHidden/>
          </w:rPr>
          <w:instrText xml:space="preserve"> PAGEREF _Toc136428238 \h </w:instrText>
        </w:r>
        <w:r w:rsidR="003741A8">
          <w:rPr>
            <w:noProof/>
            <w:webHidden/>
          </w:rPr>
        </w:r>
        <w:r w:rsidR="003741A8">
          <w:rPr>
            <w:noProof/>
            <w:webHidden/>
          </w:rPr>
          <w:fldChar w:fldCharType="separate"/>
        </w:r>
        <w:r w:rsidR="003741A8">
          <w:rPr>
            <w:noProof/>
            <w:webHidden/>
          </w:rPr>
          <w:t>293</w:t>
        </w:r>
        <w:r w:rsidR="003741A8">
          <w:rPr>
            <w:noProof/>
            <w:webHidden/>
          </w:rPr>
          <w:fldChar w:fldCharType="end"/>
        </w:r>
      </w:hyperlink>
    </w:p>
    <w:p w14:paraId="0783046C" w14:textId="54A179FA" w:rsidR="003741A8" w:rsidRDefault="00DF7884">
      <w:pPr>
        <w:pStyle w:val="TOC3"/>
        <w:rPr>
          <w:rFonts w:asciiTheme="minorHAnsi" w:eastAsiaTheme="minorEastAsia" w:hAnsiTheme="minorHAnsi" w:cstheme="minorBidi"/>
          <w:noProof/>
          <w:sz w:val="22"/>
          <w:szCs w:val="22"/>
          <w:lang w:eastAsia="en-AU"/>
        </w:rPr>
      </w:pPr>
      <w:hyperlink w:anchor="_Toc136428239" w:history="1">
        <w:r w:rsidR="003741A8" w:rsidRPr="0062330B">
          <w:rPr>
            <w:rStyle w:val="Hyperlink"/>
            <w:noProof/>
          </w:rPr>
          <w:t>419</w:t>
        </w:r>
        <w:r w:rsidR="003741A8">
          <w:rPr>
            <w:rFonts w:asciiTheme="minorHAnsi" w:eastAsiaTheme="minorEastAsia" w:hAnsiTheme="minorHAnsi" w:cstheme="minorBidi"/>
            <w:noProof/>
            <w:sz w:val="22"/>
            <w:szCs w:val="22"/>
            <w:lang w:eastAsia="en-AU"/>
          </w:rPr>
          <w:tab/>
        </w:r>
        <w:r w:rsidR="003741A8" w:rsidRPr="0062330B">
          <w:rPr>
            <w:rStyle w:val="Hyperlink"/>
            <w:noProof/>
          </w:rPr>
          <w:t>Work involving asbestos or ACM—prohibitions and exceptions</w:t>
        </w:r>
        <w:r w:rsidR="003741A8">
          <w:rPr>
            <w:noProof/>
            <w:webHidden/>
          </w:rPr>
          <w:tab/>
        </w:r>
        <w:r w:rsidR="003741A8">
          <w:rPr>
            <w:noProof/>
            <w:webHidden/>
          </w:rPr>
          <w:fldChar w:fldCharType="begin"/>
        </w:r>
        <w:r w:rsidR="003741A8">
          <w:rPr>
            <w:noProof/>
            <w:webHidden/>
          </w:rPr>
          <w:instrText xml:space="preserve"> PAGEREF _Toc136428239 \h </w:instrText>
        </w:r>
        <w:r w:rsidR="003741A8">
          <w:rPr>
            <w:noProof/>
            <w:webHidden/>
          </w:rPr>
        </w:r>
        <w:r w:rsidR="003741A8">
          <w:rPr>
            <w:noProof/>
            <w:webHidden/>
          </w:rPr>
          <w:fldChar w:fldCharType="separate"/>
        </w:r>
        <w:r w:rsidR="003741A8">
          <w:rPr>
            <w:noProof/>
            <w:webHidden/>
          </w:rPr>
          <w:t>293</w:t>
        </w:r>
        <w:r w:rsidR="003741A8">
          <w:rPr>
            <w:noProof/>
            <w:webHidden/>
          </w:rPr>
          <w:fldChar w:fldCharType="end"/>
        </w:r>
      </w:hyperlink>
    </w:p>
    <w:p w14:paraId="484D4F11" w14:textId="7CB524B0"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40" w:history="1">
        <w:r w:rsidR="003741A8" w:rsidRPr="0062330B">
          <w:rPr>
            <w:rStyle w:val="Hyperlink"/>
            <w:noProof/>
          </w:rPr>
          <w:t xml:space="preserve">Part 8.2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General Duty</w:t>
        </w:r>
        <w:r w:rsidR="003741A8">
          <w:rPr>
            <w:noProof/>
            <w:webHidden/>
          </w:rPr>
          <w:tab/>
        </w:r>
        <w:r w:rsidR="003741A8">
          <w:rPr>
            <w:noProof/>
            <w:webHidden/>
          </w:rPr>
          <w:fldChar w:fldCharType="begin"/>
        </w:r>
        <w:r w:rsidR="003741A8">
          <w:rPr>
            <w:noProof/>
            <w:webHidden/>
          </w:rPr>
          <w:instrText xml:space="preserve"> PAGEREF _Toc136428240 \h </w:instrText>
        </w:r>
        <w:r w:rsidR="003741A8">
          <w:rPr>
            <w:noProof/>
            <w:webHidden/>
          </w:rPr>
        </w:r>
        <w:r w:rsidR="003741A8">
          <w:rPr>
            <w:noProof/>
            <w:webHidden/>
          </w:rPr>
          <w:fldChar w:fldCharType="separate"/>
        </w:r>
        <w:r w:rsidR="003741A8">
          <w:rPr>
            <w:noProof/>
            <w:webHidden/>
          </w:rPr>
          <w:t>295</w:t>
        </w:r>
        <w:r w:rsidR="003741A8">
          <w:rPr>
            <w:noProof/>
            <w:webHidden/>
          </w:rPr>
          <w:fldChar w:fldCharType="end"/>
        </w:r>
      </w:hyperlink>
    </w:p>
    <w:p w14:paraId="58DF22FB" w14:textId="134D0A44" w:rsidR="003741A8" w:rsidRDefault="00DF7884">
      <w:pPr>
        <w:pStyle w:val="TOC3"/>
        <w:rPr>
          <w:rFonts w:asciiTheme="minorHAnsi" w:eastAsiaTheme="minorEastAsia" w:hAnsiTheme="minorHAnsi" w:cstheme="minorBidi"/>
          <w:noProof/>
          <w:sz w:val="22"/>
          <w:szCs w:val="22"/>
          <w:lang w:eastAsia="en-AU"/>
        </w:rPr>
      </w:pPr>
      <w:hyperlink w:anchor="_Toc136428241" w:history="1">
        <w:r w:rsidR="003741A8" w:rsidRPr="0062330B">
          <w:rPr>
            <w:rStyle w:val="Hyperlink"/>
            <w:noProof/>
          </w:rPr>
          <w:t>420</w:t>
        </w:r>
        <w:r w:rsidR="003741A8">
          <w:rPr>
            <w:rFonts w:asciiTheme="minorHAnsi" w:eastAsiaTheme="minorEastAsia" w:hAnsiTheme="minorHAnsi" w:cstheme="minorBidi"/>
            <w:noProof/>
            <w:sz w:val="22"/>
            <w:szCs w:val="22"/>
            <w:lang w:eastAsia="en-AU"/>
          </w:rPr>
          <w:tab/>
        </w:r>
        <w:r w:rsidR="003741A8" w:rsidRPr="0062330B">
          <w:rPr>
            <w:rStyle w:val="Hyperlink"/>
            <w:noProof/>
          </w:rPr>
          <w:t>Exposure to airborne asbestos at workplace</w:t>
        </w:r>
        <w:r w:rsidR="003741A8">
          <w:rPr>
            <w:noProof/>
            <w:webHidden/>
          </w:rPr>
          <w:tab/>
        </w:r>
        <w:r w:rsidR="003741A8">
          <w:rPr>
            <w:noProof/>
            <w:webHidden/>
          </w:rPr>
          <w:fldChar w:fldCharType="begin"/>
        </w:r>
        <w:r w:rsidR="003741A8">
          <w:rPr>
            <w:noProof/>
            <w:webHidden/>
          </w:rPr>
          <w:instrText xml:space="preserve"> PAGEREF _Toc136428241 \h </w:instrText>
        </w:r>
        <w:r w:rsidR="003741A8">
          <w:rPr>
            <w:noProof/>
            <w:webHidden/>
          </w:rPr>
        </w:r>
        <w:r w:rsidR="003741A8">
          <w:rPr>
            <w:noProof/>
            <w:webHidden/>
          </w:rPr>
          <w:fldChar w:fldCharType="separate"/>
        </w:r>
        <w:r w:rsidR="003741A8">
          <w:rPr>
            <w:noProof/>
            <w:webHidden/>
          </w:rPr>
          <w:t>295</w:t>
        </w:r>
        <w:r w:rsidR="003741A8">
          <w:rPr>
            <w:noProof/>
            <w:webHidden/>
          </w:rPr>
          <w:fldChar w:fldCharType="end"/>
        </w:r>
      </w:hyperlink>
    </w:p>
    <w:p w14:paraId="034DCEEE" w14:textId="6CE5DDE0"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42" w:history="1">
        <w:r w:rsidR="003741A8" w:rsidRPr="0062330B">
          <w:rPr>
            <w:rStyle w:val="Hyperlink"/>
            <w:noProof/>
          </w:rPr>
          <w:t xml:space="preserve">Part 8.3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Management of Asbestos and Associated Risks</w:t>
        </w:r>
        <w:r w:rsidR="003741A8">
          <w:rPr>
            <w:noProof/>
            <w:webHidden/>
          </w:rPr>
          <w:tab/>
        </w:r>
        <w:r w:rsidR="003741A8">
          <w:rPr>
            <w:noProof/>
            <w:webHidden/>
          </w:rPr>
          <w:fldChar w:fldCharType="begin"/>
        </w:r>
        <w:r w:rsidR="003741A8">
          <w:rPr>
            <w:noProof/>
            <w:webHidden/>
          </w:rPr>
          <w:instrText xml:space="preserve"> PAGEREF _Toc136428242 \h </w:instrText>
        </w:r>
        <w:r w:rsidR="003741A8">
          <w:rPr>
            <w:noProof/>
            <w:webHidden/>
          </w:rPr>
        </w:r>
        <w:r w:rsidR="003741A8">
          <w:rPr>
            <w:noProof/>
            <w:webHidden/>
          </w:rPr>
          <w:fldChar w:fldCharType="separate"/>
        </w:r>
        <w:r w:rsidR="003741A8">
          <w:rPr>
            <w:noProof/>
            <w:webHidden/>
          </w:rPr>
          <w:t>296</w:t>
        </w:r>
        <w:r w:rsidR="003741A8">
          <w:rPr>
            <w:noProof/>
            <w:webHidden/>
          </w:rPr>
          <w:fldChar w:fldCharType="end"/>
        </w:r>
      </w:hyperlink>
    </w:p>
    <w:p w14:paraId="5B082879" w14:textId="1EAB77D8" w:rsidR="003741A8" w:rsidRDefault="00DF7884">
      <w:pPr>
        <w:pStyle w:val="TOC3"/>
        <w:rPr>
          <w:rFonts w:asciiTheme="minorHAnsi" w:eastAsiaTheme="minorEastAsia" w:hAnsiTheme="minorHAnsi" w:cstheme="minorBidi"/>
          <w:noProof/>
          <w:sz w:val="22"/>
          <w:szCs w:val="22"/>
          <w:lang w:eastAsia="en-AU"/>
        </w:rPr>
      </w:pPr>
      <w:hyperlink w:anchor="_Toc136428243" w:history="1">
        <w:r w:rsidR="003741A8" w:rsidRPr="0062330B">
          <w:rPr>
            <w:rStyle w:val="Hyperlink"/>
            <w:noProof/>
          </w:rPr>
          <w:t>421</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8.3</w:t>
        </w:r>
        <w:r w:rsidR="003741A8">
          <w:rPr>
            <w:noProof/>
            <w:webHidden/>
          </w:rPr>
          <w:tab/>
        </w:r>
        <w:r w:rsidR="003741A8">
          <w:rPr>
            <w:noProof/>
            <w:webHidden/>
          </w:rPr>
          <w:fldChar w:fldCharType="begin"/>
        </w:r>
        <w:r w:rsidR="003741A8">
          <w:rPr>
            <w:noProof/>
            <w:webHidden/>
          </w:rPr>
          <w:instrText xml:space="preserve"> PAGEREF _Toc136428243 \h </w:instrText>
        </w:r>
        <w:r w:rsidR="003741A8">
          <w:rPr>
            <w:noProof/>
            <w:webHidden/>
          </w:rPr>
        </w:r>
        <w:r w:rsidR="003741A8">
          <w:rPr>
            <w:noProof/>
            <w:webHidden/>
          </w:rPr>
          <w:fldChar w:fldCharType="separate"/>
        </w:r>
        <w:r w:rsidR="003741A8">
          <w:rPr>
            <w:noProof/>
            <w:webHidden/>
          </w:rPr>
          <w:t>296</w:t>
        </w:r>
        <w:r w:rsidR="003741A8">
          <w:rPr>
            <w:noProof/>
            <w:webHidden/>
          </w:rPr>
          <w:fldChar w:fldCharType="end"/>
        </w:r>
      </w:hyperlink>
    </w:p>
    <w:p w14:paraId="630583A6" w14:textId="38F0F4AB" w:rsidR="003741A8" w:rsidRDefault="00DF7884">
      <w:pPr>
        <w:pStyle w:val="TOC3"/>
        <w:rPr>
          <w:rFonts w:asciiTheme="minorHAnsi" w:eastAsiaTheme="minorEastAsia" w:hAnsiTheme="minorHAnsi" w:cstheme="minorBidi"/>
          <w:noProof/>
          <w:sz w:val="22"/>
          <w:szCs w:val="22"/>
          <w:lang w:eastAsia="en-AU"/>
        </w:rPr>
      </w:pPr>
      <w:hyperlink w:anchor="_Toc136428244" w:history="1">
        <w:r w:rsidR="003741A8" w:rsidRPr="0062330B">
          <w:rPr>
            <w:rStyle w:val="Hyperlink"/>
            <w:noProof/>
          </w:rPr>
          <w:t>422</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to be identified or assumed at workplace</w:t>
        </w:r>
        <w:r w:rsidR="003741A8">
          <w:rPr>
            <w:noProof/>
            <w:webHidden/>
          </w:rPr>
          <w:tab/>
        </w:r>
        <w:r w:rsidR="003741A8">
          <w:rPr>
            <w:noProof/>
            <w:webHidden/>
          </w:rPr>
          <w:fldChar w:fldCharType="begin"/>
        </w:r>
        <w:r w:rsidR="003741A8">
          <w:rPr>
            <w:noProof/>
            <w:webHidden/>
          </w:rPr>
          <w:instrText xml:space="preserve"> PAGEREF _Toc136428244 \h </w:instrText>
        </w:r>
        <w:r w:rsidR="003741A8">
          <w:rPr>
            <w:noProof/>
            <w:webHidden/>
          </w:rPr>
        </w:r>
        <w:r w:rsidR="003741A8">
          <w:rPr>
            <w:noProof/>
            <w:webHidden/>
          </w:rPr>
          <w:fldChar w:fldCharType="separate"/>
        </w:r>
        <w:r w:rsidR="003741A8">
          <w:rPr>
            <w:noProof/>
            <w:webHidden/>
          </w:rPr>
          <w:t>296</w:t>
        </w:r>
        <w:r w:rsidR="003741A8">
          <w:rPr>
            <w:noProof/>
            <w:webHidden/>
          </w:rPr>
          <w:fldChar w:fldCharType="end"/>
        </w:r>
      </w:hyperlink>
    </w:p>
    <w:p w14:paraId="6598520A" w14:textId="3B82D9B8" w:rsidR="003741A8" w:rsidRDefault="00DF7884">
      <w:pPr>
        <w:pStyle w:val="TOC3"/>
        <w:rPr>
          <w:rFonts w:asciiTheme="minorHAnsi" w:eastAsiaTheme="minorEastAsia" w:hAnsiTheme="minorHAnsi" w:cstheme="minorBidi"/>
          <w:noProof/>
          <w:sz w:val="22"/>
          <w:szCs w:val="22"/>
          <w:lang w:eastAsia="en-AU"/>
        </w:rPr>
      </w:pPr>
      <w:hyperlink w:anchor="_Toc136428245" w:history="1">
        <w:r w:rsidR="003741A8" w:rsidRPr="0062330B">
          <w:rPr>
            <w:rStyle w:val="Hyperlink"/>
            <w:noProof/>
          </w:rPr>
          <w:t>423</w:t>
        </w:r>
        <w:r w:rsidR="003741A8">
          <w:rPr>
            <w:rFonts w:asciiTheme="minorHAnsi" w:eastAsiaTheme="minorEastAsia" w:hAnsiTheme="minorHAnsi" w:cstheme="minorBidi"/>
            <w:noProof/>
            <w:sz w:val="22"/>
            <w:szCs w:val="22"/>
            <w:lang w:eastAsia="en-AU"/>
          </w:rPr>
          <w:tab/>
        </w:r>
        <w:r w:rsidR="003741A8" w:rsidRPr="0062330B">
          <w:rPr>
            <w:rStyle w:val="Hyperlink"/>
            <w:noProof/>
          </w:rPr>
          <w:t>Analysis of sample</w:t>
        </w:r>
        <w:r w:rsidR="003741A8">
          <w:rPr>
            <w:noProof/>
            <w:webHidden/>
          </w:rPr>
          <w:tab/>
        </w:r>
        <w:r w:rsidR="003741A8">
          <w:rPr>
            <w:noProof/>
            <w:webHidden/>
          </w:rPr>
          <w:fldChar w:fldCharType="begin"/>
        </w:r>
        <w:r w:rsidR="003741A8">
          <w:rPr>
            <w:noProof/>
            <w:webHidden/>
          </w:rPr>
          <w:instrText xml:space="preserve"> PAGEREF _Toc136428245 \h </w:instrText>
        </w:r>
        <w:r w:rsidR="003741A8">
          <w:rPr>
            <w:noProof/>
            <w:webHidden/>
          </w:rPr>
        </w:r>
        <w:r w:rsidR="003741A8">
          <w:rPr>
            <w:noProof/>
            <w:webHidden/>
          </w:rPr>
          <w:fldChar w:fldCharType="separate"/>
        </w:r>
        <w:r w:rsidR="003741A8">
          <w:rPr>
            <w:noProof/>
            <w:webHidden/>
          </w:rPr>
          <w:t>296</w:t>
        </w:r>
        <w:r w:rsidR="003741A8">
          <w:rPr>
            <w:noProof/>
            <w:webHidden/>
          </w:rPr>
          <w:fldChar w:fldCharType="end"/>
        </w:r>
      </w:hyperlink>
    </w:p>
    <w:p w14:paraId="1F904890" w14:textId="1C5CD4B7" w:rsidR="003741A8" w:rsidRDefault="00DF7884">
      <w:pPr>
        <w:pStyle w:val="TOC3"/>
        <w:rPr>
          <w:rFonts w:asciiTheme="minorHAnsi" w:eastAsiaTheme="minorEastAsia" w:hAnsiTheme="minorHAnsi" w:cstheme="minorBidi"/>
          <w:noProof/>
          <w:sz w:val="22"/>
          <w:szCs w:val="22"/>
          <w:lang w:eastAsia="en-AU"/>
        </w:rPr>
      </w:pPr>
      <w:hyperlink w:anchor="_Toc136428246" w:history="1">
        <w:r w:rsidR="003741A8" w:rsidRPr="0062330B">
          <w:rPr>
            <w:rStyle w:val="Hyperlink"/>
            <w:noProof/>
          </w:rPr>
          <w:t>424</w:t>
        </w:r>
        <w:r w:rsidR="003741A8">
          <w:rPr>
            <w:rFonts w:asciiTheme="minorHAnsi" w:eastAsiaTheme="minorEastAsia" w:hAnsiTheme="minorHAnsi" w:cstheme="minorBidi"/>
            <w:noProof/>
            <w:sz w:val="22"/>
            <w:szCs w:val="22"/>
            <w:lang w:eastAsia="en-AU"/>
          </w:rPr>
          <w:tab/>
        </w:r>
        <w:r w:rsidR="003741A8" w:rsidRPr="0062330B">
          <w:rPr>
            <w:rStyle w:val="Hyperlink"/>
            <w:noProof/>
          </w:rPr>
          <w:t>Presence and location of asbestos to be indicated</w:t>
        </w:r>
        <w:r w:rsidR="003741A8">
          <w:rPr>
            <w:noProof/>
            <w:webHidden/>
          </w:rPr>
          <w:tab/>
        </w:r>
        <w:r w:rsidR="003741A8">
          <w:rPr>
            <w:noProof/>
            <w:webHidden/>
          </w:rPr>
          <w:fldChar w:fldCharType="begin"/>
        </w:r>
        <w:r w:rsidR="003741A8">
          <w:rPr>
            <w:noProof/>
            <w:webHidden/>
          </w:rPr>
          <w:instrText xml:space="preserve"> PAGEREF _Toc136428246 \h </w:instrText>
        </w:r>
        <w:r w:rsidR="003741A8">
          <w:rPr>
            <w:noProof/>
            <w:webHidden/>
          </w:rPr>
        </w:r>
        <w:r w:rsidR="003741A8">
          <w:rPr>
            <w:noProof/>
            <w:webHidden/>
          </w:rPr>
          <w:fldChar w:fldCharType="separate"/>
        </w:r>
        <w:r w:rsidR="003741A8">
          <w:rPr>
            <w:noProof/>
            <w:webHidden/>
          </w:rPr>
          <w:t>297</w:t>
        </w:r>
        <w:r w:rsidR="003741A8">
          <w:rPr>
            <w:noProof/>
            <w:webHidden/>
          </w:rPr>
          <w:fldChar w:fldCharType="end"/>
        </w:r>
      </w:hyperlink>
    </w:p>
    <w:p w14:paraId="7D3C8A9C" w14:textId="7DA4C6CF" w:rsidR="003741A8" w:rsidRDefault="00DF7884">
      <w:pPr>
        <w:pStyle w:val="TOC3"/>
        <w:rPr>
          <w:rFonts w:asciiTheme="minorHAnsi" w:eastAsiaTheme="minorEastAsia" w:hAnsiTheme="minorHAnsi" w:cstheme="minorBidi"/>
          <w:noProof/>
          <w:sz w:val="22"/>
          <w:szCs w:val="22"/>
          <w:lang w:eastAsia="en-AU"/>
        </w:rPr>
      </w:pPr>
      <w:hyperlink w:anchor="_Toc136428247" w:history="1">
        <w:r w:rsidR="003741A8" w:rsidRPr="0062330B">
          <w:rPr>
            <w:rStyle w:val="Hyperlink"/>
            <w:noProof/>
          </w:rPr>
          <w:t>425</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register</w:t>
        </w:r>
        <w:r w:rsidR="003741A8">
          <w:rPr>
            <w:noProof/>
            <w:webHidden/>
          </w:rPr>
          <w:tab/>
        </w:r>
        <w:r w:rsidR="003741A8">
          <w:rPr>
            <w:noProof/>
            <w:webHidden/>
          </w:rPr>
          <w:fldChar w:fldCharType="begin"/>
        </w:r>
        <w:r w:rsidR="003741A8">
          <w:rPr>
            <w:noProof/>
            <w:webHidden/>
          </w:rPr>
          <w:instrText xml:space="preserve"> PAGEREF _Toc136428247 \h </w:instrText>
        </w:r>
        <w:r w:rsidR="003741A8">
          <w:rPr>
            <w:noProof/>
            <w:webHidden/>
          </w:rPr>
        </w:r>
        <w:r w:rsidR="003741A8">
          <w:rPr>
            <w:noProof/>
            <w:webHidden/>
          </w:rPr>
          <w:fldChar w:fldCharType="separate"/>
        </w:r>
        <w:r w:rsidR="003741A8">
          <w:rPr>
            <w:noProof/>
            <w:webHidden/>
          </w:rPr>
          <w:t>297</w:t>
        </w:r>
        <w:r w:rsidR="003741A8">
          <w:rPr>
            <w:noProof/>
            <w:webHidden/>
          </w:rPr>
          <w:fldChar w:fldCharType="end"/>
        </w:r>
      </w:hyperlink>
    </w:p>
    <w:p w14:paraId="169E7BC2" w14:textId="1021341B" w:rsidR="003741A8" w:rsidRDefault="00DF7884">
      <w:pPr>
        <w:pStyle w:val="TOC3"/>
        <w:rPr>
          <w:rFonts w:asciiTheme="minorHAnsi" w:eastAsiaTheme="minorEastAsia" w:hAnsiTheme="minorHAnsi" w:cstheme="minorBidi"/>
          <w:noProof/>
          <w:sz w:val="22"/>
          <w:szCs w:val="22"/>
          <w:lang w:eastAsia="en-AU"/>
        </w:rPr>
      </w:pPr>
      <w:hyperlink w:anchor="_Toc136428248" w:history="1">
        <w:r w:rsidR="003741A8" w:rsidRPr="0062330B">
          <w:rPr>
            <w:rStyle w:val="Hyperlink"/>
            <w:noProof/>
          </w:rPr>
          <w:t>426</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asbestos register</w:t>
        </w:r>
        <w:r w:rsidR="003741A8">
          <w:rPr>
            <w:noProof/>
            <w:webHidden/>
          </w:rPr>
          <w:tab/>
        </w:r>
        <w:r w:rsidR="003741A8">
          <w:rPr>
            <w:noProof/>
            <w:webHidden/>
          </w:rPr>
          <w:fldChar w:fldCharType="begin"/>
        </w:r>
        <w:r w:rsidR="003741A8">
          <w:rPr>
            <w:noProof/>
            <w:webHidden/>
          </w:rPr>
          <w:instrText xml:space="preserve"> PAGEREF _Toc136428248 \h </w:instrText>
        </w:r>
        <w:r w:rsidR="003741A8">
          <w:rPr>
            <w:noProof/>
            <w:webHidden/>
          </w:rPr>
        </w:r>
        <w:r w:rsidR="003741A8">
          <w:rPr>
            <w:noProof/>
            <w:webHidden/>
          </w:rPr>
          <w:fldChar w:fldCharType="separate"/>
        </w:r>
        <w:r w:rsidR="003741A8">
          <w:rPr>
            <w:noProof/>
            <w:webHidden/>
          </w:rPr>
          <w:t>298</w:t>
        </w:r>
        <w:r w:rsidR="003741A8">
          <w:rPr>
            <w:noProof/>
            <w:webHidden/>
          </w:rPr>
          <w:fldChar w:fldCharType="end"/>
        </w:r>
      </w:hyperlink>
    </w:p>
    <w:p w14:paraId="58FE8955" w14:textId="29EC2E24" w:rsidR="003741A8" w:rsidRDefault="00DF7884">
      <w:pPr>
        <w:pStyle w:val="TOC3"/>
        <w:rPr>
          <w:rFonts w:asciiTheme="minorHAnsi" w:eastAsiaTheme="minorEastAsia" w:hAnsiTheme="minorHAnsi" w:cstheme="minorBidi"/>
          <w:noProof/>
          <w:sz w:val="22"/>
          <w:szCs w:val="22"/>
          <w:lang w:eastAsia="en-AU"/>
        </w:rPr>
      </w:pPr>
      <w:hyperlink w:anchor="_Toc136428249" w:history="1">
        <w:r w:rsidR="003741A8" w:rsidRPr="0062330B">
          <w:rPr>
            <w:rStyle w:val="Hyperlink"/>
            <w:noProof/>
          </w:rPr>
          <w:t>427</w:t>
        </w:r>
        <w:r w:rsidR="003741A8">
          <w:rPr>
            <w:rFonts w:asciiTheme="minorHAnsi" w:eastAsiaTheme="minorEastAsia" w:hAnsiTheme="minorHAnsi" w:cstheme="minorBidi"/>
            <w:noProof/>
            <w:sz w:val="22"/>
            <w:szCs w:val="22"/>
            <w:lang w:eastAsia="en-AU"/>
          </w:rPr>
          <w:tab/>
        </w:r>
        <w:r w:rsidR="003741A8" w:rsidRPr="0062330B">
          <w:rPr>
            <w:rStyle w:val="Hyperlink"/>
            <w:noProof/>
          </w:rPr>
          <w:t>Access to asbestos register</w:t>
        </w:r>
        <w:r w:rsidR="003741A8">
          <w:rPr>
            <w:noProof/>
            <w:webHidden/>
          </w:rPr>
          <w:tab/>
        </w:r>
        <w:r w:rsidR="003741A8">
          <w:rPr>
            <w:noProof/>
            <w:webHidden/>
          </w:rPr>
          <w:fldChar w:fldCharType="begin"/>
        </w:r>
        <w:r w:rsidR="003741A8">
          <w:rPr>
            <w:noProof/>
            <w:webHidden/>
          </w:rPr>
          <w:instrText xml:space="preserve"> PAGEREF _Toc136428249 \h </w:instrText>
        </w:r>
        <w:r w:rsidR="003741A8">
          <w:rPr>
            <w:noProof/>
            <w:webHidden/>
          </w:rPr>
        </w:r>
        <w:r w:rsidR="003741A8">
          <w:rPr>
            <w:noProof/>
            <w:webHidden/>
          </w:rPr>
          <w:fldChar w:fldCharType="separate"/>
        </w:r>
        <w:r w:rsidR="003741A8">
          <w:rPr>
            <w:noProof/>
            <w:webHidden/>
          </w:rPr>
          <w:t>298</w:t>
        </w:r>
        <w:r w:rsidR="003741A8">
          <w:rPr>
            <w:noProof/>
            <w:webHidden/>
          </w:rPr>
          <w:fldChar w:fldCharType="end"/>
        </w:r>
      </w:hyperlink>
    </w:p>
    <w:p w14:paraId="37E76323" w14:textId="71B4DA88" w:rsidR="003741A8" w:rsidRDefault="00DF7884">
      <w:pPr>
        <w:pStyle w:val="TOC3"/>
        <w:rPr>
          <w:rFonts w:asciiTheme="minorHAnsi" w:eastAsiaTheme="minorEastAsia" w:hAnsiTheme="minorHAnsi" w:cstheme="minorBidi"/>
          <w:noProof/>
          <w:sz w:val="22"/>
          <w:szCs w:val="22"/>
          <w:lang w:eastAsia="en-AU"/>
        </w:rPr>
      </w:pPr>
      <w:hyperlink w:anchor="_Toc136428250" w:history="1">
        <w:r w:rsidR="003741A8" w:rsidRPr="0062330B">
          <w:rPr>
            <w:rStyle w:val="Hyperlink"/>
            <w:noProof/>
          </w:rPr>
          <w:t>428</w:t>
        </w:r>
        <w:r w:rsidR="003741A8">
          <w:rPr>
            <w:rFonts w:asciiTheme="minorHAnsi" w:eastAsiaTheme="minorEastAsia" w:hAnsiTheme="minorHAnsi" w:cstheme="minorBidi"/>
            <w:noProof/>
            <w:sz w:val="22"/>
            <w:szCs w:val="22"/>
            <w:lang w:eastAsia="en-AU"/>
          </w:rPr>
          <w:tab/>
        </w:r>
        <w:r w:rsidR="003741A8" w:rsidRPr="0062330B">
          <w:rPr>
            <w:rStyle w:val="Hyperlink"/>
            <w:noProof/>
          </w:rPr>
          <w:t>Transfer of asbestos register by person relinquishing management or control</w:t>
        </w:r>
        <w:r w:rsidR="003741A8">
          <w:rPr>
            <w:noProof/>
            <w:webHidden/>
          </w:rPr>
          <w:tab/>
        </w:r>
        <w:r w:rsidR="003741A8">
          <w:rPr>
            <w:noProof/>
            <w:webHidden/>
          </w:rPr>
          <w:fldChar w:fldCharType="begin"/>
        </w:r>
        <w:r w:rsidR="003741A8">
          <w:rPr>
            <w:noProof/>
            <w:webHidden/>
          </w:rPr>
          <w:instrText xml:space="preserve"> PAGEREF _Toc136428250 \h </w:instrText>
        </w:r>
        <w:r w:rsidR="003741A8">
          <w:rPr>
            <w:noProof/>
            <w:webHidden/>
          </w:rPr>
        </w:r>
        <w:r w:rsidR="003741A8">
          <w:rPr>
            <w:noProof/>
            <w:webHidden/>
          </w:rPr>
          <w:fldChar w:fldCharType="separate"/>
        </w:r>
        <w:r w:rsidR="003741A8">
          <w:rPr>
            <w:noProof/>
            <w:webHidden/>
          </w:rPr>
          <w:t>299</w:t>
        </w:r>
        <w:r w:rsidR="003741A8">
          <w:rPr>
            <w:noProof/>
            <w:webHidden/>
          </w:rPr>
          <w:fldChar w:fldCharType="end"/>
        </w:r>
      </w:hyperlink>
    </w:p>
    <w:p w14:paraId="42D306B6" w14:textId="5F42F4B9" w:rsidR="003741A8" w:rsidRDefault="00DF7884">
      <w:pPr>
        <w:pStyle w:val="TOC3"/>
        <w:rPr>
          <w:rFonts w:asciiTheme="minorHAnsi" w:eastAsiaTheme="minorEastAsia" w:hAnsiTheme="minorHAnsi" w:cstheme="minorBidi"/>
          <w:noProof/>
          <w:sz w:val="22"/>
          <w:szCs w:val="22"/>
          <w:lang w:eastAsia="en-AU"/>
        </w:rPr>
      </w:pPr>
      <w:hyperlink w:anchor="_Toc136428251" w:history="1">
        <w:r w:rsidR="003741A8" w:rsidRPr="0062330B">
          <w:rPr>
            <w:rStyle w:val="Hyperlink"/>
            <w:noProof/>
          </w:rPr>
          <w:t>429</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management plan</w:t>
        </w:r>
        <w:r w:rsidR="003741A8">
          <w:rPr>
            <w:noProof/>
            <w:webHidden/>
          </w:rPr>
          <w:tab/>
        </w:r>
        <w:r w:rsidR="003741A8">
          <w:rPr>
            <w:noProof/>
            <w:webHidden/>
          </w:rPr>
          <w:fldChar w:fldCharType="begin"/>
        </w:r>
        <w:r w:rsidR="003741A8">
          <w:rPr>
            <w:noProof/>
            <w:webHidden/>
          </w:rPr>
          <w:instrText xml:space="preserve"> PAGEREF _Toc136428251 \h </w:instrText>
        </w:r>
        <w:r w:rsidR="003741A8">
          <w:rPr>
            <w:noProof/>
            <w:webHidden/>
          </w:rPr>
        </w:r>
        <w:r w:rsidR="003741A8">
          <w:rPr>
            <w:noProof/>
            <w:webHidden/>
          </w:rPr>
          <w:fldChar w:fldCharType="separate"/>
        </w:r>
        <w:r w:rsidR="003741A8">
          <w:rPr>
            <w:noProof/>
            <w:webHidden/>
          </w:rPr>
          <w:t>299</w:t>
        </w:r>
        <w:r w:rsidR="003741A8">
          <w:rPr>
            <w:noProof/>
            <w:webHidden/>
          </w:rPr>
          <w:fldChar w:fldCharType="end"/>
        </w:r>
      </w:hyperlink>
    </w:p>
    <w:p w14:paraId="34B55B85" w14:textId="6D1C959C" w:rsidR="003741A8" w:rsidRDefault="00DF7884">
      <w:pPr>
        <w:pStyle w:val="TOC3"/>
        <w:rPr>
          <w:rFonts w:asciiTheme="minorHAnsi" w:eastAsiaTheme="minorEastAsia" w:hAnsiTheme="minorHAnsi" w:cstheme="minorBidi"/>
          <w:noProof/>
          <w:sz w:val="22"/>
          <w:szCs w:val="22"/>
          <w:lang w:eastAsia="en-AU"/>
        </w:rPr>
      </w:pPr>
      <w:hyperlink w:anchor="_Toc136428252" w:history="1">
        <w:r w:rsidR="003741A8" w:rsidRPr="0062330B">
          <w:rPr>
            <w:rStyle w:val="Hyperlink"/>
            <w:noProof/>
          </w:rPr>
          <w:t>430</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asbestos management plan</w:t>
        </w:r>
        <w:r w:rsidR="003741A8">
          <w:rPr>
            <w:noProof/>
            <w:webHidden/>
          </w:rPr>
          <w:tab/>
        </w:r>
        <w:r w:rsidR="003741A8">
          <w:rPr>
            <w:noProof/>
            <w:webHidden/>
          </w:rPr>
          <w:fldChar w:fldCharType="begin"/>
        </w:r>
        <w:r w:rsidR="003741A8">
          <w:rPr>
            <w:noProof/>
            <w:webHidden/>
          </w:rPr>
          <w:instrText xml:space="preserve"> PAGEREF _Toc136428252 \h </w:instrText>
        </w:r>
        <w:r w:rsidR="003741A8">
          <w:rPr>
            <w:noProof/>
            <w:webHidden/>
          </w:rPr>
        </w:r>
        <w:r w:rsidR="003741A8">
          <w:rPr>
            <w:noProof/>
            <w:webHidden/>
          </w:rPr>
          <w:fldChar w:fldCharType="separate"/>
        </w:r>
        <w:r w:rsidR="003741A8">
          <w:rPr>
            <w:noProof/>
            <w:webHidden/>
          </w:rPr>
          <w:t>301</w:t>
        </w:r>
        <w:r w:rsidR="003741A8">
          <w:rPr>
            <w:noProof/>
            <w:webHidden/>
          </w:rPr>
          <w:fldChar w:fldCharType="end"/>
        </w:r>
      </w:hyperlink>
    </w:p>
    <w:p w14:paraId="2C84CA45" w14:textId="51FD51E2"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53" w:history="1">
        <w:r w:rsidR="003741A8" w:rsidRPr="0062330B">
          <w:rPr>
            <w:rStyle w:val="Hyperlink"/>
            <w:noProof/>
          </w:rPr>
          <w:t xml:space="preserve">Part 8.4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Management of Naturally Occurring Asbestos</w:t>
        </w:r>
        <w:r w:rsidR="003741A8">
          <w:rPr>
            <w:noProof/>
            <w:webHidden/>
          </w:rPr>
          <w:tab/>
        </w:r>
        <w:r w:rsidR="003741A8">
          <w:rPr>
            <w:noProof/>
            <w:webHidden/>
          </w:rPr>
          <w:fldChar w:fldCharType="begin"/>
        </w:r>
        <w:r w:rsidR="003741A8">
          <w:rPr>
            <w:noProof/>
            <w:webHidden/>
          </w:rPr>
          <w:instrText xml:space="preserve"> PAGEREF _Toc136428253 \h </w:instrText>
        </w:r>
        <w:r w:rsidR="003741A8">
          <w:rPr>
            <w:noProof/>
            <w:webHidden/>
          </w:rPr>
        </w:r>
        <w:r w:rsidR="003741A8">
          <w:rPr>
            <w:noProof/>
            <w:webHidden/>
          </w:rPr>
          <w:fldChar w:fldCharType="separate"/>
        </w:r>
        <w:r w:rsidR="003741A8">
          <w:rPr>
            <w:noProof/>
            <w:webHidden/>
          </w:rPr>
          <w:t>302</w:t>
        </w:r>
        <w:r w:rsidR="003741A8">
          <w:rPr>
            <w:noProof/>
            <w:webHidden/>
          </w:rPr>
          <w:fldChar w:fldCharType="end"/>
        </w:r>
      </w:hyperlink>
    </w:p>
    <w:p w14:paraId="7D508172" w14:textId="0E63269B" w:rsidR="003741A8" w:rsidRDefault="00DF7884">
      <w:pPr>
        <w:pStyle w:val="TOC3"/>
        <w:rPr>
          <w:rFonts w:asciiTheme="minorHAnsi" w:eastAsiaTheme="minorEastAsia" w:hAnsiTheme="minorHAnsi" w:cstheme="minorBidi"/>
          <w:noProof/>
          <w:sz w:val="22"/>
          <w:szCs w:val="22"/>
          <w:lang w:eastAsia="en-AU"/>
        </w:rPr>
      </w:pPr>
      <w:hyperlink w:anchor="_Toc136428254" w:history="1">
        <w:r w:rsidR="003741A8" w:rsidRPr="0062330B">
          <w:rPr>
            <w:rStyle w:val="Hyperlink"/>
            <w:noProof/>
          </w:rPr>
          <w:t>431</w:t>
        </w:r>
        <w:r w:rsidR="003741A8">
          <w:rPr>
            <w:rFonts w:asciiTheme="minorHAnsi" w:eastAsiaTheme="minorEastAsia" w:hAnsiTheme="minorHAnsi" w:cstheme="minorBidi"/>
            <w:noProof/>
            <w:sz w:val="22"/>
            <w:szCs w:val="22"/>
            <w:lang w:eastAsia="en-AU"/>
          </w:rPr>
          <w:tab/>
        </w:r>
        <w:r w:rsidR="003741A8" w:rsidRPr="0062330B">
          <w:rPr>
            <w:rStyle w:val="Hyperlink"/>
            <w:noProof/>
          </w:rPr>
          <w:t>Naturally occurring asbestos</w:t>
        </w:r>
        <w:r w:rsidR="003741A8">
          <w:rPr>
            <w:noProof/>
            <w:webHidden/>
          </w:rPr>
          <w:tab/>
        </w:r>
        <w:r w:rsidR="003741A8">
          <w:rPr>
            <w:noProof/>
            <w:webHidden/>
          </w:rPr>
          <w:fldChar w:fldCharType="begin"/>
        </w:r>
        <w:r w:rsidR="003741A8">
          <w:rPr>
            <w:noProof/>
            <w:webHidden/>
          </w:rPr>
          <w:instrText xml:space="preserve"> PAGEREF _Toc136428254 \h </w:instrText>
        </w:r>
        <w:r w:rsidR="003741A8">
          <w:rPr>
            <w:noProof/>
            <w:webHidden/>
          </w:rPr>
        </w:r>
        <w:r w:rsidR="003741A8">
          <w:rPr>
            <w:noProof/>
            <w:webHidden/>
          </w:rPr>
          <w:fldChar w:fldCharType="separate"/>
        </w:r>
        <w:r w:rsidR="003741A8">
          <w:rPr>
            <w:noProof/>
            <w:webHidden/>
          </w:rPr>
          <w:t>302</w:t>
        </w:r>
        <w:r w:rsidR="003741A8">
          <w:rPr>
            <w:noProof/>
            <w:webHidden/>
          </w:rPr>
          <w:fldChar w:fldCharType="end"/>
        </w:r>
      </w:hyperlink>
    </w:p>
    <w:p w14:paraId="1482DE17" w14:textId="5C0EFF29" w:rsidR="003741A8" w:rsidRDefault="00DF7884">
      <w:pPr>
        <w:pStyle w:val="TOC3"/>
        <w:rPr>
          <w:rFonts w:asciiTheme="minorHAnsi" w:eastAsiaTheme="minorEastAsia" w:hAnsiTheme="minorHAnsi" w:cstheme="minorBidi"/>
          <w:noProof/>
          <w:sz w:val="22"/>
          <w:szCs w:val="22"/>
          <w:lang w:eastAsia="en-AU"/>
        </w:rPr>
      </w:pPr>
      <w:hyperlink w:anchor="_Toc136428255" w:history="1">
        <w:r w:rsidR="003741A8" w:rsidRPr="0062330B">
          <w:rPr>
            <w:rStyle w:val="Hyperlink"/>
            <w:noProof/>
          </w:rPr>
          <w:t>432</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management plan</w:t>
        </w:r>
        <w:r w:rsidR="003741A8">
          <w:rPr>
            <w:noProof/>
            <w:webHidden/>
          </w:rPr>
          <w:tab/>
        </w:r>
        <w:r w:rsidR="003741A8">
          <w:rPr>
            <w:noProof/>
            <w:webHidden/>
          </w:rPr>
          <w:fldChar w:fldCharType="begin"/>
        </w:r>
        <w:r w:rsidR="003741A8">
          <w:rPr>
            <w:noProof/>
            <w:webHidden/>
          </w:rPr>
          <w:instrText xml:space="preserve"> PAGEREF _Toc136428255 \h </w:instrText>
        </w:r>
        <w:r w:rsidR="003741A8">
          <w:rPr>
            <w:noProof/>
            <w:webHidden/>
          </w:rPr>
        </w:r>
        <w:r w:rsidR="003741A8">
          <w:rPr>
            <w:noProof/>
            <w:webHidden/>
          </w:rPr>
          <w:fldChar w:fldCharType="separate"/>
        </w:r>
        <w:r w:rsidR="003741A8">
          <w:rPr>
            <w:noProof/>
            <w:webHidden/>
          </w:rPr>
          <w:t>302</w:t>
        </w:r>
        <w:r w:rsidR="003741A8">
          <w:rPr>
            <w:noProof/>
            <w:webHidden/>
          </w:rPr>
          <w:fldChar w:fldCharType="end"/>
        </w:r>
      </w:hyperlink>
    </w:p>
    <w:p w14:paraId="7B8ECC94" w14:textId="0EF3423C" w:rsidR="003741A8" w:rsidRDefault="00DF7884">
      <w:pPr>
        <w:pStyle w:val="TOC3"/>
        <w:rPr>
          <w:rFonts w:asciiTheme="minorHAnsi" w:eastAsiaTheme="minorEastAsia" w:hAnsiTheme="minorHAnsi" w:cstheme="minorBidi"/>
          <w:noProof/>
          <w:sz w:val="22"/>
          <w:szCs w:val="22"/>
          <w:lang w:eastAsia="en-AU"/>
        </w:rPr>
      </w:pPr>
      <w:hyperlink w:anchor="_Toc136428256" w:history="1">
        <w:r w:rsidR="003741A8" w:rsidRPr="0062330B">
          <w:rPr>
            <w:rStyle w:val="Hyperlink"/>
            <w:noProof/>
          </w:rPr>
          <w:t>433</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asbestos management plan</w:t>
        </w:r>
        <w:r w:rsidR="003741A8">
          <w:rPr>
            <w:noProof/>
            <w:webHidden/>
          </w:rPr>
          <w:tab/>
        </w:r>
        <w:r w:rsidR="003741A8">
          <w:rPr>
            <w:noProof/>
            <w:webHidden/>
          </w:rPr>
          <w:fldChar w:fldCharType="begin"/>
        </w:r>
        <w:r w:rsidR="003741A8">
          <w:rPr>
            <w:noProof/>
            <w:webHidden/>
          </w:rPr>
          <w:instrText xml:space="preserve"> PAGEREF _Toc136428256 \h </w:instrText>
        </w:r>
        <w:r w:rsidR="003741A8">
          <w:rPr>
            <w:noProof/>
            <w:webHidden/>
          </w:rPr>
        </w:r>
        <w:r w:rsidR="003741A8">
          <w:rPr>
            <w:noProof/>
            <w:webHidden/>
          </w:rPr>
          <w:fldChar w:fldCharType="separate"/>
        </w:r>
        <w:r w:rsidR="003741A8">
          <w:rPr>
            <w:noProof/>
            <w:webHidden/>
          </w:rPr>
          <w:t>303</w:t>
        </w:r>
        <w:r w:rsidR="003741A8">
          <w:rPr>
            <w:noProof/>
            <w:webHidden/>
          </w:rPr>
          <w:fldChar w:fldCharType="end"/>
        </w:r>
      </w:hyperlink>
    </w:p>
    <w:p w14:paraId="304B3AC2" w14:textId="56AE610A" w:rsidR="003741A8" w:rsidRDefault="00DF7884">
      <w:pPr>
        <w:pStyle w:val="TOC3"/>
        <w:rPr>
          <w:rFonts w:asciiTheme="minorHAnsi" w:eastAsiaTheme="minorEastAsia" w:hAnsiTheme="minorHAnsi" w:cstheme="minorBidi"/>
          <w:noProof/>
          <w:sz w:val="22"/>
          <w:szCs w:val="22"/>
          <w:lang w:eastAsia="en-AU"/>
        </w:rPr>
      </w:pPr>
      <w:hyperlink w:anchor="_Toc136428257" w:history="1">
        <w:r w:rsidR="003741A8" w:rsidRPr="0062330B">
          <w:rPr>
            <w:rStyle w:val="Hyperlink"/>
            <w:noProof/>
          </w:rPr>
          <w:t>434</w:t>
        </w:r>
        <w:r w:rsidR="003741A8">
          <w:rPr>
            <w:rFonts w:asciiTheme="minorHAnsi" w:eastAsiaTheme="minorEastAsia" w:hAnsiTheme="minorHAnsi" w:cstheme="minorBidi"/>
            <w:noProof/>
            <w:sz w:val="22"/>
            <w:szCs w:val="22"/>
            <w:lang w:eastAsia="en-AU"/>
          </w:rPr>
          <w:tab/>
        </w:r>
        <w:r w:rsidR="003741A8" w:rsidRPr="0062330B">
          <w:rPr>
            <w:rStyle w:val="Hyperlink"/>
            <w:noProof/>
          </w:rPr>
          <w:t>Training in relation to naturally occurring asbestos</w:t>
        </w:r>
        <w:r w:rsidR="003741A8">
          <w:rPr>
            <w:noProof/>
            <w:webHidden/>
          </w:rPr>
          <w:tab/>
        </w:r>
        <w:r w:rsidR="003741A8">
          <w:rPr>
            <w:noProof/>
            <w:webHidden/>
          </w:rPr>
          <w:fldChar w:fldCharType="begin"/>
        </w:r>
        <w:r w:rsidR="003741A8">
          <w:rPr>
            <w:noProof/>
            <w:webHidden/>
          </w:rPr>
          <w:instrText xml:space="preserve"> PAGEREF _Toc136428257 \h </w:instrText>
        </w:r>
        <w:r w:rsidR="003741A8">
          <w:rPr>
            <w:noProof/>
            <w:webHidden/>
          </w:rPr>
        </w:r>
        <w:r w:rsidR="003741A8">
          <w:rPr>
            <w:noProof/>
            <w:webHidden/>
          </w:rPr>
          <w:fldChar w:fldCharType="separate"/>
        </w:r>
        <w:r w:rsidR="003741A8">
          <w:rPr>
            <w:noProof/>
            <w:webHidden/>
          </w:rPr>
          <w:t>303</w:t>
        </w:r>
        <w:r w:rsidR="003741A8">
          <w:rPr>
            <w:noProof/>
            <w:webHidden/>
          </w:rPr>
          <w:fldChar w:fldCharType="end"/>
        </w:r>
      </w:hyperlink>
    </w:p>
    <w:p w14:paraId="5119FB05" w14:textId="1DB2608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58" w:history="1">
        <w:r w:rsidR="003741A8" w:rsidRPr="0062330B">
          <w:rPr>
            <w:rStyle w:val="Hyperlink"/>
            <w:noProof/>
          </w:rPr>
          <w:t xml:space="preserve">Part 8.5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Asbestos at the Workplace</w:t>
        </w:r>
        <w:r w:rsidR="003741A8">
          <w:rPr>
            <w:noProof/>
            <w:webHidden/>
          </w:rPr>
          <w:tab/>
        </w:r>
        <w:r w:rsidR="003741A8">
          <w:rPr>
            <w:noProof/>
            <w:webHidden/>
          </w:rPr>
          <w:fldChar w:fldCharType="begin"/>
        </w:r>
        <w:r w:rsidR="003741A8">
          <w:rPr>
            <w:noProof/>
            <w:webHidden/>
          </w:rPr>
          <w:instrText xml:space="preserve"> PAGEREF _Toc136428258 \h </w:instrText>
        </w:r>
        <w:r w:rsidR="003741A8">
          <w:rPr>
            <w:noProof/>
            <w:webHidden/>
          </w:rPr>
        </w:r>
        <w:r w:rsidR="003741A8">
          <w:rPr>
            <w:noProof/>
            <w:webHidden/>
          </w:rPr>
          <w:fldChar w:fldCharType="separate"/>
        </w:r>
        <w:r w:rsidR="003741A8">
          <w:rPr>
            <w:noProof/>
            <w:webHidden/>
          </w:rPr>
          <w:t>305</w:t>
        </w:r>
        <w:r w:rsidR="003741A8">
          <w:rPr>
            <w:noProof/>
            <w:webHidden/>
          </w:rPr>
          <w:fldChar w:fldCharType="end"/>
        </w:r>
      </w:hyperlink>
    </w:p>
    <w:p w14:paraId="6CBFC0C9" w14:textId="4C713C5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59"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Health monitoring</w:t>
        </w:r>
        <w:r w:rsidR="003741A8">
          <w:rPr>
            <w:noProof/>
            <w:webHidden/>
          </w:rPr>
          <w:tab/>
        </w:r>
        <w:r w:rsidR="003741A8">
          <w:rPr>
            <w:noProof/>
            <w:webHidden/>
          </w:rPr>
          <w:fldChar w:fldCharType="begin"/>
        </w:r>
        <w:r w:rsidR="003741A8">
          <w:rPr>
            <w:noProof/>
            <w:webHidden/>
          </w:rPr>
          <w:instrText xml:space="preserve"> PAGEREF _Toc136428259 \h </w:instrText>
        </w:r>
        <w:r w:rsidR="003741A8">
          <w:rPr>
            <w:noProof/>
            <w:webHidden/>
          </w:rPr>
        </w:r>
        <w:r w:rsidR="003741A8">
          <w:rPr>
            <w:noProof/>
            <w:webHidden/>
          </w:rPr>
          <w:fldChar w:fldCharType="separate"/>
        </w:r>
        <w:r w:rsidR="003741A8">
          <w:rPr>
            <w:noProof/>
            <w:webHidden/>
          </w:rPr>
          <w:t>305</w:t>
        </w:r>
        <w:r w:rsidR="003741A8">
          <w:rPr>
            <w:noProof/>
            <w:webHidden/>
          </w:rPr>
          <w:fldChar w:fldCharType="end"/>
        </w:r>
      </w:hyperlink>
    </w:p>
    <w:p w14:paraId="1353D449" w14:textId="05198C43" w:rsidR="003741A8" w:rsidRDefault="00DF7884">
      <w:pPr>
        <w:pStyle w:val="TOC3"/>
        <w:rPr>
          <w:rFonts w:asciiTheme="minorHAnsi" w:eastAsiaTheme="minorEastAsia" w:hAnsiTheme="minorHAnsi" w:cstheme="minorBidi"/>
          <w:noProof/>
          <w:sz w:val="22"/>
          <w:szCs w:val="22"/>
          <w:lang w:eastAsia="en-AU"/>
        </w:rPr>
      </w:pPr>
      <w:hyperlink w:anchor="_Toc136428260" w:history="1">
        <w:r w:rsidR="003741A8" w:rsidRPr="0062330B">
          <w:rPr>
            <w:rStyle w:val="Hyperlink"/>
            <w:noProof/>
          </w:rPr>
          <w:t>435</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provide health monitoring</w:t>
        </w:r>
        <w:r w:rsidR="003741A8">
          <w:rPr>
            <w:noProof/>
            <w:webHidden/>
          </w:rPr>
          <w:tab/>
        </w:r>
        <w:r w:rsidR="003741A8">
          <w:rPr>
            <w:noProof/>
            <w:webHidden/>
          </w:rPr>
          <w:fldChar w:fldCharType="begin"/>
        </w:r>
        <w:r w:rsidR="003741A8">
          <w:rPr>
            <w:noProof/>
            <w:webHidden/>
          </w:rPr>
          <w:instrText xml:space="preserve"> PAGEREF _Toc136428260 \h </w:instrText>
        </w:r>
        <w:r w:rsidR="003741A8">
          <w:rPr>
            <w:noProof/>
            <w:webHidden/>
          </w:rPr>
        </w:r>
        <w:r w:rsidR="003741A8">
          <w:rPr>
            <w:noProof/>
            <w:webHidden/>
          </w:rPr>
          <w:fldChar w:fldCharType="separate"/>
        </w:r>
        <w:r w:rsidR="003741A8">
          <w:rPr>
            <w:noProof/>
            <w:webHidden/>
          </w:rPr>
          <w:t>305</w:t>
        </w:r>
        <w:r w:rsidR="003741A8">
          <w:rPr>
            <w:noProof/>
            <w:webHidden/>
          </w:rPr>
          <w:fldChar w:fldCharType="end"/>
        </w:r>
      </w:hyperlink>
    </w:p>
    <w:p w14:paraId="1203B257" w14:textId="20C5F915" w:rsidR="003741A8" w:rsidRDefault="00DF7884">
      <w:pPr>
        <w:pStyle w:val="TOC3"/>
        <w:rPr>
          <w:rFonts w:asciiTheme="minorHAnsi" w:eastAsiaTheme="minorEastAsia" w:hAnsiTheme="minorHAnsi" w:cstheme="minorBidi"/>
          <w:noProof/>
          <w:sz w:val="22"/>
          <w:szCs w:val="22"/>
          <w:lang w:eastAsia="en-AU"/>
        </w:rPr>
      </w:pPr>
      <w:hyperlink w:anchor="_Toc136428261" w:history="1">
        <w:r w:rsidR="003741A8" w:rsidRPr="0062330B">
          <w:rPr>
            <w:rStyle w:val="Hyperlink"/>
            <w:noProof/>
          </w:rPr>
          <w:t>436</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that appropriate health monitoring is provided</w:t>
        </w:r>
        <w:r w:rsidR="003741A8">
          <w:rPr>
            <w:noProof/>
            <w:webHidden/>
          </w:rPr>
          <w:tab/>
        </w:r>
        <w:r w:rsidR="003741A8">
          <w:rPr>
            <w:noProof/>
            <w:webHidden/>
          </w:rPr>
          <w:fldChar w:fldCharType="begin"/>
        </w:r>
        <w:r w:rsidR="003741A8">
          <w:rPr>
            <w:noProof/>
            <w:webHidden/>
          </w:rPr>
          <w:instrText xml:space="preserve"> PAGEREF _Toc136428261 \h </w:instrText>
        </w:r>
        <w:r w:rsidR="003741A8">
          <w:rPr>
            <w:noProof/>
            <w:webHidden/>
          </w:rPr>
        </w:r>
        <w:r w:rsidR="003741A8">
          <w:rPr>
            <w:noProof/>
            <w:webHidden/>
          </w:rPr>
          <w:fldChar w:fldCharType="separate"/>
        </w:r>
        <w:r w:rsidR="003741A8">
          <w:rPr>
            <w:noProof/>
            <w:webHidden/>
          </w:rPr>
          <w:t>305</w:t>
        </w:r>
        <w:r w:rsidR="003741A8">
          <w:rPr>
            <w:noProof/>
            <w:webHidden/>
          </w:rPr>
          <w:fldChar w:fldCharType="end"/>
        </w:r>
      </w:hyperlink>
    </w:p>
    <w:p w14:paraId="32DD6176" w14:textId="0F73641A" w:rsidR="003741A8" w:rsidRDefault="00DF7884">
      <w:pPr>
        <w:pStyle w:val="TOC3"/>
        <w:rPr>
          <w:rFonts w:asciiTheme="minorHAnsi" w:eastAsiaTheme="minorEastAsia" w:hAnsiTheme="minorHAnsi" w:cstheme="minorBidi"/>
          <w:noProof/>
          <w:sz w:val="22"/>
          <w:szCs w:val="22"/>
          <w:lang w:eastAsia="en-AU"/>
        </w:rPr>
      </w:pPr>
      <w:hyperlink w:anchor="_Toc136428262" w:history="1">
        <w:r w:rsidR="003741A8" w:rsidRPr="0062330B">
          <w:rPr>
            <w:rStyle w:val="Hyperlink"/>
            <w:noProof/>
          </w:rPr>
          <w:t>437</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health monitoring is supervised by registered medical practitioner with relevant experience</w:t>
        </w:r>
        <w:r w:rsidR="003741A8">
          <w:rPr>
            <w:noProof/>
            <w:webHidden/>
          </w:rPr>
          <w:tab/>
        </w:r>
        <w:r w:rsidR="003741A8">
          <w:rPr>
            <w:noProof/>
            <w:webHidden/>
          </w:rPr>
          <w:fldChar w:fldCharType="begin"/>
        </w:r>
        <w:r w:rsidR="003741A8">
          <w:rPr>
            <w:noProof/>
            <w:webHidden/>
          </w:rPr>
          <w:instrText xml:space="preserve"> PAGEREF _Toc136428262 \h </w:instrText>
        </w:r>
        <w:r w:rsidR="003741A8">
          <w:rPr>
            <w:noProof/>
            <w:webHidden/>
          </w:rPr>
        </w:r>
        <w:r w:rsidR="003741A8">
          <w:rPr>
            <w:noProof/>
            <w:webHidden/>
          </w:rPr>
          <w:fldChar w:fldCharType="separate"/>
        </w:r>
        <w:r w:rsidR="003741A8">
          <w:rPr>
            <w:noProof/>
            <w:webHidden/>
          </w:rPr>
          <w:t>306</w:t>
        </w:r>
        <w:r w:rsidR="003741A8">
          <w:rPr>
            <w:noProof/>
            <w:webHidden/>
          </w:rPr>
          <w:fldChar w:fldCharType="end"/>
        </w:r>
      </w:hyperlink>
    </w:p>
    <w:p w14:paraId="71F0CBFF" w14:textId="5B073AB3" w:rsidR="003741A8" w:rsidRDefault="00DF7884">
      <w:pPr>
        <w:pStyle w:val="TOC3"/>
        <w:rPr>
          <w:rFonts w:asciiTheme="minorHAnsi" w:eastAsiaTheme="minorEastAsia" w:hAnsiTheme="minorHAnsi" w:cstheme="minorBidi"/>
          <w:noProof/>
          <w:sz w:val="22"/>
          <w:szCs w:val="22"/>
          <w:lang w:eastAsia="en-AU"/>
        </w:rPr>
      </w:pPr>
      <w:hyperlink w:anchor="_Toc136428263" w:history="1">
        <w:r w:rsidR="003741A8" w:rsidRPr="0062330B">
          <w:rPr>
            <w:rStyle w:val="Hyperlink"/>
            <w:noProof/>
          </w:rPr>
          <w:t>438</w:t>
        </w:r>
        <w:r w:rsidR="003741A8">
          <w:rPr>
            <w:rFonts w:asciiTheme="minorHAnsi" w:eastAsiaTheme="minorEastAsia" w:hAnsiTheme="minorHAnsi" w:cstheme="minorBidi"/>
            <w:noProof/>
            <w:sz w:val="22"/>
            <w:szCs w:val="22"/>
            <w:lang w:eastAsia="en-AU"/>
          </w:rPr>
          <w:tab/>
        </w:r>
        <w:r w:rsidR="003741A8" w:rsidRPr="0062330B">
          <w:rPr>
            <w:rStyle w:val="Hyperlink"/>
            <w:noProof/>
          </w:rPr>
          <w:t>Duty to pay costs of health monitoring</w:t>
        </w:r>
        <w:r w:rsidR="003741A8">
          <w:rPr>
            <w:noProof/>
            <w:webHidden/>
          </w:rPr>
          <w:tab/>
        </w:r>
        <w:r w:rsidR="003741A8">
          <w:rPr>
            <w:noProof/>
            <w:webHidden/>
          </w:rPr>
          <w:fldChar w:fldCharType="begin"/>
        </w:r>
        <w:r w:rsidR="003741A8">
          <w:rPr>
            <w:noProof/>
            <w:webHidden/>
          </w:rPr>
          <w:instrText xml:space="preserve"> PAGEREF _Toc136428263 \h </w:instrText>
        </w:r>
        <w:r w:rsidR="003741A8">
          <w:rPr>
            <w:noProof/>
            <w:webHidden/>
          </w:rPr>
        </w:r>
        <w:r w:rsidR="003741A8">
          <w:rPr>
            <w:noProof/>
            <w:webHidden/>
          </w:rPr>
          <w:fldChar w:fldCharType="separate"/>
        </w:r>
        <w:r w:rsidR="003741A8">
          <w:rPr>
            <w:noProof/>
            <w:webHidden/>
          </w:rPr>
          <w:t>306</w:t>
        </w:r>
        <w:r w:rsidR="003741A8">
          <w:rPr>
            <w:noProof/>
            <w:webHidden/>
          </w:rPr>
          <w:fldChar w:fldCharType="end"/>
        </w:r>
      </w:hyperlink>
    </w:p>
    <w:p w14:paraId="3DCEF790" w14:textId="2F23D601" w:rsidR="003741A8" w:rsidRDefault="00DF7884">
      <w:pPr>
        <w:pStyle w:val="TOC3"/>
        <w:rPr>
          <w:rFonts w:asciiTheme="minorHAnsi" w:eastAsiaTheme="minorEastAsia" w:hAnsiTheme="minorHAnsi" w:cstheme="minorBidi"/>
          <w:noProof/>
          <w:sz w:val="22"/>
          <w:szCs w:val="22"/>
          <w:lang w:eastAsia="en-AU"/>
        </w:rPr>
      </w:pPr>
      <w:hyperlink w:anchor="_Toc136428264" w:history="1">
        <w:r w:rsidR="003741A8" w:rsidRPr="0062330B">
          <w:rPr>
            <w:rStyle w:val="Hyperlink"/>
            <w:noProof/>
          </w:rPr>
          <w:t>439</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that must be provided to registered medical practitioner</w:t>
        </w:r>
        <w:r w:rsidR="003741A8">
          <w:rPr>
            <w:noProof/>
            <w:webHidden/>
          </w:rPr>
          <w:tab/>
        </w:r>
        <w:r w:rsidR="003741A8">
          <w:rPr>
            <w:noProof/>
            <w:webHidden/>
          </w:rPr>
          <w:fldChar w:fldCharType="begin"/>
        </w:r>
        <w:r w:rsidR="003741A8">
          <w:rPr>
            <w:noProof/>
            <w:webHidden/>
          </w:rPr>
          <w:instrText xml:space="preserve"> PAGEREF _Toc136428264 \h </w:instrText>
        </w:r>
        <w:r w:rsidR="003741A8">
          <w:rPr>
            <w:noProof/>
            <w:webHidden/>
          </w:rPr>
        </w:r>
        <w:r w:rsidR="003741A8">
          <w:rPr>
            <w:noProof/>
            <w:webHidden/>
          </w:rPr>
          <w:fldChar w:fldCharType="separate"/>
        </w:r>
        <w:r w:rsidR="003741A8">
          <w:rPr>
            <w:noProof/>
            <w:webHidden/>
          </w:rPr>
          <w:t>307</w:t>
        </w:r>
        <w:r w:rsidR="003741A8">
          <w:rPr>
            <w:noProof/>
            <w:webHidden/>
          </w:rPr>
          <w:fldChar w:fldCharType="end"/>
        </w:r>
      </w:hyperlink>
    </w:p>
    <w:p w14:paraId="47FC27F4" w14:textId="7015FAB6" w:rsidR="003741A8" w:rsidRDefault="00DF7884">
      <w:pPr>
        <w:pStyle w:val="TOC3"/>
        <w:rPr>
          <w:rFonts w:asciiTheme="minorHAnsi" w:eastAsiaTheme="minorEastAsia" w:hAnsiTheme="minorHAnsi" w:cstheme="minorBidi"/>
          <w:noProof/>
          <w:sz w:val="22"/>
          <w:szCs w:val="22"/>
          <w:lang w:eastAsia="en-AU"/>
        </w:rPr>
      </w:pPr>
      <w:hyperlink w:anchor="_Toc136428265" w:history="1">
        <w:r w:rsidR="003741A8" w:rsidRPr="0062330B">
          <w:rPr>
            <w:rStyle w:val="Hyperlink"/>
            <w:noProof/>
          </w:rPr>
          <w:t>440</w:t>
        </w:r>
        <w:r w:rsidR="003741A8">
          <w:rPr>
            <w:rFonts w:asciiTheme="minorHAnsi" w:eastAsiaTheme="minorEastAsia" w:hAnsiTheme="minorHAnsi" w:cstheme="minorBidi"/>
            <w:noProof/>
            <w:sz w:val="22"/>
            <w:szCs w:val="22"/>
            <w:lang w:eastAsia="en-AU"/>
          </w:rPr>
          <w:tab/>
        </w:r>
        <w:r w:rsidR="003741A8" w:rsidRPr="0062330B">
          <w:rPr>
            <w:rStyle w:val="Hyperlink"/>
            <w:noProof/>
          </w:rPr>
          <w:t>Duty to obtain health monitoring report</w:t>
        </w:r>
        <w:r w:rsidR="003741A8">
          <w:rPr>
            <w:noProof/>
            <w:webHidden/>
          </w:rPr>
          <w:tab/>
        </w:r>
        <w:r w:rsidR="003741A8">
          <w:rPr>
            <w:noProof/>
            <w:webHidden/>
          </w:rPr>
          <w:fldChar w:fldCharType="begin"/>
        </w:r>
        <w:r w:rsidR="003741A8">
          <w:rPr>
            <w:noProof/>
            <w:webHidden/>
          </w:rPr>
          <w:instrText xml:space="preserve"> PAGEREF _Toc136428265 \h </w:instrText>
        </w:r>
        <w:r w:rsidR="003741A8">
          <w:rPr>
            <w:noProof/>
            <w:webHidden/>
          </w:rPr>
        </w:r>
        <w:r w:rsidR="003741A8">
          <w:rPr>
            <w:noProof/>
            <w:webHidden/>
          </w:rPr>
          <w:fldChar w:fldCharType="separate"/>
        </w:r>
        <w:r w:rsidR="003741A8">
          <w:rPr>
            <w:noProof/>
            <w:webHidden/>
          </w:rPr>
          <w:t>307</w:t>
        </w:r>
        <w:r w:rsidR="003741A8">
          <w:rPr>
            <w:noProof/>
            <w:webHidden/>
          </w:rPr>
          <w:fldChar w:fldCharType="end"/>
        </w:r>
      </w:hyperlink>
    </w:p>
    <w:p w14:paraId="2F9590E9" w14:textId="0BEE632A" w:rsidR="003741A8" w:rsidRDefault="00DF7884">
      <w:pPr>
        <w:pStyle w:val="TOC3"/>
        <w:rPr>
          <w:rFonts w:asciiTheme="minorHAnsi" w:eastAsiaTheme="minorEastAsia" w:hAnsiTheme="minorHAnsi" w:cstheme="minorBidi"/>
          <w:noProof/>
          <w:sz w:val="22"/>
          <w:szCs w:val="22"/>
          <w:lang w:eastAsia="en-AU"/>
        </w:rPr>
      </w:pPr>
      <w:hyperlink w:anchor="_Toc136428266" w:history="1">
        <w:r w:rsidR="003741A8" w:rsidRPr="0062330B">
          <w:rPr>
            <w:rStyle w:val="Hyperlink"/>
            <w:noProof/>
          </w:rPr>
          <w:t>441</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worker</w:t>
        </w:r>
        <w:r w:rsidR="003741A8">
          <w:rPr>
            <w:noProof/>
            <w:webHidden/>
          </w:rPr>
          <w:tab/>
        </w:r>
        <w:r w:rsidR="003741A8">
          <w:rPr>
            <w:noProof/>
            <w:webHidden/>
          </w:rPr>
          <w:fldChar w:fldCharType="begin"/>
        </w:r>
        <w:r w:rsidR="003741A8">
          <w:rPr>
            <w:noProof/>
            <w:webHidden/>
          </w:rPr>
          <w:instrText xml:space="preserve"> PAGEREF _Toc136428266 \h </w:instrText>
        </w:r>
        <w:r w:rsidR="003741A8">
          <w:rPr>
            <w:noProof/>
            <w:webHidden/>
          </w:rPr>
        </w:r>
        <w:r w:rsidR="003741A8">
          <w:rPr>
            <w:noProof/>
            <w:webHidden/>
          </w:rPr>
          <w:fldChar w:fldCharType="separate"/>
        </w:r>
        <w:r w:rsidR="003741A8">
          <w:rPr>
            <w:noProof/>
            <w:webHidden/>
          </w:rPr>
          <w:t>308</w:t>
        </w:r>
        <w:r w:rsidR="003741A8">
          <w:rPr>
            <w:noProof/>
            <w:webHidden/>
          </w:rPr>
          <w:fldChar w:fldCharType="end"/>
        </w:r>
      </w:hyperlink>
    </w:p>
    <w:p w14:paraId="17E5093F" w14:textId="1FCD446F" w:rsidR="003741A8" w:rsidRDefault="00DF7884">
      <w:pPr>
        <w:pStyle w:val="TOC3"/>
        <w:rPr>
          <w:rFonts w:asciiTheme="minorHAnsi" w:eastAsiaTheme="minorEastAsia" w:hAnsiTheme="minorHAnsi" w:cstheme="minorBidi"/>
          <w:noProof/>
          <w:sz w:val="22"/>
          <w:szCs w:val="22"/>
          <w:lang w:eastAsia="en-AU"/>
        </w:rPr>
      </w:pPr>
      <w:hyperlink w:anchor="_Toc136428267" w:history="1">
        <w:r w:rsidR="003741A8" w:rsidRPr="0062330B">
          <w:rPr>
            <w:rStyle w:val="Hyperlink"/>
            <w:noProof/>
          </w:rPr>
          <w:t>442</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regulator</w:t>
        </w:r>
        <w:r w:rsidR="003741A8">
          <w:rPr>
            <w:noProof/>
            <w:webHidden/>
          </w:rPr>
          <w:tab/>
        </w:r>
        <w:r w:rsidR="003741A8">
          <w:rPr>
            <w:noProof/>
            <w:webHidden/>
          </w:rPr>
          <w:fldChar w:fldCharType="begin"/>
        </w:r>
        <w:r w:rsidR="003741A8">
          <w:rPr>
            <w:noProof/>
            <w:webHidden/>
          </w:rPr>
          <w:instrText xml:space="preserve"> PAGEREF _Toc136428267 \h </w:instrText>
        </w:r>
        <w:r w:rsidR="003741A8">
          <w:rPr>
            <w:noProof/>
            <w:webHidden/>
          </w:rPr>
        </w:r>
        <w:r w:rsidR="003741A8">
          <w:rPr>
            <w:noProof/>
            <w:webHidden/>
          </w:rPr>
          <w:fldChar w:fldCharType="separate"/>
        </w:r>
        <w:r w:rsidR="003741A8">
          <w:rPr>
            <w:noProof/>
            <w:webHidden/>
          </w:rPr>
          <w:t>308</w:t>
        </w:r>
        <w:r w:rsidR="003741A8">
          <w:rPr>
            <w:noProof/>
            <w:webHidden/>
          </w:rPr>
          <w:fldChar w:fldCharType="end"/>
        </w:r>
      </w:hyperlink>
    </w:p>
    <w:p w14:paraId="48A07E1E" w14:textId="45B8AB23" w:rsidR="003741A8" w:rsidRDefault="00DF7884">
      <w:pPr>
        <w:pStyle w:val="TOC3"/>
        <w:rPr>
          <w:rFonts w:asciiTheme="minorHAnsi" w:eastAsiaTheme="minorEastAsia" w:hAnsiTheme="minorHAnsi" w:cstheme="minorBidi"/>
          <w:noProof/>
          <w:sz w:val="22"/>
          <w:szCs w:val="22"/>
          <w:lang w:eastAsia="en-AU"/>
        </w:rPr>
      </w:pPr>
      <w:hyperlink w:anchor="_Toc136428268" w:history="1">
        <w:r w:rsidR="003741A8" w:rsidRPr="0062330B">
          <w:rPr>
            <w:rStyle w:val="Hyperlink"/>
            <w:noProof/>
          </w:rPr>
          <w:t>443</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health monitoring report to relevant persons conducting businesses or undertakings</w:t>
        </w:r>
        <w:r w:rsidR="003741A8">
          <w:rPr>
            <w:noProof/>
            <w:webHidden/>
          </w:rPr>
          <w:tab/>
        </w:r>
        <w:r w:rsidR="003741A8">
          <w:rPr>
            <w:noProof/>
            <w:webHidden/>
          </w:rPr>
          <w:fldChar w:fldCharType="begin"/>
        </w:r>
        <w:r w:rsidR="003741A8">
          <w:rPr>
            <w:noProof/>
            <w:webHidden/>
          </w:rPr>
          <w:instrText xml:space="preserve"> PAGEREF _Toc136428268 \h </w:instrText>
        </w:r>
        <w:r w:rsidR="003741A8">
          <w:rPr>
            <w:noProof/>
            <w:webHidden/>
          </w:rPr>
        </w:r>
        <w:r w:rsidR="003741A8">
          <w:rPr>
            <w:noProof/>
            <w:webHidden/>
          </w:rPr>
          <w:fldChar w:fldCharType="separate"/>
        </w:r>
        <w:r w:rsidR="003741A8">
          <w:rPr>
            <w:noProof/>
            <w:webHidden/>
          </w:rPr>
          <w:t>308</w:t>
        </w:r>
        <w:r w:rsidR="003741A8">
          <w:rPr>
            <w:noProof/>
            <w:webHidden/>
          </w:rPr>
          <w:fldChar w:fldCharType="end"/>
        </w:r>
      </w:hyperlink>
    </w:p>
    <w:p w14:paraId="501322A2" w14:textId="5E8D85D6" w:rsidR="003741A8" w:rsidRDefault="00DF7884">
      <w:pPr>
        <w:pStyle w:val="TOC3"/>
        <w:rPr>
          <w:rFonts w:asciiTheme="minorHAnsi" w:eastAsiaTheme="minorEastAsia" w:hAnsiTheme="minorHAnsi" w:cstheme="minorBidi"/>
          <w:noProof/>
          <w:sz w:val="22"/>
          <w:szCs w:val="22"/>
          <w:lang w:eastAsia="en-AU"/>
        </w:rPr>
      </w:pPr>
      <w:hyperlink w:anchor="_Toc136428269" w:history="1">
        <w:r w:rsidR="003741A8" w:rsidRPr="0062330B">
          <w:rPr>
            <w:rStyle w:val="Hyperlink"/>
            <w:noProof/>
          </w:rPr>
          <w:t>444</w:t>
        </w:r>
        <w:r w:rsidR="003741A8">
          <w:rPr>
            <w:rFonts w:asciiTheme="minorHAnsi" w:eastAsiaTheme="minorEastAsia" w:hAnsiTheme="minorHAnsi" w:cstheme="minorBidi"/>
            <w:noProof/>
            <w:sz w:val="22"/>
            <w:szCs w:val="22"/>
            <w:lang w:eastAsia="en-AU"/>
          </w:rPr>
          <w:tab/>
        </w:r>
        <w:r w:rsidR="003741A8" w:rsidRPr="0062330B">
          <w:rPr>
            <w:rStyle w:val="Hyperlink"/>
            <w:noProof/>
          </w:rPr>
          <w:t>Health monitoring records</w:t>
        </w:r>
        <w:r w:rsidR="003741A8">
          <w:rPr>
            <w:noProof/>
            <w:webHidden/>
          </w:rPr>
          <w:tab/>
        </w:r>
        <w:r w:rsidR="003741A8">
          <w:rPr>
            <w:noProof/>
            <w:webHidden/>
          </w:rPr>
          <w:fldChar w:fldCharType="begin"/>
        </w:r>
        <w:r w:rsidR="003741A8">
          <w:rPr>
            <w:noProof/>
            <w:webHidden/>
          </w:rPr>
          <w:instrText xml:space="preserve"> PAGEREF _Toc136428269 \h </w:instrText>
        </w:r>
        <w:r w:rsidR="003741A8">
          <w:rPr>
            <w:noProof/>
            <w:webHidden/>
          </w:rPr>
        </w:r>
        <w:r w:rsidR="003741A8">
          <w:rPr>
            <w:noProof/>
            <w:webHidden/>
          </w:rPr>
          <w:fldChar w:fldCharType="separate"/>
        </w:r>
        <w:r w:rsidR="003741A8">
          <w:rPr>
            <w:noProof/>
            <w:webHidden/>
          </w:rPr>
          <w:t>309</w:t>
        </w:r>
        <w:r w:rsidR="003741A8">
          <w:rPr>
            <w:noProof/>
            <w:webHidden/>
          </w:rPr>
          <w:fldChar w:fldCharType="end"/>
        </w:r>
      </w:hyperlink>
    </w:p>
    <w:p w14:paraId="0924839C" w14:textId="4BCA32F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70"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Training</w:t>
        </w:r>
        <w:r w:rsidR="003741A8">
          <w:rPr>
            <w:noProof/>
            <w:webHidden/>
          </w:rPr>
          <w:tab/>
        </w:r>
        <w:r w:rsidR="003741A8">
          <w:rPr>
            <w:noProof/>
            <w:webHidden/>
          </w:rPr>
          <w:fldChar w:fldCharType="begin"/>
        </w:r>
        <w:r w:rsidR="003741A8">
          <w:rPr>
            <w:noProof/>
            <w:webHidden/>
          </w:rPr>
          <w:instrText xml:space="preserve"> PAGEREF _Toc136428270 \h </w:instrText>
        </w:r>
        <w:r w:rsidR="003741A8">
          <w:rPr>
            <w:noProof/>
            <w:webHidden/>
          </w:rPr>
        </w:r>
        <w:r w:rsidR="003741A8">
          <w:rPr>
            <w:noProof/>
            <w:webHidden/>
          </w:rPr>
          <w:fldChar w:fldCharType="separate"/>
        </w:r>
        <w:r w:rsidR="003741A8">
          <w:rPr>
            <w:noProof/>
            <w:webHidden/>
          </w:rPr>
          <w:t>309</w:t>
        </w:r>
        <w:r w:rsidR="003741A8">
          <w:rPr>
            <w:noProof/>
            <w:webHidden/>
          </w:rPr>
          <w:fldChar w:fldCharType="end"/>
        </w:r>
      </w:hyperlink>
    </w:p>
    <w:p w14:paraId="58D9BA95" w14:textId="0A74F968" w:rsidR="003741A8" w:rsidRDefault="00DF7884">
      <w:pPr>
        <w:pStyle w:val="TOC3"/>
        <w:rPr>
          <w:rFonts w:asciiTheme="minorHAnsi" w:eastAsiaTheme="minorEastAsia" w:hAnsiTheme="minorHAnsi" w:cstheme="minorBidi"/>
          <w:noProof/>
          <w:sz w:val="22"/>
          <w:szCs w:val="22"/>
          <w:lang w:eastAsia="en-AU"/>
        </w:rPr>
      </w:pPr>
      <w:hyperlink w:anchor="_Toc136428271" w:history="1">
        <w:r w:rsidR="003741A8" w:rsidRPr="0062330B">
          <w:rPr>
            <w:rStyle w:val="Hyperlink"/>
            <w:noProof/>
          </w:rPr>
          <w:t>445</w:t>
        </w:r>
        <w:r w:rsidR="003741A8">
          <w:rPr>
            <w:rFonts w:asciiTheme="minorHAnsi" w:eastAsiaTheme="minorEastAsia" w:hAnsiTheme="minorHAnsi" w:cstheme="minorBidi"/>
            <w:noProof/>
            <w:sz w:val="22"/>
            <w:szCs w:val="22"/>
            <w:lang w:eastAsia="en-AU"/>
          </w:rPr>
          <w:tab/>
        </w:r>
        <w:r w:rsidR="003741A8" w:rsidRPr="0062330B">
          <w:rPr>
            <w:rStyle w:val="Hyperlink"/>
            <w:noProof/>
          </w:rPr>
          <w:t>Duty to train workers about asbestos</w:t>
        </w:r>
        <w:r w:rsidR="003741A8">
          <w:rPr>
            <w:noProof/>
            <w:webHidden/>
          </w:rPr>
          <w:tab/>
        </w:r>
        <w:r w:rsidR="003741A8">
          <w:rPr>
            <w:noProof/>
            <w:webHidden/>
          </w:rPr>
          <w:fldChar w:fldCharType="begin"/>
        </w:r>
        <w:r w:rsidR="003741A8">
          <w:rPr>
            <w:noProof/>
            <w:webHidden/>
          </w:rPr>
          <w:instrText xml:space="preserve"> PAGEREF _Toc136428271 \h </w:instrText>
        </w:r>
        <w:r w:rsidR="003741A8">
          <w:rPr>
            <w:noProof/>
            <w:webHidden/>
          </w:rPr>
        </w:r>
        <w:r w:rsidR="003741A8">
          <w:rPr>
            <w:noProof/>
            <w:webHidden/>
          </w:rPr>
          <w:fldChar w:fldCharType="separate"/>
        </w:r>
        <w:r w:rsidR="003741A8">
          <w:rPr>
            <w:noProof/>
            <w:webHidden/>
          </w:rPr>
          <w:t>309</w:t>
        </w:r>
        <w:r w:rsidR="003741A8">
          <w:rPr>
            <w:noProof/>
            <w:webHidden/>
          </w:rPr>
          <w:fldChar w:fldCharType="end"/>
        </w:r>
      </w:hyperlink>
    </w:p>
    <w:p w14:paraId="33D7C7D6" w14:textId="4FE87D7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272"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Control on use of certain equipment</w:t>
        </w:r>
        <w:r w:rsidR="003741A8">
          <w:rPr>
            <w:noProof/>
            <w:webHidden/>
          </w:rPr>
          <w:tab/>
        </w:r>
        <w:r w:rsidR="003741A8">
          <w:rPr>
            <w:noProof/>
            <w:webHidden/>
          </w:rPr>
          <w:fldChar w:fldCharType="begin"/>
        </w:r>
        <w:r w:rsidR="003741A8">
          <w:rPr>
            <w:noProof/>
            <w:webHidden/>
          </w:rPr>
          <w:instrText xml:space="preserve"> PAGEREF _Toc136428272 \h </w:instrText>
        </w:r>
        <w:r w:rsidR="003741A8">
          <w:rPr>
            <w:noProof/>
            <w:webHidden/>
          </w:rPr>
        </w:r>
        <w:r w:rsidR="003741A8">
          <w:rPr>
            <w:noProof/>
            <w:webHidden/>
          </w:rPr>
          <w:fldChar w:fldCharType="separate"/>
        </w:r>
        <w:r w:rsidR="003741A8">
          <w:rPr>
            <w:noProof/>
            <w:webHidden/>
          </w:rPr>
          <w:t>310</w:t>
        </w:r>
        <w:r w:rsidR="003741A8">
          <w:rPr>
            <w:noProof/>
            <w:webHidden/>
          </w:rPr>
          <w:fldChar w:fldCharType="end"/>
        </w:r>
      </w:hyperlink>
    </w:p>
    <w:p w14:paraId="781A312F" w14:textId="319347D5" w:rsidR="003741A8" w:rsidRDefault="00DF7884">
      <w:pPr>
        <w:pStyle w:val="TOC3"/>
        <w:rPr>
          <w:rFonts w:asciiTheme="minorHAnsi" w:eastAsiaTheme="minorEastAsia" w:hAnsiTheme="minorHAnsi" w:cstheme="minorBidi"/>
          <w:noProof/>
          <w:sz w:val="22"/>
          <w:szCs w:val="22"/>
          <w:lang w:eastAsia="en-AU"/>
        </w:rPr>
      </w:pPr>
      <w:hyperlink w:anchor="_Toc136428273" w:history="1">
        <w:r w:rsidR="003741A8" w:rsidRPr="0062330B">
          <w:rPr>
            <w:rStyle w:val="Hyperlink"/>
            <w:noProof/>
          </w:rPr>
          <w:t>446</w:t>
        </w:r>
        <w:r w:rsidR="003741A8">
          <w:rPr>
            <w:rFonts w:asciiTheme="minorHAnsi" w:eastAsiaTheme="minorEastAsia" w:hAnsiTheme="minorHAnsi" w:cstheme="minorBidi"/>
            <w:noProof/>
            <w:sz w:val="22"/>
            <w:szCs w:val="22"/>
            <w:lang w:eastAsia="en-AU"/>
          </w:rPr>
          <w:tab/>
        </w:r>
        <w:r w:rsidR="003741A8" w:rsidRPr="0062330B">
          <w:rPr>
            <w:rStyle w:val="Hyperlink"/>
            <w:noProof/>
          </w:rPr>
          <w:t>Duty to limit use of equipment</w:t>
        </w:r>
        <w:r w:rsidR="003741A8">
          <w:rPr>
            <w:noProof/>
            <w:webHidden/>
          </w:rPr>
          <w:tab/>
        </w:r>
        <w:r w:rsidR="003741A8">
          <w:rPr>
            <w:noProof/>
            <w:webHidden/>
          </w:rPr>
          <w:fldChar w:fldCharType="begin"/>
        </w:r>
        <w:r w:rsidR="003741A8">
          <w:rPr>
            <w:noProof/>
            <w:webHidden/>
          </w:rPr>
          <w:instrText xml:space="preserve"> PAGEREF _Toc136428273 \h </w:instrText>
        </w:r>
        <w:r w:rsidR="003741A8">
          <w:rPr>
            <w:noProof/>
            <w:webHidden/>
          </w:rPr>
        </w:r>
        <w:r w:rsidR="003741A8">
          <w:rPr>
            <w:noProof/>
            <w:webHidden/>
          </w:rPr>
          <w:fldChar w:fldCharType="separate"/>
        </w:r>
        <w:r w:rsidR="003741A8">
          <w:rPr>
            <w:noProof/>
            <w:webHidden/>
          </w:rPr>
          <w:t>310</w:t>
        </w:r>
        <w:r w:rsidR="003741A8">
          <w:rPr>
            <w:noProof/>
            <w:webHidden/>
          </w:rPr>
          <w:fldChar w:fldCharType="end"/>
        </w:r>
      </w:hyperlink>
    </w:p>
    <w:p w14:paraId="1FDDCD1D" w14:textId="7DF2885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74" w:history="1">
        <w:r w:rsidR="003741A8" w:rsidRPr="0062330B">
          <w:rPr>
            <w:rStyle w:val="Hyperlink"/>
            <w:noProof/>
          </w:rPr>
          <w:t xml:space="preserve">Part 8.6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Demolition and Refurbishment</w:t>
        </w:r>
        <w:r w:rsidR="003741A8">
          <w:rPr>
            <w:noProof/>
            <w:webHidden/>
          </w:rPr>
          <w:tab/>
        </w:r>
        <w:r w:rsidR="003741A8">
          <w:rPr>
            <w:noProof/>
            <w:webHidden/>
          </w:rPr>
          <w:fldChar w:fldCharType="begin"/>
        </w:r>
        <w:r w:rsidR="003741A8">
          <w:rPr>
            <w:noProof/>
            <w:webHidden/>
          </w:rPr>
          <w:instrText xml:space="preserve"> PAGEREF _Toc136428274 \h </w:instrText>
        </w:r>
        <w:r w:rsidR="003741A8">
          <w:rPr>
            <w:noProof/>
            <w:webHidden/>
          </w:rPr>
        </w:r>
        <w:r w:rsidR="003741A8">
          <w:rPr>
            <w:noProof/>
            <w:webHidden/>
          </w:rPr>
          <w:fldChar w:fldCharType="separate"/>
        </w:r>
        <w:r w:rsidR="003741A8">
          <w:rPr>
            <w:noProof/>
            <w:webHidden/>
          </w:rPr>
          <w:t>312</w:t>
        </w:r>
        <w:r w:rsidR="003741A8">
          <w:rPr>
            <w:noProof/>
            <w:webHidden/>
          </w:rPr>
          <w:fldChar w:fldCharType="end"/>
        </w:r>
      </w:hyperlink>
    </w:p>
    <w:p w14:paraId="1B12A0E3" w14:textId="6D875B62" w:rsidR="003741A8" w:rsidRDefault="00DF7884">
      <w:pPr>
        <w:pStyle w:val="TOC3"/>
        <w:rPr>
          <w:rFonts w:asciiTheme="minorHAnsi" w:eastAsiaTheme="minorEastAsia" w:hAnsiTheme="minorHAnsi" w:cstheme="minorBidi"/>
          <w:noProof/>
          <w:sz w:val="22"/>
          <w:szCs w:val="22"/>
          <w:lang w:eastAsia="en-AU"/>
        </w:rPr>
      </w:pPr>
      <w:hyperlink w:anchor="_Toc136428275" w:history="1">
        <w:r w:rsidR="003741A8" w:rsidRPr="0062330B">
          <w:rPr>
            <w:rStyle w:val="Hyperlink"/>
            <w:noProof/>
          </w:rPr>
          <w:t>447</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Application—Part 8.6</w:t>
        </w:r>
        <w:r w:rsidR="003741A8">
          <w:rPr>
            <w:noProof/>
            <w:webHidden/>
          </w:rPr>
          <w:tab/>
        </w:r>
        <w:r w:rsidR="003741A8">
          <w:rPr>
            <w:noProof/>
            <w:webHidden/>
          </w:rPr>
          <w:fldChar w:fldCharType="begin"/>
        </w:r>
        <w:r w:rsidR="003741A8">
          <w:rPr>
            <w:noProof/>
            <w:webHidden/>
          </w:rPr>
          <w:instrText xml:space="preserve"> PAGEREF _Toc136428275 \h </w:instrText>
        </w:r>
        <w:r w:rsidR="003741A8">
          <w:rPr>
            <w:noProof/>
            <w:webHidden/>
          </w:rPr>
        </w:r>
        <w:r w:rsidR="003741A8">
          <w:rPr>
            <w:noProof/>
            <w:webHidden/>
          </w:rPr>
          <w:fldChar w:fldCharType="separate"/>
        </w:r>
        <w:r w:rsidR="003741A8">
          <w:rPr>
            <w:noProof/>
            <w:webHidden/>
          </w:rPr>
          <w:t>312</w:t>
        </w:r>
        <w:r w:rsidR="003741A8">
          <w:rPr>
            <w:noProof/>
            <w:webHidden/>
          </w:rPr>
          <w:fldChar w:fldCharType="end"/>
        </w:r>
      </w:hyperlink>
    </w:p>
    <w:p w14:paraId="34B2E5A7" w14:textId="0A9A15EF" w:rsidR="003741A8" w:rsidRDefault="00DF7884">
      <w:pPr>
        <w:pStyle w:val="TOC3"/>
        <w:rPr>
          <w:rFonts w:asciiTheme="minorHAnsi" w:eastAsiaTheme="minorEastAsia" w:hAnsiTheme="minorHAnsi" w:cstheme="minorBidi"/>
          <w:noProof/>
          <w:sz w:val="22"/>
          <w:szCs w:val="22"/>
          <w:lang w:eastAsia="en-AU"/>
        </w:rPr>
      </w:pPr>
      <w:hyperlink w:anchor="_Toc136428276" w:history="1">
        <w:r w:rsidR="003741A8" w:rsidRPr="0062330B">
          <w:rPr>
            <w:rStyle w:val="Hyperlink"/>
            <w:noProof/>
          </w:rPr>
          <w:t>448</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asbestos register</w:t>
        </w:r>
        <w:r w:rsidR="003741A8">
          <w:rPr>
            <w:noProof/>
            <w:webHidden/>
          </w:rPr>
          <w:tab/>
        </w:r>
        <w:r w:rsidR="003741A8">
          <w:rPr>
            <w:noProof/>
            <w:webHidden/>
          </w:rPr>
          <w:fldChar w:fldCharType="begin"/>
        </w:r>
        <w:r w:rsidR="003741A8">
          <w:rPr>
            <w:noProof/>
            <w:webHidden/>
          </w:rPr>
          <w:instrText xml:space="preserve"> PAGEREF _Toc136428276 \h </w:instrText>
        </w:r>
        <w:r w:rsidR="003741A8">
          <w:rPr>
            <w:noProof/>
            <w:webHidden/>
          </w:rPr>
        </w:r>
        <w:r w:rsidR="003741A8">
          <w:rPr>
            <w:noProof/>
            <w:webHidden/>
          </w:rPr>
          <w:fldChar w:fldCharType="separate"/>
        </w:r>
        <w:r w:rsidR="003741A8">
          <w:rPr>
            <w:noProof/>
            <w:webHidden/>
          </w:rPr>
          <w:t>312</w:t>
        </w:r>
        <w:r w:rsidR="003741A8">
          <w:rPr>
            <w:noProof/>
            <w:webHidden/>
          </w:rPr>
          <w:fldChar w:fldCharType="end"/>
        </w:r>
      </w:hyperlink>
    </w:p>
    <w:p w14:paraId="4E21128E" w14:textId="0B5755A9" w:rsidR="003741A8" w:rsidRDefault="00DF7884">
      <w:pPr>
        <w:pStyle w:val="TOC3"/>
        <w:rPr>
          <w:rFonts w:asciiTheme="minorHAnsi" w:eastAsiaTheme="minorEastAsia" w:hAnsiTheme="minorHAnsi" w:cstheme="minorBidi"/>
          <w:noProof/>
          <w:sz w:val="22"/>
          <w:szCs w:val="22"/>
          <w:lang w:eastAsia="en-AU"/>
        </w:rPr>
      </w:pPr>
      <w:hyperlink w:anchor="_Toc136428277" w:history="1">
        <w:r w:rsidR="003741A8" w:rsidRPr="0062330B">
          <w:rPr>
            <w:rStyle w:val="Hyperlink"/>
            <w:noProof/>
          </w:rPr>
          <w:t>449</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asbestos register to person conducting business or undertaking of demolition or refurbishment</w:t>
        </w:r>
        <w:r w:rsidR="003741A8">
          <w:rPr>
            <w:noProof/>
            <w:webHidden/>
          </w:rPr>
          <w:tab/>
        </w:r>
        <w:r w:rsidR="003741A8">
          <w:rPr>
            <w:noProof/>
            <w:webHidden/>
          </w:rPr>
          <w:fldChar w:fldCharType="begin"/>
        </w:r>
        <w:r w:rsidR="003741A8">
          <w:rPr>
            <w:noProof/>
            <w:webHidden/>
          </w:rPr>
          <w:instrText xml:space="preserve"> PAGEREF _Toc136428277 \h </w:instrText>
        </w:r>
        <w:r w:rsidR="003741A8">
          <w:rPr>
            <w:noProof/>
            <w:webHidden/>
          </w:rPr>
        </w:r>
        <w:r w:rsidR="003741A8">
          <w:rPr>
            <w:noProof/>
            <w:webHidden/>
          </w:rPr>
          <w:fldChar w:fldCharType="separate"/>
        </w:r>
        <w:r w:rsidR="003741A8">
          <w:rPr>
            <w:noProof/>
            <w:webHidden/>
          </w:rPr>
          <w:t>312</w:t>
        </w:r>
        <w:r w:rsidR="003741A8">
          <w:rPr>
            <w:noProof/>
            <w:webHidden/>
          </w:rPr>
          <w:fldChar w:fldCharType="end"/>
        </w:r>
      </w:hyperlink>
    </w:p>
    <w:p w14:paraId="65D1B816" w14:textId="58346678" w:rsidR="003741A8" w:rsidRDefault="00DF7884">
      <w:pPr>
        <w:pStyle w:val="TOC3"/>
        <w:rPr>
          <w:rFonts w:asciiTheme="minorHAnsi" w:eastAsiaTheme="minorEastAsia" w:hAnsiTheme="minorHAnsi" w:cstheme="minorBidi"/>
          <w:noProof/>
          <w:sz w:val="22"/>
          <w:szCs w:val="22"/>
          <w:lang w:eastAsia="en-AU"/>
        </w:rPr>
      </w:pPr>
      <w:hyperlink w:anchor="_Toc136428278" w:history="1">
        <w:r w:rsidR="003741A8" w:rsidRPr="0062330B">
          <w:rPr>
            <w:rStyle w:val="Hyperlink"/>
            <w:noProof/>
          </w:rPr>
          <w:t>450</w:t>
        </w:r>
        <w:r w:rsidR="003741A8">
          <w:rPr>
            <w:rFonts w:asciiTheme="minorHAnsi" w:eastAsiaTheme="minorEastAsia" w:hAnsiTheme="minorHAnsi" w:cstheme="minorBidi"/>
            <w:noProof/>
            <w:sz w:val="22"/>
            <w:szCs w:val="22"/>
            <w:lang w:eastAsia="en-AU"/>
          </w:rPr>
          <w:tab/>
        </w:r>
        <w:r w:rsidR="003741A8" w:rsidRPr="0062330B">
          <w:rPr>
            <w:rStyle w:val="Hyperlink"/>
            <w:noProof/>
          </w:rPr>
          <w:t>Duty to obtain asbestos register</w:t>
        </w:r>
        <w:r w:rsidR="003741A8">
          <w:rPr>
            <w:noProof/>
            <w:webHidden/>
          </w:rPr>
          <w:tab/>
        </w:r>
        <w:r w:rsidR="003741A8">
          <w:rPr>
            <w:noProof/>
            <w:webHidden/>
          </w:rPr>
          <w:fldChar w:fldCharType="begin"/>
        </w:r>
        <w:r w:rsidR="003741A8">
          <w:rPr>
            <w:noProof/>
            <w:webHidden/>
          </w:rPr>
          <w:instrText xml:space="preserve"> PAGEREF _Toc136428278 \h </w:instrText>
        </w:r>
        <w:r w:rsidR="003741A8">
          <w:rPr>
            <w:noProof/>
            <w:webHidden/>
          </w:rPr>
        </w:r>
        <w:r w:rsidR="003741A8">
          <w:rPr>
            <w:noProof/>
            <w:webHidden/>
          </w:rPr>
          <w:fldChar w:fldCharType="separate"/>
        </w:r>
        <w:r w:rsidR="003741A8">
          <w:rPr>
            <w:noProof/>
            <w:webHidden/>
          </w:rPr>
          <w:t>312</w:t>
        </w:r>
        <w:r w:rsidR="003741A8">
          <w:rPr>
            <w:noProof/>
            <w:webHidden/>
          </w:rPr>
          <w:fldChar w:fldCharType="end"/>
        </w:r>
      </w:hyperlink>
    </w:p>
    <w:p w14:paraId="3990106A" w14:textId="22B3FBB7" w:rsidR="003741A8" w:rsidRDefault="00DF7884">
      <w:pPr>
        <w:pStyle w:val="TOC3"/>
        <w:rPr>
          <w:rFonts w:asciiTheme="minorHAnsi" w:eastAsiaTheme="minorEastAsia" w:hAnsiTheme="minorHAnsi" w:cstheme="minorBidi"/>
          <w:noProof/>
          <w:sz w:val="22"/>
          <w:szCs w:val="22"/>
          <w:lang w:eastAsia="en-AU"/>
        </w:rPr>
      </w:pPr>
      <w:hyperlink w:anchor="_Toc136428279" w:history="1">
        <w:r w:rsidR="003741A8" w:rsidRPr="0062330B">
          <w:rPr>
            <w:rStyle w:val="Hyperlink"/>
            <w:noProof/>
          </w:rPr>
          <w:t>451</w:t>
        </w:r>
        <w:r w:rsidR="003741A8">
          <w:rPr>
            <w:rFonts w:asciiTheme="minorHAnsi" w:eastAsiaTheme="minorEastAsia" w:hAnsiTheme="minorHAnsi" w:cstheme="minorBidi"/>
            <w:noProof/>
            <w:sz w:val="22"/>
            <w:szCs w:val="22"/>
            <w:lang w:eastAsia="en-AU"/>
          </w:rPr>
          <w:tab/>
        </w:r>
        <w:r w:rsidR="003741A8" w:rsidRPr="0062330B">
          <w:rPr>
            <w:rStyle w:val="Hyperlink"/>
            <w:noProof/>
          </w:rPr>
          <w:t>Determining presence of asbestos or ACM</w:t>
        </w:r>
        <w:r w:rsidR="003741A8">
          <w:rPr>
            <w:noProof/>
            <w:webHidden/>
          </w:rPr>
          <w:tab/>
        </w:r>
        <w:r w:rsidR="003741A8">
          <w:rPr>
            <w:noProof/>
            <w:webHidden/>
          </w:rPr>
          <w:fldChar w:fldCharType="begin"/>
        </w:r>
        <w:r w:rsidR="003741A8">
          <w:rPr>
            <w:noProof/>
            <w:webHidden/>
          </w:rPr>
          <w:instrText xml:space="preserve"> PAGEREF _Toc136428279 \h </w:instrText>
        </w:r>
        <w:r w:rsidR="003741A8">
          <w:rPr>
            <w:noProof/>
            <w:webHidden/>
          </w:rPr>
        </w:r>
        <w:r w:rsidR="003741A8">
          <w:rPr>
            <w:noProof/>
            <w:webHidden/>
          </w:rPr>
          <w:fldChar w:fldCharType="separate"/>
        </w:r>
        <w:r w:rsidR="003741A8">
          <w:rPr>
            <w:noProof/>
            <w:webHidden/>
          </w:rPr>
          <w:t>313</w:t>
        </w:r>
        <w:r w:rsidR="003741A8">
          <w:rPr>
            <w:noProof/>
            <w:webHidden/>
          </w:rPr>
          <w:fldChar w:fldCharType="end"/>
        </w:r>
      </w:hyperlink>
    </w:p>
    <w:p w14:paraId="66D285FA" w14:textId="6AB343F8" w:rsidR="003741A8" w:rsidRDefault="00DF7884">
      <w:pPr>
        <w:pStyle w:val="TOC3"/>
        <w:rPr>
          <w:rFonts w:asciiTheme="minorHAnsi" w:eastAsiaTheme="minorEastAsia" w:hAnsiTheme="minorHAnsi" w:cstheme="minorBidi"/>
          <w:noProof/>
          <w:sz w:val="22"/>
          <w:szCs w:val="22"/>
          <w:lang w:eastAsia="en-AU"/>
        </w:rPr>
      </w:pPr>
      <w:hyperlink w:anchor="_Toc136428280" w:history="1">
        <w:r w:rsidR="003741A8" w:rsidRPr="0062330B">
          <w:rPr>
            <w:rStyle w:val="Hyperlink"/>
            <w:noProof/>
          </w:rPr>
          <w:t>452</w:t>
        </w:r>
        <w:r w:rsidR="003741A8">
          <w:rPr>
            <w:rFonts w:asciiTheme="minorHAnsi" w:eastAsiaTheme="minorEastAsia" w:hAnsiTheme="minorHAnsi" w:cstheme="minorBidi"/>
            <w:noProof/>
            <w:sz w:val="22"/>
            <w:szCs w:val="22"/>
            <w:lang w:eastAsia="en-AU"/>
          </w:rPr>
          <w:tab/>
        </w:r>
        <w:r w:rsidR="003741A8" w:rsidRPr="0062330B">
          <w:rPr>
            <w:rStyle w:val="Hyperlink"/>
            <w:noProof/>
          </w:rPr>
          <w:t>Identification and removal of asbestos before demolition</w:t>
        </w:r>
        <w:r w:rsidR="003741A8">
          <w:rPr>
            <w:noProof/>
            <w:webHidden/>
          </w:rPr>
          <w:tab/>
        </w:r>
        <w:r w:rsidR="003741A8">
          <w:rPr>
            <w:noProof/>
            <w:webHidden/>
          </w:rPr>
          <w:fldChar w:fldCharType="begin"/>
        </w:r>
        <w:r w:rsidR="003741A8">
          <w:rPr>
            <w:noProof/>
            <w:webHidden/>
          </w:rPr>
          <w:instrText xml:space="preserve"> PAGEREF _Toc136428280 \h </w:instrText>
        </w:r>
        <w:r w:rsidR="003741A8">
          <w:rPr>
            <w:noProof/>
            <w:webHidden/>
          </w:rPr>
        </w:r>
        <w:r w:rsidR="003741A8">
          <w:rPr>
            <w:noProof/>
            <w:webHidden/>
          </w:rPr>
          <w:fldChar w:fldCharType="separate"/>
        </w:r>
        <w:r w:rsidR="003741A8">
          <w:rPr>
            <w:noProof/>
            <w:webHidden/>
          </w:rPr>
          <w:t>314</w:t>
        </w:r>
        <w:r w:rsidR="003741A8">
          <w:rPr>
            <w:noProof/>
            <w:webHidden/>
          </w:rPr>
          <w:fldChar w:fldCharType="end"/>
        </w:r>
      </w:hyperlink>
    </w:p>
    <w:p w14:paraId="356AAEFF" w14:textId="645A5587" w:rsidR="003741A8" w:rsidRDefault="00DF7884">
      <w:pPr>
        <w:pStyle w:val="TOC3"/>
        <w:rPr>
          <w:rFonts w:asciiTheme="minorHAnsi" w:eastAsiaTheme="minorEastAsia" w:hAnsiTheme="minorHAnsi" w:cstheme="minorBidi"/>
          <w:noProof/>
          <w:sz w:val="22"/>
          <w:szCs w:val="22"/>
          <w:lang w:eastAsia="en-AU"/>
        </w:rPr>
      </w:pPr>
      <w:hyperlink w:anchor="_Toc136428281" w:history="1">
        <w:r w:rsidR="003741A8" w:rsidRPr="0062330B">
          <w:rPr>
            <w:rStyle w:val="Hyperlink"/>
            <w:noProof/>
          </w:rPr>
          <w:t>453</w:t>
        </w:r>
        <w:r w:rsidR="003741A8">
          <w:rPr>
            <w:rFonts w:asciiTheme="minorHAnsi" w:eastAsiaTheme="minorEastAsia" w:hAnsiTheme="minorHAnsi" w:cstheme="minorBidi"/>
            <w:noProof/>
            <w:sz w:val="22"/>
            <w:szCs w:val="22"/>
            <w:lang w:eastAsia="en-AU"/>
          </w:rPr>
          <w:tab/>
        </w:r>
        <w:r w:rsidR="003741A8" w:rsidRPr="0062330B">
          <w:rPr>
            <w:rStyle w:val="Hyperlink"/>
            <w:noProof/>
          </w:rPr>
          <w:t>Identification and removal of asbestos before demolition of residential premises</w:t>
        </w:r>
        <w:r w:rsidR="003741A8">
          <w:rPr>
            <w:noProof/>
            <w:webHidden/>
          </w:rPr>
          <w:tab/>
        </w:r>
        <w:r w:rsidR="003741A8">
          <w:rPr>
            <w:noProof/>
            <w:webHidden/>
          </w:rPr>
          <w:fldChar w:fldCharType="begin"/>
        </w:r>
        <w:r w:rsidR="003741A8">
          <w:rPr>
            <w:noProof/>
            <w:webHidden/>
          </w:rPr>
          <w:instrText xml:space="preserve"> PAGEREF _Toc136428281 \h </w:instrText>
        </w:r>
        <w:r w:rsidR="003741A8">
          <w:rPr>
            <w:noProof/>
            <w:webHidden/>
          </w:rPr>
        </w:r>
        <w:r w:rsidR="003741A8">
          <w:rPr>
            <w:noProof/>
            <w:webHidden/>
          </w:rPr>
          <w:fldChar w:fldCharType="separate"/>
        </w:r>
        <w:r w:rsidR="003741A8">
          <w:rPr>
            <w:noProof/>
            <w:webHidden/>
          </w:rPr>
          <w:t>314</w:t>
        </w:r>
        <w:r w:rsidR="003741A8">
          <w:rPr>
            <w:noProof/>
            <w:webHidden/>
          </w:rPr>
          <w:fldChar w:fldCharType="end"/>
        </w:r>
      </w:hyperlink>
    </w:p>
    <w:p w14:paraId="58C84B0C" w14:textId="36E04853" w:rsidR="003741A8" w:rsidRDefault="00DF7884">
      <w:pPr>
        <w:pStyle w:val="TOC3"/>
        <w:rPr>
          <w:rFonts w:asciiTheme="minorHAnsi" w:eastAsiaTheme="minorEastAsia" w:hAnsiTheme="minorHAnsi" w:cstheme="minorBidi"/>
          <w:noProof/>
          <w:sz w:val="22"/>
          <w:szCs w:val="22"/>
          <w:lang w:eastAsia="en-AU"/>
        </w:rPr>
      </w:pPr>
      <w:hyperlink w:anchor="_Toc136428282" w:history="1">
        <w:r w:rsidR="003741A8" w:rsidRPr="0062330B">
          <w:rPr>
            <w:rStyle w:val="Hyperlink"/>
            <w:noProof/>
          </w:rPr>
          <w:t>454</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procedure</w:t>
        </w:r>
        <w:r w:rsidR="003741A8">
          <w:rPr>
            <w:noProof/>
            <w:webHidden/>
          </w:rPr>
          <w:tab/>
        </w:r>
        <w:r w:rsidR="003741A8">
          <w:rPr>
            <w:noProof/>
            <w:webHidden/>
          </w:rPr>
          <w:fldChar w:fldCharType="begin"/>
        </w:r>
        <w:r w:rsidR="003741A8">
          <w:rPr>
            <w:noProof/>
            <w:webHidden/>
          </w:rPr>
          <w:instrText xml:space="preserve"> PAGEREF _Toc136428282 \h </w:instrText>
        </w:r>
        <w:r w:rsidR="003741A8">
          <w:rPr>
            <w:noProof/>
            <w:webHidden/>
          </w:rPr>
        </w:r>
        <w:r w:rsidR="003741A8">
          <w:rPr>
            <w:noProof/>
            <w:webHidden/>
          </w:rPr>
          <w:fldChar w:fldCharType="separate"/>
        </w:r>
        <w:r w:rsidR="003741A8">
          <w:rPr>
            <w:noProof/>
            <w:webHidden/>
          </w:rPr>
          <w:t>315</w:t>
        </w:r>
        <w:r w:rsidR="003741A8">
          <w:rPr>
            <w:noProof/>
            <w:webHidden/>
          </w:rPr>
          <w:fldChar w:fldCharType="end"/>
        </w:r>
      </w:hyperlink>
    </w:p>
    <w:p w14:paraId="16F3E01B" w14:textId="4FAB01FE" w:rsidR="003741A8" w:rsidRDefault="00DF7884">
      <w:pPr>
        <w:pStyle w:val="TOC3"/>
        <w:rPr>
          <w:rFonts w:asciiTheme="minorHAnsi" w:eastAsiaTheme="minorEastAsia" w:hAnsiTheme="minorHAnsi" w:cstheme="minorBidi"/>
          <w:noProof/>
          <w:sz w:val="22"/>
          <w:szCs w:val="22"/>
          <w:lang w:eastAsia="en-AU"/>
        </w:rPr>
      </w:pPr>
      <w:hyperlink w:anchor="_Toc136428283" w:history="1">
        <w:r w:rsidR="003741A8" w:rsidRPr="0062330B">
          <w:rPr>
            <w:rStyle w:val="Hyperlink"/>
            <w:noProof/>
          </w:rPr>
          <w:t>455</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procedure—residential premises</w:t>
        </w:r>
        <w:r w:rsidR="003741A8">
          <w:rPr>
            <w:noProof/>
            <w:webHidden/>
          </w:rPr>
          <w:tab/>
        </w:r>
        <w:r w:rsidR="003741A8">
          <w:rPr>
            <w:noProof/>
            <w:webHidden/>
          </w:rPr>
          <w:fldChar w:fldCharType="begin"/>
        </w:r>
        <w:r w:rsidR="003741A8">
          <w:rPr>
            <w:noProof/>
            <w:webHidden/>
          </w:rPr>
          <w:instrText xml:space="preserve"> PAGEREF _Toc136428283 \h </w:instrText>
        </w:r>
        <w:r w:rsidR="003741A8">
          <w:rPr>
            <w:noProof/>
            <w:webHidden/>
          </w:rPr>
        </w:r>
        <w:r w:rsidR="003741A8">
          <w:rPr>
            <w:noProof/>
            <w:webHidden/>
          </w:rPr>
          <w:fldChar w:fldCharType="separate"/>
        </w:r>
        <w:r w:rsidR="003741A8">
          <w:rPr>
            <w:noProof/>
            <w:webHidden/>
          </w:rPr>
          <w:t>316</w:t>
        </w:r>
        <w:r w:rsidR="003741A8">
          <w:rPr>
            <w:noProof/>
            <w:webHidden/>
          </w:rPr>
          <w:fldChar w:fldCharType="end"/>
        </w:r>
      </w:hyperlink>
    </w:p>
    <w:p w14:paraId="24E92FFF" w14:textId="68D57A88" w:rsidR="003741A8" w:rsidRDefault="00DF7884">
      <w:pPr>
        <w:pStyle w:val="TOC3"/>
        <w:rPr>
          <w:rFonts w:asciiTheme="minorHAnsi" w:eastAsiaTheme="minorEastAsia" w:hAnsiTheme="minorHAnsi" w:cstheme="minorBidi"/>
          <w:noProof/>
          <w:sz w:val="22"/>
          <w:szCs w:val="22"/>
          <w:lang w:eastAsia="en-AU"/>
        </w:rPr>
      </w:pPr>
      <w:hyperlink w:anchor="_Toc136428284" w:history="1">
        <w:r w:rsidR="003741A8" w:rsidRPr="0062330B">
          <w:rPr>
            <w:rStyle w:val="Hyperlink"/>
            <w:noProof/>
          </w:rPr>
          <w:t>456</w:t>
        </w:r>
        <w:r w:rsidR="003741A8">
          <w:rPr>
            <w:rFonts w:asciiTheme="minorHAnsi" w:eastAsiaTheme="minorEastAsia" w:hAnsiTheme="minorHAnsi" w:cstheme="minorBidi"/>
            <w:noProof/>
            <w:sz w:val="22"/>
            <w:szCs w:val="22"/>
            <w:lang w:eastAsia="en-AU"/>
          </w:rPr>
          <w:tab/>
        </w:r>
        <w:r w:rsidR="003741A8" w:rsidRPr="0062330B">
          <w:rPr>
            <w:rStyle w:val="Hyperlink"/>
            <w:noProof/>
          </w:rPr>
          <w:t>Identification and removal of asbestos before refurbishment</w:t>
        </w:r>
        <w:r w:rsidR="003741A8">
          <w:rPr>
            <w:noProof/>
            <w:webHidden/>
          </w:rPr>
          <w:tab/>
        </w:r>
        <w:r w:rsidR="003741A8">
          <w:rPr>
            <w:noProof/>
            <w:webHidden/>
          </w:rPr>
          <w:fldChar w:fldCharType="begin"/>
        </w:r>
        <w:r w:rsidR="003741A8">
          <w:rPr>
            <w:noProof/>
            <w:webHidden/>
          </w:rPr>
          <w:instrText xml:space="preserve"> PAGEREF _Toc136428284 \h </w:instrText>
        </w:r>
        <w:r w:rsidR="003741A8">
          <w:rPr>
            <w:noProof/>
            <w:webHidden/>
          </w:rPr>
        </w:r>
        <w:r w:rsidR="003741A8">
          <w:rPr>
            <w:noProof/>
            <w:webHidden/>
          </w:rPr>
          <w:fldChar w:fldCharType="separate"/>
        </w:r>
        <w:r w:rsidR="003741A8">
          <w:rPr>
            <w:noProof/>
            <w:webHidden/>
          </w:rPr>
          <w:t>316</w:t>
        </w:r>
        <w:r w:rsidR="003741A8">
          <w:rPr>
            <w:noProof/>
            <w:webHidden/>
          </w:rPr>
          <w:fldChar w:fldCharType="end"/>
        </w:r>
      </w:hyperlink>
    </w:p>
    <w:p w14:paraId="20E3085B" w14:textId="1C358C81" w:rsidR="003741A8" w:rsidRDefault="00DF7884">
      <w:pPr>
        <w:pStyle w:val="TOC3"/>
        <w:rPr>
          <w:rFonts w:asciiTheme="minorHAnsi" w:eastAsiaTheme="minorEastAsia" w:hAnsiTheme="minorHAnsi" w:cstheme="minorBidi"/>
          <w:noProof/>
          <w:sz w:val="22"/>
          <w:szCs w:val="22"/>
          <w:lang w:eastAsia="en-AU"/>
        </w:rPr>
      </w:pPr>
      <w:hyperlink w:anchor="_Toc136428285" w:history="1">
        <w:r w:rsidR="003741A8" w:rsidRPr="0062330B">
          <w:rPr>
            <w:rStyle w:val="Hyperlink"/>
            <w:noProof/>
          </w:rPr>
          <w:t>457</w:t>
        </w:r>
        <w:r w:rsidR="003741A8">
          <w:rPr>
            <w:rFonts w:asciiTheme="minorHAnsi" w:eastAsiaTheme="minorEastAsia" w:hAnsiTheme="minorHAnsi" w:cstheme="minorBidi"/>
            <w:noProof/>
            <w:sz w:val="22"/>
            <w:szCs w:val="22"/>
            <w:lang w:eastAsia="en-AU"/>
          </w:rPr>
          <w:tab/>
        </w:r>
        <w:r w:rsidR="003741A8" w:rsidRPr="0062330B">
          <w:rPr>
            <w:rStyle w:val="Hyperlink"/>
            <w:noProof/>
          </w:rPr>
          <w:t>Refurbishment of residential premises</w:t>
        </w:r>
        <w:r w:rsidR="003741A8">
          <w:rPr>
            <w:noProof/>
            <w:webHidden/>
          </w:rPr>
          <w:tab/>
        </w:r>
        <w:r w:rsidR="003741A8">
          <w:rPr>
            <w:noProof/>
            <w:webHidden/>
          </w:rPr>
          <w:fldChar w:fldCharType="begin"/>
        </w:r>
        <w:r w:rsidR="003741A8">
          <w:rPr>
            <w:noProof/>
            <w:webHidden/>
          </w:rPr>
          <w:instrText xml:space="preserve"> PAGEREF _Toc136428285 \h </w:instrText>
        </w:r>
        <w:r w:rsidR="003741A8">
          <w:rPr>
            <w:noProof/>
            <w:webHidden/>
          </w:rPr>
        </w:r>
        <w:r w:rsidR="003741A8">
          <w:rPr>
            <w:noProof/>
            <w:webHidden/>
          </w:rPr>
          <w:fldChar w:fldCharType="separate"/>
        </w:r>
        <w:r w:rsidR="003741A8">
          <w:rPr>
            <w:noProof/>
            <w:webHidden/>
          </w:rPr>
          <w:t>317</w:t>
        </w:r>
        <w:r w:rsidR="003741A8">
          <w:rPr>
            <w:noProof/>
            <w:webHidden/>
          </w:rPr>
          <w:fldChar w:fldCharType="end"/>
        </w:r>
      </w:hyperlink>
    </w:p>
    <w:p w14:paraId="40C43FCF" w14:textId="67538E99"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286" w:history="1">
        <w:r w:rsidR="003741A8" w:rsidRPr="0062330B">
          <w:rPr>
            <w:rStyle w:val="Hyperlink"/>
            <w:noProof/>
          </w:rPr>
          <w:t xml:space="preserve">Part 8.7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Asbestos Removal Work</w:t>
        </w:r>
        <w:r w:rsidR="003741A8">
          <w:rPr>
            <w:noProof/>
            <w:webHidden/>
          </w:rPr>
          <w:tab/>
        </w:r>
        <w:r w:rsidR="003741A8">
          <w:rPr>
            <w:noProof/>
            <w:webHidden/>
          </w:rPr>
          <w:fldChar w:fldCharType="begin"/>
        </w:r>
        <w:r w:rsidR="003741A8">
          <w:rPr>
            <w:noProof/>
            <w:webHidden/>
          </w:rPr>
          <w:instrText xml:space="preserve"> PAGEREF _Toc136428286 \h </w:instrText>
        </w:r>
        <w:r w:rsidR="003741A8">
          <w:rPr>
            <w:noProof/>
            <w:webHidden/>
          </w:rPr>
        </w:r>
        <w:r w:rsidR="003741A8">
          <w:rPr>
            <w:noProof/>
            <w:webHidden/>
          </w:rPr>
          <w:fldChar w:fldCharType="separate"/>
        </w:r>
        <w:r w:rsidR="003741A8">
          <w:rPr>
            <w:noProof/>
            <w:webHidden/>
          </w:rPr>
          <w:t>318</w:t>
        </w:r>
        <w:r w:rsidR="003741A8">
          <w:rPr>
            <w:noProof/>
            <w:webHidden/>
          </w:rPr>
          <w:fldChar w:fldCharType="end"/>
        </w:r>
      </w:hyperlink>
    </w:p>
    <w:p w14:paraId="43D0BD3E" w14:textId="66E818A4" w:rsidR="003741A8" w:rsidRDefault="00DF7884">
      <w:pPr>
        <w:pStyle w:val="TOC3"/>
        <w:rPr>
          <w:rFonts w:asciiTheme="minorHAnsi" w:eastAsiaTheme="minorEastAsia" w:hAnsiTheme="minorHAnsi" w:cstheme="minorBidi"/>
          <w:noProof/>
          <w:sz w:val="22"/>
          <w:szCs w:val="22"/>
          <w:lang w:eastAsia="en-AU"/>
        </w:rPr>
      </w:pPr>
      <w:hyperlink w:anchor="_Toc136428287" w:history="1">
        <w:r w:rsidR="003741A8" w:rsidRPr="0062330B">
          <w:rPr>
            <w:rStyle w:val="Hyperlink"/>
            <w:noProof/>
          </w:rPr>
          <w:t>458</w:t>
        </w:r>
        <w:r w:rsidR="003741A8">
          <w:rPr>
            <w:rFonts w:asciiTheme="minorHAnsi" w:eastAsiaTheme="minorEastAsia" w:hAnsiTheme="minorHAnsi" w:cstheme="minorBidi"/>
            <w:noProof/>
            <w:sz w:val="22"/>
            <w:szCs w:val="22"/>
            <w:lang w:eastAsia="en-AU"/>
          </w:rPr>
          <w:tab/>
        </w:r>
        <w:r w:rsidR="003741A8" w:rsidRPr="0062330B">
          <w:rPr>
            <w:rStyle w:val="Hyperlink"/>
            <w:noProof/>
          </w:rPr>
          <w:t>Duty to ensure asbestos removalist is licensed</w:t>
        </w:r>
        <w:r w:rsidR="003741A8">
          <w:rPr>
            <w:noProof/>
            <w:webHidden/>
          </w:rPr>
          <w:tab/>
        </w:r>
        <w:r w:rsidR="003741A8">
          <w:rPr>
            <w:noProof/>
            <w:webHidden/>
          </w:rPr>
          <w:fldChar w:fldCharType="begin"/>
        </w:r>
        <w:r w:rsidR="003741A8">
          <w:rPr>
            <w:noProof/>
            <w:webHidden/>
          </w:rPr>
          <w:instrText xml:space="preserve"> PAGEREF _Toc136428287 \h </w:instrText>
        </w:r>
        <w:r w:rsidR="003741A8">
          <w:rPr>
            <w:noProof/>
            <w:webHidden/>
          </w:rPr>
        </w:r>
        <w:r w:rsidR="003741A8">
          <w:rPr>
            <w:noProof/>
            <w:webHidden/>
          </w:rPr>
          <w:fldChar w:fldCharType="separate"/>
        </w:r>
        <w:r w:rsidR="003741A8">
          <w:rPr>
            <w:noProof/>
            <w:webHidden/>
          </w:rPr>
          <w:t>318</w:t>
        </w:r>
        <w:r w:rsidR="003741A8">
          <w:rPr>
            <w:noProof/>
            <w:webHidden/>
          </w:rPr>
          <w:fldChar w:fldCharType="end"/>
        </w:r>
      </w:hyperlink>
    </w:p>
    <w:p w14:paraId="39F8D395" w14:textId="7FBE6E67" w:rsidR="003741A8" w:rsidRDefault="00DF7884">
      <w:pPr>
        <w:pStyle w:val="TOC3"/>
        <w:rPr>
          <w:rFonts w:asciiTheme="minorHAnsi" w:eastAsiaTheme="minorEastAsia" w:hAnsiTheme="minorHAnsi" w:cstheme="minorBidi"/>
          <w:noProof/>
          <w:sz w:val="22"/>
          <w:szCs w:val="22"/>
          <w:lang w:eastAsia="en-AU"/>
        </w:rPr>
      </w:pPr>
      <w:hyperlink w:anchor="_Toc136428288" w:history="1">
        <w:r w:rsidR="003741A8" w:rsidRPr="0062330B">
          <w:rPr>
            <w:rStyle w:val="Hyperlink"/>
            <w:noProof/>
          </w:rPr>
          <w:t>459</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removal supervisor must be present or readily available</w:t>
        </w:r>
        <w:r w:rsidR="003741A8">
          <w:rPr>
            <w:noProof/>
            <w:webHidden/>
          </w:rPr>
          <w:tab/>
        </w:r>
        <w:r w:rsidR="003741A8">
          <w:rPr>
            <w:noProof/>
            <w:webHidden/>
          </w:rPr>
          <w:fldChar w:fldCharType="begin"/>
        </w:r>
        <w:r w:rsidR="003741A8">
          <w:rPr>
            <w:noProof/>
            <w:webHidden/>
          </w:rPr>
          <w:instrText xml:space="preserve"> PAGEREF _Toc136428288 \h </w:instrText>
        </w:r>
        <w:r w:rsidR="003741A8">
          <w:rPr>
            <w:noProof/>
            <w:webHidden/>
          </w:rPr>
        </w:r>
        <w:r w:rsidR="003741A8">
          <w:rPr>
            <w:noProof/>
            <w:webHidden/>
          </w:rPr>
          <w:fldChar w:fldCharType="separate"/>
        </w:r>
        <w:r w:rsidR="003741A8">
          <w:rPr>
            <w:noProof/>
            <w:webHidden/>
          </w:rPr>
          <w:t>318</w:t>
        </w:r>
        <w:r w:rsidR="003741A8">
          <w:rPr>
            <w:noProof/>
            <w:webHidden/>
          </w:rPr>
          <w:fldChar w:fldCharType="end"/>
        </w:r>
      </w:hyperlink>
    </w:p>
    <w:p w14:paraId="19D9CFBA" w14:textId="41D9D94D" w:rsidR="003741A8" w:rsidRDefault="00DF7884">
      <w:pPr>
        <w:pStyle w:val="TOC3"/>
        <w:rPr>
          <w:rFonts w:asciiTheme="minorHAnsi" w:eastAsiaTheme="minorEastAsia" w:hAnsiTheme="minorHAnsi" w:cstheme="minorBidi"/>
          <w:noProof/>
          <w:sz w:val="22"/>
          <w:szCs w:val="22"/>
          <w:lang w:eastAsia="en-AU"/>
        </w:rPr>
      </w:pPr>
      <w:hyperlink w:anchor="_Toc136428289" w:history="1">
        <w:r w:rsidR="003741A8" w:rsidRPr="0062330B">
          <w:rPr>
            <w:rStyle w:val="Hyperlink"/>
            <w:noProof/>
          </w:rPr>
          <w:t>460</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removal worker must be trained</w:t>
        </w:r>
        <w:r w:rsidR="003741A8">
          <w:rPr>
            <w:noProof/>
            <w:webHidden/>
          </w:rPr>
          <w:tab/>
        </w:r>
        <w:r w:rsidR="003741A8">
          <w:rPr>
            <w:noProof/>
            <w:webHidden/>
          </w:rPr>
          <w:fldChar w:fldCharType="begin"/>
        </w:r>
        <w:r w:rsidR="003741A8">
          <w:rPr>
            <w:noProof/>
            <w:webHidden/>
          </w:rPr>
          <w:instrText xml:space="preserve"> PAGEREF _Toc136428289 \h </w:instrText>
        </w:r>
        <w:r w:rsidR="003741A8">
          <w:rPr>
            <w:noProof/>
            <w:webHidden/>
          </w:rPr>
        </w:r>
        <w:r w:rsidR="003741A8">
          <w:rPr>
            <w:noProof/>
            <w:webHidden/>
          </w:rPr>
          <w:fldChar w:fldCharType="separate"/>
        </w:r>
        <w:r w:rsidR="003741A8">
          <w:rPr>
            <w:noProof/>
            <w:webHidden/>
          </w:rPr>
          <w:t>319</w:t>
        </w:r>
        <w:r w:rsidR="003741A8">
          <w:rPr>
            <w:noProof/>
            <w:webHidden/>
          </w:rPr>
          <w:fldChar w:fldCharType="end"/>
        </w:r>
      </w:hyperlink>
    </w:p>
    <w:p w14:paraId="5402C8D1" w14:textId="452CB54C" w:rsidR="003741A8" w:rsidRDefault="00DF7884">
      <w:pPr>
        <w:pStyle w:val="TOC3"/>
        <w:rPr>
          <w:rFonts w:asciiTheme="minorHAnsi" w:eastAsiaTheme="minorEastAsia" w:hAnsiTheme="minorHAnsi" w:cstheme="minorBidi"/>
          <w:noProof/>
          <w:sz w:val="22"/>
          <w:szCs w:val="22"/>
          <w:lang w:eastAsia="en-AU"/>
        </w:rPr>
      </w:pPr>
      <w:hyperlink w:anchor="_Toc136428290" w:history="1">
        <w:r w:rsidR="003741A8" w:rsidRPr="0062330B">
          <w:rPr>
            <w:rStyle w:val="Hyperlink"/>
            <w:noProof/>
          </w:rPr>
          <w:t>461</w:t>
        </w:r>
        <w:r w:rsidR="003741A8">
          <w:rPr>
            <w:rFonts w:asciiTheme="minorHAnsi" w:eastAsiaTheme="minorEastAsia" w:hAnsiTheme="minorHAnsi" w:cstheme="minorBidi"/>
            <w:noProof/>
            <w:sz w:val="22"/>
            <w:szCs w:val="22"/>
            <w:lang w:eastAsia="en-AU"/>
          </w:rPr>
          <w:tab/>
        </w:r>
        <w:r w:rsidR="003741A8" w:rsidRPr="0062330B">
          <w:rPr>
            <w:rStyle w:val="Hyperlink"/>
            <w:noProof/>
          </w:rPr>
          <w:t>Licensed asbestos removalist must keep training records</w:t>
        </w:r>
        <w:r w:rsidR="003741A8">
          <w:rPr>
            <w:noProof/>
            <w:webHidden/>
          </w:rPr>
          <w:tab/>
        </w:r>
        <w:r w:rsidR="003741A8">
          <w:rPr>
            <w:noProof/>
            <w:webHidden/>
          </w:rPr>
          <w:fldChar w:fldCharType="begin"/>
        </w:r>
        <w:r w:rsidR="003741A8">
          <w:rPr>
            <w:noProof/>
            <w:webHidden/>
          </w:rPr>
          <w:instrText xml:space="preserve"> PAGEREF _Toc136428290 \h </w:instrText>
        </w:r>
        <w:r w:rsidR="003741A8">
          <w:rPr>
            <w:noProof/>
            <w:webHidden/>
          </w:rPr>
        </w:r>
        <w:r w:rsidR="003741A8">
          <w:rPr>
            <w:noProof/>
            <w:webHidden/>
          </w:rPr>
          <w:fldChar w:fldCharType="separate"/>
        </w:r>
        <w:r w:rsidR="003741A8">
          <w:rPr>
            <w:noProof/>
            <w:webHidden/>
          </w:rPr>
          <w:t>319</w:t>
        </w:r>
        <w:r w:rsidR="003741A8">
          <w:rPr>
            <w:noProof/>
            <w:webHidden/>
          </w:rPr>
          <w:fldChar w:fldCharType="end"/>
        </w:r>
      </w:hyperlink>
    </w:p>
    <w:p w14:paraId="09DEE740" w14:textId="6A03D232" w:rsidR="003741A8" w:rsidRDefault="00DF7884">
      <w:pPr>
        <w:pStyle w:val="TOC3"/>
        <w:rPr>
          <w:rFonts w:asciiTheme="minorHAnsi" w:eastAsiaTheme="minorEastAsia" w:hAnsiTheme="minorHAnsi" w:cstheme="minorBidi"/>
          <w:noProof/>
          <w:sz w:val="22"/>
          <w:szCs w:val="22"/>
          <w:lang w:eastAsia="en-AU"/>
        </w:rPr>
      </w:pPr>
      <w:hyperlink w:anchor="_Toc136428291" w:history="1">
        <w:r w:rsidR="003741A8" w:rsidRPr="0062330B">
          <w:rPr>
            <w:rStyle w:val="Hyperlink"/>
            <w:noProof/>
          </w:rPr>
          <w:t>462</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information about health risks of licensed asbestos removal work</w:t>
        </w:r>
        <w:r w:rsidR="003741A8">
          <w:rPr>
            <w:noProof/>
            <w:webHidden/>
          </w:rPr>
          <w:tab/>
        </w:r>
        <w:r w:rsidR="003741A8">
          <w:rPr>
            <w:noProof/>
            <w:webHidden/>
          </w:rPr>
          <w:fldChar w:fldCharType="begin"/>
        </w:r>
        <w:r w:rsidR="003741A8">
          <w:rPr>
            <w:noProof/>
            <w:webHidden/>
          </w:rPr>
          <w:instrText xml:space="preserve"> PAGEREF _Toc136428291 \h </w:instrText>
        </w:r>
        <w:r w:rsidR="003741A8">
          <w:rPr>
            <w:noProof/>
            <w:webHidden/>
          </w:rPr>
        </w:r>
        <w:r w:rsidR="003741A8">
          <w:rPr>
            <w:noProof/>
            <w:webHidden/>
          </w:rPr>
          <w:fldChar w:fldCharType="separate"/>
        </w:r>
        <w:r w:rsidR="003741A8">
          <w:rPr>
            <w:noProof/>
            <w:webHidden/>
          </w:rPr>
          <w:t>320</w:t>
        </w:r>
        <w:r w:rsidR="003741A8">
          <w:rPr>
            <w:noProof/>
            <w:webHidden/>
          </w:rPr>
          <w:fldChar w:fldCharType="end"/>
        </w:r>
      </w:hyperlink>
    </w:p>
    <w:p w14:paraId="475A3640" w14:textId="24D91131" w:rsidR="003741A8" w:rsidRDefault="00DF7884">
      <w:pPr>
        <w:pStyle w:val="TOC3"/>
        <w:rPr>
          <w:rFonts w:asciiTheme="minorHAnsi" w:eastAsiaTheme="minorEastAsia" w:hAnsiTheme="minorHAnsi" w:cstheme="minorBidi"/>
          <w:noProof/>
          <w:sz w:val="22"/>
          <w:szCs w:val="22"/>
          <w:lang w:eastAsia="en-AU"/>
        </w:rPr>
      </w:pPr>
      <w:hyperlink w:anchor="_Toc136428292" w:history="1">
        <w:r w:rsidR="003741A8" w:rsidRPr="0062330B">
          <w:rPr>
            <w:rStyle w:val="Hyperlink"/>
            <w:noProof/>
          </w:rPr>
          <w:t>463</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removalist must obtain register</w:t>
        </w:r>
        <w:r w:rsidR="003741A8">
          <w:rPr>
            <w:noProof/>
            <w:webHidden/>
          </w:rPr>
          <w:tab/>
        </w:r>
        <w:r w:rsidR="003741A8">
          <w:rPr>
            <w:noProof/>
            <w:webHidden/>
          </w:rPr>
          <w:fldChar w:fldCharType="begin"/>
        </w:r>
        <w:r w:rsidR="003741A8">
          <w:rPr>
            <w:noProof/>
            <w:webHidden/>
          </w:rPr>
          <w:instrText xml:space="preserve"> PAGEREF _Toc136428292 \h </w:instrText>
        </w:r>
        <w:r w:rsidR="003741A8">
          <w:rPr>
            <w:noProof/>
            <w:webHidden/>
          </w:rPr>
        </w:r>
        <w:r w:rsidR="003741A8">
          <w:rPr>
            <w:noProof/>
            <w:webHidden/>
          </w:rPr>
          <w:fldChar w:fldCharType="separate"/>
        </w:r>
        <w:r w:rsidR="003741A8">
          <w:rPr>
            <w:noProof/>
            <w:webHidden/>
          </w:rPr>
          <w:t>320</w:t>
        </w:r>
        <w:r w:rsidR="003741A8">
          <w:rPr>
            <w:noProof/>
            <w:webHidden/>
          </w:rPr>
          <w:fldChar w:fldCharType="end"/>
        </w:r>
      </w:hyperlink>
    </w:p>
    <w:p w14:paraId="6AE01156" w14:textId="4A64EED2" w:rsidR="003741A8" w:rsidRDefault="00DF7884">
      <w:pPr>
        <w:pStyle w:val="TOC3"/>
        <w:rPr>
          <w:rFonts w:asciiTheme="minorHAnsi" w:eastAsiaTheme="minorEastAsia" w:hAnsiTheme="minorHAnsi" w:cstheme="minorBidi"/>
          <w:noProof/>
          <w:sz w:val="22"/>
          <w:szCs w:val="22"/>
          <w:lang w:eastAsia="en-AU"/>
        </w:rPr>
      </w:pPr>
      <w:hyperlink w:anchor="_Toc136428293" w:history="1">
        <w:r w:rsidR="003741A8" w:rsidRPr="0062330B">
          <w:rPr>
            <w:rStyle w:val="Hyperlink"/>
            <w:noProof/>
          </w:rPr>
          <w:t>464</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removal control plan</w:t>
        </w:r>
        <w:r w:rsidR="003741A8">
          <w:rPr>
            <w:noProof/>
            <w:webHidden/>
          </w:rPr>
          <w:tab/>
        </w:r>
        <w:r w:rsidR="003741A8">
          <w:rPr>
            <w:noProof/>
            <w:webHidden/>
          </w:rPr>
          <w:fldChar w:fldCharType="begin"/>
        </w:r>
        <w:r w:rsidR="003741A8">
          <w:rPr>
            <w:noProof/>
            <w:webHidden/>
          </w:rPr>
          <w:instrText xml:space="preserve"> PAGEREF _Toc136428293 \h </w:instrText>
        </w:r>
        <w:r w:rsidR="003741A8">
          <w:rPr>
            <w:noProof/>
            <w:webHidden/>
          </w:rPr>
        </w:r>
        <w:r w:rsidR="003741A8">
          <w:rPr>
            <w:noProof/>
            <w:webHidden/>
          </w:rPr>
          <w:fldChar w:fldCharType="separate"/>
        </w:r>
        <w:r w:rsidR="003741A8">
          <w:rPr>
            <w:noProof/>
            <w:webHidden/>
          </w:rPr>
          <w:t>320</w:t>
        </w:r>
        <w:r w:rsidR="003741A8">
          <w:rPr>
            <w:noProof/>
            <w:webHidden/>
          </w:rPr>
          <w:fldChar w:fldCharType="end"/>
        </w:r>
      </w:hyperlink>
    </w:p>
    <w:p w14:paraId="3105F326" w14:textId="4C5555DE" w:rsidR="003741A8" w:rsidRDefault="00DF7884">
      <w:pPr>
        <w:pStyle w:val="TOC3"/>
        <w:rPr>
          <w:rFonts w:asciiTheme="minorHAnsi" w:eastAsiaTheme="minorEastAsia" w:hAnsiTheme="minorHAnsi" w:cstheme="minorBidi"/>
          <w:noProof/>
          <w:sz w:val="22"/>
          <w:szCs w:val="22"/>
          <w:lang w:eastAsia="en-AU"/>
        </w:rPr>
      </w:pPr>
      <w:hyperlink w:anchor="_Toc136428294" w:history="1">
        <w:r w:rsidR="003741A8" w:rsidRPr="0062330B">
          <w:rPr>
            <w:rStyle w:val="Hyperlink"/>
            <w:noProof/>
          </w:rPr>
          <w:t>465</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removal control plan to be kept and available</w:t>
        </w:r>
        <w:r w:rsidR="003741A8">
          <w:rPr>
            <w:noProof/>
            <w:webHidden/>
          </w:rPr>
          <w:tab/>
        </w:r>
        <w:r w:rsidR="003741A8">
          <w:rPr>
            <w:noProof/>
            <w:webHidden/>
          </w:rPr>
          <w:fldChar w:fldCharType="begin"/>
        </w:r>
        <w:r w:rsidR="003741A8">
          <w:rPr>
            <w:noProof/>
            <w:webHidden/>
          </w:rPr>
          <w:instrText xml:space="preserve"> PAGEREF _Toc136428294 \h </w:instrText>
        </w:r>
        <w:r w:rsidR="003741A8">
          <w:rPr>
            <w:noProof/>
            <w:webHidden/>
          </w:rPr>
        </w:r>
        <w:r w:rsidR="003741A8">
          <w:rPr>
            <w:noProof/>
            <w:webHidden/>
          </w:rPr>
          <w:fldChar w:fldCharType="separate"/>
        </w:r>
        <w:r w:rsidR="003741A8">
          <w:rPr>
            <w:noProof/>
            <w:webHidden/>
          </w:rPr>
          <w:t>321</w:t>
        </w:r>
        <w:r w:rsidR="003741A8">
          <w:rPr>
            <w:noProof/>
            <w:webHidden/>
          </w:rPr>
          <w:fldChar w:fldCharType="end"/>
        </w:r>
      </w:hyperlink>
    </w:p>
    <w:p w14:paraId="4C4DC9A7" w14:textId="1C11C0EE" w:rsidR="003741A8" w:rsidRDefault="00DF7884">
      <w:pPr>
        <w:pStyle w:val="TOC3"/>
        <w:rPr>
          <w:rFonts w:asciiTheme="minorHAnsi" w:eastAsiaTheme="minorEastAsia" w:hAnsiTheme="minorHAnsi" w:cstheme="minorBidi"/>
          <w:noProof/>
          <w:sz w:val="22"/>
          <w:szCs w:val="22"/>
          <w:lang w:eastAsia="en-AU"/>
        </w:rPr>
      </w:pPr>
      <w:hyperlink w:anchor="_Toc136428295" w:history="1">
        <w:r w:rsidR="003741A8" w:rsidRPr="0062330B">
          <w:rPr>
            <w:rStyle w:val="Hyperlink"/>
            <w:noProof/>
          </w:rPr>
          <w:t>466</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must be notified of asbestos removal</w:t>
        </w:r>
        <w:r w:rsidR="003741A8">
          <w:rPr>
            <w:noProof/>
            <w:webHidden/>
          </w:rPr>
          <w:tab/>
        </w:r>
        <w:r w:rsidR="003741A8">
          <w:rPr>
            <w:noProof/>
            <w:webHidden/>
          </w:rPr>
          <w:fldChar w:fldCharType="begin"/>
        </w:r>
        <w:r w:rsidR="003741A8">
          <w:rPr>
            <w:noProof/>
            <w:webHidden/>
          </w:rPr>
          <w:instrText xml:space="preserve"> PAGEREF _Toc136428295 \h </w:instrText>
        </w:r>
        <w:r w:rsidR="003741A8">
          <w:rPr>
            <w:noProof/>
            <w:webHidden/>
          </w:rPr>
        </w:r>
        <w:r w:rsidR="003741A8">
          <w:rPr>
            <w:noProof/>
            <w:webHidden/>
          </w:rPr>
          <w:fldChar w:fldCharType="separate"/>
        </w:r>
        <w:r w:rsidR="003741A8">
          <w:rPr>
            <w:noProof/>
            <w:webHidden/>
          </w:rPr>
          <w:t>322</w:t>
        </w:r>
        <w:r w:rsidR="003741A8">
          <w:rPr>
            <w:noProof/>
            <w:webHidden/>
          </w:rPr>
          <w:fldChar w:fldCharType="end"/>
        </w:r>
      </w:hyperlink>
    </w:p>
    <w:p w14:paraId="5F3DE521" w14:textId="06343FA3" w:rsidR="003741A8" w:rsidRDefault="00DF7884">
      <w:pPr>
        <w:pStyle w:val="TOC3"/>
        <w:rPr>
          <w:rFonts w:asciiTheme="minorHAnsi" w:eastAsiaTheme="minorEastAsia" w:hAnsiTheme="minorHAnsi" w:cstheme="minorBidi"/>
          <w:noProof/>
          <w:sz w:val="22"/>
          <w:szCs w:val="22"/>
          <w:lang w:eastAsia="en-AU"/>
        </w:rPr>
      </w:pPr>
      <w:hyperlink w:anchor="_Toc136428296" w:history="1">
        <w:r w:rsidR="003741A8" w:rsidRPr="0062330B">
          <w:rPr>
            <w:rStyle w:val="Hyperlink"/>
            <w:noProof/>
          </w:rPr>
          <w:t>467</w:t>
        </w:r>
        <w:r w:rsidR="003741A8">
          <w:rPr>
            <w:rFonts w:asciiTheme="minorHAnsi" w:eastAsiaTheme="minorEastAsia" w:hAnsiTheme="minorHAnsi" w:cstheme="minorBidi"/>
            <w:noProof/>
            <w:sz w:val="22"/>
            <w:szCs w:val="22"/>
            <w:lang w:eastAsia="en-AU"/>
          </w:rPr>
          <w:tab/>
        </w:r>
        <w:r w:rsidR="003741A8" w:rsidRPr="0062330B">
          <w:rPr>
            <w:rStyle w:val="Hyperlink"/>
            <w:noProof/>
          </w:rPr>
          <w:t>Licensed asbestos removalist must inform certain persons about intended asbestos removal work</w:t>
        </w:r>
        <w:r w:rsidR="003741A8">
          <w:rPr>
            <w:noProof/>
            <w:webHidden/>
          </w:rPr>
          <w:tab/>
        </w:r>
        <w:r w:rsidR="003741A8">
          <w:rPr>
            <w:noProof/>
            <w:webHidden/>
          </w:rPr>
          <w:fldChar w:fldCharType="begin"/>
        </w:r>
        <w:r w:rsidR="003741A8">
          <w:rPr>
            <w:noProof/>
            <w:webHidden/>
          </w:rPr>
          <w:instrText xml:space="preserve"> PAGEREF _Toc136428296 \h </w:instrText>
        </w:r>
        <w:r w:rsidR="003741A8">
          <w:rPr>
            <w:noProof/>
            <w:webHidden/>
          </w:rPr>
        </w:r>
        <w:r w:rsidR="003741A8">
          <w:rPr>
            <w:noProof/>
            <w:webHidden/>
          </w:rPr>
          <w:fldChar w:fldCharType="separate"/>
        </w:r>
        <w:r w:rsidR="003741A8">
          <w:rPr>
            <w:noProof/>
            <w:webHidden/>
          </w:rPr>
          <w:t>324</w:t>
        </w:r>
        <w:r w:rsidR="003741A8">
          <w:rPr>
            <w:noProof/>
            <w:webHidden/>
          </w:rPr>
          <w:fldChar w:fldCharType="end"/>
        </w:r>
      </w:hyperlink>
    </w:p>
    <w:p w14:paraId="648C1E8B" w14:textId="33A13C74" w:rsidR="003741A8" w:rsidRDefault="00DF7884">
      <w:pPr>
        <w:pStyle w:val="TOC3"/>
        <w:rPr>
          <w:rFonts w:asciiTheme="minorHAnsi" w:eastAsiaTheme="minorEastAsia" w:hAnsiTheme="minorHAnsi" w:cstheme="minorBidi"/>
          <w:noProof/>
          <w:sz w:val="22"/>
          <w:szCs w:val="22"/>
          <w:lang w:eastAsia="en-AU"/>
        </w:rPr>
      </w:pPr>
      <w:hyperlink w:anchor="_Toc136428297" w:history="1">
        <w:r w:rsidR="003741A8" w:rsidRPr="0062330B">
          <w:rPr>
            <w:rStyle w:val="Hyperlink"/>
            <w:noProof/>
          </w:rPr>
          <w:t>468</w:t>
        </w:r>
        <w:r w:rsidR="003741A8">
          <w:rPr>
            <w:rFonts w:asciiTheme="minorHAnsi" w:eastAsiaTheme="minorEastAsia" w:hAnsiTheme="minorHAnsi" w:cstheme="minorBidi"/>
            <w:noProof/>
            <w:sz w:val="22"/>
            <w:szCs w:val="22"/>
            <w:lang w:eastAsia="en-AU"/>
          </w:rPr>
          <w:tab/>
        </w:r>
        <w:r w:rsidR="003741A8" w:rsidRPr="0062330B">
          <w:rPr>
            <w:rStyle w:val="Hyperlink"/>
            <w:noProof/>
          </w:rPr>
          <w:t>Person with management or control of workplace must inform persons about asbestos removal work</w:t>
        </w:r>
        <w:r w:rsidR="003741A8">
          <w:rPr>
            <w:noProof/>
            <w:webHidden/>
          </w:rPr>
          <w:tab/>
        </w:r>
        <w:r w:rsidR="003741A8">
          <w:rPr>
            <w:noProof/>
            <w:webHidden/>
          </w:rPr>
          <w:fldChar w:fldCharType="begin"/>
        </w:r>
        <w:r w:rsidR="003741A8">
          <w:rPr>
            <w:noProof/>
            <w:webHidden/>
          </w:rPr>
          <w:instrText xml:space="preserve"> PAGEREF _Toc136428297 \h </w:instrText>
        </w:r>
        <w:r w:rsidR="003741A8">
          <w:rPr>
            <w:noProof/>
            <w:webHidden/>
          </w:rPr>
        </w:r>
        <w:r w:rsidR="003741A8">
          <w:rPr>
            <w:noProof/>
            <w:webHidden/>
          </w:rPr>
          <w:fldChar w:fldCharType="separate"/>
        </w:r>
        <w:r w:rsidR="003741A8">
          <w:rPr>
            <w:noProof/>
            <w:webHidden/>
          </w:rPr>
          <w:t>324</w:t>
        </w:r>
        <w:r w:rsidR="003741A8">
          <w:rPr>
            <w:noProof/>
            <w:webHidden/>
          </w:rPr>
          <w:fldChar w:fldCharType="end"/>
        </w:r>
      </w:hyperlink>
    </w:p>
    <w:p w14:paraId="6E7CA87D" w14:textId="237EF3C4" w:rsidR="003741A8" w:rsidRDefault="00DF7884">
      <w:pPr>
        <w:pStyle w:val="TOC3"/>
        <w:rPr>
          <w:rFonts w:asciiTheme="minorHAnsi" w:eastAsiaTheme="minorEastAsia" w:hAnsiTheme="minorHAnsi" w:cstheme="minorBidi"/>
          <w:noProof/>
          <w:sz w:val="22"/>
          <w:szCs w:val="22"/>
          <w:lang w:eastAsia="en-AU"/>
        </w:rPr>
      </w:pPr>
      <w:hyperlink w:anchor="_Toc136428298" w:history="1">
        <w:r w:rsidR="003741A8" w:rsidRPr="0062330B">
          <w:rPr>
            <w:rStyle w:val="Hyperlink"/>
            <w:noProof/>
          </w:rPr>
          <w:t>469</w:t>
        </w:r>
        <w:r w:rsidR="003741A8">
          <w:rPr>
            <w:rFonts w:asciiTheme="minorHAnsi" w:eastAsiaTheme="minorEastAsia" w:hAnsiTheme="minorHAnsi" w:cstheme="minorBidi"/>
            <w:noProof/>
            <w:sz w:val="22"/>
            <w:szCs w:val="22"/>
            <w:lang w:eastAsia="en-AU"/>
          </w:rPr>
          <w:tab/>
        </w:r>
        <w:r w:rsidR="003741A8" w:rsidRPr="0062330B">
          <w:rPr>
            <w:rStyle w:val="Hyperlink"/>
            <w:noProof/>
          </w:rPr>
          <w:t>Signage and barricades for asbestos removal work</w:t>
        </w:r>
        <w:r w:rsidR="003741A8">
          <w:rPr>
            <w:noProof/>
            <w:webHidden/>
          </w:rPr>
          <w:tab/>
        </w:r>
        <w:r w:rsidR="003741A8">
          <w:rPr>
            <w:noProof/>
            <w:webHidden/>
          </w:rPr>
          <w:fldChar w:fldCharType="begin"/>
        </w:r>
        <w:r w:rsidR="003741A8">
          <w:rPr>
            <w:noProof/>
            <w:webHidden/>
          </w:rPr>
          <w:instrText xml:space="preserve"> PAGEREF _Toc136428298 \h </w:instrText>
        </w:r>
        <w:r w:rsidR="003741A8">
          <w:rPr>
            <w:noProof/>
            <w:webHidden/>
          </w:rPr>
        </w:r>
        <w:r w:rsidR="003741A8">
          <w:rPr>
            <w:noProof/>
            <w:webHidden/>
          </w:rPr>
          <w:fldChar w:fldCharType="separate"/>
        </w:r>
        <w:r w:rsidR="003741A8">
          <w:rPr>
            <w:noProof/>
            <w:webHidden/>
          </w:rPr>
          <w:t>325</w:t>
        </w:r>
        <w:r w:rsidR="003741A8">
          <w:rPr>
            <w:noProof/>
            <w:webHidden/>
          </w:rPr>
          <w:fldChar w:fldCharType="end"/>
        </w:r>
      </w:hyperlink>
    </w:p>
    <w:p w14:paraId="3F58B620" w14:textId="0103B65A" w:rsidR="003741A8" w:rsidRDefault="00DF7884">
      <w:pPr>
        <w:pStyle w:val="TOC3"/>
        <w:rPr>
          <w:rFonts w:asciiTheme="minorHAnsi" w:eastAsiaTheme="minorEastAsia" w:hAnsiTheme="minorHAnsi" w:cstheme="minorBidi"/>
          <w:noProof/>
          <w:sz w:val="22"/>
          <w:szCs w:val="22"/>
          <w:lang w:eastAsia="en-AU"/>
        </w:rPr>
      </w:pPr>
      <w:hyperlink w:anchor="_Toc136428299" w:history="1">
        <w:r w:rsidR="003741A8" w:rsidRPr="0062330B">
          <w:rPr>
            <w:rStyle w:val="Hyperlink"/>
            <w:noProof/>
          </w:rPr>
          <w:t>470</w:t>
        </w:r>
        <w:r w:rsidR="003741A8">
          <w:rPr>
            <w:rFonts w:asciiTheme="minorHAnsi" w:eastAsiaTheme="minorEastAsia" w:hAnsiTheme="minorHAnsi" w:cstheme="minorBidi"/>
            <w:noProof/>
            <w:sz w:val="22"/>
            <w:szCs w:val="22"/>
            <w:lang w:eastAsia="en-AU"/>
          </w:rPr>
          <w:tab/>
        </w:r>
        <w:r w:rsidR="003741A8" w:rsidRPr="0062330B">
          <w:rPr>
            <w:rStyle w:val="Hyperlink"/>
            <w:noProof/>
          </w:rPr>
          <w:t>Limiting access to asbestos removal area</w:t>
        </w:r>
        <w:r w:rsidR="003741A8">
          <w:rPr>
            <w:noProof/>
            <w:webHidden/>
          </w:rPr>
          <w:tab/>
        </w:r>
        <w:r w:rsidR="003741A8">
          <w:rPr>
            <w:noProof/>
            <w:webHidden/>
          </w:rPr>
          <w:fldChar w:fldCharType="begin"/>
        </w:r>
        <w:r w:rsidR="003741A8">
          <w:rPr>
            <w:noProof/>
            <w:webHidden/>
          </w:rPr>
          <w:instrText xml:space="preserve"> PAGEREF _Toc136428299 \h </w:instrText>
        </w:r>
        <w:r w:rsidR="003741A8">
          <w:rPr>
            <w:noProof/>
            <w:webHidden/>
          </w:rPr>
        </w:r>
        <w:r w:rsidR="003741A8">
          <w:rPr>
            <w:noProof/>
            <w:webHidden/>
          </w:rPr>
          <w:fldChar w:fldCharType="separate"/>
        </w:r>
        <w:r w:rsidR="003741A8">
          <w:rPr>
            <w:noProof/>
            <w:webHidden/>
          </w:rPr>
          <w:t>325</w:t>
        </w:r>
        <w:r w:rsidR="003741A8">
          <w:rPr>
            <w:noProof/>
            <w:webHidden/>
          </w:rPr>
          <w:fldChar w:fldCharType="end"/>
        </w:r>
      </w:hyperlink>
    </w:p>
    <w:p w14:paraId="494FC70F" w14:textId="3CF869BA" w:rsidR="003741A8" w:rsidRDefault="00DF7884">
      <w:pPr>
        <w:pStyle w:val="TOC3"/>
        <w:rPr>
          <w:rFonts w:asciiTheme="minorHAnsi" w:eastAsiaTheme="minorEastAsia" w:hAnsiTheme="minorHAnsi" w:cstheme="minorBidi"/>
          <w:noProof/>
          <w:sz w:val="22"/>
          <w:szCs w:val="22"/>
          <w:lang w:eastAsia="en-AU"/>
        </w:rPr>
      </w:pPr>
      <w:hyperlink w:anchor="_Toc136428300" w:history="1">
        <w:r w:rsidR="003741A8" w:rsidRPr="0062330B">
          <w:rPr>
            <w:rStyle w:val="Hyperlink"/>
            <w:noProof/>
          </w:rPr>
          <w:t>471</w:t>
        </w:r>
        <w:r w:rsidR="003741A8">
          <w:rPr>
            <w:rFonts w:asciiTheme="minorHAnsi" w:eastAsiaTheme="minorEastAsia" w:hAnsiTheme="minorHAnsi" w:cstheme="minorBidi"/>
            <w:noProof/>
            <w:sz w:val="22"/>
            <w:szCs w:val="22"/>
            <w:lang w:eastAsia="en-AU"/>
          </w:rPr>
          <w:tab/>
        </w:r>
        <w:r w:rsidR="003741A8" w:rsidRPr="0062330B">
          <w:rPr>
            <w:rStyle w:val="Hyperlink"/>
            <w:noProof/>
          </w:rPr>
          <w:t>Decontamination facilities</w:t>
        </w:r>
        <w:r w:rsidR="003741A8">
          <w:rPr>
            <w:noProof/>
            <w:webHidden/>
          </w:rPr>
          <w:tab/>
        </w:r>
        <w:r w:rsidR="003741A8">
          <w:rPr>
            <w:noProof/>
            <w:webHidden/>
          </w:rPr>
          <w:fldChar w:fldCharType="begin"/>
        </w:r>
        <w:r w:rsidR="003741A8">
          <w:rPr>
            <w:noProof/>
            <w:webHidden/>
          </w:rPr>
          <w:instrText xml:space="preserve"> PAGEREF _Toc136428300 \h </w:instrText>
        </w:r>
        <w:r w:rsidR="003741A8">
          <w:rPr>
            <w:noProof/>
            <w:webHidden/>
          </w:rPr>
        </w:r>
        <w:r w:rsidR="003741A8">
          <w:rPr>
            <w:noProof/>
            <w:webHidden/>
          </w:rPr>
          <w:fldChar w:fldCharType="separate"/>
        </w:r>
        <w:r w:rsidR="003741A8">
          <w:rPr>
            <w:noProof/>
            <w:webHidden/>
          </w:rPr>
          <w:t>326</w:t>
        </w:r>
        <w:r w:rsidR="003741A8">
          <w:rPr>
            <w:noProof/>
            <w:webHidden/>
          </w:rPr>
          <w:fldChar w:fldCharType="end"/>
        </w:r>
      </w:hyperlink>
    </w:p>
    <w:p w14:paraId="149477B3" w14:textId="4959CAF3" w:rsidR="003741A8" w:rsidRDefault="00DF7884">
      <w:pPr>
        <w:pStyle w:val="TOC3"/>
        <w:rPr>
          <w:rFonts w:asciiTheme="minorHAnsi" w:eastAsiaTheme="minorEastAsia" w:hAnsiTheme="minorHAnsi" w:cstheme="minorBidi"/>
          <w:noProof/>
          <w:sz w:val="22"/>
          <w:szCs w:val="22"/>
          <w:lang w:eastAsia="en-AU"/>
        </w:rPr>
      </w:pPr>
      <w:hyperlink w:anchor="_Toc136428301" w:history="1">
        <w:r w:rsidR="003741A8" w:rsidRPr="0062330B">
          <w:rPr>
            <w:rStyle w:val="Hyperlink"/>
            <w:noProof/>
          </w:rPr>
          <w:t>472</w:t>
        </w:r>
        <w:r w:rsidR="003741A8">
          <w:rPr>
            <w:rFonts w:asciiTheme="minorHAnsi" w:eastAsiaTheme="minorEastAsia" w:hAnsiTheme="minorHAnsi" w:cstheme="minorBidi"/>
            <w:noProof/>
            <w:sz w:val="22"/>
            <w:szCs w:val="22"/>
            <w:lang w:eastAsia="en-AU"/>
          </w:rPr>
          <w:tab/>
        </w:r>
        <w:r w:rsidR="003741A8" w:rsidRPr="0062330B">
          <w:rPr>
            <w:rStyle w:val="Hyperlink"/>
            <w:noProof/>
          </w:rPr>
          <w:t>Disposing of asbestos waste and contaminated personal protective equipment</w:t>
        </w:r>
        <w:r w:rsidR="003741A8">
          <w:rPr>
            <w:noProof/>
            <w:webHidden/>
          </w:rPr>
          <w:tab/>
        </w:r>
        <w:r w:rsidR="003741A8">
          <w:rPr>
            <w:noProof/>
            <w:webHidden/>
          </w:rPr>
          <w:fldChar w:fldCharType="begin"/>
        </w:r>
        <w:r w:rsidR="003741A8">
          <w:rPr>
            <w:noProof/>
            <w:webHidden/>
          </w:rPr>
          <w:instrText xml:space="preserve"> PAGEREF _Toc136428301 \h </w:instrText>
        </w:r>
        <w:r w:rsidR="003741A8">
          <w:rPr>
            <w:noProof/>
            <w:webHidden/>
          </w:rPr>
        </w:r>
        <w:r w:rsidR="003741A8">
          <w:rPr>
            <w:noProof/>
            <w:webHidden/>
          </w:rPr>
          <w:fldChar w:fldCharType="separate"/>
        </w:r>
        <w:r w:rsidR="003741A8">
          <w:rPr>
            <w:noProof/>
            <w:webHidden/>
          </w:rPr>
          <w:t>327</w:t>
        </w:r>
        <w:r w:rsidR="003741A8">
          <w:rPr>
            <w:noProof/>
            <w:webHidden/>
          </w:rPr>
          <w:fldChar w:fldCharType="end"/>
        </w:r>
      </w:hyperlink>
    </w:p>
    <w:p w14:paraId="1EC0BB10" w14:textId="5B460C64" w:rsidR="003741A8" w:rsidRDefault="00DF7884">
      <w:pPr>
        <w:pStyle w:val="TOC3"/>
        <w:rPr>
          <w:rFonts w:asciiTheme="minorHAnsi" w:eastAsiaTheme="minorEastAsia" w:hAnsiTheme="minorHAnsi" w:cstheme="minorBidi"/>
          <w:noProof/>
          <w:sz w:val="22"/>
          <w:szCs w:val="22"/>
          <w:lang w:eastAsia="en-AU"/>
        </w:rPr>
      </w:pPr>
      <w:hyperlink w:anchor="_Toc136428302" w:history="1">
        <w:r w:rsidR="003741A8" w:rsidRPr="0062330B">
          <w:rPr>
            <w:rStyle w:val="Hyperlink"/>
            <w:noProof/>
          </w:rPr>
          <w:t>473</w:t>
        </w:r>
        <w:r w:rsidR="003741A8">
          <w:rPr>
            <w:rFonts w:asciiTheme="minorHAnsi" w:eastAsiaTheme="minorEastAsia" w:hAnsiTheme="minorHAnsi" w:cstheme="minorBidi"/>
            <w:noProof/>
            <w:sz w:val="22"/>
            <w:szCs w:val="22"/>
            <w:lang w:eastAsia="en-AU"/>
          </w:rPr>
          <w:tab/>
        </w:r>
        <w:r w:rsidR="003741A8" w:rsidRPr="0062330B">
          <w:rPr>
            <w:rStyle w:val="Hyperlink"/>
            <w:noProof/>
          </w:rPr>
          <w:t>Clearance inspection</w:t>
        </w:r>
        <w:r w:rsidR="003741A8">
          <w:rPr>
            <w:noProof/>
            <w:webHidden/>
          </w:rPr>
          <w:tab/>
        </w:r>
        <w:r w:rsidR="003741A8">
          <w:rPr>
            <w:noProof/>
            <w:webHidden/>
          </w:rPr>
          <w:fldChar w:fldCharType="begin"/>
        </w:r>
        <w:r w:rsidR="003741A8">
          <w:rPr>
            <w:noProof/>
            <w:webHidden/>
          </w:rPr>
          <w:instrText xml:space="preserve"> PAGEREF _Toc136428302 \h </w:instrText>
        </w:r>
        <w:r w:rsidR="003741A8">
          <w:rPr>
            <w:noProof/>
            <w:webHidden/>
          </w:rPr>
        </w:r>
        <w:r w:rsidR="003741A8">
          <w:rPr>
            <w:noProof/>
            <w:webHidden/>
          </w:rPr>
          <w:fldChar w:fldCharType="separate"/>
        </w:r>
        <w:r w:rsidR="003741A8">
          <w:rPr>
            <w:noProof/>
            <w:webHidden/>
          </w:rPr>
          <w:t>328</w:t>
        </w:r>
        <w:r w:rsidR="003741A8">
          <w:rPr>
            <w:noProof/>
            <w:webHidden/>
          </w:rPr>
          <w:fldChar w:fldCharType="end"/>
        </w:r>
      </w:hyperlink>
    </w:p>
    <w:p w14:paraId="62D50EA8" w14:textId="52220B38" w:rsidR="003741A8" w:rsidRDefault="00DF7884">
      <w:pPr>
        <w:pStyle w:val="TOC3"/>
        <w:rPr>
          <w:rFonts w:asciiTheme="minorHAnsi" w:eastAsiaTheme="minorEastAsia" w:hAnsiTheme="minorHAnsi" w:cstheme="minorBidi"/>
          <w:noProof/>
          <w:sz w:val="22"/>
          <w:szCs w:val="22"/>
          <w:lang w:eastAsia="en-AU"/>
        </w:rPr>
      </w:pPr>
      <w:hyperlink w:anchor="_Toc136428303" w:history="1">
        <w:r w:rsidR="003741A8" w:rsidRPr="0062330B">
          <w:rPr>
            <w:rStyle w:val="Hyperlink"/>
            <w:noProof/>
          </w:rPr>
          <w:t>474</w:t>
        </w:r>
        <w:r w:rsidR="003741A8">
          <w:rPr>
            <w:rFonts w:asciiTheme="minorHAnsi" w:eastAsiaTheme="minorEastAsia" w:hAnsiTheme="minorHAnsi" w:cstheme="minorBidi"/>
            <w:noProof/>
            <w:sz w:val="22"/>
            <w:szCs w:val="22"/>
            <w:lang w:eastAsia="en-AU"/>
          </w:rPr>
          <w:tab/>
        </w:r>
        <w:r w:rsidR="003741A8" w:rsidRPr="0062330B">
          <w:rPr>
            <w:rStyle w:val="Hyperlink"/>
            <w:noProof/>
          </w:rPr>
          <w:t>Clearance certificates</w:t>
        </w:r>
        <w:r w:rsidR="003741A8">
          <w:rPr>
            <w:noProof/>
            <w:webHidden/>
          </w:rPr>
          <w:tab/>
        </w:r>
        <w:r w:rsidR="003741A8">
          <w:rPr>
            <w:noProof/>
            <w:webHidden/>
          </w:rPr>
          <w:fldChar w:fldCharType="begin"/>
        </w:r>
        <w:r w:rsidR="003741A8">
          <w:rPr>
            <w:noProof/>
            <w:webHidden/>
          </w:rPr>
          <w:instrText xml:space="preserve"> PAGEREF _Toc136428303 \h </w:instrText>
        </w:r>
        <w:r w:rsidR="003741A8">
          <w:rPr>
            <w:noProof/>
            <w:webHidden/>
          </w:rPr>
        </w:r>
        <w:r w:rsidR="003741A8">
          <w:rPr>
            <w:noProof/>
            <w:webHidden/>
          </w:rPr>
          <w:fldChar w:fldCharType="separate"/>
        </w:r>
        <w:r w:rsidR="003741A8">
          <w:rPr>
            <w:noProof/>
            <w:webHidden/>
          </w:rPr>
          <w:t>329</w:t>
        </w:r>
        <w:r w:rsidR="003741A8">
          <w:rPr>
            <w:noProof/>
            <w:webHidden/>
          </w:rPr>
          <w:fldChar w:fldCharType="end"/>
        </w:r>
      </w:hyperlink>
    </w:p>
    <w:p w14:paraId="22A02590" w14:textId="246023DD"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304" w:history="1">
        <w:r w:rsidR="003741A8" w:rsidRPr="0062330B">
          <w:rPr>
            <w:rStyle w:val="Hyperlink"/>
            <w:noProof/>
          </w:rPr>
          <w:t xml:space="preserve">Part 8.8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Asbestos Removal Requiring Class A Asbestos Removal Licence</w:t>
        </w:r>
        <w:r w:rsidR="003741A8">
          <w:rPr>
            <w:noProof/>
            <w:webHidden/>
          </w:rPr>
          <w:tab/>
        </w:r>
        <w:r w:rsidR="003741A8">
          <w:rPr>
            <w:noProof/>
            <w:webHidden/>
          </w:rPr>
          <w:fldChar w:fldCharType="begin"/>
        </w:r>
        <w:r w:rsidR="003741A8">
          <w:rPr>
            <w:noProof/>
            <w:webHidden/>
          </w:rPr>
          <w:instrText xml:space="preserve"> PAGEREF _Toc136428304 \h </w:instrText>
        </w:r>
        <w:r w:rsidR="003741A8">
          <w:rPr>
            <w:noProof/>
            <w:webHidden/>
          </w:rPr>
        </w:r>
        <w:r w:rsidR="003741A8">
          <w:rPr>
            <w:noProof/>
            <w:webHidden/>
          </w:rPr>
          <w:fldChar w:fldCharType="separate"/>
        </w:r>
        <w:r w:rsidR="003741A8">
          <w:rPr>
            <w:noProof/>
            <w:webHidden/>
          </w:rPr>
          <w:t>331</w:t>
        </w:r>
        <w:r w:rsidR="003741A8">
          <w:rPr>
            <w:noProof/>
            <w:webHidden/>
          </w:rPr>
          <w:fldChar w:fldCharType="end"/>
        </w:r>
      </w:hyperlink>
    </w:p>
    <w:p w14:paraId="74CDD9AE" w14:textId="22A9F655" w:rsidR="003741A8" w:rsidRDefault="00DF7884">
      <w:pPr>
        <w:pStyle w:val="TOC3"/>
        <w:rPr>
          <w:rFonts w:asciiTheme="minorHAnsi" w:eastAsiaTheme="minorEastAsia" w:hAnsiTheme="minorHAnsi" w:cstheme="minorBidi"/>
          <w:noProof/>
          <w:sz w:val="22"/>
          <w:szCs w:val="22"/>
          <w:lang w:eastAsia="en-AU"/>
        </w:rPr>
      </w:pPr>
      <w:hyperlink w:anchor="_Toc136428305" w:history="1">
        <w:r w:rsidR="003741A8" w:rsidRPr="0062330B">
          <w:rPr>
            <w:rStyle w:val="Hyperlink"/>
            <w:noProof/>
          </w:rPr>
          <w:t>475</w:t>
        </w:r>
        <w:r w:rsidR="003741A8">
          <w:rPr>
            <w:rFonts w:asciiTheme="minorHAnsi" w:eastAsiaTheme="minorEastAsia" w:hAnsiTheme="minorHAnsi" w:cstheme="minorBidi"/>
            <w:noProof/>
            <w:sz w:val="22"/>
            <w:szCs w:val="22"/>
            <w:lang w:eastAsia="en-AU"/>
          </w:rPr>
          <w:tab/>
        </w:r>
        <w:r w:rsidR="003741A8" w:rsidRPr="0062330B">
          <w:rPr>
            <w:rStyle w:val="Hyperlink"/>
            <w:noProof/>
          </w:rPr>
          <w:t>Air monitoring—asbestos removal requiring Class A asbestos removal licence</w:t>
        </w:r>
        <w:r w:rsidR="003741A8">
          <w:rPr>
            <w:noProof/>
            <w:webHidden/>
          </w:rPr>
          <w:tab/>
        </w:r>
        <w:r w:rsidR="003741A8">
          <w:rPr>
            <w:noProof/>
            <w:webHidden/>
          </w:rPr>
          <w:fldChar w:fldCharType="begin"/>
        </w:r>
        <w:r w:rsidR="003741A8">
          <w:rPr>
            <w:noProof/>
            <w:webHidden/>
          </w:rPr>
          <w:instrText xml:space="preserve"> PAGEREF _Toc136428305 \h </w:instrText>
        </w:r>
        <w:r w:rsidR="003741A8">
          <w:rPr>
            <w:noProof/>
            <w:webHidden/>
          </w:rPr>
        </w:r>
        <w:r w:rsidR="003741A8">
          <w:rPr>
            <w:noProof/>
            <w:webHidden/>
          </w:rPr>
          <w:fldChar w:fldCharType="separate"/>
        </w:r>
        <w:r w:rsidR="003741A8">
          <w:rPr>
            <w:noProof/>
            <w:webHidden/>
          </w:rPr>
          <w:t>331</w:t>
        </w:r>
        <w:r w:rsidR="003741A8">
          <w:rPr>
            <w:noProof/>
            <w:webHidden/>
          </w:rPr>
          <w:fldChar w:fldCharType="end"/>
        </w:r>
      </w:hyperlink>
    </w:p>
    <w:p w14:paraId="1824D649" w14:textId="7963EC8C" w:rsidR="003741A8" w:rsidRDefault="00DF7884">
      <w:pPr>
        <w:pStyle w:val="TOC3"/>
        <w:rPr>
          <w:rFonts w:asciiTheme="minorHAnsi" w:eastAsiaTheme="minorEastAsia" w:hAnsiTheme="minorHAnsi" w:cstheme="minorBidi"/>
          <w:noProof/>
          <w:sz w:val="22"/>
          <w:szCs w:val="22"/>
          <w:lang w:eastAsia="en-AU"/>
        </w:rPr>
      </w:pPr>
      <w:hyperlink w:anchor="_Toc136428306" w:history="1">
        <w:r w:rsidR="003741A8" w:rsidRPr="0062330B">
          <w:rPr>
            <w:rStyle w:val="Hyperlink"/>
            <w:noProof/>
          </w:rPr>
          <w:t>476</w:t>
        </w:r>
        <w:r w:rsidR="003741A8">
          <w:rPr>
            <w:rFonts w:asciiTheme="minorHAnsi" w:eastAsiaTheme="minorEastAsia" w:hAnsiTheme="minorHAnsi" w:cstheme="minorBidi"/>
            <w:noProof/>
            <w:sz w:val="22"/>
            <w:szCs w:val="22"/>
            <w:lang w:eastAsia="en-AU"/>
          </w:rPr>
          <w:tab/>
        </w:r>
        <w:r w:rsidR="003741A8" w:rsidRPr="0062330B">
          <w:rPr>
            <w:rStyle w:val="Hyperlink"/>
            <w:noProof/>
          </w:rPr>
          <w:t>Action if respirable asbestos fibre level too high</w:t>
        </w:r>
        <w:r w:rsidR="003741A8">
          <w:rPr>
            <w:noProof/>
            <w:webHidden/>
          </w:rPr>
          <w:tab/>
        </w:r>
        <w:r w:rsidR="003741A8">
          <w:rPr>
            <w:noProof/>
            <w:webHidden/>
          </w:rPr>
          <w:fldChar w:fldCharType="begin"/>
        </w:r>
        <w:r w:rsidR="003741A8">
          <w:rPr>
            <w:noProof/>
            <w:webHidden/>
          </w:rPr>
          <w:instrText xml:space="preserve"> PAGEREF _Toc136428306 \h </w:instrText>
        </w:r>
        <w:r w:rsidR="003741A8">
          <w:rPr>
            <w:noProof/>
            <w:webHidden/>
          </w:rPr>
        </w:r>
        <w:r w:rsidR="003741A8">
          <w:rPr>
            <w:noProof/>
            <w:webHidden/>
          </w:rPr>
          <w:fldChar w:fldCharType="separate"/>
        </w:r>
        <w:r w:rsidR="003741A8">
          <w:rPr>
            <w:noProof/>
            <w:webHidden/>
          </w:rPr>
          <w:t>332</w:t>
        </w:r>
        <w:r w:rsidR="003741A8">
          <w:rPr>
            <w:noProof/>
            <w:webHidden/>
          </w:rPr>
          <w:fldChar w:fldCharType="end"/>
        </w:r>
      </w:hyperlink>
    </w:p>
    <w:p w14:paraId="583D5B8D" w14:textId="3E77104F" w:rsidR="003741A8" w:rsidRDefault="00DF7884">
      <w:pPr>
        <w:pStyle w:val="TOC3"/>
        <w:rPr>
          <w:rFonts w:asciiTheme="minorHAnsi" w:eastAsiaTheme="minorEastAsia" w:hAnsiTheme="minorHAnsi" w:cstheme="minorBidi"/>
          <w:noProof/>
          <w:sz w:val="22"/>
          <w:szCs w:val="22"/>
          <w:lang w:eastAsia="en-AU"/>
        </w:rPr>
      </w:pPr>
      <w:hyperlink w:anchor="_Toc136428307" w:history="1">
        <w:r w:rsidR="003741A8" w:rsidRPr="0062330B">
          <w:rPr>
            <w:rStyle w:val="Hyperlink"/>
            <w:noProof/>
          </w:rPr>
          <w:t>477</w:t>
        </w:r>
        <w:r w:rsidR="003741A8">
          <w:rPr>
            <w:rFonts w:asciiTheme="minorHAnsi" w:eastAsiaTheme="minorEastAsia" w:hAnsiTheme="minorHAnsi" w:cstheme="minorBidi"/>
            <w:noProof/>
            <w:sz w:val="22"/>
            <w:szCs w:val="22"/>
            <w:lang w:eastAsia="en-AU"/>
          </w:rPr>
          <w:tab/>
        </w:r>
        <w:r w:rsidR="003741A8" w:rsidRPr="0062330B">
          <w:rPr>
            <w:rStyle w:val="Hyperlink"/>
            <w:noProof/>
          </w:rPr>
          <w:t>Removing friable asbestos</w:t>
        </w:r>
        <w:r w:rsidR="003741A8">
          <w:rPr>
            <w:noProof/>
            <w:webHidden/>
          </w:rPr>
          <w:tab/>
        </w:r>
        <w:r w:rsidR="003741A8">
          <w:rPr>
            <w:noProof/>
            <w:webHidden/>
          </w:rPr>
          <w:fldChar w:fldCharType="begin"/>
        </w:r>
        <w:r w:rsidR="003741A8">
          <w:rPr>
            <w:noProof/>
            <w:webHidden/>
          </w:rPr>
          <w:instrText xml:space="preserve"> PAGEREF _Toc136428307 \h </w:instrText>
        </w:r>
        <w:r w:rsidR="003741A8">
          <w:rPr>
            <w:noProof/>
            <w:webHidden/>
          </w:rPr>
        </w:r>
        <w:r w:rsidR="003741A8">
          <w:rPr>
            <w:noProof/>
            <w:webHidden/>
          </w:rPr>
          <w:fldChar w:fldCharType="separate"/>
        </w:r>
        <w:r w:rsidR="003741A8">
          <w:rPr>
            <w:noProof/>
            <w:webHidden/>
          </w:rPr>
          <w:t>333</w:t>
        </w:r>
        <w:r w:rsidR="003741A8">
          <w:rPr>
            <w:noProof/>
            <w:webHidden/>
          </w:rPr>
          <w:fldChar w:fldCharType="end"/>
        </w:r>
      </w:hyperlink>
    </w:p>
    <w:p w14:paraId="44EE106E" w14:textId="1810E673"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308" w:history="1">
        <w:r w:rsidR="003741A8" w:rsidRPr="0062330B">
          <w:rPr>
            <w:rStyle w:val="Hyperlink"/>
            <w:noProof/>
          </w:rPr>
          <w:t xml:space="preserve">Part 8.9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Asbestos-related Work</w:t>
        </w:r>
        <w:r w:rsidR="003741A8">
          <w:rPr>
            <w:noProof/>
            <w:webHidden/>
          </w:rPr>
          <w:tab/>
        </w:r>
        <w:r w:rsidR="003741A8">
          <w:rPr>
            <w:noProof/>
            <w:webHidden/>
          </w:rPr>
          <w:fldChar w:fldCharType="begin"/>
        </w:r>
        <w:r w:rsidR="003741A8">
          <w:rPr>
            <w:noProof/>
            <w:webHidden/>
          </w:rPr>
          <w:instrText xml:space="preserve"> PAGEREF _Toc136428308 \h </w:instrText>
        </w:r>
        <w:r w:rsidR="003741A8">
          <w:rPr>
            <w:noProof/>
            <w:webHidden/>
          </w:rPr>
        </w:r>
        <w:r w:rsidR="003741A8">
          <w:rPr>
            <w:noProof/>
            <w:webHidden/>
          </w:rPr>
          <w:fldChar w:fldCharType="separate"/>
        </w:r>
        <w:r w:rsidR="003741A8">
          <w:rPr>
            <w:noProof/>
            <w:webHidden/>
          </w:rPr>
          <w:t>336</w:t>
        </w:r>
        <w:r w:rsidR="003741A8">
          <w:rPr>
            <w:noProof/>
            <w:webHidden/>
          </w:rPr>
          <w:fldChar w:fldCharType="end"/>
        </w:r>
      </w:hyperlink>
    </w:p>
    <w:p w14:paraId="7BF92E7D" w14:textId="67D49FD4" w:rsidR="003741A8" w:rsidRDefault="00DF7884">
      <w:pPr>
        <w:pStyle w:val="TOC3"/>
        <w:rPr>
          <w:rFonts w:asciiTheme="minorHAnsi" w:eastAsiaTheme="minorEastAsia" w:hAnsiTheme="minorHAnsi" w:cstheme="minorBidi"/>
          <w:noProof/>
          <w:sz w:val="22"/>
          <w:szCs w:val="22"/>
          <w:lang w:eastAsia="en-AU"/>
        </w:rPr>
      </w:pPr>
      <w:hyperlink w:anchor="_Toc136428309" w:history="1">
        <w:r w:rsidR="003741A8" w:rsidRPr="0062330B">
          <w:rPr>
            <w:rStyle w:val="Hyperlink"/>
            <w:noProof/>
          </w:rPr>
          <w:t>478</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8.9</w:t>
        </w:r>
        <w:r w:rsidR="003741A8">
          <w:rPr>
            <w:noProof/>
            <w:webHidden/>
          </w:rPr>
          <w:tab/>
        </w:r>
        <w:r w:rsidR="003741A8">
          <w:rPr>
            <w:noProof/>
            <w:webHidden/>
          </w:rPr>
          <w:fldChar w:fldCharType="begin"/>
        </w:r>
        <w:r w:rsidR="003741A8">
          <w:rPr>
            <w:noProof/>
            <w:webHidden/>
          </w:rPr>
          <w:instrText xml:space="preserve"> PAGEREF _Toc136428309 \h </w:instrText>
        </w:r>
        <w:r w:rsidR="003741A8">
          <w:rPr>
            <w:noProof/>
            <w:webHidden/>
          </w:rPr>
        </w:r>
        <w:r w:rsidR="003741A8">
          <w:rPr>
            <w:noProof/>
            <w:webHidden/>
          </w:rPr>
          <w:fldChar w:fldCharType="separate"/>
        </w:r>
        <w:r w:rsidR="003741A8">
          <w:rPr>
            <w:noProof/>
            <w:webHidden/>
          </w:rPr>
          <w:t>336</w:t>
        </w:r>
        <w:r w:rsidR="003741A8">
          <w:rPr>
            <w:noProof/>
            <w:webHidden/>
          </w:rPr>
          <w:fldChar w:fldCharType="end"/>
        </w:r>
      </w:hyperlink>
    </w:p>
    <w:p w14:paraId="21796C25" w14:textId="5477239C" w:rsidR="003741A8" w:rsidRDefault="00DF7884">
      <w:pPr>
        <w:pStyle w:val="TOC3"/>
        <w:rPr>
          <w:rFonts w:asciiTheme="minorHAnsi" w:eastAsiaTheme="minorEastAsia" w:hAnsiTheme="minorHAnsi" w:cstheme="minorBidi"/>
          <w:noProof/>
          <w:sz w:val="22"/>
          <w:szCs w:val="22"/>
          <w:lang w:eastAsia="en-AU"/>
        </w:rPr>
      </w:pPr>
      <w:hyperlink w:anchor="_Toc136428310" w:history="1">
        <w:r w:rsidR="003741A8" w:rsidRPr="0062330B">
          <w:rPr>
            <w:rStyle w:val="Hyperlink"/>
            <w:noProof/>
          </w:rPr>
          <w:t>479</w:t>
        </w:r>
        <w:r w:rsidR="003741A8">
          <w:rPr>
            <w:rFonts w:asciiTheme="minorHAnsi" w:eastAsiaTheme="minorEastAsia" w:hAnsiTheme="minorHAnsi" w:cstheme="minorBidi"/>
            <w:noProof/>
            <w:sz w:val="22"/>
            <w:szCs w:val="22"/>
            <w:lang w:eastAsia="en-AU"/>
          </w:rPr>
          <w:tab/>
        </w:r>
        <w:r w:rsidR="003741A8" w:rsidRPr="0062330B">
          <w:rPr>
            <w:rStyle w:val="Hyperlink"/>
            <w:noProof/>
          </w:rPr>
          <w:t>Uncertainty as to presence of asbestos</w:t>
        </w:r>
        <w:r w:rsidR="003741A8">
          <w:rPr>
            <w:noProof/>
            <w:webHidden/>
          </w:rPr>
          <w:tab/>
        </w:r>
        <w:r w:rsidR="003741A8">
          <w:rPr>
            <w:noProof/>
            <w:webHidden/>
          </w:rPr>
          <w:fldChar w:fldCharType="begin"/>
        </w:r>
        <w:r w:rsidR="003741A8">
          <w:rPr>
            <w:noProof/>
            <w:webHidden/>
          </w:rPr>
          <w:instrText xml:space="preserve"> PAGEREF _Toc136428310 \h </w:instrText>
        </w:r>
        <w:r w:rsidR="003741A8">
          <w:rPr>
            <w:noProof/>
            <w:webHidden/>
          </w:rPr>
        </w:r>
        <w:r w:rsidR="003741A8">
          <w:rPr>
            <w:noProof/>
            <w:webHidden/>
          </w:rPr>
          <w:fldChar w:fldCharType="separate"/>
        </w:r>
        <w:r w:rsidR="003741A8">
          <w:rPr>
            <w:noProof/>
            <w:webHidden/>
          </w:rPr>
          <w:t>336</w:t>
        </w:r>
        <w:r w:rsidR="003741A8">
          <w:rPr>
            <w:noProof/>
            <w:webHidden/>
          </w:rPr>
          <w:fldChar w:fldCharType="end"/>
        </w:r>
      </w:hyperlink>
    </w:p>
    <w:p w14:paraId="4A368F4C" w14:textId="2003E7C1" w:rsidR="003741A8" w:rsidRDefault="00DF7884">
      <w:pPr>
        <w:pStyle w:val="TOC3"/>
        <w:rPr>
          <w:rFonts w:asciiTheme="minorHAnsi" w:eastAsiaTheme="minorEastAsia" w:hAnsiTheme="minorHAnsi" w:cstheme="minorBidi"/>
          <w:noProof/>
          <w:sz w:val="22"/>
          <w:szCs w:val="22"/>
          <w:lang w:eastAsia="en-AU"/>
        </w:rPr>
      </w:pPr>
      <w:hyperlink w:anchor="_Toc136428311" w:history="1">
        <w:r w:rsidR="003741A8" w:rsidRPr="0062330B">
          <w:rPr>
            <w:rStyle w:val="Hyperlink"/>
            <w:noProof/>
          </w:rPr>
          <w:t>480</w:t>
        </w:r>
        <w:r w:rsidR="003741A8">
          <w:rPr>
            <w:rFonts w:asciiTheme="minorHAnsi" w:eastAsiaTheme="minorEastAsia" w:hAnsiTheme="minorHAnsi" w:cstheme="minorBidi"/>
            <w:noProof/>
            <w:sz w:val="22"/>
            <w:szCs w:val="22"/>
            <w:lang w:eastAsia="en-AU"/>
          </w:rPr>
          <w:tab/>
        </w:r>
        <w:r w:rsidR="003741A8" w:rsidRPr="0062330B">
          <w:rPr>
            <w:rStyle w:val="Hyperlink"/>
            <w:noProof/>
          </w:rPr>
          <w:t>Duty to give information about health risks of asbestos-related work</w:t>
        </w:r>
        <w:r w:rsidR="003741A8">
          <w:rPr>
            <w:noProof/>
            <w:webHidden/>
          </w:rPr>
          <w:tab/>
        </w:r>
        <w:r w:rsidR="003741A8">
          <w:rPr>
            <w:noProof/>
            <w:webHidden/>
          </w:rPr>
          <w:fldChar w:fldCharType="begin"/>
        </w:r>
        <w:r w:rsidR="003741A8">
          <w:rPr>
            <w:noProof/>
            <w:webHidden/>
          </w:rPr>
          <w:instrText xml:space="preserve"> PAGEREF _Toc136428311 \h </w:instrText>
        </w:r>
        <w:r w:rsidR="003741A8">
          <w:rPr>
            <w:noProof/>
            <w:webHidden/>
          </w:rPr>
        </w:r>
        <w:r w:rsidR="003741A8">
          <w:rPr>
            <w:noProof/>
            <w:webHidden/>
          </w:rPr>
          <w:fldChar w:fldCharType="separate"/>
        </w:r>
        <w:r w:rsidR="003741A8">
          <w:rPr>
            <w:noProof/>
            <w:webHidden/>
          </w:rPr>
          <w:t>336</w:t>
        </w:r>
        <w:r w:rsidR="003741A8">
          <w:rPr>
            <w:noProof/>
            <w:webHidden/>
          </w:rPr>
          <w:fldChar w:fldCharType="end"/>
        </w:r>
      </w:hyperlink>
    </w:p>
    <w:p w14:paraId="2A2437DE" w14:textId="0FEBF0AC" w:rsidR="003741A8" w:rsidRDefault="00DF7884">
      <w:pPr>
        <w:pStyle w:val="TOC3"/>
        <w:rPr>
          <w:rFonts w:asciiTheme="minorHAnsi" w:eastAsiaTheme="minorEastAsia" w:hAnsiTheme="minorHAnsi" w:cstheme="minorBidi"/>
          <w:noProof/>
          <w:sz w:val="22"/>
          <w:szCs w:val="22"/>
          <w:lang w:eastAsia="en-AU"/>
        </w:rPr>
      </w:pPr>
      <w:hyperlink w:anchor="_Toc136428312" w:history="1">
        <w:r w:rsidR="003741A8" w:rsidRPr="0062330B">
          <w:rPr>
            <w:rStyle w:val="Hyperlink"/>
            <w:noProof/>
          </w:rPr>
          <w:t>481</w:t>
        </w:r>
        <w:r w:rsidR="003741A8">
          <w:rPr>
            <w:rFonts w:asciiTheme="minorHAnsi" w:eastAsiaTheme="minorEastAsia" w:hAnsiTheme="minorHAnsi" w:cstheme="minorBidi"/>
            <w:noProof/>
            <w:sz w:val="22"/>
            <w:szCs w:val="22"/>
            <w:lang w:eastAsia="en-AU"/>
          </w:rPr>
          <w:tab/>
        </w:r>
        <w:r w:rsidR="003741A8" w:rsidRPr="0062330B">
          <w:rPr>
            <w:rStyle w:val="Hyperlink"/>
            <w:noProof/>
          </w:rPr>
          <w:t>Asbestos-related work to be in separate area</w:t>
        </w:r>
        <w:r w:rsidR="003741A8">
          <w:rPr>
            <w:noProof/>
            <w:webHidden/>
          </w:rPr>
          <w:tab/>
        </w:r>
        <w:r w:rsidR="003741A8">
          <w:rPr>
            <w:noProof/>
            <w:webHidden/>
          </w:rPr>
          <w:fldChar w:fldCharType="begin"/>
        </w:r>
        <w:r w:rsidR="003741A8">
          <w:rPr>
            <w:noProof/>
            <w:webHidden/>
          </w:rPr>
          <w:instrText xml:space="preserve"> PAGEREF _Toc136428312 \h </w:instrText>
        </w:r>
        <w:r w:rsidR="003741A8">
          <w:rPr>
            <w:noProof/>
            <w:webHidden/>
          </w:rPr>
        </w:r>
        <w:r w:rsidR="003741A8">
          <w:rPr>
            <w:noProof/>
            <w:webHidden/>
          </w:rPr>
          <w:fldChar w:fldCharType="separate"/>
        </w:r>
        <w:r w:rsidR="003741A8">
          <w:rPr>
            <w:noProof/>
            <w:webHidden/>
          </w:rPr>
          <w:t>337</w:t>
        </w:r>
        <w:r w:rsidR="003741A8">
          <w:rPr>
            <w:noProof/>
            <w:webHidden/>
          </w:rPr>
          <w:fldChar w:fldCharType="end"/>
        </w:r>
      </w:hyperlink>
    </w:p>
    <w:p w14:paraId="4A8010A5" w14:textId="69F5E1EE" w:rsidR="003741A8" w:rsidRDefault="00DF7884">
      <w:pPr>
        <w:pStyle w:val="TOC3"/>
        <w:rPr>
          <w:rFonts w:asciiTheme="minorHAnsi" w:eastAsiaTheme="minorEastAsia" w:hAnsiTheme="minorHAnsi" w:cstheme="minorBidi"/>
          <w:noProof/>
          <w:sz w:val="22"/>
          <w:szCs w:val="22"/>
          <w:lang w:eastAsia="en-AU"/>
        </w:rPr>
      </w:pPr>
      <w:hyperlink w:anchor="_Toc136428313" w:history="1">
        <w:r w:rsidR="003741A8" w:rsidRPr="0062330B">
          <w:rPr>
            <w:rStyle w:val="Hyperlink"/>
            <w:noProof/>
          </w:rPr>
          <w:t>482</w:t>
        </w:r>
        <w:r w:rsidR="003741A8">
          <w:rPr>
            <w:rFonts w:asciiTheme="minorHAnsi" w:eastAsiaTheme="minorEastAsia" w:hAnsiTheme="minorHAnsi" w:cstheme="minorBidi"/>
            <w:noProof/>
            <w:sz w:val="22"/>
            <w:szCs w:val="22"/>
            <w:lang w:eastAsia="en-AU"/>
          </w:rPr>
          <w:tab/>
        </w:r>
        <w:r w:rsidR="003741A8" w:rsidRPr="0062330B">
          <w:rPr>
            <w:rStyle w:val="Hyperlink"/>
            <w:noProof/>
          </w:rPr>
          <w:t>Air monitoring</w:t>
        </w:r>
        <w:r w:rsidR="003741A8">
          <w:rPr>
            <w:noProof/>
            <w:webHidden/>
          </w:rPr>
          <w:tab/>
        </w:r>
        <w:r w:rsidR="003741A8">
          <w:rPr>
            <w:noProof/>
            <w:webHidden/>
          </w:rPr>
          <w:fldChar w:fldCharType="begin"/>
        </w:r>
        <w:r w:rsidR="003741A8">
          <w:rPr>
            <w:noProof/>
            <w:webHidden/>
          </w:rPr>
          <w:instrText xml:space="preserve"> PAGEREF _Toc136428313 \h </w:instrText>
        </w:r>
        <w:r w:rsidR="003741A8">
          <w:rPr>
            <w:noProof/>
            <w:webHidden/>
          </w:rPr>
        </w:r>
        <w:r w:rsidR="003741A8">
          <w:rPr>
            <w:noProof/>
            <w:webHidden/>
          </w:rPr>
          <w:fldChar w:fldCharType="separate"/>
        </w:r>
        <w:r w:rsidR="003741A8">
          <w:rPr>
            <w:noProof/>
            <w:webHidden/>
          </w:rPr>
          <w:t>337</w:t>
        </w:r>
        <w:r w:rsidR="003741A8">
          <w:rPr>
            <w:noProof/>
            <w:webHidden/>
          </w:rPr>
          <w:fldChar w:fldCharType="end"/>
        </w:r>
      </w:hyperlink>
    </w:p>
    <w:p w14:paraId="2E0B7158" w14:textId="687FD81C" w:rsidR="003741A8" w:rsidRDefault="00DF7884">
      <w:pPr>
        <w:pStyle w:val="TOC3"/>
        <w:rPr>
          <w:rFonts w:asciiTheme="minorHAnsi" w:eastAsiaTheme="minorEastAsia" w:hAnsiTheme="minorHAnsi" w:cstheme="minorBidi"/>
          <w:noProof/>
          <w:sz w:val="22"/>
          <w:szCs w:val="22"/>
          <w:lang w:eastAsia="en-AU"/>
        </w:rPr>
      </w:pPr>
      <w:hyperlink w:anchor="_Toc136428314" w:history="1">
        <w:r w:rsidR="003741A8" w:rsidRPr="0062330B">
          <w:rPr>
            <w:rStyle w:val="Hyperlink"/>
            <w:noProof/>
          </w:rPr>
          <w:t>483</w:t>
        </w:r>
        <w:r w:rsidR="003741A8">
          <w:rPr>
            <w:rFonts w:asciiTheme="minorHAnsi" w:eastAsiaTheme="minorEastAsia" w:hAnsiTheme="minorHAnsi" w:cstheme="minorBidi"/>
            <w:noProof/>
            <w:sz w:val="22"/>
            <w:szCs w:val="22"/>
            <w:lang w:eastAsia="en-AU"/>
          </w:rPr>
          <w:tab/>
        </w:r>
        <w:r w:rsidR="003741A8" w:rsidRPr="0062330B">
          <w:rPr>
            <w:rStyle w:val="Hyperlink"/>
            <w:noProof/>
          </w:rPr>
          <w:t>Decontamination facilities</w:t>
        </w:r>
        <w:r w:rsidR="003741A8">
          <w:rPr>
            <w:noProof/>
            <w:webHidden/>
          </w:rPr>
          <w:tab/>
        </w:r>
        <w:r w:rsidR="003741A8">
          <w:rPr>
            <w:noProof/>
            <w:webHidden/>
          </w:rPr>
          <w:fldChar w:fldCharType="begin"/>
        </w:r>
        <w:r w:rsidR="003741A8">
          <w:rPr>
            <w:noProof/>
            <w:webHidden/>
          </w:rPr>
          <w:instrText xml:space="preserve"> PAGEREF _Toc136428314 \h </w:instrText>
        </w:r>
        <w:r w:rsidR="003741A8">
          <w:rPr>
            <w:noProof/>
            <w:webHidden/>
          </w:rPr>
        </w:r>
        <w:r w:rsidR="003741A8">
          <w:rPr>
            <w:noProof/>
            <w:webHidden/>
          </w:rPr>
          <w:fldChar w:fldCharType="separate"/>
        </w:r>
        <w:r w:rsidR="003741A8">
          <w:rPr>
            <w:noProof/>
            <w:webHidden/>
          </w:rPr>
          <w:t>338</w:t>
        </w:r>
        <w:r w:rsidR="003741A8">
          <w:rPr>
            <w:noProof/>
            <w:webHidden/>
          </w:rPr>
          <w:fldChar w:fldCharType="end"/>
        </w:r>
      </w:hyperlink>
    </w:p>
    <w:p w14:paraId="080809ED" w14:textId="6A25D150" w:rsidR="003741A8" w:rsidRDefault="00DF7884">
      <w:pPr>
        <w:pStyle w:val="TOC3"/>
        <w:rPr>
          <w:rFonts w:asciiTheme="minorHAnsi" w:eastAsiaTheme="minorEastAsia" w:hAnsiTheme="minorHAnsi" w:cstheme="minorBidi"/>
          <w:noProof/>
          <w:sz w:val="22"/>
          <w:szCs w:val="22"/>
          <w:lang w:eastAsia="en-AU"/>
        </w:rPr>
      </w:pPr>
      <w:hyperlink w:anchor="_Toc136428315" w:history="1">
        <w:r w:rsidR="003741A8" w:rsidRPr="0062330B">
          <w:rPr>
            <w:rStyle w:val="Hyperlink"/>
            <w:noProof/>
          </w:rPr>
          <w:t>484</w:t>
        </w:r>
        <w:r w:rsidR="003741A8">
          <w:rPr>
            <w:rFonts w:asciiTheme="minorHAnsi" w:eastAsiaTheme="minorEastAsia" w:hAnsiTheme="minorHAnsi" w:cstheme="minorBidi"/>
            <w:noProof/>
            <w:sz w:val="22"/>
            <w:szCs w:val="22"/>
            <w:lang w:eastAsia="en-AU"/>
          </w:rPr>
          <w:tab/>
        </w:r>
        <w:r w:rsidR="003741A8" w:rsidRPr="0062330B">
          <w:rPr>
            <w:rStyle w:val="Hyperlink"/>
            <w:noProof/>
          </w:rPr>
          <w:t>Disposing of asbestos waste and contaminated personal protective equipment</w:t>
        </w:r>
        <w:r w:rsidR="003741A8">
          <w:rPr>
            <w:noProof/>
            <w:webHidden/>
          </w:rPr>
          <w:tab/>
        </w:r>
        <w:r w:rsidR="003741A8">
          <w:rPr>
            <w:noProof/>
            <w:webHidden/>
          </w:rPr>
          <w:fldChar w:fldCharType="begin"/>
        </w:r>
        <w:r w:rsidR="003741A8">
          <w:rPr>
            <w:noProof/>
            <w:webHidden/>
          </w:rPr>
          <w:instrText xml:space="preserve"> PAGEREF _Toc136428315 \h </w:instrText>
        </w:r>
        <w:r w:rsidR="003741A8">
          <w:rPr>
            <w:noProof/>
            <w:webHidden/>
          </w:rPr>
        </w:r>
        <w:r w:rsidR="003741A8">
          <w:rPr>
            <w:noProof/>
            <w:webHidden/>
          </w:rPr>
          <w:fldChar w:fldCharType="separate"/>
        </w:r>
        <w:r w:rsidR="003741A8">
          <w:rPr>
            <w:noProof/>
            <w:webHidden/>
          </w:rPr>
          <w:t>339</w:t>
        </w:r>
        <w:r w:rsidR="003741A8">
          <w:rPr>
            <w:noProof/>
            <w:webHidden/>
          </w:rPr>
          <w:fldChar w:fldCharType="end"/>
        </w:r>
      </w:hyperlink>
    </w:p>
    <w:p w14:paraId="37716B1E" w14:textId="2CC28247"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316" w:history="1">
        <w:r w:rsidR="003741A8" w:rsidRPr="0062330B">
          <w:rPr>
            <w:rStyle w:val="Hyperlink"/>
            <w:noProof/>
          </w:rPr>
          <w:t xml:space="preserve">Part 8.10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Licensing of Asbestos Removalists and Asbestos Assessors</w:t>
        </w:r>
        <w:r w:rsidR="003741A8">
          <w:rPr>
            <w:noProof/>
            <w:webHidden/>
          </w:rPr>
          <w:tab/>
        </w:r>
        <w:r w:rsidR="003741A8">
          <w:rPr>
            <w:noProof/>
            <w:webHidden/>
          </w:rPr>
          <w:fldChar w:fldCharType="begin"/>
        </w:r>
        <w:r w:rsidR="003741A8">
          <w:rPr>
            <w:noProof/>
            <w:webHidden/>
          </w:rPr>
          <w:instrText xml:space="preserve"> PAGEREF _Toc136428316 \h </w:instrText>
        </w:r>
        <w:r w:rsidR="003741A8">
          <w:rPr>
            <w:noProof/>
            <w:webHidden/>
          </w:rPr>
        </w:r>
        <w:r w:rsidR="003741A8">
          <w:rPr>
            <w:noProof/>
            <w:webHidden/>
          </w:rPr>
          <w:fldChar w:fldCharType="separate"/>
        </w:r>
        <w:r w:rsidR="003741A8">
          <w:rPr>
            <w:noProof/>
            <w:webHidden/>
          </w:rPr>
          <w:t>341</w:t>
        </w:r>
        <w:r w:rsidR="003741A8">
          <w:rPr>
            <w:noProof/>
            <w:webHidden/>
          </w:rPr>
          <w:fldChar w:fldCharType="end"/>
        </w:r>
      </w:hyperlink>
    </w:p>
    <w:p w14:paraId="15272336" w14:textId="05D6C92E"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17"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Asbestos removalists—requirement to be licensed</w:t>
        </w:r>
        <w:r w:rsidR="003741A8">
          <w:rPr>
            <w:noProof/>
            <w:webHidden/>
          </w:rPr>
          <w:tab/>
        </w:r>
        <w:r w:rsidR="003741A8">
          <w:rPr>
            <w:noProof/>
            <w:webHidden/>
          </w:rPr>
          <w:fldChar w:fldCharType="begin"/>
        </w:r>
        <w:r w:rsidR="003741A8">
          <w:rPr>
            <w:noProof/>
            <w:webHidden/>
          </w:rPr>
          <w:instrText xml:space="preserve"> PAGEREF _Toc136428317 \h </w:instrText>
        </w:r>
        <w:r w:rsidR="003741A8">
          <w:rPr>
            <w:noProof/>
            <w:webHidden/>
          </w:rPr>
        </w:r>
        <w:r w:rsidR="003741A8">
          <w:rPr>
            <w:noProof/>
            <w:webHidden/>
          </w:rPr>
          <w:fldChar w:fldCharType="separate"/>
        </w:r>
        <w:r w:rsidR="003741A8">
          <w:rPr>
            <w:noProof/>
            <w:webHidden/>
          </w:rPr>
          <w:t>341</w:t>
        </w:r>
        <w:r w:rsidR="003741A8">
          <w:rPr>
            <w:noProof/>
            <w:webHidden/>
          </w:rPr>
          <w:fldChar w:fldCharType="end"/>
        </w:r>
      </w:hyperlink>
    </w:p>
    <w:p w14:paraId="197E82C5" w14:textId="4CDFA170" w:rsidR="003741A8" w:rsidRDefault="00DF7884">
      <w:pPr>
        <w:pStyle w:val="TOC3"/>
        <w:rPr>
          <w:rFonts w:asciiTheme="minorHAnsi" w:eastAsiaTheme="minorEastAsia" w:hAnsiTheme="minorHAnsi" w:cstheme="minorBidi"/>
          <w:noProof/>
          <w:sz w:val="22"/>
          <w:szCs w:val="22"/>
          <w:lang w:eastAsia="en-AU"/>
        </w:rPr>
      </w:pPr>
      <w:hyperlink w:anchor="_Toc136428318" w:history="1">
        <w:r w:rsidR="003741A8" w:rsidRPr="0062330B">
          <w:rPr>
            <w:rStyle w:val="Hyperlink"/>
            <w:noProof/>
          </w:rPr>
          <w:t>485</w:t>
        </w:r>
        <w:r w:rsidR="003741A8">
          <w:rPr>
            <w:rFonts w:asciiTheme="minorHAnsi" w:eastAsiaTheme="minorEastAsia" w:hAnsiTheme="minorHAnsi" w:cstheme="minorBidi"/>
            <w:noProof/>
            <w:sz w:val="22"/>
            <w:szCs w:val="22"/>
            <w:lang w:eastAsia="en-AU"/>
          </w:rPr>
          <w:tab/>
        </w:r>
        <w:r w:rsidR="003741A8" w:rsidRPr="0062330B">
          <w:rPr>
            <w:rStyle w:val="Hyperlink"/>
            <w:noProof/>
          </w:rPr>
          <w:t>Requirement to hold Class A asbestos removal licence</w:t>
        </w:r>
        <w:r w:rsidR="003741A8">
          <w:rPr>
            <w:noProof/>
            <w:webHidden/>
          </w:rPr>
          <w:tab/>
        </w:r>
        <w:r w:rsidR="003741A8">
          <w:rPr>
            <w:noProof/>
            <w:webHidden/>
          </w:rPr>
          <w:fldChar w:fldCharType="begin"/>
        </w:r>
        <w:r w:rsidR="003741A8">
          <w:rPr>
            <w:noProof/>
            <w:webHidden/>
          </w:rPr>
          <w:instrText xml:space="preserve"> PAGEREF _Toc136428318 \h </w:instrText>
        </w:r>
        <w:r w:rsidR="003741A8">
          <w:rPr>
            <w:noProof/>
            <w:webHidden/>
          </w:rPr>
        </w:r>
        <w:r w:rsidR="003741A8">
          <w:rPr>
            <w:noProof/>
            <w:webHidden/>
          </w:rPr>
          <w:fldChar w:fldCharType="separate"/>
        </w:r>
        <w:r w:rsidR="003741A8">
          <w:rPr>
            <w:noProof/>
            <w:webHidden/>
          </w:rPr>
          <w:t>341</w:t>
        </w:r>
        <w:r w:rsidR="003741A8">
          <w:rPr>
            <w:noProof/>
            <w:webHidden/>
          </w:rPr>
          <w:fldChar w:fldCharType="end"/>
        </w:r>
      </w:hyperlink>
    </w:p>
    <w:p w14:paraId="256B833B" w14:textId="00F80FAD" w:rsidR="003741A8" w:rsidRDefault="00DF7884">
      <w:pPr>
        <w:pStyle w:val="TOC3"/>
        <w:rPr>
          <w:rFonts w:asciiTheme="minorHAnsi" w:eastAsiaTheme="minorEastAsia" w:hAnsiTheme="minorHAnsi" w:cstheme="minorBidi"/>
          <w:noProof/>
          <w:sz w:val="22"/>
          <w:szCs w:val="22"/>
          <w:lang w:eastAsia="en-AU"/>
        </w:rPr>
      </w:pPr>
      <w:hyperlink w:anchor="_Toc136428319" w:history="1">
        <w:r w:rsidR="003741A8" w:rsidRPr="0062330B">
          <w:rPr>
            <w:rStyle w:val="Hyperlink"/>
            <w:noProof/>
          </w:rPr>
          <w:t>486</w:t>
        </w:r>
        <w:r w:rsidR="003741A8">
          <w:rPr>
            <w:rFonts w:asciiTheme="minorHAnsi" w:eastAsiaTheme="minorEastAsia" w:hAnsiTheme="minorHAnsi" w:cstheme="minorBidi"/>
            <w:noProof/>
            <w:sz w:val="22"/>
            <w:szCs w:val="22"/>
            <w:lang w:eastAsia="en-AU"/>
          </w:rPr>
          <w:tab/>
        </w:r>
        <w:r w:rsidR="003741A8" w:rsidRPr="0062330B">
          <w:rPr>
            <w:rStyle w:val="Hyperlink"/>
            <w:noProof/>
          </w:rPr>
          <w:t>Exception to requirement to hold Class A asbestos removal licence</w:t>
        </w:r>
        <w:r w:rsidR="003741A8">
          <w:rPr>
            <w:noProof/>
            <w:webHidden/>
          </w:rPr>
          <w:tab/>
        </w:r>
        <w:r w:rsidR="003741A8">
          <w:rPr>
            <w:noProof/>
            <w:webHidden/>
          </w:rPr>
          <w:fldChar w:fldCharType="begin"/>
        </w:r>
        <w:r w:rsidR="003741A8">
          <w:rPr>
            <w:noProof/>
            <w:webHidden/>
          </w:rPr>
          <w:instrText xml:space="preserve"> PAGEREF _Toc136428319 \h </w:instrText>
        </w:r>
        <w:r w:rsidR="003741A8">
          <w:rPr>
            <w:noProof/>
            <w:webHidden/>
          </w:rPr>
        </w:r>
        <w:r w:rsidR="003741A8">
          <w:rPr>
            <w:noProof/>
            <w:webHidden/>
          </w:rPr>
          <w:fldChar w:fldCharType="separate"/>
        </w:r>
        <w:r w:rsidR="003741A8">
          <w:rPr>
            <w:noProof/>
            <w:webHidden/>
          </w:rPr>
          <w:t>341</w:t>
        </w:r>
        <w:r w:rsidR="003741A8">
          <w:rPr>
            <w:noProof/>
            <w:webHidden/>
          </w:rPr>
          <w:fldChar w:fldCharType="end"/>
        </w:r>
      </w:hyperlink>
    </w:p>
    <w:p w14:paraId="289622BC" w14:textId="63D740A0" w:rsidR="003741A8" w:rsidRDefault="00DF7884">
      <w:pPr>
        <w:pStyle w:val="TOC3"/>
        <w:rPr>
          <w:rFonts w:asciiTheme="minorHAnsi" w:eastAsiaTheme="minorEastAsia" w:hAnsiTheme="minorHAnsi" w:cstheme="minorBidi"/>
          <w:noProof/>
          <w:sz w:val="22"/>
          <w:szCs w:val="22"/>
          <w:lang w:eastAsia="en-AU"/>
        </w:rPr>
      </w:pPr>
      <w:hyperlink w:anchor="_Toc136428320" w:history="1">
        <w:r w:rsidR="003741A8" w:rsidRPr="0062330B">
          <w:rPr>
            <w:rStyle w:val="Hyperlink"/>
            <w:noProof/>
          </w:rPr>
          <w:t>487</w:t>
        </w:r>
        <w:r w:rsidR="003741A8">
          <w:rPr>
            <w:rFonts w:asciiTheme="minorHAnsi" w:eastAsiaTheme="minorEastAsia" w:hAnsiTheme="minorHAnsi" w:cstheme="minorBidi"/>
            <w:noProof/>
            <w:sz w:val="22"/>
            <w:szCs w:val="22"/>
            <w:lang w:eastAsia="en-AU"/>
          </w:rPr>
          <w:tab/>
        </w:r>
        <w:r w:rsidR="003741A8" w:rsidRPr="0062330B">
          <w:rPr>
            <w:rStyle w:val="Hyperlink"/>
            <w:noProof/>
          </w:rPr>
          <w:t>Requirement to hold Class B asbestos removal licence</w:t>
        </w:r>
        <w:r w:rsidR="003741A8">
          <w:rPr>
            <w:noProof/>
            <w:webHidden/>
          </w:rPr>
          <w:tab/>
        </w:r>
        <w:r w:rsidR="003741A8">
          <w:rPr>
            <w:noProof/>
            <w:webHidden/>
          </w:rPr>
          <w:fldChar w:fldCharType="begin"/>
        </w:r>
        <w:r w:rsidR="003741A8">
          <w:rPr>
            <w:noProof/>
            <w:webHidden/>
          </w:rPr>
          <w:instrText xml:space="preserve"> PAGEREF _Toc136428320 \h </w:instrText>
        </w:r>
        <w:r w:rsidR="003741A8">
          <w:rPr>
            <w:noProof/>
            <w:webHidden/>
          </w:rPr>
        </w:r>
        <w:r w:rsidR="003741A8">
          <w:rPr>
            <w:noProof/>
            <w:webHidden/>
          </w:rPr>
          <w:fldChar w:fldCharType="separate"/>
        </w:r>
        <w:r w:rsidR="003741A8">
          <w:rPr>
            <w:noProof/>
            <w:webHidden/>
          </w:rPr>
          <w:t>341</w:t>
        </w:r>
        <w:r w:rsidR="003741A8">
          <w:rPr>
            <w:noProof/>
            <w:webHidden/>
          </w:rPr>
          <w:fldChar w:fldCharType="end"/>
        </w:r>
      </w:hyperlink>
    </w:p>
    <w:p w14:paraId="22BF57E5" w14:textId="3B186B0D" w:rsidR="003741A8" w:rsidRDefault="00DF7884">
      <w:pPr>
        <w:pStyle w:val="TOC3"/>
        <w:rPr>
          <w:rFonts w:asciiTheme="minorHAnsi" w:eastAsiaTheme="minorEastAsia" w:hAnsiTheme="minorHAnsi" w:cstheme="minorBidi"/>
          <w:noProof/>
          <w:sz w:val="22"/>
          <w:szCs w:val="22"/>
          <w:lang w:eastAsia="en-AU"/>
        </w:rPr>
      </w:pPr>
      <w:hyperlink w:anchor="_Toc136428321" w:history="1">
        <w:r w:rsidR="003741A8" w:rsidRPr="0062330B">
          <w:rPr>
            <w:rStyle w:val="Hyperlink"/>
            <w:noProof/>
          </w:rPr>
          <w:t>488</w:t>
        </w:r>
        <w:r w:rsidR="003741A8">
          <w:rPr>
            <w:rFonts w:asciiTheme="minorHAnsi" w:eastAsiaTheme="minorEastAsia" w:hAnsiTheme="minorHAnsi" w:cstheme="minorBidi"/>
            <w:noProof/>
            <w:sz w:val="22"/>
            <w:szCs w:val="22"/>
            <w:lang w:eastAsia="en-AU"/>
          </w:rPr>
          <w:tab/>
        </w:r>
        <w:r w:rsidR="003741A8" w:rsidRPr="0062330B">
          <w:rPr>
            <w:rStyle w:val="Hyperlink"/>
            <w:noProof/>
          </w:rPr>
          <w:t>Recognition of asbestos removal licences in other jurisdictions</w:t>
        </w:r>
        <w:r w:rsidR="003741A8">
          <w:rPr>
            <w:noProof/>
            <w:webHidden/>
          </w:rPr>
          <w:tab/>
        </w:r>
        <w:r w:rsidR="003741A8">
          <w:rPr>
            <w:noProof/>
            <w:webHidden/>
          </w:rPr>
          <w:fldChar w:fldCharType="begin"/>
        </w:r>
        <w:r w:rsidR="003741A8">
          <w:rPr>
            <w:noProof/>
            <w:webHidden/>
          </w:rPr>
          <w:instrText xml:space="preserve"> PAGEREF _Toc136428321 \h </w:instrText>
        </w:r>
        <w:r w:rsidR="003741A8">
          <w:rPr>
            <w:noProof/>
            <w:webHidden/>
          </w:rPr>
        </w:r>
        <w:r w:rsidR="003741A8">
          <w:rPr>
            <w:noProof/>
            <w:webHidden/>
          </w:rPr>
          <w:fldChar w:fldCharType="separate"/>
        </w:r>
        <w:r w:rsidR="003741A8">
          <w:rPr>
            <w:noProof/>
            <w:webHidden/>
          </w:rPr>
          <w:t>342</w:t>
        </w:r>
        <w:r w:rsidR="003741A8">
          <w:rPr>
            <w:noProof/>
            <w:webHidden/>
          </w:rPr>
          <w:fldChar w:fldCharType="end"/>
        </w:r>
      </w:hyperlink>
    </w:p>
    <w:p w14:paraId="219BBE9D" w14:textId="53FA0AE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22"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Asbestos assessors—requirement to be licensed</w:t>
        </w:r>
        <w:r w:rsidR="003741A8">
          <w:rPr>
            <w:noProof/>
            <w:webHidden/>
          </w:rPr>
          <w:tab/>
        </w:r>
        <w:r w:rsidR="003741A8">
          <w:rPr>
            <w:noProof/>
            <w:webHidden/>
          </w:rPr>
          <w:fldChar w:fldCharType="begin"/>
        </w:r>
        <w:r w:rsidR="003741A8">
          <w:rPr>
            <w:noProof/>
            <w:webHidden/>
          </w:rPr>
          <w:instrText xml:space="preserve"> PAGEREF _Toc136428322 \h </w:instrText>
        </w:r>
        <w:r w:rsidR="003741A8">
          <w:rPr>
            <w:noProof/>
            <w:webHidden/>
          </w:rPr>
        </w:r>
        <w:r w:rsidR="003741A8">
          <w:rPr>
            <w:noProof/>
            <w:webHidden/>
          </w:rPr>
          <w:fldChar w:fldCharType="separate"/>
        </w:r>
        <w:r w:rsidR="003741A8">
          <w:rPr>
            <w:noProof/>
            <w:webHidden/>
          </w:rPr>
          <w:t>342</w:t>
        </w:r>
        <w:r w:rsidR="003741A8">
          <w:rPr>
            <w:noProof/>
            <w:webHidden/>
          </w:rPr>
          <w:fldChar w:fldCharType="end"/>
        </w:r>
      </w:hyperlink>
    </w:p>
    <w:p w14:paraId="6EEC5F61" w14:textId="1A1EBE64" w:rsidR="003741A8" w:rsidRDefault="00DF7884">
      <w:pPr>
        <w:pStyle w:val="TOC3"/>
        <w:rPr>
          <w:rFonts w:asciiTheme="minorHAnsi" w:eastAsiaTheme="minorEastAsia" w:hAnsiTheme="minorHAnsi" w:cstheme="minorBidi"/>
          <w:noProof/>
          <w:sz w:val="22"/>
          <w:szCs w:val="22"/>
          <w:lang w:eastAsia="en-AU"/>
        </w:rPr>
      </w:pPr>
      <w:hyperlink w:anchor="_Toc136428323" w:history="1">
        <w:r w:rsidR="003741A8" w:rsidRPr="0062330B">
          <w:rPr>
            <w:rStyle w:val="Hyperlink"/>
            <w:noProof/>
          </w:rPr>
          <w:t>489</w:t>
        </w:r>
        <w:r w:rsidR="003741A8">
          <w:rPr>
            <w:rFonts w:asciiTheme="minorHAnsi" w:eastAsiaTheme="minorEastAsia" w:hAnsiTheme="minorHAnsi" w:cstheme="minorBidi"/>
            <w:noProof/>
            <w:sz w:val="22"/>
            <w:szCs w:val="22"/>
            <w:lang w:eastAsia="en-AU"/>
          </w:rPr>
          <w:tab/>
        </w:r>
        <w:r w:rsidR="003741A8" w:rsidRPr="0062330B">
          <w:rPr>
            <w:rStyle w:val="Hyperlink"/>
            <w:noProof/>
          </w:rPr>
          <w:t>Requirement to hold asbestos assessor licence</w:t>
        </w:r>
        <w:r w:rsidR="003741A8">
          <w:rPr>
            <w:noProof/>
            <w:webHidden/>
          </w:rPr>
          <w:tab/>
        </w:r>
        <w:r w:rsidR="003741A8">
          <w:rPr>
            <w:noProof/>
            <w:webHidden/>
          </w:rPr>
          <w:fldChar w:fldCharType="begin"/>
        </w:r>
        <w:r w:rsidR="003741A8">
          <w:rPr>
            <w:noProof/>
            <w:webHidden/>
          </w:rPr>
          <w:instrText xml:space="preserve"> PAGEREF _Toc136428323 \h </w:instrText>
        </w:r>
        <w:r w:rsidR="003741A8">
          <w:rPr>
            <w:noProof/>
            <w:webHidden/>
          </w:rPr>
        </w:r>
        <w:r w:rsidR="003741A8">
          <w:rPr>
            <w:noProof/>
            <w:webHidden/>
          </w:rPr>
          <w:fldChar w:fldCharType="separate"/>
        </w:r>
        <w:r w:rsidR="003741A8">
          <w:rPr>
            <w:noProof/>
            <w:webHidden/>
          </w:rPr>
          <w:t>342</w:t>
        </w:r>
        <w:r w:rsidR="003741A8">
          <w:rPr>
            <w:noProof/>
            <w:webHidden/>
          </w:rPr>
          <w:fldChar w:fldCharType="end"/>
        </w:r>
      </w:hyperlink>
    </w:p>
    <w:p w14:paraId="7D13FDFA" w14:textId="757AF020" w:rsidR="003741A8" w:rsidRDefault="00DF7884">
      <w:pPr>
        <w:pStyle w:val="TOC3"/>
        <w:rPr>
          <w:rFonts w:asciiTheme="minorHAnsi" w:eastAsiaTheme="minorEastAsia" w:hAnsiTheme="minorHAnsi" w:cstheme="minorBidi"/>
          <w:noProof/>
          <w:sz w:val="22"/>
          <w:szCs w:val="22"/>
          <w:lang w:eastAsia="en-AU"/>
        </w:rPr>
      </w:pPr>
      <w:hyperlink w:anchor="_Toc136428324" w:history="1">
        <w:r w:rsidR="003741A8" w:rsidRPr="0062330B">
          <w:rPr>
            <w:rStyle w:val="Hyperlink"/>
            <w:noProof/>
          </w:rPr>
          <w:t>490</w:t>
        </w:r>
        <w:r w:rsidR="003741A8">
          <w:rPr>
            <w:rFonts w:asciiTheme="minorHAnsi" w:eastAsiaTheme="minorEastAsia" w:hAnsiTheme="minorHAnsi" w:cstheme="minorBidi"/>
            <w:noProof/>
            <w:sz w:val="22"/>
            <w:szCs w:val="22"/>
            <w:lang w:eastAsia="en-AU"/>
          </w:rPr>
          <w:tab/>
        </w:r>
        <w:r w:rsidR="003741A8" w:rsidRPr="0062330B">
          <w:rPr>
            <w:rStyle w:val="Hyperlink"/>
            <w:noProof/>
          </w:rPr>
          <w:t>Recognition of asbestos assessor licences in other jurisdictions</w:t>
        </w:r>
        <w:r w:rsidR="003741A8">
          <w:rPr>
            <w:noProof/>
            <w:webHidden/>
          </w:rPr>
          <w:tab/>
        </w:r>
        <w:r w:rsidR="003741A8">
          <w:rPr>
            <w:noProof/>
            <w:webHidden/>
          </w:rPr>
          <w:fldChar w:fldCharType="begin"/>
        </w:r>
        <w:r w:rsidR="003741A8">
          <w:rPr>
            <w:noProof/>
            <w:webHidden/>
          </w:rPr>
          <w:instrText xml:space="preserve"> PAGEREF _Toc136428324 \h </w:instrText>
        </w:r>
        <w:r w:rsidR="003741A8">
          <w:rPr>
            <w:noProof/>
            <w:webHidden/>
          </w:rPr>
        </w:r>
        <w:r w:rsidR="003741A8">
          <w:rPr>
            <w:noProof/>
            <w:webHidden/>
          </w:rPr>
          <w:fldChar w:fldCharType="separate"/>
        </w:r>
        <w:r w:rsidR="003741A8">
          <w:rPr>
            <w:noProof/>
            <w:webHidden/>
          </w:rPr>
          <w:t>342</w:t>
        </w:r>
        <w:r w:rsidR="003741A8">
          <w:rPr>
            <w:noProof/>
            <w:webHidden/>
          </w:rPr>
          <w:fldChar w:fldCharType="end"/>
        </w:r>
      </w:hyperlink>
    </w:p>
    <w:p w14:paraId="030355D6" w14:textId="5AFB191D"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25"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Licensing process</w:t>
        </w:r>
        <w:r w:rsidR="003741A8">
          <w:rPr>
            <w:noProof/>
            <w:webHidden/>
          </w:rPr>
          <w:tab/>
        </w:r>
        <w:r w:rsidR="003741A8">
          <w:rPr>
            <w:noProof/>
            <w:webHidden/>
          </w:rPr>
          <w:fldChar w:fldCharType="begin"/>
        </w:r>
        <w:r w:rsidR="003741A8">
          <w:rPr>
            <w:noProof/>
            <w:webHidden/>
          </w:rPr>
          <w:instrText xml:space="preserve"> PAGEREF _Toc136428325 \h </w:instrText>
        </w:r>
        <w:r w:rsidR="003741A8">
          <w:rPr>
            <w:noProof/>
            <w:webHidden/>
          </w:rPr>
        </w:r>
        <w:r w:rsidR="003741A8">
          <w:rPr>
            <w:noProof/>
            <w:webHidden/>
          </w:rPr>
          <w:fldChar w:fldCharType="separate"/>
        </w:r>
        <w:r w:rsidR="003741A8">
          <w:rPr>
            <w:noProof/>
            <w:webHidden/>
          </w:rPr>
          <w:t>343</w:t>
        </w:r>
        <w:r w:rsidR="003741A8">
          <w:rPr>
            <w:noProof/>
            <w:webHidden/>
          </w:rPr>
          <w:fldChar w:fldCharType="end"/>
        </w:r>
      </w:hyperlink>
    </w:p>
    <w:p w14:paraId="3200A984" w14:textId="3BFAAF63" w:rsidR="003741A8" w:rsidRDefault="00DF7884">
      <w:pPr>
        <w:pStyle w:val="TOC3"/>
        <w:rPr>
          <w:rFonts w:asciiTheme="minorHAnsi" w:eastAsiaTheme="minorEastAsia" w:hAnsiTheme="minorHAnsi" w:cstheme="minorBidi"/>
          <w:noProof/>
          <w:sz w:val="22"/>
          <w:szCs w:val="22"/>
          <w:lang w:eastAsia="en-AU"/>
        </w:rPr>
      </w:pPr>
      <w:hyperlink w:anchor="_Toc136428326" w:history="1">
        <w:r w:rsidR="003741A8" w:rsidRPr="0062330B">
          <w:rPr>
            <w:rStyle w:val="Hyperlink"/>
            <w:noProof/>
          </w:rPr>
          <w:t>491</w:t>
        </w:r>
        <w:r w:rsidR="003741A8">
          <w:rPr>
            <w:rFonts w:asciiTheme="minorHAnsi" w:eastAsiaTheme="minorEastAsia" w:hAnsiTheme="minorHAnsi" w:cstheme="minorBidi"/>
            <w:noProof/>
            <w:sz w:val="22"/>
            <w:szCs w:val="22"/>
            <w:lang w:eastAsia="en-AU"/>
          </w:rPr>
          <w:tab/>
        </w:r>
        <w:r w:rsidR="003741A8" w:rsidRPr="0062330B">
          <w:rPr>
            <w:rStyle w:val="Hyperlink"/>
            <w:noProof/>
          </w:rPr>
          <w:t>Who may apply for a licence</w:t>
        </w:r>
        <w:r w:rsidR="003741A8">
          <w:rPr>
            <w:noProof/>
            <w:webHidden/>
          </w:rPr>
          <w:tab/>
        </w:r>
        <w:r w:rsidR="003741A8">
          <w:rPr>
            <w:noProof/>
            <w:webHidden/>
          </w:rPr>
          <w:fldChar w:fldCharType="begin"/>
        </w:r>
        <w:r w:rsidR="003741A8">
          <w:rPr>
            <w:noProof/>
            <w:webHidden/>
          </w:rPr>
          <w:instrText xml:space="preserve"> PAGEREF _Toc136428326 \h </w:instrText>
        </w:r>
        <w:r w:rsidR="003741A8">
          <w:rPr>
            <w:noProof/>
            <w:webHidden/>
          </w:rPr>
        </w:r>
        <w:r w:rsidR="003741A8">
          <w:rPr>
            <w:noProof/>
            <w:webHidden/>
          </w:rPr>
          <w:fldChar w:fldCharType="separate"/>
        </w:r>
        <w:r w:rsidR="003741A8">
          <w:rPr>
            <w:noProof/>
            <w:webHidden/>
          </w:rPr>
          <w:t>343</w:t>
        </w:r>
        <w:r w:rsidR="003741A8">
          <w:rPr>
            <w:noProof/>
            <w:webHidden/>
          </w:rPr>
          <w:fldChar w:fldCharType="end"/>
        </w:r>
      </w:hyperlink>
    </w:p>
    <w:p w14:paraId="5E73FE53" w14:textId="1CAD1B1D" w:rsidR="003741A8" w:rsidRDefault="00DF7884">
      <w:pPr>
        <w:pStyle w:val="TOC3"/>
        <w:rPr>
          <w:rFonts w:asciiTheme="minorHAnsi" w:eastAsiaTheme="minorEastAsia" w:hAnsiTheme="minorHAnsi" w:cstheme="minorBidi"/>
          <w:noProof/>
          <w:sz w:val="22"/>
          <w:szCs w:val="22"/>
          <w:lang w:eastAsia="en-AU"/>
        </w:rPr>
      </w:pPr>
      <w:hyperlink w:anchor="_Toc136428327" w:history="1">
        <w:r w:rsidR="003741A8" w:rsidRPr="0062330B">
          <w:rPr>
            <w:rStyle w:val="Hyperlink"/>
            <w:noProof/>
          </w:rPr>
          <w:t>492</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asbestos removal licence or asbestos assessor licence</w:t>
        </w:r>
        <w:r w:rsidR="003741A8">
          <w:rPr>
            <w:noProof/>
            <w:webHidden/>
          </w:rPr>
          <w:tab/>
        </w:r>
        <w:r w:rsidR="003741A8">
          <w:rPr>
            <w:noProof/>
            <w:webHidden/>
          </w:rPr>
          <w:fldChar w:fldCharType="begin"/>
        </w:r>
        <w:r w:rsidR="003741A8">
          <w:rPr>
            <w:noProof/>
            <w:webHidden/>
          </w:rPr>
          <w:instrText xml:space="preserve"> PAGEREF _Toc136428327 \h </w:instrText>
        </w:r>
        <w:r w:rsidR="003741A8">
          <w:rPr>
            <w:noProof/>
            <w:webHidden/>
          </w:rPr>
        </w:r>
        <w:r w:rsidR="003741A8">
          <w:rPr>
            <w:noProof/>
            <w:webHidden/>
          </w:rPr>
          <w:fldChar w:fldCharType="separate"/>
        </w:r>
        <w:r w:rsidR="003741A8">
          <w:rPr>
            <w:noProof/>
            <w:webHidden/>
          </w:rPr>
          <w:t>343</w:t>
        </w:r>
        <w:r w:rsidR="003741A8">
          <w:rPr>
            <w:noProof/>
            <w:webHidden/>
          </w:rPr>
          <w:fldChar w:fldCharType="end"/>
        </w:r>
      </w:hyperlink>
    </w:p>
    <w:p w14:paraId="22F0B109" w14:textId="4F63BA30" w:rsidR="003741A8" w:rsidRDefault="00DF7884">
      <w:pPr>
        <w:pStyle w:val="TOC3"/>
        <w:rPr>
          <w:rFonts w:asciiTheme="minorHAnsi" w:eastAsiaTheme="minorEastAsia" w:hAnsiTheme="minorHAnsi" w:cstheme="minorBidi"/>
          <w:noProof/>
          <w:sz w:val="22"/>
          <w:szCs w:val="22"/>
          <w:lang w:eastAsia="en-AU"/>
        </w:rPr>
      </w:pPr>
      <w:hyperlink w:anchor="_Toc136428328" w:history="1">
        <w:r w:rsidR="003741A8" w:rsidRPr="0062330B">
          <w:rPr>
            <w:rStyle w:val="Hyperlink"/>
            <w:noProof/>
          </w:rPr>
          <w:t>493</w:t>
        </w:r>
        <w:r w:rsidR="003741A8">
          <w:rPr>
            <w:rFonts w:asciiTheme="minorHAnsi" w:eastAsiaTheme="minorEastAsia" w:hAnsiTheme="minorHAnsi" w:cstheme="minorBidi"/>
            <w:noProof/>
            <w:sz w:val="22"/>
            <w:szCs w:val="22"/>
            <w:lang w:eastAsia="en-AU"/>
          </w:rPr>
          <w:tab/>
        </w:r>
        <w:r w:rsidR="003741A8" w:rsidRPr="0062330B">
          <w:rPr>
            <w:rStyle w:val="Hyperlink"/>
            <w:noProof/>
          </w:rPr>
          <w:t>Content of application—Class A asbestos removal licence</w:t>
        </w:r>
        <w:r w:rsidR="003741A8">
          <w:rPr>
            <w:noProof/>
            <w:webHidden/>
          </w:rPr>
          <w:tab/>
        </w:r>
        <w:r w:rsidR="003741A8">
          <w:rPr>
            <w:noProof/>
            <w:webHidden/>
          </w:rPr>
          <w:fldChar w:fldCharType="begin"/>
        </w:r>
        <w:r w:rsidR="003741A8">
          <w:rPr>
            <w:noProof/>
            <w:webHidden/>
          </w:rPr>
          <w:instrText xml:space="preserve"> PAGEREF _Toc136428328 \h </w:instrText>
        </w:r>
        <w:r w:rsidR="003741A8">
          <w:rPr>
            <w:noProof/>
            <w:webHidden/>
          </w:rPr>
        </w:r>
        <w:r w:rsidR="003741A8">
          <w:rPr>
            <w:noProof/>
            <w:webHidden/>
          </w:rPr>
          <w:fldChar w:fldCharType="separate"/>
        </w:r>
        <w:r w:rsidR="003741A8">
          <w:rPr>
            <w:noProof/>
            <w:webHidden/>
          </w:rPr>
          <w:t>345</w:t>
        </w:r>
        <w:r w:rsidR="003741A8">
          <w:rPr>
            <w:noProof/>
            <w:webHidden/>
          </w:rPr>
          <w:fldChar w:fldCharType="end"/>
        </w:r>
      </w:hyperlink>
    </w:p>
    <w:p w14:paraId="06C47BEB" w14:textId="05520DFB" w:rsidR="003741A8" w:rsidRDefault="00DF7884">
      <w:pPr>
        <w:pStyle w:val="TOC3"/>
        <w:rPr>
          <w:rFonts w:asciiTheme="minorHAnsi" w:eastAsiaTheme="minorEastAsia" w:hAnsiTheme="minorHAnsi" w:cstheme="minorBidi"/>
          <w:noProof/>
          <w:sz w:val="22"/>
          <w:szCs w:val="22"/>
          <w:lang w:eastAsia="en-AU"/>
        </w:rPr>
      </w:pPr>
      <w:hyperlink w:anchor="_Toc136428329" w:history="1">
        <w:r w:rsidR="003741A8" w:rsidRPr="0062330B">
          <w:rPr>
            <w:rStyle w:val="Hyperlink"/>
            <w:noProof/>
          </w:rPr>
          <w:t>494</w:t>
        </w:r>
        <w:r w:rsidR="003741A8">
          <w:rPr>
            <w:rFonts w:asciiTheme="minorHAnsi" w:eastAsiaTheme="minorEastAsia" w:hAnsiTheme="minorHAnsi" w:cstheme="minorBidi"/>
            <w:noProof/>
            <w:sz w:val="22"/>
            <w:szCs w:val="22"/>
            <w:lang w:eastAsia="en-AU"/>
          </w:rPr>
          <w:tab/>
        </w:r>
        <w:r w:rsidR="003741A8" w:rsidRPr="0062330B">
          <w:rPr>
            <w:rStyle w:val="Hyperlink"/>
            <w:noProof/>
          </w:rPr>
          <w:t>Content of application—Class B asbestos removal licence</w:t>
        </w:r>
        <w:r w:rsidR="003741A8">
          <w:rPr>
            <w:noProof/>
            <w:webHidden/>
          </w:rPr>
          <w:tab/>
        </w:r>
        <w:r w:rsidR="003741A8">
          <w:rPr>
            <w:noProof/>
            <w:webHidden/>
          </w:rPr>
          <w:fldChar w:fldCharType="begin"/>
        </w:r>
        <w:r w:rsidR="003741A8">
          <w:rPr>
            <w:noProof/>
            <w:webHidden/>
          </w:rPr>
          <w:instrText xml:space="preserve"> PAGEREF _Toc136428329 \h </w:instrText>
        </w:r>
        <w:r w:rsidR="003741A8">
          <w:rPr>
            <w:noProof/>
            <w:webHidden/>
          </w:rPr>
        </w:r>
        <w:r w:rsidR="003741A8">
          <w:rPr>
            <w:noProof/>
            <w:webHidden/>
          </w:rPr>
          <w:fldChar w:fldCharType="separate"/>
        </w:r>
        <w:r w:rsidR="003741A8">
          <w:rPr>
            <w:noProof/>
            <w:webHidden/>
          </w:rPr>
          <w:t>345</w:t>
        </w:r>
        <w:r w:rsidR="003741A8">
          <w:rPr>
            <w:noProof/>
            <w:webHidden/>
          </w:rPr>
          <w:fldChar w:fldCharType="end"/>
        </w:r>
      </w:hyperlink>
    </w:p>
    <w:p w14:paraId="3AD28B16" w14:textId="3E2DFCD0" w:rsidR="003741A8" w:rsidRDefault="00DF7884">
      <w:pPr>
        <w:pStyle w:val="TOC3"/>
        <w:rPr>
          <w:rFonts w:asciiTheme="minorHAnsi" w:eastAsiaTheme="minorEastAsia" w:hAnsiTheme="minorHAnsi" w:cstheme="minorBidi"/>
          <w:noProof/>
          <w:sz w:val="22"/>
          <w:szCs w:val="22"/>
          <w:lang w:eastAsia="en-AU"/>
        </w:rPr>
      </w:pPr>
      <w:hyperlink w:anchor="_Toc136428330" w:history="1">
        <w:r w:rsidR="003741A8" w:rsidRPr="0062330B">
          <w:rPr>
            <w:rStyle w:val="Hyperlink"/>
            <w:noProof/>
          </w:rPr>
          <w:t>495</w:t>
        </w:r>
        <w:r w:rsidR="003741A8">
          <w:rPr>
            <w:rFonts w:asciiTheme="minorHAnsi" w:eastAsiaTheme="minorEastAsia" w:hAnsiTheme="minorHAnsi" w:cstheme="minorBidi"/>
            <w:noProof/>
            <w:sz w:val="22"/>
            <w:szCs w:val="22"/>
            <w:lang w:eastAsia="en-AU"/>
          </w:rPr>
          <w:tab/>
        </w:r>
        <w:r w:rsidR="003741A8" w:rsidRPr="0062330B">
          <w:rPr>
            <w:rStyle w:val="Hyperlink"/>
            <w:noProof/>
          </w:rPr>
          <w:t>Content of application—asbestos assessor licence</w:t>
        </w:r>
        <w:r w:rsidR="003741A8">
          <w:rPr>
            <w:noProof/>
            <w:webHidden/>
          </w:rPr>
          <w:tab/>
        </w:r>
        <w:r w:rsidR="003741A8">
          <w:rPr>
            <w:noProof/>
            <w:webHidden/>
          </w:rPr>
          <w:fldChar w:fldCharType="begin"/>
        </w:r>
        <w:r w:rsidR="003741A8">
          <w:rPr>
            <w:noProof/>
            <w:webHidden/>
          </w:rPr>
          <w:instrText xml:space="preserve"> PAGEREF _Toc136428330 \h </w:instrText>
        </w:r>
        <w:r w:rsidR="003741A8">
          <w:rPr>
            <w:noProof/>
            <w:webHidden/>
          </w:rPr>
        </w:r>
        <w:r w:rsidR="003741A8">
          <w:rPr>
            <w:noProof/>
            <w:webHidden/>
          </w:rPr>
          <w:fldChar w:fldCharType="separate"/>
        </w:r>
        <w:r w:rsidR="003741A8">
          <w:rPr>
            <w:noProof/>
            <w:webHidden/>
          </w:rPr>
          <w:t>346</w:t>
        </w:r>
        <w:r w:rsidR="003741A8">
          <w:rPr>
            <w:noProof/>
            <w:webHidden/>
          </w:rPr>
          <w:fldChar w:fldCharType="end"/>
        </w:r>
      </w:hyperlink>
    </w:p>
    <w:p w14:paraId="3A2EA4FB" w14:textId="4EA7AD9F" w:rsidR="003741A8" w:rsidRDefault="00DF7884">
      <w:pPr>
        <w:pStyle w:val="TOC3"/>
        <w:rPr>
          <w:rFonts w:asciiTheme="minorHAnsi" w:eastAsiaTheme="minorEastAsia" w:hAnsiTheme="minorHAnsi" w:cstheme="minorBidi"/>
          <w:noProof/>
          <w:sz w:val="22"/>
          <w:szCs w:val="22"/>
          <w:lang w:eastAsia="en-AU"/>
        </w:rPr>
      </w:pPr>
      <w:hyperlink w:anchor="_Toc136428331" w:history="1">
        <w:r w:rsidR="003741A8" w:rsidRPr="0062330B">
          <w:rPr>
            <w:rStyle w:val="Hyperlink"/>
            <w:noProof/>
          </w:rPr>
          <w:t>496</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information</w:t>
        </w:r>
        <w:r w:rsidR="003741A8">
          <w:rPr>
            <w:noProof/>
            <w:webHidden/>
          </w:rPr>
          <w:tab/>
        </w:r>
        <w:r w:rsidR="003741A8">
          <w:rPr>
            <w:noProof/>
            <w:webHidden/>
          </w:rPr>
          <w:fldChar w:fldCharType="begin"/>
        </w:r>
        <w:r w:rsidR="003741A8">
          <w:rPr>
            <w:noProof/>
            <w:webHidden/>
          </w:rPr>
          <w:instrText xml:space="preserve"> PAGEREF _Toc136428331 \h </w:instrText>
        </w:r>
        <w:r w:rsidR="003741A8">
          <w:rPr>
            <w:noProof/>
            <w:webHidden/>
          </w:rPr>
        </w:r>
        <w:r w:rsidR="003741A8">
          <w:rPr>
            <w:noProof/>
            <w:webHidden/>
          </w:rPr>
          <w:fldChar w:fldCharType="separate"/>
        </w:r>
        <w:r w:rsidR="003741A8">
          <w:rPr>
            <w:noProof/>
            <w:webHidden/>
          </w:rPr>
          <w:t>346</w:t>
        </w:r>
        <w:r w:rsidR="003741A8">
          <w:rPr>
            <w:noProof/>
            <w:webHidden/>
          </w:rPr>
          <w:fldChar w:fldCharType="end"/>
        </w:r>
      </w:hyperlink>
    </w:p>
    <w:p w14:paraId="2A7C10CB" w14:textId="1E8A4D51" w:rsidR="003741A8" w:rsidRDefault="00DF7884">
      <w:pPr>
        <w:pStyle w:val="TOC3"/>
        <w:rPr>
          <w:rFonts w:asciiTheme="minorHAnsi" w:eastAsiaTheme="minorEastAsia" w:hAnsiTheme="minorHAnsi" w:cstheme="minorBidi"/>
          <w:noProof/>
          <w:sz w:val="22"/>
          <w:szCs w:val="22"/>
          <w:lang w:eastAsia="en-AU"/>
        </w:rPr>
      </w:pPr>
      <w:hyperlink w:anchor="_Toc136428332" w:history="1">
        <w:r w:rsidR="003741A8" w:rsidRPr="0062330B">
          <w:rPr>
            <w:rStyle w:val="Hyperlink"/>
            <w:noProof/>
          </w:rPr>
          <w:t>497</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application</w:t>
        </w:r>
        <w:r w:rsidR="003741A8">
          <w:rPr>
            <w:noProof/>
            <w:webHidden/>
          </w:rPr>
          <w:tab/>
        </w:r>
        <w:r w:rsidR="003741A8">
          <w:rPr>
            <w:noProof/>
            <w:webHidden/>
          </w:rPr>
          <w:fldChar w:fldCharType="begin"/>
        </w:r>
        <w:r w:rsidR="003741A8">
          <w:rPr>
            <w:noProof/>
            <w:webHidden/>
          </w:rPr>
          <w:instrText xml:space="preserve"> PAGEREF _Toc136428332 \h </w:instrText>
        </w:r>
        <w:r w:rsidR="003741A8">
          <w:rPr>
            <w:noProof/>
            <w:webHidden/>
          </w:rPr>
        </w:r>
        <w:r w:rsidR="003741A8">
          <w:rPr>
            <w:noProof/>
            <w:webHidden/>
          </w:rPr>
          <w:fldChar w:fldCharType="separate"/>
        </w:r>
        <w:r w:rsidR="003741A8">
          <w:rPr>
            <w:noProof/>
            <w:webHidden/>
          </w:rPr>
          <w:t>346</w:t>
        </w:r>
        <w:r w:rsidR="003741A8">
          <w:rPr>
            <w:noProof/>
            <w:webHidden/>
          </w:rPr>
          <w:fldChar w:fldCharType="end"/>
        </w:r>
      </w:hyperlink>
    </w:p>
    <w:p w14:paraId="749D0CE4" w14:textId="25C13062" w:rsidR="003741A8" w:rsidRDefault="00DF7884">
      <w:pPr>
        <w:pStyle w:val="TOC3"/>
        <w:rPr>
          <w:rFonts w:asciiTheme="minorHAnsi" w:eastAsiaTheme="minorEastAsia" w:hAnsiTheme="minorHAnsi" w:cstheme="minorBidi"/>
          <w:noProof/>
          <w:sz w:val="22"/>
          <w:szCs w:val="22"/>
          <w:lang w:eastAsia="en-AU"/>
        </w:rPr>
      </w:pPr>
      <w:hyperlink w:anchor="_Toc136428333" w:history="1">
        <w:r w:rsidR="003741A8" w:rsidRPr="0062330B">
          <w:rPr>
            <w:rStyle w:val="Hyperlink"/>
            <w:noProof/>
          </w:rPr>
          <w:t>498</w:t>
        </w:r>
        <w:r w:rsidR="003741A8">
          <w:rPr>
            <w:rFonts w:asciiTheme="minorHAnsi" w:eastAsiaTheme="minorEastAsia" w:hAnsiTheme="minorHAnsi" w:cstheme="minorBidi"/>
            <w:noProof/>
            <w:sz w:val="22"/>
            <w:szCs w:val="22"/>
            <w:lang w:eastAsia="en-AU"/>
          </w:rPr>
          <w:tab/>
        </w:r>
        <w:r w:rsidR="003741A8" w:rsidRPr="0062330B">
          <w:rPr>
            <w:rStyle w:val="Hyperlink"/>
            <w:noProof/>
          </w:rPr>
          <w:t>Class A asbestos removal licence—regulator to be satisfied about additional matters</w:t>
        </w:r>
        <w:r w:rsidR="003741A8">
          <w:rPr>
            <w:noProof/>
            <w:webHidden/>
          </w:rPr>
          <w:tab/>
        </w:r>
        <w:r w:rsidR="003741A8">
          <w:rPr>
            <w:noProof/>
            <w:webHidden/>
          </w:rPr>
          <w:fldChar w:fldCharType="begin"/>
        </w:r>
        <w:r w:rsidR="003741A8">
          <w:rPr>
            <w:noProof/>
            <w:webHidden/>
          </w:rPr>
          <w:instrText xml:space="preserve"> PAGEREF _Toc136428333 \h </w:instrText>
        </w:r>
        <w:r w:rsidR="003741A8">
          <w:rPr>
            <w:noProof/>
            <w:webHidden/>
          </w:rPr>
        </w:r>
        <w:r w:rsidR="003741A8">
          <w:rPr>
            <w:noProof/>
            <w:webHidden/>
          </w:rPr>
          <w:fldChar w:fldCharType="separate"/>
        </w:r>
        <w:r w:rsidR="003741A8">
          <w:rPr>
            <w:noProof/>
            <w:webHidden/>
          </w:rPr>
          <w:t>348</w:t>
        </w:r>
        <w:r w:rsidR="003741A8">
          <w:rPr>
            <w:noProof/>
            <w:webHidden/>
          </w:rPr>
          <w:fldChar w:fldCharType="end"/>
        </w:r>
      </w:hyperlink>
    </w:p>
    <w:p w14:paraId="48047C2A" w14:textId="7B7EBAAF" w:rsidR="003741A8" w:rsidRDefault="00DF7884">
      <w:pPr>
        <w:pStyle w:val="TOC3"/>
        <w:rPr>
          <w:rFonts w:asciiTheme="minorHAnsi" w:eastAsiaTheme="minorEastAsia" w:hAnsiTheme="minorHAnsi" w:cstheme="minorBidi"/>
          <w:noProof/>
          <w:sz w:val="22"/>
          <w:szCs w:val="22"/>
          <w:lang w:eastAsia="en-AU"/>
        </w:rPr>
      </w:pPr>
      <w:hyperlink w:anchor="_Toc136428334" w:history="1">
        <w:r w:rsidR="003741A8" w:rsidRPr="0062330B">
          <w:rPr>
            <w:rStyle w:val="Hyperlink"/>
            <w:noProof/>
          </w:rPr>
          <w:t>499</w:t>
        </w:r>
        <w:r w:rsidR="003741A8">
          <w:rPr>
            <w:rFonts w:asciiTheme="minorHAnsi" w:eastAsiaTheme="minorEastAsia" w:hAnsiTheme="minorHAnsi" w:cstheme="minorBidi"/>
            <w:noProof/>
            <w:sz w:val="22"/>
            <w:szCs w:val="22"/>
            <w:lang w:eastAsia="en-AU"/>
          </w:rPr>
          <w:tab/>
        </w:r>
        <w:r w:rsidR="003741A8" w:rsidRPr="0062330B">
          <w:rPr>
            <w:rStyle w:val="Hyperlink"/>
            <w:noProof/>
          </w:rPr>
          <w:t>Class B asbestos removal licence—regulator to be satisfied about additional matters</w:t>
        </w:r>
        <w:r w:rsidR="003741A8">
          <w:rPr>
            <w:noProof/>
            <w:webHidden/>
          </w:rPr>
          <w:tab/>
        </w:r>
        <w:r w:rsidR="003741A8">
          <w:rPr>
            <w:noProof/>
            <w:webHidden/>
          </w:rPr>
          <w:fldChar w:fldCharType="begin"/>
        </w:r>
        <w:r w:rsidR="003741A8">
          <w:rPr>
            <w:noProof/>
            <w:webHidden/>
          </w:rPr>
          <w:instrText xml:space="preserve"> PAGEREF _Toc136428334 \h </w:instrText>
        </w:r>
        <w:r w:rsidR="003741A8">
          <w:rPr>
            <w:noProof/>
            <w:webHidden/>
          </w:rPr>
        </w:r>
        <w:r w:rsidR="003741A8">
          <w:rPr>
            <w:noProof/>
            <w:webHidden/>
          </w:rPr>
          <w:fldChar w:fldCharType="separate"/>
        </w:r>
        <w:r w:rsidR="003741A8">
          <w:rPr>
            <w:noProof/>
            <w:webHidden/>
          </w:rPr>
          <w:t>348</w:t>
        </w:r>
        <w:r w:rsidR="003741A8">
          <w:rPr>
            <w:noProof/>
            <w:webHidden/>
          </w:rPr>
          <w:fldChar w:fldCharType="end"/>
        </w:r>
      </w:hyperlink>
    </w:p>
    <w:p w14:paraId="6F1C427A" w14:textId="244AB2D2" w:rsidR="003741A8" w:rsidRDefault="00DF7884">
      <w:pPr>
        <w:pStyle w:val="TOC3"/>
        <w:rPr>
          <w:rFonts w:asciiTheme="minorHAnsi" w:eastAsiaTheme="minorEastAsia" w:hAnsiTheme="minorHAnsi" w:cstheme="minorBidi"/>
          <w:noProof/>
          <w:sz w:val="22"/>
          <w:szCs w:val="22"/>
          <w:lang w:eastAsia="en-AU"/>
        </w:rPr>
      </w:pPr>
      <w:hyperlink w:anchor="_Toc136428335" w:history="1">
        <w:r w:rsidR="003741A8" w:rsidRPr="0062330B">
          <w:rPr>
            <w:rStyle w:val="Hyperlink"/>
            <w:noProof/>
          </w:rPr>
          <w:t>500</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taken into account</w:t>
        </w:r>
        <w:r w:rsidR="003741A8">
          <w:rPr>
            <w:noProof/>
            <w:webHidden/>
          </w:rPr>
          <w:tab/>
        </w:r>
        <w:r w:rsidR="003741A8">
          <w:rPr>
            <w:noProof/>
            <w:webHidden/>
          </w:rPr>
          <w:fldChar w:fldCharType="begin"/>
        </w:r>
        <w:r w:rsidR="003741A8">
          <w:rPr>
            <w:noProof/>
            <w:webHidden/>
          </w:rPr>
          <w:instrText xml:space="preserve"> PAGEREF _Toc136428335 \h </w:instrText>
        </w:r>
        <w:r w:rsidR="003741A8">
          <w:rPr>
            <w:noProof/>
            <w:webHidden/>
          </w:rPr>
        </w:r>
        <w:r w:rsidR="003741A8">
          <w:rPr>
            <w:noProof/>
            <w:webHidden/>
          </w:rPr>
          <w:fldChar w:fldCharType="separate"/>
        </w:r>
        <w:r w:rsidR="003741A8">
          <w:rPr>
            <w:noProof/>
            <w:webHidden/>
          </w:rPr>
          <w:t>348</w:t>
        </w:r>
        <w:r w:rsidR="003741A8">
          <w:rPr>
            <w:noProof/>
            <w:webHidden/>
          </w:rPr>
          <w:fldChar w:fldCharType="end"/>
        </w:r>
      </w:hyperlink>
    </w:p>
    <w:p w14:paraId="2A2F3FC0" w14:textId="7B9DE253" w:rsidR="003741A8" w:rsidRDefault="00DF7884">
      <w:pPr>
        <w:pStyle w:val="TOC3"/>
        <w:rPr>
          <w:rFonts w:asciiTheme="minorHAnsi" w:eastAsiaTheme="minorEastAsia" w:hAnsiTheme="minorHAnsi" w:cstheme="minorBidi"/>
          <w:noProof/>
          <w:sz w:val="22"/>
          <w:szCs w:val="22"/>
          <w:lang w:eastAsia="en-AU"/>
        </w:rPr>
      </w:pPr>
      <w:hyperlink w:anchor="_Toc136428336" w:history="1">
        <w:r w:rsidR="003741A8" w:rsidRPr="0062330B">
          <w:rPr>
            <w:rStyle w:val="Hyperlink"/>
            <w:noProof/>
          </w:rPr>
          <w:t>501</w:t>
        </w:r>
        <w:r w:rsidR="003741A8">
          <w:rPr>
            <w:rFonts w:asciiTheme="minorHAnsi" w:eastAsiaTheme="minorEastAsia" w:hAnsiTheme="minorHAnsi" w:cstheme="minorBidi"/>
            <w:noProof/>
            <w:sz w:val="22"/>
            <w:szCs w:val="22"/>
            <w:lang w:eastAsia="en-AU"/>
          </w:rPr>
          <w:tab/>
        </w:r>
        <w:r w:rsidR="003741A8" w:rsidRPr="0062330B">
          <w:rPr>
            <w:rStyle w:val="Hyperlink"/>
            <w:noProof/>
          </w:rPr>
          <w:t>Refusal to grant licence—process</w:t>
        </w:r>
        <w:r w:rsidR="003741A8">
          <w:rPr>
            <w:noProof/>
            <w:webHidden/>
          </w:rPr>
          <w:tab/>
        </w:r>
        <w:r w:rsidR="003741A8">
          <w:rPr>
            <w:noProof/>
            <w:webHidden/>
          </w:rPr>
          <w:fldChar w:fldCharType="begin"/>
        </w:r>
        <w:r w:rsidR="003741A8">
          <w:rPr>
            <w:noProof/>
            <w:webHidden/>
          </w:rPr>
          <w:instrText xml:space="preserve"> PAGEREF _Toc136428336 \h </w:instrText>
        </w:r>
        <w:r w:rsidR="003741A8">
          <w:rPr>
            <w:noProof/>
            <w:webHidden/>
          </w:rPr>
        </w:r>
        <w:r w:rsidR="003741A8">
          <w:rPr>
            <w:noProof/>
            <w:webHidden/>
          </w:rPr>
          <w:fldChar w:fldCharType="separate"/>
        </w:r>
        <w:r w:rsidR="003741A8">
          <w:rPr>
            <w:noProof/>
            <w:webHidden/>
          </w:rPr>
          <w:t>349</w:t>
        </w:r>
        <w:r w:rsidR="003741A8">
          <w:rPr>
            <w:noProof/>
            <w:webHidden/>
          </w:rPr>
          <w:fldChar w:fldCharType="end"/>
        </w:r>
      </w:hyperlink>
    </w:p>
    <w:p w14:paraId="71AD8549" w14:textId="09042982" w:rsidR="003741A8" w:rsidRDefault="00DF7884">
      <w:pPr>
        <w:pStyle w:val="TOC3"/>
        <w:rPr>
          <w:rFonts w:asciiTheme="minorHAnsi" w:eastAsiaTheme="minorEastAsia" w:hAnsiTheme="minorHAnsi" w:cstheme="minorBidi"/>
          <w:noProof/>
          <w:sz w:val="22"/>
          <w:szCs w:val="22"/>
          <w:lang w:eastAsia="en-AU"/>
        </w:rPr>
      </w:pPr>
      <w:hyperlink w:anchor="_Toc136428337" w:history="1">
        <w:r w:rsidR="003741A8" w:rsidRPr="0062330B">
          <w:rPr>
            <w:rStyle w:val="Hyperlink"/>
            <w:noProof/>
          </w:rPr>
          <w:t>502</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of licence</w:t>
        </w:r>
        <w:r w:rsidR="003741A8">
          <w:rPr>
            <w:noProof/>
            <w:webHidden/>
          </w:rPr>
          <w:tab/>
        </w:r>
        <w:r w:rsidR="003741A8">
          <w:rPr>
            <w:noProof/>
            <w:webHidden/>
          </w:rPr>
          <w:fldChar w:fldCharType="begin"/>
        </w:r>
        <w:r w:rsidR="003741A8">
          <w:rPr>
            <w:noProof/>
            <w:webHidden/>
          </w:rPr>
          <w:instrText xml:space="preserve"> PAGEREF _Toc136428337 \h </w:instrText>
        </w:r>
        <w:r w:rsidR="003741A8">
          <w:rPr>
            <w:noProof/>
            <w:webHidden/>
          </w:rPr>
        </w:r>
        <w:r w:rsidR="003741A8">
          <w:rPr>
            <w:noProof/>
            <w:webHidden/>
          </w:rPr>
          <w:fldChar w:fldCharType="separate"/>
        </w:r>
        <w:r w:rsidR="003741A8">
          <w:rPr>
            <w:noProof/>
            <w:webHidden/>
          </w:rPr>
          <w:t>350</w:t>
        </w:r>
        <w:r w:rsidR="003741A8">
          <w:rPr>
            <w:noProof/>
            <w:webHidden/>
          </w:rPr>
          <w:fldChar w:fldCharType="end"/>
        </w:r>
      </w:hyperlink>
    </w:p>
    <w:p w14:paraId="28DF27E0" w14:textId="7D8F689F" w:rsidR="003741A8" w:rsidRDefault="00DF7884">
      <w:pPr>
        <w:pStyle w:val="TOC3"/>
        <w:rPr>
          <w:rFonts w:asciiTheme="minorHAnsi" w:eastAsiaTheme="minorEastAsia" w:hAnsiTheme="minorHAnsi" w:cstheme="minorBidi"/>
          <w:noProof/>
          <w:sz w:val="22"/>
          <w:szCs w:val="22"/>
          <w:lang w:eastAsia="en-AU"/>
        </w:rPr>
      </w:pPr>
      <w:hyperlink w:anchor="_Toc136428338" w:history="1">
        <w:r w:rsidR="003741A8" w:rsidRPr="0062330B">
          <w:rPr>
            <w:rStyle w:val="Hyperlink"/>
            <w:noProof/>
          </w:rPr>
          <w:t>503</w:t>
        </w:r>
        <w:r w:rsidR="003741A8">
          <w:rPr>
            <w:rFonts w:asciiTheme="minorHAnsi" w:eastAsiaTheme="minorEastAsia" w:hAnsiTheme="minorHAnsi" w:cstheme="minorBidi"/>
            <w:noProof/>
            <w:sz w:val="22"/>
            <w:szCs w:val="22"/>
            <w:lang w:eastAsia="en-AU"/>
          </w:rPr>
          <w:tab/>
        </w:r>
        <w:r w:rsidR="003741A8" w:rsidRPr="0062330B">
          <w:rPr>
            <w:rStyle w:val="Hyperlink"/>
            <w:noProof/>
          </w:rPr>
          <w:t>Duration of licence</w:t>
        </w:r>
        <w:r w:rsidR="003741A8">
          <w:rPr>
            <w:noProof/>
            <w:webHidden/>
          </w:rPr>
          <w:tab/>
        </w:r>
        <w:r w:rsidR="003741A8">
          <w:rPr>
            <w:noProof/>
            <w:webHidden/>
          </w:rPr>
          <w:fldChar w:fldCharType="begin"/>
        </w:r>
        <w:r w:rsidR="003741A8">
          <w:rPr>
            <w:noProof/>
            <w:webHidden/>
          </w:rPr>
          <w:instrText xml:space="preserve"> PAGEREF _Toc136428338 \h </w:instrText>
        </w:r>
        <w:r w:rsidR="003741A8">
          <w:rPr>
            <w:noProof/>
            <w:webHidden/>
          </w:rPr>
        </w:r>
        <w:r w:rsidR="003741A8">
          <w:rPr>
            <w:noProof/>
            <w:webHidden/>
          </w:rPr>
          <w:fldChar w:fldCharType="separate"/>
        </w:r>
        <w:r w:rsidR="003741A8">
          <w:rPr>
            <w:noProof/>
            <w:webHidden/>
          </w:rPr>
          <w:t>351</w:t>
        </w:r>
        <w:r w:rsidR="003741A8">
          <w:rPr>
            <w:noProof/>
            <w:webHidden/>
          </w:rPr>
          <w:fldChar w:fldCharType="end"/>
        </w:r>
      </w:hyperlink>
    </w:p>
    <w:p w14:paraId="140974A6" w14:textId="2F2A231F" w:rsidR="003741A8" w:rsidRDefault="00DF7884">
      <w:pPr>
        <w:pStyle w:val="TOC3"/>
        <w:rPr>
          <w:rFonts w:asciiTheme="minorHAnsi" w:eastAsiaTheme="minorEastAsia" w:hAnsiTheme="minorHAnsi" w:cstheme="minorBidi"/>
          <w:noProof/>
          <w:sz w:val="22"/>
          <w:szCs w:val="22"/>
          <w:lang w:eastAsia="en-AU"/>
        </w:rPr>
      </w:pPr>
      <w:hyperlink w:anchor="_Toc136428339" w:history="1">
        <w:r w:rsidR="003741A8" w:rsidRPr="0062330B">
          <w:rPr>
            <w:rStyle w:val="Hyperlink"/>
            <w:noProof/>
          </w:rPr>
          <w:t>504</w:t>
        </w:r>
        <w:r w:rsidR="003741A8">
          <w:rPr>
            <w:rFonts w:asciiTheme="minorHAnsi" w:eastAsiaTheme="minorEastAsia" w:hAnsiTheme="minorHAnsi" w:cstheme="minorBidi"/>
            <w:noProof/>
            <w:sz w:val="22"/>
            <w:szCs w:val="22"/>
            <w:lang w:eastAsia="en-AU"/>
          </w:rPr>
          <w:tab/>
        </w:r>
        <w:r w:rsidR="003741A8" w:rsidRPr="0062330B">
          <w:rPr>
            <w:rStyle w:val="Hyperlink"/>
            <w:noProof/>
          </w:rPr>
          <w:t>Licence document</w:t>
        </w:r>
        <w:r w:rsidR="003741A8">
          <w:rPr>
            <w:noProof/>
            <w:webHidden/>
          </w:rPr>
          <w:tab/>
        </w:r>
        <w:r w:rsidR="003741A8">
          <w:rPr>
            <w:noProof/>
            <w:webHidden/>
          </w:rPr>
          <w:fldChar w:fldCharType="begin"/>
        </w:r>
        <w:r w:rsidR="003741A8">
          <w:rPr>
            <w:noProof/>
            <w:webHidden/>
          </w:rPr>
          <w:instrText xml:space="preserve"> PAGEREF _Toc136428339 \h </w:instrText>
        </w:r>
        <w:r w:rsidR="003741A8">
          <w:rPr>
            <w:noProof/>
            <w:webHidden/>
          </w:rPr>
        </w:r>
        <w:r w:rsidR="003741A8">
          <w:rPr>
            <w:noProof/>
            <w:webHidden/>
          </w:rPr>
          <w:fldChar w:fldCharType="separate"/>
        </w:r>
        <w:r w:rsidR="003741A8">
          <w:rPr>
            <w:noProof/>
            <w:webHidden/>
          </w:rPr>
          <w:t>351</w:t>
        </w:r>
        <w:r w:rsidR="003741A8">
          <w:rPr>
            <w:noProof/>
            <w:webHidden/>
          </w:rPr>
          <w:fldChar w:fldCharType="end"/>
        </w:r>
      </w:hyperlink>
    </w:p>
    <w:p w14:paraId="49CCC797" w14:textId="519AA529" w:rsidR="003741A8" w:rsidRDefault="00DF7884">
      <w:pPr>
        <w:pStyle w:val="TOC3"/>
        <w:rPr>
          <w:rFonts w:asciiTheme="minorHAnsi" w:eastAsiaTheme="minorEastAsia" w:hAnsiTheme="minorHAnsi" w:cstheme="minorBidi"/>
          <w:noProof/>
          <w:sz w:val="22"/>
          <w:szCs w:val="22"/>
          <w:lang w:eastAsia="en-AU"/>
        </w:rPr>
      </w:pPr>
      <w:hyperlink w:anchor="_Toc136428340" w:history="1">
        <w:r w:rsidR="003741A8" w:rsidRPr="0062330B">
          <w:rPr>
            <w:rStyle w:val="Hyperlink"/>
            <w:noProof/>
          </w:rPr>
          <w:t>505</w:t>
        </w:r>
        <w:r w:rsidR="003741A8">
          <w:rPr>
            <w:rFonts w:asciiTheme="minorHAnsi" w:eastAsiaTheme="minorEastAsia" w:hAnsiTheme="minorHAnsi" w:cstheme="minorBidi"/>
            <w:noProof/>
            <w:sz w:val="22"/>
            <w:szCs w:val="22"/>
            <w:lang w:eastAsia="en-AU"/>
          </w:rPr>
          <w:tab/>
        </w:r>
        <w:r w:rsidR="003741A8" w:rsidRPr="0062330B">
          <w:rPr>
            <w:rStyle w:val="Hyperlink"/>
            <w:noProof/>
          </w:rPr>
          <w:t>Licence document to be available</w:t>
        </w:r>
        <w:r w:rsidR="003741A8">
          <w:rPr>
            <w:noProof/>
            <w:webHidden/>
          </w:rPr>
          <w:tab/>
        </w:r>
        <w:r w:rsidR="003741A8">
          <w:rPr>
            <w:noProof/>
            <w:webHidden/>
          </w:rPr>
          <w:fldChar w:fldCharType="begin"/>
        </w:r>
        <w:r w:rsidR="003741A8">
          <w:rPr>
            <w:noProof/>
            <w:webHidden/>
          </w:rPr>
          <w:instrText xml:space="preserve"> PAGEREF _Toc136428340 \h </w:instrText>
        </w:r>
        <w:r w:rsidR="003741A8">
          <w:rPr>
            <w:noProof/>
            <w:webHidden/>
          </w:rPr>
        </w:r>
        <w:r w:rsidR="003741A8">
          <w:rPr>
            <w:noProof/>
            <w:webHidden/>
          </w:rPr>
          <w:fldChar w:fldCharType="separate"/>
        </w:r>
        <w:r w:rsidR="003741A8">
          <w:rPr>
            <w:noProof/>
            <w:webHidden/>
          </w:rPr>
          <w:t>351</w:t>
        </w:r>
        <w:r w:rsidR="003741A8">
          <w:rPr>
            <w:noProof/>
            <w:webHidden/>
          </w:rPr>
          <w:fldChar w:fldCharType="end"/>
        </w:r>
      </w:hyperlink>
    </w:p>
    <w:p w14:paraId="5011CA0A" w14:textId="734FB0CC"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41"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Amendment of licence and licence document</w:t>
        </w:r>
        <w:r w:rsidR="003741A8">
          <w:rPr>
            <w:noProof/>
            <w:webHidden/>
          </w:rPr>
          <w:tab/>
        </w:r>
        <w:r w:rsidR="003741A8">
          <w:rPr>
            <w:noProof/>
            <w:webHidden/>
          </w:rPr>
          <w:fldChar w:fldCharType="begin"/>
        </w:r>
        <w:r w:rsidR="003741A8">
          <w:rPr>
            <w:noProof/>
            <w:webHidden/>
          </w:rPr>
          <w:instrText xml:space="preserve"> PAGEREF _Toc136428341 \h </w:instrText>
        </w:r>
        <w:r w:rsidR="003741A8">
          <w:rPr>
            <w:noProof/>
            <w:webHidden/>
          </w:rPr>
        </w:r>
        <w:r w:rsidR="003741A8">
          <w:rPr>
            <w:noProof/>
            <w:webHidden/>
          </w:rPr>
          <w:fldChar w:fldCharType="separate"/>
        </w:r>
        <w:r w:rsidR="003741A8">
          <w:rPr>
            <w:noProof/>
            <w:webHidden/>
          </w:rPr>
          <w:t>351</w:t>
        </w:r>
        <w:r w:rsidR="003741A8">
          <w:rPr>
            <w:noProof/>
            <w:webHidden/>
          </w:rPr>
          <w:fldChar w:fldCharType="end"/>
        </w:r>
      </w:hyperlink>
    </w:p>
    <w:p w14:paraId="5580C7D6" w14:textId="25A1045D" w:rsidR="003741A8" w:rsidRDefault="00DF7884">
      <w:pPr>
        <w:pStyle w:val="TOC3"/>
        <w:rPr>
          <w:rFonts w:asciiTheme="minorHAnsi" w:eastAsiaTheme="minorEastAsia" w:hAnsiTheme="minorHAnsi" w:cstheme="minorBidi"/>
          <w:noProof/>
          <w:sz w:val="22"/>
          <w:szCs w:val="22"/>
          <w:lang w:eastAsia="en-AU"/>
        </w:rPr>
      </w:pPr>
      <w:hyperlink w:anchor="_Toc136428342" w:history="1">
        <w:r w:rsidR="003741A8" w:rsidRPr="0062330B">
          <w:rPr>
            <w:rStyle w:val="Hyperlink"/>
            <w:noProof/>
          </w:rPr>
          <w:t>506</w:t>
        </w:r>
        <w:r w:rsidR="003741A8">
          <w:rPr>
            <w:rFonts w:asciiTheme="minorHAnsi" w:eastAsiaTheme="minorEastAsia" w:hAnsiTheme="minorHAnsi" w:cstheme="minorBidi"/>
            <w:noProof/>
            <w:sz w:val="22"/>
            <w:szCs w:val="22"/>
            <w:lang w:eastAsia="en-AU"/>
          </w:rPr>
          <w:tab/>
        </w:r>
        <w:r w:rsidR="003741A8" w:rsidRPr="0062330B">
          <w:rPr>
            <w:rStyle w:val="Hyperlink"/>
            <w:noProof/>
          </w:rPr>
          <w:t>Changes to information</w:t>
        </w:r>
        <w:r w:rsidR="003741A8">
          <w:rPr>
            <w:noProof/>
            <w:webHidden/>
          </w:rPr>
          <w:tab/>
        </w:r>
        <w:r w:rsidR="003741A8">
          <w:rPr>
            <w:noProof/>
            <w:webHidden/>
          </w:rPr>
          <w:fldChar w:fldCharType="begin"/>
        </w:r>
        <w:r w:rsidR="003741A8">
          <w:rPr>
            <w:noProof/>
            <w:webHidden/>
          </w:rPr>
          <w:instrText xml:space="preserve"> PAGEREF _Toc136428342 \h </w:instrText>
        </w:r>
        <w:r w:rsidR="003741A8">
          <w:rPr>
            <w:noProof/>
            <w:webHidden/>
          </w:rPr>
        </w:r>
        <w:r w:rsidR="003741A8">
          <w:rPr>
            <w:noProof/>
            <w:webHidden/>
          </w:rPr>
          <w:fldChar w:fldCharType="separate"/>
        </w:r>
        <w:r w:rsidR="003741A8">
          <w:rPr>
            <w:noProof/>
            <w:webHidden/>
          </w:rPr>
          <w:t>351</w:t>
        </w:r>
        <w:r w:rsidR="003741A8">
          <w:rPr>
            <w:noProof/>
            <w:webHidden/>
          </w:rPr>
          <w:fldChar w:fldCharType="end"/>
        </w:r>
      </w:hyperlink>
    </w:p>
    <w:p w14:paraId="487F2D4A" w14:textId="515FC4BF" w:rsidR="003741A8" w:rsidRDefault="00DF7884">
      <w:pPr>
        <w:pStyle w:val="TOC3"/>
        <w:rPr>
          <w:rFonts w:asciiTheme="minorHAnsi" w:eastAsiaTheme="minorEastAsia" w:hAnsiTheme="minorHAnsi" w:cstheme="minorBidi"/>
          <w:noProof/>
          <w:sz w:val="22"/>
          <w:szCs w:val="22"/>
          <w:lang w:eastAsia="en-AU"/>
        </w:rPr>
      </w:pPr>
      <w:hyperlink w:anchor="_Toc136428343" w:history="1">
        <w:r w:rsidR="003741A8" w:rsidRPr="0062330B">
          <w:rPr>
            <w:rStyle w:val="Hyperlink"/>
            <w:noProof/>
          </w:rPr>
          <w:t>507</w:t>
        </w:r>
        <w:r w:rsidR="003741A8">
          <w:rPr>
            <w:rFonts w:asciiTheme="minorHAnsi" w:eastAsiaTheme="minorEastAsia" w:hAnsiTheme="minorHAnsi" w:cstheme="minorBidi"/>
            <w:noProof/>
            <w:sz w:val="22"/>
            <w:szCs w:val="22"/>
            <w:lang w:eastAsia="en-AU"/>
          </w:rPr>
          <w:tab/>
        </w:r>
        <w:r w:rsidR="003741A8" w:rsidRPr="0062330B">
          <w:rPr>
            <w:rStyle w:val="Hyperlink"/>
            <w:noProof/>
          </w:rPr>
          <w:t>Change to nominated supervisor</w:t>
        </w:r>
        <w:r w:rsidR="003741A8">
          <w:rPr>
            <w:noProof/>
            <w:webHidden/>
          </w:rPr>
          <w:tab/>
        </w:r>
        <w:r w:rsidR="003741A8">
          <w:rPr>
            <w:noProof/>
            <w:webHidden/>
          </w:rPr>
          <w:fldChar w:fldCharType="begin"/>
        </w:r>
        <w:r w:rsidR="003741A8">
          <w:rPr>
            <w:noProof/>
            <w:webHidden/>
          </w:rPr>
          <w:instrText xml:space="preserve"> PAGEREF _Toc136428343 \h </w:instrText>
        </w:r>
        <w:r w:rsidR="003741A8">
          <w:rPr>
            <w:noProof/>
            <w:webHidden/>
          </w:rPr>
        </w:r>
        <w:r w:rsidR="003741A8">
          <w:rPr>
            <w:noProof/>
            <w:webHidden/>
          </w:rPr>
          <w:fldChar w:fldCharType="separate"/>
        </w:r>
        <w:r w:rsidR="003741A8">
          <w:rPr>
            <w:noProof/>
            <w:webHidden/>
          </w:rPr>
          <w:t>352</w:t>
        </w:r>
        <w:r w:rsidR="003741A8">
          <w:rPr>
            <w:noProof/>
            <w:webHidden/>
          </w:rPr>
          <w:fldChar w:fldCharType="end"/>
        </w:r>
      </w:hyperlink>
    </w:p>
    <w:p w14:paraId="51F953D6" w14:textId="76628479" w:rsidR="003741A8" w:rsidRDefault="00DF7884">
      <w:pPr>
        <w:pStyle w:val="TOC3"/>
        <w:rPr>
          <w:rFonts w:asciiTheme="minorHAnsi" w:eastAsiaTheme="minorEastAsia" w:hAnsiTheme="minorHAnsi" w:cstheme="minorBidi"/>
          <w:noProof/>
          <w:sz w:val="22"/>
          <w:szCs w:val="22"/>
          <w:lang w:eastAsia="en-AU"/>
        </w:rPr>
      </w:pPr>
      <w:hyperlink w:anchor="_Toc136428344" w:history="1">
        <w:r w:rsidR="003741A8" w:rsidRPr="0062330B">
          <w:rPr>
            <w:rStyle w:val="Hyperlink"/>
            <w:noProof/>
          </w:rPr>
          <w:t>508</w:t>
        </w:r>
        <w:r w:rsidR="003741A8">
          <w:rPr>
            <w:rFonts w:asciiTheme="minorHAnsi" w:eastAsiaTheme="minorEastAsia" w:hAnsiTheme="minorHAnsi" w:cstheme="minorBidi"/>
            <w:noProof/>
            <w:sz w:val="22"/>
            <w:szCs w:val="22"/>
            <w:lang w:eastAsia="en-AU"/>
          </w:rPr>
          <w:tab/>
        </w:r>
        <w:r w:rsidR="003741A8" w:rsidRPr="0062330B">
          <w:rPr>
            <w:rStyle w:val="Hyperlink"/>
            <w:noProof/>
          </w:rPr>
          <w:t>Amendment imposed by regulator</w:t>
        </w:r>
        <w:r w:rsidR="003741A8">
          <w:rPr>
            <w:noProof/>
            <w:webHidden/>
          </w:rPr>
          <w:tab/>
        </w:r>
        <w:r w:rsidR="003741A8">
          <w:rPr>
            <w:noProof/>
            <w:webHidden/>
          </w:rPr>
          <w:fldChar w:fldCharType="begin"/>
        </w:r>
        <w:r w:rsidR="003741A8">
          <w:rPr>
            <w:noProof/>
            <w:webHidden/>
          </w:rPr>
          <w:instrText xml:space="preserve"> PAGEREF _Toc136428344 \h </w:instrText>
        </w:r>
        <w:r w:rsidR="003741A8">
          <w:rPr>
            <w:noProof/>
            <w:webHidden/>
          </w:rPr>
        </w:r>
        <w:r w:rsidR="003741A8">
          <w:rPr>
            <w:noProof/>
            <w:webHidden/>
          </w:rPr>
          <w:fldChar w:fldCharType="separate"/>
        </w:r>
        <w:r w:rsidR="003741A8">
          <w:rPr>
            <w:noProof/>
            <w:webHidden/>
          </w:rPr>
          <w:t>352</w:t>
        </w:r>
        <w:r w:rsidR="003741A8">
          <w:rPr>
            <w:noProof/>
            <w:webHidden/>
          </w:rPr>
          <w:fldChar w:fldCharType="end"/>
        </w:r>
      </w:hyperlink>
    </w:p>
    <w:p w14:paraId="65121E6B" w14:textId="243A3477" w:rsidR="003741A8" w:rsidRDefault="00DF7884">
      <w:pPr>
        <w:pStyle w:val="TOC3"/>
        <w:rPr>
          <w:rFonts w:asciiTheme="minorHAnsi" w:eastAsiaTheme="minorEastAsia" w:hAnsiTheme="minorHAnsi" w:cstheme="minorBidi"/>
          <w:noProof/>
          <w:sz w:val="22"/>
          <w:szCs w:val="22"/>
          <w:lang w:eastAsia="en-AU"/>
        </w:rPr>
      </w:pPr>
      <w:hyperlink w:anchor="_Toc136428345" w:history="1">
        <w:r w:rsidR="003741A8" w:rsidRPr="0062330B">
          <w:rPr>
            <w:rStyle w:val="Hyperlink"/>
            <w:noProof/>
          </w:rPr>
          <w:t>509</w:t>
        </w:r>
        <w:r w:rsidR="003741A8">
          <w:rPr>
            <w:rFonts w:asciiTheme="minorHAnsi" w:eastAsiaTheme="minorEastAsia" w:hAnsiTheme="minorHAnsi" w:cstheme="minorBidi"/>
            <w:noProof/>
            <w:sz w:val="22"/>
            <w:szCs w:val="22"/>
            <w:lang w:eastAsia="en-AU"/>
          </w:rPr>
          <w:tab/>
        </w:r>
        <w:r w:rsidR="003741A8" w:rsidRPr="0062330B">
          <w:rPr>
            <w:rStyle w:val="Hyperlink"/>
            <w:noProof/>
          </w:rPr>
          <w:t>Amendment on application by licence holder</w:t>
        </w:r>
        <w:r w:rsidR="003741A8">
          <w:rPr>
            <w:noProof/>
            <w:webHidden/>
          </w:rPr>
          <w:tab/>
        </w:r>
        <w:r w:rsidR="003741A8">
          <w:rPr>
            <w:noProof/>
            <w:webHidden/>
          </w:rPr>
          <w:fldChar w:fldCharType="begin"/>
        </w:r>
        <w:r w:rsidR="003741A8">
          <w:rPr>
            <w:noProof/>
            <w:webHidden/>
          </w:rPr>
          <w:instrText xml:space="preserve"> PAGEREF _Toc136428345 \h </w:instrText>
        </w:r>
        <w:r w:rsidR="003741A8">
          <w:rPr>
            <w:noProof/>
            <w:webHidden/>
          </w:rPr>
        </w:r>
        <w:r w:rsidR="003741A8">
          <w:rPr>
            <w:noProof/>
            <w:webHidden/>
          </w:rPr>
          <w:fldChar w:fldCharType="separate"/>
        </w:r>
        <w:r w:rsidR="003741A8">
          <w:rPr>
            <w:noProof/>
            <w:webHidden/>
          </w:rPr>
          <w:t>353</w:t>
        </w:r>
        <w:r w:rsidR="003741A8">
          <w:rPr>
            <w:noProof/>
            <w:webHidden/>
          </w:rPr>
          <w:fldChar w:fldCharType="end"/>
        </w:r>
      </w:hyperlink>
    </w:p>
    <w:p w14:paraId="0325DB5F" w14:textId="26375F99" w:rsidR="003741A8" w:rsidRDefault="00DF7884">
      <w:pPr>
        <w:pStyle w:val="TOC3"/>
        <w:rPr>
          <w:rFonts w:asciiTheme="minorHAnsi" w:eastAsiaTheme="minorEastAsia" w:hAnsiTheme="minorHAnsi" w:cstheme="minorBidi"/>
          <w:noProof/>
          <w:sz w:val="22"/>
          <w:szCs w:val="22"/>
          <w:lang w:eastAsia="en-AU"/>
        </w:rPr>
      </w:pPr>
      <w:hyperlink w:anchor="_Toc136428346" w:history="1">
        <w:r w:rsidR="003741A8" w:rsidRPr="0062330B">
          <w:rPr>
            <w:rStyle w:val="Hyperlink"/>
            <w:noProof/>
          </w:rPr>
          <w:t>510</w:t>
        </w:r>
        <w:r w:rsidR="003741A8">
          <w:rPr>
            <w:rFonts w:asciiTheme="minorHAnsi" w:eastAsiaTheme="minorEastAsia" w:hAnsiTheme="minorHAnsi" w:cstheme="minorBidi"/>
            <w:noProof/>
            <w:sz w:val="22"/>
            <w:szCs w:val="22"/>
            <w:lang w:eastAsia="en-AU"/>
          </w:rPr>
          <w:tab/>
        </w:r>
        <w:r w:rsidR="003741A8" w:rsidRPr="0062330B">
          <w:rPr>
            <w:rStyle w:val="Hyperlink"/>
            <w:noProof/>
          </w:rPr>
          <w:t>Minor corrections to licence</w:t>
        </w:r>
        <w:r w:rsidR="003741A8">
          <w:rPr>
            <w:noProof/>
            <w:webHidden/>
          </w:rPr>
          <w:tab/>
        </w:r>
        <w:r w:rsidR="003741A8">
          <w:rPr>
            <w:noProof/>
            <w:webHidden/>
          </w:rPr>
          <w:fldChar w:fldCharType="begin"/>
        </w:r>
        <w:r w:rsidR="003741A8">
          <w:rPr>
            <w:noProof/>
            <w:webHidden/>
          </w:rPr>
          <w:instrText xml:space="preserve"> PAGEREF _Toc136428346 \h </w:instrText>
        </w:r>
        <w:r w:rsidR="003741A8">
          <w:rPr>
            <w:noProof/>
            <w:webHidden/>
          </w:rPr>
        </w:r>
        <w:r w:rsidR="003741A8">
          <w:rPr>
            <w:noProof/>
            <w:webHidden/>
          </w:rPr>
          <w:fldChar w:fldCharType="separate"/>
        </w:r>
        <w:r w:rsidR="003741A8">
          <w:rPr>
            <w:noProof/>
            <w:webHidden/>
          </w:rPr>
          <w:t>355</w:t>
        </w:r>
        <w:r w:rsidR="003741A8">
          <w:rPr>
            <w:noProof/>
            <w:webHidden/>
          </w:rPr>
          <w:fldChar w:fldCharType="end"/>
        </w:r>
      </w:hyperlink>
    </w:p>
    <w:p w14:paraId="5E5D7F96" w14:textId="7B28A08B" w:rsidR="003741A8" w:rsidRDefault="00DF7884">
      <w:pPr>
        <w:pStyle w:val="TOC3"/>
        <w:rPr>
          <w:rFonts w:asciiTheme="minorHAnsi" w:eastAsiaTheme="minorEastAsia" w:hAnsiTheme="minorHAnsi" w:cstheme="minorBidi"/>
          <w:noProof/>
          <w:sz w:val="22"/>
          <w:szCs w:val="22"/>
          <w:lang w:eastAsia="en-AU"/>
        </w:rPr>
      </w:pPr>
      <w:hyperlink w:anchor="_Toc136428347" w:history="1">
        <w:r w:rsidR="003741A8" w:rsidRPr="0062330B">
          <w:rPr>
            <w:rStyle w:val="Hyperlink"/>
            <w:noProof/>
          </w:rPr>
          <w:t>511</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to give amended licence to the holder</w:t>
        </w:r>
        <w:r w:rsidR="003741A8">
          <w:rPr>
            <w:noProof/>
            <w:webHidden/>
          </w:rPr>
          <w:tab/>
        </w:r>
        <w:r w:rsidR="003741A8">
          <w:rPr>
            <w:noProof/>
            <w:webHidden/>
          </w:rPr>
          <w:fldChar w:fldCharType="begin"/>
        </w:r>
        <w:r w:rsidR="003741A8">
          <w:rPr>
            <w:noProof/>
            <w:webHidden/>
          </w:rPr>
          <w:instrText xml:space="preserve"> PAGEREF _Toc136428347 \h </w:instrText>
        </w:r>
        <w:r w:rsidR="003741A8">
          <w:rPr>
            <w:noProof/>
            <w:webHidden/>
          </w:rPr>
        </w:r>
        <w:r w:rsidR="003741A8">
          <w:rPr>
            <w:noProof/>
            <w:webHidden/>
          </w:rPr>
          <w:fldChar w:fldCharType="separate"/>
        </w:r>
        <w:r w:rsidR="003741A8">
          <w:rPr>
            <w:noProof/>
            <w:webHidden/>
          </w:rPr>
          <w:t>355</w:t>
        </w:r>
        <w:r w:rsidR="003741A8">
          <w:rPr>
            <w:noProof/>
            <w:webHidden/>
          </w:rPr>
          <w:fldChar w:fldCharType="end"/>
        </w:r>
      </w:hyperlink>
    </w:p>
    <w:p w14:paraId="43F4808D" w14:textId="11D5DEB7" w:rsidR="003741A8" w:rsidRDefault="00DF7884">
      <w:pPr>
        <w:pStyle w:val="TOC3"/>
        <w:rPr>
          <w:rFonts w:asciiTheme="minorHAnsi" w:eastAsiaTheme="minorEastAsia" w:hAnsiTheme="minorHAnsi" w:cstheme="minorBidi"/>
          <w:noProof/>
          <w:sz w:val="22"/>
          <w:szCs w:val="22"/>
          <w:lang w:eastAsia="en-AU"/>
        </w:rPr>
      </w:pPr>
      <w:hyperlink w:anchor="_Toc136428348" w:history="1">
        <w:r w:rsidR="003741A8" w:rsidRPr="0062330B">
          <w:rPr>
            <w:rStyle w:val="Hyperlink"/>
            <w:noProof/>
          </w:rPr>
          <w:t>512</w:t>
        </w:r>
        <w:r w:rsidR="003741A8">
          <w:rPr>
            <w:rFonts w:asciiTheme="minorHAnsi" w:eastAsiaTheme="minorEastAsia" w:hAnsiTheme="minorHAnsi" w:cstheme="minorBidi"/>
            <w:noProof/>
            <w:sz w:val="22"/>
            <w:szCs w:val="22"/>
            <w:lang w:eastAsia="en-AU"/>
          </w:rPr>
          <w:tab/>
        </w:r>
        <w:r w:rsidR="003741A8" w:rsidRPr="0062330B">
          <w:rPr>
            <w:rStyle w:val="Hyperlink"/>
            <w:noProof/>
          </w:rPr>
          <w:t>Licence holder to return licence</w:t>
        </w:r>
        <w:r w:rsidR="003741A8">
          <w:rPr>
            <w:noProof/>
            <w:webHidden/>
          </w:rPr>
          <w:tab/>
        </w:r>
        <w:r w:rsidR="003741A8">
          <w:rPr>
            <w:noProof/>
            <w:webHidden/>
          </w:rPr>
          <w:fldChar w:fldCharType="begin"/>
        </w:r>
        <w:r w:rsidR="003741A8">
          <w:rPr>
            <w:noProof/>
            <w:webHidden/>
          </w:rPr>
          <w:instrText xml:space="preserve"> PAGEREF _Toc136428348 \h </w:instrText>
        </w:r>
        <w:r w:rsidR="003741A8">
          <w:rPr>
            <w:noProof/>
            <w:webHidden/>
          </w:rPr>
        </w:r>
        <w:r w:rsidR="003741A8">
          <w:rPr>
            <w:noProof/>
            <w:webHidden/>
          </w:rPr>
          <w:fldChar w:fldCharType="separate"/>
        </w:r>
        <w:r w:rsidR="003741A8">
          <w:rPr>
            <w:noProof/>
            <w:webHidden/>
          </w:rPr>
          <w:t>355</w:t>
        </w:r>
        <w:r w:rsidR="003741A8">
          <w:rPr>
            <w:noProof/>
            <w:webHidden/>
          </w:rPr>
          <w:fldChar w:fldCharType="end"/>
        </w:r>
      </w:hyperlink>
    </w:p>
    <w:p w14:paraId="15F470A6" w14:textId="47EAF4EE" w:rsidR="003741A8" w:rsidRDefault="00DF7884">
      <w:pPr>
        <w:pStyle w:val="TOC3"/>
        <w:rPr>
          <w:rFonts w:asciiTheme="minorHAnsi" w:eastAsiaTheme="minorEastAsia" w:hAnsiTheme="minorHAnsi" w:cstheme="minorBidi"/>
          <w:noProof/>
          <w:sz w:val="22"/>
          <w:szCs w:val="22"/>
          <w:lang w:eastAsia="en-AU"/>
        </w:rPr>
      </w:pPr>
      <w:hyperlink w:anchor="_Toc136428349" w:history="1">
        <w:r w:rsidR="003741A8" w:rsidRPr="0062330B">
          <w:rPr>
            <w:rStyle w:val="Hyperlink"/>
            <w:noProof/>
          </w:rPr>
          <w:t>513</w:t>
        </w:r>
        <w:r w:rsidR="003741A8">
          <w:rPr>
            <w:rFonts w:asciiTheme="minorHAnsi" w:eastAsiaTheme="minorEastAsia" w:hAnsiTheme="minorHAnsi" w:cstheme="minorBidi"/>
            <w:noProof/>
            <w:sz w:val="22"/>
            <w:szCs w:val="22"/>
            <w:lang w:eastAsia="en-AU"/>
          </w:rPr>
          <w:tab/>
        </w:r>
        <w:r w:rsidR="003741A8" w:rsidRPr="0062330B">
          <w:rPr>
            <w:rStyle w:val="Hyperlink"/>
            <w:noProof/>
          </w:rPr>
          <w:t>Replacement licence document</w:t>
        </w:r>
        <w:r w:rsidR="003741A8">
          <w:rPr>
            <w:noProof/>
            <w:webHidden/>
          </w:rPr>
          <w:tab/>
        </w:r>
        <w:r w:rsidR="003741A8">
          <w:rPr>
            <w:noProof/>
            <w:webHidden/>
          </w:rPr>
          <w:fldChar w:fldCharType="begin"/>
        </w:r>
        <w:r w:rsidR="003741A8">
          <w:rPr>
            <w:noProof/>
            <w:webHidden/>
          </w:rPr>
          <w:instrText xml:space="preserve"> PAGEREF _Toc136428349 \h </w:instrText>
        </w:r>
        <w:r w:rsidR="003741A8">
          <w:rPr>
            <w:noProof/>
            <w:webHidden/>
          </w:rPr>
        </w:r>
        <w:r w:rsidR="003741A8">
          <w:rPr>
            <w:noProof/>
            <w:webHidden/>
          </w:rPr>
          <w:fldChar w:fldCharType="separate"/>
        </w:r>
        <w:r w:rsidR="003741A8">
          <w:rPr>
            <w:noProof/>
            <w:webHidden/>
          </w:rPr>
          <w:t>355</w:t>
        </w:r>
        <w:r w:rsidR="003741A8">
          <w:rPr>
            <w:noProof/>
            <w:webHidden/>
          </w:rPr>
          <w:fldChar w:fldCharType="end"/>
        </w:r>
      </w:hyperlink>
    </w:p>
    <w:p w14:paraId="5D925876" w14:textId="6291E28C" w:rsidR="003741A8" w:rsidRDefault="00DF7884">
      <w:pPr>
        <w:pStyle w:val="TOC3"/>
        <w:rPr>
          <w:rFonts w:asciiTheme="minorHAnsi" w:eastAsiaTheme="minorEastAsia" w:hAnsiTheme="minorHAnsi" w:cstheme="minorBidi"/>
          <w:noProof/>
          <w:sz w:val="22"/>
          <w:szCs w:val="22"/>
          <w:lang w:eastAsia="en-AU"/>
        </w:rPr>
      </w:pPr>
      <w:hyperlink w:anchor="_Toc136428350" w:history="1">
        <w:r w:rsidR="003741A8" w:rsidRPr="0062330B">
          <w:rPr>
            <w:rStyle w:val="Hyperlink"/>
            <w:noProof/>
          </w:rPr>
          <w:t>514</w:t>
        </w:r>
        <w:r w:rsidR="003741A8">
          <w:rPr>
            <w:rFonts w:asciiTheme="minorHAnsi" w:eastAsiaTheme="minorEastAsia" w:hAnsiTheme="minorHAnsi" w:cstheme="minorBidi"/>
            <w:noProof/>
            <w:sz w:val="22"/>
            <w:szCs w:val="22"/>
            <w:lang w:eastAsia="en-AU"/>
          </w:rPr>
          <w:tab/>
        </w:r>
        <w:r w:rsidR="003741A8" w:rsidRPr="0062330B">
          <w:rPr>
            <w:rStyle w:val="Hyperlink"/>
            <w:noProof/>
          </w:rPr>
          <w:t>Voluntary surrender of licence</w:t>
        </w:r>
        <w:r w:rsidR="003741A8">
          <w:rPr>
            <w:noProof/>
            <w:webHidden/>
          </w:rPr>
          <w:tab/>
        </w:r>
        <w:r w:rsidR="003741A8">
          <w:rPr>
            <w:noProof/>
            <w:webHidden/>
          </w:rPr>
          <w:fldChar w:fldCharType="begin"/>
        </w:r>
        <w:r w:rsidR="003741A8">
          <w:rPr>
            <w:noProof/>
            <w:webHidden/>
          </w:rPr>
          <w:instrText xml:space="preserve"> PAGEREF _Toc136428350 \h </w:instrText>
        </w:r>
        <w:r w:rsidR="003741A8">
          <w:rPr>
            <w:noProof/>
            <w:webHidden/>
          </w:rPr>
        </w:r>
        <w:r w:rsidR="003741A8">
          <w:rPr>
            <w:noProof/>
            <w:webHidden/>
          </w:rPr>
          <w:fldChar w:fldCharType="separate"/>
        </w:r>
        <w:r w:rsidR="003741A8">
          <w:rPr>
            <w:noProof/>
            <w:webHidden/>
          </w:rPr>
          <w:t>356</w:t>
        </w:r>
        <w:r w:rsidR="003741A8">
          <w:rPr>
            <w:noProof/>
            <w:webHidden/>
          </w:rPr>
          <w:fldChar w:fldCharType="end"/>
        </w:r>
      </w:hyperlink>
    </w:p>
    <w:p w14:paraId="52587DA2" w14:textId="5B87306A"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51" w:history="1">
        <w:r w:rsidR="003741A8" w:rsidRPr="0062330B">
          <w:rPr>
            <w:rStyle w:val="Hyperlink"/>
            <w:noProof/>
          </w:rPr>
          <w:t xml:space="preserve">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Renewal of licence</w:t>
        </w:r>
        <w:r w:rsidR="003741A8">
          <w:rPr>
            <w:noProof/>
            <w:webHidden/>
          </w:rPr>
          <w:tab/>
        </w:r>
        <w:r w:rsidR="003741A8">
          <w:rPr>
            <w:noProof/>
            <w:webHidden/>
          </w:rPr>
          <w:fldChar w:fldCharType="begin"/>
        </w:r>
        <w:r w:rsidR="003741A8">
          <w:rPr>
            <w:noProof/>
            <w:webHidden/>
          </w:rPr>
          <w:instrText xml:space="preserve"> PAGEREF _Toc136428351 \h </w:instrText>
        </w:r>
        <w:r w:rsidR="003741A8">
          <w:rPr>
            <w:noProof/>
            <w:webHidden/>
          </w:rPr>
        </w:r>
        <w:r w:rsidR="003741A8">
          <w:rPr>
            <w:noProof/>
            <w:webHidden/>
          </w:rPr>
          <w:fldChar w:fldCharType="separate"/>
        </w:r>
        <w:r w:rsidR="003741A8">
          <w:rPr>
            <w:noProof/>
            <w:webHidden/>
          </w:rPr>
          <w:t>356</w:t>
        </w:r>
        <w:r w:rsidR="003741A8">
          <w:rPr>
            <w:noProof/>
            <w:webHidden/>
          </w:rPr>
          <w:fldChar w:fldCharType="end"/>
        </w:r>
      </w:hyperlink>
    </w:p>
    <w:p w14:paraId="27D896BB" w14:textId="2665A7D0" w:rsidR="003741A8" w:rsidRDefault="00DF7884">
      <w:pPr>
        <w:pStyle w:val="TOC3"/>
        <w:rPr>
          <w:rFonts w:asciiTheme="minorHAnsi" w:eastAsiaTheme="minorEastAsia" w:hAnsiTheme="minorHAnsi" w:cstheme="minorBidi"/>
          <w:noProof/>
          <w:sz w:val="22"/>
          <w:szCs w:val="22"/>
          <w:lang w:eastAsia="en-AU"/>
        </w:rPr>
      </w:pPr>
      <w:hyperlink w:anchor="_Toc136428352" w:history="1">
        <w:r w:rsidR="003741A8" w:rsidRPr="0062330B">
          <w:rPr>
            <w:rStyle w:val="Hyperlink"/>
            <w:noProof/>
          </w:rPr>
          <w:t>515</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renew licence</w:t>
        </w:r>
        <w:r w:rsidR="003741A8">
          <w:rPr>
            <w:noProof/>
            <w:webHidden/>
          </w:rPr>
          <w:tab/>
        </w:r>
        <w:r w:rsidR="003741A8">
          <w:rPr>
            <w:noProof/>
            <w:webHidden/>
          </w:rPr>
          <w:fldChar w:fldCharType="begin"/>
        </w:r>
        <w:r w:rsidR="003741A8">
          <w:rPr>
            <w:noProof/>
            <w:webHidden/>
          </w:rPr>
          <w:instrText xml:space="preserve"> PAGEREF _Toc136428352 \h </w:instrText>
        </w:r>
        <w:r w:rsidR="003741A8">
          <w:rPr>
            <w:noProof/>
            <w:webHidden/>
          </w:rPr>
        </w:r>
        <w:r w:rsidR="003741A8">
          <w:rPr>
            <w:noProof/>
            <w:webHidden/>
          </w:rPr>
          <w:fldChar w:fldCharType="separate"/>
        </w:r>
        <w:r w:rsidR="003741A8">
          <w:rPr>
            <w:noProof/>
            <w:webHidden/>
          </w:rPr>
          <w:t>356</w:t>
        </w:r>
        <w:r w:rsidR="003741A8">
          <w:rPr>
            <w:noProof/>
            <w:webHidden/>
          </w:rPr>
          <w:fldChar w:fldCharType="end"/>
        </w:r>
      </w:hyperlink>
    </w:p>
    <w:p w14:paraId="3B1B4678" w14:textId="7DA395AF" w:rsidR="003741A8" w:rsidRDefault="00DF7884">
      <w:pPr>
        <w:pStyle w:val="TOC3"/>
        <w:rPr>
          <w:rFonts w:asciiTheme="minorHAnsi" w:eastAsiaTheme="minorEastAsia" w:hAnsiTheme="minorHAnsi" w:cstheme="minorBidi"/>
          <w:noProof/>
          <w:sz w:val="22"/>
          <w:szCs w:val="22"/>
          <w:lang w:eastAsia="en-AU"/>
        </w:rPr>
      </w:pPr>
      <w:hyperlink w:anchor="_Toc136428353" w:history="1">
        <w:r w:rsidR="003741A8" w:rsidRPr="0062330B">
          <w:rPr>
            <w:rStyle w:val="Hyperlink"/>
            <w:noProof/>
          </w:rPr>
          <w:t>516</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renewal</w:t>
        </w:r>
        <w:r w:rsidR="003741A8">
          <w:rPr>
            <w:noProof/>
            <w:webHidden/>
          </w:rPr>
          <w:tab/>
        </w:r>
        <w:r w:rsidR="003741A8">
          <w:rPr>
            <w:noProof/>
            <w:webHidden/>
          </w:rPr>
          <w:fldChar w:fldCharType="begin"/>
        </w:r>
        <w:r w:rsidR="003741A8">
          <w:rPr>
            <w:noProof/>
            <w:webHidden/>
          </w:rPr>
          <w:instrText xml:space="preserve"> PAGEREF _Toc136428353 \h </w:instrText>
        </w:r>
        <w:r w:rsidR="003741A8">
          <w:rPr>
            <w:noProof/>
            <w:webHidden/>
          </w:rPr>
        </w:r>
        <w:r w:rsidR="003741A8">
          <w:rPr>
            <w:noProof/>
            <w:webHidden/>
          </w:rPr>
          <w:fldChar w:fldCharType="separate"/>
        </w:r>
        <w:r w:rsidR="003741A8">
          <w:rPr>
            <w:noProof/>
            <w:webHidden/>
          </w:rPr>
          <w:t>356</w:t>
        </w:r>
        <w:r w:rsidR="003741A8">
          <w:rPr>
            <w:noProof/>
            <w:webHidden/>
          </w:rPr>
          <w:fldChar w:fldCharType="end"/>
        </w:r>
      </w:hyperlink>
    </w:p>
    <w:p w14:paraId="206B4ED3" w14:textId="0D55ACC6" w:rsidR="003741A8" w:rsidRDefault="00DF7884">
      <w:pPr>
        <w:pStyle w:val="TOC3"/>
        <w:rPr>
          <w:rFonts w:asciiTheme="minorHAnsi" w:eastAsiaTheme="minorEastAsia" w:hAnsiTheme="minorHAnsi" w:cstheme="minorBidi"/>
          <w:noProof/>
          <w:sz w:val="22"/>
          <w:szCs w:val="22"/>
          <w:lang w:eastAsia="en-AU"/>
        </w:rPr>
      </w:pPr>
      <w:hyperlink w:anchor="_Toc136428354" w:history="1">
        <w:r w:rsidR="003741A8" w:rsidRPr="0062330B">
          <w:rPr>
            <w:rStyle w:val="Hyperlink"/>
            <w:noProof/>
          </w:rPr>
          <w:t>517</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Provisions relating to renewal of licence</w:t>
        </w:r>
        <w:r w:rsidR="003741A8">
          <w:rPr>
            <w:noProof/>
            <w:webHidden/>
          </w:rPr>
          <w:tab/>
        </w:r>
        <w:r w:rsidR="003741A8">
          <w:rPr>
            <w:noProof/>
            <w:webHidden/>
          </w:rPr>
          <w:fldChar w:fldCharType="begin"/>
        </w:r>
        <w:r w:rsidR="003741A8">
          <w:rPr>
            <w:noProof/>
            <w:webHidden/>
          </w:rPr>
          <w:instrText xml:space="preserve"> PAGEREF _Toc136428354 \h </w:instrText>
        </w:r>
        <w:r w:rsidR="003741A8">
          <w:rPr>
            <w:noProof/>
            <w:webHidden/>
          </w:rPr>
        </w:r>
        <w:r w:rsidR="003741A8">
          <w:rPr>
            <w:noProof/>
            <w:webHidden/>
          </w:rPr>
          <w:fldChar w:fldCharType="separate"/>
        </w:r>
        <w:r w:rsidR="003741A8">
          <w:rPr>
            <w:noProof/>
            <w:webHidden/>
          </w:rPr>
          <w:t>357</w:t>
        </w:r>
        <w:r w:rsidR="003741A8">
          <w:rPr>
            <w:noProof/>
            <w:webHidden/>
          </w:rPr>
          <w:fldChar w:fldCharType="end"/>
        </w:r>
      </w:hyperlink>
    </w:p>
    <w:p w14:paraId="4FBBB757" w14:textId="2A6BA94E" w:rsidR="003741A8" w:rsidRDefault="00DF7884">
      <w:pPr>
        <w:pStyle w:val="TOC3"/>
        <w:rPr>
          <w:rFonts w:asciiTheme="minorHAnsi" w:eastAsiaTheme="minorEastAsia" w:hAnsiTheme="minorHAnsi" w:cstheme="minorBidi"/>
          <w:noProof/>
          <w:sz w:val="22"/>
          <w:szCs w:val="22"/>
          <w:lang w:eastAsia="en-AU"/>
        </w:rPr>
      </w:pPr>
      <w:hyperlink w:anchor="_Toc136428355" w:history="1">
        <w:r w:rsidR="003741A8" w:rsidRPr="0062330B">
          <w:rPr>
            <w:rStyle w:val="Hyperlink"/>
            <w:noProof/>
          </w:rPr>
          <w:t>518</w:t>
        </w:r>
        <w:r w:rsidR="003741A8">
          <w:rPr>
            <w:rFonts w:asciiTheme="minorHAnsi" w:eastAsiaTheme="minorEastAsia" w:hAnsiTheme="minorHAnsi" w:cstheme="minorBidi"/>
            <w:noProof/>
            <w:sz w:val="22"/>
            <w:szCs w:val="22"/>
            <w:lang w:eastAsia="en-AU"/>
          </w:rPr>
          <w:tab/>
        </w:r>
        <w:r w:rsidR="003741A8" w:rsidRPr="0062330B">
          <w:rPr>
            <w:rStyle w:val="Hyperlink"/>
            <w:noProof/>
          </w:rPr>
          <w:t>Renewal of asbestos removal licence—regulator to be satisfied about certain matters</w:t>
        </w:r>
        <w:r w:rsidR="003741A8">
          <w:rPr>
            <w:noProof/>
            <w:webHidden/>
          </w:rPr>
          <w:tab/>
        </w:r>
        <w:r w:rsidR="003741A8">
          <w:rPr>
            <w:noProof/>
            <w:webHidden/>
          </w:rPr>
          <w:fldChar w:fldCharType="begin"/>
        </w:r>
        <w:r w:rsidR="003741A8">
          <w:rPr>
            <w:noProof/>
            <w:webHidden/>
          </w:rPr>
          <w:instrText xml:space="preserve"> PAGEREF _Toc136428355 \h </w:instrText>
        </w:r>
        <w:r w:rsidR="003741A8">
          <w:rPr>
            <w:noProof/>
            <w:webHidden/>
          </w:rPr>
        </w:r>
        <w:r w:rsidR="003741A8">
          <w:rPr>
            <w:noProof/>
            <w:webHidden/>
          </w:rPr>
          <w:fldChar w:fldCharType="separate"/>
        </w:r>
        <w:r w:rsidR="003741A8">
          <w:rPr>
            <w:noProof/>
            <w:webHidden/>
          </w:rPr>
          <w:t>358</w:t>
        </w:r>
        <w:r w:rsidR="003741A8">
          <w:rPr>
            <w:noProof/>
            <w:webHidden/>
          </w:rPr>
          <w:fldChar w:fldCharType="end"/>
        </w:r>
      </w:hyperlink>
    </w:p>
    <w:p w14:paraId="6F755168" w14:textId="48311EEB" w:rsidR="003741A8" w:rsidRDefault="00DF7884">
      <w:pPr>
        <w:pStyle w:val="TOC3"/>
        <w:rPr>
          <w:rFonts w:asciiTheme="minorHAnsi" w:eastAsiaTheme="minorEastAsia" w:hAnsiTheme="minorHAnsi" w:cstheme="minorBidi"/>
          <w:noProof/>
          <w:sz w:val="22"/>
          <w:szCs w:val="22"/>
          <w:lang w:eastAsia="en-AU"/>
        </w:rPr>
      </w:pPr>
      <w:hyperlink w:anchor="_Toc136428356" w:history="1">
        <w:r w:rsidR="003741A8" w:rsidRPr="0062330B">
          <w:rPr>
            <w:rStyle w:val="Hyperlink"/>
            <w:noProof/>
          </w:rPr>
          <w:t>519</w:t>
        </w:r>
        <w:r w:rsidR="003741A8">
          <w:rPr>
            <w:rFonts w:asciiTheme="minorHAnsi" w:eastAsiaTheme="minorEastAsia" w:hAnsiTheme="minorHAnsi" w:cstheme="minorBidi"/>
            <w:noProof/>
            <w:sz w:val="22"/>
            <w:szCs w:val="22"/>
            <w:lang w:eastAsia="en-AU"/>
          </w:rPr>
          <w:tab/>
        </w:r>
        <w:r w:rsidR="003741A8" w:rsidRPr="0062330B">
          <w:rPr>
            <w:rStyle w:val="Hyperlink"/>
            <w:noProof/>
          </w:rPr>
          <w:t>Status of licence during review</w:t>
        </w:r>
        <w:r w:rsidR="003741A8">
          <w:rPr>
            <w:noProof/>
            <w:webHidden/>
          </w:rPr>
          <w:tab/>
        </w:r>
        <w:r w:rsidR="003741A8">
          <w:rPr>
            <w:noProof/>
            <w:webHidden/>
          </w:rPr>
          <w:fldChar w:fldCharType="begin"/>
        </w:r>
        <w:r w:rsidR="003741A8">
          <w:rPr>
            <w:noProof/>
            <w:webHidden/>
          </w:rPr>
          <w:instrText xml:space="preserve"> PAGEREF _Toc136428356 \h </w:instrText>
        </w:r>
        <w:r w:rsidR="003741A8">
          <w:rPr>
            <w:noProof/>
            <w:webHidden/>
          </w:rPr>
        </w:r>
        <w:r w:rsidR="003741A8">
          <w:rPr>
            <w:noProof/>
            <w:webHidden/>
          </w:rPr>
          <w:fldChar w:fldCharType="separate"/>
        </w:r>
        <w:r w:rsidR="003741A8">
          <w:rPr>
            <w:noProof/>
            <w:webHidden/>
          </w:rPr>
          <w:t>358</w:t>
        </w:r>
        <w:r w:rsidR="003741A8">
          <w:rPr>
            <w:noProof/>
            <w:webHidden/>
          </w:rPr>
          <w:fldChar w:fldCharType="end"/>
        </w:r>
      </w:hyperlink>
    </w:p>
    <w:p w14:paraId="02C0E398" w14:textId="1FBE3119"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57" w:history="1">
        <w:r w:rsidR="003741A8" w:rsidRPr="0062330B">
          <w:rPr>
            <w:rStyle w:val="Hyperlink"/>
            <w:noProof/>
          </w:rPr>
          <w:t xml:space="preserve">Division 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Suspension and cancellation of licence</w:t>
        </w:r>
        <w:r w:rsidR="003741A8">
          <w:rPr>
            <w:noProof/>
            <w:webHidden/>
          </w:rPr>
          <w:tab/>
        </w:r>
        <w:r w:rsidR="003741A8">
          <w:rPr>
            <w:noProof/>
            <w:webHidden/>
          </w:rPr>
          <w:fldChar w:fldCharType="begin"/>
        </w:r>
        <w:r w:rsidR="003741A8">
          <w:rPr>
            <w:noProof/>
            <w:webHidden/>
          </w:rPr>
          <w:instrText xml:space="preserve"> PAGEREF _Toc136428357 \h </w:instrText>
        </w:r>
        <w:r w:rsidR="003741A8">
          <w:rPr>
            <w:noProof/>
            <w:webHidden/>
          </w:rPr>
        </w:r>
        <w:r w:rsidR="003741A8">
          <w:rPr>
            <w:noProof/>
            <w:webHidden/>
          </w:rPr>
          <w:fldChar w:fldCharType="separate"/>
        </w:r>
        <w:r w:rsidR="003741A8">
          <w:rPr>
            <w:noProof/>
            <w:webHidden/>
          </w:rPr>
          <w:t>359</w:t>
        </w:r>
        <w:r w:rsidR="003741A8">
          <w:rPr>
            <w:noProof/>
            <w:webHidden/>
          </w:rPr>
          <w:fldChar w:fldCharType="end"/>
        </w:r>
      </w:hyperlink>
    </w:p>
    <w:p w14:paraId="3CE7E568" w14:textId="4C8DA7BF" w:rsidR="003741A8" w:rsidRDefault="00DF7884">
      <w:pPr>
        <w:pStyle w:val="TOC3"/>
        <w:rPr>
          <w:rFonts w:asciiTheme="minorHAnsi" w:eastAsiaTheme="minorEastAsia" w:hAnsiTheme="minorHAnsi" w:cstheme="minorBidi"/>
          <w:noProof/>
          <w:sz w:val="22"/>
          <w:szCs w:val="22"/>
          <w:lang w:eastAsia="en-AU"/>
        </w:rPr>
      </w:pPr>
      <w:hyperlink w:anchor="_Toc136428358" w:history="1">
        <w:r w:rsidR="003741A8" w:rsidRPr="0062330B">
          <w:rPr>
            <w:rStyle w:val="Hyperlink"/>
            <w:noProof/>
          </w:rPr>
          <w:t>520</w:t>
        </w:r>
        <w:r w:rsidR="003741A8">
          <w:rPr>
            <w:rFonts w:asciiTheme="minorHAnsi" w:eastAsiaTheme="minorEastAsia" w:hAnsiTheme="minorHAnsi" w:cstheme="minorBidi"/>
            <w:noProof/>
            <w:sz w:val="22"/>
            <w:szCs w:val="22"/>
            <w:lang w:eastAsia="en-AU"/>
          </w:rPr>
          <w:tab/>
        </w:r>
        <w:r w:rsidR="003741A8" w:rsidRPr="0062330B">
          <w:rPr>
            <w:rStyle w:val="Hyperlink"/>
            <w:noProof/>
          </w:rPr>
          <w:t>Suspension or cancellation of licence</w:t>
        </w:r>
        <w:r w:rsidR="003741A8">
          <w:rPr>
            <w:noProof/>
            <w:webHidden/>
          </w:rPr>
          <w:tab/>
        </w:r>
        <w:r w:rsidR="003741A8">
          <w:rPr>
            <w:noProof/>
            <w:webHidden/>
          </w:rPr>
          <w:fldChar w:fldCharType="begin"/>
        </w:r>
        <w:r w:rsidR="003741A8">
          <w:rPr>
            <w:noProof/>
            <w:webHidden/>
          </w:rPr>
          <w:instrText xml:space="preserve"> PAGEREF _Toc136428358 \h </w:instrText>
        </w:r>
        <w:r w:rsidR="003741A8">
          <w:rPr>
            <w:noProof/>
            <w:webHidden/>
          </w:rPr>
        </w:r>
        <w:r w:rsidR="003741A8">
          <w:rPr>
            <w:noProof/>
            <w:webHidden/>
          </w:rPr>
          <w:fldChar w:fldCharType="separate"/>
        </w:r>
        <w:r w:rsidR="003741A8">
          <w:rPr>
            <w:noProof/>
            <w:webHidden/>
          </w:rPr>
          <w:t>359</w:t>
        </w:r>
        <w:r w:rsidR="003741A8">
          <w:rPr>
            <w:noProof/>
            <w:webHidden/>
          </w:rPr>
          <w:fldChar w:fldCharType="end"/>
        </w:r>
      </w:hyperlink>
    </w:p>
    <w:p w14:paraId="2758A08D" w14:textId="255E4FFC" w:rsidR="003741A8" w:rsidRDefault="00DF7884">
      <w:pPr>
        <w:pStyle w:val="TOC3"/>
        <w:rPr>
          <w:rFonts w:asciiTheme="minorHAnsi" w:eastAsiaTheme="minorEastAsia" w:hAnsiTheme="minorHAnsi" w:cstheme="minorBidi"/>
          <w:noProof/>
          <w:sz w:val="22"/>
          <w:szCs w:val="22"/>
          <w:lang w:eastAsia="en-AU"/>
        </w:rPr>
      </w:pPr>
      <w:hyperlink w:anchor="_Toc136428359" w:history="1">
        <w:r w:rsidR="003741A8" w:rsidRPr="0062330B">
          <w:rPr>
            <w:rStyle w:val="Hyperlink"/>
            <w:noProof/>
          </w:rPr>
          <w:t>521</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taken into account</w:t>
        </w:r>
        <w:r w:rsidR="003741A8">
          <w:rPr>
            <w:noProof/>
            <w:webHidden/>
          </w:rPr>
          <w:tab/>
        </w:r>
        <w:r w:rsidR="003741A8">
          <w:rPr>
            <w:noProof/>
            <w:webHidden/>
          </w:rPr>
          <w:fldChar w:fldCharType="begin"/>
        </w:r>
        <w:r w:rsidR="003741A8">
          <w:rPr>
            <w:noProof/>
            <w:webHidden/>
          </w:rPr>
          <w:instrText xml:space="preserve"> PAGEREF _Toc136428359 \h </w:instrText>
        </w:r>
        <w:r w:rsidR="003741A8">
          <w:rPr>
            <w:noProof/>
            <w:webHidden/>
          </w:rPr>
        </w:r>
        <w:r w:rsidR="003741A8">
          <w:rPr>
            <w:noProof/>
            <w:webHidden/>
          </w:rPr>
          <w:fldChar w:fldCharType="separate"/>
        </w:r>
        <w:r w:rsidR="003741A8">
          <w:rPr>
            <w:noProof/>
            <w:webHidden/>
          </w:rPr>
          <w:t>360</w:t>
        </w:r>
        <w:r w:rsidR="003741A8">
          <w:rPr>
            <w:noProof/>
            <w:webHidden/>
          </w:rPr>
          <w:fldChar w:fldCharType="end"/>
        </w:r>
      </w:hyperlink>
    </w:p>
    <w:p w14:paraId="0E13FC92" w14:textId="281466CD" w:rsidR="003741A8" w:rsidRDefault="00DF7884">
      <w:pPr>
        <w:pStyle w:val="TOC3"/>
        <w:rPr>
          <w:rFonts w:asciiTheme="minorHAnsi" w:eastAsiaTheme="minorEastAsia" w:hAnsiTheme="minorHAnsi" w:cstheme="minorBidi"/>
          <w:noProof/>
          <w:sz w:val="22"/>
          <w:szCs w:val="22"/>
          <w:lang w:eastAsia="en-AU"/>
        </w:rPr>
      </w:pPr>
      <w:hyperlink w:anchor="_Toc136428360" w:history="1">
        <w:r w:rsidR="003741A8" w:rsidRPr="0062330B">
          <w:rPr>
            <w:rStyle w:val="Hyperlink"/>
            <w:noProof/>
          </w:rPr>
          <w:t>522</w:t>
        </w:r>
        <w:r w:rsidR="003741A8">
          <w:rPr>
            <w:rFonts w:asciiTheme="minorHAnsi" w:eastAsiaTheme="minorEastAsia" w:hAnsiTheme="minorHAnsi" w:cstheme="minorBidi"/>
            <w:noProof/>
            <w:sz w:val="22"/>
            <w:szCs w:val="22"/>
            <w:lang w:eastAsia="en-AU"/>
          </w:rPr>
          <w:tab/>
        </w:r>
        <w:r w:rsidR="003741A8" w:rsidRPr="0062330B">
          <w:rPr>
            <w:rStyle w:val="Hyperlink"/>
            <w:noProof/>
          </w:rPr>
          <w:t>Notice to and submissions by licence holder</w:t>
        </w:r>
        <w:r w:rsidR="003741A8">
          <w:rPr>
            <w:noProof/>
            <w:webHidden/>
          </w:rPr>
          <w:tab/>
        </w:r>
        <w:r w:rsidR="003741A8">
          <w:rPr>
            <w:noProof/>
            <w:webHidden/>
          </w:rPr>
          <w:fldChar w:fldCharType="begin"/>
        </w:r>
        <w:r w:rsidR="003741A8">
          <w:rPr>
            <w:noProof/>
            <w:webHidden/>
          </w:rPr>
          <w:instrText xml:space="preserve"> PAGEREF _Toc136428360 \h </w:instrText>
        </w:r>
        <w:r w:rsidR="003741A8">
          <w:rPr>
            <w:noProof/>
            <w:webHidden/>
          </w:rPr>
        </w:r>
        <w:r w:rsidR="003741A8">
          <w:rPr>
            <w:noProof/>
            <w:webHidden/>
          </w:rPr>
          <w:fldChar w:fldCharType="separate"/>
        </w:r>
        <w:r w:rsidR="003741A8">
          <w:rPr>
            <w:noProof/>
            <w:webHidden/>
          </w:rPr>
          <w:t>361</w:t>
        </w:r>
        <w:r w:rsidR="003741A8">
          <w:rPr>
            <w:noProof/>
            <w:webHidden/>
          </w:rPr>
          <w:fldChar w:fldCharType="end"/>
        </w:r>
      </w:hyperlink>
    </w:p>
    <w:p w14:paraId="2FCD1B1F" w14:textId="39EDD92A" w:rsidR="003741A8" w:rsidRDefault="00DF7884">
      <w:pPr>
        <w:pStyle w:val="TOC3"/>
        <w:rPr>
          <w:rFonts w:asciiTheme="minorHAnsi" w:eastAsiaTheme="minorEastAsia" w:hAnsiTheme="minorHAnsi" w:cstheme="minorBidi"/>
          <w:noProof/>
          <w:sz w:val="22"/>
          <w:szCs w:val="22"/>
          <w:lang w:eastAsia="en-AU"/>
        </w:rPr>
      </w:pPr>
      <w:hyperlink w:anchor="_Toc136428361" w:history="1">
        <w:r w:rsidR="003741A8" w:rsidRPr="0062330B">
          <w:rPr>
            <w:rStyle w:val="Hyperlink"/>
            <w:noProof/>
          </w:rPr>
          <w:t>523</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decision</w:t>
        </w:r>
        <w:r w:rsidR="003741A8">
          <w:rPr>
            <w:noProof/>
            <w:webHidden/>
          </w:rPr>
          <w:tab/>
        </w:r>
        <w:r w:rsidR="003741A8">
          <w:rPr>
            <w:noProof/>
            <w:webHidden/>
          </w:rPr>
          <w:fldChar w:fldCharType="begin"/>
        </w:r>
        <w:r w:rsidR="003741A8">
          <w:rPr>
            <w:noProof/>
            <w:webHidden/>
          </w:rPr>
          <w:instrText xml:space="preserve"> PAGEREF _Toc136428361 \h </w:instrText>
        </w:r>
        <w:r w:rsidR="003741A8">
          <w:rPr>
            <w:noProof/>
            <w:webHidden/>
          </w:rPr>
        </w:r>
        <w:r w:rsidR="003741A8">
          <w:rPr>
            <w:noProof/>
            <w:webHidden/>
          </w:rPr>
          <w:fldChar w:fldCharType="separate"/>
        </w:r>
        <w:r w:rsidR="003741A8">
          <w:rPr>
            <w:noProof/>
            <w:webHidden/>
          </w:rPr>
          <w:t>361</w:t>
        </w:r>
        <w:r w:rsidR="003741A8">
          <w:rPr>
            <w:noProof/>
            <w:webHidden/>
          </w:rPr>
          <w:fldChar w:fldCharType="end"/>
        </w:r>
      </w:hyperlink>
    </w:p>
    <w:p w14:paraId="6A9642EF" w14:textId="02386B9E" w:rsidR="003741A8" w:rsidRDefault="00DF7884">
      <w:pPr>
        <w:pStyle w:val="TOC3"/>
        <w:rPr>
          <w:rFonts w:asciiTheme="minorHAnsi" w:eastAsiaTheme="minorEastAsia" w:hAnsiTheme="minorHAnsi" w:cstheme="minorBidi"/>
          <w:noProof/>
          <w:sz w:val="22"/>
          <w:szCs w:val="22"/>
          <w:lang w:eastAsia="en-AU"/>
        </w:rPr>
      </w:pPr>
      <w:hyperlink w:anchor="_Toc136428362" w:history="1">
        <w:r w:rsidR="003741A8" w:rsidRPr="0062330B">
          <w:rPr>
            <w:rStyle w:val="Hyperlink"/>
            <w:noProof/>
          </w:rPr>
          <w:t>524</w:t>
        </w:r>
        <w:r w:rsidR="003741A8">
          <w:rPr>
            <w:rFonts w:asciiTheme="minorHAnsi" w:eastAsiaTheme="minorEastAsia" w:hAnsiTheme="minorHAnsi" w:cstheme="minorBidi"/>
            <w:noProof/>
            <w:sz w:val="22"/>
            <w:szCs w:val="22"/>
            <w:lang w:eastAsia="en-AU"/>
          </w:rPr>
          <w:tab/>
        </w:r>
        <w:r w:rsidR="003741A8" w:rsidRPr="0062330B">
          <w:rPr>
            <w:rStyle w:val="Hyperlink"/>
            <w:noProof/>
          </w:rPr>
          <w:t>Immediate suspension</w:t>
        </w:r>
        <w:r w:rsidR="003741A8">
          <w:rPr>
            <w:noProof/>
            <w:webHidden/>
          </w:rPr>
          <w:tab/>
        </w:r>
        <w:r w:rsidR="003741A8">
          <w:rPr>
            <w:noProof/>
            <w:webHidden/>
          </w:rPr>
          <w:fldChar w:fldCharType="begin"/>
        </w:r>
        <w:r w:rsidR="003741A8">
          <w:rPr>
            <w:noProof/>
            <w:webHidden/>
          </w:rPr>
          <w:instrText xml:space="preserve"> PAGEREF _Toc136428362 \h </w:instrText>
        </w:r>
        <w:r w:rsidR="003741A8">
          <w:rPr>
            <w:noProof/>
            <w:webHidden/>
          </w:rPr>
        </w:r>
        <w:r w:rsidR="003741A8">
          <w:rPr>
            <w:noProof/>
            <w:webHidden/>
          </w:rPr>
          <w:fldChar w:fldCharType="separate"/>
        </w:r>
        <w:r w:rsidR="003741A8">
          <w:rPr>
            <w:noProof/>
            <w:webHidden/>
          </w:rPr>
          <w:t>362</w:t>
        </w:r>
        <w:r w:rsidR="003741A8">
          <w:rPr>
            <w:noProof/>
            <w:webHidden/>
          </w:rPr>
          <w:fldChar w:fldCharType="end"/>
        </w:r>
      </w:hyperlink>
    </w:p>
    <w:p w14:paraId="2192C064" w14:textId="18450E66" w:rsidR="003741A8" w:rsidRDefault="00DF7884">
      <w:pPr>
        <w:pStyle w:val="TOC3"/>
        <w:rPr>
          <w:rFonts w:asciiTheme="minorHAnsi" w:eastAsiaTheme="minorEastAsia" w:hAnsiTheme="minorHAnsi" w:cstheme="minorBidi"/>
          <w:noProof/>
          <w:sz w:val="22"/>
          <w:szCs w:val="22"/>
          <w:lang w:eastAsia="en-AU"/>
        </w:rPr>
      </w:pPr>
      <w:hyperlink w:anchor="_Toc136428363" w:history="1">
        <w:r w:rsidR="003741A8" w:rsidRPr="0062330B">
          <w:rPr>
            <w:rStyle w:val="Hyperlink"/>
            <w:noProof/>
          </w:rPr>
          <w:t>525</w:t>
        </w:r>
        <w:r w:rsidR="003741A8">
          <w:rPr>
            <w:rFonts w:asciiTheme="minorHAnsi" w:eastAsiaTheme="minorEastAsia" w:hAnsiTheme="minorHAnsi" w:cstheme="minorBidi"/>
            <w:noProof/>
            <w:sz w:val="22"/>
            <w:szCs w:val="22"/>
            <w:lang w:eastAsia="en-AU"/>
          </w:rPr>
          <w:tab/>
        </w:r>
        <w:r w:rsidR="003741A8" w:rsidRPr="0062330B">
          <w:rPr>
            <w:rStyle w:val="Hyperlink"/>
            <w:noProof/>
          </w:rPr>
          <w:t>Licence holder to return licence document</w:t>
        </w:r>
        <w:r w:rsidR="003741A8">
          <w:rPr>
            <w:noProof/>
            <w:webHidden/>
          </w:rPr>
          <w:tab/>
        </w:r>
        <w:r w:rsidR="003741A8">
          <w:rPr>
            <w:noProof/>
            <w:webHidden/>
          </w:rPr>
          <w:fldChar w:fldCharType="begin"/>
        </w:r>
        <w:r w:rsidR="003741A8">
          <w:rPr>
            <w:noProof/>
            <w:webHidden/>
          </w:rPr>
          <w:instrText xml:space="preserve"> PAGEREF _Toc136428363 \h </w:instrText>
        </w:r>
        <w:r w:rsidR="003741A8">
          <w:rPr>
            <w:noProof/>
            <w:webHidden/>
          </w:rPr>
        </w:r>
        <w:r w:rsidR="003741A8">
          <w:rPr>
            <w:noProof/>
            <w:webHidden/>
          </w:rPr>
          <w:fldChar w:fldCharType="separate"/>
        </w:r>
        <w:r w:rsidR="003741A8">
          <w:rPr>
            <w:noProof/>
            <w:webHidden/>
          </w:rPr>
          <w:t>363</w:t>
        </w:r>
        <w:r w:rsidR="003741A8">
          <w:rPr>
            <w:noProof/>
            <w:webHidden/>
          </w:rPr>
          <w:fldChar w:fldCharType="end"/>
        </w:r>
      </w:hyperlink>
    </w:p>
    <w:p w14:paraId="15EB6F95" w14:textId="0175AE16" w:rsidR="003741A8" w:rsidRDefault="00DF7884">
      <w:pPr>
        <w:pStyle w:val="TOC3"/>
        <w:rPr>
          <w:rFonts w:asciiTheme="minorHAnsi" w:eastAsiaTheme="minorEastAsia" w:hAnsiTheme="minorHAnsi" w:cstheme="minorBidi"/>
          <w:noProof/>
          <w:sz w:val="22"/>
          <w:szCs w:val="22"/>
          <w:lang w:eastAsia="en-AU"/>
        </w:rPr>
      </w:pPr>
      <w:hyperlink w:anchor="_Toc136428364" w:history="1">
        <w:r w:rsidR="003741A8" w:rsidRPr="0062330B">
          <w:rPr>
            <w:rStyle w:val="Hyperlink"/>
            <w:noProof/>
          </w:rPr>
          <w:t>526</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to return licence document after suspension</w:t>
        </w:r>
        <w:r w:rsidR="003741A8">
          <w:rPr>
            <w:noProof/>
            <w:webHidden/>
          </w:rPr>
          <w:tab/>
        </w:r>
        <w:r w:rsidR="003741A8">
          <w:rPr>
            <w:noProof/>
            <w:webHidden/>
          </w:rPr>
          <w:fldChar w:fldCharType="begin"/>
        </w:r>
        <w:r w:rsidR="003741A8">
          <w:rPr>
            <w:noProof/>
            <w:webHidden/>
          </w:rPr>
          <w:instrText xml:space="preserve"> PAGEREF _Toc136428364 \h </w:instrText>
        </w:r>
        <w:r w:rsidR="003741A8">
          <w:rPr>
            <w:noProof/>
            <w:webHidden/>
          </w:rPr>
        </w:r>
        <w:r w:rsidR="003741A8">
          <w:rPr>
            <w:noProof/>
            <w:webHidden/>
          </w:rPr>
          <w:fldChar w:fldCharType="separate"/>
        </w:r>
        <w:r w:rsidR="003741A8">
          <w:rPr>
            <w:noProof/>
            <w:webHidden/>
          </w:rPr>
          <w:t>363</w:t>
        </w:r>
        <w:r w:rsidR="003741A8">
          <w:rPr>
            <w:noProof/>
            <w:webHidden/>
          </w:rPr>
          <w:fldChar w:fldCharType="end"/>
        </w:r>
      </w:hyperlink>
    </w:p>
    <w:p w14:paraId="042463E6" w14:textId="45B22E15"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65" w:history="1">
        <w:r w:rsidR="003741A8" w:rsidRPr="0062330B">
          <w:rPr>
            <w:rStyle w:val="Hyperlink"/>
            <w:noProof/>
          </w:rPr>
          <w:t xml:space="preserve">Division 7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w:t>
        </w:r>
        <w:r w:rsidR="003741A8">
          <w:rPr>
            <w:noProof/>
            <w:webHidden/>
          </w:rPr>
          <w:tab/>
        </w:r>
        <w:r w:rsidR="003741A8">
          <w:rPr>
            <w:noProof/>
            <w:webHidden/>
          </w:rPr>
          <w:fldChar w:fldCharType="begin"/>
        </w:r>
        <w:r w:rsidR="003741A8">
          <w:rPr>
            <w:noProof/>
            <w:webHidden/>
          </w:rPr>
          <w:instrText xml:space="preserve"> PAGEREF _Toc136428365 \h </w:instrText>
        </w:r>
        <w:r w:rsidR="003741A8">
          <w:rPr>
            <w:noProof/>
            <w:webHidden/>
          </w:rPr>
        </w:r>
        <w:r w:rsidR="003741A8">
          <w:rPr>
            <w:noProof/>
            <w:webHidden/>
          </w:rPr>
          <w:fldChar w:fldCharType="separate"/>
        </w:r>
        <w:r w:rsidR="003741A8">
          <w:rPr>
            <w:noProof/>
            <w:webHidden/>
          </w:rPr>
          <w:t>363</w:t>
        </w:r>
        <w:r w:rsidR="003741A8">
          <w:rPr>
            <w:noProof/>
            <w:webHidden/>
          </w:rPr>
          <w:fldChar w:fldCharType="end"/>
        </w:r>
      </w:hyperlink>
    </w:p>
    <w:p w14:paraId="03192DF3" w14:textId="6E714802" w:rsidR="003741A8" w:rsidRDefault="00DF7884">
      <w:pPr>
        <w:pStyle w:val="TOC3"/>
        <w:rPr>
          <w:rFonts w:asciiTheme="minorHAnsi" w:eastAsiaTheme="minorEastAsia" w:hAnsiTheme="minorHAnsi" w:cstheme="minorBidi"/>
          <w:noProof/>
          <w:sz w:val="22"/>
          <w:szCs w:val="22"/>
          <w:lang w:eastAsia="en-AU"/>
        </w:rPr>
      </w:pPr>
      <w:hyperlink w:anchor="_Toc136428366" w:history="1">
        <w:r w:rsidR="003741A8" w:rsidRPr="0062330B">
          <w:rPr>
            <w:rStyle w:val="Hyperlink"/>
            <w:noProof/>
          </w:rPr>
          <w:t>527</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removal licence register</w:t>
        </w:r>
        <w:r w:rsidR="003741A8">
          <w:rPr>
            <w:noProof/>
            <w:webHidden/>
          </w:rPr>
          <w:tab/>
        </w:r>
        <w:r w:rsidR="003741A8">
          <w:rPr>
            <w:noProof/>
            <w:webHidden/>
          </w:rPr>
          <w:fldChar w:fldCharType="begin"/>
        </w:r>
        <w:r w:rsidR="003741A8">
          <w:rPr>
            <w:noProof/>
            <w:webHidden/>
          </w:rPr>
          <w:instrText xml:space="preserve"> PAGEREF _Toc136428366 \h </w:instrText>
        </w:r>
        <w:r w:rsidR="003741A8">
          <w:rPr>
            <w:noProof/>
            <w:webHidden/>
          </w:rPr>
        </w:r>
        <w:r w:rsidR="003741A8">
          <w:rPr>
            <w:noProof/>
            <w:webHidden/>
          </w:rPr>
          <w:fldChar w:fldCharType="separate"/>
        </w:r>
        <w:r w:rsidR="003741A8">
          <w:rPr>
            <w:noProof/>
            <w:webHidden/>
          </w:rPr>
          <w:t>363</w:t>
        </w:r>
        <w:r w:rsidR="003741A8">
          <w:rPr>
            <w:noProof/>
            <w:webHidden/>
          </w:rPr>
          <w:fldChar w:fldCharType="end"/>
        </w:r>
      </w:hyperlink>
    </w:p>
    <w:p w14:paraId="78046A03" w14:textId="5E72794B" w:rsidR="003741A8" w:rsidRDefault="00DF7884">
      <w:pPr>
        <w:pStyle w:val="TOC3"/>
        <w:rPr>
          <w:rFonts w:asciiTheme="minorHAnsi" w:eastAsiaTheme="minorEastAsia" w:hAnsiTheme="minorHAnsi" w:cstheme="minorBidi"/>
          <w:noProof/>
          <w:sz w:val="22"/>
          <w:szCs w:val="22"/>
          <w:lang w:eastAsia="en-AU"/>
        </w:rPr>
      </w:pPr>
      <w:hyperlink w:anchor="_Toc136428367" w:history="1">
        <w:r w:rsidR="003741A8" w:rsidRPr="0062330B">
          <w:rPr>
            <w:rStyle w:val="Hyperlink"/>
            <w:noProof/>
          </w:rPr>
          <w:t>528</w:t>
        </w:r>
        <w:r w:rsidR="003741A8">
          <w:rPr>
            <w:rFonts w:asciiTheme="minorHAnsi" w:eastAsiaTheme="minorEastAsia" w:hAnsiTheme="minorHAnsi" w:cstheme="minorBidi"/>
            <w:noProof/>
            <w:sz w:val="22"/>
            <w:szCs w:val="22"/>
            <w:lang w:eastAsia="en-AU"/>
          </w:rPr>
          <w:tab/>
        </w:r>
        <w:r w:rsidR="003741A8" w:rsidRPr="0062330B">
          <w:rPr>
            <w:rStyle w:val="Hyperlink"/>
            <w:noProof/>
          </w:rPr>
          <w:t>Asbestos assessors register</w:t>
        </w:r>
        <w:r w:rsidR="003741A8">
          <w:rPr>
            <w:noProof/>
            <w:webHidden/>
          </w:rPr>
          <w:tab/>
        </w:r>
        <w:r w:rsidR="003741A8">
          <w:rPr>
            <w:noProof/>
            <w:webHidden/>
          </w:rPr>
          <w:fldChar w:fldCharType="begin"/>
        </w:r>
        <w:r w:rsidR="003741A8">
          <w:rPr>
            <w:noProof/>
            <w:webHidden/>
          </w:rPr>
          <w:instrText xml:space="preserve"> PAGEREF _Toc136428367 \h </w:instrText>
        </w:r>
        <w:r w:rsidR="003741A8">
          <w:rPr>
            <w:noProof/>
            <w:webHidden/>
          </w:rPr>
        </w:r>
        <w:r w:rsidR="003741A8">
          <w:rPr>
            <w:noProof/>
            <w:webHidden/>
          </w:rPr>
          <w:fldChar w:fldCharType="separate"/>
        </w:r>
        <w:r w:rsidR="003741A8">
          <w:rPr>
            <w:noProof/>
            <w:webHidden/>
          </w:rPr>
          <w:t>363</w:t>
        </w:r>
        <w:r w:rsidR="003741A8">
          <w:rPr>
            <w:noProof/>
            <w:webHidden/>
          </w:rPr>
          <w:fldChar w:fldCharType="end"/>
        </w:r>
      </w:hyperlink>
    </w:p>
    <w:p w14:paraId="5C63F1C5" w14:textId="45EA0070" w:rsidR="003741A8" w:rsidRDefault="00DF7884">
      <w:pPr>
        <w:pStyle w:val="TOC3"/>
        <w:rPr>
          <w:rFonts w:asciiTheme="minorHAnsi" w:eastAsiaTheme="minorEastAsia" w:hAnsiTheme="minorHAnsi" w:cstheme="minorBidi"/>
          <w:noProof/>
          <w:sz w:val="22"/>
          <w:szCs w:val="22"/>
          <w:lang w:eastAsia="en-AU"/>
        </w:rPr>
      </w:pPr>
      <w:hyperlink w:anchor="_Toc136428368" w:history="1">
        <w:r w:rsidR="003741A8" w:rsidRPr="0062330B">
          <w:rPr>
            <w:rStyle w:val="Hyperlink"/>
            <w:noProof/>
          </w:rPr>
          <w:t>529</w:t>
        </w:r>
        <w:r w:rsidR="003741A8">
          <w:rPr>
            <w:rFonts w:asciiTheme="minorHAnsi" w:eastAsiaTheme="minorEastAsia" w:hAnsiTheme="minorHAnsi" w:cstheme="minorBidi"/>
            <w:noProof/>
            <w:sz w:val="22"/>
            <w:szCs w:val="22"/>
            <w:lang w:eastAsia="en-AU"/>
          </w:rPr>
          <w:tab/>
        </w:r>
        <w:r w:rsidR="003741A8" w:rsidRPr="0062330B">
          <w:rPr>
            <w:rStyle w:val="Hyperlink"/>
            <w:noProof/>
          </w:rPr>
          <w:t>Work must be supervised by named supervisor</w:t>
        </w:r>
        <w:r w:rsidR="003741A8">
          <w:rPr>
            <w:noProof/>
            <w:webHidden/>
          </w:rPr>
          <w:tab/>
        </w:r>
        <w:r w:rsidR="003741A8">
          <w:rPr>
            <w:noProof/>
            <w:webHidden/>
          </w:rPr>
          <w:fldChar w:fldCharType="begin"/>
        </w:r>
        <w:r w:rsidR="003741A8">
          <w:rPr>
            <w:noProof/>
            <w:webHidden/>
          </w:rPr>
          <w:instrText xml:space="preserve"> PAGEREF _Toc136428368 \h </w:instrText>
        </w:r>
        <w:r w:rsidR="003741A8">
          <w:rPr>
            <w:noProof/>
            <w:webHidden/>
          </w:rPr>
        </w:r>
        <w:r w:rsidR="003741A8">
          <w:rPr>
            <w:noProof/>
            <w:webHidden/>
          </w:rPr>
          <w:fldChar w:fldCharType="separate"/>
        </w:r>
        <w:r w:rsidR="003741A8">
          <w:rPr>
            <w:noProof/>
            <w:webHidden/>
          </w:rPr>
          <w:t>363</w:t>
        </w:r>
        <w:r w:rsidR="003741A8">
          <w:rPr>
            <w:noProof/>
            <w:webHidden/>
          </w:rPr>
          <w:fldChar w:fldCharType="end"/>
        </w:r>
      </w:hyperlink>
    </w:p>
    <w:p w14:paraId="013F0D14" w14:textId="44C5A3FB"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8369" w:history="1">
        <w:r w:rsidR="003741A8" w:rsidRPr="0062330B">
          <w:rPr>
            <w:rStyle w:val="Hyperlink"/>
            <w:noProof/>
          </w:rPr>
          <w:t xml:space="preserve">Chapter 9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Major Hazard Facilities</w:t>
        </w:r>
        <w:r w:rsidR="003741A8">
          <w:rPr>
            <w:noProof/>
            <w:webHidden/>
          </w:rPr>
          <w:tab/>
        </w:r>
        <w:r w:rsidR="003741A8">
          <w:rPr>
            <w:noProof/>
            <w:webHidden/>
          </w:rPr>
          <w:fldChar w:fldCharType="begin"/>
        </w:r>
        <w:r w:rsidR="003741A8">
          <w:rPr>
            <w:noProof/>
            <w:webHidden/>
          </w:rPr>
          <w:instrText xml:space="preserve"> PAGEREF _Toc136428369 \h </w:instrText>
        </w:r>
        <w:r w:rsidR="003741A8">
          <w:rPr>
            <w:noProof/>
            <w:webHidden/>
          </w:rPr>
        </w:r>
        <w:r w:rsidR="003741A8">
          <w:rPr>
            <w:noProof/>
            <w:webHidden/>
          </w:rPr>
          <w:fldChar w:fldCharType="separate"/>
        </w:r>
        <w:r w:rsidR="003741A8">
          <w:rPr>
            <w:noProof/>
            <w:webHidden/>
          </w:rPr>
          <w:t>365</w:t>
        </w:r>
        <w:r w:rsidR="003741A8">
          <w:rPr>
            <w:noProof/>
            <w:webHidden/>
          </w:rPr>
          <w:fldChar w:fldCharType="end"/>
        </w:r>
      </w:hyperlink>
    </w:p>
    <w:p w14:paraId="6AE56B11" w14:textId="70407E5A"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370" w:history="1">
        <w:r w:rsidR="003741A8" w:rsidRPr="0062330B">
          <w:rPr>
            <w:rStyle w:val="Hyperlink"/>
            <w:noProof/>
          </w:rPr>
          <w:t xml:space="preserve">Part 9.1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Preliminary</w:t>
        </w:r>
        <w:r w:rsidR="003741A8">
          <w:rPr>
            <w:noProof/>
            <w:webHidden/>
          </w:rPr>
          <w:tab/>
        </w:r>
        <w:r w:rsidR="003741A8">
          <w:rPr>
            <w:noProof/>
            <w:webHidden/>
          </w:rPr>
          <w:fldChar w:fldCharType="begin"/>
        </w:r>
        <w:r w:rsidR="003741A8">
          <w:rPr>
            <w:noProof/>
            <w:webHidden/>
          </w:rPr>
          <w:instrText xml:space="preserve"> PAGEREF _Toc136428370 \h </w:instrText>
        </w:r>
        <w:r w:rsidR="003741A8">
          <w:rPr>
            <w:noProof/>
            <w:webHidden/>
          </w:rPr>
        </w:r>
        <w:r w:rsidR="003741A8">
          <w:rPr>
            <w:noProof/>
            <w:webHidden/>
          </w:rPr>
          <w:fldChar w:fldCharType="separate"/>
        </w:r>
        <w:r w:rsidR="003741A8">
          <w:rPr>
            <w:noProof/>
            <w:webHidden/>
          </w:rPr>
          <w:t>365</w:t>
        </w:r>
        <w:r w:rsidR="003741A8">
          <w:rPr>
            <w:noProof/>
            <w:webHidden/>
          </w:rPr>
          <w:fldChar w:fldCharType="end"/>
        </w:r>
      </w:hyperlink>
    </w:p>
    <w:p w14:paraId="7E494ADB" w14:textId="4E9DAD7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71"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Application and interpretation</w:t>
        </w:r>
        <w:r w:rsidR="003741A8">
          <w:rPr>
            <w:noProof/>
            <w:webHidden/>
          </w:rPr>
          <w:tab/>
        </w:r>
        <w:r w:rsidR="003741A8">
          <w:rPr>
            <w:noProof/>
            <w:webHidden/>
          </w:rPr>
          <w:fldChar w:fldCharType="begin"/>
        </w:r>
        <w:r w:rsidR="003741A8">
          <w:rPr>
            <w:noProof/>
            <w:webHidden/>
          </w:rPr>
          <w:instrText xml:space="preserve"> PAGEREF _Toc136428371 \h </w:instrText>
        </w:r>
        <w:r w:rsidR="003741A8">
          <w:rPr>
            <w:noProof/>
            <w:webHidden/>
          </w:rPr>
        </w:r>
        <w:r w:rsidR="003741A8">
          <w:rPr>
            <w:noProof/>
            <w:webHidden/>
          </w:rPr>
          <w:fldChar w:fldCharType="separate"/>
        </w:r>
        <w:r w:rsidR="003741A8">
          <w:rPr>
            <w:noProof/>
            <w:webHidden/>
          </w:rPr>
          <w:t>365</w:t>
        </w:r>
        <w:r w:rsidR="003741A8">
          <w:rPr>
            <w:noProof/>
            <w:webHidden/>
          </w:rPr>
          <w:fldChar w:fldCharType="end"/>
        </w:r>
      </w:hyperlink>
    </w:p>
    <w:p w14:paraId="5CC9BDA6" w14:textId="78D14770" w:rsidR="003741A8" w:rsidRDefault="00DF7884">
      <w:pPr>
        <w:pStyle w:val="TOC3"/>
        <w:rPr>
          <w:rFonts w:asciiTheme="minorHAnsi" w:eastAsiaTheme="minorEastAsia" w:hAnsiTheme="minorHAnsi" w:cstheme="minorBidi"/>
          <w:noProof/>
          <w:sz w:val="22"/>
          <w:szCs w:val="22"/>
          <w:lang w:eastAsia="en-AU"/>
        </w:rPr>
      </w:pPr>
      <w:hyperlink w:anchor="_Toc136428372" w:history="1">
        <w:r w:rsidR="003741A8" w:rsidRPr="0062330B">
          <w:rPr>
            <w:rStyle w:val="Hyperlink"/>
            <w:noProof/>
          </w:rPr>
          <w:t>530</w:t>
        </w:r>
        <w:r w:rsidR="003741A8">
          <w:rPr>
            <w:rFonts w:asciiTheme="minorHAnsi" w:eastAsiaTheme="minorEastAsia" w:hAnsiTheme="minorHAnsi" w:cstheme="minorBidi"/>
            <w:noProof/>
            <w:sz w:val="22"/>
            <w:szCs w:val="22"/>
            <w:lang w:eastAsia="en-AU"/>
          </w:rPr>
          <w:tab/>
        </w:r>
        <w:r w:rsidR="003741A8" w:rsidRPr="0062330B">
          <w:rPr>
            <w:rStyle w:val="Hyperlink"/>
            <w:noProof/>
          </w:rPr>
          <w:t>This Chapter does not apply to certain facilities</w:t>
        </w:r>
        <w:r w:rsidR="003741A8">
          <w:rPr>
            <w:noProof/>
            <w:webHidden/>
          </w:rPr>
          <w:tab/>
        </w:r>
        <w:r w:rsidR="003741A8">
          <w:rPr>
            <w:noProof/>
            <w:webHidden/>
          </w:rPr>
          <w:fldChar w:fldCharType="begin"/>
        </w:r>
        <w:r w:rsidR="003741A8">
          <w:rPr>
            <w:noProof/>
            <w:webHidden/>
          </w:rPr>
          <w:instrText xml:space="preserve"> PAGEREF _Toc136428372 \h </w:instrText>
        </w:r>
        <w:r w:rsidR="003741A8">
          <w:rPr>
            <w:noProof/>
            <w:webHidden/>
          </w:rPr>
        </w:r>
        <w:r w:rsidR="003741A8">
          <w:rPr>
            <w:noProof/>
            <w:webHidden/>
          </w:rPr>
          <w:fldChar w:fldCharType="separate"/>
        </w:r>
        <w:r w:rsidR="003741A8">
          <w:rPr>
            <w:noProof/>
            <w:webHidden/>
          </w:rPr>
          <w:t>365</w:t>
        </w:r>
        <w:r w:rsidR="003741A8">
          <w:rPr>
            <w:noProof/>
            <w:webHidden/>
          </w:rPr>
          <w:fldChar w:fldCharType="end"/>
        </w:r>
      </w:hyperlink>
    </w:p>
    <w:p w14:paraId="427D8084" w14:textId="26D9333A" w:rsidR="003741A8" w:rsidRDefault="00DF7884">
      <w:pPr>
        <w:pStyle w:val="TOC3"/>
        <w:rPr>
          <w:rFonts w:asciiTheme="minorHAnsi" w:eastAsiaTheme="minorEastAsia" w:hAnsiTheme="minorHAnsi" w:cstheme="minorBidi"/>
          <w:noProof/>
          <w:sz w:val="22"/>
          <w:szCs w:val="22"/>
          <w:lang w:eastAsia="en-AU"/>
        </w:rPr>
      </w:pPr>
      <w:hyperlink w:anchor="_Toc136428373" w:history="1">
        <w:r w:rsidR="003741A8" w:rsidRPr="0062330B">
          <w:rPr>
            <w:rStyle w:val="Hyperlink"/>
            <w:noProof/>
          </w:rPr>
          <w:t>531</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major incident</w:t>
        </w:r>
        <w:r w:rsidR="003741A8">
          <w:rPr>
            <w:noProof/>
            <w:webHidden/>
          </w:rPr>
          <w:tab/>
        </w:r>
        <w:r w:rsidR="003741A8">
          <w:rPr>
            <w:noProof/>
            <w:webHidden/>
          </w:rPr>
          <w:fldChar w:fldCharType="begin"/>
        </w:r>
        <w:r w:rsidR="003741A8">
          <w:rPr>
            <w:noProof/>
            <w:webHidden/>
          </w:rPr>
          <w:instrText xml:space="preserve"> PAGEREF _Toc136428373 \h </w:instrText>
        </w:r>
        <w:r w:rsidR="003741A8">
          <w:rPr>
            <w:noProof/>
            <w:webHidden/>
          </w:rPr>
        </w:r>
        <w:r w:rsidR="003741A8">
          <w:rPr>
            <w:noProof/>
            <w:webHidden/>
          </w:rPr>
          <w:fldChar w:fldCharType="separate"/>
        </w:r>
        <w:r w:rsidR="003741A8">
          <w:rPr>
            <w:noProof/>
            <w:webHidden/>
          </w:rPr>
          <w:t>365</w:t>
        </w:r>
        <w:r w:rsidR="003741A8">
          <w:rPr>
            <w:noProof/>
            <w:webHidden/>
          </w:rPr>
          <w:fldChar w:fldCharType="end"/>
        </w:r>
      </w:hyperlink>
    </w:p>
    <w:p w14:paraId="63B8216A" w14:textId="05DD9FB9" w:rsidR="003741A8" w:rsidRDefault="00DF7884">
      <w:pPr>
        <w:pStyle w:val="TOC3"/>
        <w:rPr>
          <w:rFonts w:asciiTheme="minorHAnsi" w:eastAsiaTheme="minorEastAsia" w:hAnsiTheme="minorHAnsi" w:cstheme="minorBidi"/>
          <w:noProof/>
          <w:sz w:val="22"/>
          <w:szCs w:val="22"/>
          <w:lang w:eastAsia="en-AU"/>
        </w:rPr>
      </w:pPr>
      <w:hyperlink w:anchor="_Toc136428374" w:history="1">
        <w:r w:rsidR="003741A8" w:rsidRPr="0062330B">
          <w:rPr>
            <w:rStyle w:val="Hyperlink"/>
            <w:noProof/>
          </w:rPr>
          <w:t>532</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hazardous chemicals that are </w:t>
        </w:r>
        <w:r w:rsidR="003741A8" w:rsidRPr="0062330B">
          <w:rPr>
            <w:rStyle w:val="Hyperlink"/>
            <w:i/>
            <w:noProof/>
          </w:rPr>
          <w:t>present or likely to be present</w:t>
        </w:r>
        <w:r w:rsidR="003741A8">
          <w:rPr>
            <w:noProof/>
            <w:webHidden/>
          </w:rPr>
          <w:tab/>
        </w:r>
        <w:r w:rsidR="003741A8">
          <w:rPr>
            <w:noProof/>
            <w:webHidden/>
          </w:rPr>
          <w:fldChar w:fldCharType="begin"/>
        </w:r>
        <w:r w:rsidR="003741A8">
          <w:rPr>
            <w:noProof/>
            <w:webHidden/>
          </w:rPr>
          <w:instrText xml:space="preserve"> PAGEREF _Toc136428374 \h </w:instrText>
        </w:r>
        <w:r w:rsidR="003741A8">
          <w:rPr>
            <w:noProof/>
            <w:webHidden/>
          </w:rPr>
        </w:r>
        <w:r w:rsidR="003741A8">
          <w:rPr>
            <w:noProof/>
            <w:webHidden/>
          </w:rPr>
          <w:fldChar w:fldCharType="separate"/>
        </w:r>
        <w:r w:rsidR="003741A8">
          <w:rPr>
            <w:noProof/>
            <w:webHidden/>
          </w:rPr>
          <w:t>365</w:t>
        </w:r>
        <w:r w:rsidR="003741A8">
          <w:rPr>
            <w:noProof/>
            <w:webHidden/>
          </w:rPr>
          <w:fldChar w:fldCharType="end"/>
        </w:r>
      </w:hyperlink>
    </w:p>
    <w:p w14:paraId="29E6DB11" w14:textId="78DB58C9" w:rsidR="003741A8" w:rsidRDefault="00DF7884">
      <w:pPr>
        <w:pStyle w:val="TOC3"/>
        <w:rPr>
          <w:rFonts w:asciiTheme="minorHAnsi" w:eastAsiaTheme="minorEastAsia" w:hAnsiTheme="minorHAnsi" w:cstheme="minorBidi"/>
          <w:noProof/>
          <w:sz w:val="22"/>
          <w:szCs w:val="22"/>
          <w:lang w:eastAsia="en-AU"/>
        </w:rPr>
      </w:pPr>
      <w:hyperlink w:anchor="_Toc136428375" w:history="1">
        <w:r w:rsidR="003741A8" w:rsidRPr="0062330B">
          <w:rPr>
            <w:rStyle w:val="Hyperlink"/>
            <w:noProof/>
          </w:rPr>
          <w:t>533</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operator</w:t>
        </w:r>
        <w:r w:rsidR="003741A8" w:rsidRPr="0062330B">
          <w:rPr>
            <w:rStyle w:val="Hyperlink"/>
            <w:noProof/>
          </w:rPr>
          <w:t xml:space="preserve"> of a facility or proposed facility</w:t>
        </w:r>
        <w:r w:rsidR="003741A8">
          <w:rPr>
            <w:noProof/>
            <w:webHidden/>
          </w:rPr>
          <w:tab/>
        </w:r>
        <w:r w:rsidR="003741A8">
          <w:rPr>
            <w:noProof/>
            <w:webHidden/>
          </w:rPr>
          <w:fldChar w:fldCharType="begin"/>
        </w:r>
        <w:r w:rsidR="003741A8">
          <w:rPr>
            <w:noProof/>
            <w:webHidden/>
          </w:rPr>
          <w:instrText xml:space="preserve"> PAGEREF _Toc136428375 \h </w:instrText>
        </w:r>
        <w:r w:rsidR="003741A8">
          <w:rPr>
            <w:noProof/>
            <w:webHidden/>
          </w:rPr>
        </w:r>
        <w:r w:rsidR="003741A8">
          <w:rPr>
            <w:noProof/>
            <w:webHidden/>
          </w:rPr>
          <w:fldChar w:fldCharType="separate"/>
        </w:r>
        <w:r w:rsidR="003741A8">
          <w:rPr>
            <w:noProof/>
            <w:webHidden/>
          </w:rPr>
          <w:t>366</w:t>
        </w:r>
        <w:r w:rsidR="003741A8">
          <w:rPr>
            <w:noProof/>
            <w:webHidden/>
          </w:rPr>
          <w:fldChar w:fldCharType="end"/>
        </w:r>
      </w:hyperlink>
    </w:p>
    <w:p w14:paraId="186EE2CF" w14:textId="0CDDE527" w:rsidR="003741A8" w:rsidRDefault="00DF7884">
      <w:pPr>
        <w:pStyle w:val="TOC3"/>
        <w:rPr>
          <w:rFonts w:asciiTheme="minorHAnsi" w:eastAsiaTheme="minorEastAsia" w:hAnsiTheme="minorHAnsi" w:cstheme="minorBidi"/>
          <w:noProof/>
          <w:sz w:val="22"/>
          <w:szCs w:val="22"/>
          <w:lang w:eastAsia="en-AU"/>
        </w:rPr>
      </w:pPr>
      <w:hyperlink w:anchor="_Toc136428376" w:history="1">
        <w:r w:rsidR="003741A8" w:rsidRPr="0062330B">
          <w:rPr>
            <w:rStyle w:val="Hyperlink"/>
            <w:noProof/>
          </w:rPr>
          <w:t>534</w:t>
        </w:r>
        <w:r w:rsidR="003741A8">
          <w:rPr>
            <w:rFonts w:asciiTheme="minorHAnsi" w:eastAsiaTheme="minorEastAsia" w:hAnsiTheme="minorHAnsi" w:cstheme="minorBidi"/>
            <w:noProof/>
            <w:sz w:val="22"/>
            <w:szCs w:val="22"/>
            <w:lang w:eastAsia="en-AU"/>
          </w:rPr>
          <w:tab/>
        </w:r>
        <w:r w:rsidR="003741A8" w:rsidRPr="0062330B">
          <w:rPr>
            <w:rStyle w:val="Hyperlink"/>
            <w:noProof/>
          </w:rPr>
          <w:t xml:space="preserve">Meaning of </w:t>
        </w:r>
        <w:r w:rsidR="003741A8" w:rsidRPr="0062330B">
          <w:rPr>
            <w:rStyle w:val="Hyperlink"/>
            <w:i/>
            <w:noProof/>
          </w:rPr>
          <w:t>modification</w:t>
        </w:r>
        <w:r w:rsidR="003741A8" w:rsidRPr="0062330B">
          <w:rPr>
            <w:rStyle w:val="Hyperlink"/>
            <w:noProof/>
          </w:rPr>
          <w:t xml:space="preserve"> of a facility</w:t>
        </w:r>
        <w:r w:rsidR="003741A8">
          <w:rPr>
            <w:noProof/>
            <w:webHidden/>
          </w:rPr>
          <w:tab/>
        </w:r>
        <w:r w:rsidR="003741A8">
          <w:rPr>
            <w:noProof/>
            <w:webHidden/>
          </w:rPr>
          <w:fldChar w:fldCharType="begin"/>
        </w:r>
        <w:r w:rsidR="003741A8">
          <w:rPr>
            <w:noProof/>
            <w:webHidden/>
          </w:rPr>
          <w:instrText xml:space="preserve"> PAGEREF _Toc136428376 \h </w:instrText>
        </w:r>
        <w:r w:rsidR="003741A8">
          <w:rPr>
            <w:noProof/>
            <w:webHidden/>
          </w:rPr>
        </w:r>
        <w:r w:rsidR="003741A8">
          <w:rPr>
            <w:noProof/>
            <w:webHidden/>
          </w:rPr>
          <w:fldChar w:fldCharType="separate"/>
        </w:r>
        <w:r w:rsidR="003741A8">
          <w:rPr>
            <w:noProof/>
            <w:webHidden/>
          </w:rPr>
          <w:t>367</w:t>
        </w:r>
        <w:r w:rsidR="003741A8">
          <w:rPr>
            <w:noProof/>
            <w:webHidden/>
          </w:rPr>
          <w:fldChar w:fldCharType="end"/>
        </w:r>
      </w:hyperlink>
    </w:p>
    <w:p w14:paraId="70FFEB8C" w14:textId="57FE9FF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77"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Requirement to be licensed</w:t>
        </w:r>
        <w:r w:rsidR="003741A8">
          <w:rPr>
            <w:noProof/>
            <w:webHidden/>
          </w:rPr>
          <w:tab/>
        </w:r>
        <w:r w:rsidR="003741A8">
          <w:rPr>
            <w:noProof/>
            <w:webHidden/>
          </w:rPr>
          <w:fldChar w:fldCharType="begin"/>
        </w:r>
        <w:r w:rsidR="003741A8">
          <w:rPr>
            <w:noProof/>
            <w:webHidden/>
          </w:rPr>
          <w:instrText xml:space="preserve"> PAGEREF _Toc136428377 \h </w:instrText>
        </w:r>
        <w:r w:rsidR="003741A8">
          <w:rPr>
            <w:noProof/>
            <w:webHidden/>
          </w:rPr>
        </w:r>
        <w:r w:rsidR="003741A8">
          <w:rPr>
            <w:noProof/>
            <w:webHidden/>
          </w:rPr>
          <w:fldChar w:fldCharType="separate"/>
        </w:r>
        <w:r w:rsidR="003741A8">
          <w:rPr>
            <w:noProof/>
            <w:webHidden/>
          </w:rPr>
          <w:t>368</w:t>
        </w:r>
        <w:r w:rsidR="003741A8">
          <w:rPr>
            <w:noProof/>
            <w:webHidden/>
          </w:rPr>
          <w:fldChar w:fldCharType="end"/>
        </w:r>
      </w:hyperlink>
    </w:p>
    <w:p w14:paraId="24FC5D96" w14:textId="6D5C5058" w:rsidR="003741A8" w:rsidRDefault="00DF7884">
      <w:pPr>
        <w:pStyle w:val="TOC3"/>
        <w:rPr>
          <w:rFonts w:asciiTheme="minorHAnsi" w:eastAsiaTheme="minorEastAsia" w:hAnsiTheme="minorHAnsi" w:cstheme="minorBidi"/>
          <w:noProof/>
          <w:sz w:val="22"/>
          <w:szCs w:val="22"/>
          <w:lang w:eastAsia="en-AU"/>
        </w:rPr>
      </w:pPr>
      <w:hyperlink w:anchor="_Toc136428378" w:history="1">
        <w:r w:rsidR="003741A8" w:rsidRPr="0062330B">
          <w:rPr>
            <w:rStyle w:val="Hyperlink"/>
            <w:noProof/>
          </w:rPr>
          <w:t>535</w:t>
        </w:r>
        <w:r w:rsidR="003741A8">
          <w:rPr>
            <w:rFonts w:asciiTheme="minorHAnsi" w:eastAsiaTheme="minorEastAsia" w:hAnsiTheme="minorHAnsi" w:cstheme="minorBidi"/>
            <w:noProof/>
            <w:sz w:val="22"/>
            <w:szCs w:val="22"/>
            <w:lang w:eastAsia="en-AU"/>
          </w:rPr>
          <w:tab/>
        </w:r>
        <w:r w:rsidR="003741A8" w:rsidRPr="0062330B">
          <w:rPr>
            <w:rStyle w:val="Hyperlink"/>
            <w:noProof/>
          </w:rPr>
          <w:t>A major hazard facility must be licensed</w:t>
        </w:r>
        <w:r w:rsidR="003741A8">
          <w:rPr>
            <w:noProof/>
            <w:webHidden/>
          </w:rPr>
          <w:tab/>
        </w:r>
        <w:r w:rsidR="003741A8">
          <w:rPr>
            <w:noProof/>
            <w:webHidden/>
          </w:rPr>
          <w:fldChar w:fldCharType="begin"/>
        </w:r>
        <w:r w:rsidR="003741A8">
          <w:rPr>
            <w:noProof/>
            <w:webHidden/>
          </w:rPr>
          <w:instrText xml:space="preserve"> PAGEREF _Toc136428378 \h </w:instrText>
        </w:r>
        <w:r w:rsidR="003741A8">
          <w:rPr>
            <w:noProof/>
            <w:webHidden/>
          </w:rPr>
        </w:r>
        <w:r w:rsidR="003741A8">
          <w:rPr>
            <w:noProof/>
            <w:webHidden/>
          </w:rPr>
          <w:fldChar w:fldCharType="separate"/>
        </w:r>
        <w:r w:rsidR="003741A8">
          <w:rPr>
            <w:noProof/>
            <w:webHidden/>
          </w:rPr>
          <w:t>368</w:t>
        </w:r>
        <w:r w:rsidR="003741A8">
          <w:rPr>
            <w:noProof/>
            <w:webHidden/>
          </w:rPr>
          <w:fldChar w:fldCharType="end"/>
        </w:r>
      </w:hyperlink>
    </w:p>
    <w:p w14:paraId="009F038F" w14:textId="1AAA43DA"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379" w:history="1">
        <w:r w:rsidR="003741A8" w:rsidRPr="0062330B">
          <w:rPr>
            <w:rStyle w:val="Hyperlink"/>
            <w:noProof/>
          </w:rPr>
          <w:t xml:space="preserve">Part 9.2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Determinations about Major Hazard Facilities</w:t>
        </w:r>
        <w:r w:rsidR="003741A8">
          <w:rPr>
            <w:noProof/>
            <w:webHidden/>
          </w:rPr>
          <w:tab/>
        </w:r>
        <w:r w:rsidR="003741A8">
          <w:rPr>
            <w:noProof/>
            <w:webHidden/>
          </w:rPr>
          <w:fldChar w:fldCharType="begin"/>
        </w:r>
        <w:r w:rsidR="003741A8">
          <w:rPr>
            <w:noProof/>
            <w:webHidden/>
          </w:rPr>
          <w:instrText xml:space="preserve"> PAGEREF _Toc136428379 \h </w:instrText>
        </w:r>
        <w:r w:rsidR="003741A8">
          <w:rPr>
            <w:noProof/>
            <w:webHidden/>
          </w:rPr>
        </w:r>
        <w:r w:rsidR="003741A8">
          <w:rPr>
            <w:noProof/>
            <w:webHidden/>
          </w:rPr>
          <w:fldChar w:fldCharType="separate"/>
        </w:r>
        <w:r w:rsidR="003741A8">
          <w:rPr>
            <w:noProof/>
            <w:webHidden/>
          </w:rPr>
          <w:t>370</w:t>
        </w:r>
        <w:r w:rsidR="003741A8">
          <w:rPr>
            <w:noProof/>
            <w:webHidden/>
          </w:rPr>
          <w:fldChar w:fldCharType="end"/>
        </w:r>
      </w:hyperlink>
    </w:p>
    <w:p w14:paraId="6F584409" w14:textId="01973A12" w:rsidR="003741A8" w:rsidRDefault="00DF7884">
      <w:pPr>
        <w:pStyle w:val="TOC3"/>
        <w:rPr>
          <w:rFonts w:asciiTheme="minorHAnsi" w:eastAsiaTheme="minorEastAsia" w:hAnsiTheme="minorHAnsi" w:cstheme="minorBidi"/>
          <w:noProof/>
          <w:sz w:val="22"/>
          <w:szCs w:val="22"/>
          <w:lang w:eastAsia="en-AU"/>
        </w:rPr>
      </w:pPr>
      <w:hyperlink w:anchor="_Toc136428380" w:history="1">
        <w:r w:rsidR="003741A8" w:rsidRPr="0062330B">
          <w:rPr>
            <w:rStyle w:val="Hyperlink"/>
            <w:noProof/>
          </w:rPr>
          <w:t>536</w:t>
        </w:r>
        <w:r w:rsidR="003741A8">
          <w:rPr>
            <w:rFonts w:asciiTheme="minorHAnsi" w:eastAsiaTheme="minorEastAsia" w:hAnsiTheme="minorHAnsi" w:cstheme="minorBidi"/>
            <w:noProof/>
            <w:sz w:val="22"/>
            <w:szCs w:val="22"/>
            <w:lang w:eastAsia="en-AU"/>
          </w:rPr>
          <w:tab/>
        </w:r>
        <w:r w:rsidR="003741A8" w:rsidRPr="0062330B">
          <w:rPr>
            <w:rStyle w:val="Hyperlink"/>
            <w:noProof/>
          </w:rPr>
          <w:t>Operators of certain facilities must notify regulator</w:t>
        </w:r>
        <w:r w:rsidR="003741A8">
          <w:rPr>
            <w:noProof/>
            <w:webHidden/>
          </w:rPr>
          <w:tab/>
        </w:r>
        <w:r w:rsidR="003741A8">
          <w:rPr>
            <w:noProof/>
            <w:webHidden/>
          </w:rPr>
          <w:fldChar w:fldCharType="begin"/>
        </w:r>
        <w:r w:rsidR="003741A8">
          <w:rPr>
            <w:noProof/>
            <w:webHidden/>
          </w:rPr>
          <w:instrText xml:space="preserve"> PAGEREF _Toc136428380 \h </w:instrText>
        </w:r>
        <w:r w:rsidR="003741A8">
          <w:rPr>
            <w:noProof/>
            <w:webHidden/>
          </w:rPr>
        </w:r>
        <w:r w:rsidR="003741A8">
          <w:rPr>
            <w:noProof/>
            <w:webHidden/>
          </w:rPr>
          <w:fldChar w:fldCharType="separate"/>
        </w:r>
        <w:r w:rsidR="003741A8">
          <w:rPr>
            <w:noProof/>
            <w:webHidden/>
          </w:rPr>
          <w:t>370</w:t>
        </w:r>
        <w:r w:rsidR="003741A8">
          <w:rPr>
            <w:noProof/>
            <w:webHidden/>
          </w:rPr>
          <w:fldChar w:fldCharType="end"/>
        </w:r>
      </w:hyperlink>
    </w:p>
    <w:p w14:paraId="28370B3A" w14:textId="1982B3AF" w:rsidR="003741A8" w:rsidRDefault="00DF7884">
      <w:pPr>
        <w:pStyle w:val="TOC3"/>
        <w:rPr>
          <w:rFonts w:asciiTheme="minorHAnsi" w:eastAsiaTheme="minorEastAsia" w:hAnsiTheme="minorHAnsi" w:cstheme="minorBidi"/>
          <w:noProof/>
          <w:sz w:val="22"/>
          <w:szCs w:val="22"/>
          <w:lang w:eastAsia="en-AU"/>
        </w:rPr>
      </w:pPr>
      <w:hyperlink w:anchor="_Toc136428381" w:history="1">
        <w:r w:rsidR="003741A8" w:rsidRPr="0062330B">
          <w:rPr>
            <w:rStyle w:val="Hyperlink"/>
            <w:noProof/>
          </w:rPr>
          <w:t>537</w:t>
        </w:r>
        <w:r w:rsidR="003741A8">
          <w:rPr>
            <w:rFonts w:asciiTheme="minorHAnsi" w:eastAsiaTheme="minorEastAsia" w:hAnsiTheme="minorHAnsi" w:cstheme="minorBidi"/>
            <w:noProof/>
            <w:sz w:val="22"/>
            <w:szCs w:val="22"/>
            <w:lang w:eastAsia="en-AU"/>
          </w:rPr>
          <w:tab/>
        </w:r>
        <w:r w:rsidR="003741A8" w:rsidRPr="0062330B">
          <w:rPr>
            <w:rStyle w:val="Hyperlink"/>
            <w:noProof/>
          </w:rPr>
          <w:t>Notification—proposed facilities</w:t>
        </w:r>
        <w:r w:rsidR="003741A8">
          <w:rPr>
            <w:noProof/>
            <w:webHidden/>
          </w:rPr>
          <w:tab/>
        </w:r>
        <w:r w:rsidR="003741A8">
          <w:rPr>
            <w:noProof/>
            <w:webHidden/>
          </w:rPr>
          <w:fldChar w:fldCharType="begin"/>
        </w:r>
        <w:r w:rsidR="003741A8">
          <w:rPr>
            <w:noProof/>
            <w:webHidden/>
          </w:rPr>
          <w:instrText xml:space="preserve"> PAGEREF _Toc136428381 \h </w:instrText>
        </w:r>
        <w:r w:rsidR="003741A8">
          <w:rPr>
            <w:noProof/>
            <w:webHidden/>
          </w:rPr>
        </w:r>
        <w:r w:rsidR="003741A8">
          <w:rPr>
            <w:noProof/>
            <w:webHidden/>
          </w:rPr>
          <w:fldChar w:fldCharType="separate"/>
        </w:r>
        <w:r w:rsidR="003741A8">
          <w:rPr>
            <w:noProof/>
            <w:webHidden/>
          </w:rPr>
          <w:t>370</w:t>
        </w:r>
        <w:r w:rsidR="003741A8">
          <w:rPr>
            <w:noProof/>
            <w:webHidden/>
          </w:rPr>
          <w:fldChar w:fldCharType="end"/>
        </w:r>
      </w:hyperlink>
    </w:p>
    <w:p w14:paraId="62B67C1F" w14:textId="158EF8EC" w:rsidR="003741A8" w:rsidRDefault="00DF7884">
      <w:pPr>
        <w:pStyle w:val="TOC3"/>
        <w:rPr>
          <w:rFonts w:asciiTheme="minorHAnsi" w:eastAsiaTheme="minorEastAsia" w:hAnsiTheme="minorHAnsi" w:cstheme="minorBidi"/>
          <w:noProof/>
          <w:sz w:val="22"/>
          <w:szCs w:val="22"/>
          <w:lang w:eastAsia="en-AU"/>
        </w:rPr>
      </w:pPr>
      <w:hyperlink w:anchor="_Toc136428382" w:history="1">
        <w:r w:rsidR="003741A8" w:rsidRPr="0062330B">
          <w:rPr>
            <w:rStyle w:val="Hyperlink"/>
            <w:noProof/>
          </w:rPr>
          <w:t>538</w:t>
        </w:r>
        <w:r w:rsidR="003741A8">
          <w:rPr>
            <w:rFonts w:asciiTheme="minorHAnsi" w:eastAsiaTheme="minorEastAsia" w:hAnsiTheme="minorHAnsi" w:cstheme="minorBidi"/>
            <w:noProof/>
            <w:sz w:val="22"/>
            <w:szCs w:val="22"/>
            <w:lang w:eastAsia="en-AU"/>
          </w:rPr>
          <w:tab/>
        </w:r>
        <w:r w:rsidR="003741A8" w:rsidRPr="0062330B">
          <w:rPr>
            <w:rStyle w:val="Hyperlink"/>
            <w:noProof/>
          </w:rPr>
          <w:t>Content of notification</w:t>
        </w:r>
        <w:r w:rsidR="003741A8">
          <w:rPr>
            <w:noProof/>
            <w:webHidden/>
          </w:rPr>
          <w:tab/>
        </w:r>
        <w:r w:rsidR="003741A8">
          <w:rPr>
            <w:noProof/>
            <w:webHidden/>
          </w:rPr>
          <w:fldChar w:fldCharType="begin"/>
        </w:r>
        <w:r w:rsidR="003741A8">
          <w:rPr>
            <w:noProof/>
            <w:webHidden/>
          </w:rPr>
          <w:instrText xml:space="preserve"> PAGEREF _Toc136428382 \h </w:instrText>
        </w:r>
        <w:r w:rsidR="003741A8">
          <w:rPr>
            <w:noProof/>
            <w:webHidden/>
          </w:rPr>
        </w:r>
        <w:r w:rsidR="003741A8">
          <w:rPr>
            <w:noProof/>
            <w:webHidden/>
          </w:rPr>
          <w:fldChar w:fldCharType="separate"/>
        </w:r>
        <w:r w:rsidR="003741A8">
          <w:rPr>
            <w:noProof/>
            <w:webHidden/>
          </w:rPr>
          <w:t>370</w:t>
        </w:r>
        <w:r w:rsidR="003741A8">
          <w:rPr>
            <w:noProof/>
            <w:webHidden/>
          </w:rPr>
          <w:fldChar w:fldCharType="end"/>
        </w:r>
      </w:hyperlink>
    </w:p>
    <w:p w14:paraId="0DC4991E" w14:textId="4337107C" w:rsidR="003741A8" w:rsidRDefault="00DF7884">
      <w:pPr>
        <w:pStyle w:val="TOC3"/>
        <w:rPr>
          <w:rFonts w:asciiTheme="minorHAnsi" w:eastAsiaTheme="minorEastAsia" w:hAnsiTheme="minorHAnsi" w:cstheme="minorBidi"/>
          <w:noProof/>
          <w:sz w:val="22"/>
          <w:szCs w:val="22"/>
          <w:lang w:eastAsia="en-AU"/>
        </w:rPr>
      </w:pPr>
      <w:hyperlink w:anchor="_Toc136428383" w:history="1">
        <w:r w:rsidR="003741A8" w:rsidRPr="0062330B">
          <w:rPr>
            <w:rStyle w:val="Hyperlink"/>
            <w:noProof/>
          </w:rPr>
          <w:t>539</w:t>
        </w:r>
        <w:r w:rsidR="003741A8">
          <w:rPr>
            <w:rFonts w:asciiTheme="minorHAnsi" w:eastAsiaTheme="minorEastAsia" w:hAnsiTheme="minorHAnsi" w:cstheme="minorBidi"/>
            <w:noProof/>
            <w:sz w:val="22"/>
            <w:szCs w:val="22"/>
            <w:lang w:eastAsia="en-AU"/>
          </w:rPr>
          <w:tab/>
        </w:r>
        <w:r w:rsidR="003741A8" w:rsidRPr="0062330B">
          <w:rPr>
            <w:rStyle w:val="Hyperlink"/>
            <w:noProof/>
          </w:rPr>
          <w:t>When regulator may conduct inquiry</w:t>
        </w:r>
        <w:r w:rsidR="003741A8">
          <w:rPr>
            <w:noProof/>
            <w:webHidden/>
          </w:rPr>
          <w:tab/>
        </w:r>
        <w:r w:rsidR="003741A8">
          <w:rPr>
            <w:noProof/>
            <w:webHidden/>
          </w:rPr>
          <w:fldChar w:fldCharType="begin"/>
        </w:r>
        <w:r w:rsidR="003741A8">
          <w:rPr>
            <w:noProof/>
            <w:webHidden/>
          </w:rPr>
          <w:instrText xml:space="preserve"> PAGEREF _Toc136428383 \h </w:instrText>
        </w:r>
        <w:r w:rsidR="003741A8">
          <w:rPr>
            <w:noProof/>
            <w:webHidden/>
          </w:rPr>
        </w:r>
        <w:r w:rsidR="003741A8">
          <w:rPr>
            <w:noProof/>
            <w:webHidden/>
          </w:rPr>
          <w:fldChar w:fldCharType="separate"/>
        </w:r>
        <w:r w:rsidR="003741A8">
          <w:rPr>
            <w:noProof/>
            <w:webHidden/>
          </w:rPr>
          <w:t>372</w:t>
        </w:r>
        <w:r w:rsidR="003741A8">
          <w:rPr>
            <w:noProof/>
            <w:webHidden/>
          </w:rPr>
          <w:fldChar w:fldCharType="end"/>
        </w:r>
      </w:hyperlink>
    </w:p>
    <w:p w14:paraId="4A32BDEF" w14:textId="7D4022AA" w:rsidR="003741A8" w:rsidRDefault="00DF7884">
      <w:pPr>
        <w:pStyle w:val="TOC3"/>
        <w:rPr>
          <w:rFonts w:asciiTheme="minorHAnsi" w:eastAsiaTheme="minorEastAsia" w:hAnsiTheme="minorHAnsi" w:cstheme="minorBidi"/>
          <w:noProof/>
          <w:sz w:val="22"/>
          <w:szCs w:val="22"/>
          <w:lang w:eastAsia="en-AU"/>
        </w:rPr>
      </w:pPr>
      <w:hyperlink w:anchor="_Toc136428384" w:history="1">
        <w:r w:rsidR="003741A8" w:rsidRPr="0062330B">
          <w:rPr>
            <w:rStyle w:val="Hyperlink"/>
            <w:noProof/>
          </w:rPr>
          <w:t>540</w:t>
        </w:r>
        <w:r w:rsidR="003741A8">
          <w:rPr>
            <w:rFonts w:asciiTheme="minorHAnsi" w:eastAsiaTheme="minorEastAsia" w:hAnsiTheme="minorHAnsi" w:cstheme="minorBidi"/>
            <w:noProof/>
            <w:sz w:val="22"/>
            <w:szCs w:val="22"/>
            <w:lang w:eastAsia="en-AU"/>
          </w:rPr>
          <w:tab/>
        </w:r>
        <w:r w:rsidR="003741A8" w:rsidRPr="0062330B">
          <w:rPr>
            <w:rStyle w:val="Hyperlink"/>
            <w:noProof/>
          </w:rPr>
          <w:t>Inquiry procedure</w:t>
        </w:r>
        <w:r w:rsidR="003741A8">
          <w:rPr>
            <w:noProof/>
            <w:webHidden/>
          </w:rPr>
          <w:tab/>
        </w:r>
        <w:r w:rsidR="003741A8">
          <w:rPr>
            <w:noProof/>
            <w:webHidden/>
          </w:rPr>
          <w:fldChar w:fldCharType="begin"/>
        </w:r>
        <w:r w:rsidR="003741A8">
          <w:rPr>
            <w:noProof/>
            <w:webHidden/>
          </w:rPr>
          <w:instrText xml:space="preserve"> PAGEREF _Toc136428384 \h </w:instrText>
        </w:r>
        <w:r w:rsidR="003741A8">
          <w:rPr>
            <w:noProof/>
            <w:webHidden/>
          </w:rPr>
        </w:r>
        <w:r w:rsidR="003741A8">
          <w:rPr>
            <w:noProof/>
            <w:webHidden/>
          </w:rPr>
          <w:fldChar w:fldCharType="separate"/>
        </w:r>
        <w:r w:rsidR="003741A8">
          <w:rPr>
            <w:noProof/>
            <w:webHidden/>
          </w:rPr>
          <w:t>372</w:t>
        </w:r>
        <w:r w:rsidR="003741A8">
          <w:rPr>
            <w:noProof/>
            <w:webHidden/>
          </w:rPr>
          <w:fldChar w:fldCharType="end"/>
        </w:r>
      </w:hyperlink>
    </w:p>
    <w:p w14:paraId="17AD4FD8" w14:textId="78280D70" w:rsidR="003741A8" w:rsidRDefault="00DF7884">
      <w:pPr>
        <w:pStyle w:val="TOC3"/>
        <w:rPr>
          <w:rFonts w:asciiTheme="minorHAnsi" w:eastAsiaTheme="minorEastAsia" w:hAnsiTheme="minorHAnsi" w:cstheme="minorBidi"/>
          <w:noProof/>
          <w:sz w:val="22"/>
          <w:szCs w:val="22"/>
          <w:lang w:eastAsia="en-AU"/>
        </w:rPr>
      </w:pPr>
      <w:hyperlink w:anchor="_Toc136428385" w:history="1">
        <w:r w:rsidR="003741A8" w:rsidRPr="0062330B">
          <w:rPr>
            <w:rStyle w:val="Hyperlink"/>
            <w:noProof/>
          </w:rPr>
          <w:t>541</w:t>
        </w:r>
        <w:r w:rsidR="003741A8">
          <w:rPr>
            <w:rFonts w:asciiTheme="minorHAnsi" w:eastAsiaTheme="minorEastAsia" w:hAnsiTheme="minorHAnsi" w:cstheme="minorBidi"/>
            <w:noProof/>
            <w:sz w:val="22"/>
            <w:szCs w:val="22"/>
            <w:lang w:eastAsia="en-AU"/>
          </w:rPr>
          <w:tab/>
        </w:r>
        <w:r w:rsidR="003741A8" w:rsidRPr="0062330B">
          <w:rPr>
            <w:rStyle w:val="Hyperlink"/>
            <w:noProof/>
          </w:rPr>
          <w:t>Determination in relation to facility, on inquiry</w:t>
        </w:r>
        <w:r w:rsidR="003741A8">
          <w:rPr>
            <w:noProof/>
            <w:webHidden/>
          </w:rPr>
          <w:tab/>
        </w:r>
        <w:r w:rsidR="003741A8">
          <w:rPr>
            <w:noProof/>
            <w:webHidden/>
          </w:rPr>
          <w:fldChar w:fldCharType="begin"/>
        </w:r>
        <w:r w:rsidR="003741A8">
          <w:rPr>
            <w:noProof/>
            <w:webHidden/>
          </w:rPr>
          <w:instrText xml:space="preserve"> PAGEREF _Toc136428385 \h </w:instrText>
        </w:r>
        <w:r w:rsidR="003741A8">
          <w:rPr>
            <w:noProof/>
            <w:webHidden/>
          </w:rPr>
        </w:r>
        <w:r w:rsidR="003741A8">
          <w:rPr>
            <w:noProof/>
            <w:webHidden/>
          </w:rPr>
          <w:fldChar w:fldCharType="separate"/>
        </w:r>
        <w:r w:rsidR="003741A8">
          <w:rPr>
            <w:noProof/>
            <w:webHidden/>
          </w:rPr>
          <w:t>373</w:t>
        </w:r>
        <w:r w:rsidR="003741A8">
          <w:rPr>
            <w:noProof/>
            <w:webHidden/>
          </w:rPr>
          <w:fldChar w:fldCharType="end"/>
        </w:r>
      </w:hyperlink>
    </w:p>
    <w:p w14:paraId="6EDCD906" w14:textId="69D9CEBE" w:rsidR="003741A8" w:rsidRDefault="00DF7884">
      <w:pPr>
        <w:pStyle w:val="TOC3"/>
        <w:rPr>
          <w:rFonts w:asciiTheme="minorHAnsi" w:eastAsiaTheme="minorEastAsia" w:hAnsiTheme="minorHAnsi" w:cstheme="minorBidi"/>
          <w:noProof/>
          <w:sz w:val="22"/>
          <w:szCs w:val="22"/>
          <w:lang w:eastAsia="en-AU"/>
        </w:rPr>
      </w:pPr>
      <w:hyperlink w:anchor="_Toc136428386" w:history="1">
        <w:r w:rsidR="003741A8" w:rsidRPr="0062330B">
          <w:rPr>
            <w:rStyle w:val="Hyperlink"/>
            <w:noProof/>
          </w:rPr>
          <w:t>542</w:t>
        </w:r>
        <w:r w:rsidR="003741A8">
          <w:rPr>
            <w:rFonts w:asciiTheme="minorHAnsi" w:eastAsiaTheme="minorEastAsia" w:hAnsiTheme="minorHAnsi" w:cstheme="minorBidi"/>
            <w:noProof/>
            <w:sz w:val="22"/>
            <w:szCs w:val="22"/>
            <w:lang w:eastAsia="en-AU"/>
          </w:rPr>
          <w:tab/>
        </w:r>
        <w:r w:rsidR="003741A8" w:rsidRPr="0062330B">
          <w:rPr>
            <w:rStyle w:val="Hyperlink"/>
            <w:noProof/>
          </w:rPr>
          <w:t>Determination in relation to over-threshold facility</w:t>
        </w:r>
        <w:r w:rsidR="003741A8">
          <w:rPr>
            <w:noProof/>
            <w:webHidden/>
          </w:rPr>
          <w:tab/>
        </w:r>
        <w:r w:rsidR="003741A8">
          <w:rPr>
            <w:noProof/>
            <w:webHidden/>
          </w:rPr>
          <w:fldChar w:fldCharType="begin"/>
        </w:r>
        <w:r w:rsidR="003741A8">
          <w:rPr>
            <w:noProof/>
            <w:webHidden/>
          </w:rPr>
          <w:instrText xml:space="preserve"> PAGEREF _Toc136428386 \h </w:instrText>
        </w:r>
        <w:r w:rsidR="003741A8">
          <w:rPr>
            <w:noProof/>
            <w:webHidden/>
          </w:rPr>
        </w:r>
        <w:r w:rsidR="003741A8">
          <w:rPr>
            <w:noProof/>
            <w:webHidden/>
          </w:rPr>
          <w:fldChar w:fldCharType="separate"/>
        </w:r>
        <w:r w:rsidR="003741A8">
          <w:rPr>
            <w:noProof/>
            <w:webHidden/>
          </w:rPr>
          <w:t>374</w:t>
        </w:r>
        <w:r w:rsidR="003741A8">
          <w:rPr>
            <w:noProof/>
            <w:webHidden/>
          </w:rPr>
          <w:fldChar w:fldCharType="end"/>
        </w:r>
      </w:hyperlink>
    </w:p>
    <w:p w14:paraId="297EA6EE" w14:textId="6316BBC0" w:rsidR="003741A8" w:rsidRDefault="00DF7884">
      <w:pPr>
        <w:pStyle w:val="TOC3"/>
        <w:rPr>
          <w:rFonts w:asciiTheme="minorHAnsi" w:eastAsiaTheme="minorEastAsia" w:hAnsiTheme="minorHAnsi" w:cstheme="minorBidi"/>
          <w:noProof/>
          <w:sz w:val="22"/>
          <w:szCs w:val="22"/>
          <w:lang w:eastAsia="en-AU"/>
        </w:rPr>
      </w:pPr>
      <w:hyperlink w:anchor="_Toc136428387" w:history="1">
        <w:r w:rsidR="003741A8" w:rsidRPr="0062330B">
          <w:rPr>
            <w:rStyle w:val="Hyperlink"/>
            <w:noProof/>
          </w:rPr>
          <w:t>543</w:t>
        </w:r>
        <w:r w:rsidR="003741A8">
          <w:rPr>
            <w:rFonts w:asciiTheme="minorHAnsi" w:eastAsiaTheme="minorEastAsia" w:hAnsiTheme="minorHAnsi" w:cstheme="minorBidi"/>
            <w:noProof/>
            <w:sz w:val="22"/>
            <w:szCs w:val="22"/>
            <w:lang w:eastAsia="en-AU"/>
          </w:rPr>
          <w:tab/>
        </w:r>
        <w:r w:rsidR="003741A8" w:rsidRPr="0062330B">
          <w:rPr>
            <w:rStyle w:val="Hyperlink"/>
            <w:noProof/>
          </w:rPr>
          <w:t>Suitability of facility operator</w:t>
        </w:r>
        <w:r w:rsidR="003741A8">
          <w:rPr>
            <w:noProof/>
            <w:webHidden/>
          </w:rPr>
          <w:tab/>
        </w:r>
        <w:r w:rsidR="003741A8">
          <w:rPr>
            <w:noProof/>
            <w:webHidden/>
          </w:rPr>
          <w:fldChar w:fldCharType="begin"/>
        </w:r>
        <w:r w:rsidR="003741A8">
          <w:rPr>
            <w:noProof/>
            <w:webHidden/>
          </w:rPr>
          <w:instrText xml:space="preserve"> PAGEREF _Toc136428387 \h </w:instrText>
        </w:r>
        <w:r w:rsidR="003741A8">
          <w:rPr>
            <w:noProof/>
            <w:webHidden/>
          </w:rPr>
        </w:r>
        <w:r w:rsidR="003741A8">
          <w:rPr>
            <w:noProof/>
            <w:webHidden/>
          </w:rPr>
          <w:fldChar w:fldCharType="separate"/>
        </w:r>
        <w:r w:rsidR="003741A8">
          <w:rPr>
            <w:noProof/>
            <w:webHidden/>
          </w:rPr>
          <w:t>374</w:t>
        </w:r>
        <w:r w:rsidR="003741A8">
          <w:rPr>
            <w:noProof/>
            <w:webHidden/>
          </w:rPr>
          <w:fldChar w:fldCharType="end"/>
        </w:r>
      </w:hyperlink>
    </w:p>
    <w:p w14:paraId="7AD6B3BA" w14:textId="1DB592D7" w:rsidR="003741A8" w:rsidRDefault="00DF7884">
      <w:pPr>
        <w:pStyle w:val="TOC3"/>
        <w:rPr>
          <w:rFonts w:asciiTheme="minorHAnsi" w:eastAsiaTheme="minorEastAsia" w:hAnsiTheme="minorHAnsi" w:cstheme="minorBidi"/>
          <w:noProof/>
          <w:sz w:val="22"/>
          <w:szCs w:val="22"/>
          <w:lang w:eastAsia="en-AU"/>
        </w:rPr>
      </w:pPr>
      <w:hyperlink w:anchor="_Toc136428388" w:history="1">
        <w:r w:rsidR="003741A8" w:rsidRPr="0062330B">
          <w:rPr>
            <w:rStyle w:val="Hyperlink"/>
            <w:noProof/>
          </w:rPr>
          <w:t>544</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on determination of major hazard facility</w:t>
        </w:r>
        <w:r w:rsidR="003741A8">
          <w:rPr>
            <w:noProof/>
            <w:webHidden/>
          </w:rPr>
          <w:tab/>
        </w:r>
        <w:r w:rsidR="003741A8">
          <w:rPr>
            <w:noProof/>
            <w:webHidden/>
          </w:rPr>
          <w:fldChar w:fldCharType="begin"/>
        </w:r>
        <w:r w:rsidR="003741A8">
          <w:rPr>
            <w:noProof/>
            <w:webHidden/>
          </w:rPr>
          <w:instrText xml:space="preserve"> PAGEREF _Toc136428388 \h </w:instrText>
        </w:r>
        <w:r w:rsidR="003741A8">
          <w:rPr>
            <w:noProof/>
            <w:webHidden/>
          </w:rPr>
        </w:r>
        <w:r w:rsidR="003741A8">
          <w:rPr>
            <w:noProof/>
            <w:webHidden/>
          </w:rPr>
          <w:fldChar w:fldCharType="separate"/>
        </w:r>
        <w:r w:rsidR="003741A8">
          <w:rPr>
            <w:noProof/>
            <w:webHidden/>
          </w:rPr>
          <w:t>374</w:t>
        </w:r>
        <w:r w:rsidR="003741A8">
          <w:rPr>
            <w:noProof/>
            <w:webHidden/>
          </w:rPr>
          <w:fldChar w:fldCharType="end"/>
        </w:r>
      </w:hyperlink>
    </w:p>
    <w:p w14:paraId="19B9DA6A" w14:textId="376A87D9" w:rsidR="003741A8" w:rsidRDefault="00DF7884">
      <w:pPr>
        <w:pStyle w:val="TOC3"/>
        <w:rPr>
          <w:rFonts w:asciiTheme="minorHAnsi" w:eastAsiaTheme="minorEastAsia" w:hAnsiTheme="minorHAnsi" w:cstheme="minorBidi"/>
          <w:noProof/>
          <w:sz w:val="22"/>
          <w:szCs w:val="22"/>
          <w:lang w:eastAsia="en-AU"/>
        </w:rPr>
      </w:pPr>
      <w:hyperlink w:anchor="_Toc136428389" w:history="1">
        <w:r w:rsidR="003741A8" w:rsidRPr="0062330B">
          <w:rPr>
            <w:rStyle w:val="Hyperlink"/>
            <w:noProof/>
          </w:rPr>
          <w:t>545</w:t>
        </w:r>
        <w:r w:rsidR="003741A8">
          <w:rPr>
            <w:rFonts w:asciiTheme="minorHAnsi" w:eastAsiaTheme="minorEastAsia" w:hAnsiTheme="minorHAnsi" w:cstheme="minorBidi"/>
            <w:noProof/>
            <w:sz w:val="22"/>
            <w:szCs w:val="22"/>
            <w:lang w:eastAsia="en-AU"/>
          </w:rPr>
          <w:tab/>
        </w:r>
        <w:r w:rsidR="003741A8" w:rsidRPr="0062330B">
          <w:rPr>
            <w:rStyle w:val="Hyperlink"/>
            <w:noProof/>
          </w:rPr>
          <w:t>Notice and effect of determinations</w:t>
        </w:r>
        <w:r w:rsidR="003741A8">
          <w:rPr>
            <w:noProof/>
            <w:webHidden/>
          </w:rPr>
          <w:tab/>
        </w:r>
        <w:r w:rsidR="003741A8">
          <w:rPr>
            <w:noProof/>
            <w:webHidden/>
          </w:rPr>
          <w:fldChar w:fldCharType="begin"/>
        </w:r>
        <w:r w:rsidR="003741A8">
          <w:rPr>
            <w:noProof/>
            <w:webHidden/>
          </w:rPr>
          <w:instrText xml:space="preserve"> PAGEREF _Toc136428389 \h </w:instrText>
        </w:r>
        <w:r w:rsidR="003741A8">
          <w:rPr>
            <w:noProof/>
            <w:webHidden/>
          </w:rPr>
        </w:r>
        <w:r w:rsidR="003741A8">
          <w:rPr>
            <w:noProof/>
            <w:webHidden/>
          </w:rPr>
          <w:fldChar w:fldCharType="separate"/>
        </w:r>
        <w:r w:rsidR="003741A8">
          <w:rPr>
            <w:noProof/>
            <w:webHidden/>
          </w:rPr>
          <w:t>375</w:t>
        </w:r>
        <w:r w:rsidR="003741A8">
          <w:rPr>
            <w:noProof/>
            <w:webHidden/>
          </w:rPr>
          <w:fldChar w:fldCharType="end"/>
        </w:r>
      </w:hyperlink>
    </w:p>
    <w:p w14:paraId="09FCC118" w14:textId="63AD30F9" w:rsidR="003741A8" w:rsidRDefault="00DF7884">
      <w:pPr>
        <w:pStyle w:val="TOC3"/>
        <w:rPr>
          <w:rFonts w:asciiTheme="minorHAnsi" w:eastAsiaTheme="minorEastAsia" w:hAnsiTheme="minorHAnsi" w:cstheme="minorBidi"/>
          <w:noProof/>
          <w:sz w:val="22"/>
          <w:szCs w:val="22"/>
          <w:lang w:eastAsia="en-AU"/>
        </w:rPr>
      </w:pPr>
      <w:hyperlink w:anchor="_Toc136428390" w:history="1">
        <w:r w:rsidR="003741A8" w:rsidRPr="0062330B">
          <w:rPr>
            <w:rStyle w:val="Hyperlink"/>
            <w:noProof/>
          </w:rPr>
          <w:t>546</w:t>
        </w:r>
        <w:r w:rsidR="003741A8">
          <w:rPr>
            <w:rFonts w:asciiTheme="minorHAnsi" w:eastAsiaTheme="minorEastAsia" w:hAnsiTheme="minorHAnsi" w:cstheme="minorBidi"/>
            <w:noProof/>
            <w:sz w:val="22"/>
            <w:szCs w:val="22"/>
            <w:lang w:eastAsia="en-AU"/>
          </w:rPr>
          <w:tab/>
        </w:r>
        <w:r w:rsidR="003741A8" w:rsidRPr="0062330B">
          <w:rPr>
            <w:rStyle w:val="Hyperlink"/>
            <w:noProof/>
          </w:rPr>
          <w:t>When regulator may revoke a determination</w:t>
        </w:r>
        <w:r w:rsidR="003741A8">
          <w:rPr>
            <w:noProof/>
            <w:webHidden/>
          </w:rPr>
          <w:tab/>
        </w:r>
        <w:r w:rsidR="003741A8">
          <w:rPr>
            <w:noProof/>
            <w:webHidden/>
          </w:rPr>
          <w:fldChar w:fldCharType="begin"/>
        </w:r>
        <w:r w:rsidR="003741A8">
          <w:rPr>
            <w:noProof/>
            <w:webHidden/>
          </w:rPr>
          <w:instrText xml:space="preserve"> PAGEREF _Toc136428390 \h </w:instrText>
        </w:r>
        <w:r w:rsidR="003741A8">
          <w:rPr>
            <w:noProof/>
            <w:webHidden/>
          </w:rPr>
        </w:r>
        <w:r w:rsidR="003741A8">
          <w:rPr>
            <w:noProof/>
            <w:webHidden/>
          </w:rPr>
          <w:fldChar w:fldCharType="separate"/>
        </w:r>
        <w:r w:rsidR="003741A8">
          <w:rPr>
            <w:noProof/>
            <w:webHidden/>
          </w:rPr>
          <w:t>376</w:t>
        </w:r>
        <w:r w:rsidR="003741A8">
          <w:rPr>
            <w:noProof/>
            <w:webHidden/>
          </w:rPr>
          <w:fldChar w:fldCharType="end"/>
        </w:r>
      </w:hyperlink>
    </w:p>
    <w:p w14:paraId="40886C1E" w14:textId="6DBB486C" w:rsidR="003741A8" w:rsidRDefault="00DF7884">
      <w:pPr>
        <w:pStyle w:val="TOC3"/>
        <w:rPr>
          <w:rFonts w:asciiTheme="minorHAnsi" w:eastAsiaTheme="minorEastAsia" w:hAnsiTheme="minorHAnsi" w:cstheme="minorBidi"/>
          <w:noProof/>
          <w:sz w:val="22"/>
          <w:szCs w:val="22"/>
          <w:lang w:eastAsia="en-AU"/>
        </w:rPr>
      </w:pPr>
      <w:hyperlink w:anchor="_Toc136428391" w:history="1">
        <w:r w:rsidR="003741A8" w:rsidRPr="0062330B">
          <w:rPr>
            <w:rStyle w:val="Hyperlink"/>
            <w:noProof/>
          </w:rPr>
          <w:t>547</w:t>
        </w:r>
        <w:r w:rsidR="003741A8">
          <w:rPr>
            <w:rFonts w:asciiTheme="minorHAnsi" w:eastAsiaTheme="minorEastAsia" w:hAnsiTheme="minorHAnsi" w:cstheme="minorBidi"/>
            <w:noProof/>
            <w:sz w:val="22"/>
            <w:szCs w:val="22"/>
            <w:lang w:eastAsia="en-AU"/>
          </w:rPr>
          <w:tab/>
        </w:r>
        <w:r w:rsidR="003741A8" w:rsidRPr="0062330B">
          <w:rPr>
            <w:rStyle w:val="Hyperlink"/>
            <w:noProof/>
          </w:rPr>
          <w:t>Re-notification if quantity of Schedule 15 chemicals increases</w:t>
        </w:r>
        <w:r w:rsidR="003741A8">
          <w:rPr>
            <w:noProof/>
            <w:webHidden/>
          </w:rPr>
          <w:tab/>
        </w:r>
        <w:r w:rsidR="003741A8">
          <w:rPr>
            <w:noProof/>
            <w:webHidden/>
          </w:rPr>
          <w:fldChar w:fldCharType="begin"/>
        </w:r>
        <w:r w:rsidR="003741A8">
          <w:rPr>
            <w:noProof/>
            <w:webHidden/>
          </w:rPr>
          <w:instrText xml:space="preserve"> PAGEREF _Toc136428391 \h </w:instrText>
        </w:r>
        <w:r w:rsidR="003741A8">
          <w:rPr>
            <w:noProof/>
            <w:webHidden/>
          </w:rPr>
        </w:r>
        <w:r w:rsidR="003741A8">
          <w:rPr>
            <w:noProof/>
            <w:webHidden/>
          </w:rPr>
          <w:fldChar w:fldCharType="separate"/>
        </w:r>
        <w:r w:rsidR="003741A8">
          <w:rPr>
            <w:noProof/>
            <w:webHidden/>
          </w:rPr>
          <w:t>376</w:t>
        </w:r>
        <w:r w:rsidR="003741A8">
          <w:rPr>
            <w:noProof/>
            <w:webHidden/>
          </w:rPr>
          <w:fldChar w:fldCharType="end"/>
        </w:r>
      </w:hyperlink>
    </w:p>
    <w:p w14:paraId="4CA88FCB" w14:textId="49705A30" w:rsidR="003741A8" w:rsidRDefault="00DF7884">
      <w:pPr>
        <w:pStyle w:val="TOC3"/>
        <w:rPr>
          <w:rFonts w:asciiTheme="minorHAnsi" w:eastAsiaTheme="minorEastAsia" w:hAnsiTheme="minorHAnsi" w:cstheme="minorBidi"/>
          <w:noProof/>
          <w:sz w:val="22"/>
          <w:szCs w:val="22"/>
          <w:lang w:eastAsia="en-AU"/>
        </w:rPr>
      </w:pPr>
      <w:hyperlink w:anchor="_Toc136428392" w:history="1">
        <w:r w:rsidR="003741A8" w:rsidRPr="0062330B">
          <w:rPr>
            <w:rStyle w:val="Hyperlink"/>
            <w:noProof/>
          </w:rPr>
          <w:t>548</w:t>
        </w:r>
        <w:r w:rsidR="003741A8">
          <w:rPr>
            <w:rFonts w:asciiTheme="minorHAnsi" w:eastAsiaTheme="minorEastAsia" w:hAnsiTheme="minorHAnsi" w:cstheme="minorBidi"/>
            <w:noProof/>
            <w:sz w:val="22"/>
            <w:szCs w:val="22"/>
            <w:lang w:eastAsia="en-AU"/>
          </w:rPr>
          <w:tab/>
        </w:r>
        <w:r w:rsidR="003741A8" w:rsidRPr="0062330B">
          <w:rPr>
            <w:rStyle w:val="Hyperlink"/>
            <w:noProof/>
          </w:rPr>
          <w:t>Notification by new operator</w:t>
        </w:r>
        <w:r w:rsidR="003741A8">
          <w:rPr>
            <w:noProof/>
            <w:webHidden/>
          </w:rPr>
          <w:tab/>
        </w:r>
        <w:r w:rsidR="003741A8">
          <w:rPr>
            <w:noProof/>
            <w:webHidden/>
          </w:rPr>
          <w:fldChar w:fldCharType="begin"/>
        </w:r>
        <w:r w:rsidR="003741A8">
          <w:rPr>
            <w:noProof/>
            <w:webHidden/>
          </w:rPr>
          <w:instrText xml:space="preserve"> PAGEREF _Toc136428392 \h </w:instrText>
        </w:r>
        <w:r w:rsidR="003741A8">
          <w:rPr>
            <w:noProof/>
            <w:webHidden/>
          </w:rPr>
        </w:r>
        <w:r w:rsidR="003741A8">
          <w:rPr>
            <w:noProof/>
            <w:webHidden/>
          </w:rPr>
          <w:fldChar w:fldCharType="separate"/>
        </w:r>
        <w:r w:rsidR="003741A8">
          <w:rPr>
            <w:noProof/>
            <w:webHidden/>
          </w:rPr>
          <w:t>377</w:t>
        </w:r>
        <w:r w:rsidR="003741A8">
          <w:rPr>
            <w:noProof/>
            <w:webHidden/>
          </w:rPr>
          <w:fldChar w:fldCharType="end"/>
        </w:r>
      </w:hyperlink>
    </w:p>
    <w:p w14:paraId="79A130DD" w14:textId="42BC5F94" w:rsidR="003741A8" w:rsidRDefault="00DF7884">
      <w:pPr>
        <w:pStyle w:val="TOC3"/>
        <w:rPr>
          <w:rFonts w:asciiTheme="minorHAnsi" w:eastAsiaTheme="minorEastAsia" w:hAnsiTheme="minorHAnsi" w:cstheme="minorBidi"/>
          <w:noProof/>
          <w:sz w:val="22"/>
          <w:szCs w:val="22"/>
          <w:lang w:eastAsia="en-AU"/>
        </w:rPr>
      </w:pPr>
      <w:hyperlink w:anchor="_Toc136428393" w:history="1">
        <w:r w:rsidR="003741A8" w:rsidRPr="0062330B">
          <w:rPr>
            <w:rStyle w:val="Hyperlink"/>
            <w:noProof/>
          </w:rPr>
          <w:t>549</w:t>
        </w:r>
        <w:r w:rsidR="003741A8">
          <w:rPr>
            <w:rFonts w:asciiTheme="minorHAnsi" w:eastAsiaTheme="minorEastAsia" w:hAnsiTheme="minorHAnsi" w:cstheme="minorBidi"/>
            <w:noProof/>
            <w:sz w:val="22"/>
            <w:szCs w:val="22"/>
            <w:lang w:eastAsia="en-AU"/>
          </w:rPr>
          <w:tab/>
        </w:r>
        <w:r w:rsidR="003741A8" w:rsidRPr="0062330B">
          <w:rPr>
            <w:rStyle w:val="Hyperlink"/>
            <w:noProof/>
          </w:rPr>
          <w:t>Time in which major hazard facility licence must be applied for</w:t>
        </w:r>
        <w:r w:rsidR="003741A8">
          <w:rPr>
            <w:noProof/>
            <w:webHidden/>
          </w:rPr>
          <w:tab/>
        </w:r>
        <w:r w:rsidR="003741A8">
          <w:rPr>
            <w:noProof/>
            <w:webHidden/>
          </w:rPr>
          <w:fldChar w:fldCharType="begin"/>
        </w:r>
        <w:r w:rsidR="003741A8">
          <w:rPr>
            <w:noProof/>
            <w:webHidden/>
          </w:rPr>
          <w:instrText xml:space="preserve"> PAGEREF _Toc136428393 \h </w:instrText>
        </w:r>
        <w:r w:rsidR="003741A8">
          <w:rPr>
            <w:noProof/>
            <w:webHidden/>
          </w:rPr>
        </w:r>
        <w:r w:rsidR="003741A8">
          <w:rPr>
            <w:noProof/>
            <w:webHidden/>
          </w:rPr>
          <w:fldChar w:fldCharType="separate"/>
        </w:r>
        <w:r w:rsidR="003741A8">
          <w:rPr>
            <w:noProof/>
            <w:webHidden/>
          </w:rPr>
          <w:t>377</w:t>
        </w:r>
        <w:r w:rsidR="003741A8">
          <w:rPr>
            <w:noProof/>
            <w:webHidden/>
          </w:rPr>
          <w:fldChar w:fldCharType="end"/>
        </w:r>
      </w:hyperlink>
    </w:p>
    <w:p w14:paraId="37DC917C" w14:textId="6BA1967B"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394" w:history="1">
        <w:r w:rsidR="003741A8" w:rsidRPr="0062330B">
          <w:rPr>
            <w:rStyle w:val="Hyperlink"/>
            <w:noProof/>
          </w:rPr>
          <w:t xml:space="preserve">Part 9.3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Duties of Operators of Determined Major Hazard Facilities</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_Toc136428394 \h </w:instrText>
        </w:r>
        <w:r w:rsidR="003741A8">
          <w:rPr>
            <w:noProof/>
            <w:webHidden/>
          </w:rPr>
        </w:r>
        <w:r w:rsidR="003741A8">
          <w:rPr>
            <w:noProof/>
            <w:webHidden/>
          </w:rPr>
          <w:fldChar w:fldCharType="separate"/>
        </w:r>
        <w:r w:rsidR="003741A8">
          <w:rPr>
            <w:noProof/>
            <w:webHidden/>
          </w:rPr>
          <w:t>378</w:t>
        </w:r>
        <w:r w:rsidR="003741A8">
          <w:rPr>
            <w:noProof/>
            <w:webHidden/>
          </w:rPr>
          <w:fldChar w:fldCharType="end"/>
        </w:r>
      </w:hyperlink>
    </w:p>
    <w:p w14:paraId="23C61DFC" w14:textId="6851A2E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95"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Application of Part 9.3</w:t>
        </w:r>
        <w:r w:rsidR="003741A8">
          <w:rPr>
            <w:noProof/>
            <w:webHidden/>
          </w:rPr>
          <w:tab/>
        </w:r>
        <w:r w:rsidR="003741A8">
          <w:rPr>
            <w:noProof/>
            <w:webHidden/>
          </w:rPr>
          <w:fldChar w:fldCharType="begin"/>
        </w:r>
        <w:r w:rsidR="003741A8">
          <w:rPr>
            <w:noProof/>
            <w:webHidden/>
          </w:rPr>
          <w:instrText xml:space="preserve"> PAGEREF _Toc136428395 \h </w:instrText>
        </w:r>
        <w:r w:rsidR="003741A8">
          <w:rPr>
            <w:noProof/>
            <w:webHidden/>
          </w:rPr>
        </w:r>
        <w:r w:rsidR="003741A8">
          <w:rPr>
            <w:noProof/>
            <w:webHidden/>
          </w:rPr>
          <w:fldChar w:fldCharType="separate"/>
        </w:r>
        <w:r w:rsidR="003741A8">
          <w:rPr>
            <w:noProof/>
            <w:webHidden/>
          </w:rPr>
          <w:t>378</w:t>
        </w:r>
        <w:r w:rsidR="003741A8">
          <w:rPr>
            <w:noProof/>
            <w:webHidden/>
          </w:rPr>
          <w:fldChar w:fldCharType="end"/>
        </w:r>
      </w:hyperlink>
    </w:p>
    <w:p w14:paraId="02792185" w14:textId="3F20FEAD" w:rsidR="003741A8" w:rsidRDefault="00DF7884">
      <w:pPr>
        <w:pStyle w:val="TOC3"/>
        <w:rPr>
          <w:rFonts w:asciiTheme="minorHAnsi" w:eastAsiaTheme="minorEastAsia" w:hAnsiTheme="minorHAnsi" w:cstheme="minorBidi"/>
          <w:noProof/>
          <w:sz w:val="22"/>
          <w:szCs w:val="22"/>
          <w:lang w:eastAsia="en-AU"/>
        </w:rPr>
      </w:pPr>
      <w:hyperlink w:anchor="_Toc136428396" w:history="1">
        <w:r w:rsidR="003741A8" w:rsidRPr="0062330B">
          <w:rPr>
            <w:rStyle w:val="Hyperlink"/>
            <w:noProof/>
          </w:rPr>
          <w:t>550</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of Part 9.3</w:t>
        </w:r>
        <w:r w:rsidR="003741A8">
          <w:rPr>
            <w:noProof/>
            <w:webHidden/>
          </w:rPr>
          <w:tab/>
        </w:r>
        <w:r w:rsidR="003741A8">
          <w:rPr>
            <w:noProof/>
            <w:webHidden/>
          </w:rPr>
          <w:fldChar w:fldCharType="begin"/>
        </w:r>
        <w:r w:rsidR="003741A8">
          <w:rPr>
            <w:noProof/>
            <w:webHidden/>
          </w:rPr>
          <w:instrText xml:space="preserve"> PAGEREF _Toc136428396 \h </w:instrText>
        </w:r>
        <w:r w:rsidR="003741A8">
          <w:rPr>
            <w:noProof/>
            <w:webHidden/>
          </w:rPr>
        </w:r>
        <w:r w:rsidR="003741A8">
          <w:rPr>
            <w:noProof/>
            <w:webHidden/>
          </w:rPr>
          <w:fldChar w:fldCharType="separate"/>
        </w:r>
        <w:r w:rsidR="003741A8">
          <w:rPr>
            <w:noProof/>
            <w:webHidden/>
          </w:rPr>
          <w:t>378</w:t>
        </w:r>
        <w:r w:rsidR="003741A8">
          <w:rPr>
            <w:noProof/>
            <w:webHidden/>
          </w:rPr>
          <w:fldChar w:fldCharType="end"/>
        </w:r>
      </w:hyperlink>
    </w:p>
    <w:p w14:paraId="7C079E0A" w14:textId="7123BFED"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397"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Safety case outline</w:t>
        </w:r>
        <w:r w:rsidR="003741A8">
          <w:rPr>
            <w:noProof/>
            <w:webHidden/>
          </w:rPr>
          <w:tab/>
        </w:r>
        <w:r w:rsidR="003741A8">
          <w:rPr>
            <w:noProof/>
            <w:webHidden/>
          </w:rPr>
          <w:fldChar w:fldCharType="begin"/>
        </w:r>
        <w:r w:rsidR="003741A8">
          <w:rPr>
            <w:noProof/>
            <w:webHidden/>
          </w:rPr>
          <w:instrText xml:space="preserve"> PAGEREF _Toc136428397 \h </w:instrText>
        </w:r>
        <w:r w:rsidR="003741A8">
          <w:rPr>
            <w:noProof/>
            <w:webHidden/>
          </w:rPr>
        </w:r>
        <w:r w:rsidR="003741A8">
          <w:rPr>
            <w:noProof/>
            <w:webHidden/>
          </w:rPr>
          <w:fldChar w:fldCharType="separate"/>
        </w:r>
        <w:r w:rsidR="003741A8">
          <w:rPr>
            <w:noProof/>
            <w:webHidden/>
          </w:rPr>
          <w:t>378</w:t>
        </w:r>
        <w:r w:rsidR="003741A8">
          <w:rPr>
            <w:noProof/>
            <w:webHidden/>
          </w:rPr>
          <w:fldChar w:fldCharType="end"/>
        </w:r>
      </w:hyperlink>
    </w:p>
    <w:p w14:paraId="4B46E4B7" w14:textId="408846B6" w:rsidR="003741A8" w:rsidRDefault="00DF7884">
      <w:pPr>
        <w:pStyle w:val="TOC3"/>
        <w:rPr>
          <w:rFonts w:asciiTheme="minorHAnsi" w:eastAsiaTheme="minorEastAsia" w:hAnsiTheme="minorHAnsi" w:cstheme="minorBidi"/>
          <w:noProof/>
          <w:sz w:val="22"/>
          <w:szCs w:val="22"/>
          <w:lang w:eastAsia="en-AU"/>
        </w:rPr>
      </w:pPr>
      <w:hyperlink w:anchor="_Toc136428398" w:history="1">
        <w:r w:rsidR="003741A8" w:rsidRPr="0062330B">
          <w:rPr>
            <w:rStyle w:val="Hyperlink"/>
            <w:noProof/>
          </w:rPr>
          <w:t>551</w:t>
        </w:r>
        <w:r w:rsidR="003741A8">
          <w:rPr>
            <w:rFonts w:asciiTheme="minorHAnsi" w:eastAsiaTheme="minorEastAsia" w:hAnsiTheme="minorHAnsi" w:cstheme="minorBidi"/>
            <w:noProof/>
            <w:sz w:val="22"/>
            <w:szCs w:val="22"/>
            <w:lang w:eastAsia="en-AU"/>
          </w:rPr>
          <w:tab/>
        </w:r>
        <w:r w:rsidR="003741A8" w:rsidRPr="0062330B">
          <w:rPr>
            <w:rStyle w:val="Hyperlink"/>
            <w:noProof/>
          </w:rPr>
          <w:t>Safety case outline must be provided</w:t>
        </w:r>
        <w:r w:rsidR="003741A8">
          <w:rPr>
            <w:noProof/>
            <w:webHidden/>
          </w:rPr>
          <w:tab/>
        </w:r>
        <w:r w:rsidR="003741A8">
          <w:rPr>
            <w:noProof/>
            <w:webHidden/>
          </w:rPr>
          <w:fldChar w:fldCharType="begin"/>
        </w:r>
        <w:r w:rsidR="003741A8">
          <w:rPr>
            <w:noProof/>
            <w:webHidden/>
          </w:rPr>
          <w:instrText xml:space="preserve"> PAGEREF _Toc136428398 \h </w:instrText>
        </w:r>
        <w:r w:rsidR="003741A8">
          <w:rPr>
            <w:noProof/>
            <w:webHidden/>
          </w:rPr>
        </w:r>
        <w:r w:rsidR="003741A8">
          <w:rPr>
            <w:noProof/>
            <w:webHidden/>
          </w:rPr>
          <w:fldChar w:fldCharType="separate"/>
        </w:r>
        <w:r w:rsidR="003741A8">
          <w:rPr>
            <w:noProof/>
            <w:webHidden/>
          </w:rPr>
          <w:t>378</w:t>
        </w:r>
        <w:r w:rsidR="003741A8">
          <w:rPr>
            <w:noProof/>
            <w:webHidden/>
          </w:rPr>
          <w:fldChar w:fldCharType="end"/>
        </w:r>
      </w:hyperlink>
    </w:p>
    <w:p w14:paraId="79C10D6E" w14:textId="78FD24F6" w:rsidR="003741A8" w:rsidRDefault="00DF7884">
      <w:pPr>
        <w:pStyle w:val="TOC3"/>
        <w:rPr>
          <w:rFonts w:asciiTheme="minorHAnsi" w:eastAsiaTheme="minorEastAsia" w:hAnsiTheme="minorHAnsi" w:cstheme="minorBidi"/>
          <w:noProof/>
          <w:sz w:val="22"/>
          <w:szCs w:val="22"/>
          <w:lang w:eastAsia="en-AU"/>
        </w:rPr>
      </w:pPr>
      <w:hyperlink w:anchor="_Toc136428399" w:history="1">
        <w:r w:rsidR="003741A8" w:rsidRPr="0062330B">
          <w:rPr>
            <w:rStyle w:val="Hyperlink"/>
            <w:noProof/>
          </w:rPr>
          <w:t>552</w:t>
        </w:r>
        <w:r w:rsidR="003741A8">
          <w:rPr>
            <w:rFonts w:asciiTheme="minorHAnsi" w:eastAsiaTheme="minorEastAsia" w:hAnsiTheme="minorHAnsi" w:cstheme="minorBidi"/>
            <w:noProof/>
            <w:sz w:val="22"/>
            <w:szCs w:val="22"/>
            <w:lang w:eastAsia="en-AU"/>
          </w:rPr>
          <w:tab/>
        </w:r>
        <w:r w:rsidR="003741A8" w:rsidRPr="0062330B">
          <w:rPr>
            <w:rStyle w:val="Hyperlink"/>
            <w:noProof/>
          </w:rPr>
          <w:t>Content</w:t>
        </w:r>
        <w:r w:rsidR="003741A8">
          <w:rPr>
            <w:noProof/>
            <w:webHidden/>
          </w:rPr>
          <w:tab/>
        </w:r>
        <w:r w:rsidR="003741A8">
          <w:rPr>
            <w:noProof/>
            <w:webHidden/>
          </w:rPr>
          <w:fldChar w:fldCharType="begin"/>
        </w:r>
        <w:r w:rsidR="003741A8">
          <w:rPr>
            <w:noProof/>
            <w:webHidden/>
          </w:rPr>
          <w:instrText xml:space="preserve"> PAGEREF _Toc136428399 \h </w:instrText>
        </w:r>
        <w:r w:rsidR="003741A8">
          <w:rPr>
            <w:noProof/>
            <w:webHidden/>
          </w:rPr>
        </w:r>
        <w:r w:rsidR="003741A8">
          <w:rPr>
            <w:noProof/>
            <w:webHidden/>
          </w:rPr>
          <w:fldChar w:fldCharType="separate"/>
        </w:r>
        <w:r w:rsidR="003741A8">
          <w:rPr>
            <w:noProof/>
            <w:webHidden/>
          </w:rPr>
          <w:t>378</w:t>
        </w:r>
        <w:r w:rsidR="003741A8">
          <w:rPr>
            <w:noProof/>
            <w:webHidden/>
          </w:rPr>
          <w:fldChar w:fldCharType="end"/>
        </w:r>
      </w:hyperlink>
    </w:p>
    <w:p w14:paraId="7E2D23B4" w14:textId="19F93F1B" w:rsidR="003741A8" w:rsidRDefault="00DF7884">
      <w:pPr>
        <w:pStyle w:val="TOC3"/>
        <w:rPr>
          <w:rFonts w:asciiTheme="minorHAnsi" w:eastAsiaTheme="minorEastAsia" w:hAnsiTheme="minorHAnsi" w:cstheme="minorBidi"/>
          <w:noProof/>
          <w:sz w:val="22"/>
          <w:szCs w:val="22"/>
          <w:lang w:eastAsia="en-AU"/>
        </w:rPr>
      </w:pPr>
      <w:hyperlink w:anchor="_Toc136428400" w:history="1">
        <w:r w:rsidR="003741A8" w:rsidRPr="0062330B">
          <w:rPr>
            <w:rStyle w:val="Hyperlink"/>
            <w:noProof/>
          </w:rPr>
          <w:t>553</w:t>
        </w:r>
        <w:r w:rsidR="003741A8">
          <w:rPr>
            <w:rFonts w:asciiTheme="minorHAnsi" w:eastAsiaTheme="minorEastAsia" w:hAnsiTheme="minorHAnsi" w:cstheme="minorBidi"/>
            <w:noProof/>
            <w:sz w:val="22"/>
            <w:szCs w:val="22"/>
            <w:lang w:eastAsia="en-AU"/>
          </w:rPr>
          <w:tab/>
        </w:r>
        <w:r w:rsidR="003741A8" w:rsidRPr="0062330B">
          <w:rPr>
            <w:rStyle w:val="Hyperlink"/>
            <w:noProof/>
          </w:rPr>
          <w:t>Alteration</w:t>
        </w:r>
        <w:r w:rsidR="003741A8">
          <w:rPr>
            <w:noProof/>
            <w:webHidden/>
          </w:rPr>
          <w:tab/>
        </w:r>
        <w:r w:rsidR="003741A8">
          <w:rPr>
            <w:noProof/>
            <w:webHidden/>
          </w:rPr>
          <w:fldChar w:fldCharType="begin"/>
        </w:r>
        <w:r w:rsidR="003741A8">
          <w:rPr>
            <w:noProof/>
            <w:webHidden/>
          </w:rPr>
          <w:instrText xml:space="preserve"> PAGEREF _Toc136428400 \h </w:instrText>
        </w:r>
        <w:r w:rsidR="003741A8">
          <w:rPr>
            <w:noProof/>
            <w:webHidden/>
          </w:rPr>
        </w:r>
        <w:r w:rsidR="003741A8">
          <w:rPr>
            <w:noProof/>
            <w:webHidden/>
          </w:rPr>
          <w:fldChar w:fldCharType="separate"/>
        </w:r>
        <w:r w:rsidR="003741A8">
          <w:rPr>
            <w:noProof/>
            <w:webHidden/>
          </w:rPr>
          <w:t>379</w:t>
        </w:r>
        <w:r w:rsidR="003741A8">
          <w:rPr>
            <w:noProof/>
            <w:webHidden/>
          </w:rPr>
          <w:fldChar w:fldCharType="end"/>
        </w:r>
      </w:hyperlink>
    </w:p>
    <w:p w14:paraId="24BF9C37" w14:textId="1EEAAEE5"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01"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Management of risk</w:t>
        </w:r>
        <w:r w:rsidR="003741A8">
          <w:rPr>
            <w:noProof/>
            <w:webHidden/>
          </w:rPr>
          <w:tab/>
        </w:r>
        <w:r w:rsidR="003741A8">
          <w:rPr>
            <w:noProof/>
            <w:webHidden/>
          </w:rPr>
          <w:fldChar w:fldCharType="begin"/>
        </w:r>
        <w:r w:rsidR="003741A8">
          <w:rPr>
            <w:noProof/>
            <w:webHidden/>
          </w:rPr>
          <w:instrText xml:space="preserve"> PAGEREF _Toc136428401 \h </w:instrText>
        </w:r>
        <w:r w:rsidR="003741A8">
          <w:rPr>
            <w:noProof/>
            <w:webHidden/>
          </w:rPr>
        </w:r>
        <w:r w:rsidR="003741A8">
          <w:rPr>
            <w:noProof/>
            <w:webHidden/>
          </w:rPr>
          <w:fldChar w:fldCharType="separate"/>
        </w:r>
        <w:r w:rsidR="003741A8">
          <w:rPr>
            <w:noProof/>
            <w:webHidden/>
          </w:rPr>
          <w:t>380</w:t>
        </w:r>
        <w:r w:rsidR="003741A8">
          <w:rPr>
            <w:noProof/>
            <w:webHidden/>
          </w:rPr>
          <w:fldChar w:fldCharType="end"/>
        </w:r>
      </w:hyperlink>
    </w:p>
    <w:p w14:paraId="65D8AC24" w14:textId="7439687B" w:rsidR="003741A8" w:rsidRDefault="00DF7884">
      <w:pPr>
        <w:pStyle w:val="TOC3"/>
        <w:rPr>
          <w:rFonts w:asciiTheme="minorHAnsi" w:eastAsiaTheme="minorEastAsia" w:hAnsiTheme="minorHAnsi" w:cstheme="minorBidi"/>
          <w:noProof/>
          <w:sz w:val="22"/>
          <w:szCs w:val="22"/>
          <w:lang w:eastAsia="en-AU"/>
        </w:rPr>
      </w:pPr>
      <w:hyperlink w:anchor="_Toc136428402" w:history="1">
        <w:r w:rsidR="003741A8" w:rsidRPr="0062330B">
          <w:rPr>
            <w:rStyle w:val="Hyperlink"/>
            <w:noProof/>
          </w:rPr>
          <w:t>554</w:t>
        </w:r>
        <w:r w:rsidR="003741A8">
          <w:rPr>
            <w:rFonts w:asciiTheme="minorHAnsi" w:eastAsiaTheme="minorEastAsia" w:hAnsiTheme="minorHAnsi" w:cstheme="minorBidi"/>
            <w:noProof/>
            <w:sz w:val="22"/>
            <w:szCs w:val="22"/>
            <w:lang w:eastAsia="en-AU"/>
          </w:rPr>
          <w:tab/>
        </w:r>
        <w:r w:rsidR="003741A8" w:rsidRPr="0062330B">
          <w:rPr>
            <w:rStyle w:val="Hyperlink"/>
            <w:noProof/>
          </w:rPr>
          <w:t>Identification of major incidents and major incident hazards</w:t>
        </w:r>
        <w:r w:rsidR="003741A8">
          <w:rPr>
            <w:noProof/>
            <w:webHidden/>
          </w:rPr>
          <w:tab/>
        </w:r>
        <w:r w:rsidR="003741A8">
          <w:rPr>
            <w:noProof/>
            <w:webHidden/>
          </w:rPr>
          <w:fldChar w:fldCharType="begin"/>
        </w:r>
        <w:r w:rsidR="003741A8">
          <w:rPr>
            <w:noProof/>
            <w:webHidden/>
          </w:rPr>
          <w:instrText xml:space="preserve"> PAGEREF _Toc136428402 \h </w:instrText>
        </w:r>
        <w:r w:rsidR="003741A8">
          <w:rPr>
            <w:noProof/>
            <w:webHidden/>
          </w:rPr>
        </w:r>
        <w:r w:rsidR="003741A8">
          <w:rPr>
            <w:noProof/>
            <w:webHidden/>
          </w:rPr>
          <w:fldChar w:fldCharType="separate"/>
        </w:r>
        <w:r w:rsidR="003741A8">
          <w:rPr>
            <w:noProof/>
            <w:webHidden/>
          </w:rPr>
          <w:t>380</w:t>
        </w:r>
        <w:r w:rsidR="003741A8">
          <w:rPr>
            <w:noProof/>
            <w:webHidden/>
          </w:rPr>
          <w:fldChar w:fldCharType="end"/>
        </w:r>
      </w:hyperlink>
    </w:p>
    <w:p w14:paraId="4450C9D4" w14:textId="6C9BE7DD" w:rsidR="003741A8" w:rsidRDefault="00DF7884">
      <w:pPr>
        <w:pStyle w:val="TOC3"/>
        <w:rPr>
          <w:rFonts w:asciiTheme="minorHAnsi" w:eastAsiaTheme="minorEastAsia" w:hAnsiTheme="minorHAnsi" w:cstheme="minorBidi"/>
          <w:noProof/>
          <w:sz w:val="22"/>
          <w:szCs w:val="22"/>
          <w:lang w:eastAsia="en-AU"/>
        </w:rPr>
      </w:pPr>
      <w:hyperlink w:anchor="_Toc136428403" w:history="1">
        <w:r w:rsidR="003741A8" w:rsidRPr="0062330B">
          <w:rPr>
            <w:rStyle w:val="Hyperlink"/>
            <w:noProof/>
          </w:rPr>
          <w:t>555</w:t>
        </w:r>
        <w:r w:rsidR="003741A8">
          <w:rPr>
            <w:rFonts w:asciiTheme="minorHAnsi" w:eastAsiaTheme="minorEastAsia" w:hAnsiTheme="minorHAnsi" w:cstheme="minorBidi"/>
            <w:noProof/>
            <w:sz w:val="22"/>
            <w:szCs w:val="22"/>
            <w:lang w:eastAsia="en-AU"/>
          </w:rPr>
          <w:tab/>
        </w:r>
        <w:r w:rsidR="003741A8" w:rsidRPr="0062330B">
          <w:rPr>
            <w:rStyle w:val="Hyperlink"/>
            <w:noProof/>
          </w:rPr>
          <w:t>Safety assessment</w:t>
        </w:r>
        <w:r w:rsidR="003741A8">
          <w:rPr>
            <w:noProof/>
            <w:webHidden/>
          </w:rPr>
          <w:tab/>
        </w:r>
        <w:r w:rsidR="003741A8">
          <w:rPr>
            <w:noProof/>
            <w:webHidden/>
          </w:rPr>
          <w:fldChar w:fldCharType="begin"/>
        </w:r>
        <w:r w:rsidR="003741A8">
          <w:rPr>
            <w:noProof/>
            <w:webHidden/>
          </w:rPr>
          <w:instrText xml:space="preserve"> PAGEREF _Toc136428403 \h </w:instrText>
        </w:r>
        <w:r w:rsidR="003741A8">
          <w:rPr>
            <w:noProof/>
            <w:webHidden/>
          </w:rPr>
        </w:r>
        <w:r w:rsidR="003741A8">
          <w:rPr>
            <w:noProof/>
            <w:webHidden/>
          </w:rPr>
          <w:fldChar w:fldCharType="separate"/>
        </w:r>
        <w:r w:rsidR="003741A8">
          <w:rPr>
            <w:noProof/>
            <w:webHidden/>
          </w:rPr>
          <w:t>381</w:t>
        </w:r>
        <w:r w:rsidR="003741A8">
          <w:rPr>
            <w:noProof/>
            <w:webHidden/>
          </w:rPr>
          <w:fldChar w:fldCharType="end"/>
        </w:r>
      </w:hyperlink>
    </w:p>
    <w:p w14:paraId="6A5BA14E" w14:textId="19B08014" w:rsidR="003741A8" w:rsidRDefault="00DF7884">
      <w:pPr>
        <w:pStyle w:val="TOC3"/>
        <w:rPr>
          <w:rFonts w:asciiTheme="minorHAnsi" w:eastAsiaTheme="minorEastAsia" w:hAnsiTheme="minorHAnsi" w:cstheme="minorBidi"/>
          <w:noProof/>
          <w:sz w:val="22"/>
          <w:szCs w:val="22"/>
          <w:lang w:eastAsia="en-AU"/>
        </w:rPr>
      </w:pPr>
      <w:hyperlink w:anchor="_Toc136428404" w:history="1">
        <w:r w:rsidR="003741A8" w:rsidRPr="0062330B">
          <w:rPr>
            <w:rStyle w:val="Hyperlink"/>
            <w:noProof/>
          </w:rPr>
          <w:t>556</w:t>
        </w:r>
        <w:r w:rsidR="003741A8">
          <w:rPr>
            <w:rFonts w:asciiTheme="minorHAnsi" w:eastAsiaTheme="minorEastAsia" w:hAnsiTheme="minorHAnsi" w:cstheme="minorBidi"/>
            <w:noProof/>
            <w:sz w:val="22"/>
            <w:szCs w:val="22"/>
            <w:lang w:eastAsia="en-AU"/>
          </w:rPr>
          <w:tab/>
        </w:r>
        <w:r w:rsidR="003741A8" w:rsidRPr="0062330B">
          <w:rPr>
            <w:rStyle w:val="Hyperlink"/>
            <w:noProof/>
          </w:rPr>
          <w:t>Control of risk</w:t>
        </w:r>
        <w:r w:rsidR="003741A8">
          <w:rPr>
            <w:noProof/>
            <w:webHidden/>
          </w:rPr>
          <w:tab/>
        </w:r>
        <w:r w:rsidR="003741A8">
          <w:rPr>
            <w:noProof/>
            <w:webHidden/>
          </w:rPr>
          <w:fldChar w:fldCharType="begin"/>
        </w:r>
        <w:r w:rsidR="003741A8">
          <w:rPr>
            <w:noProof/>
            <w:webHidden/>
          </w:rPr>
          <w:instrText xml:space="preserve"> PAGEREF _Toc136428404 \h </w:instrText>
        </w:r>
        <w:r w:rsidR="003741A8">
          <w:rPr>
            <w:noProof/>
            <w:webHidden/>
          </w:rPr>
        </w:r>
        <w:r w:rsidR="003741A8">
          <w:rPr>
            <w:noProof/>
            <w:webHidden/>
          </w:rPr>
          <w:fldChar w:fldCharType="separate"/>
        </w:r>
        <w:r w:rsidR="003741A8">
          <w:rPr>
            <w:noProof/>
            <w:webHidden/>
          </w:rPr>
          <w:t>382</w:t>
        </w:r>
        <w:r w:rsidR="003741A8">
          <w:rPr>
            <w:noProof/>
            <w:webHidden/>
          </w:rPr>
          <w:fldChar w:fldCharType="end"/>
        </w:r>
      </w:hyperlink>
    </w:p>
    <w:p w14:paraId="58481EA0" w14:textId="71348F08" w:rsidR="003741A8" w:rsidRDefault="00DF7884">
      <w:pPr>
        <w:pStyle w:val="TOC3"/>
        <w:rPr>
          <w:rFonts w:asciiTheme="minorHAnsi" w:eastAsiaTheme="minorEastAsia" w:hAnsiTheme="minorHAnsi" w:cstheme="minorBidi"/>
          <w:noProof/>
          <w:sz w:val="22"/>
          <w:szCs w:val="22"/>
          <w:lang w:eastAsia="en-AU"/>
        </w:rPr>
      </w:pPr>
      <w:hyperlink w:anchor="_Toc136428405" w:history="1">
        <w:r w:rsidR="003741A8" w:rsidRPr="0062330B">
          <w:rPr>
            <w:rStyle w:val="Hyperlink"/>
            <w:noProof/>
          </w:rPr>
          <w:t>557</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plan</w:t>
        </w:r>
        <w:r w:rsidR="003741A8">
          <w:rPr>
            <w:noProof/>
            <w:webHidden/>
          </w:rPr>
          <w:tab/>
        </w:r>
        <w:r w:rsidR="003741A8">
          <w:rPr>
            <w:noProof/>
            <w:webHidden/>
          </w:rPr>
          <w:fldChar w:fldCharType="begin"/>
        </w:r>
        <w:r w:rsidR="003741A8">
          <w:rPr>
            <w:noProof/>
            <w:webHidden/>
          </w:rPr>
          <w:instrText xml:space="preserve"> PAGEREF _Toc136428405 \h </w:instrText>
        </w:r>
        <w:r w:rsidR="003741A8">
          <w:rPr>
            <w:noProof/>
            <w:webHidden/>
          </w:rPr>
        </w:r>
        <w:r w:rsidR="003741A8">
          <w:rPr>
            <w:noProof/>
            <w:webHidden/>
          </w:rPr>
          <w:fldChar w:fldCharType="separate"/>
        </w:r>
        <w:r w:rsidR="003741A8">
          <w:rPr>
            <w:noProof/>
            <w:webHidden/>
          </w:rPr>
          <w:t>382</w:t>
        </w:r>
        <w:r w:rsidR="003741A8">
          <w:rPr>
            <w:noProof/>
            <w:webHidden/>
          </w:rPr>
          <w:fldChar w:fldCharType="end"/>
        </w:r>
      </w:hyperlink>
    </w:p>
    <w:p w14:paraId="61CBD28A" w14:textId="677F9E71" w:rsidR="003741A8" w:rsidRDefault="00DF7884">
      <w:pPr>
        <w:pStyle w:val="TOC3"/>
        <w:rPr>
          <w:rFonts w:asciiTheme="minorHAnsi" w:eastAsiaTheme="minorEastAsia" w:hAnsiTheme="minorHAnsi" w:cstheme="minorBidi"/>
          <w:noProof/>
          <w:sz w:val="22"/>
          <w:szCs w:val="22"/>
          <w:lang w:eastAsia="en-AU"/>
        </w:rPr>
      </w:pPr>
      <w:hyperlink w:anchor="_Toc136428406" w:history="1">
        <w:r w:rsidR="003741A8" w:rsidRPr="0062330B">
          <w:rPr>
            <w:rStyle w:val="Hyperlink"/>
            <w:noProof/>
          </w:rPr>
          <w:t>558</w:t>
        </w:r>
        <w:r w:rsidR="003741A8">
          <w:rPr>
            <w:rFonts w:asciiTheme="minorHAnsi" w:eastAsiaTheme="minorEastAsia" w:hAnsiTheme="minorHAnsi" w:cstheme="minorBidi"/>
            <w:noProof/>
            <w:sz w:val="22"/>
            <w:szCs w:val="22"/>
            <w:lang w:eastAsia="en-AU"/>
          </w:rPr>
          <w:tab/>
        </w:r>
        <w:r w:rsidR="003741A8" w:rsidRPr="0062330B">
          <w:rPr>
            <w:rStyle w:val="Hyperlink"/>
            <w:noProof/>
          </w:rPr>
          <w:t>Safety management system</w:t>
        </w:r>
        <w:r w:rsidR="003741A8">
          <w:rPr>
            <w:noProof/>
            <w:webHidden/>
          </w:rPr>
          <w:tab/>
        </w:r>
        <w:r w:rsidR="003741A8">
          <w:rPr>
            <w:noProof/>
            <w:webHidden/>
          </w:rPr>
          <w:fldChar w:fldCharType="begin"/>
        </w:r>
        <w:r w:rsidR="003741A8">
          <w:rPr>
            <w:noProof/>
            <w:webHidden/>
          </w:rPr>
          <w:instrText xml:space="preserve"> PAGEREF _Toc136428406 \h </w:instrText>
        </w:r>
        <w:r w:rsidR="003741A8">
          <w:rPr>
            <w:noProof/>
            <w:webHidden/>
          </w:rPr>
        </w:r>
        <w:r w:rsidR="003741A8">
          <w:rPr>
            <w:noProof/>
            <w:webHidden/>
          </w:rPr>
          <w:fldChar w:fldCharType="separate"/>
        </w:r>
        <w:r w:rsidR="003741A8">
          <w:rPr>
            <w:noProof/>
            <w:webHidden/>
          </w:rPr>
          <w:t>384</w:t>
        </w:r>
        <w:r w:rsidR="003741A8">
          <w:rPr>
            <w:noProof/>
            <w:webHidden/>
          </w:rPr>
          <w:fldChar w:fldCharType="end"/>
        </w:r>
      </w:hyperlink>
    </w:p>
    <w:p w14:paraId="6358DFFB" w14:textId="1E17EDA2" w:rsidR="003741A8" w:rsidRDefault="00DF7884">
      <w:pPr>
        <w:pStyle w:val="TOC3"/>
        <w:rPr>
          <w:rFonts w:asciiTheme="minorHAnsi" w:eastAsiaTheme="minorEastAsia" w:hAnsiTheme="minorHAnsi" w:cstheme="minorBidi"/>
          <w:noProof/>
          <w:sz w:val="22"/>
          <w:szCs w:val="22"/>
          <w:lang w:eastAsia="en-AU"/>
        </w:rPr>
      </w:pPr>
      <w:hyperlink w:anchor="_Toc136428407" w:history="1">
        <w:r w:rsidR="003741A8" w:rsidRPr="0062330B">
          <w:rPr>
            <w:rStyle w:val="Hyperlink"/>
            <w:noProof/>
          </w:rPr>
          <w:t>559</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risk management</w:t>
        </w:r>
        <w:r w:rsidR="003741A8">
          <w:rPr>
            <w:noProof/>
            <w:webHidden/>
          </w:rPr>
          <w:tab/>
        </w:r>
        <w:r w:rsidR="003741A8">
          <w:rPr>
            <w:noProof/>
            <w:webHidden/>
          </w:rPr>
          <w:fldChar w:fldCharType="begin"/>
        </w:r>
        <w:r w:rsidR="003741A8">
          <w:rPr>
            <w:noProof/>
            <w:webHidden/>
          </w:rPr>
          <w:instrText xml:space="preserve"> PAGEREF _Toc136428407 \h </w:instrText>
        </w:r>
        <w:r w:rsidR="003741A8">
          <w:rPr>
            <w:noProof/>
            <w:webHidden/>
          </w:rPr>
        </w:r>
        <w:r w:rsidR="003741A8">
          <w:rPr>
            <w:noProof/>
            <w:webHidden/>
          </w:rPr>
          <w:fldChar w:fldCharType="separate"/>
        </w:r>
        <w:r w:rsidR="003741A8">
          <w:rPr>
            <w:noProof/>
            <w:webHidden/>
          </w:rPr>
          <w:t>385</w:t>
        </w:r>
        <w:r w:rsidR="003741A8">
          <w:rPr>
            <w:noProof/>
            <w:webHidden/>
          </w:rPr>
          <w:fldChar w:fldCharType="end"/>
        </w:r>
      </w:hyperlink>
    </w:p>
    <w:p w14:paraId="639596F1" w14:textId="2857141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08"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Safety case</w:t>
        </w:r>
        <w:r w:rsidR="003741A8">
          <w:rPr>
            <w:noProof/>
            <w:webHidden/>
          </w:rPr>
          <w:tab/>
        </w:r>
        <w:r w:rsidR="003741A8">
          <w:rPr>
            <w:noProof/>
            <w:webHidden/>
          </w:rPr>
          <w:fldChar w:fldCharType="begin"/>
        </w:r>
        <w:r w:rsidR="003741A8">
          <w:rPr>
            <w:noProof/>
            <w:webHidden/>
          </w:rPr>
          <w:instrText xml:space="preserve"> PAGEREF _Toc136428408 \h </w:instrText>
        </w:r>
        <w:r w:rsidR="003741A8">
          <w:rPr>
            <w:noProof/>
            <w:webHidden/>
          </w:rPr>
        </w:r>
        <w:r w:rsidR="003741A8">
          <w:rPr>
            <w:noProof/>
            <w:webHidden/>
          </w:rPr>
          <w:fldChar w:fldCharType="separate"/>
        </w:r>
        <w:r w:rsidR="003741A8">
          <w:rPr>
            <w:noProof/>
            <w:webHidden/>
          </w:rPr>
          <w:t>386</w:t>
        </w:r>
        <w:r w:rsidR="003741A8">
          <w:rPr>
            <w:noProof/>
            <w:webHidden/>
          </w:rPr>
          <w:fldChar w:fldCharType="end"/>
        </w:r>
      </w:hyperlink>
    </w:p>
    <w:p w14:paraId="7CCC97EE" w14:textId="072A17E9" w:rsidR="003741A8" w:rsidRDefault="00DF7884">
      <w:pPr>
        <w:pStyle w:val="TOC3"/>
        <w:rPr>
          <w:rFonts w:asciiTheme="minorHAnsi" w:eastAsiaTheme="minorEastAsia" w:hAnsiTheme="minorHAnsi" w:cstheme="minorBidi"/>
          <w:noProof/>
          <w:sz w:val="22"/>
          <w:szCs w:val="22"/>
          <w:lang w:eastAsia="en-AU"/>
        </w:rPr>
      </w:pPr>
      <w:hyperlink w:anchor="_Toc136428409" w:history="1">
        <w:r w:rsidR="003741A8" w:rsidRPr="0062330B">
          <w:rPr>
            <w:rStyle w:val="Hyperlink"/>
            <w:noProof/>
          </w:rPr>
          <w:t>560</w:t>
        </w:r>
        <w:r w:rsidR="003741A8">
          <w:rPr>
            <w:rFonts w:asciiTheme="minorHAnsi" w:eastAsiaTheme="minorEastAsia" w:hAnsiTheme="minorHAnsi" w:cstheme="minorBidi"/>
            <w:noProof/>
            <w:sz w:val="22"/>
            <w:szCs w:val="22"/>
            <w:lang w:eastAsia="en-AU"/>
          </w:rPr>
          <w:tab/>
        </w:r>
        <w:r w:rsidR="003741A8" w:rsidRPr="0062330B">
          <w:rPr>
            <w:rStyle w:val="Hyperlink"/>
            <w:noProof/>
          </w:rPr>
          <w:t>Safety case must be provided</w:t>
        </w:r>
        <w:r w:rsidR="003741A8">
          <w:rPr>
            <w:noProof/>
            <w:webHidden/>
          </w:rPr>
          <w:tab/>
        </w:r>
        <w:r w:rsidR="003741A8">
          <w:rPr>
            <w:noProof/>
            <w:webHidden/>
          </w:rPr>
          <w:fldChar w:fldCharType="begin"/>
        </w:r>
        <w:r w:rsidR="003741A8">
          <w:rPr>
            <w:noProof/>
            <w:webHidden/>
          </w:rPr>
          <w:instrText xml:space="preserve"> PAGEREF _Toc136428409 \h </w:instrText>
        </w:r>
        <w:r w:rsidR="003741A8">
          <w:rPr>
            <w:noProof/>
            <w:webHidden/>
          </w:rPr>
        </w:r>
        <w:r w:rsidR="003741A8">
          <w:rPr>
            <w:noProof/>
            <w:webHidden/>
          </w:rPr>
          <w:fldChar w:fldCharType="separate"/>
        </w:r>
        <w:r w:rsidR="003741A8">
          <w:rPr>
            <w:noProof/>
            <w:webHidden/>
          </w:rPr>
          <w:t>386</w:t>
        </w:r>
        <w:r w:rsidR="003741A8">
          <w:rPr>
            <w:noProof/>
            <w:webHidden/>
          </w:rPr>
          <w:fldChar w:fldCharType="end"/>
        </w:r>
      </w:hyperlink>
    </w:p>
    <w:p w14:paraId="4FED7361" w14:textId="04294274" w:rsidR="003741A8" w:rsidRDefault="00DF7884">
      <w:pPr>
        <w:pStyle w:val="TOC3"/>
        <w:rPr>
          <w:rFonts w:asciiTheme="minorHAnsi" w:eastAsiaTheme="minorEastAsia" w:hAnsiTheme="minorHAnsi" w:cstheme="minorBidi"/>
          <w:noProof/>
          <w:sz w:val="22"/>
          <w:szCs w:val="22"/>
          <w:lang w:eastAsia="en-AU"/>
        </w:rPr>
      </w:pPr>
      <w:hyperlink w:anchor="_Toc136428410" w:history="1">
        <w:r w:rsidR="003741A8" w:rsidRPr="0062330B">
          <w:rPr>
            <w:rStyle w:val="Hyperlink"/>
            <w:noProof/>
          </w:rPr>
          <w:t>561</w:t>
        </w:r>
        <w:r w:rsidR="003741A8">
          <w:rPr>
            <w:rFonts w:asciiTheme="minorHAnsi" w:eastAsiaTheme="minorEastAsia" w:hAnsiTheme="minorHAnsi" w:cstheme="minorBidi"/>
            <w:noProof/>
            <w:sz w:val="22"/>
            <w:szCs w:val="22"/>
            <w:lang w:eastAsia="en-AU"/>
          </w:rPr>
          <w:tab/>
        </w:r>
        <w:r w:rsidR="003741A8" w:rsidRPr="0062330B">
          <w:rPr>
            <w:rStyle w:val="Hyperlink"/>
            <w:noProof/>
          </w:rPr>
          <w:t>Content</w:t>
        </w:r>
        <w:r w:rsidR="003741A8">
          <w:rPr>
            <w:noProof/>
            <w:webHidden/>
          </w:rPr>
          <w:tab/>
        </w:r>
        <w:r w:rsidR="003741A8">
          <w:rPr>
            <w:noProof/>
            <w:webHidden/>
          </w:rPr>
          <w:fldChar w:fldCharType="begin"/>
        </w:r>
        <w:r w:rsidR="003741A8">
          <w:rPr>
            <w:noProof/>
            <w:webHidden/>
          </w:rPr>
          <w:instrText xml:space="preserve"> PAGEREF _Toc136428410 \h </w:instrText>
        </w:r>
        <w:r w:rsidR="003741A8">
          <w:rPr>
            <w:noProof/>
            <w:webHidden/>
          </w:rPr>
        </w:r>
        <w:r w:rsidR="003741A8">
          <w:rPr>
            <w:noProof/>
            <w:webHidden/>
          </w:rPr>
          <w:fldChar w:fldCharType="separate"/>
        </w:r>
        <w:r w:rsidR="003741A8">
          <w:rPr>
            <w:noProof/>
            <w:webHidden/>
          </w:rPr>
          <w:t>386</w:t>
        </w:r>
        <w:r w:rsidR="003741A8">
          <w:rPr>
            <w:noProof/>
            <w:webHidden/>
          </w:rPr>
          <w:fldChar w:fldCharType="end"/>
        </w:r>
      </w:hyperlink>
    </w:p>
    <w:p w14:paraId="63703C0F" w14:textId="11193E3E" w:rsidR="003741A8" w:rsidRDefault="00DF7884">
      <w:pPr>
        <w:pStyle w:val="TOC3"/>
        <w:rPr>
          <w:rFonts w:asciiTheme="minorHAnsi" w:eastAsiaTheme="minorEastAsia" w:hAnsiTheme="minorHAnsi" w:cstheme="minorBidi"/>
          <w:noProof/>
          <w:sz w:val="22"/>
          <w:szCs w:val="22"/>
          <w:lang w:eastAsia="en-AU"/>
        </w:rPr>
      </w:pPr>
      <w:hyperlink w:anchor="_Toc136428411" w:history="1">
        <w:r w:rsidR="003741A8" w:rsidRPr="0062330B">
          <w:rPr>
            <w:rStyle w:val="Hyperlink"/>
            <w:noProof/>
          </w:rPr>
          <w:t>562</w:t>
        </w:r>
        <w:r w:rsidR="003741A8">
          <w:rPr>
            <w:rFonts w:asciiTheme="minorHAnsi" w:eastAsiaTheme="minorEastAsia" w:hAnsiTheme="minorHAnsi" w:cstheme="minorBidi"/>
            <w:noProof/>
            <w:sz w:val="22"/>
            <w:szCs w:val="22"/>
            <w:lang w:eastAsia="en-AU"/>
          </w:rPr>
          <w:tab/>
        </w:r>
        <w:r w:rsidR="003741A8" w:rsidRPr="0062330B">
          <w:rPr>
            <w:rStyle w:val="Hyperlink"/>
            <w:noProof/>
          </w:rPr>
          <w:t>Co-ordination for multiple facilities</w:t>
        </w:r>
        <w:r w:rsidR="003741A8">
          <w:rPr>
            <w:noProof/>
            <w:webHidden/>
          </w:rPr>
          <w:tab/>
        </w:r>
        <w:r w:rsidR="003741A8">
          <w:rPr>
            <w:noProof/>
            <w:webHidden/>
          </w:rPr>
          <w:fldChar w:fldCharType="begin"/>
        </w:r>
        <w:r w:rsidR="003741A8">
          <w:rPr>
            <w:noProof/>
            <w:webHidden/>
          </w:rPr>
          <w:instrText xml:space="preserve"> PAGEREF _Toc136428411 \h </w:instrText>
        </w:r>
        <w:r w:rsidR="003741A8">
          <w:rPr>
            <w:noProof/>
            <w:webHidden/>
          </w:rPr>
        </w:r>
        <w:r w:rsidR="003741A8">
          <w:rPr>
            <w:noProof/>
            <w:webHidden/>
          </w:rPr>
          <w:fldChar w:fldCharType="separate"/>
        </w:r>
        <w:r w:rsidR="003741A8">
          <w:rPr>
            <w:noProof/>
            <w:webHidden/>
          </w:rPr>
          <w:t>388</w:t>
        </w:r>
        <w:r w:rsidR="003741A8">
          <w:rPr>
            <w:noProof/>
            <w:webHidden/>
          </w:rPr>
          <w:fldChar w:fldCharType="end"/>
        </w:r>
      </w:hyperlink>
    </w:p>
    <w:p w14:paraId="63BCF3E6" w14:textId="77047826" w:rsidR="003741A8" w:rsidRDefault="00DF7884">
      <w:pPr>
        <w:pStyle w:val="TOC3"/>
        <w:rPr>
          <w:rFonts w:asciiTheme="minorHAnsi" w:eastAsiaTheme="minorEastAsia" w:hAnsiTheme="minorHAnsi" w:cstheme="minorBidi"/>
          <w:noProof/>
          <w:sz w:val="22"/>
          <w:szCs w:val="22"/>
          <w:lang w:eastAsia="en-AU"/>
        </w:rPr>
      </w:pPr>
      <w:hyperlink w:anchor="_Toc136428412" w:history="1">
        <w:r w:rsidR="003741A8" w:rsidRPr="0062330B">
          <w:rPr>
            <w:rStyle w:val="Hyperlink"/>
            <w:noProof/>
          </w:rPr>
          <w:t>563</w:t>
        </w:r>
        <w:r w:rsidR="003741A8">
          <w:rPr>
            <w:rFonts w:asciiTheme="minorHAnsi" w:eastAsiaTheme="minorEastAsia" w:hAnsiTheme="minorHAnsi" w:cstheme="minorBidi"/>
            <w:noProof/>
            <w:sz w:val="22"/>
            <w:szCs w:val="22"/>
            <w:lang w:eastAsia="en-AU"/>
          </w:rPr>
          <w:tab/>
        </w:r>
        <w:r w:rsidR="003741A8" w:rsidRPr="0062330B">
          <w:rPr>
            <w:rStyle w:val="Hyperlink"/>
            <w:noProof/>
          </w:rPr>
          <w:t>Review</w:t>
        </w:r>
        <w:r w:rsidR="003741A8">
          <w:rPr>
            <w:noProof/>
            <w:webHidden/>
          </w:rPr>
          <w:tab/>
        </w:r>
        <w:r w:rsidR="003741A8">
          <w:rPr>
            <w:noProof/>
            <w:webHidden/>
          </w:rPr>
          <w:fldChar w:fldCharType="begin"/>
        </w:r>
        <w:r w:rsidR="003741A8">
          <w:rPr>
            <w:noProof/>
            <w:webHidden/>
          </w:rPr>
          <w:instrText xml:space="preserve"> PAGEREF _Toc136428412 \h </w:instrText>
        </w:r>
        <w:r w:rsidR="003741A8">
          <w:rPr>
            <w:noProof/>
            <w:webHidden/>
          </w:rPr>
        </w:r>
        <w:r w:rsidR="003741A8">
          <w:rPr>
            <w:noProof/>
            <w:webHidden/>
          </w:rPr>
          <w:fldChar w:fldCharType="separate"/>
        </w:r>
        <w:r w:rsidR="003741A8">
          <w:rPr>
            <w:noProof/>
            <w:webHidden/>
          </w:rPr>
          <w:t>388</w:t>
        </w:r>
        <w:r w:rsidR="003741A8">
          <w:rPr>
            <w:noProof/>
            <w:webHidden/>
          </w:rPr>
          <w:fldChar w:fldCharType="end"/>
        </w:r>
      </w:hyperlink>
    </w:p>
    <w:p w14:paraId="62E5A056" w14:textId="68694CAB"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413" w:history="1">
        <w:r w:rsidR="003741A8" w:rsidRPr="0062330B">
          <w:rPr>
            <w:rStyle w:val="Hyperlink"/>
            <w:noProof/>
          </w:rPr>
          <w:t xml:space="preserve">Part 9.4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Licensed Major Hazard Facilities—Risk Management</w:t>
        </w:r>
        <w:r w:rsidR="003741A8">
          <w:rPr>
            <w:noProof/>
            <w:webHidden/>
          </w:rPr>
          <w:tab/>
        </w:r>
        <w:r w:rsidR="003741A8">
          <w:rPr>
            <w:noProof/>
            <w:webHidden/>
          </w:rPr>
          <w:fldChar w:fldCharType="begin"/>
        </w:r>
        <w:r w:rsidR="003741A8">
          <w:rPr>
            <w:noProof/>
            <w:webHidden/>
          </w:rPr>
          <w:instrText xml:space="preserve"> PAGEREF _Toc136428413 \h </w:instrText>
        </w:r>
        <w:r w:rsidR="003741A8">
          <w:rPr>
            <w:noProof/>
            <w:webHidden/>
          </w:rPr>
        </w:r>
        <w:r w:rsidR="003741A8">
          <w:rPr>
            <w:noProof/>
            <w:webHidden/>
          </w:rPr>
          <w:fldChar w:fldCharType="separate"/>
        </w:r>
        <w:r w:rsidR="003741A8">
          <w:rPr>
            <w:noProof/>
            <w:webHidden/>
          </w:rPr>
          <w:t>390</w:t>
        </w:r>
        <w:r w:rsidR="003741A8">
          <w:rPr>
            <w:noProof/>
            <w:webHidden/>
          </w:rPr>
          <w:fldChar w:fldCharType="end"/>
        </w:r>
      </w:hyperlink>
    </w:p>
    <w:p w14:paraId="1E44DEA8" w14:textId="165BC61A" w:rsidR="003741A8" w:rsidRDefault="00DF7884">
      <w:pPr>
        <w:pStyle w:val="TOC3"/>
        <w:rPr>
          <w:rFonts w:asciiTheme="minorHAnsi" w:eastAsiaTheme="minorEastAsia" w:hAnsiTheme="minorHAnsi" w:cstheme="minorBidi"/>
          <w:noProof/>
          <w:sz w:val="22"/>
          <w:szCs w:val="22"/>
          <w:lang w:eastAsia="en-AU"/>
        </w:rPr>
      </w:pPr>
      <w:hyperlink w:anchor="_Toc136428414" w:history="1">
        <w:r w:rsidR="003741A8" w:rsidRPr="0062330B">
          <w:rPr>
            <w:rStyle w:val="Hyperlink"/>
            <w:noProof/>
          </w:rPr>
          <w:t>564</w:t>
        </w:r>
        <w:r w:rsidR="003741A8">
          <w:rPr>
            <w:rFonts w:asciiTheme="minorHAnsi" w:eastAsiaTheme="minorEastAsia" w:hAnsiTheme="minorHAnsi" w:cstheme="minorBidi"/>
            <w:noProof/>
            <w:sz w:val="22"/>
            <w:szCs w:val="22"/>
            <w:lang w:eastAsia="en-AU"/>
          </w:rPr>
          <w:tab/>
        </w:r>
        <w:r w:rsidR="003741A8" w:rsidRPr="0062330B">
          <w:rPr>
            <w:rStyle w:val="Hyperlink"/>
            <w:noProof/>
          </w:rPr>
          <w:t>Identification of major incidents and major incident hazards</w:t>
        </w:r>
        <w:r w:rsidR="003741A8">
          <w:rPr>
            <w:noProof/>
            <w:webHidden/>
          </w:rPr>
          <w:tab/>
        </w:r>
        <w:r w:rsidR="003741A8">
          <w:rPr>
            <w:noProof/>
            <w:webHidden/>
          </w:rPr>
          <w:fldChar w:fldCharType="begin"/>
        </w:r>
        <w:r w:rsidR="003741A8">
          <w:rPr>
            <w:noProof/>
            <w:webHidden/>
          </w:rPr>
          <w:instrText xml:space="preserve"> PAGEREF _Toc136428414 \h </w:instrText>
        </w:r>
        <w:r w:rsidR="003741A8">
          <w:rPr>
            <w:noProof/>
            <w:webHidden/>
          </w:rPr>
        </w:r>
        <w:r w:rsidR="003741A8">
          <w:rPr>
            <w:noProof/>
            <w:webHidden/>
          </w:rPr>
          <w:fldChar w:fldCharType="separate"/>
        </w:r>
        <w:r w:rsidR="003741A8">
          <w:rPr>
            <w:noProof/>
            <w:webHidden/>
          </w:rPr>
          <w:t>390</w:t>
        </w:r>
        <w:r w:rsidR="003741A8">
          <w:rPr>
            <w:noProof/>
            <w:webHidden/>
          </w:rPr>
          <w:fldChar w:fldCharType="end"/>
        </w:r>
      </w:hyperlink>
    </w:p>
    <w:p w14:paraId="531E9D96" w14:textId="2AC102DA" w:rsidR="003741A8" w:rsidRDefault="00DF7884">
      <w:pPr>
        <w:pStyle w:val="TOC3"/>
        <w:rPr>
          <w:rFonts w:asciiTheme="minorHAnsi" w:eastAsiaTheme="minorEastAsia" w:hAnsiTheme="minorHAnsi" w:cstheme="minorBidi"/>
          <w:noProof/>
          <w:sz w:val="22"/>
          <w:szCs w:val="22"/>
          <w:lang w:eastAsia="en-AU"/>
        </w:rPr>
      </w:pPr>
      <w:hyperlink w:anchor="_Toc136428415" w:history="1">
        <w:r w:rsidR="003741A8" w:rsidRPr="0062330B">
          <w:rPr>
            <w:rStyle w:val="Hyperlink"/>
            <w:noProof/>
          </w:rPr>
          <w:t>565</w:t>
        </w:r>
        <w:r w:rsidR="003741A8">
          <w:rPr>
            <w:rFonts w:asciiTheme="minorHAnsi" w:eastAsiaTheme="minorEastAsia" w:hAnsiTheme="minorHAnsi" w:cstheme="minorBidi"/>
            <w:noProof/>
            <w:sz w:val="22"/>
            <w:szCs w:val="22"/>
            <w:lang w:eastAsia="en-AU"/>
          </w:rPr>
          <w:tab/>
        </w:r>
        <w:r w:rsidR="003741A8" w:rsidRPr="0062330B">
          <w:rPr>
            <w:rStyle w:val="Hyperlink"/>
            <w:noProof/>
          </w:rPr>
          <w:t>Safety assessment</w:t>
        </w:r>
        <w:r w:rsidR="003741A8">
          <w:rPr>
            <w:noProof/>
            <w:webHidden/>
          </w:rPr>
          <w:tab/>
        </w:r>
        <w:r w:rsidR="003741A8">
          <w:rPr>
            <w:noProof/>
            <w:webHidden/>
          </w:rPr>
          <w:fldChar w:fldCharType="begin"/>
        </w:r>
        <w:r w:rsidR="003741A8">
          <w:rPr>
            <w:noProof/>
            <w:webHidden/>
          </w:rPr>
          <w:instrText xml:space="preserve"> PAGEREF _Toc136428415 \h </w:instrText>
        </w:r>
        <w:r w:rsidR="003741A8">
          <w:rPr>
            <w:noProof/>
            <w:webHidden/>
          </w:rPr>
        </w:r>
        <w:r w:rsidR="003741A8">
          <w:rPr>
            <w:noProof/>
            <w:webHidden/>
          </w:rPr>
          <w:fldChar w:fldCharType="separate"/>
        </w:r>
        <w:r w:rsidR="003741A8">
          <w:rPr>
            <w:noProof/>
            <w:webHidden/>
          </w:rPr>
          <w:t>391</w:t>
        </w:r>
        <w:r w:rsidR="003741A8">
          <w:rPr>
            <w:noProof/>
            <w:webHidden/>
          </w:rPr>
          <w:fldChar w:fldCharType="end"/>
        </w:r>
      </w:hyperlink>
    </w:p>
    <w:p w14:paraId="58905311" w14:textId="7F9E25FD" w:rsidR="003741A8" w:rsidRDefault="00DF7884">
      <w:pPr>
        <w:pStyle w:val="TOC3"/>
        <w:rPr>
          <w:rFonts w:asciiTheme="minorHAnsi" w:eastAsiaTheme="minorEastAsia" w:hAnsiTheme="minorHAnsi" w:cstheme="minorBidi"/>
          <w:noProof/>
          <w:sz w:val="22"/>
          <w:szCs w:val="22"/>
          <w:lang w:eastAsia="en-AU"/>
        </w:rPr>
      </w:pPr>
      <w:hyperlink w:anchor="_Toc136428416" w:history="1">
        <w:r w:rsidR="003741A8" w:rsidRPr="0062330B">
          <w:rPr>
            <w:rStyle w:val="Hyperlink"/>
            <w:noProof/>
          </w:rPr>
          <w:t>566</w:t>
        </w:r>
        <w:r w:rsidR="003741A8">
          <w:rPr>
            <w:rFonts w:asciiTheme="minorHAnsi" w:eastAsiaTheme="minorEastAsia" w:hAnsiTheme="minorHAnsi" w:cstheme="minorBidi"/>
            <w:noProof/>
            <w:sz w:val="22"/>
            <w:szCs w:val="22"/>
            <w:lang w:eastAsia="en-AU"/>
          </w:rPr>
          <w:tab/>
        </w:r>
        <w:r w:rsidR="003741A8" w:rsidRPr="0062330B">
          <w:rPr>
            <w:rStyle w:val="Hyperlink"/>
            <w:noProof/>
          </w:rPr>
          <w:t>Control of risk</w:t>
        </w:r>
        <w:r w:rsidR="003741A8">
          <w:rPr>
            <w:noProof/>
            <w:webHidden/>
          </w:rPr>
          <w:tab/>
        </w:r>
        <w:r w:rsidR="003741A8">
          <w:rPr>
            <w:noProof/>
            <w:webHidden/>
          </w:rPr>
          <w:fldChar w:fldCharType="begin"/>
        </w:r>
        <w:r w:rsidR="003741A8">
          <w:rPr>
            <w:noProof/>
            <w:webHidden/>
          </w:rPr>
          <w:instrText xml:space="preserve"> PAGEREF _Toc136428416 \h </w:instrText>
        </w:r>
        <w:r w:rsidR="003741A8">
          <w:rPr>
            <w:noProof/>
            <w:webHidden/>
          </w:rPr>
        </w:r>
        <w:r w:rsidR="003741A8">
          <w:rPr>
            <w:noProof/>
            <w:webHidden/>
          </w:rPr>
          <w:fldChar w:fldCharType="separate"/>
        </w:r>
        <w:r w:rsidR="003741A8">
          <w:rPr>
            <w:noProof/>
            <w:webHidden/>
          </w:rPr>
          <w:t>391</w:t>
        </w:r>
        <w:r w:rsidR="003741A8">
          <w:rPr>
            <w:noProof/>
            <w:webHidden/>
          </w:rPr>
          <w:fldChar w:fldCharType="end"/>
        </w:r>
      </w:hyperlink>
    </w:p>
    <w:p w14:paraId="33CF8945" w14:textId="4BDE3661" w:rsidR="003741A8" w:rsidRDefault="00DF7884">
      <w:pPr>
        <w:pStyle w:val="TOC3"/>
        <w:rPr>
          <w:rFonts w:asciiTheme="minorHAnsi" w:eastAsiaTheme="minorEastAsia" w:hAnsiTheme="minorHAnsi" w:cstheme="minorBidi"/>
          <w:noProof/>
          <w:sz w:val="22"/>
          <w:szCs w:val="22"/>
          <w:lang w:eastAsia="en-AU"/>
        </w:rPr>
      </w:pPr>
      <w:hyperlink w:anchor="_Toc136428417" w:history="1">
        <w:r w:rsidR="003741A8" w:rsidRPr="0062330B">
          <w:rPr>
            <w:rStyle w:val="Hyperlink"/>
            <w:noProof/>
          </w:rPr>
          <w:t>567</w:t>
        </w:r>
        <w:r w:rsidR="003741A8">
          <w:rPr>
            <w:rFonts w:asciiTheme="minorHAnsi" w:eastAsiaTheme="minorEastAsia" w:hAnsiTheme="minorHAnsi" w:cstheme="minorBidi"/>
            <w:noProof/>
            <w:sz w:val="22"/>
            <w:szCs w:val="22"/>
            <w:lang w:eastAsia="en-AU"/>
          </w:rPr>
          <w:tab/>
        </w:r>
        <w:r w:rsidR="003741A8" w:rsidRPr="0062330B">
          <w:rPr>
            <w:rStyle w:val="Hyperlink"/>
            <w:noProof/>
          </w:rPr>
          <w:t>Emergency plan</w:t>
        </w:r>
        <w:r w:rsidR="003741A8">
          <w:rPr>
            <w:noProof/>
            <w:webHidden/>
          </w:rPr>
          <w:tab/>
        </w:r>
        <w:r w:rsidR="003741A8">
          <w:rPr>
            <w:noProof/>
            <w:webHidden/>
          </w:rPr>
          <w:fldChar w:fldCharType="begin"/>
        </w:r>
        <w:r w:rsidR="003741A8">
          <w:rPr>
            <w:noProof/>
            <w:webHidden/>
          </w:rPr>
          <w:instrText xml:space="preserve"> PAGEREF _Toc136428417 \h </w:instrText>
        </w:r>
        <w:r w:rsidR="003741A8">
          <w:rPr>
            <w:noProof/>
            <w:webHidden/>
          </w:rPr>
        </w:r>
        <w:r w:rsidR="003741A8">
          <w:rPr>
            <w:noProof/>
            <w:webHidden/>
          </w:rPr>
          <w:fldChar w:fldCharType="separate"/>
        </w:r>
        <w:r w:rsidR="003741A8">
          <w:rPr>
            <w:noProof/>
            <w:webHidden/>
          </w:rPr>
          <w:t>391</w:t>
        </w:r>
        <w:r w:rsidR="003741A8">
          <w:rPr>
            <w:noProof/>
            <w:webHidden/>
          </w:rPr>
          <w:fldChar w:fldCharType="end"/>
        </w:r>
      </w:hyperlink>
    </w:p>
    <w:p w14:paraId="3BD1EA98" w14:textId="50E7F409" w:rsidR="003741A8" w:rsidRDefault="00DF7884">
      <w:pPr>
        <w:pStyle w:val="TOC3"/>
        <w:rPr>
          <w:rFonts w:asciiTheme="minorHAnsi" w:eastAsiaTheme="minorEastAsia" w:hAnsiTheme="minorHAnsi" w:cstheme="minorBidi"/>
          <w:noProof/>
          <w:sz w:val="22"/>
          <w:szCs w:val="22"/>
          <w:lang w:eastAsia="en-AU"/>
        </w:rPr>
      </w:pPr>
      <w:hyperlink w:anchor="_Toc136428418" w:history="1">
        <w:r w:rsidR="003741A8" w:rsidRPr="0062330B">
          <w:rPr>
            <w:rStyle w:val="Hyperlink"/>
            <w:noProof/>
          </w:rPr>
          <w:t>568</w:t>
        </w:r>
        <w:r w:rsidR="003741A8">
          <w:rPr>
            <w:rFonts w:asciiTheme="minorHAnsi" w:eastAsiaTheme="minorEastAsia" w:hAnsiTheme="minorHAnsi" w:cstheme="minorBidi"/>
            <w:noProof/>
            <w:sz w:val="22"/>
            <w:szCs w:val="22"/>
            <w:lang w:eastAsia="en-AU"/>
          </w:rPr>
          <w:tab/>
        </w:r>
        <w:r w:rsidR="003741A8" w:rsidRPr="0062330B">
          <w:rPr>
            <w:rStyle w:val="Hyperlink"/>
            <w:noProof/>
          </w:rPr>
          <w:t>Safety management system</w:t>
        </w:r>
        <w:r w:rsidR="003741A8">
          <w:rPr>
            <w:noProof/>
            <w:webHidden/>
          </w:rPr>
          <w:tab/>
        </w:r>
        <w:r w:rsidR="003741A8">
          <w:rPr>
            <w:noProof/>
            <w:webHidden/>
          </w:rPr>
          <w:fldChar w:fldCharType="begin"/>
        </w:r>
        <w:r w:rsidR="003741A8">
          <w:rPr>
            <w:noProof/>
            <w:webHidden/>
          </w:rPr>
          <w:instrText xml:space="preserve"> PAGEREF _Toc136428418 \h </w:instrText>
        </w:r>
        <w:r w:rsidR="003741A8">
          <w:rPr>
            <w:noProof/>
            <w:webHidden/>
          </w:rPr>
        </w:r>
        <w:r w:rsidR="003741A8">
          <w:rPr>
            <w:noProof/>
            <w:webHidden/>
          </w:rPr>
          <w:fldChar w:fldCharType="separate"/>
        </w:r>
        <w:r w:rsidR="003741A8">
          <w:rPr>
            <w:noProof/>
            <w:webHidden/>
          </w:rPr>
          <w:t>392</w:t>
        </w:r>
        <w:r w:rsidR="003741A8">
          <w:rPr>
            <w:noProof/>
            <w:webHidden/>
          </w:rPr>
          <w:fldChar w:fldCharType="end"/>
        </w:r>
      </w:hyperlink>
    </w:p>
    <w:p w14:paraId="7F218A7A" w14:textId="6974E7C4" w:rsidR="003741A8" w:rsidRDefault="00DF7884">
      <w:pPr>
        <w:pStyle w:val="TOC3"/>
        <w:rPr>
          <w:rFonts w:asciiTheme="minorHAnsi" w:eastAsiaTheme="minorEastAsia" w:hAnsiTheme="minorHAnsi" w:cstheme="minorBidi"/>
          <w:noProof/>
          <w:sz w:val="22"/>
          <w:szCs w:val="22"/>
          <w:lang w:eastAsia="en-AU"/>
        </w:rPr>
      </w:pPr>
      <w:hyperlink w:anchor="_Toc136428419" w:history="1">
        <w:r w:rsidR="003741A8" w:rsidRPr="0062330B">
          <w:rPr>
            <w:rStyle w:val="Hyperlink"/>
            <w:noProof/>
          </w:rPr>
          <w:t>569</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risk management</w:t>
        </w:r>
        <w:r w:rsidR="003741A8">
          <w:rPr>
            <w:noProof/>
            <w:webHidden/>
          </w:rPr>
          <w:tab/>
        </w:r>
        <w:r w:rsidR="003741A8">
          <w:rPr>
            <w:noProof/>
            <w:webHidden/>
          </w:rPr>
          <w:fldChar w:fldCharType="begin"/>
        </w:r>
        <w:r w:rsidR="003741A8">
          <w:rPr>
            <w:noProof/>
            <w:webHidden/>
          </w:rPr>
          <w:instrText xml:space="preserve"> PAGEREF _Toc136428419 \h </w:instrText>
        </w:r>
        <w:r w:rsidR="003741A8">
          <w:rPr>
            <w:noProof/>
            <w:webHidden/>
          </w:rPr>
        </w:r>
        <w:r w:rsidR="003741A8">
          <w:rPr>
            <w:noProof/>
            <w:webHidden/>
          </w:rPr>
          <w:fldChar w:fldCharType="separate"/>
        </w:r>
        <w:r w:rsidR="003741A8">
          <w:rPr>
            <w:noProof/>
            <w:webHidden/>
          </w:rPr>
          <w:t>393</w:t>
        </w:r>
        <w:r w:rsidR="003741A8">
          <w:rPr>
            <w:noProof/>
            <w:webHidden/>
          </w:rPr>
          <w:fldChar w:fldCharType="end"/>
        </w:r>
      </w:hyperlink>
    </w:p>
    <w:p w14:paraId="44CA728A" w14:textId="733FB780" w:rsidR="003741A8" w:rsidRDefault="00DF7884">
      <w:pPr>
        <w:pStyle w:val="TOC3"/>
        <w:rPr>
          <w:rFonts w:asciiTheme="minorHAnsi" w:eastAsiaTheme="minorEastAsia" w:hAnsiTheme="minorHAnsi" w:cstheme="minorBidi"/>
          <w:noProof/>
          <w:sz w:val="22"/>
          <w:szCs w:val="22"/>
          <w:lang w:eastAsia="en-AU"/>
        </w:rPr>
      </w:pPr>
      <w:hyperlink w:anchor="_Toc136428420" w:history="1">
        <w:r w:rsidR="003741A8" w:rsidRPr="0062330B">
          <w:rPr>
            <w:rStyle w:val="Hyperlink"/>
            <w:noProof/>
          </w:rPr>
          <w:t>570</w:t>
        </w:r>
        <w:r w:rsidR="003741A8">
          <w:rPr>
            <w:rFonts w:asciiTheme="minorHAnsi" w:eastAsiaTheme="minorEastAsia" w:hAnsiTheme="minorHAnsi" w:cstheme="minorBidi"/>
            <w:noProof/>
            <w:sz w:val="22"/>
            <w:szCs w:val="22"/>
            <w:lang w:eastAsia="en-AU"/>
          </w:rPr>
          <w:tab/>
        </w:r>
        <w:r w:rsidR="003741A8" w:rsidRPr="0062330B">
          <w:rPr>
            <w:rStyle w:val="Hyperlink"/>
            <w:noProof/>
          </w:rPr>
          <w:t>Safety case—review</w:t>
        </w:r>
        <w:r w:rsidR="003741A8">
          <w:rPr>
            <w:noProof/>
            <w:webHidden/>
          </w:rPr>
          <w:tab/>
        </w:r>
        <w:r w:rsidR="003741A8">
          <w:rPr>
            <w:noProof/>
            <w:webHidden/>
          </w:rPr>
          <w:fldChar w:fldCharType="begin"/>
        </w:r>
        <w:r w:rsidR="003741A8">
          <w:rPr>
            <w:noProof/>
            <w:webHidden/>
          </w:rPr>
          <w:instrText xml:space="preserve"> PAGEREF _Toc136428420 \h </w:instrText>
        </w:r>
        <w:r w:rsidR="003741A8">
          <w:rPr>
            <w:noProof/>
            <w:webHidden/>
          </w:rPr>
        </w:r>
        <w:r w:rsidR="003741A8">
          <w:rPr>
            <w:noProof/>
            <w:webHidden/>
          </w:rPr>
          <w:fldChar w:fldCharType="separate"/>
        </w:r>
        <w:r w:rsidR="003741A8">
          <w:rPr>
            <w:noProof/>
            <w:webHidden/>
          </w:rPr>
          <w:t>394</w:t>
        </w:r>
        <w:r w:rsidR="003741A8">
          <w:rPr>
            <w:noProof/>
            <w:webHidden/>
          </w:rPr>
          <w:fldChar w:fldCharType="end"/>
        </w:r>
      </w:hyperlink>
    </w:p>
    <w:p w14:paraId="2598FAAA" w14:textId="130AE127" w:rsidR="003741A8" w:rsidRDefault="00DF7884">
      <w:pPr>
        <w:pStyle w:val="TOC3"/>
        <w:rPr>
          <w:rFonts w:asciiTheme="minorHAnsi" w:eastAsiaTheme="minorEastAsia" w:hAnsiTheme="minorHAnsi" w:cstheme="minorBidi"/>
          <w:noProof/>
          <w:sz w:val="22"/>
          <w:szCs w:val="22"/>
          <w:lang w:eastAsia="en-AU"/>
        </w:rPr>
      </w:pPr>
      <w:hyperlink w:anchor="_Toc136428421" w:history="1">
        <w:r w:rsidR="003741A8" w:rsidRPr="0062330B">
          <w:rPr>
            <w:rStyle w:val="Hyperlink"/>
            <w:noProof/>
          </w:rPr>
          <w:t>571</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for visitors</w:t>
        </w:r>
        <w:r w:rsidR="003741A8">
          <w:rPr>
            <w:noProof/>
            <w:webHidden/>
          </w:rPr>
          <w:tab/>
        </w:r>
        <w:r w:rsidR="003741A8">
          <w:rPr>
            <w:noProof/>
            <w:webHidden/>
          </w:rPr>
          <w:fldChar w:fldCharType="begin"/>
        </w:r>
        <w:r w:rsidR="003741A8">
          <w:rPr>
            <w:noProof/>
            <w:webHidden/>
          </w:rPr>
          <w:instrText xml:space="preserve"> PAGEREF _Toc136428421 \h </w:instrText>
        </w:r>
        <w:r w:rsidR="003741A8">
          <w:rPr>
            <w:noProof/>
            <w:webHidden/>
          </w:rPr>
        </w:r>
        <w:r w:rsidR="003741A8">
          <w:rPr>
            <w:noProof/>
            <w:webHidden/>
          </w:rPr>
          <w:fldChar w:fldCharType="separate"/>
        </w:r>
        <w:r w:rsidR="003741A8">
          <w:rPr>
            <w:noProof/>
            <w:webHidden/>
          </w:rPr>
          <w:t>394</w:t>
        </w:r>
        <w:r w:rsidR="003741A8">
          <w:rPr>
            <w:noProof/>
            <w:webHidden/>
          </w:rPr>
          <w:fldChar w:fldCharType="end"/>
        </w:r>
      </w:hyperlink>
    </w:p>
    <w:p w14:paraId="78D52020" w14:textId="61B697F2" w:rsidR="003741A8" w:rsidRDefault="00DF7884">
      <w:pPr>
        <w:pStyle w:val="TOC3"/>
        <w:rPr>
          <w:rFonts w:asciiTheme="minorHAnsi" w:eastAsiaTheme="minorEastAsia" w:hAnsiTheme="minorHAnsi" w:cstheme="minorBidi"/>
          <w:noProof/>
          <w:sz w:val="22"/>
          <w:szCs w:val="22"/>
          <w:lang w:eastAsia="en-AU"/>
        </w:rPr>
      </w:pPr>
      <w:hyperlink w:anchor="_Toc136428422" w:history="1">
        <w:r w:rsidR="003741A8" w:rsidRPr="0062330B">
          <w:rPr>
            <w:rStyle w:val="Hyperlink"/>
            <w:noProof/>
          </w:rPr>
          <w:t>572</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for local community—general</w:t>
        </w:r>
        <w:r w:rsidR="003741A8">
          <w:rPr>
            <w:noProof/>
            <w:webHidden/>
          </w:rPr>
          <w:tab/>
        </w:r>
        <w:r w:rsidR="003741A8">
          <w:rPr>
            <w:noProof/>
            <w:webHidden/>
          </w:rPr>
          <w:fldChar w:fldCharType="begin"/>
        </w:r>
        <w:r w:rsidR="003741A8">
          <w:rPr>
            <w:noProof/>
            <w:webHidden/>
          </w:rPr>
          <w:instrText xml:space="preserve"> PAGEREF _Toc136428422 \h </w:instrText>
        </w:r>
        <w:r w:rsidR="003741A8">
          <w:rPr>
            <w:noProof/>
            <w:webHidden/>
          </w:rPr>
        </w:r>
        <w:r w:rsidR="003741A8">
          <w:rPr>
            <w:noProof/>
            <w:webHidden/>
          </w:rPr>
          <w:fldChar w:fldCharType="separate"/>
        </w:r>
        <w:r w:rsidR="003741A8">
          <w:rPr>
            <w:noProof/>
            <w:webHidden/>
          </w:rPr>
          <w:t>394</w:t>
        </w:r>
        <w:r w:rsidR="003741A8">
          <w:rPr>
            <w:noProof/>
            <w:webHidden/>
          </w:rPr>
          <w:fldChar w:fldCharType="end"/>
        </w:r>
      </w:hyperlink>
    </w:p>
    <w:p w14:paraId="233E59B2" w14:textId="55D8421D" w:rsidR="003741A8" w:rsidRDefault="00DF7884">
      <w:pPr>
        <w:pStyle w:val="TOC3"/>
        <w:rPr>
          <w:rFonts w:asciiTheme="minorHAnsi" w:eastAsiaTheme="minorEastAsia" w:hAnsiTheme="minorHAnsi" w:cstheme="minorBidi"/>
          <w:noProof/>
          <w:sz w:val="22"/>
          <w:szCs w:val="22"/>
          <w:lang w:eastAsia="en-AU"/>
        </w:rPr>
      </w:pPr>
      <w:hyperlink w:anchor="_Toc136428423" w:history="1">
        <w:r w:rsidR="003741A8" w:rsidRPr="0062330B">
          <w:rPr>
            <w:rStyle w:val="Hyperlink"/>
            <w:noProof/>
          </w:rPr>
          <w:t>573</w:t>
        </w:r>
        <w:r w:rsidR="003741A8">
          <w:rPr>
            <w:rFonts w:asciiTheme="minorHAnsi" w:eastAsiaTheme="minorEastAsia" w:hAnsiTheme="minorHAnsi" w:cstheme="minorBidi"/>
            <w:noProof/>
            <w:sz w:val="22"/>
            <w:szCs w:val="22"/>
            <w:lang w:eastAsia="en-AU"/>
          </w:rPr>
          <w:tab/>
        </w:r>
        <w:r w:rsidR="003741A8" w:rsidRPr="0062330B">
          <w:rPr>
            <w:rStyle w:val="Hyperlink"/>
            <w:noProof/>
          </w:rPr>
          <w:t>Information for local community—major incident</w:t>
        </w:r>
        <w:r w:rsidR="003741A8">
          <w:rPr>
            <w:noProof/>
            <w:webHidden/>
          </w:rPr>
          <w:tab/>
        </w:r>
        <w:r w:rsidR="003741A8">
          <w:rPr>
            <w:noProof/>
            <w:webHidden/>
          </w:rPr>
          <w:fldChar w:fldCharType="begin"/>
        </w:r>
        <w:r w:rsidR="003741A8">
          <w:rPr>
            <w:noProof/>
            <w:webHidden/>
          </w:rPr>
          <w:instrText xml:space="preserve"> PAGEREF _Toc136428423 \h </w:instrText>
        </w:r>
        <w:r w:rsidR="003741A8">
          <w:rPr>
            <w:noProof/>
            <w:webHidden/>
          </w:rPr>
        </w:r>
        <w:r w:rsidR="003741A8">
          <w:rPr>
            <w:noProof/>
            <w:webHidden/>
          </w:rPr>
          <w:fldChar w:fldCharType="separate"/>
        </w:r>
        <w:r w:rsidR="003741A8">
          <w:rPr>
            <w:noProof/>
            <w:webHidden/>
          </w:rPr>
          <w:t>396</w:t>
        </w:r>
        <w:r w:rsidR="003741A8">
          <w:rPr>
            <w:noProof/>
            <w:webHidden/>
          </w:rPr>
          <w:fldChar w:fldCharType="end"/>
        </w:r>
      </w:hyperlink>
    </w:p>
    <w:p w14:paraId="2A03D510" w14:textId="0CB89ABF"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424" w:history="1">
        <w:r w:rsidR="003741A8" w:rsidRPr="0062330B">
          <w:rPr>
            <w:rStyle w:val="Hyperlink"/>
            <w:noProof/>
          </w:rPr>
          <w:t xml:space="preserve">Part 9.5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Consultation and Workers' Safety Role</w:t>
        </w:r>
        <w:r w:rsidR="003741A8">
          <w:rPr>
            <w:noProof/>
            <w:webHidden/>
          </w:rPr>
          <w:tab/>
        </w:r>
        <w:r w:rsidR="003741A8">
          <w:rPr>
            <w:noProof/>
            <w:webHidden/>
          </w:rPr>
          <w:fldChar w:fldCharType="begin"/>
        </w:r>
        <w:r w:rsidR="003741A8">
          <w:rPr>
            <w:noProof/>
            <w:webHidden/>
          </w:rPr>
          <w:instrText xml:space="preserve"> PAGEREF _Toc136428424 \h </w:instrText>
        </w:r>
        <w:r w:rsidR="003741A8">
          <w:rPr>
            <w:noProof/>
            <w:webHidden/>
          </w:rPr>
        </w:r>
        <w:r w:rsidR="003741A8">
          <w:rPr>
            <w:noProof/>
            <w:webHidden/>
          </w:rPr>
          <w:fldChar w:fldCharType="separate"/>
        </w:r>
        <w:r w:rsidR="003741A8">
          <w:rPr>
            <w:noProof/>
            <w:webHidden/>
          </w:rPr>
          <w:t>397</w:t>
        </w:r>
        <w:r w:rsidR="003741A8">
          <w:rPr>
            <w:noProof/>
            <w:webHidden/>
          </w:rPr>
          <w:fldChar w:fldCharType="end"/>
        </w:r>
      </w:hyperlink>
    </w:p>
    <w:p w14:paraId="701180A8" w14:textId="2DDBA23E" w:rsidR="003741A8" w:rsidRDefault="00DF7884">
      <w:pPr>
        <w:pStyle w:val="TOC3"/>
        <w:rPr>
          <w:rFonts w:asciiTheme="minorHAnsi" w:eastAsiaTheme="minorEastAsia" w:hAnsiTheme="minorHAnsi" w:cstheme="minorBidi"/>
          <w:noProof/>
          <w:sz w:val="22"/>
          <w:szCs w:val="22"/>
          <w:lang w:eastAsia="en-AU"/>
        </w:rPr>
      </w:pPr>
      <w:hyperlink w:anchor="_Toc136428425" w:history="1">
        <w:r w:rsidR="003741A8" w:rsidRPr="0062330B">
          <w:rPr>
            <w:rStyle w:val="Hyperlink"/>
            <w:noProof/>
          </w:rPr>
          <w:t>574</w:t>
        </w:r>
        <w:r w:rsidR="003741A8">
          <w:rPr>
            <w:rFonts w:asciiTheme="minorHAnsi" w:eastAsiaTheme="minorEastAsia" w:hAnsiTheme="minorHAnsi" w:cstheme="minorBidi"/>
            <w:noProof/>
            <w:sz w:val="22"/>
            <w:szCs w:val="22"/>
            <w:lang w:eastAsia="en-AU"/>
          </w:rPr>
          <w:tab/>
        </w:r>
        <w:r w:rsidR="003741A8" w:rsidRPr="0062330B">
          <w:rPr>
            <w:rStyle w:val="Hyperlink"/>
            <w:noProof/>
          </w:rPr>
          <w:t>Safety role for workers</w:t>
        </w:r>
        <w:r w:rsidR="003741A8">
          <w:rPr>
            <w:noProof/>
            <w:webHidden/>
          </w:rPr>
          <w:tab/>
        </w:r>
        <w:r w:rsidR="003741A8">
          <w:rPr>
            <w:noProof/>
            <w:webHidden/>
          </w:rPr>
          <w:fldChar w:fldCharType="begin"/>
        </w:r>
        <w:r w:rsidR="003741A8">
          <w:rPr>
            <w:noProof/>
            <w:webHidden/>
          </w:rPr>
          <w:instrText xml:space="preserve"> PAGEREF _Toc136428425 \h </w:instrText>
        </w:r>
        <w:r w:rsidR="003741A8">
          <w:rPr>
            <w:noProof/>
            <w:webHidden/>
          </w:rPr>
        </w:r>
        <w:r w:rsidR="003741A8">
          <w:rPr>
            <w:noProof/>
            <w:webHidden/>
          </w:rPr>
          <w:fldChar w:fldCharType="separate"/>
        </w:r>
        <w:r w:rsidR="003741A8">
          <w:rPr>
            <w:noProof/>
            <w:webHidden/>
          </w:rPr>
          <w:t>397</w:t>
        </w:r>
        <w:r w:rsidR="003741A8">
          <w:rPr>
            <w:noProof/>
            <w:webHidden/>
          </w:rPr>
          <w:fldChar w:fldCharType="end"/>
        </w:r>
      </w:hyperlink>
    </w:p>
    <w:p w14:paraId="6A818F8F" w14:textId="29F86225" w:rsidR="003741A8" w:rsidRDefault="00DF7884">
      <w:pPr>
        <w:pStyle w:val="TOC3"/>
        <w:rPr>
          <w:rFonts w:asciiTheme="minorHAnsi" w:eastAsiaTheme="minorEastAsia" w:hAnsiTheme="minorHAnsi" w:cstheme="minorBidi"/>
          <w:noProof/>
          <w:sz w:val="22"/>
          <w:szCs w:val="22"/>
          <w:lang w:eastAsia="en-AU"/>
        </w:rPr>
      </w:pPr>
      <w:hyperlink w:anchor="_Toc136428426" w:history="1">
        <w:r w:rsidR="003741A8" w:rsidRPr="0062330B">
          <w:rPr>
            <w:rStyle w:val="Hyperlink"/>
            <w:noProof/>
          </w:rPr>
          <w:t>575</w:t>
        </w:r>
        <w:r w:rsidR="003741A8">
          <w:rPr>
            <w:rFonts w:asciiTheme="minorHAnsi" w:eastAsiaTheme="minorEastAsia" w:hAnsiTheme="minorHAnsi" w:cstheme="minorBidi"/>
            <w:noProof/>
            <w:sz w:val="22"/>
            <w:szCs w:val="22"/>
            <w:lang w:eastAsia="en-AU"/>
          </w:rPr>
          <w:tab/>
        </w:r>
        <w:r w:rsidR="003741A8" w:rsidRPr="0062330B">
          <w:rPr>
            <w:rStyle w:val="Hyperlink"/>
            <w:noProof/>
          </w:rPr>
          <w:t>Operator of major hazard facility must consult with workers</w:t>
        </w:r>
        <w:r w:rsidR="003741A8">
          <w:rPr>
            <w:noProof/>
            <w:webHidden/>
          </w:rPr>
          <w:tab/>
        </w:r>
        <w:r w:rsidR="003741A8">
          <w:rPr>
            <w:noProof/>
            <w:webHidden/>
          </w:rPr>
          <w:fldChar w:fldCharType="begin"/>
        </w:r>
        <w:r w:rsidR="003741A8">
          <w:rPr>
            <w:noProof/>
            <w:webHidden/>
          </w:rPr>
          <w:instrText xml:space="preserve"> PAGEREF _Toc136428426 \h </w:instrText>
        </w:r>
        <w:r w:rsidR="003741A8">
          <w:rPr>
            <w:noProof/>
            <w:webHidden/>
          </w:rPr>
        </w:r>
        <w:r w:rsidR="003741A8">
          <w:rPr>
            <w:noProof/>
            <w:webHidden/>
          </w:rPr>
          <w:fldChar w:fldCharType="separate"/>
        </w:r>
        <w:r w:rsidR="003741A8">
          <w:rPr>
            <w:noProof/>
            <w:webHidden/>
          </w:rPr>
          <w:t>397</w:t>
        </w:r>
        <w:r w:rsidR="003741A8">
          <w:rPr>
            <w:noProof/>
            <w:webHidden/>
          </w:rPr>
          <w:fldChar w:fldCharType="end"/>
        </w:r>
      </w:hyperlink>
    </w:p>
    <w:p w14:paraId="076D5BC3" w14:textId="3116DCED"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427" w:history="1">
        <w:r w:rsidR="003741A8" w:rsidRPr="0062330B">
          <w:rPr>
            <w:rStyle w:val="Hyperlink"/>
            <w:noProof/>
          </w:rPr>
          <w:t xml:space="preserve">Part 9.6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Duties of Workers at Licensed Major Hazard Facilities</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_Toc136428427 \h </w:instrText>
        </w:r>
        <w:r w:rsidR="003741A8">
          <w:rPr>
            <w:noProof/>
            <w:webHidden/>
          </w:rPr>
        </w:r>
        <w:r w:rsidR="003741A8">
          <w:rPr>
            <w:noProof/>
            <w:webHidden/>
          </w:rPr>
          <w:fldChar w:fldCharType="separate"/>
        </w:r>
        <w:r w:rsidR="003741A8">
          <w:rPr>
            <w:noProof/>
            <w:webHidden/>
          </w:rPr>
          <w:t>399</w:t>
        </w:r>
        <w:r w:rsidR="003741A8">
          <w:rPr>
            <w:noProof/>
            <w:webHidden/>
          </w:rPr>
          <w:fldChar w:fldCharType="end"/>
        </w:r>
      </w:hyperlink>
    </w:p>
    <w:p w14:paraId="0965F028" w14:textId="62692589" w:rsidR="003741A8" w:rsidRDefault="00DF7884">
      <w:pPr>
        <w:pStyle w:val="TOC3"/>
        <w:rPr>
          <w:rFonts w:asciiTheme="minorHAnsi" w:eastAsiaTheme="minorEastAsia" w:hAnsiTheme="minorHAnsi" w:cstheme="minorBidi"/>
          <w:noProof/>
          <w:sz w:val="22"/>
          <w:szCs w:val="22"/>
          <w:lang w:eastAsia="en-AU"/>
        </w:rPr>
      </w:pPr>
      <w:hyperlink w:anchor="_Toc136428428" w:history="1">
        <w:r w:rsidR="003741A8" w:rsidRPr="0062330B">
          <w:rPr>
            <w:rStyle w:val="Hyperlink"/>
            <w:noProof/>
          </w:rPr>
          <w:t>576</w:t>
        </w:r>
        <w:r w:rsidR="003741A8">
          <w:rPr>
            <w:rFonts w:asciiTheme="minorHAnsi" w:eastAsiaTheme="minorEastAsia" w:hAnsiTheme="minorHAnsi" w:cstheme="minorBidi"/>
            <w:noProof/>
            <w:sz w:val="22"/>
            <w:szCs w:val="22"/>
            <w:lang w:eastAsia="en-AU"/>
          </w:rPr>
          <w:tab/>
        </w:r>
        <w:r w:rsidR="003741A8" w:rsidRPr="0062330B">
          <w:rPr>
            <w:rStyle w:val="Hyperlink"/>
            <w:noProof/>
          </w:rPr>
          <w:t>Duties</w:t>
        </w:r>
        <w:r w:rsidR="003741A8">
          <w:rPr>
            <w:noProof/>
            <w:webHidden/>
          </w:rPr>
          <w:tab/>
        </w:r>
        <w:r w:rsidR="003741A8">
          <w:rPr>
            <w:noProof/>
            <w:webHidden/>
          </w:rPr>
          <w:fldChar w:fldCharType="begin"/>
        </w:r>
        <w:r w:rsidR="003741A8">
          <w:rPr>
            <w:noProof/>
            <w:webHidden/>
          </w:rPr>
          <w:instrText xml:space="preserve"> PAGEREF _Toc136428428 \h </w:instrText>
        </w:r>
        <w:r w:rsidR="003741A8">
          <w:rPr>
            <w:noProof/>
            <w:webHidden/>
          </w:rPr>
        </w:r>
        <w:r w:rsidR="003741A8">
          <w:rPr>
            <w:noProof/>
            <w:webHidden/>
          </w:rPr>
          <w:fldChar w:fldCharType="separate"/>
        </w:r>
        <w:r w:rsidR="003741A8">
          <w:rPr>
            <w:noProof/>
            <w:webHidden/>
          </w:rPr>
          <w:t>399</w:t>
        </w:r>
        <w:r w:rsidR="003741A8">
          <w:rPr>
            <w:noProof/>
            <w:webHidden/>
          </w:rPr>
          <w:fldChar w:fldCharType="end"/>
        </w:r>
      </w:hyperlink>
    </w:p>
    <w:p w14:paraId="26BAD75E" w14:textId="0342E91C"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429" w:history="1">
        <w:r w:rsidR="003741A8" w:rsidRPr="0062330B">
          <w:rPr>
            <w:rStyle w:val="Hyperlink"/>
            <w:noProof/>
          </w:rPr>
          <w:t xml:space="preserve">Part 9.7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Licensing of Major Hazard Facilities</w:t>
        </w:r>
        <w:r w:rsidR="003741A8">
          <w:rPr>
            <w:noProof/>
            <w:webHidden/>
          </w:rPr>
          <w:tab/>
        </w:r>
        <w:r w:rsidR="003741A8">
          <w:rPr>
            <w:noProof/>
            <w:webHidden/>
          </w:rPr>
          <w:fldChar w:fldCharType="begin"/>
        </w:r>
        <w:r w:rsidR="003741A8">
          <w:rPr>
            <w:noProof/>
            <w:webHidden/>
          </w:rPr>
          <w:instrText xml:space="preserve"> PAGEREF _Toc136428429 \h </w:instrText>
        </w:r>
        <w:r w:rsidR="003741A8">
          <w:rPr>
            <w:noProof/>
            <w:webHidden/>
          </w:rPr>
        </w:r>
        <w:r w:rsidR="003741A8">
          <w:rPr>
            <w:noProof/>
            <w:webHidden/>
          </w:rPr>
          <w:fldChar w:fldCharType="separate"/>
        </w:r>
        <w:r w:rsidR="003741A8">
          <w:rPr>
            <w:noProof/>
            <w:webHidden/>
          </w:rPr>
          <w:t>400</w:t>
        </w:r>
        <w:r w:rsidR="003741A8">
          <w:rPr>
            <w:noProof/>
            <w:webHidden/>
          </w:rPr>
          <w:fldChar w:fldCharType="end"/>
        </w:r>
      </w:hyperlink>
    </w:p>
    <w:p w14:paraId="68E50AC3" w14:textId="465F5260"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30"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Licensing process</w:t>
        </w:r>
        <w:r w:rsidR="003741A8">
          <w:rPr>
            <w:noProof/>
            <w:webHidden/>
          </w:rPr>
          <w:tab/>
        </w:r>
        <w:r w:rsidR="003741A8">
          <w:rPr>
            <w:noProof/>
            <w:webHidden/>
          </w:rPr>
          <w:fldChar w:fldCharType="begin"/>
        </w:r>
        <w:r w:rsidR="003741A8">
          <w:rPr>
            <w:noProof/>
            <w:webHidden/>
          </w:rPr>
          <w:instrText xml:space="preserve"> PAGEREF _Toc136428430 \h </w:instrText>
        </w:r>
        <w:r w:rsidR="003741A8">
          <w:rPr>
            <w:noProof/>
            <w:webHidden/>
          </w:rPr>
        </w:r>
        <w:r w:rsidR="003741A8">
          <w:rPr>
            <w:noProof/>
            <w:webHidden/>
          </w:rPr>
          <w:fldChar w:fldCharType="separate"/>
        </w:r>
        <w:r w:rsidR="003741A8">
          <w:rPr>
            <w:noProof/>
            <w:webHidden/>
          </w:rPr>
          <w:t>400</w:t>
        </w:r>
        <w:r w:rsidR="003741A8">
          <w:rPr>
            <w:noProof/>
            <w:webHidden/>
          </w:rPr>
          <w:fldChar w:fldCharType="end"/>
        </w:r>
      </w:hyperlink>
    </w:p>
    <w:p w14:paraId="35DABDF9" w14:textId="64BC1E12" w:rsidR="003741A8" w:rsidRDefault="00DF7884">
      <w:pPr>
        <w:pStyle w:val="TOC3"/>
        <w:rPr>
          <w:rFonts w:asciiTheme="minorHAnsi" w:eastAsiaTheme="minorEastAsia" w:hAnsiTheme="minorHAnsi" w:cstheme="minorBidi"/>
          <w:noProof/>
          <w:sz w:val="22"/>
          <w:szCs w:val="22"/>
          <w:lang w:eastAsia="en-AU"/>
        </w:rPr>
      </w:pPr>
      <w:hyperlink w:anchor="_Toc136428431" w:history="1">
        <w:r w:rsidR="003741A8" w:rsidRPr="0062330B">
          <w:rPr>
            <w:rStyle w:val="Hyperlink"/>
            <w:noProof/>
          </w:rPr>
          <w:t>577</w:t>
        </w:r>
        <w:r w:rsidR="003741A8">
          <w:rPr>
            <w:rFonts w:asciiTheme="minorHAnsi" w:eastAsiaTheme="minorEastAsia" w:hAnsiTheme="minorHAnsi" w:cstheme="minorBidi"/>
            <w:noProof/>
            <w:sz w:val="22"/>
            <w:szCs w:val="22"/>
            <w:lang w:eastAsia="en-AU"/>
          </w:rPr>
          <w:tab/>
        </w:r>
        <w:r w:rsidR="003741A8" w:rsidRPr="0062330B">
          <w:rPr>
            <w:rStyle w:val="Hyperlink"/>
            <w:noProof/>
          </w:rPr>
          <w:t>Who may apply for a licence</w:t>
        </w:r>
        <w:r w:rsidR="003741A8">
          <w:rPr>
            <w:noProof/>
            <w:webHidden/>
          </w:rPr>
          <w:tab/>
        </w:r>
        <w:r w:rsidR="003741A8">
          <w:rPr>
            <w:noProof/>
            <w:webHidden/>
          </w:rPr>
          <w:fldChar w:fldCharType="begin"/>
        </w:r>
        <w:r w:rsidR="003741A8">
          <w:rPr>
            <w:noProof/>
            <w:webHidden/>
          </w:rPr>
          <w:instrText xml:space="preserve"> PAGEREF _Toc136428431 \h </w:instrText>
        </w:r>
        <w:r w:rsidR="003741A8">
          <w:rPr>
            <w:noProof/>
            <w:webHidden/>
          </w:rPr>
        </w:r>
        <w:r w:rsidR="003741A8">
          <w:rPr>
            <w:noProof/>
            <w:webHidden/>
          </w:rPr>
          <w:fldChar w:fldCharType="separate"/>
        </w:r>
        <w:r w:rsidR="003741A8">
          <w:rPr>
            <w:noProof/>
            <w:webHidden/>
          </w:rPr>
          <w:t>400</w:t>
        </w:r>
        <w:r w:rsidR="003741A8">
          <w:rPr>
            <w:noProof/>
            <w:webHidden/>
          </w:rPr>
          <w:fldChar w:fldCharType="end"/>
        </w:r>
      </w:hyperlink>
    </w:p>
    <w:p w14:paraId="23B6B8D9" w14:textId="740201E6" w:rsidR="003741A8" w:rsidRDefault="00DF7884">
      <w:pPr>
        <w:pStyle w:val="TOC3"/>
        <w:rPr>
          <w:rFonts w:asciiTheme="minorHAnsi" w:eastAsiaTheme="minorEastAsia" w:hAnsiTheme="minorHAnsi" w:cstheme="minorBidi"/>
          <w:noProof/>
          <w:sz w:val="22"/>
          <w:szCs w:val="22"/>
          <w:lang w:eastAsia="en-AU"/>
        </w:rPr>
      </w:pPr>
      <w:hyperlink w:anchor="_Toc136428432" w:history="1">
        <w:r w:rsidR="003741A8" w:rsidRPr="0062330B">
          <w:rPr>
            <w:rStyle w:val="Hyperlink"/>
            <w:noProof/>
          </w:rPr>
          <w:t>578</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major hazard facility licence</w:t>
        </w:r>
        <w:r w:rsidR="003741A8">
          <w:rPr>
            <w:noProof/>
            <w:webHidden/>
          </w:rPr>
          <w:tab/>
        </w:r>
        <w:r w:rsidR="003741A8">
          <w:rPr>
            <w:noProof/>
            <w:webHidden/>
          </w:rPr>
          <w:fldChar w:fldCharType="begin"/>
        </w:r>
        <w:r w:rsidR="003741A8">
          <w:rPr>
            <w:noProof/>
            <w:webHidden/>
          </w:rPr>
          <w:instrText xml:space="preserve"> PAGEREF _Toc136428432 \h </w:instrText>
        </w:r>
        <w:r w:rsidR="003741A8">
          <w:rPr>
            <w:noProof/>
            <w:webHidden/>
          </w:rPr>
        </w:r>
        <w:r w:rsidR="003741A8">
          <w:rPr>
            <w:noProof/>
            <w:webHidden/>
          </w:rPr>
          <w:fldChar w:fldCharType="separate"/>
        </w:r>
        <w:r w:rsidR="003741A8">
          <w:rPr>
            <w:noProof/>
            <w:webHidden/>
          </w:rPr>
          <w:t>400</w:t>
        </w:r>
        <w:r w:rsidR="003741A8">
          <w:rPr>
            <w:noProof/>
            <w:webHidden/>
          </w:rPr>
          <w:fldChar w:fldCharType="end"/>
        </w:r>
      </w:hyperlink>
    </w:p>
    <w:p w14:paraId="33DE29EF" w14:textId="0F751517" w:rsidR="003741A8" w:rsidRDefault="00DF7884">
      <w:pPr>
        <w:pStyle w:val="TOC3"/>
        <w:rPr>
          <w:rFonts w:asciiTheme="minorHAnsi" w:eastAsiaTheme="minorEastAsia" w:hAnsiTheme="minorHAnsi" w:cstheme="minorBidi"/>
          <w:noProof/>
          <w:sz w:val="22"/>
          <w:szCs w:val="22"/>
          <w:lang w:eastAsia="en-AU"/>
        </w:rPr>
      </w:pPr>
      <w:hyperlink w:anchor="_Toc136428433" w:history="1">
        <w:r w:rsidR="003741A8" w:rsidRPr="0062330B">
          <w:rPr>
            <w:rStyle w:val="Hyperlink"/>
            <w:noProof/>
          </w:rPr>
          <w:t>579</w:t>
        </w:r>
        <w:r w:rsidR="003741A8">
          <w:rPr>
            <w:rFonts w:asciiTheme="minorHAnsi" w:eastAsiaTheme="minorEastAsia" w:hAnsiTheme="minorHAnsi" w:cstheme="minorBidi"/>
            <w:noProof/>
            <w:sz w:val="22"/>
            <w:szCs w:val="22"/>
            <w:lang w:eastAsia="en-AU"/>
          </w:rPr>
          <w:tab/>
        </w:r>
        <w:r w:rsidR="003741A8" w:rsidRPr="0062330B">
          <w:rPr>
            <w:rStyle w:val="Hyperlink"/>
            <w:noProof/>
          </w:rPr>
          <w:t>Additional information</w:t>
        </w:r>
        <w:r w:rsidR="003741A8">
          <w:rPr>
            <w:noProof/>
            <w:webHidden/>
          </w:rPr>
          <w:tab/>
        </w:r>
        <w:r w:rsidR="003741A8">
          <w:rPr>
            <w:noProof/>
            <w:webHidden/>
          </w:rPr>
          <w:fldChar w:fldCharType="begin"/>
        </w:r>
        <w:r w:rsidR="003741A8">
          <w:rPr>
            <w:noProof/>
            <w:webHidden/>
          </w:rPr>
          <w:instrText xml:space="preserve"> PAGEREF _Toc136428433 \h </w:instrText>
        </w:r>
        <w:r w:rsidR="003741A8">
          <w:rPr>
            <w:noProof/>
            <w:webHidden/>
          </w:rPr>
        </w:r>
        <w:r w:rsidR="003741A8">
          <w:rPr>
            <w:noProof/>
            <w:webHidden/>
          </w:rPr>
          <w:fldChar w:fldCharType="separate"/>
        </w:r>
        <w:r w:rsidR="003741A8">
          <w:rPr>
            <w:noProof/>
            <w:webHidden/>
          </w:rPr>
          <w:t>401</w:t>
        </w:r>
        <w:r w:rsidR="003741A8">
          <w:rPr>
            <w:noProof/>
            <w:webHidden/>
          </w:rPr>
          <w:fldChar w:fldCharType="end"/>
        </w:r>
      </w:hyperlink>
    </w:p>
    <w:p w14:paraId="6CFB8C24" w14:textId="697F8730" w:rsidR="003741A8" w:rsidRDefault="00DF7884">
      <w:pPr>
        <w:pStyle w:val="TOC3"/>
        <w:rPr>
          <w:rFonts w:asciiTheme="minorHAnsi" w:eastAsiaTheme="minorEastAsia" w:hAnsiTheme="minorHAnsi" w:cstheme="minorBidi"/>
          <w:noProof/>
          <w:sz w:val="22"/>
          <w:szCs w:val="22"/>
          <w:lang w:eastAsia="en-AU"/>
        </w:rPr>
      </w:pPr>
      <w:hyperlink w:anchor="_Toc136428434" w:history="1">
        <w:r w:rsidR="003741A8" w:rsidRPr="0062330B">
          <w:rPr>
            <w:rStyle w:val="Hyperlink"/>
            <w:noProof/>
          </w:rPr>
          <w:t>580</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application</w:t>
        </w:r>
        <w:r w:rsidR="003741A8">
          <w:rPr>
            <w:noProof/>
            <w:webHidden/>
          </w:rPr>
          <w:tab/>
        </w:r>
        <w:r w:rsidR="003741A8">
          <w:rPr>
            <w:noProof/>
            <w:webHidden/>
          </w:rPr>
          <w:fldChar w:fldCharType="begin"/>
        </w:r>
        <w:r w:rsidR="003741A8">
          <w:rPr>
            <w:noProof/>
            <w:webHidden/>
          </w:rPr>
          <w:instrText xml:space="preserve"> PAGEREF _Toc136428434 \h </w:instrText>
        </w:r>
        <w:r w:rsidR="003741A8">
          <w:rPr>
            <w:noProof/>
            <w:webHidden/>
          </w:rPr>
        </w:r>
        <w:r w:rsidR="003741A8">
          <w:rPr>
            <w:noProof/>
            <w:webHidden/>
          </w:rPr>
          <w:fldChar w:fldCharType="separate"/>
        </w:r>
        <w:r w:rsidR="003741A8">
          <w:rPr>
            <w:noProof/>
            <w:webHidden/>
          </w:rPr>
          <w:t>402</w:t>
        </w:r>
        <w:r w:rsidR="003741A8">
          <w:rPr>
            <w:noProof/>
            <w:webHidden/>
          </w:rPr>
          <w:fldChar w:fldCharType="end"/>
        </w:r>
      </w:hyperlink>
    </w:p>
    <w:p w14:paraId="093C2483" w14:textId="303403F2" w:rsidR="003741A8" w:rsidRDefault="00DF7884">
      <w:pPr>
        <w:pStyle w:val="TOC3"/>
        <w:rPr>
          <w:rFonts w:asciiTheme="minorHAnsi" w:eastAsiaTheme="minorEastAsia" w:hAnsiTheme="minorHAnsi" w:cstheme="minorBidi"/>
          <w:noProof/>
          <w:sz w:val="22"/>
          <w:szCs w:val="22"/>
          <w:lang w:eastAsia="en-AU"/>
        </w:rPr>
      </w:pPr>
      <w:hyperlink w:anchor="_Toc136428435" w:history="1">
        <w:r w:rsidR="003741A8" w:rsidRPr="0062330B">
          <w:rPr>
            <w:rStyle w:val="Hyperlink"/>
            <w:noProof/>
          </w:rPr>
          <w:t>581</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taken into account</w:t>
        </w:r>
        <w:r w:rsidR="003741A8">
          <w:rPr>
            <w:noProof/>
            <w:webHidden/>
          </w:rPr>
          <w:tab/>
        </w:r>
        <w:r w:rsidR="003741A8">
          <w:rPr>
            <w:noProof/>
            <w:webHidden/>
          </w:rPr>
          <w:fldChar w:fldCharType="begin"/>
        </w:r>
        <w:r w:rsidR="003741A8">
          <w:rPr>
            <w:noProof/>
            <w:webHidden/>
          </w:rPr>
          <w:instrText xml:space="preserve"> PAGEREF _Toc136428435 \h </w:instrText>
        </w:r>
        <w:r w:rsidR="003741A8">
          <w:rPr>
            <w:noProof/>
            <w:webHidden/>
          </w:rPr>
        </w:r>
        <w:r w:rsidR="003741A8">
          <w:rPr>
            <w:noProof/>
            <w:webHidden/>
          </w:rPr>
          <w:fldChar w:fldCharType="separate"/>
        </w:r>
        <w:r w:rsidR="003741A8">
          <w:rPr>
            <w:noProof/>
            <w:webHidden/>
          </w:rPr>
          <w:t>403</w:t>
        </w:r>
        <w:r w:rsidR="003741A8">
          <w:rPr>
            <w:noProof/>
            <w:webHidden/>
          </w:rPr>
          <w:fldChar w:fldCharType="end"/>
        </w:r>
      </w:hyperlink>
    </w:p>
    <w:p w14:paraId="63516A90" w14:textId="4BE664A4" w:rsidR="003741A8" w:rsidRDefault="00DF7884">
      <w:pPr>
        <w:pStyle w:val="TOC3"/>
        <w:rPr>
          <w:rFonts w:asciiTheme="minorHAnsi" w:eastAsiaTheme="minorEastAsia" w:hAnsiTheme="minorHAnsi" w:cstheme="minorBidi"/>
          <w:noProof/>
          <w:sz w:val="22"/>
          <w:szCs w:val="22"/>
          <w:lang w:eastAsia="en-AU"/>
        </w:rPr>
      </w:pPr>
      <w:hyperlink w:anchor="_Toc136428436" w:history="1">
        <w:r w:rsidR="003741A8" w:rsidRPr="0062330B">
          <w:rPr>
            <w:rStyle w:val="Hyperlink"/>
            <w:noProof/>
          </w:rPr>
          <w:t>582</w:t>
        </w:r>
        <w:r w:rsidR="003741A8">
          <w:rPr>
            <w:rFonts w:asciiTheme="minorHAnsi" w:eastAsiaTheme="minorEastAsia" w:hAnsiTheme="minorHAnsi" w:cstheme="minorBidi"/>
            <w:noProof/>
            <w:sz w:val="22"/>
            <w:szCs w:val="22"/>
            <w:lang w:eastAsia="en-AU"/>
          </w:rPr>
          <w:tab/>
        </w:r>
        <w:r w:rsidR="003741A8" w:rsidRPr="0062330B">
          <w:rPr>
            <w:rStyle w:val="Hyperlink"/>
            <w:noProof/>
          </w:rPr>
          <w:t>When decision is to be made</w:t>
        </w:r>
        <w:r w:rsidR="003741A8">
          <w:rPr>
            <w:noProof/>
            <w:webHidden/>
          </w:rPr>
          <w:tab/>
        </w:r>
        <w:r w:rsidR="003741A8">
          <w:rPr>
            <w:noProof/>
            <w:webHidden/>
          </w:rPr>
          <w:fldChar w:fldCharType="begin"/>
        </w:r>
        <w:r w:rsidR="003741A8">
          <w:rPr>
            <w:noProof/>
            <w:webHidden/>
          </w:rPr>
          <w:instrText xml:space="preserve"> PAGEREF _Toc136428436 \h </w:instrText>
        </w:r>
        <w:r w:rsidR="003741A8">
          <w:rPr>
            <w:noProof/>
            <w:webHidden/>
          </w:rPr>
        </w:r>
        <w:r w:rsidR="003741A8">
          <w:rPr>
            <w:noProof/>
            <w:webHidden/>
          </w:rPr>
          <w:fldChar w:fldCharType="separate"/>
        </w:r>
        <w:r w:rsidR="003741A8">
          <w:rPr>
            <w:noProof/>
            <w:webHidden/>
          </w:rPr>
          <w:t>404</w:t>
        </w:r>
        <w:r w:rsidR="003741A8">
          <w:rPr>
            <w:noProof/>
            <w:webHidden/>
          </w:rPr>
          <w:fldChar w:fldCharType="end"/>
        </w:r>
      </w:hyperlink>
    </w:p>
    <w:p w14:paraId="45720043" w14:textId="6A5D3099" w:rsidR="003741A8" w:rsidRDefault="00DF7884">
      <w:pPr>
        <w:pStyle w:val="TOC3"/>
        <w:rPr>
          <w:rFonts w:asciiTheme="minorHAnsi" w:eastAsiaTheme="minorEastAsia" w:hAnsiTheme="minorHAnsi" w:cstheme="minorBidi"/>
          <w:noProof/>
          <w:sz w:val="22"/>
          <w:szCs w:val="22"/>
          <w:lang w:eastAsia="en-AU"/>
        </w:rPr>
      </w:pPr>
      <w:hyperlink w:anchor="_Toc136428437" w:history="1">
        <w:r w:rsidR="003741A8" w:rsidRPr="0062330B">
          <w:rPr>
            <w:rStyle w:val="Hyperlink"/>
            <w:noProof/>
          </w:rPr>
          <w:t>583</w:t>
        </w:r>
        <w:r w:rsidR="003741A8">
          <w:rPr>
            <w:rFonts w:asciiTheme="minorHAnsi" w:eastAsiaTheme="minorEastAsia" w:hAnsiTheme="minorHAnsi" w:cstheme="minorBidi"/>
            <w:noProof/>
            <w:sz w:val="22"/>
            <w:szCs w:val="22"/>
            <w:lang w:eastAsia="en-AU"/>
          </w:rPr>
          <w:tab/>
        </w:r>
        <w:r w:rsidR="003741A8" w:rsidRPr="0062330B">
          <w:rPr>
            <w:rStyle w:val="Hyperlink"/>
            <w:noProof/>
          </w:rPr>
          <w:t>Refusal to grant major hazard facility licence—process</w:t>
        </w:r>
        <w:r w:rsidR="003741A8">
          <w:rPr>
            <w:noProof/>
            <w:webHidden/>
          </w:rPr>
          <w:tab/>
        </w:r>
        <w:r w:rsidR="003741A8">
          <w:rPr>
            <w:noProof/>
            <w:webHidden/>
          </w:rPr>
          <w:fldChar w:fldCharType="begin"/>
        </w:r>
        <w:r w:rsidR="003741A8">
          <w:rPr>
            <w:noProof/>
            <w:webHidden/>
          </w:rPr>
          <w:instrText xml:space="preserve"> PAGEREF _Toc136428437 \h </w:instrText>
        </w:r>
        <w:r w:rsidR="003741A8">
          <w:rPr>
            <w:noProof/>
            <w:webHidden/>
          </w:rPr>
        </w:r>
        <w:r w:rsidR="003741A8">
          <w:rPr>
            <w:noProof/>
            <w:webHidden/>
          </w:rPr>
          <w:fldChar w:fldCharType="separate"/>
        </w:r>
        <w:r w:rsidR="003741A8">
          <w:rPr>
            <w:noProof/>
            <w:webHidden/>
          </w:rPr>
          <w:t>404</w:t>
        </w:r>
        <w:r w:rsidR="003741A8">
          <w:rPr>
            <w:noProof/>
            <w:webHidden/>
          </w:rPr>
          <w:fldChar w:fldCharType="end"/>
        </w:r>
      </w:hyperlink>
    </w:p>
    <w:p w14:paraId="4180DE09" w14:textId="6662B2DB" w:rsidR="003741A8" w:rsidRDefault="00DF7884">
      <w:pPr>
        <w:pStyle w:val="TOC3"/>
        <w:rPr>
          <w:rFonts w:asciiTheme="minorHAnsi" w:eastAsiaTheme="minorEastAsia" w:hAnsiTheme="minorHAnsi" w:cstheme="minorBidi"/>
          <w:noProof/>
          <w:sz w:val="22"/>
          <w:szCs w:val="22"/>
          <w:lang w:eastAsia="en-AU"/>
        </w:rPr>
      </w:pPr>
      <w:hyperlink w:anchor="_Toc136428438" w:history="1">
        <w:r w:rsidR="003741A8" w:rsidRPr="0062330B">
          <w:rPr>
            <w:rStyle w:val="Hyperlink"/>
            <w:noProof/>
          </w:rPr>
          <w:t>584</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of licence</w:t>
        </w:r>
        <w:r w:rsidR="003741A8">
          <w:rPr>
            <w:noProof/>
            <w:webHidden/>
          </w:rPr>
          <w:tab/>
        </w:r>
        <w:r w:rsidR="003741A8">
          <w:rPr>
            <w:noProof/>
            <w:webHidden/>
          </w:rPr>
          <w:fldChar w:fldCharType="begin"/>
        </w:r>
        <w:r w:rsidR="003741A8">
          <w:rPr>
            <w:noProof/>
            <w:webHidden/>
          </w:rPr>
          <w:instrText xml:space="preserve"> PAGEREF _Toc136428438 \h </w:instrText>
        </w:r>
        <w:r w:rsidR="003741A8">
          <w:rPr>
            <w:noProof/>
            <w:webHidden/>
          </w:rPr>
        </w:r>
        <w:r w:rsidR="003741A8">
          <w:rPr>
            <w:noProof/>
            <w:webHidden/>
          </w:rPr>
          <w:fldChar w:fldCharType="separate"/>
        </w:r>
        <w:r w:rsidR="003741A8">
          <w:rPr>
            <w:noProof/>
            <w:webHidden/>
          </w:rPr>
          <w:t>404</w:t>
        </w:r>
        <w:r w:rsidR="003741A8">
          <w:rPr>
            <w:noProof/>
            <w:webHidden/>
          </w:rPr>
          <w:fldChar w:fldCharType="end"/>
        </w:r>
      </w:hyperlink>
    </w:p>
    <w:p w14:paraId="07D2D4FE" w14:textId="042C7C8C" w:rsidR="003741A8" w:rsidRDefault="00DF7884">
      <w:pPr>
        <w:pStyle w:val="TOC3"/>
        <w:rPr>
          <w:rFonts w:asciiTheme="minorHAnsi" w:eastAsiaTheme="minorEastAsia" w:hAnsiTheme="minorHAnsi" w:cstheme="minorBidi"/>
          <w:noProof/>
          <w:sz w:val="22"/>
          <w:szCs w:val="22"/>
          <w:lang w:eastAsia="en-AU"/>
        </w:rPr>
      </w:pPr>
      <w:hyperlink w:anchor="_Toc136428439" w:history="1">
        <w:r w:rsidR="003741A8" w:rsidRPr="0062330B">
          <w:rPr>
            <w:rStyle w:val="Hyperlink"/>
            <w:noProof/>
          </w:rPr>
          <w:t>585</w:t>
        </w:r>
        <w:r w:rsidR="003741A8">
          <w:rPr>
            <w:rFonts w:asciiTheme="minorHAnsi" w:eastAsiaTheme="minorEastAsia" w:hAnsiTheme="minorHAnsi" w:cstheme="minorBidi"/>
            <w:noProof/>
            <w:sz w:val="22"/>
            <w:szCs w:val="22"/>
            <w:lang w:eastAsia="en-AU"/>
          </w:rPr>
          <w:tab/>
        </w:r>
        <w:r w:rsidR="003741A8" w:rsidRPr="0062330B">
          <w:rPr>
            <w:rStyle w:val="Hyperlink"/>
            <w:noProof/>
          </w:rPr>
          <w:t>Duration of licence</w:t>
        </w:r>
        <w:r w:rsidR="003741A8">
          <w:rPr>
            <w:noProof/>
            <w:webHidden/>
          </w:rPr>
          <w:tab/>
        </w:r>
        <w:r w:rsidR="003741A8">
          <w:rPr>
            <w:noProof/>
            <w:webHidden/>
          </w:rPr>
          <w:fldChar w:fldCharType="begin"/>
        </w:r>
        <w:r w:rsidR="003741A8">
          <w:rPr>
            <w:noProof/>
            <w:webHidden/>
          </w:rPr>
          <w:instrText xml:space="preserve"> PAGEREF _Toc136428439 \h </w:instrText>
        </w:r>
        <w:r w:rsidR="003741A8">
          <w:rPr>
            <w:noProof/>
            <w:webHidden/>
          </w:rPr>
        </w:r>
        <w:r w:rsidR="003741A8">
          <w:rPr>
            <w:noProof/>
            <w:webHidden/>
          </w:rPr>
          <w:fldChar w:fldCharType="separate"/>
        </w:r>
        <w:r w:rsidR="003741A8">
          <w:rPr>
            <w:noProof/>
            <w:webHidden/>
          </w:rPr>
          <w:t>405</w:t>
        </w:r>
        <w:r w:rsidR="003741A8">
          <w:rPr>
            <w:noProof/>
            <w:webHidden/>
          </w:rPr>
          <w:fldChar w:fldCharType="end"/>
        </w:r>
      </w:hyperlink>
    </w:p>
    <w:p w14:paraId="3E41BFF5" w14:textId="3097E047" w:rsidR="003741A8" w:rsidRDefault="00DF7884">
      <w:pPr>
        <w:pStyle w:val="TOC3"/>
        <w:rPr>
          <w:rFonts w:asciiTheme="minorHAnsi" w:eastAsiaTheme="minorEastAsia" w:hAnsiTheme="minorHAnsi" w:cstheme="minorBidi"/>
          <w:noProof/>
          <w:sz w:val="22"/>
          <w:szCs w:val="22"/>
          <w:lang w:eastAsia="en-AU"/>
        </w:rPr>
      </w:pPr>
      <w:hyperlink w:anchor="_Toc136428440" w:history="1">
        <w:r w:rsidR="003741A8" w:rsidRPr="0062330B">
          <w:rPr>
            <w:rStyle w:val="Hyperlink"/>
            <w:noProof/>
          </w:rPr>
          <w:t>586</w:t>
        </w:r>
        <w:r w:rsidR="003741A8">
          <w:rPr>
            <w:rFonts w:asciiTheme="minorHAnsi" w:eastAsiaTheme="minorEastAsia" w:hAnsiTheme="minorHAnsi" w:cstheme="minorBidi"/>
            <w:noProof/>
            <w:sz w:val="22"/>
            <w:szCs w:val="22"/>
            <w:lang w:eastAsia="en-AU"/>
          </w:rPr>
          <w:tab/>
        </w:r>
        <w:r w:rsidR="003741A8" w:rsidRPr="0062330B">
          <w:rPr>
            <w:rStyle w:val="Hyperlink"/>
            <w:noProof/>
          </w:rPr>
          <w:t>Licence document</w:t>
        </w:r>
        <w:r w:rsidR="003741A8">
          <w:rPr>
            <w:noProof/>
            <w:webHidden/>
          </w:rPr>
          <w:tab/>
        </w:r>
        <w:r w:rsidR="003741A8">
          <w:rPr>
            <w:noProof/>
            <w:webHidden/>
          </w:rPr>
          <w:fldChar w:fldCharType="begin"/>
        </w:r>
        <w:r w:rsidR="003741A8">
          <w:rPr>
            <w:noProof/>
            <w:webHidden/>
          </w:rPr>
          <w:instrText xml:space="preserve"> PAGEREF _Toc136428440 \h </w:instrText>
        </w:r>
        <w:r w:rsidR="003741A8">
          <w:rPr>
            <w:noProof/>
            <w:webHidden/>
          </w:rPr>
        </w:r>
        <w:r w:rsidR="003741A8">
          <w:rPr>
            <w:noProof/>
            <w:webHidden/>
          </w:rPr>
          <w:fldChar w:fldCharType="separate"/>
        </w:r>
        <w:r w:rsidR="003741A8">
          <w:rPr>
            <w:noProof/>
            <w:webHidden/>
          </w:rPr>
          <w:t>405</w:t>
        </w:r>
        <w:r w:rsidR="003741A8">
          <w:rPr>
            <w:noProof/>
            <w:webHidden/>
          </w:rPr>
          <w:fldChar w:fldCharType="end"/>
        </w:r>
      </w:hyperlink>
    </w:p>
    <w:p w14:paraId="7B6DEFDE" w14:textId="05142D26" w:rsidR="003741A8" w:rsidRDefault="00DF7884">
      <w:pPr>
        <w:pStyle w:val="TOC3"/>
        <w:rPr>
          <w:rFonts w:asciiTheme="minorHAnsi" w:eastAsiaTheme="minorEastAsia" w:hAnsiTheme="minorHAnsi" w:cstheme="minorBidi"/>
          <w:noProof/>
          <w:sz w:val="22"/>
          <w:szCs w:val="22"/>
          <w:lang w:eastAsia="en-AU"/>
        </w:rPr>
      </w:pPr>
      <w:hyperlink w:anchor="_Toc136428441" w:history="1">
        <w:r w:rsidR="003741A8" w:rsidRPr="0062330B">
          <w:rPr>
            <w:rStyle w:val="Hyperlink"/>
            <w:noProof/>
          </w:rPr>
          <w:t>587</w:t>
        </w:r>
        <w:r w:rsidR="003741A8">
          <w:rPr>
            <w:rFonts w:asciiTheme="minorHAnsi" w:eastAsiaTheme="minorEastAsia" w:hAnsiTheme="minorHAnsi" w:cstheme="minorBidi"/>
            <w:noProof/>
            <w:sz w:val="22"/>
            <w:szCs w:val="22"/>
            <w:lang w:eastAsia="en-AU"/>
          </w:rPr>
          <w:tab/>
        </w:r>
        <w:r w:rsidR="003741A8" w:rsidRPr="0062330B">
          <w:rPr>
            <w:rStyle w:val="Hyperlink"/>
            <w:noProof/>
          </w:rPr>
          <w:t>Licence document to be available</w:t>
        </w:r>
        <w:r w:rsidR="003741A8">
          <w:rPr>
            <w:noProof/>
            <w:webHidden/>
          </w:rPr>
          <w:tab/>
        </w:r>
        <w:r w:rsidR="003741A8">
          <w:rPr>
            <w:noProof/>
            <w:webHidden/>
          </w:rPr>
          <w:fldChar w:fldCharType="begin"/>
        </w:r>
        <w:r w:rsidR="003741A8">
          <w:rPr>
            <w:noProof/>
            <w:webHidden/>
          </w:rPr>
          <w:instrText xml:space="preserve"> PAGEREF _Toc136428441 \h </w:instrText>
        </w:r>
        <w:r w:rsidR="003741A8">
          <w:rPr>
            <w:noProof/>
            <w:webHidden/>
          </w:rPr>
        </w:r>
        <w:r w:rsidR="003741A8">
          <w:rPr>
            <w:noProof/>
            <w:webHidden/>
          </w:rPr>
          <w:fldChar w:fldCharType="separate"/>
        </w:r>
        <w:r w:rsidR="003741A8">
          <w:rPr>
            <w:noProof/>
            <w:webHidden/>
          </w:rPr>
          <w:t>405</w:t>
        </w:r>
        <w:r w:rsidR="003741A8">
          <w:rPr>
            <w:noProof/>
            <w:webHidden/>
          </w:rPr>
          <w:fldChar w:fldCharType="end"/>
        </w:r>
      </w:hyperlink>
    </w:p>
    <w:p w14:paraId="43981DFF" w14:textId="5B7BAF63"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42"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Amendment of licence and licence document</w:t>
        </w:r>
        <w:r w:rsidR="003741A8">
          <w:rPr>
            <w:noProof/>
            <w:webHidden/>
          </w:rPr>
          <w:tab/>
        </w:r>
        <w:r w:rsidR="003741A8">
          <w:rPr>
            <w:noProof/>
            <w:webHidden/>
          </w:rPr>
          <w:fldChar w:fldCharType="begin"/>
        </w:r>
        <w:r w:rsidR="003741A8">
          <w:rPr>
            <w:noProof/>
            <w:webHidden/>
          </w:rPr>
          <w:instrText xml:space="preserve"> PAGEREF _Toc136428442 \h </w:instrText>
        </w:r>
        <w:r w:rsidR="003741A8">
          <w:rPr>
            <w:noProof/>
            <w:webHidden/>
          </w:rPr>
        </w:r>
        <w:r w:rsidR="003741A8">
          <w:rPr>
            <w:noProof/>
            <w:webHidden/>
          </w:rPr>
          <w:fldChar w:fldCharType="separate"/>
        </w:r>
        <w:r w:rsidR="003741A8">
          <w:rPr>
            <w:noProof/>
            <w:webHidden/>
          </w:rPr>
          <w:t>406</w:t>
        </w:r>
        <w:r w:rsidR="003741A8">
          <w:rPr>
            <w:noProof/>
            <w:webHidden/>
          </w:rPr>
          <w:fldChar w:fldCharType="end"/>
        </w:r>
      </w:hyperlink>
    </w:p>
    <w:p w14:paraId="3DC38D56" w14:textId="0A73A7EC" w:rsidR="003741A8" w:rsidRDefault="00DF7884">
      <w:pPr>
        <w:pStyle w:val="TOC3"/>
        <w:rPr>
          <w:rFonts w:asciiTheme="minorHAnsi" w:eastAsiaTheme="minorEastAsia" w:hAnsiTheme="minorHAnsi" w:cstheme="minorBidi"/>
          <w:noProof/>
          <w:sz w:val="22"/>
          <w:szCs w:val="22"/>
          <w:lang w:eastAsia="en-AU"/>
        </w:rPr>
      </w:pPr>
      <w:hyperlink w:anchor="_Toc136428443" w:history="1">
        <w:r w:rsidR="003741A8" w:rsidRPr="0062330B">
          <w:rPr>
            <w:rStyle w:val="Hyperlink"/>
            <w:noProof/>
          </w:rPr>
          <w:t>588</w:t>
        </w:r>
        <w:r w:rsidR="003741A8">
          <w:rPr>
            <w:rFonts w:asciiTheme="minorHAnsi" w:eastAsiaTheme="minorEastAsia" w:hAnsiTheme="minorHAnsi" w:cstheme="minorBidi"/>
            <w:noProof/>
            <w:sz w:val="22"/>
            <w:szCs w:val="22"/>
            <w:lang w:eastAsia="en-AU"/>
          </w:rPr>
          <w:tab/>
        </w:r>
        <w:r w:rsidR="003741A8" w:rsidRPr="0062330B">
          <w:rPr>
            <w:rStyle w:val="Hyperlink"/>
            <w:noProof/>
          </w:rPr>
          <w:t>Changes to information</w:t>
        </w:r>
        <w:r w:rsidR="003741A8">
          <w:rPr>
            <w:noProof/>
            <w:webHidden/>
          </w:rPr>
          <w:tab/>
        </w:r>
        <w:r w:rsidR="003741A8">
          <w:rPr>
            <w:noProof/>
            <w:webHidden/>
          </w:rPr>
          <w:fldChar w:fldCharType="begin"/>
        </w:r>
        <w:r w:rsidR="003741A8">
          <w:rPr>
            <w:noProof/>
            <w:webHidden/>
          </w:rPr>
          <w:instrText xml:space="preserve"> PAGEREF _Toc136428443 \h </w:instrText>
        </w:r>
        <w:r w:rsidR="003741A8">
          <w:rPr>
            <w:noProof/>
            <w:webHidden/>
          </w:rPr>
        </w:r>
        <w:r w:rsidR="003741A8">
          <w:rPr>
            <w:noProof/>
            <w:webHidden/>
          </w:rPr>
          <w:fldChar w:fldCharType="separate"/>
        </w:r>
        <w:r w:rsidR="003741A8">
          <w:rPr>
            <w:noProof/>
            <w:webHidden/>
          </w:rPr>
          <w:t>406</w:t>
        </w:r>
        <w:r w:rsidR="003741A8">
          <w:rPr>
            <w:noProof/>
            <w:webHidden/>
          </w:rPr>
          <w:fldChar w:fldCharType="end"/>
        </w:r>
      </w:hyperlink>
    </w:p>
    <w:p w14:paraId="121203F2" w14:textId="11256C62" w:rsidR="003741A8" w:rsidRDefault="00DF7884">
      <w:pPr>
        <w:pStyle w:val="TOC3"/>
        <w:rPr>
          <w:rFonts w:asciiTheme="minorHAnsi" w:eastAsiaTheme="minorEastAsia" w:hAnsiTheme="minorHAnsi" w:cstheme="minorBidi"/>
          <w:noProof/>
          <w:sz w:val="22"/>
          <w:szCs w:val="22"/>
          <w:lang w:eastAsia="en-AU"/>
        </w:rPr>
      </w:pPr>
      <w:hyperlink w:anchor="_Toc136428444" w:history="1">
        <w:r w:rsidR="003741A8" w:rsidRPr="0062330B">
          <w:rPr>
            <w:rStyle w:val="Hyperlink"/>
            <w:noProof/>
          </w:rPr>
          <w:t>589</w:t>
        </w:r>
        <w:r w:rsidR="003741A8">
          <w:rPr>
            <w:rFonts w:asciiTheme="minorHAnsi" w:eastAsiaTheme="minorEastAsia" w:hAnsiTheme="minorHAnsi" w:cstheme="minorBidi"/>
            <w:noProof/>
            <w:sz w:val="22"/>
            <w:szCs w:val="22"/>
            <w:lang w:eastAsia="en-AU"/>
          </w:rPr>
          <w:tab/>
        </w:r>
        <w:r w:rsidR="003741A8" w:rsidRPr="0062330B">
          <w:rPr>
            <w:rStyle w:val="Hyperlink"/>
            <w:noProof/>
          </w:rPr>
          <w:t>Amendment imposed by regulator</w:t>
        </w:r>
        <w:r w:rsidR="003741A8">
          <w:rPr>
            <w:noProof/>
            <w:webHidden/>
          </w:rPr>
          <w:tab/>
        </w:r>
        <w:r w:rsidR="003741A8">
          <w:rPr>
            <w:noProof/>
            <w:webHidden/>
          </w:rPr>
          <w:fldChar w:fldCharType="begin"/>
        </w:r>
        <w:r w:rsidR="003741A8">
          <w:rPr>
            <w:noProof/>
            <w:webHidden/>
          </w:rPr>
          <w:instrText xml:space="preserve"> PAGEREF _Toc136428444 \h </w:instrText>
        </w:r>
        <w:r w:rsidR="003741A8">
          <w:rPr>
            <w:noProof/>
            <w:webHidden/>
          </w:rPr>
        </w:r>
        <w:r w:rsidR="003741A8">
          <w:rPr>
            <w:noProof/>
            <w:webHidden/>
          </w:rPr>
          <w:fldChar w:fldCharType="separate"/>
        </w:r>
        <w:r w:rsidR="003741A8">
          <w:rPr>
            <w:noProof/>
            <w:webHidden/>
          </w:rPr>
          <w:t>406</w:t>
        </w:r>
        <w:r w:rsidR="003741A8">
          <w:rPr>
            <w:noProof/>
            <w:webHidden/>
          </w:rPr>
          <w:fldChar w:fldCharType="end"/>
        </w:r>
      </w:hyperlink>
    </w:p>
    <w:p w14:paraId="582E1D60" w14:textId="396ED890" w:rsidR="003741A8" w:rsidRDefault="00DF7884">
      <w:pPr>
        <w:pStyle w:val="TOC3"/>
        <w:rPr>
          <w:rFonts w:asciiTheme="minorHAnsi" w:eastAsiaTheme="minorEastAsia" w:hAnsiTheme="minorHAnsi" w:cstheme="minorBidi"/>
          <w:noProof/>
          <w:sz w:val="22"/>
          <w:szCs w:val="22"/>
          <w:lang w:eastAsia="en-AU"/>
        </w:rPr>
      </w:pPr>
      <w:hyperlink w:anchor="_Toc136428445" w:history="1">
        <w:r w:rsidR="003741A8" w:rsidRPr="0062330B">
          <w:rPr>
            <w:rStyle w:val="Hyperlink"/>
            <w:noProof/>
          </w:rPr>
          <w:t>590</w:t>
        </w:r>
        <w:r w:rsidR="003741A8">
          <w:rPr>
            <w:rFonts w:asciiTheme="minorHAnsi" w:eastAsiaTheme="minorEastAsia" w:hAnsiTheme="minorHAnsi" w:cstheme="minorBidi"/>
            <w:noProof/>
            <w:sz w:val="22"/>
            <w:szCs w:val="22"/>
            <w:lang w:eastAsia="en-AU"/>
          </w:rPr>
          <w:tab/>
        </w:r>
        <w:r w:rsidR="003741A8" w:rsidRPr="0062330B">
          <w:rPr>
            <w:rStyle w:val="Hyperlink"/>
            <w:noProof/>
          </w:rPr>
          <w:t>Amendment on application by operator</w:t>
        </w:r>
        <w:r w:rsidR="003741A8">
          <w:rPr>
            <w:noProof/>
            <w:webHidden/>
          </w:rPr>
          <w:tab/>
        </w:r>
        <w:r w:rsidR="003741A8">
          <w:rPr>
            <w:noProof/>
            <w:webHidden/>
          </w:rPr>
          <w:fldChar w:fldCharType="begin"/>
        </w:r>
        <w:r w:rsidR="003741A8">
          <w:rPr>
            <w:noProof/>
            <w:webHidden/>
          </w:rPr>
          <w:instrText xml:space="preserve"> PAGEREF _Toc136428445 \h </w:instrText>
        </w:r>
        <w:r w:rsidR="003741A8">
          <w:rPr>
            <w:noProof/>
            <w:webHidden/>
          </w:rPr>
        </w:r>
        <w:r w:rsidR="003741A8">
          <w:rPr>
            <w:noProof/>
            <w:webHidden/>
          </w:rPr>
          <w:fldChar w:fldCharType="separate"/>
        </w:r>
        <w:r w:rsidR="003741A8">
          <w:rPr>
            <w:noProof/>
            <w:webHidden/>
          </w:rPr>
          <w:t>407</w:t>
        </w:r>
        <w:r w:rsidR="003741A8">
          <w:rPr>
            <w:noProof/>
            <w:webHidden/>
          </w:rPr>
          <w:fldChar w:fldCharType="end"/>
        </w:r>
      </w:hyperlink>
    </w:p>
    <w:p w14:paraId="7C29CA22" w14:textId="79EBDC92" w:rsidR="003741A8" w:rsidRDefault="00DF7884">
      <w:pPr>
        <w:pStyle w:val="TOC3"/>
        <w:rPr>
          <w:rFonts w:asciiTheme="minorHAnsi" w:eastAsiaTheme="minorEastAsia" w:hAnsiTheme="minorHAnsi" w:cstheme="minorBidi"/>
          <w:noProof/>
          <w:sz w:val="22"/>
          <w:szCs w:val="22"/>
          <w:lang w:eastAsia="en-AU"/>
        </w:rPr>
      </w:pPr>
      <w:hyperlink w:anchor="_Toc136428446" w:history="1">
        <w:r w:rsidR="003741A8" w:rsidRPr="0062330B">
          <w:rPr>
            <w:rStyle w:val="Hyperlink"/>
            <w:noProof/>
          </w:rPr>
          <w:t>591</w:t>
        </w:r>
        <w:r w:rsidR="003741A8">
          <w:rPr>
            <w:rFonts w:asciiTheme="minorHAnsi" w:eastAsiaTheme="minorEastAsia" w:hAnsiTheme="minorHAnsi" w:cstheme="minorBidi"/>
            <w:noProof/>
            <w:sz w:val="22"/>
            <w:szCs w:val="22"/>
            <w:lang w:eastAsia="en-AU"/>
          </w:rPr>
          <w:tab/>
        </w:r>
        <w:r w:rsidR="003741A8" w:rsidRPr="0062330B">
          <w:rPr>
            <w:rStyle w:val="Hyperlink"/>
            <w:noProof/>
          </w:rPr>
          <w:t>Minor corrections to major hazard facility licence</w:t>
        </w:r>
        <w:r w:rsidR="003741A8">
          <w:rPr>
            <w:noProof/>
            <w:webHidden/>
          </w:rPr>
          <w:tab/>
        </w:r>
        <w:r w:rsidR="003741A8">
          <w:rPr>
            <w:noProof/>
            <w:webHidden/>
          </w:rPr>
          <w:fldChar w:fldCharType="begin"/>
        </w:r>
        <w:r w:rsidR="003741A8">
          <w:rPr>
            <w:noProof/>
            <w:webHidden/>
          </w:rPr>
          <w:instrText xml:space="preserve"> PAGEREF _Toc136428446 \h </w:instrText>
        </w:r>
        <w:r w:rsidR="003741A8">
          <w:rPr>
            <w:noProof/>
            <w:webHidden/>
          </w:rPr>
        </w:r>
        <w:r w:rsidR="003741A8">
          <w:rPr>
            <w:noProof/>
            <w:webHidden/>
          </w:rPr>
          <w:fldChar w:fldCharType="separate"/>
        </w:r>
        <w:r w:rsidR="003741A8">
          <w:rPr>
            <w:noProof/>
            <w:webHidden/>
          </w:rPr>
          <w:t>408</w:t>
        </w:r>
        <w:r w:rsidR="003741A8">
          <w:rPr>
            <w:noProof/>
            <w:webHidden/>
          </w:rPr>
          <w:fldChar w:fldCharType="end"/>
        </w:r>
      </w:hyperlink>
    </w:p>
    <w:p w14:paraId="6A3C6785" w14:textId="7303EFFA" w:rsidR="003741A8" w:rsidRDefault="00DF7884">
      <w:pPr>
        <w:pStyle w:val="TOC3"/>
        <w:rPr>
          <w:rFonts w:asciiTheme="minorHAnsi" w:eastAsiaTheme="minorEastAsia" w:hAnsiTheme="minorHAnsi" w:cstheme="minorBidi"/>
          <w:noProof/>
          <w:sz w:val="22"/>
          <w:szCs w:val="22"/>
          <w:lang w:eastAsia="en-AU"/>
        </w:rPr>
      </w:pPr>
      <w:hyperlink w:anchor="_Toc136428447" w:history="1">
        <w:r w:rsidR="003741A8" w:rsidRPr="0062330B">
          <w:rPr>
            <w:rStyle w:val="Hyperlink"/>
            <w:noProof/>
          </w:rPr>
          <w:t>592</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to give amended licence document to operator</w:t>
        </w:r>
        <w:r w:rsidR="003741A8">
          <w:rPr>
            <w:noProof/>
            <w:webHidden/>
          </w:rPr>
          <w:tab/>
        </w:r>
        <w:r w:rsidR="003741A8">
          <w:rPr>
            <w:noProof/>
            <w:webHidden/>
          </w:rPr>
          <w:fldChar w:fldCharType="begin"/>
        </w:r>
        <w:r w:rsidR="003741A8">
          <w:rPr>
            <w:noProof/>
            <w:webHidden/>
          </w:rPr>
          <w:instrText xml:space="preserve"> PAGEREF _Toc136428447 \h </w:instrText>
        </w:r>
        <w:r w:rsidR="003741A8">
          <w:rPr>
            <w:noProof/>
            <w:webHidden/>
          </w:rPr>
        </w:r>
        <w:r w:rsidR="003741A8">
          <w:rPr>
            <w:noProof/>
            <w:webHidden/>
          </w:rPr>
          <w:fldChar w:fldCharType="separate"/>
        </w:r>
        <w:r w:rsidR="003741A8">
          <w:rPr>
            <w:noProof/>
            <w:webHidden/>
          </w:rPr>
          <w:t>408</w:t>
        </w:r>
        <w:r w:rsidR="003741A8">
          <w:rPr>
            <w:noProof/>
            <w:webHidden/>
          </w:rPr>
          <w:fldChar w:fldCharType="end"/>
        </w:r>
      </w:hyperlink>
    </w:p>
    <w:p w14:paraId="2A5C4C2F" w14:textId="65986753" w:rsidR="003741A8" w:rsidRDefault="00DF7884">
      <w:pPr>
        <w:pStyle w:val="TOC3"/>
        <w:rPr>
          <w:rFonts w:asciiTheme="minorHAnsi" w:eastAsiaTheme="minorEastAsia" w:hAnsiTheme="minorHAnsi" w:cstheme="minorBidi"/>
          <w:noProof/>
          <w:sz w:val="22"/>
          <w:szCs w:val="22"/>
          <w:lang w:eastAsia="en-AU"/>
        </w:rPr>
      </w:pPr>
      <w:hyperlink w:anchor="_Toc136428448" w:history="1">
        <w:r w:rsidR="003741A8" w:rsidRPr="0062330B">
          <w:rPr>
            <w:rStyle w:val="Hyperlink"/>
            <w:noProof/>
          </w:rPr>
          <w:t>593</w:t>
        </w:r>
        <w:r w:rsidR="003741A8">
          <w:rPr>
            <w:rFonts w:asciiTheme="minorHAnsi" w:eastAsiaTheme="minorEastAsia" w:hAnsiTheme="minorHAnsi" w:cstheme="minorBidi"/>
            <w:noProof/>
            <w:sz w:val="22"/>
            <w:szCs w:val="22"/>
            <w:lang w:eastAsia="en-AU"/>
          </w:rPr>
          <w:tab/>
        </w:r>
        <w:r w:rsidR="003741A8" w:rsidRPr="0062330B">
          <w:rPr>
            <w:rStyle w:val="Hyperlink"/>
            <w:noProof/>
          </w:rPr>
          <w:t>Operator to return licence</w:t>
        </w:r>
        <w:r w:rsidR="003741A8">
          <w:rPr>
            <w:noProof/>
            <w:webHidden/>
          </w:rPr>
          <w:tab/>
        </w:r>
        <w:r w:rsidR="003741A8">
          <w:rPr>
            <w:noProof/>
            <w:webHidden/>
          </w:rPr>
          <w:fldChar w:fldCharType="begin"/>
        </w:r>
        <w:r w:rsidR="003741A8">
          <w:rPr>
            <w:noProof/>
            <w:webHidden/>
          </w:rPr>
          <w:instrText xml:space="preserve"> PAGEREF _Toc136428448 \h </w:instrText>
        </w:r>
        <w:r w:rsidR="003741A8">
          <w:rPr>
            <w:noProof/>
            <w:webHidden/>
          </w:rPr>
        </w:r>
        <w:r w:rsidR="003741A8">
          <w:rPr>
            <w:noProof/>
            <w:webHidden/>
          </w:rPr>
          <w:fldChar w:fldCharType="separate"/>
        </w:r>
        <w:r w:rsidR="003741A8">
          <w:rPr>
            <w:noProof/>
            <w:webHidden/>
          </w:rPr>
          <w:t>408</w:t>
        </w:r>
        <w:r w:rsidR="003741A8">
          <w:rPr>
            <w:noProof/>
            <w:webHidden/>
          </w:rPr>
          <w:fldChar w:fldCharType="end"/>
        </w:r>
      </w:hyperlink>
    </w:p>
    <w:p w14:paraId="31E36C02" w14:textId="4677861C" w:rsidR="003741A8" w:rsidRDefault="00DF7884">
      <w:pPr>
        <w:pStyle w:val="TOC3"/>
        <w:rPr>
          <w:rFonts w:asciiTheme="minorHAnsi" w:eastAsiaTheme="minorEastAsia" w:hAnsiTheme="minorHAnsi" w:cstheme="minorBidi"/>
          <w:noProof/>
          <w:sz w:val="22"/>
          <w:szCs w:val="22"/>
          <w:lang w:eastAsia="en-AU"/>
        </w:rPr>
      </w:pPr>
      <w:hyperlink w:anchor="_Toc136428449" w:history="1">
        <w:r w:rsidR="003741A8" w:rsidRPr="0062330B">
          <w:rPr>
            <w:rStyle w:val="Hyperlink"/>
            <w:noProof/>
          </w:rPr>
          <w:t>594</w:t>
        </w:r>
        <w:r w:rsidR="003741A8">
          <w:rPr>
            <w:rFonts w:asciiTheme="minorHAnsi" w:eastAsiaTheme="minorEastAsia" w:hAnsiTheme="minorHAnsi" w:cstheme="minorBidi"/>
            <w:noProof/>
            <w:sz w:val="22"/>
            <w:szCs w:val="22"/>
            <w:lang w:eastAsia="en-AU"/>
          </w:rPr>
          <w:tab/>
        </w:r>
        <w:r w:rsidR="003741A8" w:rsidRPr="0062330B">
          <w:rPr>
            <w:rStyle w:val="Hyperlink"/>
            <w:noProof/>
          </w:rPr>
          <w:t>Replacement licence document</w:t>
        </w:r>
        <w:r w:rsidR="003741A8">
          <w:rPr>
            <w:noProof/>
            <w:webHidden/>
          </w:rPr>
          <w:tab/>
        </w:r>
        <w:r w:rsidR="003741A8">
          <w:rPr>
            <w:noProof/>
            <w:webHidden/>
          </w:rPr>
          <w:fldChar w:fldCharType="begin"/>
        </w:r>
        <w:r w:rsidR="003741A8">
          <w:rPr>
            <w:noProof/>
            <w:webHidden/>
          </w:rPr>
          <w:instrText xml:space="preserve"> PAGEREF _Toc136428449 \h </w:instrText>
        </w:r>
        <w:r w:rsidR="003741A8">
          <w:rPr>
            <w:noProof/>
            <w:webHidden/>
          </w:rPr>
        </w:r>
        <w:r w:rsidR="003741A8">
          <w:rPr>
            <w:noProof/>
            <w:webHidden/>
          </w:rPr>
          <w:fldChar w:fldCharType="separate"/>
        </w:r>
        <w:r w:rsidR="003741A8">
          <w:rPr>
            <w:noProof/>
            <w:webHidden/>
          </w:rPr>
          <w:t>409</w:t>
        </w:r>
        <w:r w:rsidR="003741A8">
          <w:rPr>
            <w:noProof/>
            <w:webHidden/>
          </w:rPr>
          <w:fldChar w:fldCharType="end"/>
        </w:r>
      </w:hyperlink>
    </w:p>
    <w:p w14:paraId="7CB366C2" w14:textId="7BE695E1"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50"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Renewal of major hazard facility licence</w:t>
        </w:r>
        <w:r w:rsidR="003741A8">
          <w:rPr>
            <w:noProof/>
            <w:webHidden/>
          </w:rPr>
          <w:tab/>
        </w:r>
        <w:r w:rsidR="003741A8">
          <w:rPr>
            <w:noProof/>
            <w:webHidden/>
          </w:rPr>
          <w:fldChar w:fldCharType="begin"/>
        </w:r>
        <w:r w:rsidR="003741A8">
          <w:rPr>
            <w:noProof/>
            <w:webHidden/>
          </w:rPr>
          <w:instrText xml:space="preserve"> PAGEREF _Toc136428450 \h </w:instrText>
        </w:r>
        <w:r w:rsidR="003741A8">
          <w:rPr>
            <w:noProof/>
            <w:webHidden/>
          </w:rPr>
        </w:r>
        <w:r w:rsidR="003741A8">
          <w:rPr>
            <w:noProof/>
            <w:webHidden/>
          </w:rPr>
          <w:fldChar w:fldCharType="separate"/>
        </w:r>
        <w:r w:rsidR="003741A8">
          <w:rPr>
            <w:noProof/>
            <w:webHidden/>
          </w:rPr>
          <w:t>410</w:t>
        </w:r>
        <w:r w:rsidR="003741A8">
          <w:rPr>
            <w:noProof/>
            <w:webHidden/>
          </w:rPr>
          <w:fldChar w:fldCharType="end"/>
        </w:r>
      </w:hyperlink>
    </w:p>
    <w:p w14:paraId="097A1F1C" w14:textId="65220AA9" w:rsidR="003741A8" w:rsidRDefault="00DF7884">
      <w:pPr>
        <w:pStyle w:val="TOC3"/>
        <w:rPr>
          <w:rFonts w:asciiTheme="minorHAnsi" w:eastAsiaTheme="minorEastAsia" w:hAnsiTheme="minorHAnsi" w:cstheme="minorBidi"/>
          <w:noProof/>
          <w:sz w:val="22"/>
          <w:szCs w:val="22"/>
          <w:lang w:eastAsia="en-AU"/>
        </w:rPr>
      </w:pPr>
      <w:hyperlink w:anchor="_Toc136428451" w:history="1">
        <w:r w:rsidR="003741A8" w:rsidRPr="0062330B">
          <w:rPr>
            <w:rStyle w:val="Hyperlink"/>
            <w:noProof/>
          </w:rPr>
          <w:t>595</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may renew licence</w:t>
        </w:r>
        <w:r w:rsidR="003741A8">
          <w:rPr>
            <w:noProof/>
            <w:webHidden/>
          </w:rPr>
          <w:tab/>
        </w:r>
        <w:r w:rsidR="003741A8">
          <w:rPr>
            <w:noProof/>
            <w:webHidden/>
          </w:rPr>
          <w:fldChar w:fldCharType="begin"/>
        </w:r>
        <w:r w:rsidR="003741A8">
          <w:rPr>
            <w:noProof/>
            <w:webHidden/>
          </w:rPr>
          <w:instrText xml:space="preserve"> PAGEREF _Toc136428451 \h </w:instrText>
        </w:r>
        <w:r w:rsidR="003741A8">
          <w:rPr>
            <w:noProof/>
            <w:webHidden/>
          </w:rPr>
        </w:r>
        <w:r w:rsidR="003741A8">
          <w:rPr>
            <w:noProof/>
            <w:webHidden/>
          </w:rPr>
          <w:fldChar w:fldCharType="separate"/>
        </w:r>
        <w:r w:rsidR="003741A8">
          <w:rPr>
            <w:noProof/>
            <w:webHidden/>
          </w:rPr>
          <w:t>410</w:t>
        </w:r>
        <w:r w:rsidR="003741A8">
          <w:rPr>
            <w:noProof/>
            <w:webHidden/>
          </w:rPr>
          <w:fldChar w:fldCharType="end"/>
        </w:r>
      </w:hyperlink>
    </w:p>
    <w:p w14:paraId="2D0827C0" w14:textId="32AABCD7" w:rsidR="003741A8" w:rsidRDefault="00DF7884">
      <w:pPr>
        <w:pStyle w:val="TOC3"/>
        <w:rPr>
          <w:rFonts w:asciiTheme="minorHAnsi" w:eastAsiaTheme="minorEastAsia" w:hAnsiTheme="minorHAnsi" w:cstheme="minorBidi"/>
          <w:noProof/>
          <w:sz w:val="22"/>
          <w:szCs w:val="22"/>
          <w:lang w:eastAsia="en-AU"/>
        </w:rPr>
      </w:pPr>
      <w:hyperlink w:anchor="_Toc136428452" w:history="1">
        <w:r w:rsidR="003741A8" w:rsidRPr="0062330B">
          <w:rPr>
            <w:rStyle w:val="Hyperlink"/>
            <w:noProof/>
          </w:rPr>
          <w:t>596</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renewal</w:t>
        </w:r>
        <w:r w:rsidR="003741A8">
          <w:rPr>
            <w:noProof/>
            <w:webHidden/>
          </w:rPr>
          <w:tab/>
        </w:r>
        <w:r w:rsidR="003741A8">
          <w:rPr>
            <w:noProof/>
            <w:webHidden/>
          </w:rPr>
          <w:fldChar w:fldCharType="begin"/>
        </w:r>
        <w:r w:rsidR="003741A8">
          <w:rPr>
            <w:noProof/>
            <w:webHidden/>
          </w:rPr>
          <w:instrText xml:space="preserve"> PAGEREF _Toc136428452 \h </w:instrText>
        </w:r>
        <w:r w:rsidR="003741A8">
          <w:rPr>
            <w:noProof/>
            <w:webHidden/>
          </w:rPr>
        </w:r>
        <w:r w:rsidR="003741A8">
          <w:rPr>
            <w:noProof/>
            <w:webHidden/>
          </w:rPr>
          <w:fldChar w:fldCharType="separate"/>
        </w:r>
        <w:r w:rsidR="003741A8">
          <w:rPr>
            <w:noProof/>
            <w:webHidden/>
          </w:rPr>
          <w:t>410</w:t>
        </w:r>
        <w:r w:rsidR="003741A8">
          <w:rPr>
            <w:noProof/>
            <w:webHidden/>
          </w:rPr>
          <w:fldChar w:fldCharType="end"/>
        </w:r>
      </w:hyperlink>
    </w:p>
    <w:p w14:paraId="2CE9BB88" w14:textId="0396F856" w:rsidR="003741A8" w:rsidRDefault="00DF7884">
      <w:pPr>
        <w:pStyle w:val="TOC3"/>
        <w:rPr>
          <w:rFonts w:asciiTheme="minorHAnsi" w:eastAsiaTheme="minorEastAsia" w:hAnsiTheme="minorHAnsi" w:cstheme="minorBidi"/>
          <w:noProof/>
          <w:sz w:val="22"/>
          <w:szCs w:val="22"/>
          <w:lang w:eastAsia="en-AU"/>
        </w:rPr>
      </w:pPr>
      <w:hyperlink w:anchor="_Toc136428453" w:history="1">
        <w:r w:rsidR="003741A8" w:rsidRPr="0062330B">
          <w:rPr>
            <w:rStyle w:val="Hyperlink"/>
            <w:noProof/>
          </w:rPr>
          <w:t>597</w:t>
        </w:r>
        <w:r w:rsidR="003741A8">
          <w:rPr>
            <w:rFonts w:asciiTheme="minorHAnsi" w:eastAsiaTheme="minorEastAsia" w:hAnsiTheme="minorHAnsi" w:cstheme="minorBidi"/>
            <w:noProof/>
            <w:sz w:val="22"/>
            <w:szCs w:val="22"/>
            <w:lang w:eastAsia="en-AU"/>
          </w:rPr>
          <w:tab/>
        </w:r>
        <w:r w:rsidR="003741A8" w:rsidRPr="0062330B">
          <w:rPr>
            <w:rStyle w:val="Hyperlink"/>
            <w:noProof/>
          </w:rPr>
          <w:t>Licence continues in force until application is decided</w:t>
        </w:r>
        <w:r w:rsidR="003741A8">
          <w:rPr>
            <w:noProof/>
            <w:webHidden/>
          </w:rPr>
          <w:tab/>
        </w:r>
        <w:r w:rsidR="003741A8">
          <w:rPr>
            <w:noProof/>
            <w:webHidden/>
          </w:rPr>
          <w:fldChar w:fldCharType="begin"/>
        </w:r>
        <w:r w:rsidR="003741A8">
          <w:rPr>
            <w:noProof/>
            <w:webHidden/>
          </w:rPr>
          <w:instrText xml:space="preserve"> PAGEREF _Toc136428453 \h </w:instrText>
        </w:r>
        <w:r w:rsidR="003741A8">
          <w:rPr>
            <w:noProof/>
            <w:webHidden/>
          </w:rPr>
        </w:r>
        <w:r w:rsidR="003741A8">
          <w:rPr>
            <w:noProof/>
            <w:webHidden/>
          </w:rPr>
          <w:fldChar w:fldCharType="separate"/>
        </w:r>
        <w:r w:rsidR="003741A8">
          <w:rPr>
            <w:noProof/>
            <w:webHidden/>
          </w:rPr>
          <w:t>410</w:t>
        </w:r>
        <w:r w:rsidR="003741A8">
          <w:rPr>
            <w:noProof/>
            <w:webHidden/>
          </w:rPr>
          <w:fldChar w:fldCharType="end"/>
        </w:r>
      </w:hyperlink>
    </w:p>
    <w:p w14:paraId="1DCC0E86" w14:textId="1BCE204D" w:rsidR="003741A8" w:rsidRDefault="00DF7884">
      <w:pPr>
        <w:pStyle w:val="TOC3"/>
        <w:rPr>
          <w:rFonts w:asciiTheme="minorHAnsi" w:eastAsiaTheme="minorEastAsia" w:hAnsiTheme="minorHAnsi" w:cstheme="minorBidi"/>
          <w:noProof/>
          <w:sz w:val="22"/>
          <w:szCs w:val="22"/>
          <w:lang w:eastAsia="en-AU"/>
        </w:rPr>
      </w:pPr>
      <w:hyperlink w:anchor="_Toc136428454" w:history="1">
        <w:r w:rsidR="003741A8" w:rsidRPr="0062330B">
          <w:rPr>
            <w:rStyle w:val="Hyperlink"/>
            <w:noProof/>
          </w:rPr>
          <w:t>598</w:t>
        </w:r>
        <w:r w:rsidR="003741A8">
          <w:rPr>
            <w:rFonts w:asciiTheme="minorHAnsi" w:eastAsiaTheme="minorEastAsia" w:hAnsiTheme="minorHAnsi" w:cstheme="minorBidi"/>
            <w:noProof/>
            <w:sz w:val="22"/>
            <w:szCs w:val="22"/>
            <w:lang w:eastAsia="en-AU"/>
          </w:rPr>
          <w:tab/>
        </w:r>
        <w:r w:rsidR="003741A8" w:rsidRPr="0062330B">
          <w:rPr>
            <w:rStyle w:val="Hyperlink"/>
            <w:noProof/>
          </w:rPr>
          <w:t>Provisions relating to renewal of licence</w:t>
        </w:r>
        <w:r w:rsidR="003741A8">
          <w:rPr>
            <w:noProof/>
            <w:webHidden/>
          </w:rPr>
          <w:tab/>
        </w:r>
        <w:r w:rsidR="003741A8">
          <w:rPr>
            <w:noProof/>
            <w:webHidden/>
          </w:rPr>
          <w:fldChar w:fldCharType="begin"/>
        </w:r>
        <w:r w:rsidR="003741A8">
          <w:rPr>
            <w:noProof/>
            <w:webHidden/>
          </w:rPr>
          <w:instrText xml:space="preserve"> PAGEREF _Toc136428454 \h </w:instrText>
        </w:r>
        <w:r w:rsidR="003741A8">
          <w:rPr>
            <w:noProof/>
            <w:webHidden/>
          </w:rPr>
        </w:r>
        <w:r w:rsidR="003741A8">
          <w:rPr>
            <w:noProof/>
            <w:webHidden/>
          </w:rPr>
          <w:fldChar w:fldCharType="separate"/>
        </w:r>
        <w:r w:rsidR="003741A8">
          <w:rPr>
            <w:noProof/>
            <w:webHidden/>
          </w:rPr>
          <w:t>410</w:t>
        </w:r>
        <w:r w:rsidR="003741A8">
          <w:rPr>
            <w:noProof/>
            <w:webHidden/>
          </w:rPr>
          <w:fldChar w:fldCharType="end"/>
        </w:r>
      </w:hyperlink>
    </w:p>
    <w:p w14:paraId="3855F469" w14:textId="1C131ACD" w:rsidR="003741A8" w:rsidRDefault="00DF7884">
      <w:pPr>
        <w:pStyle w:val="TOC3"/>
        <w:rPr>
          <w:rFonts w:asciiTheme="minorHAnsi" w:eastAsiaTheme="minorEastAsia" w:hAnsiTheme="minorHAnsi" w:cstheme="minorBidi"/>
          <w:noProof/>
          <w:sz w:val="22"/>
          <w:szCs w:val="22"/>
          <w:lang w:eastAsia="en-AU"/>
        </w:rPr>
      </w:pPr>
      <w:hyperlink w:anchor="_Toc136428455" w:history="1">
        <w:r w:rsidR="003741A8" w:rsidRPr="0062330B">
          <w:rPr>
            <w:rStyle w:val="Hyperlink"/>
            <w:noProof/>
          </w:rPr>
          <w:t>599</w:t>
        </w:r>
        <w:r w:rsidR="003741A8">
          <w:rPr>
            <w:rFonts w:asciiTheme="minorHAnsi" w:eastAsiaTheme="minorEastAsia" w:hAnsiTheme="minorHAnsi" w:cstheme="minorBidi"/>
            <w:noProof/>
            <w:sz w:val="22"/>
            <w:szCs w:val="22"/>
            <w:lang w:eastAsia="en-AU"/>
          </w:rPr>
          <w:tab/>
        </w:r>
        <w:r w:rsidR="003741A8" w:rsidRPr="0062330B">
          <w:rPr>
            <w:rStyle w:val="Hyperlink"/>
            <w:noProof/>
          </w:rPr>
          <w:t>Status of major hazard facility licence during review</w:t>
        </w:r>
        <w:r w:rsidR="003741A8">
          <w:rPr>
            <w:noProof/>
            <w:webHidden/>
          </w:rPr>
          <w:tab/>
        </w:r>
        <w:r w:rsidR="003741A8">
          <w:rPr>
            <w:noProof/>
            <w:webHidden/>
          </w:rPr>
          <w:fldChar w:fldCharType="begin"/>
        </w:r>
        <w:r w:rsidR="003741A8">
          <w:rPr>
            <w:noProof/>
            <w:webHidden/>
          </w:rPr>
          <w:instrText xml:space="preserve"> PAGEREF _Toc136428455 \h </w:instrText>
        </w:r>
        <w:r w:rsidR="003741A8">
          <w:rPr>
            <w:noProof/>
            <w:webHidden/>
          </w:rPr>
        </w:r>
        <w:r w:rsidR="003741A8">
          <w:rPr>
            <w:noProof/>
            <w:webHidden/>
          </w:rPr>
          <w:fldChar w:fldCharType="separate"/>
        </w:r>
        <w:r w:rsidR="003741A8">
          <w:rPr>
            <w:noProof/>
            <w:webHidden/>
          </w:rPr>
          <w:t>411</w:t>
        </w:r>
        <w:r w:rsidR="003741A8">
          <w:rPr>
            <w:noProof/>
            <w:webHidden/>
          </w:rPr>
          <w:fldChar w:fldCharType="end"/>
        </w:r>
      </w:hyperlink>
    </w:p>
    <w:p w14:paraId="548E2FCB" w14:textId="01CEF3D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56"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Transfer of major hazard facility licence</w:t>
        </w:r>
        <w:r w:rsidR="003741A8">
          <w:rPr>
            <w:noProof/>
            <w:webHidden/>
          </w:rPr>
          <w:tab/>
        </w:r>
        <w:r w:rsidR="003741A8">
          <w:rPr>
            <w:noProof/>
            <w:webHidden/>
          </w:rPr>
          <w:fldChar w:fldCharType="begin"/>
        </w:r>
        <w:r w:rsidR="003741A8">
          <w:rPr>
            <w:noProof/>
            <w:webHidden/>
          </w:rPr>
          <w:instrText xml:space="preserve"> PAGEREF _Toc136428456 \h </w:instrText>
        </w:r>
        <w:r w:rsidR="003741A8">
          <w:rPr>
            <w:noProof/>
            <w:webHidden/>
          </w:rPr>
        </w:r>
        <w:r w:rsidR="003741A8">
          <w:rPr>
            <w:noProof/>
            <w:webHidden/>
          </w:rPr>
          <w:fldChar w:fldCharType="separate"/>
        </w:r>
        <w:r w:rsidR="003741A8">
          <w:rPr>
            <w:noProof/>
            <w:webHidden/>
          </w:rPr>
          <w:t>411</w:t>
        </w:r>
        <w:r w:rsidR="003741A8">
          <w:rPr>
            <w:noProof/>
            <w:webHidden/>
          </w:rPr>
          <w:fldChar w:fldCharType="end"/>
        </w:r>
      </w:hyperlink>
    </w:p>
    <w:p w14:paraId="6DCC5BCE" w14:textId="3EC36216" w:rsidR="003741A8" w:rsidRDefault="00DF7884">
      <w:pPr>
        <w:pStyle w:val="TOC3"/>
        <w:rPr>
          <w:rFonts w:asciiTheme="minorHAnsi" w:eastAsiaTheme="minorEastAsia" w:hAnsiTheme="minorHAnsi" w:cstheme="minorBidi"/>
          <w:noProof/>
          <w:sz w:val="22"/>
          <w:szCs w:val="22"/>
          <w:lang w:eastAsia="en-AU"/>
        </w:rPr>
      </w:pPr>
      <w:hyperlink w:anchor="_Toc136428457" w:history="1">
        <w:r w:rsidR="003741A8" w:rsidRPr="0062330B">
          <w:rPr>
            <w:rStyle w:val="Hyperlink"/>
            <w:noProof/>
          </w:rPr>
          <w:t>600</w:t>
        </w:r>
        <w:r w:rsidR="003741A8">
          <w:rPr>
            <w:rFonts w:asciiTheme="minorHAnsi" w:eastAsiaTheme="minorEastAsia" w:hAnsiTheme="minorHAnsi" w:cstheme="minorBidi"/>
            <w:noProof/>
            <w:sz w:val="22"/>
            <w:szCs w:val="22"/>
            <w:lang w:eastAsia="en-AU"/>
          </w:rPr>
          <w:tab/>
        </w:r>
        <w:r w:rsidR="003741A8" w:rsidRPr="0062330B">
          <w:rPr>
            <w:rStyle w:val="Hyperlink"/>
            <w:noProof/>
          </w:rPr>
          <w:t>Transfer of major hazard facility licence</w:t>
        </w:r>
        <w:r w:rsidR="003741A8">
          <w:rPr>
            <w:noProof/>
            <w:webHidden/>
          </w:rPr>
          <w:tab/>
        </w:r>
        <w:r w:rsidR="003741A8">
          <w:rPr>
            <w:noProof/>
            <w:webHidden/>
          </w:rPr>
          <w:fldChar w:fldCharType="begin"/>
        </w:r>
        <w:r w:rsidR="003741A8">
          <w:rPr>
            <w:noProof/>
            <w:webHidden/>
          </w:rPr>
          <w:instrText xml:space="preserve"> PAGEREF _Toc136428457 \h </w:instrText>
        </w:r>
        <w:r w:rsidR="003741A8">
          <w:rPr>
            <w:noProof/>
            <w:webHidden/>
          </w:rPr>
        </w:r>
        <w:r w:rsidR="003741A8">
          <w:rPr>
            <w:noProof/>
            <w:webHidden/>
          </w:rPr>
          <w:fldChar w:fldCharType="separate"/>
        </w:r>
        <w:r w:rsidR="003741A8">
          <w:rPr>
            <w:noProof/>
            <w:webHidden/>
          </w:rPr>
          <w:t>411</w:t>
        </w:r>
        <w:r w:rsidR="003741A8">
          <w:rPr>
            <w:noProof/>
            <w:webHidden/>
          </w:rPr>
          <w:fldChar w:fldCharType="end"/>
        </w:r>
      </w:hyperlink>
    </w:p>
    <w:p w14:paraId="53EADE9A" w14:textId="17075152"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58" w:history="1">
        <w:r w:rsidR="003741A8" w:rsidRPr="0062330B">
          <w:rPr>
            <w:rStyle w:val="Hyperlink"/>
            <w:noProof/>
          </w:rPr>
          <w:t xml:space="preserve">Division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Suspension and cancellation of major hazard facility licence</w:t>
        </w:r>
        <w:r w:rsidR="003741A8">
          <w:rPr>
            <w:noProof/>
            <w:webHidden/>
          </w:rPr>
          <w:tab/>
        </w:r>
        <w:r w:rsidR="003741A8">
          <w:rPr>
            <w:noProof/>
            <w:webHidden/>
          </w:rPr>
          <w:fldChar w:fldCharType="begin"/>
        </w:r>
        <w:r w:rsidR="003741A8">
          <w:rPr>
            <w:noProof/>
            <w:webHidden/>
          </w:rPr>
          <w:instrText xml:space="preserve"> PAGEREF _Toc136428458 \h </w:instrText>
        </w:r>
        <w:r w:rsidR="003741A8">
          <w:rPr>
            <w:noProof/>
            <w:webHidden/>
          </w:rPr>
        </w:r>
        <w:r w:rsidR="003741A8">
          <w:rPr>
            <w:noProof/>
            <w:webHidden/>
          </w:rPr>
          <w:fldChar w:fldCharType="separate"/>
        </w:r>
        <w:r w:rsidR="003741A8">
          <w:rPr>
            <w:noProof/>
            <w:webHidden/>
          </w:rPr>
          <w:t>412</w:t>
        </w:r>
        <w:r w:rsidR="003741A8">
          <w:rPr>
            <w:noProof/>
            <w:webHidden/>
          </w:rPr>
          <w:fldChar w:fldCharType="end"/>
        </w:r>
      </w:hyperlink>
    </w:p>
    <w:p w14:paraId="746AA205" w14:textId="6AEEE3BF" w:rsidR="003741A8" w:rsidRDefault="00DF7884">
      <w:pPr>
        <w:pStyle w:val="TOC3"/>
        <w:rPr>
          <w:rFonts w:asciiTheme="minorHAnsi" w:eastAsiaTheme="minorEastAsia" w:hAnsiTheme="minorHAnsi" w:cstheme="minorBidi"/>
          <w:noProof/>
          <w:sz w:val="22"/>
          <w:szCs w:val="22"/>
          <w:lang w:eastAsia="en-AU"/>
        </w:rPr>
      </w:pPr>
      <w:hyperlink w:anchor="_Toc136428459" w:history="1">
        <w:r w:rsidR="003741A8" w:rsidRPr="0062330B">
          <w:rPr>
            <w:rStyle w:val="Hyperlink"/>
            <w:noProof/>
          </w:rPr>
          <w:t>601</w:t>
        </w:r>
        <w:r w:rsidR="003741A8">
          <w:rPr>
            <w:rFonts w:asciiTheme="minorHAnsi" w:eastAsiaTheme="minorEastAsia" w:hAnsiTheme="minorHAnsi" w:cstheme="minorBidi"/>
            <w:noProof/>
            <w:sz w:val="22"/>
            <w:szCs w:val="22"/>
            <w:lang w:eastAsia="en-AU"/>
          </w:rPr>
          <w:tab/>
        </w:r>
        <w:r w:rsidR="003741A8" w:rsidRPr="0062330B">
          <w:rPr>
            <w:rStyle w:val="Hyperlink"/>
            <w:noProof/>
          </w:rPr>
          <w:t>Cancellation of major hazard facility licence—on operator's application</w:t>
        </w:r>
        <w:r w:rsidR="003741A8">
          <w:rPr>
            <w:noProof/>
            <w:webHidden/>
          </w:rPr>
          <w:tab/>
        </w:r>
        <w:r w:rsidR="003741A8">
          <w:rPr>
            <w:noProof/>
            <w:webHidden/>
          </w:rPr>
          <w:fldChar w:fldCharType="begin"/>
        </w:r>
        <w:r w:rsidR="003741A8">
          <w:rPr>
            <w:noProof/>
            <w:webHidden/>
          </w:rPr>
          <w:instrText xml:space="preserve"> PAGEREF _Toc136428459 \h </w:instrText>
        </w:r>
        <w:r w:rsidR="003741A8">
          <w:rPr>
            <w:noProof/>
            <w:webHidden/>
          </w:rPr>
        </w:r>
        <w:r w:rsidR="003741A8">
          <w:rPr>
            <w:noProof/>
            <w:webHidden/>
          </w:rPr>
          <w:fldChar w:fldCharType="separate"/>
        </w:r>
        <w:r w:rsidR="003741A8">
          <w:rPr>
            <w:noProof/>
            <w:webHidden/>
          </w:rPr>
          <w:t>412</w:t>
        </w:r>
        <w:r w:rsidR="003741A8">
          <w:rPr>
            <w:noProof/>
            <w:webHidden/>
          </w:rPr>
          <w:fldChar w:fldCharType="end"/>
        </w:r>
      </w:hyperlink>
    </w:p>
    <w:p w14:paraId="39D67F1F" w14:textId="7C2F7168" w:rsidR="003741A8" w:rsidRDefault="00DF7884">
      <w:pPr>
        <w:pStyle w:val="TOC3"/>
        <w:rPr>
          <w:rFonts w:asciiTheme="minorHAnsi" w:eastAsiaTheme="minorEastAsia" w:hAnsiTheme="minorHAnsi" w:cstheme="minorBidi"/>
          <w:noProof/>
          <w:sz w:val="22"/>
          <w:szCs w:val="22"/>
          <w:lang w:eastAsia="en-AU"/>
        </w:rPr>
      </w:pPr>
      <w:hyperlink w:anchor="_Toc136428460" w:history="1">
        <w:r w:rsidR="003741A8" w:rsidRPr="0062330B">
          <w:rPr>
            <w:rStyle w:val="Hyperlink"/>
            <w:noProof/>
          </w:rPr>
          <w:t>602</w:t>
        </w:r>
        <w:r w:rsidR="003741A8">
          <w:rPr>
            <w:rFonts w:asciiTheme="minorHAnsi" w:eastAsiaTheme="minorEastAsia" w:hAnsiTheme="minorHAnsi" w:cstheme="minorBidi"/>
            <w:noProof/>
            <w:sz w:val="22"/>
            <w:szCs w:val="22"/>
            <w:lang w:eastAsia="en-AU"/>
          </w:rPr>
          <w:tab/>
        </w:r>
        <w:r w:rsidR="003741A8" w:rsidRPr="0062330B">
          <w:rPr>
            <w:rStyle w:val="Hyperlink"/>
            <w:noProof/>
          </w:rPr>
          <w:t>Suspension or cancellation of licence—on regulator's initiative</w:t>
        </w:r>
        <w:r w:rsidR="003741A8">
          <w:rPr>
            <w:noProof/>
            <w:webHidden/>
          </w:rPr>
          <w:tab/>
        </w:r>
        <w:r w:rsidR="003741A8">
          <w:rPr>
            <w:noProof/>
            <w:webHidden/>
          </w:rPr>
          <w:fldChar w:fldCharType="begin"/>
        </w:r>
        <w:r w:rsidR="003741A8">
          <w:rPr>
            <w:noProof/>
            <w:webHidden/>
          </w:rPr>
          <w:instrText xml:space="preserve"> PAGEREF _Toc136428460 \h </w:instrText>
        </w:r>
        <w:r w:rsidR="003741A8">
          <w:rPr>
            <w:noProof/>
            <w:webHidden/>
          </w:rPr>
        </w:r>
        <w:r w:rsidR="003741A8">
          <w:rPr>
            <w:noProof/>
            <w:webHidden/>
          </w:rPr>
          <w:fldChar w:fldCharType="separate"/>
        </w:r>
        <w:r w:rsidR="003741A8">
          <w:rPr>
            <w:noProof/>
            <w:webHidden/>
          </w:rPr>
          <w:t>412</w:t>
        </w:r>
        <w:r w:rsidR="003741A8">
          <w:rPr>
            <w:noProof/>
            <w:webHidden/>
          </w:rPr>
          <w:fldChar w:fldCharType="end"/>
        </w:r>
      </w:hyperlink>
    </w:p>
    <w:p w14:paraId="74D791EA" w14:textId="063DED81" w:rsidR="003741A8" w:rsidRDefault="00DF7884">
      <w:pPr>
        <w:pStyle w:val="TOC3"/>
        <w:rPr>
          <w:rFonts w:asciiTheme="minorHAnsi" w:eastAsiaTheme="minorEastAsia" w:hAnsiTheme="minorHAnsi" w:cstheme="minorBidi"/>
          <w:noProof/>
          <w:sz w:val="22"/>
          <w:szCs w:val="22"/>
          <w:lang w:eastAsia="en-AU"/>
        </w:rPr>
      </w:pPr>
      <w:hyperlink w:anchor="_Toc136428461" w:history="1">
        <w:r w:rsidR="003741A8" w:rsidRPr="0062330B">
          <w:rPr>
            <w:rStyle w:val="Hyperlink"/>
            <w:noProof/>
          </w:rPr>
          <w:t>603</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taken into account</w:t>
        </w:r>
        <w:r w:rsidR="003741A8">
          <w:rPr>
            <w:noProof/>
            <w:webHidden/>
          </w:rPr>
          <w:tab/>
        </w:r>
        <w:r w:rsidR="003741A8">
          <w:rPr>
            <w:noProof/>
            <w:webHidden/>
          </w:rPr>
          <w:fldChar w:fldCharType="begin"/>
        </w:r>
        <w:r w:rsidR="003741A8">
          <w:rPr>
            <w:noProof/>
            <w:webHidden/>
          </w:rPr>
          <w:instrText xml:space="preserve"> PAGEREF _Toc136428461 \h </w:instrText>
        </w:r>
        <w:r w:rsidR="003741A8">
          <w:rPr>
            <w:noProof/>
            <w:webHidden/>
          </w:rPr>
        </w:r>
        <w:r w:rsidR="003741A8">
          <w:rPr>
            <w:noProof/>
            <w:webHidden/>
          </w:rPr>
          <w:fldChar w:fldCharType="separate"/>
        </w:r>
        <w:r w:rsidR="003741A8">
          <w:rPr>
            <w:noProof/>
            <w:webHidden/>
          </w:rPr>
          <w:t>413</w:t>
        </w:r>
        <w:r w:rsidR="003741A8">
          <w:rPr>
            <w:noProof/>
            <w:webHidden/>
          </w:rPr>
          <w:fldChar w:fldCharType="end"/>
        </w:r>
      </w:hyperlink>
    </w:p>
    <w:p w14:paraId="0D05AD0E" w14:textId="6B676B0F" w:rsidR="003741A8" w:rsidRDefault="00DF7884">
      <w:pPr>
        <w:pStyle w:val="TOC3"/>
        <w:rPr>
          <w:rFonts w:asciiTheme="minorHAnsi" w:eastAsiaTheme="minorEastAsia" w:hAnsiTheme="minorHAnsi" w:cstheme="minorBidi"/>
          <w:noProof/>
          <w:sz w:val="22"/>
          <w:szCs w:val="22"/>
          <w:lang w:eastAsia="en-AU"/>
        </w:rPr>
      </w:pPr>
      <w:hyperlink w:anchor="_Toc136428462" w:history="1">
        <w:r w:rsidR="003741A8" w:rsidRPr="0062330B">
          <w:rPr>
            <w:rStyle w:val="Hyperlink"/>
            <w:noProof/>
          </w:rPr>
          <w:t>604</w:t>
        </w:r>
        <w:r w:rsidR="003741A8">
          <w:rPr>
            <w:rFonts w:asciiTheme="minorHAnsi" w:eastAsiaTheme="minorEastAsia" w:hAnsiTheme="minorHAnsi" w:cstheme="minorBidi"/>
            <w:noProof/>
            <w:sz w:val="22"/>
            <w:szCs w:val="22"/>
            <w:lang w:eastAsia="en-AU"/>
          </w:rPr>
          <w:tab/>
        </w:r>
        <w:r w:rsidR="003741A8" w:rsidRPr="0062330B">
          <w:rPr>
            <w:rStyle w:val="Hyperlink"/>
            <w:noProof/>
          </w:rPr>
          <w:t>Notice to and submissions by operator</w:t>
        </w:r>
        <w:r w:rsidR="003741A8">
          <w:rPr>
            <w:noProof/>
            <w:webHidden/>
          </w:rPr>
          <w:tab/>
        </w:r>
        <w:r w:rsidR="003741A8">
          <w:rPr>
            <w:noProof/>
            <w:webHidden/>
          </w:rPr>
          <w:fldChar w:fldCharType="begin"/>
        </w:r>
        <w:r w:rsidR="003741A8">
          <w:rPr>
            <w:noProof/>
            <w:webHidden/>
          </w:rPr>
          <w:instrText xml:space="preserve"> PAGEREF _Toc136428462 \h </w:instrText>
        </w:r>
        <w:r w:rsidR="003741A8">
          <w:rPr>
            <w:noProof/>
            <w:webHidden/>
          </w:rPr>
        </w:r>
        <w:r w:rsidR="003741A8">
          <w:rPr>
            <w:noProof/>
            <w:webHidden/>
          </w:rPr>
          <w:fldChar w:fldCharType="separate"/>
        </w:r>
        <w:r w:rsidR="003741A8">
          <w:rPr>
            <w:noProof/>
            <w:webHidden/>
          </w:rPr>
          <w:t>414</w:t>
        </w:r>
        <w:r w:rsidR="003741A8">
          <w:rPr>
            <w:noProof/>
            <w:webHidden/>
          </w:rPr>
          <w:fldChar w:fldCharType="end"/>
        </w:r>
      </w:hyperlink>
    </w:p>
    <w:p w14:paraId="2DCCAD0E" w14:textId="19DA93D5" w:rsidR="003741A8" w:rsidRDefault="00DF7884">
      <w:pPr>
        <w:pStyle w:val="TOC3"/>
        <w:rPr>
          <w:rFonts w:asciiTheme="minorHAnsi" w:eastAsiaTheme="minorEastAsia" w:hAnsiTheme="minorHAnsi" w:cstheme="minorBidi"/>
          <w:noProof/>
          <w:sz w:val="22"/>
          <w:szCs w:val="22"/>
          <w:lang w:eastAsia="en-AU"/>
        </w:rPr>
      </w:pPr>
      <w:hyperlink w:anchor="_Toc136428463" w:history="1">
        <w:r w:rsidR="003741A8" w:rsidRPr="0062330B">
          <w:rPr>
            <w:rStyle w:val="Hyperlink"/>
            <w:noProof/>
          </w:rPr>
          <w:t>605</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decision</w:t>
        </w:r>
        <w:r w:rsidR="003741A8">
          <w:rPr>
            <w:noProof/>
            <w:webHidden/>
          </w:rPr>
          <w:tab/>
        </w:r>
        <w:r w:rsidR="003741A8">
          <w:rPr>
            <w:noProof/>
            <w:webHidden/>
          </w:rPr>
          <w:fldChar w:fldCharType="begin"/>
        </w:r>
        <w:r w:rsidR="003741A8">
          <w:rPr>
            <w:noProof/>
            <w:webHidden/>
          </w:rPr>
          <w:instrText xml:space="preserve"> PAGEREF _Toc136428463 \h </w:instrText>
        </w:r>
        <w:r w:rsidR="003741A8">
          <w:rPr>
            <w:noProof/>
            <w:webHidden/>
          </w:rPr>
        </w:r>
        <w:r w:rsidR="003741A8">
          <w:rPr>
            <w:noProof/>
            <w:webHidden/>
          </w:rPr>
          <w:fldChar w:fldCharType="separate"/>
        </w:r>
        <w:r w:rsidR="003741A8">
          <w:rPr>
            <w:noProof/>
            <w:webHidden/>
          </w:rPr>
          <w:t>414</w:t>
        </w:r>
        <w:r w:rsidR="003741A8">
          <w:rPr>
            <w:noProof/>
            <w:webHidden/>
          </w:rPr>
          <w:fldChar w:fldCharType="end"/>
        </w:r>
      </w:hyperlink>
    </w:p>
    <w:p w14:paraId="2017CA0E" w14:textId="75586590" w:rsidR="003741A8" w:rsidRDefault="00DF7884">
      <w:pPr>
        <w:pStyle w:val="TOC3"/>
        <w:rPr>
          <w:rFonts w:asciiTheme="minorHAnsi" w:eastAsiaTheme="minorEastAsia" w:hAnsiTheme="minorHAnsi" w:cstheme="minorBidi"/>
          <w:noProof/>
          <w:sz w:val="22"/>
          <w:szCs w:val="22"/>
          <w:lang w:eastAsia="en-AU"/>
        </w:rPr>
      </w:pPr>
      <w:hyperlink w:anchor="_Toc136428464" w:history="1">
        <w:r w:rsidR="003741A8" w:rsidRPr="0062330B">
          <w:rPr>
            <w:rStyle w:val="Hyperlink"/>
            <w:noProof/>
          </w:rPr>
          <w:t>606</w:t>
        </w:r>
        <w:r w:rsidR="003741A8">
          <w:rPr>
            <w:rFonts w:asciiTheme="minorHAnsi" w:eastAsiaTheme="minorEastAsia" w:hAnsiTheme="minorHAnsi" w:cstheme="minorBidi"/>
            <w:noProof/>
            <w:sz w:val="22"/>
            <w:szCs w:val="22"/>
            <w:lang w:eastAsia="en-AU"/>
          </w:rPr>
          <w:tab/>
        </w:r>
        <w:r w:rsidR="003741A8" w:rsidRPr="0062330B">
          <w:rPr>
            <w:rStyle w:val="Hyperlink"/>
            <w:noProof/>
          </w:rPr>
          <w:t>Immediate suspension</w:t>
        </w:r>
        <w:r w:rsidR="003741A8">
          <w:rPr>
            <w:noProof/>
            <w:webHidden/>
          </w:rPr>
          <w:tab/>
        </w:r>
        <w:r w:rsidR="003741A8">
          <w:rPr>
            <w:noProof/>
            <w:webHidden/>
          </w:rPr>
          <w:fldChar w:fldCharType="begin"/>
        </w:r>
        <w:r w:rsidR="003741A8">
          <w:rPr>
            <w:noProof/>
            <w:webHidden/>
          </w:rPr>
          <w:instrText xml:space="preserve"> PAGEREF _Toc136428464 \h </w:instrText>
        </w:r>
        <w:r w:rsidR="003741A8">
          <w:rPr>
            <w:noProof/>
            <w:webHidden/>
          </w:rPr>
        </w:r>
        <w:r w:rsidR="003741A8">
          <w:rPr>
            <w:noProof/>
            <w:webHidden/>
          </w:rPr>
          <w:fldChar w:fldCharType="separate"/>
        </w:r>
        <w:r w:rsidR="003741A8">
          <w:rPr>
            <w:noProof/>
            <w:webHidden/>
          </w:rPr>
          <w:t>415</w:t>
        </w:r>
        <w:r w:rsidR="003741A8">
          <w:rPr>
            <w:noProof/>
            <w:webHidden/>
          </w:rPr>
          <w:fldChar w:fldCharType="end"/>
        </w:r>
      </w:hyperlink>
    </w:p>
    <w:p w14:paraId="4BAF3801" w14:textId="1C7B560A" w:rsidR="003741A8" w:rsidRDefault="00DF7884">
      <w:pPr>
        <w:pStyle w:val="TOC3"/>
        <w:rPr>
          <w:rFonts w:asciiTheme="minorHAnsi" w:eastAsiaTheme="minorEastAsia" w:hAnsiTheme="minorHAnsi" w:cstheme="minorBidi"/>
          <w:noProof/>
          <w:sz w:val="22"/>
          <w:szCs w:val="22"/>
          <w:lang w:eastAsia="en-AU"/>
        </w:rPr>
      </w:pPr>
      <w:hyperlink w:anchor="_Toc136428465" w:history="1">
        <w:r w:rsidR="003741A8" w:rsidRPr="0062330B">
          <w:rPr>
            <w:rStyle w:val="Hyperlink"/>
            <w:noProof/>
          </w:rPr>
          <w:t>607</w:t>
        </w:r>
        <w:r w:rsidR="003741A8">
          <w:rPr>
            <w:rFonts w:asciiTheme="minorHAnsi" w:eastAsiaTheme="minorEastAsia" w:hAnsiTheme="minorHAnsi" w:cstheme="minorBidi"/>
            <w:noProof/>
            <w:sz w:val="22"/>
            <w:szCs w:val="22"/>
            <w:lang w:eastAsia="en-AU"/>
          </w:rPr>
          <w:tab/>
        </w:r>
        <w:r w:rsidR="003741A8" w:rsidRPr="0062330B">
          <w:rPr>
            <w:rStyle w:val="Hyperlink"/>
            <w:noProof/>
          </w:rPr>
          <w:t>Operator to return licence document</w:t>
        </w:r>
        <w:r w:rsidR="003741A8">
          <w:rPr>
            <w:noProof/>
            <w:webHidden/>
          </w:rPr>
          <w:tab/>
        </w:r>
        <w:r w:rsidR="003741A8">
          <w:rPr>
            <w:noProof/>
            <w:webHidden/>
          </w:rPr>
          <w:fldChar w:fldCharType="begin"/>
        </w:r>
        <w:r w:rsidR="003741A8">
          <w:rPr>
            <w:noProof/>
            <w:webHidden/>
          </w:rPr>
          <w:instrText xml:space="preserve"> PAGEREF _Toc136428465 \h </w:instrText>
        </w:r>
        <w:r w:rsidR="003741A8">
          <w:rPr>
            <w:noProof/>
            <w:webHidden/>
          </w:rPr>
        </w:r>
        <w:r w:rsidR="003741A8">
          <w:rPr>
            <w:noProof/>
            <w:webHidden/>
          </w:rPr>
          <w:fldChar w:fldCharType="separate"/>
        </w:r>
        <w:r w:rsidR="003741A8">
          <w:rPr>
            <w:noProof/>
            <w:webHidden/>
          </w:rPr>
          <w:t>416</w:t>
        </w:r>
        <w:r w:rsidR="003741A8">
          <w:rPr>
            <w:noProof/>
            <w:webHidden/>
          </w:rPr>
          <w:fldChar w:fldCharType="end"/>
        </w:r>
      </w:hyperlink>
    </w:p>
    <w:p w14:paraId="1C044BB1" w14:textId="73C8924D" w:rsidR="003741A8" w:rsidRDefault="00DF7884">
      <w:pPr>
        <w:pStyle w:val="TOC3"/>
        <w:rPr>
          <w:rFonts w:asciiTheme="minorHAnsi" w:eastAsiaTheme="minorEastAsia" w:hAnsiTheme="minorHAnsi" w:cstheme="minorBidi"/>
          <w:noProof/>
          <w:sz w:val="22"/>
          <w:szCs w:val="22"/>
          <w:lang w:eastAsia="en-AU"/>
        </w:rPr>
      </w:pPr>
      <w:hyperlink w:anchor="_Toc136428466" w:history="1">
        <w:r w:rsidR="003741A8" w:rsidRPr="0062330B">
          <w:rPr>
            <w:rStyle w:val="Hyperlink"/>
            <w:noProof/>
          </w:rPr>
          <w:t>608</w:t>
        </w:r>
        <w:r w:rsidR="003741A8">
          <w:rPr>
            <w:rFonts w:asciiTheme="minorHAnsi" w:eastAsiaTheme="minorEastAsia" w:hAnsiTheme="minorHAnsi" w:cstheme="minorBidi"/>
            <w:noProof/>
            <w:sz w:val="22"/>
            <w:szCs w:val="22"/>
            <w:lang w:eastAsia="en-AU"/>
          </w:rPr>
          <w:tab/>
        </w:r>
        <w:r w:rsidR="003741A8" w:rsidRPr="0062330B">
          <w:rPr>
            <w:rStyle w:val="Hyperlink"/>
            <w:noProof/>
          </w:rPr>
          <w:t>Regulator to return licence document after suspension</w:t>
        </w:r>
        <w:r w:rsidR="003741A8">
          <w:rPr>
            <w:noProof/>
            <w:webHidden/>
          </w:rPr>
          <w:tab/>
        </w:r>
        <w:r w:rsidR="003741A8">
          <w:rPr>
            <w:noProof/>
            <w:webHidden/>
          </w:rPr>
          <w:fldChar w:fldCharType="begin"/>
        </w:r>
        <w:r w:rsidR="003741A8">
          <w:rPr>
            <w:noProof/>
            <w:webHidden/>
          </w:rPr>
          <w:instrText xml:space="preserve"> PAGEREF _Toc136428466 \h </w:instrText>
        </w:r>
        <w:r w:rsidR="003741A8">
          <w:rPr>
            <w:noProof/>
            <w:webHidden/>
          </w:rPr>
        </w:r>
        <w:r w:rsidR="003741A8">
          <w:rPr>
            <w:noProof/>
            <w:webHidden/>
          </w:rPr>
          <w:fldChar w:fldCharType="separate"/>
        </w:r>
        <w:r w:rsidR="003741A8">
          <w:rPr>
            <w:noProof/>
            <w:webHidden/>
          </w:rPr>
          <w:t>416</w:t>
        </w:r>
        <w:r w:rsidR="003741A8">
          <w:rPr>
            <w:noProof/>
            <w:webHidden/>
          </w:rPr>
          <w:fldChar w:fldCharType="end"/>
        </w:r>
      </w:hyperlink>
    </w:p>
    <w:p w14:paraId="6BD88A28" w14:textId="42668001"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8467" w:history="1">
        <w:r w:rsidR="003741A8" w:rsidRPr="0062330B">
          <w:rPr>
            <w:rStyle w:val="Hyperlink"/>
            <w:noProof/>
          </w:rPr>
          <w:t xml:space="preserve">Chapter 10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Mines</w:t>
        </w:r>
        <w:r w:rsidR="003741A8">
          <w:rPr>
            <w:noProof/>
            <w:webHidden/>
          </w:rPr>
          <w:tab/>
        </w:r>
        <w:r w:rsidR="003741A8">
          <w:rPr>
            <w:noProof/>
            <w:webHidden/>
          </w:rPr>
          <w:fldChar w:fldCharType="begin"/>
        </w:r>
        <w:r w:rsidR="003741A8">
          <w:rPr>
            <w:noProof/>
            <w:webHidden/>
          </w:rPr>
          <w:instrText xml:space="preserve"> PAGEREF _Toc136428467 \h </w:instrText>
        </w:r>
        <w:r w:rsidR="003741A8">
          <w:rPr>
            <w:noProof/>
            <w:webHidden/>
          </w:rPr>
        </w:r>
        <w:r w:rsidR="003741A8">
          <w:rPr>
            <w:noProof/>
            <w:webHidden/>
          </w:rPr>
          <w:fldChar w:fldCharType="separate"/>
        </w:r>
        <w:r w:rsidR="003741A8">
          <w:rPr>
            <w:noProof/>
            <w:webHidden/>
          </w:rPr>
          <w:t>417</w:t>
        </w:r>
        <w:r w:rsidR="003741A8">
          <w:rPr>
            <w:noProof/>
            <w:webHidden/>
          </w:rPr>
          <w:fldChar w:fldCharType="end"/>
        </w:r>
      </w:hyperlink>
    </w:p>
    <w:p w14:paraId="6D391DF5" w14:textId="7389DCA1" w:rsidR="003741A8" w:rsidRDefault="00DF7884">
      <w:pPr>
        <w:pStyle w:val="TOC1"/>
        <w:tabs>
          <w:tab w:val="left" w:pos="1922"/>
        </w:tabs>
        <w:rPr>
          <w:rFonts w:asciiTheme="minorHAnsi" w:eastAsiaTheme="minorEastAsia" w:hAnsiTheme="minorHAnsi" w:cstheme="minorBidi"/>
          <w:b w:val="0"/>
          <w:caps w:val="0"/>
          <w:noProof/>
          <w:sz w:val="22"/>
          <w:szCs w:val="22"/>
          <w:lang w:eastAsia="en-AU"/>
        </w:rPr>
      </w:pPr>
      <w:hyperlink w:anchor="_Toc136428468" w:history="1">
        <w:r w:rsidR="003741A8" w:rsidRPr="0062330B">
          <w:rPr>
            <w:rStyle w:val="Hyperlink"/>
            <w:noProof/>
          </w:rPr>
          <w:t xml:space="preserve">Chapter 11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General</w:t>
        </w:r>
        <w:r w:rsidR="003741A8">
          <w:rPr>
            <w:noProof/>
            <w:webHidden/>
          </w:rPr>
          <w:tab/>
        </w:r>
        <w:r w:rsidR="003741A8">
          <w:rPr>
            <w:noProof/>
            <w:webHidden/>
          </w:rPr>
          <w:fldChar w:fldCharType="begin"/>
        </w:r>
        <w:r w:rsidR="003741A8">
          <w:rPr>
            <w:noProof/>
            <w:webHidden/>
          </w:rPr>
          <w:instrText xml:space="preserve"> PAGEREF _Toc136428468 \h </w:instrText>
        </w:r>
        <w:r w:rsidR="003741A8">
          <w:rPr>
            <w:noProof/>
            <w:webHidden/>
          </w:rPr>
        </w:r>
        <w:r w:rsidR="003741A8">
          <w:rPr>
            <w:noProof/>
            <w:webHidden/>
          </w:rPr>
          <w:fldChar w:fldCharType="separate"/>
        </w:r>
        <w:r w:rsidR="003741A8">
          <w:rPr>
            <w:noProof/>
            <w:webHidden/>
          </w:rPr>
          <w:t>418</w:t>
        </w:r>
        <w:r w:rsidR="003741A8">
          <w:rPr>
            <w:noProof/>
            <w:webHidden/>
          </w:rPr>
          <w:fldChar w:fldCharType="end"/>
        </w:r>
      </w:hyperlink>
    </w:p>
    <w:p w14:paraId="433F42E7" w14:textId="1A1921AD"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469" w:history="1">
        <w:r w:rsidR="003741A8" w:rsidRPr="0062330B">
          <w:rPr>
            <w:rStyle w:val="Hyperlink"/>
            <w:noProof/>
          </w:rPr>
          <w:t xml:space="preserve">Part 11.1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Review of Decisions under these Regulations</w:t>
        </w:r>
        <w:r w:rsidR="003741A8">
          <w:rPr>
            <w:noProof/>
            <w:webHidden/>
          </w:rPr>
          <w:tab/>
        </w:r>
        <w:r w:rsidR="003741A8">
          <w:rPr>
            <w:noProof/>
            <w:webHidden/>
          </w:rPr>
          <w:fldChar w:fldCharType="begin"/>
        </w:r>
        <w:r w:rsidR="003741A8">
          <w:rPr>
            <w:noProof/>
            <w:webHidden/>
          </w:rPr>
          <w:instrText xml:space="preserve"> PAGEREF _Toc136428469 \h </w:instrText>
        </w:r>
        <w:r w:rsidR="003741A8">
          <w:rPr>
            <w:noProof/>
            <w:webHidden/>
          </w:rPr>
        </w:r>
        <w:r w:rsidR="003741A8">
          <w:rPr>
            <w:noProof/>
            <w:webHidden/>
          </w:rPr>
          <w:fldChar w:fldCharType="separate"/>
        </w:r>
        <w:r w:rsidR="003741A8">
          <w:rPr>
            <w:noProof/>
            <w:webHidden/>
          </w:rPr>
          <w:t>418</w:t>
        </w:r>
        <w:r w:rsidR="003741A8">
          <w:rPr>
            <w:noProof/>
            <w:webHidden/>
          </w:rPr>
          <w:fldChar w:fldCharType="end"/>
        </w:r>
      </w:hyperlink>
    </w:p>
    <w:p w14:paraId="6CF67E58" w14:textId="2A5C2DE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70"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Reviewable decisions</w:t>
        </w:r>
        <w:r w:rsidR="003741A8">
          <w:rPr>
            <w:noProof/>
            <w:webHidden/>
          </w:rPr>
          <w:tab/>
        </w:r>
        <w:r w:rsidR="003741A8">
          <w:rPr>
            <w:noProof/>
            <w:webHidden/>
          </w:rPr>
          <w:fldChar w:fldCharType="begin"/>
        </w:r>
        <w:r w:rsidR="003741A8">
          <w:rPr>
            <w:noProof/>
            <w:webHidden/>
          </w:rPr>
          <w:instrText xml:space="preserve"> PAGEREF _Toc136428470 \h </w:instrText>
        </w:r>
        <w:r w:rsidR="003741A8">
          <w:rPr>
            <w:noProof/>
            <w:webHidden/>
          </w:rPr>
        </w:r>
        <w:r w:rsidR="003741A8">
          <w:rPr>
            <w:noProof/>
            <w:webHidden/>
          </w:rPr>
          <w:fldChar w:fldCharType="separate"/>
        </w:r>
        <w:r w:rsidR="003741A8">
          <w:rPr>
            <w:noProof/>
            <w:webHidden/>
          </w:rPr>
          <w:t>418</w:t>
        </w:r>
        <w:r w:rsidR="003741A8">
          <w:rPr>
            <w:noProof/>
            <w:webHidden/>
          </w:rPr>
          <w:fldChar w:fldCharType="end"/>
        </w:r>
      </w:hyperlink>
    </w:p>
    <w:p w14:paraId="4759DB6C" w14:textId="492AE2B7" w:rsidR="003741A8" w:rsidRDefault="00DF7884">
      <w:pPr>
        <w:pStyle w:val="TOC3"/>
        <w:rPr>
          <w:rFonts w:asciiTheme="minorHAnsi" w:eastAsiaTheme="minorEastAsia" w:hAnsiTheme="minorHAnsi" w:cstheme="minorBidi"/>
          <w:noProof/>
          <w:sz w:val="22"/>
          <w:szCs w:val="22"/>
          <w:lang w:eastAsia="en-AU"/>
        </w:rPr>
      </w:pPr>
      <w:hyperlink w:anchor="_Toc136428471" w:history="1">
        <w:r w:rsidR="003741A8" w:rsidRPr="0062330B">
          <w:rPr>
            <w:rStyle w:val="Hyperlink"/>
            <w:noProof/>
          </w:rPr>
          <w:t>676</w:t>
        </w:r>
        <w:r w:rsidR="003741A8">
          <w:rPr>
            <w:rFonts w:asciiTheme="minorHAnsi" w:eastAsiaTheme="minorEastAsia" w:hAnsiTheme="minorHAnsi" w:cstheme="minorBidi"/>
            <w:noProof/>
            <w:sz w:val="22"/>
            <w:szCs w:val="22"/>
            <w:lang w:eastAsia="en-AU"/>
          </w:rPr>
          <w:tab/>
        </w:r>
        <w:r w:rsidR="003741A8" w:rsidRPr="0062330B">
          <w:rPr>
            <w:rStyle w:val="Hyperlink"/>
            <w:noProof/>
          </w:rPr>
          <w:t>Which decisions</w:t>
        </w:r>
        <w:r w:rsidR="003741A8" w:rsidRPr="0062330B">
          <w:rPr>
            <w:rStyle w:val="Hyperlink"/>
            <w:caps/>
            <w:noProof/>
          </w:rPr>
          <w:t xml:space="preserve"> </w:t>
        </w:r>
        <w:r w:rsidR="003741A8" w:rsidRPr="0062330B">
          <w:rPr>
            <w:rStyle w:val="Hyperlink"/>
            <w:noProof/>
          </w:rPr>
          <w:t xml:space="preserve">under these </w:t>
        </w:r>
        <w:r w:rsidR="003741A8" w:rsidRPr="0062330B">
          <w:rPr>
            <w:rStyle w:val="Hyperlink"/>
            <w:caps/>
            <w:noProof/>
          </w:rPr>
          <w:t>R</w:t>
        </w:r>
        <w:r w:rsidR="003741A8" w:rsidRPr="0062330B">
          <w:rPr>
            <w:rStyle w:val="Hyperlink"/>
            <w:noProof/>
          </w:rPr>
          <w:t>egulations are reviewable</w:t>
        </w:r>
        <w:r w:rsidR="003741A8">
          <w:rPr>
            <w:noProof/>
            <w:webHidden/>
          </w:rPr>
          <w:tab/>
        </w:r>
        <w:r w:rsidR="003741A8">
          <w:rPr>
            <w:noProof/>
            <w:webHidden/>
          </w:rPr>
          <w:fldChar w:fldCharType="begin"/>
        </w:r>
        <w:r w:rsidR="003741A8">
          <w:rPr>
            <w:noProof/>
            <w:webHidden/>
          </w:rPr>
          <w:instrText xml:space="preserve"> PAGEREF _Toc136428471 \h </w:instrText>
        </w:r>
        <w:r w:rsidR="003741A8">
          <w:rPr>
            <w:noProof/>
            <w:webHidden/>
          </w:rPr>
        </w:r>
        <w:r w:rsidR="003741A8">
          <w:rPr>
            <w:noProof/>
            <w:webHidden/>
          </w:rPr>
          <w:fldChar w:fldCharType="separate"/>
        </w:r>
        <w:r w:rsidR="003741A8">
          <w:rPr>
            <w:noProof/>
            <w:webHidden/>
          </w:rPr>
          <w:t>418</w:t>
        </w:r>
        <w:r w:rsidR="003741A8">
          <w:rPr>
            <w:noProof/>
            <w:webHidden/>
          </w:rPr>
          <w:fldChar w:fldCharType="end"/>
        </w:r>
      </w:hyperlink>
    </w:p>
    <w:p w14:paraId="5D4395F9" w14:textId="171ECCCA"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72"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Internal review</w:t>
        </w:r>
        <w:r w:rsidR="003741A8">
          <w:rPr>
            <w:noProof/>
            <w:webHidden/>
          </w:rPr>
          <w:tab/>
        </w:r>
        <w:r w:rsidR="003741A8">
          <w:rPr>
            <w:noProof/>
            <w:webHidden/>
          </w:rPr>
          <w:fldChar w:fldCharType="begin"/>
        </w:r>
        <w:r w:rsidR="003741A8">
          <w:rPr>
            <w:noProof/>
            <w:webHidden/>
          </w:rPr>
          <w:instrText xml:space="preserve"> PAGEREF _Toc136428472 \h </w:instrText>
        </w:r>
        <w:r w:rsidR="003741A8">
          <w:rPr>
            <w:noProof/>
            <w:webHidden/>
          </w:rPr>
        </w:r>
        <w:r w:rsidR="003741A8">
          <w:rPr>
            <w:noProof/>
            <w:webHidden/>
          </w:rPr>
          <w:fldChar w:fldCharType="separate"/>
        </w:r>
        <w:r w:rsidR="003741A8">
          <w:rPr>
            <w:noProof/>
            <w:webHidden/>
          </w:rPr>
          <w:t>423</w:t>
        </w:r>
        <w:r w:rsidR="003741A8">
          <w:rPr>
            <w:noProof/>
            <w:webHidden/>
          </w:rPr>
          <w:fldChar w:fldCharType="end"/>
        </w:r>
      </w:hyperlink>
    </w:p>
    <w:p w14:paraId="04DD6633" w14:textId="033F606B" w:rsidR="003741A8" w:rsidRDefault="00DF7884">
      <w:pPr>
        <w:pStyle w:val="TOC3"/>
        <w:rPr>
          <w:rFonts w:asciiTheme="minorHAnsi" w:eastAsiaTheme="minorEastAsia" w:hAnsiTheme="minorHAnsi" w:cstheme="minorBidi"/>
          <w:noProof/>
          <w:sz w:val="22"/>
          <w:szCs w:val="22"/>
          <w:lang w:eastAsia="en-AU"/>
        </w:rPr>
      </w:pPr>
      <w:hyperlink w:anchor="_Toc136428473" w:history="1">
        <w:r w:rsidR="003741A8" w:rsidRPr="0062330B">
          <w:rPr>
            <w:rStyle w:val="Hyperlink"/>
            <w:noProof/>
            <w:lang w:eastAsia="en-AU"/>
          </w:rPr>
          <w:t>677</w:t>
        </w:r>
        <w:r w:rsidR="003741A8">
          <w:rPr>
            <w:rFonts w:asciiTheme="minorHAnsi" w:eastAsiaTheme="minorEastAsia" w:hAnsiTheme="minorHAnsi" w:cstheme="minorBidi"/>
            <w:noProof/>
            <w:sz w:val="22"/>
            <w:szCs w:val="22"/>
            <w:lang w:eastAsia="en-AU"/>
          </w:rPr>
          <w:tab/>
        </w:r>
        <w:r w:rsidR="003741A8" w:rsidRPr="0062330B">
          <w:rPr>
            <w:rStyle w:val="Hyperlink"/>
            <w:noProof/>
            <w:lang w:eastAsia="en-AU"/>
          </w:rPr>
          <w:t>Application</w:t>
        </w:r>
        <w:r w:rsidR="003741A8">
          <w:rPr>
            <w:noProof/>
            <w:webHidden/>
          </w:rPr>
          <w:tab/>
        </w:r>
        <w:r w:rsidR="003741A8">
          <w:rPr>
            <w:noProof/>
            <w:webHidden/>
          </w:rPr>
          <w:fldChar w:fldCharType="begin"/>
        </w:r>
        <w:r w:rsidR="003741A8">
          <w:rPr>
            <w:noProof/>
            <w:webHidden/>
          </w:rPr>
          <w:instrText xml:space="preserve"> PAGEREF _Toc136428473 \h </w:instrText>
        </w:r>
        <w:r w:rsidR="003741A8">
          <w:rPr>
            <w:noProof/>
            <w:webHidden/>
          </w:rPr>
        </w:r>
        <w:r w:rsidR="003741A8">
          <w:rPr>
            <w:noProof/>
            <w:webHidden/>
          </w:rPr>
          <w:fldChar w:fldCharType="separate"/>
        </w:r>
        <w:r w:rsidR="003741A8">
          <w:rPr>
            <w:noProof/>
            <w:webHidden/>
          </w:rPr>
          <w:t>423</w:t>
        </w:r>
        <w:r w:rsidR="003741A8">
          <w:rPr>
            <w:noProof/>
            <w:webHidden/>
          </w:rPr>
          <w:fldChar w:fldCharType="end"/>
        </w:r>
      </w:hyperlink>
    </w:p>
    <w:p w14:paraId="3CA665DB" w14:textId="499A85F5" w:rsidR="003741A8" w:rsidRDefault="00DF7884">
      <w:pPr>
        <w:pStyle w:val="TOC3"/>
        <w:rPr>
          <w:rFonts w:asciiTheme="minorHAnsi" w:eastAsiaTheme="minorEastAsia" w:hAnsiTheme="minorHAnsi" w:cstheme="minorBidi"/>
          <w:noProof/>
          <w:sz w:val="22"/>
          <w:szCs w:val="22"/>
          <w:lang w:eastAsia="en-AU"/>
        </w:rPr>
      </w:pPr>
      <w:hyperlink w:anchor="_Toc136428474" w:history="1">
        <w:r w:rsidR="003741A8" w:rsidRPr="0062330B">
          <w:rPr>
            <w:rStyle w:val="Hyperlink"/>
            <w:noProof/>
          </w:rPr>
          <w:t>678</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internal review</w:t>
        </w:r>
        <w:r w:rsidR="003741A8">
          <w:rPr>
            <w:noProof/>
            <w:webHidden/>
          </w:rPr>
          <w:tab/>
        </w:r>
        <w:r w:rsidR="003741A8">
          <w:rPr>
            <w:noProof/>
            <w:webHidden/>
          </w:rPr>
          <w:fldChar w:fldCharType="begin"/>
        </w:r>
        <w:r w:rsidR="003741A8">
          <w:rPr>
            <w:noProof/>
            <w:webHidden/>
          </w:rPr>
          <w:instrText xml:space="preserve"> PAGEREF _Toc136428474 \h </w:instrText>
        </w:r>
        <w:r w:rsidR="003741A8">
          <w:rPr>
            <w:noProof/>
            <w:webHidden/>
          </w:rPr>
        </w:r>
        <w:r w:rsidR="003741A8">
          <w:rPr>
            <w:noProof/>
            <w:webHidden/>
          </w:rPr>
          <w:fldChar w:fldCharType="separate"/>
        </w:r>
        <w:r w:rsidR="003741A8">
          <w:rPr>
            <w:noProof/>
            <w:webHidden/>
          </w:rPr>
          <w:t>423</w:t>
        </w:r>
        <w:r w:rsidR="003741A8">
          <w:rPr>
            <w:noProof/>
            <w:webHidden/>
          </w:rPr>
          <w:fldChar w:fldCharType="end"/>
        </w:r>
      </w:hyperlink>
    </w:p>
    <w:p w14:paraId="569E464B" w14:textId="1D80F20E" w:rsidR="003741A8" w:rsidRDefault="00DF7884">
      <w:pPr>
        <w:pStyle w:val="TOC3"/>
        <w:rPr>
          <w:rFonts w:asciiTheme="minorHAnsi" w:eastAsiaTheme="minorEastAsia" w:hAnsiTheme="minorHAnsi" w:cstheme="minorBidi"/>
          <w:noProof/>
          <w:sz w:val="22"/>
          <w:szCs w:val="22"/>
          <w:lang w:eastAsia="en-AU"/>
        </w:rPr>
      </w:pPr>
      <w:hyperlink w:anchor="_Toc136428475" w:history="1">
        <w:r w:rsidR="003741A8" w:rsidRPr="0062330B">
          <w:rPr>
            <w:rStyle w:val="Hyperlink"/>
            <w:noProof/>
          </w:rPr>
          <w:t>679</w:t>
        </w:r>
        <w:r w:rsidR="003741A8">
          <w:rPr>
            <w:rFonts w:asciiTheme="minorHAnsi" w:eastAsiaTheme="minorEastAsia" w:hAnsiTheme="minorHAnsi" w:cstheme="minorBidi"/>
            <w:noProof/>
            <w:sz w:val="22"/>
            <w:szCs w:val="22"/>
            <w:lang w:eastAsia="en-AU"/>
          </w:rPr>
          <w:tab/>
        </w:r>
        <w:r w:rsidR="003741A8" w:rsidRPr="0062330B">
          <w:rPr>
            <w:rStyle w:val="Hyperlink"/>
            <w:noProof/>
          </w:rPr>
          <w:t>Internal reviewer</w:t>
        </w:r>
        <w:r w:rsidR="003741A8">
          <w:rPr>
            <w:noProof/>
            <w:webHidden/>
          </w:rPr>
          <w:tab/>
        </w:r>
        <w:r w:rsidR="003741A8">
          <w:rPr>
            <w:noProof/>
            <w:webHidden/>
          </w:rPr>
          <w:fldChar w:fldCharType="begin"/>
        </w:r>
        <w:r w:rsidR="003741A8">
          <w:rPr>
            <w:noProof/>
            <w:webHidden/>
          </w:rPr>
          <w:instrText xml:space="preserve"> PAGEREF _Toc136428475 \h </w:instrText>
        </w:r>
        <w:r w:rsidR="003741A8">
          <w:rPr>
            <w:noProof/>
            <w:webHidden/>
          </w:rPr>
        </w:r>
        <w:r w:rsidR="003741A8">
          <w:rPr>
            <w:noProof/>
            <w:webHidden/>
          </w:rPr>
          <w:fldChar w:fldCharType="separate"/>
        </w:r>
        <w:r w:rsidR="003741A8">
          <w:rPr>
            <w:noProof/>
            <w:webHidden/>
          </w:rPr>
          <w:t>423</w:t>
        </w:r>
        <w:r w:rsidR="003741A8">
          <w:rPr>
            <w:noProof/>
            <w:webHidden/>
          </w:rPr>
          <w:fldChar w:fldCharType="end"/>
        </w:r>
      </w:hyperlink>
    </w:p>
    <w:p w14:paraId="10FB8CE1" w14:textId="6A5F5B9A" w:rsidR="003741A8" w:rsidRDefault="00DF7884">
      <w:pPr>
        <w:pStyle w:val="TOC3"/>
        <w:rPr>
          <w:rFonts w:asciiTheme="minorHAnsi" w:eastAsiaTheme="minorEastAsia" w:hAnsiTheme="minorHAnsi" w:cstheme="minorBidi"/>
          <w:noProof/>
          <w:sz w:val="22"/>
          <w:szCs w:val="22"/>
          <w:lang w:eastAsia="en-AU"/>
        </w:rPr>
      </w:pPr>
      <w:hyperlink w:anchor="_Toc136428476" w:history="1">
        <w:r w:rsidR="003741A8" w:rsidRPr="0062330B">
          <w:rPr>
            <w:rStyle w:val="Hyperlink"/>
            <w:noProof/>
          </w:rPr>
          <w:t>680</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of internal reviewer</w:t>
        </w:r>
        <w:r w:rsidR="003741A8">
          <w:rPr>
            <w:noProof/>
            <w:webHidden/>
          </w:rPr>
          <w:tab/>
        </w:r>
        <w:r w:rsidR="003741A8">
          <w:rPr>
            <w:noProof/>
            <w:webHidden/>
          </w:rPr>
          <w:fldChar w:fldCharType="begin"/>
        </w:r>
        <w:r w:rsidR="003741A8">
          <w:rPr>
            <w:noProof/>
            <w:webHidden/>
          </w:rPr>
          <w:instrText xml:space="preserve"> PAGEREF _Toc136428476 \h </w:instrText>
        </w:r>
        <w:r w:rsidR="003741A8">
          <w:rPr>
            <w:noProof/>
            <w:webHidden/>
          </w:rPr>
        </w:r>
        <w:r w:rsidR="003741A8">
          <w:rPr>
            <w:noProof/>
            <w:webHidden/>
          </w:rPr>
          <w:fldChar w:fldCharType="separate"/>
        </w:r>
        <w:r w:rsidR="003741A8">
          <w:rPr>
            <w:noProof/>
            <w:webHidden/>
          </w:rPr>
          <w:t>423</w:t>
        </w:r>
        <w:r w:rsidR="003741A8">
          <w:rPr>
            <w:noProof/>
            <w:webHidden/>
          </w:rPr>
          <w:fldChar w:fldCharType="end"/>
        </w:r>
      </w:hyperlink>
    </w:p>
    <w:p w14:paraId="1D586137" w14:textId="082B1B40" w:rsidR="003741A8" w:rsidRDefault="00DF7884">
      <w:pPr>
        <w:pStyle w:val="TOC3"/>
        <w:rPr>
          <w:rFonts w:asciiTheme="minorHAnsi" w:eastAsiaTheme="minorEastAsia" w:hAnsiTheme="minorHAnsi" w:cstheme="minorBidi"/>
          <w:noProof/>
          <w:sz w:val="22"/>
          <w:szCs w:val="22"/>
          <w:lang w:eastAsia="en-AU"/>
        </w:rPr>
      </w:pPr>
      <w:hyperlink w:anchor="_Toc136428477" w:history="1">
        <w:r w:rsidR="003741A8" w:rsidRPr="0062330B">
          <w:rPr>
            <w:rStyle w:val="Hyperlink"/>
            <w:noProof/>
          </w:rPr>
          <w:t>681</w:t>
        </w:r>
        <w:r w:rsidR="003741A8">
          <w:rPr>
            <w:rFonts w:asciiTheme="minorHAnsi" w:eastAsiaTheme="minorEastAsia" w:hAnsiTheme="minorHAnsi" w:cstheme="minorBidi"/>
            <w:noProof/>
            <w:sz w:val="22"/>
            <w:szCs w:val="22"/>
            <w:lang w:eastAsia="en-AU"/>
          </w:rPr>
          <w:tab/>
        </w:r>
        <w:r w:rsidR="003741A8" w:rsidRPr="0062330B">
          <w:rPr>
            <w:rStyle w:val="Hyperlink"/>
            <w:noProof/>
          </w:rPr>
          <w:t>Decision on internal review</w:t>
        </w:r>
        <w:r w:rsidR="003741A8">
          <w:rPr>
            <w:noProof/>
            <w:webHidden/>
          </w:rPr>
          <w:tab/>
        </w:r>
        <w:r w:rsidR="003741A8">
          <w:rPr>
            <w:noProof/>
            <w:webHidden/>
          </w:rPr>
          <w:fldChar w:fldCharType="begin"/>
        </w:r>
        <w:r w:rsidR="003741A8">
          <w:rPr>
            <w:noProof/>
            <w:webHidden/>
          </w:rPr>
          <w:instrText xml:space="preserve"> PAGEREF _Toc136428477 \h </w:instrText>
        </w:r>
        <w:r w:rsidR="003741A8">
          <w:rPr>
            <w:noProof/>
            <w:webHidden/>
          </w:rPr>
        </w:r>
        <w:r w:rsidR="003741A8">
          <w:rPr>
            <w:noProof/>
            <w:webHidden/>
          </w:rPr>
          <w:fldChar w:fldCharType="separate"/>
        </w:r>
        <w:r w:rsidR="003741A8">
          <w:rPr>
            <w:noProof/>
            <w:webHidden/>
          </w:rPr>
          <w:t>424</w:t>
        </w:r>
        <w:r w:rsidR="003741A8">
          <w:rPr>
            <w:noProof/>
            <w:webHidden/>
          </w:rPr>
          <w:fldChar w:fldCharType="end"/>
        </w:r>
      </w:hyperlink>
    </w:p>
    <w:p w14:paraId="62964DC6" w14:textId="3A798834" w:rsidR="003741A8" w:rsidRDefault="00DF7884">
      <w:pPr>
        <w:pStyle w:val="TOC3"/>
        <w:rPr>
          <w:rFonts w:asciiTheme="minorHAnsi" w:eastAsiaTheme="minorEastAsia" w:hAnsiTheme="minorHAnsi" w:cstheme="minorBidi"/>
          <w:noProof/>
          <w:sz w:val="22"/>
          <w:szCs w:val="22"/>
          <w:lang w:eastAsia="en-AU"/>
        </w:rPr>
      </w:pPr>
      <w:hyperlink w:anchor="_Toc136428478" w:history="1">
        <w:r w:rsidR="003741A8" w:rsidRPr="0062330B">
          <w:rPr>
            <w:rStyle w:val="Hyperlink"/>
            <w:noProof/>
          </w:rPr>
          <w:t>682</w:t>
        </w:r>
        <w:r w:rsidR="003741A8">
          <w:rPr>
            <w:rFonts w:asciiTheme="minorHAnsi" w:eastAsiaTheme="minorEastAsia" w:hAnsiTheme="minorHAnsi" w:cstheme="minorBidi"/>
            <w:noProof/>
            <w:sz w:val="22"/>
            <w:szCs w:val="22"/>
            <w:lang w:eastAsia="en-AU"/>
          </w:rPr>
          <w:tab/>
        </w:r>
        <w:r w:rsidR="003741A8" w:rsidRPr="0062330B">
          <w:rPr>
            <w:rStyle w:val="Hyperlink"/>
            <w:noProof/>
          </w:rPr>
          <w:t>Internal review—reviewable decision continues</w:t>
        </w:r>
        <w:r w:rsidR="003741A8">
          <w:rPr>
            <w:noProof/>
            <w:webHidden/>
          </w:rPr>
          <w:tab/>
        </w:r>
        <w:r w:rsidR="003741A8">
          <w:rPr>
            <w:noProof/>
            <w:webHidden/>
          </w:rPr>
          <w:fldChar w:fldCharType="begin"/>
        </w:r>
        <w:r w:rsidR="003741A8">
          <w:rPr>
            <w:noProof/>
            <w:webHidden/>
          </w:rPr>
          <w:instrText xml:space="preserve"> PAGEREF _Toc136428478 \h </w:instrText>
        </w:r>
        <w:r w:rsidR="003741A8">
          <w:rPr>
            <w:noProof/>
            <w:webHidden/>
          </w:rPr>
        </w:r>
        <w:r w:rsidR="003741A8">
          <w:rPr>
            <w:noProof/>
            <w:webHidden/>
          </w:rPr>
          <w:fldChar w:fldCharType="separate"/>
        </w:r>
        <w:r w:rsidR="003741A8">
          <w:rPr>
            <w:noProof/>
            <w:webHidden/>
          </w:rPr>
          <w:t>424</w:t>
        </w:r>
        <w:r w:rsidR="003741A8">
          <w:rPr>
            <w:noProof/>
            <w:webHidden/>
          </w:rPr>
          <w:fldChar w:fldCharType="end"/>
        </w:r>
      </w:hyperlink>
    </w:p>
    <w:p w14:paraId="3B329A1E" w14:textId="3322515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79"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External review</w:t>
        </w:r>
        <w:r w:rsidR="003741A8">
          <w:rPr>
            <w:noProof/>
            <w:webHidden/>
          </w:rPr>
          <w:tab/>
        </w:r>
        <w:r w:rsidR="003741A8">
          <w:rPr>
            <w:noProof/>
            <w:webHidden/>
          </w:rPr>
          <w:fldChar w:fldCharType="begin"/>
        </w:r>
        <w:r w:rsidR="003741A8">
          <w:rPr>
            <w:noProof/>
            <w:webHidden/>
          </w:rPr>
          <w:instrText xml:space="preserve"> PAGEREF _Toc136428479 \h </w:instrText>
        </w:r>
        <w:r w:rsidR="003741A8">
          <w:rPr>
            <w:noProof/>
            <w:webHidden/>
          </w:rPr>
        </w:r>
        <w:r w:rsidR="003741A8">
          <w:rPr>
            <w:noProof/>
            <w:webHidden/>
          </w:rPr>
          <w:fldChar w:fldCharType="separate"/>
        </w:r>
        <w:r w:rsidR="003741A8">
          <w:rPr>
            <w:noProof/>
            <w:webHidden/>
          </w:rPr>
          <w:t>424</w:t>
        </w:r>
        <w:r w:rsidR="003741A8">
          <w:rPr>
            <w:noProof/>
            <w:webHidden/>
          </w:rPr>
          <w:fldChar w:fldCharType="end"/>
        </w:r>
      </w:hyperlink>
    </w:p>
    <w:p w14:paraId="1F4F4E09" w14:textId="442BF4F4" w:rsidR="003741A8" w:rsidRDefault="00DF7884">
      <w:pPr>
        <w:pStyle w:val="TOC3"/>
        <w:rPr>
          <w:rFonts w:asciiTheme="minorHAnsi" w:eastAsiaTheme="minorEastAsia" w:hAnsiTheme="minorHAnsi" w:cstheme="minorBidi"/>
          <w:noProof/>
          <w:sz w:val="22"/>
          <w:szCs w:val="22"/>
          <w:lang w:eastAsia="en-AU"/>
        </w:rPr>
      </w:pPr>
      <w:hyperlink w:anchor="_Toc136428480" w:history="1">
        <w:r w:rsidR="003741A8" w:rsidRPr="0062330B">
          <w:rPr>
            <w:rStyle w:val="Hyperlink"/>
            <w:noProof/>
          </w:rPr>
          <w:t>683</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external review</w:t>
        </w:r>
        <w:r w:rsidR="003741A8">
          <w:rPr>
            <w:noProof/>
            <w:webHidden/>
          </w:rPr>
          <w:tab/>
        </w:r>
        <w:r w:rsidR="003741A8">
          <w:rPr>
            <w:noProof/>
            <w:webHidden/>
          </w:rPr>
          <w:fldChar w:fldCharType="begin"/>
        </w:r>
        <w:r w:rsidR="003741A8">
          <w:rPr>
            <w:noProof/>
            <w:webHidden/>
          </w:rPr>
          <w:instrText xml:space="preserve"> PAGEREF _Toc136428480 \h </w:instrText>
        </w:r>
        <w:r w:rsidR="003741A8">
          <w:rPr>
            <w:noProof/>
            <w:webHidden/>
          </w:rPr>
        </w:r>
        <w:r w:rsidR="003741A8">
          <w:rPr>
            <w:noProof/>
            <w:webHidden/>
          </w:rPr>
          <w:fldChar w:fldCharType="separate"/>
        </w:r>
        <w:r w:rsidR="003741A8">
          <w:rPr>
            <w:noProof/>
            <w:webHidden/>
          </w:rPr>
          <w:t>424</w:t>
        </w:r>
        <w:r w:rsidR="003741A8">
          <w:rPr>
            <w:noProof/>
            <w:webHidden/>
          </w:rPr>
          <w:fldChar w:fldCharType="end"/>
        </w:r>
      </w:hyperlink>
    </w:p>
    <w:p w14:paraId="407180A4" w14:textId="1653F2A1"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481" w:history="1">
        <w:r w:rsidR="003741A8" w:rsidRPr="0062330B">
          <w:rPr>
            <w:rStyle w:val="Hyperlink"/>
            <w:noProof/>
          </w:rPr>
          <w:t xml:space="preserve">Part 11.2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Exemptions</w:t>
        </w:r>
        <w:r w:rsidR="003741A8">
          <w:rPr>
            <w:noProof/>
            <w:webHidden/>
          </w:rPr>
          <w:tab/>
        </w:r>
        <w:r w:rsidR="003741A8">
          <w:rPr>
            <w:noProof/>
            <w:webHidden/>
          </w:rPr>
          <w:fldChar w:fldCharType="begin"/>
        </w:r>
        <w:r w:rsidR="003741A8">
          <w:rPr>
            <w:noProof/>
            <w:webHidden/>
          </w:rPr>
          <w:instrText xml:space="preserve"> PAGEREF _Toc136428481 \h </w:instrText>
        </w:r>
        <w:r w:rsidR="003741A8">
          <w:rPr>
            <w:noProof/>
            <w:webHidden/>
          </w:rPr>
        </w:r>
        <w:r w:rsidR="003741A8">
          <w:rPr>
            <w:noProof/>
            <w:webHidden/>
          </w:rPr>
          <w:fldChar w:fldCharType="separate"/>
        </w:r>
        <w:r w:rsidR="003741A8">
          <w:rPr>
            <w:noProof/>
            <w:webHidden/>
          </w:rPr>
          <w:t>426</w:t>
        </w:r>
        <w:r w:rsidR="003741A8">
          <w:rPr>
            <w:noProof/>
            <w:webHidden/>
          </w:rPr>
          <w:fldChar w:fldCharType="end"/>
        </w:r>
      </w:hyperlink>
    </w:p>
    <w:p w14:paraId="5D60F775" w14:textId="4356BE83"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82" w:history="1">
        <w:r w:rsidR="003741A8" w:rsidRPr="0062330B">
          <w:rPr>
            <w:rStyle w:val="Hyperlink"/>
            <w:noProof/>
          </w:rPr>
          <w:t xml:space="preserve">Division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General</w:t>
        </w:r>
        <w:r w:rsidR="003741A8">
          <w:rPr>
            <w:noProof/>
            <w:webHidden/>
          </w:rPr>
          <w:tab/>
        </w:r>
        <w:r w:rsidR="003741A8">
          <w:rPr>
            <w:noProof/>
            <w:webHidden/>
          </w:rPr>
          <w:fldChar w:fldCharType="begin"/>
        </w:r>
        <w:r w:rsidR="003741A8">
          <w:rPr>
            <w:noProof/>
            <w:webHidden/>
          </w:rPr>
          <w:instrText xml:space="preserve"> PAGEREF _Toc136428482 \h </w:instrText>
        </w:r>
        <w:r w:rsidR="003741A8">
          <w:rPr>
            <w:noProof/>
            <w:webHidden/>
          </w:rPr>
        </w:r>
        <w:r w:rsidR="003741A8">
          <w:rPr>
            <w:noProof/>
            <w:webHidden/>
          </w:rPr>
          <w:fldChar w:fldCharType="separate"/>
        </w:r>
        <w:r w:rsidR="003741A8">
          <w:rPr>
            <w:noProof/>
            <w:webHidden/>
          </w:rPr>
          <w:t>426</w:t>
        </w:r>
        <w:r w:rsidR="003741A8">
          <w:rPr>
            <w:noProof/>
            <w:webHidden/>
          </w:rPr>
          <w:fldChar w:fldCharType="end"/>
        </w:r>
      </w:hyperlink>
    </w:p>
    <w:p w14:paraId="6C022236" w14:textId="20E90F9C" w:rsidR="003741A8" w:rsidRDefault="00DF7884">
      <w:pPr>
        <w:pStyle w:val="TOC3"/>
        <w:rPr>
          <w:rFonts w:asciiTheme="minorHAnsi" w:eastAsiaTheme="minorEastAsia" w:hAnsiTheme="minorHAnsi" w:cstheme="minorBidi"/>
          <w:noProof/>
          <w:sz w:val="22"/>
          <w:szCs w:val="22"/>
          <w:lang w:eastAsia="en-AU"/>
        </w:rPr>
      </w:pPr>
      <w:hyperlink w:anchor="_Toc136428483" w:history="1">
        <w:r w:rsidR="003741A8" w:rsidRPr="0062330B">
          <w:rPr>
            <w:rStyle w:val="Hyperlink"/>
            <w:noProof/>
          </w:rPr>
          <w:t>684</w:t>
        </w:r>
        <w:r w:rsidR="003741A8">
          <w:rPr>
            <w:rFonts w:asciiTheme="minorHAnsi" w:eastAsiaTheme="minorEastAsia" w:hAnsiTheme="minorHAnsi" w:cstheme="minorBidi"/>
            <w:noProof/>
            <w:sz w:val="22"/>
            <w:szCs w:val="22"/>
            <w:lang w:eastAsia="en-AU"/>
          </w:rPr>
          <w:tab/>
        </w:r>
        <w:r w:rsidR="003741A8" w:rsidRPr="0062330B">
          <w:rPr>
            <w:rStyle w:val="Hyperlink"/>
            <w:noProof/>
          </w:rPr>
          <w:t>General power to grant exemptions</w:t>
        </w:r>
        <w:r w:rsidR="003741A8">
          <w:rPr>
            <w:noProof/>
            <w:webHidden/>
          </w:rPr>
          <w:tab/>
        </w:r>
        <w:r w:rsidR="003741A8">
          <w:rPr>
            <w:noProof/>
            <w:webHidden/>
          </w:rPr>
          <w:fldChar w:fldCharType="begin"/>
        </w:r>
        <w:r w:rsidR="003741A8">
          <w:rPr>
            <w:noProof/>
            <w:webHidden/>
          </w:rPr>
          <w:instrText xml:space="preserve"> PAGEREF _Toc136428483 \h </w:instrText>
        </w:r>
        <w:r w:rsidR="003741A8">
          <w:rPr>
            <w:noProof/>
            <w:webHidden/>
          </w:rPr>
        </w:r>
        <w:r w:rsidR="003741A8">
          <w:rPr>
            <w:noProof/>
            <w:webHidden/>
          </w:rPr>
          <w:fldChar w:fldCharType="separate"/>
        </w:r>
        <w:r w:rsidR="003741A8">
          <w:rPr>
            <w:noProof/>
            <w:webHidden/>
          </w:rPr>
          <w:t>426</w:t>
        </w:r>
        <w:r w:rsidR="003741A8">
          <w:rPr>
            <w:noProof/>
            <w:webHidden/>
          </w:rPr>
          <w:fldChar w:fldCharType="end"/>
        </w:r>
      </w:hyperlink>
    </w:p>
    <w:p w14:paraId="28E7623C" w14:textId="34EDAEAE" w:rsidR="003741A8" w:rsidRDefault="00DF7884">
      <w:pPr>
        <w:pStyle w:val="TOC3"/>
        <w:rPr>
          <w:rFonts w:asciiTheme="minorHAnsi" w:eastAsiaTheme="minorEastAsia" w:hAnsiTheme="minorHAnsi" w:cstheme="minorBidi"/>
          <w:noProof/>
          <w:sz w:val="22"/>
          <w:szCs w:val="22"/>
          <w:lang w:eastAsia="en-AU"/>
        </w:rPr>
      </w:pPr>
      <w:hyperlink w:anchor="_Toc136428484" w:history="1">
        <w:r w:rsidR="003741A8" w:rsidRPr="0062330B">
          <w:rPr>
            <w:rStyle w:val="Hyperlink"/>
            <w:noProof/>
          </w:rPr>
          <w:t>685</w:t>
        </w:r>
        <w:r w:rsidR="003741A8">
          <w:rPr>
            <w:rFonts w:asciiTheme="minorHAnsi" w:eastAsiaTheme="minorEastAsia" w:hAnsiTheme="minorHAnsi" w:cstheme="minorBidi"/>
            <w:noProof/>
            <w:sz w:val="22"/>
            <w:szCs w:val="22"/>
            <w:lang w:eastAsia="en-AU"/>
          </w:rPr>
          <w:tab/>
        </w:r>
        <w:r w:rsidR="003741A8" w:rsidRPr="0062330B">
          <w:rPr>
            <w:rStyle w:val="Hyperlink"/>
            <w:noProof/>
          </w:rPr>
          <w:t>Matters to be considered in granting exemptions</w:t>
        </w:r>
        <w:r w:rsidR="003741A8">
          <w:rPr>
            <w:noProof/>
            <w:webHidden/>
          </w:rPr>
          <w:tab/>
        </w:r>
        <w:r w:rsidR="003741A8">
          <w:rPr>
            <w:noProof/>
            <w:webHidden/>
          </w:rPr>
          <w:fldChar w:fldCharType="begin"/>
        </w:r>
        <w:r w:rsidR="003741A8">
          <w:rPr>
            <w:noProof/>
            <w:webHidden/>
          </w:rPr>
          <w:instrText xml:space="preserve"> PAGEREF _Toc136428484 \h </w:instrText>
        </w:r>
        <w:r w:rsidR="003741A8">
          <w:rPr>
            <w:noProof/>
            <w:webHidden/>
          </w:rPr>
        </w:r>
        <w:r w:rsidR="003741A8">
          <w:rPr>
            <w:noProof/>
            <w:webHidden/>
          </w:rPr>
          <w:fldChar w:fldCharType="separate"/>
        </w:r>
        <w:r w:rsidR="003741A8">
          <w:rPr>
            <w:noProof/>
            <w:webHidden/>
          </w:rPr>
          <w:t>426</w:t>
        </w:r>
        <w:r w:rsidR="003741A8">
          <w:rPr>
            <w:noProof/>
            <w:webHidden/>
          </w:rPr>
          <w:fldChar w:fldCharType="end"/>
        </w:r>
      </w:hyperlink>
    </w:p>
    <w:p w14:paraId="4FB071EF" w14:textId="313F0AA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85" w:history="1">
        <w:r w:rsidR="003741A8" w:rsidRPr="0062330B">
          <w:rPr>
            <w:rStyle w:val="Hyperlink"/>
            <w:noProof/>
          </w:rPr>
          <w:t xml:space="preserve">Division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High risk work licences</w:t>
        </w:r>
        <w:r w:rsidR="003741A8">
          <w:rPr>
            <w:noProof/>
            <w:webHidden/>
          </w:rPr>
          <w:tab/>
        </w:r>
        <w:r w:rsidR="003741A8">
          <w:rPr>
            <w:noProof/>
            <w:webHidden/>
          </w:rPr>
          <w:fldChar w:fldCharType="begin"/>
        </w:r>
        <w:r w:rsidR="003741A8">
          <w:rPr>
            <w:noProof/>
            <w:webHidden/>
          </w:rPr>
          <w:instrText xml:space="preserve"> PAGEREF _Toc136428485 \h </w:instrText>
        </w:r>
        <w:r w:rsidR="003741A8">
          <w:rPr>
            <w:noProof/>
            <w:webHidden/>
          </w:rPr>
        </w:r>
        <w:r w:rsidR="003741A8">
          <w:rPr>
            <w:noProof/>
            <w:webHidden/>
          </w:rPr>
          <w:fldChar w:fldCharType="separate"/>
        </w:r>
        <w:r w:rsidR="003741A8">
          <w:rPr>
            <w:noProof/>
            <w:webHidden/>
          </w:rPr>
          <w:t>427</w:t>
        </w:r>
        <w:r w:rsidR="003741A8">
          <w:rPr>
            <w:noProof/>
            <w:webHidden/>
          </w:rPr>
          <w:fldChar w:fldCharType="end"/>
        </w:r>
      </w:hyperlink>
    </w:p>
    <w:p w14:paraId="3F0FCB5F" w14:textId="34C06F67" w:rsidR="003741A8" w:rsidRDefault="00DF7884">
      <w:pPr>
        <w:pStyle w:val="TOC3"/>
        <w:rPr>
          <w:rFonts w:asciiTheme="minorHAnsi" w:eastAsiaTheme="minorEastAsia" w:hAnsiTheme="minorHAnsi" w:cstheme="minorBidi"/>
          <w:noProof/>
          <w:sz w:val="22"/>
          <w:szCs w:val="22"/>
          <w:lang w:eastAsia="en-AU"/>
        </w:rPr>
      </w:pPr>
      <w:hyperlink w:anchor="_Toc136428486" w:history="1">
        <w:r w:rsidR="003741A8" w:rsidRPr="0062330B">
          <w:rPr>
            <w:rStyle w:val="Hyperlink"/>
            <w:noProof/>
          </w:rPr>
          <w:t>686</w:t>
        </w:r>
        <w:r w:rsidR="003741A8">
          <w:rPr>
            <w:rFonts w:asciiTheme="minorHAnsi" w:eastAsiaTheme="minorEastAsia" w:hAnsiTheme="minorHAnsi" w:cstheme="minorBidi"/>
            <w:noProof/>
            <w:sz w:val="22"/>
            <w:szCs w:val="22"/>
            <w:lang w:eastAsia="en-AU"/>
          </w:rPr>
          <w:tab/>
        </w:r>
        <w:r w:rsidR="003741A8" w:rsidRPr="0062330B">
          <w:rPr>
            <w:rStyle w:val="Hyperlink"/>
            <w:noProof/>
          </w:rPr>
          <w:t>High risk work licence—exemption</w:t>
        </w:r>
        <w:r w:rsidR="003741A8">
          <w:rPr>
            <w:noProof/>
            <w:webHidden/>
          </w:rPr>
          <w:tab/>
        </w:r>
        <w:r w:rsidR="003741A8">
          <w:rPr>
            <w:noProof/>
            <w:webHidden/>
          </w:rPr>
          <w:fldChar w:fldCharType="begin"/>
        </w:r>
        <w:r w:rsidR="003741A8">
          <w:rPr>
            <w:noProof/>
            <w:webHidden/>
          </w:rPr>
          <w:instrText xml:space="preserve"> PAGEREF _Toc136428486 \h </w:instrText>
        </w:r>
        <w:r w:rsidR="003741A8">
          <w:rPr>
            <w:noProof/>
            <w:webHidden/>
          </w:rPr>
        </w:r>
        <w:r w:rsidR="003741A8">
          <w:rPr>
            <w:noProof/>
            <w:webHidden/>
          </w:rPr>
          <w:fldChar w:fldCharType="separate"/>
        </w:r>
        <w:r w:rsidR="003741A8">
          <w:rPr>
            <w:noProof/>
            <w:webHidden/>
          </w:rPr>
          <w:t>427</w:t>
        </w:r>
        <w:r w:rsidR="003741A8">
          <w:rPr>
            <w:noProof/>
            <w:webHidden/>
          </w:rPr>
          <w:fldChar w:fldCharType="end"/>
        </w:r>
      </w:hyperlink>
    </w:p>
    <w:p w14:paraId="5BF9C46A" w14:textId="6586086A" w:rsidR="003741A8" w:rsidRDefault="00DF7884">
      <w:pPr>
        <w:pStyle w:val="TOC3"/>
        <w:rPr>
          <w:rFonts w:asciiTheme="minorHAnsi" w:eastAsiaTheme="minorEastAsia" w:hAnsiTheme="minorHAnsi" w:cstheme="minorBidi"/>
          <w:noProof/>
          <w:sz w:val="22"/>
          <w:szCs w:val="22"/>
          <w:lang w:eastAsia="en-AU"/>
        </w:rPr>
      </w:pPr>
      <w:hyperlink w:anchor="_Toc136428487" w:history="1">
        <w:r w:rsidR="003741A8" w:rsidRPr="0062330B">
          <w:rPr>
            <w:rStyle w:val="Hyperlink"/>
            <w:noProof/>
          </w:rPr>
          <w:t>687</w:t>
        </w:r>
        <w:r w:rsidR="003741A8">
          <w:rPr>
            <w:rFonts w:asciiTheme="minorHAnsi" w:eastAsiaTheme="minorEastAsia" w:hAnsiTheme="minorHAnsi" w:cstheme="minorBidi"/>
            <w:noProof/>
            <w:sz w:val="22"/>
            <w:szCs w:val="22"/>
            <w:lang w:eastAsia="en-AU"/>
          </w:rPr>
          <w:tab/>
        </w:r>
        <w:r w:rsidR="003741A8" w:rsidRPr="0062330B">
          <w:rPr>
            <w:rStyle w:val="Hyperlink"/>
            <w:noProof/>
          </w:rPr>
          <w:t>High risk work licence—regulator to be satisfied about certain matters</w:t>
        </w:r>
        <w:r w:rsidR="003741A8">
          <w:rPr>
            <w:noProof/>
            <w:webHidden/>
          </w:rPr>
          <w:tab/>
        </w:r>
        <w:r w:rsidR="003741A8">
          <w:rPr>
            <w:noProof/>
            <w:webHidden/>
          </w:rPr>
          <w:fldChar w:fldCharType="begin"/>
        </w:r>
        <w:r w:rsidR="003741A8">
          <w:rPr>
            <w:noProof/>
            <w:webHidden/>
          </w:rPr>
          <w:instrText xml:space="preserve"> PAGEREF _Toc136428487 \h </w:instrText>
        </w:r>
        <w:r w:rsidR="003741A8">
          <w:rPr>
            <w:noProof/>
            <w:webHidden/>
          </w:rPr>
        </w:r>
        <w:r w:rsidR="003741A8">
          <w:rPr>
            <w:noProof/>
            <w:webHidden/>
          </w:rPr>
          <w:fldChar w:fldCharType="separate"/>
        </w:r>
        <w:r w:rsidR="003741A8">
          <w:rPr>
            <w:noProof/>
            <w:webHidden/>
          </w:rPr>
          <w:t>427</w:t>
        </w:r>
        <w:r w:rsidR="003741A8">
          <w:rPr>
            <w:noProof/>
            <w:webHidden/>
          </w:rPr>
          <w:fldChar w:fldCharType="end"/>
        </w:r>
      </w:hyperlink>
    </w:p>
    <w:p w14:paraId="17F10C99" w14:textId="01A3AD10"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88" w:history="1">
        <w:r w:rsidR="003741A8" w:rsidRPr="0062330B">
          <w:rPr>
            <w:rStyle w:val="Hyperlink"/>
            <w:noProof/>
          </w:rPr>
          <w:t xml:space="preserve">Division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Major hazard facilities</w:t>
        </w:r>
        <w:r w:rsidR="003741A8">
          <w:rPr>
            <w:noProof/>
            <w:webHidden/>
          </w:rPr>
          <w:tab/>
        </w:r>
        <w:r w:rsidR="003741A8">
          <w:rPr>
            <w:noProof/>
            <w:webHidden/>
          </w:rPr>
          <w:fldChar w:fldCharType="begin"/>
        </w:r>
        <w:r w:rsidR="003741A8">
          <w:rPr>
            <w:noProof/>
            <w:webHidden/>
          </w:rPr>
          <w:instrText xml:space="preserve"> PAGEREF _Toc136428488 \h </w:instrText>
        </w:r>
        <w:r w:rsidR="003741A8">
          <w:rPr>
            <w:noProof/>
            <w:webHidden/>
          </w:rPr>
        </w:r>
        <w:r w:rsidR="003741A8">
          <w:rPr>
            <w:noProof/>
            <w:webHidden/>
          </w:rPr>
          <w:fldChar w:fldCharType="separate"/>
        </w:r>
        <w:r w:rsidR="003741A8">
          <w:rPr>
            <w:noProof/>
            <w:webHidden/>
          </w:rPr>
          <w:t>427</w:t>
        </w:r>
        <w:r w:rsidR="003741A8">
          <w:rPr>
            <w:noProof/>
            <w:webHidden/>
          </w:rPr>
          <w:fldChar w:fldCharType="end"/>
        </w:r>
      </w:hyperlink>
    </w:p>
    <w:p w14:paraId="157D0740" w14:textId="0E5527D0" w:rsidR="003741A8" w:rsidRDefault="00DF7884">
      <w:pPr>
        <w:pStyle w:val="TOC3"/>
        <w:rPr>
          <w:rFonts w:asciiTheme="minorHAnsi" w:eastAsiaTheme="minorEastAsia" w:hAnsiTheme="minorHAnsi" w:cstheme="minorBidi"/>
          <w:noProof/>
          <w:sz w:val="22"/>
          <w:szCs w:val="22"/>
          <w:lang w:eastAsia="en-AU"/>
        </w:rPr>
      </w:pPr>
      <w:hyperlink w:anchor="_Toc136428489" w:history="1">
        <w:r w:rsidR="003741A8" w:rsidRPr="0062330B">
          <w:rPr>
            <w:rStyle w:val="Hyperlink"/>
            <w:noProof/>
          </w:rPr>
          <w:t>688</w:t>
        </w:r>
        <w:r w:rsidR="003741A8">
          <w:rPr>
            <w:rFonts w:asciiTheme="minorHAnsi" w:eastAsiaTheme="minorEastAsia" w:hAnsiTheme="minorHAnsi" w:cstheme="minorBidi"/>
            <w:noProof/>
            <w:sz w:val="22"/>
            <w:szCs w:val="22"/>
            <w:lang w:eastAsia="en-AU"/>
          </w:rPr>
          <w:tab/>
        </w:r>
        <w:r w:rsidR="003741A8" w:rsidRPr="0062330B">
          <w:rPr>
            <w:rStyle w:val="Hyperlink"/>
            <w:noProof/>
          </w:rPr>
          <w:t>Major hazard facility—exemption</w:t>
        </w:r>
        <w:r w:rsidR="003741A8">
          <w:rPr>
            <w:noProof/>
            <w:webHidden/>
          </w:rPr>
          <w:tab/>
        </w:r>
        <w:r w:rsidR="003741A8">
          <w:rPr>
            <w:noProof/>
            <w:webHidden/>
          </w:rPr>
          <w:fldChar w:fldCharType="begin"/>
        </w:r>
        <w:r w:rsidR="003741A8">
          <w:rPr>
            <w:noProof/>
            <w:webHidden/>
          </w:rPr>
          <w:instrText xml:space="preserve"> PAGEREF _Toc136428489 \h </w:instrText>
        </w:r>
        <w:r w:rsidR="003741A8">
          <w:rPr>
            <w:noProof/>
            <w:webHidden/>
          </w:rPr>
        </w:r>
        <w:r w:rsidR="003741A8">
          <w:rPr>
            <w:noProof/>
            <w:webHidden/>
          </w:rPr>
          <w:fldChar w:fldCharType="separate"/>
        </w:r>
        <w:r w:rsidR="003741A8">
          <w:rPr>
            <w:noProof/>
            <w:webHidden/>
          </w:rPr>
          <w:t>427</w:t>
        </w:r>
        <w:r w:rsidR="003741A8">
          <w:rPr>
            <w:noProof/>
            <w:webHidden/>
          </w:rPr>
          <w:fldChar w:fldCharType="end"/>
        </w:r>
      </w:hyperlink>
    </w:p>
    <w:p w14:paraId="788BE888" w14:textId="15139B81" w:rsidR="003741A8" w:rsidRDefault="00DF7884">
      <w:pPr>
        <w:pStyle w:val="TOC3"/>
        <w:rPr>
          <w:rFonts w:asciiTheme="minorHAnsi" w:eastAsiaTheme="minorEastAsia" w:hAnsiTheme="minorHAnsi" w:cstheme="minorBidi"/>
          <w:noProof/>
          <w:sz w:val="22"/>
          <w:szCs w:val="22"/>
          <w:lang w:eastAsia="en-AU"/>
        </w:rPr>
      </w:pPr>
      <w:hyperlink w:anchor="_Toc136428490" w:history="1">
        <w:r w:rsidR="003741A8" w:rsidRPr="0062330B">
          <w:rPr>
            <w:rStyle w:val="Hyperlink"/>
            <w:noProof/>
          </w:rPr>
          <w:t>689</w:t>
        </w:r>
        <w:r w:rsidR="003741A8">
          <w:rPr>
            <w:rFonts w:asciiTheme="minorHAnsi" w:eastAsiaTheme="minorEastAsia" w:hAnsiTheme="minorHAnsi" w:cstheme="minorBidi"/>
            <w:noProof/>
            <w:sz w:val="22"/>
            <w:szCs w:val="22"/>
            <w:lang w:eastAsia="en-AU"/>
          </w:rPr>
          <w:tab/>
        </w:r>
        <w:r w:rsidR="003741A8" w:rsidRPr="0062330B">
          <w:rPr>
            <w:rStyle w:val="Hyperlink"/>
            <w:noProof/>
          </w:rPr>
          <w:t>Major hazard facility—regulator to be satisfied about certain matters</w:t>
        </w:r>
        <w:r w:rsidR="003741A8">
          <w:rPr>
            <w:noProof/>
            <w:webHidden/>
          </w:rPr>
          <w:tab/>
        </w:r>
        <w:r w:rsidR="003741A8">
          <w:rPr>
            <w:noProof/>
            <w:webHidden/>
          </w:rPr>
          <w:fldChar w:fldCharType="begin"/>
        </w:r>
        <w:r w:rsidR="003741A8">
          <w:rPr>
            <w:noProof/>
            <w:webHidden/>
          </w:rPr>
          <w:instrText xml:space="preserve"> PAGEREF _Toc136428490 \h </w:instrText>
        </w:r>
        <w:r w:rsidR="003741A8">
          <w:rPr>
            <w:noProof/>
            <w:webHidden/>
          </w:rPr>
        </w:r>
        <w:r w:rsidR="003741A8">
          <w:rPr>
            <w:noProof/>
            <w:webHidden/>
          </w:rPr>
          <w:fldChar w:fldCharType="separate"/>
        </w:r>
        <w:r w:rsidR="003741A8">
          <w:rPr>
            <w:noProof/>
            <w:webHidden/>
          </w:rPr>
          <w:t>428</w:t>
        </w:r>
        <w:r w:rsidR="003741A8">
          <w:rPr>
            <w:noProof/>
            <w:webHidden/>
          </w:rPr>
          <w:fldChar w:fldCharType="end"/>
        </w:r>
      </w:hyperlink>
    </w:p>
    <w:p w14:paraId="2A6491C8" w14:textId="2EEF9E7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491" w:history="1">
        <w:r w:rsidR="003741A8" w:rsidRPr="0062330B">
          <w:rPr>
            <w:rStyle w:val="Hyperlink"/>
            <w:noProof/>
          </w:rPr>
          <w:t xml:space="preserve">Division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Exemption process</w:t>
        </w:r>
        <w:r w:rsidR="003741A8">
          <w:rPr>
            <w:noProof/>
            <w:webHidden/>
          </w:rPr>
          <w:tab/>
        </w:r>
        <w:r w:rsidR="003741A8">
          <w:rPr>
            <w:noProof/>
            <w:webHidden/>
          </w:rPr>
          <w:fldChar w:fldCharType="begin"/>
        </w:r>
        <w:r w:rsidR="003741A8">
          <w:rPr>
            <w:noProof/>
            <w:webHidden/>
          </w:rPr>
          <w:instrText xml:space="preserve"> PAGEREF _Toc136428491 \h </w:instrText>
        </w:r>
        <w:r w:rsidR="003741A8">
          <w:rPr>
            <w:noProof/>
            <w:webHidden/>
          </w:rPr>
        </w:r>
        <w:r w:rsidR="003741A8">
          <w:rPr>
            <w:noProof/>
            <w:webHidden/>
          </w:rPr>
          <w:fldChar w:fldCharType="separate"/>
        </w:r>
        <w:r w:rsidR="003741A8">
          <w:rPr>
            <w:noProof/>
            <w:webHidden/>
          </w:rPr>
          <w:t>428</w:t>
        </w:r>
        <w:r w:rsidR="003741A8">
          <w:rPr>
            <w:noProof/>
            <w:webHidden/>
          </w:rPr>
          <w:fldChar w:fldCharType="end"/>
        </w:r>
      </w:hyperlink>
    </w:p>
    <w:p w14:paraId="6F39808B" w14:textId="30249803" w:rsidR="003741A8" w:rsidRDefault="00DF7884">
      <w:pPr>
        <w:pStyle w:val="TOC3"/>
        <w:rPr>
          <w:rFonts w:asciiTheme="minorHAnsi" w:eastAsiaTheme="minorEastAsia" w:hAnsiTheme="minorHAnsi" w:cstheme="minorBidi"/>
          <w:noProof/>
          <w:sz w:val="22"/>
          <w:szCs w:val="22"/>
          <w:lang w:eastAsia="en-AU"/>
        </w:rPr>
      </w:pPr>
      <w:hyperlink w:anchor="_Toc136428492" w:history="1">
        <w:r w:rsidR="003741A8" w:rsidRPr="0062330B">
          <w:rPr>
            <w:rStyle w:val="Hyperlink"/>
            <w:noProof/>
          </w:rPr>
          <w:t>690</w:t>
        </w:r>
        <w:r w:rsidR="003741A8">
          <w:rPr>
            <w:rFonts w:asciiTheme="minorHAnsi" w:eastAsiaTheme="minorEastAsia" w:hAnsiTheme="minorHAnsi" w:cstheme="minorBidi"/>
            <w:noProof/>
            <w:sz w:val="22"/>
            <w:szCs w:val="22"/>
            <w:lang w:eastAsia="en-AU"/>
          </w:rPr>
          <w:tab/>
        </w:r>
        <w:r w:rsidR="003741A8" w:rsidRPr="0062330B">
          <w:rPr>
            <w:rStyle w:val="Hyperlink"/>
            <w:noProof/>
          </w:rPr>
          <w:t>Application for exemption</w:t>
        </w:r>
        <w:r w:rsidR="003741A8">
          <w:rPr>
            <w:noProof/>
            <w:webHidden/>
          </w:rPr>
          <w:tab/>
        </w:r>
        <w:r w:rsidR="003741A8">
          <w:rPr>
            <w:noProof/>
            <w:webHidden/>
          </w:rPr>
          <w:fldChar w:fldCharType="begin"/>
        </w:r>
        <w:r w:rsidR="003741A8">
          <w:rPr>
            <w:noProof/>
            <w:webHidden/>
          </w:rPr>
          <w:instrText xml:space="preserve"> PAGEREF _Toc136428492 \h </w:instrText>
        </w:r>
        <w:r w:rsidR="003741A8">
          <w:rPr>
            <w:noProof/>
            <w:webHidden/>
          </w:rPr>
        </w:r>
        <w:r w:rsidR="003741A8">
          <w:rPr>
            <w:noProof/>
            <w:webHidden/>
          </w:rPr>
          <w:fldChar w:fldCharType="separate"/>
        </w:r>
        <w:r w:rsidR="003741A8">
          <w:rPr>
            <w:noProof/>
            <w:webHidden/>
          </w:rPr>
          <w:t>428</w:t>
        </w:r>
        <w:r w:rsidR="003741A8">
          <w:rPr>
            <w:noProof/>
            <w:webHidden/>
          </w:rPr>
          <w:fldChar w:fldCharType="end"/>
        </w:r>
      </w:hyperlink>
    </w:p>
    <w:p w14:paraId="0C053B00" w14:textId="73876CE3" w:rsidR="003741A8" w:rsidRDefault="00DF7884">
      <w:pPr>
        <w:pStyle w:val="TOC3"/>
        <w:rPr>
          <w:rFonts w:asciiTheme="minorHAnsi" w:eastAsiaTheme="minorEastAsia" w:hAnsiTheme="minorHAnsi" w:cstheme="minorBidi"/>
          <w:noProof/>
          <w:sz w:val="22"/>
          <w:szCs w:val="22"/>
          <w:lang w:eastAsia="en-AU"/>
        </w:rPr>
      </w:pPr>
      <w:hyperlink w:anchor="_Toc136428493" w:history="1">
        <w:r w:rsidR="003741A8" w:rsidRPr="0062330B">
          <w:rPr>
            <w:rStyle w:val="Hyperlink"/>
            <w:noProof/>
          </w:rPr>
          <w:t>691</w:t>
        </w:r>
        <w:r w:rsidR="003741A8">
          <w:rPr>
            <w:rFonts w:asciiTheme="minorHAnsi" w:eastAsiaTheme="minorEastAsia" w:hAnsiTheme="minorHAnsi" w:cstheme="minorBidi"/>
            <w:noProof/>
            <w:sz w:val="22"/>
            <w:szCs w:val="22"/>
            <w:lang w:eastAsia="en-AU"/>
          </w:rPr>
          <w:tab/>
        </w:r>
        <w:r w:rsidR="003741A8" w:rsidRPr="0062330B">
          <w:rPr>
            <w:rStyle w:val="Hyperlink"/>
            <w:noProof/>
          </w:rPr>
          <w:t>Conditions of exemption</w:t>
        </w:r>
        <w:r w:rsidR="003741A8">
          <w:rPr>
            <w:noProof/>
            <w:webHidden/>
          </w:rPr>
          <w:tab/>
        </w:r>
        <w:r w:rsidR="003741A8">
          <w:rPr>
            <w:noProof/>
            <w:webHidden/>
          </w:rPr>
          <w:fldChar w:fldCharType="begin"/>
        </w:r>
        <w:r w:rsidR="003741A8">
          <w:rPr>
            <w:noProof/>
            <w:webHidden/>
          </w:rPr>
          <w:instrText xml:space="preserve"> PAGEREF _Toc136428493 \h </w:instrText>
        </w:r>
        <w:r w:rsidR="003741A8">
          <w:rPr>
            <w:noProof/>
            <w:webHidden/>
          </w:rPr>
        </w:r>
        <w:r w:rsidR="003741A8">
          <w:rPr>
            <w:noProof/>
            <w:webHidden/>
          </w:rPr>
          <w:fldChar w:fldCharType="separate"/>
        </w:r>
        <w:r w:rsidR="003741A8">
          <w:rPr>
            <w:noProof/>
            <w:webHidden/>
          </w:rPr>
          <w:t>429</w:t>
        </w:r>
        <w:r w:rsidR="003741A8">
          <w:rPr>
            <w:noProof/>
            <w:webHidden/>
          </w:rPr>
          <w:fldChar w:fldCharType="end"/>
        </w:r>
      </w:hyperlink>
    </w:p>
    <w:p w14:paraId="3FB5350F" w14:textId="452C6C99" w:rsidR="003741A8" w:rsidRDefault="00DF7884">
      <w:pPr>
        <w:pStyle w:val="TOC3"/>
        <w:rPr>
          <w:rFonts w:asciiTheme="minorHAnsi" w:eastAsiaTheme="minorEastAsia" w:hAnsiTheme="minorHAnsi" w:cstheme="minorBidi"/>
          <w:noProof/>
          <w:sz w:val="22"/>
          <w:szCs w:val="22"/>
          <w:lang w:eastAsia="en-AU"/>
        </w:rPr>
      </w:pPr>
      <w:hyperlink w:anchor="_Toc136428494" w:history="1">
        <w:r w:rsidR="003741A8" w:rsidRPr="0062330B">
          <w:rPr>
            <w:rStyle w:val="Hyperlink"/>
            <w:noProof/>
          </w:rPr>
          <w:t>692</w:t>
        </w:r>
        <w:r w:rsidR="003741A8">
          <w:rPr>
            <w:rFonts w:asciiTheme="minorHAnsi" w:eastAsiaTheme="minorEastAsia" w:hAnsiTheme="minorHAnsi" w:cstheme="minorBidi"/>
            <w:noProof/>
            <w:sz w:val="22"/>
            <w:szCs w:val="22"/>
            <w:lang w:eastAsia="en-AU"/>
          </w:rPr>
          <w:tab/>
        </w:r>
        <w:r w:rsidR="003741A8" w:rsidRPr="0062330B">
          <w:rPr>
            <w:rStyle w:val="Hyperlink"/>
            <w:noProof/>
          </w:rPr>
          <w:t>Form of exemption document</w:t>
        </w:r>
        <w:r w:rsidR="003741A8">
          <w:rPr>
            <w:noProof/>
            <w:webHidden/>
          </w:rPr>
          <w:tab/>
        </w:r>
        <w:r w:rsidR="003741A8">
          <w:rPr>
            <w:noProof/>
            <w:webHidden/>
          </w:rPr>
          <w:fldChar w:fldCharType="begin"/>
        </w:r>
        <w:r w:rsidR="003741A8">
          <w:rPr>
            <w:noProof/>
            <w:webHidden/>
          </w:rPr>
          <w:instrText xml:space="preserve"> PAGEREF _Toc136428494 \h </w:instrText>
        </w:r>
        <w:r w:rsidR="003741A8">
          <w:rPr>
            <w:noProof/>
            <w:webHidden/>
          </w:rPr>
        </w:r>
        <w:r w:rsidR="003741A8">
          <w:rPr>
            <w:noProof/>
            <w:webHidden/>
          </w:rPr>
          <w:fldChar w:fldCharType="separate"/>
        </w:r>
        <w:r w:rsidR="003741A8">
          <w:rPr>
            <w:noProof/>
            <w:webHidden/>
          </w:rPr>
          <w:t>429</w:t>
        </w:r>
        <w:r w:rsidR="003741A8">
          <w:rPr>
            <w:noProof/>
            <w:webHidden/>
          </w:rPr>
          <w:fldChar w:fldCharType="end"/>
        </w:r>
      </w:hyperlink>
    </w:p>
    <w:p w14:paraId="25C153EC" w14:textId="5243862B" w:rsidR="003741A8" w:rsidRDefault="00DF7884">
      <w:pPr>
        <w:pStyle w:val="TOC3"/>
        <w:rPr>
          <w:rFonts w:asciiTheme="minorHAnsi" w:eastAsiaTheme="minorEastAsia" w:hAnsiTheme="minorHAnsi" w:cstheme="minorBidi"/>
          <w:noProof/>
          <w:sz w:val="22"/>
          <w:szCs w:val="22"/>
          <w:lang w:eastAsia="en-AU"/>
        </w:rPr>
      </w:pPr>
      <w:hyperlink w:anchor="_Toc136428495" w:history="1">
        <w:r w:rsidR="003741A8" w:rsidRPr="0062330B">
          <w:rPr>
            <w:rStyle w:val="Hyperlink"/>
            <w:noProof/>
          </w:rPr>
          <w:t>693</w:t>
        </w:r>
        <w:r w:rsidR="003741A8">
          <w:rPr>
            <w:rFonts w:asciiTheme="minorHAnsi" w:eastAsiaTheme="minorEastAsia" w:hAnsiTheme="minorHAnsi" w:cstheme="minorBidi"/>
            <w:noProof/>
            <w:sz w:val="22"/>
            <w:szCs w:val="22"/>
            <w:lang w:eastAsia="en-AU"/>
          </w:rPr>
          <w:tab/>
        </w:r>
        <w:r w:rsidR="003741A8" w:rsidRPr="0062330B">
          <w:rPr>
            <w:rStyle w:val="Hyperlink"/>
            <w:noProof/>
          </w:rPr>
          <w:t>Compliance with conditions of exemption</w:t>
        </w:r>
        <w:r w:rsidR="003741A8">
          <w:rPr>
            <w:noProof/>
            <w:webHidden/>
          </w:rPr>
          <w:tab/>
        </w:r>
        <w:r w:rsidR="003741A8">
          <w:rPr>
            <w:noProof/>
            <w:webHidden/>
          </w:rPr>
          <w:fldChar w:fldCharType="begin"/>
        </w:r>
        <w:r w:rsidR="003741A8">
          <w:rPr>
            <w:noProof/>
            <w:webHidden/>
          </w:rPr>
          <w:instrText xml:space="preserve"> PAGEREF _Toc136428495 \h </w:instrText>
        </w:r>
        <w:r w:rsidR="003741A8">
          <w:rPr>
            <w:noProof/>
            <w:webHidden/>
          </w:rPr>
        </w:r>
        <w:r w:rsidR="003741A8">
          <w:rPr>
            <w:noProof/>
            <w:webHidden/>
          </w:rPr>
          <w:fldChar w:fldCharType="separate"/>
        </w:r>
        <w:r w:rsidR="003741A8">
          <w:rPr>
            <w:noProof/>
            <w:webHidden/>
          </w:rPr>
          <w:t>429</w:t>
        </w:r>
        <w:r w:rsidR="003741A8">
          <w:rPr>
            <w:noProof/>
            <w:webHidden/>
          </w:rPr>
          <w:fldChar w:fldCharType="end"/>
        </w:r>
      </w:hyperlink>
    </w:p>
    <w:p w14:paraId="04BD458D" w14:textId="2EC17645" w:rsidR="003741A8" w:rsidRDefault="00DF7884">
      <w:pPr>
        <w:pStyle w:val="TOC3"/>
        <w:rPr>
          <w:rFonts w:asciiTheme="minorHAnsi" w:eastAsiaTheme="minorEastAsia" w:hAnsiTheme="minorHAnsi" w:cstheme="minorBidi"/>
          <w:noProof/>
          <w:sz w:val="22"/>
          <w:szCs w:val="22"/>
          <w:lang w:eastAsia="en-AU"/>
        </w:rPr>
      </w:pPr>
      <w:hyperlink w:anchor="_Toc136428496" w:history="1">
        <w:r w:rsidR="003741A8" w:rsidRPr="0062330B">
          <w:rPr>
            <w:rStyle w:val="Hyperlink"/>
            <w:noProof/>
          </w:rPr>
          <w:t>694</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decision in relation to exemption</w:t>
        </w:r>
        <w:r w:rsidR="003741A8">
          <w:rPr>
            <w:noProof/>
            <w:webHidden/>
          </w:rPr>
          <w:tab/>
        </w:r>
        <w:r w:rsidR="003741A8">
          <w:rPr>
            <w:noProof/>
            <w:webHidden/>
          </w:rPr>
          <w:fldChar w:fldCharType="begin"/>
        </w:r>
        <w:r w:rsidR="003741A8">
          <w:rPr>
            <w:noProof/>
            <w:webHidden/>
          </w:rPr>
          <w:instrText xml:space="preserve"> PAGEREF _Toc136428496 \h </w:instrText>
        </w:r>
        <w:r w:rsidR="003741A8">
          <w:rPr>
            <w:noProof/>
            <w:webHidden/>
          </w:rPr>
        </w:r>
        <w:r w:rsidR="003741A8">
          <w:rPr>
            <w:noProof/>
            <w:webHidden/>
          </w:rPr>
          <w:fldChar w:fldCharType="separate"/>
        </w:r>
        <w:r w:rsidR="003741A8">
          <w:rPr>
            <w:noProof/>
            <w:webHidden/>
          </w:rPr>
          <w:t>430</w:t>
        </w:r>
        <w:r w:rsidR="003741A8">
          <w:rPr>
            <w:noProof/>
            <w:webHidden/>
          </w:rPr>
          <w:fldChar w:fldCharType="end"/>
        </w:r>
      </w:hyperlink>
    </w:p>
    <w:p w14:paraId="6C21EA44" w14:textId="07955837" w:rsidR="003741A8" w:rsidRDefault="00DF7884">
      <w:pPr>
        <w:pStyle w:val="TOC3"/>
        <w:rPr>
          <w:rFonts w:asciiTheme="minorHAnsi" w:eastAsiaTheme="minorEastAsia" w:hAnsiTheme="minorHAnsi" w:cstheme="minorBidi"/>
          <w:noProof/>
          <w:sz w:val="22"/>
          <w:szCs w:val="22"/>
          <w:lang w:eastAsia="en-AU"/>
        </w:rPr>
      </w:pPr>
      <w:hyperlink w:anchor="_Toc136428497" w:history="1">
        <w:r w:rsidR="003741A8" w:rsidRPr="0062330B">
          <w:rPr>
            <w:rStyle w:val="Hyperlink"/>
            <w:noProof/>
          </w:rPr>
          <w:t>695</w:t>
        </w:r>
        <w:r w:rsidR="003741A8">
          <w:rPr>
            <w:rFonts w:asciiTheme="minorHAnsi" w:eastAsiaTheme="minorEastAsia" w:hAnsiTheme="minorHAnsi" w:cstheme="minorBidi"/>
            <w:noProof/>
            <w:sz w:val="22"/>
            <w:szCs w:val="22"/>
            <w:lang w:eastAsia="en-AU"/>
          </w:rPr>
          <w:tab/>
        </w:r>
        <w:r w:rsidR="003741A8" w:rsidRPr="0062330B">
          <w:rPr>
            <w:rStyle w:val="Hyperlink"/>
            <w:noProof/>
          </w:rPr>
          <w:t>Publication of notice of exemption</w:t>
        </w:r>
        <w:r w:rsidR="003741A8">
          <w:rPr>
            <w:noProof/>
            <w:webHidden/>
          </w:rPr>
          <w:tab/>
        </w:r>
        <w:r w:rsidR="003741A8">
          <w:rPr>
            <w:noProof/>
            <w:webHidden/>
          </w:rPr>
          <w:fldChar w:fldCharType="begin"/>
        </w:r>
        <w:r w:rsidR="003741A8">
          <w:rPr>
            <w:noProof/>
            <w:webHidden/>
          </w:rPr>
          <w:instrText xml:space="preserve"> PAGEREF _Toc136428497 \h </w:instrText>
        </w:r>
        <w:r w:rsidR="003741A8">
          <w:rPr>
            <w:noProof/>
            <w:webHidden/>
          </w:rPr>
        </w:r>
        <w:r w:rsidR="003741A8">
          <w:rPr>
            <w:noProof/>
            <w:webHidden/>
          </w:rPr>
          <w:fldChar w:fldCharType="separate"/>
        </w:r>
        <w:r w:rsidR="003741A8">
          <w:rPr>
            <w:noProof/>
            <w:webHidden/>
          </w:rPr>
          <w:t>430</w:t>
        </w:r>
        <w:r w:rsidR="003741A8">
          <w:rPr>
            <w:noProof/>
            <w:webHidden/>
          </w:rPr>
          <w:fldChar w:fldCharType="end"/>
        </w:r>
      </w:hyperlink>
    </w:p>
    <w:p w14:paraId="6C252DCF" w14:textId="76A64FFD" w:rsidR="003741A8" w:rsidRDefault="00DF7884">
      <w:pPr>
        <w:pStyle w:val="TOC3"/>
        <w:rPr>
          <w:rFonts w:asciiTheme="minorHAnsi" w:eastAsiaTheme="minorEastAsia" w:hAnsiTheme="minorHAnsi" w:cstheme="minorBidi"/>
          <w:noProof/>
          <w:sz w:val="22"/>
          <w:szCs w:val="22"/>
          <w:lang w:eastAsia="en-AU"/>
        </w:rPr>
      </w:pPr>
      <w:hyperlink w:anchor="_Toc136428498" w:history="1">
        <w:r w:rsidR="003741A8" w:rsidRPr="0062330B">
          <w:rPr>
            <w:rStyle w:val="Hyperlink"/>
            <w:noProof/>
          </w:rPr>
          <w:t>696</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refusal of exemption</w:t>
        </w:r>
        <w:r w:rsidR="003741A8">
          <w:rPr>
            <w:noProof/>
            <w:webHidden/>
          </w:rPr>
          <w:tab/>
        </w:r>
        <w:r w:rsidR="003741A8">
          <w:rPr>
            <w:noProof/>
            <w:webHidden/>
          </w:rPr>
          <w:fldChar w:fldCharType="begin"/>
        </w:r>
        <w:r w:rsidR="003741A8">
          <w:rPr>
            <w:noProof/>
            <w:webHidden/>
          </w:rPr>
          <w:instrText xml:space="preserve"> PAGEREF _Toc136428498 \h </w:instrText>
        </w:r>
        <w:r w:rsidR="003741A8">
          <w:rPr>
            <w:noProof/>
            <w:webHidden/>
          </w:rPr>
        </w:r>
        <w:r w:rsidR="003741A8">
          <w:rPr>
            <w:noProof/>
            <w:webHidden/>
          </w:rPr>
          <w:fldChar w:fldCharType="separate"/>
        </w:r>
        <w:r w:rsidR="003741A8">
          <w:rPr>
            <w:noProof/>
            <w:webHidden/>
          </w:rPr>
          <w:t>430</w:t>
        </w:r>
        <w:r w:rsidR="003741A8">
          <w:rPr>
            <w:noProof/>
            <w:webHidden/>
          </w:rPr>
          <w:fldChar w:fldCharType="end"/>
        </w:r>
      </w:hyperlink>
    </w:p>
    <w:p w14:paraId="695B48D2" w14:textId="36696283" w:rsidR="003741A8" w:rsidRDefault="00DF7884">
      <w:pPr>
        <w:pStyle w:val="TOC3"/>
        <w:rPr>
          <w:rFonts w:asciiTheme="minorHAnsi" w:eastAsiaTheme="minorEastAsia" w:hAnsiTheme="minorHAnsi" w:cstheme="minorBidi"/>
          <w:noProof/>
          <w:sz w:val="22"/>
          <w:szCs w:val="22"/>
          <w:lang w:eastAsia="en-AU"/>
        </w:rPr>
      </w:pPr>
      <w:hyperlink w:anchor="_Toc136428499" w:history="1">
        <w:r w:rsidR="003741A8" w:rsidRPr="0062330B">
          <w:rPr>
            <w:rStyle w:val="Hyperlink"/>
            <w:noProof/>
          </w:rPr>
          <w:t>697</w:t>
        </w:r>
        <w:r w:rsidR="003741A8">
          <w:rPr>
            <w:rFonts w:asciiTheme="minorHAnsi" w:eastAsiaTheme="minorEastAsia" w:hAnsiTheme="minorHAnsi" w:cstheme="minorBidi"/>
            <w:noProof/>
            <w:sz w:val="22"/>
            <w:szCs w:val="22"/>
            <w:lang w:eastAsia="en-AU"/>
          </w:rPr>
          <w:tab/>
        </w:r>
        <w:r w:rsidR="003741A8" w:rsidRPr="0062330B">
          <w:rPr>
            <w:rStyle w:val="Hyperlink"/>
            <w:noProof/>
          </w:rPr>
          <w:t>Amendment or cancellation of exemption</w:t>
        </w:r>
        <w:r w:rsidR="003741A8">
          <w:rPr>
            <w:noProof/>
            <w:webHidden/>
          </w:rPr>
          <w:tab/>
        </w:r>
        <w:r w:rsidR="003741A8">
          <w:rPr>
            <w:noProof/>
            <w:webHidden/>
          </w:rPr>
          <w:fldChar w:fldCharType="begin"/>
        </w:r>
        <w:r w:rsidR="003741A8">
          <w:rPr>
            <w:noProof/>
            <w:webHidden/>
          </w:rPr>
          <w:instrText xml:space="preserve"> PAGEREF _Toc136428499 \h </w:instrText>
        </w:r>
        <w:r w:rsidR="003741A8">
          <w:rPr>
            <w:noProof/>
            <w:webHidden/>
          </w:rPr>
        </w:r>
        <w:r w:rsidR="003741A8">
          <w:rPr>
            <w:noProof/>
            <w:webHidden/>
          </w:rPr>
          <w:fldChar w:fldCharType="separate"/>
        </w:r>
        <w:r w:rsidR="003741A8">
          <w:rPr>
            <w:noProof/>
            <w:webHidden/>
          </w:rPr>
          <w:t>430</w:t>
        </w:r>
        <w:r w:rsidR="003741A8">
          <w:rPr>
            <w:noProof/>
            <w:webHidden/>
          </w:rPr>
          <w:fldChar w:fldCharType="end"/>
        </w:r>
      </w:hyperlink>
    </w:p>
    <w:p w14:paraId="6E058C68" w14:textId="4D3B1ABB" w:rsidR="003741A8" w:rsidRDefault="00DF7884">
      <w:pPr>
        <w:pStyle w:val="TOC3"/>
        <w:rPr>
          <w:rFonts w:asciiTheme="minorHAnsi" w:eastAsiaTheme="minorEastAsia" w:hAnsiTheme="minorHAnsi" w:cstheme="minorBidi"/>
          <w:noProof/>
          <w:sz w:val="22"/>
          <w:szCs w:val="22"/>
          <w:lang w:eastAsia="en-AU"/>
        </w:rPr>
      </w:pPr>
      <w:hyperlink w:anchor="_Toc136428500" w:history="1">
        <w:r w:rsidR="003741A8" w:rsidRPr="0062330B">
          <w:rPr>
            <w:rStyle w:val="Hyperlink"/>
            <w:noProof/>
          </w:rPr>
          <w:t>698</w:t>
        </w:r>
        <w:r w:rsidR="003741A8">
          <w:rPr>
            <w:rFonts w:asciiTheme="minorHAnsi" w:eastAsiaTheme="minorEastAsia" w:hAnsiTheme="minorHAnsi" w:cstheme="minorBidi"/>
            <w:noProof/>
            <w:sz w:val="22"/>
            <w:szCs w:val="22"/>
            <w:lang w:eastAsia="en-AU"/>
          </w:rPr>
          <w:tab/>
        </w:r>
        <w:r w:rsidR="003741A8" w:rsidRPr="0062330B">
          <w:rPr>
            <w:rStyle w:val="Hyperlink"/>
            <w:noProof/>
          </w:rPr>
          <w:t>Notice of amendment or cancellation</w:t>
        </w:r>
        <w:r w:rsidR="003741A8">
          <w:rPr>
            <w:noProof/>
            <w:webHidden/>
          </w:rPr>
          <w:tab/>
        </w:r>
        <w:r w:rsidR="003741A8">
          <w:rPr>
            <w:noProof/>
            <w:webHidden/>
          </w:rPr>
          <w:fldChar w:fldCharType="begin"/>
        </w:r>
        <w:r w:rsidR="003741A8">
          <w:rPr>
            <w:noProof/>
            <w:webHidden/>
          </w:rPr>
          <w:instrText xml:space="preserve"> PAGEREF _Toc136428500 \h </w:instrText>
        </w:r>
        <w:r w:rsidR="003741A8">
          <w:rPr>
            <w:noProof/>
            <w:webHidden/>
          </w:rPr>
        </w:r>
        <w:r w:rsidR="003741A8">
          <w:rPr>
            <w:noProof/>
            <w:webHidden/>
          </w:rPr>
          <w:fldChar w:fldCharType="separate"/>
        </w:r>
        <w:r w:rsidR="003741A8">
          <w:rPr>
            <w:noProof/>
            <w:webHidden/>
          </w:rPr>
          <w:t>430</w:t>
        </w:r>
        <w:r w:rsidR="003741A8">
          <w:rPr>
            <w:noProof/>
            <w:webHidden/>
          </w:rPr>
          <w:fldChar w:fldCharType="end"/>
        </w:r>
      </w:hyperlink>
    </w:p>
    <w:p w14:paraId="65E8761A" w14:textId="16CD0855"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501" w:history="1">
        <w:r w:rsidR="003741A8" w:rsidRPr="0062330B">
          <w:rPr>
            <w:rStyle w:val="Hyperlink"/>
            <w:noProof/>
          </w:rPr>
          <w:t xml:space="preserve">Part 11.3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Miscellaneous</w:t>
        </w:r>
        <w:r w:rsidR="003741A8">
          <w:rPr>
            <w:noProof/>
            <w:webHidden/>
          </w:rPr>
          <w:tab/>
        </w:r>
        <w:r w:rsidR="003741A8">
          <w:rPr>
            <w:noProof/>
            <w:webHidden/>
          </w:rPr>
          <w:fldChar w:fldCharType="begin"/>
        </w:r>
        <w:r w:rsidR="003741A8">
          <w:rPr>
            <w:noProof/>
            <w:webHidden/>
          </w:rPr>
          <w:instrText xml:space="preserve"> PAGEREF _Toc136428501 \h </w:instrText>
        </w:r>
        <w:r w:rsidR="003741A8">
          <w:rPr>
            <w:noProof/>
            <w:webHidden/>
          </w:rPr>
        </w:r>
        <w:r w:rsidR="003741A8">
          <w:rPr>
            <w:noProof/>
            <w:webHidden/>
          </w:rPr>
          <w:fldChar w:fldCharType="separate"/>
        </w:r>
        <w:r w:rsidR="003741A8">
          <w:rPr>
            <w:noProof/>
            <w:webHidden/>
          </w:rPr>
          <w:t>432</w:t>
        </w:r>
        <w:r w:rsidR="003741A8">
          <w:rPr>
            <w:noProof/>
            <w:webHidden/>
          </w:rPr>
          <w:fldChar w:fldCharType="end"/>
        </w:r>
      </w:hyperlink>
    </w:p>
    <w:p w14:paraId="2207BB42" w14:textId="07A798DC" w:rsidR="003741A8" w:rsidRDefault="00DF7884">
      <w:pPr>
        <w:pStyle w:val="TOC3"/>
        <w:rPr>
          <w:rFonts w:asciiTheme="minorHAnsi" w:eastAsiaTheme="minorEastAsia" w:hAnsiTheme="minorHAnsi" w:cstheme="minorBidi"/>
          <w:noProof/>
          <w:sz w:val="22"/>
          <w:szCs w:val="22"/>
          <w:lang w:eastAsia="en-AU"/>
        </w:rPr>
      </w:pPr>
      <w:hyperlink w:anchor="_Toc136428502" w:history="1">
        <w:r w:rsidR="003741A8" w:rsidRPr="0062330B">
          <w:rPr>
            <w:rStyle w:val="Hyperlink"/>
            <w:noProof/>
          </w:rPr>
          <w:t>699</w:t>
        </w:r>
        <w:r w:rsidR="003741A8">
          <w:rPr>
            <w:rFonts w:asciiTheme="minorHAnsi" w:eastAsiaTheme="minorEastAsia" w:hAnsiTheme="minorHAnsi" w:cstheme="minorBidi"/>
            <w:noProof/>
            <w:sz w:val="22"/>
            <w:szCs w:val="22"/>
            <w:lang w:eastAsia="en-AU"/>
          </w:rPr>
          <w:tab/>
        </w:r>
        <w:r w:rsidR="003741A8" w:rsidRPr="0062330B">
          <w:rPr>
            <w:rStyle w:val="Hyperlink"/>
            <w:noProof/>
          </w:rPr>
          <w:t>Incident notification—prescribed serious illnesses</w:t>
        </w:r>
        <w:r w:rsidR="003741A8">
          <w:rPr>
            <w:noProof/>
            <w:webHidden/>
          </w:rPr>
          <w:tab/>
        </w:r>
        <w:r w:rsidR="003741A8">
          <w:rPr>
            <w:noProof/>
            <w:webHidden/>
          </w:rPr>
          <w:fldChar w:fldCharType="begin"/>
        </w:r>
        <w:r w:rsidR="003741A8">
          <w:rPr>
            <w:noProof/>
            <w:webHidden/>
          </w:rPr>
          <w:instrText xml:space="preserve"> PAGEREF _Toc136428502 \h </w:instrText>
        </w:r>
        <w:r w:rsidR="003741A8">
          <w:rPr>
            <w:noProof/>
            <w:webHidden/>
          </w:rPr>
        </w:r>
        <w:r w:rsidR="003741A8">
          <w:rPr>
            <w:noProof/>
            <w:webHidden/>
          </w:rPr>
          <w:fldChar w:fldCharType="separate"/>
        </w:r>
        <w:r w:rsidR="003741A8">
          <w:rPr>
            <w:noProof/>
            <w:webHidden/>
          </w:rPr>
          <w:t>432</w:t>
        </w:r>
        <w:r w:rsidR="003741A8">
          <w:rPr>
            <w:noProof/>
            <w:webHidden/>
          </w:rPr>
          <w:fldChar w:fldCharType="end"/>
        </w:r>
      </w:hyperlink>
    </w:p>
    <w:p w14:paraId="1DA79777" w14:textId="574D5932" w:rsidR="003741A8" w:rsidRDefault="00DF7884">
      <w:pPr>
        <w:pStyle w:val="TOC3"/>
        <w:rPr>
          <w:rFonts w:asciiTheme="minorHAnsi" w:eastAsiaTheme="minorEastAsia" w:hAnsiTheme="minorHAnsi" w:cstheme="minorBidi"/>
          <w:noProof/>
          <w:sz w:val="22"/>
          <w:szCs w:val="22"/>
          <w:lang w:eastAsia="en-AU"/>
        </w:rPr>
      </w:pPr>
      <w:hyperlink w:anchor="_Toc136428503" w:history="1">
        <w:r w:rsidR="003741A8" w:rsidRPr="0062330B">
          <w:rPr>
            <w:rStyle w:val="Hyperlink"/>
            <w:noProof/>
          </w:rPr>
          <w:t>700</w:t>
        </w:r>
        <w:r w:rsidR="003741A8">
          <w:rPr>
            <w:rFonts w:asciiTheme="minorHAnsi" w:eastAsiaTheme="minorEastAsia" w:hAnsiTheme="minorHAnsi" w:cstheme="minorBidi"/>
            <w:noProof/>
            <w:sz w:val="22"/>
            <w:szCs w:val="22"/>
            <w:lang w:eastAsia="en-AU"/>
          </w:rPr>
          <w:tab/>
        </w:r>
        <w:r w:rsidR="003741A8" w:rsidRPr="0062330B">
          <w:rPr>
            <w:rStyle w:val="Hyperlink"/>
            <w:noProof/>
          </w:rPr>
          <w:t>Inspectors' identity cards</w:t>
        </w:r>
        <w:r w:rsidR="003741A8">
          <w:rPr>
            <w:noProof/>
            <w:webHidden/>
          </w:rPr>
          <w:tab/>
        </w:r>
        <w:r w:rsidR="003741A8">
          <w:rPr>
            <w:noProof/>
            <w:webHidden/>
          </w:rPr>
          <w:fldChar w:fldCharType="begin"/>
        </w:r>
        <w:r w:rsidR="003741A8">
          <w:rPr>
            <w:noProof/>
            <w:webHidden/>
          </w:rPr>
          <w:instrText xml:space="preserve"> PAGEREF _Toc136428503 \h </w:instrText>
        </w:r>
        <w:r w:rsidR="003741A8">
          <w:rPr>
            <w:noProof/>
            <w:webHidden/>
          </w:rPr>
        </w:r>
        <w:r w:rsidR="003741A8">
          <w:rPr>
            <w:noProof/>
            <w:webHidden/>
          </w:rPr>
          <w:fldChar w:fldCharType="separate"/>
        </w:r>
        <w:r w:rsidR="003741A8">
          <w:rPr>
            <w:noProof/>
            <w:webHidden/>
          </w:rPr>
          <w:t>432</w:t>
        </w:r>
        <w:r w:rsidR="003741A8">
          <w:rPr>
            <w:noProof/>
            <w:webHidden/>
          </w:rPr>
          <w:fldChar w:fldCharType="end"/>
        </w:r>
      </w:hyperlink>
    </w:p>
    <w:p w14:paraId="416A6475" w14:textId="50A070AA" w:rsidR="003741A8" w:rsidRDefault="00DF7884">
      <w:pPr>
        <w:pStyle w:val="TOC3"/>
        <w:rPr>
          <w:rFonts w:asciiTheme="minorHAnsi" w:eastAsiaTheme="minorEastAsia" w:hAnsiTheme="minorHAnsi" w:cstheme="minorBidi"/>
          <w:noProof/>
          <w:sz w:val="22"/>
          <w:szCs w:val="22"/>
          <w:lang w:eastAsia="en-AU"/>
        </w:rPr>
      </w:pPr>
      <w:hyperlink w:anchor="_Toc136428504" w:history="1">
        <w:r w:rsidR="003741A8" w:rsidRPr="0062330B">
          <w:rPr>
            <w:rStyle w:val="Hyperlink"/>
            <w:noProof/>
          </w:rPr>
          <w:t>701</w:t>
        </w:r>
        <w:r w:rsidR="003741A8">
          <w:rPr>
            <w:rFonts w:asciiTheme="minorHAnsi" w:eastAsiaTheme="minorEastAsia" w:hAnsiTheme="minorHAnsi" w:cstheme="minorBidi"/>
            <w:noProof/>
            <w:sz w:val="22"/>
            <w:szCs w:val="22"/>
            <w:lang w:eastAsia="en-AU"/>
          </w:rPr>
          <w:tab/>
        </w:r>
        <w:r w:rsidR="003741A8" w:rsidRPr="0062330B">
          <w:rPr>
            <w:rStyle w:val="Hyperlink"/>
            <w:noProof/>
          </w:rPr>
          <w:t>Review of decisions under the Act—stay of decision</w:t>
        </w:r>
        <w:r w:rsidR="003741A8">
          <w:rPr>
            <w:noProof/>
            <w:webHidden/>
          </w:rPr>
          <w:tab/>
        </w:r>
        <w:r w:rsidR="003741A8">
          <w:rPr>
            <w:noProof/>
            <w:webHidden/>
          </w:rPr>
          <w:fldChar w:fldCharType="begin"/>
        </w:r>
        <w:r w:rsidR="003741A8">
          <w:rPr>
            <w:noProof/>
            <w:webHidden/>
          </w:rPr>
          <w:instrText xml:space="preserve"> PAGEREF _Toc136428504 \h </w:instrText>
        </w:r>
        <w:r w:rsidR="003741A8">
          <w:rPr>
            <w:noProof/>
            <w:webHidden/>
          </w:rPr>
        </w:r>
        <w:r w:rsidR="003741A8">
          <w:rPr>
            <w:noProof/>
            <w:webHidden/>
          </w:rPr>
          <w:fldChar w:fldCharType="separate"/>
        </w:r>
        <w:r w:rsidR="003741A8">
          <w:rPr>
            <w:noProof/>
            <w:webHidden/>
          </w:rPr>
          <w:t>433</w:t>
        </w:r>
        <w:r w:rsidR="003741A8">
          <w:rPr>
            <w:noProof/>
            <w:webHidden/>
          </w:rPr>
          <w:fldChar w:fldCharType="end"/>
        </w:r>
      </w:hyperlink>
    </w:p>
    <w:p w14:paraId="299CA722" w14:textId="2BA5FFB3" w:rsidR="003741A8" w:rsidRDefault="00DF7884">
      <w:pPr>
        <w:pStyle w:val="TOC3"/>
        <w:rPr>
          <w:rFonts w:asciiTheme="minorHAnsi" w:eastAsiaTheme="minorEastAsia" w:hAnsiTheme="minorHAnsi" w:cstheme="minorBidi"/>
          <w:noProof/>
          <w:sz w:val="22"/>
          <w:szCs w:val="22"/>
          <w:lang w:eastAsia="en-AU"/>
        </w:rPr>
      </w:pPr>
      <w:hyperlink w:anchor="_Toc136428505" w:history="1">
        <w:r w:rsidR="003741A8" w:rsidRPr="0062330B">
          <w:rPr>
            <w:rStyle w:val="Hyperlink"/>
            <w:noProof/>
          </w:rPr>
          <w:t>702</w:t>
        </w:r>
        <w:r w:rsidR="003741A8">
          <w:rPr>
            <w:rFonts w:asciiTheme="minorHAnsi" w:eastAsiaTheme="minorEastAsia" w:hAnsiTheme="minorHAnsi" w:cstheme="minorBidi"/>
            <w:noProof/>
            <w:sz w:val="22"/>
            <w:szCs w:val="22"/>
            <w:lang w:eastAsia="en-AU"/>
          </w:rPr>
          <w:tab/>
        </w:r>
        <w:r w:rsidR="003741A8" w:rsidRPr="0062330B">
          <w:rPr>
            <w:rStyle w:val="Hyperlink"/>
            <w:noProof/>
          </w:rPr>
          <w:t>Confidentiality of information—exception relating to administration or enforcement of other laws</w:t>
        </w:r>
        <w:r w:rsidR="003741A8">
          <w:rPr>
            <w:noProof/>
            <w:webHidden/>
          </w:rPr>
          <w:tab/>
        </w:r>
        <w:r w:rsidR="003741A8">
          <w:rPr>
            <w:noProof/>
            <w:webHidden/>
          </w:rPr>
          <w:fldChar w:fldCharType="begin"/>
        </w:r>
        <w:r w:rsidR="003741A8">
          <w:rPr>
            <w:noProof/>
            <w:webHidden/>
          </w:rPr>
          <w:instrText xml:space="preserve"> PAGEREF _Toc136428505 \h </w:instrText>
        </w:r>
        <w:r w:rsidR="003741A8">
          <w:rPr>
            <w:noProof/>
            <w:webHidden/>
          </w:rPr>
        </w:r>
        <w:r w:rsidR="003741A8">
          <w:rPr>
            <w:noProof/>
            <w:webHidden/>
          </w:rPr>
          <w:fldChar w:fldCharType="separate"/>
        </w:r>
        <w:r w:rsidR="003741A8">
          <w:rPr>
            <w:noProof/>
            <w:webHidden/>
          </w:rPr>
          <w:t>433</w:t>
        </w:r>
        <w:r w:rsidR="003741A8">
          <w:rPr>
            <w:noProof/>
            <w:webHidden/>
          </w:rPr>
          <w:fldChar w:fldCharType="end"/>
        </w:r>
      </w:hyperlink>
    </w:p>
    <w:p w14:paraId="79C499E4" w14:textId="64FB936A" w:rsidR="003741A8" w:rsidRDefault="00DF7884">
      <w:pPr>
        <w:pStyle w:val="TOC1"/>
        <w:tabs>
          <w:tab w:val="left" w:pos="1360"/>
        </w:tabs>
        <w:rPr>
          <w:rFonts w:asciiTheme="minorHAnsi" w:eastAsiaTheme="minorEastAsia" w:hAnsiTheme="minorHAnsi" w:cstheme="minorBidi"/>
          <w:b w:val="0"/>
          <w:caps w:val="0"/>
          <w:noProof/>
          <w:sz w:val="22"/>
          <w:szCs w:val="22"/>
          <w:lang w:eastAsia="en-AU"/>
        </w:rPr>
      </w:pPr>
      <w:hyperlink w:anchor="_Toc136428506" w:history="1">
        <w:r w:rsidR="003741A8" w:rsidRPr="0062330B">
          <w:rPr>
            <w:rStyle w:val="Hyperlink"/>
            <w:noProof/>
          </w:rPr>
          <w:t xml:space="preserve">Part 11.4 </w:t>
        </w:r>
        <w:r w:rsidR="003741A8">
          <w:rPr>
            <w:rFonts w:asciiTheme="minorHAnsi" w:eastAsiaTheme="minorEastAsia" w:hAnsiTheme="minorHAnsi" w:cstheme="minorBidi"/>
            <w:b w:val="0"/>
            <w:caps w:val="0"/>
            <w:noProof/>
            <w:sz w:val="22"/>
            <w:szCs w:val="22"/>
            <w:lang w:eastAsia="en-AU"/>
          </w:rPr>
          <w:tab/>
        </w:r>
        <w:r w:rsidR="003741A8" w:rsidRPr="0062330B">
          <w:rPr>
            <w:rStyle w:val="Hyperlink"/>
            <w:noProof/>
          </w:rPr>
          <w:t>Transitional and Saving Provisions</w:t>
        </w:r>
        <w:r w:rsidR="003741A8">
          <w:rPr>
            <w:noProof/>
            <w:webHidden/>
          </w:rPr>
          <w:tab/>
        </w:r>
        <w:r w:rsidR="003741A8">
          <w:rPr>
            <w:noProof/>
            <w:webHidden/>
          </w:rPr>
          <w:fldChar w:fldCharType="begin"/>
        </w:r>
        <w:r w:rsidR="003741A8">
          <w:rPr>
            <w:noProof/>
            <w:webHidden/>
          </w:rPr>
          <w:instrText xml:space="preserve"> PAGEREF _Toc136428506 \h </w:instrText>
        </w:r>
        <w:r w:rsidR="003741A8">
          <w:rPr>
            <w:noProof/>
            <w:webHidden/>
          </w:rPr>
        </w:r>
        <w:r w:rsidR="003741A8">
          <w:rPr>
            <w:noProof/>
            <w:webHidden/>
          </w:rPr>
          <w:fldChar w:fldCharType="separate"/>
        </w:r>
        <w:r w:rsidR="003741A8">
          <w:rPr>
            <w:noProof/>
            <w:webHidden/>
          </w:rPr>
          <w:t>434</w:t>
        </w:r>
        <w:r w:rsidR="003741A8">
          <w:rPr>
            <w:noProof/>
            <w:webHidden/>
          </w:rPr>
          <w:fldChar w:fldCharType="end"/>
        </w:r>
      </w:hyperlink>
    </w:p>
    <w:p w14:paraId="0650B82B" w14:textId="345B40A8" w:rsidR="003741A8" w:rsidRDefault="00DF7884">
      <w:pPr>
        <w:pStyle w:val="TOC1"/>
        <w:rPr>
          <w:rFonts w:asciiTheme="minorHAnsi" w:eastAsiaTheme="minorEastAsia" w:hAnsiTheme="minorHAnsi" w:cstheme="minorBidi"/>
          <w:b w:val="0"/>
          <w:caps w:val="0"/>
          <w:noProof/>
          <w:sz w:val="22"/>
          <w:szCs w:val="22"/>
          <w:lang w:eastAsia="en-AU"/>
        </w:rPr>
      </w:pPr>
      <w:hyperlink w:anchor="_Toc136428507" w:history="1">
        <w:r w:rsidR="003741A8" w:rsidRPr="0062330B">
          <w:rPr>
            <w:rStyle w:val="Hyperlink"/>
            <w:noProof/>
          </w:rPr>
          <w:t>SCHEDULES</w:t>
        </w:r>
        <w:r w:rsidR="003741A8">
          <w:rPr>
            <w:noProof/>
            <w:webHidden/>
          </w:rPr>
          <w:tab/>
        </w:r>
        <w:r w:rsidR="003741A8">
          <w:rPr>
            <w:noProof/>
            <w:webHidden/>
          </w:rPr>
          <w:fldChar w:fldCharType="begin"/>
        </w:r>
        <w:r w:rsidR="003741A8">
          <w:rPr>
            <w:noProof/>
            <w:webHidden/>
          </w:rPr>
          <w:instrText xml:space="preserve"> PAGEREF _Toc136428507 \h </w:instrText>
        </w:r>
        <w:r w:rsidR="003741A8">
          <w:rPr>
            <w:noProof/>
            <w:webHidden/>
          </w:rPr>
        </w:r>
        <w:r w:rsidR="003741A8">
          <w:rPr>
            <w:noProof/>
            <w:webHidden/>
          </w:rPr>
          <w:fldChar w:fldCharType="separate"/>
        </w:r>
        <w:r w:rsidR="003741A8">
          <w:rPr>
            <w:noProof/>
            <w:webHidden/>
          </w:rPr>
          <w:t>435</w:t>
        </w:r>
        <w:r w:rsidR="003741A8">
          <w:rPr>
            <w:noProof/>
            <w:webHidden/>
          </w:rPr>
          <w:fldChar w:fldCharType="end"/>
        </w:r>
      </w:hyperlink>
    </w:p>
    <w:p w14:paraId="61B5F24E" w14:textId="76E496BA"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08" w:history="1">
        <w:r w:rsidR="003741A8" w:rsidRPr="0062330B">
          <w:rPr>
            <w:rStyle w:val="Hyperlink"/>
            <w:noProof/>
          </w:rPr>
          <w:t xml:space="preserve">Schedule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Revocation of regulations</w:t>
        </w:r>
        <w:r w:rsidR="003741A8">
          <w:rPr>
            <w:noProof/>
            <w:webHidden/>
          </w:rPr>
          <w:tab/>
        </w:r>
        <w:r w:rsidR="003741A8">
          <w:rPr>
            <w:noProof/>
            <w:webHidden/>
          </w:rPr>
          <w:fldChar w:fldCharType="begin"/>
        </w:r>
        <w:r w:rsidR="003741A8">
          <w:rPr>
            <w:noProof/>
            <w:webHidden/>
          </w:rPr>
          <w:instrText xml:space="preserve"> PAGEREF _Toc136428508 \h </w:instrText>
        </w:r>
        <w:r w:rsidR="003741A8">
          <w:rPr>
            <w:noProof/>
            <w:webHidden/>
          </w:rPr>
        </w:r>
        <w:r w:rsidR="003741A8">
          <w:rPr>
            <w:noProof/>
            <w:webHidden/>
          </w:rPr>
          <w:fldChar w:fldCharType="separate"/>
        </w:r>
        <w:r w:rsidR="003741A8">
          <w:rPr>
            <w:noProof/>
            <w:webHidden/>
          </w:rPr>
          <w:t>435</w:t>
        </w:r>
        <w:r w:rsidR="003741A8">
          <w:rPr>
            <w:noProof/>
            <w:webHidden/>
          </w:rPr>
          <w:fldChar w:fldCharType="end"/>
        </w:r>
      </w:hyperlink>
    </w:p>
    <w:p w14:paraId="1C1D8C61" w14:textId="2645156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09" w:history="1">
        <w:r w:rsidR="003741A8" w:rsidRPr="0062330B">
          <w:rPr>
            <w:rStyle w:val="Hyperlink"/>
            <w:noProof/>
          </w:rPr>
          <w:t xml:space="preserve">Schedule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Fees</w:t>
        </w:r>
        <w:r w:rsidR="003741A8">
          <w:rPr>
            <w:noProof/>
            <w:webHidden/>
          </w:rPr>
          <w:tab/>
        </w:r>
        <w:r w:rsidR="003741A8">
          <w:rPr>
            <w:noProof/>
            <w:webHidden/>
          </w:rPr>
          <w:fldChar w:fldCharType="begin"/>
        </w:r>
        <w:r w:rsidR="003741A8">
          <w:rPr>
            <w:noProof/>
            <w:webHidden/>
          </w:rPr>
          <w:instrText xml:space="preserve"> PAGEREF _Toc136428509 \h </w:instrText>
        </w:r>
        <w:r w:rsidR="003741A8">
          <w:rPr>
            <w:noProof/>
            <w:webHidden/>
          </w:rPr>
        </w:r>
        <w:r w:rsidR="003741A8">
          <w:rPr>
            <w:noProof/>
            <w:webHidden/>
          </w:rPr>
          <w:fldChar w:fldCharType="separate"/>
        </w:r>
        <w:r w:rsidR="003741A8">
          <w:rPr>
            <w:noProof/>
            <w:webHidden/>
          </w:rPr>
          <w:t>436</w:t>
        </w:r>
        <w:r w:rsidR="003741A8">
          <w:rPr>
            <w:noProof/>
            <w:webHidden/>
          </w:rPr>
          <w:fldChar w:fldCharType="end"/>
        </w:r>
      </w:hyperlink>
    </w:p>
    <w:p w14:paraId="349F2A40" w14:textId="2509B9B8" w:rsidR="003741A8" w:rsidRDefault="00DF7884">
      <w:pPr>
        <w:pStyle w:val="TOC3"/>
        <w:rPr>
          <w:rFonts w:asciiTheme="minorHAnsi" w:eastAsiaTheme="minorEastAsia" w:hAnsiTheme="minorHAnsi" w:cstheme="minorBidi"/>
          <w:noProof/>
          <w:sz w:val="22"/>
          <w:szCs w:val="22"/>
          <w:lang w:eastAsia="en-AU"/>
        </w:rPr>
      </w:pPr>
      <w:hyperlink w:anchor="_Toc136428510"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Purpose of this Schedule</w:t>
        </w:r>
        <w:r w:rsidR="003741A8">
          <w:rPr>
            <w:noProof/>
            <w:webHidden/>
          </w:rPr>
          <w:tab/>
        </w:r>
        <w:r w:rsidR="003741A8">
          <w:rPr>
            <w:noProof/>
            <w:webHidden/>
          </w:rPr>
          <w:fldChar w:fldCharType="begin"/>
        </w:r>
        <w:r w:rsidR="003741A8">
          <w:rPr>
            <w:noProof/>
            <w:webHidden/>
          </w:rPr>
          <w:instrText xml:space="preserve"> PAGEREF _Toc136428510 \h </w:instrText>
        </w:r>
        <w:r w:rsidR="003741A8">
          <w:rPr>
            <w:noProof/>
            <w:webHidden/>
          </w:rPr>
        </w:r>
        <w:r w:rsidR="003741A8">
          <w:rPr>
            <w:noProof/>
            <w:webHidden/>
          </w:rPr>
          <w:fldChar w:fldCharType="separate"/>
        </w:r>
        <w:r w:rsidR="003741A8">
          <w:rPr>
            <w:noProof/>
            <w:webHidden/>
          </w:rPr>
          <w:t>436</w:t>
        </w:r>
        <w:r w:rsidR="003741A8">
          <w:rPr>
            <w:noProof/>
            <w:webHidden/>
          </w:rPr>
          <w:fldChar w:fldCharType="end"/>
        </w:r>
      </w:hyperlink>
    </w:p>
    <w:p w14:paraId="592497E4" w14:textId="2441457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11" w:history="1">
        <w:r w:rsidR="003741A8" w:rsidRPr="0062330B">
          <w:rPr>
            <w:rStyle w:val="Hyperlink"/>
            <w:noProof/>
          </w:rPr>
          <w:t xml:space="preserve">Schedule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High risk work licences and classes of high risk work</w:t>
        </w:r>
        <w:r w:rsidR="003741A8">
          <w:rPr>
            <w:noProof/>
            <w:webHidden/>
          </w:rPr>
          <w:tab/>
        </w:r>
        <w:r w:rsidR="003741A8">
          <w:rPr>
            <w:noProof/>
            <w:webHidden/>
          </w:rPr>
          <w:fldChar w:fldCharType="begin"/>
        </w:r>
        <w:r w:rsidR="003741A8">
          <w:rPr>
            <w:noProof/>
            <w:webHidden/>
          </w:rPr>
          <w:instrText xml:space="preserve"> PAGEREF _Toc136428511 \h </w:instrText>
        </w:r>
        <w:r w:rsidR="003741A8">
          <w:rPr>
            <w:noProof/>
            <w:webHidden/>
          </w:rPr>
        </w:r>
        <w:r w:rsidR="003741A8">
          <w:rPr>
            <w:noProof/>
            <w:webHidden/>
          </w:rPr>
          <w:fldChar w:fldCharType="separate"/>
        </w:r>
        <w:r w:rsidR="003741A8">
          <w:rPr>
            <w:noProof/>
            <w:webHidden/>
          </w:rPr>
          <w:t>437</w:t>
        </w:r>
        <w:r w:rsidR="003741A8">
          <w:rPr>
            <w:noProof/>
            <w:webHidden/>
          </w:rPr>
          <w:fldChar w:fldCharType="end"/>
        </w:r>
      </w:hyperlink>
    </w:p>
    <w:p w14:paraId="6BE3D9F8" w14:textId="0536E0A3" w:rsidR="003741A8" w:rsidRDefault="00DF7884">
      <w:pPr>
        <w:pStyle w:val="TOC3"/>
        <w:rPr>
          <w:rFonts w:asciiTheme="minorHAnsi" w:eastAsiaTheme="minorEastAsia" w:hAnsiTheme="minorHAnsi" w:cstheme="minorBidi"/>
          <w:noProof/>
          <w:sz w:val="22"/>
          <w:szCs w:val="22"/>
          <w:lang w:eastAsia="en-AU"/>
        </w:rPr>
      </w:pPr>
      <w:hyperlink w:anchor="_Toc136428512"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Boom-type elevating work platform</w:t>
        </w:r>
        <w:r w:rsidR="003741A8">
          <w:rPr>
            <w:noProof/>
            <w:webHidden/>
          </w:rPr>
          <w:tab/>
        </w:r>
        <w:r w:rsidR="003741A8">
          <w:rPr>
            <w:noProof/>
            <w:webHidden/>
          </w:rPr>
          <w:fldChar w:fldCharType="begin"/>
        </w:r>
        <w:r w:rsidR="003741A8">
          <w:rPr>
            <w:noProof/>
            <w:webHidden/>
          </w:rPr>
          <w:instrText xml:space="preserve"> PAGEREF _Toc136428512 \h </w:instrText>
        </w:r>
        <w:r w:rsidR="003741A8">
          <w:rPr>
            <w:noProof/>
            <w:webHidden/>
          </w:rPr>
        </w:r>
        <w:r w:rsidR="003741A8">
          <w:rPr>
            <w:noProof/>
            <w:webHidden/>
          </w:rPr>
          <w:fldChar w:fldCharType="separate"/>
        </w:r>
        <w:r w:rsidR="003741A8">
          <w:rPr>
            <w:noProof/>
            <w:webHidden/>
          </w:rPr>
          <w:t>441</w:t>
        </w:r>
        <w:r w:rsidR="003741A8">
          <w:rPr>
            <w:noProof/>
            <w:webHidden/>
          </w:rPr>
          <w:fldChar w:fldCharType="end"/>
        </w:r>
      </w:hyperlink>
    </w:p>
    <w:p w14:paraId="1F2DFEA0" w14:textId="7DD133B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13" w:history="1">
        <w:r w:rsidR="003741A8" w:rsidRPr="0062330B">
          <w:rPr>
            <w:rStyle w:val="Hyperlink"/>
            <w:noProof/>
          </w:rPr>
          <w:t xml:space="preserve">Schedule 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High risk work licences—competency requirements</w:t>
        </w:r>
        <w:r w:rsidR="003741A8">
          <w:rPr>
            <w:noProof/>
            <w:webHidden/>
          </w:rPr>
          <w:tab/>
        </w:r>
        <w:r w:rsidR="003741A8">
          <w:rPr>
            <w:noProof/>
            <w:webHidden/>
          </w:rPr>
          <w:fldChar w:fldCharType="begin"/>
        </w:r>
        <w:r w:rsidR="003741A8">
          <w:rPr>
            <w:noProof/>
            <w:webHidden/>
          </w:rPr>
          <w:instrText xml:space="preserve"> PAGEREF _Toc136428513 \h </w:instrText>
        </w:r>
        <w:r w:rsidR="003741A8">
          <w:rPr>
            <w:noProof/>
            <w:webHidden/>
          </w:rPr>
        </w:r>
        <w:r w:rsidR="003741A8">
          <w:rPr>
            <w:noProof/>
            <w:webHidden/>
          </w:rPr>
          <w:fldChar w:fldCharType="separate"/>
        </w:r>
        <w:r w:rsidR="003741A8">
          <w:rPr>
            <w:noProof/>
            <w:webHidden/>
          </w:rPr>
          <w:t>442</w:t>
        </w:r>
        <w:r w:rsidR="003741A8">
          <w:rPr>
            <w:noProof/>
            <w:webHidden/>
          </w:rPr>
          <w:fldChar w:fldCharType="end"/>
        </w:r>
      </w:hyperlink>
    </w:p>
    <w:p w14:paraId="428DF998" w14:textId="5AF546A1" w:rsidR="003741A8" w:rsidRDefault="00DF7884">
      <w:pPr>
        <w:pStyle w:val="TOC3"/>
        <w:rPr>
          <w:rFonts w:asciiTheme="minorHAnsi" w:eastAsiaTheme="minorEastAsia" w:hAnsiTheme="minorHAnsi" w:cstheme="minorBidi"/>
          <w:noProof/>
          <w:sz w:val="22"/>
          <w:szCs w:val="22"/>
          <w:lang w:eastAsia="en-AU"/>
        </w:rPr>
      </w:pPr>
      <w:hyperlink w:anchor="_Toc136428514"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Purpose of this Schedule</w:t>
        </w:r>
        <w:r w:rsidR="003741A8">
          <w:rPr>
            <w:noProof/>
            <w:webHidden/>
          </w:rPr>
          <w:tab/>
        </w:r>
        <w:r w:rsidR="003741A8">
          <w:rPr>
            <w:noProof/>
            <w:webHidden/>
          </w:rPr>
          <w:fldChar w:fldCharType="begin"/>
        </w:r>
        <w:r w:rsidR="003741A8">
          <w:rPr>
            <w:noProof/>
            <w:webHidden/>
          </w:rPr>
          <w:instrText xml:space="preserve"> PAGEREF _Toc136428514 \h </w:instrText>
        </w:r>
        <w:r w:rsidR="003741A8">
          <w:rPr>
            <w:noProof/>
            <w:webHidden/>
          </w:rPr>
        </w:r>
        <w:r w:rsidR="003741A8">
          <w:rPr>
            <w:noProof/>
            <w:webHidden/>
          </w:rPr>
          <w:fldChar w:fldCharType="separate"/>
        </w:r>
        <w:r w:rsidR="003741A8">
          <w:rPr>
            <w:noProof/>
            <w:webHidden/>
          </w:rPr>
          <w:t>442</w:t>
        </w:r>
        <w:r w:rsidR="003741A8">
          <w:rPr>
            <w:noProof/>
            <w:webHidden/>
          </w:rPr>
          <w:fldChar w:fldCharType="end"/>
        </w:r>
      </w:hyperlink>
    </w:p>
    <w:p w14:paraId="5BAD2245" w14:textId="1F52920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15" w:history="1">
        <w:r w:rsidR="003741A8" w:rsidRPr="0062330B">
          <w:rPr>
            <w:rStyle w:val="Hyperlink"/>
            <w:noProof/>
          </w:rPr>
          <w:t xml:space="preserve">Schedule 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Registration of plant and plant designs</w:t>
        </w:r>
        <w:r w:rsidR="003741A8">
          <w:rPr>
            <w:noProof/>
            <w:webHidden/>
          </w:rPr>
          <w:tab/>
        </w:r>
        <w:r w:rsidR="003741A8">
          <w:rPr>
            <w:noProof/>
            <w:webHidden/>
          </w:rPr>
          <w:fldChar w:fldCharType="begin"/>
        </w:r>
        <w:r w:rsidR="003741A8">
          <w:rPr>
            <w:noProof/>
            <w:webHidden/>
          </w:rPr>
          <w:instrText xml:space="preserve"> PAGEREF _Toc136428515 \h </w:instrText>
        </w:r>
        <w:r w:rsidR="003741A8">
          <w:rPr>
            <w:noProof/>
            <w:webHidden/>
          </w:rPr>
        </w:r>
        <w:r w:rsidR="003741A8">
          <w:rPr>
            <w:noProof/>
            <w:webHidden/>
          </w:rPr>
          <w:fldChar w:fldCharType="separate"/>
        </w:r>
        <w:r w:rsidR="003741A8">
          <w:rPr>
            <w:noProof/>
            <w:webHidden/>
          </w:rPr>
          <w:t>444</w:t>
        </w:r>
        <w:r w:rsidR="003741A8">
          <w:rPr>
            <w:noProof/>
            <w:webHidden/>
          </w:rPr>
          <w:fldChar w:fldCharType="end"/>
        </w:r>
      </w:hyperlink>
    </w:p>
    <w:p w14:paraId="1C089A0B" w14:textId="45EAD296"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16" w:history="1">
        <w:r w:rsidR="003741A8" w:rsidRPr="0062330B">
          <w:rPr>
            <w:rStyle w:val="Hyperlink"/>
            <w:noProof/>
          </w:rPr>
          <w:t xml:space="preserve">Part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Plant requiring registration of design</w:t>
        </w:r>
        <w:r w:rsidR="003741A8">
          <w:rPr>
            <w:noProof/>
            <w:webHidden/>
          </w:rPr>
          <w:tab/>
        </w:r>
        <w:r w:rsidR="003741A8">
          <w:rPr>
            <w:noProof/>
            <w:webHidden/>
          </w:rPr>
          <w:fldChar w:fldCharType="begin"/>
        </w:r>
        <w:r w:rsidR="003741A8">
          <w:rPr>
            <w:noProof/>
            <w:webHidden/>
          </w:rPr>
          <w:instrText xml:space="preserve"> PAGEREF _Toc136428516 \h </w:instrText>
        </w:r>
        <w:r w:rsidR="003741A8">
          <w:rPr>
            <w:noProof/>
            <w:webHidden/>
          </w:rPr>
        </w:r>
        <w:r w:rsidR="003741A8">
          <w:rPr>
            <w:noProof/>
            <w:webHidden/>
          </w:rPr>
          <w:fldChar w:fldCharType="separate"/>
        </w:r>
        <w:r w:rsidR="003741A8">
          <w:rPr>
            <w:noProof/>
            <w:webHidden/>
          </w:rPr>
          <w:t>444</w:t>
        </w:r>
        <w:r w:rsidR="003741A8">
          <w:rPr>
            <w:noProof/>
            <w:webHidden/>
          </w:rPr>
          <w:fldChar w:fldCharType="end"/>
        </w:r>
      </w:hyperlink>
    </w:p>
    <w:p w14:paraId="110A5DD5" w14:textId="3F1CA0B3" w:rsidR="003741A8" w:rsidRDefault="00DF7884">
      <w:pPr>
        <w:pStyle w:val="TOC3"/>
        <w:rPr>
          <w:rFonts w:asciiTheme="minorHAnsi" w:eastAsiaTheme="minorEastAsia" w:hAnsiTheme="minorHAnsi" w:cstheme="minorBidi"/>
          <w:noProof/>
          <w:sz w:val="22"/>
          <w:szCs w:val="22"/>
          <w:lang w:eastAsia="en-AU"/>
        </w:rPr>
      </w:pPr>
      <w:hyperlink w:anchor="_Toc136428517"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Items of plant requiring registration of design</w:t>
        </w:r>
        <w:r w:rsidR="003741A8">
          <w:rPr>
            <w:noProof/>
            <w:webHidden/>
          </w:rPr>
          <w:tab/>
        </w:r>
        <w:r w:rsidR="003741A8">
          <w:rPr>
            <w:noProof/>
            <w:webHidden/>
          </w:rPr>
          <w:fldChar w:fldCharType="begin"/>
        </w:r>
        <w:r w:rsidR="003741A8">
          <w:rPr>
            <w:noProof/>
            <w:webHidden/>
          </w:rPr>
          <w:instrText xml:space="preserve"> PAGEREF _Toc136428517 \h </w:instrText>
        </w:r>
        <w:r w:rsidR="003741A8">
          <w:rPr>
            <w:noProof/>
            <w:webHidden/>
          </w:rPr>
        </w:r>
        <w:r w:rsidR="003741A8">
          <w:rPr>
            <w:noProof/>
            <w:webHidden/>
          </w:rPr>
          <w:fldChar w:fldCharType="separate"/>
        </w:r>
        <w:r w:rsidR="003741A8">
          <w:rPr>
            <w:noProof/>
            <w:webHidden/>
          </w:rPr>
          <w:t>444</w:t>
        </w:r>
        <w:r w:rsidR="003741A8">
          <w:rPr>
            <w:noProof/>
            <w:webHidden/>
          </w:rPr>
          <w:fldChar w:fldCharType="end"/>
        </w:r>
      </w:hyperlink>
    </w:p>
    <w:p w14:paraId="55BE72F1" w14:textId="45210D93" w:rsidR="003741A8" w:rsidRDefault="00DF7884">
      <w:pPr>
        <w:pStyle w:val="TOC3"/>
        <w:rPr>
          <w:rFonts w:asciiTheme="minorHAnsi" w:eastAsiaTheme="minorEastAsia" w:hAnsiTheme="minorHAnsi" w:cstheme="minorBidi"/>
          <w:noProof/>
          <w:sz w:val="22"/>
          <w:szCs w:val="22"/>
          <w:lang w:eastAsia="en-AU"/>
        </w:rPr>
      </w:pPr>
      <w:hyperlink w:anchor="_Toc136428518"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Exceptions</w:t>
        </w:r>
        <w:r w:rsidR="003741A8">
          <w:rPr>
            <w:noProof/>
            <w:webHidden/>
          </w:rPr>
          <w:tab/>
        </w:r>
        <w:r w:rsidR="003741A8">
          <w:rPr>
            <w:noProof/>
            <w:webHidden/>
          </w:rPr>
          <w:fldChar w:fldCharType="begin"/>
        </w:r>
        <w:r w:rsidR="003741A8">
          <w:rPr>
            <w:noProof/>
            <w:webHidden/>
          </w:rPr>
          <w:instrText xml:space="preserve"> PAGEREF _Toc136428518 \h </w:instrText>
        </w:r>
        <w:r w:rsidR="003741A8">
          <w:rPr>
            <w:noProof/>
            <w:webHidden/>
          </w:rPr>
        </w:r>
        <w:r w:rsidR="003741A8">
          <w:rPr>
            <w:noProof/>
            <w:webHidden/>
          </w:rPr>
          <w:fldChar w:fldCharType="separate"/>
        </w:r>
        <w:r w:rsidR="003741A8">
          <w:rPr>
            <w:noProof/>
            <w:webHidden/>
          </w:rPr>
          <w:t>444</w:t>
        </w:r>
        <w:r w:rsidR="003741A8">
          <w:rPr>
            <w:noProof/>
            <w:webHidden/>
          </w:rPr>
          <w:fldChar w:fldCharType="end"/>
        </w:r>
      </w:hyperlink>
    </w:p>
    <w:p w14:paraId="064C7B18" w14:textId="764002C1"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19" w:history="1">
        <w:r w:rsidR="003741A8" w:rsidRPr="0062330B">
          <w:rPr>
            <w:rStyle w:val="Hyperlink"/>
            <w:noProof/>
          </w:rPr>
          <w:t xml:space="preserve">Part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Items of plant requiring registration</w:t>
        </w:r>
        <w:r w:rsidR="003741A8">
          <w:rPr>
            <w:noProof/>
            <w:webHidden/>
          </w:rPr>
          <w:tab/>
        </w:r>
        <w:r w:rsidR="003741A8">
          <w:rPr>
            <w:noProof/>
            <w:webHidden/>
          </w:rPr>
          <w:fldChar w:fldCharType="begin"/>
        </w:r>
        <w:r w:rsidR="003741A8">
          <w:rPr>
            <w:noProof/>
            <w:webHidden/>
          </w:rPr>
          <w:instrText xml:space="preserve"> PAGEREF _Toc136428519 \h </w:instrText>
        </w:r>
        <w:r w:rsidR="003741A8">
          <w:rPr>
            <w:noProof/>
            <w:webHidden/>
          </w:rPr>
        </w:r>
        <w:r w:rsidR="003741A8">
          <w:rPr>
            <w:noProof/>
            <w:webHidden/>
          </w:rPr>
          <w:fldChar w:fldCharType="separate"/>
        </w:r>
        <w:r w:rsidR="003741A8">
          <w:rPr>
            <w:noProof/>
            <w:webHidden/>
          </w:rPr>
          <w:t>446</w:t>
        </w:r>
        <w:r w:rsidR="003741A8">
          <w:rPr>
            <w:noProof/>
            <w:webHidden/>
          </w:rPr>
          <w:fldChar w:fldCharType="end"/>
        </w:r>
      </w:hyperlink>
    </w:p>
    <w:p w14:paraId="3F1AFEA4" w14:textId="566B2AF8" w:rsidR="003741A8" w:rsidRDefault="00DF7884">
      <w:pPr>
        <w:pStyle w:val="TOC3"/>
        <w:rPr>
          <w:rFonts w:asciiTheme="minorHAnsi" w:eastAsiaTheme="minorEastAsia" w:hAnsiTheme="minorHAnsi" w:cstheme="minorBidi"/>
          <w:noProof/>
          <w:sz w:val="22"/>
          <w:szCs w:val="22"/>
          <w:lang w:eastAsia="en-AU"/>
        </w:rPr>
      </w:pPr>
      <w:hyperlink w:anchor="_Toc136428520"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Items of plant requiring registration</w:t>
        </w:r>
        <w:r w:rsidR="003741A8">
          <w:rPr>
            <w:noProof/>
            <w:webHidden/>
          </w:rPr>
          <w:tab/>
        </w:r>
        <w:r w:rsidR="003741A8">
          <w:rPr>
            <w:noProof/>
            <w:webHidden/>
          </w:rPr>
          <w:fldChar w:fldCharType="begin"/>
        </w:r>
        <w:r w:rsidR="003741A8">
          <w:rPr>
            <w:noProof/>
            <w:webHidden/>
          </w:rPr>
          <w:instrText xml:space="preserve"> PAGEREF _Toc136428520 \h </w:instrText>
        </w:r>
        <w:r w:rsidR="003741A8">
          <w:rPr>
            <w:noProof/>
            <w:webHidden/>
          </w:rPr>
        </w:r>
        <w:r w:rsidR="003741A8">
          <w:rPr>
            <w:noProof/>
            <w:webHidden/>
          </w:rPr>
          <w:fldChar w:fldCharType="separate"/>
        </w:r>
        <w:r w:rsidR="003741A8">
          <w:rPr>
            <w:noProof/>
            <w:webHidden/>
          </w:rPr>
          <w:t>446</w:t>
        </w:r>
        <w:r w:rsidR="003741A8">
          <w:rPr>
            <w:noProof/>
            <w:webHidden/>
          </w:rPr>
          <w:fldChar w:fldCharType="end"/>
        </w:r>
      </w:hyperlink>
    </w:p>
    <w:p w14:paraId="09A7B8E4" w14:textId="271F19EB" w:rsidR="003741A8" w:rsidRDefault="00DF7884">
      <w:pPr>
        <w:pStyle w:val="TOC3"/>
        <w:rPr>
          <w:rFonts w:asciiTheme="minorHAnsi" w:eastAsiaTheme="minorEastAsia" w:hAnsiTheme="minorHAnsi" w:cstheme="minorBidi"/>
          <w:noProof/>
          <w:sz w:val="22"/>
          <w:szCs w:val="22"/>
          <w:lang w:eastAsia="en-AU"/>
        </w:rPr>
      </w:pPr>
      <w:hyperlink w:anchor="_Toc136428521"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Exceptions</w:t>
        </w:r>
        <w:r w:rsidR="003741A8">
          <w:rPr>
            <w:noProof/>
            <w:webHidden/>
          </w:rPr>
          <w:tab/>
        </w:r>
        <w:r w:rsidR="003741A8">
          <w:rPr>
            <w:noProof/>
            <w:webHidden/>
          </w:rPr>
          <w:fldChar w:fldCharType="begin"/>
        </w:r>
        <w:r w:rsidR="003741A8">
          <w:rPr>
            <w:noProof/>
            <w:webHidden/>
          </w:rPr>
          <w:instrText xml:space="preserve"> PAGEREF _Toc136428521 \h </w:instrText>
        </w:r>
        <w:r w:rsidR="003741A8">
          <w:rPr>
            <w:noProof/>
            <w:webHidden/>
          </w:rPr>
        </w:r>
        <w:r w:rsidR="003741A8">
          <w:rPr>
            <w:noProof/>
            <w:webHidden/>
          </w:rPr>
          <w:fldChar w:fldCharType="separate"/>
        </w:r>
        <w:r w:rsidR="003741A8">
          <w:rPr>
            <w:noProof/>
            <w:webHidden/>
          </w:rPr>
          <w:t>446</w:t>
        </w:r>
        <w:r w:rsidR="003741A8">
          <w:rPr>
            <w:noProof/>
            <w:webHidden/>
          </w:rPr>
          <w:fldChar w:fldCharType="end"/>
        </w:r>
      </w:hyperlink>
    </w:p>
    <w:p w14:paraId="026CB81B" w14:textId="48C3E49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22" w:history="1">
        <w:r w:rsidR="003741A8" w:rsidRPr="0062330B">
          <w:rPr>
            <w:rStyle w:val="Hyperlink"/>
            <w:noProof/>
          </w:rPr>
          <w:t xml:space="preserve">Schedule 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Classification of mixtures</w:t>
        </w:r>
        <w:r w:rsidR="003741A8">
          <w:rPr>
            <w:noProof/>
            <w:webHidden/>
          </w:rPr>
          <w:tab/>
        </w:r>
        <w:r w:rsidR="003741A8">
          <w:rPr>
            <w:noProof/>
            <w:webHidden/>
          </w:rPr>
          <w:fldChar w:fldCharType="begin"/>
        </w:r>
        <w:r w:rsidR="003741A8">
          <w:rPr>
            <w:noProof/>
            <w:webHidden/>
          </w:rPr>
          <w:instrText xml:space="preserve"> PAGEREF _Toc136428522 \h </w:instrText>
        </w:r>
        <w:r w:rsidR="003741A8">
          <w:rPr>
            <w:noProof/>
            <w:webHidden/>
          </w:rPr>
        </w:r>
        <w:r w:rsidR="003741A8">
          <w:rPr>
            <w:noProof/>
            <w:webHidden/>
          </w:rPr>
          <w:fldChar w:fldCharType="separate"/>
        </w:r>
        <w:r w:rsidR="003741A8">
          <w:rPr>
            <w:noProof/>
            <w:webHidden/>
          </w:rPr>
          <w:t>448</w:t>
        </w:r>
        <w:r w:rsidR="003741A8">
          <w:rPr>
            <w:noProof/>
            <w:webHidden/>
          </w:rPr>
          <w:fldChar w:fldCharType="end"/>
        </w:r>
      </w:hyperlink>
    </w:p>
    <w:p w14:paraId="1FDF9CE8" w14:textId="153AD632" w:rsidR="003741A8" w:rsidRDefault="00DF7884">
      <w:pPr>
        <w:pStyle w:val="TOC3"/>
        <w:rPr>
          <w:rFonts w:asciiTheme="minorHAnsi" w:eastAsiaTheme="minorEastAsia" w:hAnsiTheme="minorHAnsi" w:cstheme="minorBidi"/>
          <w:noProof/>
          <w:sz w:val="22"/>
          <w:szCs w:val="22"/>
          <w:lang w:eastAsia="en-AU"/>
        </w:rPr>
      </w:pPr>
      <w:hyperlink w:anchor="_Toc136428523"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Purpose of this Schedule</w:t>
        </w:r>
        <w:r w:rsidR="003741A8">
          <w:rPr>
            <w:noProof/>
            <w:webHidden/>
          </w:rPr>
          <w:tab/>
        </w:r>
        <w:r w:rsidR="003741A8">
          <w:rPr>
            <w:noProof/>
            <w:webHidden/>
          </w:rPr>
          <w:fldChar w:fldCharType="begin"/>
        </w:r>
        <w:r w:rsidR="003741A8">
          <w:rPr>
            <w:noProof/>
            <w:webHidden/>
          </w:rPr>
          <w:instrText xml:space="preserve"> PAGEREF _Toc136428523 \h </w:instrText>
        </w:r>
        <w:r w:rsidR="003741A8">
          <w:rPr>
            <w:noProof/>
            <w:webHidden/>
          </w:rPr>
        </w:r>
        <w:r w:rsidR="003741A8">
          <w:rPr>
            <w:noProof/>
            <w:webHidden/>
          </w:rPr>
          <w:fldChar w:fldCharType="separate"/>
        </w:r>
        <w:r w:rsidR="003741A8">
          <w:rPr>
            <w:noProof/>
            <w:webHidden/>
          </w:rPr>
          <w:t>448</w:t>
        </w:r>
        <w:r w:rsidR="003741A8">
          <w:rPr>
            <w:noProof/>
            <w:webHidden/>
          </w:rPr>
          <w:fldChar w:fldCharType="end"/>
        </w:r>
      </w:hyperlink>
    </w:p>
    <w:p w14:paraId="6093337E" w14:textId="16992C2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24" w:history="1">
        <w:r w:rsidR="003741A8" w:rsidRPr="0062330B">
          <w:rPr>
            <w:rStyle w:val="Hyperlink"/>
            <w:noProof/>
          </w:rPr>
          <w:t xml:space="preserve">Schedule 7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Safety data sheets</w:t>
        </w:r>
        <w:r w:rsidR="003741A8">
          <w:rPr>
            <w:noProof/>
            <w:webHidden/>
          </w:rPr>
          <w:tab/>
        </w:r>
        <w:r w:rsidR="003741A8">
          <w:rPr>
            <w:noProof/>
            <w:webHidden/>
          </w:rPr>
          <w:fldChar w:fldCharType="begin"/>
        </w:r>
        <w:r w:rsidR="003741A8">
          <w:rPr>
            <w:noProof/>
            <w:webHidden/>
          </w:rPr>
          <w:instrText xml:space="preserve"> PAGEREF _Toc136428524 \h </w:instrText>
        </w:r>
        <w:r w:rsidR="003741A8">
          <w:rPr>
            <w:noProof/>
            <w:webHidden/>
          </w:rPr>
        </w:r>
        <w:r w:rsidR="003741A8">
          <w:rPr>
            <w:noProof/>
            <w:webHidden/>
          </w:rPr>
          <w:fldChar w:fldCharType="separate"/>
        </w:r>
        <w:r w:rsidR="003741A8">
          <w:rPr>
            <w:noProof/>
            <w:webHidden/>
          </w:rPr>
          <w:t>451</w:t>
        </w:r>
        <w:r w:rsidR="003741A8">
          <w:rPr>
            <w:noProof/>
            <w:webHidden/>
          </w:rPr>
          <w:fldChar w:fldCharType="end"/>
        </w:r>
      </w:hyperlink>
    </w:p>
    <w:p w14:paraId="0A2B56FF" w14:textId="71570A1D" w:rsidR="003741A8" w:rsidRDefault="00DF7884">
      <w:pPr>
        <w:pStyle w:val="TOC3"/>
        <w:rPr>
          <w:rFonts w:asciiTheme="minorHAnsi" w:eastAsiaTheme="minorEastAsia" w:hAnsiTheme="minorHAnsi" w:cstheme="minorBidi"/>
          <w:noProof/>
          <w:sz w:val="22"/>
          <w:szCs w:val="22"/>
          <w:lang w:eastAsia="en-AU"/>
        </w:rPr>
      </w:pPr>
      <w:hyperlink w:anchor="_Toc136428525"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Safety data sheets—content</w:t>
        </w:r>
        <w:r w:rsidR="003741A8">
          <w:rPr>
            <w:noProof/>
            <w:webHidden/>
          </w:rPr>
          <w:tab/>
        </w:r>
        <w:r w:rsidR="003741A8">
          <w:rPr>
            <w:noProof/>
            <w:webHidden/>
          </w:rPr>
          <w:fldChar w:fldCharType="begin"/>
        </w:r>
        <w:r w:rsidR="003741A8">
          <w:rPr>
            <w:noProof/>
            <w:webHidden/>
          </w:rPr>
          <w:instrText xml:space="preserve"> PAGEREF _Toc136428525 \h </w:instrText>
        </w:r>
        <w:r w:rsidR="003741A8">
          <w:rPr>
            <w:noProof/>
            <w:webHidden/>
          </w:rPr>
        </w:r>
        <w:r w:rsidR="003741A8">
          <w:rPr>
            <w:noProof/>
            <w:webHidden/>
          </w:rPr>
          <w:fldChar w:fldCharType="separate"/>
        </w:r>
        <w:r w:rsidR="003741A8">
          <w:rPr>
            <w:noProof/>
            <w:webHidden/>
          </w:rPr>
          <w:t>451</w:t>
        </w:r>
        <w:r w:rsidR="003741A8">
          <w:rPr>
            <w:noProof/>
            <w:webHidden/>
          </w:rPr>
          <w:fldChar w:fldCharType="end"/>
        </w:r>
      </w:hyperlink>
    </w:p>
    <w:p w14:paraId="3BB52F88" w14:textId="07E599CB" w:rsidR="003741A8" w:rsidRDefault="00DF7884">
      <w:pPr>
        <w:pStyle w:val="TOC3"/>
        <w:rPr>
          <w:rFonts w:asciiTheme="minorHAnsi" w:eastAsiaTheme="minorEastAsia" w:hAnsiTheme="minorHAnsi" w:cstheme="minorBidi"/>
          <w:noProof/>
          <w:sz w:val="22"/>
          <w:szCs w:val="22"/>
          <w:lang w:eastAsia="en-AU"/>
        </w:rPr>
      </w:pPr>
      <w:hyperlink w:anchor="_Toc136428526"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Safety data sheets—research chemical, waste product or sample for analysis</w:t>
        </w:r>
        <w:r w:rsidR="003741A8">
          <w:rPr>
            <w:noProof/>
            <w:webHidden/>
          </w:rPr>
          <w:tab/>
        </w:r>
        <w:r w:rsidR="003741A8">
          <w:rPr>
            <w:noProof/>
            <w:webHidden/>
          </w:rPr>
          <w:fldChar w:fldCharType="begin"/>
        </w:r>
        <w:r w:rsidR="003741A8">
          <w:rPr>
            <w:noProof/>
            <w:webHidden/>
          </w:rPr>
          <w:instrText xml:space="preserve"> PAGEREF _Toc136428526 \h </w:instrText>
        </w:r>
        <w:r w:rsidR="003741A8">
          <w:rPr>
            <w:noProof/>
            <w:webHidden/>
          </w:rPr>
        </w:r>
        <w:r w:rsidR="003741A8">
          <w:rPr>
            <w:noProof/>
            <w:webHidden/>
          </w:rPr>
          <w:fldChar w:fldCharType="separate"/>
        </w:r>
        <w:r w:rsidR="003741A8">
          <w:rPr>
            <w:noProof/>
            <w:webHidden/>
          </w:rPr>
          <w:t>452</w:t>
        </w:r>
        <w:r w:rsidR="003741A8">
          <w:rPr>
            <w:noProof/>
            <w:webHidden/>
          </w:rPr>
          <w:fldChar w:fldCharType="end"/>
        </w:r>
      </w:hyperlink>
    </w:p>
    <w:p w14:paraId="30ED4568" w14:textId="09E9EB52"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27" w:history="1">
        <w:r w:rsidR="003741A8" w:rsidRPr="0062330B">
          <w:rPr>
            <w:rStyle w:val="Hyperlink"/>
            <w:noProof/>
          </w:rPr>
          <w:t xml:space="preserve">Schedule 8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Disclosure of ingredients in safety data sheet</w:t>
        </w:r>
        <w:r w:rsidR="003741A8">
          <w:rPr>
            <w:noProof/>
            <w:webHidden/>
          </w:rPr>
          <w:tab/>
        </w:r>
        <w:r w:rsidR="003741A8">
          <w:rPr>
            <w:noProof/>
            <w:webHidden/>
          </w:rPr>
          <w:fldChar w:fldCharType="begin"/>
        </w:r>
        <w:r w:rsidR="003741A8">
          <w:rPr>
            <w:noProof/>
            <w:webHidden/>
          </w:rPr>
          <w:instrText xml:space="preserve"> PAGEREF _Toc136428527 \h </w:instrText>
        </w:r>
        <w:r w:rsidR="003741A8">
          <w:rPr>
            <w:noProof/>
            <w:webHidden/>
          </w:rPr>
        </w:r>
        <w:r w:rsidR="003741A8">
          <w:rPr>
            <w:noProof/>
            <w:webHidden/>
          </w:rPr>
          <w:fldChar w:fldCharType="separate"/>
        </w:r>
        <w:r w:rsidR="003741A8">
          <w:rPr>
            <w:noProof/>
            <w:webHidden/>
          </w:rPr>
          <w:t>453</w:t>
        </w:r>
        <w:r w:rsidR="003741A8">
          <w:rPr>
            <w:noProof/>
            <w:webHidden/>
          </w:rPr>
          <w:fldChar w:fldCharType="end"/>
        </w:r>
      </w:hyperlink>
    </w:p>
    <w:p w14:paraId="198C67D2" w14:textId="772137B9" w:rsidR="003741A8" w:rsidRDefault="00DF7884">
      <w:pPr>
        <w:pStyle w:val="TOC3"/>
        <w:rPr>
          <w:rFonts w:asciiTheme="minorHAnsi" w:eastAsiaTheme="minorEastAsia" w:hAnsiTheme="minorHAnsi" w:cstheme="minorBidi"/>
          <w:noProof/>
          <w:sz w:val="22"/>
          <w:szCs w:val="22"/>
          <w:lang w:eastAsia="en-AU"/>
        </w:rPr>
      </w:pPr>
      <w:hyperlink w:anchor="_Toc136428528"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Purpose of this Schedule</w:t>
        </w:r>
        <w:r w:rsidR="003741A8">
          <w:rPr>
            <w:noProof/>
            <w:webHidden/>
          </w:rPr>
          <w:tab/>
        </w:r>
        <w:r w:rsidR="003741A8">
          <w:rPr>
            <w:noProof/>
            <w:webHidden/>
          </w:rPr>
          <w:fldChar w:fldCharType="begin"/>
        </w:r>
        <w:r w:rsidR="003741A8">
          <w:rPr>
            <w:noProof/>
            <w:webHidden/>
          </w:rPr>
          <w:instrText xml:space="preserve"> PAGEREF _Toc136428528 \h </w:instrText>
        </w:r>
        <w:r w:rsidR="003741A8">
          <w:rPr>
            <w:noProof/>
            <w:webHidden/>
          </w:rPr>
        </w:r>
        <w:r w:rsidR="003741A8">
          <w:rPr>
            <w:noProof/>
            <w:webHidden/>
          </w:rPr>
          <w:fldChar w:fldCharType="separate"/>
        </w:r>
        <w:r w:rsidR="003741A8">
          <w:rPr>
            <w:noProof/>
            <w:webHidden/>
          </w:rPr>
          <w:t>453</w:t>
        </w:r>
        <w:r w:rsidR="003741A8">
          <w:rPr>
            <w:noProof/>
            <w:webHidden/>
          </w:rPr>
          <w:fldChar w:fldCharType="end"/>
        </w:r>
      </w:hyperlink>
    </w:p>
    <w:p w14:paraId="3A77B03E" w14:textId="089D3F90" w:rsidR="003741A8" w:rsidRDefault="00DF7884">
      <w:pPr>
        <w:pStyle w:val="TOC3"/>
        <w:rPr>
          <w:rFonts w:asciiTheme="minorHAnsi" w:eastAsiaTheme="minorEastAsia" w:hAnsiTheme="minorHAnsi" w:cstheme="minorBidi"/>
          <w:noProof/>
          <w:sz w:val="22"/>
          <w:szCs w:val="22"/>
          <w:lang w:eastAsia="en-AU"/>
        </w:rPr>
      </w:pPr>
      <w:hyperlink w:anchor="_Toc136428529"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Identity of ingredients to be disclosed</w:t>
        </w:r>
        <w:r w:rsidR="003741A8">
          <w:rPr>
            <w:noProof/>
            <w:webHidden/>
          </w:rPr>
          <w:tab/>
        </w:r>
        <w:r w:rsidR="003741A8">
          <w:rPr>
            <w:noProof/>
            <w:webHidden/>
          </w:rPr>
          <w:fldChar w:fldCharType="begin"/>
        </w:r>
        <w:r w:rsidR="003741A8">
          <w:rPr>
            <w:noProof/>
            <w:webHidden/>
          </w:rPr>
          <w:instrText xml:space="preserve"> PAGEREF _Toc136428529 \h </w:instrText>
        </w:r>
        <w:r w:rsidR="003741A8">
          <w:rPr>
            <w:noProof/>
            <w:webHidden/>
          </w:rPr>
        </w:r>
        <w:r w:rsidR="003741A8">
          <w:rPr>
            <w:noProof/>
            <w:webHidden/>
          </w:rPr>
          <w:fldChar w:fldCharType="separate"/>
        </w:r>
        <w:r w:rsidR="003741A8">
          <w:rPr>
            <w:noProof/>
            <w:webHidden/>
          </w:rPr>
          <w:t>453</w:t>
        </w:r>
        <w:r w:rsidR="003741A8">
          <w:rPr>
            <w:noProof/>
            <w:webHidden/>
          </w:rPr>
          <w:fldChar w:fldCharType="end"/>
        </w:r>
      </w:hyperlink>
    </w:p>
    <w:p w14:paraId="1CB102E8" w14:textId="32AA9B8C" w:rsidR="003741A8" w:rsidRDefault="00DF7884">
      <w:pPr>
        <w:pStyle w:val="TOC3"/>
        <w:rPr>
          <w:rFonts w:asciiTheme="minorHAnsi" w:eastAsiaTheme="minorEastAsia" w:hAnsiTheme="minorHAnsi" w:cstheme="minorBidi"/>
          <w:noProof/>
          <w:sz w:val="22"/>
          <w:szCs w:val="22"/>
          <w:lang w:eastAsia="en-AU"/>
        </w:rPr>
      </w:pPr>
      <w:hyperlink w:anchor="_Toc136428530"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Generic names used to disclose identity of ingredients</w:t>
        </w:r>
        <w:r w:rsidR="003741A8">
          <w:rPr>
            <w:noProof/>
            <w:webHidden/>
          </w:rPr>
          <w:tab/>
        </w:r>
        <w:r w:rsidR="003741A8">
          <w:rPr>
            <w:noProof/>
            <w:webHidden/>
          </w:rPr>
          <w:fldChar w:fldCharType="begin"/>
        </w:r>
        <w:r w:rsidR="003741A8">
          <w:rPr>
            <w:noProof/>
            <w:webHidden/>
          </w:rPr>
          <w:instrText xml:space="preserve"> PAGEREF _Toc136428530 \h </w:instrText>
        </w:r>
        <w:r w:rsidR="003741A8">
          <w:rPr>
            <w:noProof/>
            <w:webHidden/>
          </w:rPr>
        </w:r>
        <w:r w:rsidR="003741A8">
          <w:rPr>
            <w:noProof/>
            <w:webHidden/>
          </w:rPr>
          <w:fldChar w:fldCharType="separate"/>
        </w:r>
        <w:r w:rsidR="003741A8">
          <w:rPr>
            <w:noProof/>
            <w:webHidden/>
          </w:rPr>
          <w:t>454</w:t>
        </w:r>
        <w:r w:rsidR="003741A8">
          <w:rPr>
            <w:noProof/>
            <w:webHidden/>
          </w:rPr>
          <w:fldChar w:fldCharType="end"/>
        </w:r>
      </w:hyperlink>
    </w:p>
    <w:p w14:paraId="4DC94397" w14:textId="71B4F27A" w:rsidR="003741A8" w:rsidRDefault="00DF7884">
      <w:pPr>
        <w:pStyle w:val="TOC3"/>
        <w:rPr>
          <w:rFonts w:asciiTheme="minorHAnsi" w:eastAsiaTheme="minorEastAsia" w:hAnsiTheme="minorHAnsi" w:cstheme="minorBidi"/>
          <w:noProof/>
          <w:sz w:val="22"/>
          <w:szCs w:val="22"/>
          <w:lang w:eastAsia="en-AU"/>
        </w:rPr>
      </w:pPr>
      <w:hyperlink w:anchor="_Toc136428531"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Disclosing proportions of ingredients</w:t>
        </w:r>
        <w:r w:rsidR="003741A8">
          <w:rPr>
            <w:noProof/>
            <w:webHidden/>
          </w:rPr>
          <w:tab/>
        </w:r>
        <w:r w:rsidR="003741A8">
          <w:rPr>
            <w:noProof/>
            <w:webHidden/>
          </w:rPr>
          <w:fldChar w:fldCharType="begin"/>
        </w:r>
        <w:r w:rsidR="003741A8">
          <w:rPr>
            <w:noProof/>
            <w:webHidden/>
          </w:rPr>
          <w:instrText xml:space="preserve"> PAGEREF _Toc136428531 \h </w:instrText>
        </w:r>
        <w:r w:rsidR="003741A8">
          <w:rPr>
            <w:noProof/>
            <w:webHidden/>
          </w:rPr>
        </w:r>
        <w:r w:rsidR="003741A8">
          <w:rPr>
            <w:noProof/>
            <w:webHidden/>
          </w:rPr>
          <w:fldChar w:fldCharType="separate"/>
        </w:r>
        <w:r w:rsidR="003741A8">
          <w:rPr>
            <w:noProof/>
            <w:webHidden/>
          </w:rPr>
          <w:t>455</w:t>
        </w:r>
        <w:r w:rsidR="003741A8">
          <w:rPr>
            <w:noProof/>
            <w:webHidden/>
          </w:rPr>
          <w:fldChar w:fldCharType="end"/>
        </w:r>
      </w:hyperlink>
    </w:p>
    <w:p w14:paraId="3D32D25F" w14:textId="0B4E53B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32" w:history="1">
        <w:r w:rsidR="003741A8" w:rsidRPr="0062330B">
          <w:rPr>
            <w:rStyle w:val="Hyperlink"/>
            <w:noProof/>
          </w:rPr>
          <w:t xml:space="preserve">Schedule 9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Classification, packaging and labelling requirements</w:t>
        </w:r>
        <w:r w:rsidR="003741A8">
          <w:rPr>
            <w:noProof/>
            <w:webHidden/>
          </w:rPr>
          <w:tab/>
        </w:r>
        <w:r w:rsidR="003741A8">
          <w:rPr>
            <w:noProof/>
            <w:webHidden/>
          </w:rPr>
          <w:fldChar w:fldCharType="begin"/>
        </w:r>
        <w:r w:rsidR="003741A8">
          <w:rPr>
            <w:noProof/>
            <w:webHidden/>
          </w:rPr>
          <w:instrText xml:space="preserve"> PAGEREF _Toc136428532 \h </w:instrText>
        </w:r>
        <w:r w:rsidR="003741A8">
          <w:rPr>
            <w:noProof/>
            <w:webHidden/>
          </w:rPr>
        </w:r>
        <w:r w:rsidR="003741A8">
          <w:rPr>
            <w:noProof/>
            <w:webHidden/>
          </w:rPr>
          <w:fldChar w:fldCharType="separate"/>
        </w:r>
        <w:r w:rsidR="003741A8">
          <w:rPr>
            <w:noProof/>
            <w:webHidden/>
          </w:rPr>
          <w:t>456</w:t>
        </w:r>
        <w:r w:rsidR="003741A8">
          <w:rPr>
            <w:noProof/>
            <w:webHidden/>
          </w:rPr>
          <w:fldChar w:fldCharType="end"/>
        </w:r>
      </w:hyperlink>
    </w:p>
    <w:p w14:paraId="61BD4A2C" w14:textId="3A496172"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33" w:history="1">
        <w:r w:rsidR="003741A8" w:rsidRPr="0062330B">
          <w:rPr>
            <w:rStyle w:val="Hyperlink"/>
            <w:noProof/>
          </w:rPr>
          <w:t xml:space="preserve">Part 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Correct classification</w:t>
        </w:r>
        <w:r w:rsidR="003741A8">
          <w:rPr>
            <w:noProof/>
            <w:webHidden/>
          </w:rPr>
          <w:tab/>
        </w:r>
        <w:r w:rsidR="003741A8">
          <w:rPr>
            <w:noProof/>
            <w:webHidden/>
          </w:rPr>
          <w:fldChar w:fldCharType="begin"/>
        </w:r>
        <w:r w:rsidR="003741A8">
          <w:rPr>
            <w:noProof/>
            <w:webHidden/>
          </w:rPr>
          <w:instrText xml:space="preserve"> PAGEREF _Toc136428533 \h </w:instrText>
        </w:r>
        <w:r w:rsidR="003741A8">
          <w:rPr>
            <w:noProof/>
            <w:webHidden/>
          </w:rPr>
        </w:r>
        <w:r w:rsidR="003741A8">
          <w:rPr>
            <w:noProof/>
            <w:webHidden/>
          </w:rPr>
          <w:fldChar w:fldCharType="separate"/>
        </w:r>
        <w:r w:rsidR="003741A8">
          <w:rPr>
            <w:noProof/>
            <w:webHidden/>
          </w:rPr>
          <w:t>456</w:t>
        </w:r>
        <w:r w:rsidR="003741A8">
          <w:rPr>
            <w:noProof/>
            <w:webHidden/>
          </w:rPr>
          <w:fldChar w:fldCharType="end"/>
        </w:r>
      </w:hyperlink>
    </w:p>
    <w:p w14:paraId="35D354A6" w14:textId="2D40249B" w:rsidR="003741A8" w:rsidRDefault="00DF7884">
      <w:pPr>
        <w:pStyle w:val="TOC3"/>
        <w:rPr>
          <w:rFonts w:asciiTheme="minorHAnsi" w:eastAsiaTheme="minorEastAsia" w:hAnsiTheme="minorHAnsi" w:cstheme="minorBidi"/>
          <w:noProof/>
          <w:sz w:val="22"/>
          <w:szCs w:val="22"/>
          <w:lang w:eastAsia="en-AU"/>
        </w:rPr>
      </w:pPr>
      <w:hyperlink w:anchor="_Toc136428534"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Correct classification of a substance, mixture or article</w:t>
        </w:r>
        <w:r w:rsidR="003741A8">
          <w:rPr>
            <w:noProof/>
            <w:webHidden/>
          </w:rPr>
          <w:tab/>
        </w:r>
        <w:r w:rsidR="003741A8">
          <w:rPr>
            <w:noProof/>
            <w:webHidden/>
          </w:rPr>
          <w:fldChar w:fldCharType="begin"/>
        </w:r>
        <w:r w:rsidR="003741A8">
          <w:rPr>
            <w:noProof/>
            <w:webHidden/>
          </w:rPr>
          <w:instrText xml:space="preserve"> PAGEREF _Toc136428534 \h </w:instrText>
        </w:r>
        <w:r w:rsidR="003741A8">
          <w:rPr>
            <w:noProof/>
            <w:webHidden/>
          </w:rPr>
        </w:r>
        <w:r w:rsidR="003741A8">
          <w:rPr>
            <w:noProof/>
            <w:webHidden/>
          </w:rPr>
          <w:fldChar w:fldCharType="separate"/>
        </w:r>
        <w:r w:rsidR="003741A8">
          <w:rPr>
            <w:noProof/>
            <w:webHidden/>
          </w:rPr>
          <w:t>456</w:t>
        </w:r>
        <w:r w:rsidR="003741A8">
          <w:rPr>
            <w:noProof/>
            <w:webHidden/>
          </w:rPr>
          <w:fldChar w:fldCharType="end"/>
        </w:r>
      </w:hyperlink>
    </w:p>
    <w:p w14:paraId="076335E8" w14:textId="56FE1931"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35" w:history="1">
        <w:r w:rsidR="003741A8" w:rsidRPr="0062330B">
          <w:rPr>
            <w:rStyle w:val="Hyperlink"/>
            <w:noProof/>
          </w:rPr>
          <w:t xml:space="preserve">Part 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Correct packing</w:t>
        </w:r>
        <w:r w:rsidR="003741A8">
          <w:rPr>
            <w:noProof/>
            <w:webHidden/>
          </w:rPr>
          <w:tab/>
        </w:r>
        <w:r w:rsidR="003741A8">
          <w:rPr>
            <w:noProof/>
            <w:webHidden/>
          </w:rPr>
          <w:fldChar w:fldCharType="begin"/>
        </w:r>
        <w:r w:rsidR="003741A8">
          <w:rPr>
            <w:noProof/>
            <w:webHidden/>
          </w:rPr>
          <w:instrText xml:space="preserve"> PAGEREF _Toc136428535 \h </w:instrText>
        </w:r>
        <w:r w:rsidR="003741A8">
          <w:rPr>
            <w:noProof/>
            <w:webHidden/>
          </w:rPr>
        </w:r>
        <w:r w:rsidR="003741A8">
          <w:rPr>
            <w:noProof/>
            <w:webHidden/>
          </w:rPr>
          <w:fldChar w:fldCharType="separate"/>
        </w:r>
        <w:r w:rsidR="003741A8">
          <w:rPr>
            <w:noProof/>
            <w:webHidden/>
          </w:rPr>
          <w:t>457</w:t>
        </w:r>
        <w:r w:rsidR="003741A8">
          <w:rPr>
            <w:noProof/>
            <w:webHidden/>
          </w:rPr>
          <w:fldChar w:fldCharType="end"/>
        </w:r>
      </w:hyperlink>
    </w:p>
    <w:p w14:paraId="0417B158" w14:textId="4F45AE91" w:rsidR="003741A8" w:rsidRDefault="00DF7884">
      <w:pPr>
        <w:pStyle w:val="TOC3"/>
        <w:rPr>
          <w:rFonts w:asciiTheme="minorHAnsi" w:eastAsiaTheme="minorEastAsia" w:hAnsiTheme="minorHAnsi" w:cstheme="minorBidi"/>
          <w:noProof/>
          <w:sz w:val="22"/>
          <w:szCs w:val="22"/>
          <w:lang w:eastAsia="en-AU"/>
        </w:rPr>
      </w:pPr>
      <w:hyperlink w:anchor="_Toc136428536"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Correctly packing hazardous chemicals</w:t>
        </w:r>
        <w:r w:rsidR="003741A8">
          <w:rPr>
            <w:noProof/>
            <w:webHidden/>
          </w:rPr>
          <w:tab/>
        </w:r>
        <w:r w:rsidR="003741A8">
          <w:rPr>
            <w:noProof/>
            <w:webHidden/>
          </w:rPr>
          <w:fldChar w:fldCharType="begin"/>
        </w:r>
        <w:r w:rsidR="003741A8">
          <w:rPr>
            <w:noProof/>
            <w:webHidden/>
          </w:rPr>
          <w:instrText xml:space="preserve"> PAGEREF _Toc136428536 \h </w:instrText>
        </w:r>
        <w:r w:rsidR="003741A8">
          <w:rPr>
            <w:noProof/>
            <w:webHidden/>
          </w:rPr>
        </w:r>
        <w:r w:rsidR="003741A8">
          <w:rPr>
            <w:noProof/>
            <w:webHidden/>
          </w:rPr>
          <w:fldChar w:fldCharType="separate"/>
        </w:r>
        <w:r w:rsidR="003741A8">
          <w:rPr>
            <w:noProof/>
            <w:webHidden/>
          </w:rPr>
          <w:t>457</w:t>
        </w:r>
        <w:r w:rsidR="003741A8">
          <w:rPr>
            <w:noProof/>
            <w:webHidden/>
          </w:rPr>
          <w:fldChar w:fldCharType="end"/>
        </w:r>
      </w:hyperlink>
    </w:p>
    <w:p w14:paraId="1BFB28F4" w14:textId="15A9B564"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37" w:history="1">
        <w:r w:rsidR="003741A8" w:rsidRPr="0062330B">
          <w:rPr>
            <w:rStyle w:val="Hyperlink"/>
            <w:noProof/>
          </w:rPr>
          <w:t xml:space="preserve">Part 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Correct labelling</w:t>
        </w:r>
        <w:r w:rsidR="003741A8">
          <w:rPr>
            <w:noProof/>
            <w:webHidden/>
          </w:rPr>
          <w:tab/>
        </w:r>
        <w:r w:rsidR="003741A8">
          <w:rPr>
            <w:noProof/>
            <w:webHidden/>
          </w:rPr>
          <w:fldChar w:fldCharType="begin"/>
        </w:r>
        <w:r w:rsidR="003741A8">
          <w:rPr>
            <w:noProof/>
            <w:webHidden/>
          </w:rPr>
          <w:instrText xml:space="preserve"> PAGEREF _Toc136428537 \h </w:instrText>
        </w:r>
        <w:r w:rsidR="003741A8">
          <w:rPr>
            <w:noProof/>
            <w:webHidden/>
          </w:rPr>
        </w:r>
        <w:r w:rsidR="003741A8">
          <w:rPr>
            <w:noProof/>
            <w:webHidden/>
          </w:rPr>
          <w:fldChar w:fldCharType="separate"/>
        </w:r>
        <w:r w:rsidR="003741A8">
          <w:rPr>
            <w:noProof/>
            <w:webHidden/>
          </w:rPr>
          <w:t>458</w:t>
        </w:r>
        <w:r w:rsidR="003741A8">
          <w:rPr>
            <w:noProof/>
            <w:webHidden/>
          </w:rPr>
          <w:fldChar w:fldCharType="end"/>
        </w:r>
      </w:hyperlink>
    </w:p>
    <w:p w14:paraId="0D5EE406" w14:textId="1C9C99F8" w:rsidR="003741A8" w:rsidRDefault="00DF7884">
      <w:pPr>
        <w:pStyle w:val="TOC3"/>
        <w:rPr>
          <w:rFonts w:asciiTheme="minorHAnsi" w:eastAsiaTheme="minorEastAsia" w:hAnsiTheme="minorHAnsi" w:cstheme="minorBidi"/>
          <w:noProof/>
          <w:sz w:val="22"/>
          <w:szCs w:val="22"/>
          <w:lang w:eastAsia="en-AU"/>
        </w:rPr>
      </w:pPr>
      <w:hyperlink w:anchor="_Toc136428538"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chemicals—general</w:t>
        </w:r>
        <w:r w:rsidR="003741A8">
          <w:rPr>
            <w:noProof/>
            <w:webHidden/>
          </w:rPr>
          <w:tab/>
        </w:r>
        <w:r w:rsidR="003741A8">
          <w:rPr>
            <w:noProof/>
            <w:webHidden/>
          </w:rPr>
          <w:fldChar w:fldCharType="begin"/>
        </w:r>
        <w:r w:rsidR="003741A8">
          <w:rPr>
            <w:noProof/>
            <w:webHidden/>
          </w:rPr>
          <w:instrText xml:space="preserve"> PAGEREF _Toc136428538 \h </w:instrText>
        </w:r>
        <w:r w:rsidR="003741A8">
          <w:rPr>
            <w:noProof/>
            <w:webHidden/>
          </w:rPr>
        </w:r>
        <w:r w:rsidR="003741A8">
          <w:rPr>
            <w:noProof/>
            <w:webHidden/>
          </w:rPr>
          <w:fldChar w:fldCharType="separate"/>
        </w:r>
        <w:r w:rsidR="003741A8">
          <w:rPr>
            <w:noProof/>
            <w:webHidden/>
          </w:rPr>
          <w:t>458</w:t>
        </w:r>
        <w:r w:rsidR="003741A8">
          <w:rPr>
            <w:noProof/>
            <w:webHidden/>
          </w:rPr>
          <w:fldChar w:fldCharType="end"/>
        </w:r>
      </w:hyperlink>
    </w:p>
    <w:p w14:paraId="0C5E6352" w14:textId="40611144" w:rsidR="003741A8" w:rsidRDefault="00DF7884">
      <w:pPr>
        <w:pStyle w:val="TOC3"/>
        <w:rPr>
          <w:rFonts w:asciiTheme="minorHAnsi" w:eastAsiaTheme="minorEastAsia" w:hAnsiTheme="minorHAnsi" w:cstheme="minorBidi"/>
          <w:noProof/>
          <w:sz w:val="22"/>
          <w:szCs w:val="22"/>
          <w:lang w:eastAsia="en-AU"/>
        </w:rPr>
      </w:pPr>
      <w:hyperlink w:anchor="_Toc136428539"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chemicals—small container</w:t>
        </w:r>
        <w:r w:rsidR="003741A8">
          <w:rPr>
            <w:noProof/>
            <w:webHidden/>
          </w:rPr>
          <w:tab/>
        </w:r>
        <w:r w:rsidR="003741A8">
          <w:rPr>
            <w:noProof/>
            <w:webHidden/>
          </w:rPr>
          <w:fldChar w:fldCharType="begin"/>
        </w:r>
        <w:r w:rsidR="003741A8">
          <w:rPr>
            <w:noProof/>
            <w:webHidden/>
          </w:rPr>
          <w:instrText xml:space="preserve"> PAGEREF _Toc136428539 \h </w:instrText>
        </w:r>
        <w:r w:rsidR="003741A8">
          <w:rPr>
            <w:noProof/>
            <w:webHidden/>
          </w:rPr>
        </w:r>
        <w:r w:rsidR="003741A8">
          <w:rPr>
            <w:noProof/>
            <w:webHidden/>
          </w:rPr>
          <w:fldChar w:fldCharType="separate"/>
        </w:r>
        <w:r w:rsidR="003741A8">
          <w:rPr>
            <w:noProof/>
            <w:webHidden/>
          </w:rPr>
          <w:t>458</w:t>
        </w:r>
        <w:r w:rsidR="003741A8">
          <w:rPr>
            <w:noProof/>
            <w:webHidden/>
          </w:rPr>
          <w:fldChar w:fldCharType="end"/>
        </w:r>
      </w:hyperlink>
    </w:p>
    <w:p w14:paraId="1C14E98D" w14:textId="063A7C3F" w:rsidR="003741A8" w:rsidRDefault="00DF7884">
      <w:pPr>
        <w:pStyle w:val="TOC3"/>
        <w:rPr>
          <w:rFonts w:asciiTheme="minorHAnsi" w:eastAsiaTheme="minorEastAsia" w:hAnsiTheme="minorHAnsi" w:cstheme="minorBidi"/>
          <w:noProof/>
          <w:sz w:val="22"/>
          <w:szCs w:val="22"/>
          <w:lang w:eastAsia="en-AU"/>
        </w:rPr>
      </w:pPr>
      <w:hyperlink w:anchor="_Toc136428540"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chemicals—research chemicals or samples for analysis</w:t>
        </w:r>
        <w:r w:rsidR="003741A8">
          <w:rPr>
            <w:noProof/>
            <w:webHidden/>
          </w:rPr>
          <w:tab/>
        </w:r>
        <w:r w:rsidR="003741A8">
          <w:rPr>
            <w:noProof/>
            <w:webHidden/>
          </w:rPr>
          <w:fldChar w:fldCharType="begin"/>
        </w:r>
        <w:r w:rsidR="003741A8">
          <w:rPr>
            <w:noProof/>
            <w:webHidden/>
          </w:rPr>
          <w:instrText xml:space="preserve"> PAGEREF _Toc136428540 \h </w:instrText>
        </w:r>
        <w:r w:rsidR="003741A8">
          <w:rPr>
            <w:noProof/>
            <w:webHidden/>
          </w:rPr>
        </w:r>
        <w:r w:rsidR="003741A8">
          <w:rPr>
            <w:noProof/>
            <w:webHidden/>
          </w:rPr>
          <w:fldChar w:fldCharType="separate"/>
        </w:r>
        <w:r w:rsidR="003741A8">
          <w:rPr>
            <w:noProof/>
            <w:webHidden/>
          </w:rPr>
          <w:t>459</w:t>
        </w:r>
        <w:r w:rsidR="003741A8">
          <w:rPr>
            <w:noProof/>
            <w:webHidden/>
          </w:rPr>
          <w:fldChar w:fldCharType="end"/>
        </w:r>
      </w:hyperlink>
    </w:p>
    <w:p w14:paraId="695098DE" w14:textId="00AE09D3" w:rsidR="003741A8" w:rsidRDefault="00DF7884">
      <w:pPr>
        <w:pStyle w:val="TOC3"/>
        <w:rPr>
          <w:rFonts w:asciiTheme="minorHAnsi" w:eastAsiaTheme="minorEastAsia" w:hAnsiTheme="minorHAnsi" w:cstheme="minorBidi"/>
          <w:noProof/>
          <w:sz w:val="22"/>
          <w:szCs w:val="22"/>
          <w:lang w:eastAsia="en-AU"/>
        </w:rPr>
      </w:pPr>
      <w:hyperlink w:anchor="_Toc136428541" w:history="1">
        <w:r w:rsidR="003741A8" w:rsidRPr="0062330B">
          <w:rPr>
            <w:rStyle w:val="Hyperlink"/>
            <w:noProof/>
          </w:rPr>
          <w:t>6</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chemicals—decanted or transferred chemicals</w:t>
        </w:r>
        <w:r w:rsidR="003741A8">
          <w:rPr>
            <w:noProof/>
            <w:webHidden/>
          </w:rPr>
          <w:tab/>
        </w:r>
        <w:r w:rsidR="003741A8">
          <w:rPr>
            <w:noProof/>
            <w:webHidden/>
          </w:rPr>
          <w:fldChar w:fldCharType="begin"/>
        </w:r>
        <w:r w:rsidR="003741A8">
          <w:rPr>
            <w:noProof/>
            <w:webHidden/>
          </w:rPr>
          <w:instrText xml:space="preserve"> PAGEREF _Toc136428541 \h </w:instrText>
        </w:r>
        <w:r w:rsidR="003741A8">
          <w:rPr>
            <w:noProof/>
            <w:webHidden/>
          </w:rPr>
        </w:r>
        <w:r w:rsidR="003741A8">
          <w:rPr>
            <w:noProof/>
            <w:webHidden/>
          </w:rPr>
          <w:fldChar w:fldCharType="separate"/>
        </w:r>
        <w:r w:rsidR="003741A8">
          <w:rPr>
            <w:noProof/>
            <w:webHidden/>
          </w:rPr>
          <w:t>459</w:t>
        </w:r>
        <w:r w:rsidR="003741A8">
          <w:rPr>
            <w:noProof/>
            <w:webHidden/>
          </w:rPr>
          <w:fldChar w:fldCharType="end"/>
        </w:r>
      </w:hyperlink>
    </w:p>
    <w:p w14:paraId="540563E6" w14:textId="78046AA2" w:rsidR="003741A8" w:rsidRDefault="00DF7884">
      <w:pPr>
        <w:pStyle w:val="TOC3"/>
        <w:rPr>
          <w:rFonts w:asciiTheme="minorHAnsi" w:eastAsiaTheme="minorEastAsia" w:hAnsiTheme="minorHAnsi" w:cstheme="minorBidi"/>
          <w:noProof/>
          <w:sz w:val="22"/>
          <w:szCs w:val="22"/>
          <w:lang w:eastAsia="en-AU"/>
        </w:rPr>
      </w:pPr>
      <w:hyperlink w:anchor="_Toc136428542" w:history="1">
        <w:r w:rsidR="003741A8" w:rsidRPr="0062330B">
          <w:rPr>
            <w:rStyle w:val="Hyperlink"/>
            <w:noProof/>
          </w:rPr>
          <w:t>7</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chemicals—known hazards</w:t>
        </w:r>
        <w:r w:rsidR="003741A8">
          <w:rPr>
            <w:noProof/>
            <w:webHidden/>
          </w:rPr>
          <w:tab/>
        </w:r>
        <w:r w:rsidR="003741A8">
          <w:rPr>
            <w:noProof/>
            <w:webHidden/>
          </w:rPr>
          <w:fldChar w:fldCharType="begin"/>
        </w:r>
        <w:r w:rsidR="003741A8">
          <w:rPr>
            <w:noProof/>
            <w:webHidden/>
          </w:rPr>
          <w:instrText xml:space="preserve"> PAGEREF _Toc136428542 \h </w:instrText>
        </w:r>
        <w:r w:rsidR="003741A8">
          <w:rPr>
            <w:noProof/>
            <w:webHidden/>
          </w:rPr>
        </w:r>
        <w:r w:rsidR="003741A8">
          <w:rPr>
            <w:noProof/>
            <w:webHidden/>
          </w:rPr>
          <w:fldChar w:fldCharType="separate"/>
        </w:r>
        <w:r w:rsidR="003741A8">
          <w:rPr>
            <w:noProof/>
            <w:webHidden/>
          </w:rPr>
          <w:t>459</w:t>
        </w:r>
        <w:r w:rsidR="003741A8">
          <w:rPr>
            <w:noProof/>
            <w:webHidden/>
          </w:rPr>
          <w:fldChar w:fldCharType="end"/>
        </w:r>
      </w:hyperlink>
    </w:p>
    <w:p w14:paraId="6DD653EE" w14:textId="5D1B09CC" w:rsidR="003741A8" w:rsidRDefault="00DF7884">
      <w:pPr>
        <w:pStyle w:val="TOC3"/>
        <w:rPr>
          <w:rFonts w:asciiTheme="minorHAnsi" w:eastAsiaTheme="minorEastAsia" w:hAnsiTheme="minorHAnsi" w:cstheme="minorBidi"/>
          <w:noProof/>
          <w:sz w:val="22"/>
          <w:szCs w:val="22"/>
          <w:lang w:eastAsia="en-AU"/>
        </w:rPr>
      </w:pPr>
      <w:hyperlink w:anchor="_Toc136428543" w:history="1">
        <w:r w:rsidR="003741A8" w:rsidRPr="0062330B">
          <w:rPr>
            <w:rStyle w:val="Hyperlink"/>
            <w:noProof/>
          </w:rPr>
          <w:t>8</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chemicals—waste products</w:t>
        </w:r>
        <w:r w:rsidR="003741A8">
          <w:rPr>
            <w:noProof/>
            <w:webHidden/>
          </w:rPr>
          <w:tab/>
        </w:r>
        <w:r w:rsidR="003741A8">
          <w:rPr>
            <w:noProof/>
            <w:webHidden/>
          </w:rPr>
          <w:fldChar w:fldCharType="begin"/>
        </w:r>
        <w:r w:rsidR="003741A8">
          <w:rPr>
            <w:noProof/>
            <w:webHidden/>
          </w:rPr>
          <w:instrText xml:space="preserve"> PAGEREF _Toc136428543 \h </w:instrText>
        </w:r>
        <w:r w:rsidR="003741A8">
          <w:rPr>
            <w:noProof/>
            <w:webHidden/>
          </w:rPr>
        </w:r>
        <w:r w:rsidR="003741A8">
          <w:rPr>
            <w:noProof/>
            <w:webHidden/>
          </w:rPr>
          <w:fldChar w:fldCharType="separate"/>
        </w:r>
        <w:r w:rsidR="003741A8">
          <w:rPr>
            <w:noProof/>
            <w:webHidden/>
          </w:rPr>
          <w:t>460</w:t>
        </w:r>
        <w:r w:rsidR="003741A8">
          <w:rPr>
            <w:noProof/>
            <w:webHidden/>
          </w:rPr>
          <w:fldChar w:fldCharType="end"/>
        </w:r>
      </w:hyperlink>
    </w:p>
    <w:p w14:paraId="525EC872" w14:textId="31EB621A" w:rsidR="003741A8" w:rsidRDefault="00DF7884">
      <w:pPr>
        <w:pStyle w:val="TOC3"/>
        <w:rPr>
          <w:rFonts w:asciiTheme="minorHAnsi" w:eastAsiaTheme="minorEastAsia" w:hAnsiTheme="minorHAnsi" w:cstheme="minorBidi"/>
          <w:noProof/>
          <w:sz w:val="22"/>
          <w:szCs w:val="22"/>
          <w:lang w:eastAsia="en-AU"/>
        </w:rPr>
      </w:pPr>
      <w:hyperlink w:anchor="_Toc136428544" w:history="1">
        <w:r w:rsidR="003741A8" w:rsidRPr="0062330B">
          <w:rPr>
            <w:rStyle w:val="Hyperlink"/>
            <w:noProof/>
          </w:rPr>
          <w:t>9</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chemicals—explosives</w:t>
        </w:r>
        <w:r w:rsidR="003741A8">
          <w:rPr>
            <w:noProof/>
            <w:webHidden/>
          </w:rPr>
          <w:tab/>
        </w:r>
        <w:r w:rsidR="003741A8">
          <w:rPr>
            <w:noProof/>
            <w:webHidden/>
          </w:rPr>
          <w:fldChar w:fldCharType="begin"/>
        </w:r>
        <w:r w:rsidR="003741A8">
          <w:rPr>
            <w:noProof/>
            <w:webHidden/>
          </w:rPr>
          <w:instrText xml:space="preserve"> PAGEREF _Toc136428544 \h </w:instrText>
        </w:r>
        <w:r w:rsidR="003741A8">
          <w:rPr>
            <w:noProof/>
            <w:webHidden/>
          </w:rPr>
        </w:r>
        <w:r w:rsidR="003741A8">
          <w:rPr>
            <w:noProof/>
            <w:webHidden/>
          </w:rPr>
          <w:fldChar w:fldCharType="separate"/>
        </w:r>
        <w:r w:rsidR="003741A8">
          <w:rPr>
            <w:noProof/>
            <w:webHidden/>
          </w:rPr>
          <w:t>460</w:t>
        </w:r>
        <w:r w:rsidR="003741A8">
          <w:rPr>
            <w:noProof/>
            <w:webHidden/>
          </w:rPr>
          <w:fldChar w:fldCharType="end"/>
        </w:r>
      </w:hyperlink>
    </w:p>
    <w:p w14:paraId="193CA857" w14:textId="60A38217" w:rsidR="003741A8" w:rsidRDefault="00DF7884">
      <w:pPr>
        <w:pStyle w:val="TOC3"/>
        <w:rPr>
          <w:rFonts w:asciiTheme="minorHAnsi" w:eastAsiaTheme="minorEastAsia" w:hAnsiTheme="minorHAnsi" w:cstheme="minorBidi"/>
          <w:noProof/>
          <w:sz w:val="22"/>
          <w:szCs w:val="22"/>
          <w:lang w:eastAsia="en-AU"/>
        </w:rPr>
      </w:pPr>
      <w:hyperlink w:anchor="_Toc136428545" w:history="1">
        <w:r w:rsidR="003741A8" w:rsidRPr="0062330B">
          <w:rPr>
            <w:rStyle w:val="Hyperlink"/>
            <w:noProof/>
          </w:rPr>
          <w:t>10</w:t>
        </w:r>
        <w:r w:rsidR="003741A8">
          <w:rPr>
            <w:rFonts w:asciiTheme="minorHAnsi" w:eastAsiaTheme="minorEastAsia" w:hAnsiTheme="minorHAnsi" w:cstheme="minorBidi"/>
            <w:noProof/>
            <w:sz w:val="22"/>
            <w:szCs w:val="22"/>
            <w:lang w:eastAsia="en-AU"/>
          </w:rPr>
          <w:tab/>
        </w:r>
        <w:r w:rsidR="003741A8" w:rsidRPr="0062330B">
          <w:rPr>
            <w:rStyle w:val="Hyperlink"/>
            <w:noProof/>
          </w:rPr>
          <w:t>Labelling hazardous chemicals—agricultural and veterinary chemicals</w:t>
        </w:r>
        <w:r w:rsidR="003741A8">
          <w:rPr>
            <w:noProof/>
            <w:webHidden/>
          </w:rPr>
          <w:tab/>
        </w:r>
        <w:r w:rsidR="003741A8">
          <w:rPr>
            <w:noProof/>
            <w:webHidden/>
          </w:rPr>
          <w:fldChar w:fldCharType="begin"/>
        </w:r>
        <w:r w:rsidR="003741A8">
          <w:rPr>
            <w:noProof/>
            <w:webHidden/>
          </w:rPr>
          <w:instrText xml:space="preserve"> PAGEREF _Toc136428545 \h </w:instrText>
        </w:r>
        <w:r w:rsidR="003741A8">
          <w:rPr>
            <w:noProof/>
            <w:webHidden/>
          </w:rPr>
        </w:r>
        <w:r w:rsidR="003741A8">
          <w:rPr>
            <w:noProof/>
            <w:webHidden/>
          </w:rPr>
          <w:fldChar w:fldCharType="separate"/>
        </w:r>
        <w:r w:rsidR="003741A8">
          <w:rPr>
            <w:noProof/>
            <w:webHidden/>
          </w:rPr>
          <w:t>461</w:t>
        </w:r>
        <w:r w:rsidR="003741A8">
          <w:rPr>
            <w:noProof/>
            <w:webHidden/>
          </w:rPr>
          <w:fldChar w:fldCharType="end"/>
        </w:r>
      </w:hyperlink>
    </w:p>
    <w:p w14:paraId="4712CCCC" w14:textId="2ADE5271"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46" w:history="1">
        <w:r w:rsidR="003741A8" w:rsidRPr="0062330B">
          <w:rPr>
            <w:rStyle w:val="Hyperlink"/>
            <w:noProof/>
          </w:rPr>
          <w:t xml:space="preserve">Schedule 10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Prohibited carcinogens, restricted carcinogens and restricted hazardous chemicals</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_Toc136428546 \h </w:instrText>
        </w:r>
        <w:r w:rsidR="003741A8">
          <w:rPr>
            <w:noProof/>
            <w:webHidden/>
          </w:rPr>
        </w:r>
        <w:r w:rsidR="003741A8">
          <w:rPr>
            <w:noProof/>
            <w:webHidden/>
          </w:rPr>
          <w:fldChar w:fldCharType="separate"/>
        </w:r>
        <w:r w:rsidR="003741A8">
          <w:rPr>
            <w:noProof/>
            <w:webHidden/>
          </w:rPr>
          <w:t>462</w:t>
        </w:r>
        <w:r w:rsidR="003741A8">
          <w:rPr>
            <w:noProof/>
            <w:webHidden/>
          </w:rPr>
          <w:fldChar w:fldCharType="end"/>
        </w:r>
      </w:hyperlink>
    </w:p>
    <w:p w14:paraId="37479AFB" w14:textId="4BC4EEEC"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47" w:history="1">
        <w:r w:rsidR="003741A8" w:rsidRPr="0062330B">
          <w:rPr>
            <w:rStyle w:val="Hyperlink"/>
            <w:noProof/>
          </w:rPr>
          <w:t xml:space="preserve">Schedule 11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Placard and manifest quantities</w:t>
        </w:r>
        <w:r w:rsidR="003741A8">
          <w:rPr>
            <w:noProof/>
            <w:webHidden/>
          </w:rPr>
          <w:tab/>
        </w:r>
        <w:r w:rsidR="003741A8">
          <w:rPr>
            <w:noProof/>
            <w:webHidden/>
          </w:rPr>
          <w:fldChar w:fldCharType="begin"/>
        </w:r>
        <w:r w:rsidR="003741A8">
          <w:rPr>
            <w:noProof/>
            <w:webHidden/>
          </w:rPr>
          <w:instrText xml:space="preserve"> PAGEREF _Toc136428547 \h </w:instrText>
        </w:r>
        <w:r w:rsidR="003741A8">
          <w:rPr>
            <w:noProof/>
            <w:webHidden/>
          </w:rPr>
        </w:r>
        <w:r w:rsidR="003741A8">
          <w:rPr>
            <w:noProof/>
            <w:webHidden/>
          </w:rPr>
          <w:fldChar w:fldCharType="separate"/>
        </w:r>
        <w:r w:rsidR="003741A8">
          <w:rPr>
            <w:noProof/>
            <w:webHidden/>
          </w:rPr>
          <w:t>465</w:t>
        </w:r>
        <w:r w:rsidR="003741A8">
          <w:rPr>
            <w:noProof/>
            <w:webHidden/>
          </w:rPr>
          <w:fldChar w:fldCharType="end"/>
        </w:r>
      </w:hyperlink>
    </w:p>
    <w:p w14:paraId="5111661A" w14:textId="2405E8E3" w:rsidR="003741A8" w:rsidRDefault="00DF7884">
      <w:pPr>
        <w:pStyle w:val="TOC3"/>
        <w:rPr>
          <w:rFonts w:asciiTheme="minorHAnsi" w:eastAsiaTheme="minorEastAsia" w:hAnsiTheme="minorHAnsi" w:cstheme="minorBidi"/>
          <w:noProof/>
          <w:sz w:val="22"/>
          <w:szCs w:val="22"/>
          <w:lang w:eastAsia="en-AU"/>
        </w:rPr>
      </w:pPr>
      <w:hyperlink w:anchor="_Toc136428548"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Determination of classification of flammable liquids</w:t>
        </w:r>
        <w:r w:rsidR="003741A8">
          <w:rPr>
            <w:noProof/>
            <w:webHidden/>
          </w:rPr>
          <w:tab/>
        </w:r>
        <w:r w:rsidR="003741A8">
          <w:rPr>
            <w:noProof/>
            <w:webHidden/>
          </w:rPr>
          <w:fldChar w:fldCharType="begin"/>
        </w:r>
        <w:r w:rsidR="003741A8">
          <w:rPr>
            <w:noProof/>
            <w:webHidden/>
          </w:rPr>
          <w:instrText xml:space="preserve"> PAGEREF _Toc136428548 \h </w:instrText>
        </w:r>
        <w:r w:rsidR="003741A8">
          <w:rPr>
            <w:noProof/>
            <w:webHidden/>
          </w:rPr>
        </w:r>
        <w:r w:rsidR="003741A8">
          <w:rPr>
            <w:noProof/>
            <w:webHidden/>
          </w:rPr>
          <w:fldChar w:fldCharType="separate"/>
        </w:r>
        <w:r w:rsidR="003741A8">
          <w:rPr>
            <w:noProof/>
            <w:webHidden/>
          </w:rPr>
          <w:t>468</w:t>
        </w:r>
        <w:r w:rsidR="003741A8">
          <w:rPr>
            <w:noProof/>
            <w:webHidden/>
          </w:rPr>
          <w:fldChar w:fldCharType="end"/>
        </w:r>
      </w:hyperlink>
    </w:p>
    <w:p w14:paraId="2386C1E6" w14:textId="4F8D0559"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49" w:history="1">
        <w:r w:rsidR="003741A8" w:rsidRPr="0062330B">
          <w:rPr>
            <w:rStyle w:val="Hyperlink"/>
            <w:noProof/>
          </w:rPr>
          <w:t xml:space="preserve">Schedule 12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Manifest requirements</w:t>
        </w:r>
        <w:r w:rsidR="003741A8">
          <w:rPr>
            <w:noProof/>
            <w:webHidden/>
          </w:rPr>
          <w:tab/>
        </w:r>
        <w:r w:rsidR="003741A8">
          <w:rPr>
            <w:noProof/>
            <w:webHidden/>
          </w:rPr>
          <w:fldChar w:fldCharType="begin"/>
        </w:r>
        <w:r w:rsidR="003741A8">
          <w:rPr>
            <w:noProof/>
            <w:webHidden/>
          </w:rPr>
          <w:instrText xml:space="preserve"> PAGEREF _Toc136428549 \h </w:instrText>
        </w:r>
        <w:r w:rsidR="003741A8">
          <w:rPr>
            <w:noProof/>
            <w:webHidden/>
          </w:rPr>
        </w:r>
        <w:r w:rsidR="003741A8">
          <w:rPr>
            <w:noProof/>
            <w:webHidden/>
          </w:rPr>
          <w:fldChar w:fldCharType="separate"/>
        </w:r>
        <w:r w:rsidR="003741A8">
          <w:rPr>
            <w:noProof/>
            <w:webHidden/>
          </w:rPr>
          <w:t>469</w:t>
        </w:r>
        <w:r w:rsidR="003741A8">
          <w:rPr>
            <w:noProof/>
            <w:webHidden/>
          </w:rPr>
          <w:fldChar w:fldCharType="end"/>
        </w:r>
      </w:hyperlink>
    </w:p>
    <w:p w14:paraId="03C94EDA" w14:textId="010D07FB" w:rsidR="003741A8" w:rsidRDefault="00DF7884">
      <w:pPr>
        <w:pStyle w:val="TOC3"/>
        <w:rPr>
          <w:rFonts w:asciiTheme="minorHAnsi" w:eastAsiaTheme="minorEastAsia" w:hAnsiTheme="minorHAnsi" w:cstheme="minorBidi"/>
          <w:noProof/>
          <w:sz w:val="22"/>
          <w:szCs w:val="22"/>
          <w:lang w:eastAsia="en-AU"/>
        </w:rPr>
      </w:pPr>
      <w:hyperlink w:anchor="_Toc136428550"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Manifest—general information</w:t>
        </w:r>
        <w:r w:rsidR="003741A8">
          <w:rPr>
            <w:noProof/>
            <w:webHidden/>
          </w:rPr>
          <w:tab/>
        </w:r>
        <w:r w:rsidR="003741A8">
          <w:rPr>
            <w:noProof/>
            <w:webHidden/>
          </w:rPr>
          <w:fldChar w:fldCharType="begin"/>
        </w:r>
        <w:r w:rsidR="003741A8">
          <w:rPr>
            <w:noProof/>
            <w:webHidden/>
          </w:rPr>
          <w:instrText xml:space="preserve"> PAGEREF _Toc136428550 \h </w:instrText>
        </w:r>
        <w:r w:rsidR="003741A8">
          <w:rPr>
            <w:noProof/>
            <w:webHidden/>
          </w:rPr>
        </w:r>
        <w:r w:rsidR="003741A8">
          <w:rPr>
            <w:noProof/>
            <w:webHidden/>
          </w:rPr>
          <w:fldChar w:fldCharType="separate"/>
        </w:r>
        <w:r w:rsidR="003741A8">
          <w:rPr>
            <w:noProof/>
            <w:webHidden/>
          </w:rPr>
          <w:t>469</w:t>
        </w:r>
        <w:r w:rsidR="003741A8">
          <w:rPr>
            <w:noProof/>
            <w:webHidden/>
          </w:rPr>
          <w:fldChar w:fldCharType="end"/>
        </w:r>
      </w:hyperlink>
    </w:p>
    <w:p w14:paraId="5CE2C0CF" w14:textId="5250D06B" w:rsidR="003741A8" w:rsidRDefault="00DF7884">
      <w:pPr>
        <w:pStyle w:val="TOC3"/>
        <w:rPr>
          <w:rFonts w:asciiTheme="minorHAnsi" w:eastAsiaTheme="minorEastAsia" w:hAnsiTheme="minorHAnsi" w:cstheme="minorBidi"/>
          <w:noProof/>
          <w:sz w:val="22"/>
          <w:szCs w:val="22"/>
          <w:lang w:eastAsia="en-AU"/>
        </w:rPr>
      </w:pPr>
      <w:hyperlink w:anchor="_Toc136428551"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Manifest—bulk storage and containers</w:t>
        </w:r>
        <w:r w:rsidR="003741A8">
          <w:rPr>
            <w:noProof/>
            <w:webHidden/>
          </w:rPr>
          <w:tab/>
        </w:r>
        <w:r w:rsidR="003741A8">
          <w:rPr>
            <w:noProof/>
            <w:webHidden/>
          </w:rPr>
          <w:fldChar w:fldCharType="begin"/>
        </w:r>
        <w:r w:rsidR="003741A8">
          <w:rPr>
            <w:noProof/>
            <w:webHidden/>
          </w:rPr>
          <w:instrText xml:space="preserve"> PAGEREF _Toc136428551 \h </w:instrText>
        </w:r>
        <w:r w:rsidR="003741A8">
          <w:rPr>
            <w:noProof/>
            <w:webHidden/>
          </w:rPr>
        </w:r>
        <w:r w:rsidR="003741A8">
          <w:rPr>
            <w:noProof/>
            <w:webHidden/>
          </w:rPr>
          <w:fldChar w:fldCharType="separate"/>
        </w:r>
        <w:r w:rsidR="003741A8">
          <w:rPr>
            <w:noProof/>
            <w:webHidden/>
          </w:rPr>
          <w:t>469</w:t>
        </w:r>
        <w:r w:rsidR="003741A8">
          <w:rPr>
            <w:noProof/>
            <w:webHidden/>
          </w:rPr>
          <w:fldChar w:fldCharType="end"/>
        </w:r>
      </w:hyperlink>
    </w:p>
    <w:p w14:paraId="020BA736" w14:textId="28CEAF36" w:rsidR="003741A8" w:rsidRDefault="00DF7884">
      <w:pPr>
        <w:pStyle w:val="TOC3"/>
        <w:rPr>
          <w:rFonts w:asciiTheme="minorHAnsi" w:eastAsiaTheme="minorEastAsia" w:hAnsiTheme="minorHAnsi" w:cstheme="minorBidi"/>
          <w:noProof/>
          <w:sz w:val="22"/>
          <w:szCs w:val="22"/>
          <w:lang w:eastAsia="en-AU"/>
        </w:rPr>
      </w:pPr>
      <w:hyperlink w:anchor="_Toc136428552"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Manifest—identification of hazardous chemical</w:t>
        </w:r>
        <w:r w:rsidR="003741A8">
          <w:rPr>
            <w:noProof/>
            <w:webHidden/>
          </w:rPr>
          <w:tab/>
        </w:r>
        <w:r w:rsidR="003741A8">
          <w:rPr>
            <w:noProof/>
            <w:webHidden/>
          </w:rPr>
          <w:fldChar w:fldCharType="begin"/>
        </w:r>
        <w:r w:rsidR="003741A8">
          <w:rPr>
            <w:noProof/>
            <w:webHidden/>
          </w:rPr>
          <w:instrText xml:space="preserve"> PAGEREF _Toc136428552 \h </w:instrText>
        </w:r>
        <w:r w:rsidR="003741A8">
          <w:rPr>
            <w:noProof/>
            <w:webHidden/>
          </w:rPr>
        </w:r>
        <w:r w:rsidR="003741A8">
          <w:rPr>
            <w:noProof/>
            <w:webHidden/>
          </w:rPr>
          <w:fldChar w:fldCharType="separate"/>
        </w:r>
        <w:r w:rsidR="003741A8">
          <w:rPr>
            <w:noProof/>
            <w:webHidden/>
          </w:rPr>
          <w:t>469</w:t>
        </w:r>
        <w:r w:rsidR="003741A8">
          <w:rPr>
            <w:noProof/>
            <w:webHidden/>
          </w:rPr>
          <w:fldChar w:fldCharType="end"/>
        </w:r>
      </w:hyperlink>
    </w:p>
    <w:p w14:paraId="141A6636" w14:textId="50E7F2E5" w:rsidR="003741A8" w:rsidRDefault="00DF7884">
      <w:pPr>
        <w:pStyle w:val="TOC3"/>
        <w:rPr>
          <w:rFonts w:asciiTheme="minorHAnsi" w:eastAsiaTheme="minorEastAsia" w:hAnsiTheme="minorHAnsi" w:cstheme="minorBidi"/>
          <w:noProof/>
          <w:sz w:val="22"/>
          <w:szCs w:val="22"/>
          <w:lang w:eastAsia="en-AU"/>
        </w:rPr>
      </w:pPr>
      <w:hyperlink w:anchor="_Toc136428553"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Manifest—storage area for packaged hazardous chemicals</w:t>
        </w:r>
        <w:r w:rsidR="003741A8">
          <w:rPr>
            <w:noProof/>
            <w:webHidden/>
          </w:rPr>
          <w:tab/>
        </w:r>
        <w:r w:rsidR="003741A8">
          <w:rPr>
            <w:noProof/>
            <w:webHidden/>
          </w:rPr>
          <w:fldChar w:fldCharType="begin"/>
        </w:r>
        <w:r w:rsidR="003741A8">
          <w:rPr>
            <w:noProof/>
            <w:webHidden/>
          </w:rPr>
          <w:instrText xml:space="preserve"> PAGEREF _Toc136428553 \h </w:instrText>
        </w:r>
        <w:r w:rsidR="003741A8">
          <w:rPr>
            <w:noProof/>
            <w:webHidden/>
          </w:rPr>
        </w:r>
        <w:r w:rsidR="003741A8">
          <w:rPr>
            <w:noProof/>
            <w:webHidden/>
          </w:rPr>
          <w:fldChar w:fldCharType="separate"/>
        </w:r>
        <w:r w:rsidR="003741A8">
          <w:rPr>
            <w:noProof/>
            <w:webHidden/>
          </w:rPr>
          <w:t>470</w:t>
        </w:r>
        <w:r w:rsidR="003741A8">
          <w:rPr>
            <w:noProof/>
            <w:webHidden/>
          </w:rPr>
          <w:fldChar w:fldCharType="end"/>
        </w:r>
      </w:hyperlink>
    </w:p>
    <w:p w14:paraId="53CFE3CF" w14:textId="5773CC0B" w:rsidR="003741A8" w:rsidRDefault="00DF7884">
      <w:pPr>
        <w:pStyle w:val="TOC3"/>
        <w:rPr>
          <w:rFonts w:asciiTheme="minorHAnsi" w:eastAsiaTheme="minorEastAsia" w:hAnsiTheme="minorHAnsi" w:cstheme="minorBidi"/>
          <w:noProof/>
          <w:sz w:val="22"/>
          <w:szCs w:val="22"/>
          <w:lang w:eastAsia="en-AU"/>
        </w:rPr>
      </w:pPr>
      <w:hyperlink w:anchor="_Toc136428554"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Manifest—hazardous chemicals being manufactured</w:t>
        </w:r>
        <w:r w:rsidR="003741A8">
          <w:rPr>
            <w:noProof/>
            <w:webHidden/>
          </w:rPr>
          <w:tab/>
        </w:r>
        <w:r w:rsidR="003741A8">
          <w:rPr>
            <w:noProof/>
            <w:webHidden/>
          </w:rPr>
          <w:fldChar w:fldCharType="begin"/>
        </w:r>
        <w:r w:rsidR="003741A8">
          <w:rPr>
            <w:noProof/>
            <w:webHidden/>
          </w:rPr>
          <w:instrText xml:space="preserve"> PAGEREF _Toc136428554 \h </w:instrText>
        </w:r>
        <w:r w:rsidR="003741A8">
          <w:rPr>
            <w:noProof/>
            <w:webHidden/>
          </w:rPr>
        </w:r>
        <w:r w:rsidR="003741A8">
          <w:rPr>
            <w:noProof/>
            <w:webHidden/>
          </w:rPr>
          <w:fldChar w:fldCharType="separate"/>
        </w:r>
        <w:r w:rsidR="003741A8">
          <w:rPr>
            <w:noProof/>
            <w:webHidden/>
          </w:rPr>
          <w:t>471</w:t>
        </w:r>
        <w:r w:rsidR="003741A8">
          <w:rPr>
            <w:noProof/>
            <w:webHidden/>
          </w:rPr>
          <w:fldChar w:fldCharType="end"/>
        </w:r>
      </w:hyperlink>
    </w:p>
    <w:p w14:paraId="696363E6" w14:textId="2A87572C" w:rsidR="003741A8" w:rsidRDefault="00DF7884">
      <w:pPr>
        <w:pStyle w:val="TOC3"/>
        <w:rPr>
          <w:rFonts w:asciiTheme="minorHAnsi" w:eastAsiaTheme="minorEastAsia" w:hAnsiTheme="minorHAnsi" w:cstheme="minorBidi"/>
          <w:noProof/>
          <w:sz w:val="22"/>
          <w:szCs w:val="22"/>
          <w:lang w:eastAsia="en-AU"/>
        </w:rPr>
      </w:pPr>
      <w:hyperlink w:anchor="_Toc136428555" w:history="1">
        <w:r w:rsidR="003741A8" w:rsidRPr="0062330B">
          <w:rPr>
            <w:rStyle w:val="Hyperlink"/>
            <w:noProof/>
          </w:rPr>
          <w:t>6</w:t>
        </w:r>
        <w:r w:rsidR="003741A8">
          <w:rPr>
            <w:rFonts w:asciiTheme="minorHAnsi" w:eastAsiaTheme="minorEastAsia" w:hAnsiTheme="minorHAnsi" w:cstheme="minorBidi"/>
            <w:noProof/>
            <w:sz w:val="22"/>
            <w:szCs w:val="22"/>
            <w:lang w:eastAsia="en-AU"/>
          </w:rPr>
          <w:tab/>
        </w:r>
        <w:r w:rsidR="003741A8" w:rsidRPr="0062330B">
          <w:rPr>
            <w:rStyle w:val="Hyperlink"/>
            <w:noProof/>
          </w:rPr>
          <w:t>Manifest—hazardous chemicals in transit</w:t>
        </w:r>
        <w:r w:rsidR="003741A8">
          <w:rPr>
            <w:noProof/>
            <w:webHidden/>
          </w:rPr>
          <w:tab/>
        </w:r>
        <w:r w:rsidR="003741A8">
          <w:rPr>
            <w:noProof/>
            <w:webHidden/>
          </w:rPr>
          <w:fldChar w:fldCharType="begin"/>
        </w:r>
        <w:r w:rsidR="003741A8">
          <w:rPr>
            <w:noProof/>
            <w:webHidden/>
          </w:rPr>
          <w:instrText xml:space="preserve"> PAGEREF _Toc136428555 \h </w:instrText>
        </w:r>
        <w:r w:rsidR="003741A8">
          <w:rPr>
            <w:noProof/>
            <w:webHidden/>
          </w:rPr>
        </w:r>
        <w:r w:rsidR="003741A8">
          <w:rPr>
            <w:noProof/>
            <w:webHidden/>
          </w:rPr>
          <w:fldChar w:fldCharType="separate"/>
        </w:r>
        <w:r w:rsidR="003741A8">
          <w:rPr>
            <w:noProof/>
            <w:webHidden/>
          </w:rPr>
          <w:t>472</w:t>
        </w:r>
        <w:r w:rsidR="003741A8">
          <w:rPr>
            <w:noProof/>
            <w:webHidden/>
          </w:rPr>
          <w:fldChar w:fldCharType="end"/>
        </w:r>
      </w:hyperlink>
    </w:p>
    <w:p w14:paraId="24FC5762" w14:textId="2C65CB61" w:rsidR="003741A8" w:rsidRDefault="00DF7884">
      <w:pPr>
        <w:pStyle w:val="TOC3"/>
        <w:rPr>
          <w:rFonts w:asciiTheme="minorHAnsi" w:eastAsiaTheme="minorEastAsia" w:hAnsiTheme="minorHAnsi" w:cstheme="minorBidi"/>
          <w:noProof/>
          <w:sz w:val="22"/>
          <w:szCs w:val="22"/>
          <w:lang w:eastAsia="en-AU"/>
        </w:rPr>
      </w:pPr>
      <w:hyperlink w:anchor="_Toc136428556" w:history="1">
        <w:r w:rsidR="003741A8" w:rsidRPr="0062330B">
          <w:rPr>
            <w:rStyle w:val="Hyperlink"/>
            <w:noProof/>
          </w:rPr>
          <w:t>7</w:t>
        </w:r>
        <w:r w:rsidR="003741A8">
          <w:rPr>
            <w:rFonts w:asciiTheme="minorHAnsi" w:eastAsiaTheme="minorEastAsia" w:hAnsiTheme="minorHAnsi" w:cstheme="minorBidi"/>
            <w:noProof/>
            <w:sz w:val="22"/>
            <w:szCs w:val="22"/>
            <w:lang w:eastAsia="en-AU"/>
          </w:rPr>
          <w:tab/>
        </w:r>
        <w:r w:rsidR="003741A8" w:rsidRPr="0062330B">
          <w:rPr>
            <w:rStyle w:val="Hyperlink"/>
            <w:noProof/>
          </w:rPr>
          <w:t>Manifest—plan of workplace</w:t>
        </w:r>
        <w:r w:rsidR="003741A8">
          <w:rPr>
            <w:noProof/>
            <w:webHidden/>
          </w:rPr>
          <w:tab/>
        </w:r>
        <w:r w:rsidR="003741A8">
          <w:rPr>
            <w:noProof/>
            <w:webHidden/>
          </w:rPr>
          <w:fldChar w:fldCharType="begin"/>
        </w:r>
        <w:r w:rsidR="003741A8">
          <w:rPr>
            <w:noProof/>
            <w:webHidden/>
          </w:rPr>
          <w:instrText xml:space="preserve"> PAGEREF _Toc136428556 \h </w:instrText>
        </w:r>
        <w:r w:rsidR="003741A8">
          <w:rPr>
            <w:noProof/>
            <w:webHidden/>
          </w:rPr>
        </w:r>
        <w:r w:rsidR="003741A8">
          <w:rPr>
            <w:noProof/>
            <w:webHidden/>
          </w:rPr>
          <w:fldChar w:fldCharType="separate"/>
        </w:r>
        <w:r w:rsidR="003741A8">
          <w:rPr>
            <w:noProof/>
            <w:webHidden/>
          </w:rPr>
          <w:t>472</w:t>
        </w:r>
        <w:r w:rsidR="003741A8">
          <w:rPr>
            <w:noProof/>
            <w:webHidden/>
          </w:rPr>
          <w:fldChar w:fldCharType="end"/>
        </w:r>
      </w:hyperlink>
    </w:p>
    <w:p w14:paraId="7FB1027F" w14:textId="4FF0935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57" w:history="1">
        <w:r w:rsidR="003741A8" w:rsidRPr="0062330B">
          <w:rPr>
            <w:rStyle w:val="Hyperlink"/>
            <w:noProof/>
          </w:rPr>
          <w:t xml:space="preserve">Schedule 13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Placard requirements</w:t>
        </w:r>
        <w:r w:rsidR="003741A8">
          <w:rPr>
            <w:noProof/>
            <w:webHidden/>
          </w:rPr>
          <w:tab/>
        </w:r>
        <w:r w:rsidR="003741A8">
          <w:rPr>
            <w:noProof/>
            <w:webHidden/>
          </w:rPr>
          <w:fldChar w:fldCharType="begin"/>
        </w:r>
        <w:r w:rsidR="003741A8">
          <w:rPr>
            <w:noProof/>
            <w:webHidden/>
          </w:rPr>
          <w:instrText xml:space="preserve"> PAGEREF _Toc136428557 \h </w:instrText>
        </w:r>
        <w:r w:rsidR="003741A8">
          <w:rPr>
            <w:noProof/>
            <w:webHidden/>
          </w:rPr>
        </w:r>
        <w:r w:rsidR="003741A8">
          <w:rPr>
            <w:noProof/>
            <w:webHidden/>
          </w:rPr>
          <w:fldChar w:fldCharType="separate"/>
        </w:r>
        <w:r w:rsidR="003741A8">
          <w:rPr>
            <w:noProof/>
            <w:webHidden/>
          </w:rPr>
          <w:t>474</w:t>
        </w:r>
        <w:r w:rsidR="003741A8">
          <w:rPr>
            <w:noProof/>
            <w:webHidden/>
          </w:rPr>
          <w:fldChar w:fldCharType="end"/>
        </w:r>
      </w:hyperlink>
    </w:p>
    <w:p w14:paraId="44B9AF4F" w14:textId="156F3CCD" w:rsidR="003741A8" w:rsidRDefault="00DF7884">
      <w:pPr>
        <w:pStyle w:val="TOC3"/>
        <w:rPr>
          <w:rFonts w:asciiTheme="minorHAnsi" w:eastAsiaTheme="minorEastAsia" w:hAnsiTheme="minorHAnsi" w:cstheme="minorBidi"/>
          <w:noProof/>
          <w:sz w:val="22"/>
          <w:szCs w:val="22"/>
          <w:lang w:eastAsia="en-AU"/>
        </w:rPr>
      </w:pPr>
      <w:hyperlink w:anchor="_Toc136428558"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Displaying placards</w:t>
        </w:r>
        <w:r w:rsidR="003741A8">
          <w:rPr>
            <w:noProof/>
            <w:webHidden/>
          </w:rPr>
          <w:tab/>
        </w:r>
        <w:r w:rsidR="003741A8">
          <w:rPr>
            <w:noProof/>
            <w:webHidden/>
          </w:rPr>
          <w:fldChar w:fldCharType="begin"/>
        </w:r>
        <w:r w:rsidR="003741A8">
          <w:rPr>
            <w:noProof/>
            <w:webHidden/>
          </w:rPr>
          <w:instrText xml:space="preserve"> PAGEREF _Toc136428558 \h </w:instrText>
        </w:r>
        <w:r w:rsidR="003741A8">
          <w:rPr>
            <w:noProof/>
            <w:webHidden/>
          </w:rPr>
        </w:r>
        <w:r w:rsidR="003741A8">
          <w:rPr>
            <w:noProof/>
            <w:webHidden/>
          </w:rPr>
          <w:fldChar w:fldCharType="separate"/>
        </w:r>
        <w:r w:rsidR="003741A8">
          <w:rPr>
            <w:noProof/>
            <w:webHidden/>
          </w:rPr>
          <w:t>474</w:t>
        </w:r>
        <w:r w:rsidR="003741A8">
          <w:rPr>
            <w:noProof/>
            <w:webHidden/>
          </w:rPr>
          <w:fldChar w:fldCharType="end"/>
        </w:r>
      </w:hyperlink>
    </w:p>
    <w:p w14:paraId="22873634" w14:textId="2FCC8046" w:rsidR="003741A8" w:rsidRDefault="00DF7884">
      <w:pPr>
        <w:pStyle w:val="TOC3"/>
        <w:rPr>
          <w:rFonts w:asciiTheme="minorHAnsi" w:eastAsiaTheme="minorEastAsia" w:hAnsiTheme="minorHAnsi" w:cstheme="minorBidi"/>
          <w:noProof/>
          <w:sz w:val="22"/>
          <w:szCs w:val="22"/>
          <w:lang w:eastAsia="en-AU"/>
        </w:rPr>
      </w:pPr>
      <w:hyperlink w:anchor="_Toc136428559"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Maintaining placards</w:t>
        </w:r>
        <w:r w:rsidR="003741A8">
          <w:rPr>
            <w:noProof/>
            <w:webHidden/>
          </w:rPr>
          <w:tab/>
        </w:r>
        <w:r w:rsidR="003741A8">
          <w:rPr>
            <w:noProof/>
            <w:webHidden/>
          </w:rPr>
          <w:fldChar w:fldCharType="begin"/>
        </w:r>
        <w:r w:rsidR="003741A8">
          <w:rPr>
            <w:noProof/>
            <w:webHidden/>
          </w:rPr>
          <w:instrText xml:space="preserve"> PAGEREF _Toc136428559 \h </w:instrText>
        </w:r>
        <w:r w:rsidR="003741A8">
          <w:rPr>
            <w:noProof/>
            <w:webHidden/>
          </w:rPr>
        </w:r>
        <w:r w:rsidR="003741A8">
          <w:rPr>
            <w:noProof/>
            <w:webHidden/>
          </w:rPr>
          <w:fldChar w:fldCharType="separate"/>
        </w:r>
        <w:r w:rsidR="003741A8">
          <w:rPr>
            <w:noProof/>
            <w:webHidden/>
          </w:rPr>
          <w:t>474</w:t>
        </w:r>
        <w:r w:rsidR="003741A8">
          <w:rPr>
            <w:noProof/>
            <w:webHidden/>
          </w:rPr>
          <w:fldChar w:fldCharType="end"/>
        </w:r>
      </w:hyperlink>
    </w:p>
    <w:p w14:paraId="38372DD3" w14:textId="3854770D" w:rsidR="003741A8" w:rsidRDefault="00DF7884">
      <w:pPr>
        <w:pStyle w:val="TOC3"/>
        <w:rPr>
          <w:rFonts w:asciiTheme="minorHAnsi" w:eastAsiaTheme="minorEastAsia" w:hAnsiTheme="minorHAnsi" w:cstheme="minorBidi"/>
          <w:noProof/>
          <w:sz w:val="22"/>
          <w:szCs w:val="22"/>
          <w:lang w:eastAsia="en-AU"/>
        </w:rPr>
      </w:pPr>
      <w:hyperlink w:anchor="_Toc136428560"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Outer warning placards—requirements</w:t>
        </w:r>
        <w:r w:rsidR="003741A8">
          <w:rPr>
            <w:noProof/>
            <w:webHidden/>
          </w:rPr>
          <w:tab/>
        </w:r>
        <w:r w:rsidR="003741A8">
          <w:rPr>
            <w:noProof/>
            <w:webHidden/>
          </w:rPr>
          <w:fldChar w:fldCharType="begin"/>
        </w:r>
        <w:r w:rsidR="003741A8">
          <w:rPr>
            <w:noProof/>
            <w:webHidden/>
          </w:rPr>
          <w:instrText xml:space="preserve"> PAGEREF _Toc136428560 \h </w:instrText>
        </w:r>
        <w:r w:rsidR="003741A8">
          <w:rPr>
            <w:noProof/>
            <w:webHidden/>
          </w:rPr>
        </w:r>
        <w:r w:rsidR="003741A8">
          <w:rPr>
            <w:noProof/>
            <w:webHidden/>
          </w:rPr>
          <w:fldChar w:fldCharType="separate"/>
        </w:r>
        <w:r w:rsidR="003741A8">
          <w:rPr>
            <w:noProof/>
            <w:webHidden/>
          </w:rPr>
          <w:t>475</w:t>
        </w:r>
        <w:r w:rsidR="003741A8">
          <w:rPr>
            <w:noProof/>
            <w:webHidden/>
          </w:rPr>
          <w:fldChar w:fldCharType="end"/>
        </w:r>
      </w:hyperlink>
    </w:p>
    <w:p w14:paraId="37E5D5B0" w14:textId="2E814667" w:rsidR="003741A8" w:rsidRDefault="00DF7884">
      <w:pPr>
        <w:pStyle w:val="TOC3"/>
        <w:rPr>
          <w:rFonts w:asciiTheme="minorHAnsi" w:eastAsiaTheme="minorEastAsia" w:hAnsiTheme="minorHAnsi" w:cstheme="minorBidi"/>
          <w:noProof/>
          <w:sz w:val="22"/>
          <w:szCs w:val="22"/>
          <w:lang w:eastAsia="en-AU"/>
        </w:rPr>
      </w:pPr>
      <w:hyperlink w:anchor="_Toc136428561"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Placards for particular hazardous chemicals stored in bulk</w:t>
        </w:r>
        <w:r w:rsidR="003741A8">
          <w:rPr>
            <w:noProof/>
            <w:webHidden/>
          </w:rPr>
          <w:tab/>
        </w:r>
        <w:r w:rsidR="003741A8">
          <w:rPr>
            <w:noProof/>
            <w:webHidden/>
          </w:rPr>
          <w:fldChar w:fldCharType="begin"/>
        </w:r>
        <w:r w:rsidR="003741A8">
          <w:rPr>
            <w:noProof/>
            <w:webHidden/>
          </w:rPr>
          <w:instrText xml:space="preserve"> PAGEREF _Toc136428561 \h </w:instrText>
        </w:r>
        <w:r w:rsidR="003741A8">
          <w:rPr>
            <w:noProof/>
            <w:webHidden/>
          </w:rPr>
        </w:r>
        <w:r w:rsidR="003741A8">
          <w:rPr>
            <w:noProof/>
            <w:webHidden/>
          </w:rPr>
          <w:fldChar w:fldCharType="separate"/>
        </w:r>
        <w:r w:rsidR="003741A8">
          <w:rPr>
            <w:noProof/>
            <w:webHidden/>
          </w:rPr>
          <w:t>475</w:t>
        </w:r>
        <w:r w:rsidR="003741A8">
          <w:rPr>
            <w:noProof/>
            <w:webHidden/>
          </w:rPr>
          <w:fldChar w:fldCharType="end"/>
        </w:r>
      </w:hyperlink>
    </w:p>
    <w:p w14:paraId="07439935" w14:textId="1BF82C10" w:rsidR="003741A8" w:rsidRDefault="00DF7884">
      <w:pPr>
        <w:pStyle w:val="TOC3"/>
        <w:rPr>
          <w:rFonts w:asciiTheme="minorHAnsi" w:eastAsiaTheme="minorEastAsia" w:hAnsiTheme="minorHAnsi" w:cstheme="minorBidi"/>
          <w:noProof/>
          <w:sz w:val="22"/>
          <w:szCs w:val="22"/>
          <w:lang w:eastAsia="en-AU"/>
        </w:rPr>
      </w:pPr>
      <w:hyperlink w:anchor="_Toc136428562"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Placards for unstable explosives, organic peroxides type A or self</w:t>
        </w:r>
        <w:r w:rsidR="003741A8" w:rsidRPr="0062330B">
          <w:rPr>
            <w:rStyle w:val="Hyperlink"/>
            <w:noProof/>
          </w:rPr>
          <w:noBreakHyphen/>
          <w:t>reactive substances type A stored in bulk</w:t>
        </w:r>
        <w:r w:rsidR="003741A8">
          <w:rPr>
            <w:noProof/>
            <w:webHidden/>
          </w:rPr>
          <w:tab/>
        </w:r>
        <w:r w:rsidR="003741A8">
          <w:rPr>
            <w:noProof/>
            <w:webHidden/>
          </w:rPr>
          <w:fldChar w:fldCharType="begin"/>
        </w:r>
        <w:r w:rsidR="003741A8">
          <w:rPr>
            <w:noProof/>
            <w:webHidden/>
          </w:rPr>
          <w:instrText xml:space="preserve"> PAGEREF _Toc136428562 \h </w:instrText>
        </w:r>
        <w:r w:rsidR="003741A8">
          <w:rPr>
            <w:noProof/>
            <w:webHidden/>
          </w:rPr>
        </w:r>
        <w:r w:rsidR="003741A8">
          <w:rPr>
            <w:noProof/>
            <w:webHidden/>
          </w:rPr>
          <w:fldChar w:fldCharType="separate"/>
        </w:r>
        <w:r w:rsidR="003741A8">
          <w:rPr>
            <w:noProof/>
            <w:webHidden/>
          </w:rPr>
          <w:t>477</w:t>
        </w:r>
        <w:r w:rsidR="003741A8">
          <w:rPr>
            <w:noProof/>
            <w:webHidden/>
          </w:rPr>
          <w:fldChar w:fldCharType="end"/>
        </w:r>
      </w:hyperlink>
    </w:p>
    <w:p w14:paraId="475938AE" w14:textId="238B19DF" w:rsidR="003741A8" w:rsidRDefault="00DF7884">
      <w:pPr>
        <w:pStyle w:val="TOC3"/>
        <w:rPr>
          <w:rFonts w:asciiTheme="minorHAnsi" w:eastAsiaTheme="minorEastAsia" w:hAnsiTheme="minorHAnsi" w:cstheme="minorBidi"/>
          <w:noProof/>
          <w:sz w:val="22"/>
          <w:szCs w:val="22"/>
          <w:lang w:eastAsia="en-AU"/>
        </w:rPr>
      </w:pPr>
      <w:hyperlink w:anchor="_Toc136428563" w:history="1">
        <w:r w:rsidR="003741A8" w:rsidRPr="0062330B">
          <w:rPr>
            <w:rStyle w:val="Hyperlink"/>
            <w:noProof/>
          </w:rPr>
          <w:t>6</w:t>
        </w:r>
        <w:r w:rsidR="003741A8">
          <w:rPr>
            <w:rFonts w:asciiTheme="minorHAnsi" w:eastAsiaTheme="minorEastAsia" w:hAnsiTheme="minorHAnsi" w:cstheme="minorBidi"/>
            <w:noProof/>
            <w:sz w:val="22"/>
            <w:szCs w:val="22"/>
            <w:lang w:eastAsia="en-AU"/>
          </w:rPr>
          <w:tab/>
        </w:r>
        <w:r w:rsidR="003741A8" w:rsidRPr="0062330B">
          <w:rPr>
            <w:rStyle w:val="Hyperlink"/>
            <w:noProof/>
          </w:rPr>
          <w:t>Placards for packaged Schedule 11 hazardous chemicals (other than flammable liquids category 4) and IBCs</w:t>
        </w:r>
        <w:r w:rsidR="003741A8">
          <w:rPr>
            <w:noProof/>
            <w:webHidden/>
          </w:rPr>
          <w:tab/>
        </w:r>
        <w:r w:rsidR="003741A8">
          <w:rPr>
            <w:noProof/>
            <w:webHidden/>
          </w:rPr>
          <w:fldChar w:fldCharType="begin"/>
        </w:r>
        <w:r w:rsidR="003741A8">
          <w:rPr>
            <w:noProof/>
            <w:webHidden/>
          </w:rPr>
          <w:instrText xml:space="preserve"> PAGEREF _Toc136428563 \h </w:instrText>
        </w:r>
        <w:r w:rsidR="003741A8">
          <w:rPr>
            <w:noProof/>
            <w:webHidden/>
          </w:rPr>
        </w:r>
        <w:r w:rsidR="003741A8">
          <w:rPr>
            <w:noProof/>
            <w:webHidden/>
          </w:rPr>
          <w:fldChar w:fldCharType="separate"/>
        </w:r>
        <w:r w:rsidR="003741A8">
          <w:rPr>
            <w:noProof/>
            <w:webHidden/>
          </w:rPr>
          <w:t>478</w:t>
        </w:r>
        <w:r w:rsidR="003741A8">
          <w:rPr>
            <w:noProof/>
            <w:webHidden/>
          </w:rPr>
          <w:fldChar w:fldCharType="end"/>
        </w:r>
      </w:hyperlink>
    </w:p>
    <w:p w14:paraId="44E04E6B" w14:textId="1DC311AA" w:rsidR="003741A8" w:rsidRDefault="00DF7884">
      <w:pPr>
        <w:pStyle w:val="TOC3"/>
        <w:rPr>
          <w:rFonts w:asciiTheme="minorHAnsi" w:eastAsiaTheme="minorEastAsia" w:hAnsiTheme="minorHAnsi" w:cstheme="minorBidi"/>
          <w:noProof/>
          <w:sz w:val="22"/>
          <w:szCs w:val="22"/>
          <w:lang w:eastAsia="en-AU"/>
        </w:rPr>
      </w:pPr>
      <w:hyperlink w:anchor="_Toc136428564" w:history="1">
        <w:r w:rsidR="003741A8" w:rsidRPr="0062330B">
          <w:rPr>
            <w:rStyle w:val="Hyperlink"/>
            <w:noProof/>
          </w:rPr>
          <w:t>7</w:t>
        </w:r>
        <w:r w:rsidR="003741A8">
          <w:rPr>
            <w:rFonts w:asciiTheme="minorHAnsi" w:eastAsiaTheme="minorEastAsia" w:hAnsiTheme="minorHAnsi" w:cstheme="minorBidi"/>
            <w:noProof/>
            <w:sz w:val="22"/>
            <w:szCs w:val="22"/>
            <w:lang w:eastAsia="en-AU"/>
          </w:rPr>
          <w:tab/>
        </w:r>
        <w:r w:rsidR="003741A8" w:rsidRPr="0062330B">
          <w:rPr>
            <w:rStyle w:val="Hyperlink"/>
            <w:noProof/>
          </w:rPr>
          <w:t>Placards for flammable liquids category 4 packaged or in bulk</w:t>
        </w:r>
        <w:r w:rsidR="003741A8">
          <w:rPr>
            <w:noProof/>
            <w:webHidden/>
          </w:rPr>
          <w:tab/>
        </w:r>
        <w:r w:rsidR="003741A8">
          <w:rPr>
            <w:noProof/>
            <w:webHidden/>
          </w:rPr>
          <w:fldChar w:fldCharType="begin"/>
        </w:r>
        <w:r w:rsidR="003741A8">
          <w:rPr>
            <w:noProof/>
            <w:webHidden/>
          </w:rPr>
          <w:instrText xml:space="preserve"> PAGEREF _Toc136428564 \h </w:instrText>
        </w:r>
        <w:r w:rsidR="003741A8">
          <w:rPr>
            <w:noProof/>
            <w:webHidden/>
          </w:rPr>
        </w:r>
        <w:r w:rsidR="003741A8">
          <w:rPr>
            <w:noProof/>
            <w:webHidden/>
          </w:rPr>
          <w:fldChar w:fldCharType="separate"/>
        </w:r>
        <w:r w:rsidR="003741A8">
          <w:rPr>
            <w:noProof/>
            <w:webHidden/>
          </w:rPr>
          <w:t>479</w:t>
        </w:r>
        <w:r w:rsidR="003741A8">
          <w:rPr>
            <w:noProof/>
            <w:webHidden/>
          </w:rPr>
          <w:fldChar w:fldCharType="end"/>
        </w:r>
      </w:hyperlink>
    </w:p>
    <w:p w14:paraId="6C2D253A" w14:textId="2FFFF18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65" w:history="1">
        <w:r w:rsidR="003741A8" w:rsidRPr="0062330B">
          <w:rPr>
            <w:rStyle w:val="Hyperlink"/>
            <w:noProof/>
          </w:rPr>
          <w:t xml:space="preserve">Schedule 14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Requirements for health monitoring</w:t>
        </w:r>
        <w:r w:rsidR="003741A8">
          <w:rPr>
            <w:noProof/>
            <w:webHidden/>
          </w:rPr>
          <w:tab/>
        </w:r>
        <w:r w:rsidR="003741A8">
          <w:rPr>
            <w:noProof/>
            <w:webHidden/>
          </w:rPr>
          <w:fldChar w:fldCharType="begin"/>
        </w:r>
        <w:r w:rsidR="003741A8">
          <w:rPr>
            <w:noProof/>
            <w:webHidden/>
          </w:rPr>
          <w:instrText xml:space="preserve"> PAGEREF _Toc136428565 \h </w:instrText>
        </w:r>
        <w:r w:rsidR="003741A8">
          <w:rPr>
            <w:noProof/>
            <w:webHidden/>
          </w:rPr>
        </w:r>
        <w:r w:rsidR="003741A8">
          <w:rPr>
            <w:noProof/>
            <w:webHidden/>
          </w:rPr>
          <w:fldChar w:fldCharType="separate"/>
        </w:r>
        <w:r w:rsidR="003741A8">
          <w:rPr>
            <w:noProof/>
            <w:webHidden/>
          </w:rPr>
          <w:t>481</w:t>
        </w:r>
        <w:r w:rsidR="003741A8">
          <w:rPr>
            <w:noProof/>
            <w:webHidden/>
          </w:rPr>
          <w:fldChar w:fldCharType="end"/>
        </w:r>
      </w:hyperlink>
    </w:p>
    <w:p w14:paraId="1AFA116B" w14:textId="23DDB4C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66" w:history="1">
        <w:r w:rsidR="003741A8" w:rsidRPr="0062330B">
          <w:rPr>
            <w:rStyle w:val="Hyperlink"/>
            <w:noProof/>
          </w:rPr>
          <w:t xml:space="preserve">Schedule 15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Hazardous chemicals at major hazard facilities (and their threshold quantity)</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_Toc136428566 \h </w:instrText>
        </w:r>
        <w:r w:rsidR="003741A8">
          <w:rPr>
            <w:noProof/>
            <w:webHidden/>
          </w:rPr>
        </w:r>
        <w:r w:rsidR="003741A8">
          <w:rPr>
            <w:noProof/>
            <w:webHidden/>
          </w:rPr>
          <w:fldChar w:fldCharType="separate"/>
        </w:r>
        <w:r w:rsidR="003741A8">
          <w:rPr>
            <w:noProof/>
            <w:webHidden/>
          </w:rPr>
          <w:t>484</w:t>
        </w:r>
        <w:r w:rsidR="003741A8">
          <w:rPr>
            <w:noProof/>
            <w:webHidden/>
          </w:rPr>
          <w:fldChar w:fldCharType="end"/>
        </w:r>
      </w:hyperlink>
    </w:p>
    <w:p w14:paraId="067AE65B" w14:textId="093DA8AC" w:rsidR="003741A8" w:rsidRDefault="00DF7884">
      <w:pPr>
        <w:pStyle w:val="TOC3"/>
        <w:rPr>
          <w:rFonts w:asciiTheme="minorHAnsi" w:eastAsiaTheme="minorEastAsia" w:hAnsiTheme="minorHAnsi" w:cstheme="minorBidi"/>
          <w:noProof/>
          <w:sz w:val="22"/>
          <w:szCs w:val="22"/>
          <w:lang w:eastAsia="en-AU"/>
        </w:rPr>
      </w:pPr>
      <w:hyperlink w:anchor="_Toc136428567"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Definitions</w:t>
        </w:r>
        <w:r w:rsidR="003741A8">
          <w:rPr>
            <w:noProof/>
            <w:webHidden/>
          </w:rPr>
          <w:tab/>
        </w:r>
        <w:r w:rsidR="003741A8">
          <w:rPr>
            <w:noProof/>
            <w:webHidden/>
          </w:rPr>
          <w:fldChar w:fldCharType="begin"/>
        </w:r>
        <w:r w:rsidR="003741A8">
          <w:rPr>
            <w:noProof/>
            <w:webHidden/>
          </w:rPr>
          <w:instrText xml:space="preserve"> PAGEREF _Toc136428567 \h </w:instrText>
        </w:r>
        <w:r w:rsidR="003741A8">
          <w:rPr>
            <w:noProof/>
            <w:webHidden/>
          </w:rPr>
        </w:r>
        <w:r w:rsidR="003741A8">
          <w:rPr>
            <w:noProof/>
            <w:webHidden/>
          </w:rPr>
          <w:fldChar w:fldCharType="separate"/>
        </w:r>
        <w:r w:rsidR="003741A8">
          <w:rPr>
            <w:noProof/>
            <w:webHidden/>
          </w:rPr>
          <w:t>484</w:t>
        </w:r>
        <w:r w:rsidR="003741A8">
          <w:rPr>
            <w:noProof/>
            <w:webHidden/>
          </w:rPr>
          <w:fldChar w:fldCharType="end"/>
        </w:r>
      </w:hyperlink>
    </w:p>
    <w:p w14:paraId="33E3D22E" w14:textId="707DC77E" w:rsidR="003741A8" w:rsidRDefault="00DF7884">
      <w:pPr>
        <w:pStyle w:val="TOC3"/>
        <w:rPr>
          <w:rFonts w:asciiTheme="minorHAnsi" w:eastAsiaTheme="minorEastAsia" w:hAnsiTheme="minorHAnsi" w:cstheme="minorBidi"/>
          <w:noProof/>
          <w:sz w:val="22"/>
          <w:szCs w:val="22"/>
          <w:lang w:eastAsia="en-AU"/>
        </w:rPr>
      </w:pPr>
      <w:hyperlink w:anchor="_Toc136428568"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Relevant hazardous chemicals</w:t>
        </w:r>
        <w:r w:rsidR="003741A8">
          <w:rPr>
            <w:noProof/>
            <w:webHidden/>
          </w:rPr>
          <w:tab/>
        </w:r>
        <w:r w:rsidR="003741A8">
          <w:rPr>
            <w:noProof/>
            <w:webHidden/>
          </w:rPr>
          <w:fldChar w:fldCharType="begin"/>
        </w:r>
        <w:r w:rsidR="003741A8">
          <w:rPr>
            <w:noProof/>
            <w:webHidden/>
          </w:rPr>
          <w:instrText xml:space="preserve"> PAGEREF _Toc136428568 \h </w:instrText>
        </w:r>
        <w:r w:rsidR="003741A8">
          <w:rPr>
            <w:noProof/>
            <w:webHidden/>
          </w:rPr>
        </w:r>
        <w:r w:rsidR="003741A8">
          <w:rPr>
            <w:noProof/>
            <w:webHidden/>
          </w:rPr>
          <w:fldChar w:fldCharType="separate"/>
        </w:r>
        <w:r w:rsidR="003741A8">
          <w:rPr>
            <w:noProof/>
            <w:webHidden/>
          </w:rPr>
          <w:t>484</w:t>
        </w:r>
        <w:r w:rsidR="003741A8">
          <w:rPr>
            <w:noProof/>
            <w:webHidden/>
          </w:rPr>
          <w:fldChar w:fldCharType="end"/>
        </w:r>
      </w:hyperlink>
    </w:p>
    <w:p w14:paraId="4602ED20" w14:textId="725EAE21" w:rsidR="003741A8" w:rsidRDefault="00DF7884">
      <w:pPr>
        <w:pStyle w:val="TOC3"/>
        <w:rPr>
          <w:rFonts w:asciiTheme="minorHAnsi" w:eastAsiaTheme="minorEastAsia" w:hAnsiTheme="minorHAnsi" w:cstheme="minorBidi"/>
          <w:noProof/>
          <w:sz w:val="22"/>
          <w:szCs w:val="22"/>
          <w:lang w:eastAsia="en-AU"/>
        </w:rPr>
      </w:pPr>
      <w:hyperlink w:anchor="_Toc136428569"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Threshold quantity of one hazardous chemical</w:t>
        </w:r>
        <w:r w:rsidR="003741A8">
          <w:rPr>
            <w:noProof/>
            <w:webHidden/>
          </w:rPr>
          <w:tab/>
        </w:r>
        <w:r w:rsidR="003741A8">
          <w:rPr>
            <w:noProof/>
            <w:webHidden/>
          </w:rPr>
          <w:fldChar w:fldCharType="begin"/>
        </w:r>
        <w:r w:rsidR="003741A8">
          <w:rPr>
            <w:noProof/>
            <w:webHidden/>
          </w:rPr>
          <w:instrText xml:space="preserve"> PAGEREF _Toc136428569 \h </w:instrText>
        </w:r>
        <w:r w:rsidR="003741A8">
          <w:rPr>
            <w:noProof/>
            <w:webHidden/>
          </w:rPr>
        </w:r>
        <w:r w:rsidR="003741A8">
          <w:rPr>
            <w:noProof/>
            <w:webHidden/>
          </w:rPr>
          <w:fldChar w:fldCharType="separate"/>
        </w:r>
        <w:r w:rsidR="003741A8">
          <w:rPr>
            <w:noProof/>
            <w:webHidden/>
          </w:rPr>
          <w:t>484</w:t>
        </w:r>
        <w:r w:rsidR="003741A8">
          <w:rPr>
            <w:noProof/>
            <w:webHidden/>
          </w:rPr>
          <w:fldChar w:fldCharType="end"/>
        </w:r>
      </w:hyperlink>
    </w:p>
    <w:p w14:paraId="794FCA39" w14:textId="344B8362" w:rsidR="003741A8" w:rsidRDefault="00DF7884">
      <w:pPr>
        <w:pStyle w:val="TOC3"/>
        <w:rPr>
          <w:rFonts w:asciiTheme="minorHAnsi" w:eastAsiaTheme="minorEastAsia" w:hAnsiTheme="minorHAnsi" w:cstheme="minorBidi"/>
          <w:noProof/>
          <w:sz w:val="22"/>
          <w:szCs w:val="22"/>
          <w:lang w:eastAsia="en-AU"/>
        </w:rPr>
      </w:pPr>
      <w:hyperlink w:anchor="_Toc136428570"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Threshold quantity of more than 1 hazardous chemical</w:t>
        </w:r>
        <w:r w:rsidR="003741A8">
          <w:rPr>
            <w:noProof/>
            <w:webHidden/>
          </w:rPr>
          <w:tab/>
        </w:r>
        <w:r w:rsidR="003741A8">
          <w:rPr>
            <w:noProof/>
            <w:webHidden/>
          </w:rPr>
          <w:fldChar w:fldCharType="begin"/>
        </w:r>
        <w:r w:rsidR="003741A8">
          <w:rPr>
            <w:noProof/>
            <w:webHidden/>
          </w:rPr>
          <w:instrText xml:space="preserve"> PAGEREF _Toc136428570 \h </w:instrText>
        </w:r>
        <w:r w:rsidR="003741A8">
          <w:rPr>
            <w:noProof/>
            <w:webHidden/>
          </w:rPr>
        </w:r>
        <w:r w:rsidR="003741A8">
          <w:rPr>
            <w:noProof/>
            <w:webHidden/>
          </w:rPr>
          <w:fldChar w:fldCharType="separate"/>
        </w:r>
        <w:r w:rsidR="003741A8">
          <w:rPr>
            <w:noProof/>
            <w:webHidden/>
          </w:rPr>
          <w:t>484</w:t>
        </w:r>
        <w:r w:rsidR="003741A8">
          <w:rPr>
            <w:noProof/>
            <w:webHidden/>
          </w:rPr>
          <w:fldChar w:fldCharType="end"/>
        </w:r>
      </w:hyperlink>
    </w:p>
    <w:p w14:paraId="050DF89A" w14:textId="4355244E" w:rsidR="003741A8" w:rsidRDefault="00DF7884">
      <w:pPr>
        <w:pStyle w:val="TOC3"/>
        <w:rPr>
          <w:rFonts w:asciiTheme="minorHAnsi" w:eastAsiaTheme="minorEastAsia" w:hAnsiTheme="minorHAnsi" w:cstheme="minorBidi"/>
          <w:noProof/>
          <w:sz w:val="22"/>
          <w:szCs w:val="22"/>
          <w:lang w:eastAsia="en-AU"/>
        </w:rPr>
      </w:pPr>
      <w:hyperlink w:anchor="_Toc136428571"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How table 15.1 must be used</w:t>
        </w:r>
        <w:r w:rsidR="003741A8">
          <w:rPr>
            <w:noProof/>
            <w:webHidden/>
          </w:rPr>
          <w:tab/>
        </w:r>
        <w:r w:rsidR="003741A8">
          <w:rPr>
            <w:noProof/>
            <w:webHidden/>
          </w:rPr>
          <w:fldChar w:fldCharType="begin"/>
        </w:r>
        <w:r w:rsidR="003741A8">
          <w:rPr>
            <w:noProof/>
            <w:webHidden/>
          </w:rPr>
          <w:instrText xml:space="preserve"> PAGEREF _Toc136428571 \h </w:instrText>
        </w:r>
        <w:r w:rsidR="003741A8">
          <w:rPr>
            <w:noProof/>
            <w:webHidden/>
          </w:rPr>
        </w:r>
        <w:r w:rsidR="003741A8">
          <w:rPr>
            <w:noProof/>
            <w:webHidden/>
          </w:rPr>
          <w:fldChar w:fldCharType="separate"/>
        </w:r>
        <w:r w:rsidR="003741A8">
          <w:rPr>
            <w:noProof/>
            <w:webHidden/>
          </w:rPr>
          <w:t>485</w:t>
        </w:r>
        <w:r w:rsidR="003741A8">
          <w:rPr>
            <w:noProof/>
            <w:webHidden/>
          </w:rPr>
          <w:fldChar w:fldCharType="end"/>
        </w:r>
      </w:hyperlink>
    </w:p>
    <w:p w14:paraId="0406E438" w14:textId="208887DC" w:rsidR="003741A8" w:rsidRDefault="00DF7884">
      <w:pPr>
        <w:pStyle w:val="TOC3"/>
        <w:rPr>
          <w:rFonts w:asciiTheme="minorHAnsi" w:eastAsiaTheme="minorEastAsia" w:hAnsiTheme="minorHAnsi" w:cstheme="minorBidi"/>
          <w:noProof/>
          <w:sz w:val="22"/>
          <w:szCs w:val="22"/>
          <w:lang w:eastAsia="en-AU"/>
        </w:rPr>
      </w:pPr>
      <w:hyperlink w:anchor="_Toc136428572" w:history="1">
        <w:r w:rsidR="003741A8" w:rsidRPr="0062330B">
          <w:rPr>
            <w:rStyle w:val="Hyperlink"/>
            <w:noProof/>
          </w:rPr>
          <w:t>6</w:t>
        </w:r>
        <w:r w:rsidR="003741A8">
          <w:rPr>
            <w:rFonts w:asciiTheme="minorHAnsi" w:eastAsiaTheme="minorEastAsia" w:hAnsiTheme="minorHAnsi" w:cstheme="minorBidi"/>
            <w:noProof/>
            <w:sz w:val="22"/>
            <w:szCs w:val="22"/>
            <w:lang w:eastAsia="en-AU"/>
          </w:rPr>
          <w:tab/>
        </w:r>
        <w:r w:rsidR="003741A8" w:rsidRPr="0062330B">
          <w:rPr>
            <w:rStyle w:val="Hyperlink"/>
            <w:noProof/>
          </w:rPr>
          <w:t>How table 15.2 must be used</w:t>
        </w:r>
        <w:r w:rsidR="003741A8">
          <w:rPr>
            <w:noProof/>
            <w:webHidden/>
          </w:rPr>
          <w:tab/>
        </w:r>
        <w:r w:rsidR="003741A8">
          <w:rPr>
            <w:noProof/>
            <w:webHidden/>
          </w:rPr>
          <w:fldChar w:fldCharType="begin"/>
        </w:r>
        <w:r w:rsidR="003741A8">
          <w:rPr>
            <w:noProof/>
            <w:webHidden/>
          </w:rPr>
          <w:instrText xml:space="preserve"> PAGEREF _Toc136428572 \h </w:instrText>
        </w:r>
        <w:r w:rsidR="003741A8">
          <w:rPr>
            <w:noProof/>
            <w:webHidden/>
          </w:rPr>
        </w:r>
        <w:r w:rsidR="003741A8">
          <w:rPr>
            <w:noProof/>
            <w:webHidden/>
          </w:rPr>
          <w:fldChar w:fldCharType="separate"/>
        </w:r>
        <w:r w:rsidR="003741A8">
          <w:rPr>
            <w:noProof/>
            <w:webHidden/>
          </w:rPr>
          <w:t>485</w:t>
        </w:r>
        <w:r w:rsidR="003741A8">
          <w:rPr>
            <w:noProof/>
            <w:webHidden/>
          </w:rPr>
          <w:fldChar w:fldCharType="end"/>
        </w:r>
      </w:hyperlink>
    </w:p>
    <w:p w14:paraId="176DFBA2" w14:textId="21C205A5"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73" w:history="1">
        <w:r w:rsidR="003741A8" w:rsidRPr="0062330B">
          <w:rPr>
            <w:rStyle w:val="Hyperlink"/>
            <w:noProof/>
          </w:rPr>
          <w:t xml:space="preserve">Schedule 16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Matters to be included in emergency plan for major hazard facility</w:t>
        </w:r>
        <w:r w:rsidR="003741A8">
          <w:rPr>
            <w:noProof/>
            <w:webHidden/>
          </w:rPr>
          <w:tab/>
        </w:r>
        <w:r w:rsidR="003741A8">
          <w:rPr>
            <w:noProof/>
            <w:webHidden/>
          </w:rPr>
          <w:fldChar w:fldCharType="begin"/>
        </w:r>
        <w:r w:rsidR="003741A8">
          <w:rPr>
            <w:noProof/>
            <w:webHidden/>
          </w:rPr>
          <w:instrText xml:space="preserve"> PAGEREF _Toc136428573 \h </w:instrText>
        </w:r>
        <w:r w:rsidR="003741A8">
          <w:rPr>
            <w:noProof/>
            <w:webHidden/>
          </w:rPr>
        </w:r>
        <w:r w:rsidR="003741A8">
          <w:rPr>
            <w:noProof/>
            <w:webHidden/>
          </w:rPr>
          <w:fldChar w:fldCharType="separate"/>
        </w:r>
        <w:r w:rsidR="003741A8">
          <w:rPr>
            <w:noProof/>
            <w:webHidden/>
          </w:rPr>
          <w:t>491</w:t>
        </w:r>
        <w:r w:rsidR="003741A8">
          <w:rPr>
            <w:noProof/>
            <w:webHidden/>
          </w:rPr>
          <w:fldChar w:fldCharType="end"/>
        </w:r>
      </w:hyperlink>
    </w:p>
    <w:p w14:paraId="715B2DAC" w14:textId="033E2DF0" w:rsidR="003741A8" w:rsidRDefault="00DF7884">
      <w:pPr>
        <w:pStyle w:val="TOC3"/>
        <w:rPr>
          <w:rFonts w:asciiTheme="minorHAnsi" w:eastAsiaTheme="minorEastAsia" w:hAnsiTheme="minorHAnsi" w:cstheme="minorBidi"/>
          <w:noProof/>
          <w:sz w:val="22"/>
          <w:szCs w:val="22"/>
          <w:lang w:eastAsia="en-AU"/>
        </w:rPr>
      </w:pPr>
      <w:hyperlink w:anchor="_Toc136428574"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Site and hazard detail</w:t>
        </w:r>
        <w:r w:rsidR="003741A8">
          <w:rPr>
            <w:noProof/>
            <w:webHidden/>
          </w:rPr>
          <w:tab/>
        </w:r>
        <w:r w:rsidR="003741A8">
          <w:rPr>
            <w:noProof/>
            <w:webHidden/>
          </w:rPr>
          <w:fldChar w:fldCharType="begin"/>
        </w:r>
        <w:r w:rsidR="003741A8">
          <w:rPr>
            <w:noProof/>
            <w:webHidden/>
          </w:rPr>
          <w:instrText xml:space="preserve"> PAGEREF _Toc136428574 \h </w:instrText>
        </w:r>
        <w:r w:rsidR="003741A8">
          <w:rPr>
            <w:noProof/>
            <w:webHidden/>
          </w:rPr>
        </w:r>
        <w:r w:rsidR="003741A8">
          <w:rPr>
            <w:noProof/>
            <w:webHidden/>
          </w:rPr>
          <w:fldChar w:fldCharType="separate"/>
        </w:r>
        <w:r w:rsidR="003741A8">
          <w:rPr>
            <w:noProof/>
            <w:webHidden/>
          </w:rPr>
          <w:t>491</w:t>
        </w:r>
        <w:r w:rsidR="003741A8">
          <w:rPr>
            <w:noProof/>
            <w:webHidden/>
          </w:rPr>
          <w:fldChar w:fldCharType="end"/>
        </w:r>
      </w:hyperlink>
    </w:p>
    <w:p w14:paraId="51F405B0" w14:textId="0F40FA9A" w:rsidR="003741A8" w:rsidRDefault="00DF7884">
      <w:pPr>
        <w:pStyle w:val="TOC3"/>
        <w:rPr>
          <w:rFonts w:asciiTheme="minorHAnsi" w:eastAsiaTheme="minorEastAsia" w:hAnsiTheme="minorHAnsi" w:cstheme="minorBidi"/>
          <w:noProof/>
          <w:sz w:val="22"/>
          <w:szCs w:val="22"/>
          <w:lang w:eastAsia="en-AU"/>
        </w:rPr>
      </w:pPr>
      <w:hyperlink w:anchor="_Toc136428575"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Command structure and site personnel</w:t>
        </w:r>
        <w:r w:rsidR="003741A8">
          <w:rPr>
            <w:noProof/>
            <w:webHidden/>
          </w:rPr>
          <w:tab/>
        </w:r>
        <w:r w:rsidR="003741A8">
          <w:rPr>
            <w:noProof/>
            <w:webHidden/>
          </w:rPr>
          <w:fldChar w:fldCharType="begin"/>
        </w:r>
        <w:r w:rsidR="003741A8">
          <w:rPr>
            <w:noProof/>
            <w:webHidden/>
          </w:rPr>
          <w:instrText xml:space="preserve"> PAGEREF _Toc136428575 \h </w:instrText>
        </w:r>
        <w:r w:rsidR="003741A8">
          <w:rPr>
            <w:noProof/>
            <w:webHidden/>
          </w:rPr>
        </w:r>
        <w:r w:rsidR="003741A8">
          <w:rPr>
            <w:noProof/>
            <w:webHidden/>
          </w:rPr>
          <w:fldChar w:fldCharType="separate"/>
        </w:r>
        <w:r w:rsidR="003741A8">
          <w:rPr>
            <w:noProof/>
            <w:webHidden/>
          </w:rPr>
          <w:t>491</w:t>
        </w:r>
        <w:r w:rsidR="003741A8">
          <w:rPr>
            <w:noProof/>
            <w:webHidden/>
          </w:rPr>
          <w:fldChar w:fldCharType="end"/>
        </w:r>
      </w:hyperlink>
    </w:p>
    <w:p w14:paraId="198B017D" w14:textId="3C6A08EC" w:rsidR="003741A8" w:rsidRDefault="00DF7884">
      <w:pPr>
        <w:pStyle w:val="TOC3"/>
        <w:rPr>
          <w:rFonts w:asciiTheme="minorHAnsi" w:eastAsiaTheme="minorEastAsia" w:hAnsiTheme="minorHAnsi" w:cstheme="minorBidi"/>
          <w:noProof/>
          <w:sz w:val="22"/>
          <w:szCs w:val="22"/>
          <w:lang w:eastAsia="en-AU"/>
        </w:rPr>
      </w:pPr>
      <w:hyperlink w:anchor="_Toc136428576"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Notifications</w:t>
        </w:r>
        <w:r w:rsidR="003741A8">
          <w:rPr>
            <w:noProof/>
            <w:webHidden/>
          </w:rPr>
          <w:tab/>
        </w:r>
        <w:r w:rsidR="003741A8">
          <w:rPr>
            <w:noProof/>
            <w:webHidden/>
          </w:rPr>
          <w:fldChar w:fldCharType="begin"/>
        </w:r>
        <w:r w:rsidR="003741A8">
          <w:rPr>
            <w:noProof/>
            <w:webHidden/>
          </w:rPr>
          <w:instrText xml:space="preserve"> PAGEREF _Toc136428576 \h </w:instrText>
        </w:r>
        <w:r w:rsidR="003741A8">
          <w:rPr>
            <w:noProof/>
            <w:webHidden/>
          </w:rPr>
        </w:r>
        <w:r w:rsidR="003741A8">
          <w:rPr>
            <w:noProof/>
            <w:webHidden/>
          </w:rPr>
          <w:fldChar w:fldCharType="separate"/>
        </w:r>
        <w:r w:rsidR="003741A8">
          <w:rPr>
            <w:noProof/>
            <w:webHidden/>
          </w:rPr>
          <w:t>492</w:t>
        </w:r>
        <w:r w:rsidR="003741A8">
          <w:rPr>
            <w:noProof/>
            <w:webHidden/>
          </w:rPr>
          <w:fldChar w:fldCharType="end"/>
        </w:r>
      </w:hyperlink>
    </w:p>
    <w:p w14:paraId="04C4D601" w14:textId="260ABC17" w:rsidR="003741A8" w:rsidRDefault="00DF7884">
      <w:pPr>
        <w:pStyle w:val="TOC3"/>
        <w:rPr>
          <w:rFonts w:asciiTheme="minorHAnsi" w:eastAsiaTheme="minorEastAsia" w:hAnsiTheme="minorHAnsi" w:cstheme="minorBidi"/>
          <w:noProof/>
          <w:sz w:val="22"/>
          <w:szCs w:val="22"/>
          <w:lang w:eastAsia="en-AU"/>
        </w:rPr>
      </w:pPr>
      <w:hyperlink w:anchor="_Toc136428577"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Resources and equipment</w:t>
        </w:r>
        <w:r w:rsidR="003741A8">
          <w:rPr>
            <w:noProof/>
            <w:webHidden/>
          </w:rPr>
          <w:tab/>
        </w:r>
        <w:r w:rsidR="003741A8">
          <w:rPr>
            <w:noProof/>
            <w:webHidden/>
          </w:rPr>
          <w:fldChar w:fldCharType="begin"/>
        </w:r>
        <w:r w:rsidR="003741A8">
          <w:rPr>
            <w:noProof/>
            <w:webHidden/>
          </w:rPr>
          <w:instrText xml:space="preserve"> PAGEREF _Toc136428577 \h </w:instrText>
        </w:r>
        <w:r w:rsidR="003741A8">
          <w:rPr>
            <w:noProof/>
            <w:webHidden/>
          </w:rPr>
        </w:r>
        <w:r w:rsidR="003741A8">
          <w:rPr>
            <w:noProof/>
            <w:webHidden/>
          </w:rPr>
          <w:fldChar w:fldCharType="separate"/>
        </w:r>
        <w:r w:rsidR="003741A8">
          <w:rPr>
            <w:noProof/>
            <w:webHidden/>
          </w:rPr>
          <w:t>492</w:t>
        </w:r>
        <w:r w:rsidR="003741A8">
          <w:rPr>
            <w:noProof/>
            <w:webHidden/>
          </w:rPr>
          <w:fldChar w:fldCharType="end"/>
        </w:r>
      </w:hyperlink>
    </w:p>
    <w:p w14:paraId="0E52A3AE" w14:textId="2AECA410" w:rsidR="003741A8" w:rsidRDefault="00DF7884">
      <w:pPr>
        <w:pStyle w:val="TOC3"/>
        <w:rPr>
          <w:rFonts w:asciiTheme="minorHAnsi" w:eastAsiaTheme="minorEastAsia" w:hAnsiTheme="minorHAnsi" w:cstheme="minorBidi"/>
          <w:noProof/>
          <w:sz w:val="22"/>
          <w:szCs w:val="22"/>
          <w:lang w:eastAsia="en-AU"/>
        </w:rPr>
      </w:pPr>
      <w:hyperlink w:anchor="_Toc136428578"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Procedures</w:t>
        </w:r>
        <w:r w:rsidR="003741A8">
          <w:rPr>
            <w:noProof/>
            <w:webHidden/>
          </w:rPr>
          <w:tab/>
        </w:r>
        <w:r w:rsidR="003741A8">
          <w:rPr>
            <w:noProof/>
            <w:webHidden/>
          </w:rPr>
          <w:fldChar w:fldCharType="begin"/>
        </w:r>
        <w:r w:rsidR="003741A8">
          <w:rPr>
            <w:noProof/>
            <w:webHidden/>
          </w:rPr>
          <w:instrText xml:space="preserve"> PAGEREF _Toc136428578 \h </w:instrText>
        </w:r>
        <w:r w:rsidR="003741A8">
          <w:rPr>
            <w:noProof/>
            <w:webHidden/>
          </w:rPr>
        </w:r>
        <w:r w:rsidR="003741A8">
          <w:rPr>
            <w:noProof/>
            <w:webHidden/>
          </w:rPr>
          <w:fldChar w:fldCharType="separate"/>
        </w:r>
        <w:r w:rsidR="003741A8">
          <w:rPr>
            <w:noProof/>
            <w:webHidden/>
          </w:rPr>
          <w:t>492</w:t>
        </w:r>
        <w:r w:rsidR="003741A8">
          <w:rPr>
            <w:noProof/>
            <w:webHidden/>
          </w:rPr>
          <w:fldChar w:fldCharType="end"/>
        </w:r>
      </w:hyperlink>
    </w:p>
    <w:p w14:paraId="135E1059" w14:textId="636B17EF"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79" w:history="1">
        <w:r w:rsidR="003741A8" w:rsidRPr="0062330B">
          <w:rPr>
            <w:rStyle w:val="Hyperlink"/>
            <w:noProof/>
          </w:rPr>
          <w:t xml:space="preserve">Schedule 17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Additional matters to be included in safety management system of major hazard facility</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_Toc136428579 \h </w:instrText>
        </w:r>
        <w:r w:rsidR="003741A8">
          <w:rPr>
            <w:noProof/>
            <w:webHidden/>
          </w:rPr>
        </w:r>
        <w:r w:rsidR="003741A8">
          <w:rPr>
            <w:noProof/>
            <w:webHidden/>
          </w:rPr>
          <w:fldChar w:fldCharType="separate"/>
        </w:r>
        <w:r w:rsidR="003741A8">
          <w:rPr>
            <w:noProof/>
            <w:webHidden/>
          </w:rPr>
          <w:t>494</w:t>
        </w:r>
        <w:r w:rsidR="003741A8">
          <w:rPr>
            <w:noProof/>
            <w:webHidden/>
          </w:rPr>
          <w:fldChar w:fldCharType="end"/>
        </w:r>
      </w:hyperlink>
    </w:p>
    <w:p w14:paraId="1AA5DA69" w14:textId="5AB0D44A" w:rsidR="003741A8" w:rsidRDefault="00DF7884">
      <w:pPr>
        <w:pStyle w:val="TOC3"/>
        <w:rPr>
          <w:rFonts w:asciiTheme="minorHAnsi" w:eastAsiaTheme="minorEastAsia" w:hAnsiTheme="minorHAnsi" w:cstheme="minorBidi"/>
          <w:noProof/>
          <w:sz w:val="22"/>
          <w:szCs w:val="22"/>
          <w:lang w:eastAsia="en-AU"/>
        </w:rPr>
      </w:pPr>
      <w:hyperlink w:anchor="_Toc136428580"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Safety policy and safety objectives</w:t>
        </w:r>
        <w:r w:rsidR="003741A8">
          <w:rPr>
            <w:noProof/>
            <w:webHidden/>
          </w:rPr>
          <w:tab/>
        </w:r>
        <w:r w:rsidR="003741A8">
          <w:rPr>
            <w:noProof/>
            <w:webHidden/>
          </w:rPr>
          <w:fldChar w:fldCharType="begin"/>
        </w:r>
        <w:r w:rsidR="003741A8">
          <w:rPr>
            <w:noProof/>
            <w:webHidden/>
          </w:rPr>
          <w:instrText xml:space="preserve"> PAGEREF _Toc136428580 \h </w:instrText>
        </w:r>
        <w:r w:rsidR="003741A8">
          <w:rPr>
            <w:noProof/>
            <w:webHidden/>
          </w:rPr>
        </w:r>
        <w:r w:rsidR="003741A8">
          <w:rPr>
            <w:noProof/>
            <w:webHidden/>
          </w:rPr>
          <w:fldChar w:fldCharType="separate"/>
        </w:r>
        <w:r w:rsidR="003741A8">
          <w:rPr>
            <w:noProof/>
            <w:webHidden/>
          </w:rPr>
          <w:t>494</w:t>
        </w:r>
        <w:r w:rsidR="003741A8">
          <w:rPr>
            <w:noProof/>
            <w:webHidden/>
          </w:rPr>
          <w:fldChar w:fldCharType="end"/>
        </w:r>
      </w:hyperlink>
    </w:p>
    <w:p w14:paraId="67B8AAD6" w14:textId="42F8DF00" w:rsidR="003741A8" w:rsidRDefault="00DF7884">
      <w:pPr>
        <w:pStyle w:val="TOC3"/>
        <w:rPr>
          <w:rFonts w:asciiTheme="minorHAnsi" w:eastAsiaTheme="minorEastAsia" w:hAnsiTheme="minorHAnsi" w:cstheme="minorBidi"/>
          <w:noProof/>
          <w:sz w:val="22"/>
          <w:szCs w:val="22"/>
          <w:lang w:eastAsia="en-AU"/>
        </w:rPr>
      </w:pPr>
      <w:hyperlink w:anchor="_Toc136428581"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Organisation and personnel</w:t>
        </w:r>
        <w:r w:rsidR="003741A8">
          <w:rPr>
            <w:noProof/>
            <w:webHidden/>
          </w:rPr>
          <w:tab/>
        </w:r>
        <w:r w:rsidR="003741A8">
          <w:rPr>
            <w:noProof/>
            <w:webHidden/>
          </w:rPr>
          <w:fldChar w:fldCharType="begin"/>
        </w:r>
        <w:r w:rsidR="003741A8">
          <w:rPr>
            <w:noProof/>
            <w:webHidden/>
          </w:rPr>
          <w:instrText xml:space="preserve"> PAGEREF _Toc136428581 \h </w:instrText>
        </w:r>
        <w:r w:rsidR="003741A8">
          <w:rPr>
            <w:noProof/>
            <w:webHidden/>
          </w:rPr>
        </w:r>
        <w:r w:rsidR="003741A8">
          <w:rPr>
            <w:noProof/>
            <w:webHidden/>
          </w:rPr>
          <w:fldChar w:fldCharType="separate"/>
        </w:r>
        <w:r w:rsidR="003741A8">
          <w:rPr>
            <w:noProof/>
            <w:webHidden/>
          </w:rPr>
          <w:t>494</w:t>
        </w:r>
        <w:r w:rsidR="003741A8">
          <w:rPr>
            <w:noProof/>
            <w:webHidden/>
          </w:rPr>
          <w:fldChar w:fldCharType="end"/>
        </w:r>
      </w:hyperlink>
    </w:p>
    <w:p w14:paraId="327EB287" w14:textId="7E32D6AB" w:rsidR="003741A8" w:rsidRDefault="00DF7884">
      <w:pPr>
        <w:pStyle w:val="TOC3"/>
        <w:rPr>
          <w:rFonts w:asciiTheme="minorHAnsi" w:eastAsiaTheme="minorEastAsia" w:hAnsiTheme="minorHAnsi" w:cstheme="minorBidi"/>
          <w:noProof/>
          <w:sz w:val="22"/>
          <w:szCs w:val="22"/>
          <w:lang w:eastAsia="en-AU"/>
        </w:rPr>
      </w:pPr>
      <w:hyperlink w:anchor="_Toc136428582"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Operational controls</w:t>
        </w:r>
        <w:r w:rsidR="003741A8">
          <w:rPr>
            <w:noProof/>
            <w:webHidden/>
          </w:rPr>
          <w:tab/>
        </w:r>
        <w:r w:rsidR="003741A8">
          <w:rPr>
            <w:noProof/>
            <w:webHidden/>
          </w:rPr>
          <w:fldChar w:fldCharType="begin"/>
        </w:r>
        <w:r w:rsidR="003741A8">
          <w:rPr>
            <w:noProof/>
            <w:webHidden/>
          </w:rPr>
          <w:instrText xml:space="preserve"> PAGEREF _Toc136428582 \h </w:instrText>
        </w:r>
        <w:r w:rsidR="003741A8">
          <w:rPr>
            <w:noProof/>
            <w:webHidden/>
          </w:rPr>
        </w:r>
        <w:r w:rsidR="003741A8">
          <w:rPr>
            <w:noProof/>
            <w:webHidden/>
          </w:rPr>
          <w:fldChar w:fldCharType="separate"/>
        </w:r>
        <w:r w:rsidR="003741A8">
          <w:rPr>
            <w:noProof/>
            <w:webHidden/>
          </w:rPr>
          <w:t>494</w:t>
        </w:r>
        <w:r w:rsidR="003741A8">
          <w:rPr>
            <w:noProof/>
            <w:webHidden/>
          </w:rPr>
          <w:fldChar w:fldCharType="end"/>
        </w:r>
      </w:hyperlink>
    </w:p>
    <w:p w14:paraId="4193B644" w14:textId="7A3D4AB1" w:rsidR="003741A8" w:rsidRDefault="00DF7884">
      <w:pPr>
        <w:pStyle w:val="TOC3"/>
        <w:rPr>
          <w:rFonts w:asciiTheme="minorHAnsi" w:eastAsiaTheme="minorEastAsia" w:hAnsiTheme="minorHAnsi" w:cstheme="minorBidi"/>
          <w:noProof/>
          <w:sz w:val="22"/>
          <w:szCs w:val="22"/>
          <w:lang w:eastAsia="en-AU"/>
        </w:rPr>
      </w:pPr>
      <w:hyperlink w:anchor="_Toc136428583"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Duties of operators</w:t>
        </w:r>
        <w:r w:rsidR="003741A8">
          <w:rPr>
            <w:noProof/>
            <w:webHidden/>
          </w:rPr>
          <w:tab/>
        </w:r>
        <w:r w:rsidR="003741A8">
          <w:rPr>
            <w:noProof/>
            <w:webHidden/>
          </w:rPr>
          <w:fldChar w:fldCharType="begin"/>
        </w:r>
        <w:r w:rsidR="003741A8">
          <w:rPr>
            <w:noProof/>
            <w:webHidden/>
          </w:rPr>
          <w:instrText xml:space="preserve"> PAGEREF _Toc136428583 \h </w:instrText>
        </w:r>
        <w:r w:rsidR="003741A8">
          <w:rPr>
            <w:noProof/>
            <w:webHidden/>
          </w:rPr>
        </w:r>
        <w:r w:rsidR="003741A8">
          <w:rPr>
            <w:noProof/>
            <w:webHidden/>
          </w:rPr>
          <w:fldChar w:fldCharType="separate"/>
        </w:r>
        <w:r w:rsidR="003741A8">
          <w:rPr>
            <w:noProof/>
            <w:webHidden/>
          </w:rPr>
          <w:t>495</w:t>
        </w:r>
        <w:r w:rsidR="003741A8">
          <w:rPr>
            <w:noProof/>
            <w:webHidden/>
          </w:rPr>
          <w:fldChar w:fldCharType="end"/>
        </w:r>
      </w:hyperlink>
    </w:p>
    <w:p w14:paraId="5AC424A5" w14:textId="21D08577" w:rsidR="003741A8" w:rsidRDefault="00DF7884">
      <w:pPr>
        <w:pStyle w:val="TOC3"/>
        <w:rPr>
          <w:rFonts w:asciiTheme="minorHAnsi" w:eastAsiaTheme="minorEastAsia" w:hAnsiTheme="minorHAnsi" w:cstheme="minorBidi"/>
          <w:noProof/>
          <w:sz w:val="22"/>
          <w:szCs w:val="22"/>
          <w:lang w:eastAsia="en-AU"/>
        </w:rPr>
      </w:pPr>
      <w:hyperlink w:anchor="_Toc136428584"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Management of change</w:t>
        </w:r>
        <w:r w:rsidR="003741A8">
          <w:rPr>
            <w:noProof/>
            <w:webHidden/>
          </w:rPr>
          <w:tab/>
        </w:r>
        <w:r w:rsidR="003741A8">
          <w:rPr>
            <w:noProof/>
            <w:webHidden/>
          </w:rPr>
          <w:fldChar w:fldCharType="begin"/>
        </w:r>
        <w:r w:rsidR="003741A8">
          <w:rPr>
            <w:noProof/>
            <w:webHidden/>
          </w:rPr>
          <w:instrText xml:space="preserve"> PAGEREF _Toc136428584 \h </w:instrText>
        </w:r>
        <w:r w:rsidR="003741A8">
          <w:rPr>
            <w:noProof/>
            <w:webHidden/>
          </w:rPr>
        </w:r>
        <w:r w:rsidR="003741A8">
          <w:rPr>
            <w:noProof/>
            <w:webHidden/>
          </w:rPr>
          <w:fldChar w:fldCharType="separate"/>
        </w:r>
        <w:r w:rsidR="003741A8">
          <w:rPr>
            <w:noProof/>
            <w:webHidden/>
          </w:rPr>
          <w:t>495</w:t>
        </w:r>
        <w:r w:rsidR="003741A8">
          <w:rPr>
            <w:noProof/>
            <w:webHidden/>
          </w:rPr>
          <w:fldChar w:fldCharType="end"/>
        </w:r>
      </w:hyperlink>
    </w:p>
    <w:p w14:paraId="31BEB4E5" w14:textId="43D9CE83" w:rsidR="003741A8" w:rsidRDefault="00DF7884">
      <w:pPr>
        <w:pStyle w:val="TOC3"/>
        <w:rPr>
          <w:rFonts w:asciiTheme="minorHAnsi" w:eastAsiaTheme="minorEastAsia" w:hAnsiTheme="minorHAnsi" w:cstheme="minorBidi"/>
          <w:noProof/>
          <w:sz w:val="22"/>
          <w:szCs w:val="22"/>
          <w:lang w:eastAsia="en-AU"/>
        </w:rPr>
      </w:pPr>
      <w:hyperlink w:anchor="_Toc136428585" w:history="1">
        <w:r w:rsidR="003741A8" w:rsidRPr="0062330B">
          <w:rPr>
            <w:rStyle w:val="Hyperlink"/>
            <w:noProof/>
          </w:rPr>
          <w:t>6</w:t>
        </w:r>
        <w:r w:rsidR="003741A8">
          <w:rPr>
            <w:rFonts w:asciiTheme="minorHAnsi" w:eastAsiaTheme="minorEastAsia" w:hAnsiTheme="minorHAnsi" w:cstheme="minorBidi"/>
            <w:noProof/>
            <w:sz w:val="22"/>
            <w:szCs w:val="22"/>
            <w:lang w:eastAsia="en-AU"/>
          </w:rPr>
          <w:tab/>
        </w:r>
        <w:r w:rsidR="003741A8" w:rsidRPr="0062330B">
          <w:rPr>
            <w:rStyle w:val="Hyperlink"/>
            <w:noProof/>
          </w:rPr>
          <w:t>Principles and standards</w:t>
        </w:r>
        <w:r w:rsidR="003741A8">
          <w:rPr>
            <w:noProof/>
            <w:webHidden/>
          </w:rPr>
          <w:tab/>
        </w:r>
        <w:r w:rsidR="003741A8">
          <w:rPr>
            <w:noProof/>
            <w:webHidden/>
          </w:rPr>
          <w:fldChar w:fldCharType="begin"/>
        </w:r>
        <w:r w:rsidR="003741A8">
          <w:rPr>
            <w:noProof/>
            <w:webHidden/>
          </w:rPr>
          <w:instrText xml:space="preserve"> PAGEREF _Toc136428585 \h </w:instrText>
        </w:r>
        <w:r w:rsidR="003741A8">
          <w:rPr>
            <w:noProof/>
            <w:webHidden/>
          </w:rPr>
        </w:r>
        <w:r w:rsidR="003741A8">
          <w:rPr>
            <w:noProof/>
            <w:webHidden/>
          </w:rPr>
          <w:fldChar w:fldCharType="separate"/>
        </w:r>
        <w:r w:rsidR="003741A8">
          <w:rPr>
            <w:noProof/>
            <w:webHidden/>
          </w:rPr>
          <w:t>495</w:t>
        </w:r>
        <w:r w:rsidR="003741A8">
          <w:rPr>
            <w:noProof/>
            <w:webHidden/>
          </w:rPr>
          <w:fldChar w:fldCharType="end"/>
        </w:r>
      </w:hyperlink>
    </w:p>
    <w:p w14:paraId="7C2E7EB1" w14:textId="3260A58E" w:rsidR="003741A8" w:rsidRDefault="00DF7884">
      <w:pPr>
        <w:pStyle w:val="TOC3"/>
        <w:rPr>
          <w:rFonts w:asciiTheme="minorHAnsi" w:eastAsiaTheme="minorEastAsia" w:hAnsiTheme="minorHAnsi" w:cstheme="minorBidi"/>
          <w:noProof/>
          <w:sz w:val="22"/>
          <w:szCs w:val="22"/>
          <w:lang w:eastAsia="en-AU"/>
        </w:rPr>
      </w:pPr>
      <w:hyperlink w:anchor="_Toc136428586" w:history="1">
        <w:r w:rsidR="003741A8" w:rsidRPr="0062330B">
          <w:rPr>
            <w:rStyle w:val="Hyperlink"/>
            <w:noProof/>
          </w:rPr>
          <w:t>7</w:t>
        </w:r>
        <w:r w:rsidR="003741A8">
          <w:rPr>
            <w:rFonts w:asciiTheme="minorHAnsi" w:eastAsiaTheme="minorEastAsia" w:hAnsiTheme="minorHAnsi" w:cstheme="minorBidi"/>
            <w:noProof/>
            <w:sz w:val="22"/>
            <w:szCs w:val="22"/>
            <w:lang w:eastAsia="en-AU"/>
          </w:rPr>
          <w:tab/>
        </w:r>
        <w:r w:rsidR="003741A8" w:rsidRPr="0062330B">
          <w:rPr>
            <w:rStyle w:val="Hyperlink"/>
            <w:noProof/>
          </w:rPr>
          <w:t>Performance monitoring</w:t>
        </w:r>
        <w:r w:rsidR="003741A8">
          <w:rPr>
            <w:noProof/>
            <w:webHidden/>
          </w:rPr>
          <w:tab/>
        </w:r>
        <w:r w:rsidR="003741A8">
          <w:rPr>
            <w:noProof/>
            <w:webHidden/>
          </w:rPr>
          <w:fldChar w:fldCharType="begin"/>
        </w:r>
        <w:r w:rsidR="003741A8">
          <w:rPr>
            <w:noProof/>
            <w:webHidden/>
          </w:rPr>
          <w:instrText xml:space="preserve"> PAGEREF _Toc136428586 \h </w:instrText>
        </w:r>
        <w:r w:rsidR="003741A8">
          <w:rPr>
            <w:noProof/>
            <w:webHidden/>
          </w:rPr>
        </w:r>
        <w:r w:rsidR="003741A8">
          <w:rPr>
            <w:noProof/>
            <w:webHidden/>
          </w:rPr>
          <w:fldChar w:fldCharType="separate"/>
        </w:r>
        <w:r w:rsidR="003741A8">
          <w:rPr>
            <w:noProof/>
            <w:webHidden/>
          </w:rPr>
          <w:t>495</w:t>
        </w:r>
        <w:r w:rsidR="003741A8">
          <w:rPr>
            <w:noProof/>
            <w:webHidden/>
          </w:rPr>
          <w:fldChar w:fldCharType="end"/>
        </w:r>
      </w:hyperlink>
    </w:p>
    <w:p w14:paraId="1EBF53C6" w14:textId="145FEBA7" w:rsidR="003741A8" w:rsidRDefault="00DF7884">
      <w:pPr>
        <w:pStyle w:val="TOC3"/>
        <w:rPr>
          <w:rFonts w:asciiTheme="minorHAnsi" w:eastAsiaTheme="minorEastAsia" w:hAnsiTheme="minorHAnsi" w:cstheme="minorBidi"/>
          <w:noProof/>
          <w:sz w:val="22"/>
          <w:szCs w:val="22"/>
          <w:lang w:eastAsia="en-AU"/>
        </w:rPr>
      </w:pPr>
      <w:hyperlink w:anchor="_Toc136428587" w:history="1">
        <w:r w:rsidR="003741A8" w:rsidRPr="0062330B">
          <w:rPr>
            <w:rStyle w:val="Hyperlink"/>
            <w:noProof/>
          </w:rPr>
          <w:t>8</w:t>
        </w:r>
        <w:r w:rsidR="003741A8">
          <w:rPr>
            <w:rFonts w:asciiTheme="minorHAnsi" w:eastAsiaTheme="minorEastAsia" w:hAnsiTheme="minorHAnsi" w:cstheme="minorBidi"/>
            <w:noProof/>
            <w:sz w:val="22"/>
            <w:szCs w:val="22"/>
            <w:lang w:eastAsia="en-AU"/>
          </w:rPr>
          <w:tab/>
        </w:r>
        <w:r w:rsidR="003741A8" w:rsidRPr="0062330B">
          <w:rPr>
            <w:rStyle w:val="Hyperlink"/>
            <w:noProof/>
          </w:rPr>
          <w:t>Audit</w:t>
        </w:r>
        <w:r w:rsidR="003741A8">
          <w:rPr>
            <w:noProof/>
            <w:webHidden/>
          </w:rPr>
          <w:tab/>
        </w:r>
        <w:r w:rsidR="003741A8">
          <w:rPr>
            <w:noProof/>
            <w:webHidden/>
          </w:rPr>
          <w:fldChar w:fldCharType="begin"/>
        </w:r>
        <w:r w:rsidR="003741A8">
          <w:rPr>
            <w:noProof/>
            <w:webHidden/>
          </w:rPr>
          <w:instrText xml:space="preserve"> PAGEREF _Toc136428587 \h </w:instrText>
        </w:r>
        <w:r w:rsidR="003741A8">
          <w:rPr>
            <w:noProof/>
            <w:webHidden/>
          </w:rPr>
        </w:r>
        <w:r w:rsidR="003741A8">
          <w:rPr>
            <w:noProof/>
            <w:webHidden/>
          </w:rPr>
          <w:fldChar w:fldCharType="separate"/>
        </w:r>
        <w:r w:rsidR="003741A8">
          <w:rPr>
            <w:noProof/>
            <w:webHidden/>
          </w:rPr>
          <w:t>496</w:t>
        </w:r>
        <w:r w:rsidR="003741A8">
          <w:rPr>
            <w:noProof/>
            <w:webHidden/>
          </w:rPr>
          <w:fldChar w:fldCharType="end"/>
        </w:r>
      </w:hyperlink>
    </w:p>
    <w:p w14:paraId="2CFD95FE" w14:textId="06AB8D9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88" w:history="1">
        <w:r w:rsidR="003741A8" w:rsidRPr="0062330B">
          <w:rPr>
            <w:rStyle w:val="Hyperlink"/>
            <w:noProof/>
          </w:rPr>
          <w:t xml:space="preserve">Schedule 18 </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Additional matters to be included in safety case for a major hazard facility</w:t>
        </w:r>
        <w:r w:rsidR="003741A8">
          <w:rPr>
            <w:noProof/>
            <w:webHidden/>
          </w:rPr>
          <w:tab/>
        </w:r>
        <w:r w:rsidR="003741A8">
          <w:rPr>
            <w:noProof/>
            <w:webHidden/>
          </w:rPr>
          <w:tab/>
        </w:r>
        <w:r w:rsidR="003741A8">
          <w:rPr>
            <w:noProof/>
            <w:webHidden/>
          </w:rPr>
          <w:fldChar w:fldCharType="begin"/>
        </w:r>
        <w:r w:rsidR="003741A8">
          <w:rPr>
            <w:noProof/>
            <w:webHidden/>
          </w:rPr>
          <w:instrText xml:space="preserve"> PAGEREF _Toc136428588 \h </w:instrText>
        </w:r>
        <w:r w:rsidR="003741A8">
          <w:rPr>
            <w:noProof/>
            <w:webHidden/>
          </w:rPr>
        </w:r>
        <w:r w:rsidR="003741A8">
          <w:rPr>
            <w:noProof/>
            <w:webHidden/>
          </w:rPr>
          <w:fldChar w:fldCharType="separate"/>
        </w:r>
        <w:r w:rsidR="003741A8">
          <w:rPr>
            <w:noProof/>
            <w:webHidden/>
          </w:rPr>
          <w:t>497</w:t>
        </w:r>
        <w:r w:rsidR="003741A8">
          <w:rPr>
            <w:noProof/>
            <w:webHidden/>
          </w:rPr>
          <w:fldChar w:fldCharType="end"/>
        </w:r>
      </w:hyperlink>
    </w:p>
    <w:p w14:paraId="176FFA8E" w14:textId="4B9532FB"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89" w:history="1">
        <w:r w:rsidR="003741A8" w:rsidRPr="0062330B">
          <w:rPr>
            <w:rStyle w:val="Hyperlink"/>
            <w:noProof/>
          </w:rPr>
          <w:t>Part 1</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Facility description</w:t>
        </w:r>
        <w:r w:rsidR="003741A8">
          <w:rPr>
            <w:noProof/>
            <w:webHidden/>
          </w:rPr>
          <w:tab/>
        </w:r>
        <w:r w:rsidR="003741A8">
          <w:rPr>
            <w:noProof/>
            <w:webHidden/>
          </w:rPr>
          <w:fldChar w:fldCharType="begin"/>
        </w:r>
        <w:r w:rsidR="003741A8">
          <w:rPr>
            <w:noProof/>
            <w:webHidden/>
          </w:rPr>
          <w:instrText xml:space="preserve"> PAGEREF _Toc136428589 \h </w:instrText>
        </w:r>
        <w:r w:rsidR="003741A8">
          <w:rPr>
            <w:noProof/>
            <w:webHidden/>
          </w:rPr>
        </w:r>
        <w:r w:rsidR="003741A8">
          <w:rPr>
            <w:noProof/>
            <w:webHidden/>
          </w:rPr>
          <w:fldChar w:fldCharType="separate"/>
        </w:r>
        <w:r w:rsidR="003741A8">
          <w:rPr>
            <w:noProof/>
            <w:webHidden/>
          </w:rPr>
          <w:t>497</w:t>
        </w:r>
        <w:r w:rsidR="003741A8">
          <w:rPr>
            <w:noProof/>
            <w:webHidden/>
          </w:rPr>
          <w:fldChar w:fldCharType="end"/>
        </w:r>
      </w:hyperlink>
    </w:p>
    <w:p w14:paraId="3DEBE5CA" w14:textId="5D1C2B19" w:rsidR="003741A8" w:rsidRDefault="00DF7884">
      <w:pPr>
        <w:pStyle w:val="TOC3"/>
        <w:rPr>
          <w:rFonts w:asciiTheme="minorHAnsi" w:eastAsiaTheme="minorEastAsia" w:hAnsiTheme="minorHAnsi" w:cstheme="minorBidi"/>
          <w:noProof/>
          <w:sz w:val="22"/>
          <w:szCs w:val="22"/>
          <w:lang w:eastAsia="en-AU"/>
        </w:rPr>
      </w:pPr>
      <w:hyperlink w:anchor="_Toc136428590" w:history="1">
        <w:r w:rsidR="003741A8" w:rsidRPr="0062330B">
          <w:rPr>
            <w:rStyle w:val="Hyperlink"/>
            <w:noProof/>
          </w:rPr>
          <w:t>1</w:t>
        </w:r>
        <w:r w:rsidR="003741A8">
          <w:rPr>
            <w:rFonts w:asciiTheme="minorHAnsi" w:eastAsiaTheme="minorEastAsia" w:hAnsiTheme="minorHAnsi" w:cstheme="minorBidi"/>
            <w:noProof/>
            <w:sz w:val="22"/>
            <w:szCs w:val="22"/>
            <w:lang w:eastAsia="en-AU"/>
          </w:rPr>
          <w:tab/>
        </w:r>
        <w:r w:rsidR="003741A8" w:rsidRPr="0062330B">
          <w:rPr>
            <w:rStyle w:val="Hyperlink"/>
            <w:noProof/>
          </w:rPr>
          <w:t>The facility</w:t>
        </w:r>
        <w:r w:rsidR="003741A8">
          <w:rPr>
            <w:noProof/>
            <w:webHidden/>
          </w:rPr>
          <w:tab/>
        </w:r>
        <w:r w:rsidR="003741A8">
          <w:rPr>
            <w:noProof/>
            <w:webHidden/>
          </w:rPr>
          <w:fldChar w:fldCharType="begin"/>
        </w:r>
        <w:r w:rsidR="003741A8">
          <w:rPr>
            <w:noProof/>
            <w:webHidden/>
          </w:rPr>
          <w:instrText xml:space="preserve"> PAGEREF _Toc136428590 \h </w:instrText>
        </w:r>
        <w:r w:rsidR="003741A8">
          <w:rPr>
            <w:noProof/>
            <w:webHidden/>
          </w:rPr>
        </w:r>
        <w:r w:rsidR="003741A8">
          <w:rPr>
            <w:noProof/>
            <w:webHidden/>
          </w:rPr>
          <w:fldChar w:fldCharType="separate"/>
        </w:r>
        <w:r w:rsidR="003741A8">
          <w:rPr>
            <w:noProof/>
            <w:webHidden/>
          </w:rPr>
          <w:t>497</w:t>
        </w:r>
        <w:r w:rsidR="003741A8">
          <w:rPr>
            <w:noProof/>
            <w:webHidden/>
          </w:rPr>
          <w:fldChar w:fldCharType="end"/>
        </w:r>
      </w:hyperlink>
    </w:p>
    <w:p w14:paraId="1DDB45CF" w14:textId="4256558A" w:rsidR="003741A8" w:rsidRDefault="00DF7884">
      <w:pPr>
        <w:pStyle w:val="TOC3"/>
        <w:rPr>
          <w:rFonts w:asciiTheme="minorHAnsi" w:eastAsiaTheme="minorEastAsia" w:hAnsiTheme="minorHAnsi" w:cstheme="minorBidi"/>
          <w:noProof/>
          <w:sz w:val="22"/>
          <w:szCs w:val="22"/>
          <w:lang w:eastAsia="en-AU"/>
        </w:rPr>
      </w:pPr>
      <w:hyperlink w:anchor="_Toc136428591" w:history="1">
        <w:r w:rsidR="003741A8" w:rsidRPr="0062330B">
          <w:rPr>
            <w:rStyle w:val="Hyperlink"/>
            <w:noProof/>
          </w:rPr>
          <w:t>2</w:t>
        </w:r>
        <w:r w:rsidR="003741A8">
          <w:rPr>
            <w:rFonts w:asciiTheme="minorHAnsi" w:eastAsiaTheme="minorEastAsia" w:hAnsiTheme="minorHAnsi" w:cstheme="minorBidi"/>
            <w:noProof/>
            <w:sz w:val="22"/>
            <w:szCs w:val="22"/>
            <w:lang w:eastAsia="en-AU"/>
          </w:rPr>
          <w:tab/>
        </w:r>
        <w:r w:rsidR="003741A8" w:rsidRPr="0062330B">
          <w:rPr>
            <w:rStyle w:val="Hyperlink"/>
            <w:noProof/>
          </w:rPr>
          <w:t>The surrounding area</w:t>
        </w:r>
        <w:r w:rsidR="003741A8">
          <w:rPr>
            <w:noProof/>
            <w:webHidden/>
          </w:rPr>
          <w:tab/>
        </w:r>
        <w:r w:rsidR="003741A8">
          <w:rPr>
            <w:noProof/>
            <w:webHidden/>
          </w:rPr>
          <w:fldChar w:fldCharType="begin"/>
        </w:r>
        <w:r w:rsidR="003741A8">
          <w:rPr>
            <w:noProof/>
            <w:webHidden/>
          </w:rPr>
          <w:instrText xml:space="preserve"> PAGEREF _Toc136428591 \h </w:instrText>
        </w:r>
        <w:r w:rsidR="003741A8">
          <w:rPr>
            <w:noProof/>
            <w:webHidden/>
          </w:rPr>
        </w:r>
        <w:r w:rsidR="003741A8">
          <w:rPr>
            <w:noProof/>
            <w:webHidden/>
          </w:rPr>
          <w:fldChar w:fldCharType="separate"/>
        </w:r>
        <w:r w:rsidR="003741A8">
          <w:rPr>
            <w:noProof/>
            <w:webHidden/>
          </w:rPr>
          <w:t>498</w:t>
        </w:r>
        <w:r w:rsidR="003741A8">
          <w:rPr>
            <w:noProof/>
            <w:webHidden/>
          </w:rPr>
          <w:fldChar w:fldCharType="end"/>
        </w:r>
      </w:hyperlink>
    </w:p>
    <w:p w14:paraId="0011DE5C" w14:textId="5DA9AB71"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92" w:history="1">
        <w:r w:rsidR="003741A8" w:rsidRPr="0062330B">
          <w:rPr>
            <w:rStyle w:val="Hyperlink"/>
            <w:noProof/>
          </w:rPr>
          <w:t>Part 2</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Safety information</w:t>
        </w:r>
        <w:r w:rsidR="003741A8">
          <w:rPr>
            <w:noProof/>
            <w:webHidden/>
          </w:rPr>
          <w:tab/>
        </w:r>
        <w:r w:rsidR="003741A8">
          <w:rPr>
            <w:noProof/>
            <w:webHidden/>
          </w:rPr>
          <w:fldChar w:fldCharType="begin"/>
        </w:r>
        <w:r w:rsidR="003741A8">
          <w:rPr>
            <w:noProof/>
            <w:webHidden/>
          </w:rPr>
          <w:instrText xml:space="preserve"> PAGEREF _Toc136428592 \h </w:instrText>
        </w:r>
        <w:r w:rsidR="003741A8">
          <w:rPr>
            <w:noProof/>
            <w:webHidden/>
          </w:rPr>
        </w:r>
        <w:r w:rsidR="003741A8">
          <w:rPr>
            <w:noProof/>
            <w:webHidden/>
          </w:rPr>
          <w:fldChar w:fldCharType="separate"/>
        </w:r>
        <w:r w:rsidR="003741A8">
          <w:rPr>
            <w:noProof/>
            <w:webHidden/>
          </w:rPr>
          <w:t>499</w:t>
        </w:r>
        <w:r w:rsidR="003741A8">
          <w:rPr>
            <w:noProof/>
            <w:webHidden/>
          </w:rPr>
          <w:fldChar w:fldCharType="end"/>
        </w:r>
      </w:hyperlink>
    </w:p>
    <w:p w14:paraId="488C1FD3" w14:textId="3CC5EFB7" w:rsidR="003741A8" w:rsidRDefault="00DF7884">
      <w:pPr>
        <w:pStyle w:val="TOC3"/>
        <w:rPr>
          <w:rFonts w:asciiTheme="minorHAnsi" w:eastAsiaTheme="minorEastAsia" w:hAnsiTheme="minorHAnsi" w:cstheme="minorBidi"/>
          <w:noProof/>
          <w:sz w:val="22"/>
          <w:szCs w:val="22"/>
          <w:lang w:eastAsia="en-AU"/>
        </w:rPr>
      </w:pPr>
      <w:hyperlink w:anchor="_Toc136428593" w:history="1">
        <w:r w:rsidR="003741A8" w:rsidRPr="0062330B">
          <w:rPr>
            <w:rStyle w:val="Hyperlink"/>
            <w:noProof/>
          </w:rPr>
          <w:t>3</w:t>
        </w:r>
        <w:r w:rsidR="003741A8">
          <w:rPr>
            <w:rFonts w:asciiTheme="minorHAnsi" w:eastAsiaTheme="minorEastAsia" w:hAnsiTheme="minorHAnsi" w:cstheme="minorBidi"/>
            <w:noProof/>
            <w:sz w:val="22"/>
            <w:szCs w:val="22"/>
            <w:lang w:eastAsia="en-AU"/>
          </w:rPr>
          <w:tab/>
        </w:r>
        <w:r w:rsidR="003741A8" w:rsidRPr="0062330B">
          <w:rPr>
            <w:rStyle w:val="Hyperlink"/>
            <w:noProof/>
          </w:rPr>
          <w:t>Control measures to limit the consequences of major incidents</w:t>
        </w:r>
        <w:r w:rsidR="003741A8">
          <w:rPr>
            <w:noProof/>
            <w:webHidden/>
          </w:rPr>
          <w:tab/>
        </w:r>
        <w:r w:rsidR="003741A8">
          <w:rPr>
            <w:noProof/>
            <w:webHidden/>
          </w:rPr>
          <w:fldChar w:fldCharType="begin"/>
        </w:r>
        <w:r w:rsidR="003741A8">
          <w:rPr>
            <w:noProof/>
            <w:webHidden/>
          </w:rPr>
          <w:instrText xml:space="preserve"> PAGEREF _Toc136428593 \h </w:instrText>
        </w:r>
        <w:r w:rsidR="003741A8">
          <w:rPr>
            <w:noProof/>
            <w:webHidden/>
          </w:rPr>
        </w:r>
        <w:r w:rsidR="003741A8">
          <w:rPr>
            <w:noProof/>
            <w:webHidden/>
          </w:rPr>
          <w:fldChar w:fldCharType="separate"/>
        </w:r>
        <w:r w:rsidR="003741A8">
          <w:rPr>
            <w:noProof/>
            <w:webHidden/>
          </w:rPr>
          <w:t>499</w:t>
        </w:r>
        <w:r w:rsidR="003741A8">
          <w:rPr>
            <w:noProof/>
            <w:webHidden/>
          </w:rPr>
          <w:fldChar w:fldCharType="end"/>
        </w:r>
      </w:hyperlink>
    </w:p>
    <w:p w14:paraId="42ADC888" w14:textId="2FF22544" w:rsidR="003741A8" w:rsidRDefault="00DF7884">
      <w:pPr>
        <w:pStyle w:val="TOC3"/>
        <w:rPr>
          <w:rFonts w:asciiTheme="minorHAnsi" w:eastAsiaTheme="minorEastAsia" w:hAnsiTheme="minorHAnsi" w:cstheme="minorBidi"/>
          <w:noProof/>
          <w:sz w:val="22"/>
          <w:szCs w:val="22"/>
          <w:lang w:eastAsia="en-AU"/>
        </w:rPr>
      </w:pPr>
      <w:hyperlink w:anchor="_Toc136428594" w:history="1">
        <w:r w:rsidR="003741A8" w:rsidRPr="0062330B">
          <w:rPr>
            <w:rStyle w:val="Hyperlink"/>
            <w:noProof/>
          </w:rPr>
          <w:t>4</w:t>
        </w:r>
        <w:r w:rsidR="003741A8">
          <w:rPr>
            <w:rFonts w:asciiTheme="minorHAnsi" w:eastAsiaTheme="minorEastAsia" w:hAnsiTheme="minorHAnsi" w:cstheme="minorBidi"/>
            <w:noProof/>
            <w:sz w:val="22"/>
            <w:szCs w:val="22"/>
            <w:lang w:eastAsia="en-AU"/>
          </w:rPr>
          <w:tab/>
        </w:r>
        <w:r w:rsidR="003741A8" w:rsidRPr="0062330B">
          <w:rPr>
            <w:rStyle w:val="Hyperlink"/>
            <w:noProof/>
          </w:rPr>
          <w:t>Performance monitoring</w:t>
        </w:r>
        <w:r w:rsidR="003741A8">
          <w:rPr>
            <w:noProof/>
            <w:webHidden/>
          </w:rPr>
          <w:tab/>
        </w:r>
        <w:r w:rsidR="003741A8">
          <w:rPr>
            <w:noProof/>
            <w:webHidden/>
          </w:rPr>
          <w:fldChar w:fldCharType="begin"/>
        </w:r>
        <w:r w:rsidR="003741A8">
          <w:rPr>
            <w:noProof/>
            <w:webHidden/>
          </w:rPr>
          <w:instrText xml:space="preserve"> PAGEREF _Toc136428594 \h </w:instrText>
        </w:r>
        <w:r w:rsidR="003741A8">
          <w:rPr>
            <w:noProof/>
            <w:webHidden/>
          </w:rPr>
        </w:r>
        <w:r w:rsidR="003741A8">
          <w:rPr>
            <w:noProof/>
            <w:webHidden/>
          </w:rPr>
          <w:fldChar w:fldCharType="separate"/>
        </w:r>
        <w:r w:rsidR="003741A8">
          <w:rPr>
            <w:noProof/>
            <w:webHidden/>
          </w:rPr>
          <w:t>499</w:t>
        </w:r>
        <w:r w:rsidR="003741A8">
          <w:rPr>
            <w:noProof/>
            <w:webHidden/>
          </w:rPr>
          <w:fldChar w:fldCharType="end"/>
        </w:r>
      </w:hyperlink>
    </w:p>
    <w:p w14:paraId="1FF2D995" w14:textId="291B1E2B" w:rsidR="003741A8" w:rsidRDefault="00DF7884">
      <w:pPr>
        <w:pStyle w:val="TOC3"/>
        <w:rPr>
          <w:rFonts w:asciiTheme="minorHAnsi" w:eastAsiaTheme="minorEastAsia" w:hAnsiTheme="minorHAnsi" w:cstheme="minorBidi"/>
          <w:noProof/>
          <w:sz w:val="22"/>
          <w:szCs w:val="22"/>
          <w:lang w:eastAsia="en-AU"/>
        </w:rPr>
      </w:pPr>
      <w:hyperlink w:anchor="_Toc136428595" w:history="1">
        <w:r w:rsidR="003741A8" w:rsidRPr="0062330B">
          <w:rPr>
            <w:rStyle w:val="Hyperlink"/>
            <w:noProof/>
          </w:rPr>
          <w:t>5</w:t>
        </w:r>
        <w:r w:rsidR="003741A8">
          <w:rPr>
            <w:rFonts w:asciiTheme="minorHAnsi" w:eastAsiaTheme="minorEastAsia" w:hAnsiTheme="minorHAnsi" w:cstheme="minorBidi"/>
            <w:noProof/>
            <w:sz w:val="22"/>
            <w:szCs w:val="22"/>
            <w:lang w:eastAsia="en-AU"/>
          </w:rPr>
          <w:tab/>
        </w:r>
        <w:r w:rsidR="003741A8" w:rsidRPr="0062330B">
          <w:rPr>
            <w:rStyle w:val="Hyperlink"/>
            <w:noProof/>
          </w:rPr>
          <w:t>Safety management system</w:t>
        </w:r>
        <w:r w:rsidR="003741A8">
          <w:rPr>
            <w:noProof/>
            <w:webHidden/>
          </w:rPr>
          <w:tab/>
        </w:r>
        <w:r w:rsidR="003741A8">
          <w:rPr>
            <w:noProof/>
            <w:webHidden/>
          </w:rPr>
          <w:fldChar w:fldCharType="begin"/>
        </w:r>
        <w:r w:rsidR="003741A8">
          <w:rPr>
            <w:noProof/>
            <w:webHidden/>
          </w:rPr>
          <w:instrText xml:space="preserve"> PAGEREF _Toc136428595 \h </w:instrText>
        </w:r>
        <w:r w:rsidR="003741A8">
          <w:rPr>
            <w:noProof/>
            <w:webHidden/>
          </w:rPr>
        </w:r>
        <w:r w:rsidR="003741A8">
          <w:rPr>
            <w:noProof/>
            <w:webHidden/>
          </w:rPr>
          <w:fldChar w:fldCharType="separate"/>
        </w:r>
        <w:r w:rsidR="003741A8">
          <w:rPr>
            <w:noProof/>
            <w:webHidden/>
          </w:rPr>
          <w:t>500</w:t>
        </w:r>
        <w:r w:rsidR="003741A8">
          <w:rPr>
            <w:noProof/>
            <w:webHidden/>
          </w:rPr>
          <w:fldChar w:fldCharType="end"/>
        </w:r>
      </w:hyperlink>
    </w:p>
    <w:p w14:paraId="4291EA3E" w14:textId="46694A31" w:rsidR="003741A8" w:rsidRDefault="00DF7884">
      <w:pPr>
        <w:pStyle w:val="TOC3"/>
        <w:rPr>
          <w:rFonts w:asciiTheme="minorHAnsi" w:eastAsiaTheme="minorEastAsia" w:hAnsiTheme="minorHAnsi" w:cstheme="minorBidi"/>
          <w:noProof/>
          <w:sz w:val="22"/>
          <w:szCs w:val="22"/>
          <w:lang w:eastAsia="en-AU"/>
        </w:rPr>
      </w:pPr>
      <w:hyperlink w:anchor="_Toc136428596" w:history="1">
        <w:r w:rsidR="003741A8" w:rsidRPr="0062330B">
          <w:rPr>
            <w:rStyle w:val="Hyperlink"/>
            <w:noProof/>
          </w:rPr>
          <w:t>6</w:t>
        </w:r>
        <w:r w:rsidR="003741A8">
          <w:rPr>
            <w:rFonts w:asciiTheme="minorHAnsi" w:eastAsiaTheme="minorEastAsia" w:hAnsiTheme="minorHAnsi" w:cstheme="minorBidi"/>
            <w:noProof/>
            <w:sz w:val="22"/>
            <w:szCs w:val="22"/>
            <w:lang w:eastAsia="en-AU"/>
          </w:rPr>
          <w:tab/>
        </w:r>
        <w:r w:rsidR="003741A8" w:rsidRPr="0062330B">
          <w:rPr>
            <w:rStyle w:val="Hyperlink"/>
            <w:noProof/>
          </w:rPr>
          <w:t>Safety and reliability of facility structures and plant</w:t>
        </w:r>
        <w:r w:rsidR="003741A8">
          <w:rPr>
            <w:noProof/>
            <w:webHidden/>
          </w:rPr>
          <w:tab/>
        </w:r>
        <w:r w:rsidR="003741A8">
          <w:rPr>
            <w:noProof/>
            <w:webHidden/>
          </w:rPr>
          <w:fldChar w:fldCharType="begin"/>
        </w:r>
        <w:r w:rsidR="003741A8">
          <w:rPr>
            <w:noProof/>
            <w:webHidden/>
          </w:rPr>
          <w:instrText xml:space="preserve"> PAGEREF _Toc136428596 \h </w:instrText>
        </w:r>
        <w:r w:rsidR="003741A8">
          <w:rPr>
            <w:noProof/>
            <w:webHidden/>
          </w:rPr>
        </w:r>
        <w:r w:rsidR="003741A8">
          <w:rPr>
            <w:noProof/>
            <w:webHidden/>
          </w:rPr>
          <w:fldChar w:fldCharType="separate"/>
        </w:r>
        <w:r w:rsidR="003741A8">
          <w:rPr>
            <w:noProof/>
            <w:webHidden/>
          </w:rPr>
          <w:t>500</w:t>
        </w:r>
        <w:r w:rsidR="003741A8">
          <w:rPr>
            <w:noProof/>
            <w:webHidden/>
          </w:rPr>
          <w:fldChar w:fldCharType="end"/>
        </w:r>
      </w:hyperlink>
    </w:p>
    <w:p w14:paraId="72D42071" w14:textId="6A1974FB" w:rsidR="003741A8" w:rsidRDefault="00DF7884">
      <w:pPr>
        <w:pStyle w:val="TOC3"/>
        <w:rPr>
          <w:rFonts w:asciiTheme="minorHAnsi" w:eastAsiaTheme="minorEastAsia" w:hAnsiTheme="minorHAnsi" w:cstheme="minorBidi"/>
          <w:noProof/>
          <w:sz w:val="22"/>
          <w:szCs w:val="22"/>
          <w:lang w:eastAsia="en-AU"/>
        </w:rPr>
      </w:pPr>
      <w:hyperlink w:anchor="_Toc136428597" w:history="1">
        <w:r w:rsidR="003741A8" w:rsidRPr="0062330B">
          <w:rPr>
            <w:rStyle w:val="Hyperlink"/>
            <w:noProof/>
          </w:rPr>
          <w:t>7</w:t>
        </w:r>
        <w:r w:rsidR="003741A8">
          <w:rPr>
            <w:rFonts w:asciiTheme="minorHAnsi" w:eastAsiaTheme="minorEastAsia" w:hAnsiTheme="minorHAnsi" w:cstheme="minorBidi"/>
            <w:noProof/>
            <w:sz w:val="22"/>
            <w:szCs w:val="22"/>
            <w:lang w:eastAsia="en-AU"/>
          </w:rPr>
          <w:tab/>
        </w:r>
        <w:r w:rsidR="003741A8" w:rsidRPr="0062330B">
          <w:rPr>
            <w:rStyle w:val="Hyperlink"/>
            <w:noProof/>
          </w:rPr>
          <w:t>Major incident history</w:t>
        </w:r>
        <w:r w:rsidR="003741A8">
          <w:rPr>
            <w:noProof/>
            <w:webHidden/>
          </w:rPr>
          <w:tab/>
        </w:r>
        <w:r w:rsidR="003741A8">
          <w:rPr>
            <w:noProof/>
            <w:webHidden/>
          </w:rPr>
          <w:fldChar w:fldCharType="begin"/>
        </w:r>
        <w:r w:rsidR="003741A8">
          <w:rPr>
            <w:noProof/>
            <w:webHidden/>
          </w:rPr>
          <w:instrText xml:space="preserve"> PAGEREF _Toc136428597 \h </w:instrText>
        </w:r>
        <w:r w:rsidR="003741A8">
          <w:rPr>
            <w:noProof/>
            <w:webHidden/>
          </w:rPr>
        </w:r>
        <w:r w:rsidR="003741A8">
          <w:rPr>
            <w:noProof/>
            <w:webHidden/>
          </w:rPr>
          <w:fldChar w:fldCharType="separate"/>
        </w:r>
        <w:r w:rsidR="003741A8">
          <w:rPr>
            <w:noProof/>
            <w:webHidden/>
          </w:rPr>
          <w:t>500</w:t>
        </w:r>
        <w:r w:rsidR="003741A8">
          <w:rPr>
            <w:noProof/>
            <w:webHidden/>
          </w:rPr>
          <w:fldChar w:fldCharType="end"/>
        </w:r>
      </w:hyperlink>
    </w:p>
    <w:p w14:paraId="4EED79AC" w14:textId="1E3E3917" w:rsidR="003741A8" w:rsidRDefault="00DF7884">
      <w:pPr>
        <w:pStyle w:val="TOC2"/>
        <w:tabs>
          <w:tab w:val="left" w:pos="1360"/>
        </w:tabs>
        <w:rPr>
          <w:rFonts w:asciiTheme="minorHAnsi" w:eastAsiaTheme="minorEastAsia" w:hAnsiTheme="minorHAnsi" w:cstheme="minorBidi"/>
          <w:b w:val="0"/>
          <w:noProof/>
          <w:sz w:val="22"/>
          <w:szCs w:val="22"/>
          <w:lang w:eastAsia="en-AU"/>
        </w:rPr>
      </w:pPr>
      <w:hyperlink w:anchor="_Toc136428598" w:history="1">
        <w:r w:rsidR="003741A8" w:rsidRPr="0062330B">
          <w:rPr>
            <w:rStyle w:val="Hyperlink"/>
            <w:noProof/>
          </w:rPr>
          <w:t>APPENDIX</w:t>
        </w:r>
        <w:r w:rsidR="003741A8">
          <w:rPr>
            <w:rFonts w:asciiTheme="minorHAnsi" w:eastAsiaTheme="minorEastAsia" w:hAnsiTheme="minorHAnsi" w:cstheme="minorBidi"/>
            <w:b w:val="0"/>
            <w:noProof/>
            <w:sz w:val="22"/>
            <w:szCs w:val="22"/>
            <w:lang w:eastAsia="en-AU"/>
          </w:rPr>
          <w:tab/>
        </w:r>
        <w:r w:rsidR="003741A8" w:rsidRPr="0062330B">
          <w:rPr>
            <w:rStyle w:val="Hyperlink"/>
            <w:noProof/>
          </w:rPr>
          <w:t>Jurisdictional Notes</w:t>
        </w:r>
        <w:r w:rsidR="003741A8">
          <w:rPr>
            <w:noProof/>
            <w:webHidden/>
          </w:rPr>
          <w:tab/>
        </w:r>
        <w:r w:rsidR="003741A8">
          <w:rPr>
            <w:noProof/>
            <w:webHidden/>
          </w:rPr>
          <w:fldChar w:fldCharType="begin"/>
        </w:r>
        <w:r w:rsidR="003741A8">
          <w:rPr>
            <w:noProof/>
            <w:webHidden/>
          </w:rPr>
          <w:instrText xml:space="preserve"> PAGEREF _Toc136428598 \h </w:instrText>
        </w:r>
        <w:r w:rsidR="003741A8">
          <w:rPr>
            <w:noProof/>
            <w:webHidden/>
          </w:rPr>
        </w:r>
        <w:r w:rsidR="003741A8">
          <w:rPr>
            <w:noProof/>
            <w:webHidden/>
          </w:rPr>
          <w:fldChar w:fldCharType="separate"/>
        </w:r>
        <w:r w:rsidR="003741A8">
          <w:rPr>
            <w:noProof/>
            <w:webHidden/>
          </w:rPr>
          <w:t>501</w:t>
        </w:r>
        <w:r w:rsidR="003741A8">
          <w:rPr>
            <w:noProof/>
            <w:webHidden/>
          </w:rPr>
          <w:fldChar w:fldCharType="end"/>
        </w:r>
      </w:hyperlink>
    </w:p>
    <w:p w14:paraId="646B2C25" w14:textId="0761A79C" w:rsidR="00262E18" w:rsidRDefault="00CB3B28">
      <w:pPr>
        <w:sectPr w:rsidR="00262E18" w:rsidSect="00262E18">
          <w:headerReference w:type="default" r:id="rId10"/>
          <w:footerReference w:type="default" r:id="rId11"/>
          <w:headerReference w:type="first" r:id="rId12"/>
          <w:footerReference w:type="first" r:id="rId13"/>
          <w:endnotePr>
            <w:numFmt w:val="decimal"/>
          </w:endnotePr>
          <w:pgSz w:w="11907" w:h="16840" w:code="9"/>
          <w:pgMar w:top="1701" w:right="1985" w:bottom="2268" w:left="1985" w:header="1332" w:footer="2325" w:gutter="0"/>
          <w:pgNumType w:start="1"/>
          <w:cols w:space="720"/>
          <w:titlePg/>
        </w:sectPr>
      </w:pPr>
      <w:r>
        <w:rPr>
          <w:sz w:val="20"/>
          <w:szCs w:val="24"/>
        </w:rPr>
        <w:fldChar w:fldCharType="end"/>
      </w:r>
    </w:p>
    <w:p w14:paraId="646B2C26" w14:textId="77777777" w:rsidR="00146260" w:rsidRDefault="00146260"/>
    <w:p w14:paraId="646B2C27" w14:textId="77777777" w:rsidR="00146260" w:rsidRDefault="00331B30">
      <w:pPr>
        <w:spacing w:before="0" w:line="20" w:lineRule="exact"/>
      </w:pPr>
      <w:r>
        <w:t xml:space="preserve"> </w:t>
      </w:r>
    </w:p>
    <w:p w14:paraId="646B2C28" w14:textId="77777777" w:rsidR="00146260" w:rsidRDefault="00146260">
      <w:pPr>
        <w:spacing w:before="0" w:after="120" w:line="20" w:lineRule="exact"/>
        <w:sectPr w:rsidR="00146260" w:rsidSect="00262E18">
          <w:endnotePr>
            <w:numFmt w:val="decimal"/>
          </w:endnotePr>
          <w:type w:val="continuous"/>
          <w:pgSz w:w="11907" w:h="16840" w:code="9"/>
          <w:pgMar w:top="1701" w:right="1985" w:bottom="2268" w:left="1985" w:header="1332" w:footer="2325" w:gutter="0"/>
          <w:pgNumType w:start="1"/>
          <w:cols w:space="720"/>
          <w:titlePg/>
        </w:sectPr>
      </w:pPr>
    </w:p>
    <w:p w14:paraId="646B2C29" w14:textId="77777777" w:rsidR="00146260" w:rsidRDefault="00331B30">
      <w:pPr>
        <w:spacing w:before="0" w:line="20" w:lineRule="exact"/>
      </w:pPr>
      <w:r>
        <w:rPr>
          <w:b/>
          <w:i/>
        </w:rPr>
        <w:t xml:space="preserve"> </w:t>
      </w:r>
    </w:p>
    <w:p w14:paraId="646B2C2A" w14:textId="77777777" w:rsidR="00146260" w:rsidRDefault="00146260">
      <w:pPr>
        <w:spacing w:before="0" w:line="20" w:lineRule="exact"/>
        <w:jc w:val="center"/>
        <w:rPr>
          <w:b/>
          <w:i/>
        </w:rPr>
        <w:sectPr w:rsidR="00146260" w:rsidSect="00262E18">
          <w:endnotePr>
            <w:numFmt w:val="decimal"/>
          </w:endnotePr>
          <w:type w:val="continuous"/>
          <w:pgSz w:w="11907" w:h="16840" w:code="9"/>
          <w:pgMar w:top="1701" w:right="1985" w:bottom="2268" w:left="1985" w:header="1332" w:footer="2325" w:gutter="0"/>
          <w:pgNumType w:start="1"/>
          <w:cols w:space="720"/>
          <w:titlePg/>
        </w:sectPr>
      </w:pPr>
    </w:p>
    <w:p w14:paraId="646B2C2B" w14:textId="77777777" w:rsidR="00146260" w:rsidRDefault="00146260">
      <w:pPr>
        <w:spacing w:before="0" w:line="20" w:lineRule="exact"/>
      </w:pPr>
    </w:p>
    <w:p w14:paraId="646B2C2C" w14:textId="77777777" w:rsidR="00145DDF" w:rsidRDefault="00145DDF" w:rsidP="00145DDF">
      <w:pPr>
        <w:pStyle w:val="ChapterHeading"/>
        <w:tabs>
          <w:tab w:val="left" w:pos="1701"/>
        </w:tabs>
        <w:jc w:val="left"/>
      </w:pPr>
      <w:bookmarkStart w:id="3" w:name="_Toc136427680"/>
      <w:r>
        <w:t xml:space="preserve">Chapter 1 </w:t>
      </w:r>
      <w:r>
        <w:tab/>
        <w:t>Preliminary</w:t>
      </w:r>
      <w:bookmarkEnd w:id="3"/>
    </w:p>
    <w:p w14:paraId="646B2C2D" w14:textId="77777777" w:rsidR="00145DDF" w:rsidRPr="0031589E" w:rsidRDefault="00145DDF" w:rsidP="00145DDF">
      <w:pPr>
        <w:pStyle w:val="Heading-PART"/>
        <w:tabs>
          <w:tab w:val="left" w:pos="1276"/>
        </w:tabs>
        <w:jc w:val="left"/>
        <w:rPr>
          <w:caps w:val="0"/>
          <w:sz w:val="28"/>
        </w:rPr>
      </w:pPr>
      <w:bookmarkStart w:id="4" w:name="_Toc136427681"/>
      <w:r w:rsidRPr="0031589E">
        <w:rPr>
          <w:caps w:val="0"/>
          <w:sz w:val="28"/>
        </w:rPr>
        <w:t xml:space="preserve">Part 1.1 </w:t>
      </w:r>
      <w:r w:rsidRPr="0031589E">
        <w:rPr>
          <w:caps w:val="0"/>
          <w:sz w:val="28"/>
        </w:rPr>
        <w:tab/>
        <w:t xml:space="preserve">Introductory </w:t>
      </w:r>
      <w:r w:rsidR="00A536A1">
        <w:rPr>
          <w:caps w:val="0"/>
          <w:sz w:val="28"/>
        </w:rPr>
        <w:t>M</w:t>
      </w:r>
      <w:r w:rsidRPr="0031589E">
        <w:rPr>
          <w:caps w:val="0"/>
          <w:sz w:val="28"/>
        </w:rPr>
        <w:t>atters</w:t>
      </w:r>
      <w:bookmarkEnd w:id="4"/>
    </w:p>
    <w:p w14:paraId="646B2C2E" w14:textId="77777777" w:rsidR="00145DDF" w:rsidRDefault="00145DDF" w:rsidP="00C92295">
      <w:pPr>
        <w:pStyle w:val="StyleDraftHeading1Left0cmHanging15cm1"/>
      </w:pPr>
      <w:r>
        <w:tab/>
      </w:r>
      <w:bookmarkStart w:id="5" w:name="_Toc136427682"/>
      <w:r w:rsidRPr="003B0339">
        <w:t>1</w:t>
      </w:r>
      <w:r>
        <w:tab/>
        <w:t>Citation</w:t>
      </w:r>
      <w:bookmarkEnd w:id="5"/>
    </w:p>
    <w:p w14:paraId="646B2C2F" w14:textId="77777777" w:rsidR="00145DDF" w:rsidRDefault="00145DDF" w:rsidP="00145DDF">
      <w:pPr>
        <w:pStyle w:val="BodySectionSub"/>
      </w:pPr>
      <w:r>
        <w:t xml:space="preserve">These Regulations may be cited as the </w:t>
      </w:r>
      <w:r w:rsidRPr="003B0339">
        <w:rPr>
          <w:i/>
        </w:rPr>
        <w:t>Work Health and Safety Regulations 201</w:t>
      </w:r>
      <w:r>
        <w:rPr>
          <w:i/>
        </w:rPr>
        <w:t>1</w:t>
      </w:r>
      <w:r>
        <w:t>.</w:t>
      </w:r>
    </w:p>
    <w:p w14:paraId="646B2C30" w14:textId="77777777" w:rsidR="00145DDF" w:rsidRPr="00535F83" w:rsidRDefault="00145DDF" w:rsidP="00145DDF">
      <w:pPr>
        <w:pStyle w:val="DraftSectionNote"/>
        <w:tabs>
          <w:tab w:val="right" w:pos="1304"/>
        </w:tabs>
        <w:ind w:left="850"/>
        <w:rPr>
          <w:b/>
        </w:rPr>
      </w:pPr>
      <w:r w:rsidRPr="00535F83">
        <w:rPr>
          <w:b/>
        </w:rPr>
        <w:t>Note</w:t>
      </w:r>
    </w:p>
    <w:p w14:paraId="646B2C31" w14:textId="77777777" w:rsidR="00145DDF" w:rsidRPr="00535F83" w:rsidRDefault="00145DDF" w:rsidP="00145DDF">
      <w:pPr>
        <w:pStyle w:val="DraftSectionNote"/>
        <w:tabs>
          <w:tab w:val="right" w:pos="1304"/>
        </w:tabs>
        <w:ind w:left="850"/>
      </w:pPr>
      <w:r>
        <w:t>See jurisdictional note in the Appendix.</w:t>
      </w:r>
    </w:p>
    <w:p w14:paraId="646B2C32" w14:textId="77777777" w:rsidR="00145DDF" w:rsidRDefault="00145DDF" w:rsidP="00C92295">
      <w:pPr>
        <w:pStyle w:val="StyleDraftHeading1Left0cmHanging15cm1"/>
      </w:pPr>
      <w:r>
        <w:tab/>
      </w:r>
      <w:bookmarkStart w:id="6" w:name="_Toc136427683"/>
      <w:r>
        <w:t>2</w:t>
      </w:r>
      <w:r>
        <w:tab/>
        <w:t>Commencement</w:t>
      </w:r>
      <w:bookmarkEnd w:id="6"/>
    </w:p>
    <w:p w14:paraId="646B2C33" w14:textId="77777777" w:rsidR="00145DDF" w:rsidRDefault="00145DDF" w:rsidP="00145DDF">
      <w:pPr>
        <w:pStyle w:val="DraftHeading2"/>
        <w:tabs>
          <w:tab w:val="right" w:pos="1247"/>
        </w:tabs>
        <w:ind w:left="1361" w:hanging="1361"/>
      </w:pPr>
      <w:r>
        <w:tab/>
      </w:r>
      <w:r w:rsidRPr="006A0D9F">
        <w:t>(1)</w:t>
      </w:r>
      <w:r>
        <w:tab/>
        <w:t>These Regulations (except regulation 164) commence on 1 January 2012.</w:t>
      </w:r>
    </w:p>
    <w:p w14:paraId="646B2C34" w14:textId="77777777" w:rsidR="00145DDF" w:rsidRDefault="00145DDF" w:rsidP="00145DDF">
      <w:pPr>
        <w:pStyle w:val="DraftHeading2"/>
        <w:tabs>
          <w:tab w:val="right" w:pos="1247"/>
        </w:tabs>
        <w:ind w:left="1361" w:hanging="1361"/>
      </w:pPr>
      <w:r>
        <w:tab/>
      </w:r>
      <w:r w:rsidRPr="006A0D9F">
        <w:t>(2)</w:t>
      </w:r>
      <w:r>
        <w:tab/>
        <w:t>Regulation 164 commences on 1 January 2013.</w:t>
      </w:r>
    </w:p>
    <w:p w14:paraId="646B2C35" w14:textId="77777777" w:rsidR="00145DDF" w:rsidRDefault="00145DDF" w:rsidP="00C92295">
      <w:pPr>
        <w:pStyle w:val="StyleDraftHeading1Left0cmHanging15cm1"/>
      </w:pPr>
      <w:r>
        <w:tab/>
      </w:r>
      <w:bookmarkStart w:id="7" w:name="_Toc136427684"/>
      <w:r w:rsidRPr="00AD5C63">
        <w:t>3</w:t>
      </w:r>
      <w:r>
        <w:tab/>
        <w:t>Authorising provisions</w:t>
      </w:r>
      <w:bookmarkEnd w:id="7"/>
    </w:p>
    <w:p w14:paraId="646B2C36" w14:textId="77777777" w:rsidR="00145DDF" w:rsidRDefault="00145DDF" w:rsidP="00145DDF">
      <w:pPr>
        <w:pStyle w:val="DraftHeading2"/>
        <w:tabs>
          <w:tab w:val="right" w:pos="1247"/>
        </w:tabs>
        <w:ind w:left="1361"/>
      </w:pPr>
      <w:r>
        <w:t xml:space="preserve">These Regulations are made under section 276 and Schedule 3 of the </w:t>
      </w:r>
      <w:r w:rsidRPr="00AD5C63">
        <w:rPr>
          <w:i/>
        </w:rPr>
        <w:t>Work Health and Safety Act 201</w:t>
      </w:r>
      <w:r>
        <w:rPr>
          <w:i/>
        </w:rPr>
        <w:t>1</w:t>
      </w:r>
      <w:r>
        <w:t>.</w:t>
      </w:r>
    </w:p>
    <w:p w14:paraId="646B2C37" w14:textId="77777777" w:rsidR="00145DDF" w:rsidRPr="00535F83" w:rsidRDefault="00145DDF" w:rsidP="00145DDF">
      <w:pPr>
        <w:pStyle w:val="DraftSectionNote"/>
        <w:tabs>
          <w:tab w:val="right" w:pos="1304"/>
        </w:tabs>
        <w:ind w:left="850"/>
        <w:rPr>
          <w:b/>
        </w:rPr>
      </w:pPr>
      <w:r w:rsidRPr="00535F83">
        <w:rPr>
          <w:b/>
        </w:rPr>
        <w:t>Note</w:t>
      </w:r>
    </w:p>
    <w:p w14:paraId="646B2C38" w14:textId="77777777" w:rsidR="00145DDF" w:rsidRPr="00535F83" w:rsidRDefault="00145DDF" w:rsidP="00145DDF">
      <w:pPr>
        <w:pStyle w:val="DraftSectionNote"/>
        <w:tabs>
          <w:tab w:val="right" w:pos="1304"/>
        </w:tabs>
        <w:ind w:left="850"/>
      </w:pPr>
      <w:r>
        <w:t>See jurisdictional note in the Appendix.</w:t>
      </w:r>
    </w:p>
    <w:p w14:paraId="646B2C39" w14:textId="77777777" w:rsidR="00145DDF" w:rsidRDefault="00145DDF" w:rsidP="00C92295">
      <w:pPr>
        <w:pStyle w:val="StyleDraftHeading1Left0cmHanging15cm1"/>
      </w:pPr>
      <w:r>
        <w:tab/>
      </w:r>
      <w:bookmarkStart w:id="8" w:name="_Toc136427685"/>
      <w:r w:rsidRPr="00AD5C63">
        <w:t>4</w:t>
      </w:r>
      <w:r>
        <w:tab/>
        <w:t>Revocation</w:t>
      </w:r>
      <w:bookmarkEnd w:id="8"/>
    </w:p>
    <w:p w14:paraId="646B2C3A" w14:textId="77777777" w:rsidR="00145DDF" w:rsidRDefault="00145DDF" w:rsidP="00145DDF">
      <w:pPr>
        <w:pStyle w:val="BodySectionSub"/>
      </w:pPr>
      <w:r>
        <w:t>The Regulations listed in Schedule 1 are revoked.</w:t>
      </w:r>
    </w:p>
    <w:p w14:paraId="646B2C3B" w14:textId="77777777" w:rsidR="00145DDF" w:rsidRPr="00535F83" w:rsidRDefault="00145DDF" w:rsidP="00145DDF">
      <w:pPr>
        <w:pStyle w:val="DraftSectionNote"/>
        <w:tabs>
          <w:tab w:val="right" w:pos="1304"/>
        </w:tabs>
        <w:ind w:left="850"/>
        <w:rPr>
          <w:b/>
        </w:rPr>
      </w:pPr>
      <w:r w:rsidRPr="00535F83">
        <w:rPr>
          <w:b/>
        </w:rPr>
        <w:t>Note</w:t>
      </w:r>
    </w:p>
    <w:p w14:paraId="646B2C3C" w14:textId="77777777" w:rsidR="00145DDF" w:rsidRDefault="00145DDF" w:rsidP="00145DDF">
      <w:pPr>
        <w:pStyle w:val="DraftSectionNote"/>
        <w:tabs>
          <w:tab w:val="right" w:pos="1304"/>
        </w:tabs>
        <w:ind w:left="850"/>
      </w:pPr>
      <w:r>
        <w:t>See jurisdictional note</w:t>
      </w:r>
      <w:r w:rsidR="00A40B67">
        <w:t>s</w:t>
      </w:r>
      <w:r>
        <w:t xml:space="preserve"> in the Appendix.</w:t>
      </w:r>
    </w:p>
    <w:p w14:paraId="646B2C3D" w14:textId="77777777" w:rsidR="00145DDF" w:rsidRDefault="00145DDF" w:rsidP="00C92295">
      <w:pPr>
        <w:pStyle w:val="StyleDraftHeading1Left0cmHanging15cm1"/>
      </w:pPr>
      <w:r>
        <w:tab/>
      </w:r>
      <w:bookmarkStart w:id="9" w:name="_Toc136427686"/>
      <w:r>
        <w:t>5</w:t>
      </w:r>
      <w:r>
        <w:tab/>
        <w:t>Definitions</w:t>
      </w:r>
      <w:bookmarkEnd w:id="9"/>
    </w:p>
    <w:p w14:paraId="646B2C3E" w14:textId="77777777" w:rsidR="00145DDF" w:rsidRPr="00AA2EC8" w:rsidRDefault="00145DDF" w:rsidP="00145DDF">
      <w:pPr>
        <w:pStyle w:val="DraftSectionNote"/>
        <w:tabs>
          <w:tab w:val="right" w:pos="1304"/>
        </w:tabs>
        <w:ind w:left="850"/>
        <w:rPr>
          <w:b/>
        </w:rPr>
      </w:pPr>
      <w:r w:rsidRPr="00AA2EC8">
        <w:rPr>
          <w:b/>
        </w:rPr>
        <w:t>Note</w:t>
      </w:r>
    </w:p>
    <w:p w14:paraId="646B2C3F" w14:textId="77777777" w:rsidR="00145DDF" w:rsidRDefault="00145DDF" w:rsidP="00145DDF">
      <w:pPr>
        <w:pStyle w:val="DraftSectionNote"/>
        <w:tabs>
          <w:tab w:val="right" w:pos="1304"/>
        </w:tabs>
        <w:ind w:left="850"/>
      </w:pPr>
      <w:r>
        <w:t>See the jurisdictional note in the Appendix.</w:t>
      </w:r>
    </w:p>
    <w:p w14:paraId="646B2C40" w14:textId="77777777" w:rsidR="00145DDF" w:rsidRDefault="00145DDF" w:rsidP="00145DDF">
      <w:pPr>
        <w:pStyle w:val="DraftHeading2"/>
        <w:tabs>
          <w:tab w:val="right" w:pos="1247"/>
        </w:tabs>
        <w:ind w:left="1361" w:hanging="1361"/>
      </w:pPr>
      <w:r>
        <w:tab/>
        <w:t>(1)</w:t>
      </w:r>
      <w:r>
        <w:tab/>
        <w:t>In these Regulations:</w:t>
      </w:r>
    </w:p>
    <w:p w14:paraId="646B2C41" w14:textId="77777777" w:rsidR="00145DDF" w:rsidRPr="005B5DDA" w:rsidRDefault="00145DDF" w:rsidP="00145DDF">
      <w:pPr>
        <w:pStyle w:val="DraftDefinition2"/>
      </w:pPr>
      <w:r w:rsidRPr="005B5DDA">
        <w:rPr>
          <w:b/>
          <w:i/>
        </w:rPr>
        <w:t>abrasive blasting</w:t>
      </w:r>
      <w:r w:rsidRPr="005B5DDA">
        <w:t xml:space="preserve"> means propelling a stream of abrasive material at high speed against a surface using compressed air, liquid, steam, centrifugal </w:t>
      </w:r>
      <w:proofErr w:type="gramStart"/>
      <w:r w:rsidRPr="005B5DDA">
        <w:t>wheels</w:t>
      </w:r>
      <w:proofErr w:type="gramEnd"/>
      <w:r w:rsidRPr="005B5DDA">
        <w:t xml:space="preserve"> or paddles to clean, abrade, etch or otherwise change the original appearance or condition of the surface.</w:t>
      </w:r>
    </w:p>
    <w:p w14:paraId="646B2C42" w14:textId="77777777" w:rsidR="00145DDF" w:rsidRDefault="00145DDF" w:rsidP="00145DDF">
      <w:pPr>
        <w:pStyle w:val="DraftDefinition2"/>
      </w:pPr>
      <w:r>
        <w:rPr>
          <w:b/>
          <w:i/>
        </w:rPr>
        <w:t>accredited</w:t>
      </w:r>
      <w:r w:rsidRPr="008360CA">
        <w:rPr>
          <w:b/>
          <w:i/>
        </w:rPr>
        <w:t xml:space="preserve"> assessor</w:t>
      </w:r>
      <w:r w:rsidRPr="008360CA">
        <w:t xml:space="preserve"> means</w:t>
      </w:r>
      <w:r>
        <w:t>:</w:t>
      </w:r>
    </w:p>
    <w:p w14:paraId="646B2C43" w14:textId="77777777" w:rsidR="00145DDF" w:rsidRDefault="00145DDF" w:rsidP="00145DDF">
      <w:pPr>
        <w:pStyle w:val="DraftHeading4"/>
        <w:tabs>
          <w:tab w:val="right" w:pos="2268"/>
        </w:tabs>
        <w:ind w:left="2381" w:hanging="2381"/>
      </w:pPr>
      <w:r>
        <w:tab/>
        <w:t>(a)</w:t>
      </w:r>
      <w:r>
        <w:tab/>
      </w:r>
      <w:r w:rsidRPr="008360CA">
        <w:t xml:space="preserve">a person </w:t>
      </w:r>
      <w:r>
        <w:t>who is accredited</w:t>
      </w:r>
      <w:r w:rsidRPr="008360CA">
        <w:t xml:space="preserve"> under </w:t>
      </w:r>
      <w:r>
        <w:t>Part 4.5</w:t>
      </w:r>
      <w:r w:rsidRPr="008360CA">
        <w:t xml:space="preserve"> to conduct assessments</w:t>
      </w:r>
      <w:r>
        <w:t>; or</w:t>
      </w:r>
    </w:p>
    <w:p w14:paraId="646B2C44" w14:textId="77777777" w:rsidR="00145DDF" w:rsidRDefault="00145DDF" w:rsidP="00145DDF">
      <w:pPr>
        <w:pStyle w:val="DraftHeading4"/>
        <w:tabs>
          <w:tab w:val="right" w:pos="2268"/>
        </w:tabs>
        <w:ind w:left="2381" w:hanging="2381"/>
      </w:pPr>
      <w:r>
        <w:tab/>
      </w:r>
      <w:r w:rsidRPr="00935151">
        <w:t>(b)</w:t>
      </w:r>
      <w:r>
        <w:tab/>
        <w:t>the regulator.</w:t>
      </w:r>
    </w:p>
    <w:p w14:paraId="646B2C45" w14:textId="77777777" w:rsidR="00145DDF" w:rsidRPr="00535F83" w:rsidRDefault="00145DDF" w:rsidP="00145DDF">
      <w:pPr>
        <w:pStyle w:val="NoteDraftSub-sectDef"/>
        <w:tabs>
          <w:tab w:val="right" w:pos="2324"/>
        </w:tabs>
        <w:ind w:left="1871"/>
        <w:rPr>
          <w:b/>
        </w:rPr>
      </w:pPr>
      <w:r w:rsidRPr="00535F83">
        <w:rPr>
          <w:b/>
        </w:rPr>
        <w:lastRenderedPageBreak/>
        <w:t>Note</w:t>
      </w:r>
    </w:p>
    <w:p w14:paraId="646B2C46" w14:textId="77777777" w:rsidR="00145DDF" w:rsidRPr="00535F83" w:rsidRDefault="00145DDF" w:rsidP="00145DDF">
      <w:pPr>
        <w:pStyle w:val="NoteDraftSub-sectDef"/>
        <w:tabs>
          <w:tab w:val="right" w:pos="2324"/>
        </w:tabs>
        <w:ind w:left="1871"/>
      </w:pPr>
      <w:r>
        <w:t>See jurisdictional note in the Appendix.</w:t>
      </w:r>
    </w:p>
    <w:p w14:paraId="646B2C47" w14:textId="77777777" w:rsidR="00145DDF" w:rsidRPr="005B5DDA" w:rsidRDefault="00145DDF" w:rsidP="00145DDF">
      <w:pPr>
        <w:pStyle w:val="DraftDefinition2"/>
      </w:pPr>
      <w:r w:rsidRPr="005B5DDA">
        <w:rPr>
          <w:b/>
          <w:i/>
        </w:rPr>
        <w:t>ADG Code</w:t>
      </w:r>
      <w:r w:rsidRPr="005B5DDA">
        <w:t xml:space="preserve"> means the </w:t>
      </w:r>
      <w:r w:rsidRPr="005B5DDA">
        <w:rPr>
          <w:i/>
        </w:rPr>
        <w:t>Australian Code for the Transport of Dangerous Goods by Road and Rail</w:t>
      </w:r>
      <w:r w:rsidRPr="005B5DDA">
        <w:t xml:space="preserve">, </w:t>
      </w:r>
      <w:r w:rsidR="00B91FE9" w:rsidRPr="00B91FE9">
        <w:t>approved by the Transport and Infrastructure Council, as in force or remade from time to time. If that document is amended or remade, a reference in these Regulations to a provision of that document extends to the corresponding provision (if any) of the amended or remade document</w:t>
      </w:r>
      <w:r w:rsidRPr="005B5DDA">
        <w:t>.</w:t>
      </w:r>
    </w:p>
    <w:p w14:paraId="646B2C48" w14:textId="77777777" w:rsidR="00145DDF" w:rsidRPr="00276545" w:rsidRDefault="00145DDF" w:rsidP="00145DDF">
      <w:pPr>
        <w:pStyle w:val="NoteDraftSub-sectDef"/>
        <w:tabs>
          <w:tab w:val="right" w:pos="2324"/>
        </w:tabs>
        <w:ind w:left="1871"/>
        <w:rPr>
          <w:b/>
        </w:rPr>
      </w:pPr>
      <w:r w:rsidRPr="00276545">
        <w:rPr>
          <w:b/>
        </w:rPr>
        <w:t>Note</w:t>
      </w:r>
    </w:p>
    <w:p w14:paraId="646B2C49" w14:textId="77777777" w:rsidR="00145DDF" w:rsidRDefault="00145DDF" w:rsidP="00145DDF">
      <w:pPr>
        <w:pStyle w:val="NoteDraftSub-sectDef"/>
        <w:tabs>
          <w:tab w:val="right" w:pos="2324"/>
        </w:tabs>
        <w:ind w:left="1871"/>
      </w:pPr>
      <w:r>
        <w:t>The ADG C</w:t>
      </w:r>
      <w:r w:rsidRPr="005B5DDA">
        <w:t xml:space="preserve">ode is accessible at </w:t>
      </w:r>
      <w:hyperlink r:id="rId14" w:history="1">
        <w:r w:rsidRPr="00300927">
          <w:rPr>
            <w:rStyle w:val="Hyperlink"/>
            <w:color w:val="auto"/>
            <w:u w:val="none"/>
          </w:rPr>
          <w:t>www.ntc.gov.au</w:t>
        </w:r>
      </w:hyperlink>
      <w:r w:rsidRPr="005B5DDA">
        <w:t>.</w:t>
      </w:r>
    </w:p>
    <w:p w14:paraId="646B2C4A" w14:textId="77777777" w:rsidR="00145DDF" w:rsidRDefault="00145DDF" w:rsidP="00145DDF">
      <w:pPr>
        <w:pStyle w:val="DraftDefinition2"/>
        <w:rPr>
          <w:lang w:eastAsia="en-AU"/>
        </w:rPr>
      </w:pPr>
      <w:r w:rsidRPr="00817A44">
        <w:rPr>
          <w:b/>
          <w:i/>
          <w:lang w:eastAsia="en-AU"/>
        </w:rPr>
        <w:t>administrative control</w:t>
      </w:r>
      <w:r>
        <w:rPr>
          <w:lang w:eastAsia="en-AU"/>
        </w:rPr>
        <w:t xml:space="preserve"> means a method of work, a process or a procedure designed to minimise risk, but does not include:</w:t>
      </w:r>
    </w:p>
    <w:p w14:paraId="646B2C4B" w14:textId="77777777" w:rsidR="00145DDF" w:rsidRDefault="00145DDF" w:rsidP="00145DDF">
      <w:pPr>
        <w:pStyle w:val="DraftHeading4"/>
        <w:tabs>
          <w:tab w:val="right" w:pos="2268"/>
        </w:tabs>
        <w:ind w:left="2381" w:hanging="2381"/>
        <w:rPr>
          <w:lang w:eastAsia="en-AU"/>
        </w:rPr>
      </w:pPr>
      <w:r>
        <w:rPr>
          <w:lang w:eastAsia="en-AU"/>
        </w:rPr>
        <w:tab/>
      </w:r>
      <w:r w:rsidRPr="00817A44">
        <w:rPr>
          <w:lang w:eastAsia="en-AU"/>
        </w:rPr>
        <w:t>(a)</w:t>
      </w:r>
      <w:r>
        <w:rPr>
          <w:lang w:eastAsia="en-AU"/>
        </w:rPr>
        <w:tab/>
        <w:t xml:space="preserve">an </w:t>
      </w:r>
      <w:r w:rsidRPr="00F8109B">
        <w:rPr>
          <w:lang w:eastAsia="en-AU"/>
        </w:rPr>
        <w:t>engineering control</w:t>
      </w:r>
      <w:r>
        <w:rPr>
          <w:lang w:eastAsia="en-AU"/>
        </w:rPr>
        <w:t>; or</w:t>
      </w:r>
    </w:p>
    <w:p w14:paraId="646B2C4C" w14:textId="77777777" w:rsidR="00145DDF" w:rsidRDefault="00145DDF" w:rsidP="00145DDF">
      <w:pPr>
        <w:pStyle w:val="DraftHeading4"/>
        <w:tabs>
          <w:tab w:val="right" w:pos="2268"/>
        </w:tabs>
        <w:ind w:left="2381" w:hanging="2381"/>
        <w:rPr>
          <w:lang w:eastAsia="en-AU"/>
        </w:rPr>
      </w:pPr>
      <w:r>
        <w:rPr>
          <w:lang w:eastAsia="en-AU"/>
        </w:rPr>
        <w:tab/>
      </w:r>
      <w:r w:rsidRPr="00817A44">
        <w:rPr>
          <w:lang w:eastAsia="en-AU"/>
        </w:rPr>
        <w:t>(b)</w:t>
      </w:r>
      <w:r>
        <w:rPr>
          <w:lang w:eastAsia="en-AU"/>
        </w:rPr>
        <w:tab/>
        <w:t>the use of personal protective equipment.</w:t>
      </w:r>
    </w:p>
    <w:p w14:paraId="646B2C4D" w14:textId="77777777" w:rsidR="00B71847" w:rsidRPr="005B5DDA" w:rsidRDefault="00B71847" w:rsidP="00B71847">
      <w:pPr>
        <w:pStyle w:val="DraftDefinition2"/>
      </w:pPr>
      <w:proofErr w:type="spellStart"/>
      <w:r w:rsidRPr="00B71847">
        <w:rPr>
          <w:b/>
          <w:i/>
        </w:rPr>
        <w:t>Agvet</w:t>
      </w:r>
      <w:proofErr w:type="spellEnd"/>
      <w:r w:rsidRPr="00B71847">
        <w:rPr>
          <w:b/>
          <w:i/>
        </w:rPr>
        <w:t xml:space="preserve"> Code</w:t>
      </w:r>
      <w:r w:rsidRPr="00B71847">
        <w:t xml:space="preserve">, in Part 7.1, means the Agricultural and Veterinary Chemicals Code set out in the Schedule to the </w:t>
      </w:r>
      <w:r w:rsidRPr="00B71847">
        <w:rPr>
          <w:i/>
        </w:rPr>
        <w:t>Agricultural and Veterinary Chemicals Code Act 1994</w:t>
      </w:r>
      <w:r w:rsidRPr="00B71847">
        <w:t xml:space="preserve"> of the Commonwealth.</w:t>
      </w:r>
    </w:p>
    <w:p w14:paraId="646B2C4E" w14:textId="77777777" w:rsidR="00145DDF" w:rsidRDefault="00145DDF" w:rsidP="00145DDF">
      <w:pPr>
        <w:pStyle w:val="DraftDefinition2"/>
      </w:pPr>
      <w:r w:rsidRPr="00AD002E">
        <w:rPr>
          <w:b/>
          <w:i/>
        </w:rPr>
        <w:t>airborne contaminant</w:t>
      </w:r>
      <w:r>
        <w:t xml:space="preserve"> means a contaminant in the form of a fume, mist, gas, </w:t>
      </w:r>
      <w:proofErr w:type="gramStart"/>
      <w:r>
        <w:t>vapour</w:t>
      </w:r>
      <w:proofErr w:type="gramEnd"/>
      <w:r>
        <w:t xml:space="preserve"> or dust, and includes micro</w:t>
      </w:r>
      <w:r w:rsidR="00013BA4">
        <w:t>-</w:t>
      </w:r>
      <w:r>
        <w:t>organisms.</w:t>
      </w:r>
    </w:p>
    <w:p w14:paraId="646B2C4F" w14:textId="77777777" w:rsidR="00145DDF" w:rsidRDefault="00145DDF" w:rsidP="00145DDF">
      <w:pPr>
        <w:pStyle w:val="DraftDefinition2"/>
        <w:rPr>
          <w:lang w:eastAsia="en-AU"/>
        </w:rPr>
      </w:pPr>
      <w:r w:rsidRPr="00CB3568">
        <w:rPr>
          <w:b/>
          <w:i/>
        </w:rPr>
        <w:t>amusement device</w:t>
      </w:r>
      <w:r>
        <w:t xml:space="preserve"> means plant operated for hire or reward that provides entertainment, sightseeing or amusement through movement of the equipment, or part of the equipment, or when passengers </w:t>
      </w:r>
      <w:r w:rsidR="00287545">
        <w:t xml:space="preserve">or other users </w:t>
      </w:r>
      <w:r>
        <w:t xml:space="preserve">travel </w:t>
      </w:r>
      <w:r w:rsidR="00287545">
        <w:t xml:space="preserve">or move </w:t>
      </w:r>
      <w:r>
        <w:t xml:space="preserve">on, around or along the equipment, </w:t>
      </w:r>
      <w:r>
        <w:rPr>
          <w:lang w:eastAsia="en-AU"/>
        </w:rPr>
        <w:t>but does not include:</w:t>
      </w:r>
    </w:p>
    <w:p w14:paraId="646B2C50"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(a)</w:t>
      </w:r>
      <w:r>
        <w:rPr>
          <w:lang w:eastAsia="en-AU"/>
        </w:rPr>
        <w:tab/>
        <w:t xml:space="preserve">a miniature train and railway system owned and operated by a model railway society, </w:t>
      </w:r>
      <w:proofErr w:type="gramStart"/>
      <w:r>
        <w:rPr>
          <w:lang w:eastAsia="en-AU"/>
        </w:rPr>
        <w:t>club</w:t>
      </w:r>
      <w:proofErr w:type="gramEnd"/>
      <w:r>
        <w:rPr>
          <w:lang w:eastAsia="en-AU"/>
        </w:rPr>
        <w:t xml:space="preserve"> or association; or</w:t>
      </w:r>
    </w:p>
    <w:p w14:paraId="646B2C51"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(b)</w:t>
      </w:r>
      <w:r>
        <w:rPr>
          <w:lang w:eastAsia="en-AU"/>
        </w:rPr>
        <w:tab/>
        <w:t>a ride or device that is used as a form of transport and that is, in relation to its use for that purpose, regulated under another Act or an Act of the Commonwealth; or</w:t>
      </w:r>
    </w:p>
    <w:p w14:paraId="646B2C52" w14:textId="77777777" w:rsidR="00145DDF" w:rsidRPr="0091397C" w:rsidRDefault="00145DDF" w:rsidP="00145DDF">
      <w:pPr>
        <w:pStyle w:val="NoteDraftSub-sectdefParaindent"/>
        <w:tabs>
          <w:tab w:val="right" w:pos="2801"/>
        </w:tabs>
        <w:ind w:left="2381"/>
        <w:rPr>
          <w:b/>
        </w:rPr>
      </w:pPr>
      <w:r w:rsidRPr="0091397C">
        <w:rPr>
          <w:b/>
        </w:rPr>
        <w:t>Note</w:t>
      </w:r>
    </w:p>
    <w:p w14:paraId="646B2C53" w14:textId="77777777" w:rsidR="00145DDF" w:rsidRPr="00535F83" w:rsidRDefault="00145DDF" w:rsidP="00145DDF">
      <w:pPr>
        <w:pStyle w:val="NoteDraftSub-sectdefParaindent"/>
        <w:tabs>
          <w:tab w:val="right" w:pos="2801"/>
        </w:tabs>
        <w:ind w:left="2381"/>
      </w:pPr>
      <w:r>
        <w:t>See jurisdictional note in the Appendix.</w:t>
      </w:r>
    </w:p>
    <w:p w14:paraId="646B2C54"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(c)</w:t>
      </w:r>
      <w:r>
        <w:rPr>
          <w:lang w:eastAsia="en-AU"/>
        </w:rPr>
        <w:tab/>
        <w:t>a boat or flotation device:</w:t>
      </w:r>
    </w:p>
    <w:p w14:paraId="646B2C55"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w:t>
      </w:r>
      <w:proofErr w:type="spellStart"/>
      <w:r w:rsidRPr="00592B69">
        <w:rPr>
          <w:lang w:eastAsia="en-AU"/>
        </w:rPr>
        <w:t>i</w:t>
      </w:r>
      <w:proofErr w:type="spellEnd"/>
      <w:r w:rsidRPr="00592B69">
        <w:rPr>
          <w:lang w:eastAsia="en-AU"/>
        </w:rPr>
        <w:t>)</w:t>
      </w:r>
      <w:r>
        <w:rPr>
          <w:lang w:eastAsia="en-AU"/>
        </w:rPr>
        <w:tab/>
        <w:t>that is solely propelled by a person who is in or on the boat or device; and</w:t>
      </w:r>
    </w:p>
    <w:p w14:paraId="646B2C56" w14:textId="77777777" w:rsidR="00145DDF" w:rsidRDefault="00145DDF" w:rsidP="00145DDF">
      <w:pPr>
        <w:pStyle w:val="DraftHeading5"/>
        <w:tabs>
          <w:tab w:val="right" w:pos="2778"/>
        </w:tabs>
        <w:ind w:left="2891" w:hanging="2891"/>
        <w:rPr>
          <w:lang w:eastAsia="en-AU"/>
        </w:rPr>
      </w:pPr>
      <w:r>
        <w:rPr>
          <w:lang w:eastAsia="en-AU"/>
        </w:rPr>
        <w:lastRenderedPageBreak/>
        <w:tab/>
      </w:r>
      <w:r w:rsidRPr="00592B69">
        <w:rPr>
          <w:lang w:eastAsia="en-AU"/>
        </w:rPr>
        <w:t>(ii)</w:t>
      </w:r>
      <w:r>
        <w:rPr>
          <w:lang w:eastAsia="en-AU"/>
        </w:rPr>
        <w:tab/>
        <w:t>that is not attached to any mechanical elements or equipment outside the boat or device, and that does not rely on any artificial flow of water to move; or</w:t>
      </w:r>
    </w:p>
    <w:p w14:paraId="646B2C57"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(d)</w:t>
      </w:r>
      <w:r>
        <w:rPr>
          <w:lang w:eastAsia="en-AU"/>
        </w:rPr>
        <w:tab/>
        <w:t>any plant specifically designed for a sporting, professional stunt, theatrical or acrobatic purpose or activity; or</w:t>
      </w:r>
    </w:p>
    <w:p w14:paraId="646B2C58"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(e)</w:t>
      </w:r>
      <w:r>
        <w:rPr>
          <w:lang w:eastAsia="en-AU"/>
        </w:rPr>
        <w:tab/>
        <w:t>a coin-operated or token-operated device that:</w:t>
      </w:r>
    </w:p>
    <w:p w14:paraId="646B2C59"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w:t>
      </w:r>
      <w:proofErr w:type="spellStart"/>
      <w:r w:rsidRPr="00592B69">
        <w:rPr>
          <w:lang w:eastAsia="en-AU"/>
        </w:rPr>
        <w:t>i</w:t>
      </w:r>
      <w:proofErr w:type="spellEnd"/>
      <w:r w:rsidRPr="00592B69">
        <w:rPr>
          <w:lang w:eastAsia="en-AU"/>
        </w:rPr>
        <w:t>)</w:t>
      </w:r>
      <w:r>
        <w:rPr>
          <w:lang w:eastAsia="en-AU"/>
        </w:rPr>
        <w:tab/>
        <w:t>is intended to be ridden, at the one time, by not more than 4 children who must be below the age of 10 </w:t>
      </w:r>
      <w:proofErr w:type="gramStart"/>
      <w:r>
        <w:rPr>
          <w:lang w:eastAsia="en-AU"/>
        </w:rPr>
        <w:t>years;</w:t>
      </w:r>
      <w:proofErr w:type="gramEnd"/>
      <w:r>
        <w:rPr>
          <w:lang w:eastAsia="en-AU"/>
        </w:rPr>
        <w:t xml:space="preserve"> and</w:t>
      </w:r>
    </w:p>
    <w:p w14:paraId="646B2C5A"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(ii)</w:t>
      </w:r>
      <w:r>
        <w:rPr>
          <w:lang w:eastAsia="en-AU"/>
        </w:rPr>
        <w:tab/>
        <w:t>is usually located in a shopping centre or similar public location; and</w:t>
      </w:r>
    </w:p>
    <w:p w14:paraId="646B2C5B" w14:textId="77777777" w:rsidR="007162D7" w:rsidRDefault="00145DDF" w:rsidP="00145DDF">
      <w:pPr>
        <w:pStyle w:val="DraftHeading5"/>
        <w:tabs>
          <w:tab w:val="right" w:pos="2778"/>
        </w:tabs>
        <w:ind w:left="2891" w:hanging="2891"/>
        <w:rPr>
          <w:lang w:eastAsia="en-AU"/>
        </w:rPr>
      </w:pPr>
      <w:r>
        <w:rPr>
          <w:lang w:eastAsia="en-AU"/>
        </w:rPr>
        <w:tab/>
      </w:r>
      <w:r w:rsidRPr="00592B69">
        <w:rPr>
          <w:lang w:eastAsia="en-AU"/>
        </w:rPr>
        <w:t>(iii)</w:t>
      </w:r>
      <w:r>
        <w:rPr>
          <w:lang w:eastAsia="en-AU"/>
        </w:rPr>
        <w:tab/>
        <w:t>does not necessarily have an operator.</w:t>
      </w:r>
    </w:p>
    <w:p w14:paraId="646B2C5C" w14:textId="77777777" w:rsidR="00145DDF" w:rsidRPr="005B5DDA" w:rsidRDefault="00145DDF" w:rsidP="00145DDF">
      <w:pPr>
        <w:pStyle w:val="DraftDefinition2"/>
      </w:pPr>
      <w:r>
        <w:rPr>
          <w:b/>
          <w:i/>
        </w:rPr>
        <w:t>a</w:t>
      </w:r>
      <w:r w:rsidRPr="005B5DDA">
        <w:rPr>
          <w:b/>
          <w:i/>
        </w:rPr>
        <w:t>rticle</w:t>
      </w:r>
      <w:r w:rsidRPr="00162B21">
        <w:t xml:space="preserve"> </w:t>
      </w:r>
      <w:r w:rsidRPr="005B5DDA">
        <w:t>means a manufactured item, other than a fluid or particle, that:</w:t>
      </w:r>
    </w:p>
    <w:p w14:paraId="646B2C5D" w14:textId="77777777" w:rsidR="00145DDF" w:rsidRPr="005B5DDA" w:rsidRDefault="00145DDF" w:rsidP="00145DDF">
      <w:pPr>
        <w:pStyle w:val="DraftHeading4"/>
        <w:tabs>
          <w:tab w:val="right" w:pos="2268"/>
        </w:tabs>
        <w:ind w:left="2381" w:hanging="2381"/>
      </w:pPr>
      <w:r>
        <w:tab/>
      </w:r>
      <w:r w:rsidRPr="00D84876">
        <w:t>(a)</w:t>
      </w:r>
      <w:r>
        <w:tab/>
      </w:r>
      <w:r w:rsidRPr="005B5DDA">
        <w:t>is formed into a particular shape or design during manufacture; and</w:t>
      </w:r>
    </w:p>
    <w:p w14:paraId="646B2C5E" w14:textId="77777777" w:rsidR="00145DDF" w:rsidRDefault="00145DDF" w:rsidP="00145DDF">
      <w:pPr>
        <w:pStyle w:val="DraftHeading4"/>
        <w:tabs>
          <w:tab w:val="right" w:pos="2268"/>
        </w:tabs>
        <w:ind w:left="2381" w:hanging="2381"/>
      </w:pPr>
      <w:r>
        <w:tab/>
      </w:r>
      <w:r w:rsidRPr="00E80249">
        <w:t>(b)</w:t>
      </w:r>
      <w:r>
        <w:tab/>
      </w:r>
      <w:r w:rsidRPr="005B5DDA">
        <w:t>has hazard properties and a function that are wholly or partly dependent on the shape or design.</w:t>
      </w:r>
    </w:p>
    <w:p w14:paraId="646B2C5F" w14:textId="77777777" w:rsidR="00145DDF" w:rsidRPr="00735113" w:rsidRDefault="008770A6" w:rsidP="00145DDF">
      <w:pPr>
        <w:pStyle w:val="DraftDefinition2"/>
      </w:pPr>
      <w:r w:rsidRPr="008770A6">
        <w:rPr>
          <w:b/>
          <w:bCs/>
          <w:i/>
          <w:iCs/>
        </w:rPr>
        <w:t>asbestos</w:t>
      </w:r>
      <w:r w:rsidRPr="008770A6">
        <w:t>—see section 197A of the Act.</w:t>
      </w:r>
    </w:p>
    <w:p w14:paraId="646B2C60" w14:textId="77777777" w:rsidR="00803044" w:rsidRPr="00803044" w:rsidRDefault="00803044" w:rsidP="00803044">
      <w:pPr>
        <w:pStyle w:val="DraftDefinition2"/>
      </w:pPr>
      <w:r w:rsidRPr="00803044">
        <w:rPr>
          <w:b/>
          <w:bCs/>
          <w:i/>
          <w:iCs/>
        </w:rPr>
        <w:t>asbestos containing material (ACM)</w:t>
      </w:r>
      <w:r w:rsidRPr="00803044">
        <w:t>—see section 197A of the Act.</w:t>
      </w:r>
    </w:p>
    <w:p w14:paraId="646B2C61" w14:textId="77777777" w:rsidR="00145DDF" w:rsidRDefault="00145DDF" w:rsidP="00145DDF">
      <w:pPr>
        <w:pStyle w:val="DraftDefinition2"/>
      </w:pPr>
      <w:r w:rsidRPr="00721DCD">
        <w:rPr>
          <w:b/>
          <w:i/>
        </w:rPr>
        <w:t xml:space="preserve">asbestos-contaminated dust </w:t>
      </w:r>
      <w:r>
        <w:rPr>
          <w:b/>
          <w:i/>
        </w:rPr>
        <w:t xml:space="preserve">or debris </w:t>
      </w:r>
      <w:r w:rsidRPr="00721DCD">
        <w:rPr>
          <w:b/>
          <w:i/>
        </w:rPr>
        <w:t>(ACD)</w:t>
      </w:r>
      <w:r>
        <w:t xml:space="preserve"> means dust or debris that has settled within a workplace and is, or is assumed to be, contaminated with asbestos.</w:t>
      </w:r>
    </w:p>
    <w:p w14:paraId="646B2C62" w14:textId="77777777" w:rsidR="00145DDF" w:rsidRPr="005B5DDA" w:rsidRDefault="00145DDF" w:rsidP="00145DDF">
      <w:pPr>
        <w:pStyle w:val="DraftDefinition2"/>
      </w:pPr>
      <w:r w:rsidRPr="005B5DDA">
        <w:rPr>
          <w:b/>
          <w:i/>
        </w:rPr>
        <w:t>asbestos management plan</w:t>
      </w:r>
      <w:r w:rsidRPr="005B5DDA">
        <w:t>—see regulation</w:t>
      </w:r>
      <w:r>
        <w:t> 429 or 432</w:t>
      </w:r>
      <w:r w:rsidRPr="005B5DDA">
        <w:t>.</w:t>
      </w:r>
    </w:p>
    <w:p w14:paraId="646B2C63" w14:textId="77777777" w:rsidR="007162D7" w:rsidRDefault="00145DDF" w:rsidP="00145DDF">
      <w:pPr>
        <w:pStyle w:val="DraftDefinition2"/>
      </w:pPr>
      <w:r w:rsidRPr="005B5DDA">
        <w:rPr>
          <w:b/>
          <w:i/>
        </w:rPr>
        <w:t>asbestos register</w:t>
      </w:r>
      <w:r w:rsidRPr="005B5DDA">
        <w:t>—see regulation</w:t>
      </w:r>
      <w:r>
        <w:t xml:space="preserve"> 425</w:t>
      </w:r>
      <w:r w:rsidRPr="005B5DDA">
        <w:t>.</w:t>
      </w:r>
    </w:p>
    <w:p w14:paraId="646B2C64" w14:textId="77777777" w:rsidR="00145DDF" w:rsidRDefault="00145DDF" w:rsidP="00145DDF">
      <w:pPr>
        <w:pStyle w:val="DraftDefinition2"/>
      </w:pPr>
      <w:r w:rsidRPr="004475E2">
        <w:rPr>
          <w:b/>
          <w:i/>
        </w:rPr>
        <w:t>asbestos-related work</w:t>
      </w:r>
      <w:r>
        <w:t xml:space="preserve"> means work involving asbestos (other than asbestos removal work to which Part 8.7 applies) that is permitted under the exceptions set out in regulation 419(3), (4) and (5).</w:t>
      </w:r>
    </w:p>
    <w:p w14:paraId="646B2C65" w14:textId="77777777" w:rsidR="00145DDF" w:rsidRDefault="00145DDF" w:rsidP="00145DDF">
      <w:pPr>
        <w:pStyle w:val="DraftDefinition2"/>
      </w:pPr>
      <w:r w:rsidRPr="003A3EAD">
        <w:rPr>
          <w:b/>
          <w:i/>
        </w:rPr>
        <w:t>asbestos removal licence</w:t>
      </w:r>
      <w:r>
        <w:t xml:space="preserve"> means a Class A asbestos removal licence or a Class B asbestos removal licence.</w:t>
      </w:r>
    </w:p>
    <w:p w14:paraId="646B2C66" w14:textId="77777777" w:rsidR="00145DDF" w:rsidRDefault="00145DDF" w:rsidP="00145DDF">
      <w:pPr>
        <w:pStyle w:val="DraftDefinition2"/>
      </w:pPr>
      <w:r w:rsidRPr="006E69AD">
        <w:rPr>
          <w:b/>
          <w:i/>
        </w:rPr>
        <w:t xml:space="preserve">asbestos </w:t>
      </w:r>
      <w:r>
        <w:rPr>
          <w:b/>
          <w:i/>
        </w:rPr>
        <w:t>removal</w:t>
      </w:r>
      <w:r w:rsidRPr="006E69AD">
        <w:rPr>
          <w:b/>
          <w:i/>
        </w:rPr>
        <w:t xml:space="preserve"> work</w:t>
      </w:r>
      <w:r>
        <w:t xml:space="preserve"> means:</w:t>
      </w:r>
    </w:p>
    <w:p w14:paraId="646B2C67" w14:textId="77777777" w:rsidR="00145DDF" w:rsidRDefault="00145DDF" w:rsidP="00145DDF">
      <w:pPr>
        <w:pStyle w:val="DraftHeading4"/>
        <w:tabs>
          <w:tab w:val="right" w:pos="2268"/>
        </w:tabs>
        <w:ind w:left="2381" w:hanging="2381"/>
      </w:pPr>
      <w:r>
        <w:tab/>
      </w:r>
      <w:r w:rsidRPr="004A4575">
        <w:t>(a)</w:t>
      </w:r>
      <w:r>
        <w:tab/>
        <w:t>work involving the removal of asbestos or ACM; or</w:t>
      </w:r>
    </w:p>
    <w:p w14:paraId="646B2C68" w14:textId="77777777" w:rsidR="00145DDF" w:rsidRDefault="00145DDF" w:rsidP="00145DDF">
      <w:pPr>
        <w:pStyle w:val="DraftHeading4"/>
        <w:tabs>
          <w:tab w:val="right" w:pos="2268"/>
        </w:tabs>
        <w:ind w:left="2381" w:hanging="2381"/>
      </w:pPr>
      <w:r>
        <w:tab/>
      </w:r>
      <w:r w:rsidRPr="004A4575">
        <w:t>(b)</w:t>
      </w:r>
      <w:r>
        <w:tab/>
        <w:t>in Part 8.10, Class A asbestos removal work or Class B asbestos removal work.</w:t>
      </w:r>
    </w:p>
    <w:p w14:paraId="646B2C69" w14:textId="77777777" w:rsidR="00145DDF" w:rsidRDefault="00145DDF" w:rsidP="00145DDF">
      <w:pPr>
        <w:pStyle w:val="DraftDefinition2"/>
      </w:pPr>
      <w:r w:rsidRPr="00451B42">
        <w:rPr>
          <w:b/>
          <w:i/>
        </w:rPr>
        <w:lastRenderedPageBreak/>
        <w:t>asbestos removalist</w:t>
      </w:r>
      <w:r w:rsidRPr="00451B42">
        <w:t xml:space="preserve"> means a person conducting a business or undertaking who carries out asbestos removal work.</w:t>
      </w:r>
    </w:p>
    <w:p w14:paraId="646B2C6A" w14:textId="77777777" w:rsidR="00145DDF" w:rsidRDefault="00145DDF" w:rsidP="00145DDF">
      <w:pPr>
        <w:pStyle w:val="DraftDefinition2"/>
      </w:pPr>
      <w:r w:rsidRPr="00721DCD">
        <w:rPr>
          <w:b/>
          <w:i/>
        </w:rPr>
        <w:t>asbestos waste</w:t>
      </w:r>
      <w:r>
        <w:t xml:space="preserve"> means asbestos or ACM </w:t>
      </w:r>
      <w:proofErr w:type="gramStart"/>
      <w:r>
        <w:t>removed</w:t>
      </w:r>
      <w:proofErr w:type="gramEnd"/>
      <w:r>
        <w:t xml:space="preserve"> and disposable items used during asbestos removal work including plastic sheeting and disposable tools.</w:t>
      </w:r>
    </w:p>
    <w:p w14:paraId="646B2C6B" w14:textId="77777777" w:rsidR="00145DDF" w:rsidRDefault="00145DDF" w:rsidP="00145DDF">
      <w:pPr>
        <w:pStyle w:val="DraftDefinition2"/>
      </w:pPr>
      <w:r w:rsidRPr="005B5DDA">
        <w:rPr>
          <w:b/>
          <w:i/>
        </w:rPr>
        <w:t>biological monitoring</w:t>
      </w:r>
      <w:r w:rsidRPr="005B5DDA">
        <w:t xml:space="preserve"> means</w:t>
      </w:r>
      <w:r>
        <w:t>:</w:t>
      </w:r>
    </w:p>
    <w:p w14:paraId="646B2C6C" w14:textId="77777777" w:rsidR="00145DDF" w:rsidRDefault="00145DDF" w:rsidP="00145DDF">
      <w:pPr>
        <w:pStyle w:val="DraftHeading4"/>
        <w:tabs>
          <w:tab w:val="right" w:pos="2268"/>
        </w:tabs>
        <w:ind w:left="2381" w:hanging="2381"/>
      </w:pPr>
      <w:r>
        <w:tab/>
        <w:t>(a)</w:t>
      </w:r>
      <w:r>
        <w:tab/>
      </w:r>
      <w:r w:rsidRPr="005B5DDA">
        <w:t>the measurement and evaluation of a substance, or its metabolites, in the body tissue, fluids or exhaled air of a person exposed to the substance</w:t>
      </w:r>
      <w:r>
        <w:t>; or</w:t>
      </w:r>
    </w:p>
    <w:p w14:paraId="646B2C6D" w14:textId="77777777" w:rsidR="00145DDF" w:rsidRDefault="00145DDF" w:rsidP="00145DDF">
      <w:pPr>
        <w:pStyle w:val="DraftHeading4"/>
        <w:tabs>
          <w:tab w:val="right" w:pos="2268"/>
        </w:tabs>
        <w:ind w:left="2381" w:hanging="2381"/>
      </w:pPr>
      <w:r>
        <w:tab/>
        <w:t>(b)</w:t>
      </w:r>
      <w:r>
        <w:tab/>
        <w:t>blood lead level monitoring.</w:t>
      </w:r>
    </w:p>
    <w:p w14:paraId="646B2C6E" w14:textId="77777777" w:rsidR="007162D7" w:rsidRDefault="00145DDF" w:rsidP="00145DDF">
      <w:pPr>
        <w:pStyle w:val="DraftDefinition2"/>
      </w:pPr>
      <w:r w:rsidRPr="005B5DDA">
        <w:rPr>
          <w:b/>
          <w:i/>
        </w:rPr>
        <w:t>blood lead level</w:t>
      </w:r>
      <w:r w:rsidRPr="005B5DDA">
        <w:t xml:space="preserve"> means the concentration of lead in whole blood expressed in micromoles per litre (µmol/L) or micrograms per decilitre (µg/dL).</w:t>
      </w:r>
    </w:p>
    <w:p w14:paraId="646B2C6F" w14:textId="77777777" w:rsidR="00145DDF" w:rsidRDefault="00145DDF" w:rsidP="00145DDF">
      <w:pPr>
        <w:pStyle w:val="DraftDefinition2"/>
      </w:pPr>
      <w:r>
        <w:rPr>
          <w:b/>
          <w:i/>
        </w:rPr>
        <w:t>blood lead level monitoring</w:t>
      </w:r>
      <w:r w:rsidRPr="005B5DDA">
        <w:t xml:space="preserve"> means the testing of the venous or capillary blood of a person by </w:t>
      </w:r>
      <w:r>
        <w:t xml:space="preserve">a </w:t>
      </w:r>
      <w:r w:rsidRPr="005B5DDA">
        <w:t>laboratory</w:t>
      </w:r>
      <w:r>
        <w:t xml:space="preserve"> accredited by NATA</w:t>
      </w:r>
      <w:r w:rsidRPr="005B5DDA">
        <w:t xml:space="preserve">, under the supervision of a registered medical practitioner, to determine the </w:t>
      </w:r>
      <w:r>
        <w:t>blood lead level</w:t>
      </w:r>
      <w:r w:rsidRPr="005B5DDA">
        <w:t>.</w:t>
      </w:r>
    </w:p>
    <w:p w14:paraId="646B2C70" w14:textId="77777777" w:rsidR="00145DDF" w:rsidRDefault="00145DDF" w:rsidP="00145DDF">
      <w:pPr>
        <w:pStyle w:val="DraftDefinition2"/>
      </w:pPr>
      <w:r>
        <w:rPr>
          <w:rStyle w:val="CharDefText"/>
        </w:rPr>
        <w:t>boiler</w:t>
      </w:r>
      <w:r>
        <w:t xml:space="preserve"> means:</w:t>
      </w:r>
    </w:p>
    <w:p w14:paraId="646B2C71" w14:textId="77777777" w:rsidR="00145DDF" w:rsidRDefault="00145DDF" w:rsidP="00145DDF">
      <w:pPr>
        <w:pStyle w:val="DraftHeading4"/>
        <w:tabs>
          <w:tab w:val="right" w:pos="2268"/>
        </w:tabs>
        <w:ind w:left="2381" w:hanging="2381"/>
      </w:pPr>
      <w:r>
        <w:tab/>
      </w:r>
      <w:r w:rsidRPr="00A92D9A">
        <w:t>(a)</w:t>
      </w:r>
      <w:r>
        <w:tab/>
        <w:t xml:space="preserve">a vessel, or an arrangement of vessels and interconnecting parts, in which steam or vapour is generated or in which water or other liquid is heated at a pressure above that of the atmosphere by the application of fire, the products of combustion, electrical power or similar </w:t>
      </w:r>
      <w:r w:rsidRPr="00254F49">
        <w:t>high temperature</w:t>
      </w:r>
      <w:r>
        <w:t xml:space="preserve"> means; and</w:t>
      </w:r>
    </w:p>
    <w:p w14:paraId="646B2C72" w14:textId="77777777" w:rsidR="00145DDF" w:rsidRDefault="00145DDF" w:rsidP="00145DDF">
      <w:pPr>
        <w:pStyle w:val="DraftHeading4"/>
        <w:tabs>
          <w:tab w:val="right" w:pos="2268"/>
        </w:tabs>
        <w:ind w:left="2381" w:hanging="2381"/>
      </w:pPr>
      <w:r>
        <w:tab/>
      </w:r>
      <w:r w:rsidRPr="00A92D9A">
        <w:t>(b)</w:t>
      </w:r>
      <w:r>
        <w:tab/>
        <w:t xml:space="preserve">the superheaters, reheaters, economisers, boiler piping, supports, mountings, valves, gauges, fittings, controls, boiler </w:t>
      </w:r>
      <w:proofErr w:type="gramStart"/>
      <w:r>
        <w:t>setting</w:t>
      </w:r>
      <w:proofErr w:type="gramEnd"/>
      <w:r>
        <w:t xml:space="preserve"> and other equipment directly associated with those vessels,</w:t>
      </w:r>
    </w:p>
    <w:p w14:paraId="646B2C73" w14:textId="77777777" w:rsidR="00145DDF" w:rsidRDefault="00145DDF" w:rsidP="00145DDF">
      <w:pPr>
        <w:pStyle w:val="BodyParagraph"/>
      </w:pPr>
      <w:r>
        <w:t>but does not include:</w:t>
      </w:r>
    </w:p>
    <w:p w14:paraId="646B2C74" w14:textId="77777777" w:rsidR="00145DDF" w:rsidRDefault="00145DDF" w:rsidP="00145DDF">
      <w:pPr>
        <w:pStyle w:val="AmendHeading3"/>
        <w:tabs>
          <w:tab w:val="right" w:pos="2268"/>
        </w:tabs>
        <w:ind w:left="2381" w:hanging="2381"/>
      </w:pPr>
      <w:r>
        <w:tab/>
        <w:t>(c)</w:t>
      </w:r>
      <w:r>
        <w:tab/>
        <w:t>except in Schedule</w:t>
      </w:r>
      <w:r w:rsidR="004A1845">
        <w:t>s</w:t>
      </w:r>
      <w:r>
        <w:t xml:space="preserve"> 3</w:t>
      </w:r>
      <w:r w:rsidR="004A1845">
        <w:t xml:space="preserve"> and 4</w:t>
      </w:r>
      <w:r>
        <w:t>, a fully flooded or pressurised system where water or another liquid is heated to a temperature lower than the normal atmospheric boiling temperature of the liquid; or</w:t>
      </w:r>
    </w:p>
    <w:p w14:paraId="646B2C75" w14:textId="77777777" w:rsidR="00145DDF" w:rsidRDefault="00145DDF" w:rsidP="00145DDF">
      <w:pPr>
        <w:pStyle w:val="AmendHeading3"/>
        <w:tabs>
          <w:tab w:val="right" w:pos="2268"/>
        </w:tabs>
        <w:ind w:left="2381" w:hanging="2381"/>
      </w:pPr>
      <w:r>
        <w:tab/>
        <w:t>(d)</w:t>
      </w:r>
      <w:r>
        <w:tab/>
        <w:t>for the purposes of Parts 5.2 and 5.3 and in Schedule</w:t>
      </w:r>
      <w:r w:rsidR="00764149">
        <w:t>s</w:t>
      </w:r>
      <w:r>
        <w:t xml:space="preserve"> 3</w:t>
      </w:r>
      <w:r w:rsidR="00764149">
        <w:t xml:space="preserve"> and 4</w:t>
      </w:r>
      <w:r>
        <w:t>, a boiler designed or manufactured to the following codes:</w:t>
      </w:r>
    </w:p>
    <w:p w14:paraId="646B2C76" w14:textId="77777777" w:rsidR="00145DDF" w:rsidRPr="007A1BF2" w:rsidRDefault="00145DDF" w:rsidP="00145DDF">
      <w:pPr>
        <w:pStyle w:val="DraftHeading5"/>
        <w:tabs>
          <w:tab w:val="right" w:pos="2778"/>
        </w:tabs>
        <w:ind w:left="2891" w:hanging="2891"/>
      </w:pPr>
      <w:r>
        <w:tab/>
      </w:r>
      <w:r w:rsidRPr="007A1BF2">
        <w:t>(</w:t>
      </w:r>
      <w:proofErr w:type="spellStart"/>
      <w:r w:rsidRPr="007A1BF2">
        <w:t>i</w:t>
      </w:r>
      <w:proofErr w:type="spellEnd"/>
      <w:r w:rsidRPr="007A1BF2">
        <w:t>)</w:t>
      </w:r>
      <w:r>
        <w:tab/>
      </w:r>
      <w:r w:rsidRPr="007A1BF2">
        <w:t>AMBSC</w:t>
      </w:r>
      <w:r>
        <w:t xml:space="preserve"> Part 1—</w:t>
      </w:r>
      <w:r w:rsidRPr="007A1BF2">
        <w:t>A</w:t>
      </w:r>
      <w:r w:rsidRPr="007A1BF2">
        <w:rPr>
          <w:i/>
        </w:rPr>
        <w:t xml:space="preserve">ustralian Miniature Boiler Safety Committee Code for Copper </w:t>
      </w:r>
      <w:proofErr w:type="gramStart"/>
      <w:r w:rsidRPr="007A1BF2">
        <w:rPr>
          <w:i/>
        </w:rPr>
        <w:t>Boilers</w:t>
      </w:r>
      <w:r>
        <w:t>;</w:t>
      </w:r>
      <w:proofErr w:type="gramEnd"/>
    </w:p>
    <w:p w14:paraId="646B2C77" w14:textId="77777777" w:rsidR="00145DDF" w:rsidRDefault="00145DDF" w:rsidP="00145DDF">
      <w:pPr>
        <w:pStyle w:val="DraftHeading5"/>
        <w:tabs>
          <w:tab w:val="right" w:pos="2778"/>
        </w:tabs>
        <w:ind w:left="2891" w:hanging="2891"/>
      </w:pPr>
      <w:r>
        <w:lastRenderedPageBreak/>
        <w:tab/>
      </w:r>
      <w:r w:rsidRPr="007A1BF2">
        <w:t>(ii)</w:t>
      </w:r>
      <w:r>
        <w:tab/>
      </w:r>
      <w:r w:rsidRPr="007A1BF2">
        <w:t>AMBSC</w:t>
      </w:r>
      <w:r>
        <w:t xml:space="preserve"> Part 2—</w:t>
      </w:r>
      <w:r w:rsidRPr="007A1BF2">
        <w:rPr>
          <w:i/>
        </w:rPr>
        <w:t xml:space="preserve">Australian Miniature Boiler Safety Committee Code for Steel </w:t>
      </w:r>
      <w:proofErr w:type="gramStart"/>
      <w:r w:rsidRPr="007A1BF2">
        <w:rPr>
          <w:i/>
        </w:rPr>
        <w:t>Boilers</w:t>
      </w:r>
      <w:r w:rsidR="00D166DC">
        <w:t>;</w:t>
      </w:r>
      <w:proofErr w:type="gramEnd"/>
    </w:p>
    <w:p w14:paraId="646B2C78" w14:textId="77777777" w:rsidR="00E804BA" w:rsidRDefault="00E804BA" w:rsidP="00E804BA">
      <w:pPr>
        <w:pStyle w:val="DraftHeading5"/>
        <w:tabs>
          <w:tab w:val="right" w:pos="2778"/>
        </w:tabs>
        <w:ind w:left="2891" w:hanging="2891"/>
      </w:pPr>
      <w:r>
        <w:tab/>
      </w:r>
      <w:r w:rsidRPr="00E804BA">
        <w:t>(iii)</w:t>
      </w:r>
      <w:r>
        <w:tab/>
        <w:t>AMBSC Part 3—</w:t>
      </w:r>
      <w:r w:rsidRPr="00E804BA">
        <w:rPr>
          <w:i/>
        </w:rPr>
        <w:t>Australian Miniature Boiler Safety Committee Code for Sub-</w:t>
      </w:r>
      <w:r w:rsidR="006B4E22">
        <w:rPr>
          <w:i/>
        </w:rPr>
        <w:t>Mi</w:t>
      </w:r>
      <w:r w:rsidRPr="00E804BA">
        <w:rPr>
          <w:i/>
        </w:rPr>
        <w:t xml:space="preserve">niature </w:t>
      </w:r>
      <w:proofErr w:type="gramStart"/>
      <w:r w:rsidRPr="00E804BA">
        <w:rPr>
          <w:i/>
        </w:rPr>
        <w:t>Boilers</w:t>
      </w:r>
      <w:r>
        <w:t>;</w:t>
      </w:r>
      <w:proofErr w:type="gramEnd"/>
    </w:p>
    <w:p w14:paraId="646B2C79" w14:textId="77777777" w:rsidR="00E804BA" w:rsidRDefault="00E804BA" w:rsidP="00E804BA">
      <w:pPr>
        <w:pStyle w:val="DraftHeading5"/>
        <w:tabs>
          <w:tab w:val="right" w:pos="2778"/>
        </w:tabs>
        <w:ind w:left="2891" w:hanging="2891"/>
      </w:pPr>
      <w:r>
        <w:tab/>
      </w:r>
      <w:r w:rsidRPr="00E804BA">
        <w:t>(iv)</w:t>
      </w:r>
      <w:r>
        <w:tab/>
        <w:t>AMBSC Part 4—</w:t>
      </w:r>
      <w:r w:rsidRPr="00E804BA">
        <w:rPr>
          <w:i/>
        </w:rPr>
        <w:t xml:space="preserve">Australian Miniature Boiler Safety Committee Code for Duplex </w:t>
      </w:r>
      <w:r>
        <w:rPr>
          <w:i/>
        </w:rPr>
        <w:t xml:space="preserve">Steel </w:t>
      </w:r>
      <w:r w:rsidRPr="00E804BA">
        <w:rPr>
          <w:i/>
        </w:rPr>
        <w:t>Boilers</w:t>
      </w:r>
      <w:r>
        <w:t>; or</w:t>
      </w:r>
    </w:p>
    <w:p w14:paraId="646B2C7A" w14:textId="77777777" w:rsidR="00145DDF" w:rsidRDefault="00145DDF" w:rsidP="00145DDF">
      <w:pPr>
        <w:pStyle w:val="DraftHeading4"/>
        <w:tabs>
          <w:tab w:val="right" w:pos="2268"/>
        </w:tabs>
        <w:ind w:left="2381" w:hanging="2381"/>
      </w:pPr>
      <w:r>
        <w:tab/>
        <w:t>(e)</w:t>
      </w:r>
      <w:r>
        <w:tab/>
        <w:t>in Schedule</w:t>
      </w:r>
      <w:r w:rsidR="00764149">
        <w:t>s</w:t>
      </w:r>
      <w:r>
        <w:t xml:space="preserve"> 3</w:t>
      </w:r>
      <w:r w:rsidR="00764149">
        <w:t xml:space="preserve"> and 4</w:t>
      </w:r>
      <w:r>
        <w:t>:</w:t>
      </w:r>
    </w:p>
    <w:p w14:paraId="646B2C7B" w14:textId="77777777" w:rsidR="00145DDF" w:rsidRDefault="00145DDF" w:rsidP="00145DDF">
      <w:pPr>
        <w:pStyle w:val="DraftHeading5"/>
        <w:tabs>
          <w:tab w:val="right" w:pos="2778"/>
        </w:tabs>
        <w:ind w:left="2891" w:hanging="2891"/>
      </w:pPr>
      <w:r>
        <w:tab/>
        <w:t>(</w:t>
      </w:r>
      <w:proofErr w:type="spellStart"/>
      <w:r>
        <w:t>i</w:t>
      </w:r>
      <w:proofErr w:type="spellEnd"/>
      <w:r>
        <w:t>)</w:t>
      </w:r>
      <w:r>
        <w:tab/>
        <w:t>a direct fired process heater; or</w:t>
      </w:r>
    </w:p>
    <w:p w14:paraId="646B2C7C" w14:textId="77777777" w:rsidR="00145DDF" w:rsidRDefault="00145DDF" w:rsidP="00145DDF">
      <w:pPr>
        <w:pStyle w:val="DraftHeading5"/>
        <w:tabs>
          <w:tab w:val="right" w:pos="2778"/>
        </w:tabs>
        <w:ind w:left="2891" w:hanging="2891"/>
      </w:pPr>
      <w:r>
        <w:tab/>
        <w:t>(ii)</w:t>
      </w:r>
      <w:r>
        <w:tab/>
        <w:t xml:space="preserve">boilers with less than 5 square metres heating surface or </w:t>
      </w:r>
      <w:proofErr w:type="gramStart"/>
      <w:r>
        <w:t>150 kilowatt</w:t>
      </w:r>
      <w:proofErr w:type="gramEnd"/>
      <w:r>
        <w:t xml:space="preserve"> output; or</w:t>
      </w:r>
    </w:p>
    <w:p w14:paraId="646B2C7D" w14:textId="5746220F" w:rsidR="00145DDF" w:rsidRDefault="00145DDF" w:rsidP="00145DDF">
      <w:pPr>
        <w:pStyle w:val="DraftHeading5"/>
        <w:tabs>
          <w:tab w:val="right" w:pos="2778"/>
        </w:tabs>
        <w:ind w:left="2891" w:hanging="2891"/>
      </w:pPr>
      <w:r>
        <w:tab/>
        <w:t>(iii)</w:t>
      </w:r>
      <w:r>
        <w:tab/>
        <w:t xml:space="preserve">unattended boilers certified in compliance with </w:t>
      </w:r>
      <w:r w:rsidR="00FD130A" w:rsidRPr="00FD130A">
        <w:t>AS 2593:2021</w:t>
      </w:r>
      <w:r>
        <w:t xml:space="preserve"> (Boilers—</w:t>
      </w:r>
      <w:r w:rsidRPr="00300927">
        <w:t>Safety management and supervision systems</w:t>
      </w:r>
      <w:r>
        <w:t>).</w:t>
      </w:r>
    </w:p>
    <w:p w14:paraId="646B2C7E" w14:textId="77777777" w:rsidR="00145DDF" w:rsidRDefault="00145DDF" w:rsidP="00145DDF">
      <w:pPr>
        <w:pStyle w:val="DraftDefinition2"/>
        <w:rPr>
          <w:lang w:eastAsia="en-AU"/>
        </w:rPr>
      </w:pPr>
      <w:r w:rsidRPr="00225996">
        <w:rPr>
          <w:b/>
          <w:i/>
        </w:rPr>
        <w:t>boom-type elevating work platform</w:t>
      </w:r>
      <w:r>
        <w:t xml:space="preserve"> means </w:t>
      </w:r>
      <w:r>
        <w:rPr>
          <w:lang w:eastAsia="en-AU"/>
        </w:rPr>
        <w:t>a telescoping device, hinged device, or articulated device, or any combination of these, used to support a platform on which personnel, equipment and materials may be elevated.</w:t>
      </w:r>
    </w:p>
    <w:p w14:paraId="646B2C7F" w14:textId="77777777" w:rsidR="00145DDF" w:rsidRDefault="00145DDF" w:rsidP="00145DDF">
      <w:pPr>
        <w:pStyle w:val="DraftDefinition2"/>
      </w:pPr>
      <w:r w:rsidRPr="00225996">
        <w:rPr>
          <w:b/>
          <w:i/>
        </w:rPr>
        <w:t>bridge crane</w:t>
      </w:r>
      <w:r>
        <w:t xml:space="preserve"> means </w:t>
      </w:r>
      <w:r w:rsidRPr="00666F30">
        <w:t xml:space="preserve">a crane </w:t>
      </w:r>
      <w:r>
        <w:t>that:</w:t>
      </w:r>
    </w:p>
    <w:p w14:paraId="646B2C80" w14:textId="77777777" w:rsidR="00145DDF" w:rsidRPr="00A90056" w:rsidRDefault="00145DDF" w:rsidP="00145DDF">
      <w:pPr>
        <w:pStyle w:val="DraftHeading4"/>
        <w:tabs>
          <w:tab w:val="right" w:pos="2268"/>
        </w:tabs>
        <w:ind w:left="2381" w:hanging="2381"/>
      </w:pPr>
      <w:r>
        <w:tab/>
      </w:r>
      <w:r w:rsidRPr="00BC699C">
        <w:t>(a)</w:t>
      </w:r>
      <w:r>
        <w:tab/>
      </w:r>
      <w:r w:rsidRPr="00A90056">
        <w:t>consists of a bridge beam or beams, that are mounted to end carriages</w:t>
      </w:r>
      <w:r>
        <w:t xml:space="preserve"> at each end</w:t>
      </w:r>
      <w:r w:rsidRPr="00A90056">
        <w:t>; and</w:t>
      </w:r>
    </w:p>
    <w:p w14:paraId="646B2C81" w14:textId="77777777" w:rsidR="00145DDF" w:rsidRPr="00A90056" w:rsidRDefault="00145DDF" w:rsidP="00145DDF">
      <w:pPr>
        <w:pStyle w:val="DraftHeading4"/>
        <w:tabs>
          <w:tab w:val="right" w:pos="2268"/>
        </w:tabs>
        <w:ind w:left="2381" w:hanging="2381"/>
      </w:pPr>
      <w:r>
        <w:tab/>
      </w:r>
      <w:r w:rsidRPr="00BC699C">
        <w:t>(b)</w:t>
      </w:r>
      <w:r>
        <w:tab/>
      </w:r>
      <w:r w:rsidRPr="00A90056">
        <w:t>is capable of travell</w:t>
      </w:r>
      <w:r>
        <w:t>ing along elevated runways; and</w:t>
      </w:r>
    </w:p>
    <w:p w14:paraId="646B2C82" w14:textId="77777777" w:rsidR="00145DDF" w:rsidRDefault="00145DDF" w:rsidP="00145DDF">
      <w:pPr>
        <w:pStyle w:val="DraftHeading4"/>
        <w:tabs>
          <w:tab w:val="right" w:pos="2268"/>
        </w:tabs>
        <w:ind w:left="2381" w:hanging="2381"/>
      </w:pPr>
      <w:r>
        <w:tab/>
      </w:r>
      <w:r w:rsidRPr="00BC699C">
        <w:t>(c)</w:t>
      </w:r>
      <w:r>
        <w:tab/>
      </w:r>
      <w:r w:rsidRPr="00A90056">
        <w:t xml:space="preserve">has </w:t>
      </w:r>
      <w:r>
        <w:t>1</w:t>
      </w:r>
      <w:r w:rsidRPr="00A90056">
        <w:t xml:space="preserve"> or more hoisting mechanisms</w:t>
      </w:r>
      <w:r>
        <w:t xml:space="preserve"> </w:t>
      </w:r>
      <w:r>
        <w:rPr>
          <w:szCs w:val="24"/>
          <w:lang w:eastAsia="en-AU"/>
        </w:rPr>
        <w:t>arranged to</w:t>
      </w:r>
      <w:r>
        <w:rPr>
          <w:lang w:eastAsia="en-AU"/>
        </w:rPr>
        <w:t xml:space="preserve"> </w:t>
      </w:r>
      <w:r>
        <w:rPr>
          <w:szCs w:val="24"/>
          <w:lang w:eastAsia="en-AU"/>
        </w:rPr>
        <w:t>traverse across the bridge</w:t>
      </w:r>
      <w:r>
        <w:t>.</w:t>
      </w:r>
    </w:p>
    <w:p w14:paraId="646B2C83" w14:textId="77777777" w:rsidR="00145DDF" w:rsidRDefault="00145DDF" w:rsidP="00145DDF">
      <w:pPr>
        <w:pStyle w:val="DraftDefinition2"/>
      </w:pPr>
      <w:r w:rsidRPr="00FD3761">
        <w:rPr>
          <w:b/>
          <w:i/>
        </w:rPr>
        <w:t>building maintenance equipment</w:t>
      </w:r>
      <w:r>
        <w:t xml:space="preserve"> means </w:t>
      </w:r>
      <w:r w:rsidRPr="00666F30">
        <w:t>a suspended platform</w:t>
      </w:r>
      <w:r>
        <w:t xml:space="preserve"> and associated equipment</w:t>
      </w:r>
      <w:r w:rsidRPr="00666F30">
        <w:t xml:space="preserve">, including a building maintenance unit or a swing stage, </w:t>
      </w:r>
      <w:r>
        <w:t>that</w:t>
      </w:r>
      <w:r w:rsidRPr="00666F30">
        <w:t xml:space="preserve"> incorporates permanently installed overhead supports to provide access to the faces of a building for maintenance, but does n</w:t>
      </w:r>
      <w:r>
        <w:t>ot include a suspended scaffold.</w:t>
      </w:r>
    </w:p>
    <w:p w14:paraId="646B2C84" w14:textId="77777777" w:rsidR="00145DDF" w:rsidRPr="00155680" w:rsidRDefault="00145DDF" w:rsidP="00145DDF">
      <w:pPr>
        <w:pStyle w:val="DraftDefinition2"/>
        <w:rPr>
          <w:szCs w:val="24"/>
          <w:lang w:eastAsia="en-AU"/>
        </w:rPr>
      </w:pPr>
      <w:r w:rsidRPr="00225996">
        <w:rPr>
          <w:b/>
          <w:i/>
        </w:rPr>
        <w:t>building maintenance unit</w:t>
      </w:r>
      <w:r>
        <w:t xml:space="preserve"> means </w:t>
      </w:r>
      <w:r>
        <w:rPr>
          <w:lang w:eastAsia="en-AU"/>
        </w:rPr>
        <w:t xml:space="preserve">a power operated suspended platform and associated equipment on a building specifically </w:t>
      </w:r>
      <w:r>
        <w:rPr>
          <w:szCs w:val="24"/>
          <w:lang w:eastAsia="en-AU"/>
        </w:rPr>
        <w:t>designed to provide permanent access to the faces of the building for maintenance.</w:t>
      </w:r>
    </w:p>
    <w:p w14:paraId="646B2C85" w14:textId="77777777" w:rsidR="00145DDF" w:rsidRPr="005B5DDA" w:rsidRDefault="00145DDF" w:rsidP="00145DDF">
      <w:pPr>
        <w:pStyle w:val="DraftDefinition2"/>
      </w:pPr>
      <w:r>
        <w:rPr>
          <w:b/>
          <w:i/>
        </w:rPr>
        <w:t>b</w:t>
      </w:r>
      <w:r w:rsidRPr="005B5DDA">
        <w:rPr>
          <w:b/>
          <w:i/>
        </w:rPr>
        <w:t>ulk</w:t>
      </w:r>
      <w:r w:rsidRPr="00254F49">
        <w:t>, in relation to a hazardous chemical,</w:t>
      </w:r>
      <w:r w:rsidRPr="005B5DDA">
        <w:t xml:space="preserve"> means any quantity of a hazardous chemical that is:</w:t>
      </w:r>
    </w:p>
    <w:p w14:paraId="646B2C86" w14:textId="77777777" w:rsidR="00145DDF" w:rsidRPr="005B5DDA" w:rsidRDefault="00145DDF" w:rsidP="00145DDF">
      <w:pPr>
        <w:pStyle w:val="DraftHeading4"/>
        <w:tabs>
          <w:tab w:val="right" w:pos="2268"/>
        </w:tabs>
        <w:ind w:left="2381" w:hanging="2381"/>
      </w:pPr>
      <w:r>
        <w:tab/>
      </w:r>
      <w:r w:rsidRPr="00E80249">
        <w:t>(a)</w:t>
      </w:r>
      <w:r>
        <w:tab/>
      </w:r>
      <w:r w:rsidRPr="005B5DDA">
        <w:t xml:space="preserve">in a container with a capacity </w:t>
      </w:r>
      <w:r>
        <w:t xml:space="preserve">exceeding </w:t>
      </w:r>
      <w:r w:rsidRPr="005B5DDA">
        <w:t>500</w:t>
      </w:r>
      <w:r>
        <w:t xml:space="preserve"> litres or net mass of more than 500 </w:t>
      </w:r>
      <w:r w:rsidRPr="005B5DDA">
        <w:t>k</w:t>
      </w:r>
      <w:r>
        <w:t>ilograms</w:t>
      </w:r>
      <w:r w:rsidRPr="005B5DDA">
        <w:t>; or</w:t>
      </w:r>
    </w:p>
    <w:p w14:paraId="646B2C87" w14:textId="77777777" w:rsidR="00145DDF" w:rsidRPr="005B5DDA" w:rsidRDefault="00145DDF" w:rsidP="00145DDF">
      <w:pPr>
        <w:pStyle w:val="DraftHeading4"/>
        <w:tabs>
          <w:tab w:val="right" w:pos="2268"/>
        </w:tabs>
        <w:ind w:left="2381" w:hanging="2381"/>
      </w:pPr>
      <w:r>
        <w:lastRenderedPageBreak/>
        <w:tab/>
      </w:r>
      <w:r w:rsidRPr="00E80249">
        <w:t>(b)</w:t>
      </w:r>
      <w:r>
        <w:tab/>
      </w:r>
      <w:r w:rsidRPr="005B5DDA">
        <w:t xml:space="preserve">if the </w:t>
      </w:r>
      <w:r>
        <w:t>hazardous chemical is a solid—an </w:t>
      </w:r>
      <w:r w:rsidRPr="005B5DDA">
        <w:t xml:space="preserve">undivided quantity </w:t>
      </w:r>
      <w:r>
        <w:t>exceeding</w:t>
      </w:r>
      <w:r w:rsidRPr="005B5DDA">
        <w:t xml:space="preserve"> 500</w:t>
      </w:r>
      <w:r>
        <w:t> kilograms</w:t>
      </w:r>
      <w:r w:rsidRPr="005B5DDA">
        <w:t>.</w:t>
      </w:r>
    </w:p>
    <w:p w14:paraId="646B2C88" w14:textId="77777777" w:rsidR="00145DDF" w:rsidRPr="005B5DDA" w:rsidRDefault="00145DDF" w:rsidP="00145DDF">
      <w:pPr>
        <w:pStyle w:val="DraftDefinition2"/>
      </w:pPr>
      <w:r w:rsidRPr="005B5DDA">
        <w:rPr>
          <w:b/>
          <w:i/>
        </w:rPr>
        <w:t>capacity</w:t>
      </w:r>
      <w:r w:rsidRPr="005B5DDA">
        <w:t>, of a container</w:t>
      </w:r>
      <w:r>
        <w:t xml:space="preserve"> (in Chapter 7)</w:t>
      </w:r>
      <w:r w:rsidRPr="005B5DDA">
        <w:t>, means the internal volume of the container at a temperature of 15</w:t>
      </w:r>
      <w:r w:rsidRPr="005B5DDA">
        <w:rPr>
          <w:rFonts w:ascii="Arial" w:hAnsi="Arial" w:cs="Arial"/>
        </w:rPr>
        <w:t>°</w:t>
      </w:r>
      <w:r w:rsidRPr="005B5DDA">
        <w:t>C expressed in litres.</w:t>
      </w:r>
    </w:p>
    <w:p w14:paraId="646B2C89" w14:textId="77777777" w:rsidR="00145DDF" w:rsidRDefault="00145DDF" w:rsidP="00145DDF">
      <w:pPr>
        <w:pStyle w:val="DraftDefinition2"/>
      </w:pPr>
      <w:r w:rsidRPr="005C21DF">
        <w:rPr>
          <w:b/>
          <w:i/>
        </w:rPr>
        <w:t>card holder</w:t>
      </w:r>
      <w:r>
        <w:t xml:space="preserve"> means the person to whom a general construction induction training card is issued.</w:t>
      </w:r>
    </w:p>
    <w:p w14:paraId="646B2C8A" w14:textId="77777777" w:rsidR="007162D7" w:rsidRDefault="00145DDF" w:rsidP="00145DDF">
      <w:pPr>
        <w:pStyle w:val="DraftDefinition2"/>
      </w:pPr>
      <w:r>
        <w:rPr>
          <w:b/>
          <w:i/>
        </w:rPr>
        <w:t>certificate of medical fitness</w:t>
      </w:r>
      <w:r>
        <w:t xml:space="preserve"> means a certificate of medical fitness that complies with regulation 169.</w:t>
      </w:r>
    </w:p>
    <w:p w14:paraId="646B2C8B" w14:textId="77777777" w:rsidR="00145DDF" w:rsidRPr="006C7B85" w:rsidRDefault="00145DDF" w:rsidP="00145DDF">
      <w:pPr>
        <w:pStyle w:val="DraftDefinition2"/>
      </w:pPr>
      <w:r>
        <w:rPr>
          <w:b/>
          <w:i/>
        </w:rPr>
        <w:t>certification</w:t>
      </w:r>
      <w:r>
        <w:t>, in relation to a specified VET course,</w:t>
      </w:r>
      <w:r w:rsidRPr="006C7B85">
        <w:t xml:space="preserve"> means:</w:t>
      </w:r>
    </w:p>
    <w:p w14:paraId="646B2C8C" w14:textId="77777777" w:rsidR="00145DDF" w:rsidRDefault="00145DDF" w:rsidP="00145DDF">
      <w:pPr>
        <w:pStyle w:val="DraftHeading4"/>
        <w:tabs>
          <w:tab w:val="right" w:pos="2268"/>
        </w:tabs>
        <w:ind w:left="2381" w:hanging="2381"/>
      </w:pPr>
      <w:r w:rsidRPr="006C7B85">
        <w:tab/>
        <w:t>(a)</w:t>
      </w:r>
      <w:r w:rsidRPr="006C7B85">
        <w:tab/>
        <w:t xml:space="preserve">a </w:t>
      </w:r>
      <w:r>
        <w:t>statement of attainment</w:t>
      </w:r>
      <w:r w:rsidRPr="006C7B85">
        <w:t xml:space="preserve"> issued by an RTO stating that the person to whom it is issued has successfully completed the </w:t>
      </w:r>
      <w:r>
        <w:t>specified</w:t>
      </w:r>
      <w:r w:rsidRPr="006C7B85">
        <w:t xml:space="preserve"> </w:t>
      </w:r>
      <w:r>
        <w:t>VET course</w:t>
      </w:r>
      <w:r w:rsidRPr="006C7B85">
        <w:t>; or</w:t>
      </w:r>
    </w:p>
    <w:p w14:paraId="646B2C8D" w14:textId="77777777" w:rsidR="00145DDF" w:rsidRDefault="00145DDF" w:rsidP="00145DDF">
      <w:pPr>
        <w:pStyle w:val="DraftHeading4"/>
        <w:tabs>
          <w:tab w:val="right" w:pos="2268"/>
        </w:tabs>
        <w:ind w:left="2381" w:hanging="2381"/>
      </w:pPr>
      <w:r>
        <w:tab/>
      </w:r>
      <w:r w:rsidRPr="004E27A0">
        <w:t>(b)</w:t>
      </w:r>
      <w:r>
        <w:tab/>
        <w:t xml:space="preserve">in the case of </w:t>
      </w:r>
      <w:proofErr w:type="gramStart"/>
      <w:r>
        <w:t>high risk</w:t>
      </w:r>
      <w:proofErr w:type="gramEnd"/>
      <w:r>
        <w:t xml:space="preserve"> work—a notice of satisfactory assessment stating that </w:t>
      </w:r>
      <w:r w:rsidRPr="006C7B85">
        <w:t xml:space="preserve">the person to whom it is issued has successfully completed the </w:t>
      </w:r>
      <w:r>
        <w:t>specified</w:t>
      </w:r>
      <w:r w:rsidRPr="006C7B85">
        <w:t xml:space="preserve"> </w:t>
      </w:r>
      <w:r>
        <w:t>VET course; or</w:t>
      </w:r>
    </w:p>
    <w:p w14:paraId="646B2C8E" w14:textId="77777777" w:rsidR="00145DDF" w:rsidRPr="006C7B85" w:rsidRDefault="00145DDF" w:rsidP="00145DDF">
      <w:pPr>
        <w:pStyle w:val="DraftHeading4"/>
        <w:tabs>
          <w:tab w:val="right" w:pos="2268"/>
        </w:tabs>
        <w:ind w:left="2381" w:hanging="2381"/>
      </w:pPr>
      <w:r w:rsidRPr="006C7B85">
        <w:tab/>
        <w:t>(</w:t>
      </w:r>
      <w:r>
        <w:t>c</w:t>
      </w:r>
      <w:r w:rsidRPr="006C7B85">
        <w:t>)</w:t>
      </w:r>
      <w:r w:rsidRPr="006C7B85">
        <w:tab/>
        <w:t xml:space="preserve">an equivalent </w:t>
      </w:r>
      <w:r>
        <w:t>statement</w:t>
      </w:r>
      <w:r w:rsidRPr="006C7B85">
        <w:t xml:space="preserve"> </w:t>
      </w:r>
      <w:r>
        <w:t xml:space="preserve">or notice </w:t>
      </w:r>
      <w:r w:rsidRPr="006C7B85">
        <w:t xml:space="preserve">issued </w:t>
      </w:r>
      <w:r>
        <w:t>by</w:t>
      </w:r>
      <w:r w:rsidRPr="006C7B85">
        <w:t xml:space="preserve"> a corresponding </w:t>
      </w:r>
      <w:r>
        <w:t>RTO.</w:t>
      </w:r>
    </w:p>
    <w:p w14:paraId="646B2C8F" w14:textId="77777777" w:rsidR="00145DDF" w:rsidRDefault="00145DDF" w:rsidP="00145DDF">
      <w:pPr>
        <w:pStyle w:val="DraftDefinition2"/>
      </w:pPr>
      <w:r w:rsidRPr="005B5DDA">
        <w:rPr>
          <w:b/>
          <w:i/>
        </w:rPr>
        <w:t xml:space="preserve">certified </w:t>
      </w:r>
      <w:r>
        <w:rPr>
          <w:b/>
          <w:i/>
        </w:rPr>
        <w:t>safety</w:t>
      </w:r>
      <w:r w:rsidRPr="005B5DDA">
        <w:rPr>
          <w:b/>
          <w:i/>
        </w:rPr>
        <w:t xml:space="preserve"> management system</w:t>
      </w:r>
      <w:r>
        <w:t>, in Chapter 8,</w:t>
      </w:r>
      <w:r w:rsidRPr="005B5DDA">
        <w:t xml:space="preserve"> means a </w:t>
      </w:r>
      <w:r w:rsidRPr="00CF7813">
        <w:t>safety</w:t>
      </w:r>
      <w:r w:rsidRPr="005B5DDA">
        <w:t xml:space="preserve"> management system that complies with </w:t>
      </w:r>
      <w:r>
        <w:t>AS</w:t>
      </w:r>
      <w:r w:rsidRPr="005B5DDA">
        <w:t xml:space="preserve"> 4801:2001 (Occupational health and safety management systems)</w:t>
      </w:r>
      <w:r>
        <w:t>, or an equivalent system determined by the regulator</w:t>
      </w:r>
      <w:r w:rsidRPr="005B5DDA">
        <w:t>.</w:t>
      </w:r>
    </w:p>
    <w:p w14:paraId="646B2C90" w14:textId="77777777" w:rsidR="00145DDF" w:rsidRDefault="00145DDF" w:rsidP="00145DDF">
      <w:pPr>
        <w:pStyle w:val="DraftDefinition2"/>
      </w:pPr>
      <w:r w:rsidRPr="005B5DDA">
        <w:rPr>
          <w:b/>
          <w:i/>
        </w:rPr>
        <w:t>chemical identity</w:t>
      </w:r>
      <w:r w:rsidRPr="005B5DDA">
        <w:t xml:space="preserve"> means a name, in accordance with the nomenclature systems of the International Union of Pure and Applied Chemistry or the Chemical Abstracts Service, or a technical name, that gives a chemical a unique identity.</w:t>
      </w:r>
    </w:p>
    <w:p w14:paraId="646B2C91" w14:textId="77777777" w:rsidR="00145DDF" w:rsidRDefault="00145DDF" w:rsidP="00145DDF">
      <w:pPr>
        <w:pStyle w:val="DraftDefinition2"/>
      </w:pPr>
      <w:r w:rsidRPr="00DD72BB">
        <w:rPr>
          <w:b/>
          <w:i/>
        </w:rPr>
        <w:t>class</w:t>
      </w:r>
      <w:r>
        <w:t xml:space="preserve"> means:</w:t>
      </w:r>
    </w:p>
    <w:p w14:paraId="646B2C92" w14:textId="77777777" w:rsidR="00145DDF" w:rsidRDefault="00145DDF" w:rsidP="00145DDF">
      <w:pPr>
        <w:pStyle w:val="DraftHeading4"/>
        <w:tabs>
          <w:tab w:val="right" w:pos="2268"/>
        </w:tabs>
        <w:ind w:left="2381" w:hanging="2381"/>
      </w:pPr>
      <w:r>
        <w:tab/>
      </w:r>
      <w:r w:rsidRPr="00424262">
        <w:t>(</w:t>
      </w:r>
      <w:r>
        <w:t>a</w:t>
      </w:r>
      <w:r w:rsidRPr="00424262">
        <w:t>)</w:t>
      </w:r>
      <w:r>
        <w:tab/>
        <w:t xml:space="preserve">in relation to </w:t>
      </w:r>
      <w:proofErr w:type="gramStart"/>
      <w:r>
        <w:t>high risk</w:t>
      </w:r>
      <w:proofErr w:type="gramEnd"/>
      <w:r>
        <w:t xml:space="preserve"> work, a class of work specified in Schedule 3;</w:t>
      </w:r>
    </w:p>
    <w:p w14:paraId="646B2C93" w14:textId="77777777" w:rsidR="00145DDF" w:rsidRDefault="00145DDF" w:rsidP="00145DDF">
      <w:pPr>
        <w:pStyle w:val="DraftHeading4"/>
        <w:tabs>
          <w:tab w:val="right" w:pos="2268"/>
        </w:tabs>
        <w:ind w:left="2381" w:hanging="2381"/>
      </w:pPr>
      <w:r>
        <w:tab/>
      </w:r>
      <w:r w:rsidRPr="00424262">
        <w:t>(</w:t>
      </w:r>
      <w:r>
        <w:t>b</w:t>
      </w:r>
      <w:r w:rsidRPr="00424262">
        <w:t>)</w:t>
      </w:r>
      <w:r>
        <w:tab/>
        <w:t>in relation to asbestos removal work, Class A asbestos removal work or Class B asbestos removal work.</w:t>
      </w:r>
    </w:p>
    <w:p w14:paraId="646B2C94" w14:textId="77777777" w:rsidR="00145DDF" w:rsidRDefault="00145DDF" w:rsidP="00145DDF">
      <w:pPr>
        <w:pStyle w:val="DraftDefinition2"/>
      </w:pPr>
      <w:r w:rsidRPr="000A0FBE">
        <w:rPr>
          <w:b/>
          <w:i/>
        </w:rPr>
        <w:t xml:space="preserve">Class A </w:t>
      </w:r>
      <w:r>
        <w:rPr>
          <w:b/>
          <w:i/>
        </w:rPr>
        <w:t>asbestos</w:t>
      </w:r>
      <w:r w:rsidRPr="000A0FBE">
        <w:rPr>
          <w:b/>
          <w:i/>
        </w:rPr>
        <w:t xml:space="preserve"> </w:t>
      </w:r>
      <w:r>
        <w:rPr>
          <w:b/>
          <w:i/>
        </w:rPr>
        <w:t xml:space="preserve">removal </w:t>
      </w:r>
      <w:r w:rsidRPr="000A0FBE">
        <w:rPr>
          <w:b/>
          <w:i/>
        </w:rPr>
        <w:t>licence</w:t>
      </w:r>
      <w:r>
        <w:t xml:space="preserve"> means a licence that authorises the carrying out of Class A asbestos removal work and Class B asbestos removal work by or on behalf of the licence holder.</w:t>
      </w:r>
    </w:p>
    <w:p w14:paraId="646B2C95" w14:textId="77777777" w:rsidR="00145DDF" w:rsidRDefault="00145DDF" w:rsidP="00145DDF">
      <w:pPr>
        <w:pStyle w:val="DraftDefinition2"/>
      </w:pPr>
      <w:r w:rsidRPr="000A0FBE">
        <w:rPr>
          <w:b/>
          <w:i/>
        </w:rPr>
        <w:t xml:space="preserve">Class A </w:t>
      </w:r>
      <w:r>
        <w:rPr>
          <w:b/>
          <w:i/>
        </w:rPr>
        <w:t xml:space="preserve">asbestos removal </w:t>
      </w:r>
      <w:r w:rsidRPr="000A0FBE">
        <w:rPr>
          <w:b/>
          <w:i/>
        </w:rPr>
        <w:t>work</w:t>
      </w:r>
      <w:r>
        <w:t xml:space="preserve"> means work that is required to be licensed under regulation 485.</w:t>
      </w:r>
    </w:p>
    <w:p w14:paraId="646B2C96" w14:textId="77777777" w:rsidR="00145DDF" w:rsidRDefault="00145DDF" w:rsidP="00145DDF">
      <w:pPr>
        <w:pStyle w:val="DraftDefinition2"/>
      </w:pPr>
      <w:r w:rsidRPr="00327F48">
        <w:rPr>
          <w:b/>
          <w:i/>
        </w:rPr>
        <w:lastRenderedPageBreak/>
        <w:t xml:space="preserve">Class B </w:t>
      </w:r>
      <w:r>
        <w:rPr>
          <w:b/>
          <w:i/>
        </w:rPr>
        <w:t>asbestos removal</w:t>
      </w:r>
      <w:r w:rsidRPr="00327F48">
        <w:rPr>
          <w:b/>
          <w:i/>
        </w:rPr>
        <w:t xml:space="preserve"> licence</w:t>
      </w:r>
      <w:r>
        <w:t xml:space="preserve"> means a licence that authorises the carrying out of Class B asbestos removal work by or on behalf of the licence holder.</w:t>
      </w:r>
    </w:p>
    <w:p w14:paraId="646B2C97" w14:textId="77777777" w:rsidR="00145DDF" w:rsidRDefault="00145DDF" w:rsidP="00145DDF">
      <w:pPr>
        <w:pStyle w:val="DraftDefinition2"/>
      </w:pPr>
      <w:r w:rsidRPr="00327F48">
        <w:rPr>
          <w:b/>
          <w:i/>
        </w:rPr>
        <w:t xml:space="preserve">Class B </w:t>
      </w:r>
      <w:r>
        <w:rPr>
          <w:b/>
          <w:i/>
        </w:rPr>
        <w:t>asbestos removal</w:t>
      </w:r>
      <w:r w:rsidRPr="00327F48">
        <w:rPr>
          <w:b/>
          <w:i/>
        </w:rPr>
        <w:t xml:space="preserve"> work</w:t>
      </w:r>
      <w:r>
        <w:t xml:space="preserve"> means work that is required to be licensed under regulation </w:t>
      </w:r>
      <w:proofErr w:type="gramStart"/>
      <w:r>
        <w:t>487,</w:t>
      </w:r>
      <w:r w:rsidRPr="00996162">
        <w:t xml:space="preserve"> </w:t>
      </w:r>
      <w:r>
        <w:t>but</w:t>
      </w:r>
      <w:proofErr w:type="gramEnd"/>
      <w:r>
        <w:t xml:space="preserve"> does not include Class A asbestos removal work.</w:t>
      </w:r>
    </w:p>
    <w:p w14:paraId="646B2C98" w14:textId="77777777" w:rsidR="00145DDF" w:rsidRDefault="00145DDF" w:rsidP="00145DDF">
      <w:pPr>
        <w:pStyle w:val="DraftDefinition2"/>
      </w:pPr>
      <w:r w:rsidRPr="005B5DDA">
        <w:rPr>
          <w:b/>
          <w:i/>
        </w:rPr>
        <w:t>class label</w:t>
      </w:r>
      <w:r w:rsidRPr="005B5DDA">
        <w:t xml:space="preserve"> means a pictogram described in the ADG Code for a class, or division of a class, of dangerous goods.</w:t>
      </w:r>
    </w:p>
    <w:p w14:paraId="646B2C99" w14:textId="77777777" w:rsidR="00145DDF" w:rsidRDefault="00145DDF" w:rsidP="00145DDF">
      <w:pPr>
        <w:pStyle w:val="DraftDefinition2"/>
      </w:pPr>
      <w:r w:rsidRPr="005B5DDA">
        <w:rPr>
          <w:b/>
          <w:i/>
        </w:rPr>
        <w:t>clearance certificate</w:t>
      </w:r>
      <w:r>
        <w:rPr>
          <w:b/>
          <w:i/>
        </w:rPr>
        <w:t>—</w:t>
      </w:r>
      <w:r w:rsidRPr="00B16CD4">
        <w:t>see regulation</w:t>
      </w:r>
      <w:r>
        <w:t xml:space="preserve"> 474.</w:t>
      </w:r>
    </w:p>
    <w:p w14:paraId="646B2C9A" w14:textId="77777777" w:rsidR="00145DDF" w:rsidRDefault="00145DDF" w:rsidP="00145DDF">
      <w:pPr>
        <w:pStyle w:val="DraftDefinition2"/>
      </w:pPr>
      <w:r w:rsidRPr="005B5DDA">
        <w:rPr>
          <w:b/>
          <w:i/>
        </w:rPr>
        <w:t>clearance inspection</w:t>
      </w:r>
      <w:r w:rsidRPr="00D045B0">
        <w:t>—</w:t>
      </w:r>
      <w:r w:rsidRPr="00B16CD4">
        <w:t>see</w:t>
      </w:r>
      <w:r>
        <w:t xml:space="preserve"> regulation 473.</w:t>
      </w:r>
    </w:p>
    <w:p w14:paraId="646B2C9B" w14:textId="77777777" w:rsidR="00FD29AF" w:rsidRDefault="00FD29AF" w:rsidP="00FD29AF">
      <w:pPr>
        <w:pStyle w:val="DraftDefinition2"/>
      </w:pPr>
      <w:r w:rsidRPr="00CB2835">
        <w:rPr>
          <w:b/>
          <w:i/>
        </w:rPr>
        <w:t>combustible dust</w:t>
      </w:r>
      <w:r>
        <w:t xml:space="preserve"> means </w:t>
      </w:r>
      <w:r w:rsidR="00C17045">
        <w:t xml:space="preserve">finely divided solid particles (including dust, fibres or </w:t>
      </w:r>
      <w:proofErr w:type="spellStart"/>
      <w:r w:rsidR="00C17045">
        <w:t>flyings</w:t>
      </w:r>
      <w:proofErr w:type="spellEnd"/>
      <w:r w:rsidR="00C17045">
        <w:t>)</w:t>
      </w:r>
      <w:r>
        <w:t xml:space="preserve"> that</w:t>
      </w:r>
      <w:r w:rsidR="008D0E9F">
        <w:t xml:space="preserve"> are</w:t>
      </w:r>
      <w:r>
        <w:t>:</w:t>
      </w:r>
    </w:p>
    <w:p w14:paraId="646B2C9C" w14:textId="77777777" w:rsidR="00D166DC" w:rsidRDefault="008D0E9F">
      <w:pPr>
        <w:pStyle w:val="DraftHeading4"/>
        <w:tabs>
          <w:tab w:val="right" w:pos="2268"/>
        </w:tabs>
        <w:ind w:left="2381" w:hanging="2381"/>
      </w:pPr>
      <w:r>
        <w:tab/>
      </w:r>
      <w:r w:rsidR="00C07781">
        <w:t>(a)</w:t>
      </w:r>
      <w:r>
        <w:tab/>
        <w:t>suspended in air or settle out of the atmosphere under their own weight; and</w:t>
      </w:r>
    </w:p>
    <w:p w14:paraId="646B2C9D" w14:textId="77777777" w:rsidR="00FD29AF" w:rsidRPr="00FD29AF" w:rsidRDefault="00FD29AF" w:rsidP="00FD29AF">
      <w:pPr>
        <w:pStyle w:val="DraftHeading4"/>
        <w:tabs>
          <w:tab w:val="right" w:pos="2268"/>
        </w:tabs>
        <w:ind w:left="2381" w:hanging="2381"/>
      </w:pPr>
      <w:r>
        <w:tab/>
      </w:r>
      <w:r w:rsidRPr="00FD29AF">
        <w:t>(</w:t>
      </w:r>
      <w:r w:rsidR="006529AF">
        <w:t>b</w:t>
      </w:r>
      <w:r w:rsidRPr="00FD29AF">
        <w:t>)</w:t>
      </w:r>
      <w:r>
        <w:tab/>
      </w:r>
      <w:r w:rsidR="008D0E9F">
        <w:t xml:space="preserve">able to </w:t>
      </w:r>
      <w:r>
        <w:t>burn or glow in air; and</w:t>
      </w:r>
    </w:p>
    <w:p w14:paraId="646B2C9E" w14:textId="77777777" w:rsidR="00FD29AF" w:rsidRDefault="00FD29AF" w:rsidP="00FD29AF">
      <w:pPr>
        <w:pStyle w:val="DraftHeading4"/>
        <w:tabs>
          <w:tab w:val="right" w:pos="2268"/>
        </w:tabs>
        <w:ind w:left="2381" w:hanging="2381"/>
      </w:pPr>
      <w:r>
        <w:tab/>
      </w:r>
      <w:r w:rsidRPr="00FD29AF">
        <w:t>(</w:t>
      </w:r>
      <w:r w:rsidR="006529AF">
        <w:t>c</w:t>
      </w:r>
      <w:r w:rsidRPr="00FD29AF">
        <w:t>)</w:t>
      </w:r>
      <w:r>
        <w:tab/>
      </w:r>
      <w:r w:rsidR="008D0E9F">
        <w:t xml:space="preserve">able to </w:t>
      </w:r>
      <w:r w:rsidR="00525BD9">
        <w:t>form</w:t>
      </w:r>
      <w:r>
        <w:t xml:space="preserve"> an explosive mixture with air at atmospheric pressure and normal temperature.</w:t>
      </w:r>
    </w:p>
    <w:p w14:paraId="646B2C9F" w14:textId="77777777" w:rsidR="00145DDF" w:rsidRDefault="00145DDF" w:rsidP="00145DDF">
      <w:pPr>
        <w:pStyle w:val="DraftDefinition2"/>
      </w:pPr>
      <w:r w:rsidRPr="005B5DDA">
        <w:rPr>
          <w:b/>
          <w:i/>
        </w:rPr>
        <w:t>combustible liquid</w:t>
      </w:r>
      <w:r w:rsidRPr="005B5DDA">
        <w:t xml:space="preserve"> means </w:t>
      </w:r>
      <w:r w:rsidR="00E83F62">
        <w:t>[.....................]</w:t>
      </w:r>
      <w:r w:rsidRPr="005B5DDA">
        <w:t>.</w:t>
      </w:r>
    </w:p>
    <w:p w14:paraId="646B2CA0" w14:textId="77777777" w:rsidR="00E83F62" w:rsidRPr="00E83F62" w:rsidRDefault="00E83F62" w:rsidP="00E83F62">
      <w:pPr>
        <w:pStyle w:val="DraftParaNote"/>
        <w:tabs>
          <w:tab w:val="right" w:pos="2324"/>
        </w:tabs>
        <w:ind w:left="1871"/>
        <w:rPr>
          <w:b/>
        </w:rPr>
      </w:pPr>
      <w:r w:rsidRPr="00E83F62">
        <w:rPr>
          <w:b/>
        </w:rPr>
        <w:t>Note</w:t>
      </w:r>
    </w:p>
    <w:p w14:paraId="646B2CA1" w14:textId="77777777" w:rsidR="007162D7" w:rsidRDefault="00E83F62" w:rsidP="00E83F62">
      <w:pPr>
        <w:pStyle w:val="DraftParaNote"/>
        <w:tabs>
          <w:tab w:val="right" w:pos="2324"/>
        </w:tabs>
        <w:ind w:left="1871"/>
      </w:pPr>
      <w:r>
        <w:t>See the jurisdictional note in the Appendix.</w:t>
      </w:r>
    </w:p>
    <w:p w14:paraId="646B2CA2" w14:textId="77777777" w:rsidR="00145DDF" w:rsidRDefault="00145DDF" w:rsidP="00145DDF">
      <w:pPr>
        <w:pStyle w:val="DraftDefinition2"/>
      </w:pPr>
      <w:r w:rsidRPr="00895E46">
        <w:rPr>
          <w:b/>
          <w:i/>
        </w:rPr>
        <w:t>combustible substance</w:t>
      </w:r>
      <w:r w:rsidRPr="005B5DDA">
        <w:t xml:space="preserve"> means</w:t>
      </w:r>
      <w:r>
        <w:t xml:space="preserve"> a substance that is combustible, and includes dust, fibres, fumes, </w:t>
      </w:r>
      <w:proofErr w:type="gramStart"/>
      <w:r>
        <w:t>mists</w:t>
      </w:r>
      <w:proofErr w:type="gramEnd"/>
      <w:r>
        <w:t xml:space="preserve"> or vapours produced by the substance.</w:t>
      </w:r>
    </w:p>
    <w:p w14:paraId="646B2CA3" w14:textId="77777777" w:rsidR="00145DDF" w:rsidRPr="00BF10F8" w:rsidRDefault="00145DDF" w:rsidP="00145DDF">
      <w:pPr>
        <w:pStyle w:val="DraftParaEg"/>
        <w:tabs>
          <w:tab w:val="right" w:pos="2324"/>
        </w:tabs>
        <w:rPr>
          <w:b/>
        </w:rPr>
      </w:pPr>
      <w:r w:rsidRPr="00BF10F8">
        <w:rPr>
          <w:b/>
        </w:rPr>
        <w:t>Example</w:t>
      </w:r>
      <w:r>
        <w:rPr>
          <w:b/>
        </w:rPr>
        <w:t>s</w:t>
      </w:r>
    </w:p>
    <w:p w14:paraId="646B2CA4" w14:textId="77777777" w:rsidR="00145DDF" w:rsidRDefault="00145DDF" w:rsidP="00145DDF">
      <w:pPr>
        <w:pStyle w:val="DraftParaEg"/>
        <w:tabs>
          <w:tab w:val="right" w:pos="2324"/>
        </w:tabs>
      </w:pPr>
      <w:r>
        <w:t>Wood, paper, oil, iron filings.</w:t>
      </w:r>
    </w:p>
    <w:p w14:paraId="646B2CA5" w14:textId="77777777" w:rsidR="00145DDF" w:rsidRDefault="00145DDF" w:rsidP="00145DDF">
      <w:pPr>
        <w:pStyle w:val="DraftDefinition2"/>
      </w:pPr>
      <w:r w:rsidRPr="00276545">
        <w:rPr>
          <w:b/>
          <w:i/>
        </w:rPr>
        <w:t xml:space="preserve">competency </w:t>
      </w:r>
      <w:r w:rsidRPr="00240865">
        <w:rPr>
          <w:b/>
          <w:i/>
        </w:rPr>
        <w:t>assessment</w:t>
      </w:r>
      <w:r>
        <w:t xml:space="preserve">, in Part 4.5, means an assessment in relation to the completion of a specified VET course to carry out a class of </w:t>
      </w:r>
      <w:proofErr w:type="gramStart"/>
      <w:r>
        <w:t>high risk</w:t>
      </w:r>
      <w:proofErr w:type="gramEnd"/>
      <w:r>
        <w:t xml:space="preserve"> work.</w:t>
      </w:r>
    </w:p>
    <w:p w14:paraId="646B2CA6" w14:textId="77777777" w:rsidR="00145DDF" w:rsidRDefault="00145DDF" w:rsidP="00145DDF">
      <w:pPr>
        <w:pStyle w:val="DraftDefinition2"/>
      </w:pPr>
      <w:r w:rsidRPr="00C55F49">
        <w:rPr>
          <w:b/>
          <w:i/>
        </w:rPr>
        <w:t>competent person</w:t>
      </w:r>
      <w:r w:rsidRPr="00C55F49">
        <w:rPr>
          <w:b/>
        </w:rPr>
        <w:t xml:space="preserve"> </w:t>
      </w:r>
      <w:r w:rsidRPr="00C55F49">
        <w:t>means</w:t>
      </w:r>
      <w:r>
        <w:t>:</w:t>
      </w:r>
    </w:p>
    <w:p w14:paraId="646B2CA7" w14:textId="77777777" w:rsidR="00145DDF" w:rsidRDefault="00145DDF" w:rsidP="00145DDF">
      <w:pPr>
        <w:pStyle w:val="DraftHeading4"/>
        <w:tabs>
          <w:tab w:val="right" w:pos="2268"/>
        </w:tabs>
        <w:ind w:left="2381" w:hanging="2381"/>
      </w:pPr>
      <w:r>
        <w:tab/>
      </w:r>
      <w:r w:rsidRPr="00E9145A">
        <w:t>(a)</w:t>
      </w:r>
      <w:r>
        <w:tab/>
        <w:t>for electrical work on energised electrical equipment or energised electrical installations (other than testing referred to in regulations 150</w:t>
      </w:r>
      <w:r w:rsidRPr="00294266">
        <w:t xml:space="preserve"> and</w:t>
      </w:r>
      <w:r>
        <w:t> 165)</w:t>
      </w:r>
      <w:proofErr w:type="gramStart"/>
      <w:r>
        <w:t>—[</w:t>
      </w:r>
      <w:proofErr w:type="gramEnd"/>
      <w:r>
        <w:t>.....];</w:t>
      </w:r>
    </w:p>
    <w:p w14:paraId="646B2CA8" w14:textId="77777777" w:rsidR="00145DDF" w:rsidRPr="00E9145A" w:rsidRDefault="00145DDF" w:rsidP="00145DDF">
      <w:pPr>
        <w:pStyle w:val="NoteDraftSub-sectdefParaindent"/>
        <w:tabs>
          <w:tab w:val="right" w:pos="2801"/>
        </w:tabs>
        <w:ind w:left="2381"/>
        <w:rPr>
          <w:b/>
        </w:rPr>
      </w:pPr>
      <w:r w:rsidRPr="00E9145A">
        <w:rPr>
          <w:b/>
        </w:rPr>
        <w:t>Note</w:t>
      </w:r>
    </w:p>
    <w:p w14:paraId="646B2CA9" w14:textId="77777777" w:rsidR="00145DDF" w:rsidRDefault="00145DDF" w:rsidP="00145DDF">
      <w:pPr>
        <w:pStyle w:val="NoteDraftSub-sectdefParaindent"/>
        <w:tabs>
          <w:tab w:val="right" w:pos="2801"/>
        </w:tabs>
        <w:ind w:left="2381"/>
      </w:pPr>
      <w:r>
        <w:t>See the jurisdictional note in the Appendix.</w:t>
      </w:r>
    </w:p>
    <w:p w14:paraId="646B2CAA" w14:textId="77777777" w:rsidR="00145DDF" w:rsidRDefault="00145DDF" w:rsidP="00145DDF">
      <w:pPr>
        <w:pStyle w:val="DraftHeading4"/>
        <w:tabs>
          <w:tab w:val="right" w:pos="2268"/>
        </w:tabs>
        <w:ind w:left="2381" w:hanging="2381"/>
      </w:pPr>
      <w:r>
        <w:tab/>
      </w:r>
      <w:r w:rsidRPr="002B5C90">
        <w:t>(b)</w:t>
      </w:r>
      <w:r>
        <w:tab/>
        <w:t xml:space="preserve">for general diving work—see regulations 174 and </w:t>
      </w:r>
      <w:proofErr w:type="gramStart"/>
      <w:r>
        <w:t>177;</w:t>
      </w:r>
      <w:proofErr w:type="gramEnd"/>
    </w:p>
    <w:p w14:paraId="646B2CAB" w14:textId="77777777" w:rsidR="00145DDF" w:rsidRDefault="00145DDF" w:rsidP="00145DDF">
      <w:pPr>
        <w:pStyle w:val="DraftHeading4"/>
        <w:tabs>
          <w:tab w:val="right" w:pos="2268"/>
        </w:tabs>
        <w:ind w:left="2381" w:hanging="2381"/>
      </w:pPr>
      <w:r>
        <w:lastRenderedPageBreak/>
        <w:tab/>
        <w:t>(c)</w:t>
      </w:r>
      <w:r>
        <w:tab/>
        <w:t xml:space="preserve">for </w:t>
      </w:r>
      <w:r w:rsidR="001F6C87">
        <w:t xml:space="preserve">a major </w:t>
      </w:r>
      <w:r w:rsidR="009D6310">
        <w:t>inspection</w:t>
      </w:r>
      <w:r w:rsidR="00764149">
        <w:t xml:space="preserve"> </w:t>
      </w:r>
      <w:r>
        <w:t>of</w:t>
      </w:r>
      <w:r w:rsidR="009D6310">
        <w:t xml:space="preserve"> a</w:t>
      </w:r>
      <w:r>
        <w:t xml:space="preserve"> mobile crane </w:t>
      </w:r>
      <w:r w:rsidR="009D6310">
        <w:t>or a</w:t>
      </w:r>
      <w:r>
        <w:t xml:space="preserve"> tower crane under regulation 235—see regulation </w:t>
      </w:r>
      <w:proofErr w:type="gramStart"/>
      <w:r>
        <w:t>235;</w:t>
      </w:r>
      <w:proofErr w:type="gramEnd"/>
    </w:p>
    <w:p w14:paraId="646B2CAC" w14:textId="77777777" w:rsidR="00145DDF" w:rsidRDefault="00145DDF" w:rsidP="00145DDF">
      <w:pPr>
        <w:pStyle w:val="DraftHeading4"/>
        <w:tabs>
          <w:tab w:val="right" w:pos="2268"/>
        </w:tabs>
        <w:ind w:left="2381" w:hanging="2381"/>
      </w:pPr>
      <w:r>
        <w:tab/>
        <w:t>(d)</w:t>
      </w:r>
      <w:r>
        <w:tab/>
        <w:t xml:space="preserve">for inspection of amusement devices </w:t>
      </w:r>
      <w:r w:rsidR="001F6C87">
        <w:t xml:space="preserve">and passenger ropeways </w:t>
      </w:r>
      <w:r>
        <w:t>under regulation 241—see regulation </w:t>
      </w:r>
      <w:proofErr w:type="gramStart"/>
      <w:r>
        <w:t>241;</w:t>
      </w:r>
      <w:proofErr w:type="gramEnd"/>
    </w:p>
    <w:p w14:paraId="646B2CAD" w14:textId="77777777" w:rsidR="00145DDF" w:rsidRPr="00337ADD" w:rsidRDefault="00145DDF" w:rsidP="00145DDF">
      <w:pPr>
        <w:pStyle w:val="DraftHeading4"/>
        <w:tabs>
          <w:tab w:val="right" w:pos="2268"/>
        </w:tabs>
        <w:ind w:left="2381" w:hanging="2381"/>
      </w:pPr>
      <w:r>
        <w:tab/>
      </w:r>
      <w:r w:rsidRPr="00971E3B">
        <w:t>(</w:t>
      </w:r>
      <w:r>
        <w:t>e</w:t>
      </w:r>
      <w:r w:rsidRPr="00971E3B">
        <w:t>)</w:t>
      </w:r>
      <w:r w:rsidRPr="00337ADD">
        <w:tab/>
        <w:t>for desig</w:t>
      </w:r>
      <w:r>
        <w:t>n verification under regulation </w:t>
      </w:r>
      <w:r w:rsidRPr="00337ADD">
        <w:t xml:space="preserve">252—a person who has the skills, qualifications, competence and experience to design the plant or verify the </w:t>
      </w:r>
      <w:proofErr w:type="gramStart"/>
      <w:r w:rsidRPr="00337ADD">
        <w:t>design;</w:t>
      </w:r>
      <w:proofErr w:type="gramEnd"/>
    </w:p>
    <w:p w14:paraId="646B2CAE" w14:textId="77777777" w:rsidR="00145DDF" w:rsidRDefault="00145DDF" w:rsidP="00145DDF">
      <w:pPr>
        <w:pStyle w:val="DraftHeading4"/>
        <w:tabs>
          <w:tab w:val="right" w:pos="2268"/>
        </w:tabs>
        <w:ind w:left="2381" w:hanging="2381"/>
      </w:pPr>
      <w:r>
        <w:tab/>
        <w:t>(f)</w:t>
      </w:r>
      <w:r>
        <w:tab/>
        <w:t>for a clearance inspection under regulation 473</w:t>
      </w:r>
      <w:r w:rsidRPr="00337ADD">
        <w:t>—</w:t>
      </w:r>
      <w:r>
        <w:t>a person who has acquired through training or experience the knowledge and skills</w:t>
      </w:r>
      <w:r w:rsidRPr="00537378">
        <w:t xml:space="preserve"> </w:t>
      </w:r>
      <w:r>
        <w:t>of</w:t>
      </w:r>
      <w:r w:rsidRPr="00537378">
        <w:t xml:space="preserve"> relevant asbestos </w:t>
      </w:r>
      <w:r>
        <w:t>removal industry practice and holds:</w:t>
      </w:r>
    </w:p>
    <w:p w14:paraId="646B2CAF" w14:textId="77777777" w:rsidR="00145DDF" w:rsidRDefault="00145DDF" w:rsidP="00145DDF">
      <w:pPr>
        <w:pStyle w:val="DraftHeading5"/>
        <w:tabs>
          <w:tab w:val="right" w:pos="2778"/>
        </w:tabs>
        <w:ind w:left="2891" w:hanging="2891"/>
      </w:pPr>
      <w:r>
        <w:tab/>
      </w:r>
      <w:r w:rsidRPr="00DD2506">
        <w:t>(</w:t>
      </w:r>
      <w:proofErr w:type="spellStart"/>
      <w:r w:rsidRPr="00DD2506">
        <w:t>i</w:t>
      </w:r>
      <w:proofErr w:type="spellEnd"/>
      <w:r w:rsidRPr="00DD2506">
        <w:t>)</w:t>
      </w:r>
      <w:r>
        <w:tab/>
      </w:r>
      <w:r w:rsidRPr="00537378">
        <w:t xml:space="preserve">a </w:t>
      </w:r>
      <w:r>
        <w:t xml:space="preserve">certification in relation to </w:t>
      </w:r>
      <w:r w:rsidRPr="00537378">
        <w:t xml:space="preserve">the </w:t>
      </w:r>
      <w:r>
        <w:t>specified</w:t>
      </w:r>
      <w:r w:rsidRPr="00537378">
        <w:t xml:space="preserve"> </w:t>
      </w:r>
      <w:r>
        <w:t>VET course</w:t>
      </w:r>
      <w:r w:rsidRPr="00537378">
        <w:t xml:space="preserve"> for asbestos assessor</w:t>
      </w:r>
      <w:r>
        <w:t xml:space="preserve"> work</w:t>
      </w:r>
      <w:r w:rsidRPr="00537378">
        <w:t>; or</w:t>
      </w:r>
    </w:p>
    <w:p w14:paraId="646B2CB0" w14:textId="77777777" w:rsidR="00145DDF" w:rsidRDefault="00145DDF" w:rsidP="00145DDF">
      <w:pPr>
        <w:pStyle w:val="DraftHeading5"/>
        <w:tabs>
          <w:tab w:val="right" w:pos="2778"/>
        </w:tabs>
        <w:ind w:left="2891" w:hanging="2891"/>
      </w:pPr>
      <w:r>
        <w:tab/>
      </w:r>
      <w:r w:rsidRPr="00DD2506">
        <w:t>(ii)</w:t>
      </w:r>
      <w:r>
        <w:tab/>
      </w:r>
      <w:r w:rsidRPr="00537378">
        <w:t xml:space="preserve">a tertiary qualification in occupational health and safety, </w:t>
      </w:r>
      <w:r>
        <w:t>occupational</w:t>
      </w:r>
      <w:r w:rsidRPr="00537378">
        <w:t xml:space="preserve"> hygiene, science, building, const</w:t>
      </w:r>
      <w:r>
        <w:t xml:space="preserve">ruction or environmental </w:t>
      </w:r>
      <w:proofErr w:type="gramStart"/>
      <w:r>
        <w:t>health;</w:t>
      </w:r>
      <w:proofErr w:type="gramEnd"/>
    </w:p>
    <w:p w14:paraId="646B2CB1" w14:textId="77777777" w:rsidR="00145DDF" w:rsidRDefault="00145DDF" w:rsidP="00145DDF">
      <w:pPr>
        <w:pStyle w:val="DraftHeading4"/>
        <w:tabs>
          <w:tab w:val="right" w:pos="2268"/>
        </w:tabs>
        <w:ind w:left="2381" w:hanging="2381"/>
      </w:pPr>
      <w:r>
        <w:tab/>
      </w:r>
      <w:r w:rsidRPr="00E9145A">
        <w:t>(</w:t>
      </w:r>
      <w:r>
        <w:t>g</w:t>
      </w:r>
      <w:r w:rsidRPr="00E9145A">
        <w:t>)</w:t>
      </w:r>
      <w:r>
        <w:tab/>
        <w:t>for any other case—</w:t>
      </w:r>
      <w:r w:rsidRPr="00C55F49">
        <w:t>a person who has acquired through training, qualification or experience the knowledge and skills to carry out the task.</w:t>
      </w:r>
    </w:p>
    <w:p w14:paraId="646B2CB2" w14:textId="77777777" w:rsidR="00145DDF" w:rsidRPr="007E6200" w:rsidRDefault="00145DDF" w:rsidP="00145DDF">
      <w:pPr>
        <w:pStyle w:val="DraftDefinition2"/>
      </w:pPr>
      <w:r w:rsidRPr="007E6200">
        <w:rPr>
          <w:b/>
          <w:i/>
        </w:rPr>
        <w:t>concrete placing boom</w:t>
      </w:r>
      <w:r>
        <w:t xml:space="preserve"> means plant incorporating </w:t>
      </w:r>
      <w:r w:rsidR="00B42756">
        <w:rPr>
          <w:rFonts w:ascii="TimesNewRomanPSMT" w:hAnsi="TimesNewRomanPSMT" w:cs="TimesNewRomanPSMT"/>
          <w:szCs w:val="24"/>
        </w:rPr>
        <w:t>an articulating boom</w:t>
      </w:r>
      <w:r>
        <w:t>, capable of power operated slewing and luffing to place concrete by way of pumping through a pipeline attached to, or forming part of, the boom of the plant.</w:t>
      </w:r>
    </w:p>
    <w:p w14:paraId="646B2CB3" w14:textId="77777777" w:rsidR="00145DDF" w:rsidRDefault="00145DDF" w:rsidP="00145DDF">
      <w:pPr>
        <w:pStyle w:val="DraftDefinition2"/>
      </w:pPr>
      <w:r w:rsidRPr="008E6C9C">
        <w:rPr>
          <w:b/>
          <w:i/>
        </w:rPr>
        <w:t>confined space</w:t>
      </w:r>
      <w:r>
        <w:t xml:space="preserve"> means an enclosed or partially enclosed space that:</w:t>
      </w:r>
    </w:p>
    <w:p w14:paraId="646B2CB4" w14:textId="77777777" w:rsidR="00145DDF" w:rsidRDefault="00145DDF" w:rsidP="00145DDF">
      <w:pPr>
        <w:pStyle w:val="DraftHeading4"/>
        <w:tabs>
          <w:tab w:val="right" w:pos="2268"/>
        </w:tabs>
        <w:ind w:left="2381" w:hanging="2381"/>
      </w:pPr>
      <w:r>
        <w:tab/>
        <w:t>(a)</w:t>
      </w:r>
      <w:r w:rsidRPr="009603E5">
        <w:tab/>
      </w:r>
      <w:r>
        <w:t>is not designed or intended primarily to be occupied by a person; and</w:t>
      </w:r>
    </w:p>
    <w:p w14:paraId="646B2CB5" w14:textId="77777777" w:rsidR="00145DDF" w:rsidRDefault="00145DDF" w:rsidP="00145DDF">
      <w:pPr>
        <w:pStyle w:val="DraftHeading4"/>
        <w:tabs>
          <w:tab w:val="right" w:pos="2268"/>
        </w:tabs>
        <w:ind w:left="2381" w:hanging="2381"/>
      </w:pPr>
      <w:r>
        <w:tab/>
        <w:t>(b)</w:t>
      </w:r>
      <w:r>
        <w:tab/>
        <w:t>is, or is designed or intended to be, at normal atmospheric pressure while any person is in the space; and</w:t>
      </w:r>
    </w:p>
    <w:p w14:paraId="646B2CB6" w14:textId="77777777" w:rsidR="00145DDF" w:rsidRDefault="00145DDF" w:rsidP="00145DDF">
      <w:pPr>
        <w:pStyle w:val="DraftHeading4"/>
        <w:tabs>
          <w:tab w:val="right" w:pos="2268"/>
        </w:tabs>
        <w:ind w:left="2381" w:hanging="2381"/>
      </w:pPr>
      <w:r>
        <w:tab/>
        <w:t>(c)</w:t>
      </w:r>
      <w:r w:rsidRPr="001156E8">
        <w:tab/>
      </w:r>
      <w:r>
        <w:t>is or is likely to be a risk to health and safety from:</w:t>
      </w:r>
    </w:p>
    <w:p w14:paraId="646B2CB7" w14:textId="77777777" w:rsidR="007162D7" w:rsidRDefault="00145DDF" w:rsidP="00145DDF">
      <w:pPr>
        <w:pStyle w:val="DraftHeading5"/>
        <w:tabs>
          <w:tab w:val="right" w:pos="2778"/>
        </w:tabs>
        <w:ind w:left="2891" w:hanging="2891"/>
      </w:pPr>
      <w:r>
        <w:tab/>
        <w:t>(</w:t>
      </w:r>
      <w:proofErr w:type="spellStart"/>
      <w:r>
        <w:t>i</w:t>
      </w:r>
      <w:proofErr w:type="spellEnd"/>
      <w:r>
        <w:t>)</w:t>
      </w:r>
      <w:r>
        <w:tab/>
        <w:t>an atmosphere that does not have a safe oxygen level; or</w:t>
      </w:r>
    </w:p>
    <w:p w14:paraId="646B2CB8" w14:textId="77777777" w:rsidR="00145DDF" w:rsidRDefault="00145DDF" w:rsidP="00145DDF">
      <w:pPr>
        <w:pStyle w:val="DraftHeading5"/>
        <w:tabs>
          <w:tab w:val="right" w:pos="2778"/>
        </w:tabs>
        <w:ind w:left="2891" w:hanging="2891"/>
      </w:pPr>
      <w:r>
        <w:tab/>
        <w:t>(ii)</w:t>
      </w:r>
      <w:r>
        <w:tab/>
        <w:t xml:space="preserve">contaminants, including airborne gases, </w:t>
      </w:r>
      <w:proofErr w:type="gramStart"/>
      <w:r>
        <w:t>vapours</w:t>
      </w:r>
      <w:proofErr w:type="gramEnd"/>
      <w:r>
        <w:t xml:space="preserve"> and dusts, that may cause injury from fire or explosion; or</w:t>
      </w:r>
    </w:p>
    <w:p w14:paraId="646B2CB9" w14:textId="77777777" w:rsidR="00145DDF" w:rsidRDefault="00145DDF" w:rsidP="00145DDF">
      <w:pPr>
        <w:pStyle w:val="DraftHeading5"/>
        <w:tabs>
          <w:tab w:val="right" w:pos="2778"/>
        </w:tabs>
        <w:ind w:left="2891" w:hanging="2891"/>
      </w:pPr>
      <w:r>
        <w:tab/>
        <w:t>(iii)</w:t>
      </w:r>
      <w:r>
        <w:tab/>
        <w:t>harmful concentrations of any airborne contaminants; or</w:t>
      </w:r>
    </w:p>
    <w:p w14:paraId="646B2CBA" w14:textId="77777777" w:rsidR="00145DDF" w:rsidRDefault="00145DDF" w:rsidP="00145DDF">
      <w:pPr>
        <w:pStyle w:val="DraftHeading5"/>
        <w:tabs>
          <w:tab w:val="right" w:pos="2778"/>
        </w:tabs>
        <w:ind w:left="2891" w:hanging="2891"/>
      </w:pPr>
      <w:r>
        <w:lastRenderedPageBreak/>
        <w:tab/>
        <w:t>(iv)</w:t>
      </w:r>
      <w:r>
        <w:tab/>
        <w:t>engulfment,</w:t>
      </w:r>
    </w:p>
    <w:p w14:paraId="646B2CBB" w14:textId="77777777" w:rsidR="00145DDF" w:rsidRDefault="00145DDF" w:rsidP="00145DDF">
      <w:pPr>
        <w:pStyle w:val="BodyParagraph"/>
      </w:pPr>
      <w:r>
        <w:t>but does not include a mine shaft or the workings of a mine.</w:t>
      </w:r>
    </w:p>
    <w:p w14:paraId="646B2CBC" w14:textId="77777777" w:rsidR="00145DDF" w:rsidRDefault="00145DDF" w:rsidP="00145DDF">
      <w:pPr>
        <w:pStyle w:val="DraftDefinition2"/>
      </w:pPr>
      <w:r w:rsidRPr="00045713">
        <w:rPr>
          <w:b/>
          <w:i/>
        </w:rPr>
        <w:t>confined space entry permit</w:t>
      </w:r>
      <w:r>
        <w:t xml:space="preserve"> means a confined space entry permit issued under regulation 67.</w:t>
      </w:r>
    </w:p>
    <w:p w14:paraId="646B2CBD" w14:textId="77777777" w:rsidR="00145DDF" w:rsidRDefault="00145DDF" w:rsidP="00145DDF">
      <w:pPr>
        <w:pStyle w:val="DraftDefinition2"/>
      </w:pPr>
      <w:r w:rsidRPr="00527502">
        <w:rPr>
          <w:b/>
          <w:i/>
        </w:rPr>
        <w:t>construction project</w:t>
      </w:r>
      <w:r>
        <w:t>—see regulation 292.</w:t>
      </w:r>
    </w:p>
    <w:p w14:paraId="646B2CBE" w14:textId="77777777" w:rsidR="00145DDF" w:rsidRDefault="00145DDF" w:rsidP="00145DDF">
      <w:pPr>
        <w:pStyle w:val="DraftDefinition2"/>
      </w:pPr>
      <w:r w:rsidRPr="00B34B8C">
        <w:rPr>
          <w:b/>
          <w:i/>
        </w:rPr>
        <w:t>construction work</w:t>
      </w:r>
      <w:r>
        <w:t>—see regulation 289.</w:t>
      </w:r>
    </w:p>
    <w:p w14:paraId="646B2CBF" w14:textId="77777777" w:rsidR="00145DDF" w:rsidRPr="005B5DDA" w:rsidRDefault="00145DDF" w:rsidP="00145DDF">
      <w:pPr>
        <w:pStyle w:val="DraftDefinition2"/>
      </w:pPr>
      <w:r w:rsidRPr="005B5DDA">
        <w:rPr>
          <w:b/>
          <w:i/>
        </w:rPr>
        <w:t>consumer product</w:t>
      </w:r>
      <w:r w:rsidRPr="005B5DDA">
        <w:t xml:space="preserve"> means a thing that:</w:t>
      </w:r>
    </w:p>
    <w:p w14:paraId="646B2CC0" w14:textId="77777777" w:rsidR="00145DDF" w:rsidRPr="005B5DDA" w:rsidRDefault="00145DDF" w:rsidP="00145DDF">
      <w:pPr>
        <w:pStyle w:val="DraftHeading4"/>
        <w:tabs>
          <w:tab w:val="right" w:pos="2268"/>
        </w:tabs>
        <w:ind w:left="2381" w:hanging="2381"/>
      </w:pPr>
      <w:r>
        <w:tab/>
        <w:t>(a)</w:t>
      </w:r>
      <w:r>
        <w:tab/>
      </w:r>
      <w:r w:rsidRPr="005B5DDA">
        <w:t>is packed or repacked primarily for use by a household consumer or for use in an office; and</w:t>
      </w:r>
    </w:p>
    <w:p w14:paraId="646B2CC1" w14:textId="77777777" w:rsidR="00145DDF" w:rsidRDefault="00145DDF" w:rsidP="00145DDF">
      <w:pPr>
        <w:pStyle w:val="DraftHeading4"/>
        <w:tabs>
          <w:tab w:val="right" w:pos="2268"/>
        </w:tabs>
        <w:ind w:left="2381" w:hanging="2381"/>
      </w:pPr>
      <w:r>
        <w:tab/>
      </w:r>
      <w:r w:rsidRPr="00F55F29">
        <w:t>(b)</w:t>
      </w:r>
      <w:r>
        <w:tab/>
      </w:r>
      <w:r w:rsidRPr="005B5DDA">
        <w:t>if the thing is packed or repacked primarily for use by a household consumer—is packed in the way and quantity in which it is intended to be used by a household consumer; and</w:t>
      </w:r>
    </w:p>
    <w:p w14:paraId="646B2CC2" w14:textId="77777777" w:rsidR="00145DDF" w:rsidRPr="005B5DDA" w:rsidRDefault="00145DDF" w:rsidP="00145DDF">
      <w:pPr>
        <w:pStyle w:val="DraftHeading4"/>
        <w:tabs>
          <w:tab w:val="right" w:pos="2268"/>
        </w:tabs>
        <w:ind w:left="2381" w:hanging="2381"/>
      </w:pPr>
      <w:r>
        <w:tab/>
      </w:r>
      <w:r w:rsidRPr="00F55F29">
        <w:t>(c)</w:t>
      </w:r>
      <w:r>
        <w:tab/>
      </w:r>
      <w:r w:rsidRPr="005B5DDA">
        <w:t>if the thing is packed or repacked primarily for use in an office—is packed in the way and quantity in which it is intended to be used for office work.</w:t>
      </w:r>
    </w:p>
    <w:p w14:paraId="646B2CC3" w14:textId="77777777" w:rsidR="00145DDF" w:rsidRPr="005B5DDA" w:rsidRDefault="00145DDF" w:rsidP="00145DDF">
      <w:pPr>
        <w:pStyle w:val="DraftDefinition2"/>
      </w:pPr>
      <w:r w:rsidRPr="005B5DDA">
        <w:rPr>
          <w:b/>
          <w:i/>
        </w:rPr>
        <w:t>container</w:t>
      </w:r>
      <w:r>
        <w:t xml:space="preserve">, in relation to a hazardous chemical, </w:t>
      </w:r>
      <w:r w:rsidRPr="005B5DDA">
        <w:t xml:space="preserve">means anything in or by which a hazardous chemical is, or has been, wholly or partly covered, </w:t>
      </w:r>
      <w:proofErr w:type="gramStart"/>
      <w:r w:rsidRPr="005B5DDA">
        <w:t>enclosed</w:t>
      </w:r>
      <w:proofErr w:type="gramEnd"/>
      <w:r w:rsidRPr="005B5DDA">
        <w:t xml:space="preserve"> or packed, including anything necessary for the container to perform its function as a container.</w:t>
      </w:r>
    </w:p>
    <w:p w14:paraId="646B2CC4" w14:textId="77777777" w:rsidR="00145DDF" w:rsidRDefault="00145DDF" w:rsidP="00145DDF">
      <w:pPr>
        <w:pStyle w:val="DraftDefinition2"/>
      </w:pPr>
      <w:r w:rsidRPr="009955B7">
        <w:rPr>
          <w:b/>
          <w:i/>
        </w:rPr>
        <w:t>contaminant</w:t>
      </w:r>
      <w:r>
        <w:t xml:space="preserve"> means any substance that may be harmful to health or safety.</w:t>
      </w:r>
    </w:p>
    <w:p w14:paraId="646B2CC5" w14:textId="77777777" w:rsidR="00145DDF" w:rsidRDefault="00145DDF" w:rsidP="00145DDF">
      <w:pPr>
        <w:pStyle w:val="DraftDefinition2"/>
      </w:pPr>
      <w:r w:rsidRPr="00770DF8">
        <w:rPr>
          <w:b/>
          <w:i/>
        </w:rPr>
        <w:t>control measure</w:t>
      </w:r>
      <w:r>
        <w:t>, in relation to a risk</w:t>
      </w:r>
      <w:r w:rsidRPr="00AD5C63">
        <w:t xml:space="preserve"> </w:t>
      </w:r>
      <w:r>
        <w:t>to health and safety, means a measure to eliminate or minimise the risk.</w:t>
      </w:r>
    </w:p>
    <w:p w14:paraId="646B2CC6" w14:textId="77777777" w:rsidR="00145DDF" w:rsidRDefault="00145DDF" w:rsidP="00145DDF">
      <w:pPr>
        <w:pStyle w:val="DraftDefinition2"/>
      </w:pPr>
      <w:r w:rsidRPr="00022AD0">
        <w:rPr>
          <w:b/>
          <w:i/>
        </w:rPr>
        <w:t>conveyor</w:t>
      </w:r>
      <w:r w:rsidRPr="00666F30">
        <w:t xml:space="preserve"> means equipmen</w:t>
      </w:r>
      <w:r>
        <w:t>t</w:t>
      </w:r>
      <w:r w:rsidRPr="00666F30">
        <w:t xml:space="preserve"> </w:t>
      </w:r>
      <w:r>
        <w:t xml:space="preserve">or apparatus operated by power other than manual power and </w:t>
      </w:r>
      <w:r w:rsidRPr="00666F30">
        <w:t xml:space="preserve">by which loads are raised, </w:t>
      </w:r>
      <w:proofErr w:type="gramStart"/>
      <w:r w:rsidRPr="00666F30">
        <w:t>lowered</w:t>
      </w:r>
      <w:proofErr w:type="gramEnd"/>
      <w:r w:rsidRPr="00666F30">
        <w:t xml:space="preserve"> or transported or capable of being raised, lowered, transported, or continuously driven</w:t>
      </w:r>
      <w:r>
        <w:t>,</w:t>
      </w:r>
      <w:r w:rsidRPr="00666F30">
        <w:t xml:space="preserve"> by</w:t>
      </w:r>
      <w:r>
        <w:t>:</w:t>
      </w:r>
    </w:p>
    <w:p w14:paraId="646B2CC7" w14:textId="77777777" w:rsidR="00145DDF" w:rsidRPr="00666F30" w:rsidRDefault="00145DDF" w:rsidP="00145DDF">
      <w:pPr>
        <w:pStyle w:val="DraftHeading4"/>
        <w:tabs>
          <w:tab w:val="right" w:pos="2268"/>
        </w:tabs>
        <w:ind w:left="2381" w:hanging="2381"/>
      </w:pPr>
      <w:r>
        <w:tab/>
      </w:r>
      <w:r w:rsidRPr="00740460">
        <w:t>(a)</w:t>
      </w:r>
      <w:r w:rsidRPr="00666F30">
        <w:tab/>
        <w:t>an endless belt, rope or chain or other similar means; or</w:t>
      </w:r>
    </w:p>
    <w:p w14:paraId="646B2CC8" w14:textId="77777777" w:rsidR="00145DDF" w:rsidRPr="00666F30" w:rsidRDefault="00145DDF" w:rsidP="00145DDF">
      <w:pPr>
        <w:pStyle w:val="DraftHeading4"/>
        <w:tabs>
          <w:tab w:val="right" w:pos="2268"/>
        </w:tabs>
        <w:ind w:left="2381" w:hanging="2381"/>
      </w:pPr>
      <w:r>
        <w:tab/>
      </w:r>
      <w:r w:rsidRPr="00BC699C">
        <w:t>(b)</w:t>
      </w:r>
      <w:r w:rsidRPr="00666F30">
        <w:tab/>
        <w:t xml:space="preserve">buckets, trays or other containers or fittings moved by an endless belt, rope, </w:t>
      </w:r>
      <w:proofErr w:type="gramStart"/>
      <w:r w:rsidRPr="00666F30">
        <w:t>chain</w:t>
      </w:r>
      <w:proofErr w:type="gramEnd"/>
      <w:r w:rsidRPr="00666F30">
        <w:t xml:space="preserve"> or similar means; or</w:t>
      </w:r>
    </w:p>
    <w:p w14:paraId="646B2CC9" w14:textId="77777777" w:rsidR="00145DDF" w:rsidRPr="00666F30" w:rsidRDefault="00145DDF" w:rsidP="00145DDF">
      <w:pPr>
        <w:pStyle w:val="DraftHeading4"/>
        <w:tabs>
          <w:tab w:val="right" w:pos="2268"/>
        </w:tabs>
        <w:ind w:left="2381" w:hanging="2381"/>
      </w:pPr>
      <w:r>
        <w:tab/>
      </w:r>
      <w:r w:rsidRPr="00BC699C">
        <w:t>(c)</w:t>
      </w:r>
      <w:r w:rsidRPr="00666F30">
        <w:tab/>
        <w:t>a rotating screw; or</w:t>
      </w:r>
    </w:p>
    <w:p w14:paraId="646B2CCA" w14:textId="77777777" w:rsidR="00145DDF" w:rsidRDefault="00145DDF" w:rsidP="00145DDF">
      <w:pPr>
        <w:pStyle w:val="DraftHeading4"/>
        <w:tabs>
          <w:tab w:val="right" w:pos="2268"/>
        </w:tabs>
        <w:ind w:left="2381" w:hanging="2381"/>
      </w:pPr>
      <w:r>
        <w:tab/>
      </w:r>
      <w:r w:rsidRPr="00BC699C">
        <w:t>(d)</w:t>
      </w:r>
      <w:r w:rsidRPr="00666F30">
        <w:tab/>
        <w:t>a vibration or walking beam; or</w:t>
      </w:r>
    </w:p>
    <w:p w14:paraId="646B2CCB" w14:textId="77777777" w:rsidR="00145DDF" w:rsidRDefault="00145DDF" w:rsidP="00145DDF">
      <w:pPr>
        <w:pStyle w:val="DraftHeading4"/>
        <w:tabs>
          <w:tab w:val="right" w:pos="2268"/>
        </w:tabs>
        <w:ind w:left="2381" w:hanging="2381"/>
      </w:pPr>
      <w:r>
        <w:tab/>
      </w:r>
      <w:r w:rsidRPr="00BC699C">
        <w:t>(e)</w:t>
      </w:r>
      <w:r>
        <w:tab/>
      </w:r>
      <w:r w:rsidRPr="00666F30">
        <w:t xml:space="preserve">a powered roller conveyor </w:t>
      </w:r>
      <w:r>
        <w:t>if</w:t>
      </w:r>
      <w:r w:rsidRPr="00666F30">
        <w:t xml:space="preserve"> the rollers are driven by an endless belt, rope or chain or other similar means</w:t>
      </w:r>
      <w:r>
        <w:t>,</w:t>
      </w:r>
    </w:p>
    <w:p w14:paraId="646B2CCC" w14:textId="77777777" w:rsidR="00145DDF" w:rsidRDefault="00145DDF" w:rsidP="00145DDF">
      <w:pPr>
        <w:pStyle w:val="BodyParagraph"/>
      </w:pPr>
      <w:r>
        <w:lastRenderedPageBreak/>
        <w:t>and includes the super</w:t>
      </w:r>
      <w:r w:rsidRPr="00A90056">
        <w:t>structure, gear and auxiliary equipment used in</w:t>
      </w:r>
      <w:r>
        <w:t xml:space="preserve"> connection with that equipment or apparatus.</w:t>
      </w:r>
    </w:p>
    <w:p w14:paraId="646B2CCD" w14:textId="77777777" w:rsidR="00145DDF" w:rsidRDefault="00145DDF" w:rsidP="00145DDF">
      <w:pPr>
        <w:pStyle w:val="DraftDefinition2"/>
      </w:pPr>
      <w:r w:rsidRPr="005B5DDA">
        <w:rPr>
          <w:b/>
          <w:i/>
        </w:rPr>
        <w:t>correct classification</w:t>
      </w:r>
      <w:r w:rsidRPr="005B5DDA">
        <w:t xml:space="preserve"> means the set of hazard classes and hazard categories assigned to a hazardous chemical when it is correctly classified.</w:t>
      </w:r>
    </w:p>
    <w:p w14:paraId="646B2CCE" w14:textId="77777777" w:rsidR="00145DDF" w:rsidRPr="00201B94" w:rsidRDefault="00145DDF" w:rsidP="00145DDF">
      <w:pPr>
        <w:pStyle w:val="DraftParaNote"/>
        <w:tabs>
          <w:tab w:val="right" w:pos="2324"/>
        </w:tabs>
        <w:ind w:left="1871"/>
        <w:rPr>
          <w:b/>
        </w:rPr>
      </w:pPr>
      <w:r w:rsidRPr="00B16CD4">
        <w:rPr>
          <w:b/>
        </w:rPr>
        <w:t>Note</w:t>
      </w:r>
    </w:p>
    <w:p w14:paraId="646B2CCF" w14:textId="77777777" w:rsidR="00145DDF" w:rsidRDefault="00145DDF" w:rsidP="00145DDF">
      <w:pPr>
        <w:pStyle w:val="DraftParaNote"/>
        <w:tabs>
          <w:tab w:val="right" w:pos="2324"/>
        </w:tabs>
        <w:ind w:left="1871"/>
      </w:pPr>
      <w:r>
        <w:t>Part 1 of Schedule 9 sets out when a hazardous chemical is correctly classified.</w:t>
      </w:r>
    </w:p>
    <w:p w14:paraId="646B2CD0" w14:textId="77777777" w:rsidR="00145DDF" w:rsidRDefault="00145DDF" w:rsidP="00145DDF">
      <w:pPr>
        <w:pStyle w:val="DraftDefinition2"/>
      </w:pPr>
      <w:r w:rsidRPr="00022AD0">
        <w:rPr>
          <w:b/>
          <w:i/>
        </w:rPr>
        <w:t>crane</w:t>
      </w:r>
      <w:r w:rsidRPr="00666F30">
        <w:t xml:space="preserve"> means an appliance intended for raising or lowering a load and moving it horizontally</w:t>
      </w:r>
      <w:r>
        <w:t xml:space="preserve"> including </w:t>
      </w:r>
      <w:r w:rsidRPr="003E2680">
        <w:t>the supporting structure of the crane and its foundations,</w:t>
      </w:r>
      <w:r w:rsidRPr="00666F30">
        <w:t xml:space="preserve"> but does not include</w:t>
      </w:r>
      <w:r>
        <w:t xml:space="preserve"> any of the following:</w:t>
      </w:r>
    </w:p>
    <w:p w14:paraId="646B2CD1" w14:textId="77777777" w:rsidR="00145DDF" w:rsidRDefault="00145DDF" w:rsidP="00145DDF">
      <w:pPr>
        <w:pStyle w:val="DraftHeading4"/>
        <w:tabs>
          <w:tab w:val="right" w:pos="2268"/>
        </w:tabs>
        <w:ind w:left="2381" w:hanging="2381"/>
      </w:pPr>
      <w:r>
        <w:tab/>
      </w:r>
      <w:r w:rsidRPr="00803510">
        <w:t>(a)</w:t>
      </w:r>
      <w:r>
        <w:tab/>
      </w:r>
      <w:r w:rsidRPr="00666F30">
        <w:t xml:space="preserve">an industrial lift </w:t>
      </w:r>
      <w:proofErr w:type="gramStart"/>
      <w:r w:rsidRPr="00666F30">
        <w:t>truck</w:t>
      </w:r>
      <w:r>
        <w:t>;</w:t>
      </w:r>
      <w:proofErr w:type="gramEnd"/>
      <w:r w:rsidRPr="00666F30">
        <w:t xml:space="preserve"> </w:t>
      </w:r>
    </w:p>
    <w:p w14:paraId="646B2CD2" w14:textId="77777777" w:rsidR="00145DDF" w:rsidRDefault="00145DDF" w:rsidP="00145DDF">
      <w:pPr>
        <w:pStyle w:val="DraftHeading4"/>
        <w:tabs>
          <w:tab w:val="right" w:pos="2268"/>
        </w:tabs>
        <w:ind w:left="2381" w:hanging="2381"/>
      </w:pPr>
      <w:r>
        <w:tab/>
      </w:r>
      <w:r w:rsidRPr="00803510">
        <w:t>(b)</w:t>
      </w:r>
      <w:r>
        <w:tab/>
      </w:r>
      <w:r w:rsidRPr="00666F30">
        <w:t xml:space="preserve">earthmoving </w:t>
      </w:r>
      <w:proofErr w:type="gramStart"/>
      <w:r w:rsidRPr="00666F30">
        <w:t>machinery</w:t>
      </w:r>
      <w:r>
        <w:t>;</w:t>
      </w:r>
      <w:proofErr w:type="gramEnd"/>
      <w:r w:rsidRPr="00666F30">
        <w:t xml:space="preserve"> </w:t>
      </w:r>
    </w:p>
    <w:p w14:paraId="646B2CD3" w14:textId="77777777" w:rsidR="00145DDF" w:rsidRDefault="00145DDF" w:rsidP="00145DDF">
      <w:pPr>
        <w:pStyle w:val="DraftHeading4"/>
        <w:tabs>
          <w:tab w:val="right" w:pos="2268"/>
        </w:tabs>
        <w:ind w:left="2381" w:hanging="2381"/>
      </w:pPr>
      <w:r>
        <w:tab/>
      </w:r>
      <w:r w:rsidRPr="00803510">
        <w:t>(c)</w:t>
      </w:r>
      <w:r>
        <w:tab/>
      </w:r>
      <w:r w:rsidRPr="00666F30">
        <w:t xml:space="preserve">an amusement </w:t>
      </w:r>
      <w:proofErr w:type="gramStart"/>
      <w:r>
        <w:t>device;</w:t>
      </w:r>
      <w:proofErr w:type="gramEnd"/>
      <w:r w:rsidRPr="00666F30">
        <w:t xml:space="preserve"> </w:t>
      </w:r>
    </w:p>
    <w:p w14:paraId="646B2CD4" w14:textId="77777777" w:rsidR="00145DDF" w:rsidRDefault="00145DDF" w:rsidP="00145DDF">
      <w:pPr>
        <w:pStyle w:val="DraftHeading4"/>
        <w:tabs>
          <w:tab w:val="right" w:pos="2268"/>
        </w:tabs>
        <w:ind w:left="2381" w:hanging="2381"/>
      </w:pPr>
      <w:r>
        <w:tab/>
      </w:r>
      <w:r w:rsidRPr="00803510">
        <w:t>(d)</w:t>
      </w:r>
      <w:r>
        <w:tab/>
      </w:r>
      <w:r w:rsidRPr="00666F30">
        <w:t xml:space="preserve">a </w:t>
      </w:r>
      <w:proofErr w:type="gramStart"/>
      <w:r w:rsidRPr="00666F30">
        <w:t>tractor</w:t>
      </w:r>
      <w:r>
        <w:t>;</w:t>
      </w:r>
      <w:proofErr w:type="gramEnd"/>
      <w:r w:rsidRPr="00666F30">
        <w:t xml:space="preserve"> </w:t>
      </w:r>
    </w:p>
    <w:p w14:paraId="646B2CD5" w14:textId="77777777" w:rsidR="00145DDF" w:rsidRDefault="00145DDF" w:rsidP="00145DDF">
      <w:pPr>
        <w:pStyle w:val="DraftHeading4"/>
        <w:tabs>
          <w:tab w:val="right" w:pos="2268"/>
        </w:tabs>
        <w:ind w:left="2381" w:hanging="2381"/>
      </w:pPr>
      <w:r>
        <w:tab/>
      </w:r>
      <w:r w:rsidRPr="00803510">
        <w:t>(e)</w:t>
      </w:r>
      <w:r>
        <w:tab/>
      </w:r>
      <w:r w:rsidRPr="00666F30">
        <w:t xml:space="preserve">an industrial </w:t>
      </w:r>
      <w:proofErr w:type="gramStart"/>
      <w:r w:rsidRPr="00666F30">
        <w:t>robot</w:t>
      </w:r>
      <w:r>
        <w:t>;</w:t>
      </w:r>
      <w:proofErr w:type="gramEnd"/>
      <w:r w:rsidRPr="00666F30">
        <w:t xml:space="preserve"> </w:t>
      </w:r>
    </w:p>
    <w:p w14:paraId="646B2CD6" w14:textId="77777777" w:rsidR="00145DDF" w:rsidRDefault="00145DDF" w:rsidP="00145DDF">
      <w:pPr>
        <w:pStyle w:val="DraftHeading4"/>
        <w:tabs>
          <w:tab w:val="right" w:pos="2268"/>
        </w:tabs>
        <w:ind w:left="2381" w:hanging="2381"/>
      </w:pPr>
      <w:r>
        <w:tab/>
      </w:r>
      <w:r w:rsidRPr="00803510">
        <w:t>(f)</w:t>
      </w:r>
      <w:r>
        <w:tab/>
      </w:r>
      <w:r w:rsidRPr="00666F30">
        <w:t xml:space="preserve">a </w:t>
      </w:r>
      <w:proofErr w:type="gramStart"/>
      <w:r w:rsidRPr="00666F30">
        <w:t>conveyor</w:t>
      </w:r>
      <w:r>
        <w:t>;</w:t>
      </w:r>
      <w:proofErr w:type="gramEnd"/>
      <w:r w:rsidRPr="00666F30">
        <w:t xml:space="preserve"> </w:t>
      </w:r>
    </w:p>
    <w:p w14:paraId="646B2CD7" w14:textId="77777777" w:rsidR="00145DDF" w:rsidRDefault="00145DDF" w:rsidP="00145DDF">
      <w:pPr>
        <w:pStyle w:val="DraftHeading4"/>
        <w:tabs>
          <w:tab w:val="right" w:pos="2268"/>
        </w:tabs>
        <w:ind w:left="2381" w:hanging="2381"/>
      </w:pPr>
      <w:r>
        <w:tab/>
      </w:r>
      <w:r w:rsidRPr="00803510">
        <w:t>(g)</w:t>
      </w:r>
      <w:r>
        <w:tab/>
      </w:r>
      <w:r w:rsidRPr="00666F30">
        <w:t xml:space="preserve">building maintenance </w:t>
      </w:r>
      <w:proofErr w:type="gramStart"/>
      <w:r w:rsidRPr="00666F30">
        <w:t>equipment</w:t>
      </w:r>
      <w:r>
        <w:t>;</w:t>
      </w:r>
      <w:proofErr w:type="gramEnd"/>
      <w:r w:rsidRPr="00666F30">
        <w:t xml:space="preserve"> </w:t>
      </w:r>
    </w:p>
    <w:p w14:paraId="646B2CD8" w14:textId="77777777" w:rsidR="00145DDF" w:rsidRDefault="00145DDF" w:rsidP="00145DDF">
      <w:pPr>
        <w:pStyle w:val="DraftHeading4"/>
        <w:tabs>
          <w:tab w:val="right" w:pos="2268"/>
        </w:tabs>
        <w:ind w:left="2381" w:hanging="2381"/>
      </w:pPr>
      <w:r>
        <w:tab/>
      </w:r>
      <w:r w:rsidRPr="00803510">
        <w:t>(h)</w:t>
      </w:r>
      <w:r>
        <w:tab/>
      </w:r>
      <w:r w:rsidRPr="00666F30">
        <w:t xml:space="preserve">a suspended </w:t>
      </w:r>
      <w:proofErr w:type="gramStart"/>
      <w:r w:rsidRPr="00666F30">
        <w:t>scaffold</w:t>
      </w:r>
      <w:r>
        <w:t>;</w:t>
      </w:r>
      <w:proofErr w:type="gramEnd"/>
    </w:p>
    <w:p w14:paraId="646B2CD9" w14:textId="77777777" w:rsidR="00145DDF" w:rsidRDefault="00145DDF" w:rsidP="00145DDF">
      <w:pPr>
        <w:pStyle w:val="DraftHeading4"/>
        <w:tabs>
          <w:tab w:val="right" w:pos="2268"/>
        </w:tabs>
        <w:ind w:left="2381" w:hanging="2381"/>
      </w:pPr>
      <w:r>
        <w:tab/>
      </w:r>
      <w:r w:rsidRPr="00803510">
        <w:t>(</w:t>
      </w:r>
      <w:proofErr w:type="spellStart"/>
      <w:r w:rsidRPr="00803510">
        <w:t>i</w:t>
      </w:r>
      <w:proofErr w:type="spellEnd"/>
      <w:r w:rsidRPr="00803510">
        <w:t>)</w:t>
      </w:r>
      <w:r>
        <w:tab/>
      </w:r>
      <w:r w:rsidRPr="00666F30">
        <w:t>a lift</w:t>
      </w:r>
      <w:r>
        <w:t>.</w:t>
      </w:r>
    </w:p>
    <w:p w14:paraId="646B2CDA" w14:textId="77777777" w:rsidR="00145DDF" w:rsidRDefault="00145DDF" w:rsidP="00145DDF">
      <w:pPr>
        <w:pStyle w:val="DraftDefinition2"/>
      </w:pPr>
      <w:r w:rsidRPr="00BC67A3">
        <w:rPr>
          <w:b/>
          <w:i/>
        </w:rPr>
        <w:t xml:space="preserve">current </w:t>
      </w:r>
      <w:r>
        <w:rPr>
          <w:b/>
          <w:i/>
        </w:rPr>
        <w:t>certificate of medical fitness</w:t>
      </w:r>
      <w:r>
        <w:t xml:space="preserve"> means a certificate of medical fitness that:</w:t>
      </w:r>
    </w:p>
    <w:p w14:paraId="646B2CDB" w14:textId="77777777" w:rsidR="00145DDF" w:rsidRDefault="00145DDF" w:rsidP="00145DDF">
      <w:pPr>
        <w:pStyle w:val="DraftHeading4"/>
        <w:tabs>
          <w:tab w:val="right" w:pos="2268"/>
        </w:tabs>
        <w:ind w:left="2381" w:hanging="2381"/>
      </w:pPr>
      <w:r>
        <w:tab/>
      </w:r>
      <w:r w:rsidRPr="00AD5992">
        <w:t>(a)</w:t>
      </w:r>
      <w:r>
        <w:tab/>
        <w:t>was issued within the past 12 months; and</w:t>
      </w:r>
    </w:p>
    <w:p w14:paraId="646B2CDC" w14:textId="77777777" w:rsidR="00145DDF" w:rsidRDefault="00145DDF" w:rsidP="00145DDF">
      <w:pPr>
        <w:pStyle w:val="DraftHeading4"/>
        <w:tabs>
          <w:tab w:val="right" w:pos="2268"/>
        </w:tabs>
        <w:ind w:left="2381" w:hanging="2381"/>
      </w:pPr>
      <w:r>
        <w:tab/>
      </w:r>
      <w:r w:rsidRPr="00AD5992">
        <w:t>(b)</w:t>
      </w:r>
      <w:r>
        <w:tab/>
        <w:t>has not expired or been revoked.</w:t>
      </w:r>
    </w:p>
    <w:p w14:paraId="646B2CDD" w14:textId="77777777" w:rsidR="00145DDF" w:rsidRDefault="00145DDF" w:rsidP="00145DDF">
      <w:pPr>
        <w:pStyle w:val="DraftDefinition2"/>
      </w:pPr>
      <w:r w:rsidRPr="00724273">
        <w:rPr>
          <w:b/>
          <w:i/>
        </w:rPr>
        <w:t>demolition work</w:t>
      </w:r>
      <w:r>
        <w:t xml:space="preserve"> means work to demolish or dismantle a structure, or part of a structure that is loadbearing or otherwise related to the physical integrity of the structure, but does not include:</w:t>
      </w:r>
    </w:p>
    <w:p w14:paraId="646B2CDE" w14:textId="77777777" w:rsidR="00145DDF" w:rsidRDefault="00145DDF" w:rsidP="00145DDF">
      <w:pPr>
        <w:pStyle w:val="AmendHeading3"/>
        <w:tabs>
          <w:tab w:val="right" w:pos="2268"/>
        </w:tabs>
        <w:ind w:left="2381" w:hanging="2381"/>
      </w:pPr>
      <w:r>
        <w:tab/>
        <w:t>(a)</w:t>
      </w:r>
      <w:r>
        <w:tab/>
        <w:t xml:space="preserve">the dismantling of formwork, falsework, or other structures designed or used to provide support, </w:t>
      </w:r>
      <w:proofErr w:type="gramStart"/>
      <w:r>
        <w:t>access</w:t>
      </w:r>
      <w:proofErr w:type="gramEnd"/>
      <w:r>
        <w:t xml:space="preserve"> or containment during construction work; or</w:t>
      </w:r>
    </w:p>
    <w:p w14:paraId="646B2CDF" w14:textId="77777777" w:rsidR="00145DDF" w:rsidRDefault="00145DDF" w:rsidP="00145DDF">
      <w:pPr>
        <w:pStyle w:val="AmendHeading3"/>
        <w:tabs>
          <w:tab w:val="right" w:pos="2268"/>
        </w:tabs>
        <w:ind w:left="2381" w:hanging="2381"/>
      </w:pPr>
      <w:r>
        <w:tab/>
      </w:r>
      <w:r w:rsidRPr="00AF49C0">
        <w:t>(b)</w:t>
      </w:r>
      <w:r>
        <w:tab/>
        <w:t>the removal of power, light or telecommunication poles.</w:t>
      </w:r>
    </w:p>
    <w:p w14:paraId="646B2CE0" w14:textId="77777777" w:rsidR="00145DDF" w:rsidRDefault="00145DDF" w:rsidP="00145DDF">
      <w:pPr>
        <w:pStyle w:val="DraftDefinition2"/>
      </w:pPr>
      <w:r>
        <w:rPr>
          <w:rStyle w:val="CharDefText"/>
        </w:rPr>
        <w:t>derrick crane</w:t>
      </w:r>
      <w:r>
        <w:t xml:space="preserve"> means a slewing strut</w:t>
      </w:r>
      <w:r>
        <w:noBreakHyphen/>
        <w:t>boom crane with its boom pivoted at the base of a mast that is:</w:t>
      </w:r>
    </w:p>
    <w:p w14:paraId="646B2CE1" w14:textId="77777777" w:rsidR="00145DDF" w:rsidRDefault="00145DDF" w:rsidP="00145DDF">
      <w:pPr>
        <w:pStyle w:val="DraftHeading4"/>
        <w:tabs>
          <w:tab w:val="right" w:pos="2268"/>
        </w:tabs>
        <w:ind w:left="2381" w:hanging="2381"/>
      </w:pPr>
      <w:r>
        <w:lastRenderedPageBreak/>
        <w:tab/>
      </w:r>
      <w:r w:rsidRPr="000B0E37">
        <w:t>(a)</w:t>
      </w:r>
      <w:r>
        <w:tab/>
        <w:t>guyed (guy</w:t>
      </w:r>
      <w:r>
        <w:noBreakHyphen/>
        <w:t>derrick) or held by backstays (stiff</w:t>
      </w:r>
      <w:r>
        <w:noBreakHyphen/>
        <w:t>legged derrick); and</w:t>
      </w:r>
    </w:p>
    <w:p w14:paraId="646B2CE2" w14:textId="77777777" w:rsidR="00145DDF" w:rsidRDefault="00145DDF" w:rsidP="00145DDF">
      <w:pPr>
        <w:pStyle w:val="DraftHeading4"/>
        <w:tabs>
          <w:tab w:val="right" w:pos="2268"/>
        </w:tabs>
        <w:ind w:left="2381" w:hanging="2381"/>
      </w:pPr>
      <w:r>
        <w:tab/>
      </w:r>
      <w:r w:rsidRPr="000B0E37">
        <w:t>(b)</w:t>
      </w:r>
      <w:r>
        <w:tab/>
        <w:t>capable of luffing under load.</w:t>
      </w:r>
    </w:p>
    <w:p w14:paraId="646B2CE3" w14:textId="77777777" w:rsidR="00145DDF" w:rsidRDefault="00145DDF" w:rsidP="00145DDF">
      <w:pPr>
        <w:pStyle w:val="DraftDefinition2"/>
      </w:pPr>
      <w:r w:rsidRPr="005D1265">
        <w:rPr>
          <w:b/>
          <w:i/>
        </w:rPr>
        <w:t>designer</w:t>
      </w:r>
      <w:r>
        <w:t>, in relation to plant, a substance or a structure, has the same meaning as it has in section 22 of the Act.</w:t>
      </w:r>
    </w:p>
    <w:p w14:paraId="646B2CE4" w14:textId="77777777" w:rsidR="00145DDF" w:rsidRDefault="00145DDF" w:rsidP="00145DDF">
      <w:pPr>
        <w:pStyle w:val="DraftDefinition2"/>
      </w:pPr>
      <w:r w:rsidRPr="00845B96">
        <w:rPr>
          <w:b/>
          <w:i/>
        </w:rPr>
        <w:t>determined major hazard facility</w:t>
      </w:r>
      <w:r>
        <w:t xml:space="preserve"> means a facility that has been determined under regulation 541 or 542 to be a major hazard facility.</w:t>
      </w:r>
    </w:p>
    <w:p w14:paraId="646B2CE5" w14:textId="77777777" w:rsidR="00145DDF" w:rsidRDefault="00145DDF" w:rsidP="00145DDF">
      <w:pPr>
        <w:pStyle w:val="DraftDefinition2"/>
      </w:pPr>
      <w:r>
        <w:rPr>
          <w:rStyle w:val="CharDefText"/>
        </w:rPr>
        <w:t>direct fired process heater</w:t>
      </w:r>
      <w:r>
        <w:t xml:space="preserve"> means an arrangement of 1 or more coils, located in the radiant zone or convection zone, or both, of a combustion chamber, the primary purpose of which is to raise the temperature of a process fluid circulated through the coils, to allow distillation, </w:t>
      </w:r>
      <w:proofErr w:type="spellStart"/>
      <w:r>
        <w:t>fractionalism</w:t>
      </w:r>
      <w:proofErr w:type="spellEnd"/>
      <w:r>
        <w:t>, reaction or other petrochemical processing of the process fluid, whether that fluid is liquid or gas, or a combination of liquid and gas.</w:t>
      </w:r>
    </w:p>
    <w:p w14:paraId="646B2CE6" w14:textId="77777777" w:rsidR="00145DDF" w:rsidRDefault="00145DDF" w:rsidP="00145DDF">
      <w:pPr>
        <w:pStyle w:val="DraftDefinition2"/>
      </w:pPr>
      <w:r w:rsidRPr="00E7321C">
        <w:rPr>
          <w:b/>
          <w:i/>
        </w:rPr>
        <w:t>dogging work</w:t>
      </w:r>
      <w:r>
        <w:t xml:space="preserve"> means:</w:t>
      </w:r>
    </w:p>
    <w:p w14:paraId="646B2CE7" w14:textId="77777777" w:rsidR="00145DDF" w:rsidRDefault="00145DDF" w:rsidP="00145DDF">
      <w:pPr>
        <w:pStyle w:val="DraftHeading4"/>
        <w:tabs>
          <w:tab w:val="right" w:pos="2268"/>
        </w:tabs>
        <w:ind w:left="2381" w:hanging="2381"/>
      </w:pPr>
      <w:r>
        <w:tab/>
      </w:r>
      <w:r w:rsidRPr="00E7321C">
        <w:t>(a)</w:t>
      </w:r>
      <w:r>
        <w:tab/>
        <w:t>the application of slinging techniques, including the selection and inspection of lifting gear, to safely sling a load; or</w:t>
      </w:r>
    </w:p>
    <w:p w14:paraId="646B2CE8" w14:textId="77777777" w:rsidR="00145DDF" w:rsidRDefault="00145DDF" w:rsidP="00145DDF">
      <w:pPr>
        <w:pStyle w:val="DraftHeading4"/>
        <w:tabs>
          <w:tab w:val="right" w:pos="2268"/>
        </w:tabs>
        <w:ind w:left="2381" w:hanging="2381"/>
      </w:pPr>
      <w:r>
        <w:tab/>
        <w:t>(b)</w:t>
      </w:r>
      <w:r>
        <w:tab/>
        <w:t>the directing of a plant operator in the movement of a load when the load is out of the operator's view.</w:t>
      </w:r>
    </w:p>
    <w:p w14:paraId="646B2CE9" w14:textId="77777777" w:rsidR="00145DDF" w:rsidRDefault="00145DDF" w:rsidP="00145DDF">
      <w:pPr>
        <w:pStyle w:val="DraftDefinition2"/>
        <w:rPr>
          <w:lang w:eastAsia="en-AU"/>
        </w:rPr>
      </w:pPr>
      <w:r w:rsidRPr="00F8109B">
        <w:rPr>
          <w:b/>
          <w:i/>
          <w:lang w:eastAsia="en-AU"/>
        </w:rPr>
        <w:t>duty holder</w:t>
      </w:r>
      <w:r w:rsidRPr="00971E3B">
        <w:rPr>
          <w:lang w:eastAsia="en-AU"/>
        </w:rPr>
        <w:t xml:space="preserve">, </w:t>
      </w:r>
      <w:r>
        <w:rPr>
          <w:lang w:eastAsia="en-AU"/>
        </w:rPr>
        <w:t>in Part 3.1, means a person referred to in regulation 32.</w:t>
      </w:r>
    </w:p>
    <w:p w14:paraId="646B2CEA" w14:textId="77777777" w:rsidR="00145DDF" w:rsidRPr="006D2F0D" w:rsidRDefault="00145DDF" w:rsidP="00145DDF">
      <w:pPr>
        <w:pStyle w:val="DraftDefinition2"/>
        <w:rPr>
          <w:lang w:eastAsia="en-AU"/>
        </w:rPr>
      </w:pPr>
      <w:proofErr w:type="spellStart"/>
      <w:r w:rsidRPr="006D2F0D">
        <w:rPr>
          <w:b/>
          <w:i/>
          <w:lang w:eastAsia="en-AU"/>
        </w:rPr>
        <w:t>EANx</w:t>
      </w:r>
      <w:proofErr w:type="spellEnd"/>
      <w:r>
        <w:rPr>
          <w:lang w:eastAsia="en-AU"/>
        </w:rPr>
        <w:t>, in Part 4.8, means a mixture of oxygen and nitrogen in which the volume of oxygen is at least 22</w:t>
      </w:r>
      <w:r w:rsidR="007756AF">
        <w:rPr>
          <w:lang w:eastAsia="en-AU"/>
        </w:rPr>
        <w:t>%</w:t>
      </w:r>
      <w:r>
        <w:rPr>
          <w:lang w:eastAsia="en-AU"/>
        </w:rPr>
        <w:t>.</w:t>
      </w:r>
    </w:p>
    <w:p w14:paraId="646B2CEB" w14:textId="77777777" w:rsidR="00145DDF" w:rsidRDefault="00145DDF" w:rsidP="00145DDF">
      <w:pPr>
        <w:pStyle w:val="DraftDefinition2"/>
      </w:pPr>
      <w:r w:rsidRPr="00022AD0">
        <w:rPr>
          <w:b/>
          <w:i/>
        </w:rPr>
        <w:t>earthmoving machinery</w:t>
      </w:r>
      <w:r w:rsidRPr="00666F30">
        <w:t xml:space="preserve"> means </w:t>
      </w:r>
      <w:proofErr w:type="gramStart"/>
      <w:r>
        <w:t>operator controlled</w:t>
      </w:r>
      <w:proofErr w:type="gramEnd"/>
      <w:r>
        <w:t xml:space="preserve"> </w:t>
      </w:r>
      <w:r w:rsidRPr="00666F30">
        <w:t>plant used to excavate, load, transport, compact or spread earth, overburden, rubble, spoil, aggregate or similar material, but does not include a tractor or industrial lift truck</w:t>
      </w:r>
      <w:r>
        <w:t>.</w:t>
      </w:r>
    </w:p>
    <w:p w14:paraId="646B2CEC" w14:textId="77777777" w:rsidR="00145DDF" w:rsidRPr="00466509" w:rsidDel="00EC154E" w:rsidRDefault="00145DDF" w:rsidP="00145DDF">
      <w:pPr>
        <w:pStyle w:val="DraftDefinition2"/>
      </w:pPr>
      <w:r w:rsidRPr="00466509">
        <w:rPr>
          <w:b/>
          <w:i/>
        </w:rPr>
        <w:t>electrical equipment</w:t>
      </w:r>
      <w:r>
        <w:t>—see regulation 144 (and regulation 148 for Division 3 of Part 4.7)</w:t>
      </w:r>
      <w:r w:rsidRPr="00294266">
        <w:t>.</w:t>
      </w:r>
    </w:p>
    <w:p w14:paraId="646B2CED" w14:textId="77777777" w:rsidR="00145DDF" w:rsidRDefault="00145DDF" w:rsidP="00145DDF">
      <w:pPr>
        <w:pStyle w:val="DraftDefinition2"/>
      </w:pPr>
      <w:r w:rsidRPr="00466509">
        <w:rPr>
          <w:b/>
          <w:i/>
        </w:rPr>
        <w:t>electrical installation</w:t>
      </w:r>
      <w:r>
        <w:t>—see regulation 145 (and regulation 148 for Division 3 of Part 4.7).</w:t>
      </w:r>
    </w:p>
    <w:p w14:paraId="646B2CEE" w14:textId="77777777" w:rsidR="00145DDF" w:rsidRPr="00E3438D" w:rsidRDefault="00145DDF" w:rsidP="00145DDF">
      <w:pPr>
        <w:pStyle w:val="DraftDefinition2"/>
      </w:pPr>
      <w:r w:rsidRPr="00E3438D">
        <w:rPr>
          <w:b/>
          <w:i/>
        </w:rPr>
        <w:t>electrical risk</w:t>
      </w:r>
      <w:r>
        <w:t xml:space="preserve"> means risk to a person of death, shock or other injury caused directly or indirectly by electricity.</w:t>
      </w:r>
    </w:p>
    <w:p w14:paraId="646B2CEF" w14:textId="77777777" w:rsidR="00145DDF" w:rsidRDefault="00145DDF" w:rsidP="00145DDF">
      <w:pPr>
        <w:pStyle w:val="DraftDefinition2"/>
      </w:pPr>
      <w:r w:rsidRPr="00FD6639">
        <w:rPr>
          <w:b/>
          <w:i/>
        </w:rPr>
        <w:t>electrical work</w:t>
      </w:r>
      <w:r>
        <w:t>—see regulation 146.</w:t>
      </w:r>
    </w:p>
    <w:p w14:paraId="646B2CF0" w14:textId="77777777" w:rsidR="00145DDF" w:rsidRDefault="00145DDF" w:rsidP="00145DDF">
      <w:pPr>
        <w:pStyle w:val="DraftDefinition2"/>
      </w:pPr>
      <w:r w:rsidRPr="006C7D23">
        <w:rPr>
          <w:b/>
          <w:i/>
        </w:rPr>
        <w:t>electricity supply authority</w:t>
      </w:r>
      <w:r w:rsidRPr="006C7D23">
        <w:t xml:space="preserve"> means</w:t>
      </w:r>
      <w:r>
        <w:t xml:space="preserve"> [............].</w:t>
      </w:r>
    </w:p>
    <w:p w14:paraId="646B2CF1" w14:textId="77777777" w:rsidR="00145DDF" w:rsidRPr="00D374E2" w:rsidRDefault="00145DDF" w:rsidP="00145DDF">
      <w:pPr>
        <w:pStyle w:val="DraftParaNote"/>
        <w:tabs>
          <w:tab w:val="right" w:pos="2324"/>
        </w:tabs>
        <w:ind w:left="1871"/>
        <w:rPr>
          <w:b/>
        </w:rPr>
      </w:pPr>
      <w:r w:rsidRPr="00D374E2">
        <w:rPr>
          <w:b/>
        </w:rPr>
        <w:t>Note</w:t>
      </w:r>
    </w:p>
    <w:p w14:paraId="646B2CF2" w14:textId="77777777" w:rsidR="00145DDF" w:rsidRDefault="00145DDF" w:rsidP="00145DDF">
      <w:pPr>
        <w:pStyle w:val="DraftParaNote"/>
        <w:tabs>
          <w:tab w:val="right" w:pos="2324"/>
        </w:tabs>
        <w:ind w:left="1871"/>
      </w:pPr>
      <w:r>
        <w:lastRenderedPageBreak/>
        <w:t>See the jurisdictional note in the Appendix.</w:t>
      </w:r>
    </w:p>
    <w:p w14:paraId="646B2CF3" w14:textId="77777777" w:rsidR="00145DDF" w:rsidRDefault="00145DDF" w:rsidP="00145DDF">
      <w:pPr>
        <w:pStyle w:val="DraftDefinition2"/>
      </w:pPr>
      <w:r w:rsidRPr="004C7B26">
        <w:rPr>
          <w:b/>
          <w:i/>
        </w:rPr>
        <w:t>emergency service organisation</w:t>
      </w:r>
      <w:r>
        <w:t xml:space="preserve"> means [.............].</w:t>
      </w:r>
    </w:p>
    <w:p w14:paraId="646B2CF4" w14:textId="77777777" w:rsidR="00145DDF" w:rsidRPr="004C7B26" w:rsidRDefault="00145DDF" w:rsidP="00145DDF">
      <w:pPr>
        <w:pStyle w:val="DraftParaNote"/>
        <w:tabs>
          <w:tab w:val="right" w:pos="2324"/>
        </w:tabs>
        <w:ind w:left="1871"/>
        <w:rPr>
          <w:b/>
        </w:rPr>
      </w:pPr>
      <w:r w:rsidRPr="004C7B26">
        <w:rPr>
          <w:b/>
        </w:rPr>
        <w:t>Note</w:t>
      </w:r>
    </w:p>
    <w:p w14:paraId="646B2CF5" w14:textId="77777777" w:rsidR="00145DDF" w:rsidRDefault="00145DDF" w:rsidP="00145DDF">
      <w:pPr>
        <w:pStyle w:val="DraftParaNote"/>
        <w:tabs>
          <w:tab w:val="right" w:pos="2324"/>
        </w:tabs>
        <w:ind w:left="1871"/>
      </w:pPr>
      <w:r w:rsidRPr="004C7B26">
        <w:t>See the jurisdictional note in the Appendix.</w:t>
      </w:r>
    </w:p>
    <w:p w14:paraId="646B2CF6" w14:textId="77777777" w:rsidR="00145DDF" w:rsidRDefault="00145DDF" w:rsidP="00145DDF">
      <w:pPr>
        <w:pStyle w:val="DraftDefinition2"/>
      </w:pPr>
      <w:r w:rsidRPr="00066BA6">
        <w:rPr>
          <w:b/>
          <w:i/>
        </w:rPr>
        <w:t>emergency service worker</w:t>
      </w:r>
      <w:r>
        <w:t xml:space="preserve"> means [.............].</w:t>
      </w:r>
    </w:p>
    <w:p w14:paraId="646B2CF7" w14:textId="77777777" w:rsidR="00145DDF" w:rsidRPr="00066BA6" w:rsidRDefault="00145DDF" w:rsidP="00145DDF">
      <w:pPr>
        <w:pStyle w:val="DraftParaNote"/>
        <w:tabs>
          <w:tab w:val="right" w:pos="2324"/>
        </w:tabs>
        <w:ind w:left="1871"/>
        <w:rPr>
          <w:b/>
        </w:rPr>
      </w:pPr>
      <w:r w:rsidRPr="00066BA6">
        <w:rPr>
          <w:b/>
        </w:rPr>
        <w:t>Note</w:t>
      </w:r>
    </w:p>
    <w:p w14:paraId="646B2CF8" w14:textId="77777777" w:rsidR="00145DDF" w:rsidRDefault="00145DDF" w:rsidP="00145DDF">
      <w:pPr>
        <w:pStyle w:val="DraftParaNote"/>
        <w:tabs>
          <w:tab w:val="right" w:pos="2324"/>
        </w:tabs>
        <w:ind w:left="1871"/>
      </w:pPr>
      <w:r w:rsidRPr="00066BA6">
        <w:t>See the jurisdictional note in the Appendix.</w:t>
      </w:r>
    </w:p>
    <w:p w14:paraId="646B2CF9" w14:textId="77777777" w:rsidR="00145DDF" w:rsidRPr="00430E98" w:rsidRDefault="00145DDF" w:rsidP="00145DDF">
      <w:pPr>
        <w:pStyle w:val="DraftDefinition2"/>
      </w:pPr>
      <w:r w:rsidRPr="00430E98">
        <w:rPr>
          <w:b/>
          <w:i/>
        </w:rPr>
        <w:t>engineering control</w:t>
      </w:r>
      <w:r>
        <w:t xml:space="preserve"> means a control measure that is physical in nature, including a mechanical device or process.</w:t>
      </w:r>
    </w:p>
    <w:p w14:paraId="646B2CFA" w14:textId="77777777" w:rsidR="00145DDF" w:rsidRDefault="00145DDF" w:rsidP="00145DDF">
      <w:pPr>
        <w:pStyle w:val="DraftDefinition2"/>
      </w:pPr>
      <w:r w:rsidRPr="00235555">
        <w:rPr>
          <w:b/>
          <w:i/>
        </w:rPr>
        <w:t>entry</w:t>
      </w:r>
      <w:r>
        <w:t>, by a person into a confined space, means the person's head or upper body is in the confined space or within the boundary of the confined space.</w:t>
      </w:r>
    </w:p>
    <w:p w14:paraId="646B2CFB" w14:textId="77777777" w:rsidR="00145DDF" w:rsidRDefault="00145DDF" w:rsidP="00145DDF">
      <w:pPr>
        <w:pStyle w:val="DraftDefinition2"/>
      </w:pPr>
      <w:r w:rsidRPr="00036CC6">
        <w:rPr>
          <w:b/>
          <w:i/>
        </w:rPr>
        <w:t>essential service</w:t>
      </w:r>
      <w:r>
        <w:rPr>
          <w:b/>
          <w:i/>
        </w:rPr>
        <w:t>s</w:t>
      </w:r>
      <w:r>
        <w:t xml:space="preserve"> </w:t>
      </w:r>
      <w:proofErr w:type="gramStart"/>
      <w:r>
        <w:t>means</w:t>
      </w:r>
      <w:proofErr w:type="gramEnd"/>
      <w:r>
        <w:t xml:space="preserve"> the supply of:</w:t>
      </w:r>
    </w:p>
    <w:p w14:paraId="646B2CFC" w14:textId="77777777" w:rsidR="00145DDF" w:rsidRDefault="00145DDF" w:rsidP="00145DDF">
      <w:pPr>
        <w:pStyle w:val="DraftHeading4"/>
        <w:tabs>
          <w:tab w:val="right" w:pos="2268"/>
        </w:tabs>
        <w:ind w:left="2381" w:hanging="2381"/>
      </w:pPr>
      <w:r>
        <w:tab/>
      </w:r>
      <w:r w:rsidRPr="007733C4">
        <w:t>(a)</w:t>
      </w:r>
      <w:r>
        <w:tab/>
        <w:t xml:space="preserve">gas, water, sewerage, telecommunications, </w:t>
      </w:r>
      <w:proofErr w:type="gramStart"/>
      <w:r>
        <w:t>electricity</w:t>
      </w:r>
      <w:proofErr w:type="gramEnd"/>
      <w:r>
        <w:t xml:space="preserve"> and similar services; or</w:t>
      </w:r>
    </w:p>
    <w:p w14:paraId="646B2CFD" w14:textId="77777777" w:rsidR="00145DDF" w:rsidRDefault="00145DDF" w:rsidP="00145DDF">
      <w:pPr>
        <w:pStyle w:val="DraftHeading4"/>
        <w:tabs>
          <w:tab w:val="right" w:pos="2268"/>
        </w:tabs>
        <w:ind w:left="2381" w:hanging="2381"/>
      </w:pPr>
      <w:r>
        <w:tab/>
      </w:r>
      <w:r w:rsidRPr="007733C4">
        <w:t>(b)</w:t>
      </w:r>
      <w:r>
        <w:tab/>
        <w:t>chemicals, fuel and refrigerant in pipes or lines.</w:t>
      </w:r>
    </w:p>
    <w:p w14:paraId="646B2CFE" w14:textId="77777777" w:rsidR="00145DDF" w:rsidRDefault="00145DDF" w:rsidP="00145DDF">
      <w:pPr>
        <w:pStyle w:val="DraftDefinition2"/>
      </w:pPr>
      <w:r w:rsidRPr="00B16CD4">
        <w:rPr>
          <w:b/>
          <w:i/>
        </w:rPr>
        <w:t>excavation</w:t>
      </w:r>
      <w:r>
        <w:t xml:space="preserve"> means a trench, </w:t>
      </w:r>
      <w:proofErr w:type="gramStart"/>
      <w:r>
        <w:t>tunnel</w:t>
      </w:r>
      <w:proofErr w:type="gramEnd"/>
      <w:r>
        <w:t xml:space="preserve"> or shaft, but does not include:</w:t>
      </w:r>
    </w:p>
    <w:p w14:paraId="646B2CFF" w14:textId="77777777" w:rsidR="00145DDF" w:rsidRDefault="00145DDF" w:rsidP="00145DDF">
      <w:pPr>
        <w:pStyle w:val="DraftHeading4"/>
        <w:tabs>
          <w:tab w:val="right" w:pos="2268"/>
        </w:tabs>
        <w:ind w:left="2381" w:hanging="2381"/>
      </w:pPr>
      <w:r>
        <w:tab/>
        <w:t>(a)</w:t>
      </w:r>
      <w:r>
        <w:tab/>
        <w:t>a mine; or</w:t>
      </w:r>
    </w:p>
    <w:p w14:paraId="646B2D00" w14:textId="77777777" w:rsidR="00145DDF" w:rsidRDefault="00145DDF" w:rsidP="00145DDF">
      <w:pPr>
        <w:pStyle w:val="DraftHeading4"/>
        <w:tabs>
          <w:tab w:val="right" w:pos="2268"/>
        </w:tabs>
        <w:ind w:left="2381" w:hanging="2381"/>
      </w:pPr>
      <w:r>
        <w:tab/>
        <w:t>(b)</w:t>
      </w:r>
      <w:r>
        <w:tab/>
        <w:t>a bore to which a [relevant water law] applies; or</w:t>
      </w:r>
    </w:p>
    <w:p w14:paraId="646B2D01" w14:textId="77777777" w:rsidR="00145DDF" w:rsidRPr="00D75AB5" w:rsidRDefault="00145DDF" w:rsidP="00145DDF">
      <w:pPr>
        <w:pStyle w:val="DraftSub-ParaNote"/>
        <w:tabs>
          <w:tab w:val="right" w:pos="2835"/>
        </w:tabs>
        <w:ind w:left="2381"/>
        <w:rPr>
          <w:b/>
        </w:rPr>
      </w:pPr>
      <w:r w:rsidRPr="00D75AB5">
        <w:rPr>
          <w:b/>
        </w:rPr>
        <w:t>Note</w:t>
      </w:r>
    </w:p>
    <w:p w14:paraId="646B2D02" w14:textId="77777777" w:rsidR="00145DDF" w:rsidRDefault="00145DDF" w:rsidP="00145DDF">
      <w:pPr>
        <w:pStyle w:val="DraftSub-ParaNote"/>
        <w:tabs>
          <w:tab w:val="right" w:pos="2835"/>
        </w:tabs>
        <w:ind w:left="2381"/>
      </w:pPr>
      <w:r w:rsidRPr="00066BA6">
        <w:t>See the jurisdictional note in the Appendix.</w:t>
      </w:r>
    </w:p>
    <w:p w14:paraId="646B2D03" w14:textId="77777777" w:rsidR="00145DDF" w:rsidRDefault="00145DDF" w:rsidP="00145DDF">
      <w:pPr>
        <w:pStyle w:val="DraftHeading4"/>
        <w:tabs>
          <w:tab w:val="right" w:pos="2268"/>
        </w:tabs>
        <w:ind w:left="2381" w:hanging="2381"/>
      </w:pPr>
      <w:r>
        <w:tab/>
        <w:t>(c)</w:t>
      </w:r>
      <w:r>
        <w:tab/>
        <w:t>a trench for use as a place of interment.</w:t>
      </w:r>
    </w:p>
    <w:p w14:paraId="646B2D04" w14:textId="77777777" w:rsidR="00145DDF" w:rsidRDefault="00145DDF" w:rsidP="00145DDF">
      <w:pPr>
        <w:pStyle w:val="DraftDefinition2"/>
      </w:pPr>
      <w:r w:rsidRPr="004521AC">
        <w:rPr>
          <w:b/>
          <w:i/>
        </w:rPr>
        <w:t>excavation work</w:t>
      </w:r>
      <w:r>
        <w:t xml:space="preserve"> means work to:</w:t>
      </w:r>
    </w:p>
    <w:p w14:paraId="646B2D05" w14:textId="77777777" w:rsidR="00145DDF" w:rsidRDefault="00145DDF" w:rsidP="00145DDF">
      <w:pPr>
        <w:pStyle w:val="DraftHeading4"/>
        <w:tabs>
          <w:tab w:val="right" w:pos="2268"/>
        </w:tabs>
        <w:ind w:left="2381" w:hanging="2381"/>
      </w:pPr>
      <w:r>
        <w:tab/>
      </w:r>
      <w:r w:rsidRPr="004521AC">
        <w:t>(a)</w:t>
      </w:r>
      <w:r>
        <w:tab/>
        <w:t>make an excavation; or</w:t>
      </w:r>
    </w:p>
    <w:p w14:paraId="646B2D06" w14:textId="77777777" w:rsidR="00145DDF" w:rsidRDefault="00145DDF" w:rsidP="00145DDF">
      <w:pPr>
        <w:pStyle w:val="DraftHeading4"/>
        <w:tabs>
          <w:tab w:val="right" w:pos="2268"/>
        </w:tabs>
        <w:ind w:left="2381" w:hanging="2381"/>
      </w:pPr>
      <w:r>
        <w:tab/>
      </w:r>
      <w:r w:rsidRPr="004521AC">
        <w:t>(b)</w:t>
      </w:r>
      <w:r>
        <w:tab/>
        <w:t>fill or partly fill an excavation.</w:t>
      </w:r>
    </w:p>
    <w:p w14:paraId="646B2D07" w14:textId="77777777" w:rsidR="00145DDF" w:rsidRDefault="00145DDF" w:rsidP="00145DDF">
      <w:pPr>
        <w:pStyle w:val="DraftDefinition2"/>
      </w:pPr>
      <w:r w:rsidRPr="005B5DDA">
        <w:rPr>
          <w:b/>
          <w:i/>
        </w:rPr>
        <w:t>exposure standard</w:t>
      </w:r>
      <w:r>
        <w:t xml:space="preserve">, except in Part 4.1, </w:t>
      </w:r>
      <w:r w:rsidRPr="005B5DDA">
        <w:t xml:space="preserve">means an exposure standard in the </w:t>
      </w:r>
      <w:r w:rsidRPr="00956E46">
        <w:t>Workplace Exposure Standard</w:t>
      </w:r>
      <w:r>
        <w:t xml:space="preserve"> for Airborne Contaminants</w:t>
      </w:r>
      <w:r w:rsidRPr="005B5DDA">
        <w:t>.</w:t>
      </w:r>
    </w:p>
    <w:p w14:paraId="646B2D08" w14:textId="77777777" w:rsidR="00145DDF" w:rsidRDefault="00145DDF" w:rsidP="00145DDF">
      <w:pPr>
        <w:pStyle w:val="DraftDefinition2"/>
      </w:pPr>
      <w:r w:rsidRPr="003A3135">
        <w:rPr>
          <w:b/>
          <w:i/>
        </w:rPr>
        <w:t>exposure standard for noise</w:t>
      </w:r>
      <w:r>
        <w:t>—see regulation 56.</w:t>
      </w:r>
    </w:p>
    <w:p w14:paraId="646B2D09" w14:textId="77777777" w:rsidR="00145DDF" w:rsidRDefault="00145DDF" w:rsidP="00145DDF">
      <w:pPr>
        <w:pStyle w:val="DraftDefinition2"/>
      </w:pPr>
      <w:r w:rsidRPr="0097586D">
        <w:rPr>
          <w:b/>
          <w:i/>
        </w:rPr>
        <w:t>external review</w:t>
      </w:r>
      <w:r>
        <w:t xml:space="preserve"> means an external review under Part 11.1.</w:t>
      </w:r>
    </w:p>
    <w:p w14:paraId="646B2D0A" w14:textId="77777777" w:rsidR="00145DDF" w:rsidRDefault="00145DDF" w:rsidP="00145DDF">
      <w:pPr>
        <w:pStyle w:val="DraftDefinition2"/>
      </w:pPr>
      <w:r w:rsidRPr="006C7D23">
        <w:rPr>
          <w:b/>
          <w:i/>
        </w:rPr>
        <w:t>extra-low voltage</w:t>
      </w:r>
      <w:r w:rsidRPr="006C7D23">
        <w:t xml:space="preserve"> means voltage that does not exceed 50 volts alternating current (50V </w:t>
      </w:r>
      <w:r>
        <w:t>AC</w:t>
      </w:r>
      <w:r w:rsidRPr="006C7D23">
        <w:t>) or 120 volts ripple-free direct current</w:t>
      </w:r>
      <w:r>
        <w:t xml:space="preserve"> </w:t>
      </w:r>
      <w:r w:rsidR="00D166DC">
        <w:t>(120V </w:t>
      </w:r>
      <w:r w:rsidRPr="006C7D23">
        <w:t xml:space="preserve">ripple-free </w:t>
      </w:r>
      <w:r>
        <w:t>DC</w:t>
      </w:r>
      <w:r w:rsidRPr="006C7D23">
        <w:t>).</w:t>
      </w:r>
    </w:p>
    <w:p w14:paraId="646B2D0B" w14:textId="77777777" w:rsidR="00145DDF" w:rsidRDefault="00145DDF" w:rsidP="00145DDF">
      <w:pPr>
        <w:pStyle w:val="DraftDefinition2"/>
      </w:pPr>
      <w:r>
        <w:rPr>
          <w:b/>
          <w:i/>
        </w:rPr>
        <w:lastRenderedPageBreak/>
        <w:t>f</w:t>
      </w:r>
      <w:r w:rsidRPr="0046581D">
        <w:rPr>
          <w:b/>
          <w:i/>
        </w:rPr>
        <w:t>acility</w:t>
      </w:r>
      <w:r w:rsidRPr="005365D5">
        <w:t xml:space="preserve">, in Chapter </w:t>
      </w:r>
      <w:r>
        <w:t>9, means a workplace at which Schedule 15 chemicals are present or likely to be present.</w:t>
      </w:r>
    </w:p>
    <w:p w14:paraId="646B2D0C" w14:textId="77777777" w:rsidR="00145DDF" w:rsidRDefault="00145DDF" w:rsidP="00145DDF">
      <w:pPr>
        <w:pStyle w:val="DraftDefinition2"/>
      </w:pPr>
      <w:r w:rsidRPr="00CB780B">
        <w:rPr>
          <w:b/>
          <w:i/>
        </w:rPr>
        <w:t>fall arrest system</w:t>
      </w:r>
      <w:r>
        <w:t xml:space="preserve"> means plant or material designed to arrest a fall.</w:t>
      </w:r>
    </w:p>
    <w:p w14:paraId="646B2D0D" w14:textId="77777777" w:rsidR="00145DDF" w:rsidRPr="005F4FD2" w:rsidRDefault="00145DDF" w:rsidP="00145DDF">
      <w:pPr>
        <w:pStyle w:val="DraftParaEg"/>
        <w:tabs>
          <w:tab w:val="right" w:pos="2324"/>
        </w:tabs>
        <w:rPr>
          <w:b/>
        </w:rPr>
      </w:pPr>
      <w:r w:rsidRPr="005F4FD2">
        <w:rPr>
          <w:b/>
        </w:rPr>
        <w:t>Example</w:t>
      </w:r>
    </w:p>
    <w:p w14:paraId="646B2D0E" w14:textId="77777777" w:rsidR="00145DDF" w:rsidRDefault="00145DDF" w:rsidP="00145DDF">
      <w:pPr>
        <w:pStyle w:val="DraftParaEg"/>
        <w:tabs>
          <w:tab w:val="right" w:pos="2324"/>
        </w:tabs>
      </w:pPr>
      <w:r>
        <w:t>An industrial safety net, a catch platform, a safety harness system (other than a system that relies entirely on a restraint technique system).</w:t>
      </w:r>
    </w:p>
    <w:p w14:paraId="646B2D0F" w14:textId="77777777" w:rsidR="00145DDF" w:rsidRPr="001E7917" w:rsidRDefault="00145DDF" w:rsidP="00145DDF">
      <w:pPr>
        <w:pStyle w:val="DraftDefinition2"/>
      </w:pPr>
      <w:r w:rsidRPr="001E7917">
        <w:rPr>
          <w:b/>
          <w:i/>
        </w:rPr>
        <w:t>fault</w:t>
      </w:r>
      <w:r>
        <w:t>, in relation to plant, means a break or defect that may cause the plant to present a risk to health and safety.</w:t>
      </w:r>
    </w:p>
    <w:p w14:paraId="646B2D10" w14:textId="77777777" w:rsidR="00145DDF" w:rsidRDefault="00145DDF" w:rsidP="00145DDF">
      <w:pPr>
        <w:pStyle w:val="DraftDefinition2"/>
      </w:pPr>
      <w:r w:rsidRPr="005B5DDA">
        <w:rPr>
          <w:b/>
          <w:i/>
        </w:rPr>
        <w:t>female of reproductive capacity</w:t>
      </w:r>
      <w:r w:rsidRPr="00254F49">
        <w:t>, in Part 7.2,</w:t>
      </w:r>
      <w:r w:rsidRPr="005B5DDA">
        <w:t xml:space="preserve"> means a female other than a female </w:t>
      </w:r>
      <w:r w:rsidRPr="00613F1F">
        <w:t>who provides information stating that she is not of reproductive capacity</w:t>
      </w:r>
      <w:r w:rsidRPr="005B5DDA">
        <w:t>.</w:t>
      </w:r>
    </w:p>
    <w:p w14:paraId="646B2D11" w14:textId="77777777" w:rsidR="00145DDF" w:rsidRDefault="00145DDF" w:rsidP="00145DDF">
      <w:pPr>
        <w:pStyle w:val="DraftDefinition2"/>
      </w:pPr>
      <w:r w:rsidRPr="005B5DDA">
        <w:rPr>
          <w:b/>
          <w:i/>
        </w:rPr>
        <w:t xml:space="preserve">fire risk </w:t>
      </w:r>
      <w:r>
        <w:rPr>
          <w:b/>
          <w:i/>
        </w:rPr>
        <w:t>hazardous chemical</w:t>
      </w:r>
      <w:r w:rsidRPr="005B5DDA">
        <w:t xml:space="preserve"> means </w:t>
      </w:r>
      <w:r>
        <w:t>a hazardous chemical that:</w:t>
      </w:r>
    </w:p>
    <w:p w14:paraId="646B2D12" w14:textId="77777777" w:rsidR="00145DDF" w:rsidRPr="005B5DDA" w:rsidRDefault="00145DDF" w:rsidP="00145DDF">
      <w:pPr>
        <w:pStyle w:val="DraftHeading4"/>
        <w:tabs>
          <w:tab w:val="right" w:pos="2268"/>
        </w:tabs>
        <w:ind w:left="2381" w:hanging="2381"/>
      </w:pPr>
      <w:r>
        <w:tab/>
      </w:r>
      <w:r w:rsidRPr="009E04AC">
        <w:t>(a)</w:t>
      </w:r>
      <w:r>
        <w:tab/>
        <w:t xml:space="preserve">is any of </w:t>
      </w:r>
      <w:r w:rsidRPr="005B5DDA">
        <w:t>the following</w:t>
      </w:r>
      <w:r>
        <w:t>:</w:t>
      </w:r>
    </w:p>
    <w:p w14:paraId="646B2D13" w14:textId="77777777" w:rsidR="00145DDF" w:rsidRDefault="00145DDF" w:rsidP="00145DDF">
      <w:pPr>
        <w:pStyle w:val="DraftHeading5"/>
        <w:tabs>
          <w:tab w:val="right" w:pos="2778"/>
        </w:tabs>
        <w:ind w:left="2891" w:hanging="2891"/>
      </w:pPr>
      <w:r>
        <w:tab/>
      </w:r>
      <w:r w:rsidRPr="00F55F29">
        <w:t>(</w:t>
      </w:r>
      <w:proofErr w:type="spellStart"/>
      <w:r>
        <w:t>i</w:t>
      </w:r>
      <w:proofErr w:type="spellEnd"/>
      <w:r w:rsidRPr="00F55F29">
        <w:t>)</w:t>
      </w:r>
      <w:r>
        <w:tab/>
        <w:t xml:space="preserve">a </w:t>
      </w:r>
      <w:r w:rsidRPr="005B5DDA">
        <w:t xml:space="preserve">flammable </w:t>
      </w:r>
      <w:proofErr w:type="gramStart"/>
      <w:r w:rsidRPr="005B5DDA">
        <w:t>gas</w:t>
      </w:r>
      <w:r>
        <w:t>;</w:t>
      </w:r>
      <w:proofErr w:type="gramEnd"/>
    </w:p>
    <w:p w14:paraId="646B2D14" w14:textId="77777777" w:rsidR="00145DDF" w:rsidRDefault="00145DDF" w:rsidP="00145DDF">
      <w:pPr>
        <w:pStyle w:val="DraftHeading5"/>
        <w:tabs>
          <w:tab w:val="right" w:pos="2778"/>
        </w:tabs>
        <w:ind w:left="2891" w:hanging="2891"/>
      </w:pPr>
      <w:r>
        <w:tab/>
      </w:r>
      <w:r w:rsidRPr="009E04AC">
        <w:t>(ii)</w:t>
      </w:r>
      <w:r>
        <w:tab/>
        <w:t xml:space="preserve">a </w:t>
      </w:r>
      <w:r w:rsidRPr="005B5DDA">
        <w:t>flammable liquid</w:t>
      </w:r>
      <w:r>
        <w:t xml:space="preserve"> (hazard category 1 to 3</w:t>
      </w:r>
      <w:proofErr w:type="gramStart"/>
      <w:r>
        <w:t>);</w:t>
      </w:r>
      <w:proofErr w:type="gramEnd"/>
    </w:p>
    <w:p w14:paraId="646B2D15" w14:textId="77777777" w:rsidR="00145DDF" w:rsidRDefault="00145DDF" w:rsidP="00145DDF">
      <w:pPr>
        <w:pStyle w:val="DraftHeading5"/>
        <w:tabs>
          <w:tab w:val="right" w:pos="2778"/>
        </w:tabs>
        <w:ind w:left="2891" w:hanging="2891"/>
      </w:pPr>
      <w:r>
        <w:tab/>
      </w:r>
      <w:r w:rsidRPr="009E04AC">
        <w:t>(iii)</w:t>
      </w:r>
      <w:r>
        <w:tab/>
        <w:t xml:space="preserve">a </w:t>
      </w:r>
      <w:r w:rsidRPr="005B5DDA">
        <w:t xml:space="preserve">flammable </w:t>
      </w:r>
      <w:proofErr w:type="gramStart"/>
      <w:r w:rsidRPr="005B5DDA">
        <w:t>solid;</w:t>
      </w:r>
      <w:proofErr w:type="gramEnd"/>
    </w:p>
    <w:p w14:paraId="646B2D16" w14:textId="77777777" w:rsidR="00145DDF" w:rsidRDefault="00145DDF" w:rsidP="00145DDF">
      <w:pPr>
        <w:pStyle w:val="DraftHeading5"/>
        <w:tabs>
          <w:tab w:val="right" w:pos="2778"/>
        </w:tabs>
        <w:ind w:left="2891" w:hanging="2891"/>
      </w:pPr>
      <w:r>
        <w:tab/>
      </w:r>
      <w:r w:rsidRPr="00EB5C83">
        <w:t>(iv)</w:t>
      </w:r>
      <w:r>
        <w:tab/>
        <w:t xml:space="preserve">a </w:t>
      </w:r>
      <w:r w:rsidRPr="005B5DDA">
        <w:t xml:space="preserve">substance liable to spontaneous </w:t>
      </w:r>
      <w:proofErr w:type="gramStart"/>
      <w:r w:rsidRPr="005B5DDA">
        <w:t>combustion</w:t>
      </w:r>
      <w:r>
        <w:t>;</w:t>
      </w:r>
      <w:proofErr w:type="gramEnd"/>
    </w:p>
    <w:p w14:paraId="646B2D17" w14:textId="77777777" w:rsidR="00145DDF" w:rsidRDefault="00145DDF" w:rsidP="00145DDF">
      <w:pPr>
        <w:pStyle w:val="DraftHeading5"/>
        <w:tabs>
          <w:tab w:val="right" w:pos="2778"/>
        </w:tabs>
        <w:ind w:left="2891" w:hanging="2891"/>
      </w:pPr>
      <w:r>
        <w:tab/>
      </w:r>
      <w:r w:rsidRPr="00EB5C83">
        <w:t>(v)</w:t>
      </w:r>
      <w:r>
        <w:tab/>
        <w:t xml:space="preserve">a </w:t>
      </w:r>
      <w:r w:rsidRPr="005B5DDA">
        <w:t>substance which, in contact with water, emit</w:t>
      </w:r>
      <w:r>
        <w:t xml:space="preserve">s flammable </w:t>
      </w:r>
      <w:proofErr w:type="gramStart"/>
      <w:r>
        <w:t>gases;</w:t>
      </w:r>
      <w:proofErr w:type="gramEnd"/>
    </w:p>
    <w:p w14:paraId="646B2D18" w14:textId="77777777" w:rsidR="00145DDF" w:rsidRDefault="00145DDF" w:rsidP="00145DDF">
      <w:pPr>
        <w:pStyle w:val="DraftHeading5"/>
        <w:tabs>
          <w:tab w:val="right" w:pos="2778"/>
        </w:tabs>
        <w:ind w:left="2891" w:hanging="2891"/>
      </w:pPr>
      <w:r>
        <w:tab/>
      </w:r>
      <w:r w:rsidRPr="009E04AC">
        <w:t>(</w:t>
      </w:r>
      <w:r>
        <w:t>vi</w:t>
      </w:r>
      <w:r w:rsidRPr="009E04AC">
        <w:t>)</w:t>
      </w:r>
      <w:r>
        <w:tab/>
        <w:t xml:space="preserve">an </w:t>
      </w:r>
      <w:r w:rsidRPr="005B5DDA">
        <w:t xml:space="preserve">oxidizing </w:t>
      </w:r>
      <w:proofErr w:type="gramStart"/>
      <w:r w:rsidRPr="005B5DDA">
        <w:t>substance</w:t>
      </w:r>
      <w:r>
        <w:t>;</w:t>
      </w:r>
      <w:proofErr w:type="gramEnd"/>
    </w:p>
    <w:p w14:paraId="646B2D19" w14:textId="77777777" w:rsidR="00145DDF" w:rsidRDefault="00145DDF" w:rsidP="00145DDF">
      <w:pPr>
        <w:pStyle w:val="DraftHeading5"/>
        <w:tabs>
          <w:tab w:val="right" w:pos="2778"/>
        </w:tabs>
        <w:ind w:left="2891" w:hanging="2891"/>
      </w:pPr>
      <w:r>
        <w:tab/>
      </w:r>
      <w:r w:rsidRPr="00EB5C83">
        <w:t>(vii)</w:t>
      </w:r>
      <w:r>
        <w:tab/>
        <w:t xml:space="preserve">an </w:t>
      </w:r>
      <w:r w:rsidRPr="005B5DDA">
        <w:t xml:space="preserve">organic peroxide; </w:t>
      </w:r>
      <w:r>
        <w:t>and</w:t>
      </w:r>
    </w:p>
    <w:p w14:paraId="646B2D1A" w14:textId="77777777" w:rsidR="00145DDF" w:rsidRDefault="00145DDF" w:rsidP="00145DDF">
      <w:pPr>
        <w:pStyle w:val="DraftHeading4"/>
        <w:tabs>
          <w:tab w:val="right" w:pos="2268"/>
        </w:tabs>
        <w:ind w:left="2381" w:hanging="2381"/>
      </w:pPr>
      <w:r>
        <w:tab/>
      </w:r>
      <w:r w:rsidRPr="009E04AC">
        <w:t>(b)</w:t>
      </w:r>
      <w:r w:rsidRPr="009E04AC">
        <w:tab/>
      </w:r>
      <w:r w:rsidRPr="005B5DDA">
        <w:t>bur</w:t>
      </w:r>
      <w:r>
        <w:t>ns readily or supports combustion.</w:t>
      </w:r>
    </w:p>
    <w:p w14:paraId="646B2D1B" w14:textId="77777777" w:rsidR="00145DDF" w:rsidRDefault="00145DDF" w:rsidP="00145DDF">
      <w:pPr>
        <w:pStyle w:val="DraftDefinition2"/>
      </w:pPr>
      <w:r w:rsidRPr="00E65C35">
        <w:rPr>
          <w:b/>
          <w:i/>
        </w:rPr>
        <w:t>fitness criteria</w:t>
      </w:r>
      <w:r>
        <w:t xml:space="preserve">, in relation to diving work, means the fitness criteria specified in clause M4 of Appendix M to </w:t>
      </w:r>
      <w:r w:rsidR="00E11206" w:rsidRPr="00E11206">
        <w:t>AS/NZS 2299.1:2015</w:t>
      </w:r>
      <w:r>
        <w:t xml:space="preserve"> (Occupational diving operations—Standard operational practice).</w:t>
      </w:r>
    </w:p>
    <w:p w14:paraId="646B2D1C" w14:textId="77777777" w:rsidR="00145DDF" w:rsidRPr="00EB5C83" w:rsidRDefault="00145DDF" w:rsidP="00145DDF">
      <w:pPr>
        <w:pStyle w:val="DraftDefinition2"/>
      </w:pPr>
      <w:r w:rsidRPr="006B7852">
        <w:rPr>
          <w:b/>
          <w:i/>
        </w:rPr>
        <w:t>flammable gas</w:t>
      </w:r>
      <w:r>
        <w:t xml:space="preserve"> has the same meaning as it has in the GHS.</w:t>
      </w:r>
    </w:p>
    <w:p w14:paraId="646B2D1D" w14:textId="77777777" w:rsidR="00145DDF" w:rsidRDefault="00145DDF" w:rsidP="00145DDF">
      <w:pPr>
        <w:pStyle w:val="DraftDefinition2"/>
      </w:pPr>
      <w:r w:rsidRPr="005B5DDA">
        <w:rPr>
          <w:b/>
          <w:i/>
        </w:rPr>
        <w:t>flammable liquid</w:t>
      </w:r>
      <w:r w:rsidRPr="005B5DDA">
        <w:t xml:space="preserve"> means </w:t>
      </w:r>
      <w:r>
        <w:t>a flammable liquid within the meaning of the GHS that has a flash point of less than 93</w:t>
      </w:r>
      <w:r w:rsidRPr="005B5DDA">
        <w:rPr>
          <w:rFonts w:ascii="Arial" w:hAnsi="Arial" w:cs="Arial"/>
        </w:rPr>
        <w:t>°</w:t>
      </w:r>
      <w:r w:rsidRPr="005B5DDA">
        <w:t>C.</w:t>
      </w:r>
    </w:p>
    <w:p w14:paraId="646B2D1E" w14:textId="77777777" w:rsidR="00145DDF" w:rsidRDefault="00145DDF" w:rsidP="00145DDF">
      <w:pPr>
        <w:pStyle w:val="DraftDefinition2"/>
      </w:pPr>
      <w:r>
        <w:rPr>
          <w:rStyle w:val="CharDefText"/>
        </w:rPr>
        <w:t>forklift truck</w:t>
      </w:r>
      <w:r w:rsidRPr="00300927">
        <w:rPr>
          <w:rStyle w:val="CharDefText"/>
          <w:b w:val="0"/>
          <w:i w:val="0"/>
        </w:rPr>
        <w:t xml:space="preserve">, </w:t>
      </w:r>
      <w:r w:rsidRPr="00FC13DB">
        <w:rPr>
          <w:rStyle w:val="CharDefText"/>
          <w:b w:val="0"/>
          <w:i w:val="0"/>
        </w:rPr>
        <w:t>in Schedule</w:t>
      </w:r>
      <w:r w:rsidR="00764149">
        <w:rPr>
          <w:rStyle w:val="CharDefText"/>
          <w:b w:val="0"/>
          <w:i w:val="0"/>
        </w:rPr>
        <w:t>s</w:t>
      </w:r>
      <w:r w:rsidRPr="00FC13DB">
        <w:rPr>
          <w:rStyle w:val="CharDefText"/>
          <w:b w:val="0"/>
          <w:i w:val="0"/>
        </w:rPr>
        <w:t xml:space="preserve"> 3</w:t>
      </w:r>
      <w:r w:rsidR="00764149">
        <w:rPr>
          <w:rStyle w:val="CharDefText"/>
          <w:b w:val="0"/>
          <w:i w:val="0"/>
        </w:rPr>
        <w:t xml:space="preserve"> and 4</w:t>
      </w:r>
      <w:r w:rsidRPr="00FC13DB">
        <w:rPr>
          <w:rStyle w:val="CharDefText"/>
          <w:b w:val="0"/>
          <w:i w:val="0"/>
        </w:rPr>
        <w:t>,</w:t>
      </w:r>
      <w:r>
        <w:t xml:space="preserve"> means a powered industrial truck equipped with lifting media made up of a mast and an elevating load carriage to which is attached a pair of fork arms or other arms that can be raised 900mm or more above the ground, but does not include a pedestrian-operated truck or a pallet truck.</w:t>
      </w:r>
    </w:p>
    <w:p w14:paraId="646B2D1F" w14:textId="77777777" w:rsidR="00145DDF" w:rsidRDefault="00145DDF" w:rsidP="00145DDF">
      <w:pPr>
        <w:pStyle w:val="DraftDefinition2"/>
      </w:pPr>
      <w:r w:rsidRPr="00735113">
        <w:rPr>
          <w:b/>
          <w:i/>
        </w:rPr>
        <w:lastRenderedPageBreak/>
        <w:t>friable asbestos</w:t>
      </w:r>
      <w:r w:rsidRPr="00735113">
        <w:t xml:space="preserve"> means material that</w:t>
      </w:r>
      <w:r>
        <w:t>:</w:t>
      </w:r>
    </w:p>
    <w:p w14:paraId="646B2D20" w14:textId="77777777" w:rsidR="00145DDF" w:rsidRDefault="00145DDF" w:rsidP="00145DDF">
      <w:pPr>
        <w:pStyle w:val="DraftHeading4"/>
        <w:tabs>
          <w:tab w:val="right" w:pos="2268"/>
        </w:tabs>
        <w:ind w:left="2381" w:hanging="2381"/>
      </w:pPr>
      <w:r>
        <w:tab/>
        <w:t>(a)</w:t>
      </w:r>
      <w:r>
        <w:tab/>
        <w:t xml:space="preserve">is in a powder form or that </w:t>
      </w:r>
      <w:r w:rsidRPr="00735113">
        <w:t xml:space="preserve">can be crumbled, </w:t>
      </w:r>
      <w:proofErr w:type="gramStart"/>
      <w:r w:rsidRPr="00735113">
        <w:t>pulverised</w:t>
      </w:r>
      <w:proofErr w:type="gramEnd"/>
      <w:r w:rsidRPr="00735113">
        <w:t xml:space="preserve"> or reduced to a powder by hand pressure when dry</w:t>
      </w:r>
      <w:r>
        <w:t>; and</w:t>
      </w:r>
    </w:p>
    <w:p w14:paraId="646B2D21" w14:textId="77777777" w:rsidR="00145DDF" w:rsidRDefault="00145DDF" w:rsidP="00145DDF">
      <w:pPr>
        <w:pStyle w:val="DraftHeading4"/>
        <w:tabs>
          <w:tab w:val="right" w:pos="2268"/>
        </w:tabs>
        <w:ind w:left="2381" w:hanging="2381"/>
      </w:pPr>
      <w:r>
        <w:tab/>
        <w:t>(b)</w:t>
      </w:r>
      <w:r>
        <w:tab/>
      </w:r>
      <w:r w:rsidRPr="00735113">
        <w:t>contains asbestos.</w:t>
      </w:r>
    </w:p>
    <w:p w14:paraId="646B2D22" w14:textId="77777777" w:rsidR="00145DDF" w:rsidRPr="00666F30" w:rsidRDefault="00145DDF" w:rsidP="00145DDF">
      <w:pPr>
        <w:pStyle w:val="DraftDefinition2"/>
      </w:pPr>
      <w:r w:rsidRPr="002854CE">
        <w:rPr>
          <w:b/>
          <w:i/>
        </w:rPr>
        <w:t>gantry crane</w:t>
      </w:r>
      <w:r>
        <w:t xml:space="preserve"> means </w:t>
      </w:r>
      <w:r w:rsidRPr="00666F30">
        <w:t xml:space="preserve">a crane </w:t>
      </w:r>
      <w:r>
        <w:t>that:</w:t>
      </w:r>
    </w:p>
    <w:p w14:paraId="646B2D23" w14:textId="77777777" w:rsidR="00145DDF" w:rsidRPr="00666F30" w:rsidRDefault="00145DDF" w:rsidP="00145DDF">
      <w:pPr>
        <w:pStyle w:val="DraftHeading4"/>
        <w:tabs>
          <w:tab w:val="right" w:pos="2268"/>
        </w:tabs>
        <w:ind w:left="2381" w:hanging="2381"/>
      </w:pPr>
      <w:r>
        <w:tab/>
      </w:r>
      <w:r w:rsidRPr="00BC699C">
        <w:t>(a)</w:t>
      </w:r>
      <w:r w:rsidRPr="00666F30">
        <w:tab/>
        <w:t xml:space="preserve">consists of a bridge beam </w:t>
      </w:r>
      <w:r w:rsidR="005B1D56">
        <w:t xml:space="preserve">or beams </w:t>
      </w:r>
      <w:r w:rsidRPr="00666F30">
        <w:t xml:space="preserve">supported at </w:t>
      </w:r>
      <w:r w:rsidR="005B1D56">
        <w:t>one or both ends</w:t>
      </w:r>
      <w:r w:rsidRPr="00666F30">
        <w:t xml:space="preserve"> by legs mounted </w:t>
      </w:r>
      <w:r w:rsidR="000B15BA">
        <w:t>to</w:t>
      </w:r>
      <w:r w:rsidR="000B15BA" w:rsidRPr="00666F30">
        <w:t xml:space="preserve"> </w:t>
      </w:r>
      <w:r w:rsidRPr="00666F30">
        <w:t>end carriages; and</w:t>
      </w:r>
    </w:p>
    <w:p w14:paraId="646B2D24" w14:textId="77777777" w:rsidR="00145DDF" w:rsidRPr="00666F30" w:rsidRDefault="00145DDF" w:rsidP="00145DDF">
      <w:pPr>
        <w:pStyle w:val="DraftHeading4"/>
        <w:tabs>
          <w:tab w:val="right" w:pos="2268"/>
        </w:tabs>
        <w:ind w:left="2381" w:hanging="2381"/>
      </w:pPr>
      <w:r>
        <w:tab/>
      </w:r>
      <w:r w:rsidRPr="00BC699C">
        <w:t>(b)</w:t>
      </w:r>
      <w:r w:rsidRPr="00666F30">
        <w:tab/>
        <w:t xml:space="preserve">is capable of travelling </w:t>
      </w:r>
      <w:r>
        <w:t>on supporting surfaces or deck levels, whether fixed or not</w:t>
      </w:r>
      <w:r w:rsidRPr="00666F30">
        <w:t>; and</w:t>
      </w:r>
    </w:p>
    <w:p w14:paraId="646B2D25" w14:textId="77777777" w:rsidR="00145DDF" w:rsidRDefault="00145DDF" w:rsidP="00145DDF">
      <w:pPr>
        <w:pStyle w:val="DraftHeading4"/>
        <w:tabs>
          <w:tab w:val="right" w:pos="2268"/>
        </w:tabs>
        <w:ind w:left="2381" w:hanging="2381"/>
      </w:pPr>
      <w:r>
        <w:tab/>
      </w:r>
      <w:r w:rsidRPr="00BC699C">
        <w:t>(c)</w:t>
      </w:r>
      <w:r w:rsidRPr="00666F30">
        <w:tab/>
        <w:t xml:space="preserve">has </w:t>
      </w:r>
      <w:r>
        <w:t>a crab with 1 or more hoisting units arranged to travel across the bridge.</w:t>
      </w:r>
    </w:p>
    <w:p w14:paraId="646B2D26" w14:textId="77777777" w:rsidR="00145DDF" w:rsidRDefault="00145DDF" w:rsidP="00145DDF">
      <w:pPr>
        <w:pStyle w:val="DraftDefinition2"/>
      </w:pPr>
      <w:r w:rsidRPr="002854CE">
        <w:rPr>
          <w:b/>
          <w:i/>
        </w:rPr>
        <w:t>gas cylinder</w:t>
      </w:r>
      <w:r>
        <w:t xml:space="preserve"> means a rigid vessel:</w:t>
      </w:r>
    </w:p>
    <w:p w14:paraId="646B2D27" w14:textId="77777777" w:rsidR="00145DDF" w:rsidRDefault="00145DDF" w:rsidP="00145DDF">
      <w:pPr>
        <w:pStyle w:val="DraftHeading4"/>
        <w:tabs>
          <w:tab w:val="right" w:pos="2268"/>
        </w:tabs>
        <w:ind w:left="2381" w:hanging="2381"/>
      </w:pPr>
      <w:r>
        <w:tab/>
      </w:r>
      <w:r w:rsidRPr="004A0EB9">
        <w:t>(a)</w:t>
      </w:r>
      <w:r>
        <w:tab/>
        <w:t xml:space="preserve">that does not exceed 3000 litres water capacity and is without openings or integral attachments on the shell other than at the </w:t>
      </w:r>
      <w:proofErr w:type="gramStart"/>
      <w:r>
        <w:t>ends;</w:t>
      </w:r>
      <w:proofErr w:type="gramEnd"/>
      <w:r>
        <w:t xml:space="preserve"> and</w:t>
      </w:r>
    </w:p>
    <w:p w14:paraId="646B2D28" w14:textId="77777777" w:rsidR="00145DDF" w:rsidRDefault="00145DDF" w:rsidP="00145DDF">
      <w:pPr>
        <w:pStyle w:val="DraftHeading4"/>
        <w:tabs>
          <w:tab w:val="right" w:pos="2268"/>
        </w:tabs>
        <w:ind w:left="2381" w:hanging="2381"/>
      </w:pPr>
      <w:r>
        <w:tab/>
      </w:r>
      <w:r w:rsidRPr="004A0EB9">
        <w:t>(b)</w:t>
      </w:r>
      <w:r>
        <w:tab/>
        <w:t>that is designed for the storage and transport of gas under pressure; and</w:t>
      </w:r>
    </w:p>
    <w:p w14:paraId="646B2D29" w14:textId="77777777" w:rsidR="007162D7" w:rsidRDefault="00145DDF" w:rsidP="00145DDF">
      <w:pPr>
        <w:pStyle w:val="DraftHeading4"/>
        <w:tabs>
          <w:tab w:val="right" w:pos="2268"/>
        </w:tabs>
        <w:ind w:left="2381" w:hanging="2381"/>
      </w:pPr>
      <w:r>
        <w:tab/>
        <w:t>(</w:t>
      </w:r>
      <w:r w:rsidRPr="004A0EB9">
        <w:t>c)</w:t>
      </w:r>
      <w:r>
        <w:tab/>
        <w:t>that is</w:t>
      </w:r>
      <w:r w:rsidR="00A435C2">
        <w:t xml:space="preserve"> covered by AS 2030.1:2009 (Gas </w:t>
      </w:r>
      <w:r>
        <w:t>cylinders—</w:t>
      </w:r>
      <w:r w:rsidRPr="00542335">
        <w:t>General requirements</w:t>
      </w:r>
      <w:r>
        <w:t>).</w:t>
      </w:r>
    </w:p>
    <w:p w14:paraId="646B2D2A" w14:textId="77777777" w:rsidR="00145DDF" w:rsidRDefault="00145DDF" w:rsidP="00145DDF">
      <w:pPr>
        <w:pStyle w:val="DraftDefinition2"/>
      </w:pPr>
      <w:r w:rsidRPr="00B402AD">
        <w:rPr>
          <w:b/>
          <w:i/>
        </w:rPr>
        <w:t xml:space="preserve">general </w:t>
      </w:r>
      <w:r>
        <w:rPr>
          <w:b/>
          <w:i/>
        </w:rPr>
        <w:t xml:space="preserve">construction </w:t>
      </w:r>
      <w:r w:rsidRPr="00B402AD">
        <w:rPr>
          <w:b/>
          <w:i/>
        </w:rPr>
        <w:t>induction training</w:t>
      </w:r>
      <w:r>
        <w:t xml:space="preserve"> means training delivered in </w:t>
      </w:r>
      <w:smartTag w:uri="urn:schemas-microsoft-com:office:smarttags" w:element="place">
        <w:smartTag w:uri="urn:schemas-microsoft-com:office:smarttags" w:element="country-region">
          <w:r>
            <w:t>Australia</w:t>
          </w:r>
        </w:smartTag>
      </w:smartTag>
      <w:r>
        <w:t xml:space="preserve"> by an RTO for the specified VET course for general construction induction training.</w:t>
      </w:r>
    </w:p>
    <w:p w14:paraId="646B2D2B" w14:textId="77777777" w:rsidR="00145DDF" w:rsidRDefault="00145DDF" w:rsidP="00145DDF">
      <w:pPr>
        <w:pStyle w:val="DraftDefinition2"/>
      </w:pPr>
      <w:r>
        <w:rPr>
          <w:b/>
          <w:i/>
        </w:rPr>
        <w:t xml:space="preserve">general construction </w:t>
      </w:r>
      <w:r w:rsidRPr="00964D0C">
        <w:rPr>
          <w:b/>
          <w:i/>
        </w:rPr>
        <w:t xml:space="preserve">induction </w:t>
      </w:r>
      <w:r>
        <w:rPr>
          <w:b/>
          <w:i/>
        </w:rPr>
        <w:t xml:space="preserve">training </w:t>
      </w:r>
      <w:r w:rsidRPr="00964D0C">
        <w:rPr>
          <w:b/>
          <w:i/>
        </w:rPr>
        <w:t>card</w:t>
      </w:r>
      <w:r>
        <w:t xml:space="preserve"> means:</w:t>
      </w:r>
    </w:p>
    <w:p w14:paraId="646B2D2C" w14:textId="77777777" w:rsidR="00145DDF" w:rsidRDefault="00145DDF" w:rsidP="00145DDF">
      <w:pPr>
        <w:pStyle w:val="DraftHeading4"/>
        <w:tabs>
          <w:tab w:val="right" w:pos="2268"/>
        </w:tabs>
        <w:ind w:left="2381" w:hanging="2381"/>
      </w:pPr>
      <w:r>
        <w:tab/>
      </w:r>
      <w:r w:rsidRPr="00486FC2">
        <w:t>(a)</w:t>
      </w:r>
      <w:r>
        <w:tab/>
        <w:t>in Division 2 of Part 6.5—a general construction induction training card issued under that Division;</w:t>
      </w:r>
    </w:p>
    <w:p w14:paraId="646B2D2D" w14:textId="77777777" w:rsidR="00145DDF" w:rsidRDefault="00145DDF" w:rsidP="00145DDF">
      <w:pPr>
        <w:pStyle w:val="DraftHeading4"/>
        <w:tabs>
          <w:tab w:val="right" w:pos="2268"/>
        </w:tabs>
        <w:ind w:left="2381" w:hanging="2381"/>
      </w:pPr>
      <w:r>
        <w:tab/>
      </w:r>
      <w:r w:rsidRPr="00486FC2">
        <w:t>(b)</w:t>
      </w:r>
      <w:r>
        <w:tab/>
        <w:t>in any other case—a general construction induction training card issued:</w:t>
      </w:r>
    </w:p>
    <w:p w14:paraId="646B2D2E" w14:textId="77777777" w:rsidR="00145DDF" w:rsidRDefault="00145DDF" w:rsidP="00145DDF">
      <w:pPr>
        <w:pStyle w:val="DraftHeading5"/>
        <w:tabs>
          <w:tab w:val="right" w:pos="2778"/>
        </w:tabs>
        <w:ind w:left="2891" w:hanging="2891"/>
      </w:pPr>
      <w:r>
        <w:tab/>
      </w:r>
      <w:r w:rsidRPr="00710CD8">
        <w:t>(</w:t>
      </w:r>
      <w:proofErr w:type="spellStart"/>
      <w:r w:rsidRPr="00710CD8">
        <w:t>i</w:t>
      </w:r>
      <w:proofErr w:type="spellEnd"/>
      <w:r w:rsidRPr="00710CD8">
        <w:t>)</w:t>
      </w:r>
      <w:r>
        <w:tab/>
        <w:t xml:space="preserve">under Division 2 of </w:t>
      </w:r>
      <w:r w:rsidRPr="00613F1F">
        <w:t>Part 6.5</w:t>
      </w:r>
      <w:r>
        <w:t xml:space="preserve"> or under a corresponding WHS law; or</w:t>
      </w:r>
    </w:p>
    <w:p w14:paraId="646B2D2F" w14:textId="77777777" w:rsidR="00145DDF" w:rsidRDefault="00145DDF" w:rsidP="00145DDF">
      <w:pPr>
        <w:pStyle w:val="DraftHeading5"/>
        <w:tabs>
          <w:tab w:val="right" w:pos="2778"/>
        </w:tabs>
        <w:ind w:left="2891" w:hanging="2891"/>
      </w:pPr>
      <w:r>
        <w:tab/>
      </w:r>
      <w:r w:rsidRPr="00710CD8">
        <w:t>(ii)</w:t>
      </w:r>
      <w:r>
        <w:tab/>
        <w:t>by an RTO under an agreement between the regulator and an RTO or a corresponding regulator and an RTO.</w:t>
      </w:r>
    </w:p>
    <w:p w14:paraId="646B2D30" w14:textId="77777777" w:rsidR="00145DDF" w:rsidRPr="009D0964" w:rsidRDefault="00145DDF" w:rsidP="00145DDF">
      <w:pPr>
        <w:pStyle w:val="DraftParaNote"/>
        <w:tabs>
          <w:tab w:val="right" w:pos="2324"/>
        </w:tabs>
        <w:ind w:left="1871"/>
        <w:rPr>
          <w:b/>
        </w:rPr>
      </w:pPr>
      <w:r w:rsidRPr="009D0964">
        <w:rPr>
          <w:b/>
        </w:rPr>
        <w:t>Note</w:t>
      </w:r>
    </w:p>
    <w:p w14:paraId="646B2D31" w14:textId="77777777" w:rsidR="00145DDF" w:rsidRDefault="00145DDF" w:rsidP="00145DDF">
      <w:pPr>
        <w:pStyle w:val="DraftParaNote"/>
        <w:tabs>
          <w:tab w:val="right" w:pos="2324"/>
        </w:tabs>
        <w:ind w:left="1871"/>
      </w:pPr>
      <w:r>
        <w:t>See the jurisdictional note in the Appendix.</w:t>
      </w:r>
    </w:p>
    <w:p w14:paraId="646B2D32" w14:textId="77777777" w:rsidR="00145DDF" w:rsidRDefault="00145DDF" w:rsidP="00145DDF">
      <w:pPr>
        <w:pStyle w:val="DraftDefinition2"/>
      </w:pPr>
      <w:r w:rsidRPr="007733C4">
        <w:rPr>
          <w:b/>
          <w:i/>
        </w:rPr>
        <w:lastRenderedPageBreak/>
        <w:t xml:space="preserve">general </w:t>
      </w:r>
      <w:r>
        <w:rPr>
          <w:b/>
          <w:i/>
        </w:rPr>
        <w:t xml:space="preserve">construction </w:t>
      </w:r>
      <w:r w:rsidRPr="007733C4">
        <w:rPr>
          <w:b/>
          <w:i/>
        </w:rPr>
        <w:t>induction training certification</w:t>
      </w:r>
      <w:r>
        <w:t xml:space="preserve"> means a certification for the completion of the specified VET course for general construction induction training.</w:t>
      </w:r>
    </w:p>
    <w:p w14:paraId="646B2D33" w14:textId="77777777" w:rsidR="00145DDF" w:rsidRDefault="00145DDF" w:rsidP="00145DDF">
      <w:pPr>
        <w:pStyle w:val="DraftDefinition2"/>
      </w:pPr>
      <w:r w:rsidRPr="001E3AEC">
        <w:rPr>
          <w:b/>
          <w:i/>
        </w:rPr>
        <w:t>general diving work</w:t>
      </w:r>
      <w:r>
        <w:t xml:space="preserve"> means work carried out in or under water while breathing compressed gas, and includes:</w:t>
      </w:r>
    </w:p>
    <w:p w14:paraId="646B2D34" w14:textId="77777777" w:rsidR="00145DDF" w:rsidRDefault="00145DDF" w:rsidP="00145DDF">
      <w:pPr>
        <w:pStyle w:val="DraftHeading4"/>
        <w:tabs>
          <w:tab w:val="right" w:pos="2268"/>
        </w:tabs>
        <w:ind w:left="2381" w:hanging="2381"/>
      </w:pPr>
      <w:r>
        <w:tab/>
        <w:t>(a)</w:t>
      </w:r>
      <w:r>
        <w:tab/>
        <w:t>incidental diving work;</w:t>
      </w:r>
      <w:r w:rsidR="007756AF">
        <w:t xml:space="preserve"> and</w:t>
      </w:r>
    </w:p>
    <w:p w14:paraId="646B2D35" w14:textId="77777777" w:rsidR="00145DDF" w:rsidRDefault="00145DDF" w:rsidP="00145DDF">
      <w:pPr>
        <w:pStyle w:val="DraftHeading4"/>
        <w:tabs>
          <w:tab w:val="right" w:pos="2268"/>
        </w:tabs>
        <w:ind w:left="2381" w:hanging="2381"/>
      </w:pPr>
      <w:r>
        <w:tab/>
        <w:t>(b)</w:t>
      </w:r>
      <w:r>
        <w:tab/>
        <w:t>limited scientific diving work,</w:t>
      </w:r>
    </w:p>
    <w:p w14:paraId="646B2D36" w14:textId="77777777" w:rsidR="007162D7" w:rsidRDefault="00145DDF" w:rsidP="00145DDF">
      <w:pPr>
        <w:pStyle w:val="BodyParagraph"/>
      </w:pPr>
      <w:r>
        <w:t>but does not include high risk diving work.</w:t>
      </w:r>
    </w:p>
    <w:p w14:paraId="646B2D37" w14:textId="77777777" w:rsidR="00145DDF" w:rsidRPr="0030057F" w:rsidRDefault="00145DDF" w:rsidP="00145DDF">
      <w:pPr>
        <w:pStyle w:val="DraftDefinition2"/>
      </w:pPr>
      <w:r w:rsidRPr="0030057F">
        <w:rPr>
          <w:b/>
          <w:i/>
        </w:rPr>
        <w:t>genuine research</w:t>
      </w:r>
      <w:r>
        <w:t xml:space="preserve"> means systematic investigative or experimental activities that are carried out for either a</w:t>
      </w:r>
      <w:r w:rsidR="00A435C2">
        <w:t>cquiring new knowledge (whether </w:t>
      </w:r>
      <w:r>
        <w:t>or not the knowledge will have a specific practical application) or creating new or improved materials, products, devices, processes or services.</w:t>
      </w:r>
    </w:p>
    <w:p w14:paraId="646B2D38" w14:textId="77777777" w:rsidR="00145DDF" w:rsidRDefault="00145DDF" w:rsidP="00145DDF">
      <w:pPr>
        <w:pStyle w:val="DraftDefinition2"/>
      </w:pPr>
      <w:r w:rsidRPr="005B5DDA">
        <w:rPr>
          <w:b/>
          <w:i/>
        </w:rPr>
        <w:t>GHS</w:t>
      </w:r>
      <w:r w:rsidRPr="005B5DDA">
        <w:t xml:space="preserve"> means the Globally Harmonised System of Classification and Labelling of Chemicals</w:t>
      </w:r>
      <w:r>
        <w:t>,</w:t>
      </w:r>
      <w:r w:rsidRPr="005B5DDA">
        <w:t xml:space="preserve"> </w:t>
      </w:r>
      <w:r w:rsidR="007A4DE1" w:rsidRPr="007A4DE1">
        <w:t>Seventh</w:t>
      </w:r>
      <w:r>
        <w:t xml:space="preserve"> revised edition, </w:t>
      </w:r>
      <w:r w:rsidRPr="005B5DDA">
        <w:t>published by the United Nations</w:t>
      </w:r>
      <w:r>
        <w:t xml:space="preserve"> as modified under Schedule 6</w:t>
      </w:r>
      <w:r w:rsidRPr="005B5DDA">
        <w:t>.</w:t>
      </w:r>
    </w:p>
    <w:p w14:paraId="646B2D39" w14:textId="77777777" w:rsidR="00145DDF" w:rsidRPr="009E04AC" w:rsidRDefault="00145DDF" w:rsidP="00145DDF">
      <w:pPr>
        <w:pStyle w:val="DraftParaNote"/>
        <w:tabs>
          <w:tab w:val="right" w:pos="2324"/>
        </w:tabs>
        <w:ind w:left="1871"/>
        <w:rPr>
          <w:b/>
        </w:rPr>
      </w:pPr>
      <w:r w:rsidRPr="009E04AC">
        <w:rPr>
          <w:b/>
        </w:rPr>
        <w:t>Note</w:t>
      </w:r>
    </w:p>
    <w:p w14:paraId="646B2D3A" w14:textId="77777777" w:rsidR="00145DDF" w:rsidRDefault="00145DDF" w:rsidP="00145DDF">
      <w:pPr>
        <w:pStyle w:val="DraftParaNote"/>
        <w:tabs>
          <w:tab w:val="right" w:pos="2324"/>
        </w:tabs>
        <w:ind w:left="1871"/>
      </w:pPr>
      <w:r>
        <w:t>The Schedule 6 tables replace some tables in the GHS.</w:t>
      </w:r>
    </w:p>
    <w:p w14:paraId="646B2D3B" w14:textId="77777777" w:rsidR="005559B1" w:rsidRDefault="005559B1" w:rsidP="00145DDF">
      <w:pPr>
        <w:pStyle w:val="DraftDefinition2"/>
        <w:rPr>
          <w:bCs/>
          <w:iCs/>
        </w:rPr>
      </w:pPr>
      <w:r w:rsidRPr="005559B1">
        <w:rPr>
          <w:b/>
          <w:i/>
        </w:rPr>
        <w:t xml:space="preserve">GHS 3 </w:t>
      </w:r>
      <w:r w:rsidRPr="0034748E">
        <w:rPr>
          <w:bCs/>
          <w:iCs/>
        </w:rPr>
        <w:t>means the Globally Harmonised System of Classification and Labelling of Chemicals, Third revised edition, published by the United Nations as modified under Schedule 6.</w:t>
      </w:r>
    </w:p>
    <w:p w14:paraId="646B2D3C" w14:textId="77777777" w:rsidR="005559B1" w:rsidRDefault="005559B1" w:rsidP="0034748E">
      <w:pPr>
        <w:pStyle w:val="DraftParaNote"/>
        <w:tabs>
          <w:tab w:val="right" w:pos="2324"/>
        </w:tabs>
        <w:ind w:left="1871"/>
      </w:pPr>
      <w:r w:rsidRPr="0034748E">
        <w:rPr>
          <w:b/>
        </w:rPr>
        <w:t>Note</w:t>
      </w:r>
    </w:p>
    <w:p w14:paraId="646B2D3D" w14:textId="77777777" w:rsidR="005559B1" w:rsidRPr="0034748E" w:rsidRDefault="005559B1" w:rsidP="0034748E">
      <w:pPr>
        <w:pStyle w:val="DraftParaNote"/>
        <w:tabs>
          <w:tab w:val="right" w:pos="2324"/>
        </w:tabs>
        <w:ind w:left="1871"/>
      </w:pPr>
      <w:r w:rsidRPr="005559B1">
        <w:t>The Schedule 6 tables replace some tables in GHS 3.</w:t>
      </w:r>
    </w:p>
    <w:p w14:paraId="646B2D3E" w14:textId="77777777" w:rsidR="00145DDF" w:rsidRPr="005B5DDA" w:rsidRDefault="00145DDF" w:rsidP="00145DDF">
      <w:pPr>
        <w:pStyle w:val="DraftDefinition2"/>
      </w:pPr>
      <w:r w:rsidRPr="005B5DDA">
        <w:rPr>
          <w:b/>
          <w:i/>
        </w:rPr>
        <w:t>hazard category</w:t>
      </w:r>
      <w:r w:rsidRPr="005B5DDA">
        <w:t xml:space="preserve"> means a </w:t>
      </w:r>
      <w:r w:rsidRPr="00AA1B3D">
        <w:t>division of criteria within a hazard class</w:t>
      </w:r>
      <w:r w:rsidRPr="005B5DDA">
        <w:t xml:space="preserve"> in the </w:t>
      </w:r>
      <w:r>
        <w:t>GHS</w:t>
      </w:r>
      <w:r w:rsidRPr="005B5DDA">
        <w:t>.</w:t>
      </w:r>
    </w:p>
    <w:p w14:paraId="646B2D3F" w14:textId="77777777" w:rsidR="00145DDF" w:rsidRPr="005B5DDA" w:rsidRDefault="00145DDF" w:rsidP="00145DDF">
      <w:pPr>
        <w:pStyle w:val="DraftDefinition2"/>
      </w:pPr>
      <w:r w:rsidRPr="005B5DDA">
        <w:rPr>
          <w:b/>
          <w:i/>
        </w:rPr>
        <w:t xml:space="preserve">hazard </w:t>
      </w:r>
      <w:r>
        <w:rPr>
          <w:b/>
          <w:i/>
        </w:rPr>
        <w:t>c</w:t>
      </w:r>
      <w:r w:rsidRPr="005B5DDA">
        <w:rPr>
          <w:b/>
          <w:i/>
        </w:rPr>
        <w:t>lass</w:t>
      </w:r>
      <w:r w:rsidRPr="005B5DDA">
        <w:t xml:space="preserve"> means the </w:t>
      </w:r>
      <w:r w:rsidRPr="00AA1B3D">
        <w:t>nature of a physical, health or environmental hazard</w:t>
      </w:r>
      <w:r>
        <w:t xml:space="preserve"> under the GHS.</w:t>
      </w:r>
    </w:p>
    <w:p w14:paraId="646B2D40" w14:textId="77777777" w:rsidR="00145DDF" w:rsidRDefault="00145DDF" w:rsidP="00145DDF">
      <w:pPr>
        <w:pStyle w:val="DraftDefinition2"/>
      </w:pPr>
      <w:r w:rsidRPr="005B5DDA">
        <w:rPr>
          <w:b/>
          <w:i/>
        </w:rPr>
        <w:t>hazard pictogram</w:t>
      </w:r>
      <w:r w:rsidRPr="005B5DDA">
        <w:t xml:space="preserve"> means a graphical composition, including a symbol plus other graphical elements, that is assigned </w:t>
      </w:r>
      <w:r>
        <w:t>in the GHS</w:t>
      </w:r>
      <w:r w:rsidRPr="005B5DDA">
        <w:t xml:space="preserve"> to a hazard class or hazard category.</w:t>
      </w:r>
    </w:p>
    <w:p w14:paraId="646B2D41" w14:textId="77777777" w:rsidR="00145DDF" w:rsidRDefault="00145DDF" w:rsidP="00145DDF">
      <w:pPr>
        <w:pStyle w:val="DraftDefinition2"/>
      </w:pPr>
      <w:r w:rsidRPr="005B5DDA">
        <w:rPr>
          <w:b/>
          <w:i/>
        </w:rPr>
        <w:t>hazard statement</w:t>
      </w:r>
      <w:r w:rsidRPr="005B5DDA">
        <w:t xml:space="preserve"> means a statement assigned </w:t>
      </w:r>
      <w:r>
        <w:t xml:space="preserve">in the GHS </w:t>
      </w:r>
      <w:r w:rsidRPr="005B5DDA">
        <w:t>to a hazard class or hazard category describing the nature of the hazards of a hazardous chemical including, if appropriate, the degree of hazard.</w:t>
      </w:r>
    </w:p>
    <w:p w14:paraId="646B2D42" w14:textId="77777777" w:rsidR="00D166DC" w:rsidRDefault="00987910">
      <w:pPr>
        <w:pStyle w:val="DraftDefinition2"/>
      </w:pPr>
      <w:r w:rsidRPr="00987910">
        <w:rPr>
          <w:b/>
          <w:i/>
        </w:rPr>
        <w:t>hazardous area</w:t>
      </w:r>
      <w:r>
        <w:t xml:space="preserve"> means an area in which:</w:t>
      </w:r>
    </w:p>
    <w:p w14:paraId="646B2D43" w14:textId="77777777" w:rsidR="007220AF" w:rsidRPr="007220AF" w:rsidRDefault="00E74E6A">
      <w:pPr>
        <w:pStyle w:val="DraftHeading4"/>
        <w:tabs>
          <w:tab w:val="right" w:pos="2268"/>
        </w:tabs>
        <w:ind w:left="2381" w:hanging="2381"/>
      </w:pPr>
      <w:r>
        <w:lastRenderedPageBreak/>
        <w:tab/>
      </w:r>
      <w:r w:rsidR="00303910">
        <w:t>(a)</w:t>
      </w:r>
      <w:r>
        <w:tab/>
      </w:r>
      <w:r w:rsidR="00987910">
        <w:tab/>
        <w:t>an explosive gas is present in the atmosphere in a quantity that requires special precautions to be taken for the construction, installation and use of plant;</w:t>
      </w:r>
      <w:r w:rsidR="00AB354D">
        <w:t xml:space="preserve"> or</w:t>
      </w:r>
    </w:p>
    <w:p w14:paraId="646B2D44" w14:textId="77777777" w:rsidR="007220AF" w:rsidRPr="007220AF" w:rsidRDefault="00E74E6A">
      <w:pPr>
        <w:pStyle w:val="DraftHeading4"/>
        <w:tabs>
          <w:tab w:val="right" w:pos="2268"/>
        </w:tabs>
        <w:ind w:left="2381" w:hanging="2381"/>
      </w:pPr>
      <w:r>
        <w:tab/>
      </w:r>
      <w:r w:rsidR="00303910">
        <w:t>(b)</w:t>
      </w:r>
      <w:r w:rsidR="00303910">
        <w:tab/>
      </w:r>
      <w:r w:rsidR="00987910">
        <w:t>a combustible dust is present, or could reasonably be expected to be present, in the atmosphere in a quantity that requires special precautions to be taken for the construction, installation and use of plant.</w:t>
      </w:r>
    </w:p>
    <w:p w14:paraId="646B2D45" w14:textId="77777777" w:rsidR="007220AF" w:rsidRPr="0034748E" w:rsidRDefault="00E74E6A">
      <w:pPr>
        <w:pStyle w:val="DraftDefinition2"/>
        <w:rPr>
          <w:b/>
          <w:i/>
        </w:rPr>
      </w:pPr>
      <w:r>
        <w:tab/>
      </w:r>
      <w:r w:rsidR="007220AF" w:rsidRPr="00E74E6A">
        <w:rPr>
          <w:b/>
          <w:i/>
        </w:rPr>
        <w:t>hazardous chemical</w:t>
      </w:r>
      <w:r>
        <w:rPr>
          <w:b/>
          <w:i/>
        </w:rPr>
        <w:t xml:space="preserve"> </w:t>
      </w:r>
      <w:r w:rsidR="007220AF" w:rsidRPr="0034748E">
        <w:rPr>
          <w:bCs/>
          <w:iCs/>
        </w:rPr>
        <w:t>means a substance, mixture or article that satisfies the</w:t>
      </w:r>
      <w:r w:rsidR="00843D4D" w:rsidRPr="00E74E6A">
        <w:rPr>
          <w:bCs/>
          <w:iCs/>
        </w:rPr>
        <w:t xml:space="preserve"> </w:t>
      </w:r>
      <w:r w:rsidR="007220AF" w:rsidRPr="0034748E">
        <w:rPr>
          <w:bCs/>
          <w:iCs/>
        </w:rPr>
        <w:t>criteria</w:t>
      </w:r>
      <w:r w:rsidRPr="00E74E6A">
        <w:rPr>
          <w:bCs/>
          <w:iCs/>
        </w:rPr>
        <w:t xml:space="preserve"> </w:t>
      </w:r>
      <w:r w:rsidR="007220AF" w:rsidRPr="0034748E">
        <w:rPr>
          <w:bCs/>
          <w:iCs/>
        </w:rPr>
        <w:t>for any one or more hazard classes in the GHS (including a classification referred to in Schedule 6), unless the only hazard class or classes for which the substance, mixture or article satisfies the criteria are any one or more of the following:</w:t>
      </w:r>
    </w:p>
    <w:p w14:paraId="646B2D46" w14:textId="77777777" w:rsidR="007220AF" w:rsidRPr="0034748E" w:rsidRDefault="007220AF" w:rsidP="0034748E">
      <w:pPr>
        <w:pStyle w:val="DraftHeading4"/>
        <w:tabs>
          <w:tab w:val="right" w:pos="2268"/>
        </w:tabs>
        <w:ind w:left="2381" w:hanging="2381"/>
      </w:pPr>
      <w:bookmarkStart w:id="10" w:name="_Ref199226382"/>
      <w:r w:rsidRPr="0034748E">
        <w:tab/>
      </w:r>
      <w:r w:rsidRPr="00C3275D">
        <w:t>(a)</w:t>
      </w:r>
      <w:r>
        <w:tab/>
      </w:r>
      <w:r w:rsidRPr="0034748E">
        <w:t>acute toxicity—oral—category 5;</w:t>
      </w:r>
    </w:p>
    <w:p w14:paraId="646B2D47" w14:textId="77777777" w:rsidR="007220AF" w:rsidRPr="0034748E" w:rsidRDefault="00843D4D" w:rsidP="0034748E">
      <w:pPr>
        <w:pStyle w:val="DraftHeading4"/>
        <w:tabs>
          <w:tab w:val="right" w:pos="2268"/>
        </w:tabs>
        <w:ind w:left="2381" w:hanging="2381"/>
      </w:pPr>
      <w:r>
        <w:tab/>
      </w:r>
      <w:r w:rsidRPr="00C3275D">
        <w:t>(b)</w:t>
      </w:r>
      <w:r w:rsidR="007220AF" w:rsidRPr="0034748E">
        <w:tab/>
        <w:t>acute toxicity—dermal—category 5;</w:t>
      </w:r>
    </w:p>
    <w:p w14:paraId="646B2D48" w14:textId="77777777" w:rsidR="007220AF" w:rsidRPr="0034748E" w:rsidRDefault="00843D4D" w:rsidP="0034748E">
      <w:pPr>
        <w:pStyle w:val="DraftHeading4"/>
        <w:tabs>
          <w:tab w:val="right" w:pos="2268"/>
        </w:tabs>
        <w:ind w:left="2381" w:hanging="2381"/>
      </w:pPr>
      <w:r>
        <w:tab/>
      </w:r>
      <w:r w:rsidRPr="00C3275D">
        <w:t>(c)</w:t>
      </w:r>
      <w:r w:rsidR="007220AF" w:rsidRPr="0034748E">
        <w:tab/>
        <w:t>acute toxicity—inhalation—category 5;</w:t>
      </w:r>
    </w:p>
    <w:p w14:paraId="646B2D49" w14:textId="77777777" w:rsidR="007220AF" w:rsidRPr="0034748E" w:rsidRDefault="00843D4D" w:rsidP="0034748E">
      <w:pPr>
        <w:pStyle w:val="DraftHeading4"/>
        <w:tabs>
          <w:tab w:val="right" w:pos="2268"/>
        </w:tabs>
        <w:ind w:left="2381" w:hanging="2381"/>
      </w:pPr>
      <w:r>
        <w:tab/>
      </w:r>
      <w:r w:rsidRPr="00C3275D">
        <w:t>(d)</w:t>
      </w:r>
      <w:r w:rsidR="007220AF" w:rsidRPr="0034748E">
        <w:tab/>
        <w:t>skin corrosion/irritation—category 3;</w:t>
      </w:r>
    </w:p>
    <w:p w14:paraId="646B2D4A" w14:textId="77777777" w:rsidR="007220AF" w:rsidRPr="0034748E" w:rsidRDefault="00843D4D" w:rsidP="0034748E">
      <w:pPr>
        <w:pStyle w:val="DraftHeading4"/>
        <w:tabs>
          <w:tab w:val="right" w:pos="2268"/>
        </w:tabs>
        <w:ind w:left="2381" w:hanging="2381"/>
      </w:pPr>
      <w:r>
        <w:tab/>
      </w:r>
      <w:r w:rsidRPr="00C3275D">
        <w:t>(e)</w:t>
      </w:r>
      <w:r w:rsidR="007220AF" w:rsidRPr="0034748E">
        <w:tab/>
        <w:t>aspiration hazard—category 2;</w:t>
      </w:r>
    </w:p>
    <w:p w14:paraId="646B2D4B" w14:textId="77777777" w:rsidR="007220AF" w:rsidRPr="0034748E" w:rsidRDefault="00843D4D" w:rsidP="0034748E">
      <w:pPr>
        <w:pStyle w:val="DraftHeading4"/>
        <w:tabs>
          <w:tab w:val="right" w:pos="2268"/>
        </w:tabs>
        <w:ind w:left="2381" w:hanging="2381"/>
      </w:pPr>
      <w:r>
        <w:tab/>
      </w:r>
      <w:r w:rsidRPr="00C3275D">
        <w:t>(f)</w:t>
      </w:r>
      <w:r w:rsidR="007220AF" w:rsidRPr="0034748E">
        <w:tab/>
        <w:t>flammable gas—category 2;</w:t>
      </w:r>
    </w:p>
    <w:p w14:paraId="646B2D4C" w14:textId="77777777" w:rsidR="007220AF" w:rsidRPr="0034748E" w:rsidRDefault="00843D4D" w:rsidP="0034748E">
      <w:pPr>
        <w:pStyle w:val="DraftHeading4"/>
        <w:tabs>
          <w:tab w:val="right" w:pos="2268"/>
        </w:tabs>
        <w:ind w:left="2381" w:hanging="2381"/>
      </w:pPr>
      <w:r>
        <w:tab/>
      </w:r>
      <w:r w:rsidRPr="00C3275D">
        <w:t>(g)</w:t>
      </w:r>
      <w:r w:rsidR="007220AF" w:rsidRPr="0034748E">
        <w:tab/>
        <w:t>acute hazard to the aquatic environment—category 1, 2 or 3;</w:t>
      </w:r>
    </w:p>
    <w:p w14:paraId="646B2D4D" w14:textId="77777777" w:rsidR="007220AF" w:rsidRPr="0034748E" w:rsidRDefault="00843D4D" w:rsidP="0034748E">
      <w:pPr>
        <w:pStyle w:val="DraftHeading4"/>
        <w:tabs>
          <w:tab w:val="right" w:pos="2268"/>
        </w:tabs>
        <w:ind w:left="2381" w:hanging="2381"/>
      </w:pPr>
      <w:r>
        <w:tab/>
      </w:r>
      <w:r w:rsidRPr="00C3275D">
        <w:t>(h)</w:t>
      </w:r>
      <w:r w:rsidR="007220AF" w:rsidRPr="0034748E">
        <w:tab/>
        <w:t>chronic hazard to the aquatic environment—category 1, 2, 3 or 4;</w:t>
      </w:r>
    </w:p>
    <w:p w14:paraId="646B2D4E" w14:textId="77777777" w:rsidR="002120D5" w:rsidRPr="00601851" w:rsidRDefault="00843D4D">
      <w:pPr>
        <w:pStyle w:val="DraftHeading4"/>
        <w:tabs>
          <w:tab w:val="right" w:pos="2268"/>
        </w:tabs>
        <w:ind w:left="2381" w:hanging="2381"/>
      </w:pPr>
      <w:r>
        <w:tab/>
      </w:r>
      <w:r w:rsidRPr="00C3275D">
        <w:t>(</w:t>
      </w:r>
      <w:proofErr w:type="spellStart"/>
      <w:r w:rsidRPr="00C3275D">
        <w:t>i</w:t>
      </w:r>
      <w:proofErr w:type="spellEnd"/>
      <w:r w:rsidRPr="00C3275D">
        <w:t>)</w:t>
      </w:r>
      <w:r w:rsidR="007220AF" w:rsidRPr="0034748E">
        <w:tab/>
        <w:t>hazardous to the ozone layer.</w:t>
      </w:r>
      <w:bookmarkEnd w:id="10"/>
    </w:p>
    <w:p w14:paraId="646B2D4F" w14:textId="77777777" w:rsidR="00601851" w:rsidRPr="0034748E" w:rsidRDefault="00601851" w:rsidP="0034748E">
      <w:pPr>
        <w:pStyle w:val="DraftParaNote"/>
        <w:tabs>
          <w:tab w:val="right" w:pos="2324"/>
        </w:tabs>
        <w:ind w:left="1871"/>
        <w:rPr>
          <w:b/>
          <w:bCs/>
        </w:rPr>
      </w:pPr>
      <w:r w:rsidRPr="0034748E">
        <w:rPr>
          <w:b/>
          <w:bCs/>
        </w:rPr>
        <w:t>Note</w:t>
      </w:r>
    </w:p>
    <w:p w14:paraId="646B2D50" w14:textId="77777777" w:rsidR="007220AF" w:rsidRPr="0034748E" w:rsidRDefault="00601851" w:rsidP="0034748E">
      <w:pPr>
        <w:pStyle w:val="DraftParaNote"/>
        <w:tabs>
          <w:tab w:val="right" w:pos="2324"/>
        </w:tabs>
        <w:ind w:left="1871"/>
      </w:pPr>
      <w:r w:rsidRPr="0034748E">
        <w:t>The Schedule 6 tables replace some tables in the GHS.</w:t>
      </w:r>
    </w:p>
    <w:p w14:paraId="646B2D51" w14:textId="77777777" w:rsidR="00145DDF" w:rsidRDefault="00145DDF" w:rsidP="00145DDF">
      <w:pPr>
        <w:pStyle w:val="DraftDefinition2"/>
      </w:pPr>
      <w:r w:rsidRPr="0048098B">
        <w:rPr>
          <w:b/>
          <w:i/>
        </w:rPr>
        <w:t>hazardous manual task</w:t>
      </w:r>
      <w:r>
        <w:t xml:space="preserve"> means</w:t>
      </w:r>
      <w:r w:rsidRPr="0048098B">
        <w:t xml:space="preserve"> </w:t>
      </w:r>
      <w:r>
        <w:t>a task that requires a person to lift, lower, push, pull, carry or otherwise move, hold or restrain any person, animal or thing that involves 1 or more of the following:</w:t>
      </w:r>
    </w:p>
    <w:p w14:paraId="646B2D52" w14:textId="77777777" w:rsidR="00145DDF" w:rsidRDefault="00145DDF" w:rsidP="00145DDF">
      <w:pPr>
        <w:pStyle w:val="DraftHeading4"/>
        <w:tabs>
          <w:tab w:val="right" w:pos="2268"/>
        </w:tabs>
        <w:ind w:left="2381" w:hanging="2381"/>
      </w:pPr>
      <w:r>
        <w:tab/>
        <w:t>(a)</w:t>
      </w:r>
      <w:r>
        <w:tab/>
        <w:t>repetitive or sustained force;</w:t>
      </w:r>
    </w:p>
    <w:p w14:paraId="646B2D53" w14:textId="77777777" w:rsidR="00145DDF" w:rsidRDefault="00145DDF" w:rsidP="00145DDF">
      <w:pPr>
        <w:pStyle w:val="DraftHeading4"/>
        <w:tabs>
          <w:tab w:val="right" w:pos="2268"/>
        </w:tabs>
        <w:ind w:left="2381" w:hanging="2381"/>
      </w:pPr>
      <w:r>
        <w:tab/>
        <w:t>(b)</w:t>
      </w:r>
      <w:r>
        <w:tab/>
        <w:t>high or sudden force;</w:t>
      </w:r>
    </w:p>
    <w:p w14:paraId="646B2D54" w14:textId="77777777" w:rsidR="00145DDF" w:rsidRDefault="00145DDF" w:rsidP="00145DDF">
      <w:pPr>
        <w:pStyle w:val="DraftHeading4"/>
        <w:tabs>
          <w:tab w:val="right" w:pos="2268"/>
        </w:tabs>
        <w:ind w:left="2381" w:hanging="2381"/>
      </w:pPr>
      <w:r>
        <w:tab/>
        <w:t>(c)</w:t>
      </w:r>
      <w:r>
        <w:tab/>
        <w:t>repetitive movement;</w:t>
      </w:r>
    </w:p>
    <w:p w14:paraId="646B2D55" w14:textId="77777777" w:rsidR="00145DDF" w:rsidRDefault="00145DDF" w:rsidP="00145DDF">
      <w:pPr>
        <w:pStyle w:val="DraftHeading4"/>
        <w:tabs>
          <w:tab w:val="right" w:pos="2268"/>
        </w:tabs>
        <w:ind w:left="2381" w:hanging="2381"/>
      </w:pPr>
      <w:r>
        <w:tab/>
        <w:t>(d)</w:t>
      </w:r>
      <w:r>
        <w:tab/>
        <w:t>sustained or awkward posture;</w:t>
      </w:r>
    </w:p>
    <w:p w14:paraId="646B2D56" w14:textId="77777777" w:rsidR="00145DDF" w:rsidRDefault="00145DDF" w:rsidP="00145DDF">
      <w:pPr>
        <w:pStyle w:val="DraftHeading4"/>
        <w:tabs>
          <w:tab w:val="right" w:pos="2268"/>
        </w:tabs>
        <w:ind w:left="2381" w:hanging="2381"/>
      </w:pPr>
      <w:r>
        <w:tab/>
        <w:t>(e)</w:t>
      </w:r>
      <w:r>
        <w:tab/>
        <w:t>exposure to vibration.</w:t>
      </w:r>
    </w:p>
    <w:p w14:paraId="646B2D57" w14:textId="77777777" w:rsidR="00145DDF" w:rsidRPr="00BF7ED9" w:rsidRDefault="00145DDF" w:rsidP="00145DDF">
      <w:pPr>
        <w:pStyle w:val="DraftParaEg"/>
        <w:tabs>
          <w:tab w:val="right" w:pos="82"/>
          <w:tab w:val="right" w:pos="2324"/>
        </w:tabs>
        <w:ind w:left="2279" w:hanging="408"/>
        <w:rPr>
          <w:b/>
        </w:rPr>
      </w:pPr>
      <w:r w:rsidRPr="00B16CD4">
        <w:rPr>
          <w:b/>
        </w:rPr>
        <w:lastRenderedPageBreak/>
        <w:t>Example</w:t>
      </w:r>
      <w:r>
        <w:rPr>
          <w:b/>
        </w:rPr>
        <w:t>s</w:t>
      </w:r>
    </w:p>
    <w:p w14:paraId="646B2D58" w14:textId="77777777" w:rsidR="00145DDF" w:rsidRDefault="00145DDF" w:rsidP="00145DDF">
      <w:pPr>
        <w:pStyle w:val="DraftParaEg"/>
        <w:tabs>
          <w:tab w:val="right" w:pos="82"/>
          <w:tab w:val="right" w:pos="2324"/>
        </w:tabs>
        <w:ind w:left="2279" w:hanging="408"/>
      </w:pPr>
      <w:r>
        <w:t>1</w:t>
      </w:r>
      <w:r>
        <w:tab/>
      </w:r>
      <w:r>
        <w:tab/>
        <w:t>A task requiring a person to restrain live animals.</w:t>
      </w:r>
    </w:p>
    <w:p w14:paraId="646B2D59" w14:textId="77777777" w:rsidR="00145DDF" w:rsidRDefault="00145DDF" w:rsidP="00145DDF">
      <w:pPr>
        <w:pStyle w:val="DraftParaEg"/>
        <w:tabs>
          <w:tab w:val="right" w:pos="82"/>
          <w:tab w:val="right" w:pos="2324"/>
        </w:tabs>
        <w:ind w:left="2279" w:hanging="408"/>
      </w:pPr>
      <w:r>
        <w:t>2</w:t>
      </w:r>
      <w:r>
        <w:tab/>
      </w:r>
      <w:r>
        <w:tab/>
        <w:t>A task requiring a person to lift or move loads that are unstable or unbalanced or are difficult to grasp or hold.</w:t>
      </w:r>
    </w:p>
    <w:p w14:paraId="646B2D5A" w14:textId="77777777" w:rsidR="00145DDF" w:rsidRDefault="00145DDF" w:rsidP="00145DDF">
      <w:pPr>
        <w:pStyle w:val="DraftParaEg"/>
        <w:tabs>
          <w:tab w:val="right" w:pos="82"/>
          <w:tab w:val="right" w:pos="2324"/>
        </w:tabs>
        <w:ind w:left="2279" w:hanging="408"/>
      </w:pPr>
      <w:r>
        <w:t>3</w:t>
      </w:r>
      <w:r>
        <w:tab/>
      </w:r>
      <w:r>
        <w:tab/>
        <w:t>A task requiring a person to sort objects on a conveyor belt.</w:t>
      </w:r>
    </w:p>
    <w:p w14:paraId="646B2D5B" w14:textId="77777777" w:rsidR="00145DDF" w:rsidRPr="005B5DDA" w:rsidRDefault="00145DDF" w:rsidP="00145DDF">
      <w:pPr>
        <w:pStyle w:val="DraftDefinition2"/>
      </w:pPr>
      <w:r w:rsidRPr="005B5DDA">
        <w:rPr>
          <w:b/>
          <w:i/>
        </w:rPr>
        <w:t>Hazchem Code</w:t>
      </w:r>
      <w:r w:rsidRPr="005B5DDA">
        <w:t xml:space="preserve"> means a Hazchem Code under the ADG Code, also known as an Emergency Action Code.</w:t>
      </w:r>
    </w:p>
    <w:p w14:paraId="646B2D5C" w14:textId="77777777" w:rsidR="00145DDF" w:rsidRDefault="00145DDF" w:rsidP="00145DDF">
      <w:pPr>
        <w:pStyle w:val="DraftDefinition2"/>
      </w:pPr>
      <w:r w:rsidRPr="00000B3D">
        <w:rPr>
          <w:b/>
          <w:i/>
        </w:rPr>
        <w:t>head or upper body</w:t>
      </w:r>
      <w:r>
        <w:t xml:space="preserve"> means the area of a person's body at or above the person's shoulders.</w:t>
      </w:r>
    </w:p>
    <w:p w14:paraId="646B2D5D" w14:textId="77777777" w:rsidR="00145DDF" w:rsidRDefault="00145DDF" w:rsidP="00145DDF">
      <w:pPr>
        <w:pStyle w:val="DraftDefinition2"/>
      </w:pPr>
      <w:r w:rsidRPr="005B5DDA">
        <w:rPr>
          <w:b/>
          <w:i/>
        </w:rPr>
        <w:t xml:space="preserve">health </w:t>
      </w:r>
      <w:r>
        <w:rPr>
          <w:b/>
          <w:i/>
        </w:rPr>
        <w:t>monitoring</w:t>
      </w:r>
      <w:r w:rsidRPr="005B5DDA">
        <w:t>, of a person, means monitoring the person to identify changes in the person</w:t>
      </w:r>
      <w:r>
        <w:t>'</w:t>
      </w:r>
      <w:r w:rsidRPr="005B5DDA">
        <w:t xml:space="preserve">s health status because of exposure to </w:t>
      </w:r>
      <w:r>
        <w:t>certain substances</w:t>
      </w:r>
      <w:r w:rsidRPr="005B5DDA">
        <w:t>.</w:t>
      </w:r>
    </w:p>
    <w:p w14:paraId="646B2D5E" w14:textId="77777777" w:rsidR="00145DDF" w:rsidRPr="00337ADD" w:rsidRDefault="00145DDF" w:rsidP="00145DDF">
      <w:pPr>
        <w:pStyle w:val="DraftDefinition2"/>
      </w:pPr>
      <w:r w:rsidRPr="00337ADD">
        <w:rPr>
          <w:b/>
          <w:i/>
        </w:rPr>
        <w:t xml:space="preserve">heritage boiler </w:t>
      </w:r>
      <w:r>
        <w:t>means a boiler that:</w:t>
      </w:r>
    </w:p>
    <w:p w14:paraId="646B2D5F" w14:textId="77777777" w:rsidR="00145DDF" w:rsidRPr="00337ADD" w:rsidRDefault="00145DDF" w:rsidP="00145DDF">
      <w:pPr>
        <w:pStyle w:val="DraftHeading4"/>
        <w:tabs>
          <w:tab w:val="right" w:pos="2268"/>
        </w:tabs>
        <w:ind w:left="2381" w:hanging="2381"/>
      </w:pPr>
      <w:r>
        <w:tab/>
      </w:r>
      <w:r w:rsidRPr="00542335">
        <w:t>(a)</w:t>
      </w:r>
      <w:r w:rsidRPr="00337ADD">
        <w:tab/>
        <w:t>was manufactured before 1952; and</w:t>
      </w:r>
    </w:p>
    <w:p w14:paraId="646B2D60" w14:textId="77777777" w:rsidR="007162D7" w:rsidRDefault="00145DDF" w:rsidP="00145DDF">
      <w:pPr>
        <w:pStyle w:val="DraftHeading4"/>
        <w:tabs>
          <w:tab w:val="right" w:pos="2268"/>
        </w:tabs>
        <w:ind w:left="2381" w:hanging="2381"/>
      </w:pPr>
      <w:r>
        <w:tab/>
      </w:r>
      <w:r w:rsidRPr="00542335">
        <w:t>(b)</w:t>
      </w:r>
      <w:r w:rsidRPr="00337ADD">
        <w:tab/>
        <w:t>is used for a historical purpose or activity, including an activity that is ancillary to a historical activity.</w:t>
      </w:r>
    </w:p>
    <w:p w14:paraId="646B2D61" w14:textId="77777777" w:rsidR="00145DDF" w:rsidRPr="00542335" w:rsidRDefault="00145DDF" w:rsidP="00145DDF">
      <w:pPr>
        <w:pStyle w:val="NoteDraftSub-sectDef"/>
        <w:tabs>
          <w:tab w:val="right" w:pos="82"/>
          <w:tab w:val="right" w:pos="2324"/>
        </w:tabs>
        <w:ind w:left="2279" w:hanging="408"/>
        <w:rPr>
          <w:b/>
        </w:rPr>
      </w:pPr>
      <w:r>
        <w:rPr>
          <w:b/>
        </w:rPr>
        <w:t>Examples</w:t>
      </w:r>
    </w:p>
    <w:p w14:paraId="646B2D62" w14:textId="77777777" w:rsidR="00145DDF" w:rsidRPr="00337ADD" w:rsidRDefault="00145DDF" w:rsidP="00145DDF">
      <w:pPr>
        <w:pStyle w:val="DraftParaEg"/>
        <w:tabs>
          <w:tab w:val="right" w:pos="82"/>
          <w:tab w:val="right" w:pos="2324"/>
        </w:tabs>
        <w:ind w:left="2279" w:hanging="408"/>
      </w:pPr>
      <w:r w:rsidRPr="00337ADD">
        <w:t>1</w:t>
      </w:r>
      <w:r w:rsidRPr="00337ADD">
        <w:tab/>
      </w:r>
      <w:r w:rsidRPr="00337ADD">
        <w:rPr>
          <w:i/>
        </w:rPr>
        <w:t>Historical activity</w:t>
      </w:r>
      <w:r w:rsidRPr="00337ADD">
        <w:t>: a historical display, parade, demonstration or re-enactment.</w:t>
      </w:r>
    </w:p>
    <w:p w14:paraId="646B2D63" w14:textId="77777777" w:rsidR="00145DDF" w:rsidRDefault="00145DDF" w:rsidP="00145DDF">
      <w:pPr>
        <w:pStyle w:val="DraftParaEg"/>
        <w:tabs>
          <w:tab w:val="right" w:pos="82"/>
          <w:tab w:val="right" w:pos="2324"/>
        </w:tabs>
        <w:ind w:left="2279" w:hanging="408"/>
      </w:pPr>
      <w:r w:rsidRPr="00542335">
        <w:t>2</w:t>
      </w:r>
      <w:r w:rsidRPr="00542335">
        <w:tab/>
      </w:r>
      <w:r w:rsidRPr="00542335">
        <w:rPr>
          <w:i/>
        </w:rPr>
        <w:t>Activity ancillary to a historical activity</w:t>
      </w:r>
      <w:r w:rsidRPr="00542335">
        <w:t>: restoring, maintaining, modifying, servicing, repairing or housing a boiler used, or to be used, for a historical activity.</w:t>
      </w:r>
    </w:p>
    <w:p w14:paraId="646B2D64" w14:textId="77777777" w:rsidR="00145DDF" w:rsidRDefault="00145DDF" w:rsidP="00145DDF">
      <w:pPr>
        <w:pStyle w:val="DraftDefinition2"/>
      </w:pPr>
      <w:r w:rsidRPr="00527502">
        <w:rPr>
          <w:b/>
          <w:i/>
        </w:rPr>
        <w:t>high risk construction work</w:t>
      </w:r>
      <w:r>
        <w:t>—see regulation 291.</w:t>
      </w:r>
    </w:p>
    <w:p w14:paraId="646B2D65" w14:textId="77777777" w:rsidR="00145DDF" w:rsidRDefault="00145DDF" w:rsidP="0096498D">
      <w:pPr>
        <w:pStyle w:val="DraftDefinition2"/>
        <w:keepNext/>
      </w:pPr>
      <w:r w:rsidRPr="00B16CD4">
        <w:rPr>
          <w:b/>
          <w:i/>
        </w:rPr>
        <w:t>high risk diving work</w:t>
      </w:r>
      <w:r>
        <w:t xml:space="preserve"> means work:</w:t>
      </w:r>
    </w:p>
    <w:p w14:paraId="646B2D66" w14:textId="77777777" w:rsidR="00145DDF" w:rsidRDefault="00145DDF" w:rsidP="00145DDF">
      <w:pPr>
        <w:pStyle w:val="DraftHeading4"/>
        <w:tabs>
          <w:tab w:val="right" w:pos="2268"/>
        </w:tabs>
        <w:ind w:left="2381" w:hanging="2381"/>
      </w:pPr>
      <w:r>
        <w:tab/>
        <w:t>(a)</w:t>
      </w:r>
      <w:r>
        <w:tab/>
        <w:t>carried out in or under water or any other liquid while breathing compressed gas; and</w:t>
      </w:r>
    </w:p>
    <w:p w14:paraId="646B2D67" w14:textId="77777777" w:rsidR="00145DDF" w:rsidRDefault="00145DDF" w:rsidP="00145DDF">
      <w:pPr>
        <w:pStyle w:val="DraftHeading4"/>
        <w:tabs>
          <w:tab w:val="right" w:pos="2268"/>
        </w:tabs>
        <w:ind w:left="2381" w:hanging="2381"/>
      </w:pPr>
      <w:r>
        <w:tab/>
        <w:t>(b)</w:t>
      </w:r>
      <w:r>
        <w:tab/>
        <w:t>involving 1 or more of the following:</w:t>
      </w:r>
    </w:p>
    <w:p w14:paraId="646B2D68" w14:textId="77777777" w:rsidR="00145DDF" w:rsidRDefault="00145DDF" w:rsidP="00145DDF">
      <w:pPr>
        <w:pStyle w:val="DraftHeading5"/>
        <w:tabs>
          <w:tab w:val="right" w:pos="2778"/>
        </w:tabs>
        <w:ind w:left="2891" w:hanging="2891"/>
      </w:pPr>
      <w:r>
        <w:tab/>
        <w:t>(</w:t>
      </w:r>
      <w:proofErr w:type="spellStart"/>
      <w:r>
        <w:t>i</w:t>
      </w:r>
      <w:proofErr w:type="spellEnd"/>
      <w:r>
        <w:t>)</w:t>
      </w:r>
      <w:r>
        <w:tab/>
        <w:t>construction work;</w:t>
      </w:r>
    </w:p>
    <w:p w14:paraId="646B2D69" w14:textId="77777777" w:rsidR="00145DDF" w:rsidRPr="006360EF" w:rsidRDefault="00145DDF" w:rsidP="00D166DC">
      <w:pPr>
        <w:pStyle w:val="NoteDraftSub-sectdefSub-paraindent"/>
        <w:tabs>
          <w:tab w:val="right" w:pos="3311"/>
        </w:tabs>
        <w:rPr>
          <w:b/>
        </w:rPr>
      </w:pPr>
      <w:r w:rsidRPr="006360EF">
        <w:rPr>
          <w:b/>
        </w:rPr>
        <w:t>Notes</w:t>
      </w:r>
    </w:p>
    <w:p w14:paraId="646B2D6A" w14:textId="77777777" w:rsidR="00145DDF" w:rsidRDefault="00145DDF" w:rsidP="00DD59B3">
      <w:pPr>
        <w:pStyle w:val="NoteDraftSub-sectdefSub-paraindent"/>
        <w:tabs>
          <w:tab w:val="right" w:pos="117"/>
          <w:tab w:val="right" w:pos="3311"/>
        </w:tabs>
        <w:ind w:left="3300" w:hanging="408"/>
      </w:pPr>
      <w:r>
        <w:t>1</w:t>
      </w:r>
      <w:r>
        <w:tab/>
        <w:t>Subparagraph (ii) includes some additional construction-related activities.</w:t>
      </w:r>
    </w:p>
    <w:p w14:paraId="646B2D6B" w14:textId="77777777" w:rsidR="00145DDF" w:rsidRPr="0068755E" w:rsidRDefault="00145DDF" w:rsidP="00DD59B3">
      <w:pPr>
        <w:pStyle w:val="NoteDraftSub-sectdefSub-paraindent"/>
        <w:tabs>
          <w:tab w:val="right" w:pos="117"/>
          <w:tab w:val="right" w:pos="3311"/>
        </w:tabs>
        <w:ind w:left="3300" w:hanging="408"/>
      </w:pPr>
      <w:r>
        <w:t>2</w:t>
      </w:r>
      <w:r>
        <w:tab/>
        <w:t xml:space="preserve">For construction work generally, see Chapter 6.  For the meaning of </w:t>
      </w:r>
      <w:r w:rsidRPr="005A2D4D">
        <w:rPr>
          <w:i/>
        </w:rPr>
        <w:t>construction work</w:t>
      </w:r>
      <w:r>
        <w:t>, see regulation 289.</w:t>
      </w:r>
    </w:p>
    <w:p w14:paraId="646B2D6C" w14:textId="77777777" w:rsidR="00145DDF" w:rsidRDefault="00145DDF" w:rsidP="00145DDF">
      <w:pPr>
        <w:pStyle w:val="DraftHeading5"/>
        <w:tabs>
          <w:tab w:val="right" w:pos="2778"/>
        </w:tabs>
        <w:ind w:left="2891" w:hanging="2891"/>
      </w:pPr>
      <w:r>
        <w:tab/>
        <w:t>(ii)</w:t>
      </w:r>
      <w:r>
        <w:tab/>
        <w:t>work of the kind described in regulation 289(3)(d);</w:t>
      </w:r>
    </w:p>
    <w:p w14:paraId="646B2D6D" w14:textId="77777777" w:rsidR="00145DDF" w:rsidRDefault="00145DDF" w:rsidP="00145DDF">
      <w:pPr>
        <w:pStyle w:val="DraftHeading5"/>
        <w:tabs>
          <w:tab w:val="right" w:pos="2778"/>
        </w:tabs>
        <w:ind w:left="2891" w:hanging="2891"/>
      </w:pPr>
      <w:r>
        <w:tab/>
        <w:t>(iii)</w:t>
      </w:r>
      <w:r>
        <w:tab/>
        <w:t>inspection work carried out in order to determine whether or not work described in subparagraph (</w:t>
      </w:r>
      <w:proofErr w:type="spellStart"/>
      <w:r>
        <w:t>i</w:t>
      </w:r>
      <w:proofErr w:type="spellEnd"/>
      <w:r>
        <w:t>) or (ii) is necessary;</w:t>
      </w:r>
    </w:p>
    <w:p w14:paraId="646B2D6E" w14:textId="77777777" w:rsidR="00145DDF" w:rsidRDefault="00145DDF" w:rsidP="00145DDF">
      <w:pPr>
        <w:pStyle w:val="DraftHeading5"/>
        <w:tabs>
          <w:tab w:val="right" w:pos="2778"/>
        </w:tabs>
        <w:ind w:left="2891" w:hanging="2891"/>
      </w:pPr>
      <w:r>
        <w:lastRenderedPageBreak/>
        <w:tab/>
        <w:t>(iv)</w:t>
      </w:r>
      <w:r>
        <w:tab/>
        <w:t>the recovery or salvage of a large structure or large item of plant for commercial purposes,</w:t>
      </w:r>
    </w:p>
    <w:p w14:paraId="646B2D6F" w14:textId="77777777" w:rsidR="00145DDF" w:rsidRDefault="00145DDF" w:rsidP="00145DDF">
      <w:pPr>
        <w:pStyle w:val="BodyParagraph"/>
      </w:pPr>
      <w:r>
        <w:t>but does not include minor work carried out in the sea or the waters of a bay or inlet or a marina that involves cleaning, inspecting, maintaining or searching for a vessel or mooring.</w:t>
      </w:r>
    </w:p>
    <w:p w14:paraId="646B2D70" w14:textId="77777777" w:rsidR="00145DDF" w:rsidRDefault="00145DDF" w:rsidP="00145DDF">
      <w:pPr>
        <w:pStyle w:val="DraftDefinition2"/>
      </w:pPr>
      <w:r w:rsidRPr="00495F42">
        <w:rPr>
          <w:b/>
          <w:i/>
        </w:rPr>
        <w:t>high risk work</w:t>
      </w:r>
      <w:r>
        <w:t xml:space="preserve"> means any work set out in Schedule 3 as being within the scope of a high risk work licence.</w:t>
      </w:r>
    </w:p>
    <w:p w14:paraId="646B2D71" w14:textId="77777777" w:rsidR="00145DDF" w:rsidRPr="00DD1CB3" w:rsidRDefault="00145DDF" w:rsidP="00145DDF">
      <w:pPr>
        <w:pStyle w:val="DraftDefinition2"/>
      </w:pPr>
      <w:r w:rsidRPr="00DD1CB3">
        <w:rPr>
          <w:b/>
          <w:i/>
        </w:rPr>
        <w:t>high risk work licence</w:t>
      </w:r>
      <w:r>
        <w:t xml:space="preserve"> means any of the licences listed in Schedule 3.</w:t>
      </w:r>
    </w:p>
    <w:p w14:paraId="646B2D72" w14:textId="77777777" w:rsidR="00145DDF" w:rsidRDefault="00145DDF" w:rsidP="00145DDF">
      <w:pPr>
        <w:pStyle w:val="DraftDefinition2"/>
      </w:pPr>
      <w:r w:rsidRPr="002854CE">
        <w:rPr>
          <w:b/>
          <w:i/>
        </w:rPr>
        <w:t>hoist</w:t>
      </w:r>
      <w:r>
        <w:t xml:space="preserve"> means </w:t>
      </w:r>
      <w:r w:rsidRPr="00666F30">
        <w:t>an appliance intended for raising or lowering a load or people, and includes</w:t>
      </w:r>
      <w:r>
        <w:t xml:space="preserve"> an elevating work platform,</w:t>
      </w:r>
      <w:r w:rsidRPr="00666F30">
        <w:t xml:space="preserve"> a mast climbing work platform, personnel and materials hoist, scaffolding hoist and serial hoist</w:t>
      </w:r>
      <w:r>
        <w:t>,</w:t>
      </w:r>
      <w:r w:rsidRPr="00666F30">
        <w:t xml:space="preserve"> but does not include a lift or</w:t>
      </w:r>
      <w:r>
        <w:t xml:space="preserve"> building maintenance equipment.</w:t>
      </w:r>
    </w:p>
    <w:p w14:paraId="646B2D73" w14:textId="77777777" w:rsidR="00145DDF" w:rsidRPr="00CF44C3" w:rsidRDefault="00145DDF" w:rsidP="00145DDF">
      <w:pPr>
        <w:pStyle w:val="DraftDefinition2"/>
        <w:rPr>
          <w:highlight w:val="yellow"/>
        </w:rPr>
      </w:pPr>
      <w:r w:rsidRPr="00735113">
        <w:rPr>
          <w:b/>
          <w:i/>
        </w:rPr>
        <w:t>ignition source</w:t>
      </w:r>
      <w:r w:rsidRPr="00735113">
        <w:t xml:space="preserve"> means a source of energy capable of igniting flammable or combustible substances.</w:t>
      </w:r>
    </w:p>
    <w:p w14:paraId="646B2D74" w14:textId="77777777" w:rsidR="00145DDF" w:rsidRDefault="00145DDF" w:rsidP="00145DDF">
      <w:pPr>
        <w:pStyle w:val="DraftDefinition2"/>
      </w:pPr>
      <w:r>
        <w:rPr>
          <w:b/>
          <w:i/>
        </w:rPr>
        <w:t>importer</w:t>
      </w:r>
      <w:r>
        <w:t>, in relation to plant, a substance or a structure, has the same meaning as it has in section 24 of the Act.</w:t>
      </w:r>
    </w:p>
    <w:p w14:paraId="646B2D75" w14:textId="77777777" w:rsidR="00145DDF" w:rsidRDefault="00145DDF" w:rsidP="00145DDF">
      <w:pPr>
        <w:pStyle w:val="DraftDefinition2"/>
      </w:pPr>
      <w:r>
        <w:rPr>
          <w:b/>
          <w:i/>
        </w:rPr>
        <w:t>incidental</w:t>
      </w:r>
      <w:r w:rsidRPr="00357223">
        <w:rPr>
          <w:b/>
          <w:i/>
        </w:rPr>
        <w:t xml:space="preserve"> diving work</w:t>
      </w:r>
      <w:r>
        <w:t xml:space="preserve"> means general diving work that:</w:t>
      </w:r>
    </w:p>
    <w:p w14:paraId="646B2D76" w14:textId="77777777" w:rsidR="00145DDF" w:rsidRDefault="00145DDF" w:rsidP="00145DDF">
      <w:pPr>
        <w:pStyle w:val="DraftHeading4"/>
        <w:tabs>
          <w:tab w:val="right" w:pos="2268"/>
        </w:tabs>
        <w:ind w:left="2381" w:hanging="2381"/>
      </w:pPr>
      <w:r>
        <w:tab/>
      </w:r>
      <w:r w:rsidRPr="00C83A6E">
        <w:t>(a)</w:t>
      </w:r>
      <w:r>
        <w:tab/>
        <w:t>is incidental to the conduct of the business or undertaking in which the diving work is carried out; and</w:t>
      </w:r>
    </w:p>
    <w:p w14:paraId="646B2D77" w14:textId="77777777" w:rsidR="00145DDF" w:rsidRPr="00C83A6E" w:rsidRDefault="00145DDF" w:rsidP="0096498D">
      <w:pPr>
        <w:pStyle w:val="DraftSub-ParaEg"/>
        <w:keepNext/>
        <w:tabs>
          <w:tab w:val="right" w:pos="2835"/>
        </w:tabs>
        <w:rPr>
          <w:b/>
        </w:rPr>
      </w:pPr>
      <w:r w:rsidRPr="00C83A6E">
        <w:rPr>
          <w:b/>
        </w:rPr>
        <w:t>Example</w:t>
      </w:r>
    </w:p>
    <w:p w14:paraId="646B2D78" w14:textId="77777777" w:rsidR="00145DDF" w:rsidRDefault="00145DDF" w:rsidP="00145DDF">
      <w:pPr>
        <w:pStyle w:val="DraftSub-ParaEg"/>
        <w:tabs>
          <w:tab w:val="right" w:pos="2835"/>
        </w:tabs>
      </w:pPr>
      <w:r>
        <w:t>Acting underwater is incidental to the business or undertaking of filming.</w:t>
      </w:r>
    </w:p>
    <w:p w14:paraId="646B2D79" w14:textId="77777777" w:rsidR="00145DDF" w:rsidRPr="004A0978" w:rsidRDefault="00145DDF" w:rsidP="00145DDF">
      <w:pPr>
        <w:pStyle w:val="DraftHeading4"/>
        <w:tabs>
          <w:tab w:val="right" w:pos="2268"/>
        </w:tabs>
        <w:ind w:left="2381" w:hanging="2381"/>
      </w:pPr>
      <w:r>
        <w:tab/>
      </w:r>
      <w:r w:rsidRPr="004A0978">
        <w:t>(b)</w:t>
      </w:r>
      <w:r>
        <w:tab/>
        <w:t>involves limited diving</w:t>
      </w:r>
      <w:r w:rsidR="00AF188A">
        <w:t>.</w:t>
      </w:r>
    </w:p>
    <w:p w14:paraId="646B2D7A" w14:textId="77777777" w:rsidR="00145DDF" w:rsidRDefault="00145DDF" w:rsidP="00145DDF">
      <w:pPr>
        <w:pStyle w:val="DraftDefinition2"/>
      </w:pPr>
      <w:r w:rsidRPr="00636150">
        <w:rPr>
          <w:b/>
          <w:i/>
        </w:rPr>
        <w:t>independent</w:t>
      </w:r>
      <w:r>
        <w:t>, in relation to clearance inspections and air monitoring under Chapter 8, means:</w:t>
      </w:r>
    </w:p>
    <w:p w14:paraId="646B2D7B" w14:textId="77777777" w:rsidR="00145DDF" w:rsidRDefault="00145DDF" w:rsidP="00145DDF">
      <w:pPr>
        <w:pStyle w:val="DraftHeading4"/>
        <w:tabs>
          <w:tab w:val="right" w:pos="2268"/>
        </w:tabs>
        <w:ind w:left="2381" w:hanging="2381"/>
      </w:pPr>
      <w:r>
        <w:tab/>
      </w:r>
      <w:r w:rsidRPr="00162F4D">
        <w:t>(a)</w:t>
      </w:r>
      <w:r>
        <w:tab/>
        <w:t>not involved in the removal of the asbestos; and</w:t>
      </w:r>
    </w:p>
    <w:p w14:paraId="646B2D7C" w14:textId="77777777" w:rsidR="00145DDF" w:rsidRDefault="00145DDF" w:rsidP="00145DDF">
      <w:pPr>
        <w:pStyle w:val="DraftHeading4"/>
        <w:tabs>
          <w:tab w:val="right" w:pos="2268"/>
        </w:tabs>
        <w:ind w:left="2381" w:hanging="2381"/>
      </w:pPr>
      <w:r>
        <w:tab/>
      </w:r>
      <w:r w:rsidRPr="00162F4D">
        <w:t>(b)</w:t>
      </w:r>
      <w:r>
        <w:tab/>
        <w:t>not involved in a business or undertaking involved in the removal of the asbestos,</w:t>
      </w:r>
    </w:p>
    <w:p w14:paraId="646B2D7D" w14:textId="77777777" w:rsidR="00145DDF" w:rsidRPr="00914EE4" w:rsidRDefault="00145DDF" w:rsidP="00145DDF">
      <w:pPr>
        <w:pStyle w:val="BodyParagraph"/>
      </w:pPr>
      <w:r>
        <w:t>in relation to which the inspection or monitoring is conducted.</w:t>
      </w:r>
    </w:p>
    <w:p w14:paraId="646B2D7E" w14:textId="77777777" w:rsidR="00145DDF" w:rsidRDefault="00145DDF" w:rsidP="00145DDF">
      <w:pPr>
        <w:pStyle w:val="DraftDefinition2"/>
        <w:rPr>
          <w:lang w:eastAsia="en-AU"/>
        </w:rPr>
      </w:pPr>
      <w:r w:rsidRPr="002854CE">
        <w:rPr>
          <w:b/>
          <w:i/>
        </w:rPr>
        <w:t>industrial lift truck</w:t>
      </w:r>
      <w:r>
        <w:t xml:space="preserve"> means </w:t>
      </w:r>
      <w:r>
        <w:rPr>
          <w:lang w:eastAsia="en-AU"/>
        </w:rPr>
        <w:t xml:space="preserve">powered mobile </w:t>
      </w:r>
      <w:r w:rsidRPr="00653F43">
        <w:rPr>
          <w:iCs/>
          <w:lang w:eastAsia="en-AU"/>
        </w:rPr>
        <w:t>plant</w:t>
      </w:r>
      <w:r>
        <w:rPr>
          <w:lang w:eastAsia="en-AU"/>
        </w:rPr>
        <w:t>, designed to move goods, materials or equipment that is equipped with an elevating load carriage and is in the normal course of use equipped with a load-holding attachment, but does not include a mobile crane or earthmoving machinery.</w:t>
      </w:r>
    </w:p>
    <w:p w14:paraId="646B2D7F" w14:textId="77777777" w:rsidR="00145DDF" w:rsidRDefault="00145DDF" w:rsidP="00145DDF">
      <w:pPr>
        <w:pStyle w:val="DraftDefinition2"/>
        <w:rPr>
          <w:szCs w:val="24"/>
          <w:lang w:eastAsia="en-AU"/>
        </w:rPr>
      </w:pPr>
      <w:r w:rsidRPr="00B62B7E">
        <w:rPr>
          <w:b/>
          <w:i/>
        </w:rPr>
        <w:lastRenderedPageBreak/>
        <w:t>industrial robot</w:t>
      </w:r>
      <w:r>
        <w:t xml:space="preserve"> means plant that is </w:t>
      </w:r>
      <w:r>
        <w:rPr>
          <w:lang w:eastAsia="en-AU"/>
        </w:rPr>
        <w:t xml:space="preserve">a multifunctional manipulator and its controllers, capable of handling materials, parts or tools, or specialised devices, through variable programmed motions for the performance </w:t>
      </w:r>
      <w:r>
        <w:rPr>
          <w:szCs w:val="24"/>
          <w:lang w:eastAsia="en-AU"/>
        </w:rPr>
        <w:t>of a variety of tasks.</w:t>
      </w:r>
    </w:p>
    <w:p w14:paraId="646B2D80" w14:textId="77777777" w:rsidR="004029DD" w:rsidRDefault="004029DD" w:rsidP="004029DD">
      <w:pPr>
        <w:pStyle w:val="DraftDefinition2"/>
        <w:rPr>
          <w:lang w:eastAsia="en-AU"/>
        </w:rPr>
      </w:pPr>
      <w:r w:rsidRPr="00E130B2">
        <w:rPr>
          <w:b/>
          <w:i/>
          <w:lang w:eastAsia="en-AU"/>
        </w:rPr>
        <w:t>inflatable device (continuously blown)</w:t>
      </w:r>
      <w:r>
        <w:rPr>
          <w:lang w:eastAsia="en-AU"/>
        </w:rPr>
        <w:t xml:space="preserve"> means an </w:t>
      </w:r>
      <w:r w:rsidR="00AB354D">
        <w:rPr>
          <w:lang w:eastAsia="en-AU"/>
        </w:rPr>
        <w:t xml:space="preserve">amusement device that is an </w:t>
      </w:r>
      <w:r>
        <w:rPr>
          <w:lang w:eastAsia="en-AU"/>
        </w:rPr>
        <w:t>inflatable device</w:t>
      </w:r>
      <w:r w:rsidR="00AB354D">
        <w:rPr>
          <w:lang w:eastAsia="en-AU"/>
        </w:rPr>
        <w:t xml:space="preserve"> </w:t>
      </w:r>
      <w:r>
        <w:rPr>
          <w:lang w:eastAsia="en-AU"/>
        </w:rPr>
        <w:t>that relies on a continuous supply of air pressure to maintain its shape.</w:t>
      </w:r>
    </w:p>
    <w:p w14:paraId="646B2D81" w14:textId="77777777" w:rsidR="00145DDF" w:rsidRPr="00601420" w:rsidRDefault="00145DDF" w:rsidP="00145DDF">
      <w:pPr>
        <w:pStyle w:val="DraftDefinition2"/>
        <w:rPr>
          <w:lang w:eastAsia="en-AU"/>
        </w:rPr>
      </w:pPr>
      <w:r>
        <w:rPr>
          <w:b/>
          <w:i/>
          <w:lang w:eastAsia="en-AU"/>
        </w:rPr>
        <w:t>i</w:t>
      </w:r>
      <w:r w:rsidRPr="00601420">
        <w:rPr>
          <w:b/>
          <w:i/>
          <w:lang w:eastAsia="en-AU"/>
        </w:rPr>
        <w:t>n</w:t>
      </w:r>
      <w:r>
        <w:rPr>
          <w:b/>
          <w:i/>
          <w:lang w:eastAsia="en-AU"/>
        </w:rPr>
        <w:t xml:space="preserve"> </w:t>
      </w:r>
      <w:r w:rsidRPr="00601420">
        <w:rPr>
          <w:b/>
          <w:i/>
          <w:lang w:eastAsia="en-AU"/>
        </w:rPr>
        <w:t>situ asbestos</w:t>
      </w:r>
      <w:r w:rsidRPr="00601420">
        <w:rPr>
          <w:i/>
          <w:lang w:eastAsia="en-AU"/>
        </w:rPr>
        <w:t xml:space="preserve"> </w:t>
      </w:r>
      <w:r>
        <w:rPr>
          <w:lang w:eastAsia="en-AU"/>
        </w:rPr>
        <w:t>means asbestos or ACM fixed or installed in a structure, equipment or plant, but does not include naturally occurring asbestos.</w:t>
      </w:r>
    </w:p>
    <w:p w14:paraId="646B2D82" w14:textId="77777777" w:rsidR="00145DDF" w:rsidRDefault="00145DDF" w:rsidP="00145DDF">
      <w:pPr>
        <w:pStyle w:val="DraftDefinition2"/>
      </w:pPr>
      <w:r w:rsidRPr="005B5DDA">
        <w:rPr>
          <w:b/>
          <w:i/>
        </w:rPr>
        <w:t>intermediate bulk container (</w:t>
      </w:r>
      <w:smartTag w:uri="urn:schemas-microsoft-com:office:smarttags" w:element="stockticker">
        <w:r w:rsidRPr="005B5DDA">
          <w:rPr>
            <w:b/>
            <w:i/>
          </w:rPr>
          <w:t>IBC</w:t>
        </w:r>
      </w:smartTag>
      <w:r w:rsidRPr="005B5DDA">
        <w:rPr>
          <w:b/>
          <w:i/>
        </w:rPr>
        <w:t>)</w:t>
      </w:r>
      <w:r w:rsidRPr="005B5DDA">
        <w:t xml:space="preserve"> </w:t>
      </w:r>
      <w:r>
        <w:t>has the same meaning as IBC has in the ADG Code.</w:t>
      </w:r>
    </w:p>
    <w:p w14:paraId="646B2D83" w14:textId="77777777" w:rsidR="00145DDF" w:rsidRPr="001B3A19" w:rsidRDefault="00145DDF" w:rsidP="00145DDF">
      <w:pPr>
        <w:pStyle w:val="DraftDefinition2"/>
      </w:pPr>
      <w:r w:rsidRPr="001B3A19">
        <w:rPr>
          <w:b/>
          <w:i/>
        </w:rPr>
        <w:t>internal review</w:t>
      </w:r>
      <w:r>
        <w:t xml:space="preserve"> means internal review under Part 11.1.</w:t>
      </w:r>
    </w:p>
    <w:p w14:paraId="646B2D84" w14:textId="77777777" w:rsidR="00145DDF" w:rsidRPr="005B5DDA" w:rsidRDefault="00145DDF" w:rsidP="00145DDF">
      <w:pPr>
        <w:pStyle w:val="DraftDefinition2"/>
      </w:pPr>
      <w:r w:rsidRPr="005B5DDA">
        <w:rPr>
          <w:b/>
          <w:i/>
        </w:rPr>
        <w:t>in transit</w:t>
      </w:r>
      <w:r>
        <w:t>, in relation to a thing, means that the</w:t>
      </w:r>
      <w:r w:rsidRPr="005B5DDA">
        <w:t xml:space="preserve"> thing:</w:t>
      </w:r>
    </w:p>
    <w:p w14:paraId="646B2D85" w14:textId="77777777" w:rsidR="00145DDF" w:rsidRPr="005B5DDA" w:rsidRDefault="00145DDF" w:rsidP="00145DDF">
      <w:pPr>
        <w:pStyle w:val="DraftHeading4"/>
        <w:tabs>
          <w:tab w:val="right" w:pos="2268"/>
        </w:tabs>
        <w:ind w:left="2381" w:hanging="2381"/>
      </w:pPr>
      <w:r>
        <w:tab/>
      </w:r>
      <w:r w:rsidRPr="00CD2614">
        <w:t>(a)</w:t>
      </w:r>
      <w:r>
        <w:tab/>
      </w:r>
      <w:r w:rsidRPr="005B5DDA">
        <w:t>is supplied to, or stored at, a workplace in containers that are not opened at the workplace; and</w:t>
      </w:r>
    </w:p>
    <w:p w14:paraId="646B2D86" w14:textId="77777777" w:rsidR="00145DDF" w:rsidRPr="005B5DDA" w:rsidRDefault="00145DDF" w:rsidP="00145DDF">
      <w:pPr>
        <w:pStyle w:val="DraftHeading4"/>
        <w:tabs>
          <w:tab w:val="right" w:pos="2268"/>
        </w:tabs>
        <w:ind w:left="2381" w:hanging="2381"/>
      </w:pPr>
      <w:r>
        <w:tab/>
      </w:r>
      <w:r w:rsidRPr="00CD2614">
        <w:t>(b)</w:t>
      </w:r>
      <w:r>
        <w:tab/>
      </w:r>
      <w:r w:rsidRPr="005B5DDA">
        <w:t>is not used at the workplace; and</w:t>
      </w:r>
    </w:p>
    <w:p w14:paraId="646B2D87" w14:textId="77777777" w:rsidR="00145DDF" w:rsidRDefault="00145DDF" w:rsidP="00145DDF">
      <w:pPr>
        <w:pStyle w:val="DraftHeading4"/>
        <w:tabs>
          <w:tab w:val="right" w:pos="2268"/>
        </w:tabs>
        <w:ind w:left="2381" w:hanging="2381"/>
      </w:pPr>
      <w:r>
        <w:tab/>
      </w:r>
      <w:r w:rsidRPr="00CD2614">
        <w:t>(c)</w:t>
      </w:r>
      <w:r>
        <w:tab/>
      </w:r>
      <w:r w:rsidRPr="005B5DDA">
        <w:t>is kept at the workplace for not more than 5 consecutive days.</w:t>
      </w:r>
    </w:p>
    <w:p w14:paraId="646B2D88" w14:textId="77777777" w:rsidR="00145DDF" w:rsidRDefault="00145DDF" w:rsidP="00145DDF">
      <w:pPr>
        <w:pStyle w:val="DraftDefinition2"/>
      </w:pPr>
      <w:r w:rsidRPr="005B5DDA">
        <w:rPr>
          <w:b/>
          <w:i/>
        </w:rPr>
        <w:t>lead</w:t>
      </w:r>
      <w:r w:rsidRPr="005B5DDA">
        <w:t xml:space="preserve"> means lead metal, lead alloys, inorganic lead compounds and lead salts of organic acids.</w:t>
      </w:r>
    </w:p>
    <w:p w14:paraId="646B2D89" w14:textId="77777777" w:rsidR="00145DDF" w:rsidRPr="00580DAC" w:rsidRDefault="00145DDF" w:rsidP="00145DDF">
      <w:pPr>
        <w:pStyle w:val="DraftDefinition2"/>
      </w:pPr>
      <w:r w:rsidRPr="00580DAC">
        <w:rPr>
          <w:b/>
          <w:i/>
        </w:rPr>
        <w:t>lead process</w:t>
      </w:r>
      <w:r>
        <w:t>—see regulation 392.</w:t>
      </w:r>
    </w:p>
    <w:p w14:paraId="646B2D8A" w14:textId="77777777" w:rsidR="00145DDF" w:rsidRPr="005B5DDA" w:rsidRDefault="00145DDF" w:rsidP="00145DDF">
      <w:pPr>
        <w:pStyle w:val="DraftDefinition2"/>
      </w:pPr>
      <w:r w:rsidRPr="005B5DDA">
        <w:rPr>
          <w:b/>
          <w:i/>
        </w:rPr>
        <w:t>lead process area</w:t>
      </w:r>
      <w:r w:rsidRPr="005B5DDA">
        <w:t xml:space="preserve"> means a workplace or part of a workplace where a lead process is carried out.</w:t>
      </w:r>
    </w:p>
    <w:p w14:paraId="646B2D8B" w14:textId="77777777" w:rsidR="00145DDF" w:rsidRPr="00580DAC" w:rsidRDefault="00145DDF" w:rsidP="00145DDF">
      <w:pPr>
        <w:pStyle w:val="DraftDefinition2"/>
      </w:pPr>
      <w:r w:rsidRPr="00580DAC">
        <w:rPr>
          <w:b/>
          <w:i/>
        </w:rPr>
        <w:t>lead risk work</w:t>
      </w:r>
      <w:r>
        <w:t>—see regulation 394.</w:t>
      </w:r>
    </w:p>
    <w:p w14:paraId="646B2D8C" w14:textId="77777777" w:rsidR="00145DDF" w:rsidRDefault="00145DDF" w:rsidP="00145DDF">
      <w:pPr>
        <w:pStyle w:val="DraftDefinition2"/>
      </w:pPr>
      <w:r>
        <w:rPr>
          <w:b/>
          <w:i/>
        </w:rPr>
        <w:t xml:space="preserve">licence holder </w:t>
      </w:r>
      <w:r>
        <w:t>means:</w:t>
      </w:r>
    </w:p>
    <w:p w14:paraId="646B2D8D" w14:textId="77777777" w:rsidR="00145DDF" w:rsidRDefault="00145DDF" w:rsidP="00145DDF">
      <w:pPr>
        <w:pStyle w:val="DraftHeading4"/>
        <w:tabs>
          <w:tab w:val="right" w:pos="2268"/>
        </w:tabs>
        <w:ind w:left="2381" w:hanging="2381"/>
      </w:pPr>
      <w:r>
        <w:tab/>
      </w:r>
      <w:r w:rsidRPr="00930CC8">
        <w:t>(a)</w:t>
      </w:r>
      <w:r>
        <w:tab/>
        <w:t>in the case of a high risk work licence—the person who is licensed to carry out the work; or</w:t>
      </w:r>
    </w:p>
    <w:p w14:paraId="646B2D8E" w14:textId="77777777" w:rsidR="00145DDF" w:rsidRDefault="00145DDF" w:rsidP="00145DDF">
      <w:pPr>
        <w:pStyle w:val="DraftHeading4"/>
        <w:tabs>
          <w:tab w:val="right" w:pos="2268"/>
        </w:tabs>
        <w:ind w:left="2381" w:hanging="2381"/>
      </w:pPr>
      <w:r>
        <w:tab/>
      </w:r>
      <w:r w:rsidRPr="00A97CC9">
        <w:t>(b)</w:t>
      </w:r>
      <w:r>
        <w:tab/>
        <w:t>in the case of an asbestos assessor licence—the person who is licensed:</w:t>
      </w:r>
    </w:p>
    <w:p w14:paraId="646B2D8F" w14:textId="77777777" w:rsidR="00145DDF" w:rsidRDefault="00145DDF" w:rsidP="00145DDF">
      <w:pPr>
        <w:pStyle w:val="DraftHeading5"/>
        <w:tabs>
          <w:tab w:val="right" w:pos="2778"/>
        </w:tabs>
        <w:ind w:left="2891" w:hanging="2891"/>
      </w:pPr>
      <w:r>
        <w:tab/>
        <w:t>(</w:t>
      </w:r>
      <w:proofErr w:type="spellStart"/>
      <w:r>
        <w:t>i</w:t>
      </w:r>
      <w:proofErr w:type="spellEnd"/>
      <w:r>
        <w:t>)</w:t>
      </w:r>
      <w:r>
        <w:tab/>
        <w:t>to carry out air monitoring during Class A asbestos removal work; and</w:t>
      </w:r>
    </w:p>
    <w:p w14:paraId="646B2D90" w14:textId="77777777" w:rsidR="00145DDF" w:rsidRDefault="00145DDF" w:rsidP="00145DDF">
      <w:pPr>
        <w:pStyle w:val="DraftHeading5"/>
        <w:tabs>
          <w:tab w:val="right" w:pos="2778"/>
        </w:tabs>
        <w:ind w:left="2891" w:hanging="2891"/>
      </w:pPr>
      <w:r>
        <w:tab/>
        <w:t>(ii)</w:t>
      </w:r>
      <w:r>
        <w:tab/>
        <w:t>to carry out clearance inspections of Class A asbestos removal work; and</w:t>
      </w:r>
    </w:p>
    <w:p w14:paraId="646B2D91" w14:textId="77777777" w:rsidR="00145DDF" w:rsidRDefault="00145DDF" w:rsidP="00145DDF">
      <w:pPr>
        <w:pStyle w:val="DraftHeading5"/>
        <w:tabs>
          <w:tab w:val="right" w:pos="2778"/>
        </w:tabs>
        <w:ind w:left="2891" w:hanging="2891"/>
      </w:pPr>
      <w:r>
        <w:tab/>
        <w:t>(iii)</w:t>
      </w:r>
      <w:r>
        <w:tab/>
        <w:t>to issue clearance certificates in relation to Class A asbestos removal work; or</w:t>
      </w:r>
    </w:p>
    <w:p w14:paraId="646B2D92" w14:textId="77777777" w:rsidR="00145DDF" w:rsidRDefault="00145DDF" w:rsidP="00145DDF">
      <w:pPr>
        <w:pStyle w:val="DraftHeading4"/>
        <w:tabs>
          <w:tab w:val="right" w:pos="2268"/>
        </w:tabs>
        <w:ind w:left="2381" w:hanging="2381"/>
      </w:pPr>
      <w:r>
        <w:lastRenderedPageBreak/>
        <w:tab/>
      </w:r>
      <w:r w:rsidRPr="003B4172">
        <w:t>(</w:t>
      </w:r>
      <w:r>
        <w:t>c</w:t>
      </w:r>
      <w:r w:rsidRPr="003B4172">
        <w:t>)</w:t>
      </w:r>
      <w:r>
        <w:tab/>
        <w:t>in the case of an asbestos removal licence—the person conducting the business or undertaking to whom the licence is granted; or</w:t>
      </w:r>
    </w:p>
    <w:p w14:paraId="646B2D93" w14:textId="77777777" w:rsidR="00145DDF" w:rsidRDefault="00145DDF" w:rsidP="00145DDF">
      <w:pPr>
        <w:pStyle w:val="DraftHeading4"/>
        <w:tabs>
          <w:tab w:val="right" w:pos="2268"/>
        </w:tabs>
        <w:ind w:left="2381" w:hanging="2381"/>
      </w:pPr>
      <w:r>
        <w:tab/>
      </w:r>
      <w:r w:rsidRPr="00930CC8">
        <w:t>(</w:t>
      </w:r>
      <w:r>
        <w:t>d</w:t>
      </w:r>
      <w:r w:rsidRPr="00930CC8">
        <w:t>)</w:t>
      </w:r>
      <w:r>
        <w:tab/>
        <w:t>in the case of a major hazard facility licence—the operator of the major hazard facility to whom the licence is granted or transferred.</w:t>
      </w:r>
    </w:p>
    <w:p w14:paraId="646B2D94" w14:textId="77777777" w:rsidR="00145DDF" w:rsidRDefault="00145DDF" w:rsidP="00145DDF">
      <w:pPr>
        <w:pStyle w:val="DraftDefinition2"/>
      </w:pPr>
      <w:r>
        <w:rPr>
          <w:b/>
          <w:i/>
        </w:rPr>
        <w:t>licensed asbestos assessor</w:t>
      </w:r>
      <w:r>
        <w:t xml:space="preserve"> means a person who holds an asbestos assessor licence.</w:t>
      </w:r>
    </w:p>
    <w:p w14:paraId="646B2D95" w14:textId="77777777" w:rsidR="00145DDF" w:rsidRPr="00451B42" w:rsidRDefault="00145DDF" w:rsidP="00145DDF">
      <w:pPr>
        <w:pStyle w:val="DraftDefinition2"/>
      </w:pPr>
      <w:r w:rsidRPr="00451B42">
        <w:rPr>
          <w:b/>
          <w:i/>
        </w:rPr>
        <w:t xml:space="preserve">licensed </w:t>
      </w:r>
      <w:r>
        <w:rPr>
          <w:b/>
          <w:i/>
        </w:rPr>
        <w:t xml:space="preserve">asbestos </w:t>
      </w:r>
      <w:r w:rsidRPr="00451B42">
        <w:rPr>
          <w:b/>
          <w:i/>
        </w:rPr>
        <w:t>removalist</w:t>
      </w:r>
      <w:r w:rsidRPr="00451B42">
        <w:t xml:space="preserve"> means a person conducting a business or undertaking who is licensed under these </w:t>
      </w:r>
      <w:r>
        <w:t>R</w:t>
      </w:r>
      <w:r w:rsidRPr="00451B42">
        <w:t xml:space="preserve">egulations to carry out </w:t>
      </w:r>
      <w:r>
        <w:t xml:space="preserve">Class A </w:t>
      </w:r>
      <w:r w:rsidRPr="00451B42">
        <w:t>asbestos removal work</w:t>
      </w:r>
      <w:r>
        <w:t xml:space="preserve"> or Class B asbestos removal work</w:t>
      </w:r>
      <w:r w:rsidRPr="00451B42">
        <w:t>.</w:t>
      </w:r>
    </w:p>
    <w:p w14:paraId="646B2D96" w14:textId="77777777" w:rsidR="00145DDF" w:rsidRDefault="00145DDF" w:rsidP="00145DDF">
      <w:pPr>
        <w:pStyle w:val="DraftDefinition2"/>
      </w:pPr>
      <w:r w:rsidRPr="005A2D4D">
        <w:rPr>
          <w:b/>
          <w:i/>
        </w:rPr>
        <w:t>licensed asbestos removal work</w:t>
      </w:r>
      <w:r>
        <w:t xml:space="preserve"> means asbestos removal work for which a Class A </w:t>
      </w:r>
      <w:r w:rsidRPr="00451B42">
        <w:t>asbestos removal</w:t>
      </w:r>
      <w:r>
        <w:t xml:space="preserve"> licence or Class B asbestos removal licence is required.</w:t>
      </w:r>
    </w:p>
    <w:p w14:paraId="646B2D97" w14:textId="77777777" w:rsidR="00145DDF" w:rsidRDefault="00145DDF" w:rsidP="00145DDF">
      <w:pPr>
        <w:pStyle w:val="DraftDefinition2"/>
      </w:pPr>
      <w:r w:rsidRPr="00F43649">
        <w:rPr>
          <w:b/>
          <w:i/>
        </w:rPr>
        <w:t>licensed major hazard facility</w:t>
      </w:r>
      <w:r>
        <w:t xml:space="preserve"> means a major hazard facility that is licensed under Part 9.7.</w:t>
      </w:r>
    </w:p>
    <w:p w14:paraId="646B2D98" w14:textId="77777777" w:rsidR="00145DDF" w:rsidRDefault="00145DDF" w:rsidP="00145DDF">
      <w:pPr>
        <w:pStyle w:val="DraftDefinition2"/>
      </w:pPr>
      <w:r w:rsidRPr="00CE7D61">
        <w:rPr>
          <w:b/>
          <w:i/>
        </w:rPr>
        <w:t>lift</w:t>
      </w:r>
      <w:r w:rsidRPr="00666F30">
        <w:t xml:space="preserve"> means </w:t>
      </w:r>
      <w:r>
        <w:t>plant that is, or is intended to be,</w:t>
      </w:r>
      <w:r w:rsidRPr="00666F30">
        <w:t xml:space="preserve"> permanently installed in or attached to a structure</w:t>
      </w:r>
      <w:r>
        <w:t>,</w:t>
      </w:r>
      <w:r w:rsidRPr="00666F30">
        <w:t xml:space="preserve"> in which people, goods or materials may be raised or lowered within a car or cage, or on a platform and the movement of which is restricted by a</w:t>
      </w:r>
      <w:r>
        <w:t xml:space="preserve"> guide or guides, and includes:</w:t>
      </w:r>
    </w:p>
    <w:p w14:paraId="646B2D99" w14:textId="77777777" w:rsidR="00145DDF" w:rsidRDefault="00145DDF" w:rsidP="00145DDF">
      <w:pPr>
        <w:pStyle w:val="DraftHeading4"/>
        <w:tabs>
          <w:tab w:val="right" w:pos="2268"/>
        </w:tabs>
        <w:ind w:left="2381" w:hanging="2381"/>
        <w:rPr>
          <w:szCs w:val="24"/>
          <w:lang w:eastAsia="en-AU"/>
        </w:rPr>
      </w:pPr>
      <w:r>
        <w:tab/>
      </w:r>
      <w:r w:rsidRPr="00F7599A">
        <w:t>(a)</w:t>
      </w:r>
      <w:r>
        <w:tab/>
      </w:r>
      <w:r w:rsidRPr="002E5284">
        <w:t>a chairlift and stairway lift</w:t>
      </w:r>
      <w:r>
        <w:t>;</w:t>
      </w:r>
      <w:r w:rsidRPr="002E5284">
        <w:t xml:space="preserve"> </w:t>
      </w:r>
      <w:r>
        <w:rPr>
          <w:szCs w:val="24"/>
          <w:lang w:eastAsia="en-AU"/>
        </w:rPr>
        <w:t>and</w:t>
      </w:r>
    </w:p>
    <w:p w14:paraId="646B2D9A" w14:textId="77777777" w:rsidR="00145DDF" w:rsidRDefault="00145DDF" w:rsidP="00145DDF">
      <w:pPr>
        <w:pStyle w:val="DraftHeading4"/>
        <w:tabs>
          <w:tab w:val="right" w:pos="2268"/>
        </w:tabs>
        <w:ind w:left="2381" w:hanging="2381"/>
        <w:rPr>
          <w:lang w:eastAsia="en-AU"/>
        </w:rPr>
      </w:pPr>
      <w:r>
        <w:rPr>
          <w:lang w:eastAsia="en-AU"/>
        </w:rPr>
        <w:tab/>
      </w:r>
      <w:r w:rsidRPr="00F7599A">
        <w:rPr>
          <w:lang w:eastAsia="en-AU"/>
        </w:rPr>
        <w:t>(b)</w:t>
      </w:r>
      <w:r>
        <w:rPr>
          <w:lang w:eastAsia="en-AU"/>
        </w:rPr>
        <w:tab/>
      </w:r>
      <w:r w:rsidRPr="002E5284">
        <w:rPr>
          <w:lang w:eastAsia="en-AU"/>
        </w:rPr>
        <w:t xml:space="preserve">any supporting structure, machinery, equipment, gear, </w:t>
      </w:r>
      <w:r w:rsidRPr="002E5284">
        <w:rPr>
          <w:iCs/>
          <w:lang w:eastAsia="en-AU"/>
        </w:rPr>
        <w:t xml:space="preserve">lift </w:t>
      </w:r>
      <w:r w:rsidRPr="002E5284">
        <w:rPr>
          <w:lang w:eastAsia="en-AU"/>
        </w:rPr>
        <w:t>well, enclosures and entrances.</w:t>
      </w:r>
    </w:p>
    <w:p w14:paraId="646B2D9B" w14:textId="77777777" w:rsidR="00145DDF" w:rsidRPr="004A0978" w:rsidRDefault="00145DDF" w:rsidP="00145DDF">
      <w:pPr>
        <w:pStyle w:val="DraftDefinition2"/>
      </w:pPr>
      <w:r w:rsidRPr="004A0978">
        <w:rPr>
          <w:b/>
          <w:i/>
        </w:rPr>
        <w:t xml:space="preserve">limited diving </w:t>
      </w:r>
      <w:r>
        <w:t>means diving that does not involve any of the following:</w:t>
      </w:r>
    </w:p>
    <w:p w14:paraId="646B2D9C" w14:textId="77777777" w:rsidR="00145DDF" w:rsidRDefault="00145DDF" w:rsidP="00145DDF">
      <w:pPr>
        <w:pStyle w:val="DraftHeading4"/>
        <w:tabs>
          <w:tab w:val="right" w:pos="2268"/>
        </w:tabs>
        <w:ind w:left="2381" w:hanging="2381"/>
      </w:pPr>
      <w:r>
        <w:tab/>
      </w:r>
      <w:r w:rsidRPr="004A0978">
        <w:t>(a)</w:t>
      </w:r>
      <w:r>
        <w:tab/>
        <w:t>diving to a depth below 30 metres;</w:t>
      </w:r>
    </w:p>
    <w:p w14:paraId="646B2D9D" w14:textId="77777777" w:rsidR="00145DDF" w:rsidRDefault="00145DDF" w:rsidP="00145DDF">
      <w:pPr>
        <w:pStyle w:val="DraftHeading4"/>
        <w:tabs>
          <w:tab w:val="right" w:pos="2268"/>
        </w:tabs>
        <w:ind w:left="2381" w:hanging="2381"/>
      </w:pPr>
      <w:r>
        <w:tab/>
      </w:r>
      <w:r w:rsidRPr="004A0978">
        <w:t>(b)</w:t>
      </w:r>
      <w:r>
        <w:tab/>
        <w:t>the need for a decompression stop;</w:t>
      </w:r>
    </w:p>
    <w:p w14:paraId="646B2D9E" w14:textId="77777777" w:rsidR="00145DDF" w:rsidRDefault="00145DDF" w:rsidP="00145DDF">
      <w:pPr>
        <w:pStyle w:val="DraftHeading4"/>
        <w:tabs>
          <w:tab w:val="right" w:pos="2268"/>
        </w:tabs>
        <w:ind w:left="2381" w:hanging="2381"/>
      </w:pPr>
      <w:r>
        <w:tab/>
      </w:r>
      <w:r w:rsidRPr="00432BC7">
        <w:t>(c)</w:t>
      </w:r>
      <w:r>
        <w:tab/>
        <w:t>the use of mechanical lifting equipment or a buoyancy lifting device;</w:t>
      </w:r>
    </w:p>
    <w:p w14:paraId="646B2D9F" w14:textId="77777777" w:rsidR="00145DDF" w:rsidRDefault="00145DDF" w:rsidP="00145DDF">
      <w:pPr>
        <w:pStyle w:val="DraftHeading4"/>
        <w:tabs>
          <w:tab w:val="right" w:pos="2268"/>
        </w:tabs>
        <w:ind w:left="2381" w:hanging="2381"/>
      </w:pPr>
      <w:r>
        <w:tab/>
      </w:r>
      <w:r w:rsidRPr="004A0978">
        <w:t>(</w:t>
      </w:r>
      <w:r>
        <w:t>d</w:t>
      </w:r>
      <w:r w:rsidRPr="004A0978">
        <w:t>)</w:t>
      </w:r>
      <w:r>
        <w:tab/>
        <w:t>diving beneath anything that would require the diver to move sideways before being able to ascend;</w:t>
      </w:r>
    </w:p>
    <w:p w14:paraId="646B2DA0" w14:textId="77777777" w:rsidR="00145DDF" w:rsidRDefault="00145DDF" w:rsidP="00145DDF">
      <w:pPr>
        <w:pStyle w:val="DraftHeading4"/>
        <w:tabs>
          <w:tab w:val="right" w:pos="2268"/>
        </w:tabs>
        <w:ind w:left="2381" w:hanging="2381"/>
      </w:pPr>
      <w:r>
        <w:tab/>
      </w:r>
      <w:r w:rsidRPr="004A0978">
        <w:t>(</w:t>
      </w:r>
      <w:r>
        <w:t>e</w:t>
      </w:r>
      <w:r w:rsidRPr="004A0978">
        <w:t>)</w:t>
      </w:r>
      <w:r>
        <w:tab/>
        <w:t>the use of plant that is powered from the surface;</w:t>
      </w:r>
    </w:p>
    <w:p w14:paraId="646B2DA1" w14:textId="77777777" w:rsidR="00145DDF" w:rsidRDefault="00145DDF" w:rsidP="00145DDF">
      <w:pPr>
        <w:pStyle w:val="DraftHeading4"/>
        <w:tabs>
          <w:tab w:val="right" w:pos="2268"/>
        </w:tabs>
        <w:ind w:left="2381" w:hanging="2381"/>
      </w:pPr>
      <w:r>
        <w:tab/>
      </w:r>
      <w:r w:rsidRPr="005209C7">
        <w:t>(</w:t>
      </w:r>
      <w:r>
        <w:t>f</w:t>
      </w:r>
      <w:r w:rsidRPr="005209C7">
        <w:t>)</w:t>
      </w:r>
      <w:r>
        <w:tab/>
        <w:t>diving for more than 28 days during a period of 6 months.</w:t>
      </w:r>
    </w:p>
    <w:p w14:paraId="646B2DA2" w14:textId="77777777" w:rsidR="00145DDF" w:rsidRDefault="00145DDF" w:rsidP="00145DDF">
      <w:pPr>
        <w:pStyle w:val="DraftDefinition2"/>
      </w:pPr>
      <w:r>
        <w:rPr>
          <w:b/>
          <w:i/>
        </w:rPr>
        <w:lastRenderedPageBreak/>
        <w:t>limited scientific</w:t>
      </w:r>
      <w:r w:rsidRPr="00074319">
        <w:rPr>
          <w:b/>
          <w:i/>
        </w:rPr>
        <w:t xml:space="preserve"> diving work</w:t>
      </w:r>
      <w:r>
        <w:t xml:space="preserve"> means general diving work that:</w:t>
      </w:r>
    </w:p>
    <w:p w14:paraId="646B2DA3" w14:textId="77777777" w:rsidR="00145DDF" w:rsidRDefault="00145DDF" w:rsidP="00145DDF">
      <w:pPr>
        <w:pStyle w:val="DraftHeading4"/>
        <w:tabs>
          <w:tab w:val="right" w:pos="2268"/>
        </w:tabs>
        <w:ind w:left="2381" w:hanging="2381"/>
      </w:pPr>
      <w:r>
        <w:tab/>
      </w:r>
      <w:r w:rsidRPr="00817A60">
        <w:t>(a)</w:t>
      </w:r>
      <w:r>
        <w:tab/>
        <w:t>is carried out for the purpose of professional scientific research, natural resource management or scientific research as an educational activity; and</w:t>
      </w:r>
    </w:p>
    <w:p w14:paraId="646B2DA4" w14:textId="77777777" w:rsidR="00145DDF" w:rsidRDefault="00145DDF" w:rsidP="00145DDF">
      <w:pPr>
        <w:pStyle w:val="DraftHeading4"/>
        <w:tabs>
          <w:tab w:val="right" w:pos="2268"/>
        </w:tabs>
        <w:ind w:left="2381" w:hanging="2381"/>
      </w:pPr>
      <w:r>
        <w:tab/>
      </w:r>
      <w:r w:rsidRPr="004A0978">
        <w:t>(b)</w:t>
      </w:r>
      <w:r>
        <w:tab/>
        <w:t>involves only limited diving.</w:t>
      </w:r>
    </w:p>
    <w:p w14:paraId="646B2DA5" w14:textId="77777777" w:rsidR="00145DDF" w:rsidRDefault="00145DDF" w:rsidP="00145DDF">
      <w:pPr>
        <w:pStyle w:val="DraftDefinition2"/>
      </w:pPr>
      <w:r w:rsidRPr="00815F2B">
        <w:rPr>
          <w:b/>
          <w:i/>
        </w:rPr>
        <w:t>local authority</w:t>
      </w:r>
      <w:r>
        <w:t>, in relation to a facility, means the local authority for the local authority area in which the facility and the surrounding area are located.</w:t>
      </w:r>
    </w:p>
    <w:p w14:paraId="646B2DA6" w14:textId="77777777" w:rsidR="00145DDF" w:rsidRDefault="00145DDF" w:rsidP="00145DDF">
      <w:pPr>
        <w:pStyle w:val="DraftDefinition2"/>
      </w:pPr>
      <w:r w:rsidRPr="00526BE6">
        <w:rPr>
          <w:b/>
          <w:i/>
        </w:rPr>
        <w:t>local community</w:t>
      </w:r>
      <w:r>
        <w:t>, in relation to a major hazard facility, means the community in the surrounding area.</w:t>
      </w:r>
    </w:p>
    <w:p w14:paraId="646B2DA7" w14:textId="77777777" w:rsidR="00145DDF" w:rsidRDefault="00145DDF" w:rsidP="00145DDF">
      <w:pPr>
        <w:pStyle w:val="DraftDefinition2"/>
      </w:pPr>
      <w:r w:rsidRPr="005B5DDA">
        <w:rPr>
          <w:b/>
          <w:i/>
        </w:rPr>
        <w:t>lower explosive limit (LEL)</w:t>
      </w:r>
      <w:r w:rsidRPr="005B5DDA">
        <w:t xml:space="preserve">, </w:t>
      </w:r>
      <w:r>
        <w:t>in relation to</w:t>
      </w:r>
      <w:r w:rsidRPr="005B5DDA">
        <w:t xml:space="preserve"> a flammable gas</w:t>
      </w:r>
      <w:r>
        <w:t>,</w:t>
      </w:r>
      <w:r w:rsidRPr="005B5DDA">
        <w:t xml:space="preserve"> vapour</w:t>
      </w:r>
      <w:r>
        <w:t xml:space="preserve"> or mist</w:t>
      </w:r>
      <w:r w:rsidRPr="005B5DDA">
        <w:t>, means the concentration of the gas</w:t>
      </w:r>
      <w:r>
        <w:t>,</w:t>
      </w:r>
      <w:r w:rsidRPr="005B5DDA">
        <w:t xml:space="preserve"> vapour</w:t>
      </w:r>
      <w:r>
        <w:t xml:space="preserve"> or mist</w:t>
      </w:r>
      <w:r w:rsidRPr="005B5DDA">
        <w:t xml:space="preserve"> in air below which the propagation of a flame does not occur on contact with an ignition source.</w:t>
      </w:r>
    </w:p>
    <w:p w14:paraId="646B2DA8" w14:textId="77777777" w:rsidR="00145DDF" w:rsidRPr="00A44D0C" w:rsidRDefault="00145DDF" w:rsidP="00145DDF">
      <w:pPr>
        <w:pStyle w:val="DraftDefinition2"/>
      </w:pPr>
      <w:r w:rsidRPr="00A44D0C">
        <w:rPr>
          <w:b/>
          <w:i/>
        </w:rPr>
        <w:t>maintain</w:t>
      </w:r>
      <w:r>
        <w:t>, in relation to plant or a structure in Chapter 5, includes repair or servicing of plant or a structure.</w:t>
      </w:r>
    </w:p>
    <w:p w14:paraId="646B2DA9" w14:textId="77777777" w:rsidR="00145DDF" w:rsidRDefault="00145DDF" w:rsidP="00145DDF">
      <w:pPr>
        <w:pStyle w:val="DraftDefinition2"/>
        <w:ind w:left="1870"/>
      </w:pPr>
      <w:r w:rsidRPr="00CD3E4A">
        <w:rPr>
          <w:b/>
          <w:i/>
        </w:rPr>
        <w:t>major hazard facility</w:t>
      </w:r>
      <w:r>
        <w:t xml:space="preserve"> means a facility:</w:t>
      </w:r>
    </w:p>
    <w:p w14:paraId="646B2DAA" w14:textId="77777777" w:rsidR="00145DDF" w:rsidRDefault="00145DDF" w:rsidP="00145DDF">
      <w:pPr>
        <w:pStyle w:val="DraftHeading4"/>
        <w:tabs>
          <w:tab w:val="right" w:pos="2268"/>
        </w:tabs>
        <w:ind w:left="2380" w:hanging="2381"/>
      </w:pPr>
      <w:r>
        <w:tab/>
      </w:r>
      <w:r w:rsidRPr="00856E4D">
        <w:t>(a)</w:t>
      </w:r>
      <w:r>
        <w:tab/>
        <w:t>at which Schedule 15 chemicals are present or likely to be present in a quantity that exceeds their threshold quantity; or</w:t>
      </w:r>
    </w:p>
    <w:p w14:paraId="646B2DAB" w14:textId="77777777" w:rsidR="00145DDF" w:rsidRDefault="00145DDF" w:rsidP="00145DDF">
      <w:pPr>
        <w:pStyle w:val="DraftHeading4"/>
        <w:tabs>
          <w:tab w:val="right" w:pos="2268"/>
        </w:tabs>
        <w:ind w:left="2380" w:hanging="2381"/>
      </w:pPr>
      <w:r>
        <w:tab/>
      </w:r>
      <w:r w:rsidRPr="00856E4D">
        <w:t>(b)</w:t>
      </w:r>
      <w:r>
        <w:tab/>
        <w:t xml:space="preserve">that is determined by the regulator under </w:t>
      </w:r>
      <w:r w:rsidRPr="00674B4E">
        <w:t xml:space="preserve">Part </w:t>
      </w:r>
      <w:r>
        <w:t>9.2 to be a major hazard facility.</w:t>
      </w:r>
    </w:p>
    <w:p w14:paraId="646B2DAC" w14:textId="77777777" w:rsidR="00145DDF" w:rsidRDefault="00145DDF" w:rsidP="00145DDF">
      <w:pPr>
        <w:pStyle w:val="DraftDefinition2"/>
        <w:ind w:left="1870"/>
      </w:pPr>
      <w:r w:rsidRPr="00674B4E">
        <w:rPr>
          <w:b/>
          <w:i/>
        </w:rPr>
        <w:t>major hazard facility</w:t>
      </w:r>
      <w:r w:rsidRPr="00674B4E">
        <w:t xml:space="preserve"> </w:t>
      </w:r>
      <w:r w:rsidRPr="00674B4E">
        <w:rPr>
          <w:b/>
          <w:i/>
        </w:rPr>
        <w:t>licence</w:t>
      </w:r>
      <w:r w:rsidRPr="00674B4E">
        <w:t xml:space="preserve"> means a licence granted under </w:t>
      </w:r>
      <w:r w:rsidRPr="00F5714E">
        <w:t xml:space="preserve">Part </w:t>
      </w:r>
      <w:r>
        <w:t>9.7</w:t>
      </w:r>
      <w:r w:rsidRPr="00674B4E">
        <w:t xml:space="preserve"> in relation to a major hazard facility.</w:t>
      </w:r>
    </w:p>
    <w:p w14:paraId="646B2DAD" w14:textId="77777777" w:rsidR="00145DDF" w:rsidRDefault="00145DDF" w:rsidP="00145DDF">
      <w:pPr>
        <w:pStyle w:val="DraftDefinition2"/>
      </w:pPr>
      <w:r w:rsidRPr="0046581D">
        <w:rPr>
          <w:b/>
          <w:i/>
        </w:rPr>
        <w:t xml:space="preserve">major </w:t>
      </w:r>
      <w:r w:rsidRPr="005A2D4D">
        <w:rPr>
          <w:b/>
          <w:i/>
        </w:rPr>
        <w:t>incident</w:t>
      </w:r>
      <w:r>
        <w:t>—see regulation 531.</w:t>
      </w:r>
    </w:p>
    <w:p w14:paraId="646B2DAE" w14:textId="77777777" w:rsidR="00145DDF" w:rsidRDefault="00145DDF" w:rsidP="00145DDF">
      <w:pPr>
        <w:pStyle w:val="DraftDefinition2"/>
      </w:pPr>
      <w:r w:rsidRPr="0017493A">
        <w:rPr>
          <w:b/>
          <w:i/>
        </w:rPr>
        <w:t>major incident hazard</w:t>
      </w:r>
      <w:r>
        <w:t xml:space="preserve"> means a hazard that could cause, or contribute to causing, a major incident.</w:t>
      </w:r>
    </w:p>
    <w:p w14:paraId="646B2DAF" w14:textId="77777777" w:rsidR="00145DDF" w:rsidRDefault="00145DDF" w:rsidP="00145DDF">
      <w:pPr>
        <w:pStyle w:val="DraftDefinition2"/>
      </w:pPr>
      <w:r w:rsidRPr="005B5DDA">
        <w:rPr>
          <w:b/>
          <w:i/>
        </w:rPr>
        <w:t>manifest</w:t>
      </w:r>
      <w:r w:rsidRPr="005B5DDA">
        <w:t xml:space="preserve"> means a written summary of the hazardous chemicals used, handled or stored at a workplace.</w:t>
      </w:r>
    </w:p>
    <w:p w14:paraId="646B2DB0" w14:textId="77777777" w:rsidR="00145DDF" w:rsidRPr="00735113" w:rsidRDefault="00145DDF" w:rsidP="00145DDF">
      <w:pPr>
        <w:pStyle w:val="DraftParaNote"/>
        <w:tabs>
          <w:tab w:val="right" w:pos="2324"/>
        </w:tabs>
        <w:ind w:left="1871"/>
        <w:rPr>
          <w:b/>
        </w:rPr>
      </w:pPr>
      <w:r w:rsidRPr="00735113">
        <w:rPr>
          <w:b/>
        </w:rPr>
        <w:t>Note</w:t>
      </w:r>
    </w:p>
    <w:p w14:paraId="646B2DB1" w14:textId="77777777" w:rsidR="00145DDF" w:rsidRPr="003F5CD1" w:rsidRDefault="00145DDF" w:rsidP="00145DDF">
      <w:pPr>
        <w:pStyle w:val="DraftParaNote"/>
        <w:tabs>
          <w:tab w:val="right" w:pos="2324"/>
        </w:tabs>
        <w:ind w:left="1871"/>
      </w:pPr>
      <w:r w:rsidRPr="00735113">
        <w:t xml:space="preserve">See Schedule </w:t>
      </w:r>
      <w:r>
        <w:t>12</w:t>
      </w:r>
      <w:r w:rsidRPr="00735113">
        <w:t xml:space="preserve"> (Manifest requirements) for what a manifest must contain.</w:t>
      </w:r>
    </w:p>
    <w:p w14:paraId="646B2DB2" w14:textId="77777777" w:rsidR="00145DDF" w:rsidRDefault="00145DDF" w:rsidP="00145DDF">
      <w:pPr>
        <w:pStyle w:val="DraftDefinition2"/>
      </w:pPr>
      <w:r w:rsidRPr="005B5DDA">
        <w:rPr>
          <w:b/>
          <w:i/>
        </w:rPr>
        <w:t>manifest quantity</w:t>
      </w:r>
      <w:r w:rsidRPr="005B5DDA">
        <w:t xml:space="preserve">, </w:t>
      </w:r>
      <w:r>
        <w:t>in relation to</w:t>
      </w:r>
      <w:r w:rsidRPr="005B5DDA">
        <w:t xml:space="preserve"> a </w:t>
      </w:r>
      <w:r>
        <w:t xml:space="preserve">Schedule 11 </w:t>
      </w:r>
      <w:r w:rsidRPr="005B5DDA">
        <w:t>haz</w:t>
      </w:r>
      <w:r>
        <w:t>ardous chemical</w:t>
      </w:r>
      <w:r w:rsidRPr="005B5DDA">
        <w:t>, means t</w:t>
      </w:r>
      <w:r>
        <w:t>he manifest quantity referred to in Schedule 11, table 11.1, column 5 for that hazardous chemical.</w:t>
      </w:r>
    </w:p>
    <w:p w14:paraId="646B2DB3" w14:textId="77777777" w:rsidR="00145DDF" w:rsidRDefault="00145DDF" w:rsidP="00145DDF">
      <w:pPr>
        <w:pStyle w:val="DraftDefinition2"/>
      </w:pPr>
      <w:r w:rsidRPr="005D1265">
        <w:rPr>
          <w:b/>
          <w:i/>
        </w:rPr>
        <w:t>manufacturer</w:t>
      </w:r>
      <w:r>
        <w:t>, in relation to plant, a substance or a structure, has the same meaning as it has in section 23 of the Act.</w:t>
      </w:r>
    </w:p>
    <w:p w14:paraId="646B2DB4" w14:textId="77777777" w:rsidR="00145DDF" w:rsidRDefault="00145DDF" w:rsidP="00145DDF">
      <w:pPr>
        <w:pStyle w:val="DraftDefinition2"/>
        <w:rPr>
          <w:szCs w:val="24"/>
          <w:lang w:eastAsia="en-AU"/>
        </w:rPr>
      </w:pPr>
      <w:r w:rsidRPr="00FC61F9">
        <w:rPr>
          <w:b/>
          <w:i/>
        </w:rPr>
        <w:lastRenderedPageBreak/>
        <w:t>mast climbing work platform</w:t>
      </w:r>
      <w:r>
        <w:t xml:space="preserve"> means </w:t>
      </w:r>
      <w:r>
        <w:rPr>
          <w:lang w:eastAsia="en-AU"/>
        </w:rPr>
        <w:t xml:space="preserve">a </w:t>
      </w:r>
      <w:r>
        <w:rPr>
          <w:iCs/>
          <w:lang w:eastAsia="en-AU"/>
        </w:rPr>
        <w:t xml:space="preserve">hoist </w:t>
      </w:r>
      <w:r>
        <w:rPr>
          <w:lang w:eastAsia="en-AU"/>
        </w:rPr>
        <w:t xml:space="preserve">with a working platform used for temporary purposes to raise personnel and materials to the working position by means of a drive system </w:t>
      </w:r>
      <w:r>
        <w:rPr>
          <w:szCs w:val="24"/>
          <w:lang w:eastAsia="en-AU"/>
        </w:rPr>
        <w:t>mounted on an extendable mast that may be</w:t>
      </w:r>
      <w:r>
        <w:rPr>
          <w:iCs/>
          <w:szCs w:val="24"/>
          <w:lang w:eastAsia="en-AU"/>
        </w:rPr>
        <w:t xml:space="preserve"> </w:t>
      </w:r>
      <w:r>
        <w:rPr>
          <w:szCs w:val="24"/>
          <w:lang w:eastAsia="en-AU"/>
        </w:rPr>
        <w:t>tied to a structure.</w:t>
      </w:r>
    </w:p>
    <w:p w14:paraId="646B2DB5" w14:textId="77777777" w:rsidR="00145DDF" w:rsidRDefault="00145DDF" w:rsidP="00145DDF">
      <w:pPr>
        <w:pStyle w:val="DraftDefinition2"/>
      </w:pPr>
      <w:r w:rsidRPr="001E7917">
        <w:rPr>
          <w:b/>
          <w:i/>
        </w:rPr>
        <w:t>materials hoist</w:t>
      </w:r>
      <w:r>
        <w:t xml:space="preserve"> means a hoist that:</w:t>
      </w:r>
    </w:p>
    <w:p w14:paraId="646B2DB6" w14:textId="77777777" w:rsidR="00145DDF" w:rsidRDefault="00145DDF" w:rsidP="00145DDF">
      <w:pPr>
        <w:pStyle w:val="DraftHeading4"/>
        <w:tabs>
          <w:tab w:val="right" w:pos="2268"/>
        </w:tabs>
        <w:ind w:left="2381" w:hanging="2381"/>
      </w:pPr>
      <w:r>
        <w:tab/>
      </w:r>
      <w:r w:rsidRPr="001E7917">
        <w:t>(a)</w:t>
      </w:r>
      <w:r>
        <w:tab/>
        <w:t>consists of a car, bucket or platform cantilevered from, and travelling up and down outside, a face of the support of a structure; and</w:t>
      </w:r>
    </w:p>
    <w:p w14:paraId="646B2DB7" w14:textId="77777777" w:rsidR="00145DDF" w:rsidRDefault="00145DDF" w:rsidP="00145DDF">
      <w:pPr>
        <w:pStyle w:val="DraftHeading4"/>
        <w:tabs>
          <w:tab w:val="right" w:pos="2268"/>
        </w:tabs>
        <w:ind w:left="2381" w:hanging="2381"/>
      </w:pPr>
      <w:r>
        <w:tab/>
      </w:r>
      <w:r w:rsidRPr="00352012">
        <w:t>(b)</w:t>
      </w:r>
      <w:r>
        <w:tab/>
        <w:t>is used for hoisting things and substances but not persons.</w:t>
      </w:r>
    </w:p>
    <w:p w14:paraId="646B2DB8" w14:textId="77777777" w:rsidR="00145DDF" w:rsidRDefault="00145DDF" w:rsidP="00145DDF">
      <w:pPr>
        <w:pStyle w:val="DraftDefinition2"/>
      </w:pPr>
      <w:r w:rsidRPr="005B5DDA">
        <w:rPr>
          <w:b/>
          <w:i/>
        </w:rPr>
        <w:t>membrane filter method</w:t>
      </w:r>
      <w:r w:rsidRPr="005B5DDA">
        <w:t xml:space="preserve"> means the membrane filter method described in the Guidance Note on the Membrane Filter Method for Estimating Airborne Asbestos Fibres [NOHSC:3003 (2005)]</w:t>
      </w:r>
      <w:r>
        <w:t>.</w:t>
      </w:r>
    </w:p>
    <w:p w14:paraId="646B2DB9" w14:textId="77777777" w:rsidR="00145DDF" w:rsidRPr="005B5DDA" w:rsidRDefault="00145DDF" w:rsidP="00145DDF">
      <w:pPr>
        <w:pStyle w:val="DraftDefinition2"/>
      </w:pPr>
      <w:r w:rsidRPr="005B5DDA">
        <w:rPr>
          <w:b/>
          <w:i/>
        </w:rPr>
        <w:t>mixture</w:t>
      </w:r>
      <w:r w:rsidRPr="005B5DDA">
        <w:t xml:space="preserve"> </w:t>
      </w:r>
      <w:r>
        <w:t xml:space="preserve">in Part 7.1, </w:t>
      </w:r>
      <w:r w:rsidRPr="005B5DDA">
        <w:t>means a combination of, or a solution composed of, 2 or more substances that do not react with each other.</w:t>
      </w:r>
    </w:p>
    <w:p w14:paraId="646B2DBA" w14:textId="77777777" w:rsidR="00145DDF" w:rsidRPr="00B62B7E" w:rsidRDefault="00145DDF" w:rsidP="00145DDF">
      <w:pPr>
        <w:pStyle w:val="DraftDefinition2"/>
      </w:pPr>
      <w:r w:rsidRPr="00B62B7E">
        <w:rPr>
          <w:b/>
          <w:i/>
        </w:rPr>
        <w:t>mobile crane</w:t>
      </w:r>
      <w:r>
        <w:t xml:space="preserve"> means </w:t>
      </w:r>
      <w:r w:rsidRPr="00666F30">
        <w:t>a crane capable of travelling over a supporting surface without the need for fixed runways</w:t>
      </w:r>
      <w:r>
        <w:t xml:space="preserve"> and </w:t>
      </w:r>
      <w:r>
        <w:rPr>
          <w:szCs w:val="24"/>
          <w:lang w:eastAsia="en-AU"/>
        </w:rPr>
        <w:t>relying only on gravity for stability.</w:t>
      </w:r>
    </w:p>
    <w:p w14:paraId="646B2DBB" w14:textId="77777777" w:rsidR="00145DDF" w:rsidRDefault="00145DDF" w:rsidP="00145DDF">
      <w:pPr>
        <w:pStyle w:val="DraftDefinition2"/>
      </w:pPr>
      <w:r w:rsidRPr="001B4D9A">
        <w:rPr>
          <w:b/>
          <w:i/>
        </w:rPr>
        <w:t>modification</w:t>
      </w:r>
      <w:r>
        <w:t>, in relation to a facility—see regulation 534</w:t>
      </w:r>
      <w:r w:rsidRPr="00B5671E">
        <w:t>.</w:t>
      </w:r>
    </w:p>
    <w:p w14:paraId="646B2DBC" w14:textId="77777777" w:rsidR="00145DDF" w:rsidRDefault="00145DDF" w:rsidP="00145DDF">
      <w:pPr>
        <w:pStyle w:val="DraftDefinition2"/>
      </w:pPr>
      <w:r w:rsidRPr="00A957C9">
        <w:rPr>
          <w:b/>
          <w:i/>
        </w:rPr>
        <w:t>musculoskeletal disorder</w:t>
      </w:r>
      <w:r>
        <w:t xml:space="preserve"> means an injury to, or disease of, the musculoskeletal system, whether occurring suddenly or over time, but does not include an injury caused by crushing, entrapment or cutting resulting principally from the mechanical operation of plant.</w:t>
      </w:r>
    </w:p>
    <w:p w14:paraId="646B2DBD" w14:textId="77777777" w:rsidR="00145DDF" w:rsidRPr="00B70E7A" w:rsidRDefault="00145DDF" w:rsidP="00145DDF">
      <w:pPr>
        <w:pStyle w:val="DraftDefinition2"/>
      </w:pPr>
      <w:r w:rsidRPr="00DD4E58">
        <w:rPr>
          <w:b/>
          <w:i/>
        </w:rPr>
        <w:t>NATA</w:t>
      </w:r>
      <w:r>
        <w:t xml:space="preserve"> means the </w:t>
      </w:r>
      <w:r w:rsidRPr="005B5DDA">
        <w:t>National Ass</w:t>
      </w:r>
      <w:r>
        <w:t xml:space="preserve">ociation of Testing Authorities, </w:t>
      </w:r>
      <w:smartTag w:uri="urn:schemas-microsoft-com:office:smarttags" w:element="place">
        <w:smartTag w:uri="urn:schemas-microsoft-com:office:smarttags" w:element="country-region">
          <w:r>
            <w:t>Australia</w:t>
          </w:r>
        </w:smartTag>
      </w:smartTag>
      <w:r>
        <w:t>.</w:t>
      </w:r>
    </w:p>
    <w:p w14:paraId="646B2DBE" w14:textId="77777777" w:rsidR="00145DDF" w:rsidRDefault="00145DDF" w:rsidP="00145DDF">
      <w:pPr>
        <w:pStyle w:val="DraftDefinition2"/>
      </w:pPr>
      <w:r w:rsidRPr="005B5DDA">
        <w:rPr>
          <w:b/>
          <w:i/>
        </w:rPr>
        <w:t>NATA-accredited laboratory</w:t>
      </w:r>
      <w:r w:rsidRPr="005B5DDA">
        <w:t xml:space="preserve"> means a testing laboratory accredited by </w:t>
      </w:r>
      <w:r>
        <w:t>NATA</w:t>
      </w:r>
      <w:r w:rsidRPr="005B5DDA">
        <w:t>, or recognised by NATA either solely or with someone else.</w:t>
      </w:r>
    </w:p>
    <w:p w14:paraId="646B2DBF" w14:textId="77777777" w:rsidR="007162D7" w:rsidRDefault="00145DDF" w:rsidP="00145DDF">
      <w:pPr>
        <w:pStyle w:val="DraftDefinition2"/>
      </w:pPr>
      <w:r w:rsidRPr="005B5DDA">
        <w:rPr>
          <w:b/>
          <w:i/>
        </w:rPr>
        <w:t>naturally occurring asbestos</w:t>
      </w:r>
      <w:r w:rsidRPr="005B5DDA">
        <w:t xml:space="preserve"> means the natural geological occurrence of asbestos minerals found in association with geological deposits including rock, sediment or soil.</w:t>
      </w:r>
    </w:p>
    <w:p w14:paraId="646B2DC0" w14:textId="77777777" w:rsidR="00145DDF" w:rsidRDefault="00145DDF" w:rsidP="00145DDF">
      <w:pPr>
        <w:pStyle w:val="DraftDefinition2"/>
      </w:pPr>
      <w:r w:rsidRPr="005B5DDA">
        <w:rPr>
          <w:b/>
          <w:i/>
        </w:rPr>
        <w:t>non-friable asbestos</w:t>
      </w:r>
      <w:r w:rsidRPr="005B5DDA">
        <w:t xml:space="preserve"> means material containing asbestos that is not friable asbestos, including material containing asbestos fibres reinforced with a bonding compound.</w:t>
      </w:r>
    </w:p>
    <w:p w14:paraId="646B2DC1" w14:textId="77777777" w:rsidR="00145DDF" w:rsidRPr="00B8761C" w:rsidRDefault="00145DDF" w:rsidP="00145DDF">
      <w:pPr>
        <w:pStyle w:val="DraftParaNote"/>
        <w:tabs>
          <w:tab w:val="right" w:pos="2324"/>
        </w:tabs>
        <w:ind w:left="1871"/>
        <w:rPr>
          <w:b/>
        </w:rPr>
      </w:pPr>
      <w:r w:rsidRPr="00B8761C">
        <w:rPr>
          <w:b/>
        </w:rPr>
        <w:t>Note</w:t>
      </w:r>
    </w:p>
    <w:p w14:paraId="646B2DC2" w14:textId="77777777" w:rsidR="00145DDF" w:rsidRDefault="00145DDF" w:rsidP="00145DDF">
      <w:pPr>
        <w:pStyle w:val="DraftParaNote"/>
        <w:tabs>
          <w:tab w:val="right" w:pos="2324"/>
        </w:tabs>
        <w:ind w:left="1871"/>
      </w:pPr>
      <w:r w:rsidRPr="00735113">
        <w:lastRenderedPageBreak/>
        <w:t>Non-friable asbestos may become friable asbestos through deterioration (see def</w:t>
      </w:r>
      <w:r>
        <w:t>inition of</w:t>
      </w:r>
      <w:r w:rsidRPr="00735113">
        <w:t xml:space="preserve"> </w:t>
      </w:r>
      <w:r w:rsidRPr="00353C82">
        <w:rPr>
          <w:b/>
          <w:i/>
        </w:rPr>
        <w:t>friable asbestos</w:t>
      </w:r>
      <w:r w:rsidRPr="00735113">
        <w:t>).</w:t>
      </w:r>
    </w:p>
    <w:p w14:paraId="646B2DC3" w14:textId="77777777" w:rsidR="00145DDF" w:rsidRDefault="00145DDF" w:rsidP="00145DDF">
      <w:pPr>
        <w:pStyle w:val="DraftDefinition2"/>
      </w:pPr>
      <w:r>
        <w:rPr>
          <w:rStyle w:val="CharDefText"/>
        </w:rPr>
        <w:t>non</w:t>
      </w:r>
      <w:r>
        <w:rPr>
          <w:rStyle w:val="CharDefText"/>
        </w:rPr>
        <w:noBreakHyphen/>
        <w:t>slewing mobil</w:t>
      </w:r>
      <w:r w:rsidRPr="00386741">
        <w:rPr>
          <w:rStyle w:val="CharDefText"/>
        </w:rPr>
        <w:t xml:space="preserve">e </w:t>
      </w:r>
      <w:r>
        <w:rPr>
          <w:rStyle w:val="CharDefText"/>
        </w:rPr>
        <w:t>crane</w:t>
      </w:r>
      <w:r>
        <w:t xml:space="preserve"> means a mobile crane incorporating a boom or jib that cannot be slewed, and includes:</w:t>
      </w:r>
    </w:p>
    <w:p w14:paraId="646B2DC4" w14:textId="77777777" w:rsidR="00145DDF" w:rsidRDefault="00145DDF" w:rsidP="00145DDF">
      <w:pPr>
        <w:pStyle w:val="DraftHeading4"/>
        <w:tabs>
          <w:tab w:val="right" w:pos="2268"/>
        </w:tabs>
        <w:ind w:left="2381" w:hanging="2381"/>
      </w:pPr>
      <w:r>
        <w:tab/>
      </w:r>
      <w:r w:rsidRPr="00386741">
        <w:t>(a)</w:t>
      </w:r>
      <w:r>
        <w:tab/>
        <w:t>an articulated mobile crane; or</w:t>
      </w:r>
    </w:p>
    <w:p w14:paraId="646B2DC5" w14:textId="77777777" w:rsidR="00145DDF" w:rsidRDefault="00145DDF" w:rsidP="00145DDF">
      <w:pPr>
        <w:pStyle w:val="DraftHeading4"/>
        <w:tabs>
          <w:tab w:val="right" w:pos="2268"/>
        </w:tabs>
        <w:ind w:left="2381" w:hanging="2381"/>
      </w:pPr>
      <w:r>
        <w:tab/>
      </w:r>
      <w:r w:rsidRPr="00386741">
        <w:t>(b)</w:t>
      </w:r>
      <w:r>
        <w:tab/>
        <w:t>a locomotive crane,</w:t>
      </w:r>
    </w:p>
    <w:p w14:paraId="646B2DC6" w14:textId="77777777" w:rsidR="00145DDF" w:rsidRDefault="00145DDF" w:rsidP="00145DDF">
      <w:pPr>
        <w:pStyle w:val="BodyParagraph"/>
      </w:pPr>
      <w:r>
        <w:t>but does not include vehicle tow trucks.</w:t>
      </w:r>
    </w:p>
    <w:p w14:paraId="646B2DC7" w14:textId="77777777" w:rsidR="00145DDF" w:rsidRDefault="00145DDF" w:rsidP="00145DDF">
      <w:pPr>
        <w:pStyle w:val="DraftDefinition2"/>
      </w:pPr>
      <w:r w:rsidRPr="00543688">
        <w:rPr>
          <w:b/>
          <w:i/>
        </w:rPr>
        <w:t>notice of satisfactory assessment</w:t>
      </w:r>
      <w:r>
        <w:t xml:space="preserve"> means a notice stating that the person to whom it is issued has successfully completed a specified VET course.</w:t>
      </w:r>
    </w:p>
    <w:p w14:paraId="646B2DC8" w14:textId="77777777" w:rsidR="00145DDF" w:rsidRDefault="00145DDF" w:rsidP="00145DDF">
      <w:pPr>
        <w:pStyle w:val="DraftDefinition2"/>
      </w:pPr>
      <w:r w:rsidRPr="00A55D93">
        <w:rPr>
          <w:b/>
          <w:i/>
        </w:rPr>
        <w:t>operator</w:t>
      </w:r>
      <w:r>
        <w:t>, in relation to a facility or a proposed facility—see regulation 533</w:t>
      </w:r>
      <w:r w:rsidRPr="001558CE">
        <w:t>.</w:t>
      </w:r>
    </w:p>
    <w:p w14:paraId="646B2DC9" w14:textId="77777777" w:rsidR="00145DDF" w:rsidRDefault="00145DDF" w:rsidP="00145DDF">
      <w:pPr>
        <w:pStyle w:val="DraftDefinition2"/>
      </w:pPr>
      <w:r w:rsidRPr="004253FD">
        <w:rPr>
          <w:b/>
          <w:i/>
        </w:rPr>
        <w:t>operator protective device</w:t>
      </w:r>
      <w:r>
        <w:t>, includes a roll-over protective structure, falling object protective structure, operator restraining device and seat belt.</w:t>
      </w:r>
    </w:p>
    <w:p w14:paraId="646B2DCA" w14:textId="77777777" w:rsidR="00145DDF" w:rsidRDefault="00145DDF" w:rsidP="00145DDF">
      <w:pPr>
        <w:pStyle w:val="DraftDefinition2"/>
      </w:pPr>
      <w:r>
        <w:rPr>
          <w:rStyle w:val="CharDefText"/>
        </w:rPr>
        <w:t>order-picking forklift truck</w:t>
      </w:r>
      <w:r w:rsidRPr="00FC13DB">
        <w:rPr>
          <w:rStyle w:val="CharDefText"/>
          <w:b w:val="0"/>
          <w:i w:val="0"/>
        </w:rPr>
        <w:t>, in Schedule</w:t>
      </w:r>
      <w:r w:rsidR="00241B75">
        <w:rPr>
          <w:rStyle w:val="CharDefText"/>
          <w:b w:val="0"/>
          <w:i w:val="0"/>
        </w:rPr>
        <w:t>s</w:t>
      </w:r>
      <w:r w:rsidRPr="00FC13DB">
        <w:rPr>
          <w:rStyle w:val="CharDefText"/>
          <w:b w:val="0"/>
          <w:i w:val="0"/>
        </w:rPr>
        <w:t xml:space="preserve"> 3</w:t>
      </w:r>
      <w:r w:rsidR="00241B75">
        <w:rPr>
          <w:rStyle w:val="CharDefText"/>
          <w:b w:val="0"/>
          <w:i w:val="0"/>
        </w:rPr>
        <w:t xml:space="preserve"> and 4</w:t>
      </w:r>
      <w:r w:rsidRPr="00FC13DB">
        <w:rPr>
          <w:rStyle w:val="CharDefText"/>
          <w:b w:val="0"/>
          <w:i w:val="0"/>
        </w:rPr>
        <w:t>,</w:t>
      </w:r>
      <w:r>
        <w:t xml:space="preserve"> means a forklift truck where the operator's controls are incorporated with the lifting media and elevate with the lifting media.</w:t>
      </w:r>
    </w:p>
    <w:p w14:paraId="646B2DCB" w14:textId="77777777" w:rsidR="00145DDF" w:rsidRPr="005B5DDA" w:rsidRDefault="00145DDF" w:rsidP="00145DDF">
      <w:pPr>
        <w:pStyle w:val="DraftDefinition2"/>
      </w:pPr>
      <w:r w:rsidRPr="005B5DDA">
        <w:rPr>
          <w:b/>
          <w:i/>
        </w:rPr>
        <w:t xml:space="preserve">packaged </w:t>
      </w:r>
      <w:r>
        <w:rPr>
          <w:b/>
          <w:i/>
        </w:rPr>
        <w:t>hazardous chemicals</w:t>
      </w:r>
      <w:r w:rsidRPr="005B5DDA">
        <w:t xml:space="preserve"> means </w:t>
      </w:r>
      <w:r>
        <w:t>Schedule 11 hazardous chemicals</w:t>
      </w:r>
      <w:r w:rsidRPr="005B5DDA">
        <w:t xml:space="preserve"> in a container with:</w:t>
      </w:r>
    </w:p>
    <w:p w14:paraId="646B2DCC" w14:textId="77777777" w:rsidR="00145DDF" w:rsidRPr="005B5DDA" w:rsidRDefault="00145DDF" w:rsidP="00145DDF">
      <w:pPr>
        <w:pStyle w:val="DraftHeading4"/>
        <w:tabs>
          <w:tab w:val="right" w:pos="2268"/>
        </w:tabs>
        <w:ind w:left="2381" w:hanging="2381"/>
      </w:pPr>
      <w:r>
        <w:tab/>
      </w:r>
      <w:r w:rsidRPr="00BD3D6B">
        <w:t>(a)</w:t>
      </w:r>
      <w:r>
        <w:tab/>
      </w:r>
      <w:r w:rsidRPr="005B5DDA">
        <w:t xml:space="preserve">a capacity </w:t>
      </w:r>
      <w:r>
        <w:t>not exceeding</w:t>
      </w:r>
      <w:r w:rsidRPr="005B5DDA">
        <w:t xml:space="preserve"> 500</w:t>
      </w:r>
      <w:r>
        <w:t xml:space="preserve"> litres</w:t>
      </w:r>
      <w:r w:rsidRPr="005B5DDA">
        <w:t>; or</w:t>
      </w:r>
    </w:p>
    <w:p w14:paraId="646B2DCD" w14:textId="77777777" w:rsidR="00145DDF" w:rsidRDefault="00145DDF" w:rsidP="00145DDF">
      <w:pPr>
        <w:pStyle w:val="DraftHeading4"/>
        <w:tabs>
          <w:tab w:val="right" w:pos="2268"/>
        </w:tabs>
        <w:ind w:left="2381" w:hanging="2381"/>
      </w:pPr>
      <w:r>
        <w:tab/>
      </w:r>
      <w:r w:rsidRPr="00BD3D6B">
        <w:t>(b)</w:t>
      </w:r>
      <w:r>
        <w:tab/>
      </w:r>
      <w:r w:rsidRPr="005B5DDA">
        <w:t xml:space="preserve">a net mass </w:t>
      </w:r>
      <w:r>
        <w:t>not exceeding</w:t>
      </w:r>
      <w:r w:rsidRPr="005B5DDA">
        <w:t xml:space="preserve"> 500</w:t>
      </w:r>
      <w:r>
        <w:t> kilograms</w:t>
      </w:r>
      <w:r w:rsidRPr="005B5DDA">
        <w:t>.</w:t>
      </w:r>
    </w:p>
    <w:p w14:paraId="646B2DCE" w14:textId="77777777" w:rsidR="008E7E20" w:rsidRPr="006D764C" w:rsidRDefault="008E7E20" w:rsidP="008E7E20">
      <w:pPr>
        <w:pStyle w:val="DraftDefinition2"/>
        <w:rPr>
          <w:szCs w:val="24"/>
        </w:rPr>
      </w:pPr>
      <w:r w:rsidRPr="009E391C">
        <w:rPr>
          <w:b/>
          <w:i/>
        </w:rPr>
        <w:t>passenger ropeway</w:t>
      </w:r>
      <w:r>
        <w:t xml:space="preserve"> </w:t>
      </w:r>
      <w:r w:rsidRPr="00E05D5C">
        <w:rPr>
          <w:szCs w:val="24"/>
        </w:rPr>
        <w:t>means a powered ropeway used for transporting, in a horizontal or inclined plane, passengers moved by a carrier that is:</w:t>
      </w:r>
    </w:p>
    <w:p w14:paraId="646B2DCF" w14:textId="77777777" w:rsidR="008E7E20" w:rsidRDefault="008E7E20" w:rsidP="008E7E20">
      <w:pPr>
        <w:pStyle w:val="DraftHeading4"/>
        <w:tabs>
          <w:tab w:val="right" w:pos="2268"/>
        </w:tabs>
        <w:ind w:left="2381" w:hanging="2381"/>
      </w:pPr>
      <w:r>
        <w:tab/>
      </w:r>
      <w:r w:rsidRPr="00E05D5C">
        <w:t>(a)</w:t>
      </w:r>
      <w:r>
        <w:tab/>
        <w:t>attached to or supported by a moving rope; or</w:t>
      </w:r>
    </w:p>
    <w:p w14:paraId="646B2DD0" w14:textId="77777777" w:rsidR="008E7E20" w:rsidRDefault="008E7E20" w:rsidP="008E7E20">
      <w:pPr>
        <w:pStyle w:val="DraftHeading4"/>
        <w:tabs>
          <w:tab w:val="right" w:pos="2268"/>
        </w:tabs>
        <w:ind w:left="2381" w:hanging="2381"/>
      </w:pPr>
      <w:r>
        <w:tab/>
      </w:r>
      <w:r w:rsidRPr="00E05D5C">
        <w:t>(b)</w:t>
      </w:r>
      <w:r>
        <w:tab/>
        <w:t>attached to a moving rope but supported by a standing rope or other overhead structure,</w:t>
      </w:r>
    </w:p>
    <w:p w14:paraId="646B2DD1" w14:textId="77777777" w:rsidR="008E7E20" w:rsidRDefault="006F38D7" w:rsidP="008E7E20">
      <w:pPr>
        <w:pStyle w:val="BodyParagraph"/>
      </w:pPr>
      <w:r>
        <w:t>i</w:t>
      </w:r>
      <w:r w:rsidR="008E7E20">
        <w:t>ncluding</w:t>
      </w:r>
      <w:r>
        <w:t>, in relation to the powered ropeway, the prime mover</w:t>
      </w:r>
      <w:r w:rsidR="008E7E20">
        <w:t xml:space="preserve">, any </w:t>
      </w:r>
      <w:r>
        <w:t xml:space="preserve">associated </w:t>
      </w:r>
      <w:r w:rsidR="008E7E20">
        <w:t xml:space="preserve">transmission machinery and any </w:t>
      </w:r>
      <w:r>
        <w:t xml:space="preserve">supporting </w:t>
      </w:r>
      <w:r w:rsidR="008E7E20">
        <w:t>structure and equipment, but does not include any of the following:</w:t>
      </w:r>
    </w:p>
    <w:p w14:paraId="646B2DD2" w14:textId="77777777" w:rsidR="008E7E20" w:rsidRDefault="008E7E20" w:rsidP="008E7E20">
      <w:pPr>
        <w:pStyle w:val="DraftHeading4"/>
        <w:tabs>
          <w:tab w:val="right" w:pos="2268"/>
        </w:tabs>
        <w:ind w:left="2381" w:hanging="2381"/>
      </w:pPr>
      <w:r>
        <w:tab/>
      </w:r>
      <w:r w:rsidRPr="00E05D5C">
        <w:t>(c)</w:t>
      </w:r>
      <w:r>
        <w:tab/>
        <w:t>a cog railway;</w:t>
      </w:r>
    </w:p>
    <w:p w14:paraId="646B2DD3" w14:textId="77777777" w:rsidR="008E7E20" w:rsidRDefault="008E7E20" w:rsidP="008E7E20">
      <w:pPr>
        <w:pStyle w:val="DraftHeading4"/>
        <w:tabs>
          <w:tab w:val="right" w:pos="2268"/>
        </w:tabs>
        <w:ind w:left="2381" w:hanging="2381"/>
      </w:pPr>
      <w:r>
        <w:tab/>
      </w:r>
      <w:r w:rsidRPr="00E05D5C">
        <w:t>(d)</w:t>
      </w:r>
      <w:r>
        <w:tab/>
        <w:t>a cable car running on rails;</w:t>
      </w:r>
    </w:p>
    <w:p w14:paraId="646B2DD4" w14:textId="77777777" w:rsidR="008E7E20" w:rsidRDefault="008E7E20" w:rsidP="008E7E20">
      <w:pPr>
        <w:pStyle w:val="DraftHeading4"/>
        <w:tabs>
          <w:tab w:val="right" w:pos="2268"/>
        </w:tabs>
        <w:ind w:left="2381" w:hanging="2381"/>
      </w:pPr>
      <w:r>
        <w:tab/>
      </w:r>
      <w:r w:rsidRPr="00E05D5C">
        <w:t>(e)</w:t>
      </w:r>
      <w:r>
        <w:tab/>
        <w:t>a flying fox or similar device;</w:t>
      </w:r>
    </w:p>
    <w:p w14:paraId="646B2DD5" w14:textId="77777777" w:rsidR="008E7E20" w:rsidRDefault="008E7E20" w:rsidP="008E7E20">
      <w:pPr>
        <w:pStyle w:val="DraftHeading4"/>
        <w:tabs>
          <w:tab w:val="right" w:pos="2268"/>
        </w:tabs>
        <w:ind w:left="2381" w:hanging="2381"/>
      </w:pPr>
      <w:r>
        <w:lastRenderedPageBreak/>
        <w:tab/>
      </w:r>
      <w:r w:rsidRPr="00E05D5C">
        <w:t>(f)</w:t>
      </w:r>
      <w:r>
        <w:tab/>
        <w:t>an elevating system for vehicles or boat style carriers associated with amusement devices.</w:t>
      </w:r>
    </w:p>
    <w:p w14:paraId="646B2DD6" w14:textId="77777777" w:rsidR="008E7E20" w:rsidRPr="00E05D5C" w:rsidRDefault="008E7E20" w:rsidP="008E7E20">
      <w:pPr>
        <w:pStyle w:val="DraftSub-ParaEg"/>
        <w:tabs>
          <w:tab w:val="right" w:pos="2835"/>
        </w:tabs>
        <w:rPr>
          <w:b/>
        </w:rPr>
      </w:pPr>
      <w:r w:rsidRPr="00E05D5C">
        <w:rPr>
          <w:b/>
        </w:rPr>
        <w:t>Example</w:t>
      </w:r>
      <w:r>
        <w:rPr>
          <w:b/>
        </w:rPr>
        <w:t>s</w:t>
      </w:r>
    </w:p>
    <w:p w14:paraId="646B2DD7" w14:textId="77777777" w:rsidR="008E7E20" w:rsidRPr="000B0BA9" w:rsidRDefault="008E7E20" w:rsidP="008E7E20">
      <w:pPr>
        <w:pStyle w:val="DraftSub-ParaEg"/>
        <w:tabs>
          <w:tab w:val="right" w:pos="2835"/>
        </w:tabs>
      </w:pPr>
      <w:r>
        <w:t>An elevating system for a log ride or boat flume ride.</w:t>
      </w:r>
    </w:p>
    <w:p w14:paraId="646B2DD8" w14:textId="77777777" w:rsidR="00145DDF" w:rsidRDefault="00145DDF" w:rsidP="00145DDF">
      <w:pPr>
        <w:pStyle w:val="DraftDefinition2"/>
      </w:pPr>
      <w:r w:rsidRPr="00A6188D">
        <w:rPr>
          <w:b/>
          <w:i/>
        </w:rPr>
        <w:t>person with management or control of plant</w:t>
      </w:r>
      <w:r>
        <w:rPr>
          <w:b/>
          <w:i/>
        </w:rPr>
        <w:t xml:space="preserve"> at a </w:t>
      </w:r>
      <w:r w:rsidRPr="00914EE4">
        <w:rPr>
          <w:b/>
          <w:i/>
        </w:rPr>
        <w:t>workplace</w:t>
      </w:r>
      <w:r>
        <w:t xml:space="preserve"> </w:t>
      </w:r>
      <w:r w:rsidRPr="006D2F0D">
        <w:t>has the same</w:t>
      </w:r>
      <w:r w:rsidRPr="00B16CD4">
        <w:t xml:space="preserve"> meaning as it has in section 21 of the Act</w:t>
      </w:r>
      <w:r w:rsidRPr="006D2F0D">
        <w:t>.</w:t>
      </w:r>
    </w:p>
    <w:p w14:paraId="646B2DD9" w14:textId="77777777" w:rsidR="00145DDF" w:rsidRPr="00735113" w:rsidRDefault="00145DDF" w:rsidP="00145DDF">
      <w:pPr>
        <w:pStyle w:val="DraftDefinition2"/>
      </w:pPr>
      <w:r w:rsidRPr="00735113">
        <w:rPr>
          <w:b/>
          <w:i/>
        </w:rPr>
        <w:t xml:space="preserve">person with management or control of a </w:t>
      </w:r>
      <w:r w:rsidRPr="006D2F0D">
        <w:rPr>
          <w:b/>
          <w:i/>
        </w:rPr>
        <w:t>workplace</w:t>
      </w:r>
      <w:r w:rsidRPr="00B16CD4">
        <w:rPr>
          <w:i/>
        </w:rPr>
        <w:t xml:space="preserve"> </w:t>
      </w:r>
      <w:r w:rsidRPr="00B16CD4">
        <w:t>has the same meaning as it has in section 20 of the Act</w:t>
      </w:r>
      <w:r w:rsidRPr="00B16CD4">
        <w:rPr>
          <w:i/>
        </w:rPr>
        <w:t>.</w:t>
      </w:r>
    </w:p>
    <w:p w14:paraId="646B2DDA" w14:textId="77777777" w:rsidR="007162D7" w:rsidRDefault="00145DDF" w:rsidP="00145DDF">
      <w:pPr>
        <w:pStyle w:val="DraftDefinition2"/>
      </w:pPr>
      <w:r w:rsidRPr="00D61856">
        <w:rPr>
          <w:b/>
          <w:i/>
        </w:rPr>
        <w:t>personal protective equipment</w:t>
      </w:r>
      <w:r>
        <w:t xml:space="preserve"> means anything used or worn by a person to minimise risk to the person's health and safety, including air supplied respiratory equipment.</w:t>
      </w:r>
    </w:p>
    <w:p w14:paraId="646B2DDB" w14:textId="77777777" w:rsidR="00145DDF" w:rsidRDefault="00145DDF" w:rsidP="00145DDF">
      <w:pPr>
        <w:pStyle w:val="DraftDefinition2"/>
      </w:pPr>
      <w:r>
        <w:rPr>
          <w:rStyle w:val="CharDefText"/>
        </w:rPr>
        <w:t>personnel and materials hoist</w:t>
      </w:r>
      <w:r>
        <w:t xml:space="preserve"> </w:t>
      </w:r>
      <w:r>
        <w:rPr>
          <w:bCs/>
        </w:rPr>
        <w:t>means</w:t>
      </w:r>
      <w:r>
        <w:t xml:space="preserve"> a hoist:</w:t>
      </w:r>
    </w:p>
    <w:p w14:paraId="646B2DDC" w14:textId="77777777" w:rsidR="00145DDF" w:rsidRDefault="00145DDF" w:rsidP="00145DDF">
      <w:pPr>
        <w:pStyle w:val="DraftHeading4"/>
        <w:tabs>
          <w:tab w:val="right" w:pos="2268"/>
        </w:tabs>
        <w:ind w:left="2381" w:hanging="2381"/>
      </w:pPr>
      <w:r>
        <w:tab/>
      </w:r>
      <w:r w:rsidRPr="00631AA9">
        <w:t>(a)</w:t>
      </w:r>
      <w:r>
        <w:tab/>
        <w:t>that is a cantilever hoist, a tower hoist or several winches configured to operate as a hoist; and</w:t>
      </w:r>
    </w:p>
    <w:p w14:paraId="646B2DDD" w14:textId="77777777" w:rsidR="00145DDF" w:rsidRDefault="00145DDF" w:rsidP="00145DDF">
      <w:pPr>
        <w:pStyle w:val="DraftHeading4"/>
        <w:tabs>
          <w:tab w:val="right" w:pos="2268"/>
        </w:tabs>
        <w:ind w:left="2381" w:hanging="2381"/>
      </w:pPr>
      <w:r>
        <w:tab/>
      </w:r>
      <w:r w:rsidRPr="00631AA9">
        <w:t>(b)</w:t>
      </w:r>
      <w:r>
        <w:tab/>
        <w:t>that is intended to carry goods, materials or people.</w:t>
      </w:r>
    </w:p>
    <w:p w14:paraId="646B2DDE" w14:textId="77777777" w:rsidR="00145DDF" w:rsidRPr="005B5DDA" w:rsidRDefault="00145DDF" w:rsidP="00145DDF">
      <w:pPr>
        <w:pStyle w:val="DraftDefinition2"/>
      </w:pPr>
      <w:r w:rsidRPr="005B5DDA">
        <w:rPr>
          <w:b/>
          <w:i/>
        </w:rPr>
        <w:t>pipeline</w:t>
      </w:r>
      <w:r w:rsidRPr="005B5DDA">
        <w:t xml:space="preserve"> means pipe work that crosses a boundary of a workplace, beginning or ending at the nearest fluid or slurry control point (along the axis of the pipeline) to the boundary.</w:t>
      </w:r>
    </w:p>
    <w:p w14:paraId="646B2DDF" w14:textId="77777777" w:rsidR="00145DDF" w:rsidRDefault="00145DDF" w:rsidP="00145DDF">
      <w:pPr>
        <w:pStyle w:val="DraftDefinition2"/>
      </w:pPr>
      <w:r w:rsidRPr="005B5DDA">
        <w:rPr>
          <w:b/>
          <w:i/>
        </w:rPr>
        <w:t>pipe work</w:t>
      </w:r>
      <w:r w:rsidRPr="005B5DDA">
        <w:t xml:space="preserve"> means a pipe or assembly of pipes, pipe fittings, valves and pipe accessories used to convey a hazardous chemical.</w:t>
      </w:r>
    </w:p>
    <w:p w14:paraId="646B2DE0" w14:textId="77777777" w:rsidR="00145DDF" w:rsidRPr="005B5DDA" w:rsidRDefault="00145DDF" w:rsidP="0096498D">
      <w:pPr>
        <w:pStyle w:val="DraftDefinition2"/>
        <w:keepNext/>
      </w:pPr>
      <w:r w:rsidRPr="005B5DDA">
        <w:rPr>
          <w:b/>
          <w:i/>
        </w:rPr>
        <w:t>placard</w:t>
      </w:r>
      <w:r w:rsidRPr="005B5DDA">
        <w:t xml:space="preserve"> means a sign or notice:</w:t>
      </w:r>
    </w:p>
    <w:p w14:paraId="646B2DE1" w14:textId="77777777" w:rsidR="00145DDF" w:rsidRPr="005B5DDA" w:rsidRDefault="00145DDF" w:rsidP="00145DDF">
      <w:pPr>
        <w:pStyle w:val="DraftHeading4"/>
        <w:tabs>
          <w:tab w:val="right" w:pos="2268"/>
        </w:tabs>
        <w:ind w:left="2381" w:hanging="2381"/>
      </w:pPr>
      <w:r>
        <w:tab/>
      </w:r>
      <w:r w:rsidRPr="00BD3D6B">
        <w:t>(a)</w:t>
      </w:r>
      <w:r>
        <w:tab/>
      </w:r>
      <w:r w:rsidRPr="005B5DDA">
        <w:t>displayed or intended for display in a prominent place, or next to a container or storage area for hazardous chemicals at a workplace; and</w:t>
      </w:r>
    </w:p>
    <w:p w14:paraId="646B2DE2" w14:textId="77777777" w:rsidR="00145DDF" w:rsidRDefault="00145DDF" w:rsidP="00145DDF">
      <w:pPr>
        <w:pStyle w:val="DraftHeading4"/>
        <w:tabs>
          <w:tab w:val="right" w:pos="2268"/>
        </w:tabs>
        <w:ind w:left="2381" w:hanging="2381"/>
      </w:pPr>
      <w:r>
        <w:tab/>
      </w:r>
      <w:r w:rsidRPr="00BD3D6B">
        <w:t>(b)</w:t>
      </w:r>
      <w:r>
        <w:tab/>
      </w:r>
      <w:r w:rsidRPr="005B5DDA">
        <w:t>that contains information about the hazardous chemical stored in the container or storage area.</w:t>
      </w:r>
    </w:p>
    <w:p w14:paraId="646B2DE3" w14:textId="77777777" w:rsidR="00145DDF" w:rsidRDefault="00145DDF" w:rsidP="00145DDF">
      <w:pPr>
        <w:pStyle w:val="DraftDefinition2"/>
      </w:pPr>
      <w:r w:rsidRPr="005B5DDA">
        <w:rPr>
          <w:b/>
          <w:i/>
        </w:rPr>
        <w:t>placard quantity</w:t>
      </w:r>
      <w:r>
        <w:t>,</w:t>
      </w:r>
      <w:r w:rsidRPr="005B5DDA">
        <w:t xml:space="preserve"> </w:t>
      </w:r>
      <w:r>
        <w:t>in relation to</w:t>
      </w:r>
      <w:r w:rsidRPr="005B5DDA">
        <w:t xml:space="preserve"> a </w:t>
      </w:r>
      <w:r>
        <w:t xml:space="preserve">Schedule 11 </w:t>
      </w:r>
      <w:r w:rsidRPr="005B5DDA">
        <w:t>haz</w:t>
      </w:r>
      <w:r>
        <w:t>ardous chemical, means</w:t>
      </w:r>
      <w:r w:rsidRPr="005B5DDA">
        <w:t xml:space="preserve"> the</w:t>
      </w:r>
      <w:r>
        <w:t xml:space="preserve"> placard</w:t>
      </w:r>
      <w:r w:rsidRPr="005B5DDA">
        <w:t xml:space="preserve"> quantity </w:t>
      </w:r>
      <w:r>
        <w:t>referred to</w:t>
      </w:r>
      <w:r w:rsidRPr="005B5DDA">
        <w:t xml:space="preserve"> in</w:t>
      </w:r>
      <w:r>
        <w:t xml:space="preserve"> S</w:t>
      </w:r>
      <w:r w:rsidRPr="005B5DDA">
        <w:t xml:space="preserve">chedule </w:t>
      </w:r>
      <w:r>
        <w:t>11, table 11.1 column </w:t>
      </w:r>
      <w:r w:rsidRPr="005B5DDA">
        <w:t xml:space="preserve">4 for the </w:t>
      </w:r>
      <w:r>
        <w:t>Schedule 11 hazardous chemical</w:t>
      </w:r>
      <w:r w:rsidRPr="005B5DDA">
        <w:t>.</w:t>
      </w:r>
    </w:p>
    <w:p w14:paraId="646B2DE4" w14:textId="77777777" w:rsidR="00145DDF" w:rsidRDefault="00145DDF" w:rsidP="00145DDF">
      <w:pPr>
        <w:pStyle w:val="DraftDefinition2"/>
      </w:pPr>
      <w:r w:rsidRPr="00E9145A">
        <w:rPr>
          <w:b/>
          <w:i/>
        </w:rPr>
        <w:t>plant</w:t>
      </w:r>
      <w:r>
        <w:t>, in Parts 5.2 and 5.3, includes a structure.</w:t>
      </w:r>
    </w:p>
    <w:p w14:paraId="646B2DE5" w14:textId="77777777" w:rsidR="00E20C58" w:rsidRDefault="00E20C58" w:rsidP="00E20C58">
      <w:pPr>
        <w:pStyle w:val="DraftDefinition2"/>
      </w:pPr>
      <w:r w:rsidRPr="004029DD">
        <w:rPr>
          <w:b/>
          <w:i/>
        </w:rPr>
        <w:t>platform</w:t>
      </w:r>
      <w:r>
        <w:rPr>
          <w:b/>
          <w:i/>
        </w:rPr>
        <w:t xml:space="preserve"> height</w:t>
      </w:r>
      <w:r>
        <w:t xml:space="preserve">, in relation to an inflatable device </w:t>
      </w:r>
      <w:r w:rsidRPr="00E20C58">
        <w:t>(continuously blown)</w:t>
      </w:r>
      <w:r>
        <w:t xml:space="preserve">, means the height of the highest part of the device designed to support persons using it (the </w:t>
      </w:r>
      <w:r w:rsidR="008E104C" w:rsidRPr="008E104C">
        <w:rPr>
          <w:b/>
          <w:i/>
        </w:rPr>
        <w:t>platform</w:t>
      </w:r>
      <w:r>
        <w:t xml:space="preserve">), as measured from the </w:t>
      </w:r>
      <w:r w:rsidR="0080505B">
        <w:t>surface</w:t>
      </w:r>
      <w:r>
        <w:t xml:space="preserve"> </w:t>
      </w:r>
      <w:r w:rsidR="00671B22">
        <w:t xml:space="preserve">supporting the device </w:t>
      </w:r>
      <w:r>
        <w:t>to the top surface of the platform when the device is inflated but unloaded.</w:t>
      </w:r>
    </w:p>
    <w:p w14:paraId="646B2DE6" w14:textId="77777777" w:rsidR="00145DDF" w:rsidRDefault="00145DDF" w:rsidP="00145DDF">
      <w:pPr>
        <w:pStyle w:val="DraftDefinition2"/>
      </w:pPr>
      <w:r>
        <w:rPr>
          <w:rStyle w:val="CharDefText"/>
        </w:rPr>
        <w:lastRenderedPageBreak/>
        <w:t>portal boom crane</w:t>
      </w:r>
      <w:r>
        <w:t xml:space="preserve"> means a boom crane or a jib crane that is mounted on a portal frame that, in turn, is supported on runways along which the crane travels.</w:t>
      </w:r>
    </w:p>
    <w:p w14:paraId="646B2DE7" w14:textId="77777777" w:rsidR="00145DDF" w:rsidRDefault="00145DDF" w:rsidP="00145DDF">
      <w:pPr>
        <w:pStyle w:val="DraftDefinition2"/>
      </w:pPr>
      <w:r>
        <w:rPr>
          <w:b/>
          <w:i/>
        </w:rPr>
        <w:t>p</w:t>
      </w:r>
      <w:r w:rsidRPr="00B62B7E">
        <w:rPr>
          <w:b/>
          <w:i/>
        </w:rPr>
        <w:t>owered mobile plant</w:t>
      </w:r>
      <w:r>
        <w:t xml:space="preserve"> means </w:t>
      </w:r>
      <w:r w:rsidRPr="00666F30">
        <w:t xml:space="preserve">plant </w:t>
      </w:r>
      <w:r>
        <w:t>that</w:t>
      </w:r>
      <w:r w:rsidRPr="00666F30">
        <w:t xml:space="preserve"> is provided with some </w:t>
      </w:r>
      <w:r>
        <w:t>form of self-</w:t>
      </w:r>
      <w:r w:rsidRPr="00666F30">
        <w:t xml:space="preserve">propulsion </w:t>
      </w:r>
      <w:r>
        <w:t>that</w:t>
      </w:r>
      <w:r w:rsidRPr="00666F30">
        <w:t xml:space="preserve"> is ordinarily under th</w:t>
      </w:r>
      <w:r>
        <w:t>e direct control of an operator.</w:t>
      </w:r>
    </w:p>
    <w:p w14:paraId="646B2DE8" w14:textId="77777777" w:rsidR="00145DDF" w:rsidRPr="00FE490B" w:rsidRDefault="00145DDF" w:rsidP="00145DDF">
      <w:pPr>
        <w:pStyle w:val="DraftDefinition2"/>
      </w:pPr>
      <w:r w:rsidRPr="00FE490B">
        <w:rPr>
          <w:b/>
          <w:i/>
        </w:rPr>
        <w:t>precautionary statement</w:t>
      </w:r>
      <w:r w:rsidRPr="00FE490B">
        <w:t xml:space="preserve"> means a phrase prescribed by the GHS that describes measures that are recommended to be taken to prevent or minimise:</w:t>
      </w:r>
    </w:p>
    <w:p w14:paraId="646B2DE9" w14:textId="77777777" w:rsidR="00145DDF" w:rsidRPr="00FE490B" w:rsidRDefault="00145DDF" w:rsidP="00145DDF">
      <w:pPr>
        <w:pStyle w:val="DraftHeading4"/>
        <w:tabs>
          <w:tab w:val="right" w:pos="2268"/>
        </w:tabs>
        <w:ind w:left="2381" w:hanging="2381"/>
      </w:pPr>
      <w:r>
        <w:tab/>
      </w:r>
      <w:r w:rsidRPr="006F16D6">
        <w:t>(a)</w:t>
      </w:r>
      <w:r>
        <w:tab/>
      </w:r>
      <w:r w:rsidRPr="00FE490B">
        <w:t>the adverse effects of exposure to a hazardous chemical; or</w:t>
      </w:r>
    </w:p>
    <w:p w14:paraId="646B2DEA" w14:textId="77777777" w:rsidR="00145DDF" w:rsidRDefault="00145DDF" w:rsidP="00145DDF">
      <w:pPr>
        <w:pStyle w:val="DraftHeading4"/>
        <w:tabs>
          <w:tab w:val="right" w:pos="2268"/>
        </w:tabs>
        <w:ind w:left="2381" w:hanging="2381"/>
      </w:pPr>
      <w:r>
        <w:tab/>
      </w:r>
      <w:r w:rsidRPr="006F16D6">
        <w:t>(b)</w:t>
      </w:r>
      <w:r>
        <w:tab/>
      </w:r>
      <w:r w:rsidRPr="00FE490B">
        <w:t>improper ha</w:t>
      </w:r>
      <w:r>
        <w:t>ndling of a hazardous chemical.</w:t>
      </w:r>
    </w:p>
    <w:p w14:paraId="646B2DEB" w14:textId="77777777" w:rsidR="00145DDF" w:rsidRPr="00033C26" w:rsidRDefault="00145DDF" w:rsidP="00145DDF">
      <w:pPr>
        <w:pStyle w:val="DraftDefinition2"/>
      </w:pPr>
      <w:r w:rsidRPr="00B62B7E">
        <w:rPr>
          <w:b/>
          <w:i/>
        </w:rPr>
        <w:t>presence-sensing safeguarding system</w:t>
      </w:r>
      <w:r>
        <w:t xml:space="preserve"> includes:</w:t>
      </w:r>
    </w:p>
    <w:p w14:paraId="646B2DEC" w14:textId="77777777" w:rsidR="00145DDF" w:rsidRDefault="00145DDF" w:rsidP="00145DDF">
      <w:pPr>
        <w:pStyle w:val="DraftHeading4"/>
        <w:tabs>
          <w:tab w:val="right" w:pos="2268"/>
        </w:tabs>
        <w:ind w:left="2381" w:hanging="2381"/>
      </w:pPr>
      <w:r>
        <w:tab/>
      </w:r>
      <w:r w:rsidRPr="00FC61F9">
        <w:t>(a)</w:t>
      </w:r>
      <w:r>
        <w:tab/>
      </w:r>
      <w:r w:rsidRPr="00033C26">
        <w:t>a</w:t>
      </w:r>
      <w:r>
        <w:t xml:space="preserve"> sensing system that </w:t>
      </w:r>
      <w:r>
        <w:rPr>
          <w:lang w:eastAsia="en-AU"/>
        </w:rPr>
        <w:t xml:space="preserve">uses 1 or more forms of radiation either self-generated or otherwise generated by </w:t>
      </w:r>
      <w:r>
        <w:rPr>
          <w:szCs w:val="24"/>
          <w:lang w:eastAsia="en-AU"/>
        </w:rPr>
        <w:t>pressure</w:t>
      </w:r>
      <w:r>
        <w:t>; and</w:t>
      </w:r>
    </w:p>
    <w:p w14:paraId="646B2DED" w14:textId="77777777" w:rsidR="00145DDF" w:rsidRPr="00033C26" w:rsidRDefault="00145DDF" w:rsidP="00145DDF">
      <w:pPr>
        <w:pStyle w:val="DraftHeading4"/>
        <w:tabs>
          <w:tab w:val="right" w:pos="2268"/>
        </w:tabs>
        <w:ind w:left="2381" w:hanging="2381"/>
      </w:pPr>
      <w:r>
        <w:tab/>
      </w:r>
      <w:r w:rsidRPr="00BC699C">
        <w:t>(b)</w:t>
      </w:r>
      <w:r>
        <w:tab/>
      </w:r>
      <w:r w:rsidRPr="00033C26">
        <w:t>the interface between the final switching devices of the sensing system and the machine primary control elements; and</w:t>
      </w:r>
    </w:p>
    <w:p w14:paraId="646B2DEE" w14:textId="77777777" w:rsidR="00145DDF" w:rsidRPr="00033C26" w:rsidRDefault="00145DDF" w:rsidP="00145DDF">
      <w:pPr>
        <w:pStyle w:val="DraftHeading4"/>
        <w:tabs>
          <w:tab w:val="right" w:pos="2268"/>
        </w:tabs>
        <w:ind w:left="2381" w:hanging="2381"/>
      </w:pPr>
      <w:r>
        <w:tab/>
      </w:r>
      <w:r w:rsidRPr="00BC699C">
        <w:t>(c)</w:t>
      </w:r>
      <w:r>
        <w:tab/>
      </w:r>
      <w:r w:rsidRPr="00033C26">
        <w:t xml:space="preserve">the machine stopping capabilities, </w:t>
      </w:r>
      <w:r>
        <w:t>by which</w:t>
      </w:r>
      <w:r w:rsidRPr="00033C26">
        <w:t xml:space="preserve"> the presence of a person or part of a person within the sensing field will cause the dangerous parts of a machine to be brought to a safe state</w:t>
      </w:r>
      <w:r>
        <w:t>.</w:t>
      </w:r>
    </w:p>
    <w:p w14:paraId="646B2DEF" w14:textId="77777777" w:rsidR="007162D7" w:rsidRDefault="00145DDF" w:rsidP="00145DDF">
      <w:pPr>
        <w:pStyle w:val="DraftDefinition2"/>
      </w:pPr>
      <w:r w:rsidRPr="00B62B7E">
        <w:rPr>
          <w:b/>
          <w:i/>
        </w:rPr>
        <w:t>pressure equipment</w:t>
      </w:r>
      <w:r>
        <w:t xml:space="preserve"> means </w:t>
      </w:r>
      <w:r w:rsidRPr="00666F30">
        <w:t>boilers, pressure vessels and pressure piping</w:t>
      </w:r>
      <w:r>
        <w:t>.</w:t>
      </w:r>
    </w:p>
    <w:p w14:paraId="646B2DF0" w14:textId="77777777" w:rsidR="00145DDF" w:rsidRDefault="00145DDF" w:rsidP="00145DDF">
      <w:pPr>
        <w:pStyle w:val="DraftDefinition2"/>
      </w:pPr>
      <w:r w:rsidRPr="00B0032A">
        <w:rPr>
          <w:b/>
          <w:i/>
        </w:rPr>
        <w:t>pressure piping</w:t>
      </w:r>
      <w:r>
        <w:t>:</w:t>
      </w:r>
    </w:p>
    <w:p w14:paraId="646B2DF1" w14:textId="77777777" w:rsidR="00145DDF" w:rsidRDefault="00145DDF" w:rsidP="00145DDF">
      <w:pPr>
        <w:pStyle w:val="DraftHeading4"/>
        <w:tabs>
          <w:tab w:val="right" w:pos="2268"/>
        </w:tabs>
        <w:ind w:left="2381" w:hanging="2381"/>
      </w:pPr>
      <w:r>
        <w:tab/>
      </w:r>
      <w:r w:rsidRPr="00B0032A">
        <w:t>(a)</w:t>
      </w:r>
      <w:r>
        <w:tab/>
        <w:t xml:space="preserve">means an assembly of pipes, pipe fittings, valves and pipe accessories subject to internal or external pressure and used to contain or convey </w:t>
      </w:r>
      <w:r w:rsidR="00F37703">
        <w:t>fluid</w:t>
      </w:r>
      <w:r>
        <w:t xml:space="preserve"> or to transmit </w:t>
      </w:r>
      <w:r w:rsidR="00F37703">
        <w:t>fluid</w:t>
      </w:r>
      <w:r>
        <w:t xml:space="preserve"> pressure; and</w:t>
      </w:r>
    </w:p>
    <w:p w14:paraId="646B2DF2" w14:textId="77777777" w:rsidR="00145DDF" w:rsidRDefault="00145DDF" w:rsidP="00145DDF">
      <w:pPr>
        <w:pStyle w:val="DraftHeading4"/>
        <w:tabs>
          <w:tab w:val="right" w:pos="2268"/>
        </w:tabs>
        <w:ind w:left="2381" w:hanging="2381"/>
      </w:pPr>
      <w:r>
        <w:tab/>
      </w:r>
      <w:r w:rsidRPr="00B0032A">
        <w:t>(b)</w:t>
      </w:r>
      <w:r>
        <w:tab/>
        <w:t>includes distribution headers, bolting, gaskets, pipe supports and pressure containing accessories; but</w:t>
      </w:r>
    </w:p>
    <w:p w14:paraId="646B2DF3" w14:textId="77777777" w:rsidR="00145DDF" w:rsidRDefault="00145DDF" w:rsidP="00145DDF">
      <w:pPr>
        <w:pStyle w:val="DraftHeading4"/>
        <w:tabs>
          <w:tab w:val="right" w:pos="2268"/>
        </w:tabs>
        <w:ind w:left="2381" w:hanging="2381"/>
      </w:pPr>
      <w:r>
        <w:tab/>
      </w:r>
      <w:r w:rsidRPr="00B0032A">
        <w:t>(c)</w:t>
      </w:r>
      <w:r>
        <w:tab/>
        <w:t>does not include:</w:t>
      </w:r>
    </w:p>
    <w:p w14:paraId="646B2DF4" w14:textId="77777777" w:rsidR="00145DDF" w:rsidRDefault="00145DDF" w:rsidP="00145DDF">
      <w:pPr>
        <w:pStyle w:val="DraftHeading5"/>
        <w:tabs>
          <w:tab w:val="right" w:pos="2778"/>
        </w:tabs>
        <w:ind w:left="2891" w:hanging="2891"/>
      </w:pPr>
      <w:r>
        <w:tab/>
      </w:r>
      <w:r w:rsidRPr="00B0032A">
        <w:t>(</w:t>
      </w:r>
      <w:proofErr w:type="spellStart"/>
      <w:r w:rsidRPr="00B0032A">
        <w:t>i</w:t>
      </w:r>
      <w:proofErr w:type="spellEnd"/>
      <w:r w:rsidRPr="00B0032A">
        <w:t>)</w:t>
      </w:r>
      <w:r>
        <w:tab/>
        <w:t>a boiler or pressure vessel; or</w:t>
      </w:r>
    </w:p>
    <w:p w14:paraId="646B2DF5" w14:textId="77777777" w:rsidR="00145DDF" w:rsidRDefault="00145DDF" w:rsidP="00145DDF">
      <w:pPr>
        <w:pStyle w:val="DraftHeading5"/>
        <w:tabs>
          <w:tab w:val="right" w:pos="2778"/>
        </w:tabs>
        <w:ind w:left="2891" w:hanging="2891"/>
      </w:pPr>
      <w:r>
        <w:tab/>
      </w:r>
      <w:r w:rsidRPr="00B0032A">
        <w:t>(ii)</w:t>
      </w:r>
      <w:r>
        <w:tab/>
        <w:t>any piping that is regulated under [..............].</w:t>
      </w:r>
    </w:p>
    <w:p w14:paraId="646B2DF6" w14:textId="77777777" w:rsidR="00145DDF" w:rsidRPr="00B0032A" w:rsidRDefault="00145DDF" w:rsidP="00145DDF">
      <w:pPr>
        <w:pStyle w:val="DraftSub-ParaNote"/>
        <w:tabs>
          <w:tab w:val="right" w:pos="2835"/>
        </w:tabs>
        <w:ind w:left="2381"/>
        <w:rPr>
          <w:b/>
        </w:rPr>
      </w:pPr>
      <w:r w:rsidRPr="00B0032A">
        <w:rPr>
          <w:b/>
        </w:rPr>
        <w:t>Note</w:t>
      </w:r>
    </w:p>
    <w:p w14:paraId="646B2DF7" w14:textId="77777777" w:rsidR="00145DDF" w:rsidRDefault="00145DDF" w:rsidP="00145DDF">
      <w:pPr>
        <w:pStyle w:val="DraftSub-ParaNote"/>
        <w:tabs>
          <w:tab w:val="right" w:pos="2835"/>
        </w:tabs>
        <w:ind w:left="2381"/>
      </w:pPr>
      <w:r>
        <w:lastRenderedPageBreak/>
        <w:t>See jurisdictional note in the Appendix.</w:t>
      </w:r>
    </w:p>
    <w:p w14:paraId="646B2DF8" w14:textId="77777777" w:rsidR="00145DDF" w:rsidRDefault="00145DDF" w:rsidP="00145DDF">
      <w:pPr>
        <w:pStyle w:val="DraftDefinition2"/>
      </w:pPr>
      <w:r w:rsidRPr="00B0032A">
        <w:rPr>
          <w:b/>
          <w:i/>
        </w:rPr>
        <w:t>pressure vessel</w:t>
      </w:r>
      <w:r>
        <w:t>:</w:t>
      </w:r>
    </w:p>
    <w:p w14:paraId="646B2DF9" w14:textId="77777777" w:rsidR="00145DDF" w:rsidRDefault="00145DDF" w:rsidP="00145DDF">
      <w:pPr>
        <w:pStyle w:val="DraftHeading4"/>
        <w:tabs>
          <w:tab w:val="right" w:pos="2268"/>
        </w:tabs>
        <w:ind w:left="2381" w:hanging="2381"/>
      </w:pPr>
      <w:r>
        <w:tab/>
      </w:r>
      <w:r w:rsidRPr="00B0032A">
        <w:t>(a)</w:t>
      </w:r>
      <w:r>
        <w:tab/>
        <w:t>means a vessel subject to internal or external pressure; and</w:t>
      </w:r>
    </w:p>
    <w:p w14:paraId="646B2DFA" w14:textId="77777777" w:rsidR="00145DDF" w:rsidRDefault="00145DDF" w:rsidP="00145DDF">
      <w:pPr>
        <w:pStyle w:val="DraftHeading4"/>
        <w:tabs>
          <w:tab w:val="right" w:pos="2268"/>
        </w:tabs>
        <w:ind w:left="2381" w:hanging="2381"/>
      </w:pPr>
      <w:r>
        <w:tab/>
      </w:r>
      <w:r w:rsidRPr="00B0032A">
        <w:t>(b)</w:t>
      </w:r>
      <w:r>
        <w:tab/>
        <w:t>includes:</w:t>
      </w:r>
    </w:p>
    <w:p w14:paraId="646B2DFB" w14:textId="77777777" w:rsidR="00145DDF" w:rsidRDefault="00145DDF" w:rsidP="00145DDF">
      <w:pPr>
        <w:pStyle w:val="DraftHeading5"/>
        <w:tabs>
          <w:tab w:val="right" w:pos="2778"/>
        </w:tabs>
        <w:ind w:left="2891" w:hanging="2891"/>
      </w:pPr>
      <w:r>
        <w:tab/>
      </w:r>
      <w:r w:rsidRPr="00B0032A">
        <w:t>(</w:t>
      </w:r>
      <w:proofErr w:type="spellStart"/>
      <w:r w:rsidRPr="00B0032A">
        <w:t>i</w:t>
      </w:r>
      <w:proofErr w:type="spellEnd"/>
      <w:r w:rsidRPr="00B0032A">
        <w:t>)</w:t>
      </w:r>
      <w:r>
        <w:tab/>
        <w:t>interconnected parts and components, valves, gauges and other fittings up to the first point of connection to connecting piping; and</w:t>
      </w:r>
    </w:p>
    <w:p w14:paraId="646B2DFC" w14:textId="77777777" w:rsidR="00145DDF" w:rsidRDefault="00145DDF" w:rsidP="00145DDF">
      <w:pPr>
        <w:pStyle w:val="DraftHeading5"/>
        <w:tabs>
          <w:tab w:val="right" w:pos="2778"/>
        </w:tabs>
        <w:ind w:left="2891" w:hanging="2891"/>
      </w:pPr>
      <w:r>
        <w:tab/>
      </w:r>
      <w:r w:rsidRPr="00B0032A">
        <w:t>(ii)</w:t>
      </w:r>
      <w:r>
        <w:tab/>
        <w:t>fired heaters; and</w:t>
      </w:r>
    </w:p>
    <w:p w14:paraId="646B2DFD" w14:textId="77777777" w:rsidR="00145DDF" w:rsidRDefault="00145DDF" w:rsidP="00145DDF">
      <w:pPr>
        <w:pStyle w:val="DraftHeading5"/>
        <w:tabs>
          <w:tab w:val="right" w:pos="2778"/>
        </w:tabs>
        <w:ind w:left="2891" w:hanging="2891"/>
      </w:pPr>
      <w:r>
        <w:tab/>
        <w:t>(iii)</w:t>
      </w:r>
      <w:r>
        <w:tab/>
        <w:t>gas cylinders; but</w:t>
      </w:r>
    </w:p>
    <w:p w14:paraId="646B2DFE" w14:textId="77777777" w:rsidR="00145DDF" w:rsidRDefault="00145DDF" w:rsidP="00145DDF">
      <w:pPr>
        <w:pStyle w:val="DraftHeading4"/>
        <w:tabs>
          <w:tab w:val="right" w:pos="2268"/>
        </w:tabs>
        <w:ind w:left="2381" w:hanging="2381"/>
      </w:pPr>
      <w:r>
        <w:tab/>
      </w:r>
      <w:r w:rsidRPr="00B0032A">
        <w:t>(c)</w:t>
      </w:r>
      <w:r>
        <w:tab/>
        <w:t>does not include a boiler or pressure piping.</w:t>
      </w:r>
    </w:p>
    <w:p w14:paraId="646B2DFF" w14:textId="77777777" w:rsidR="00145DDF" w:rsidRDefault="00145DDF" w:rsidP="00145DDF">
      <w:pPr>
        <w:pStyle w:val="DraftDefinition2"/>
      </w:pPr>
      <w:r w:rsidRPr="00BD3D6B">
        <w:rPr>
          <w:b/>
          <w:i/>
        </w:rPr>
        <w:t xml:space="preserve">primary emergency service </w:t>
      </w:r>
      <w:r>
        <w:rPr>
          <w:b/>
          <w:i/>
        </w:rPr>
        <w:t>organisation</w:t>
      </w:r>
      <w:r>
        <w:t xml:space="preserve"> means [..............].</w:t>
      </w:r>
    </w:p>
    <w:p w14:paraId="646B2E00" w14:textId="77777777" w:rsidR="00145DDF" w:rsidRPr="009D7B92" w:rsidRDefault="00145DDF" w:rsidP="00145DDF">
      <w:pPr>
        <w:pStyle w:val="DraftParaNote"/>
        <w:tabs>
          <w:tab w:val="right" w:pos="2324"/>
        </w:tabs>
        <w:ind w:left="1871"/>
        <w:rPr>
          <w:b/>
        </w:rPr>
      </w:pPr>
      <w:r w:rsidRPr="009D7B92">
        <w:rPr>
          <w:b/>
        </w:rPr>
        <w:t>Note</w:t>
      </w:r>
    </w:p>
    <w:p w14:paraId="646B2E01" w14:textId="77777777" w:rsidR="00145DDF" w:rsidRDefault="00145DDF" w:rsidP="00145DDF">
      <w:pPr>
        <w:pStyle w:val="DraftParaNote"/>
        <w:tabs>
          <w:tab w:val="right" w:pos="2324"/>
        </w:tabs>
        <w:ind w:left="1871"/>
      </w:pPr>
      <w:r>
        <w:t xml:space="preserve">See the jurisdictional note in the Appendix. </w:t>
      </w:r>
    </w:p>
    <w:p w14:paraId="646B2E02" w14:textId="77777777" w:rsidR="00145DDF" w:rsidRDefault="00145DDF" w:rsidP="00145DDF">
      <w:pPr>
        <w:pStyle w:val="DraftDefinition2"/>
      </w:pPr>
      <w:r w:rsidRPr="00B34B8C">
        <w:rPr>
          <w:b/>
          <w:i/>
        </w:rPr>
        <w:t>principal contractor</w:t>
      </w:r>
      <w:r>
        <w:t>, in relation to a construction project—see regulation 293.</w:t>
      </w:r>
    </w:p>
    <w:p w14:paraId="646B2E03" w14:textId="77777777" w:rsidR="00145DDF" w:rsidRDefault="00145DDF" w:rsidP="00145DDF">
      <w:pPr>
        <w:pStyle w:val="DraftDefinition2"/>
      </w:pPr>
      <w:r w:rsidRPr="005B5DDA">
        <w:rPr>
          <w:b/>
          <w:i/>
        </w:rPr>
        <w:t>product identifier</w:t>
      </w:r>
      <w:r w:rsidRPr="005B5DDA">
        <w:t xml:space="preserve"> means the name or number used to identify a product on a label or in a </w:t>
      </w:r>
      <w:r>
        <w:t>s</w:t>
      </w:r>
      <w:r w:rsidRPr="005B5DDA">
        <w:t xml:space="preserve">afety </w:t>
      </w:r>
      <w:r>
        <w:t>d</w:t>
      </w:r>
      <w:r w:rsidRPr="005B5DDA">
        <w:t xml:space="preserve">ata </w:t>
      </w:r>
      <w:r>
        <w:t>sheet</w:t>
      </w:r>
      <w:r w:rsidRPr="005B5DDA">
        <w:t>.</w:t>
      </w:r>
    </w:p>
    <w:p w14:paraId="646B2E04" w14:textId="77777777" w:rsidR="00145DDF" w:rsidRPr="00735113" w:rsidRDefault="00145DDF" w:rsidP="0050394E">
      <w:pPr>
        <w:pStyle w:val="DraftDefinition2"/>
        <w:keepNext/>
      </w:pPr>
      <w:r w:rsidRPr="00735113">
        <w:rPr>
          <w:b/>
          <w:i/>
        </w:rPr>
        <w:t>prohibited carcinogen</w:t>
      </w:r>
      <w:r w:rsidRPr="00735113">
        <w:t xml:space="preserve"> means a substance:</w:t>
      </w:r>
    </w:p>
    <w:p w14:paraId="646B2E05" w14:textId="77777777" w:rsidR="00145DDF" w:rsidRPr="00735113" w:rsidRDefault="00145DDF" w:rsidP="00145DDF">
      <w:pPr>
        <w:pStyle w:val="DraftHeading4"/>
        <w:tabs>
          <w:tab w:val="right" w:pos="2268"/>
        </w:tabs>
        <w:ind w:left="2381" w:hanging="2381"/>
      </w:pPr>
      <w:r w:rsidRPr="00735113">
        <w:tab/>
        <w:t>(a)</w:t>
      </w:r>
      <w:r w:rsidRPr="00735113">
        <w:tab/>
        <w:t xml:space="preserve">listed in </w:t>
      </w:r>
      <w:r>
        <w:t>S</w:t>
      </w:r>
      <w:r w:rsidRPr="00735113">
        <w:t xml:space="preserve">chedule </w:t>
      </w:r>
      <w:r>
        <w:t>10</w:t>
      </w:r>
      <w:r w:rsidRPr="00735113">
        <w:t xml:space="preserve">, table </w:t>
      </w:r>
      <w:r>
        <w:t>10</w:t>
      </w:r>
      <w:r w:rsidRPr="00735113">
        <w:t>.1, column 2; and</w:t>
      </w:r>
    </w:p>
    <w:p w14:paraId="646B2E06" w14:textId="77777777" w:rsidR="00145DDF" w:rsidRPr="00735113" w:rsidRDefault="00145DDF" w:rsidP="00145DDF">
      <w:pPr>
        <w:pStyle w:val="DraftHeading4"/>
        <w:tabs>
          <w:tab w:val="right" w:pos="2268"/>
        </w:tabs>
        <w:ind w:left="2381" w:hanging="2381"/>
      </w:pPr>
      <w:r w:rsidRPr="00735113">
        <w:tab/>
        <w:t>(b)</w:t>
      </w:r>
      <w:r w:rsidRPr="00735113">
        <w:tab/>
        <w:t>present in a concentration of:</w:t>
      </w:r>
    </w:p>
    <w:p w14:paraId="646B2E07" w14:textId="77777777" w:rsidR="00145DDF" w:rsidRPr="00735113" w:rsidRDefault="00145DDF" w:rsidP="00145DDF">
      <w:pPr>
        <w:pStyle w:val="DraftHeading5"/>
        <w:tabs>
          <w:tab w:val="right" w:pos="2778"/>
        </w:tabs>
        <w:ind w:left="2891" w:hanging="2891"/>
      </w:pPr>
      <w:r w:rsidRPr="00735113">
        <w:tab/>
        <w:t>(</w:t>
      </w:r>
      <w:proofErr w:type="spellStart"/>
      <w:r w:rsidRPr="00735113">
        <w:t>i</w:t>
      </w:r>
      <w:proofErr w:type="spellEnd"/>
      <w:r w:rsidRPr="00735113">
        <w:t>)</w:t>
      </w:r>
      <w:r w:rsidRPr="00735113">
        <w:tab/>
        <w:t>for a solid or liquid—0</w:t>
      </w:r>
      <w:r>
        <w:t>·</w:t>
      </w:r>
      <w:r w:rsidRPr="00735113">
        <w:t>1</w:t>
      </w:r>
      <w:r w:rsidR="007756AF">
        <w:t>%</w:t>
      </w:r>
      <w:r w:rsidRPr="00735113">
        <w:t xml:space="preserve"> or more, determined as a weight/weight (w/w) concentration; and</w:t>
      </w:r>
    </w:p>
    <w:p w14:paraId="646B2E08" w14:textId="77777777" w:rsidR="00145DDF" w:rsidRPr="00735113" w:rsidRDefault="00145DDF" w:rsidP="00145DDF">
      <w:pPr>
        <w:pStyle w:val="DraftHeading5"/>
        <w:tabs>
          <w:tab w:val="right" w:pos="2778"/>
        </w:tabs>
        <w:ind w:left="2891" w:hanging="2891"/>
      </w:pPr>
      <w:r w:rsidRPr="00735113">
        <w:tab/>
        <w:t>(ii)</w:t>
      </w:r>
      <w:r w:rsidRPr="00735113">
        <w:tab/>
        <w:t>for a gas—0</w:t>
      </w:r>
      <w:r>
        <w:t>·</w:t>
      </w:r>
      <w:r w:rsidRPr="00735113">
        <w:t>1</w:t>
      </w:r>
      <w:r w:rsidR="007756AF">
        <w:t>%</w:t>
      </w:r>
      <w:r w:rsidRPr="00735113">
        <w:t xml:space="preserve"> or more, determined as a volume/volume (v/v) concentration.</w:t>
      </w:r>
    </w:p>
    <w:p w14:paraId="646B2E09" w14:textId="77777777" w:rsidR="00145DDF" w:rsidRDefault="00145DDF" w:rsidP="00145DDF">
      <w:pPr>
        <w:pStyle w:val="BodySectionSub"/>
      </w:pPr>
      <w:r w:rsidRPr="005A3812">
        <w:rPr>
          <w:b/>
          <w:i/>
        </w:rPr>
        <w:t>proposed facility</w:t>
      </w:r>
      <w:r>
        <w:t xml:space="preserve"> means:</w:t>
      </w:r>
    </w:p>
    <w:p w14:paraId="646B2E0A" w14:textId="77777777" w:rsidR="00145DDF" w:rsidRDefault="00145DDF" w:rsidP="00145DDF">
      <w:pPr>
        <w:pStyle w:val="DraftHeading4"/>
        <w:tabs>
          <w:tab w:val="right" w:pos="2268"/>
        </w:tabs>
        <w:ind w:left="2381" w:hanging="2381"/>
      </w:pPr>
      <w:r>
        <w:tab/>
      </w:r>
      <w:r w:rsidRPr="00AD587B">
        <w:t>(a)</w:t>
      </w:r>
      <w:r>
        <w:tab/>
        <w:t>an existing workplace that is to become a facility due to the introduction of Schedule 15 chemicals; or</w:t>
      </w:r>
    </w:p>
    <w:p w14:paraId="646B2E0B" w14:textId="77777777" w:rsidR="00145DDF" w:rsidRDefault="00145DDF" w:rsidP="00145DDF">
      <w:pPr>
        <w:pStyle w:val="DraftHeading4"/>
        <w:tabs>
          <w:tab w:val="right" w:pos="2268"/>
        </w:tabs>
        <w:ind w:left="2381" w:hanging="2381"/>
      </w:pPr>
      <w:r>
        <w:tab/>
      </w:r>
      <w:r w:rsidRPr="00AD587B">
        <w:t>(b)</w:t>
      </w:r>
      <w:r>
        <w:tab/>
        <w:t>a facility that is being designed or constructed.</w:t>
      </w:r>
    </w:p>
    <w:p w14:paraId="646B2E0C" w14:textId="77777777" w:rsidR="00145DDF" w:rsidRDefault="00145DDF" w:rsidP="00145DDF">
      <w:pPr>
        <w:pStyle w:val="BodySectionSub"/>
      </w:pPr>
      <w:r w:rsidRPr="005A3812">
        <w:rPr>
          <w:b/>
          <w:i/>
        </w:rPr>
        <w:t>proposed major hazard facility</w:t>
      </w:r>
      <w:r>
        <w:t xml:space="preserve"> means:</w:t>
      </w:r>
    </w:p>
    <w:p w14:paraId="646B2E0D" w14:textId="77777777" w:rsidR="00145DDF" w:rsidRDefault="00145DDF" w:rsidP="00145DDF">
      <w:pPr>
        <w:pStyle w:val="DraftHeading4"/>
        <w:tabs>
          <w:tab w:val="right" w:pos="2268"/>
        </w:tabs>
        <w:ind w:left="2381" w:hanging="2381"/>
      </w:pPr>
      <w:r>
        <w:tab/>
      </w:r>
      <w:r w:rsidRPr="00AD587B">
        <w:t>(a)</w:t>
      </w:r>
      <w:r>
        <w:tab/>
        <w:t>an existing facility or other workplace that is to become a major hazard facility due to the introduction of Schedule 15 chemicals or the addition of further Schedule 15 chemicals; or</w:t>
      </w:r>
    </w:p>
    <w:p w14:paraId="646B2E0E" w14:textId="2278C428" w:rsidR="007162D7" w:rsidRDefault="00145DDF" w:rsidP="00145DDF">
      <w:pPr>
        <w:pStyle w:val="DraftHeading4"/>
        <w:tabs>
          <w:tab w:val="right" w:pos="2268"/>
        </w:tabs>
        <w:ind w:left="2381" w:hanging="2381"/>
      </w:pPr>
      <w:r>
        <w:lastRenderedPageBreak/>
        <w:tab/>
      </w:r>
      <w:r w:rsidRPr="00AD587B">
        <w:t>(b)</w:t>
      </w:r>
      <w:r>
        <w:tab/>
        <w:t>a major hazard facility that is being designed or constructed.</w:t>
      </w:r>
    </w:p>
    <w:p w14:paraId="4C05F5DF" w14:textId="4EF45944" w:rsidR="00254148" w:rsidRDefault="00254148" w:rsidP="00254148">
      <w:pPr>
        <w:pStyle w:val="BodySectionSub"/>
      </w:pPr>
      <w:r>
        <w:rPr>
          <w:rFonts w:ascii="Times-BoldItalic" w:hAnsi="Times-BoldItalic" w:cs="Times-BoldItalic"/>
          <w:b/>
          <w:bCs/>
          <w:i/>
          <w:iCs/>
          <w:szCs w:val="24"/>
          <w:lang w:eastAsia="en-AU"/>
        </w:rPr>
        <w:t>psychosocial hazard</w:t>
      </w:r>
      <w:r w:rsidR="00E165CB" w:rsidRPr="005B5DDA">
        <w:t>—</w:t>
      </w:r>
      <w:r w:rsidR="00E165CB">
        <w:rPr>
          <w:rFonts w:ascii="Times-Roman" w:hAnsi="Times-Roman" w:cs="Times-Roman"/>
          <w:szCs w:val="24"/>
          <w:lang w:eastAsia="en-AU"/>
        </w:rPr>
        <w:t>see regulation 55A.</w:t>
      </w:r>
    </w:p>
    <w:p w14:paraId="297C0CF5" w14:textId="3B02F313" w:rsidR="00E165CB" w:rsidRDefault="00E165CB" w:rsidP="00E165CB">
      <w:pPr>
        <w:pStyle w:val="BodySectionSub"/>
      </w:pPr>
      <w:r>
        <w:rPr>
          <w:rFonts w:ascii="Times-BoldItalic" w:hAnsi="Times-BoldItalic" w:cs="Times-BoldItalic"/>
          <w:b/>
          <w:bCs/>
          <w:i/>
          <w:iCs/>
          <w:szCs w:val="24"/>
          <w:lang w:eastAsia="en-AU"/>
        </w:rPr>
        <w:t>psychosocial risk</w:t>
      </w:r>
      <w:r w:rsidRPr="005B5DDA">
        <w:t>—</w:t>
      </w:r>
      <w:r>
        <w:rPr>
          <w:rFonts w:ascii="Times-Roman" w:hAnsi="Times-Roman" w:cs="Times-Roman"/>
          <w:szCs w:val="24"/>
          <w:lang w:eastAsia="en-AU"/>
        </w:rPr>
        <w:t>see regulation 55B.</w:t>
      </w:r>
    </w:p>
    <w:p w14:paraId="646B2E0F" w14:textId="77777777" w:rsidR="00145DDF" w:rsidRPr="005B5DDA" w:rsidRDefault="00145DDF" w:rsidP="00145DDF">
      <w:pPr>
        <w:pStyle w:val="DraftDefinition2"/>
      </w:pPr>
      <w:r>
        <w:rPr>
          <w:b/>
          <w:i/>
        </w:rPr>
        <w:t>q</w:t>
      </w:r>
      <w:r w:rsidRPr="00EF712B">
        <w:rPr>
          <w:b/>
          <w:i/>
        </w:rPr>
        <w:t>uantity</w:t>
      </w:r>
      <w:r>
        <w:t>, in Chapter 7,</w:t>
      </w:r>
      <w:r w:rsidRPr="005B5DDA">
        <w:t xml:space="preserve"> means:</w:t>
      </w:r>
    </w:p>
    <w:p w14:paraId="646B2E10" w14:textId="77777777" w:rsidR="00145DDF" w:rsidRPr="005B5DDA" w:rsidRDefault="00145DDF" w:rsidP="00145DDF">
      <w:pPr>
        <w:pStyle w:val="DraftHeading4"/>
        <w:tabs>
          <w:tab w:val="right" w:pos="2268"/>
        </w:tabs>
        <w:ind w:left="2381" w:hanging="2381"/>
      </w:pPr>
      <w:r>
        <w:tab/>
      </w:r>
      <w:r w:rsidRPr="00EF712B">
        <w:t>(a)</w:t>
      </w:r>
      <w:r>
        <w:tab/>
      </w:r>
      <w:r w:rsidRPr="005B5DDA">
        <w:t xml:space="preserve">for a hazardous chemical </w:t>
      </w:r>
      <w:r>
        <w:t>that is not a liquid or a gas or a gas under pressure and is</w:t>
      </w:r>
      <w:r w:rsidRPr="005B5DDA">
        <w:t xml:space="preserve"> in a container or storage or handling system—the mass in kilograms of the </w:t>
      </w:r>
      <w:r>
        <w:t xml:space="preserve">hazardous </w:t>
      </w:r>
      <w:r w:rsidRPr="005B5DDA">
        <w:t>chemical in the container or storage or handling system; and</w:t>
      </w:r>
    </w:p>
    <w:p w14:paraId="646B2E11" w14:textId="77777777" w:rsidR="00145DDF" w:rsidRDefault="00145DDF" w:rsidP="00145DDF">
      <w:pPr>
        <w:pStyle w:val="DraftHeading4"/>
        <w:tabs>
          <w:tab w:val="right" w:pos="2268"/>
        </w:tabs>
        <w:ind w:left="2381" w:hanging="2381"/>
      </w:pPr>
      <w:r>
        <w:tab/>
      </w:r>
      <w:r w:rsidRPr="00EF712B">
        <w:t>(b)</w:t>
      </w:r>
      <w:r>
        <w:tab/>
      </w:r>
      <w:r w:rsidRPr="005B5DDA">
        <w:t xml:space="preserve">for a hazardous chemical </w:t>
      </w:r>
      <w:r>
        <w:t>that is a liquid and is not a gas under pressure and is</w:t>
      </w:r>
      <w:r w:rsidRPr="005B5DDA">
        <w:t xml:space="preserve"> in a container or storage or handling system—the net capacity in litres of the container or storage or handling system; and</w:t>
      </w:r>
    </w:p>
    <w:p w14:paraId="646B2E12" w14:textId="77777777" w:rsidR="00145DDF" w:rsidRPr="005B5DDA" w:rsidRDefault="00145DDF" w:rsidP="00145DDF">
      <w:pPr>
        <w:pStyle w:val="DraftHeading4"/>
        <w:tabs>
          <w:tab w:val="right" w:pos="2268"/>
        </w:tabs>
        <w:ind w:left="2381" w:hanging="2381"/>
      </w:pPr>
      <w:r>
        <w:tab/>
      </w:r>
      <w:r w:rsidRPr="00EF712B">
        <w:t>(c)</w:t>
      </w:r>
      <w:r>
        <w:tab/>
      </w:r>
      <w:r w:rsidRPr="005B5DDA">
        <w:t xml:space="preserve">for </w:t>
      </w:r>
      <w:r>
        <w:t xml:space="preserve">a </w:t>
      </w:r>
      <w:r w:rsidRPr="005B5DDA">
        <w:t xml:space="preserve">hazardous chemical that </w:t>
      </w:r>
      <w:r>
        <w:t xml:space="preserve">is a gas or gas under pressure </w:t>
      </w:r>
      <w:r w:rsidRPr="005B5DDA">
        <w:t>in a containe</w:t>
      </w:r>
      <w:r>
        <w:t>r or storage or handling system</w:t>
      </w:r>
      <w:r w:rsidRPr="005B5DDA">
        <w:t>—the water capacity in litres of the container or storage or handling system; and</w:t>
      </w:r>
    </w:p>
    <w:p w14:paraId="646B2E13" w14:textId="77777777" w:rsidR="00145DDF" w:rsidRPr="005B5DDA" w:rsidRDefault="00145DDF" w:rsidP="00145DDF">
      <w:pPr>
        <w:pStyle w:val="DraftHeading4"/>
        <w:tabs>
          <w:tab w:val="right" w:pos="2268"/>
        </w:tabs>
        <w:ind w:left="2381" w:hanging="2381"/>
      </w:pPr>
      <w:r>
        <w:tab/>
      </w:r>
      <w:r w:rsidRPr="00EF712B">
        <w:t>(d)</w:t>
      </w:r>
      <w:r>
        <w:tab/>
      </w:r>
      <w:r w:rsidRPr="005B5DDA">
        <w:t>for a hazardous chemical</w:t>
      </w:r>
      <w:r>
        <w:t xml:space="preserve"> that is not a liquid and is </w:t>
      </w:r>
      <w:r w:rsidRPr="005B5DDA">
        <w:t>in bulk and not in a container—the undivided mass in kilograms; and</w:t>
      </w:r>
    </w:p>
    <w:p w14:paraId="646B2E14" w14:textId="77777777" w:rsidR="00145DDF" w:rsidRDefault="00145DDF" w:rsidP="00145DDF">
      <w:pPr>
        <w:pStyle w:val="DraftHeading4"/>
        <w:tabs>
          <w:tab w:val="right" w:pos="2268"/>
        </w:tabs>
        <w:ind w:left="2381" w:hanging="2381"/>
      </w:pPr>
      <w:r>
        <w:tab/>
      </w:r>
      <w:r w:rsidRPr="00EF712B">
        <w:t>(e)</w:t>
      </w:r>
      <w:r>
        <w:tab/>
      </w:r>
      <w:r w:rsidRPr="005B5DDA">
        <w:t>for a hazardous chemical</w:t>
      </w:r>
      <w:r>
        <w:t xml:space="preserve"> </w:t>
      </w:r>
      <w:r w:rsidRPr="005B5DDA">
        <w:t>that is a thing</w:t>
      </w:r>
      <w:r>
        <w:t xml:space="preserve"> and is not a gas</w:t>
      </w:r>
      <w:r w:rsidRPr="005B5DDA">
        <w:t>—the net capacity of the part of the thing that comprises a hazardous chemical.</w:t>
      </w:r>
    </w:p>
    <w:p w14:paraId="646B2E15" w14:textId="77777777" w:rsidR="00145DDF" w:rsidRDefault="00145DDF" w:rsidP="00145DDF">
      <w:pPr>
        <w:pStyle w:val="DraftDefinition2"/>
      </w:pPr>
      <w:r>
        <w:rPr>
          <w:b/>
          <w:i/>
        </w:rPr>
        <w:t>reach stacker</w:t>
      </w:r>
      <w:r>
        <w:t xml:space="preserve"> means a powered reach stacker that incorporates an attachment for lifting and lowering a shipping container.</w:t>
      </w:r>
    </w:p>
    <w:p w14:paraId="646B2E16" w14:textId="77777777" w:rsidR="007162D7" w:rsidRDefault="00145DDF" w:rsidP="00145DDF">
      <w:pPr>
        <w:pStyle w:val="DraftDefinition2"/>
      </w:pPr>
      <w:r>
        <w:rPr>
          <w:rStyle w:val="CharDefText"/>
        </w:rPr>
        <w:t>reciprocating steam engine</w:t>
      </w:r>
      <w:r>
        <w:t xml:space="preserve"> </w:t>
      </w:r>
      <w:r>
        <w:rPr>
          <w:bCs/>
        </w:rPr>
        <w:t>means</w:t>
      </w:r>
      <w:r>
        <w:t xml:space="preserve"> equipment that is driven by steam acting on a piston causing the piston to move, and includes an expanding (steam) reciprocating engine.</w:t>
      </w:r>
    </w:p>
    <w:p w14:paraId="646B2E17" w14:textId="77777777" w:rsidR="00145DDF" w:rsidRDefault="00145DDF" w:rsidP="00145DDF">
      <w:pPr>
        <w:pStyle w:val="DraftDefinition2"/>
      </w:pPr>
      <w:r w:rsidRPr="00B02919">
        <w:rPr>
          <w:b/>
          <w:i/>
        </w:rPr>
        <w:t>registered medical practitioner</w:t>
      </w:r>
      <w:r>
        <w:t xml:space="preserve"> means </w:t>
      </w:r>
      <w:r w:rsidRPr="00F9528F">
        <w:t>a person registered under the Health Practitioner Regulation National Law</w:t>
      </w:r>
      <w:r>
        <w:t xml:space="preserve"> to </w:t>
      </w:r>
      <w:r w:rsidRPr="00F9528F">
        <w:t>practise in the medical profession (other than as a student)</w:t>
      </w:r>
      <w:r>
        <w:t>.</w:t>
      </w:r>
    </w:p>
    <w:p w14:paraId="646B2E18" w14:textId="77777777" w:rsidR="00145DDF" w:rsidRDefault="00145DDF" w:rsidP="00145DDF">
      <w:pPr>
        <w:pStyle w:val="DraftDefinition2"/>
      </w:pPr>
      <w:r>
        <w:rPr>
          <w:b/>
          <w:i/>
        </w:rPr>
        <w:t>registered training organisation (</w:t>
      </w:r>
      <w:r w:rsidRPr="00912F37">
        <w:rPr>
          <w:b/>
          <w:i/>
        </w:rPr>
        <w:t>RTO</w:t>
      </w:r>
      <w:r>
        <w:rPr>
          <w:b/>
          <w:i/>
        </w:rPr>
        <w:t>)</w:t>
      </w:r>
      <w:r>
        <w:t xml:space="preserve"> means a training organisation listed as a registered training organisation on the National Register established under the </w:t>
      </w:r>
      <w:r w:rsidRPr="00DE64BC">
        <w:rPr>
          <w:i/>
        </w:rPr>
        <w:t>National Vocational Education and Training Regulator Act 2011</w:t>
      </w:r>
      <w:r>
        <w:t xml:space="preserve"> of the Commonwealth.</w:t>
      </w:r>
    </w:p>
    <w:p w14:paraId="646B2E19" w14:textId="77777777" w:rsidR="007756AF" w:rsidRPr="007756AF" w:rsidRDefault="007756AF" w:rsidP="007756AF">
      <w:pPr>
        <w:pStyle w:val="NoteDraftSub-sectDef"/>
        <w:tabs>
          <w:tab w:val="right" w:pos="2324"/>
        </w:tabs>
        <w:ind w:left="1871"/>
        <w:rPr>
          <w:b/>
        </w:rPr>
      </w:pPr>
      <w:r w:rsidRPr="007756AF">
        <w:rPr>
          <w:b/>
        </w:rPr>
        <w:t>Note</w:t>
      </w:r>
    </w:p>
    <w:p w14:paraId="646B2E1A" w14:textId="77777777" w:rsidR="007756AF" w:rsidRDefault="007756AF" w:rsidP="007756AF">
      <w:pPr>
        <w:pStyle w:val="NoteDraftSub-sectDef"/>
        <w:tabs>
          <w:tab w:val="right" w:pos="2324"/>
        </w:tabs>
        <w:ind w:left="1871"/>
      </w:pPr>
      <w:r>
        <w:lastRenderedPageBreak/>
        <w:t>See the jurisdictional note in the Appendix.</w:t>
      </w:r>
    </w:p>
    <w:p w14:paraId="646B2E1B" w14:textId="77777777" w:rsidR="00145DDF" w:rsidRDefault="00145DDF" w:rsidP="00145DDF">
      <w:pPr>
        <w:pStyle w:val="DraftDefinition2"/>
      </w:pPr>
      <w:r w:rsidRPr="002B7CA8">
        <w:rPr>
          <w:b/>
          <w:i/>
        </w:rPr>
        <w:t>relevant fee</w:t>
      </w:r>
      <w:r>
        <w:t>, in relation to a matter, means the fee specified in Schedule 2 for that matter.</w:t>
      </w:r>
    </w:p>
    <w:p w14:paraId="646B2E1C" w14:textId="77777777" w:rsidR="00145DDF" w:rsidRPr="009E7000" w:rsidRDefault="00145DDF" w:rsidP="00145DDF">
      <w:pPr>
        <w:pStyle w:val="DraftParaNote"/>
        <w:tabs>
          <w:tab w:val="right" w:pos="2324"/>
        </w:tabs>
        <w:ind w:left="1871"/>
        <w:rPr>
          <w:b/>
        </w:rPr>
      </w:pPr>
      <w:r w:rsidRPr="009E7000">
        <w:rPr>
          <w:b/>
        </w:rPr>
        <w:t>Note</w:t>
      </w:r>
    </w:p>
    <w:p w14:paraId="646B2E1D" w14:textId="77777777" w:rsidR="00145DDF" w:rsidRDefault="00145DDF" w:rsidP="00145DDF">
      <w:pPr>
        <w:pStyle w:val="DraftParaNote"/>
        <w:tabs>
          <w:tab w:val="right" w:pos="2324"/>
        </w:tabs>
        <w:ind w:left="1871"/>
      </w:pPr>
      <w:r>
        <w:t>See the jurisdictional note</w:t>
      </w:r>
      <w:r w:rsidR="007756AF">
        <w:t>s</w:t>
      </w:r>
      <w:r>
        <w:t xml:space="preserve"> in the Appendix.</w:t>
      </w:r>
    </w:p>
    <w:p w14:paraId="646B2E1E" w14:textId="77777777" w:rsidR="00145DDF" w:rsidRPr="005B5DDA" w:rsidRDefault="00145DDF" w:rsidP="00145DDF">
      <w:pPr>
        <w:pStyle w:val="DraftDefinition2"/>
      </w:pPr>
      <w:r w:rsidRPr="005B5DDA">
        <w:rPr>
          <w:b/>
          <w:i/>
        </w:rPr>
        <w:t>research chemical</w:t>
      </w:r>
      <w:r w:rsidRPr="005B5DDA">
        <w:t xml:space="preserve"> means a substance or mixture th</w:t>
      </w:r>
      <w:r>
        <w:t>at:</w:t>
      </w:r>
    </w:p>
    <w:p w14:paraId="646B2E1F" w14:textId="77777777" w:rsidR="00145DDF" w:rsidRPr="005B5DDA" w:rsidRDefault="00145DDF" w:rsidP="00145DDF">
      <w:pPr>
        <w:pStyle w:val="DraftHeading4"/>
        <w:tabs>
          <w:tab w:val="right" w:pos="2268"/>
        </w:tabs>
        <w:ind w:left="2381" w:hanging="2381"/>
      </w:pPr>
      <w:r>
        <w:tab/>
      </w:r>
      <w:r w:rsidRPr="00EF712B">
        <w:t>(a)</w:t>
      </w:r>
      <w:r>
        <w:tab/>
      </w:r>
      <w:r w:rsidRPr="005B5DDA">
        <w:t xml:space="preserve">is manufactured in a laboratory for </w:t>
      </w:r>
      <w:r>
        <w:t>genuine</w:t>
      </w:r>
      <w:r w:rsidRPr="005B5DDA">
        <w:t xml:space="preserve"> research; and</w:t>
      </w:r>
    </w:p>
    <w:p w14:paraId="646B2E20" w14:textId="77777777" w:rsidR="00145DDF" w:rsidRDefault="00145DDF" w:rsidP="00145DDF">
      <w:pPr>
        <w:pStyle w:val="DraftHeading4"/>
        <w:tabs>
          <w:tab w:val="right" w:pos="2268"/>
        </w:tabs>
        <w:ind w:left="2381" w:hanging="2381"/>
      </w:pPr>
      <w:r>
        <w:tab/>
      </w:r>
      <w:r w:rsidRPr="00EF712B">
        <w:t>(b)</w:t>
      </w:r>
      <w:r>
        <w:tab/>
      </w:r>
      <w:r w:rsidRPr="005B5DDA">
        <w:t xml:space="preserve">is not for use or supply for a purpose other than analysis or </w:t>
      </w:r>
      <w:r>
        <w:t>genuine</w:t>
      </w:r>
      <w:r w:rsidRPr="005B5DDA">
        <w:t xml:space="preserve"> research.</w:t>
      </w:r>
    </w:p>
    <w:p w14:paraId="646B2E21" w14:textId="77777777" w:rsidR="00145DDF" w:rsidRPr="00735113" w:rsidRDefault="00145DDF" w:rsidP="00145DDF">
      <w:pPr>
        <w:pStyle w:val="DraftDefinition2"/>
      </w:pPr>
      <w:r>
        <w:rPr>
          <w:b/>
          <w:i/>
        </w:rPr>
        <w:t>respirable asbestos fibre</w:t>
      </w:r>
      <w:r w:rsidRPr="00735113">
        <w:t xml:space="preserve"> means an asbestos fibre that:</w:t>
      </w:r>
    </w:p>
    <w:p w14:paraId="646B2E22" w14:textId="77777777" w:rsidR="00145DDF" w:rsidRPr="00735113" w:rsidRDefault="00145DDF" w:rsidP="00145DDF">
      <w:pPr>
        <w:pStyle w:val="DraftHeading4"/>
        <w:tabs>
          <w:tab w:val="right" w:pos="2268"/>
        </w:tabs>
        <w:ind w:left="2381" w:hanging="2381"/>
      </w:pPr>
      <w:r w:rsidRPr="00735113">
        <w:tab/>
        <w:t>(a)</w:t>
      </w:r>
      <w:r w:rsidRPr="00735113">
        <w:tab/>
        <w:t>is less than 3 micro</w:t>
      </w:r>
      <w:r>
        <w:t>metre</w:t>
      </w:r>
      <w:r w:rsidRPr="00735113">
        <w:t>s wide; and</w:t>
      </w:r>
    </w:p>
    <w:p w14:paraId="646B2E23" w14:textId="77777777" w:rsidR="00145DDF" w:rsidRPr="00735113" w:rsidRDefault="00145DDF" w:rsidP="00145DDF">
      <w:pPr>
        <w:pStyle w:val="DraftHeading4"/>
        <w:tabs>
          <w:tab w:val="right" w:pos="2268"/>
        </w:tabs>
        <w:ind w:left="2381" w:hanging="2381"/>
      </w:pPr>
      <w:r w:rsidRPr="00735113">
        <w:tab/>
        <w:t>(b)</w:t>
      </w:r>
      <w:r w:rsidRPr="00735113">
        <w:tab/>
        <w:t>more than 5 micro</w:t>
      </w:r>
      <w:r>
        <w:t>metre</w:t>
      </w:r>
      <w:r w:rsidRPr="00735113">
        <w:t xml:space="preserve">s </w:t>
      </w:r>
      <w:r w:rsidRPr="00601420">
        <w:t>long</w:t>
      </w:r>
      <w:r w:rsidRPr="00735113">
        <w:t>; and</w:t>
      </w:r>
    </w:p>
    <w:p w14:paraId="646B2E24" w14:textId="77777777" w:rsidR="00145DDF" w:rsidRDefault="00145DDF" w:rsidP="00145DDF">
      <w:pPr>
        <w:pStyle w:val="DraftHeading4"/>
        <w:tabs>
          <w:tab w:val="right" w:pos="2268"/>
        </w:tabs>
        <w:ind w:left="2381" w:hanging="2381"/>
      </w:pPr>
      <w:r w:rsidRPr="00735113">
        <w:tab/>
        <w:t>(c)</w:t>
      </w:r>
      <w:r w:rsidRPr="00735113">
        <w:tab/>
        <w:t>has a len</w:t>
      </w:r>
      <w:r>
        <w:t>gth to width ratio of more than </w:t>
      </w:r>
      <w:r w:rsidRPr="00735113">
        <w:t>3:1.</w:t>
      </w:r>
    </w:p>
    <w:p w14:paraId="646B2E25" w14:textId="77777777" w:rsidR="00145DDF" w:rsidRPr="005B5DDA" w:rsidRDefault="00145DDF" w:rsidP="00145DDF">
      <w:pPr>
        <w:pStyle w:val="DraftDefinition2"/>
      </w:pPr>
      <w:r w:rsidRPr="00EF712B">
        <w:rPr>
          <w:b/>
          <w:i/>
        </w:rPr>
        <w:t>restricted carcinogen</w:t>
      </w:r>
      <w:r w:rsidRPr="005B5DDA">
        <w:t xml:space="preserve"> means a substance:</w:t>
      </w:r>
    </w:p>
    <w:p w14:paraId="646B2E26" w14:textId="77777777" w:rsidR="007162D7" w:rsidRDefault="00145DDF" w:rsidP="00145DDF">
      <w:pPr>
        <w:pStyle w:val="DraftHeading4"/>
        <w:tabs>
          <w:tab w:val="right" w:pos="2268"/>
        </w:tabs>
        <w:ind w:left="2381" w:hanging="2381"/>
      </w:pPr>
      <w:r>
        <w:tab/>
      </w:r>
      <w:r w:rsidRPr="00EF712B">
        <w:t>(a)</w:t>
      </w:r>
      <w:r>
        <w:tab/>
        <w:t>listed in S</w:t>
      </w:r>
      <w:r w:rsidRPr="005B5DDA">
        <w:t xml:space="preserve">chedule </w:t>
      </w:r>
      <w:r>
        <w:t>10</w:t>
      </w:r>
      <w:r w:rsidRPr="005B5DDA">
        <w:t xml:space="preserve">, table </w:t>
      </w:r>
      <w:r>
        <w:t>10</w:t>
      </w:r>
      <w:r w:rsidRPr="005B5DDA">
        <w:t>.</w:t>
      </w:r>
      <w:r>
        <w:t>2</w:t>
      </w:r>
      <w:r w:rsidRPr="005B5DDA">
        <w:t>, column 2 for a use listed in column 3; and</w:t>
      </w:r>
    </w:p>
    <w:p w14:paraId="646B2E27" w14:textId="77777777" w:rsidR="00145DDF" w:rsidRPr="005B5DDA" w:rsidRDefault="00145DDF" w:rsidP="00145DDF">
      <w:pPr>
        <w:pStyle w:val="DraftHeading4"/>
        <w:tabs>
          <w:tab w:val="right" w:pos="2268"/>
        </w:tabs>
        <w:ind w:left="2381" w:hanging="2381"/>
      </w:pPr>
      <w:r>
        <w:tab/>
      </w:r>
      <w:r w:rsidRPr="00EF712B">
        <w:t>(b)</w:t>
      </w:r>
      <w:r>
        <w:tab/>
      </w:r>
      <w:r w:rsidRPr="005B5DDA">
        <w:t>present in a concentration of:</w:t>
      </w:r>
    </w:p>
    <w:p w14:paraId="646B2E28" w14:textId="77777777" w:rsidR="00145DDF" w:rsidRPr="005B5DDA" w:rsidRDefault="00145DDF" w:rsidP="00145DDF">
      <w:pPr>
        <w:pStyle w:val="DraftHeading5"/>
        <w:tabs>
          <w:tab w:val="right" w:pos="2778"/>
        </w:tabs>
        <w:ind w:left="2891" w:hanging="2891"/>
      </w:pPr>
      <w:r>
        <w:tab/>
      </w:r>
      <w:r w:rsidRPr="00EF712B">
        <w:t>(</w:t>
      </w:r>
      <w:proofErr w:type="spellStart"/>
      <w:r w:rsidRPr="00EF712B">
        <w:t>i</w:t>
      </w:r>
      <w:proofErr w:type="spellEnd"/>
      <w:r w:rsidRPr="00EF712B">
        <w:t>)</w:t>
      </w:r>
      <w:r>
        <w:tab/>
      </w:r>
      <w:r w:rsidRPr="005B5DDA">
        <w:t>for a solid or liquid—0</w:t>
      </w:r>
      <w:r>
        <w:t>·</w:t>
      </w:r>
      <w:r w:rsidRPr="005B5DDA">
        <w:t>1</w:t>
      </w:r>
      <w:r w:rsidR="007756AF">
        <w:t>%</w:t>
      </w:r>
      <w:r w:rsidRPr="005B5DDA">
        <w:t xml:space="preserve"> or more, determined as a weight/weight (w/w) concentration; and</w:t>
      </w:r>
    </w:p>
    <w:p w14:paraId="646B2E29" w14:textId="77777777" w:rsidR="00145DDF" w:rsidRPr="005B5DDA" w:rsidRDefault="00145DDF" w:rsidP="00145DDF">
      <w:pPr>
        <w:pStyle w:val="DraftHeading5"/>
        <w:tabs>
          <w:tab w:val="right" w:pos="2778"/>
        </w:tabs>
        <w:ind w:left="2891" w:hanging="2891"/>
      </w:pPr>
      <w:r>
        <w:tab/>
      </w:r>
      <w:r w:rsidRPr="009E7000">
        <w:t>(ii)</w:t>
      </w:r>
      <w:r>
        <w:tab/>
      </w:r>
      <w:r w:rsidRPr="005B5DDA">
        <w:t>for a gas—0</w:t>
      </w:r>
      <w:r>
        <w:t>·</w:t>
      </w:r>
      <w:r w:rsidRPr="005B5DDA">
        <w:t>1</w:t>
      </w:r>
      <w:r w:rsidR="007756AF">
        <w:t>%</w:t>
      </w:r>
      <w:r w:rsidRPr="005B5DDA">
        <w:t xml:space="preserve"> or more, determined as a volume/volume (v/v) concentration.</w:t>
      </w:r>
    </w:p>
    <w:p w14:paraId="646B2E2A" w14:textId="77777777" w:rsidR="00145DDF" w:rsidRDefault="00145DDF" w:rsidP="00145DDF">
      <w:pPr>
        <w:pStyle w:val="DraftDefinition2"/>
      </w:pPr>
      <w:r w:rsidRPr="005B5DDA">
        <w:rPr>
          <w:b/>
          <w:i/>
        </w:rPr>
        <w:t>retailer</w:t>
      </w:r>
      <w:r w:rsidRPr="005B5DDA">
        <w:t xml:space="preserve"> means a person whose principal business is supplying consumer products to members of the public who are not engaged in the further supply of those products.</w:t>
      </w:r>
    </w:p>
    <w:p w14:paraId="646B2E2B" w14:textId="77777777" w:rsidR="00145DDF" w:rsidRDefault="00145DDF" w:rsidP="00145DDF">
      <w:pPr>
        <w:pStyle w:val="DraftDefinition2"/>
      </w:pPr>
      <w:r w:rsidRPr="00536378">
        <w:rPr>
          <w:b/>
          <w:i/>
        </w:rPr>
        <w:t>rigging work</w:t>
      </w:r>
      <w:r>
        <w:t xml:space="preserve"> means:</w:t>
      </w:r>
    </w:p>
    <w:p w14:paraId="646B2E2C" w14:textId="77777777" w:rsidR="00013BA4" w:rsidRPr="00013BA4" w:rsidRDefault="00145DDF" w:rsidP="000008C4">
      <w:pPr>
        <w:pStyle w:val="DraftHeading4"/>
        <w:tabs>
          <w:tab w:val="right" w:pos="2268"/>
        </w:tabs>
        <w:ind w:left="2381" w:hanging="2381"/>
      </w:pPr>
      <w:r>
        <w:tab/>
      </w:r>
      <w:r w:rsidRPr="00536378">
        <w:t>(a)</w:t>
      </w:r>
      <w:r>
        <w:tab/>
        <w:t>the use of mechanical load shifting equipment and associated gear</w:t>
      </w:r>
      <w:r w:rsidR="000008C4">
        <w:t xml:space="preserve"> </w:t>
      </w:r>
      <w:r>
        <w:t xml:space="preserve">to move, place or secure a load </w:t>
      </w:r>
      <w:r w:rsidR="000008C4">
        <w:t xml:space="preserve">using </w:t>
      </w:r>
      <w:r>
        <w:t>plant, equipment or members of a structure</w:t>
      </w:r>
      <w:r w:rsidR="000008C4">
        <w:t xml:space="preserve"> </w:t>
      </w:r>
      <w:r>
        <w:t>to ensure the stability of those members; or</w:t>
      </w:r>
    </w:p>
    <w:p w14:paraId="646B2E2D" w14:textId="77777777" w:rsidR="00145DDF" w:rsidRDefault="00145DDF" w:rsidP="00145DDF">
      <w:pPr>
        <w:pStyle w:val="DraftHeading4"/>
        <w:tabs>
          <w:tab w:val="right" w:pos="2268"/>
        </w:tabs>
        <w:ind w:left="2381" w:hanging="2381"/>
      </w:pPr>
      <w:r>
        <w:tab/>
      </w:r>
      <w:r w:rsidRPr="00536378">
        <w:t>(b)</w:t>
      </w:r>
      <w:r>
        <w:tab/>
        <w:t>the setting up or dismantling of cranes or hoists.</w:t>
      </w:r>
    </w:p>
    <w:p w14:paraId="646B2E2E" w14:textId="77777777" w:rsidR="00145DDF" w:rsidRDefault="00145DDF" w:rsidP="00145DDF">
      <w:pPr>
        <w:pStyle w:val="DraftDefinition2"/>
      </w:pPr>
      <w:r w:rsidRPr="00936F31">
        <w:rPr>
          <w:b/>
          <w:i/>
        </w:rPr>
        <w:t xml:space="preserve">safe oxygen </w:t>
      </w:r>
      <w:r>
        <w:rPr>
          <w:b/>
          <w:i/>
        </w:rPr>
        <w:t>level</w:t>
      </w:r>
      <w:r>
        <w:t xml:space="preserve"> means a minimum oxygen content </w:t>
      </w:r>
      <w:r w:rsidR="00E83F62">
        <w:t xml:space="preserve">of </w:t>
      </w:r>
      <w:r>
        <w:t>air of 19·5</w:t>
      </w:r>
      <w:r w:rsidR="007756AF">
        <w:t>%</w:t>
      </w:r>
      <w:r>
        <w:t xml:space="preserve"> by volume under normal atmospheric pressure and a maximum oxygen content </w:t>
      </w:r>
      <w:r w:rsidR="00E83F62">
        <w:t xml:space="preserve">of </w:t>
      </w:r>
      <w:r>
        <w:t>air of 23·5</w:t>
      </w:r>
      <w:r w:rsidR="007756AF">
        <w:t>%</w:t>
      </w:r>
      <w:r>
        <w:t xml:space="preserve"> by volume under normal atmospheric pressure.</w:t>
      </w:r>
    </w:p>
    <w:p w14:paraId="646B2E2F" w14:textId="77777777" w:rsidR="00145DDF" w:rsidRDefault="00145DDF" w:rsidP="00145DDF">
      <w:pPr>
        <w:pStyle w:val="DraftDefinition2"/>
      </w:pPr>
      <w:r w:rsidRPr="006C7B85">
        <w:rPr>
          <w:b/>
          <w:i/>
        </w:rPr>
        <w:lastRenderedPageBreak/>
        <w:t>Safe Work Australia</w:t>
      </w:r>
      <w:r w:rsidRPr="006C7B85">
        <w:t xml:space="preserve"> means Safe Work Australia as established under section 5 of the </w:t>
      </w:r>
      <w:r w:rsidRPr="006C7B85">
        <w:rPr>
          <w:i/>
        </w:rPr>
        <w:t xml:space="preserve">Safe Work </w:t>
      </w:r>
      <w:smartTag w:uri="urn:schemas-microsoft-com:office:smarttags" w:element="place">
        <w:smartTag w:uri="urn:schemas-microsoft-com:office:smarttags" w:element="country-region">
          <w:r w:rsidRPr="006C7B85">
            <w:rPr>
              <w:i/>
            </w:rPr>
            <w:t>Australia</w:t>
          </w:r>
        </w:smartTag>
      </w:smartTag>
      <w:r w:rsidRPr="006C7B85">
        <w:rPr>
          <w:i/>
        </w:rPr>
        <w:t xml:space="preserve"> Act 2008</w:t>
      </w:r>
      <w:r w:rsidRPr="006C7B85">
        <w:t xml:space="preserve"> of the Commonwealth.</w:t>
      </w:r>
    </w:p>
    <w:p w14:paraId="646B2E30" w14:textId="77777777" w:rsidR="00145DDF" w:rsidRDefault="00145DDF" w:rsidP="00145DDF">
      <w:pPr>
        <w:pStyle w:val="DraftDefinition2"/>
      </w:pPr>
      <w:r w:rsidRPr="00F80D6A">
        <w:rPr>
          <w:b/>
          <w:i/>
        </w:rPr>
        <w:t>safe work method statement</w:t>
      </w:r>
      <w:r>
        <w:t xml:space="preserve"> means:</w:t>
      </w:r>
    </w:p>
    <w:p w14:paraId="646B2E31" w14:textId="77777777" w:rsidR="00145DDF" w:rsidRDefault="00145DDF" w:rsidP="00145DDF">
      <w:pPr>
        <w:pStyle w:val="DraftHeading4"/>
        <w:tabs>
          <w:tab w:val="right" w:pos="2268"/>
        </w:tabs>
        <w:ind w:left="2381" w:hanging="2381"/>
      </w:pPr>
      <w:r>
        <w:tab/>
      </w:r>
      <w:r w:rsidRPr="006B7ABC">
        <w:t>(a)</w:t>
      </w:r>
      <w:r>
        <w:tab/>
        <w:t>in relation to electrical work on energised electrical equipment—a safe work method statement prepared under regulation 161;</w:t>
      </w:r>
    </w:p>
    <w:p w14:paraId="646B2E32" w14:textId="77777777" w:rsidR="00145DDF" w:rsidRDefault="00145DDF" w:rsidP="00145DDF">
      <w:pPr>
        <w:pStyle w:val="DraftHeading4"/>
        <w:tabs>
          <w:tab w:val="right" w:pos="2268"/>
        </w:tabs>
        <w:ind w:left="2381" w:hanging="2381"/>
      </w:pPr>
      <w:r>
        <w:tab/>
      </w:r>
      <w:r w:rsidRPr="00F80D6A">
        <w:t>(</w:t>
      </w:r>
      <w:r>
        <w:t>b</w:t>
      </w:r>
      <w:r w:rsidRPr="00F80D6A">
        <w:t>)</w:t>
      </w:r>
      <w:r>
        <w:tab/>
        <w:t>in relation to high risk construction work—a safe work method statement referred to in regulation 299 (as revised under regulation 302).</w:t>
      </w:r>
    </w:p>
    <w:p w14:paraId="646B2E33" w14:textId="77777777" w:rsidR="00145DDF" w:rsidRDefault="00145DDF" w:rsidP="00145DDF">
      <w:pPr>
        <w:pStyle w:val="DraftDefinition2"/>
      </w:pPr>
      <w:r w:rsidRPr="005B5DDA">
        <w:rPr>
          <w:b/>
          <w:i/>
        </w:rPr>
        <w:t>safety data sheet</w:t>
      </w:r>
      <w:r>
        <w:t xml:space="preserve"> means a safety data sheet prepared under regulation 330 or 331.</w:t>
      </w:r>
    </w:p>
    <w:p w14:paraId="646B2E34" w14:textId="77777777" w:rsidR="00145DDF" w:rsidRDefault="00145DDF" w:rsidP="00145DDF">
      <w:pPr>
        <w:pStyle w:val="DraftDefinition2"/>
      </w:pPr>
      <w:r w:rsidRPr="00FD3761">
        <w:rPr>
          <w:b/>
          <w:i/>
        </w:rPr>
        <w:t>scaffold</w:t>
      </w:r>
      <w:r>
        <w:t xml:space="preserve"> means </w:t>
      </w:r>
      <w:r w:rsidRPr="00666F30">
        <w:t>a temporary structure specifically erected to supp</w:t>
      </w:r>
      <w:r>
        <w:t>ort access or working platforms.</w:t>
      </w:r>
    </w:p>
    <w:p w14:paraId="646B2E35" w14:textId="77777777" w:rsidR="00145DDF" w:rsidRDefault="00145DDF" w:rsidP="00145DDF">
      <w:pPr>
        <w:pStyle w:val="DraftDefinition2"/>
      </w:pPr>
      <w:r w:rsidRPr="00683FEA">
        <w:rPr>
          <w:b/>
          <w:i/>
        </w:rPr>
        <w:t>scaffolding work</w:t>
      </w:r>
      <w:r>
        <w:t xml:space="preserve"> means erecting, altering or dismantling a temporary structure that is or has been erected to support a platform and from which a person or object could fall more than 4 metres from the platform or the structure.</w:t>
      </w:r>
    </w:p>
    <w:p w14:paraId="646B2E36" w14:textId="77777777" w:rsidR="00145DDF" w:rsidRDefault="00145DDF" w:rsidP="00145DDF">
      <w:pPr>
        <w:pStyle w:val="DraftDefinition2"/>
      </w:pPr>
      <w:r>
        <w:rPr>
          <w:b/>
          <w:i/>
        </w:rPr>
        <w:t>Schedule 11</w:t>
      </w:r>
      <w:r w:rsidRPr="0046581D">
        <w:rPr>
          <w:b/>
          <w:i/>
        </w:rPr>
        <w:t xml:space="preserve"> </w:t>
      </w:r>
      <w:r>
        <w:rPr>
          <w:b/>
          <w:i/>
        </w:rPr>
        <w:t>hazardous chemical</w:t>
      </w:r>
      <w:r>
        <w:t xml:space="preserve"> means a hazardous chemical or combination of hazardous chemicals specified in Schedule 11, table 11</w:t>
      </w:r>
      <w:r w:rsidRPr="005B5DDA">
        <w:t>.1</w:t>
      </w:r>
      <w:r>
        <w:t>.</w:t>
      </w:r>
    </w:p>
    <w:p w14:paraId="646B2E37" w14:textId="77777777" w:rsidR="00145DDF" w:rsidRDefault="00145DDF" w:rsidP="00145DDF">
      <w:pPr>
        <w:pStyle w:val="DraftDefinition2"/>
      </w:pPr>
      <w:r>
        <w:rPr>
          <w:b/>
          <w:i/>
        </w:rPr>
        <w:t>Schedule 15</w:t>
      </w:r>
      <w:r w:rsidRPr="0046581D">
        <w:rPr>
          <w:b/>
          <w:i/>
        </w:rPr>
        <w:t xml:space="preserve"> </w:t>
      </w:r>
      <w:r>
        <w:rPr>
          <w:b/>
          <w:i/>
        </w:rPr>
        <w:t>chemical</w:t>
      </w:r>
      <w:r>
        <w:t xml:space="preserve"> means a hazardous chemical that:</w:t>
      </w:r>
    </w:p>
    <w:p w14:paraId="646B2E38" w14:textId="77777777" w:rsidR="00145DDF" w:rsidRDefault="00145DDF" w:rsidP="00145DDF">
      <w:pPr>
        <w:pStyle w:val="DraftHeading4"/>
        <w:tabs>
          <w:tab w:val="right" w:pos="2268"/>
        </w:tabs>
        <w:ind w:left="2381" w:hanging="2381"/>
      </w:pPr>
      <w:r>
        <w:tab/>
      </w:r>
      <w:r w:rsidRPr="00AD587B">
        <w:t>(a)</w:t>
      </w:r>
      <w:r>
        <w:tab/>
        <w:t>is specified in Schedule 15, table 15.1; or</w:t>
      </w:r>
    </w:p>
    <w:p w14:paraId="646B2E39" w14:textId="77777777" w:rsidR="00145DDF" w:rsidRDefault="00145DDF" w:rsidP="00145DDF">
      <w:pPr>
        <w:pStyle w:val="DraftHeading4"/>
        <w:tabs>
          <w:tab w:val="right" w:pos="2268"/>
        </w:tabs>
        <w:ind w:left="2381" w:hanging="2381"/>
      </w:pPr>
      <w:r>
        <w:tab/>
      </w:r>
      <w:r w:rsidRPr="00E26722">
        <w:t>(b)</w:t>
      </w:r>
      <w:r>
        <w:tab/>
        <w:t>belongs to a class, type or category of hazardous chemicals specified in Schedule 15, table 15.2.</w:t>
      </w:r>
    </w:p>
    <w:p w14:paraId="646B2E3A" w14:textId="77777777" w:rsidR="00145DDF" w:rsidRDefault="00145DDF" w:rsidP="00145DDF">
      <w:pPr>
        <w:pStyle w:val="DraftDefinition2"/>
      </w:pPr>
      <w:r>
        <w:rPr>
          <w:rStyle w:val="CharDefText"/>
        </w:rPr>
        <w:t>self</w:t>
      </w:r>
      <w:r>
        <w:rPr>
          <w:rStyle w:val="CharDefText"/>
        </w:rPr>
        <w:noBreakHyphen/>
        <w:t>erecting tower crane</w:t>
      </w:r>
      <w:r>
        <w:t xml:space="preserve"> means a crane:</w:t>
      </w:r>
    </w:p>
    <w:p w14:paraId="646B2E3B" w14:textId="77777777" w:rsidR="00145DDF" w:rsidRDefault="00145DDF" w:rsidP="00145DDF">
      <w:pPr>
        <w:pStyle w:val="DraftHeading4"/>
        <w:tabs>
          <w:tab w:val="right" w:pos="2268"/>
        </w:tabs>
        <w:ind w:left="2381" w:hanging="2381"/>
      </w:pPr>
      <w:r>
        <w:tab/>
      </w:r>
      <w:r w:rsidRPr="00631AA9">
        <w:t>(a)</w:t>
      </w:r>
      <w:r>
        <w:tab/>
        <w:t>that is not disassembled into a tower element and a boom or jib element in the normal course of use; and</w:t>
      </w:r>
    </w:p>
    <w:p w14:paraId="646B2E3C" w14:textId="77777777" w:rsidR="00145DDF" w:rsidRDefault="00145DDF" w:rsidP="00145DDF">
      <w:pPr>
        <w:pStyle w:val="DraftHeading4"/>
        <w:tabs>
          <w:tab w:val="right" w:pos="2268"/>
        </w:tabs>
        <w:ind w:left="2381" w:hanging="2381"/>
      </w:pPr>
      <w:r>
        <w:tab/>
      </w:r>
      <w:r w:rsidRPr="00631AA9">
        <w:t>(</w:t>
      </w:r>
      <w:r>
        <w:t>b</w:t>
      </w:r>
      <w:r w:rsidRPr="00631AA9">
        <w:t>)</w:t>
      </w:r>
      <w:r>
        <w:tab/>
        <w:t>where the erection and dismantling processes are an inherent part of the crane's function.</w:t>
      </w:r>
    </w:p>
    <w:p w14:paraId="646B2E3D" w14:textId="77777777" w:rsidR="00145DDF" w:rsidRDefault="00145DDF" w:rsidP="00145DDF">
      <w:pPr>
        <w:pStyle w:val="DraftDefinition2"/>
      </w:pPr>
      <w:r w:rsidRPr="006E6B43">
        <w:rPr>
          <w:b/>
          <w:i/>
        </w:rPr>
        <w:t>shaft</w:t>
      </w:r>
      <w:r>
        <w:t xml:space="preserve"> means a vertical or inclined way or opening, from the surface downwards or from any underground working, the dimensions of which (apart from the perimeter) are less than its depth.</w:t>
      </w:r>
    </w:p>
    <w:p w14:paraId="646B2E3E" w14:textId="77777777" w:rsidR="00145DDF" w:rsidRDefault="00145DDF" w:rsidP="00145DDF">
      <w:pPr>
        <w:pStyle w:val="DraftDefinition2"/>
      </w:pPr>
      <w:r w:rsidRPr="005B5DDA">
        <w:rPr>
          <w:b/>
          <w:i/>
        </w:rPr>
        <w:t>signal word</w:t>
      </w:r>
      <w:r w:rsidRPr="005B5DDA">
        <w:t xml:space="preserve"> means the wo</w:t>
      </w:r>
      <w:r w:rsidRPr="00914EE4">
        <w:t xml:space="preserve">rd "danger" or "warning" used </w:t>
      </w:r>
      <w:r w:rsidRPr="005B5DDA">
        <w:t>on a label to indicate to a label reader the relative severity level of a hazard, and to alert the reader to a potential hazard, under the GHS.</w:t>
      </w:r>
    </w:p>
    <w:p w14:paraId="646B2E3F" w14:textId="77777777" w:rsidR="00145DDF" w:rsidRDefault="00145DDF" w:rsidP="00145DDF">
      <w:pPr>
        <w:pStyle w:val="DraftDefinition2"/>
      </w:pPr>
      <w:r>
        <w:rPr>
          <w:rStyle w:val="CharDefText"/>
        </w:rPr>
        <w:lastRenderedPageBreak/>
        <w:t>slewing mobile crane</w:t>
      </w:r>
      <w:r>
        <w:t xml:space="preserve"> means a mobile crane incorporating a boom or jib that can be slewed, but does not include:</w:t>
      </w:r>
    </w:p>
    <w:p w14:paraId="646B2E40" w14:textId="77777777" w:rsidR="00145DDF" w:rsidRDefault="00145DDF" w:rsidP="00145DDF">
      <w:pPr>
        <w:pStyle w:val="DraftHeading4"/>
        <w:tabs>
          <w:tab w:val="right" w:pos="2268"/>
        </w:tabs>
        <w:ind w:left="2381" w:hanging="2381"/>
      </w:pPr>
      <w:r>
        <w:tab/>
      </w:r>
      <w:r w:rsidRPr="00631AA9">
        <w:t>(a)</w:t>
      </w:r>
      <w:r>
        <w:tab/>
        <w:t>a front</w:t>
      </w:r>
      <w:r>
        <w:noBreakHyphen/>
        <w:t>end loader; or</w:t>
      </w:r>
    </w:p>
    <w:p w14:paraId="646B2E41" w14:textId="77777777" w:rsidR="00145DDF" w:rsidRDefault="00145DDF" w:rsidP="00145DDF">
      <w:pPr>
        <w:pStyle w:val="DraftHeading4"/>
        <w:tabs>
          <w:tab w:val="right" w:pos="2268"/>
        </w:tabs>
        <w:ind w:left="2381" w:hanging="2381"/>
      </w:pPr>
      <w:r>
        <w:tab/>
      </w:r>
      <w:r w:rsidRPr="00631AA9">
        <w:t>(b)</w:t>
      </w:r>
      <w:r>
        <w:tab/>
        <w:t>a backhoe; or</w:t>
      </w:r>
    </w:p>
    <w:p w14:paraId="646B2E42" w14:textId="77777777" w:rsidR="00145DDF" w:rsidRDefault="00145DDF" w:rsidP="00145DDF">
      <w:pPr>
        <w:pStyle w:val="DraftHeading4"/>
        <w:tabs>
          <w:tab w:val="right" w:pos="2268"/>
        </w:tabs>
        <w:ind w:left="2381" w:hanging="2381"/>
      </w:pPr>
      <w:r>
        <w:tab/>
      </w:r>
      <w:r w:rsidRPr="00631AA9">
        <w:t>(c)</w:t>
      </w:r>
      <w:r>
        <w:tab/>
        <w:t>an excavator; or</w:t>
      </w:r>
    </w:p>
    <w:p w14:paraId="646B2E43" w14:textId="77777777" w:rsidR="00145DDF" w:rsidRDefault="00145DDF" w:rsidP="00145DDF">
      <w:pPr>
        <w:pStyle w:val="DraftHeading4"/>
        <w:tabs>
          <w:tab w:val="right" w:pos="2268"/>
        </w:tabs>
        <w:ind w:left="2381" w:hanging="2381"/>
      </w:pPr>
      <w:r>
        <w:tab/>
      </w:r>
      <w:r w:rsidRPr="00631AA9">
        <w:t>(d)</w:t>
      </w:r>
      <w:r>
        <w:tab/>
        <w:t>other earth moving equipment,</w:t>
      </w:r>
    </w:p>
    <w:p w14:paraId="646B2E44" w14:textId="77777777" w:rsidR="00145DDF" w:rsidRDefault="00145DDF" w:rsidP="00145DDF">
      <w:pPr>
        <w:pStyle w:val="BodyParagraph"/>
      </w:pPr>
      <w:r>
        <w:t>when configured for crane operation.</w:t>
      </w:r>
    </w:p>
    <w:p w14:paraId="646B2E45" w14:textId="77777777" w:rsidR="00145DDF" w:rsidRDefault="00145DDF" w:rsidP="00145DDF">
      <w:pPr>
        <w:pStyle w:val="DraftDefinition2"/>
      </w:pPr>
      <w:r w:rsidRPr="00721DCD">
        <w:rPr>
          <w:b/>
          <w:i/>
        </w:rPr>
        <w:t>slinging techniques</w:t>
      </w:r>
      <w:r>
        <w:t xml:space="preserve"> means the exercising of judgement in relation to the suitability and condition of lifting gear and the method of slinging, by consideration of the nature of the load, its mass and its centre of gravity.</w:t>
      </w:r>
    </w:p>
    <w:p w14:paraId="646B2E46" w14:textId="77777777" w:rsidR="00145DDF" w:rsidRPr="00486FC2" w:rsidRDefault="00145DDF" w:rsidP="00145DDF">
      <w:pPr>
        <w:pStyle w:val="DraftDefinition2"/>
      </w:pPr>
      <w:r>
        <w:rPr>
          <w:b/>
          <w:i/>
        </w:rPr>
        <w:t>specified</w:t>
      </w:r>
      <w:r w:rsidRPr="006C7B85">
        <w:rPr>
          <w:b/>
          <w:i/>
        </w:rPr>
        <w:t xml:space="preserve"> </w:t>
      </w:r>
      <w:r w:rsidRPr="003B3E07">
        <w:rPr>
          <w:b/>
          <w:i/>
        </w:rPr>
        <w:t>VET course</w:t>
      </w:r>
      <w:r>
        <w:rPr>
          <w:b/>
          <w:i/>
        </w:rPr>
        <w:t xml:space="preserve"> </w:t>
      </w:r>
      <w:r w:rsidRPr="00254F49">
        <w:t>means</w:t>
      </w:r>
      <w:r w:rsidRPr="00486FC2">
        <w:t>:</w:t>
      </w:r>
    </w:p>
    <w:p w14:paraId="646B2E47" w14:textId="77777777" w:rsidR="00145DDF" w:rsidRDefault="00145DDF" w:rsidP="00145DDF">
      <w:pPr>
        <w:pStyle w:val="DraftHeading4"/>
        <w:tabs>
          <w:tab w:val="right" w:pos="2268"/>
        </w:tabs>
        <w:ind w:left="2381" w:hanging="2381"/>
      </w:pPr>
      <w:r>
        <w:rPr>
          <w:b/>
          <w:i/>
        </w:rPr>
        <w:tab/>
      </w:r>
      <w:r w:rsidRPr="00525A5F">
        <w:t>(</w:t>
      </w:r>
      <w:r>
        <w:t>a</w:t>
      </w:r>
      <w:r w:rsidRPr="00525A5F">
        <w:t>)</w:t>
      </w:r>
      <w:r>
        <w:tab/>
        <w:t xml:space="preserve">in relation to general construction induction training—the VET course </w:t>
      </w:r>
      <w:r w:rsidRPr="0011245F">
        <w:rPr>
          <w:i/>
        </w:rPr>
        <w:t>Work Safely in the Construction Industry</w:t>
      </w:r>
      <w:r>
        <w:t xml:space="preserve"> or a corresponding subsequent VET accredited course; or</w:t>
      </w:r>
    </w:p>
    <w:p w14:paraId="646B2E48" w14:textId="77777777" w:rsidR="00145DDF" w:rsidRDefault="00145DDF" w:rsidP="00145DDF">
      <w:pPr>
        <w:pStyle w:val="AmendHeading3"/>
        <w:tabs>
          <w:tab w:val="right" w:pos="2268"/>
        </w:tabs>
        <w:ind w:left="2381" w:hanging="2381"/>
      </w:pPr>
      <w:r>
        <w:tab/>
        <w:t>(b)</w:t>
      </w:r>
      <w:r>
        <w:tab/>
        <w:t>in relation to Class A asbestos removal work—the VET course</w:t>
      </w:r>
      <w:r w:rsidR="00DA3152">
        <w:t xml:space="preserve"> </w:t>
      </w:r>
      <w:r w:rsidR="008E104C" w:rsidRPr="008E104C">
        <w:rPr>
          <w:i/>
        </w:rPr>
        <w:t>Remove friable asbestos</w:t>
      </w:r>
      <w:r w:rsidR="00DA3152">
        <w:t>;</w:t>
      </w:r>
      <w:r w:rsidR="00A536A1">
        <w:t xml:space="preserve"> or</w:t>
      </w:r>
    </w:p>
    <w:p w14:paraId="646B2E49" w14:textId="77777777" w:rsidR="00145DDF" w:rsidRDefault="00145DDF" w:rsidP="00145DDF">
      <w:pPr>
        <w:pStyle w:val="AmendHeading3"/>
        <w:tabs>
          <w:tab w:val="right" w:pos="2268"/>
        </w:tabs>
        <w:ind w:left="2381" w:hanging="2381"/>
      </w:pPr>
      <w:r>
        <w:tab/>
        <w:t>(c)</w:t>
      </w:r>
      <w:r>
        <w:tab/>
        <w:t xml:space="preserve">in relation to Class B asbestos removal work—the VET course </w:t>
      </w:r>
      <w:r w:rsidRPr="00154F1C">
        <w:rPr>
          <w:i/>
        </w:rPr>
        <w:t>Remove non friable asbestos</w:t>
      </w:r>
      <w:r>
        <w:t>; or</w:t>
      </w:r>
    </w:p>
    <w:p w14:paraId="646B2E4A" w14:textId="77777777" w:rsidR="00145DDF" w:rsidRDefault="00145DDF" w:rsidP="00145DDF">
      <w:pPr>
        <w:pStyle w:val="DraftHeading4"/>
        <w:tabs>
          <w:tab w:val="right" w:pos="2268"/>
        </w:tabs>
        <w:ind w:left="2381" w:hanging="2381"/>
      </w:pPr>
      <w:r>
        <w:tab/>
      </w:r>
      <w:r w:rsidRPr="00DE64BC">
        <w:t>(</w:t>
      </w:r>
      <w:r>
        <w:t>d</w:t>
      </w:r>
      <w:r w:rsidRPr="00DE64BC">
        <w:t>)</w:t>
      </w:r>
      <w:r>
        <w:tab/>
        <w:t xml:space="preserve">in relation to the supervision of asbestos removal work—the VET course </w:t>
      </w:r>
      <w:r w:rsidRPr="00154F1C">
        <w:rPr>
          <w:i/>
        </w:rPr>
        <w:t>Supervise asbestos removal</w:t>
      </w:r>
      <w:r w:rsidR="007756AF">
        <w:t>; or</w:t>
      </w:r>
    </w:p>
    <w:p w14:paraId="646B2E4B" w14:textId="77777777" w:rsidR="007756AF" w:rsidRDefault="00DC7097" w:rsidP="00DC7097">
      <w:pPr>
        <w:pStyle w:val="DraftHeading4"/>
        <w:tabs>
          <w:tab w:val="right" w:pos="2268"/>
        </w:tabs>
        <w:ind w:left="2381" w:hanging="2381"/>
      </w:pPr>
      <w:r>
        <w:tab/>
      </w:r>
      <w:r w:rsidR="007756AF" w:rsidRPr="00DC7097">
        <w:t>(e)</w:t>
      </w:r>
      <w:r w:rsidR="007756AF">
        <w:tab/>
        <w:t xml:space="preserve">in relation to asbestos assessor work—the VET course </w:t>
      </w:r>
      <w:r w:rsidR="007756AF" w:rsidRPr="00C638A5">
        <w:rPr>
          <w:i/>
        </w:rPr>
        <w:t>Conduct asbestos assessment associated with removal</w:t>
      </w:r>
      <w:r w:rsidR="000249A8">
        <w:t>; or</w:t>
      </w:r>
    </w:p>
    <w:p w14:paraId="646B2E4C" w14:textId="77777777" w:rsidR="000249A8" w:rsidRDefault="000249A8" w:rsidP="000249A8">
      <w:pPr>
        <w:pStyle w:val="DraftHeading4"/>
        <w:tabs>
          <w:tab w:val="right" w:pos="2268"/>
        </w:tabs>
        <w:ind w:left="2381" w:hanging="2381"/>
      </w:pPr>
      <w:r>
        <w:tab/>
      </w:r>
      <w:r w:rsidRPr="000249A8">
        <w:t>(f)</w:t>
      </w:r>
      <w:r>
        <w:tab/>
        <w:t>in relation to high risk work—the relevant VET course specified in Schedule 4.</w:t>
      </w:r>
    </w:p>
    <w:p w14:paraId="646B2E4D" w14:textId="77777777" w:rsidR="004071D0" w:rsidRPr="004071D0" w:rsidRDefault="004071D0" w:rsidP="004071D0">
      <w:pPr>
        <w:pStyle w:val="DraftParaNote"/>
        <w:tabs>
          <w:tab w:val="right" w:pos="2324"/>
        </w:tabs>
        <w:ind w:left="1871"/>
        <w:rPr>
          <w:b/>
        </w:rPr>
      </w:pPr>
      <w:r w:rsidRPr="004071D0">
        <w:rPr>
          <w:b/>
        </w:rPr>
        <w:t>Note</w:t>
      </w:r>
    </w:p>
    <w:p w14:paraId="646B2E4E" w14:textId="77777777" w:rsidR="004071D0" w:rsidRDefault="004071D0" w:rsidP="004071D0">
      <w:pPr>
        <w:pStyle w:val="DraftParaNote"/>
        <w:tabs>
          <w:tab w:val="right" w:pos="2324"/>
        </w:tabs>
        <w:ind w:left="1871"/>
      </w:pPr>
      <w:r>
        <w:t>See the jurisdictional note in the Appendix.</w:t>
      </w:r>
    </w:p>
    <w:p w14:paraId="646B2E4F" w14:textId="77777777" w:rsidR="00F538F6" w:rsidRDefault="00F538F6" w:rsidP="00F538F6">
      <w:pPr>
        <w:pStyle w:val="DraftDefinition2"/>
      </w:pPr>
      <w:r>
        <w:rPr>
          <w:rStyle w:val="CharDefText"/>
        </w:rPr>
        <w:t>steam turbine</w:t>
      </w:r>
      <w:r>
        <w:t xml:space="preserve"> means equipment that is driven by steam acting on a turbine or rotor to cause a rotary motion.</w:t>
      </w:r>
    </w:p>
    <w:p w14:paraId="646B2E50" w14:textId="77777777" w:rsidR="00145DDF" w:rsidRDefault="00145DDF" w:rsidP="00145DDF">
      <w:pPr>
        <w:pStyle w:val="DraftDefinition2"/>
      </w:pPr>
      <w:r w:rsidRPr="00B16CD4">
        <w:rPr>
          <w:b/>
          <w:i/>
        </w:rPr>
        <w:t>structure</w:t>
      </w:r>
      <w:r>
        <w:t>, in Chapter 6—see regulation 290.</w:t>
      </w:r>
    </w:p>
    <w:p w14:paraId="646B2E51" w14:textId="77777777" w:rsidR="00145DDF" w:rsidRDefault="00145DDF" w:rsidP="00145DDF">
      <w:pPr>
        <w:pStyle w:val="DraftDefinition2"/>
      </w:pPr>
      <w:r w:rsidRPr="005B5DDA">
        <w:rPr>
          <w:b/>
          <w:i/>
        </w:rPr>
        <w:t>substance</w:t>
      </w:r>
      <w:r>
        <w:t xml:space="preserve">, in Part 7.1, </w:t>
      </w:r>
      <w:r w:rsidRPr="005B5DDA">
        <w:t>means a chemical element or compound in its natural state or obtained or generated by a process:</w:t>
      </w:r>
    </w:p>
    <w:p w14:paraId="646B2E52" w14:textId="77777777" w:rsidR="00145DDF" w:rsidRPr="005B5DDA" w:rsidRDefault="00145DDF" w:rsidP="00145DDF">
      <w:pPr>
        <w:pStyle w:val="DraftHeading4"/>
        <w:tabs>
          <w:tab w:val="right" w:pos="2268"/>
        </w:tabs>
        <w:ind w:left="2381" w:hanging="2381"/>
      </w:pPr>
      <w:r>
        <w:tab/>
      </w:r>
      <w:r w:rsidRPr="00301EAC">
        <w:t>(a)</w:t>
      </w:r>
      <w:r>
        <w:tab/>
      </w:r>
      <w:r w:rsidRPr="006D7FBE">
        <w:t>including</w:t>
      </w:r>
      <w:r w:rsidRPr="005B5DDA">
        <w:t xml:space="preserve"> any additive necessary to preserve the stability of the element or compound and any impurities deriving from the process; </w:t>
      </w:r>
      <w:r w:rsidRPr="006D7FBE">
        <w:t>but</w:t>
      </w:r>
    </w:p>
    <w:p w14:paraId="646B2E53" w14:textId="77777777" w:rsidR="00145DDF" w:rsidRDefault="00145DDF" w:rsidP="00145DDF">
      <w:pPr>
        <w:pStyle w:val="DraftHeading4"/>
        <w:tabs>
          <w:tab w:val="right" w:pos="2268"/>
        </w:tabs>
        <w:ind w:left="2381" w:hanging="2381"/>
      </w:pPr>
      <w:r>
        <w:lastRenderedPageBreak/>
        <w:tab/>
      </w:r>
      <w:r w:rsidRPr="00301EAC">
        <w:t>(b)</w:t>
      </w:r>
      <w:r>
        <w:tab/>
      </w:r>
      <w:r w:rsidRPr="006D7FBE">
        <w:t>excluding</w:t>
      </w:r>
      <w:r w:rsidRPr="005B5DDA">
        <w:t xml:space="preserve"> any solvent that may be separated without affecting the stability of the element or compound, or changing its composition.</w:t>
      </w:r>
    </w:p>
    <w:p w14:paraId="646B2E54" w14:textId="77777777" w:rsidR="007162D7" w:rsidRDefault="00145DDF" w:rsidP="00145DDF">
      <w:pPr>
        <w:pStyle w:val="DraftDefinition2"/>
      </w:pPr>
      <w:r w:rsidRPr="005D1265">
        <w:rPr>
          <w:b/>
          <w:i/>
        </w:rPr>
        <w:t>supplier</w:t>
      </w:r>
      <w:r>
        <w:t>, in relation to plant, a substance or a structure, has the same meaning as it has in section 25 of the Act.</w:t>
      </w:r>
    </w:p>
    <w:p w14:paraId="646B2E55" w14:textId="77777777" w:rsidR="00145DDF" w:rsidRDefault="00145DDF" w:rsidP="00145DDF">
      <w:pPr>
        <w:pStyle w:val="DraftDefinition2"/>
      </w:pPr>
      <w:r w:rsidRPr="004A56FB">
        <w:rPr>
          <w:b/>
          <w:i/>
        </w:rPr>
        <w:t>surrounding area</w:t>
      </w:r>
      <w:r>
        <w:t>, in relation to a facility, means the area surrounding the facility in which the health and safety of persons could potentially be adversely affected by a major incident occurring.</w:t>
      </w:r>
    </w:p>
    <w:p w14:paraId="646B2E56" w14:textId="77777777" w:rsidR="00145DDF" w:rsidRPr="00666F30" w:rsidRDefault="00145DDF" w:rsidP="00145DDF">
      <w:pPr>
        <w:pStyle w:val="DraftDefinition2"/>
      </w:pPr>
      <w:r w:rsidRPr="00FD3761">
        <w:rPr>
          <w:b/>
          <w:i/>
        </w:rPr>
        <w:t>suspended scaffold</w:t>
      </w:r>
      <w:r>
        <w:t xml:space="preserve"> means </w:t>
      </w:r>
      <w:r w:rsidRPr="00666F30">
        <w:t xml:space="preserve">a scaffold incorporating a suspended platform </w:t>
      </w:r>
      <w:r>
        <w:t>that</w:t>
      </w:r>
      <w:r w:rsidRPr="00666F30">
        <w:t xml:space="preserve"> is capable of bein</w:t>
      </w:r>
      <w:r>
        <w:t>g raised or lowered when in use.</w:t>
      </w:r>
    </w:p>
    <w:p w14:paraId="646B2E57" w14:textId="77777777" w:rsidR="00145DDF" w:rsidRPr="005B5DDA" w:rsidRDefault="00145DDF" w:rsidP="00145DDF">
      <w:pPr>
        <w:pStyle w:val="DraftDefinition2"/>
      </w:pPr>
      <w:r w:rsidRPr="005B5DDA">
        <w:rPr>
          <w:b/>
          <w:i/>
        </w:rPr>
        <w:t>technical name</w:t>
      </w:r>
      <w:r>
        <w:t xml:space="preserve">, in the definition of </w:t>
      </w:r>
      <w:r w:rsidRPr="00D90F47">
        <w:rPr>
          <w:b/>
          <w:i/>
        </w:rPr>
        <w:t>chemical identity</w:t>
      </w:r>
      <w:r>
        <w:t xml:space="preserve">, </w:t>
      </w:r>
      <w:r w:rsidRPr="005B5DDA">
        <w:t>means a name that is:</w:t>
      </w:r>
    </w:p>
    <w:p w14:paraId="646B2E58" w14:textId="77777777" w:rsidR="00145DDF" w:rsidRPr="005B5DDA" w:rsidRDefault="00145DDF" w:rsidP="00145DDF">
      <w:pPr>
        <w:pStyle w:val="DraftHeading4"/>
        <w:tabs>
          <w:tab w:val="right" w:pos="2268"/>
        </w:tabs>
        <w:ind w:left="2381" w:hanging="2381"/>
      </w:pPr>
      <w:r>
        <w:tab/>
      </w:r>
      <w:r w:rsidRPr="00301EAC">
        <w:t>(a)</w:t>
      </w:r>
      <w:r>
        <w:tab/>
      </w:r>
      <w:r w:rsidRPr="005B5DDA">
        <w:t>ordinarily used in commerce, regulations and codes to identify a substance or mixture, other than an International Union of Pure and Applied Chemistry or Chemical Abstracts Service name; and</w:t>
      </w:r>
    </w:p>
    <w:p w14:paraId="646B2E59" w14:textId="77777777" w:rsidR="00145DDF" w:rsidRDefault="00145DDF" w:rsidP="00145DDF">
      <w:pPr>
        <w:pStyle w:val="DraftHeading4"/>
        <w:tabs>
          <w:tab w:val="right" w:pos="2268"/>
        </w:tabs>
        <w:ind w:left="2381" w:hanging="2381"/>
      </w:pPr>
      <w:r>
        <w:tab/>
      </w:r>
      <w:r w:rsidRPr="00301EAC">
        <w:t>(b)</w:t>
      </w:r>
      <w:r>
        <w:tab/>
      </w:r>
      <w:r w:rsidRPr="005B5DDA">
        <w:t>recognised by the scientific community.</w:t>
      </w:r>
    </w:p>
    <w:p w14:paraId="646B2E5A" w14:textId="77777777" w:rsidR="00145DDF" w:rsidRDefault="00145DDF" w:rsidP="00145DDF">
      <w:pPr>
        <w:pStyle w:val="DraftDefinition2"/>
      </w:pPr>
      <w:r w:rsidRPr="00A720D1">
        <w:rPr>
          <w:b/>
          <w:i/>
        </w:rPr>
        <w:t>temporary work platform</w:t>
      </w:r>
      <w:r>
        <w:t xml:space="preserve"> means:</w:t>
      </w:r>
    </w:p>
    <w:p w14:paraId="646B2E5B" w14:textId="77777777" w:rsidR="00145DDF" w:rsidRDefault="00145DDF" w:rsidP="00145DDF">
      <w:pPr>
        <w:pStyle w:val="DraftHeading4"/>
        <w:tabs>
          <w:tab w:val="right" w:pos="2268"/>
        </w:tabs>
        <w:ind w:left="2381" w:hanging="2381"/>
      </w:pPr>
      <w:r>
        <w:tab/>
      </w:r>
      <w:r w:rsidRPr="00A720D1">
        <w:t>(a)</w:t>
      </w:r>
      <w:r>
        <w:tab/>
        <w:t>a fixed, mobile or suspended scaffold; or</w:t>
      </w:r>
    </w:p>
    <w:p w14:paraId="646B2E5C" w14:textId="77777777" w:rsidR="00145DDF" w:rsidRDefault="00145DDF" w:rsidP="00145DDF">
      <w:pPr>
        <w:pStyle w:val="DraftHeading4"/>
        <w:tabs>
          <w:tab w:val="right" w:pos="2268"/>
        </w:tabs>
        <w:ind w:left="2381" w:hanging="2381"/>
      </w:pPr>
      <w:r>
        <w:tab/>
      </w:r>
      <w:r w:rsidRPr="00A720D1">
        <w:t>(b)</w:t>
      </w:r>
      <w:r>
        <w:tab/>
        <w:t>an elevating work platform; or</w:t>
      </w:r>
    </w:p>
    <w:p w14:paraId="646B2E5D" w14:textId="77777777" w:rsidR="00145DDF" w:rsidRDefault="00145DDF" w:rsidP="00145DDF">
      <w:pPr>
        <w:pStyle w:val="DraftHeading4"/>
        <w:tabs>
          <w:tab w:val="right" w:pos="2268"/>
        </w:tabs>
        <w:ind w:left="2381" w:hanging="2381"/>
      </w:pPr>
      <w:r>
        <w:tab/>
      </w:r>
      <w:r w:rsidRPr="00A720D1">
        <w:t>(c)</w:t>
      </w:r>
      <w:r>
        <w:tab/>
        <w:t>a mast climbing work platform; or</w:t>
      </w:r>
    </w:p>
    <w:p w14:paraId="646B2E5E" w14:textId="77777777" w:rsidR="00145DDF" w:rsidRDefault="00145DDF" w:rsidP="00145DDF">
      <w:pPr>
        <w:pStyle w:val="DraftHeading4"/>
        <w:tabs>
          <w:tab w:val="right" w:pos="2268"/>
        </w:tabs>
        <w:ind w:left="2381" w:hanging="2381"/>
      </w:pPr>
      <w:r>
        <w:tab/>
      </w:r>
      <w:r w:rsidRPr="00A720D1">
        <w:t>(d)</w:t>
      </w:r>
      <w:r>
        <w:tab/>
        <w:t>a work box supported by a crane, hoist, forklift truck or other form of mechanical plant; or</w:t>
      </w:r>
    </w:p>
    <w:p w14:paraId="646B2E5F" w14:textId="77777777" w:rsidR="00145DDF" w:rsidRDefault="00145DDF" w:rsidP="00145DDF">
      <w:pPr>
        <w:pStyle w:val="DraftHeading4"/>
        <w:tabs>
          <w:tab w:val="right" w:pos="2268"/>
        </w:tabs>
        <w:ind w:left="2381" w:hanging="2381"/>
      </w:pPr>
      <w:r>
        <w:tab/>
      </w:r>
      <w:r w:rsidRPr="00A720D1">
        <w:t>(e)</w:t>
      </w:r>
      <w:r>
        <w:tab/>
        <w:t>building maintenance equipment, including a building maintenance unit; or</w:t>
      </w:r>
    </w:p>
    <w:p w14:paraId="646B2E60" w14:textId="77777777" w:rsidR="007162D7" w:rsidRDefault="00145DDF" w:rsidP="00145DDF">
      <w:pPr>
        <w:pStyle w:val="DraftHeading4"/>
        <w:tabs>
          <w:tab w:val="right" w:pos="2268"/>
        </w:tabs>
        <w:ind w:left="2381" w:hanging="2381"/>
      </w:pPr>
      <w:r>
        <w:tab/>
      </w:r>
      <w:r w:rsidRPr="00A720D1">
        <w:t>(f)</w:t>
      </w:r>
      <w:r>
        <w:tab/>
        <w:t>a portable or mobile fabricated platform; or</w:t>
      </w:r>
    </w:p>
    <w:p w14:paraId="646B2E61" w14:textId="77777777" w:rsidR="00145DDF" w:rsidRDefault="00145DDF" w:rsidP="00145DDF">
      <w:pPr>
        <w:pStyle w:val="DraftHeading4"/>
        <w:tabs>
          <w:tab w:val="right" w:pos="2268"/>
        </w:tabs>
        <w:ind w:left="2381" w:hanging="2381"/>
      </w:pPr>
      <w:r>
        <w:tab/>
      </w:r>
      <w:r w:rsidRPr="00A720D1">
        <w:t>(g)</w:t>
      </w:r>
      <w:r>
        <w:tab/>
        <w:t>any other temporary platform that:</w:t>
      </w:r>
    </w:p>
    <w:p w14:paraId="646B2E62" w14:textId="77777777" w:rsidR="00145DDF" w:rsidRDefault="00145DDF" w:rsidP="00145DDF">
      <w:pPr>
        <w:pStyle w:val="DraftHeading5"/>
        <w:tabs>
          <w:tab w:val="right" w:pos="2778"/>
        </w:tabs>
        <w:ind w:left="2891" w:hanging="2891"/>
      </w:pPr>
      <w:r>
        <w:tab/>
      </w:r>
      <w:r w:rsidRPr="00A720D1">
        <w:t>(</w:t>
      </w:r>
      <w:proofErr w:type="spellStart"/>
      <w:r w:rsidRPr="00A720D1">
        <w:t>i</w:t>
      </w:r>
      <w:proofErr w:type="spellEnd"/>
      <w:r w:rsidRPr="00A720D1">
        <w:t>)</w:t>
      </w:r>
      <w:r>
        <w:tab/>
        <w:t>provides a working area; and</w:t>
      </w:r>
    </w:p>
    <w:p w14:paraId="646B2E63" w14:textId="77777777" w:rsidR="00145DDF" w:rsidRDefault="00145DDF" w:rsidP="00145DDF">
      <w:pPr>
        <w:pStyle w:val="DraftHeading5"/>
        <w:tabs>
          <w:tab w:val="right" w:pos="2778"/>
        </w:tabs>
        <w:ind w:left="2891" w:hanging="2891"/>
      </w:pPr>
      <w:r>
        <w:tab/>
      </w:r>
      <w:r w:rsidRPr="00A720D1">
        <w:t>(ii)</w:t>
      </w:r>
      <w:r>
        <w:tab/>
        <w:t>is designed to prevent a fall.</w:t>
      </w:r>
    </w:p>
    <w:p w14:paraId="646B2E64" w14:textId="77777777" w:rsidR="00145DDF" w:rsidRDefault="00145DDF" w:rsidP="00145DDF">
      <w:pPr>
        <w:pStyle w:val="DraftDefinition2"/>
        <w:rPr>
          <w:i/>
        </w:rPr>
      </w:pPr>
      <w:r w:rsidRPr="003B0339">
        <w:rPr>
          <w:b/>
          <w:i/>
        </w:rPr>
        <w:t>the Act</w:t>
      </w:r>
      <w:r>
        <w:t xml:space="preserve"> means the </w:t>
      </w:r>
      <w:r w:rsidRPr="003B0339">
        <w:rPr>
          <w:i/>
        </w:rPr>
        <w:t>Work Health and Safety Act 201</w:t>
      </w:r>
      <w:r>
        <w:rPr>
          <w:i/>
        </w:rPr>
        <w:t>1.</w:t>
      </w:r>
    </w:p>
    <w:p w14:paraId="646B2E65" w14:textId="77777777" w:rsidR="00145DDF" w:rsidRPr="00FD3761" w:rsidRDefault="00145DDF" w:rsidP="00145DDF">
      <w:pPr>
        <w:pStyle w:val="DraftDefinition2"/>
      </w:pPr>
      <w:r w:rsidRPr="00FD3761">
        <w:rPr>
          <w:b/>
          <w:i/>
        </w:rPr>
        <w:t>theatrical performance</w:t>
      </w:r>
      <w:r>
        <w:t xml:space="preserve"> means acting, singing, playing a musical instrument, dancing or otherwise performing literary or artistic works or expressions of traditional custom or folklore.</w:t>
      </w:r>
    </w:p>
    <w:p w14:paraId="646B2E66" w14:textId="77777777" w:rsidR="00145DDF" w:rsidRDefault="00145DDF" w:rsidP="00145DDF">
      <w:pPr>
        <w:pStyle w:val="DraftDefinition2"/>
      </w:pPr>
      <w:r w:rsidRPr="007F1381">
        <w:rPr>
          <w:b/>
          <w:i/>
        </w:rPr>
        <w:lastRenderedPageBreak/>
        <w:t>threshold quantity</w:t>
      </w:r>
      <w:r>
        <w:t>, in relation to a Schedule 15 chemical, means:</w:t>
      </w:r>
    </w:p>
    <w:p w14:paraId="646B2E67" w14:textId="77777777" w:rsidR="00145DDF" w:rsidRDefault="00145DDF" w:rsidP="00145DDF">
      <w:pPr>
        <w:pStyle w:val="DraftHeading4"/>
        <w:tabs>
          <w:tab w:val="right" w:pos="2268"/>
        </w:tabs>
        <w:ind w:left="2381" w:hanging="2381"/>
      </w:pPr>
      <w:r>
        <w:tab/>
      </w:r>
      <w:r w:rsidRPr="00390656">
        <w:t>(a)</w:t>
      </w:r>
      <w:r>
        <w:tab/>
        <w:t>the threshold quantity of a specific hazardous chemical as determined under clause 3 of Schedule 15; or</w:t>
      </w:r>
    </w:p>
    <w:p w14:paraId="646B2E68" w14:textId="77777777" w:rsidR="00145DDF" w:rsidRDefault="00145DDF" w:rsidP="00145DDF">
      <w:pPr>
        <w:pStyle w:val="DraftHeading4"/>
        <w:tabs>
          <w:tab w:val="right" w:pos="2268"/>
        </w:tabs>
        <w:ind w:left="2381" w:hanging="2381"/>
      </w:pPr>
      <w:r>
        <w:tab/>
      </w:r>
      <w:r w:rsidRPr="00390656">
        <w:t>(b)</w:t>
      </w:r>
      <w:r>
        <w:tab/>
        <w:t>the aggregate threshold quantity of 2 or more hazardous chemicals as determined under clause 4 of Schedule 15.</w:t>
      </w:r>
    </w:p>
    <w:p w14:paraId="646B2E69" w14:textId="77777777" w:rsidR="00145DDF" w:rsidRDefault="00145DDF" w:rsidP="00145DDF">
      <w:pPr>
        <w:pStyle w:val="DraftDefinition2"/>
      </w:pPr>
      <w:r w:rsidRPr="00386741">
        <w:rPr>
          <w:b/>
          <w:i/>
        </w:rPr>
        <w:t>t</w:t>
      </w:r>
      <w:r>
        <w:rPr>
          <w:rStyle w:val="CharDefText"/>
        </w:rPr>
        <w:t>ower crane</w:t>
      </w:r>
      <w:r>
        <w:t xml:space="preserve"> means:</w:t>
      </w:r>
    </w:p>
    <w:p w14:paraId="646B2E6A" w14:textId="77777777" w:rsidR="00145DDF" w:rsidRDefault="00145DDF" w:rsidP="00145DDF">
      <w:pPr>
        <w:pStyle w:val="DraftHeading4"/>
        <w:tabs>
          <w:tab w:val="right" w:pos="2268"/>
        </w:tabs>
        <w:ind w:left="2381" w:hanging="2381"/>
      </w:pPr>
      <w:r>
        <w:tab/>
      </w:r>
      <w:r w:rsidRPr="00B16CD4">
        <w:t>(a)</w:t>
      </w:r>
      <w:r>
        <w:tab/>
        <w:t xml:space="preserve">a crane </w:t>
      </w:r>
      <w:r w:rsidR="00F37703">
        <w:t xml:space="preserve">that has a boom </w:t>
      </w:r>
      <w:r>
        <w:t>or a jib mounted on a tower structure; and</w:t>
      </w:r>
    </w:p>
    <w:p w14:paraId="646B2E6B" w14:textId="77777777" w:rsidR="00145DDF" w:rsidRDefault="00145DDF" w:rsidP="00145DDF">
      <w:pPr>
        <w:pStyle w:val="DraftHeading4"/>
        <w:tabs>
          <w:tab w:val="right" w:pos="2268"/>
        </w:tabs>
        <w:ind w:left="2381" w:hanging="2381"/>
      </w:pPr>
      <w:r>
        <w:tab/>
      </w:r>
      <w:r w:rsidRPr="00B16CD4">
        <w:t>(</w:t>
      </w:r>
      <w:r>
        <w:t>b</w:t>
      </w:r>
      <w:r w:rsidRPr="00B16CD4">
        <w:t>)</w:t>
      </w:r>
      <w:r>
        <w:tab/>
        <w:t>in Schedule 3:</w:t>
      </w:r>
    </w:p>
    <w:p w14:paraId="646B2E6C" w14:textId="77777777" w:rsidR="00145DDF" w:rsidRDefault="00145DDF" w:rsidP="00145DDF">
      <w:pPr>
        <w:pStyle w:val="DraftHeading5"/>
        <w:tabs>
          <w:tab w:val="right" w:pos="2778"/>
        </w:tabs>
        <w:ind w:left="2891" w:hanging="2891"/>
      </w:pPr>
      <w:r>
        <w:tab/>
      </w:r>
      <w:r w:rsidRPr="00B16CD4">
        <w:t>(</w:t>
      </w:r>
      <w:proofErr w:type="spellStart"/>
      <w:r w:rsidRPr="00B16CD4">
        <w:t>i</w:t>
      </w:r>
      <w:proofErr w:type="spellEnd"/>
      <w:r w:rsidRPr="00B16CD4">
        <w:t>)</w:t>
      </w:r>
      <w:r>
        <w:tab/>
        <w:t>the crane, if a jib crane, may be a horizontal or luffing jib type; and</w:t>
      </w:r>
    </w:p>
    <w:p w14:paraId="646B2E6D" w14:textId="77777777" w:rsidR="00145DDF" w:rsidRDefault="00145DDF" w:rsidP="00145DDF">
      <w:pPr>
        <w:pStyle w:val="DraftHeading5"/>
        <w:tabs>
          <w:tab w:val="right" w:pos="2778"/>
        </w:tabs>
        <w:ind w:left="2891" w:hanging="2891"/>
      </w:pPr>
      <w:r>
        <w:tab/>
      </w:r>
      <w:r w:rsidRPr="00B16CD4">
        <w:t>(ii)</w:t>
      </w:r>
      <w:r>
        <w:tab/>
        <w:t>the tower structure may be demountable or permanent,</w:t>
      </w:r>
    </w:p>
    <w:p w14:paraId="646B2E6E" w14:textId="77777777" w:rsidR="00145DDF" w:rsidRDefault="00145DDF" w:rsidP="00145DDF">
      <w:pPr>
        <w:pStyle w:val="BodyParagraphSub"/>
      </w:pPr>
      <w:r>
        <w:t>but does not include a self</w:t>
      </w:r>
      <w:r>
        <w:noBreakHyphen/>
        <w:t>erecting tower crane.</w:t>
      </w:r>
    </w:p>
    <w:p w14:paraId="646B2E6F" w14:textId="77777777" w:rsidR="00145DDF" w:rsidRDefault="00145DDF" w:rsidP="00145DDF">
      <w:pPr>
        <w:pStyle w:val="DraftDefinition2"/>
      </w:pPr>
      <w:r w:rsidRPr="004828B8">
        <w:rPr>
          <w:b/>
          <w:i/>
        </w:rPr>
        <w:t>tractor</w:t>
      </w:r>
      <w:r>
        <w:t xml:space="preserve"> means a motor vehicle, whether wheeled or track mounted, designed to provide power and movement to any attached machine or implement by a transmission shaft, belt or linkage system but does not include earthmoving machinery.</w:t>
      </w:r>
    </w:p>
    <w:p w14:paraId="646B2E70" w14:textId="77777777" w:rsidR="00145DDF" w:rsidRDefault="00145DDF" w:rsidP="00145DDF">
      <w:pPr>
        <w:pStyle w:val="DraftDefinition2"/>
      </w:pPr>
      <w:r w:rsidRPr="002D0306">
        <w:rPr>
          <w:b/>
          <w:i/>
        </w:rPr>
        <w:t>trench</w:t>
      </w:r>
      <w:r>
        <w:t xml:space="preserve"> means a horizontal or inclined </w:t>
      </w:r>
      <w:r w:rsidRPr="00DD4E58">
        <w:t>way</w:t>
      </w:r>
      <w:r>
        <w:t xml:space="preserve"> or opening:</w:t>
      </w:r>
    </w:p>
    <w:p w14:paraId="646B2E71" w14:textId="77777777" w:rsidR="00145DDF" w:rsidRDefault="00145DDF" w:rsidP="00145DDF">
      <w:pPr>
        <w:pStyle w:val="DraftHeading4"/>
        <w:tabs>
          <w:tab w:val="right" w:pos="2268"/>
        </w:tabs>
        <w:ind w:left="2381" w:hanging="2381"/>
      </w:pPr>
      <w:r>
        <w:tab/>
      </w:r>
      <w:r w:rsidRPr="002D0306">
        <w:t>(a)</w:t>
      </w:r>
      <w:r>
        <w:tab/>
        <w:t>the length of which is greater than its width and greater than or equal to its depth; and</w:t>
      </w:r>
    </w:p>
    <w:p w14:paraId="646B2E72" w14:textId="77777777" w:rsidR="00145DDF" w:rsidRDefault="00145DDF" w:rsidP="00145DDF">
      <w:pPr>
        <w:pStyle w:val="DraftHeading4"/>
        <w:tabs>
          <w:tab w:val="right" w:pos="2268"/>
        </w:tabs>
        <w:ind w:left="2381" w:hanging="2381"/>
      </w:pPr>
      <w:r>
        <w:tab/>
      </w:r>
      <w:r w:rsidRPr="002D0306">
        <w:t>(b)</w:t>
      </w:r>
      <w:r>
        <w:tab/>
        <w:t>that commences at and extends below the surface of the ground; and</w:t>
      </w:r>
    </w:p>
    <w:p w14:paraId="646B2E73" w14:textId="77777777" w:rsidR="00145DDF" w:rsidRDefault="00145DDF" w:rsidP="00145DDF">
      <w:pPr>
        <w:pStyle w:val="DraftHeading4"/>
        <w:tabs>
          <w:tab w:val="right" w:pos="2268"/>
        </w:tabs>
        <w:ind w:left="2381" w:hanging="2381"/>
      </w:pPr>
      <w:r>
        <w:tab/>
      </w:r>
      <w:r w:rsidRPr="002D0306">
        <w:t>(c)</w:t>
      </w:r>
      <w:r>
        <w:tab/>
        <w:t>that is open to the surface along its length.</w:t>
      </w:r>
    </w:p>
    <w:p w14:paraId="646B2E74" w14:textId="77777777" w:rsidR="00145DDF" w:rsidRDefault="00145DDF" w:rsidP="00145DDF">
      <w:pPr>
        <w:pStyle w:val="DraftDefinition2"/>
      </w:pPr>
      <w:r w:rsidRPr="002D0306">
        <w:rPr>
          <w:b/>
          <w:i/>
        </w:rPr>
        <w:t>tunnel</w:t>
      </w:r>
      <w:r>
        <w:t xml:space="preserve"> means an underground </w:t>
      </w:r>
      <w:r w:rsidRPr="00DD4E58">
        <w:t>passage</w:t>
      </w:r>
      <w:r>
        <w:t xml:space="preserve"> or opening that:</w:t>
      </w:r>
    </w:p>
    <w:p w14:paraId="646B2E75" w14:textId="77777777" w:rsidR="00145DDF" w:rsidRDefault="00145DDF" w:rsidP="00145DDF">
      <w:pPr>
        <w:pStyle w:val="DraftHeading4"/>
        <w:tabs>
          <w:tab w:val="right" w:pos="2268"/>
        </w:tabs>
        <w:ind w:left="2381" w:hanging="2381"/>
      </w:pPr>
      <w:r>
        <w:tab/>
      </w:r>
      <w:r w:rsidRPr="002D0306">
        <w:t>(a)</w:t>
      </w:r>
      <w:r>
        <w:tab/>
        <w:t>is approximately horizontal; and</w:t>
      </w:r>
    </w:p>
    <w:p w14:paraId="646B2E76" w14:textId="77777777" w:rsidR="00145DDF" w:rsidRDefault="00145DDF" w:rsidP="00145DDF">
      <w:pPr>
        <w:pStyle w:val="DraftHeading4"/>
        <w:tabs>
          <w:tab w:val="right" w:pos="2268"/>
        </w:tabs>
        <w:ind w:left="2381" w:hanging="2381"/>
      </w:pPr>
      <w:r>
        <w:tab/>
      </w:r>
      <w:r w:rsidRPr="002D0306">
        <w:t>(b)</w:t>
      </w:r>
      <w:r>
        <w:tab/>
        <w:t>commences at the surface of the ground or at an excavation.</w:t>
      </w:r>
    </w:p>
    <w:p w14:paraId="646B2E77" w14:textId="77777777" w:rsidR="00145DDF" w:rsidRDefault="00145DDF" w:rsidP="00145DDF">
      <w:pPr>
        <w:pStyle w:val="DraftDefinition2"/>
      </w:pPr>
      <w:r w:rsidRPr="00B16CD4">
        <w:rPr>
          <w:b/>
          <w:i/>
        </w:rPr>
        <w:t>UN</w:t>
      </w:r>
      <w:r>
        <w:rPr>
          <w:b/>
          <w:i/>
        </w:rPr>
        <w:t xml:space="preserve"> number</w:t>
      </w:r>
      <w:r>
        <w:t xml:space="preserve"> has the same meaning as it has in Attachment 2 of the ADG Code.</w:t>
      </w:r>
    </w:p>
    <w:p w14:paraId="646B2E78" w14:textId="77777777" w:rsidR="00145DDF" w:rsidRDefault="00145DDF" w:rsidP="00145DDF">
      <w:pPr>
        <w:pStyle w:val="DraftDefinition2"/>
      </w:pPr>
      <w:r>
        <w:rPr>
          <w:b/>
          <w:i/>
        </w:rPr>
        <w:t>v</w:t>
      </w:r>
      <w:r w:rsidRPr="00721DCD">
        <w:rPr>
          <w:b/>
          <w:i/>
        </w:rPr>
        <w:t>ehicle hoist</w:t>
      </w:r>
      <w:r>
        <w:t xml:space="preserve"> means a device to hoist vehicles designed to provide access for under-chassis examination or service.</w:t>
      </w:r>
    </w:p>
    <w:p w14:paraId="646B2E79" w14:textId="77777777" w:rsidR="00145DDF" w:rsidRDefault="00145DDF" w:rsidP="00145DDF">
      <w:pPr>
        <w:pStyle w:val="DraftDefinition2"/>
      </w:pPr>
      <w:r>
        <w:rPr>
          <w:rStyle w:val="CharDefText"/>
        </w:rPr>
        <w:t>vehicle loading crane</w:t>
      </w:r>
      <w:r>
        <w:t xml:space="preserve"> means a crane mounted on a vehicle for the purpose of loading and unloading the vehicle.</w:t>
      </w:r>
    </w:p>
    <w:p w14:paraId="646B2E7A" w14:textId="77777777" w:rsidR="00145DDF" w:rsidRDefault="00145DDF" w:rsidP="00145DDF">
      <w:pPr>
        <w:pStyle w:val="DraftDefinition2"/>
      </w:pPr>
      <w:r w:rsidRPr="00254F49">
        <w:rPr>
          <w:b/>
          <w:i/>
        </w:rPr>
        <w:lastRenderedPageBreak/>
        <w:t>VET course</w:t>
      </w:r>
      <w:r>
        <w:t xml:space="preserve"> has the same meaning as it has in the </w:t>
      </w:r>
      <w:r w:rsidRPr="00D90F47">
        <w:rPr>
          <w:i/>
        </w:rPr>
        <w:t>National Vocational Education and Training Regulator Act 2011</w:t>
      </w:r>
      <w:r>
        <w:t xml:space="preserve"> of the Commonwealth.</w:t>
      </w:r>
    </w:p>
    <w:p w14:paraId="646B2E7B" w14:textId="77777777" w:rsidR="007162D7" w:rsidRDefault="00145DDF" w:rsidP="00145DDF">
      <w:pPr>
        <w:pStyle w:val="DraftDefinition2"/>
      </w:pPr>
      <w:r>
        <w:rPr>
          <w:b/>
          <w:i/>
        </w:rPr>
        <w:t>WHS</w:t>
      </w:r>
      <w:r w:rsidRPr="00F80D6A">
        <w:rPr>
          <w:b/>
          <w:i/>
        </w:rPr>
        <w:t xml:space="preserve"> management plan</w:t>
      </w:r>
      <w:r>
        <w:t xml:space="preserve">, in relation to a construction project, means a management plan prepared or revised under Part </w:t>
      </w:r>
      <w:r w:rsidRPr="001558CE">
        <w:t>6.4</w:t>
      </w:r>
      <w:r>
        <w:t>.</w:t>
      </w:r>
    </w:p>
    <w:p w14:paraId="646B2E7C" w14:textId="77777777" w:rsidR="00145DDF" w:rsidRPr="004F1A27" w:rsidRDefault="00145DDF" w:rsidP="00145DDF">
      <w:pPr>
        <w:pStyle w:val="DraftDefinition2"/>
      </w:pPr>
      <w:r w:rsidRPr="00A77702">
        <w:rPr>
          <w:b/>
          <w:i/>
        </w:rPr>
        <w:t>work box</w:t>
      </w:r>
      <w:r w:rsidRPr="004F1A27">
        <w:t xml:space="preserve"> means a personnel carrying device, designed to be suspended from a crane, to provide a working area for a person elevated by and working from the device.</w:t>
      </w:r>
    </w:p>
    <w:p w14:paraId="646B2E7D" w14:textId="77777777" w:rsidR="00145DDF" w:rsidRDefault="00145DDF" w:rsidP="00145DDF">
      <w:pPr>
        <w:pStyle w:val="DraftDefinition2"/>
      </w:pPr>
      <w:r w:rsidRPr="00A720D1">
        <w:rPr>
          <w:b/>
          <w:i/>
        </w:rPr>
        <w:t>work positioning system</w:t>
      </w:r>
      <w:r>
        <w:t xml:space="preserve"> means any plant or structure, other than a temporary work platform, that enables a person to be positioned and safely supported at a location for the duration of the relevant work being carried out.</w:t>
      </w:r>
    </w:p>
    <w:p w14:paraId="646B2E7E" w14:textId="77777777" w:rsidR="00145DDF" w:rsidRDefault="00145DDF" w:rsidP="00145DDF">
      <w:pPr>
        <w:pStyle w:val="DraftHeading2"/>
        <w:tabs>
          <w:tab w:val="right" w:pos="1247"/>
        </w:tabs>
        <w:ind w:left="1361" w:hanging="1361"/>
      </w:pPr>
      <w:r>
        <w:tab/>
        <w:t>(2)</w:t>
      </w:r>
      <w:r>
        <w:tab/>
        <w:t>Unless the context otherwise requires:</w:t>
      </w:r>
    </w:p>
    <w:p w14:paraId="646B2E7F" w14:textId="77777777" w:rsidR="00145DDF" w:rsidRDefault="00145DDF" w:rsidP="00145DDF">
      <w:pPr>
        <w:pStyle w:val="DraftHeading3"/>
        <w:tabs>
          <w:tab w:val="right" w:pos="1757"/>
        </w:tabs>
        <w:ind w:left="1871" w:hanging="1871"/>
      </w:pPr>
      <w:r>
        <w:tab/>
        <w:t>(a)</w:t>
      </w:r>
      <w:r>
        <w:tab/>
      </w:r>
      <w:r>
        <w:tab/>
        <w:t>a reference in these Regulations to a Chapter by a number must be construed as reference to the Chapter, designated by that number, of these Regulations;</w:t>
      </w:r>
    </w:p>
    <w:p w14:paraId="646B2E80" w14:textId="77777777" w:rsidR="00145DDF" w:rsidRDefault="00145DDF" w:rsidP="00145DDF">
      <w:pPr>
        <w:pStyle w:val="DraftHeading3"/>
        <w:tabs>
          <w:tab w:val="right" w:pos="1757"/>
        </w:tabs>
        <w:ind w:left="1871" w:hanging="1871"/>
      </w:pPr>
      <w:r>
        <w:tab/>
        <w:t>(b)</w:t>
      </w:r>
      <w:r>
        <w:tab/>
        <w:t>a reference in these Regulations to a Part by a number must be construed as reference to the Part, designated by that number, of these Regulations.</w:t>
      </w:r>
    </w:p>
    <w:p w14:paraId="646B2E81" w14:textId="77777777" w:rsidR="00145DDF" w:rsidRPr="00AA2EC8" w:rsidRDefault="00145DDF" w:rsidP="0050394E">
      <w:pPr>
        <w:pStyle w:val="DraftSub-sectionNote"/>
        <w:keepNext/>
        <w:tabs>
          <w:tab w:val="right" w:pos="1814"/>
        </w:tabs>
        <w:ind w:left="1361"/>
        <w:rPr>
          <w:b/>
        </w:rPr>
      </w:pPr>
      <w:r w:rsidRPr="00AA2EC8">
        <w:rPr>
          <w:b/>
        </w:rPr>
        <w:t>Note</w:t>
      </w:r>
    </w:p>
    <w:p w14:paraId="646B2E82" w14:textId="77777777" w:rsidR="00145DDF" w:rsidRDefault="00145DDF" w:rsidP="00145DDF">
      <w:pPr>
        <w:pStyle w:val="DraftSub-sectionNote"/>
        <w:tabs>
          <w:tab w:val="right" w:pos="1814"/>
        </w:tabs>
        <w:ind w:left="1361"/>
      </w:pPr>
      <w:r>
        <w:t>See the jurisdictional notes in the Appendix.</w:t>
      </w:r>
    </w:p>
    <w:p w14:paraId="646B2E83" w14:textId="77777777" w:rsidR="00145DDF" w:rsidRDefault="00145DDF" w:rsidP="00C92295">
      <w:pPr>
        <w:pStyle w:val="StyleDraftHeading1Left0cmHanging15cm1"/>
      </w:pPr>
      <w:r>
        <w:tab/>
      </w:r>
      <w:bookmarkStart w:id="11" w:name="_Toc136427687"/>
      <w:r w:rsidRPr="002E0B32">
        <w:t>6</w:t>
      </w:r>
      <w:r>
        <w:tab/>
        <w:t>Determination of safety management system</w:t>
      </w:r>
      <w:bookmarkEnd w:id="11"/>
    </w:p>
    <w:p w14:paraId="646B2E84" w14:textId="77777777" w:rsidR="00145DDF" w:rsidRDefault="00145DDF" w:rsidP="00145DDF">
      <w:pPr>
        <w:pStyle w:val="BodySectionSub"/>
      </w:pPr>
      <w:r>
        <w:t xml:space="preserve">The regulator may make a determination for the purposes of the definition of </w:t>
      </w:r>
      <w:r w:rsidRPr="000D1B53">
        <w:rPr>
          <w:b/>
          <w:i/>
        </w:rPr>
        <w:t>certified safety management system</w:t>
      </w:r>
      <w:r>
        <w:t>.</w:t>
      </w:r>
    </w:p>
    <w:p w14:paraId="646B2E85" w14:textId="77777777" w:rsidR="00145DDF" w:rsidRPr="008072FA" w:rsidRDefault="00145DDF" w:rsidP="00C92295">
      <w:pPr>
        <w:pStyle w:val="StyleDraftHeading1Left0cmHanging15cm1"/>
      </w:pPr>
      <w:r>
        <w:tab/>
      </w:r>
      <w:bookmarkStart w:id="12" w:name="_Toc136427688"/>
      <w:r>
        <w:t>7</w:t>
      </w:r>
      <w:r>
        <w:tab/>
        <w:t xml:space="preserve">Meaning of </w:t>
      </w:r>
      <w:r w:rsidRPr="001878B3">
        <w:t>person conducting a business or undertaking</w:t>
      </w:r>
      <w:r>
        <w:t>—persons excluded</w:t>
      </w:r>
      <w:bookmarkEnd w:id="12"/>
    </w:p>
    <w:p w14:paraId="646B2E86" w14:textId="77777777" w:rsidR="00145DDF" w:rsidRDefault="00145DDF" w:rsidP="00145DDF">
      <w:pPr>
        <w:pStyle w:val="DraftHeading2"/>
        <w:tabs>
          <w:tab w:val="right" w:pos="1247"/>
        </w:tabs>
        <w:ind w:left="1361" w:hanging="1361"/>
      </w:pPr>
      <w:r>
        <w:tab/>
      </w:r>
      <w:r w:rsidRPr="002B1D00">
        <w:t>(1)</w:t>
      </w:r>
      <w:r>
        <w:tab/>
        <w:t>For the purposes of section 5(6) of the Act, a strata title body corporate that is responsible for any common areas used only for residential purposes may be taken not to be a person conducting a business or undertaking in relation to those premises.</w:t>
      </w:r>
    </w:p>
    <w:p w14:paraId="646B2E87" w14:textId="77777777" w:rsidR="00145DDF" w:rsidRDefault="00145DDF" w:rsidP="00145DDF">
      <w:pPr>
        <w:pStyle w:val="DraftHeading2"/>
        <w:tabs>
          <w:tab w:val="right" w:pos="1247"/>
        </w:tabs>
        <w:ind w:left="1361" w:hanging="1361"/>
      </w:pPr>
      <w:r>
        <w:tab/>
      </w:r>
      <w:r w:rsidRPr="00C61054">
        <w:t>(2)</w:t>
      </w:r>
      <w:r>
        <w:tab/>
      </w:r>
      <w:proofErr w:type="spellStart"/>
      <w:r>
        <w:t>Subregulation</w:t>
      </w:r>
      <w:proofErr w:type="spellEnd"/>
      <w:r>
        <w:t xml:space="preserve"> (1) does not apply if the strata title body corporate engages any worker as an employee.</w:t>
      </w:r>
    </w:p>
    <w:p w14:paraId="646B2E88" w14:textId="77777777" w:rsidR="00DC7097" w:rsidRDefault="00DC7097" w:rsidP="00DC7097">
      <w:pPr>
        <w:pStyle w:val="DraftHeading2"/>
        <w:tabs>
          <w:tab w:val="right" w:pos="1247"/>
        </w:tabs>
        <w:ind w:left="1361" w:hanging="1361"/>
      </w:pPr>
      <w:r>
        <w:tab/>
      </w:r>
      <w:r w:rsidRPr="00DC7097">
        <w:t>(3)</w:t>
      </w:r>
      <w:r>
        <w:tab/>
        <w:t xml:space="preserve">For the purposes of section 5(6) of the Act, an incorporated association may be taken not to be a person conducting a business or undertaking if the </w:t>
      </w:r>
      <w:r w:rsidRPr="00161978">
        <w:t>incorporated association consists of</w:t>
      </w:r>
      <w:r>
        <w:t xml:space="preserve"> a group of volunteers working together for 1 or more community purposes where:</w:t>
      </w:r>
    </w:p>
    <w:p w14:paraId="646B2E89" w14:textId="77777777" w:rsidR="00DC7097" w:rsidRPr="00161978" w:rsidRDefault="00DC7097" w:rsidP="00DC7097">
      <w:pPr>
        <w:pStyle w:val="DraftHeading3"/>
        <w:tabs>
          <w:tab w:val="right" w:pos="1757"/>
        </w:tabs>
        <w:ind w:left="1871" w:hanging="1871"/>
      </w:pPr>
      <w:r>
        <w:lastRenderedPageBreak/>
        <w:tab/>
      </w:r>
      <w:r w:rsidRPr="00DC7097">
        <w:t>(a)</w:t>
      </w:r>
      <w:r w:rsidRPr="00161978">
        <w:tab/>
        <w:t>the incorporated association</w:t>
      </w:r>
      <w:r>
        <w:t xml:space="preserve">, either alone or jointly with any other similar incorporated association, does not employ </w:t>
      </w:r>
      <w:r w:rsidRPr="00161978">
        <w:t>any person to carry out work for the incorporated association</w:t>
      </w:r>
      <w:r>
        <w:t>; and</w:t>
      </w:r>
    </w:p>
    <w:p w14:paraId="646B2E8A" w14:textId="77777777" w:rsidR="00DC7097" w:rsidRDefault="00DC7097" w:rsidP="00DC7097">
      <w:pPr>
        <w:pStyle w:val="DraftHeading3"/>
        <w:tabs>
          <w:tab w:val="right" w:pos="1757"/>
        </w:tabs>
        <w:ind w:left="1871" w:hanging="1871"/>
      </w:pPr>
      <w:r>
        <w:tab/>
      </w:r>
      <w:r w:rsidRPr="00DC7097">
        <w:t>(b)</w:t>
      </w:r>
      <w:r w:rsidRPr="00161978">
        <w:tab/>
        <w:t>none of the volunteers, whether alone or jointly with any other volunteers, employs any person to carry out work for the incorporated association.</w:t>
      </w:r>
    </w:p>
    <w:p w14:paraId="646B2E8B" w14:textId="77777777" w:rsidR="00145DDF" w:rsidRPr="0038726E" w:rsidRDefault="00145DDF" w:rsidP="00145DDF">
      <w:pPr>
        <w:pStyle w:val="DraftHeading2"/>
        <w:tabs>
          <w:tab w:val="right" w:pos="1247"/>
        </w:tabs>
        <w:ind w:left="1361" w:hanging="1361"/>
      </w:pPr>
      <w:r>
        <w:tab/>
      </w:r>
      <w:r w:rsidRPr="004A1A9F">
        <w:t>(</w:t>
      </w:r>
      <w:r w:rsidR="00DC7097">
        <w:t>4</w:t>
      </w:r>
      <w:r w:rsidRPr="004A1A9F">
        <w:t>)</w:t>
      </w:r>
      <w:r>
        <w:tab/>
        <w:t xml:space="preserve">In this regulation, </w:t>
      </w:r>
      <w:r w:rsidRPr="004A1A9F">
        <w:rPr>
          <w:b/>
          <w:i/>
        </w:rPr>
        <w:t>strata title body corporate</w:t>
      </w:r>
      <w:r>
        <w:t xml:space="preserve"> means [....................].</w:t>
      </w:r>
    </w:p>
    <w:p w14:paraId="646B2E8C" w14:textId="77777777" w:rsidR="00465D27" w:rsidRPr="00465D27" w:rsidRDefault="00465D27" w:rsidP="00465D27">
      <w:pPr>
        <w:pStyle w:val="DraftSectionNote"/>
        <w:tabs>
          <w:tab w:val="right" w:pos="1304"/>
        </w:tabs>
        <w:ind w:left="850"/>
        <w:rPr>
          <w:b/>
        </w:rPr>
      </w:pPr>
      <w:r w:rsidRPr="00465D27">
        <w:rPr>
          <w:b/>
        </w:rPr>
        <w:t>Note</w:t>
      </w:r>
    </w:p>
    <w:p w14:paraId="646B2E8D" w14:textId="77777777" w:rsidR="00145DDF" w:rsidRDefault="00145DDF" w:rsidP="00465D27">
      <w:pPr>
        <w:pStyle w:val="DraftSectionNote"/>
        <w:tabs>
          <w:tab w:val="right" w:pos="1304"/>
        </w:tabs>
        <w:ind w:left="850"/>
      </w:pPr>
      <w:r>
        <w:t>See</w:t>
      </w:r>
      <w:r w:rsidRPr="00852CBC">
        <w:t xml:space="preserve"> </w:t>
      </w:r>
      <w:r>
        <w:t>the jurisdictional note</w:t>
      </w:r>
      <w:r w:rsidR="00465D27">
        <w:t>s</w:t>
      </w:r>
      <w:r>
        <w:t xml:space="preserve"> in the Appendix.</w:t>
      </w:r>
    </w:p>
    <w:p w14:paraId="646B2E8E" w14:textId="77777777" w:rsidR="00145DDF" w:rsidRPr="00A1355C" w:rsidRDefault="00145DDF" w:rsidP="00C92295">
      <w:pPr>
        <w:pStyle w:val="StyleDraftHeading1Left0cmHanging15cm1"/>
      </w:pPr>
      <w:r>
        <w:tab/>
      </w:r>
      <w:bookmarkStart w:id="13" w:name="_Toc136427689"/>
      <w:r>
        <w:t>8</w:t>
      </w:r>
      <w:r>
        <w:tab/>
        <w:t xml:space="preserve">Meaning of </w:t>
      </w:r>
      <w:r>
        <w:rPr>
          <w:i/>
        </w:rPr>
        <w:t>supply</w:t>
      </w:r>
      <w:bookmarkEnd w:id="13"/>
    </w:p>
    <w:p w14:paraId="646B2E8F" w14:textId="77777777" w:rsidR="00145DDF" w:rsidRDefault="00145DDF" w:rsidP="00145DDF">
      <w:pPr>
        <w:pStyle w:val="BodySectionSub"/>
      </w:pPr>
      <w:r>
        <w:t>For the purposes of section 6(3)(b) of the Act, a supply of a thing does not include the supply of a thing by a person who does not control the supply and has no authority to make decisions about the supply.</w:t>
      </w:r>
    </w:p>
    <w:p w14:paraId="646B2E90" w14:textId="77777777" w:rsidR="00145DDF" w:rsidRPr="004F1A27" w:rsidRDefault="00145DDF" w:rsidP="00145DDF">
      <w:pPr>
        <w:pStyle w:val="DraftSub-sectionEg"/>
        <w:tabs>
          <w:tab w:val="right" w:pos="64"/>
          <w:tab w:val="right" w:pos="1814"/>
        </w:tabs>
        <w:ind w:left="1769" w:hanging="408"/>
        <w:rPr>
          <w:b/>
        </w:rPr>
      </w:pPr>
      <w:r w:rsidRPr="004F1A27">
        <w:rPr>
          <w:b/>
        </w:rPr>
        <w:t>Example</w:t>
      </w:r>
      <w:r>
        <w:rPr>
          <w:b/>
        </w:rPr>
        <w:t>s</w:t>
      </w:r>
    </w:p>
    <w:p w14:paraId="646B2E91" w14:textId="77777777" w:rsidR="00145DDF" w:rsidRDefault="00145DDF" w:rsidP="00145DDF">
      <w:pPr>
        <w:pStyle w:val="DraftSub-sectionEg"/>
        <w:tabs>
          <w:tab w:val="right" w:pos="64"/>
          <w:tab w:val="right" w:pos="1814"/>
        </w:tabs>
        <w:ind w:left="1769" w:hanging="408"/>
      </w:pPr>
      <w:r>
        <w:t>1</w:t>
      </w:r>
      <w:r>
        <w:tab/>
        <w:t>An auctioneer who auctions a thing without having possession of the thing.</w:t>
      </w:r>
    </w:p>
    <w:p w14:paraId="646B2E92" w14:textId="77777777" w:rsidR="007162D7" w:rsidRDefault="00145DDF" w:rsidP="00145DDF">
      <w:pPr>
        <w:pStyle w:val="DraftSub-sectionEg"/>
        <w:tabs>
          <w:tab w:val="right" w:pos="64"/>
          <w:tab w:val="right" w:pos="1814"/>
        </w:tabs>
        <w:ind w:left="1769" w:hanging="408"/>
      </w:pPr>
      <w:r>
        <w:t>2</w:t>
      </w:r>
      <w:r>
        <w:tab/>
        <w:t>A real estate agent acting in his or her capacity as a real estate agent.</w:t>
      </w:r>
    </w:p>
    <w:p w14:paraId="646B2E93" w14:textId="77777777" w:rsidR="00145DDF" w:rsidRDefault="00145DDF" w:rsidP="00C92295">
      <w:pPr>
        <w:pStyle w:val="StyleDraftHeading1Left0cmHanging15cm1"/>
      </w:pPr>
      <w:r>
        <w:tab/>
      </w:r>
      <w:bookmarkStart w:id="14" w:name="_Toc136427690"/>
      <w:r w:rsidRPr="0024649B">
        <w:t>9</w:t>
      </w:r>
      <w:r>
        <w:tab/>
        <w:t>Provisions linked to health and safety duties in Act</w:t>
      </w:r>
      <w:bookmarkEnd w:id="14"/>
    </w:p>
    <w:p w14:paraId="646B2E94" w14:textId="77777777" w:rsidR="00145DDF" w:rsidRDefault="00145DDF" w:rsidP="00145DDF">
      <w:pPr>
        <w:pStyle w:val="BodySectionSub"/>
      </w:pPr>
      <w:r>
        <w:t>If a note at the foot of a provision of these Regulations states "WHS Act" followed by a reference to a section number, the regulation provision sets out the way in which a person's duty or obligation under that section of the Act is to be performed in relation to the matters and to the extent set out in the regulation provision.</w:t>
      </w:r>
    </w:p>
    <w:p w14:paraId="646B2E95" w14:textId="77777777" w:rsidR="00145DDF" w:rsidRPr="005D0512" w:rsidRDefault="00145DDF" w:rsidP="00145DDF">
      <w:pPr>
        <w:pStyle w:val="DraftSub-sectionNote"/>
        <w:tabs>
          <w:tab w:val="right" w:pos="1814"/>
        </w:tabs>
        <w:ind w:left="1361"/>
        <w:rPr>
          <w:b/>
          <w:lang w:val="en-US"/>
        </w:rPr>
      </w:pPr>
      <w:r w:rsidRPr="005D0512">
        <w:rPr>
          <w:b/>
          <w:lang w:val="en-US"/>
        </w:rPr>
        <w:t>Note</w:t>
      </w:r>
    </w:p>
    <w:p w14:paraId="646B2E96" w14:textId="77777777" w:rsidR="00145DDF" w:rsidRDefault="00145DDF" w:rsidP="00145DDF">
      <w:pPr>
        <w:pStyle w:val="DraftSub-sectionNote"/>
        <w:tabs>
          <w:tab w:val="right" w:pos="1814"/>
        </w:tabs>
        <w:ind w:left="1361"/>
        <w:rPr>
          <w:lang w:val="en-US"/>
        </w:rPr>
      </w:pPr>
      <w:r>
        <w:rPr>
          <w:lang w:val="en-US"/>
        </w:rPr>
        <w:t>A failure to comply with a duty or obligation under a section of the Act referred to in a "WHS Act" note is an offence to which a penalty applies.</w:t>
      </w:r>
    </w:p>
    <w:p w14:paraId="646B2E97" w14:textId="77777777" w:rsidR="00145DDF" w:rsidRPr="00AA2EC8" w:rsidRDefault="00145DDF" w:rsidP="00145DDF">
      <w:pPr>
        <w:pStyle w:val="DraftSub-sectionNote"/>
        <w:tabs>
          <w:tab w:val="right" w:pos="1814"/>
        </w:tabs>
        <w:ind w:left="1361"/>
        <w:rPr>
          <w:b/>
        </w:rPr>
      </w:pPr>
      <w:r w:rsidRPr="00AA2EC8">
        <w:rPr>
          <w:b/>
        </w:rPr>
        <w:t>Note</w:t>
      </w:r>
    </w:p>
    <w:p w14:paraId="646B2E98" w14:textId="77777777" w:rsidR="00145DDF" w:rsidRDefault="00145DDF" w:rsidP="00145DDF">
      <w:pPr>
        <w:pStyle w:val="DraftSub-sectionNote"/>
        <w:tabs>
          <w:tab w:val="right" w:pos="1814"/>
        </w:tabs>
        <w:ind w:left="1361"/>
      </w:pPr>
      <w:r>
        <w:t>See the jurisdictional note in the Appendix.</w:t>
      </w:r>
    </w:p>
    <w:p w14:paraId="646B2E99" w14:textId="77777777" w:rsidR="00145DDF" w:rsidRPr="00DA68B9" w:rsidRDefault="00145DDF" w:rsidP="00145DDF">
      <w:pPr>
        <w:pStyle w:val="Heading-PART"/>
        <w:tabs>
          <w:tab w:val="left" w:pos="1276"/>
        </w:tabs>
        <w:jc w:val="left"/>
        <w:rPr>
          <w:caps w:val="0"/>
          <w:sz w:val="28"/>
        </w:rPr>
      </w:pPr>
      <w:r>
        <w:br w:type="page"/>
      </w:r>
      <w:bookmarkStart w:id="15" w:name="_Toc136427691"/>
      <w:r w:rsidRPr="00DA68B9">
        <w:rPr>
          <w:caps w:val="0"/>
          <w:sz w:val="28"/>
        </w:rPr>
        <w:lastRenderedPageBreak/>
        <w:t xml:space="preserve">Part 1.2 </w:t>
      </w:r>
      <w:r w:rsidRPr="00DA68B9">
        <w:rPr>
          <w:caps w:val="0"/>
          <w:sz w:val="28"/>
        </w:rPr>
        <w:tab/>
        <w:t>Application</w:t>
      </w:r>
      <w:bookmarkEnd w:id="15"/>
    </w:p>
    <w:p w14:paraId="646B2E9A" w14:textId="77777777" w:rsidR="00145DDF" w:rsidRDefault="00145DDF" w:rsidP="00C92295">
      <w:pPr>
        <w:pStyle w:val="StyleDraftHeading1Left0cmHanging15cm1"/>
      </w:pPr>
      <w:r>
        <w:tab/>
      </w:r>
      <w:bookmarkStart w:id="16" w:name="_Toc136427692"/>
      <w:r w:rsidRPr="00DA0929">
        <w:t>1</w:t>
      </w:r>
      <w:r>
        <w:t>0</w:t>
      </w:r>
      <w:r>
        <w:tab/>
        <w:t>Application of the Act to dangerous goods and high risk plant</w:t>
      </w:r>
      <w:bookmarkEnd w:id="16"/>
    </w:p>
    <w:p w14:paraId="646B2E9B" w14:textId="77777777" w:rsidR="00145DDF" w:rsidRDefault="00145DDF" w:rsidP="00145DDF">
      <w:pPr>
        <w:pStyle w:val="BodySectionSub"/>
      </w:pPr>
      <w:r>
        <w:t>The following provisions of the Act are excluded from the operation of Schedule 1 to the Act:</w:t>
      </w:r>
    </w:p>
    <w:p w14:paraId="646B2E9C" w14:textId="77777777" w:rsidR="00145DDF" w:rsidRDefault="00145DDF" w:rsidP="00145DDF">
      <w:pPr>
        <w:pStyle w:val="DraftHeading3"/>
        <w:tabs>
          <w:tab w:val="right" w:pos="1757"/>
        </w:tabs>
        <w:ind w:left="1871" w:hanging="1871"/>
      </w:pPr>
      <w:r>
        <w:tab/>
      </w:r>
      <w:r w:rsidRPr="00C73970">
        <w:t>(a)</w:t>
      </w:r>
      <w:r>
        <w:tab/>
        <w:t>Divisions 2 to 8 of Part 5;</w:t>
      </w:r>
    </w:p>
    <w:p w14:paraId="646B2E9D" w14:textId="77777777" w:rsidR="00145DDF" w:rsidRDefault="00145DDF" w:rsidP="00145DDF">
      <w:pPr>
        <w:pStyle w:val="DraftHeading3"/>
        <w:tabs>
          <w:tab w:val="right" w:pos="1757"/>
        </w:tabs>
        <w:ind w:left="1871" w:hanging="1871"/>
      </w:pPr>
      <w:r>
        <w:tab/>
      </w:r>
      <w:r w:rsidRPr="00C73970">
        <w:t>(b)</w:t>
      </w:r>
      <w:r>
        <w:tab/>
        <w:t>Part 6;</w:t>
      </w:r>
    </w:p>
    <w:p w14:paraId="646B2E9E" w14:textId="77777777" w:rsidR="00145DDF" w:rsidRDefault="00145DDF" w:rsidP="00145DDF">
      <w:pPr>
        <w:pStyle w:val="DraftHeading3"/>
        <w:tabs>
          <w:tab w:val="right" w:pos="1757"/>
        </w:tabs>
        <w:ind w:left="1871" w:hanging="1871"/>
      </w:pPr>
      <w:r>
        <w:tab/>
      </w:r>
      <w:r w:rsidRPr="00C73970">
        <w:t>(c)</w:t>
      </w:r>
      <w:r>
        <w:tab/>
        <w:t>Part 7.</w:t>
      </w:r>
    </w:p>
    <w:p w14:paraId="646B2E9F" w14:textId="77777777" w:rsidR="00145DDF" w:rsidRPr="00DB1D71" w:rsidRDefault="00145DDF" w:rsidP="00145DDF">
      <w:pPr>
        <w:pStyle w:val="DraftSectionNote"/>
        <w:tabs>
          <w:tab w:val="right" w:pos="1304"/>
        </w:tabs>
        <w:ind w:left="850"/>
        <w:rPr>
          <w:b/>
        </w:rPr>
      </w:pPr>
      <w:r w:rsidRPr="00DB1D71">
        <w:rPr>
          <w:b/>
        </w:rPr>
        <w:t>Note</w:t>
      </w:r>
    </w:p>
    <w:p w14:paraId="646B2EA0" w14:textId="77777777" w:rsidR="00145DDF" w:rsidRDefault="00145DDF" w:rsidP="00145DDF">
      <w:pPr>
        <w:pStyle w:val="DraftSectionNote"/>
        <w:tabs>
          <w:tab w:val="right" w:pos="1304"/>
        </w:tabs>
        <w:ind w:left="850"/>
      </w:pPr>
      <w:r>
        <w:t>See the jurisdictional note in the Appendix.</w:t>
      </w:r>
    </w:p>
    <w:p w14:paraId="646B2EA1" w14:textId="77777777" w:rsidR="00145DDF" w:rsidRDefault="00145DDF" w:rsidP="00C92295">
      <w:pPr>
        <w:pStyle w:val="StyleDraftHeading1Left0cmHanging15cm1"/>
      </w:pPr>
      <w:r>
        <w:tab/>
      </w:r>
      <w:bookmarkStart w:id="17" w:name="_Toc136427693"/>
      <w:r>
        <w:t>11</w:t>
      </w:r>
      <w:r>
        <w:tab/>
        <w:t>Application of these Regulations</w:t>
      </w:r>
      <w:bookmarkEnd w:id="17"/>
    </w:p>
    <w:p w14:paraId="646B2EA2" w14:textId="77777777" w:rsidR="00145DDF" w:rsidRDefault="00145DDF" w:rsidP="00145DDF">
      <w:pPr>
        <w:pStyle w:val="BodySectionSub"/>
      </w:pPr>
      <w:r>
        <w:t>A duty imposed on a person under a provision of these Regulations in relation to health and safety does not limit or affect any duty the person has under the Act or, unless otherwise expressly provided, any other provision of these Regulations.</w:t>
      </w:r>
    </w:p>
    <w:p w14:paraId="646B2EA3" w14:textId="77777777" w:rsidR="00145DDF" w:rsidRPr="00B26B36" w:rsidRDefault="00145DDF" w:rsidP="00C92295">
      <w:pPr>
        <w:pStyle w:val="StyleDraftHeading1Left0cmHanging15cm1"/>
      </w:pPr>
      <w:r>
        <w:tab/>
      </w:r>
      <w:bookmarkStart w:id="18" w:name="_Toc136427694"/>
      <w:r w:rsidRPr="00B26B36">
        <w:t>1</w:t>
      </w:r>
      <w:r>
        <w:t>2</w:t>
      </w:r>
      <w:r>
        <w:tab/>
      </w:r>
      <w:r>
        <w:rPr>
          <w:lang w:eastAsia="en-AU"/>
        </w:rPr>
        <w:t>Assessment of risk in relation to a class of hazards, tasks, circumstances or things</w:t>
      </w:r>
      <w:bookmarkEnd w:id="18"/>
    </w:p>
    <w:p w14:paraId="646B2EA4" w14:textId="77777777" w:rsidR="00145DDF" w:rsidRDefault="00145DDF" w:rsidP="00145DDF">
      <w:pPr>
        <w:pStyle w:val="BodySectionSub"/>
        <w:rPr>
          <w:lang w:eastAsia="en-AU"/>
        </w:rPr>
      </w:pPr>
      <w:r>
        <w:rPr>
          <w:lang w:eastAsia="en-AU"/>
        </w:rPr>
        <w:t>If these Regulations require an assessment of risks to health and safety associated with a hazard, task, thing or circumstance, an assessment of risks associated with a class of hazards, tasks, things or circumstances may be conducted if:</w:t>
      </w:r>
    </w:p>
    <w:p w14:paraId="646B2EA5" w14:textId="77777777" w:rsidR="00145DDF" w:rsidRDefault="00145DDF" w:rsidP="00145DDF">
      <w:pPr>
        <w:pStyle w:val="DraftHeading3"/>
        <w:tabs>
          <w:tab w:val="right" w:pos="1757"/>
        </w:tabs>
        <w:ind w:left="1871" w:hanging="1871"/>
        <w:rPr>
          <w:lang w:eastAsia="en-AU"/>
        </w:rPr>
      </w:pPr>
      <w:r>
        <w:rPr>
          <w:lang w:eastAsia="en-AU"/>
        </w:rPr>
        <w:tab/>
      </w:r>
      <w:r w:rsidRPr="00B26B36">
        <w:rPr>
          <w:lang w:eastAsia="en-AU"/>
        </w:rPr>
        <w:t>(a)</w:t>
      </w:r>
      <w:r>
        <w:rPr>
          <w:lang w:eastAsia="en-AU"/>
        </w:rPr>
        <w:tab/>
        <w:t>all hazards, tasks, things or circumstances in the class are the same; and</w:t>
      </w:r>
    </w:p>
    <w:p w14:paraId="646B2EA6" w14:textId="77777777" w:rsidR="00145DDF" w:rsidRDefault="00145DDF" w:rsidP="00145DDF">
      <w:pPr>
        <w:pStyle w:val="DraftHeading3"/>
        <w:tabs>
          <w:tab w:val="right" w:pos="1757"/>
        </w:tabs>
        <w:ind w:left="1871" w:hanging="1871"/>
        <w:rPr>
          <w:lang w:eastAsia="en-AU"/>
        </w:rPr>
      </w:pPr>
      <w:r>
        <w:rPr>
          <w:lang w:eastAsia="en-AU"/>
        </w:rPr>
        <w:tab/>
      </w:r>
      <w:r w:rsidRPr="00B26B36">
        <w:rPr>
          <w:lang w:eastAsia="en-AU"/>
        </w:rPr>
        <w:t>(b)</w:t>
      </w:r>
      <w:r>
        <w:rPr>
          <w:lang w:eastAsia="en-AU"/>
        </w:rPr>
        <w:tab/>
        <w:t>the assessment of risks for the class does not result in any worker or other person being exposed to a greater, additional or different risk to health and safety than if the risk assessment were carried out in relation to each individual hazard, task, thing or circumstance.</w:t>
      </w:r>
    </w:p>
    <w:p w14:paraId="646B2EA7" w14:textId="77777777" w:rsidR="00145DDF" w:rsidRPr="00DA68B9" w:rsidRDefault="00145DDF" w:rsidP="00145DDF">
      <w:pPr>
        <w:pStyle w:val="Heading-PART"/>
        <w:tabs>
          <w:tab w:val="left" w:pos="1276"/>
        </w:tabs>
        <w:jc w:val="left"/>
        <w:rPr>
          <w:caps w:val="0"/>
          <w:sz w:val="28"/>
        </w:rPr>
      </w:pPr>
      <w:r>
        <w:br w:type="page"/>
      </w:r>
      <w:bookmarkStart w:id="19" w:name="_Toc136427695"/>
      <w:r w:rsidRPr="00DA68B9">
        <w:rPr>
          <w:caps w:val="0"/>
          <w:sz w:val="28"/>
        </w:rPr>
        <w:lastRenderedPageBreak/>
        <w:t>Part 1.3</w:t>
      </w:r>
      <w:r>
        <w:rPr>
          <w:caps w:val="0"/>
          <w:sz w:val="28"/>
        </w:rPr>
        <w:t xml:space="preserve"> </w:t>
      </w:r>
      <w:r>
        <w:rPr>
          <w:caps w:val="0"/>
          <w:sz w:val="28"/>
        </w:rPr>
        <w:tab/>
      </w:r>
      <w:r w:rsidRPr="00DA68B9">
        <w:rPr>
          <w:caps w:val="0"/>
          <w:sz w:val="28"/>
        </w:rPr>
        <w:t>Incorporated documents</w:t>
      </w:r>
      <w:bookmarkEnd w:id="19"/>
    </w:p>
    <w:p w14:paraId="646B2EA8" w14:textId="77777777" w:rsidR="00145DDF" w:rsidRPr="007E4684" w:rsidRDefault="00145DDF" w:rsidP="00C92295">
      <w:pPr>
        <w:pStyle w:val="StyleDraftHeading1Left0cmHanging15cm1"/>
      </w:pPr>
      <w:r w:rsidRPr="007E4684">
        <w:tab/>
      </w:r>
      <w:bookmarkStart w:id="20" w:name="_Toc136427696"/>
      <w:r w:rsidRPr="007E4684">
        <w:t>1</w:t>
      </w:r>
      <w:r>
        <w:t>3</w:t>
      </w:r>
      <w:r w:rsidRPr="007E4684">
        <w:tab/>
        <w:t>Documents incorporated as in force</w:t>
      </w:r>
      <w:r>
        <w:t xml:space="preserve"> when incorporated</w:t>
      </w:r>
      <w:bookmarkEnd w:id="20"/>
    </w:p>
    <w:p w14:paraId="646B2EA9" w14:textId="77777777" w:rsidR="00145DDF" w:rsidRPr="007E4684" w:rsidRDefault="00145DDF" w:rsidP="00145DDF">
      <w:pPr>
        <w:pStyle w:val="BodySectionSub"/>
      </w:pPr>
      <w:r w:rsidRPr="007E4684">
        <w:t>A reference to any document applied, adopted or incorporated by, or referred to in, these Regulations is to be read as a reference to that document as in force</w:t>
      </w:r>
      <w:r>
        <w:t xml:space="preserve"> at the time the document is applied, adopted, incorporated or referred to unless express provision is made to the contrary.</w:t>
      </w:r>
    </w:p>
    <w:p w14:paraId="646B2EAA" w14:textId="77777777" w:rsidR="00145DDF" w:rsidRPr="007E4684" w:rsidRDefault="00145DDF" w:rsidP="00C92295">
      <w:pPr>
        <w:pStyle w:val="StyleDraftHeading1Left0cmHanging15cm1"/>
      </w:pPr>
      <w:r w:rsidRPr="007E4684">
        <w:tab/>
      </w:r>
      <w:bookmarkStart w:id="21" w:name="_Toc136427697"/>
      <w:r w:rsidRPr="007E4684">
        <w:t>1</w:t>
      </w:r>
      <w:r>
        <w:t>4</w:t>
      </w:r>
      <w:r w:rsidRPr="007E4684">
        <w:tab/>
        <w:t>Inconsistencies between provisions</w:t>
      </w:r>
      <w:bookmarkEnd w:id="21"/>
    </w:p>
    <w:p w14:paraId="646B2EAB" w14:textId="77777777" w:rsidR="00145DDF" w:rsidRPr="007E4684" w:rsidRDefault="00145DDF" w:rsidP="00145DDF">
      <w:pPr>
        <w:pStyle w:val="BodySectionSub"/>
      </w:pPr>
      <w:r w:rsidRPr="007E4684">
        <w:t>If a provision of any document applied, adopted or incorporated by, or referred to in, these Regulations is inconsistent with any provision in these Regulations, the provision of these Regulations prevails.</w:t>
      </w:r>
    </w:p>
    <w:p w14:paraId="646B2EAC" w14:textId="77777777" w:rsidR="00145DDF" w:rsidRPr="007E4684" w:rsidRDefault="00145DDF" w:rsidP="00C92295">
      <w:pPr>
        <w:pStyle w:val="StyleDraftHeading1Left0cmHanging15cm1"/>
      </w:pPr>
      <w:r w:rsidRPr="007E4684">
        <w:tab/>
      </w:r>
      <w:bookmarkStart w:id="22" w:name="_Toc136427698"/>
      <w:r>
        <w:t>15</w:t>
      </w:r>
      <w:r w:rsidRPr="007E4684">
        <w:tab/>
        <w:t>References to standards</w:t>
      </w:r>
      <w:bookmarkEnd w:id="22"/>
    </w:p>
    <w:p w14:paraId="646B2EAD" w14:textId="77777777" w:rsidR="00145DDF" w:rsidRPr="007E4684" w:rsidRDefault="00145DDF" w:rsidP="00145DDF">
      <w:pPr>
        <w:pStyle w:val="DraftHeading2"/>
        <w:tabs>
          <w:tab w:val="right" w:pos="1247"/>
        </w:tabs>
        <w:ind w:left="1361" w:hanging="1361"/>
      </w:pPr>
      <w:r w:rsidRPr="007E4684">
        <w:tab/>
        <w:t>(1)</w:t>
      </w:r>
      <w:r w:rsidRPr="007E4684">
        <w:tab/>
        <w:t xml:space="preserve">In these Regulations, a reference consisting of the words </w:t>
      </w:r>
      <w:r>
        <w:t>"</w:t>
      </w:r>
      <w:r w:rsidRPr="007E4684">
        <w:t>Australian Standard</w:t>
      </w:r>
      <w:r>
        <w:t>"</w:t>
      </w:r>
      <w:r w:rsidRPr="007E4684">
        <w:t xml:space="preserve"> or the letters </w:t>
      </w:r>
      <w:r>
        <w:t>"</w:t>
      </w:r>
      <w:r w:rsidRPr="007E4684">
        <w:t>AS</w:t>
      </w:r>
      <w:r>
        <w:t>"</w:t>
      </w:r>
      <w:r w:rsidRPr="007E4684">
        <w:t xml:space="preserve"> followed in either case by a number or a number accompanied by a reference to a calendar year is a reference to the standard so numbered published by or on behalf of Standards Australia.</w:t>
      </w:r>
    </w:p>
    <w:p w14:paraId="646B2EAE" w14:textId="77777777" w:rsidR="00145DDF" w:rsidRPr="007E4684" w:rsidRDefault="00145DDF" w:rsidP="00145DDF">
      <w:pPr>
        <w:pStyle w:val="DraftHeading2"/>
        <w:tabs>
          <w:tab w:val="right" w:pos="1247"/>
        </w:tabs>
        <w:ind w:left="1361" w:hanging="1361"/>
      </w:pPr>
      <w:r w:rsidRPr="007E4684">
        <w:tab/>
        <w:t>(2)</w:t>
      </w:r>
      <w:r w:rsidRPr="007E4684">
        <w:tab/>
        <w:t xml:space="preserve">In these Regulations, a reference consisting of the expression </w:t>
      </w:r>
      <w:r>
        <w:t>"</w:t>
      </w:r>
      <w:r w:rsidRPr="007E4684">
        <w:t>Australian/New Zealand Standard</w:t>
      </w:r>
      <w:r>
        <w:t>"</w:t>
      </w:r>
      <w:r w:rsidRPr="007E4684">
        <w:t xml:space="preserve"> or </w:t>
      </w:r>
      <w:r>
        <w:t>"</w:t>
      </w:r>
      <w:r w:rsidRPr="007E4684">
        <w:t>AS/NZS</w:t>
      </w:r>
      <w:r>
        <w:t>"</w:t>
      </w:r>
      <w:r w:rsidRPr="007E4684">
        <w:t xml:space="preserve"> followed in either case by a number or a number accompanied by a reference to a calendar year is a reference to the standard so numbered published jointly by or on behalf of Standards Australia and the Standards Council of New Zealand.</w:t>
      </w:r>
    </w:p>
    <w:p w14:paraId="76AD2EDC" w14:textId="77777777" w:rsidR="004A4661" w:rsidRPr="00A40B67" w:rsidRDefault="004A4661" w:rsidP="004A4661">
      <w:pPr>
        <w:pStyle w:val="DraftSectionNote"/>
        <w:tabs>
          <w:tab w:val="right" w:pos="46"/>
          <w:tab w:val="right" w:pos="1304"/>
        </w:tabs>
        <w:ind w:left="1259" w:hanging="408"/>
        <w:rPr>
          <w:b/>
        </w:rPr>
      </w:pPr>
      <w:r w:rsidRPr="00A40B67">
        <w:rPr>
          <w:b/>
        </w:rPr>
        <w:t>Note</w:t>
      </w:r>
      <w:r>
        <w:rPr>
          <w:b/>
        </w:rPr>
        <w:t>s</w:t>
      </w:r>
    </w:p>
    <w:p w14:paraId="6CEBB0AB" w14:textId="6E53CAF6" w:rsidR="004A4661" w:rsidRDefault="004A4661" w:rsidP="004A4661">
      <w:pPr>
        <w:pStyle w:val="DraftSectionNote"/>
        <w:tabs>
          <w:tab w:val="right" w:pos="46"/>
          <w:tab w:val="right" w:pos="1304"/>
        </w:tabs>
        <w:ind w:left="1259" w:hanging="408"/>
      </w:pPr>
      <w:r>
        <w:t>1</w:t>
      </w:r>
      <w:r>
        <w:tab/>
      </w:r>
      <w:r w:rsidR="0043272D" w:rsidRPr="0043272D">
        <w:t xml:space="preserve">A person is only required to comply with an Australian Standard or Australian/New Zealand Standard that is applied, adopted or incorporated by, or otherwise referred to in, a regulation to the extent the regulation provides, whether expressly or by necessary implication. </w:t>
      </w:r>
      <w:r w:rsidR="00A71997">
        <w:br/>
      </w:r>
      <w:r w:rsidR="0043272D" w:rsidRPr="0043272D">
        <w:t xml:space="preserve">For example, in regulation 5, definition </w:t>
      </w:r>
      <w:r w:rsidR="0043272D" w:rsidRPr="008708DB">
        <w:rPr>
          <w:b/>
          <w:bCs/>
          <w:i/>
          <w:iCs/>
        </w:rPr>
        <w:t>boiler</w:t>
      </w:r>
      <w:r w:rsidR="0043272D" w:rsidRPr="0043272D">
        <w:t xml:space="preserve">, there is an exception in paragraph (e)(iii). The definition does not require a person to comply with </w:t>
      </w:r>
      <w:r w:rsidR="00D2625E" w:rsidRPr="00D2625E">
        <w:t>AS 2593:2021, but equipment must be certified in compliance with AS 2593:2021</w:t>
      </w:r>
      <w:r w:rsidR="0043272D" w:rsidRPr="0043272D">
        <w:t xml:space="preserve"> in order to fall within that particular exception. </w:t>
      </w:r>
      <w:r w:rsidR="00A71997">
        <w:br/>
      </w:r>
      <w:r w:rsidR="0043272D" w:rsidRPr="0043272D">
        <w:t xml:space="preserve">The reference to an Australian Standard in this case is part of a description of equipment excluded from the definition </w:t>
      </w:r>
      <w:r w:rsidR="0043272D" w:rsidRPr="008708DB">
        <w:rPr>
          <w:b/>
          <w:bCs/>
          <w:i/>
          <w:iCs/>
        </w:rPr>
        <w:t>boiler</w:t>
      </w:r>
      <w:r w:rsidR="0043272D" w:rsidRPr="0043272D">
        <w:t>. As a result, the equipment is not covered by particular provisions of these Regulations relating to high risk work</w:t>
      </w:r>
      <w:r>
        <w:t>.</w:t>
      </w:r>
    </w:p>
    <w:p w14:paraId="28E58EFA" w14:textId="0154A28D" w:rsidR="004A4661" w:rsidRPr="00337ADD" w:rsidRDefault="004A4661" w:rsidP="004A4661">
      <w:pPr>
        <w:pStyle w:val="DraftSectionNote"/>
        <w:tabs>
          <w:tab w:val="right" w:pos="46"/>
          <w:tab w:val="right" w:pos="1304"/>
        </w:tabs>
        <w:ind w:left="1259" w:hanging="408"/>
      </w:pPr>
      <w:r>
        <w:t>2</w:t>
      </w:r>
      <w:r>
        <w:tab/>
      </w:r>
      <w:r w:rsidR="00A71997" w:rsidRPr="00A71997">
        <w:t>See the jurisdictional note in the Appendix.</w:t>
      </w:r>
    </w:p>
    <w:p w14:paraId="646B2EB1" w14:textId="77777777" w:rsidR="00145DDF" w:rsidRPr="003D1A8B" w:rsidRDefault="00145DDF" w:rsidP="00145DDF">
      <w:pPr>
        <w:spacing w:after="180"/>
        <w:jc w:val="center"/>
        <w:rPr>
          <w:lang w:eastAsia="en-AU"/>
        </w:rPr>
      </w:pPr>
      <w:r w:rsidRPr="003D1A8B">
        <w:rPr>
          <w:lang w:eastAsia="en-AU"/>
        </w:rPr>
        <w:t>__________________</w:t>
      </w:r>
    </w:p>
    <w:p w14:paraId="646B2EB2" w14:textId="77777777" w:rsidR="00145DDF" w:rsidRDefault="00145DDF" w:rsidP="00145DDF">
      <w:pPr>
        <w:pStyle w:val="ChapterHeading"/>
        <w:ind w:left="1701" w:hanging="1701"/>
        <w:jc w:val="left"/>
      </w:pPr>
      <w:r>
        <w:rPr>
          <w:lang w:eastAsia="en-AU"/>
        </w:rPr>
        <w:br w:type="page"/>
      </w:r>
      <w:bookmarkStart w:id="23" w:name="_Toc136427699"/>
      <w:r>
        <w:lastRenderedPageBreak/>
        <w:t xml:space="preserve">Chapter 2 </w:t>
      </w:r>
      <w:r>
        <w:tab/>
        <w:t>Representation and Participation</w:t>
      </w:r>
      <w:bookmarkEnd w:id="23"/>
    </w:p>
    <w:p w14:paraId="646B2EB3" w14:textId="77777777" w:rsidR="00145DDF" w:rsidRPr="00DA68B9" w:rsidRDefault="00145DDF" w:rsidP="00145DDF">
      <w:pPr>
        <w:pStyle w:val="Heading-PART"/>
        <w:ind w:left="1276" w:hanging="1276"/>
        <w:jc w:val="left"/>
        <w:rPr>
          <w:caps w:val="0"/>
          <w:sz w:val="28"/>
        </w:rPr>
      </w:pPr>
      <w:bookmarkStart w:id="24" w:name="_Toc136427700"/>
      <w:r w:rsidRPr="00DA68B9">
        <w:rPr>
          <w:caps w:val="0"/>
          <w:sz w:val="28"/>
        </w:rPr>
        <w:t xml:space="preserve">Part </w:t>
      </w:r>
      <w:r>
        <w:rPr>
          <w:caps w:val="0"/>
          <w:sz w:val="28"/>
        </w:rPr>
        <w:t>2</w:t>
      </w:r>
      <w:r w:rsidRPr="00DA68B9">
        <w:rPr>
          <w:caps w:val="0"/>
          <w:sz w:val="28"/>
        </w:rPr>
        <w:t>.1</w:t>
      </w:r>
      <w:r>
        <w:rPr>
          <w:caps w:val="0"/>
          <w:sz w:val="28"/>
        </w:rPr>
        <w:t xml:space="preserve"> </w:t>
      </w:r>
      <w:r>
        <w:rPr>
          <w:caps w:val="0"/>
          <w:sz w:val="28"/>
        </w:rPr>
        <w:tab/>
      </w:r>
      <w:r w:rsidRPr="00DA68B9">
        <w:rPr>
          <w:caps w:val="0"/>
          <w:sz w:val="28"/>
        </w:rPr>
        <w:t>Representation</w:t>
      </w:r>
      <w:bookmarkEnd w:id="24"/>
    </w:p>
    <w:p w14:paraId="646B2EB4" w14:textId="77777777" w:rsidR="00145DDF" w:rsidRDefault="00145DDF" w:rsidP="0013567F">
      <w:pPr>
        <w:pStyle w:val="StyleHeading-DIVISIONLeftLeft0cmHanging275cm"/>
      </w:pPr>
      <w:bookmarkStart w:id="25" w:name="_Toc136427701"/>
      <w:r>
        <w:t xml:space="preserve">Division 1 </w:t>
      </w:r>
      <w:r>
        <w:tab/>
        <w:t>Work groups</w:t>
      </w:r>
      <w:bookmarkEnd w:id="25"/>
    </w:p>
    <w:p w14:paraId="646B2EB5" w14:textId="77777777" w:rsidR="00145DDF" w:rsidRPr="00255F61" w:rsidRDefault="00145DDF" w:rsidP="00C92295">
      <w:pPr>
        <w:pStyle w:val="StyleDraftHeading1Left0cmHanging15cm1"/>
      </w:pPr>
      <w:r>
        <w:tab/>
      </w:r>
      <w:bookmarkStart w:id="26" w:name="_Toc136427702"/>
      <w:r>
        <w:t>16</w:t>
      </w:r>
      <w:r>
        <w:tab/>
        <w:t>Negotiations for and determination of work groups</w:t>
      </w:r>
      <w:bookmarkEnd w:id="26"/>
    </w:p>
    <w:p w14:paraId="646B2EB6" w14:textId="77777777" w:rsidR="00145DDF" w:rsidRDefault="00145DDF" w:rsidP="00145DDF">
      <w:pPr>
        <w:pStyle w:val="BodySectionSub"/>
      </w:pPr>
      <w:r>
        <w:t>Negotiations for and determination of work groups and variations of work groups must be directed at ensuring that the workers are grouped in a way that:</w:t>
      </w:r>
    </w:p>
    <w:p w14:paraId="646B2EB7" w14:textId="77777777" w:rsidR="00145DDF" w:rsidRDefault="00145DDF" w:rsidP="00145DDF">
      <w:pPr>
        <w:pStyle w:val="DraftHeading3"/>
        <w:tabs>
          <w:tab w:val="right" w:pos="1757"/>
        </w:tabs>
        <w:ind w:left="1871" w:hanging="1871"/>
      </w:pPr>
      <w:r>
        <w:tab/>
      </w:r>
      <w:r w:rsidRPr="00E3400B">
        <w:t>(a)</w:t>
      </w:r>
      <w:r>
        <w:tab/>
        <w:t>most effectively and conveniently enables the interests of the workers, in relation to work health and safety, to be represented; and</w:t>
      </w:r>
    </w:p>
    <w:p w14:paraId="646B2EB8" w14:textId="77777777" w:rsidR="00145DDF" w:rsidRDefault="00145DDF" w:rsidP="00145DDF">
      <w:pPr>
        <w:pStyle w:val="DraftHeading3"/>
        <w:tabs>
          <w:tab w:val="right" w:pos="1757"/>
        </w:tabs>
        <w:ind w:left="1871" w:hanging="1871"/>
      </w:pPr>
      <w:r>
        <w:tab/>
      </w:r>
      <w:r w:rsidRPr="00E3400B">
        <w:t>(b)</w:t>
      </w:r>
      <w:r>
        <w:tab/>
        <w:t>has regard to the need for a health and safety representative for the work group to be readily accessible to each worker in the work group.</w:t>
      </w:r>
    </w:p>
    <w:p w14:paraId="646B2EB9" w14:textId="77777777" w:rsidR="00145DDF" w:rsidRPr="00C97C80" w:rsidRDefault="00145DDF" w:rsidP="00145DDF">
      <w:pPr>
        <w:pStyle w:val="DraftSectionNote"/>
        <w:tabs>
          <w:tab w:val="right" w:pos="1304"/>
        </w:tabs>
        <w:ind w:left="850"/>
        <w:rPr>
          <w:b/>
        </w:rPr>
      </w:pPr>
      <w:r w:rsidRPr="00C97C80">
        <w:rPr>
          <w:b/>
        </w:rPr>
        <w:t>Note</w:t>
      </w:r>
    </w:p>
    <w:p w14:paraId="646B2EBA" w14:textId="77777777" w:rsidR="00145DDF" w:rsidRDefault="00145DDF" w:rsidP="00145DDF">
      <w:pPr>
        <w:pStyle w:val="DraftSectionNote"/>
        <w:tabs>
          <w:tab w:val="right" w:pos="1304"/>
        </w:tabs>
        <w:ind w:left="850"/>
      </w:pPr>
      <w:r>
        <w:t xml:space="preserve">Under the Act, a work group may be determined for workers at more than 1 workplace (section 51(3)) or for workers carrying out work for 2 or more persons conducting businesses or undertakings at </w:t>
      </w:r>
      <w:r w:rsidR="00DC7097">
        <w:t>1</w:t>
      </w:r>
      <w:r>
        <w:t xml:space="preserve"> or more workplaces (Subdivision 3 of Division 3 of Part 5</w:t>
      </w:r>
      <w:r w:rsidR="00241B75">
        <w:t xml:space="preserve"> of the Act</w:t>
      </w:r>
      <w:r>
        <w:t>).</w:t>
      </w:r>
    </w:p>
    <w:p w14:paraId="646B2EBB" w14:textId="77777777" w:rsidR="00145DDF" w:rsidRDefault="00145DDF" w:rsidP="00C92295">
      <w:pPr>
        <w:pStyle w:val="StyleDraftHeading1Left0cmHanging15cm1"/>
      </w:pPr>
      <w:r>
        <w:tab/>
      </w:r>
      <w:bookmarkStart w:id="27" w:name="_Toc136427703"/>
      <w:r>
        <w:t>17</w:t>
      </w:r>
      <w:r w:rsidRPr="00494BED">
        <w:tab/>
        <w:t>Matters to be taken into account in negotiations</w:t>
      </w:r>
      <w:bookmarkEnd w:id="27"/>
    </w:p>
    <w:p w14:paraId="646B2EBC" w14:textId="77777777" w:rsidR="00145DDF" w:rsidRDefault="00145DDF" w:rsidP="00145DDF">
      <w:pPr>
        <w:pStyle w:val="BodySectionSub"/>
      </w:pPr>
      <w:r>
        <w:t>For the purposes of sections 52(6) and 56(4) of the Act, negotiations for and determination of work groups and variation of</w:t>
      </w:r>
      <w:r w:rsidR="00DC7097">
        <w:t xml:space="preserve"> agreements concerning</w:t>
      </w:r>
      <w:r>
        <w:t xml:space="preserve"> work groups must take into account all relevant matters, including the following:</w:t>
      </w:r>
    </w:p>
    <w:p w14:paraId="646B2EBD" w14:textId="77777777" w:rsidR="00145DDF" w:rsidRDefault="00145DDF" w:rsidP="00145DDF">
      <w:pPr>
        <w:pStyle w:val="DraftHeading3"/>
        <w:tabs>
          <w:tab w:val="right" w:pos="1757"/>
        </w:tabs>
        <w:ind w:left="1871" w:hanging="1871"/>
      </w:pPr>
      <w:r>
        <w:tab/>
      </w:r>
      <w:r w:rsidRPr="00E3400B">
        <w:t>(a)</w:t>
      </w:r>
      <w:r>
        <w:tab/>
        <w:t>the number of workers;</w:t>
      </w:r>
    </w:p>
    <w:p w14:paraId="646B2EBE" w14:textId="77777777" w:rsidR="00145DDF" w:rsidRPr="00A53CCD" w:rsidRDefault="00145DDF" w:rsidP="00145DDF">
      <w:pPr>
        <w:pStyle w:val="DraftHeading3"/>
        <w:tabs>
          <w:tab w:val="right" w:pos="1757"/>
        </w:tabs>
        <w:ind w:left="1871" w:hanging="1871"/>
      </w:pPr>
      <w:r>
        <w:tab/>
      </w:r>
      <w:r w:rsidRPr="00A53CCD">
        <w:t>(b)</w:t>
      </w:r>
      <w:r>
        <w:tab/>
        <w:t>the views of workers in relation to the determination and variation of work groups;</w:t>
      </w:r>
    </w:p>
    <w:p w14:paraId="646B2EBF" w14:textId="77777777" w:rsidR="00145DDF" w:rsidRDefault="00145DDF" w:rsidP="00145DDF">
      <w:pPr>
        <w:pStyle w:val="DraftHeading3"/>
        <w:tabs>
          <w:tab w:val="right" w:pos="1757"/>
        </w:tabs>
        <w:ind w:left="1871" w:hanging="1871"/>
      </w:pPr>
      <w:r>
        <w:tab/>
        <w:t>(c)</w:t>
      </w:r>
      <w:r>
        <w:tab/>
        <w:t>the nature of each type of work carried out by the workers;</w:t>
      </w:r>
    </w:p>
    <w:p w14:paraId="646B2EC0" w14:textId="77777777" w:rsidR="00145DDF" w:rsidRDefault="00145DDF" w:rsidP="00145DDF">
      <w:pPr>
        <w:pStyle w:val="DraftHeading3"/>
        <w:tabs>
          <w:tab w:val="right" w:pos="1757"/>
        </w:tabs>
        <w:ind w:left="1871" w:hanging="1871"/>
      </w:pPr>
      <w:r>
        <w:tab/>
        <w:t>(d)</w:t>
      </w:r>
      <w:r>
        <w:tab/>
        <w:t>the number and grouping of workers who carry out the same or similar types of work;</w:t>
      </w:r>
    </w:p>
    <w:p w14:paraId="646B2EC1" w14:textId="77777777" w:rsidR="00145DDF" w:rsidRDefault="00145DDF" w:rsidP="00145DDF">
      <w:pPr>
        <w:pStyle w:val="DraftHeading3"/>
        <w:tabs>
          <w:tab w:val="right" w:pos="1757"/>
        </w:tabs>
        <w:ind w:left="1871" w:hanging="1871"/>
      </w:pPr>
      <w:r>
        <w:tab/>
        <w:t>(e)</w:t>
      </w:r>
      <w:r>
        <w:tab/>
        <w:t>the areas or places where each type of work is carried out;</w:t>
      </w:r>
    </w:p>
    <w:p w14:paraId="646B2EC2" w14:textId="77777777" w:rsidR="00145DDF" w:rsidRDefault="00145DDF" w:rsidP="00145DDF">
      <w:pPr>
        <w:pStyle w:val="DraftHeading3"/>
        <w:tabs>
          <w:tab w:val="right" w:pos="1757"/>
        </w:tabs>
        <w:ind w:left="1871" w:hanging="1871"/>
      </w:pPr>
      <w:r>
        <w:tab/>
      </w:r>
      <w:r w:rsidRPr="00330A6F">
        <w:t>(</w:t>
      </w:r>
      <w:r>
        <w:t>f</w:t>
      </w:r>
      <w:r w:rsidRPr="00330A6F">
        <w:t>)</w:t>
      </w:r>
      <w:r>
        <w:tab/>
        <w:t>the extent to which any worker must move from place to place while at work;</w:t>
      </w:r>
    </w:p>
    <w:p w14:paraId="646B2EC3" w14:textId="77777777" w:rsidR="00145DDF" w:rsidRPr="00151B47" w:rsidRDefault="00145DDF" w:rsidP="00145DDF">
      <w:pPr>
        <w:pStyle w:val="DraftHeading3"/>
        <w:tabs>
          <w:tab w:val="right" w:pos="1757"/>
        </w:tabs>
        <w:ind w:left="1871" w:hanging="1871"/>
      </w:pPr>
      <w:r>
        <w:tab/>
      </w:r>
      <w:r w:rsidRPr="00330A6F">
        <w:t>(</w:t>
      </w:r>
      <w:r>
        <w:t>g</w:t>
      </w:r>
      <w:r w:rsidRPr="00330A6F">
        <w:t>)</w:t>
      </w:r>
      <w:r>
        <w:tab/>
        <w:t>the diversity of workers and their work;</w:t>
      </w:r>
    </w:p>
    <w:p w14:paraId="646B2EC4" w14:textId="77777777" w:rsidR="00145DDF" w:rsidRDefault="00145DDF" w:rsidP="00145DDF">
      <w:pPr>
        <w:pStyle w:val="DraftHeading3"/>
        <w:tabs>
          <w:tab w:val="right" w:pos="1757"/>
        </w:tabs>
        <w:ind w:left="1871" w:hanging="1871"/>
      </w:pPr>
      <w:r>
        <w:tab/>
      </w:r>
      <w:r w:rsidRPr="00D444A2">
        <w:t>(</w:t>
      </w:r>
      <w:r>
        <w:t>h</w:t>
      </w:r>
      <w:r w:rsidRPr="00D444A2">
        <w:t>)</w:t>
      </w:r>
      <w:r>
        <w:tab/>
        <w:t>the nature of any hazards at the workplace or workplaces;</w:t>
      </w:r>
    </w:p>
    <w:p w14:paraId="646B2EC5" w14:textId="77777777" w:rsidR="00145DDF" w:rsidRPr="00EE33E0" w:rsidRDefault="00145DDF" w:rsidP="00145DDF">
      <w:pPr>
        <w:pStyle w:val="DraftHeading3"/>
        <w:tabs>
          <w:tab w:val="right" w:pos="1757"/>
        </w:tabs>
        <w:ind w:left="1871" w:hanging="1871"/>
      </w:pPr>
      <w:r>
        <w:lastRenderedPageBreak/>
        <w:tab/>
      </w:r>
      <w:r w:rsidRPr="00EE33E0">
        <w:t>(</w:t>
      </w:r>
      <w:proofErr w:type="spellStart"/>
      <w:r>
        <w:t>i</w:t>
      </w:r>
      <w:proofErr w:type="spellEnd"/>
      <w:r w:rsidRPr="00EE33E0">
        <w:t>)</w:t>
      </w:r>
      <w:r>
        <w:tab/>
        <w:t>the nature of any risks to health and safety at the workplace or workplaces;</w:t>
      </w:r>
    </w:p>
    <w:p w14:paraId="646B2EC6" w14:textId="77777777" w:rsidR="00145DDF" w:rsidRPr="008D75B9" w:rsidRDefault="00145DDF" w:rsidP="00145DDF">
      <w:pPr>
        <w:pStyle w:val="DraftHeading3"/>
        <w:tabs>
          <w:tab w:val="right" w:pos="1757"/>
        </w:tabs>
        <w:ind w:left="1871" w:hanging="1871"/>
      </w:pPr>
      <w:r>
        <w:tab/>
      </w:r>
      <w:r w:rsidRPr="008D75B9">
        <w:t>(</w:t>
      </w:r>
      <w:r>
        <w:t>j</w:t>
      </w:r>
      <w:r w:rsidRPr="008D75B9">
        <w:t>)</w:t>
      </w:r>
      <w:r>
        <w:tab/>
        <w:t>the nature of the engagement of each worker, for example as an employee or as a contractor;</w:t>
      </w:r>
    </w:p>
    <w:p w14:paraId="646B2EC7" w14:textId="77777777" w:rsidR="00145DDF" w:rsidRDefault="00145DDF" w:rsidP="00145DDF">
      <w:pPr>
        <w:pStyle w:val="DraftHeading3"/>
        <w:tabs>
          <w:tab w:val="right" w:pos="1757"/>
        </w:tabs>
        <w:ind w:left="1871" w:hanging="1871"/>
      </w:pPr>
      <w:r>
        <w:tab/>
        <w:t>(k</w:t>
      </w:r>
      <w:r w:rsidRPr="005B39AA">
        <w:t>)</w:t>
      </w:r>
      <w:r>
        <w:tab/>
        <w:t>the pattern of work carried out by workers, for example whether the work is full-time, part-time, casual or short-term;</w:t>
      </w:r>
    </w:p>
    <w:p w14:paraId="646B2EC8" w14:textId="77777777" w:rsidR="00145DDF" w:rsidRPr="005C22C6" w:rsidRDefault="00145DDF" w:rsidP="00145DDF">
      <w:pPr>
        <w:pStyle w:val="DraftHeading3"/>
        <w:tabs>
          <w:tab w:val="right" w:pos="1757"/>
        </w:tabs>
        <w:ind w:left="1871" w:hanging="1871"/>
      </w:pPr>
      <w:r>
        <w:tab/>
        <w:t>(l</w:t>
      </w:r>
      <w:r w:rsidRPr="005C22C6">
        <w:t>)</w:t>
      </w:r>
      <w:r>
        <w:tab/>
        <w:t>the times at which work is carried out;</w:t>
      </w:r>
    </w:p>
    <w:p w14:paraId="646B2EC9" w14:textId="77777777" w:rsidR="00145DDF" w:rsidRDefault="00145DDF" w:rsidP="00145DDF">
      <w:pPr>
        <w:pStyle w:val="DraftHeading3"/>
        <w:tabs>
          <w:tab w:val="right" w:pos="1757"/>
        </w:tabs>
        <w:ind w:left="1871" w:hanging="1871"/>
      </w:pPr>
      <w:r>
        <w:tab/>
        <w:t>(m)</w:t>
      </w:r>
      <w:r>
        <w:tab/>
        <w:t>any arrangements at the workplace or workplaces relating to overtime or shift work.</w:t>
      </w:r>
    </w:p>
    <w:p w14:paraId="646B2ECA" w14:textId="77777777" w:rsidR="00145DDF" w:rsidRDefault="00145DDF" w:rsidP="0013567F">
      <w:pPr>
        <w:pStyle w:val="StyleHeading-DIVISIONLeftLeft0cmHanging275cm"/>
      </w:pPr>
      <w:bookmarkStart w:id="28" w:name="_Toc136427704"/>
      <w:r>
        <w:t xml:space="preserve">Division 2 </w:t>
      </w:r>
      <w:r>
        <w:tab/>
        <w:t>Health and safety representatives</w:t>
      </w:r>
      <w:bookmarkEnd w:id="28"/>
    </w:p>
    <w:p w14:paraId="646B2ECB" w14:textId="77777777" w:rsidR="00145DDF" w:rsidRDefault="00145DDF" w:rsidP="00C92295">
      <w:pPr>
        <w:pStyle w:val="StyleDraftHeading1Left0cmHanging15cm1"/>
      </w:pPr>
      <w:r>
        <w:tab/>
      </w:r>
      <w:bookmarkStart w:id="29" w:name="_Toc136427705"/>
      <w:r>
        <w:t>18</w:t>
      </w:r>
      <w:r w:rsidRPr="00BC11AB">
        <w:tab/>
      </w:r>
      <w:r>
        <w:t>Procedures for e</w:t>
      </w:r>
      <w:r w:rsidRPr="00BC11AB">
        <w:t>lection of health and safety representatives</w:t>
      </w:r>
      <w:bookmarkEnd w:id="29"/>
    </w:p>
    <w:p w14:paraId="646B2ECC" w14:textId="77777777" w:rsidR="00145DDF" w:rsidRPr="00D00472" w:rsidRDefault="00145DDF" w:rsidP="00145DDF">
      <w:pPr>
        <w:pStyle w:val="DraftHeading2"/>
        <w:tabs>
          <w:tab w:val="right" w:pos="1247"/>
        </w:tabs>
        <w:ind w:left="1361" w:hanging="1361"/>
      </w:pPr>
      <w:r>
        <w:tab/>
      </w:r>
      <w:r w:rsidRPr="00D00472">
        <w:t>(1)</w:t>
      </w:r>
      <w:r>
        <w:tab/>
        <w:t>This regulation sets out minimum procedural requirements for the election of a health and safety representative for a work group for the purposes of section 61(2) of the Act.</w:t>
      </w:r>
    </w:p>
    <w:p w14:paraId="646B2ECD" w14:textId="77777777" w:rsidR="00145DDF" w:rsidRDefault="00145DDF" w:rsidP="00145DDF">
      <w:pPr>
        <w:pStyle w:val="DraftHeading2"/>
        <w:tabs>
          <w:tab w:val="right" w:pos="1247"/>
        </w:tabs>
        <w:ind w:left="1361" w:hanging="1361"/>
      </w:pPr>
      <w:r>
        <w:tab/>
        <w:t>(2)</w:t>
      </w:r>
      <w:r>
        <w:tab/>
        <w:t>The person conducting the election must take all reasonable steps to ensure that the following procedures are complied with:</w:t>
      </w:r>
    </w:p>
    <w:p w14:paraId="646B2ECE" w14:textId="77777777" w:rsidR="00145DDF" w:rsidRDefault="00145DDF" w:rsidP="00145DDF">
      <w:pPr>
        <w:pStyle w:val="DraftHeading3"/>
        <w:tabs>
          <w:tab w:val="right" w:pos="1757"/>
        </w:tabs>
        <w:ind w:left="1871" w:hanging="1871"/>
      </w:pPr>
      <w:r>
        <w:tab/>
      </w:r>
      <w:r w:rsidRPr="00E84204">
        <w:t>(a)</w:t>
      </w:r>
      <w:r>
        <w:tab/>
        <w:t>each person conducting a business or undertaking in which a worker in the work group works is informed of the date on which the election is to be held as soon as practicable after the date is determined;</w:t>
      </w:r>
    </w:p>
    <w:p w14:paraId="646B2ECF" w14:textId="77777777" w:rsidR="00145DDF" w:rsidRDefault="00145DDF" w:rsidP="00145DDF">
      <w:pPr>
        <w:pStyle w:val="DraftHeading3"/>
        <w:tabs>
          <w:tab w:val="right" w:pos="1757"/>
        </w:tabs>
        <w:ind w:left="1871" w:hanging="1871"/>
      </w:pPr>
      <w:r>
        <w:tab/>
      </w:r>
      <w:r w:rsidRPr="00E84204">
        <w:t>(b)</w:t>
      </w:r>
      <w:r>
        <w:tab/>
        <w:t>all workers in the work group are given an opportunity to:</w:t>
      </w:r>
    </w:p>
    <w:p w14:paraId="646B2ED0" w14:textId="77777777" w:rsidR="00145DDF" w:rsidRDefault="00145DDF" w:rsidP="00145DDF">
      <w:pPr>
        <w:pStyle w:val="DraftHeading4"/>
        <w:tabs>
          <w:tab w:val="right" w:pos="2268"/>
        </w:tabs>
        <w:ind w:left="2381" w:hanging="2381"/>
      </w:pPr>
      <w:r>
        <w:tab/>
      </w:r>
      <w:r w:rsidRPr="00E84204">
        <w:t>(</w:t>
      </w:r>
      <w:proofErr w:type="spellStart"/>
      <w:r w:rsidRPr="00E84204">
        <w:t>i</w:t>
      </w:r>
      <w:proofErr w:type="spellEnd"/>
      <w:r w:rsidRPr="00E84204">
        <w:t>)</w:t>
      </w:r>
      <w:r>
        <w:tab/>
        <w:t>nominate for the position of health and safety representative; and</w:t>
      </w:r>
    </w:p>
    <w:p w14:paraId="646B2ED1" w14:textId="77777777" w:rsidR="00145DDF" w:rsidRDefault="00145DDF" w:rsidP="00145DDF">
      <w:pPr>
        <w:pStyle w:val="DraftHeading4"/>
        <w:tabs>
          <w:tab w:val="right" w:pos="2268"/>
        </w:tabs>
        <w:ind w:left="2381" w:hanging="2381"/>
      </w:pPr>
      <w:r>
        <w:tab/>
      </w:r>
      <w:r w:rsidRPr="00E84204">
        <w:t>(ii)</w:t>
      </w:r>
      <w:r>
        <w:tab/>
        <w:t>vote in the election;</w:t>
      </w:r>
    </w:p>
    <w:p w14:paraId="646B2ED2" w14:textId="77777777" w:rsidR="00145DDF" w:rsidRDefault="00145DDF" w:rsidP="00145DDF">
      <w:pPr>
        <w:pStyle w:val="DraftHeading3"/>
        <w:tabs>
          <w:tab w:val="right" w:pos="1757"/>
        </w:tabs>
        <w:ind w:left="1871" w:hanging="1871"/>
      </w:pPr>
      <w:r>
        <w:tab/>
      </w:r>
      <w:r w:rsidRPr="00E84204">
        <w:t>(c)</w:t>
      </w:r>
      <w:r>
        <w:tab/>
        <w:t>all workers in the work group and all relevant persons conducting a business or undertaking are informed of the outcome of the election.</w:t>
      </w:r>
    </w:p>
    <w:p w14:paraId="646B2ED3" w14:textId="77777777" w:rsidR="00145DDF" w:rsidRDefault="00145DDF" w:rsidP="00C92295">
      <w:pPr>
        <w:pStyle w:val="StyleDraftHeading1Left0cmHanging15cm1"/>
      </w:pPr>
      <w:r>
        <w:tab/>
      </w:r>
      <w:bookmarkStart w:id="30" w:name="_Toc136427706"/>
      <w:r>
        <w:t>19</w:t>
      </w:r>
      <w:r>
        <w:tab/>
        <w:t>Person conducting business or undertaking must not delay election</w:t>
      </w:r>
      <w:bookmarkEnd w:id="30"/>
    </w:p>
    <w:p w14:paraId="646B2ED4" w14:textId="77777777" w:rsidR="00145DDF" w:rsidRDefault="00145DDF" w:rsidP="00145DDF">
      <w:pPr>
        <w:pStyle w:val="BodySectionSub"/>
      </w:pPr>
      <w:r>
        <w:t>A person conducting a business or undertaking at a workplace must not unreasonably delay the election of a health and safety representative.</w:t>
      </w:r>
    </w:p>
    <w:p w14:paraId="646B2ED5" w14:textId="77777777" w:rsidR="00145DDF" w:rsidRDefault="00145DDF" w:rsidP="00145DDF">
      <w:pPr>
        <w:pStyle w:val="BodySectionSub"/>
      </w:pPr>
      <w:r>
        <w:t>Maximum penalty:</w:t>
      </w:r>
    </w:p>
    <w:p w14:paraId="646B2ED6" w14:textId="77777777" w:rsidR="00145DDF" w:rsidRDefault="00145DDF" w:rsidP="00145DDF">
      <w:pPr>
        <w:pStyle w:val="BodyParagraph"/>
      </w:pPr>
      <w:r>
        <w:t>In the case of an individual—$3 600.</w:t>
      </w:r>
    </w:p>
    <w:p w14:paraId="646B2ED7" w14:textId="77777777" w:rsidR="00145DDF" w:rsidRDefault="00145DDF" w:rsidP="00145DDF">
      <w:pPr>
        <w:pStyle w:val="BodyParagraph"/>
      </w:pPr>
      <w:r>
        <w:t>In the case of a body corporate—$18 000.</w:t>
      </w:r>
    </w:p>
    <w:p w14:paraId="646B2ED8" w14:textId="77777777" w:rsidR="00145DDF" w:rsidRPr="00E60DAE" w:rsidRDefault="00145DDF" w:rsidP="00C92295">
      <w:pPr>
        <w:pStyle w:val="StyleDraftHeading1Left0cmHanging15cm1"/>
      </w:pPr>
      <w:r w:rsidRPr="00E60DAE">
        <w:lastRenderedPageBreak/>
        <w:tab/>
      </w:r>
      <w:bookmarkStart w:id="31" w:name="_Toc136427707"/>
      <w:r w:rsidRPr="00E60DAE">
        <w:t>20</w:t>
      </w:r>
      <w:r w:rsidRPr="00E60DAE">
        <w:tab/>
        <w:t>Removal of health and safety representatives</w:t>
      </w:r>
      <w:bookmarkEnd w:id="31"/>
    </w:p>
    <w:p w14:paraId="646B2ED9" w14:textId="77777777" w:rsidR="00145DDF" w:rsidRDefault="00145DDF" w:rsidP="00145DDF">
      <w:pPr>
        <w:pStyle w:val="DraftHeading2"/>
        <w:tabs>
          <w:tab w:val="right" w:pos="1247"/>
        </w:tabs>
        <w:ind w:left="1361" w:hanging="1361"/>
      </w:pPr>
      <w:r>
        <w:tab/>
      </w:r>
      <w:r w:rsidRPr="00936111">
        <w:t>(1)</w:t>
      </w:r>
      <w:r>
        <w:tab/>
        <w:t>For the purposes of section 64(2)(d) of the Act, the majority of the members of a work group may remove a health and safety representative for the work group if the members sign a written declaration that the health and safety representative should no l</w:t>
      </w:r>
      <w:r w:rsidR="008470AD">
        <w:t>onger represent the work group.</w:t>
      </w:r>
    </w:p>
    <w:p w14:paraId="646B2EDA" w14:textId="77777777" w:rsidR="00145DDF" w:rsidRDefault="00145DDF" w:rsidP="00145DDF">
      <w:pPr>
        <w:pStyle w:val="DraftHeading2"/>
        <w:tabs>
          <w:tab w:val="right" w:pos="1247"/>
        </w:tabs>
        <w:ind w:left="1361" w:hanging="1361"/>
      </w:pPr>
      <w:r>
        <w:tab/>
      </w:r>
      <w:r w:rsidRPr="00936111">
        <w:t>(2)</w:t>
      </w:r>
      <w:r>
        <w:tab/>
        <w:t>A member of the work group nominated by the members who signed the declaration must, as soon as practicable:</w:t>
      </w:r>
    </w:p>
    <w:p w14:paraId="646B2EDB" w14:textId="77777777" w:rsidR="00145DDF" w:rsidRDefault="00145DDF" w:rsidP="00145DDF">
      <w:pPr>
        <w:pStyle w:val="DraftHeading3"/>
        <w:tabs>
          <w:tab w:val="right" w:pos="1757"/>
        </w:tabs>
        <w:ind w:left="1871" w:hanging="1871"/>
      </w:pPr>
      <w:r>
        <w:tab/>
        <w:t>(a)</w:t>
      </w:r>
      <w:r>
        <w:tab/>
        <w:t>inform the following persons of the removal of the health and safety representative:</w:t>
      </w:r>
    </w:p>
    <w:p w14:paraId="646B2EDC" w14:textId="77777777" w:rsidR="00145DDF" w:rsidRPr="00E84204" w:rsidRDefault="00145DDF" w:rsidP="00145DDF">
      <w:pPr>
        <w:pStyle w:val="DraftHeading4"/>
        <w:tabs>
          <w:tab w:val="right" w:pos="2268"/>
        </w:tabs>
        <w:ind w:left="2381" w:hanging="2381"/>
      </w:pPr>
      <w:r>
        <w:tab/>
      </w:r>
      <w:r w:rsidRPr="006F4332">
        <w:t>(</w:t>
      </w:r>
      <w:proofErr w:type="spellStart"/>
      <w:r>
        <w:t>i</w:t>
      </w:r>
      <w:proofErr w:type="spellEnd"/>
      <w:r w:rsidRPr="006F4332">
        <w:t>)</w:t>
      </w:r>
      <w:r>
        <w:tab/>
        <w:t>the health and safety representative who has been removed;</w:t>
      </w:r>
    </w:p>
    <w:p w14:paraId="646B2EDD" w14:textId="77777777" w:rsidR="00145DDF" w:rsidRDefault="00145DDF" w:rsidP="00145DDF">
      <w:pPr>
        <w:pStyle w:val="DraftHeading4"/>
        <w:tabs>
          <w:tab w:val="right" w:pos="2268"/>
        </w:tabs>
        <w:ind w:left="2381" w:hanging="2381"/>
      </w:pPr>
      <w:r>
        <w:tab/>
      </w:r>
      <w:r w:rsidRPr="006F4332">
        <w:t>(</w:t>
      </w:r>
      <w:r>
        <w:t>ii</w:t>
      </w:r>
      <w:r w:rsidRPr="006F4332">
        <w:t>)</w:t>
      </w:r>
      <w:r>
        <w:tab/>
        <w:t>each person conducting a business or undertaking in which a worker in the work group works; and</w:t>
      </w:r>
    </w:p>
    <w:p w14:paraId="646B2EDE" w14:textId="77777777" w:rsidR="00145DDF" w:rsidRPr="006F4332" w:rsidRDefault="00145DDF" w:rsidP="00145DDF">
      <w:pPr>
        <w:pStyle w:val="DraftHeading3"/>
        <w:tabs>
          <w:tab w:val="right" w:pos="1757"/>
        </w:tabs>
        <w:ind w:left="1871" w:hanging="1871"/>
      </w:pPr>
      <w:r>
        <w:tab/>
      </w:r>
      <w:r w:rsidRPr="006F4332">
        <w:t>(b)</w:t>
      </w:r>
      <w:r>
        <w:tab/>
        <w:t>take all reasonable steps to inform all members of the work group of the removal.</w:t>
      </w:r>
    </w:p>
    <w:p w14:paraId="646B2EDF" w14:textId="77777777" w:rsidR="00145DDF" w:rsidRDefault="00145DDF" w:rsidP="00145DDF">
      <w:pPr>
        <w:pStyle w:val="DraftHeading2"/>
        <w:tabs>
          <w:tab w:val="right" w:pos="1247"/>
        </w:tabs>
        <w:ind w:left="1361" w:hanging="1361"/>
      </w:pPr>
      <w:r>
        <w:tab/>
      </w:r>
      <w:r w:rsidRPr="00E84204">
        <w:t>(3)</w:t>
      </w:r>
      <w:r>
        <w:tab/>
        <w:t xml:space="preserve">The removal of the health and safety representative takes effect when the persons referred to in </w:t>
      </w:r>
      <w:proofErr w:type="spellStart"/>
      <w:r>
        <w:t>subregulation</w:t>
      </w:r>
      <w:proofErr w:type="spellEnd"/>
      <w:r>
        <w:t xml:space="preserve"> (2)(a) and the majority of members of the work group have been informed of the removal.</w:t>
      </w:r>
    </w:p>
    <w:p w14:paraId="646B2EE0" w14:textId="77777777" w:rsidR="00A80005" w:rsidRPr="00622135" w:rsidRDefault="00A80005" w:rsidP="00C92295">
      <w:pPr>
        <w:pStyle w:val="StyleDraftHeading1Left0cmHanging15cm1"/>
      </w:pPr>
      <w:r>
        <w:tab/>
      </w:r>
      <w:bookmarkStart w:id="32" w:name="_Toc136427708"/>
      <w:r w:rsidRPr="00A80005">
        <w:t>20A</w:t>
      </w:r>
      <w:r w:rsidRPr="00622135">
        <w:tab/>
        <w:t>Notice of entry for person assisting health and safety representative</w:t>
      </w:r>
      <w:bookmarkEnd w:id="32"/>
    </w:p>
    <w:p w14:paraId="646B2EE1" w14:textId="77777777" w:rsidR="00A80005" w:rsidRPr="00622135" w:rsidRDefault="00A80005" w:rsidP="00A80005">
      <w:pPr>
        <w:pStyle w:val="DraftHeading2"/>
        <w:tabs>
          <w:tab w:val="right" w:pos="1247"/>
        </w:tabs>
        <w:ind w:left="1361" w:hanging="1361"/>
      </w:pPr>
      <w:r>
        <w:tab/>
      </w:r>
      <w:r w:rsidRPr="00A80005">
        <w:t>(1)</w:t>
      </w:r>
      <w:r w:rsidRPr="00622135">
        <w:tab/>
        <w:t>A notice of</w:t>
      </w:r>
      <w:r>
        <w:t xml:space="preserve"> entry given under section 68(3A</w:t>
      </w:r>
      <w:r w:rsidRPr="00622135">
        <w:t>) of the Act must:</w:t>
      </w:r>
    </w:p>
    <w:p w14:paraId="646B2EE2" w14:textId="77777777" w:rsidR="00A80005" w:rsidRPr="00622135" w:rsidRDefault="00A80005" w:rsidP="00A80005">
      <w:pPr>
        <w:pStyle w:val="DraftHeading3"/>
        <w:tabs>
          <w:tab w:val="right" w:pos="1757"/>
        </w:tabs>
        <w:ind w:left="1871" w:hanging="1871"/>
      </w:pPr>
      <w:r>
        <w:tab/>
      </w:r>
      <w:r w:rsidRPr="00A80005">
        <w:t>(a)</w:t>
      </w:r>
      <w:r w:rsidRPr="00622135">
        <w:tab/>
        <w:t>be written; and</w:t>
      </w:r>
    </w:p>
    <w:p w14:paraId="646B2EE3" w14:textId="77777777" w:rsidR="00A80005" w:rsidRPr="00622135" w:rsidRDefault="00A80005" w:rsidP="00A80005">
      <w:pPr>
        <w:pStyle w:val="DraftHeading3"/>
        <w:tabs>
          <w:tab w:val="right" w:pos="1757"/>
        </w:tabs>
        <w:ind w:left="1871" w:hanging="1871"/>
      </w:pPr>
      <w:r>
        <w:tab/>
      </w:r>
      <w:r w:rsidRPr="00A80005">
        <w:t>(b)</w:t>
      </w:r>
      <w:r w:rsidRPr="00622135">
        <w:tab/>
        <w:t>include the following:</w:t>
      </w:r>
    </w:p>
    <w:p w14:paraId="646B2EE4" w14:textId="77777777" w:rsidR="00A80005" w:rsidRPr="00622135" w:rsidRDefault="00A80005" w:rsidP="00A80005">
      <w:pPr>
        <w:pStyle w:val="DraftHeading4"/>
        <w:tabs>
          <w:tab w:val="right" w:pos="2268"/>
        </w:tabs>
        <w:ind w:left="2381" w:hanging="2381"/>
      </w:pPr>
      <w:r>
        <w:tab/>
      </w:r>
      <w:r w:rsidRPr="00A80005">
        <w:t>(</w:t>
      </w:r>
      <w:proofErr w:type="spellStart"/>
      <w:r w:rsidRPr="00A80005">
        <w:t>i</w:t>
      </w:r>
      <w:proofErr w:type="spellEnd"/>
      <w:r w:rsidRPr="00A80005">
        <w:t>)</w:t>
      </w:r>
      <w:r w:rsidRPr="00622135">
        <w:tab/>
        <w:t>the full name of the health and safety representative giving the notice;</w:t>
      </w:r>
    </w:p>
    <w:p w14:paraId="646B2EE5" w14:textId="77777777" w:rsidR="00A80005" w:rsidRPr="00622135" w:rsidRDefault="00A80005" w:rsidP="00A80005">
      <w:pPr>
        <w:pStyle w:val="DraftHeading4"/>
        <w:tabs>
          <w:tab w:val="right" w:pos="2268"/>
        </w:tabs>
        <w:ind w:left="2381" w:hanging="2381"/>
      </w:pPr>
      <w:r>
        <w:tab/>
      </w:r>
      <w:r w:rsidRPr="00A80005">
        <w:t>(ii)</w:t>
      </w:r>
      <w:r w:rsidRPr="00622135">
        <w:tab/>
        <w:t>the full name of the assistant whose entry is proposed;</w:t>
      </w:r>
    </w:p>
    <w:p w14:paraId="646B2EE6" w14:textId="77777777" w:rsidR="00A80005" w:rsidRPr="00622135" w:rsidRDefault="00A80005" w:rsidP="00A80005">
      <w:pPr>
        <w:pStyle w:val="DraftHeading4"/>
        <w:tabs>
          <w:tab w:val="right" w:pos="2268"/>
        </w:tabs>
        <w:ind w:left="2381" w:hanging="2381"/>
      </w:pPr>
      <w:r>
        <w:tab/>
      </w:r>
      <w:r w:rsidRPr="00A80005">
        <w:t>(iii)</w:t>
      </w:r>
      <w:r w:rsidRPr="00622135">
        <w:tab/>
        <w:t>the name and address of the workplace proposed to be entered;</w:t>
      </w:r>
    </w:p>
    <w:p w14:paraId="646B2EE7" w14:textId="77777777" w:rsidR="00A80005" w:rsidRPr="00622135" w:rsidRDefault="00A80005" w:rsidP="00A80005">
      <w:pPr>
        <w:pStyle w:val="DraftHeading4"/>
        <w:tabs>
          <w:tab w:val="right" w:pos="2268"/>
        </w:tabs>
        <w:ind w:left="2381" w:hanging="2381"/>
      </w:pPr>
      <w:r>
        <w:tab/>
      </w:r>
      <w:r w:rsidRPr="00A80005">
        <w:t>(iv)</w:t>
      </w:r>
      <w:r w:rsidRPr="00622135">
        <w:tab/>
        <w:t>the date of proposed entry;</w:t>
      </w:r>
    </w:p>
    <w:p w14:paraId="646B2EE8" w14:textId="77777777" w:rsidR="00A80005" w:rsidRPr="00622135" w:rsidRDefault="00A80005" w:rsidP="00A80005">
      <w:pPr>
        <w:pStyle w:val="DraftHeading4"/>
        <w:tabs>
          <w:tab w:val="right" w:pos="2268"/>
        </w:tabs>
        <w:ind w:left="2381" w:hanging="2381"/>
      </w:pPr>
      <w:r>
        <w:tab/>
      </w:r>
      <w:r w:rsidRPr="00A80005">
        <w:t>(v)</w:t>
      </w:r>
      <w:r w:rsidRPr="00622135">
        <w:tab/>
        <w:t>a statement of the reasons why the health and safety representative considers it is necessary for the assistant to enter the workplace to assist.</w:t>
      </w:r>
    </w:p>
    <w:p w14:paraId="646B2EE9" w14:textId="77777777" w:rsidR="00A80005" w:rsidRPr="00622135" w:rsidRDefault="00A80005" w:rsidP="00A80005">
      <w:pPr>
        <w:pStyle w:val="DraftHeading2"/>
        <w:tabs>
          <w:tab w:val="right" w:pos="1247"/>
        </w:tabs>
        <w:ind w:left="1361" w:hanging="1361"/>
      </w:pPr>
      <w:r>
        <w:tab/>
      </w:r>
      <w:r w:rsidRPr="00622135">
        <w:t>(2)</w:t>
      </w:r>
      <w:r w:rsidRPr="00622135">
        <w:tab/>
        <w:t>If the assistant is or has been a WHS entry permit holder under the Act or a corresponding WHS law, the notice must also include the following:</w:t>
      </w:r>
    </w:p>
    <w:p w14:paraId="646B2EEA" w14:textId="77777777" w:rsidR="00A80005" w:rsidRPr="00622135" w:rsidRDefault="00A80005" w:rsidP="00A80005">
      <w:pPr>
        <w:pStyle w:val="DraftHeading3"/>
        <w:tabs>
          <w:tab w:val="right" w:pos="1757"/>
        </w:tabs>
        <w:ind w:left="1871" w:hanging="1871"/>
      </w:pPr>
      <w:r>
        <w:lastRenderedPageBreak/>
        <w:tab/>
      </w:r>
      <w:r w:rsidRPr="00A80005">
        <w:t>(a)</w:t>
      </w:r>
      <w:r w:rsidRPr="00622135">
        <w:tab/>
        <w:t xml:space="preserve">the name of the union the assistant represents or represented; </w:t>
      </w:r>
    </w:p>
    <w:p w14:paraId="646B2EEB" w14:textId="77777777" w:rsidR="00A80005" w:rsidRPr="00622135" w:rsidRDefault="00A80005" w:rsidP="00A80005">
      <w:pPr>
        <w:pStyle w:val="DraftHeading3"/>
        <w:tabs>
          <w:tab w:val="right" w:pos="1757"/>
        </w:tabs>
        <w:ind w:left="1871" w:hanging="1871"/>
      </w:pPr>
      <w:r>
        <w:tab/>
      </w:r>
      <w:r w:rsidRPr="00A80005">
        <w:t>(b)</w:t>
      </w:r>
      <w:r w:rsidRPr="00622135">
        <w:tab/>
        <w:t>a declaration by the assistant stating that—</w:t>
      </w:r>
    </w:p>
    <w:p w14:paraId="646B2EEC" w14:textId="77777777" w:rsidR="00A80005" w:rsidRPr="00622135" w:rsidRDefault="00A80005" w:rsidP="00A80005">
      <w:pPr>
        <w:pStyle w:val="DraftHeading4"/>
        <w:tabs>
          <w:tab w:val="right" w:pos="2268"/>
        </w:tabs>
        <w:ind w:left="2381" w:hanging="2381"/>
      </w:pPr>
      <w:r>
        <w:tab/>
      </w:r>
      <w:r w:rsidRPr="00A80005">
        <w:t>(</w:t>
      </w:r>
      <w:proofErr w:type="spellStart"/>
      <w:r w:rsidRPr="00A80005">
        <w:t>i</w:t>
      </w:r>
      <w:proofErr w:type="spellEnd"/>
      <w:r w:rsidRPr="00A80005">
        <w:t>)</w:t>
      </w:r>
      <w:r w:rsidRPr="00622135">
        <w:tab/>
        <w:t>a WHS entry permit held by the assistant has not been revoked; and</w:t>
      </w:r>
    </w:p>
    <w:p w14:paraId="646B2EED" w14:textId="77777777" w:rsidR="00A80005" w:rsidRPr="00622135" w:rsidRDefault="00A80005" w:rsidP="00A80005">
      <w:pPr>
        <w:pStyle w:val="DraftHeading4"/>
        <w:tabs>
          <w:tab w:val="right" w:pos="2268"/>
        </w:tabs>
        <w:ind w:left="2381" w:hanging="2381"/>
      </w:pPr>
      <w:r>
        <w:tab/>
      </w:r>
      <w:r w:rsidRPr="00A80005">
        <w:t>(ii)</w:t>
      </w:r>
      <w:r w:rsidRPr="00622135">
        <w:tab/>
        <w:t>in relation to a current WHS entry permit, the permit is not suspended; and</w:t>
      </w:r>
    </w:p>
    <w:p w14:paraId="646B2EEE" w14:textId="77777777" w:rsidR="00A80005" w:rsidRPr="00622135" w:rsidRDefault="00A80005" w:rsidP="00A80005">
      <w:pPr>
        <w:pStyle w:val="DraftHeading4"/>
        <w:tabs>
          <w:tab w:val="right" w:pos="2268"/>
        </w:tabs>
        <w:ind w:left="2381" w:hanging="2381"/>
      </w:pPr>
      <w:r>
        <w:tab/>
      </w:r>
      <w:r w:rsidRPr="00A80005">
        <w:t>(iii)</w:t>
      </w:r>
      <w:r w:rsidRPr="00622135">
        <w:tab/>
        <w:t>the assistant is not disqualified from holding a WHS entry permit.</w:t>
      </w:r>
    </w:p>
    <w:p w14:paraId="646B2EEF" w14:textId="77777777" w:rsidR="00145DDF" w:rsidRDefault="00145DDF" w:rsidP="00C92295">
      <w:pPr>
        <w:pStyle w:val="StyleDraftHeading1Left0cmHanging15cm1"/>
      </w:pPr>
      <w:r>
        <w:tab/>
      </w:r>
      <w:bookmarkStart w:id="33" w:name="_Toc136427709"/>
      <w:r>
        <w:t>21</w:t>
      </w:r>
      <w:r>
        <w:tab/>
        <w:t>Training for health and safety representatives</w:t>
      </w:r>
      <w:bookmarkEnd w:id="33"/>
    </w:p>
    <w:p w14:paraId="646B2EF0" w14:textId="77777777" w:rsidR="00145DDF" w:rsidRDefault="00145DDF" w:rsidP="00145DDF">
      <w:pPr>
        <w:pStyle w:val="DraftHeading2"/>
        <w:tabs>
          <w:tab w:val="right" w:pos="1247"/>
        </w:tabs>
        <w:ind w:left="1361" w:hanging="1361"/>
      </w:pPr>
      <w:r>
        <w:tab/>
      </w:r>
      <w:r w:rsidRPr="00CE6E9A">
        <w:t>(1)</w:t>
      </w:r>
      <w:r>
        <w:tab/>
        <w:t>For the purposes of section 72(1) of the Act, a health and safety representative is entitled to attend the following courses of training in work health and safety:</w:t>
      </w:r>
    </w:p>
    <w:p w14:paraId="646B2EF1" w14:textId="77777777" w:rsidR="00145DDF" w:rsidRDefault="00145DDF" w:rsidP="00145DDF">
      <w:pPr>
        <w:pStyle w:val="DraftHeading3"/>
        <w:tabs>
          <w:tab w:val="right" w:pos="1757"/>
        </w:tabs>
        <w:ind w:left="1871" w:hanging="1871"/>
      </w:pPr>
      <w:r>
        <w:tab/>
      </w:r>
      <w:r w:rsidRPr="006220F9">
        <w:t>(a)</w:t>
      </w:r>
      <w:r>
        <w:tab/>
        <w:t>an initial course of training of</w:t>
      </w:r>
      <w:r w:rsidR="00E80745">
        <w:t xml:space="preserve"> up to</w:t>
      </w:r>
      <w:r>
        <w:t xml:space="preserve"> 5 days;</w:t>
      </w:r>
    </w:p>
    <w:p w14:paraId="646B2EF2" w14:textId="77777777" w:rsidR="00145DDF" w:rsidRDefault="00145DDF" w:rsidP="00145DDF">
      <w:pPr>
        <w:pStyle w:val="DraftHeading3"/>
        <w:tabs>
          <w:tab w:val="right" w:pos="1757"/>
        </w:tabs>
        <w:ind w:left="1871" w:hanging="1871"/>
      </w:pPr>
      <w:r>
        <w:tab/>
      </w:r>
      <w:r w:rsidRPr="006220F9">
        <w:t>(b)</w:t>
      </w:r>
      <w:r>
        <w:tab/>
      </w:r>
      <w:r w:rsidR="00E80745">
        <w:t xml:space="preserve">up to </w:t>
      </w:r>
      <w:r w:rsidR="00DC7097">
        <w:t>1</w:t>
      </w:r>
      <w:r>
        <w:t xml:space="preserve"> day's refresher training each year, with the entitlement to the first refresher training commencing 1 year after the initial training.</w:t>
      </w:r>
    </w:p>
    <w:p w14:paraId="646B2EF3" w14:textId="77777777" w:rsidR="00145DDF" w:rsidRDefault="00145DDF" w:rsidP="00145DDF">
      <w:pPr>
        <w:pStyle w:val="DraftHeading2"/>
        <w:tabs>
          <w:tab w:val="right" w:pos="1247"/>
        </w:tabs>
        <w:ind w:left="1361" w:hanging="1361"/>
      </w:pPr>
      <w:r>
        <w:tab/>
      </w:r>
      <w:r w:rsidRPr="00CE6E9A">
        <w:t>(2)</w:t>
      </w:r>
      <w:r w:rsidRPr="00337ADD">
        <w:tab/>
        <w:t xml:space="preserve">In approving a course of training in work health and safety for the purposes of section 72(1) of the Act, the regulator </w:t>
      </w:r>
      <w:r w:rsidR="00241B75">
        <w:t>may</w:t>
      </w:r>
      <w:r w:rsidR="00241B75" w:rsidRPr="00337ADD">
        <w:t xml:space="preserve"> </w:t>
      </w:r>
      <w:r w:rsidRPr="00337ADD">
        <w:t xml:space="preserve">have regard to </w:t>
      </w:r>
      <w:r w:rsidR="00B80CAA">
        <w:t>any</w:t>
      </w:r>
      <w:r w:rsidR="00B80CAA" w:rsidRPr="00337ADD">
        <w:t xml:space="preserve"> </w:t>
      </w:r>
      <w:r w:rsidRPr="00337ADD">
        <w:t>relevant matters</w:t>
      </w:r>
      <w:r>
        <w:t>,</w:t>
      </w:r>
      <w:r w:rsidRPr="00337ADD">
        <w:t xml:space="preserve"> including:</w:t>
      </w:r>
    </w:p>
    <w:p w14:paraId="646B2EF4" w14:textId="77777777" w:rsidR="00145DDF" w:rsidRDefault="00145DDF" w:rsidP="00145DDF">
      <w:pPr>
        <w:pStyle w:val="DraftHeading3"/>
        <w:tabs>
          <w:tab w:val="right" w:pos="1757"/>
        </w:tabs>
        <w:ind w:left="1871" w:hanging="1871"/>
      </w:pPr>
      <w:r>
        <w:tab/>
      </w:r>
      <w:r w:rsidRPr="00CE6E9A">
        <w:t>(a)</w:t>
      </w:r>
      <w:r w:rsidRPr="00337ADD">
        <w:tab/>
        <w:t>the content and quality of the curriculum, including its relevance to the powers and functions of a health and safety representative;</w:t>
      </w:r>
      <w:r>
        <w:t xml:space="preserve"> and</w:t>
      </w:r>
    </w:p>
    <w:p w14:paraId="646B2EF5" w14:textId="77777777" w:rsidR="00145DDF" w:rsidRDefault="00145DDF" w:rsidP="00145DDF">
      <w:pPr>
        <w:pStyle w:val="DraftHeading3"/>
        <w:tabs>
          <w:tab w:val="right" w:pos="1757"/>
        </w:tabs>
        <w:ind w:left="1871" w:hanging="1871"/>
      </w:pPr>
      <w:r>
        <w:tab/>
      </w:r>
      <w:r w:rsidRPr="00CE6E9A">
        <w:t>(b)</w:t>
      </w:r>
      <w:r w:rsidRPr="00337ADD">
        <w:tab/>
        <w:t>the qualifications, knowledge and experience of the person who is to provide the course.</w:t>
      </w:r>
    </w:p>
    <w:p w14:paraId="646B2EF6" w14:textId="77777777" w:rsidR="00A40B67" w:rsidRPr="00A40B67" w:rsidRDefault="00A40B67" w:rsidP="00A40B67">
      <w:pPr>
        <w:pStyle w:val="DraftSectionNote"/>
        <w:tabs>
          <w:tab w:val="right" w:pos="46"/>
          <w:tab w:val="right" w:pos="1304"/>
        </w:tabs>
        <w:ind w:left="1259" w:hanging="408"/>
        <w:rPr>
          <w:b/>
        </w:rPr>
      </w:pPr>
      <w:r w:rsidRPr="00A40B67">
        <w:rPr>
          <w:b/>
        </w:rPr>
        <w:t>Note</w:t>
      </w:r>
      <w:r>
        <w:rPr>
          <w:b/>
        </w:rPr>
        <w:t>s</w:t>
      </w:r>
    </w:p>
    <w:p w14:paraId="646B2EF7" w14:textId="77777777" w:rsidR="00145DDF" w:rsidRDefault="00145DDF" w:rsidP="00A40B67">
      <w:pPr>
        <w:pStyle w:val="DraftSectionNote"/>
        <w:tabs>
          <w:tab w:val="right" w:pos="46"/>
          <w:tab w:val="right" w:pos="1304"/>
        </w:tabs>
        <w:ind w:left="1259" w:hanging="408"/>
      </w:pPr>
      <w:r>
        <w:t>1</w:t>
      </w:r>
      <w:r>
        <w:tab/>
        <w:t>This regulation prescribes courses of training to which a health and safety representative is entitled.  In addition to these courses, the health and safety representative and the person conducting the business or undertaking may agree that the representative will attend or receive further training.</w:t>
      </w:r>
    </w:p>
    <w:p w14:paraId="646B2EF8" w14:textId="77777777" w:rsidR="00145DDF" w:rsidRPr="00337ADD" w:rsidRDefault="00145DDF" w:rsidP="00A40B67">
      <w:pPr>
        <w:pStyle w:val="DraftSectionNote"/>
        <w:tabs>
          <w:tab w:val="right" w:pos="46"/>
          <w:tab w:val="right" w:pos="1304"/>
        </w:tabs>
        <w:ind w:left="1259" w:hanging="408"/>
      </w:pPr>
      <w:r>
        <w:t>2</w:t>
      </w:r>
      <w:r>
        <w:tab/>
      </w:r>
      <w:r w:rsidRPr="00337ADD">
        <w:t>Under [interpretation legislation], the power to approve a course of training includes a power t</w:t>
      </w:r>
      <w:r>
        <w:t>o revoke or vary the approval.</w:t>
      </w:r>
    </w:p>
    <w:p w14:paraId="646B2EF9" w14:textId="77777777" w:rsidR="00145DDF" w:rsidRDefault="00145DDF" w:rsidP="00A40B67">
      <w:pPr>
        <w:pStyle w:val="DraftSectionNote"/>
        <w:tabs>
          <w:tab w:val="right" w:pos="46"/>
          <w:tab w:val="right" w:pos="1304"/>
        </w:tabs>
        <w:ind w:left="1259" w:hanging="408"/>
      </w:pPr>
      <w:r>
        <w:t>3</w:t>
      </w:r>
      <w:r>
        <w:tab/>
      </w:r>
      <w:r w:rsidRPr="00337ADD">
        <w:t>See the jurisdictional note</w:t>
      </w:r>
      <w:r w:rsidR="00DC7097">
        <w:t>s</w:t>
      </w:r>
      <w:r w:rsidRPr="00337ADD">
        <w:t xml:space="preserve"> in the Appendix.</w:t>
      </w:r>
    </w:p>
    <w:p w14:paraId="646B2EFA" w14:textId="77777777" w:rsidR="00145DDF" w:rsidRDefault="00145DDF" w:rsidP="00145DDF">
      <w:pPr>
        <w:pStyle w:val="Heading-PART"/>
        <w:tabs>
          <w:tab w:val="left" w:pos="1276"/>
        </w:tabs>
        <w:jc w:val="left"/>
        <w:rPr>
          <w:caps w:val="0"/>
          <w:sz w:val="28"/>
        </w:rPr>
      </w:pPr>
      <w:r>
        <w:br w:type="page"/>
      </w:r>
      <w:bookmarkStart w:id="34" w:name="_Toc136427710"/>
      <w:r w:rsidRPr="00DA68B9">
        <w:rPr>
          <w:caps w:val="0"/>
          <w:sz w:val="28"/>
        </w:rPr>
        <w:lastRenderedPageBreak/>
        <w:t xml:space="preserve">Part </w:t>
      </w:r>
      <w:r>
        <w:rPr>
          <w:caps w:val="0"/>
          <w:sz w:val="28"/>
        </w:rPr>
        <w:t>2</w:t>
      </w:r>
      <w:r w:rsidRPr="00DA68B9">
        <w:rPr>
          <w:caps w:val="0"/>
          <w:sz w:val="28"/>
        </w:rPr>
        <w:t>.2</w:t>
      </w:r>
      <w:r>
        <w:rPr>
          <w:caps w:val="0"/>
          <w:sz w:val="28"/>
        </w:rPr>
        <w:t xml:space="preserve"> </w:t>
      </w:r>
      <w:r>
        <w:rPr>
          <w:caps w:val="0"/>
          <w:sz w:val="28"/>
        </w:rPr>
        <w:tab/>
      </w:r>
      <w:r w:rsidRPr="00DA68B9">
        <w:rPr>
          <w:caps w:val="0"/>
          <w:sz w:val="28"/>
        </w:rPr>
        <w:t>Issue Resolution</w:t>
      </w:r>
      <w:bookmarkEnd w:id="34"/>
    </w:p>
    <w:p w14:paraId="646B2EFB" w14:textId="77777777" w:rsidR="00145DDF" w:rsidRDefault="00145DDF" w:rsidP="00C92295">
      <w:pPr>
        <w:pStyle w:val="StyleDraftHeading1Left0cmHanging15cm1"/>
      </w:pPr>
      <w:r>
        <w:tab/>
      </w:r>
      <w:bookmarkStart w:id="35" w:name="_Toc136427711"/>
      <w:r>
        <w:t>22</w:t>
      </w:r>
      <w:r>
        <w:tab/>
        <w:t>Agreed procedure—minimum requirements</w:t>
      </w:r>
      <w:bookmarkEnd w:id="35"/>
    </w:p>
    <w:p w14:paraId="646B2EFC" w14:textId="77777777" w:rsidR="00145DDF" w:rsidRDefault="00145DDF" w:rsidP="00145DDF">
      <w:pPr>
        <w:pStyle w:val="DraftHeading2"/>
        <w:tabs>
          <w:tab w:val="right" w:pos="1247"/>
        </w:tabs>
        <w:ind w:left="1361" w:hanging="1361"/>
      </w:pPr>
      <w:r>
        <w:tab/>
      </w:r>
      <w:r w:rsidRPr="002B5C90">
        <w:t>(1)</w:t>
      </w:r>
      <w:r>
        <w:tab/>
        <w:t>This regulation sets out minimum requirements for an agreed procedure for issue resolution at a workplace.</w:t>
      </w:r>
    </w:p>
    <w:p w14:paraId="646B2EFD" w14:textId="77777777" w:rsidR="00145DDF" w:rsidRPr="000006BB" w:rsidRDefault="00145DDF" w:rsidP="00145DDF">
      <w:pPr>
        <w:pStyle w:val="DraftHeading2"/>
        <w:tabs>
          <w:tab w:val="right" w:pos="1247"/>
        </w:tabs>
        <w:ind w:left="1361" w:hanging="1361"/>
      </w:pPr>
      <w:r>
        <w:tab/>
      </w:r>
      <w:r w:rsidRPr="000006BB">
        <w:t>(2)</w:t>
      </w:r>
      <w:r>
        <w:tab/>
        <w:t>The agreed procedure for issue resolution at a workplace must include the steps set out in regulation 23.</w:t>
      </w:r>
    </w:p>
    <w:p w14:paraId="646B2EFE" w14:textId="77777777" w:rsidR="00145DDF" w:rsidRDefault="00145DDF" w:rsidP="00145DDF">
      <w:pPr>
        <w:pStyle w:val="DraftHeading2"/>
        <w:tabs>
          <w:tab w:val="right" w:pos="1247"/>
        </w:tabs>
        <w:ind w:left="1361" w:hanging="1361"/>
      </w:pPr>
      <w:r>
        <w:tab/>
        <w:t>(3)</w:t>
      </w:r>
      <w:r>
        <w:tab/>
        <w:t>A person conducting a business or undertaking at a workplace must ensure that the agreed procedure for issue resolution at the workplace:</w:t>
      </w:r>
    </w:p>
    <w:p w14:paraId="646B2EFF" w14:textId="77777777" w:rsidR="00145DDF" w:rsidRPr="006E2364" w:rsidRDefault="00145DDF" w:rsidP="00145DDF">
      <w:pPr>
        <w:pStyle w:val="DraftHeading3"/>
        <w:tabs>
          <w:tab w:val="right" w:pos="1757"/>
        </w:tabs>
        <w:ind w:left="1871" w:hanging="1871"/>
      </w:pPr>
      <w:r>
        <w:tab/>
      </w:r>
      <w:r w:rsidRPr="006E2364">
        <w:t>(a)</w:t>
      </w:r>
      <w:r>
        <w:tab/>
        <w:t xml:space="preserve">complies with </w:t>
      </w:r>
      <w:proofErr w:type="spellStart"/>
      <w:r>
        <w:t>subregulation</w:t>
      </w:r>
      <w:proofErr w:type="spellEnd"/>
      <w:r>
        <w:t xml:space="preserve"> (2); and</w:t>
      </w:r>
    </w:p>
    <w:p w14:paraId="646B2F00" w14:textId="77777777" w:rsidR="00145DDF" w:rsidRDefault="00145DDF" w:rsidP="00145DDF">
      <w:pPr>
        <w:pStyle w:val="DraftHeading3"/>
        <w:tabs>
          <w:tab w:val="right" w:pos="1757"/>
        </w:tabs>
        <w:ind w:left="1871" w:hanging="1871"/>
      </w:pPr>
      <w:r>
        <w:tab/>
      </w:r>
      <w:r w:rsidRPr="00F949E5">
        <w:t>(</w:t>
      </w:r>
      <w:r>
        <w:t>b</w:t>
      </w:r>
      <w:r w:rsidRPr="00F949E5">
        <w:t>)</w:t>
      </w:r>
      <w:r>
        <w:tab/>
        <w:t>is set out in writing; and</w:t>
      </w:r>
    </w:p>
    <w:p w14:paraId="646B2F01" w14:textId="77777777" w:rsidR="00145DDF" w:rsidRDefault="00145DDF" w:rsidP="00145DDF">
      <w:pPr>
        <w:pStyle w:val="DraftHeading3"/>
        <w:tabs>
          <w:tab w:val="right" w:pos="1757"/>
        </w:tabs>
        <w:ind w:left="1871" w:hanging="1871"/>
      </w:pPr>
      <w:r>
        <w:tab/>
      </w:r>
      <w:r w:rsidRPr="00F949E5">
        <w:t>(</w:t>
      </w:r>
      <w:r>
        <w:t>c</w:t>
      </w:r>
      <w:r w:rsidRPr="00F949E5">
        <w:t>)</w:t>
      </w:r>
      <w:r>
        <w:tab/>
        <w:t>is communicated to all workers to whom the agreed procedure applies.</w:t>
      </w:r>
    </w:p>
    <w:p w14:paraId="646B2F02" w14:textId="77777777" w:rsidR="00145DDF" w:rsidRDefault="00145DDF" w:rsidP="00145DDF">
      <w:pPr>
        <w:pStyle w:val="BodySectionSub"/>
      </w:pPr>
      <w:r>
        <w:t>Maximum penalty:</w:t>
      </w:r>
    </w:p>
    <w:p w14:paraId="646B2F03" w14:textId="77777777" w:rsidR="00145DDF" w:rsidRDefault="00145DDF" w:rsidP="00145DDF">
      <w:pPr>
        <w:pStyle w:val="BodyParagraph"/>
      </w:pPr>
      <w:r>
        <w:t>In the case of an individual—$3 600.</w:t>
      </w:r>
    </w:p>
    <w:p w14:paraId="646B2F04" w14:textId="77777777" w:rsidR="00145DDF" w:rsidRDefault="00145DDF" w:rsidP="00145DDF">
      <w:pPr>
        <w:pStyle w:val="BodyParagraph"/>
      </w:pPr>
      <w:r>
        <w:t>In the case of a body corporate—$18 000.</w:t>
      </w:r>
    </w:p>
    <w:p w14:paraId="646B2F05" w14:textId="77777777" w:rsidR="00145DDF" w:rsidRDefault="00145DDF" w:rsidP="00C92295">
      <w:pPr>
        <w:pStyle w:val="StyleDraftHeading1Left0cmHanging15cm1"/>
      </w:pPr>
      <w:r>
        <w:tab/>
      </w:r>
      <w:bookmarkStart w:id="36" w:name="_Toc136427712"/>
      <w:r>
        <w:t>23</w:t>
      </w:r>
      <w:r>
        <w:tab/>
        <w:t>Default procedure</w:t>
      </w:r>
      <w:bookmarkEnd w:id="36"/>
    </w:p>
    <w:p w14:paraId="646B2F06" w14:textId="77777777" w:rsidR="00145DDF" w:rsidRDefault="00145DDF" w:rsidP="00145DDF">
      <w:pPr>
        <w:pStyle w:val="DraftHeading2"/>
        <w:tabs>
          <w:tab w:val="right" w:pos="1247"/>
        </w:tabs>
        <w:ind w:left="1361" w:hanging="1361"/>
      </w:pPr>
      <w:r>
        <w:tab/>
      </w:r>
      <w:r w:rsidRPr="00EB32E9">
        <w:t>(1)</w:t>
      </w:r>
      <w:r>
        <w:tab/>
        <w:t>This regulation sets out the default procedure for issue resolution for the purposes of section 81(2) of the Act.</w:t>
      </w:r>
    </w:p>
    <w:p w14:paraId="646B2F07" w14:textId="77777777" w:rsidR="00145DDF" w:rsidRDefault="00145DDF" w:rsidP="00145DDF">
      <w:pPr>
        <w:pStyle w:val="DraftHeading2"/>
        <w:tabs>
          <w:tab w:val="right" w:pos="1247"/>
        </w:tabs>
        <w:ind w:left="1361" w:hanging="1361"/>
      </w:pPr>
      <w:r>
        <w:tab/>
      </w:r>
      <w:r w:rsidRPr="00B51ABC">
        <w:t>(2)</w:t>
      </w:r>
      <w:r>
        <w:tab/>
        <w:t xml:space="preserve">Any party to the issue may commence the procedure by </w:t>
      </w:r>
      <w:r w:rsidR="00DC7097">
        <w:t>informing</w:t>
      </w:r>
      <w:r>
        <w:t xml:space="preserve"> each other party:</w:t>
      </w:r>
    </w:p>
    <w:p w14:paraId="646B2F08" w14:textId="77777777" w:rsidR="00145DDF" w:rsidRDefault="00145DDF" w:rsidP="00145DDF">
      <w:pPr>
        <w:pStyle w:val="DraftHeading3"/>
        <w:tabs>
          <w:tab w:val="right" w:pos="1757"/>
        </w:tabs>
        <w:ind w:left="1871" w:hanging="1871"/>
      </w:pPr>
      <w:r>
        <w:tab/>
      </w:r>
      <w:r w:rsidRPr="00B51ABC">
        <w:t>(a)</w:t>
      </w:r>
      <w:r>
        <w:tab/>
        <w:t>that there is an issue to be resolved; and</w:t>
      </w:r>
    </w:p>
    <w:p w14:paraId="646B2F09" w14:textId="77777777" w:rsidR="00145DDF" w:rsidRDefault="00145DDF" w:rsidP="00145DDF">
      <w:pPr>
        <w:pStyle w:val="DraftHeading3"/>
        <w:tabs>
          <w:tab w:val="right" w:pos="1757"/>
        </w:tabs>
        <w:ind w:left="1871" w:hanging="1871"/>
      </w:pPr>
      <w:r>
        <w:tab/>
      </w:r>
      <w:r w:rsidRPr="00B51ABC">
        <w:t>(b)</w:t>
      </w:r>
      <w:r>
        <w:tab/>
        <w:t>the nature and scope of the issue.</w:t>
      </w:r>
    </w:p>
    <w:p w14:paraId="646B2F0A" w14:textId="77777777" w:rsidR="00145DDF" w:rsidRDefault="00145DDF" w:rsidP="00145DDF">
      <w:pPr>
        <w:pStyle w:val="DraftHeading2"/>
        <w:tabs>
          <w:tab w:val="right" w:pos="1247"/>
        </w:tabs>
        <w:ind w:left="1361" w:hanging="1361"/>
      </w:pPr>
      <w:r>
        <w:tab/>
      </w:r>
      <w:r w:rsidRPr="00B51ABC">
        <w:t>(3)</w:t>
      </w:r>
      <w:r>
        <w:tab/>
        <w:t xml:space="preserve">As soon as parties are </w:t>
      </w:r>
      <w:r w:rsidR="00DC7097">
        <w:t>informed</w:t>
      </w:r>
      <w:r>
        <w:t xml:space="preserve"> of the issue, all parties must meet or communicate with each other to attempt to resolve the issue.</w:t>
      </w:r>
    </w:p>
    <w:p w14:paraId="646B2F0B" w14:textId="77777777" w:rsidR="00145DDF" w:rsidRDefault="00145DDF" w:rsidP="00145DDF">
      <w:pPr>
        <w:pStyle w:val="DraftHeading2"/>
        <w:tabs>
          <w:tab w:val="right" w:pos="1247"/>
        </w:tabs>
        <w:ind w:left="1361" w:hanging="1361"/>
      </w:pPr>
      <w:r>
        <w:tab/>
      </w:r>
      <w:r w:rsidRPr="00B51ABC">
        <w:t>(4)</w:t>
      </w:r>
      <w:r>
        <w:tab/>
        <w:t>The parties must have regard to all relevant matters, including the following:</w:t>
      </w:r>
    </w:p>
    <w:p w14:paraId="646B2F0C" w14:textId="77777777" w:rsidR="00145DDF" w:rsidRDefault="00145DDF" w:rsidP="00145DDF">
      <w:pPr>
        <w:pStyle w:val="DraftHeading3"/>
        <w:tabs>
          <w:tab w:val="right" w:pos="1757"/>
        </w:tabs>
        <w:ind w:left="1871" w:hanging="1871"/>
      </w:pPr>
      <w:r>
        <w:tab/>
      </w:r>
      <w:r w:rsidRPr="00B51ABC">
        <w:t>(a)</w:t>
      </w:r>
      <w:r>
        <w:tab/>
        <w:t>the degree and immediacy of risk to workers or other persons affected by the issue;</w:t>
      </w:r>
    </w:p>
    <w:p w14:paraId="646B2F0D" w14:textId="77777777" w:rsidR="00145DDF" w:rsidRDefault="00145DDF" w:rsidP="00145DDF">
      <w:pPr>
        <w:pStyle w:val="DraftHeading3"/>
        <w:tabs>
          <w:tab w:val="right" w:pos="1757"/>
        </w:tabs>
        <w:ind w:left="1871" w:hanging="1871"/>
      </w:pPr>
      <w:r>
        <w:tab/>
      </w:r>
      <w:r w:rsidRPr="00B51ABC">
        <w:t>(b)</w:t>
      </w:r>
      <w:r>
        <w:tab/>
        <w:t>the number and location of workers and other persons affected by the issue;</w:t>
      </w:r>
    </w:p>
    <w:p w14:paraId="646B2F0E" w14:textId="77777777" w:rsidR="00145DDF" w:rsidRDefault="00145DDF" w:rsidP="00145DDF">
      <w:pPr>
        <w:pStyle w:val="DraftHeading3"/>
        <w:tabs>
          <w:tab w:val="right" w:pos="1757"/>
        </w:tabs>
        <w:ind w:left="1871" w:hanging="1871"/>
      </w:pPr>
      <w:r>
        <w:tab/>
      </w:r>
      <w:r w:rsidRPr="00B51ABC">
        <w:t>(c)</w:t>
      </w:r>
      <w:r>
        <w:tab/>
        <w:t>the measures (both temporary and permanent) that must be implemented to resolve the issue;</w:t>
      </w:r>
    </w:p>
    <w:p w14:paraId="646B2F0F" w14:textId="77777777" w:rsidR="00145DDF" w:rsidRDefault="00145DDF" w:rsidP="00145DDF">
      <w:pPr>
        <w:pStyle w:val="DraftHeading3"/>
        <w:tabs>
          <w:tab w:val="right" w:pos="1757"/>
        </w:tabs>
        <w:ind w:left="1871" w:hanging="1871"/>
      </w:pPr>
      <w:r>
        <w:lastRenderedPageBreak/>
        <w:tab/>
      </w:r>
      <w:r w:rsidRPr="00B51ABC">
        <w:t>(d)</w:t>
      </w:r>
      <w:r>
        <w:tab/>
        <w:t>who will be responsible for implementing the resolution measures.</w:t>
      </w:r>
    </w:p>
    <w:p w14:paraId="646B2F10" w14:textId="77777777" w:rsidR="00145DDF" w:rsidRDefault="00145DDF" w:rsidP="00145DDF">
      <w:pPr>
        <w:pStyle w:val="DraftHeading2"/>
        <w:tabs>
          <w:tab w:val="right" w:pos="1247"/>
        </w:tabs>
        <w:ind w:left="1361" w:hanging="1361"/>
      </w:pPr>
      <w:r>
        <w:tab/>
      </w:r>
      <w:r w:rsidRPr="00B51ABC">
        <w:t>(5)</w:t>
      </w:r>
      <w:r>
        <w:tab/>
        <w:t>A party may, in resolving the issue, be assisted or represented by a person nominated by the party.</w:t>
      </w:r>
    </w:p>
    <w:p w14:paraId="646B2F11" w14:textId="77777777" w:rsidR="00145DDF" w:rsidRDefault="00145DDF" w:rsidP="00145DDF">
      <w:pPr>
        <w:pStyle w:val="DraftHeading2"/>
        <w:tabs>
          <w:tab w:val="right" w:pos="1247"/>
        </w:tabs>
        <w:ind w:left="1361" w:hanging="1361"/>
      </w:pPr>
      <w:r>
        <w:tab/>
      </w:r>
      <w:r w:rsidRPr="00B51ABC">
        <w:t>(6)</w:t>
      </w:r>
      <w:r>
        <w:tab/>
        <w:t>If the issue is resolved, details of the issue and its resolution must be set out in a written agreement if any party to the issue requests this.</w:t>
      </w:r>
    </w:p>
    <w:p w14:paraId="646B2F12" w14:textId="77777777" w:rsidR="00145DDF" w:rsidRPr="00624255" w:rsidRDefault="00145DDF" w:rsidP="00145DDF">
      <w:pPr>
        <w:pStyle w:val="DraftSub-sectionNote"/>
        <w:tabs>
          <w:tab w:val="right" w:pos="1814"/>
        </w:tabs>
        <w:ind w:left="1361"/>
        <w:rPr>
          <w:b/>
        </w:rPr>
      </w:pPr>
      <w:r w:rsidRPr="00624255">
        <w:rPr>
          <w:b/>
        </w:rPr>
        <w:t>Note</w:t>
      </w:r>
    </w:p>
    <w:p w14:paraId="646B2F13" w14:textId="77777777" w:rsidR="00145DDF" w:rsidRDefault="00145DDF" w:rsidP="00145DDF">
      <w:pPr>
        <w:pStyle w:val="DraftSub-sectionNote"/>
        <w:tabs>
          <w:tab w:val="right" w:pos="1814"/>
        </w:tabs>
        <w:ind w:left="1361"/>
      </w:pPr>
      <w:r>
        <w:t xml:space="preserve">Under the Act, </w:t>
      </w:r>
      <w:r w:rsidRPr="00624255">
        <w:rPr>
          <w:b/>
          <w:i/>
        </w:rPr>
        <w:t>parties</w:t>
      </w:r>
      <w:r>
        <w:t xml:space="preserve"> to an issue include not only a person conducting a business or undertaking, a worker and a health and safety representative, but also representatives of these persons (see section 80 of the Act).</w:t>
      </w:r>
    </w:p>
    <w:p w14:paraId="646B2F14" w14:textId="77777777" w:rsidR="00145DDF" w:rsidRDefault="00145DDF" w:rsidP="00145DDF">
      <w:pPr>
        <w:pStyle w:val="DraftHeading2"/>
        <w:tabs>
          <w:tab w:val="right" w:pos="1247"/>
        </w:tabs>
        <w:ind w:left="1361" w:hanging="1361"/>
      </w:pPr>
      <w:r>
        <w:tab/>
      </w:r>
      <w:r w:rsidRPr="002B5C90">
        <w:t>(7)</w:t>
      </w:r>
      <w:r>
        <w:tab/>
        <w:t>If a written agreement is prepared all parties to the issue must be satisfied that the agreement reflects the resolution of the issue.</w:t>
      </w:r>
    </w:p>
    <w:p w14:paraId="646B2F15" w14:textId="77777777" w:rsidR="00145DDF" w:rsidRDefault="00145DDF" w:rsidP="00145DDF">
      <w:pPr>
        <w:pStyle w:val="DraftHeading2"/>
        <w:tabs>
          <w:tab w:val="right" w:pos="1247"/>
        </w:tabs>
        <w:ind w:left="1361" w:hanging="1361"/>
      </w:pPr>
      <w:r>
        <w:tab/>
        <w:t>(8)</w:t>
      </w:r>
      <w:r>
        <w:tab/>
        <w:t>A copy of the written agreement must be given to:</w:t>
      </w:r>
    </w:p>
    <w:p w14:paraId="646B2F16" w14:textId="77777777" w:rsidR="00145DDF" w:rsidRDefault="00145DDF" w:rsidP="00145DDF">
      <w:pPr>
        <w:pStyle w:val="DraftHeading3"/>
        <w:tabs>
          <w:tab w:val="right" w:pos="1757"/>
        </w:tabs>
        <w:ind w:left="1871" w:hanging="1871"/>
      </w:pPr>
      <w:r>
        <w:tab/>
        <w:t>(a)</w:t>
      </w:r>
      <w:r>
        <w:tab/>
        <w:t>all parties to the issue; and</w:t>
      </w:r>
    </w:p>
    <w:p w14:paraId="646B2F17" w14:textId="77777777" w:rsidR="00145DDF" w:rsidRDefault="00145DDF" w:rsidP="00145DDF">
      <w:pPr>
        <w:pStyle w:val="DraftHeading3"/>
        <w:tabs>
          <w:tab w:val="right" w:pos="1757"/>
        </w:tabs>
        <w:ind w:left="1871" w:hanging="1871"/>
      </w:pPr>
      <w:r>
        <w:tab/>
        <w:t>(b)</w:t>
      </w:r>
      <w:r>
        <w:tab/>
        <w:t>if requested, to the health and safety committee for the workplace.</w:t>
      </w:r>
    </w:p>
    <w:p w14:paraId="646B2F18" w14:textId="77777777" w:rsidR="00145DDF" w:rsidRDefault="00145DDF" w:rsidP="00145DDF">
      <w:pPr>
        <w:pStyle w:val="DraftHeading2"/>
        <w:tabs>
          <w:tab w:val="right" w:pos="1247"/>
        </w:tabs>
        <w:ind w:left="1361" w:hanging="1361"/>
      </w:pPr>
      <w:r>
        <w:tab/>
      </w:r>
      <w:r w:rsidRPr="00624255">
        <w:t>(</w:t>
      </w:r>
      <w:r>
        <w:t>9</w:t>
      </w:r>
      <w:r w:rsidRPr="00624255">
        <w:t>)</w:t>
      </w:r>
      <w:r>
        <w:tab/>
        <w:t>To avoid doubt, nothing in this procedure prevents a worker from bringing a work health and safety issue to the attention of the worker's health and safety representative.</w:t>
      </w:r>
    </w:p>
    <w:p w14:paraId="646B2F19" w14:textId="77777777" w:rsidR="00145DDF" w:rsidRPr="00DA68B9" w:rsidRDefault="00145DDF" w:rsidP="00145DDF">
      <w:pPr>
        <w:pStyle w:val="Heading-PART"/>
        <w:tabs>
          <w:tab w:val="left" w:pos="1276"/>
        </w:tabs>
        <w:jc w:val="left"/>
        <w:rPr>
          <w:caps w:val="0"/>
          <w:sz w:val="28"/>
        </w:rPr>
      </w:pPr>
      <w:r>
        <w:br w:type="page"/>
      </w:r>
      <w:bookmarkStart w:id="37" w:name="_Toc136427713"/>
      <w:r w:rsidRPr="00DA68B9">
        <w:rPr>
          <w:caps w:val="0"/>
          <w:sz w:val="28"/>
        </w:rPr>
        <w:lastRenderedPageBreak/>
        <w:t xml:space="preserve">Part </w:t>
      </w:r>
      <w:r>
        <w:rPr>
          <w:caps w:val="0"/>
          <w:sz w:val="28"/>
        </w:rPr>
        <w:t>2</w:t>
      </w:r>
      <w:r w:rsidRPr="00DA68B9">
        <w:rPr>
          <w:caps w:val="0"/>
          <w:sz w:val="28"/>
        </w:rPr>
        <w:t>.3</w:t>
      </w:r>
      <w:r>
        <w:rPr>
          <w:caps w:val="0"/>
          <w:sz w:val="28"/>
        </w:rPr>
        <w:t xml:space="preserve"> </w:t>
      </w:r>
      <w:r>
        <w:rPr>
          <w:caps w:val="0"/>
          <w:sz w:val="28"/>
        </w:rPr>
        <w:tab/>
      </w:r>
      <w:r w:rsidRPr="00DA68B9">
        <w:rPr>
          <w:caps w:val="0"/>
          <w:sz w:val="28"/>
        </w:rPr>
        <w:t>Cessation of Unsafe Work</w:t>
      </w:r>
      <w:bookmarkEnd w:id="37"/>
    </w:p>
    <w:p w14:paraId="646B2F1A" w14:textId="77777777" w:rsidR="00145DDF" w:rsidRDefault="00145DDF" w:rsidP="00C92295">
      <w:pPr>
        <w:pStyle w:val="StyleDraftHeading1Left0cmHanging15cm1"/>
      </w:pPr>
      <w:r>
        <w:tab/>
      </w:r>
      <w:bookmarkStart w:id="38" w:name="_Toc136427714"/>
      <w:r>
        <w:t>24</w:t>
      </w:r>
      <w:r>
        <w:tab/>
        <w:t>Continuity of engagement of worker</w:t>
      </w:r>
      <w:bookmarkEnd w:id="38"/>
    </w:p>
    <w:p w14:paraId="646B2F1B" w14:textId="77777777" w:rsidR="00145DDF" w:rsidRDefault="00145DDF" w:rsidP="00145DDF">
      <w:pPr>
        <w:pStyle w:val="BodySectionSub"/>
      </w:pPr>
      <w:r>
        <w:t>For the purposes of section 88 of the Act, the prescribed purposes are the assessment of eligibility for, or the calculation of benefits for, any benefit or entitlement associated with the worker's engagement, including</w:t>
      </w:r>
      <w:r w:rsidR="00DC7097">
        <w:t xml:space="preserve"> 1 or more of the following</w:t>
      </w:r>
      <w:r>
        <w:t>:</w:t>
      </w:r>
    </w:p>
    <w:p w14:paraId="646B2F1C" w14:textId="77777777" w:rsidR="00145DDF" w:rsidRDefault="00145DDF" w:rsidP="00145DDF">
      <w:pPr>
        <w:pStyle w:val="DraftHeading3"/>
        <w:tabs>
          <w:tab w:val="right" w:pos="1757"/>
        </w:tabs>
        <w:ind w:left="1871" w:hanging="1871"/>
      </w:pPr>
      <w:r>
        <w:tab/>
      </w:r>
      <w:r w:rsidRPr="0023566F">
        <w:t>(</w:t>
      </w:r>
      <w:r>
        <w:t>a</w:t>
      </w:r>
      <w:r w:rsidRPr="0023566F">
        <w:t>)</w:t>
      </w:r>
      <w:r>
        <w:tab/>
        <w:t xml:space="preserve">remuneration and promotion, as affected by seniority; </w:t>
      </w:r>
    </w:p>
    <w:p w14:paraId="646B2F1D" w14:textId="77777777" w:rsidR="00145DDF" w:rsidRDefault="00145DDF" w:rsidP="00145DDF">
      <w:pPr>
        <w:pStyle w:val="DraftHeading3"/>
        <w:tabs>
          <w:tab w:val="right" w:pos="1757"/>
        </w:tabs>
        <w:ind w:left="1871" w:hanging="1871"/>
      </w:pPr>
      <w:r>
        <w:tab/>
      </w:r>
      <w:r w:rsidRPr="0023566F">
        <w:t>(</w:t>
      </w:r>
      <w:r>
        <w:t>b</w:t>
      </w:r>
      <w:r w:rsidRPr="0023566F">
        <w:t>)</w:t>
      </w:r>
      <w:r>
        <w:tab/>
        <w:t>superannuation benefits;</w:t>
      </w:r>
    </w:p>
    <w:p w14:paraId="646B2F1E" w14:textId="77777777" w:rsidR="00145DDF" w:rsidRPr="006E3BC1" w:rsidRDefault="00145DDF" w:rsidP="00145DDF">
      <w:pPr>
        <w:pStyle w:val="DraftHeading3"/>
        <w:tabs>
          <w:tab w:val="right" w:pos="1757"/>
        </w:tabs>
        <w:ind w:left="1871" w:hanging="1871"/>
      </w:pPr>
      <w:r>
        <w:tab/>
      </w:r>
      <w:r w:rsidRPr="006E3BC1">
        <w:t>(</w:t>
      </w:r>
      <w:r>
        <w:t>c</w:t>
      </w:r>
      <w:r w:rsidRPr="006E3BC1">
        <w:t>)</w:t>
      </w:r>
      <w:r>
        <w:tab/>
        <w:t>leave entitlements;</w:t>
      </w:r>
    </w:p>
    <w:p w14:paraId="646B2F1F" w14:textId="77777777" w:rsidR="00145DDF" w:rsidRPr="006E3BC1" w:rsidRDefault="00145DDF" w:rsidP="00145DDF">
      <w:pPr>
        <w:pStyle w:val="DraftHeading3"/>
        <w:tabs>
          <w:tab w:val="right" w:pos="1757"/>
        </w:tabs>
        <w:ind w:left="1871" w:hanging="1871"/>
      </w:pPr>
      <w:r>
        <w:tab/>
      </w:r>
      <w:r w:rsidRPr="006E3BC1">
        <w:t>(d)</w:t>
      </w:r>
      <w:r>
        <w:tab/>
        <w:t>any entitlement to notice of termination of the engagement.</w:t>
      </w:r>
    </w:p>
    <w:p w14:paraId="646B2F20" w14:textId="77777777" w:rsidR="00145DDF" w:rsidRPr="00DA68B9" w:rsidRDefault="00145DDF" w:rsidP="00145DDF">
      <w:pPr>
        <w:pStyle w:val="Heading-PART"/>
        <w:ind w:left="1276" w:hanging="1276"/>
        <w:jc w:val="left"/>
        <w:rPr>
          <w:caps w:val="0"/>
          <w:sz w:val="28"/>
        </w:rPr>
      </w:pPr>
      <w:r>
        <w:br w:type="page"/>
      </w:r>
      <w:bookmarkStart w:id="39" w:name="_Toc136427715"/>
      <w:r w:rsidRPr="00DA68B9">
        <w:rPr>
          <w:caps w:val="0"/>
          <w:sz w:val="28"/>
        </w:rPr>
        <w:lastRenderedPageBreak/>
        <w:t xml:space="preserve">Part </w:t>
      </w:r>
      <w:r>
        <w:rPr>
          <w:caps w:val="0"/>
          <w:sz w:val="28"/>
        </w:rPr>
        <w:t>2</w:t>
      </w:r>
      <w:r w:rsidRPr="00DA68B9">
        <w:rPr>
          <w:caps w:val="0"/>
          <w:sz w:val="28"/>
        </w:rPr>
        <w:t>.4</w:t>
      </w:r>
      <w:r>
        <w:rPr>
          <w:caps w:val="0"/>
          <w:sz w:val="28"/>
        </w:rPr>
        <w:t xml:space="preserve"> </w:t>
      </w:r>
      <w:r>
        <w:rPr>
          <w:caps w:val="0"/>
          <w:sz w:val="28"/>
        </w:rPr>
        <w:tab/>
      </w:r>
      <w:r w:rsidRPr="00DA68B9">
        <w:rPr>
          <w:caps w:val="0"/>
          <w:sz w:val="28"/>
        </w:rPr>
        <w:t>Workplace Entry by WHS Entry Permit Holders</w:t>
      </w:r>
      <w:bookmarkEnd w:id="39"/>
    </w:p>
    <w:p w14:paraId="646B2F21" w14:textId="77777777" w:rsidR="00145DDF" w:rsidRDefault="00145DDF" w:rsidP="00C92295">
      <w:pPr>
        <w:pStyle w:val="StyleDraftHeading1Left0cmHanging15cm1"/>
      </w:pPr>
      <w:r>
        <w:tab/>
      </w:r>
      <w:bookmarkStart w:id="40" w:name="_Toc136427716"/>
      <w:r>
        <w:t>25</w:t>
      </w:r>
      <w:r>
        <w:tab/>
        <w:t>Training requirements for WHS entry permits</w:t>
      </w:r>
      <w:bookmarkEnd w:id="40"/>
    </w:p>
    <w:p w14:paraId="646B2F22" w14:textId="77777777" w:rsidR="00145DDF" w:rsidRDefault="00145DDF" w:rsidP="00145DDF">
      <w:pPr>
        <w:pStyle w:val="DraftHeading2"/>
        <w:tabs>
          <w:tab w:val="right" w:pos="1247"/>
        </w:tabs>
        <w:ind w:left="1361" w:hanging="1361"/>
      </w:pPr>
      <w:r>
        <w:tab/>
      </w:r>
      <w:r w:rsidRPr="00B94D60">
        <w:t>(1)</w:t>
      </w:r>
      <w:r>
        <w:tab/>
        <w:t>The prescribed training for the purposes of sections 131 and 133 of the Act is training, that is provided or approved by the regulator, in relation to the following:</w:t>
      </w:r>
    </w:p>
    <w:p w14:paraId="646B2F23" w14:textId="77777777" w:rsidR="00145DDF" w:rsidRDefault="00145DDF" w:rsidP="00145DDF">
      <w:pPr>
        <w:pStyle w:val="DraftHeading3"/>
        <w:tabs>
          <w:tab w:val="right" w:pos="1757"/>
        </w:tabs>
        <w:ind w:left="1871" w:hanging="1871"/>
      </w:pPr>
      <w:r>
        <w:tab/>
      </w:r>
      <w:r w:rsidRPr="00B94D60">
        <w:t>(a)</w:t>
      </w:r>
      <w:r>
        <w:tab/>
        <w:t>the right of entry requirements under Part 7 of the Act;</w:t>
      </w:r>
    </w:p>
    <w:p w14:paraId="646B2F24" w14:textId="77777777" w:rsidR="00145DDF" w:rsidRDefault="00145DDF" w:rsidP="00145DDF">
      <w:pPr>
        <w:pStyle w:val="DraftHeading3"/>
        <w:tabs>
          <w:tab w:val="right" w:pos="1757"/>
        </w:tabs>
        <w:ind w:left="1871" w:hanging="1871"/>
      </w:pPr>
      <w:r>
        <w:tab/>
      </w:r>
      <w:r w:rsidRPr="00B94D60">
        <w:t>(b)</w:t>
      </w:r>
      <w:r>
        <w:tab/>
        <w:t>the issue resolution requirements under the Act and these Regulations;</w:t>
      </w:r>
    </w:p>
    <w:p w14:paraId="646B2F25" w14:textId="77777777" w:rsidR="00145DDF" w:rsidRDefault="00145DDF" w:rsidP="00145DDF">
      <w:pPr>
        <w:pStyle w:val="DraftHeading3"/>
        <w:tabs>
          <w:tab w:val="right" w:pos="1757"/>
        </w:tabs>
        <w:ind w:left="1871" w:hanging="1871"/>
      </w:pPr>
      <w:r>
        <w:tab/>
      </w:r>
      <w:r w:rsidRPr="00B94D60">
        <w:t>(c)</w:t>
      </w:r>
      <w:r>
        <w:tab/>
        <w:t>the duties under, and the framework of, the Act and these Regulations;</w:t>
      </w:r>
    </w:p>
    <w:p w14:paraId="646B2F26" w14:textId="77777777" w:rsidR="00145DDF" w:rsidRDefault="00145DDF" w:rsidP="00145DDF">
      <w:pPr>
        <w:pStyle w:val="DraftHeading3"/>
        <w:tabs>
          <w:tab w:val="right" w:pos="1757"/>
        </w:tabs>
        <w:ind w:left="1871" w:hanging="1871"/>
      </w:pPr>
      <w:r>
        <w:tab/>
      </w:r>
      <w:r w:rsidRPr="00B94D60">
        <w:t>(d)</w:t>
      </w:r>
      <w:r>
        <w:tab/>
        <w:t>the requirements for the management of risks under section 17 of the Act;</w:t>
      </w:r>
    </w:p>
    <w:p w14:paraId="646B2F27" w14:textId="77777777" w:rsidR="00145DDF" w:rsidRPr="004F5186" w:rsidRDefault="00145DDF" w:rsidP="00145DDF">
      <w:pPr>
        <w:pStyle w:val="DraftHeading3"/>
        <w:tabs>
          <w:tab w:val="right" w:pos="1757"/>
        </w:tabs>
        <w:ind w:left="1871" w:hanging="1871"/>
      </w:pPr>
      <w:r>
        <w:tab/>
      </w:r>
      <w:r w:rsidRPr="004F5186">
        <w:t>(e)</w:t>
      </w:r>
      <w:r>
        <w:tab/>
        <w:t xml:space="preserve">the meaning of </w:t>
      </w:r>
      <w:r w:rsidRPr="00AE2E28">
        <w:rPr>
          <w:b/>
          <w:i/>
        </w:rPr>
        <w:t>reasonably practicable</w:t>
      </w:r>
      <w:r>
        <w:t xml:space="preserve"> as set out in section 18 of the Act;</w:t>
      </w:r>
    </w:p>
    <w:p w14:paraId="646B2F28" w14:textId="77777777" w:rsidR="00145DDF" w:rsidRDefault="00145DDF" w:rsidP="00145DDF">
      <w:pPr>
        <w:pStyle w:val="DraftHeading3"/>
        <w:tabs>
          <w:tab w:val="right" w:pos="1757"/>
        </w:tabs>
        <w:ind w:left="1871" w:hanging="1871"/>
      </w:pPr>
      <w:r>
        <w:tab/>
      </w:r>
      <w:r w:rsidRPr="00B94D60">
        <w:t>(</w:t>
      </w:r>
      <w:r>
        <w:t>f</w:t>
      </w:r>
      <w:r w:rsidRPr="00B94D60">
        <w:t>)</w:t>
      </w:r>
      <w:r>
        <w:tab/>
        <w:t xml:space="preserve">the relationship between the Act and these </w:t>
      </w:r>
      <w:r w:rsidR="00DC7097">
        <w:t>R</w:t>
      </w:r>
      <w:r>
        <w:t>egulations and the</w:t>
      </w:r>
      <w:r w:rsidRPr="00DC7097">
        <w:t xml:space="preserve"> Fair Work Act</w:t>
      </w:r>
      <w:r>
        <w:t xml:space="preserve"> [or any relevant State or Territory industrial laws].</w:t>
      </w:r>
    </w:p>
    <w:p w14:paraId="646B2F29" w14:textId="77777777" w:rsidR="00145DDF" w:rsidRDefault="00145DDF" w:rsidP="00145DDF">
      <w:pPr>
        <w:pStyle w:val="DraftHeading2"/>
        <w:tabs>
          <w:tab w:val="right" w:pos="1247"/>
        </w:tabs>
        <w:ind w:left="1361" w:hanging="1361"/>
      </w:pPr>
      <w:r>
        <w:tab/>
      </w:r>
      <w:r w:rsidRPr="00541EC1">
        <w:t>(2)</w:t>
      </w:r>
      <w:r>
        <w:tab/>
        <w:t>The training must include providing the participant with information about the availability of any guidance material published by the regulator in relation to the Act and these Regulations.</w:t>
      </w:r>
    </w:p>
    <w:p w14:paraId="646B2F2A" w14:textId="77777777" w:rsidR="00145DDF" w:rsidRPr="00337ADD" w:rsidRDefault="00145DDF" w:rsidP="00145DDF">
      <w:pPr>
        <w:pStyle w:val="DraftHeading2"/>
        <w:tabs>
          <w:tab w:val="right" w:pos="1247"/>
        </w:tabs>
        <w:ind w:left="1361" w:hanging="1361"/>
      </w:pPr>
      <w:r>
        <w:tab/>
      </w:r>
      <w:r w:rsidRPr="00CE6E9A">
        <w:t>(3)</w:t>
      </w:r>
      <w:r w:rsidRPr="00337ADD">
        <w:tab/>
        <w:t xml:space="preserve">For the purpose of approving training, the regulator </w:t>
      </w:r>
      <w:r w:rsidR="00DA3152">
        <w:t>may</w:t>
      </w:r>
      <w:r w:rsidR="00DA3152" w:rsidRPr="00337ADD">
        <w:t xml:space="preserve"> </w:t>
      </w:r>
      <w:r w:rsidRPr="00337ADD">
        <w:t xml:space="preserve">have regard to </w:t>
      </w:r>
      <w:r w:rsidR="00B80CAA">
        <w:t>any</w:t>
      </w:r>
      <w:r w:rsidR="00B80CAA" w:rsidRPr="00337ADD">
        <w:t xml:space="preserve"> </w:t>
      </w:r>
      <w:r w:rsidRPr="00337ADD">
        <w:t>relevant matter</w:t>
      </w:r>
      <w:r>
        <w:t>s,</w:t>
      </w:r>
      <w:r w:rsidRPr="00337ADD">
        <w:t xml:space="preserve"> including:</w:t>
      </w:r>
    </w:p>
    <w:p w14:paraId="646B2F2B" w14:textId="77777777" w:rsidR="00145DDF" w:rsidRPr="00337ADD" w:rsidRDefault="00145DDF" w:rsidP="00145DDF">
      <w:pPr>
        <w:pStyle w:val="DraftHeading3"/>
        <w:tabs>
          <w:tab w:val="right" w:pos="1757"/>
        </w:tabs>
        <w:ind w:left="1871" w:hanging="1871"/>
      </w:pPr>
      <w:r>
        <w:tab/>
      </w:r>
      <w:r w:rsidRPr="00CE6E9A">
        <w:t>(a)</w:t>
      </w:r>
      <w:r w:rsidRPr="00337ADD">
        <w:tab/>
        <w:t>the content and quality of the curriculum, including its relevance to the powers and functions of a WHS permit holder;</w:t>
      </w:r>
      <w:r>
        <w:t xml:space="preserve"> and</w:t>
      </w:r>
    </w:p>
    <w:p w14:paraId="646B2F2C" w14:textId="77777777" w:rsidR="00145DDF" w:rsidRDefault="00145DDF" w:rsidP="00145DDF">
      <w:pPr>
        <w:pStyle w:val="DraftHeading3"/>
        <w:tabs>
          <w:tab w:val="right" w:pos="1757"/>
        </w:tabs>
        <w:ind w:left="1871" w:hanging="1871"/>
      </w:pPr>
      <w:r>
        <w:tab/>
      </w:r>
      <w:r w:rsidRPr="00CE6E9A">
        <w:t>(b)</w:t>
      </w:r>
      <w:r w:rsidRPr="00337ADD">
        <w:tab/>
        <w:t xml:space="preserve">the qualifications, knowledge and experience of the person who is to provide the </w:t>
      </w:r>
      <w:r>
        <w:t>training</w:t>
      </w:r>
      <w:r w:rsidRPr="00337ADD">
        <w:t>.</w:t>
      </w:r>
    </w:p>
    <w:p w14:paraId="646B2F2D" w14:textId="77777777" w:rsidR="00145DDF" w:rsidRPr="00CE6E9A" w:rsidRDefault="00145DDF" w:rsidP="00145DDF">
      <w:pPr>
        <w:pStyle w:val="DraftSub-sectionNote"/>
        <w:tabs>
          <w:tab w:val="right" w:pos="1814"/>
        </w:tabs>
        <w:ind w:left="1361"/>
        <w:rPr>
          <w:b/>
        </w:rPr>
      </w:pPr>
      <w:r w:rsidRPr="00CE6E9A">
        <w:rPr>
          <w:b/>
        </w:rPr>
        <w:t>Note</w:t>
      </w:r>
      <w:r>
        <w:rPr>
          <w:b/>
        </w:rPr>
        <w:t>s</w:t>
      </w:r>
    </w:p>
    <w:p w14:paraId="646B2F2E" w14:textId="77777777" w:rsidR="00145DDF" w:rsidRPr="00337ADD" w:rsidRDefault="00145DDF" w:rsidP="00145DDF">
      <w:pPr>
        <w:pStyle w:val="DraftSub-sectionNote"/>
        <w:tabs>
          <w:tab w:val="right" w:pos="64"/>
          <w:tab w:val="right" w:pos="1814"/>
        </w:tabs>
        <w:ind w:left="1769" w:hanging="408"/>
      </w:pPr>
      <w:r>
        <w:t>1</w:t>
      </w:r>
      <w:r>
        <w:tab/>
      </w:r>
      <w:r w:rsidRPr="00337ADD">
        <w:t>Under [interpretation legislation], the power to approve training includes a power t</w:t>
      </w:r>
      <w:r>
        <w:t>o revoke or vary the approval.</w:t>
      </w:r>
    </w:p>
    <w:p w14:paraId="646B2F2F" w14:textId="77777777" w:rsidR="00145DDF" w:rsidRPr="00337ADD" w:rsidRDefault="00145DDF" w:rsidP="00145DDF">
      <w:pPr>
        <w:pStyle w:val="DraftSub-sectionNote"/>
        <w:tabs>
          <w:tab w:val="right" w:pos="64"/>
          <w:tab w:val="right" w:pos="1814"/>
        </w:tabs>
        <w:ind w:left="1769" w:hanging="408"/>
      </w:pPr>
      <w:r>
        <w:t>2</w:t>
      </w:r>
      <w:r>
        <w:tab/>
      </w:r>
      <w:r w:rsidRPr="00337ADD">
        <w:t>See the jurisdictional note</w:t>
      </w:r>
      <w:r w:rsidR="00DC7097">
        <w:t>s</w:t>
      </w:r>
      <w:r w:rsidRPr="00337ADD">
        <w:t xml:space="preserve"> in the Appendix.</w:t>
      </w:r>
    </w:p>
    <w:p w14:paraId="646B2F30" w14:textId="77777777" w:rsidR="00145DDF" w:rsidRDefault="00145DDF" w:rsidP="00C92295">
      <w:pPr>
        <w:pStyle w:val="StyleDraftHeading1Left0cmHanging15cm1"/>
      </w:pPr>
      <w:r>
        <w:tab/>
      </w:r>
      <w:bookmarkStart w:id="41" w:name="_Toc136427717"/>
      <w:r>
        <w:t>26</w:t>
      </w:r>
      <w:r>
        <w:tab/>
        <w:t>Form of WHS entry permit</w:t>
      </w:r>
      <w:bookmarkEnd w:id="41"/>
    </w:p>
    <w:p w14:paraId="646B2F31" w14:textId="77777777" w:rsidR="00145DDF" w:rsidRDefault="00145DDF" w:rsidP="00145DDF">
      <w:pPr>
        <w:pStyle w:val="BodySectionSub"/>
      </w:pPr>
      <w:r>
        <w:t>A WHS entry permit must include the following:</w:t>
      </w:r>
    </w:p>
    <w:p w14:paraId="646B2F32" w14:textId="77777777" w:rsidR="00145DDF" w:rsidRDefault="00145DDF" w:rsidP="00145DDF">
      <w:pPr>
        <w:pStyle w:val="DraftHeading3"/>
        <w:tabs>
          <w:tab w:val="right" w:pos="1757"/>
        </w:tabs>
        <w:ind w:left="1871" w:hanging="1871"/>
      </w:pPr>
      <w:r>
        <w:tab/>
      </w:r>
      <w:r w:rsidRPr="00541EC1">
        <w:t>(a)</w:t>
      </w:r>
      <w:r>
        <w:tab/>
        <w:t>the section of the Act under which the WHS entry permit is issued;</w:t>
      </w:r>
    </w:p>
    <w:p w14:paraId="646B2F33" w14:textId="77777777" w:rsidR="00145DDF" w:rsidRDefault="00145DDF" w:rsidP="00145DDF">
      <w:pPr>
        <w:pStyle w:val="DraftHeading3"/>
        <w:tabs>
          <w:tab w:val="right" w:pos="1757"/>
        </w:tabs>
        <w:ind w:left="1871" w:hanging="1871"/>
      </w:pPr>
      <w:r>
        <w:lastRenderedPageBreak/>
        <w:tab/>
      </w:r>
      <w:r w:rsidRPr="00541EC1">
        <w:t>(b)</w:t>
      </w:r>
      <w:r>
        <w:tab/>
        <w:t>the full name of the WHS entry permit holder;</w:t>
      </w:r>
    </w:p>
    <w:p w14:paraId="646B2F34" w14:textId="77777777" w:rsidR="00145DDF" w:rsidRDefault="00145DDF" w:rsidP="00145DDF">
      <w:pPr>
        <w:pStyle w:val="DraftHeading3"/>
        <w:tabs>
          <w:tab w:val="right" w:pos="1757"/>
        </w:tabs>
        <w:ind w:left="1871" w:hanging="1871"/>
      </w:pPr>
      <w:r>
        <w:tab/>
      </w:r>
      <w:r w:rsidRPr="00541EC1">
        <w:t>(c)</w:t>
      </w:r>
      <w:r w:rsidRPr="00541EC1">
        <w:tab/>
      </w:r>
      <w:r>
        <w:t>the name of the union that the WHS entry permit holder represents;</w:t>
      </w:r>
    </w:p>
    <w:p w14:paraId="646B2F35" w14:textId="77777777" w:rsidR="00145DDF" w:rsidRDefault="00145DDF" w:rsidP="00145DDF">
      <w:pPr>
        <w:pStyle w:val="DraftHeading3"/>
        <w:tabs>
          <w:tab w:val="right" w:pos="1757"/>
        </w:tabs>
        <w:ind w:left="1871" w:hanging="1871"/>
      </w:pPr>
      <w:r>
        <w:tab/>
      </w:r>
      <w:r w:rsidRPr="002F1AB4">
        <w:t>(d)</w:t>
      </w:r>
      <w:r>
        <w:tab/>
        <w:t>a statement that the WHS entry permit holder is entitled, while the WHS entry permit is in force, to exercise the rights given to the WHS entry permit holder under the Act;</w:t>
      </w:r>
    </w:p>
    <w:p w14:paraId="646B2F36" w14:textId="77777777" w:rsidR="00145DDF" w:rsidRPr="002F1AB4" w:rsidRDefault="00145DDF" w:rsidP="00145DDF">
      <w:pPr>
        <w:pStyle w:val="DraftHeading3"/>
        <w:tabs>
          <w:tab w:val="right" w:pos="1757"/>
        </w:tabs>
        <w:ind w:left="1871" w:hanging="1871"/>
      </w:pPr>
      <w:r>
        <w:tab/>
      </w:r>
      <w:r w:rsidRPr="002F1AB4">
        <w:t>(e)</w:t>
      </w:r>
      <w:r>
        <w:tab/>
        <w:t>the date of issue of the WHS entry permit;</w:t>
      </w:r>
    </w:p>
    <w:p w14:paraId="646B2F37" w14:textId="77777777" w:rsidR="00145DDF" w:rsidRDefault="00145DDF" w:rsidP="00145DDF">
      <w:pPr>
        <w:pStyle w:val="DraftHeading3"/>
        <w:tabs>
          <w:tab w:val="right" w:pos="1757"/>
        </w:tabs>
        <w:ind w:left="1871" w:hanging="1871"/>
      </w:pPr>
      <w:r>
        <w:tab/>
        <w:t>(f</w:t>
      </w:r>
      <w:r w:rsidRPr="002F1AB4">
        <w:t>)</w:t>
      </w:r>
      <w:r>
        <w:tab/>
        <w:t>the expiry date for the WHS entry permit;</w:t>
      </w:r>
    </w:p>
    <w:p w14:paraId="646B2F38" w14:textId="77777777" w:rsidR="00145DDF" w:rsidRDefault="00145DDF" w:rsidP="00145DDF">
      <w:pPr>
        <w:pStyle w:val="DraftHeading3"/>
        <w:tabs>
          <w:tab w:val="right" w:pos="1757"/>
        </w:tabs>
        <w:ind w:left="1871" w:hanging="1871"/>
      </w:pPr>
      <w:r>
        <w:tab/>
      </w:r>
      <w:r w:rsidRPr="002F1AB4">
        <w:t>(g)</w:t>
      </w:r>
      <w:r>
        <w:tab/>
        <w:t>the signature of the WHS entry permit holder;</w:t>
      </w:r>
    </w:p>
    <w:p w14:paraId="646B2F39" w14:textId="77777777" w:rsidR="00145DDF" w:rsidRDefault="00145DDF" w:rsidP="00145DDF">
      <w:pPr>
        <w:pStyle w:val="DraftHeading3"/>
        <w:tabs>
          <w:tab w:val="right" w:pos="1757"/>
        </w:tabs>
        <w:ind w:left="1871" w:hanging="1871"/>
      </w:pPr>
      <w:r>
        <w:tab/>
      </w:r>
      <w:r w:rsidRPr="002F1AB4">
        <w:t>(h)</w:t>
      </w:r>
      <w:r>
        <w:tab/>
        <w:t>any conditions on the WHS entry permit.</w:t>
      </w:r>
    </w:p>
    <w:p w14:paraId="646B2F3A" w14:textId="77777777" w:rsidR="00145DDF" w:rsidRDefault="00145DDF" w:rsidP="00C92295">
      <w:pPr>
        <w:pStyle w:val="StyleDraftHeading1Left0cmHanging15cm1"/>
      </w:pPr>
      <w:r>
        <w:tab/>
      </w:r>
      <w:bookmarkStart w:id="42" w:name="_Toc136427718"/>
      <w:r>
        <w:t>27</w:t>
      </w:r>
      <w:r>
        <w:tab/>
        <w:t>Notice of entry—general</w:t>
      </w:r>
      <w:bookmarkEnd w:id="42"/>
    </w:p>
    <w:p w14:paraId="646B2F3B" w14:textId="77777777" w:rsidR="00145DDF" w:rsidRDefault="00145DDF" w:rsidP="00145DDF">
      <w:pPr>
        <w:pStyle w:val="BodySectionSub"/>
        <w:tabs>
          <w:tab w:val="left" w:pos="4998"/>
        </w:tabs>
      </w:pPr>
      <w:r>
        <w:t>A notice of entry under Part 7 of the Act must:</w:t>
      </w:r>
    </w:p>
    <w:p w14:paraId="646B2F3C" w14:textId="77777777" w:rsidR="00145DDF" w:rsidRDefault="00145DDF" w:rsidP="00145DDF">
      <w:pPr>
        <w:pStyle w:val="DraftHeading3"/>
        <w:tabs>
          <w:tab w:val="right" w:pos="1757"/>
        </w:tabs>
        <w:ind w:left="1871" w:hanging="1871"/>
      </w:pPr>
      <w:r>
        <w:tab/>
      </w:r>
      <w:r w:rsidRPr="004F5186">
        <w:t>(a)</w:t>
      </w:r>
      <w:r>
        <w:tab/>
        <w:t>be written; and</w:t>
      </w:r>
    </w:p>
    <w:p w14:paraId="646B2F3D" w14:textId="77777777" w:rsidR="00145DDF" w:rsidRDefault="00145DDF" w:rsidP="00145DDF">
      <w:pPr>
        <w:pStyle w:val="DraftHeading3"/>
        <w:tabs>
          <w:tab w:val="right" w:pos="1757"/>
        </w:tabs>
        <w:ind w:left="1871" w:hanging="1871"/>
      </w:pPr>
      <w:r>
        <w:tab/>
      </w:r>
      <w:r w:rsidRPr="004F5186">
        <w:t>(b)</w:t>
      </w:r>
      <w:r>
        <w:tab/>
        <w:t>include the following:</w:t>
      </w:r>
    </w:p>
    <w:p w14:paraId="646B2F3E" w14:textId="77777777" w:rsidR="00145DDF" w:rsidRDefault="00145DDF" w:rsidP="00145DDF">
      <w:pPr>
        <w:pStyle w:val="DraftHeading4"/>
        <w:tabs>
          <w:tab w:val="right" w:pos="2268"/>
        </w:tabs>
        <w:ind w:left="2381" w:hanging="2381"/>
      </w:pPr>
      <w:r>
        <w:tab/>
      </w:r>
      <w:r w:rsidRPr="004F5186">
        <w:t>(</w:t>
      </w:r>
      <w:proofErr w:type="spellStart"/>
      <w:r>
        <w:t>i</w:t>
      </w:r>
      <w:proofErr w:type="spellEnd"/>
      <w:r w:rsidRPr="004F5186">
        <w:t>)</w:t>
      </w:r>
      <w:r>
        <w:tab/>
        <w:t>the full name of the WHS entry permit holder;</w:t>
      </w:r>
    </w:p>
    <w:p w14:paraId="646B2F3F" w14:textId="77777777" w:rsidR="00145DDF" w:rsidRDefault="00145DDF" w:rsidP="00145DDF">
      <w:pPr>
        <w:pStyle w:val="DraftHeading4"/>
        <w:tabs>
          <w:tab w:val="right" w:pos="2268"/>
        </w:tabs>
        <w:ind w:left="2381" w:hanging="2381"/>
      </w:pPr>
      <w:r>
        <w:tab/>
      </w:r>
      <w:r w:rsidRPr="004F5186">
        <w:t>(</w:t>
      </w:r>
      <w:r>
        <w:t>ii</w:t>
      </w:r>
      <w:r w:rsidRPr="004F5186">
        <w:t>)</w:t>
      </w:r>
      <w:r w:rsidRPr="00541EC1">
        <w:tab/>
      </w:r>
      <w:r>
        <w:t>the name of the union that the WHS entry permit holder represents;</w:t>
      </w:r>
    </w:p>
    <w:p w14:paraId="646B2F40" w14:textId="77777777" w:rsidR="00145DDF" w:rsidRPr="00D03903" w:rsidRDefault="00145DDF" w:rsidP="00145DDF">
      <w:pPr>
        <w:pStyle w:val="DraftHeading4"/>
        <w:tabs>
          <w:tab w:val="right" w:pos="2268"/>
        </w:tabs>
        <w:ind w:left="2381" w:hanging="2381"/>
      </w:pPr>
      <w:r>
        <w:tab/>
      </w:r>
      <w:r w:rsidRPr="004F5186">
        <w:t>(</w:t>
      </w:r>
      <w:r>
        <w:t>iii</w:t>
      </w:r>
      <w:r w:rsidRPr="004F5186">
        <w:t>)</w:t>
      </w:r>
      <w:r>
        <w:tab/>
        <w:t>the section of the Act under which the WHS entry permit holder is entering or proposing to enter the workplace;</w:t>
      </w:r>
    </w:p>
    <w:p w14:paraId="646B2F41" w14:textId="77777777" w:rsidR="00145DDF" w:rsidRDefault="00145DDF" w:rsidP="00145DDF">
      <w:pPr>
        <w:pStyle w:val="DraftHeading4"/>
        <w:tabs>
          <w:tab w:val="right" w:pos="2268"/>
        </w:tabs>
        <w:ind w:left="2381" w:hanging="2381"/>
      </w:pPr>
      <w:r>
        <w:tab/>
      </w:r>
      <w:r w:rsidRPr="004F5186">
        <w:t>(</w:t>
      </w:r>
      <w:r>
        <w:t>iv</w:t>
      </w:r>
      <w:r w:rsidRPr="004F5186">
        <w:t>)</w:t>
      </w:r>
      <w:r>
        <w:tab/>
        <w:t>the name and address of the workplace entered or proposed to be entered;</w:t>
      </w:r>
    </w:p>
    <w:p w14:paraId="646B2F42" w14:textId="77777777" w:rsidR="00145DDF" w:rsidRDefault="00145DDF" w:rsidP="00145DDF">
      <w:pPr>
        <w:pStyle w:val="DraftHeading4"/>
        <w:tabs>
          <w:tab w:val="right" w:pos="2268"/>
        </w:tabs>
        <w:ind w:left="2381" w:hanging="2381"/>
      </w:pPr>
      <w:r>
        <w:tab/>
      </w:r>
      <w:r w:rsidRPr="004F5186">
        <w:t>(</w:t>
      </w:r>
      <w:r>
        <w:t>v</w:t>
      </w:r>
      <w:r w:rsidRPr="004F5186">
        <w:t>)</w:t>
      </w:r>
      <w:r>
        <w:tab/>
        <w:t>the date of entry or proposed entry;</w:t>
      </w:r>
    </w:p>
    <w:p w14:paraId="646B2F43" w14:textId="77777777" w:rsidR="00145DDF" w:rsidRDefault="00145DDF" w:rsidP="00145DDF">
      <w:pPr>
        <w:pStyle w:val="DraftHeading4"/>
        <w:tabs>
          <w:tab w:val="right" w:pos="2268"/>
        </w:tabs>
        <w:ind w:left="2381" w:hanging="2381"/>
      </w:pPr>
      <w:r>
        <w:tab/>
        <w:t>(vi)</w:t>
      </w:r>
      <w:r>
        <w:tab/>
        <w:t>the additional information and other matters required under regulation 28, 29 or 30 (as applicable).</w:t>
      </w:r>
    </w:p>
    <w:p w14:paraId="646B2F44" w14:textId="0F8DD23C" w:rsidR="00145DDF" w:rsidRDefault="00145DDF" w:rsidP="00C92295">
      <w:pPr>
        <w:pStyle w:val="StyleDraftHeading1Left0cmHanging15cm1"/>
      </w:pPr>
      <w:r>
        <w:tab/>
      </w:r>
      <w:bookmarkStart w:id="43" w:name="_Toc136427719"/>
      <w:r>
        <w:t>28</w:t>
      </w:r>
      <w:r>
        <w:tab/>
        <w:t xml:space="preserve">Additional requirements—entry under </w:t>
      </w:r>
      <w:r w:rsidR="00917B47" w:rsidRPr="00917B47">
        <w:t>Part 7, Division 2</w:t>
      </w:r>
      <w:bookmarkEnd w:id="43"/>
    </w:p>
    <w:p w14:paraId="646B2F45" w14:textId="7B1E0D3E" w:rsidR="00145DDF" w:rsidRPr="00050AFD" w:rsidRDefault="00145DDF" w:rsidP="00145DDF">
      <w:pPr>
        <w:pStyle w:val="BodySectionSub"/>
      </w:pPr>
      <w:r>
        <w:t xml:space="preserve">A notice of entry under </w:t>
      </w:r>
      <w:r w:rsidR="00DB2DC3" w:rsidRPr="00DB2DC3">
        <w:t>section 119 of the Act in relation to an entry under Part 7, Division 2 of the Act</w:t>
      </w:r>
      <w:r>
        <w:t xml:space="preserve"> must also include the following:</w:t>
      </w:r>
    </w:p>
    <w:p w14:paraId="646B2F46" w14:textId="77777777" w:rsidR="00145DDF" w:rsidRDefault="00145DDF" w:rsidP="00145DDF">
      <w:pPr>
        <w:pStyle w:val="DraftHeading3"/>
        <w:tabs>
          <w:tab w:val="right" w:pos="1757"/>
        </w:tabs>
        <w:ind w:left="1871" w:hanging="1871"/>
      </w:pPr>
      <w:r>
        <w:tab/>
        <w:t>(a</w:t>
      </w:r>
      <w:r w:rsidRPr="00B77DE4">
        <w:t>)</w:t>
      </w:r>
      <w:r>
        <w:tab/>
        <w:t>so far as is practicable, the particulars of the suspected contravention to which the notice relates;</w:t>
      </w:r>
    </w:p>
    <w:p w14:paraId="646B2F47" w14:textId="77777777" w:rsidR="00145DDF" w:rsidRDefault="00145DDF" w:rsidP="00145DDF">
      <w:pPr>
        <w:pStyle w:val="DraftHeading3"/>
        <w:tabs>
          <w:tab w:val="right" w:pos="1757"/>
        </w:tabs>
        <w:ind w:left="1871" w:hanging="1871"/>
      </w:pPr>
      <w:r>
        <w:tab/>
        <w:t>(b</w:t>
      </w:r>
      <w:r w:rsidRPr="00293995">
        <w:t>)</w:t>
      </w:r>
      <w:r>
        <w:tab/>
        <w:t>a declaration stating:</w:t>
      </w:r>
    </w:p>
    <w:p w14:paraId="646B2F48" w14:textId="77777777" w:rsidR="00145DDF" w:rsidRDefault="00145DDF" w:rsidP="00145DDF">
      <w:pPr>
        <w:pStyle w:val="DraftHeading4"/>
        <w:tabs>
          <w:tab w:val="right" w:pos="2268"/>
        </w:tabs>
        <w:ind w:left="2381" w:hanging="2381"/>
      </w:pPr>
      <w:r>
        <w:tab/>
      </w:r>
      <w:r w:rsidRPr="00293995">
        <w:t>(</w:t>
      </w:r>
      <w:proofErr w:type="spellStart"/>
      <w:r w:rsidRPr="00293995">
        <w:t>i</w:t>
      </w:r>
      <w:proofErr w:type="spellEnd"/>
      <w:r w:rsidRPr="00293995">
        <w:t>)</w:t>
      </w:r>
      <w:r>
        <w:tab/>
        <w:t>that the union is entitled to represent the industrial interests of a worker who carries out work at the workplace entered and is a member, or eligible to be a member, of that union; and</w:t>
      </w:r>
    </w:p>
    <w:p w14:paraId="646B2F49" w14:textId="77777777" w:rsidR="00145DDF" w:rsidRDefault="00145DDF" w:rsidP="00145DDF">
      <w:pPr>
        <w:pStyle w:val="DraftHeading4"/>
        <w:tabs>
          <w:tab w:val="right" w:pos="2268"/>
        </w:tabs>
        <w:ind w:left="2381" w:hanging="2381"/>
      </w:pPr>
      <w:r>
        <w:lastRenderedPageBreak/>
        <w:tab/>
      </w:r>
      <w:r w:rsidRPr="00E3400B">
        <w:t>(ii)</w:t>
      </w:r>
      <w:r>
        <w:tab/>
        <w:t>the provision in the union's rules that entitles the union to represent the industrial interests of that worker; and</w:t>
      </w:r>
    </w:p>
    <w:p w14:paraId="646B2F4A" w14:textId="77777777" w:rsidR="00145DDF" w:rsidRDefault="00145DDF" w:rsidP="00145DDF">
      <w:pPr>
        <w:pStyle w:val="DraftHeading4"/>
        <w:tabs>
          <w:tab w:val="right" w:pos="2268"/>
        </w:tabs>
        <w:ind w:left="2381" w:hanging="2381"/>
      </w:pPr>
      <w:r>
        <w:tab/>
      </w:r>
      <w:r w:rsidRPr="00E3400B">
        <w:t>(iii)</w:t>
      </w:r>
      <w:r>
        <w:tab/>
        <w:t>that the suspected contravention relates to, or affects, that worker.</w:t>
      </w:r>
    </w:p>
    <w:p w14:paraId="646B2F4B" w14:textId="77777777" w:rsidR="00145DDF" w:rsidRPr="00B26ED6" w:rsidRDefault="00145DDF" w:rsidP="00145DDF">
      <w:pPr>
        <w:pStyle w:val="DraftParaNote"/>
        <w:tabs>
          <w:tab w:val="right" w:pos="2324"/>
        </w:tabs>
        <w:ind w:left="1871"/>
        <w:rPr>
          <w:b/>
        </w:rPr>
      </w:pPr>
      <w:r w:rsidRPr="00B26ED6">
        <w:rPr>
          <w:b/>
        </w:rPr>
        <w:t>Note</w:t>
      </w:r>
    </w:p>
    <w:p w14:paraId="646B2F4C" w14:textId="77777777" w:rsidR="007162D7" w:rsidRDefault="00145DDF" w:rsidP="00145DDF">
      <w:pPr>
        <w:pStyle w:val="DraftParaNote"/>
        <w:tabs>
          <w:tab w:val="right" w:pos="2324"/>
        </w:tabs>
        <w:ind w:left="1871"/>
      </w:pPr>
      <w:r>
        <w:t>Section 130 of the Act provides that a WHS entry permit holder is not required to disclose the name of any worker to the person conducting the business or undertaking, and may do so only with the consent of the worker.</w:t>
      </w:r>
    </w:p>
    <w:p w14:paraId="646B2F4D" w14:textId="1F953853" w:rsidR="00B91FE9" w:rsidRDefault="00B91FE9" w:rsidP="00C92295">
      <w:pPr>
        <w:pStyle w:val="StyleDraftHeading1Left0cmHanging15cm1"/>
      </w:pPr>
      <w:r>
        <w:tab/>
      </w:r>
      <w:bookmarkStart w:id="44" w:name="_Toc136427720"/>
      <w:r>
        <w:t>28A</w:t>
      </w:r>
      <w:r>
        <w:tab/>
      </w:r>
      <w:r w:rsidR="00112873">
        <w:t>(Repealed)</w:t>
      </w:r>
      <w:bookmarkEnd w:id="44"/>
    </w:p>
    <w:p w14:paraId="646B2F56" w14:textId="77777777" w:rsidR="00145DDF" w:rsidRDefault="00145DDF" w:rsidP="00C92295">
      <w:pPr>
        <w:pStyle w:val="StyleDraftHeading1Left0cmHanging15cm1"/>
      </w:pPr>
      <w:r>
        <w:tab/>
      </w:r>
      <w:bookmarkStart w:id="45" w:name="_Toc136427721"/>
      <w:r>
        <w:t>29</w:t>
      </w:r>
      <w:r>
        <w:tab/>
        <w:t>Additional requirements—entry under section 120</w:t>
      </w:r>
      <w:bookmarkEnd w:id="45"/>
    </w:p>
    <w:p w14:paraId="646B2F57" w14:textId="77777777" w:rsidR="00145DDF" w:rsidRPr="00050AFD" w:rsidRDefault="00145DDF" w:rsidP="00145DDF">
      <w:pPr>
        <w:pStyle w:val="BodySectionSub"/>
      </w:pPr>
      <w:r>
        <w:t>A notice of entry under section 120 of the Act in relation to an entry under that section must also include the following:</w:t>
      </w:r>
    </w:p>
    <w:p w14:paraId="646B2F58" w14:textId="77777777" w:rsidR="00145DDF" w:rsidRDefault="00145DDF" w:rsidP="00145DDF">
      <w:pPr>
        <w:pStyle w:val="DraftHeading3"/>
        <w:tabs>
          <w:tab w:val="right" w:pos="1757"/>
        </w:tabs>
        <w:ind w:left="1871" w:hanging="1871"/>
      </w:pPr>
      <w:r>
        <w:tab/>
        <w:t>(a</w:t>
      </w:r>
      <w:r w:rsidRPr="00B77DE4">
        <w:t>)</w:t>
      </w:r>
      <w:r>
        <w:tab/>
        <w:t>so far as is practicable, the particulars of the suspected contravention to which the notice relates;</w:t>
      </w:r>
    </w:p>
    <w:p w14:paraId="646B2F59" w14:textId="77777777" w:rsidR="00145DDF" w:rsidRDefault="00145DDF" w:rsidP="00145DDF">
      <w:pPr>
        <w:pStyle w:val="DraftHeading3"/>
        <w:tabs>
          <w:tab w:val="right" w:pos="1757"/>
        </w:tabs>
        <w:ind w:left="1871" w:hanging="1871"/>
      </w:pPr>
      <w:r>
        <w:tab/>
      </w:r>
      <w:r w:rsidRPr="007756E3">
        <w:t>(</w:t>
      </w:r>
      <w:r>
        <w:t>b</w:t>
      </w:r>
      <w:r w:rsidRPr="007756E3">
        <w:t>)</w:t>
      </w:r>
      <w:r>
        <w:tab/>
        <w:t>a description of the employee records and other documents, or of the classes of records and documents, directly relevant to the suspected contravention, that are proposed to be inspected;</w:t>
      </w:r>
    </w:p>
    <w:p w14:paraId="646B2F5A" w14:textId="77777777" w:rsidR="00145DDF" w:rsidRDefault="00145DDF" w:rsidP="00145DDF">
      <w:pPr>
        <w:pStyle w:val="DraftHeading3"/>
        <w:tabs>
          <w:tab w:val="right" w:pos="1757"/>
        </w:tabs>
        <w:ind w:left="1871" w:hanging="1871"/>
      </w:pPr>
      <w:r>
        <w:tab/>
        <w:t>(c</w:t>
      </w:r>
      <w:r w:rsidRPr="00293995">
        <w:t>)</w:t>
      </w:r>
      <w:r>
        <w:tab/>
        <w:t>a declaration stating:</w:t>
      </w:r>
    </w:p>
    <w:p w14:paraId="646B2F5B" w14:textId="77777777" w:rsidR="00145DDF" w:rsidRDefault="00145DDF" w:rsidP="00145DDF">
      <w:pPr>
        <w:pStyle w:val="DraftHeading4"/>
        <w:tabs>
          <w:tab w:val="right" w:pos="2268"/>
        </w:tabs>
        <w:ind w:left="2381" w:hanging="2381"/>
      </w:pPr>
      <w:r>
        <w:tab/>
      </w:r>
      <w:r w:rsidRPr="00E3400B">
        <w:t>(</w:t>
      </w:r>
      <w:proofErr w:type="spellStart"/>
      <w:r w:rsidRPr="00E3400B">
        <w:t>i</w:t>
      </w:r>
      <w:proofErr w:type="spellEnd"/>
      <w:r w:rsidRPr="00E3400B">
        <w:t>)</w:t>
      </w:r>
      <w:r>
        <w:tab/>
        <w:t>that the union is entitled to represent the industrial interests of a worker who is a member, or eligible to be a member, of that union; and</w:t>
      </w:r>
    </w:p>
    <w:p w14:paraId="646B2F5C" w14:textId="77777777" w:rsidR="00145DDF" w:rsidRDefault="00145DDF" w:rsidP="00145DDF">
      <w:pPr>
        <w:pStyle w:val="DraftHeading4"/>
        <w:tabs>
          <w:tab w:val="right" w:pos="2268"/>
        </w:tabs>
        <w:ind w:left="2381" w:hanging="2381"/>
      </w:pPr>
      <w:r>
        <w:tab/>
      </w:r>
      <w:r w:rsidRPr="00E3400B">
        <w:t>(ii)</w:t>
      </w:r>
      <w:r>
        <w:tab/>
        <w:t>the provision in the union's rules that entitles the union to represent the industrial interests of that worker; and</w:t>
      </w:r>
    </w:p>
    <w:p w14:paraId="646B2F5D" w14:textId="77777777" w:rsidR="00145DDF" w:rsidRDefault="00145DDF" w:rsidP="00145DDF">
      <w:pPr>
        <w:pStyle w:val="DraftHeading4"/>
        <w:tabs>
          <w:tab w:val="right" w:pos="2268"/>
        </w:tabs>
        <w:ind w:left="2381" w:hanging="2381"/>
      </w:pPr>
      <w:r>
        <w:tab/>
      </w:r>
      <w:r w:rsidRPr="00E3400B">
        <w:t>(iii)</w:t>
      </w:r>
      <w:r>
        <w:tab/>
        <w:t>that the suspected contravention relates to, or affects, that worker; and</w:t>
      </w:r>
    </w:p>
    <w:p w14:paraId="646B2F5E" w14:textId="77777777" w:rsidR="00145DDF" w:rsidRPr="00315D6C" w:rsidRDefault="00145DDF" w:rsidP="00145DDF">
      <w:pPr>
        <w:pStyle w:val="DraftHeading4"/>
        <w:tabs>
          <w:tab w:val="right" w:pos="2268"/>
        </w:tabs>
        <w:ind w:left="2381" w:hanging="2381"/>
      </w:pPr>
      <w:r>
        <w:tab/>
      </w:r>
      <w:r w:rsidRPr="00315D6C">
        <w:t>(iv)</w:t>
      </w:r>
      <w:r>
        <w:tab/>
        <w:t>that the records and documents proposed to be inspected relate to that contravention.</w:t>
      </w:r>
    </w:p>
    <w:p w14:paraId="646B2F5F" w14:textId="77777777" w:rsidR="00145DDF" w:rsidRPr="00B26ED6" w:rsidRDefault="00145DDF" w:rsidP="00145DDF">
      <w:pPr>
        <w:pStyle w:val="DraftParaNote"/>
        <w:tabs>
          <w:tab w:val="right" w:pos="2324"/>
        </w:tabs>
        <w:ind w:left="1871"/>
        <w:rPr>
          <w:b/>
        </w:rPr>
      </w:pPr>
      <w:r w:rsidRPr="00B26ED6">
        <w:rPr>
          <w:b/>
        </w:rPr>
        <w:t>Note</w:t>
      </w:r>
    </w:p>
    <w:p w14:paraId="646B2F60" w14:textId="77777777" w:rsidR="00145DDF" w:rsidRDefault="00145DDF" w:rsidP="00145DDF">
      <w:pPr>
        <w:pStyle w:val="DraftParaNote"/>
        <w:tabs>
          <w:tab w:val="right" w:pos="2324"/>
        </w:tabs>
        <w:ind w:left="1871"/>
      </w:pPr>
      <w:r>
        <w:t>Section 130 of the Act provides that a WHS entry permit holder is not required to disclose the name of any worker to the person conducting the business or undertaking, and may do so only with the consent of the worker.</w:t>
      </w:r>
    </w:p>
    <w:p w14:paraId="646B2F61" w14:textId="77777777" w:rsidR="00145DDF" w:rsidRDefault="00145DDF" w:rsidP="00C92295">
      <w:pPr>
        <w:pStyle w:val="StyleDraftHeading1Left0cmHanging15cm1"/>
      </w:pPr>
      <w:r>
        <w:tab/>
      </w:r>
      <w:bookmarkStart w:id="46" w:name="_Toc136427722"/>
      <w:r>
        <w:t>30</w:t>
      </w:r>
      <w:r>
        <w:tab/>
        <w:t>Additional requirements—entry under section 121</w:t>
      </w:r>
      <w:bookmarkEnd w:id="46"/>
    </w:p>
    <w:p w14:paraId="646B2F62" w14:textId="77777777" w:rsidR="00145DDF" w:rsidRPr="00050AFD" w:rsidRDefault="00145DDF" w:rsidP="00145DDF">
      <w:pPr>
        <w:pStyle w:val="BodySectionSub"/>
      </w:pPr>
      <w:r>
        <w:t>A notice of entry under section 122 of the Act in relation to an entry under section 121 must also include a declaration stating:</w:t>
      </w:r>
    </w:p>
    <w:p w14:paraId="646B2F63" w14:textId="77777777" w:rsidR="00145DDF" w:rsidRDefault="00145DDF" w:rsidP="00145DDF">
      <w:pPr>
        <w:pStyle w:val="DraftHeading3"/>
        <w:tabs>
          <w:tab w:val="right" w:pos="1757"/>
        </w:tabs>
        <w:ind w:left="1871" w:hanging="1871"/>
      </w:pPr>
      <w:r>
        <w:lastRenderedPageBreak/>
        <w:tab/>
      </w:r>
      <w:r w:rsidRPr="00822CF1">
        <w:t>(a)</w:t>
      </w:r>
      <w:r>
        <w:tab/>
        <w:t>that the union is entitled to represent the industrial interests of a worker who carries out work at the workplace proposed to be entered and is a member, or eligible to be a member, of that union; and</w:t>
      </w:r>
    </w:p>
    <w:p w14:paraId="646B2F64" w14:textId="77777777" w:rsidR="00145DDF" w:rsidRDefault="00145DDF" w:rsidP="00145DDF">
      <w:pPr>
        <w:pStyle w:val="DraftHeading3"/>
        <w:tabs>
          <w:tab w:val="right" w:pos="1757"/>
        </w:tabs>
        <w:ind w:left="1871" w:hanging="1871"/>
      </w:pPr>
      <w:r>
        <w:tab/>
      </w:r>
      <w:r w:rsidRPr="00032C3D">
        <w:t>(b)</w:t>
      </w:r>
      <w:r>
        <w:tab/>
        <w:t>the provision in the union's rules that entitles the union to represent the industrial interests of that worker.</w:t>
      </w:r>
    </w:p>
    <w:p w14:paraId="646B2F65" w14:textId="77777777" w:rsidR="00145DDF" w:rsidRPr="00FC156A" w:rsidRDefault="00145DDF" w:rsidP="00145DDF">
      <w:pPr>
        <w:pStyle w:val="DraftSub-sectionNote"/>
        <w:tabs>
          <w:tab w:val="right" w:pos="1814"/>
        </w:tabs>
        <w:ind w:left="1361"/>
        <w:rPr>
          <w:b/>
        </w:rPr>
      </w:pPr>
      <w:r w:rsidRPr="00FC156A">
        <w:rPr>
          <w:b/>
        </w:rPr>
        <w:t>Note</w:t>
      </w:r>
    </w:p>
    <w:p w14:paraId="646B2F66" w14:textId="77777777" w:rsidR="00145DDF" w:rsidRDefault="00145DDF" w:rsidP="00145DDF">
      <w:pPr>
        <w:pStyle w:val="DraftSub-sectionNote"/>
        <w:tabs>
          <w:tab w:val="right" w:pos="1814"/>
        </w:tabs>
        <w:ind w:left="1361"/>
      </w:pPr>
      <w:r>
        <w:t>Section 130 of the Act provides that a WHS entry permit holder is not required to disclose the name of any worker to the person conducting the business or undertaking, and may do so only with the consent of the worker.</w:t>
      </w:r>
    </w:p>
    <w:p w14:paraId="646B2F67" w14:textId="77777777" w:rsidR="00145DDF" w:rsidRDefault="00145DDF" w:rsidP="00C92295">
      <w:pPr>
        <w:pStyle w:val="StyleDraftHeading1Left0cmHanging15cm1"/>
      </w:pPr>
      <w:r>
        <w:tab/>
      </w:r>
      <w:bookmarkStart w:id="47" w:name="_Toc136427723"/>
      <w:r>
        <w:t>31</w:t>
      </w:r>
      <w:r>
        <w:tab/>
        <w:t>Register of WHS entry permit holders</w:t>
      </w:r>
      <w:bookmarkEnd w:id="47"/>
    </w:p>
    <w:p w14:paraId="646B2F68" w14:textId="77777777" w:rsidR="00145DDF" w:rsidRDefault="00145DDF" w:rsidP="00145DDF">
      <w:pPr>
        <w:pStyle w:val="BodySectionSub"/>
      </w:pPr>
      <w:r>
        <w:t>For the purposes of section 151 of the Act, the authorising authority must publish on its website:</w:t>
      </w:r>
    </w:p>
    <w:p w14:paraId="646B2F69" w14:textId="77777777" w:rsidR="00145DDF" w:rsidRDefault="00145DDF" w:rsidP="00145DDF">
      <w:pPr>
        <w:pStyle w:val="DraftHeading3"/>
        <w:tabs>
          <w:tab w:val="right" w:pos="1757"/>
        </w:tabs>
        <w:ind w:left="1871" w:hanging="1871"/>
      </w:pPr>
      <w:r>
        <w:tab/>
      </w:r>
      <w:r w:rsidRPr="00B652DC">
        <w:t>(a)</w:t>
      </w:r>
      <w:r>
        <w:tab/>
        <w:t>an up-to-date register of WHS entry permit holders; and</w:t>
      </w:r>
    </w:p>
    <w:p w14:paraId="646B2F6A" w14:textId="77777777" w:rsidR="00145DDF" w:rsidRDefault="00145DDF" w:rsidP="00145DDF">
      <w:pPr>
        <w:pStyle w:val="DraftHeading3"/>
        <w:tabs>
          <w:tab w:val="right" w:pos="1757"/>
        </w:tabs>
        <w:ind w:left="1871" w:hanging="1871"/>
      </w:pPr>
      <w:r>
        <w:tab/>
      </w:r>
      <w:r w:rsidRPr="00B652DC">
        <w:t>(b)</w:t>
      </w:r>
      <w:r>
        <w:tab/>
        <w:t>the date on which the register was last updated.</w:t>
      </w:r>
    </w:p>
    <w:p w14:paraId="646B2F6B" w14:textId="77777777" w:rsidR="00145DDF" w:rsidRPr="00720FC4" w:rsidRDefault="00145DDF" w:rsidP="00145DDF">
      <w:pPr>
        <w:pStyle w:val="DraftSectionNote"/>
        <w:tabs>
          <w:tab w:val="right" w:pos="1304"/>
        </w:tabs>
        <w:ind w:left="850"/>
        <w:rPr>
          <w:b/>
        </w:rPr>
      </w:pPr>
      <w:r w:rsidRPr="00720FC4">
        <w:rPr>
          <w:b/>
        </w:rPr>
        <w:t>Note</w:t>
      </w:r>
    </w:p>
    <w:p w14:paraId="646B2F6C" w14:textId="77777777" w:rsidR="00145DDF" w:rsidRDefault="00145DDF" w:rsidP="00145DDF">
      <w:pPr>
        <w:pStyle w:val="DraftSectionNote"/>
        <w:tabs>
          <w:tab w:val="right" w:pos="1304"/>
        </w:tabs>
        <w:ind w:left="850"/>
      </w:pPr>
      <w:r>
        <w:t>See the jurisdictional note in the Appendix.</w:t>
      </w:r>
    </w:p>
    <w:p w14:paraId="646B2F6D" w14:textId="77777777" w:rsidR="00145DDF" w:rsidRDefault="00145DDF" w:rsidP="00145DDF">
      <w:pPr>
        <w:spacing w:after="180"/>
        <w:jc w:val="center"/>
      </w:pPr>
      <w:r>
        <w:t>__________________</w:t>
      </w:r>
    </w:p>
    <w:p w14:paraId="646B2F6E" w14:textId="77777777" w:rsidR="00145DDF" w:rsidRDefault="00145DDF" w:rsidP="00145DDF">
      <w:pPr>
        <w:pStyle w:val="ChapterHeading"/>
        <w:ind w:left="1701" w:hanging="1701"/>
        <w:jc w:val="left"/>
      </w:pPr>
      <w:r>
        <w:br w:type="page"/>
      </w:r>
      <w:bookmarkStart w:id="48" w:name="_Toc136427724"/>
      <w:r>
        <w:lastRenderedPageBreak/>
        <w:t xml:space="preserve">Chapter 3 </w:t>
      </w:r>
      <w:r>
        <w:tab/>
        <w:t>General Risk and Workplace Management</w:t>
      </w:r>
      <w:bookmarkEnd w:id="48"/>
    </w:p>
    <w:p w14:paraId="646B2F6F" w14:textId="77777777" w:rsidR="00145DDF" w:rsidRPr="00F605F4" w:rsidRDefault="00145DDF" w:rsidP="00145DDF">
      <w:pPr>
        <w:pStyle w:val="Heading-PART"/>
        <w:ind w:left="1276" w:hanging="1276"/>
        <w:jc w:val="left"/>
        <w:rPr>
          <w:caps w:val="0"/>
          <w:sz w:val="28"/>
        </w:rPr>
      </w:pPr>
      <w:bookmarkStart w:id="49" w:name="_Toc136427725"/>
      <w:r w:rsidRPr="00F605F4">
        <w:rPr>
          <w:caps w:val="0"/>
          <w:sz w:val="28"/>
        </w:rPr>
        <w:t xml:space="preserve">Part </w:t>
      </w:r>
      <w:r>
        <w:rPr>
          <w:caps w:val="0"/>
          <w:sz w:val="28"/>
        </w:rPr>
        <w:t>3</w:t>
      </w:r>
      <w:r w:rsidRPr="00F605F4">
        <w:rPr>
          <w:caps w:val="0"/>
          <w:sz w:val="28"/>
        </w:rPr>
        <w:t xml:space="preserve">.1 </w:t>
      </w:r>
      <w:r w:rsidRPr="00F605F4">
        <w:rPr>
          <w:caps w:val="0"/>
          <w:sz w:val="28"/>
        </w:rPr>
        <w:tab/>
        <w:t xml:space="preserve">Managing </w:t>
      </w:r>
      <w:r w:rsidR="00A536A1">
        <w:rPr>
          <w:caps w:val="0"/>
          <w:sz w:val="28"/>
        </w:rPr>
        <w:t>R</w:t>
      </w:r>
      <w:r w:rsidRPr="00F605F4">
        <w:rPr>
          <w:caps w:val="0"/>
          <w:sz w:val="28"/>
        </w:rPr>
        <w:t>isks</w:t>
      </w:r>
      <w:r>
        <w:rPr>
          <w:caps w:val="0"/>
          <w:sz w:val="28"/>
        </w:rPr>
        <w:t xml:space="preserve"> to </w:t>
      </w:r>
      <w:r w:rsidR="00A536A1">
        <w:rPr>
          <w:caps w:val="0"/>
          <w:sz w:val="28"/>
        </w:rPr>
        <w:t>H</w:t>
      </w:r>
      <w:r>
        <w:rPr>
          <w:caps w:val="0"/>
          <w:sz w:val="28"/>
        </w:rPr>
        <w:t xml:space="preserve">ealth and </w:t>
      </w:r>
      <w:r w:rsidR="00A536A1">
        <w:rPr>
          <w:caps w:val="0"/>
          <w:sz w:val="28"/>
        </w:rPr>
        <w:t>S</w:t>
      </w:r>
      <w:r>
        <w:rPr>
          <w:caps w:val="0"/>
          <w:sz w:val="28"/>
        </w:rPr>
        <w:t>afety</w:t>
      </w:r>
      <w:bookmarkEnd w:id="49"/>
    </w:p>
    <w:p w14:paraId="646B2F70" w14:textId="77777777" w:rsidR="00145DDF" w:rsidRDefault="00145DDF" w:rsidP="00C92295">
      <w:pPr>
        <w:pStyle w:val="StyleDraftHeading1Left0cmHanging15cm1"/>
        <w:rPr>
          <w:lang w:eastAsia="en-AU"/>
        </w:rPr>
      </w:pPr>
      <w:r>
        <w:rPr>
          <w:lang w:eastAsia="en-AU"/>
        </w:rPr>
        <w:tab/>
      </w:r>
      <w:bookmarkStart w:id="50" w:name="_Toc136427726"/>
      <w:r>
        <w:rPr>
          <w:lang w:eastAsia="en-AU"/>
        </w:rPr>
        <w:t>32</w:t>
      </w:r>
      <w:r>
        <w:rPr>
          <w:lang w:eastAsia="en-AU"/>
        </w:rPr>
        <w:tab/>
        <w:t>Application of Part 3.1</w:t>
      </w:r>
      <w:bookmarkEnd w:id="50"/>
    </w:p>
    <w:p w14:paraId="646B2F71" w14:textId="77777777" w:rsidR="00145DDF" w:rsidRDefault="00145DDF" w:rsidP="00145DDF">
      <w:pPr>
        <w:pStyle w:val="BodySectionSub"/>
        <w:rPr>
          <w:lang w:eastAsia="en-AU"/>
        </w:rPr>
      </w:pPr>
      <w:r>
        <w:rPr>
          <w:lang w:eastAsia="en-AU"/>
        </w:rPr>
        <w:t>This Part applies to a person conducting a business or undertaking who has a duty under these Regulations to manage risks to health and safety.</w:t>
      </w:r>
    </w:p>
    <w:p w14:paraId="646B2F72" w14:textId="77777777" w:rsidR="00145DDF" w:rsidRPr="00273928" w:rsidRDefault="00145DDF" w:rsidP="00C92295">
      <w:pPr>
        <w:pStyle w:val="StyleDraftHeading1Left0cmHanging15cm1"/>
        <w:rPr>
          <w:lang w:eastAsia="en-AU"/>
        </w:rPr>
      </w:pPr>
      <w:r>
        <w:rPr>
          <w:lang w:eastAsia="en-AU"/>
        </w:rPr>
        <w:tab/>
      </w:r>
      <w:bookmarkStart w:id="51" w:name="_Toc136427727"/>
      <w:r>
        <w:rPr>
          <w:lang w:eastAsia="en-AU"/>
        </w:rPr>
        <w:t>33</w:t>
      </w:r>
      <w:r>
        <w:rPr>
          <w:lang w:eastAsia="en-AU"/>
        </w:rPr>
        <w:tab/>
        <w:t>Specific requirements must be complied with</w:t>
      </w:r>
      <w:bookmarkEnd w:id="51"/>
    </w:p>
    <w:p w14:paraId="646B2F73" w14:textId="77777777" w:rsidR="00145DDF" w:rsidRDefault="00145DDF" w:rsidP="00145DDF">
      <w:pPr>
        <w:pStyle w:val="BodySectionSub"/>
        <w:rPr>
          <w:lang w:eastAsia="en-AU"/>
        </w:rPr>
      </w:pPr>
      <w:r>
        <w:rPr>
          <w:lang w:eastAsia="en-AU"/>
        </w:rPr>
        <w:t>Any specific requirements under these Regulations for the management of risk must be complied with when implementing the requirements of this Part.</w:t>
      </w:r>
    </w:p>
    <w:p w14:paraId="646B2F74" w14:textId="77777777" w:rsidR="00145DDF" w:rsidRDefault="00145DDF" w:rsidP="00145DDF">
      <w:pPr>
        <w:pStyle w:val="DraftSectionEg"/>
        <w:tabs>
          <w:tab w:val="right" w:pos="1304"/>
        </w:tabs>
        <w:ind w:left="850"/>
        <w:rPr>
          <w:b/>
          <w:lang w:eastAsia="en-AU"/>
        </w:rPr>
      </w:pPr>
      <w:r w:rsidRPr="008F0327">
        <w:rPr>
          <w:b/>
          <w:lang w:eastAsia="en-AU"/>
        </w:rPr>
        <w:t>Examples</w:t>
      </w:r>
    </w:p>
    <w:p w14:paraId="646B2F75" w14:textId="77777777" w:rsidR="00145DDF" w:rsidRDefault="00DB076F" w:rsidP="00DB076F">
      <w:pPr>
        <w:pStyle w:val="DraftSectionEg"/>
        <w:tabs>
          <w:tab w:val="right" w:pos="46"/>
          <w:tab w:val="right" w:pos="1304"/>
        </w:tabs>
        <w:ind w:left="1259" w:hanging="408"/>
        <w:rPr>
          <w:lang w:eastAsia="en-AU"/>
        </w:rPr>
      </w:pPr>
      <w:r>
        <w:rPr>
          <w:lang w:eastAsia="en-AU"/>
        </w:rPr>
        <w:t>1</w:t>
      </w:r>
      <w:r>
        <w:rPr>
          <w:lang w:eastAsia="en-AU"/>
        </w:rPr>
        <w:tab/>
      </w:r>
      <w:r w:rsidR="00145DDF">
        <w:rPr>
          <w:lang w:eastAsia="en-AU"/>
        </w:rPr>
        <w:t>A requirement not to exceed an exposure standard.</w:t>
      </w:r>
    </w:p>
    <w:p w14:paraId="646B2F76" w14:textId="77777777" w:rsidR="00145DDF" w:rsidRPr="008F0327" w:rsidRDefault="00DB076F" w:rsidP="00DB076F">
      <w:pPr>
        <w:pStyle w:val="DraftSectionEg"/>
        <w:tabs>
          <w:tab w:val="right" w:pos="46"/>
          <w:tab w:val="right" w:pos="1304"/>
        </w:tabs>
        <w:ind w:left="1259" w:hanging="408"/>
        <w:rPr>
          <w:lang w:eastAsia="en-AU"/>
        </w:rPr>
      </w:pPr>
      <w:r>
        <w:rPr>
          <w:lang w:eastAsia="en-AU"/>
        </w:rPr>
        <w:t>2</w:t>
      </w:r>
      <w:r>
        <w:rPr>
          <w:lang w:eastAsia="en-AU"/>
        </w:rPr>
        <w:tab/>
      </w:r>
      <w:r w:rsidR="00145DDF" w:rsidRPr="008F0327">
        <w:rPr>
          <w:lang w:eastAsia="en-AU"/>
        </w:rPr>
        <w:t>A duty to implement a specific control measure.</w:t>
      </w:r>
    </w:p>
    <w:p w14:paraId="646B2F77" w14:textId="77777777" w:rsidR="00145DDF" w:rsidRPr="008F0327" w:rsidRDefault="00DB076F" w:rsidP="00DB076F">
      <w:pPr>
        <w:pStyle w:val="DraftSectionEg"/>
        <w:tabs>
          <w:tab w:val="right" w:pos="46"/>
          <w:tab w:val="right" w:pos="1304"/>
        </w:tabs>
        <w:ind w:left="1259" w:hanging="408"/>
        <w:rPr>
          <w:lang w:eastAsia="en-AU"/>
        </w:rPr>
      </w:pPr>
      <w:r>
        <w:rPr>
          <w:lang w:eastAsia="en-AU"/>
        </w:rPr>
        <w:t>3</w:t>
      </w:r>
      <w:r>
        <w:rPr>
          <w:lang w:eastAsia="en-AU"/>
        </w:rPr>
        <w:tab/>
      </w:r>
      <w:r w:rsidR="00145DDF" w:rsidRPr="008F0327">
        <w:rPr>
          <w:lang w:eastAsia="en-AU"/>
        </w:rPr>
        <w:t>A duty to assess risk.</w:t>
      </w:r>
    </w:p>
    <w:p w14:paraId="646B2F78" w14:textId="77777777" w:rsidR="00145DDF" w:rsidRDefault="00145DDF" w:rsidP="00C92295">
      <w:pPr>
        <w:pStyle w:val="StyleDraftHeading1Left0cmHanging15cm1"/>
        <w:rPr>
          <w:lang w:eastAsia="en-AU"/>
        </w:rPr>
      </w:pPr>
      <w:r>
        <w:rPr>
          <w:lang w:eastAsia="en-AU"/>
        </w:rPr>
        <w:tab/>
      </w:r>
      <w:bookmarkStart w:id="52" w:name="_Toc136427728"/>
      <w:r>
        <w:rPr>
          <w:lang w:eastAsia="en-AU"/>
        </w:rPr>
        <w:t>34</w:t>
      </w:r>
      <w:r>
        <w:rPr>
          <w:lang w:eastAsia="en-AU"/>
        </w:rPr>
        <w:tab/>
        <w:t>Duty to identify hazards</w:t>
      </w:r>
      <w:bookmarkEnd w:id="52"/>
    </w:p>
    <w:p w14:paraId="646B2F79" w14:textId="77777777" w:rsidR="00145DDF" w:rsidRDefault="00145DDF" w:rsidP="00145DDF">
      <w:pPr>
        <w:pStyle w:val="BodySectionSub"/>
        <w:rPr>
          <w:lang w:eastAsia="en-AU"/>
        </w:rPr>
      </w:pPr>
      <w:r>
        <w:rPr>
          <w:lang w:eastAsia="en-AU"/>
        </w:rPr>
        <w:t>A duty holder, in managing risks to health and safety, must identify reasonably foreseeable hazards that could give rise to risks to health and safety.</w:t>
      </w:r>
    </w:p>
    <w:p w14:paraId="646B2F7A" w14:textId="77777777" w:rsidR="00145DDF" w:rsidRPr="008F0327" w:rsidRDefault="00145DDF" w:rsidP="00C92295">
      <w:pPr>
        <w:pStyle w:val="StyleDraftHeading1Left0cmHanging15cm1"/>
        <w:rPr>
          <w:lang w:eastAsia="en-AU"/>
        </w:rPr>
      </w:pPr>
      <w:r w:rsidRPr="008F0327">
        <w:rPr>
          <w:lang w:eastAsia="en-AU"/>
        </w:rPr>
        <w:tab/>
      </w:r>
      <w:bookmarkStart w:id="53" w:name="_Toc136427729"/>
      <w:r>
        <w:rPr>
          <w:lang w:eastAsia="en-AU"/>
        </w:rPr>
        <w:t>35</w:t>
      </w:r>
      <w:r>
        <w:rPr>
          <w:lang w:eastAsia="en-AU"/>
        </w:rPr>
        <w:tab/>
        <w:t>M</w:t>
      </w:r>
      <w:r w:rsidRPr="008F0327">
        <w:rPr>
          <w:lang w:eastAsia="en-AU"/>
        </w:rPr>
        <w:t>anag</w:t>
      </w:r>
      <w:r>
        <w:rPr>
          <w:lang w:eastAsia="en-AU"/>
        </w:rPr>
        <w:t>ing</w:t>
      </w:r>
      <w:r w:rsidRPr="008F0327">
        <w:rPr>
          <w:lang w:eastAsia="en-AU"/>
        </w:rPr>
        <w:t xml:space="preserve"> </w:t>
      </w:r>
      <w:r>
        <w:rPr>
          <w:lang w:eastAsia="en-AU"/>
        </w:rPr>
        <w:t>risks to health and safety</w:t>
      </w:r>
      <w:bookmarkEnd w:id="53"/>
    </w:p>
    <w:p w14:paraId="646B2F7B" w14:textId="77777777" w:rsidR="00145DDF" w:rsidRPr="008F0327" w:rsidRDefault="00145DDF" w:rsidP="00145DDF">
      <w:pPr>
        <w:pStyle w:val="BodySectionSub"/>
        <w:rPr>
          <w:lang w:eastAsia="en-AU"/>
        </w:rPr>
      </w:pPr>
      <w:r w:rsidRPr="008F0327">
        <w:rPr>
          <w:lang w:eastAsia="en-AU"/>
        </w:rPr>
        <w:t xml:space="preserve">A </w:t>
      </w:r>
      <w:r>
        <w:rPr>
          <w:lang w:eastAsia="en-AU"/>
        </w:rPr>
        <w:t>duty holder</w:t>
      </w:r>
      <w:r w:rsidRPr="008F0327">
        <w:rPr>
          <w:lang w:eastAsia="en-AU"/>
        </w:rPr>
        <w:t>, in managing risk</w:t>
      </w:r>
      <w:r>
        <w:rPr>
          <w:lang w:eastAsia="en-AU"/>
        </w:rPr>
        <w:t>s to health and safety, must</w:t>
      </w:r>
      <w:r w:rsidRPr="008F0327">
        <w:rPr>
          <w:lang w:eastAsia="en-AU"/>
        </w:rPr>
        <w:t>:</w:t>
      </w:r>
    </w:p>
    <w:p w14:paraId="646B2F7C" w14:textId="77777777" w:rsidR="00145DDF" w:rsidRPr="008F0327" w:rsidRDefault="00145DDF" w:rsidP="00145DDF">
      <w:pPr>
        <w:pStyle w:val="DraftHeading3"/>
        <w:tabs>
          <w:tab w:val="right" w:pos="1757"/>
        </w:tabs>
        <w:ind w:left="1871" w:hanging="1871"/>
        <w:rPr>
          <w:lang w:eastAsia="en-AU"/>
        </w:rPr>
      </w:pPr>
      <w:r w:rsidRPr="008F0327">
        <w:rPr>
          <w:lang w:eastAsia="en-AU"/>
        </w:rPr>
        <w:tab/>
        <w:t>(a)</w:t>
      </w:r>
      <w:r w:rsidRPr="008F0327">
        <w:rPr>
          <w:lang w:eastAsia="en-AU"/>
        </w:rPr>
        <w:tab/>
        <w:t>eliminate risk</w:t>
      </w:r>
      <w:r>
        <w:rPr>
          <w:lang w:eastAsia="en-AU"/>
        </w:rPr>
        <w:t>s to health and safety</w:t>
      </w:r>
      <w:r w:rsidRPr="008F0327">
        <w:rPr>
          <w:lang w:eastAsia="en-AU"/>
        </w:rPr>
        <w:t xml:space="preserve"> so far as is reasonably practicable; and</w:t>
      </w:r>
    </w:p>
    <w:p w14:paraId="646B2F7D" w14:textId="77777777" w:rsidR="00145DDF" w:rsidRDefault="00145DDF" w:rsidP="00145DDF">
      <w:pPr>
        <w:pStyle w:val="DraftHeading3"/>
        <w:tabs>
          <w:tab w:val="right" w:pos="1757"/>
        </w:tabs>
        <w:ind w:left="1871" w:hanging="1871"/>
        <w:rPr>
          <w:lang w:eastAsia="en-AU"/>
        </w:rPr>
      </w:pPr>
      <w:r w:rsidRPr="008F0327">
        <w:rPr>
          <w:lang w:eastAsia="en-AU"/>
        </w:rPr>
        <w:tab/>
        <w:t>(b)</w:t>
      </w:r>
      <w:r w:rsidRPr="008F0327">
        <w:rPr>
          <w:lang w:eastAsia="en-AU"/>
        </w:rPr>
        <w:tab/>
        <w:t>if it is not reasonably practicable to eliminate risk</w:t>
      </w:r>
      <w:r>
        <w:rPr>
          <w:lang w:eastAsia="en-AU"/>
        </w:rPr>
        <w:t>s to health and safety</w:t>
      </w:r>
      <w:r w:rsidRPr="008F0327">
        <w:rPr>
          <w:lang w:eastAsia="en-AU"/>
        </w:rPr>
        <w:t>—minimise th</w:t>
      </w:r>
      <w:r>
        <w:rPr>
          <w:lang w:eastAsia="en-AU"/>
        </w:rPr>
        <w:t>os</w:t>
      </w:r>
      <w:r w:rsidRPr="008F0327">
        <w:rPr>
          <w:lang w:eastAsia="en-AU"/>
        </w:rPr>
        <w:t>e risk</w:t>
      </w:r>
      <w:r>
        <w:rPr>
          <w:lang w:eastAsia="en-AU"/>
        </w:rPr>
        <w:t>s</w:t>
      </w:r>
      <w:r w:rsidRPr="008F0327">
        <w:rPr>
          <w:lang w:eastAsia="en-AU"/>
        </w:rPr>
        <w:t xml:space="preserve"> so far as is reasonably practicable.</w:t>
      </w:r>
    </w:p>
    <w:p w14:paraId="646B2F7E" w14:textId="77777777" w:rsidR="00145DDF" w:rsidRDefault="00145DDF" w:rsidP="00C92295">
      <w:pPr>
        <w:pStyle w:val="StyleDraftHeading1Left0cmHanging15cm1"/>
        <w:rPr>
          <w:lang w:eastAsia="en-AU"/>
        </w:rPr>
      </w:pPr>
      <w:r>
        <w:rPr>
          <w:lang w:eastAsia="en-AU"/>
        </w:rPr>
        <w:tab/>
      </w:r>
      <w:bookmarkStart w:id="54" w:name="_Toc136427730"/>
      <w:r>
        <w:rPr>
          <w:lang w:eastAsia="en-AU"/>
        </w:rPr>
        <w:t>36</w:t>
      </w:r>
      <w:r>
        <w:rPr>
          <w:lang w:eastAsia="en-AU"/>
        </w:rPr>
        <w:tab/>
        <w:t>Hierarchy of control measures</w:t>
      </w:r>
      <w:bookmarkEnd w:id="54"/>
      <w:r>
        <w:rPr>
          <w:lang w:eastAsia="en-AU"/>
        </w:rPr>
        <w:t xml:space="preserve"> </w:t>
      </w:r>
    </w:p>
    <w:p w14:paraId="646B2F7F" w14:textId="77777777" w:rsidR="00145DDF" w:rsidRDefault="00145DDF" w:rsidP="00145DDF">
      <w:pPr>
        <w:pStyle w:val="DraftHeading2"/>
        <w:tabs>
          <w:tab w:val="right" w:pos="1247"/>
        </w:tabs>
        <w:ind w:left="1361" w:hanging="1361"/>
        <w:rPr>
          <w:lang w:eastAsia="en-AU"/>
        </w:rPr>
      </w:pPr>
      <w:r>
        <w:rPr>
          <w:lang w:eastAsia="en-AU"/>
        </w:rPr>
        <w:tab/>
      </w:r>
      <w:r w:rsidRPr="00274455">
        <w:rPr>
          <w:lang w:eastAsia="en-AU"/>
        </w:rPr>
        <w:t>(1)</w:t>
      </w:r>
      <w:r>
        <w:rPr>
          <w:lang w:eastAsia="en-AU"/>
        </w:rPr>
        <w:tab/>
        <w:t>This regulation applies if it is not reasonably practicable for a duty holder to eliminate risks to health and safety.</w:t>
      </w:r>
    </w:p>
    <w:p w14:paraId="646B2F80"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2</w:t>
      </w:r>
      <w:r w:rsidRPr="00D06BEF">
        <w:rPr>
          <w:lang w:eastAsia="en-AU"/>
        </w:rPr>
        <w:t>)</w:t>
      </w:r>
      <w:r>
        <w:rPr>
          <w:lang w:eastAsia="en-AU"/>
        </w:rPr>
        <w:tab/>
        <w:t>A duty holder, in minimising risks to health and safety</w:t>
      </w:r>
      <w:r w:rsidR="00DC7097">
        <w:rPr>
          <w:lang w:eastAsia="en-AU"/>
        </w:rPr>
        <w:t>,</w:t>
      </w:r>
      <w:r>
        <w:rPr>
          <w:lang w:eastAsia="en-AU"/>
        </w:rPr>
        <w:t xml:space="preserve"> must implement risk control measures in accordance with this regulation.</w:t>
      </w:r>
    </w:p>
    <w:p w14:paraId="646B2F81"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3</w:t>
      </w:r>
      <w:r w:rsidRPr="00D06BEF">
        <w:rPr>
          <w:lang w:eastAsia="en-AU"/>
        </w:rPr>
        <w:t>)</w:t>
      </w:r>
      <w:r>
        <w:rPr>
          <w:lang w:eastAsia="en-AU"/>
        </w:rPr>
        <w:tab/>
        <w:t>The duty holder must minimise risks, so far as is reasonably practicable, by doing 1 or more of the following:</w:t>
      </w:r>
    </w:p>
    <w:p w14:paraId="646B2F82" w14:textId="77777777" w:rsidR="00145DDF" w:rsidRDefault="00145DDF" w:rsidP="00145DDF">
      <w:pPr>
        <w:pStyle w:val="DraftHeading3"/>
        <w:tabs>
          <w:tab w:val="right" w:pos="1757"/>
        </w:tabs>
        <w:ind w:left="1871" w:hanging="1871"/>
        <w:rPr>
          <w:lang w:eastAsia="en-AU"/>
        </w:rPr>
      </w:pPr>
      <w:r>
        <w:rPr>
          <w:lang w:eastAsia="en-AU"/>
        </w:rPr>
        <w:tab/>
        <w:t>(a)</w:t>
      </w:r>
      <w:r>
        <w:rPr>
          <w:lang w:eastAsia="en-AU"/>
        </w:rPr>
        <w:tab/>
        <w:t>substituting (wholly or partly) the hazard giving rise to the risk with something that gives rise to a lesser risk;</w:t>
      </w:r>
    </w:p>
    <w:p w14:paraId="646B2F83" w14:textId="77777777" w:rsidR="00145DDF" w:rsidRDefault="00145DDF" w:rsidP="00145DDF">
      <w:pPr>
        <w:pStyle w:val="DraftHeading3"/>
        <w:tabs>
          <w:tab w:val="right" w:pos="1757"/>
        </w:tabs>
        <w:ind w:left="1871" w:hanging="1871"/>
        <w:rPr>
          <w:lang w:eastAsia="en-AU"/>
        </w:rPr>
      </w:pPr>
      <w:r>
        <w:rPr>
          <w:lang w:eastAsia="en-AU"/>
        </w:rPr>
        <w:lastRenderedPageBreak/>
        <w:tab/>
      </w:r>
      <w:r w:rsidRPr="00E5037D">
        <w:rPr>
          <w:lang w:eastAsia="en-AU"/>
        </w:rPr>
        <w:t>(b)</w:t>
      </w:r>
      <w:r>
        <w:rPr>
          <w:lang w:eastAsia="en-AU"/>
        </w:rPr>
        <w:tab/>
        <w:t>isolating the hazard from any person exposed to it;</w:t>
      </w:r>
    </w:p>
    <w:p w14:paraId="646B2F84" w14:textId="77777777" w:rsidR="00145DDF" w:rsidRDefault="00145DDF" w:rsidP="00145DDF">
      <w:pPr>
        <w:pStyle w:val="DraftHeading3"/>
        <w:tabs>
          <w:tab w:val="right" w:pos="1757"/>
        </w:tabs>
        <w:ind w:left="1871" w:hanging="1871"/>
        <w:rPr>
          <w:lang w:eastAsia="en-AU"/>
        </w:rPr>
      </w:pPr>
      <w:r>
        <w:rPr>
          <w:lang w:eastAsia="en-AU"/>
        </w:rPr>
        <w:tab/>
      </w:r>
      <w:r w:rsidRPr="00E5037D">
        <w:rPr>
          <w:lang w:eastAsia="en-AU"/>
        </w:rPr>
        <w:t>(c)</w:t>
      </w:r>
      <w:r>
        <w:rPr>
          <w:lang w:eastAsia="en-AU"/>
        </w:rPr>
        <w:tab/>
        <w:t>implementing engineering controls.</w:t>
      </w:r>
    </w:p>
    <w:p w14:paraId="646B2F85"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4</w:t>
      </w:r>
      <w:r w:rsidRPr="00D06BEF">
        <w:rPr>
          <w:lang w:eastAsia="en-AU"/>
        </w:rPr>
        <w:t>)</w:t>
      </w:r>
      <w:r>
        <w:rPr>
          <w:lang w:eastAsia="en-AU"/>
        </w:rPr>
        <w:tab/>
        <w:t>If a risk then remains, the duty holder must minimise the remaining risk, so far as is reasonably practicable, by implementing administrative controls.</w:t>
      </w:r>
    </w:p>
    <w:p w14:paraId="646B2F86"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5</w:t>
      </w:r>
      <w:r w:rsidRPr="00D06BEF">
        <w:rPr>
          <w:lang w:eastAsia="en-AU"/>
        </w:rPr>
        <w:t>)</w:t>
      </w:r>
      <w:r>
        <w:rPr>
          <w:lang w:eastAsia="en-AU"/>
        </w:rPr>
        <w:tab/>
        <w:t>If a risk then remains, the duty holder must minimise the remaining risk, so far as is reasonably practicable, by ensuring the provision and use of suitable personal protective equipment.</w:t>
      </w:r>
    </w:p>
    <w:p w14:paraId="646B2F87" w14:textId="77777777" w:rsidR="00DC7097" w:rsidRPr="00DC7097" w:rsidRDefault="00DC7097" w:rsidP="00DC7097">
      <w:pPr>
        <w:pStyle w:val="DraftSectionNote"/>
        <w:tabs>
          <w:tab w:val="right" w:pos="1304"/>
        </w:tabs>
        <w:ind w:left="850"/>
        <w:rPr>
          <w:b/>
          <w:lang w:eastAsia="en-AU"/>
        </w:rPr>
      </w:pPr>
      <w:r w:rsidRPr="00DC7097">
        <w:rPr>
          <w:b/>
          <w:lang w:eastAsia="en-AU"/>
        </w:rPr>
        <w:t>Note</w:t>
      </w:r>
    </w:p>
    <w:p w14:paraId="646B2F88" w14:textId="77777777" w:rsidR="00DC7097" w:rsidRDefault="00DC7097" w:rsidP="00DC7097">
      <w:pPr>
        <w:pStyle w:val="DraftSectionNote"/>
        <w:tabs>
          <w:tab w:val="right" w:pos="1304"/>
        </w:tabs>
        <w:ind w:left="850"/>
        <w:rPr>
          <w:lang w:eastAsia="en-AU"/>
        </w:rPr>
      </w:pPr>
      <w:r>
        <w:rPr>
          <w:lang w:eastAsia="en-AU"/>
        </w:rPr>
        <w:t>A combination of the controls set out in this regulation may be used to minimise risks, so far as is reasonably practicable, if a single control is not sufficient for the purpose.</w:t>
      </w:r>
    </w:p>
    <w:p w14:paraId="646B2F89" w14:textId="77777777" w:rsidR="00145DDF" w:rsidRDefault="00145DDF" w:rsidP="00C92295">
      <w:pPr>
        <w:pStyle w:val="StyleDraftHeading1Left0cmHanging15cm1"/>
        <w:rPr>
          <w:lang w:eastAsia="en-AU"/>
        </w:rPr>
      </w:pPr>
      <w:r>
        <w:rPr>
          <w:lang w:eastAsia="en-AU"/>
        </w:rPr>
        <w:tab/>
      </w:r>
      <w:bookmarkStart w:id="55" w:name="_Toc136427731"/>
      <w:r>
        <w:rPr>
          <w:lang w:eastAsia="en-AU"/>
        </w:rPr>
        <w:t>37</w:t>
      </w:r>
      <w:r>
        <w:rPr>
          <w:lang w:eastAsia="en-AU"/>
        </w:rPr>
        <w:tab/>
        <w:t>Maintenance of control measures</w:t>
      </w:r>
      <w:bookmarkEnd w:id="55"/>
    </w:p>
    <w:p w14:paraId="646B2F8A" w14:textId="77777777" w:rsidR="00145DDF" w:rsidRDefault="00145DDF" w:rsidP="00145DDF">
      <w:pPr>
        <w:pStyle w:val="BodySectionSub"/>
        <w:rPr>
          <w:lang w:eastAsia="en-AU"/>
        </w:rPr>
      </w:pPr>
      <w:r>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p>
    <w:p w14:paraId="646B2F8B" w14:textId="77777777" w:rsidR="00145DDF" w:rsidRDefault="00145DDF" w:rsidP="00145DDF">
      <w:pPr>
        <w:pStyle w:val="DraftHeading3"/>
        <w:tabs>
          <w:tab w:val="right" w:pos="1757"/>
        </w:tabs>
        <w:ind w:left="1871" w:hanging="1871"/>
        <w:rPr>
          <w:lang w:eastAsia="en-AU"/>
        </w:rPr>
      </w:pPr>
      <w:r>
        <w:rPr>
          <w:lang w:eastAsia="en-AU"/>
        </w:rPr>
        <w:tab/>
      </w:r>
      <w:r w:rsidRPr="00BF343B">
        <w:rPr>
          <w:lang w:eastAsia="en-AU"/>
        </w:rPr>
        <w:t>(a)</w:t>
      </w:r>
      <w:r>
        <w:rPr>
          <w:lang w:eastAsia="en-AU"/>
        </w:rPr>
        <w:tab/>
        <w:t>fit for purpose; and</w:t>
      </w:r>
    </w:p>
    <w:p w14:paraId="646B2F8C" w14:textId="77777777" w:rsidR="00145DDF" w:rsidRDefault="00145DDF" w:rsidP="00145DDF">
      <w:pPr>
        <w:pStyle w:val="DraftHeading3"/>
        <w:tabs>
          <w:tab w:val="right" w:pos="1757"/>
        </w:tabs>
        <w:ind w:left="1871" w:hanging="1871"/>
        <w:rPr>
          <w:lang w:eastAsia="en-AU"/>
        </w:rPr>
      </w:pPr>
      <w:r>
        <w:rPr>
          <w:lang w:eastAsia="en-AU"/>
        </w:rPr>
        <w:tab/>
      </w:r>
      <w:r w:rsidRPr="00BF343B">
        <w:rPr>
          <w:lang w:eastAsia="en-AU"/>
        </w:rPr>
        <w:t>(b)</w:t>
      </w:r>
      <w:r>
        <w:rPr>
          <w:lang w:eastAsia="en-AU"/>
        </w:rPr>
        <w:tab/>
        <w:t>suitable for the nature and duration of the work; and</w:t>
      </w:r>
    </w:p>
    <w:p w14:paraId="646B2F8D" w14:textId="77777777" w:rsidR="00145DDF" w:rsidRPr="00BF343B" w:rsidRDefault="00145DDF" w:rsidP="00145DDF">
      <w:pPr>
        <w:pStyle w:val="DraftHeading3"/>
        <w:tabs>
          <w:tab w:val="right" w:pos="1757"/>
        </w:tabs>
        <w:ind w:left="1871" w:hanging="1871"/>
        <w:rPr>
          <w:lang w:eastAsia="en-AU"/>
        </w:rPr>
      </w:pPr>
      <w:r>
        <w:rPr>
          <w:lang w:eastAsia="en-AU"/>
        </w:rPr>
        <w:tab/>
      </w:r>
      <w:r w:rsidRPr="00BF343B">
        <w:rPr>
          <w:lang w:eastAsia="en-AU"/>
        </w:rPr>
        <w:t>(c)</w:t>
      </w:r>
      <w:r>
        <w:rPr>
          <w:lang w:eastAsia="en-AU"/>
        </w:rPr>
        <w:tab/>
        <w:t>installed, set up and used correctly.</w:t>
      </w:r>
    </w:p>
    <w:p w14:paraId="646B2F8E" w14:textId="77777777" w:rsidR="00145DDF" w:rsidRDefault="00145DDF" w:rsidP="00C92295">
      <w:pPr>
        <w:pStyle w:val="StyleDraftHeading1Left0cmHanging15cm1"/>
        <w:rPr>
          <w:lang w:eastAsia="en-AU"/>
        </w:rPr>
      </w:pPr>
      <w:r>
        <w:rPr>
          <w:lang w:eastAsia="en-AU"/>
        </w:rPr>
        <w:tab/>
      </w:r>
      <w:bookmarkStart w:id="56" w:name="_Toc136427732"/>
      <w:r>
        <w:rPr>
          <w:lang w:eastAsia="en-AU"/>
        </w:rPr>
        <w:t>38</w:t>
      </w:r>
      <w:r>
        <w:rPr>
          <w:lang w:eastAsia="en-AU"/>
        </w:rPr>
        <w:tab/>
        <w:t>Review of control measures</w:t>
      </w:r>
      <w:bookmarkEnd w:id="56"/>
    </w:p>
    <w:p w14:paraId="646B2F8F"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1</w:t>
      </w:r>
      <w:r w:rsidRPr="00784A95">
        <w:rPr>
          <w:lang w:eastAsia="en-AU"/>
        </w:rPr>
        <w:t>)</w:t>
      </w:r>
      <w:r>
        <w:rPr>
          <w:lang w:eastAsia="en-AU"/>
        </w:rPr>
        <w:tab/>
        <w:t>A duty holder must review and as necessary revise control measures implemented under these Regulations so as to maintain, so far as is reasonably practicable, a work environment that is without risks to health or safety.</w:t>
      </w:r>
    </w:p>
    <w:p w14:paraId="646B2F90"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(1), the duty holder must review and as necessary revise a control measure in the following circumstances:</w:t>
      </w:r>
    </w:p>
    <w:p w14:paraId="646B2F91"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the control measure does not control the risk it was implemented to control so far as is reasonably practicable;</w:t>
      </w:r>
    </w:p>
    <w:p w14:paraId="646B2F92" w14:textId="77777777" w:rsidR="00145DDF" w:rsidRPr="004C5FE6" w:rsidRDefault="00145DDF" w:rsidP="00145DDF">
      <w:pPr>
        <w:pStyle w:val="DraftParaEg"/>
        <w:tabs>
          <w:tab w:val="right" w:pos="2324"/>
        </w:tabs>
        <w:rPr>
          <w:b/>
          <w:lang w:eastAsia="en-AU"/>
        </w:rPr>
      </w:pPr>
      <w:r w:rsidRPr="00721DCD">
        <w:rPr>
          <w:b/>
          <w:lang w:eastAsia="en-AU"/>
        </w:rPr>
        <w:t>Example</w:t>
      </w:r>
      <w:r>
        <w:rPr>
          <w:b/>
          <w:lang w:eastAsia="en-AU"/>
        </w:rPr>
        <w:t>s</w:t>
      </w:r>
    </w:p>
    <w:p w14:paraId="646B2F93" w14:textId="77777777" w:rsidR="00145DDF" w:rsidRDefault="00145DDF" w:rsidP="00145DDF">
      <w:pPr>
        <w:pStyle w:val="DraftParaEg"/>
        <w:tabs>
          <w:tab w:val="right" w:pos="82"/>
          <w:tab w:val="right" w:pos="2324"/>
        </w:tabs>
        <w:ind w:left="2279" w:hanging="408"/>
        <w:rPr>
          <w:lang w:eastAsia="en-AU"/>
        </w:rPr>
      </w:pPr>
      <w:r>
        <w:rPr>
          <w:lang w:eastAsia="en-AU"/>
        </w:rPr>
        <w:t>1</w:t>
      </w:r>
      <w:r>
        <w:rPr>
          <w:lang w:eastAsia="en-AU"/>
        </w:rPr>
        <w:tab/>
        <w:t>The results of monitoring show that the control measure does not control the risk.</w:t>
      </w:r>
    </w:p>
    <w:p w14:paraId="646B2F94" w14:textId="77777777" w:rsidR="00145DDF" w:rsidRDefault="00145DDF" w:rsidP="00145DDF">
      <w:pPr>
        <w:pStyle w:val="DraftParaEg"/>
        <w:tabs>
          <w:tab w:val="right" w:pos="82"/>
          <w:tab w:val="right" w:pos="2324"/>
        </w:tabs>
        <w:ind w:left="2279" w:hanging="408"/>
        <w:rPr>
          <w:lang w:eastAsia="en-AU"/>
        </w:rPr>
      </w:pPr>
      <w:r>
        <w:rPr>
          <w:lang w:eastAsia="en-AU"/>
        </w:rPr>
        <w:t>2</w:t>
      </w:r>
      <w:r>
        <w:rPr>
          <w:lang w:eastAsia="en-AU"/>
        </w:rPr>
        <w:tab/>
        <w:t>A notifiable incident occurs because of the risk.</w:t>
      </w:r>
    </w:p>
    <w:p w14:paraId="646B2F9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before a change at the workplace that is likely to give rise to a new or different risk to health or safety that the measure may not effectively control;</w:t>
      </w:r>
    </w:p>
    <w:p w14:paraId="646B2F96" w14:textId="77777777" w:rsidR="00145DDF" w:rsidRDefault="00145DDF" w:rsidP="00145DDF">
      <w:pPr>
        <w:pStyle w:val="DraftHeading3"/>
        <w:tabs>
          <w:tab w:val="right" w:pos="1757"/>
        </w:tabs>
        <w:ind w:left="1871" w:hanging="1871"/>
        <w:rPr>
          <w:lang w:eastAsia="en-AU"/>
        </w:rPr>
      </w:pPr>
      <w:r>
        <w:rPr>
          <w:lang w:eastAsia="en-AU"/>
        </w:rPr>
        <w:lastRenderedPageBreak/>
        <w:tab/>
      </w:r>
      <w:r w:rsidRPr="00784A95">
        <w:rPr>
          <w:lang w:eastAsia="en-AU"/>
        </w:rPr>
        <w:t>(c)</w:t>
      </w:r>
      <w:r>
        <w:rPr>
          <w:lang w:eastAsia="en-AU"/>
        </w:rPr>
        <w:tab/>
        <w:t xml:space="preserve">a new relevant hazard </w:t>
      </w:r>
      <w:r w:rsidRPr="00601507">
        <w:rPr>
          <w:lang w:eastAsia="en-AU"/>
        </w:rPr>
        <w:t>or risk</w:t>
      </w:r>
      <w:r>
        <w:rPr>
          <w:lang w:eastAsia="en-AU"/>
        </w:rPr>
        <w:t xml:space="preserve"> is identified;</w:t>
      </w:r>
    </w:p>
    <w:p w14:paraId="646B2F9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(d)</w:t>
      </w:r>
      <w:r>
        <w:rPr>
          <w:lang w:eastAsia="en-AU"/>
        </w:rPr>
        <w:tab/>
        <w:t>the results of consultation by the duty holder under the Act or these Regulations indicate that a review is necessary;</w:t>
      </w:r>
    </w:p>
    <w:p w14:paraId="646B2F98"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(4).</w:t>
      </w:r>
    </w:p>
    <w:p w14:paraId="646B2F99"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3</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(2)(b), a change at the workplace includes:</w:t>
      </w:r>
    </w:p>
    <w:p w14:paraId="646B2F9A"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change to the workplace itself or any aspect of the work environment; or</w:t>
      </w:r>
    </w:p>
    <w:p w14:paraId="646B2F9B"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a change to a system of work, a process or a procedure.</w:t>
      </w:r>
    </w:p>
    <w:p w14:paraId="646B2F9C"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4</w:t>
      </w:r>
      <w:r w:rsidRPr="00784A95">
        <w:rPr>
          <w:lang w:eastAsia="en-AU"/>
        </w:rPr>
        <w:t>)</w:t>
      </w:r>
      <w:r>
        <w:rPr>
          <w:lang w:eastAsia="en-AU"/>
        </w:rPr>
        <w:tab/>
        <w:t>A health and safety representative for workers at a workplace may request a review of a control measure if the representative reasonably believes that:</w:t>
      </w:r>
    </w:p>
    <w:p w14:paraId="646B2F9D"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(2)(a), (b), (c) or (d) affects or may affect the health and safety of a member of the work group represented by the health and safety representative; and</w:t>
      </w:r>
    </w:p>
    <w:p w14:paraId="646B2F9E"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duty holder has not adequately reviewed the control measure in response to the circumstance.</w:t>
      </w:r>
    </w:p>
    <w:p w14:paraId="646B2F9F" w14:textId="77777777" w:rsidR="00145DDF" w:rsidRPr="00F605F4" w:rsidRDefault="00145DDF" w:rsidP="00145DDF">
      <w:pPr>
        <w:pStyle w:val="Heading-PART"/>
        <w:ind w:left="1276" w:hanging="1276"/>
        <w:jc w:val="left"/>
        <w:rPr>
          <w:caps w:val="0"/>
          <w:sz w:val="28"/>
        </w:rPr>
      </w:pPr>
      <w:r>
        <w:rPr>
          <w:lang w:eastAsia="en-AU"/>
        </w:rPr>
        <w:br w:type="page"/>
      </w:r>
      <w:bookmarkStart w:id="57" w:name="_Toc136427733"/>
      <w:r w:rsidRPr="00F605F4">
        <w:rPr>
          <w:caps w:val="0"/>
          <w:sz w:val="28"/>
        </w:rPr>
        <w:lastRenderedPageBreak/>
        <w:t xml:space="preserve">Part </w:t>
      </w:r>
      <w:r>
        <w:rPr>
          <w:caps w:val="0"/>
          <w:sz w:val="28"/>
        </w:rPr>
        <w:t>3</w:t>
      </w:r>
      <w:r w:rsidRPr="00F605F4">
        <w:rPr>
          <w:caps w:val="0"/>
          <w:sz w:val="28"/>
        </w:rPr>
        <w:t xml:space="preserve">.2 </w:t>
      </w:r>
      <w:r w:rsidRPr="00F605F4">
        <w:rPr>
          <w:caps w:val="0"/>
          <w:sz w:val="28"/>
        </w:rPr>
        <w:tab/>
        <w:t>General Workplace Management</w:t>
      </w:r>
      <w:bookmarkEnd w:id="57"/>
    </w:p>
    <w:p w14:paraId="646B2FA0" w14:textId="77777777" w:rsidR="00145DDF" w:rsidRDefault="00145DDF" w:rsidP="0013567F">
      <w:pPr>
        <w:pStyle w:val="StyleHeading-DIVISIONLeftLeft0cmHanging275cm"/>
      </w:pPr>
      <w:bookmarkStart w:id="58" w:name="_Toc136427734"/>
      <w:r>
        <w:t xml:space="preserve">Division 1 </w:t>
      </w:r>
      <w:r>
        <w:tab/>
        <w:t>Information, training and instruction</w:t>
      </w:r>
      <w:bookmarkEnd w:id="58"/>
    </w:p>
    <w:p w14:paraId="646B2FA1" w14:textId="77777777" w:rsidR="00145DDF" w:rsidRDefault="00145DDF" w:rsidP="00C92295">
      <w:pPr>
        <w:pStyle w:val="StyleDraftHeading1Left0cmHanging15cm1"/>
        <w:rPr>
          <w:lang w:eastAsia="en-AU"/>
        </w:rPr>
      </w:pPr>
      <w:r>
        <w:rPr>
          <w:lang w:eastAsia="en-AU"/>
        </w:rPr>
        <w:tab/>
      </w:r>
      <w:bookmarkStart w:id="59" w:name="_Toc136427735"/>
      <w:r>
        <w:rPr>
          <w:lang w:eastAsia="en-AU"/>
        </w:rPr>
        <w:t>39</w:t>
      </w:r>
      <w:r>
        <w:rPr>
          <w:lang w:eastAsia="en-AU"/>
        </w:rPr>
        <w:tab/>
        <w:t>Provision of information, training and instruction</w:t>
      </w:r>
      <w:bookmarkEnd w:id="59"/>
    </w:p>
    <w:p w14:paraId="646B2FA2" w14:textId="77777777" w:rsidR="00145DDF" w:rsidRDefault="00145DDF" w:rsidP="00145DDF">
      <w:pPr>
        <w:pStyle w:val="DraftHeading2"/>
        <w:tabs>
          <w:tab w:val="right" w:pos="1247"/>
        </w:tabs>
        <w:ind w:left="1361" w:hanging="1361"/>
        <w:rPr>
          <w:lang w:eastAsia="en-AU"/>
        </w:rPr>
      </w:pPr>
      <w:r>
        <w:rPr>
          <w:lang w:eastAsia="en-AU"/>
        </w:rPr>
        <w:tab/>
      </w:r>
      <w:r w:rsidRPr="00F8109B">
        <w:rPr>
          <w:lang w:eastAsia="en-AU"/>
        </w:rPr>
        <w:t>(1)</w:t>
      </w:r>
      <w:r>
        <w:rPr>
          <w:lang w:eastAsia="en-AU"/>
        </w:rPr>
        <w:tab/>
        <w:t>This regulation applies for the purposes of section 19 of the Act to a person conducting a business or undertaking.</w:t>
      </w:r>
    </w:p>
    <w:p w14:paraId="646B2FA3" w14:textId="77777777" w:rsidR="00145DDF" w:rsidRDefault="00145DDF" w:rsidP="00145DDF">
      <w:pPr>
        <w:pStyle w:val="DraftHeading2"/>
        <w:tabs>
          <w:tab w:val="right" w:pos="1247"/>
        </w:tabs>
        <w:ind w:left="1361" w:hanging="1361"/>
        <w:rPr>
          <w:lang w:eastAsia="en-AU"/>
        </w:rPr>
      </w:pPr>
      <w:r>
        <w:rPr>
          <w:lang w:eastAsia="en-AU"/>
        </w:rPr>
        <w:tab/>
      </w:r>
      <w:r w:rsidRPr="008F0327">
        <w:rPr>
          <w:lang w:eastAsia="en-AU"/>
        </w:rPr>
        <w:t>(2)</w:t>
      </w:r>
      <w:r>
        <w:rPr>
          <w:lang w:eastAsia="en-AU"/>
        </w:rPr>
        <w:tab/>
        <w:t>The person must ensure that information, training and instruction provided to a worker is suitable and adequate having regard to:</w:t>
      </w:r>
    </w:p>
    <w:p w14:paraId="646B2FA4" w14:textId="77777777" w:rsidR="00145DDF" w:rsidRDefault="00145DDF" w:rsidP="00145DDF">
      <w:pPr>
        <w:pStyle w:val="DraftHeading3"/>
        <w:tabs>
          <w:tab w:val="right" w:pos="1757"/>
        </w:tabs>
        <w:ind w:left="1871" w:hanging="1871"/>
        <w:rPr>
          <w:lang w:eastAsia="en-AU"/>
        </w:rPr>
      </w:pPr>
      <w:r>
        <w:rPr>
          <w:lang w:eastAsia="en-AU"/>
        </w:rPr>
        <w:tab/>
      </w:r>
      <w:r w:rsidRPr="008F0327">
        <w:rPr>
          <w:lang w:eastAsia="en-AU"/>
        </w:rPr>
        <w:t>(a)</w:t>
      </w:r>
      <w:r>
        <w:rPr>
          <w:lang w:eastAsia="en-AU"/>
        </w:rPr>
        <w:tab/>
        <w:t>the nature of the work carried out by the worker; and</w:t>
      </w:r>
    </w:p>
    <w:p w14:paraId="646B2FA5" w14:textId="77777777" w:rsidR="00145DDF" w:rsidRDefault="00145DDF" w:rsidP="00145DDF">
      <w:pPr>
        <w:pStyle w:val="DraftHeading3"/>
        <w:tabs>
          <w:tab w:val="right" w:pos="1757"/>
        </w:tabs>
        <w:ind w:left="1871" w:hanging="1871"/>
        <w:rPr>
          <w:lang w:eastAsia="en-AU"/>
        </w:rPr>
      </w:pPr>
      <w:r>
        <w:rPr>
          <w:lang w:eastAsia="en-AU"/>
        </w:rPr>
        <w:tab/>
      </w:r>
      <w:r w:rsidRPr="008F0327">
        <w:rPr>
          <w:lang w:eastAsia="en-AU"/>
        </w:rPr>
        <w:t>(b)</w:t>
      </w:r>
      <w:r>
        <w:rPr>
          <w:lang w:eastAsia="en-AU"/>
        </w:rPr>
        <w:tab/>
        <w:t>the nature of the risks associated with the work at the time the information, training or instruction is provided; and</w:t>
      </w:r>
    </w:p>
    <w:p w14:paraId="646B2FA6" w14:textId="77777777" w:rsidR="00145DDF" w:rsidRDefault="00145DDF" w:rsidP="00145DDF">
      <w:pPr>
        <w:pStyle w:val="DraftHeading3"/>
        <w:tabs>
          <w:tab w:val="right" w:pos="1757"/>
        </w:tabs>
        <w:ind w:left="1871" w:hanging="1871"/>
        <w:rPr>
          <w:lang w:eastAsia="en-AU"/>
        </w:rPr>
      </w:pPr>
      <w:r>
        <w:rPr>
          <w:lang w:eastAsia="en-AU"/>
        </w:rPr>
        <w:tab/>
        <w:t>(c)</w:t>
      </w:r>
      <w:r>
        <w:rPr>
          <w:lang w:eastAsia="en-AU"/>
        </w:rPr>
        <w:tab/>
        <w:t>the control measures implemented.</w:t>
      </w:r>
    </w:p>
    <w:p w14:paraId="646B2FA7" w14:textId="77777777" w:rsidR="00145DDF" w:rsidRDefault="00145DDF" w:rsidP="00145DDF">
      <w:pPr>
        <w:pStyle w:val="BodySectionSub"/>
      </w:pPr>
      <w:r>
        <w:t>Maximum penalty:</w:t>
      </w:r>
    </w:p>
    <w:p w14:paraId="646B2FA8" w14:textId="77777777" w:rsidR="00145DDF" w:rsidRDefault="00145DDF" w:rsidP="00145DDF">
      <w:pPr>
        <w:pStyle w:val="BodyParagraph"/>
      </w:pPr>
      <w:r>
        <w:t>In the case of an individual—$6 000.</w:t>
      </w:r>
    </w:p>
    <w:p w14:paraId="646B2FA9" w14:textId="77777777" w:rsidR="00145DDF" w:rsidRDefault="00145DDF" w:rsidP="00145DDF">
      <w:pPr>
        <w:pStyle w:val="BodyParagraph"/>
      </w:pPr>
      <w:r>
        <w:t>In the case of a body corporate—$30 000.</w:t>
      </w:r>
    </w:p>
    <w:p w14:paraId="646B2FAA" w14:textId="77777777" w:rsidR="00145DDF" w:rsidRDefault="00145DDF" w:rsidP="00145DDF">
      <w:pPr>
        <w:pStyle w:val="DraftHeading2"/>
        <w:tabs>
          <w:tab w:val="right" w:pos="1247"/>
        </w:tabs>
        <w:ind w:left="1361" w:hanging="1361"/>
        <w:rPr>
          <w:lang w:eastAsia="en-AU"/>
        </w:rPr>
      </w:pPr>
      <w:r>
        <w:rPr>
          <w:lang w:eastAsia="en-AU"/>
        </w:rPr>
        <w:tab/>
      </w:r>
      <w:r w:rsidRPr="001B5B25">
        <w:rPr>
          <w:lang w:eastAsia="en-AU"/>
        </w:rPr>
        <w:t>(</w:t>
      </w:r>
      <w:r>
        <w:rPr>
          <w:lang w:eastAsia="en-AU"/>
        </w:rPr>
        <w:t>3</w:t>
      </w:r>
      <w:r w:rsidRPr="001B5B25">
        <w:rPr>
          <w:lang w:eastAsia="en-AU"/>
        </w:rPr>
        <w:t>)</w:t>
      </w:r>
      <w:r>
        <w:rPr>
          <w:lang w:eastAsia="en-AU"/>
        </w:rPr>
        <w:tab/>
        <w:t>The person must ensure, so far as is reasonably practicable, that the information, training and instruction provided under this regulation is provided in a way that is readily understandable by any person to whom it is provided.</w:t>
      </w:r>
    </w:p>
    <w:p w14:paraId="646B2FAB" w14:textId="77777777" w:rsidR="00145DDF" w:rsidRDefault="00145DDF" w:rsidP="00145DDF">
      <w:pPr>
        <w:pStyle w:val="BodySectionSub"/>
      </w:pPr>
      <w:r>
        <w:t>Maximum penalty:</w:t>
      </w:r>
    </w:p>
    <w:p w14:paraId="646B2FAC" w14:textId="77777777" w:rsidR="00145DDF" w:rsidRDefault="00145DDF" w:rsidP="00145DDF">
      <w:pPr>
        <w:pStyle w:val="BodyParagraph"/>
      </w:pPr>
      <w:r>
        <w:t>In the case of an individual—$6 000.</w:t>
      </w:r>
    </w:p>
    <w:p w14:paraId="646B2FAD" w14:textId="77777777" w:rsidR="007162D7" w:rsidRDefault="00145DDF" w:rsidP="00145DDF">
      <w:pPr>
        <w:pStyle w:val="BodyParagraph"/>
      </w:pPr>
      <w:r>
        <w:t>In the case of a body corporate—$30 000.</w:t>
      </w:r>
    </w:p>
    <w:p w14:paraId="646B2FAE" w14:textId="77777777" w:rsidR="00145DDF" w:rsidRDefault="00145DDF" w:rsidP="0013567F">
      <w:pPr>
        <w:pStyle w:val="StyleHeading-DIVISIONLeftLeft0cmHanging275cm"/>
      </w:pPr>
      <w:bookmarkStart w:id="60" w:name="_Toc136427736"/>
      <w:r>
        <w:t xml:space="preserve">Division 2 </w:t>
      </w:r>
      <w:r>
        <w:tab/>
        <w:t>General working environment</w:t>
      </w:r>
      <w:bookmarkEnd w:id="60"/>
    </w:p>
    <w:p w14:paraId="646B2FAF" w14:textId="77777777" w:rsidR="00145DDF" w:rsidRDefault="00145DDF" w:rsidP="00C92295">
      <w:pPr>
        <w:pStyle w:val="StyleDraftHeading1Left0cmHanging15cm1"/>
      </w:pPr>
      <w:r>
        <w:tab/>
      </w:r>
      <w:bookmarkStart w:id="61" w:name="_Toc136427737"/>
      <w:r>
        <w:t>40</w:t>
      </w:r>
      <w:r>
        <w:tab/>
        <w:t>Duty in relation to general workplace facilities</w:t>
      </w:r>
      <w:bookmarkEnd w:id="61"/>
    </w:p>
    <w:p w14:paraId="646B2FB0" w14:textId="77777777" w:rsidR="00145DDF" w:rsidRPr="0054163D" w:rsidRDefault="00145DDF" w:rsidP="00145DDF">
      <w:pPr>
        <w:pStyle w:val="BodySectionSub"/>
      </w:pPr>
      <w:r>
        <w:t>A person conducting a business or undertaking at a workplace must ensure, so far as is reasonably practicable, the following:</w:t>
      </w:r>
    </w:p>
    <w:p w14:paraId="646B2FB1" w14:textId="77777777" w:rsidR="00145DDF" w:rsidRDefault="00145DDF" w:rsidP="00145DDF">
      <w:pPr>
        <w:pStyle w:val="DraftHeading3"/>
        <w:tabs>
          <w:tab w:val="right" w:pos="1757"/>
        </w:tabs>
        <w:ind w:left="1871" w:hanging="1871"/>
      </w:pPr>
      <w:r>
        <w:tab/>
      </w:r>
      <w:r w:rsidRPr="00FC66F7">
        <w:t>(</w:t>
      </w:r>
      <w:r>
        <w:t>a</w:t>
      </w:r>
      <w:r w:rsidRPr="00FC66F7">
        <w:t>)</w:t>
      </w:r>
      <w:r>
        <w:tab/>
        <w:t>the layout of the workplace allows, and the workplace is maintained so as to allow, for persons to enter and exit and to move about without risk to health and safety, both under normal working conditions and in an emergency;</w:t>
      </w:r>
    </w:p>
    <w:p w14:paraId="646B2FB2" w14:textId="77777777" w:rsidR="00145DDF" w:rsidRDefault="00145DDF" w:rsidP="00145DDF">
      <w:pPr>
        <w:pStyle w:val="DraftHeading3"/>
        <w:tabs>
          <w:tab w:val="right" w:pos="1757"/>
        </w:tabs>
        <w:ind w:left="1871" w:hanging="1871"/>
      </w:pPr>
      <w:r>
        <w:tab/>
        <w:t>(b</w:t>
      </w:r>
      <w:r w:rsidRPr="00CA5E9A">
        <w:t>)</w:t>
      </w:r>
      <w:r>
        <w:tab/>
        <w:t>work areas have space for work to be carried out without risk to health and safety;</w:t>
      </w:r>
    </w:p>
    <w:p w14:paraId="646B2FB3" w14:textId="77777777" w:rsidR="00145DDF" w:rsidRDefault="00145DDF" w:rsidP="00145DDF">
      <w:pPr>
        <w:pStyle w:val="DraftHeading3"/>
        <w:tabs>
          <w:tab w:val="right" w:pos="1757"/>
        </w:tabs>
        <w:ind w:left="1871" w:hanging="1871"/>
      </w:pPr>
      <w:r>
        <w:tab/>
        <w:t>(c</w:t>
      </w:r>
      <w:r w:rsidRPr="00CA5E9A">
        <w:t>)</w:t>
      </w:r>
      <w:r>
        <w:tab/>
        <w:t>floors and other surfaces are designed, installed and maintained to allow work to be carried out without risk to health and safety;</w:t>
      </w:r>
    </w:p>
    <w:p w14:paraId="646B2FB4" w14:textId="77777777" w:rsidR="00145DDF" w:rsidRDefault="00145DDF" w:rsidP="00145DDF">
      <w:pPr>
        <w:pStyle w:val="DraftHeading3"/>
        <w:tabs>
          <w:tab w:val="right" w:pos="1757"/>
        </w:tabs>
        <w:ind w:left="1871" w:hanging="1871"/>
      </w:pPr>
      <w:r>
        <w:lastRenderedPageBreak/>
        <w:tab/>
        <w:t>(d</w:t>
      </w:r>
      <w:r w:rsidRPr="00CA5E9A">
        <w:t>)</w:t>
      </w:r>
      <w:r>
        <w:tab/>
        <w:t>lighting enables:</w:t>
      </w:r>
    </w:p>
    <w:p w14:paraId="646B2FB5" w14:textId="77777777" w:rsidR="00145DDF" w:rsidRDefault="00145DDF" w:rsidP="00145DDF">
      <w:pPr>
        <w:pStyle w:val="DraftHeading4"/>
        <w:tabs>
          <w:tab w:val="right" w:pos="2268"/>
        </w:tabs>
        <w:ind w:left="2381" w:hanging="2381"/>
      </w:pPr>
      <w:r>
        <w:tab/>
      </w:r>
      <w:r w:rsidRPr="00CA5E9A">
        <w:t>(</w:t>
      </w:r>
      <w:proofErr w:type="spellStart"/>
      <w:r w:rsidRPr="00CA5E9A">
        <w:t>i</w:t>
      </w:r>
      <w:proofErr w:type="spellEnd"/>
      <w:r w:rsidRPr="00CA5E9A">
        <w:t>)</w:t>
      </w:r>
      <w:r>
        <w:tab/>
        <w:t>each worker to carry out work without risk to health and safety; and</w:t>
      </w:r>
    </w:p>
    <w:p w14:paraId="646B2FB6" w14:textId="77777777" w:rsidR="00145DDF" w:rsidRDefault="00145DDF" w:rsidP="00145DDF">
      <w:pPr>
        <w:pStyle w:val="DraftHeading4"/>
        <w:tabs>
          <w:tab w:val="right" w:pos="2268"/>
        </w:tabs>
        <w:ind w:left="2381" w:hanging="2381"/>
      </w:pPr>
      <w:r>
        <w:tab/>
      </w:r>
      <w:r w:rsidRPr="00CA5E9A">
        <w:t>(ii)</w:t>
      </w:r>
      <w:r>
        <w:tab/>
        <w:t>persons to move within the workplace without risk to health and safety; and</w:t>
      </w:r>
    </w:p>
    <w:p w14:paraId="646B2FB7" w14:textId="77777777" w:rsidR="00145DDF" w:rsidRPr="005074E3" w:rsidRDefault="00145DDF" w:rsidP="00145DDF">
      <w:pPr>
        <w:pStyle w:val="DraftHeading4"/>
        <w:tabs>
          <w:tab w:val="right" w:pos="2268"/>
        </w:tabs>
        <w:ind w:left="2381" w:hanging="2381"/>
      </w:pPr>
      <w:r>
        <w:tab/>
      </w:r>
      <w:r w:rsidRPr="005074E3">
        <w:t>(iii)</w:t>
      </w:r>
      <w:r>
        <w:tab/>
        <w:t>safe evacuation in an emergency;</w:t>
      </w:r>
    </w:p>
    <w:p w14:paraId="646B2FB8" w14:textId="77777777" w:rsidR="00145DDF" w:rsidRDefault="00145DDF" w:rsidP="00145DDF">
      <w:pPr>
        <w:pStyle w:val="DraftHeading3"/>
        <w:tabs>
          <w:tab w:val="right" w:pos="1757"/>
        </w:tabs>
        <w:ind w:left="1871" w:hanging="1871"/>
      </w:pPr>
      <w:r>
        <w:tab/>
        <w:t>(e</w:t>
      </w:r>
      <w:r w:rsidRPr="00CA5E9A">
        <w:t>)</w:t>
      </w:r>
      <w:r>
        <w:tab/>
        <w:t>ventilation enables workers to carry out work without risk to health and safety;</w:t>
      </w:r>
    </w:p>
    <w:p w14:paraId="646B2FB9" w14:textId="77777777" w:rsidR="007162D7" w:rsidRDefault="00145DDF" w:rsidP="00145DDF">
      <w:pPr>
        <w:pStyle w:val="DraftHeading3"/>
        <w:tabs>
          <w:tab w:val="right" w:pos="1757"/>
        </w:tabs>
        <w:ind w:left="1871" w:hanging="1871"/>
      </w:pPr>
      <w:r>
        <w:tab/>
      </w:r>
      <w:r w:rsidRPr="008F77B3">
        <w:t>(</w:t>
      </w:r>
      <w:r>
        <w:t>f</w:t>
      </w:r>
      <w:r w:rsidRPr="008F77B3">
        <w:t>)</w:t>
      </w:r>
      <w:r>
        <w:tab/>
        <w:t>workers carrying out work in extremes of heat or cold are able to carry out work without risk to health and safety;</w:t>
      </w:r>
    </w:p>
    <w:p w14:paraId="646B2FBA" w14:textId="77777777" w:rsidR="00145DDF" w:rsidRDefault="00145DDF" w:rsidP="00145DDF">
      <w:pPr>
        <w:pStyle w:val="DraftHeading3"/>
        <w:tabs>
          <w:tab w:val="right" w:pos="1757"/>
        </w:tabs>
        <w:ind w:left="1871" w:hanging="1871"/>
      </w:pPr>
      <w:r>
        <w:tab/>
        <w:t>(g</w:t>
      </w:r>
      <w:r w:rsidRPr="00CA5E9A">
        <w:t>)</w:t>
      </w:r>
      <w:r w:rsidRPr="00CA5E9A">
        <w:tab/>
      </w:r>
      <w:r>
        <w:t>work in relation to or near essential services does not give rise to a risk to the health and safety of persons at the workplace.</w:t>
      </w:r>
    </w:p>
    <w:p w14:paraId="646B2FBB" w14:textId="77777777" w:rsidR="00145DDF" w:rsidRDefault="00145DDF" w:rsidP="00145DDF">
      <w:pPr>
        <w:pStyle w:val="BodySectionSub"/>
      </w:pPr>
      <w:r>
        <w:t>Maximum penalty:</w:t>
      </w:r>
    </w:p>
    <w:p w14:paraId="646B2FBC" w14:textId="77777777" w:rsidR="00145DDF" w:rsidRDefault="00145DDF" w:rsidP="00145DDF">
      <w:pPr>
        <w:pStyle w:val="BodyParagraph"/>
      </w:pPr>
      <w:r>
        <w:t>In the case of an individual—$6 000.</w:t>
      </w:r>
    </w:p>
    <w:p w14:paraId="646B2FBD" w14:textId="77777777" w:rsidR="00145DDF" w:rsidRDefault="00145DDF" w:rsidP="00145DDF">
      <w:pPr>
        <w:pStyle w:val="BodyParagraph"/>
      </w:pPr>
      <w:r>
        <w:t>In the case of a body corporate—$30 000.</w:t>
      </w:r>
    </w:p>
    <w:p w14:paraId="646B2FBE" w14:textId="77777777" w:rsidR="00145DDF" w:rsidRDefault="00145DDF" w:rsidP="00C92295">
      <w:pPr>
        <w:pStyle w:val="StyleDraftHeading1Left0cmHanging15cm1"/>
      </w:pPr>
      <w:r>
        <w:tab/>
      </w:r>
      <w:bookmarkStart w:id="62" w:name="_Toc136427738"/>
      <w:r>
        <w:t>41</w:t>
      </w:r>
      <w:r>
        <w:tab/>
        <w:t>Duty to provide and maintain adequate and accessible facilities</w:t>
      </w:r>
      <w:bookmarkEnd w:id="62"/>
    </w:p>
    <w:p w14:paraId="646B2FBF" w14:textId="77777777" w:rsidR="00145DDF" w:rsidRDefault="00145DDF" w:rsidP="00145DDF">
      <w:pPr>
        <w:pStyle w:val="DraftHeading2"/>
        <w:tabs>
          <w:tab w:val="right" w:pos="1247"/>
        </w:tabs>
        <w:ind w:left="1361" w:hanging="1361"/>
      </w:pPr>
      <w:r>
        <w:tab/>
      </w:r>
      <w:r w:rsidRPr="000614EB">
        <w:t>(1)</w:t>
      </w:r>
      <w:r>
        <w:tab/>
        <w:t>A person conducting a business or undertaking at a workplace must ensure, so far as is reasonably practicable, the provision of adequate facilities for workers, including toilets, drinking water, washing facilities and eating facilities.</w:t>
      </w:r>
    </w:p>
    <w:p w14:paraId="646B2FC0" w14:textId="77777777" w:rsidR="00145DDF" w:rsidRDefault="00145DDF" w:rsidP="00145DDF">
      <w:pPr>
        <w:pStyle w:val="BodySectionSub"/>
      </w:pPr>
      <w:r>
        <w:t>Maximum penalty:</w:t>
      </w:r>
    </w:p>
    <w:p w14:paraId="646B2FC1" w14:textId="77777777" w:rsidR="00145DDF" w:rsidRDefault="00145DDF" w:rsidP="00145DDF">
      <w:pPr>
        <w:pStyle w:val="BodyParagraph"/>
      </w:pPr>
      <w:r>
        <w:t>In the case of an individual—$6 000.</w:t>
      </w:r>
    </w:p>
    <w:p w14:paraId="646B2FC2" w14:textId="77777777" w:rsidR="00145DDF" w:rsidRDefault="00145DDF" w:rsidP="00145DDF">
      <w:pPr>
        <w:pStyle w:val="BodyParagraph"/>
      </w:pPr>
      <w:r>
        <w:t>In the case of a body corporate—$30 000.</w:t>
      </w:r>
    </w:p>
    <w:p w14:paraId="646B2FC3" w14:textId="77777777" w:rsidR="00145DDF" w:rsidRDefault="00145DDF" w:rsidP="00145DDF">
      <w:pPr>
        <w:pStyle w:val="DraftHeading2"/>
        <w:tabs>
          <w:tab w:val="right" w:pos="1247"/>
        </w:tabs>
        <w:ind w:left="1361" w:hanging="1361"/>
      </w:pPr>
      <w:r>
        <w:tab/>
      </w:r>
      <w:r w:rsidRPr="00B64747">
        <w:t>(2)</w:t>
      </w:r>
      <w:r>
        <w:tab/>
        <w:t xml:space="preserve">The person conducting a business or undertaking at a workplace must ensure, so far as is reasonably practicable, that the facilities provided under </w:t>
      </w:r>
      <w:proofErr w:type="spellStart"/>
      <w:r>
        <w:t>subregulation</w:t>
      </w:r>
      <w:proofErr w:type="spellEnd"/>
      <w:r>
        <w:t xml:space="preserve"> (1) are maintained so as to be:</w:t>
      </w:r>
    </w:p>
    <w:p w14:paraId="646B2FC4" w14:textId="77777777" w:rsidR="00145DDF" w:rsidRDefault="00145DDF" w:rsidP="00145DDF">
      <w:pPr>
        <w:pStyle w:val="DraftHeading3"/>
        <w:tabs>
          <w:tab w:val="right" w:pos="1757"/>
        </w:tabs>
        <w:ind w:left="1871" w:hanging="1871"/>
      </w:pPr>
      <w:r>
        <w:tab/>
      </w:r>
      <w:r w:rsidRPr="00F721D3">
        <w:t>(a)</w:t>
      </w:r>
      <w:r>
        <w:tab/>
        <w:t>in good working order; and</w:t>
      </w:r>
    </w:p>
    <w:p w14:paraId="646B2FC5" w14:textId="77777777" w:rsidR="00145DDF" w:rsidRDefault="00145DDF" w:rsidP="00145DDF">
      <w:pPr>
        <w:pStyle w:val="DraftHeading3"/>
        <w:tabs>
          <w:tab w:val="right" w:pos="1757"/>
        </w:tabs>
        <w:ind w:left="1871" w:hanging="1871"/>
      </w:pPr>
      <w:r>
        <w:tab/>
      </w:r>
      <w:r w:rsidRPr="00F721D3">
        <w:t>(b)</w:t>
      </w:r>
      <w:r>
        <w:tab/>
        <w:t>clean, safe and accessible.</w:t>
      </w:r>
    </w:p>
    <w:p w14:paraId="646B2FC6" w14:textId="77777777" w:rsidR="00145DDF" w:rsidRDefault="00145DDF" w:rsidP="00145DDF">
      <w:pPr>
        <w:pStyle w:val="BodySectionSub"/>
      </w:pPr>
      <w:r>
        <w:t>Maximum penalty:</w:t>
      </w:r>
    </w:p>
    <w:p w14:paraId="646B2FC7" w14:textId="77777777" w:rsidR="00145DDF" w:rsidRDefault="00145DDF" w:rsidP="00145DDF">
      <w:pPr>
        <w:pStyle w:val="BodyParagraph"/>
      </w:pPr>
      <w:r>
        <w:t>In the case of an individual—$6 000.</w:t>
      </w:r>
    </w:p>
    <w:p w14:paraId="646B2FC8" w14:textId="77777777" w:rsidR="00145DDF" w:rsidRDefault="00145DDF" w:rsidP="00145DDF">
      <w:pPr>
        <w:pStyle w:val="BodyParagraph"/>
      </w:pPr>
      <w:r>
        <w:t>In the case of a body corporate—$30 000.</w:t>
      </w:r>
    </w:p>
    <w:p w14:paraId="646B2FC9" w14:textId="77777777" w:rsidR="00145DDF" w:rsidRDefault="00145DDF" w:rsidP="00145DDF">
      <w:pPr>
        <w:pStyle w:val="DraftHeading2"/>
        <w:tabs>
          <w:tab w:val="right" w:pos="1247"/>
        </w:tabs>
        <w:ind w:left="1361" w:hanging="1361"/>
      </w:pPr>
      <w:r>
        <w:tab/>
      </w:r>
      <w:r w:rsidRPr="007979B8">
        <w:t>(</w:t>
      </w:r>
      <w:r>
        <w:t>3</w:t>
      </w:r>
      <w:r w:rsidRPr="007979B8">
        <w:t>)</w:t>
      </w:r>
      <w:r>
        <w:tab/>
        <w:t>For the purposes of this regulation, a person conducting a business or undertaking must have regard to</w:t>
      </w:r>
      <w:r w:rsidRPr="005372ED">
        <w:t xml:space="preserve"> </w:t>
      </w:r>
      <w:r>
        <w:t>all relevant matters, including the following:</w:t>
      </w:r>
    </w:p>
    <w:p w14:paraId="646B2FCA" w14:textId="77777777" w:rsidR="007162D7" w:rsidRDefault="00145DDF" w:rsidP="00145DDF">
      <w:pPr>
        <w:pStyle w:val="DraftHeading3"/>
        <w:tabs>
          <w:tab w:val="right" w:pos="1757"/>
        </w:tabs>
        <w:ind w:left="1871" w:hanging="1871"/>
      </w:pPr>
      <w:r>
        <w:lastRenderedPageBreak/>
        <w:tab/>
      </w:r>
      <w:r w:rsidRPr="007979B8">
        <w:t>(a)</w:t>
      </w:r>
      <w:r>
        <w:tab/>
        <w:t>the nature of the work being carried out at the workplace;</w:t>
      </w:r>
    </w:p>
    <w:p w14:paraId="646B2FCB"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CC" w14:textId="77777777" w:rsidR="00145DDF" w:rsidRDefault="00145DDF" w:rsidP="00145DDF">
      <w:pPr>
        <w:pStyle w:val="DraftHeading3"/>
        <w:tabs>
          <w:tab w:val="right" w:pos="1757"/>
        </w:tabs>
        <w:ind w:left="1871" w:hanging="1871"/>
      </w:pPr>
      <w:r>
        <w:tab/>
      </w:r>
      <w:r w:rsidRPr="007979B8">
        <w:t>(c)</w:t>
      </w:r>
      <w:r>
        <w:tab/>
        <w:t>the size, location and nature of the workplace;</w:t>
      </w:r>
    </w:p>
    <w:p w14:paraId="646B2FCD" w14:textId="77777777" w:rsidR="00145DDF" w:rsidRDefault="00145DDF" w:rsidP="00145DDF">
      <w:pPr>
        <w:pStyle w:val="DraftHeading3"/>
        <w:tabs>
          <w:tab w:val="right" w:pos="1757"/>
        </w:tabs>
        <w:ind w:left="1871" w:hanging="1871"/>
      </w:pPr>
      <w:r>
        <w:tab/>
      </w:r>
      <w:r w:rsidRPr="007979B8">
        <w:t>(d)</w:t>
      </w:r>
      <w:r>
        <w:tab/>
        <w:t>the number and composition of the workers at the workplace.</w:t>
      </w:r>
    </w:p>
    <w:p w14:paraId="646B2FCE" w14:textId="77777777" w:rsidR="00145DDF" w:rsidRDefault="00145DDF" w:rsidP="0013567F">
      <w:pPr>
        <w:pStyle w:val="StyleHeading-DIVISIONLeftLeft0cmHanging275cm"/>
      </w:pPr>
      <w:bookmarkStart w:id="63" w:name="_Toc136427739"/>
      <w:r>
        <w:t xml:space="preserve">Division 3 </w:t>
      </w:r>
      <w:r>
        <w:tab/>
        <w:t>First aid</w:t>
      </w:r>
      <w:bookmarkEnd w:id="63"/>
    </w:p>
    <w:p w14:paraId="646B2FCF" w14:textId="77777777" w:rsidR="00145DDF" w:rsidRPr="00D418B6" w:rsidRDefault="00145DDF" w:rsidP="00C92295">
      <w:pPr>
        <w:pStyle w:val="StyleDraftHeading1Left0cmHanging15cm1"/>
      </w:pPr>
      <w:r>
        <w:tab/>
      </w:r>
      <w:bookmarkStart w:id="64" w:name="_Toc136427740"/>
      <w:r>
        <w:t>42</w:t>
      </w:r>
      <w:r>
        <w:tab/>
        <w:t>Duty to provide first aid</w:t>
      </w:r>
      <w:bookmarkEnd w:id="64"/>
    </w:p>
    <w:p w14:paraId="646B2FD0" w14:textId="77777777" w:rsidR="00145DDF" w:rsidRDefault="00145DDF" w:rsidP="00145DDF">
      <w:pPr>
        <w:pStyle w:val="DraftHeading2"/>
        <w:tabs>
          <w:tab w:val="right" w:pos="1247"/>
        </w:tabs>
        <w:ind w:left="1361" w:hanging="1361"/>
      </w:pPr>
      <w:r>
        <w:tab/>
      </w:r>
      <w:r w:rsidRPr="00D26F76">
        <w:t>(1)</w:t>
      </w:r>
      <w:r>
        <w:tab/>
        <w:t>A person conducting a business or undertaking at a workplace must ensure:</w:t>
      </w:r>
    </w:p>
    <w:p w14:paraId="646B2FD1" w14:textId="77777777" w:rsidR="00145DDF" w:rsidRDefault="00145DDF" w:rsidP="00145DDF">
      <w:pPr>
        <w:pStyle w:val="DraftHeading3"/>
        <w:tabs>
          <w:tab w:val="right" w:pos="1757"/>
        </w:tabs>
        <w:ind w:left="1871" w:hanging="1871"/>
      </w:pPr>
      <w:r>
        <w:tab/>
      </w:r>
      <w:r w:rsidRPr="003F5B6B">
        <w:t>(a)</w:t>
      </w:r>
      <w:r>
        <w:tab/>
        <w:t>the provision of first aid equipment for the workplace; and</w:t>
      </w:r>
    </w:p>
    <w:p w14:paraId="646B2FD2" w14:textId="77777777" w:rsidR="00145DDF" w:rsidRDefault="00145DDF" w:rsidP="00145DDF">
      <w:pPr>
        <w:pStyle w:val="DraftHeading3"/>
        <w:tabs>
          <w:tab w:val="right" w:pos="1757"/>
        </w:tabs>
        <w:ind w:left="1871" w:hanging="1871"/>
      </w:pPr>
      <w:r>
        <w:tab/>
      </w:r>
      <w:r w:rsidRPr="003F5B6B">
        <w:t>(b)</w:t>
      </w:r>
      <w:r>
        <w:tab/>
        <w:t>that each worker at the workplace has access to the equipment; and</w:t>
      </w:r>
    </w:p>
    <w:p w14:paraId="646B2FD3" w14:textId="77777777" w:rsidR="00145DDF" w:rsidRDefault="00145DDF" w:rsidP="00145DDF">
      <w:pPr>
        <w:pStyle w:val="DraftHeading3"/>
        <w:tabs>
          <w:tab w:val="right" w:pos="1757"/>
        </w:tabs>
        <w:ind w:left="1871" w:hanging="1871"/>
      </w:pPr>
      <w:r>
        <w:tab/>
      </w:r>
      <w:r w:rsidRPr="003F5B6B">
        <w:t>(c)</w:t>
      </w:r>
      <w:r>
        <w:tab/>
        <w:t>access to facilities for the administration of first aid.</w:t>
      </w:r>
    </w:p>
    <w:p w14:paraId="646B2FD4" w14:textId="77777777" w:rsidR="00145DDF" w:rsidRDefault="00145DDF" w:rsidP="00145DDF">
      <w:pPr>
        <w:pStyle w:val="BodySectionSub"/>
      </w:pPr>
      <w:r>
        <w:t>Maximum penalty:</w:t>
      </w:r>
    </w:p>
    <w:p w14:paraId="646B2FD5" w14:textId="77777777" w:rsidR="00145DDF" w:rsidRDefault="00145DDF" w:rsidP="00145DDF">
      <w:pPr>
        <w:pStyle w:val="BodyParagraph"/>
      </w:pPr>
      <w:r>
        <w:t>In the case of an individual—$6 000.</w:t>
      </w:r>
    </w:p>
    <w:p w14:paraId="646B2FD6" w14:textId="77777777" w:rsidR="00145DDF" w:rsidRDefault="00145DDF" w:rsidP="00145DDF">
      <w:pPr>
        <w:pStyle w:val="BodyParagraph"/>
      </w:pPr>
      <w:r>
        <w:t>In the case of a body corporate—$30 000.</w:t>
      </w:r>
    </w:p>
    <w:p w14:paraId="646B2FD7" w14:textId="77777777" w:rsidR="00145DDF" w:rsidRDefault="00145DDF" w:rsidP="00145DDF">
      <w:pPr>
        <w:pStyle w:val="DraftHeading2"/>
        <w:tabs>
          <w:tab w:val="right" w:pos="1247"/>
        </w:tabs>
        <w:ind w:left="1361" w:hanging="1361"/>
      </w:pPr>
      <w:r>
        <w:tab/>
      </w:r>
      <w:r w:rsidRPr="00680985">
        <w:t>(2)</w:t>
      </w:r>
      <w:r>
        <w:tab/>
        <w:t>A person conducting a business or undertaking at a workplace must ensure that:</w:t>
      </w:r>
    </w:p>
    <w:p w14:paraId="646B2FD8" w14:textId="77777777" w:rsidR="00145DDF" w:rsidRDefault="00145DDF" w:rsidP="00145DDF">
      <w:pPr>
        <w:pStyle w:val="DraftHeading3"/>
        <w:tabs>
          <w:tab w:val="right" w:pos="1757"/>
        </w:tabs>
        <w:ind w:left="1871" w:hanging="1871"/>
      </w:pPr>
      <w:r>
        <w:tab/>
      </w:r>
      <w:r w:rsidRPr="00680985">
        <w:t>(a)</w:t>
      </w:r>
      <w:r>
        <w:tab/>
        <w:t xml:space="preserve">an </w:t>
      </w:r>
      <w:r w:rsidRPr="00D26F76">
        <w:t>adequate number</w:t>
      </w:r>
      <w:r>
        <w:t xml:space="preserve"> of workers are trained to administer first aid at the workplace; or</w:t>
      </w:r>
    </w:p>
    <w:p w14:paraId="646B2FD9" w14:textId="77777777" w:rsidR="00145DDF" w:rsidRDefault="00145DDF" w:rsidP="00145DDF">
      <w:pPr>
        <w:pStyle w:val="DraftHeading3"/>
        <w:tabs>
          <w:tab w:val="right" w:pos="1757"/>
        </w:tabs>
        <w:ind w:left="1871" w:hanging="1871"/>
      </w:pPr>
      <w:r>
        <w:tab/>
      </w:r>
      <w:r w:rsidRPr="00680985">
        <w:t>(b)</w:t>
      </w:r>
      <w:r>
        <w:tab/>
        <w:t>workers have access to an adequate number of other persons who have been trained to administer first aid.</w:t>
      </w:r>
    </w:p>
    <w:p w14:paraId="646B2FDA" w14:textId="77777777" w:rsidR="00145DDF" w:rsidRDefault="00145DDF" w:rsidP="00145DDF">
      <w:pPr>
        <w:pStyle w:val="BodySectionSub"/>
      </w:pPr>
      <w:r>
        <w:t>Maximum penalty:</w:t>
      </w:r>
    </w:p>
    <w:p w14:paraId="646B2FDB" w14:textId="77777777" w:rsidR="00145DDF" w:rsidRDefault="00145DDF" w:rsidP="00145DDF">
      <w:pPr>
        <w:pStyle w:val="BodyParagraph"/>
      </w:pPr>
      <w:r>
        <w:t>In the case of an individual—$6 000.</w:t>
      </w:r>
    </w:p>
    <w:p w14:paraId="646B2FDC" w14:textId="77777777" w:rsidR="007162D7" w:rsidRDefault="00145DDF" w:rsidP="00145DDF">
      <w:pPr>
        <w:pStyle w:val="BodyParagraph"/>
      </w:pPr>
      <w:r>
        <w:t>In the case of a body corporate—$30 000.</w:t>
      </w:r>
    </w:p>
    <w:p w14:paraId="646B2FDD" w14:textId="77777777" w:rsidR="00145DDF" w:rsidRDefault="00145DDF" w:rsidP="00145DDF">
      <w:pPr>
        <w:pStyle w:val="DraftHeading2"/>
        <w:tabs>
          <w:tab w:val="right" w:pos="1247"/>
        </w:tabs>
        <w:ind w:left="1361" w:hanging="1361"/>
      </w:pPr>
      <w:r>
        <w:tab/>
      </w:r>
      <w:r w:rsidRPr="007979B8">
        <w:t>(</w:t>
      </w:r>
      <w:r>
        <w:t>3</w:t>
      </w:r>
      <w:r w:rsidRPr="007979B8">
        <w:t>)</w:t>
      </w:r>
      <w:r>
        <w:tab/>
        <w:t>For the purposes of this regulation, the person conducting the business or undertaking must have regard to</w:t>
      </w:r>
      <w:r w:rsidRPr="005372ED">
        <w:t xml:space="preserve"> </w:t>
      </w:r>
      <w:r>
        <w:t>all relevant matters, including the following:</w:t>
      </w:r>
    </w:p>
    <w:p w14:paraId="646B2FDE" w14:textId="77777777" w:rsidR="00145DDF" w:rsidRDefault="00145DDF" w:rsidP="00145DDF">
      <w:pPr>
        <w:pStyle w:val="DraftHeading3"/>
        <w:tabs>
          <w:tab w:val="right" w:pos="1757"/>
        </w:tabs>
        <w:ind w:left="1871" w:hanging="1871"/>
      </w:pPr>
      <w:r>
        <w:tab/>
      </w:r>
      <w:r w:rsidRPr="007979B8">
        <w:t>(a)</w:t>
      </w:r>
      <w:r>
        <w:tab/>
        <w:t>the nature of the work being carried out at the workplace;</w:t>
      </w:r>
    </w:p>
    <w:p w14:paraId="646B2FDF"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E0" w14:textId="77777777" w:rsidR="00145DDF" w:rsidRDefault="00145DDF" w:rsidP="00145DDF">
      <w:pPr>
        <w:pStyle w:val="DraftHeading3"/>
        <w:tabs>
          <w:tab w:val="right" w:pos="1757"/>
        </w:tabs>
        <w:ind w:left="1871" w:hanging="1871"/>
      </w:pPr>
      <w:r>
        <w:tab/>
      </w:r>
      <w:r w:rsidRPr="007979B8">
        <w:t>(c)</w:t>
      </w:r>
      <w:r>
        <w:tab/>
        <w:t>the size and location of the workplace;</w:t>
      </w:r>
    </w:p>
    <w:p w14:paraId="646B2FE1" w14:textId="77777777" w:rsidR="00145DDF" w:rsidRDefault="00145DDF" w:rsidP="00145DDF">
      <w:pPr>
        <w:pStyle w:val="DraftHeading3"/>
        <w:tabs>
          <w:tab w:val="right" w:pos="1757"/>
        </w:tabs>
        <w:ind w:left="1871" w:hanging="1871"/>
      </w:pPr>
      <w:r>
        <w:tab/>
      </w:r>
      <w:r w:rsidRPr="007979B8">
        <w:t>(d)</w:t>
      </w:r>
      <w:r>
        <w:tab/>
        <w:t>the number and composition of the workers and other persons at the workplace.</w:t>
      </w:r>
    </w:p>
    <w:p w14:paraId="646B2FE2" w14:textId="77777777" w:rsidR="00145DDF" w:rsidRDefault="00145DDF" w:rsidP="0013567F">
      <w:pPr>
        <w:pStyle w:val="StyleHeading-DIVISIONLeftLeft0cmHanging275cm"/>
      </w:pPr>
      <w:bookmarkStart w:id="65" w:name="_Toc136427741"/>
      <w:r>
        <w:lastRenderedPageBreak/>
        <w:t xml:space="preserve">Division 4 </w:t>
      </w:r>
      <w:r>
        <w:tab/>
        <w:t>Emergency plans</w:t>
      </w:r>
      <w:bookmarkEnd w:id="65"/>
    </w:p>
    <w:p w14:paraId="646B2FE3" w14:textId="77777777" w:rsidR="00145DDF" w:rsidRDefault="00145DDF" w:rsidP="00C92295">
      <w:pPr>
        <w:pStyle w:val="StyleDraftHeading1Left0cmHanging15cm1"/>
      </w:pPr>
      <w:r>
        <w:tab/>
      </w:r>
      <w:bookmarkStart w:id="66" w:name="_Toc136427742"/>
      <w:r>
        <w:t>43</w:t>
      </w:r>
      <w:r>
        <w:tab/>
        <w:t>Duty to prepare, maintain and implement emergency plan</w:t>
      </w:r>
      <w:bookmarkEnd w:id="66"/>
    </w:p>
    <w:p w14:paraId="646B2FE4" w14:textId="77777777" w:rsidR="00145DDF" w:rsidRDefault="00145DDF" w:rsidP="00145DDF">
      <w:pPr>
        <w:pStyle w:val="DraftHeading2"/>
        <w:tabs>
          <w:tab w:val="right" w:pos="1247"/>
        </w:tabs>
        <w:ind w:left="1361" w:hanging="1361"/>
      </w:pPr>
      <w:r>
        <w:tab/>
      </w:r>
      <w:r w:rsidRPr="00235404">
        <w:t>(1)</w:t>
      </w:r>
      <w:r>
        <w:tab/>
        <w:t>A person conducting a business or undertaking at a workplace must ensure that an emergency plan is prepared for the workplace, that provides for the following:</w:t>
      </w:r>
    </w:p>
    <w:p w14:paraId="646B2FE5" w14:textId="77777777" w:rsidR="00145DDF" w:rsidRDefault="00145DDF" w:rsidP="00145DDF">
      <w:pPr>
        <w:pStyle w:val="DraftHeading3"/>
        <w:tabs>
          <w:tab w:val="right" w:pos="1757"/>
        </w:tabs>
        <w:ind w:left="1871" w:hanging="1871"/>
      </w:pPr>
      <w:r>
        <w:tab/>
      </w:r>
      <w:r w:rsidRPr="00235404">
        <w:t>(a)</w:t>
      </w:r>
      <w:r>
        <w:tab/>
        <w:t>emergency procedures, including:</w:t>
      </w:r>
    </w:p>
    <w:p w14:paraId="646B2FE6" w14:textId="77777777" w:rsidR="00145DDF" w:rsidRDefault="00145DDF" w:rsidP="00145DDF">
      <w:pPr>
        <w:pStyle w:val="DraftHeading4"/>
        <w:tabs>
          <w:tab w:val="right" w:pos="2268"/>
        </w:tabs>
        <w:ind w:left="2381" w:hanging="2381"/>
      </w:pPr>
      <w:r>
        <w:tab/>
      </w:r>
      <w:r w:rsidRPr="00654291">
        <w:t>(</w:t>
      </w:r>
      <w:proofErr w:type="spellStart"/>
      <w:r w:rsidRPr="00654291">
        <w:t>i</w:t>
      </w:r>
      <w:proofErr w:type="spellEnd"/>
      <w:r w:rsidRPr="00654291">
        <w:t>)</w:t>
      </w:r>
      <w:r>
        <w:tab/>
        <w:t>an effective response to an emergency; and</w:t>
      </w:r>
    </w:p>
    <w:p w14:paraId="646B2FE7" w14:textId="77777777" w:rsidR="00145DDF" w:rsidRDefault="00145DDF" w:rsidP="00145DDF">
      <w:pPr>
        <w:pStyle w:val="DraftHeading4"/>
        <w:tabs>
          <w:tab w:val="right" w:pos="2268"/>
        </w:tabs>
        <w:ind w:left="2381" w:hanging="2381"/>
      </w:pPr>
      <w:r>
        <w:tab/>
      </w:r>
      <w:r w:rsidRPr="00654291">
        <w:t>(ii)</w:t>
      </w:r>
      <w:r>
        <w:tab/>
        <w:t>evacuation procedures; and</w:t>
      </w:r>
    </w:p>
    <w:p w14:paraId="646B2FE8" w14:textId="77777777" w:rsidR="00145DDF" w:rsidRDefault="00145DDF" w:rsidP="00145DDF">
      <w:pPr>
        <w:pStyle w:val="DraftHeading4"/>
        <w:tabs>
          <w:tab w:val="right" w:pos="2268"/>
        </w:tabs>
        <w:ind w:left="2381" w:hanging="2381"/>
      </w:pPr>
      <w:r>
        <w:tab/>
      </w:r>
      <w:r w:rsidRPr="00654291">
        <w:t>(ii</w:t>
      </w:r>
      <w:r>
        <w:t>i</w:t>
      </w:r>
      <w:r w:rsidRPr="00654291">
        <w:t>)</w:t>
      </w:r>
      <w:r>
        <w:tab/>
        <w:t>notifying emergency service organisations at the earliest opportunity; and</w:t>
      </w:r>
    </w:p>
    <w:p w14:paraId="646B2FE9" w14:textId="77777777" w:rsidR="00145DDF" w:rsidRPr="007743DD" w:rsidRDefault="00145DDF" w:rsidP="00145DDF">
      <w:pPr>
        <w:pStyle w:val="DraftHeading4"/>
        <w:tabs>
          <w:tab w:val="right" w:pos="2268"/>
        </w:tabs>
        <w:ind w:left="2381" w:hanging="2381"/>
      </w:pPr>
      <w:r>
        <w:tab/>
      </w:r>
      <w:r w:rsidRPr="007743DD">
        <w:t>(iv)</w:t>
      </w:r>
      <w:r>
        <w:tab/>
        <w:t>medical treatment and assistance; and</w:t>
      </w:r>
    </w:p>
    <w:p w14:paraId="646B2FEA" w14:textId="77777777" w:rsidR="00145DDF" w:rsidRDefault="00145DDF" w:rsidP="00145DDF">
      <w:pPr>
        <w:pStyle w:val="DraftHeading4"/>
        <w:tabs>
          <w:tab w:val="right" w:pos="2268"/>
        </w:tabs>
        <w:ind w:left="2381" w:hanging="2381"/>
      </w:pPr>
      <w:r>
        <w:tab/>
      </w:r>
      <w:r w:rsidRPr="00654291">
        <w:t>(v)</w:t>
      </w:r>
      <w:r>
        <w:tab/>
        <w:t>effective communication between the person authorised by the person conducting the business or undertaking to coordinate the emergency response and all persons at the workplace;</w:t>
      </w:r>
    </w:p>
    <w:p w14:paraId="646B2FEB" w14:textId="77777777" w:rsidR="00145DDF" w:rsidRDefault="00145DDF" w:rsidP="00145DDF">
      <w:pPr>
        <w:pStyle w:val="DraftHeading3"/>
        <w:tabs>
          <w:tab w:val="right" w:pos="1757"/>
        </w:tabs>
        <w:ind w:left="1871" w:hanging="1871"/>
      </w:pPr>
      <w:r>
        <w:tab/>
      </w:r>
      <w:r w:rsidRPr="00654291">
        <w:t>(b)</w:t>
      </w:r>
      <w:r>
        <w:tab/>
        <w:t>testing of the emergency procedures, including the frequency of testing;</w:t>
      </w:r>
    </w:p>
    <w:p w14:paraId="646B2FEC" w14:textId="77777777" w:rsidR="00145DDF" w:rsidRDefault="00145DDF" w:rsidP="00145DDF">
      <w:pPr>
        <w:pStyle w:val="DraftHeading3"/>
        <w:tabs>
          <w:tab w:val="right" w:pos="1757"/>
        </w:tabs>
        <w:ind w:left="1871" w:hanging="1871"/>
      </w:pPr>
      <w:r>
        <w:tab/>
      </w:r>
      <w:r w:rsidRPr="00654291">
        <w:t>(c)</w:t>
      </w:r>
      <w:r>
        <w:tab/>
        <w:t>information, training and instruction to relevant workers in relation to implementing the emergency procedures.</w:t>
      </w:r>
    </w:p>
    <w:p w14:paraId="646B2FED" w14:textId="77777777" w:rsidR="00145DDF" w:rsidRDefault="00145DDF" w:rsidP="00145DDF">
      <w:pPr>
        <w:pStyle w:val="BodySectionSub"/>
      </w:pPr>
      <w:r>
        <w:t>Maximum penalty:</w:t>
      </w:r>
    </w:p>
    <w:p w14:paraId="646B2FEE" w14:textId="77777777" w:rsidR="00145DDF" w:rsidRDefault="00145DDF" w:rsidP="00145DDF">
      <w:pPr>
        <w:pStyle w:val="BodyParagraph"/>
      </w:pPr>
      <w:r>
        <w:t>In the case of an individual—$6 000.</w:t>
      </w:r>
    </w:p>
    <w:p w14:paraId="646B2FEF" w14:textId="77777777" w:rsidR="00145DDF" w:rsidRDefault="00145DDF" w:rsidP="00145DDF">
      <w:pPr>
        <w:pStyle w:val="BodyParagraph"/>
      </w:pPr>
      <w:r>
        <w:t>In the case of a body corporate—$30 000.</w:t>
      </w:r>
    </w:p>
    <w:p w14:paraId="646B2FF0" w14:textId="77777777" w:rsidR="00145DDF" w:rsidRPr="00CC3724" w:rsidRDefault="00145DDF" w:rsidP="00145DDF">
      <w:pPr>
        <w:pStyle w:val="DraftHeading2"/>
        <w:tabs>
          <w:tab w:val="right" w:pos="1247"/>
        </w:tabs>
        <w:ind w:left="1361" w:hanging="1361"/>
      </w:pPr>
      <w:r>
        <w:tab/>
      </w:r>
      <w:r w:rsidRPr="00CC3724">
        <w:t>(2)</w:t>
      </w:r>
      <w:r>
        <w:tab/>
        <w:t>A person conducting a business or undertaking at a workplace must maintain the emergency plan for the workplace so that it remains effective.</w:t>
      </w:r>
    </w:p>
    <w:p w14:paraId="646B2FF1" w14:textId="77777777" w:rsidR="00145DDF" w:rsidRDefault="00145DDF" w:rsidP="00145DDF">
      <w:pPr>
        <w:pStyle w:val="BodySectionSub"/>
      </w:pPr>
      <w:r>
        <w:t>Maximum penalty:</w:t>
      </w:r>
    </w:p>
    <w:p w14:paraId="646B2FF2" w14:textId="77777777" w:rsidR="00145DDF" w:rsidRDefault="00145DDF" w:rsidP="00145DDF">
      <w:pPr>
        <w:pStyle w:val="BodyParagraph"/>
      </w:pPr>
      <w:r>
        <w:t>In the case of an individual—$6 000.</w:t>
      </w:r>
    </w:p>
    <w:p w14:paraId="646B2FF3" w14:textId="77777777" w:rsidR="00145DDF" w:rsidRDefault="00145DDF" w:rsidP="00145DDF">
      <w:pPr>
        <w:pStyle w:val="BodyParagraph"/>
      </w:pPr>
      <w:r>
        <w:t>In the case of a body corporate—$30 000.</w:t>
      </w:r>
    </w:p>
    <w:p w14:paraId="646B2FF4" w14:textId="77777777" w:rsidR="00145DDF" w:rsidRDefault="00145DDF" w:rsidP="00145DDF">
      <w:pPr>
        <w:pStyle w:val="DraftHeading2"/>
        <w:tabs>
          <w:tab w:val="right" w:pos="1247"/>
        </w:tabs>
        <w:ind w:left="1361" w:hanging="1361"/>
      </w:pPr>
      <w:r>
        <w:tab/>
      </w:r>
      <w:r w:rsidRPr="007979B8">
        <w:t>(</w:t>
      </w:r>
      <w:r>
        <w:t>3</w:t>
      </w:r>
      <w:r w:rsidRPr="007979B8">
        <w:t>)</w:t>
      </w:r>
      <w:r>
        <w:tab/>
        <w:t xml:space="preserve">For the purposes of </w:t>
      </w:r>
      <w:proofErr w:type="spellStart"/>
      <w:r>
        <w:t>subregulations</w:t>
      </w:r>
      <w:proofErr w:type="spellEnd"/>
      <w:r>
        <w:t xml:space="preserve"> (1) and (2), the person conducting the business or undertaking must </w:t>
      </w:r>
      <w:r w:rsidR="005D1739">
        <w:t>have regard to</w:t>
      </w:r>
      <w:r w:rsidR="005D1739" w:rsidRPr="005372ED">
        <w:t xml:space="preserve"> </w:t>
      </w:r>
      <w:r>
        <w:t>all relevant matters, including the following:</w:t>
      </w:r>
    </w:p>
    <w:p w14:paraId="646B2FF5" w14:textId="77777777" w:rsidR="00145DDF" w:rsidRDefault="00145DDF" w:rsidP="00145DDF">
      <w:pPr>
        <w:pStyle w:val="DraftHeading3"/>
        <w:tabs>
          <w:tab w:val="right" w:pos="1757"/>
        </w:tabs>
        <w:ind w:left="1871" w:hanging="1871"/>
      </w:pPr>
      <w:r>
        <w:tab/>
      </w:r>
      <w:r w:rsidRPr="007979B8">
        <w:t>(a)</w:t>
      </w:r>
      <w:r>
        <w:tab/>
        <w:t>the nature of the work being carried out at the workplace;</w:t>
      </w:r>
    </w:p>
    <w:p w14:paraId="646B2FF6"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F7" w14:textId="77777777" w:rsidR="00145DDF" w:rsidRDefault="00145DDF" w:rsidP="00145DDF">
      <w:pPr>
        <w:pStyle w:val="DraftHeading3"/>
        <w:tabs>
          <w:tab w:val="right" w:pos="1757"/>
        </w:tabs>
        <w:ind w:left="1871" w:hanging="1871"/>
      </w:pPr>
      <w:r>
        <w:tab/>
      </w:r>
      <w:r w:rsidRPr="007979B8">
        <w:t>(c)</w:t>
      </w:r>
      <w:r>
        <w:tab/>
        <w:t>the size and location of the workplace;</w:t>
      </w:r>
    </w:p>
    <w:p w14:paraId="646B2FF8" w14:textId="77777777" w:rsidR="00145DDF" w:rsidRDefault="00145DDF" w:rsidP="00145DDF">
      <w:pPr>
        <w:pStyle w:val="DraftHeading3"/>
        <w:tabs>
          <w:tab w:val="right" w:pos="1757"/>
        </w:tabs>
        <w:ind w:left="1871" w:hanging="1871"/>
      </w:pPr>
      <w:r>
        <w:lastRenderedPageBreak/>
        <w:tab/>
      </w:r>
      <w:r w:rsidRPr="007979B8">
        <w:t>(d)</w:t>
      </w:r>
      <w:r>
        <w:tab/>
        <w:t>the number and composition of the workers and other persons at the workplace.</w:t>
      </w:r>
    </w:p>
    <w:p w14:paraId="646B2FF9" w14:textId="77777777" w:rsidR="00145DDF" w:rsidRPr="00642317" w:rsidRDefault="00145DDF" w:rsidP="00145DDF">
      <w:pPr>
        <w:pStyle w:val="DraftHeading2"/>
        <w:tabs>
          <w:tab w:val="right" w:pos="1247"/>
        </w:tabs>
        <w:ind w:left="1361" w:hanging="1361"/>
      </w:pPr>
      <w:r>
        <w:tab/>
      </w:r>
      <w:r w:rsidRPr="00642317">
        <w:t>(</w:t>
      </w:r>
      <w:r>
        <w:t>4</w:t>
      </w:r>
      <w:r w:rsidRPr="00642317">
        <w:t>)</w:t>
      </w:r>
      <w:r>
        <w:tab/>
        <w:t>A person conducting a business or undertaking at a workplace must implement the emergency plan for the workplace in the event of an emergency.</w:t>
      </w:r>
    </w:p>
    <w:p w14:paraId="646B2FFA" w14:textId="77777777" w:rsidR="00145DDF" w:rsidRDefault="00145DDF" w:rsidP="00145DDF">
      <w:pPr>
        <w:pStyle w:val="BodySectionSub"/>
      </w:pPr>
      <w:r>
        <w:t>Maximum penalty:</w:t>
      </w:r>
    </w:p>
    <w:p w14:paraId="646B2FFB" w14:textId="77777777" w:rsidR="00145DDF" w:rsidRDefault="00145DDF" w:rsidP="00145DDF">
      <w:pPr>
        <w:pStyle w:val="BodyParagraph"/>
      </w:pPr>
      <w:r>
        <w:t>In the case of an individual—$6 000.</w:t>
      </w:r>
    </w:p>
    <w:p w14:paraId="646B2FFC" w14:textId="77777777" w:rsidR="007162D7" w:rsidRDefault="00145DDF" w:rsidP="00145DDF">
      <w:pPr>
        <w:pStyle w:val="BodyParagraph"/>
      </w:pPr>
      <w:r>
        <w:t>In the case of a body corporate—$30 000.</w:t>
      </w:r>
    </w:p>
    <w:p w14:paraId="646B2FFD" w14:textId="77777777" w:rsidR="00145DDF" w:rsidRDefault="00145DDF" w:rsidP="0013567F">
      <w:pPr>
        <w:pStyle w:val="StyleHeading-DIVISIONLeftLeft0cmHanging275cm"/>
      </w:pPr>
      <w:bookmarkStart w:id="67" w:name="_Toc136427743"/>
      <w:r>
        <w:t xml:space="preserve">Division 5 </w:t>
      </w:r>
      <w:r>
        <w:tab/>
        <w:t>Personal protective equipment</w:t>
      </w:r>
      <w:bookmarkEnd w:id="67"/>
    </w:p>
    <w:p w14:paraId="646B2FFE" w14:textId="77777777" w:rsidR="00145DDF" w:rsidRDefault="00145DDF" w:rsidP="00C92295">
      <w:pPr>
        <w:pStyle w:val="StyleDraftHeading1Left0cmHanging15cm1"/>
      </w:pPr>
      <w:r>
        <w:tab/>
      </w:r>
      <w:bookmarkStart w:id="68" w:name="_Toc136427744"/>
      <w:r>
        <w:t>44</w:t>
      </w:r>
      <w:r>
        <w:tab/>
        <w:t>Provision to workers and use of personal protective equipment</w:t>
      </w:r>
      <w:bookmarkEnd w:id="68"/>
    </w:p>
    <w:p w14:paraId="646B2FFF" w14:textId="77777777" w:rsidR="00145DDF" w:rsidRDefault="00145DDF" w:rsidP="00145DDF">
      <w:pPr>
        <w:pStyle w:val="DraftHeading2"/>
        <w:tabs>
          <w:tab w:val="right" w:pos="1247"/>
        </w:tabs>
        <w:ind w:left="1361" w:hanging="1361"/>
      </w:pPr>
      <w:r>
        <w:tab/>
      </w:r>
      <w:r w:rsidRPr="00274783">
        <w:t>(1)</w:t>
      </w:r>
      <w:r>
        <w:tab/>
        <w:t>This regulation applies if personal protective equipment is to be used to minimise a risk to health and safety in relation to work at a workplace in accordance with regulation 36.</w:t>
      </w:r>
    </w:p>
    <w:p w14:paraId="646B3000" w14:textId="77777777" w:rsidR="00145DDF" w:rsidRDefault="00145DDF" w:rsidP="00145DDF">
      <w:pPr>
        <w:pStyle w:val="DraftHeading2"/>
        <w:tabs>
          <w:tab w:val="right" w:pos="1247"/>
        </w:tabs>
        <w:ind w:left="1361" w:hanging="1361"/>
      </w:pPr>
      <w:r>
        <w:tab/>
      </w:r>
      <w:r w:rsidRPr="00CE5E42">
        <w:t>(</w:t>
      </w:r>
      <w:r>
        <w:t>2</w:t>
      </w:r>
      <w:r w:rsidRPr="00CE5E42">
        <w:t>)</w:t>
      </w:r>
      <w:r>
        <w:tab/>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14:paraId="646B3001" w14:textId="77777777" w:rsidR="00145DDF" w:rsidRDefault="00145DDF" w:rsidP="00145DDF">
      <w:pPr>
        <w:pStyle w:val="BodySectionSub"/>
      </w:pPr>
      <w:r>
        <w:t>Maximum penalty:</w:t>
      </w:r>
    </w:p>
    <w:p w14:paraId="646B3002" w14:textId="77777777" w:rsidR="00145DDF" w:rsidRDefault="00145DDF" w:rsidP="00145DDF">
      <w:pPr>
        <w:pStyle w:val="BodyParagraph"/>
      </w:pPr>
      <w:r>
        <w:t>In the case of an individual—$6 000.</w:t>
      </w:r>
    </w:p>
    <w:p w14:paraId="646B3003" w14:textId="77777777" w:rsidR="00145DDF" w:rsidRDefault="00145DDF" w:rsidP="00145DDF">
      <w:pPr>
        <w:pStyle w:val="BodyParagraph"/>
      </w:pPr>
      <w:r>
        <w:t>In the case of a body corporate—$30 000.</w:t>
      </w:r>
    </w:p>
    <w:p w14:paraId="646B3004" w14:textId="77777777" w:rsidR="00145DDF" w:rsidRPr="00E87215" w:rsidRDefault="00145DDF" w:rsidP="00145DDF">
      <w:pPr>
        <w:pStyle w:val="DraftSub-sectionEg"/>
        <w:tabs>
          <w:tab w:val="right" w:pos="1814"/>
        </w:tabs>
        <w:rPr>
          <w:b/>
        </w:rPr>
      </w:pPr>
      <w:r w:rsidRPr="00254F49">
        <w:rPr>
          <w:b/>
        </w:rPr>
        <w:t>Example</w:t>
      </w:r>
    </w:p>
    <w:p w14:paraId="646B3005" w14:textId="77777777" w:rsidR="00145DDF" w:rsidRDefault="00145DDF" w:rsidP="00145DDF">
      <w:pPr>
        <w:pStyle w:val="DraftSub-sectionEg"/>
        <w:tabs>
          <w:tab w:val="right" w:pos="1814"/>
        </w:tabs>
      </w:pPr>
      <w:r>
        <w:t>Equipment that has been provided by a labour hire company.</w:t>
      </w:r>
    </w:p>
    <w:p w14:paraId="646B3006" w14:textId="77777777" w:rsidR="00145DDF" w:rsidRDefault="00145DDF" w:rsidP="00145DDF">
      <w:pPr>
        <w:pStyle w:val="DraftHeading2"/>
        <w:tabs>
          <w:tab w:val="right" w:pos="1247"/>
        </w:tabs>
        <w:ind w:left="1361" w:hanging="1361"/>
      </w:pPr>
      <w:r>
        <w:tab/>
      </w:r>
      <w:r w:rsidRPr="006D6B08">
        <w:t>(3)</w:t>
      </w:r>
      <w:r>
        <w:tab/>
        <w:t xml:space="preserve">The person conducting the business or undertaking who directs the carrying out of work must ensure that personal protective equipment provided under </w:t>
      </w:r>
      <w:proofErr w:type="spellStart"/>
      <w:r>
        <w:t>subregulation</w:t>
      </w:r>
      <w:proofErr w:type="spellEnd"/>
      <w:r>
        <w:t xml:space="preserve"> (2) is:</w:t>
      </w:r>
    </w:p>
    <w:p w14:paraId="646B3007" w14:textId="77777777" w:rsidR="00145DDF" w:rsidRDefault="00145DDF" w:rsidP="00145DDF">
      <w:pPr>
        <w:pStyle w:val="DraftHeading3"/>
        <w:tabs>
          <w:tab w:val="right" w:pos="1757"/>
        </w:tabs>
        <w:ind w:left="1871" w:hanging="1871"/>
      </w:pPr>
      <w:r>
        <w:tab/>
      </w:r>
      <w:r w:rsidRPr="006D6B08">
        <w:t>(a)</w:t>
      </w:r>
      <w:r>
        <w:tab/>
        <w:t>selected to minimise risk to health and safety, including by ensuring that the equipment is:</w:t>
      </w:r>
    </w:p>
    <w:p w14:paraId="646B3008" w14:textId="77777777" w:rsidR="00145DDF" w:rsidRDefault="00145DDF" w:rsidP="00145DDF">
      <w:pPr>
        <w:pStyle w:val="DraftHeading4"/>
        <w:tabs>
          <w:tab w:val="right" w:pos="2268"/>
        </w:tabs>
        <w:ind w:left="2381" w:hanging="2381"/>
      </w:pPr>
      <w:r>
        <w:tab/>
        <w:t>(</w:t>
      </w:r>
      <w:proofErr w:type="spellStart"/>
      <w:r>
        <w:t>i</w:t>
      </w:r>
      <w:proofErr w:type="spellEnd"/>
      <w:r>
        <w:t>)</w:t>
      </w:r>
      <w:r>
        <w:tab/>
        <w:t>suitable having regard to the nature of the work and any hazard associated with the work; and</w:t>
      </w:r>
    </w:p>
    <w:p w14:paraId="646B3009" w14:textId="77777777" w:rsidR="00145DDF" w:rsidRDefault="00145DDF" w:rsidP="00145DDF">
      <w:pPr>
        <w:pStyle w:val="DraftHeading4"/>
        <w:tabs>
          <w:tab w:val="right" w:pos="2268"/>
        </w:tabs>
        <w:ind w:left="2381" w:hanging="2381"/>
      </w:pPr>
      <w:r>
        <w:tab/>
        <w:t>(ii)</w:t>
      </w:r>
      <w:r>
        <w:tab/>
        <w:t>a suitable size and fit and reasonably comfortable for the worker who is to use or wear it; and</w:t>
      </w:r>
    </w:p>
    <w:p w14:paraId="646B300A" w14:textId="77777777" w:rsidR="00145DDF" w:rsidRDefault="00145DDF" w:rsidP="00145DDF">
      <w:pPr>
        <w:pStyle w:val="DraftHeading3"/>
        <w:tabs>
          <w:tab w:val="right" w:pos="1757"/>
        </w:tabs>
        <w:ind w:left="1871" w:hanging="1871"/>
      </w:pPr>
      <w:r>
        <w:tab/>
      </w:r>
      <w:r w:rsidRPr="00F66D55">
        <w:t>(</w:t>
      </w:r>
      <w:r>
        <w:t>b</w:t>
      </w:r>
      <w:r w:rsidRPr="00F66D55">
        <w:t>)</w:t>
      </w:r>
      <w:r>
        <w:tab/>
        <w:t>maintained, repaired or replaced so that it continues to minimise risk to the worker who uses it, including by ensuring that the equipment is:</w:t>
      </w:r>
    </w:p>
    <w:p w14:paraId="646B300B" w14:textId="77777777" w:rsidR="00145DDF" w:rsidRDefault="00145DDF" w:rsidP="00145DDF">
      <w:pPr>
        <w:pStyle w:val="DraftHeading4"/>
        <w:tabs>
          <w:tab w:val="right" w:pos="2268"/>
        </w:tabs>
        <w:ind w:left="2381" w:hanging="2381"/>
      </w:pPr>
      <w:r>
        <w:lastRenderedPageBreak/>
        <w:tab/>
      </w:r>
      <w:r w:rsidRPr="00F66D55">
        <w:t>(</w:t>
      </w:r>
      <w:proofErr w:type="spellStart"/>
      <w:r w:rsidRPr="00F66D55">
        <w:t>i</w:t>
      </w:r>
      <w:proofErr w:type="spellEnd"/>
      <w:r w:rsidRPr="00F66D55">
        <w:t>)</w:t>
      </w:r>
      <w:r>
        <w:tab/>
        <w:t>clean and hygienic; and</w:t>
      </w:r>
    </w:p>
    <w:p w14:paraId="646B300C" w14:textId="77777777" w:rsidR="00145DDF" w:rsidRDefault="00145DDF" w:rsidP="00145DDF">
      <w:pPr>
        <w:pStyle w:val="DraftHeading4"/>
        <w:tabs>
          <w:tab w:val="right" w:pos="2268"/>
        </w:tabs>
        <w:ind w:left="2381" w:hanging="2381"/>
      </w:pPr>
      <w:r>
        <w:tab/>
      </w:r>
      <w:r w:rsidRPr="00F66D55">
        <w:t>(ii)</w:t>
      </w:r>
      <w:r>
        <w:tab/>
        <w:t>in good working order; and</w:t>
      </w:r>
    </w:p>
    <w:p w14:paraId="646B300D" w14:textId="77777777" w:rsidR="00145DDF" w:rsidRDefault="00145DDF" w:rsidP="00145DDF">
      <w:pPr>
        <w:pStyle w:val="DraftHeading3"/>
        <w:tabs>
          <w:tab w:val="right" w:pos="1757"/>
        </w:tabs>
        <w:ind w:left="1871" w:hanging="1871"/>
      </w:pPr>
      <w:r>
        <w:tab/>
        <w:t>(c)</w:t>
      </w:r>
      <w:r>
        <w:tab/>
        <w:t>used or worn by the worker, so far as is reasonably practicable.</w:t>
      </w:r>
    </w:p>
    <w:p w14:paraId="646B300E" w14:textId="77777777" w:rsidR="00145DDF" w:rsidRDefault="00145DDF" w:rsidP="00145DDF">
      <w:pPr>
        <w:pStyle w:val="DraftHeading2"/>
        <w:tabs>
          <w:tab w:val="right" w:pos="1247"/>
        </w:tabs>
        <w:ind w:left="1361" w:hanging="1361"/>
      </w:pPr>
      <w:r>
        <w:tab/>
      </w:r>
      <w:r w:rsidRPr="00A13DFC">
        <w:t>(4)</w:t>
      </w:r>
      <w:r>
        <w:tab/>
        <w:t>The person conducting a business or undertaking who directs the carrying out of work must provide the worker with information, training and instruction in the:</w:t>
      </w:r>
    </w:p>
    <w:p w14:paraId="646B300F" w14:textId="77777777" w:rsidR="00145DDF" w:rsidRDefault="00145DDF" w:rsidP="00145DDF">
      <w:pPr>
        <w:pStyle w:val="DraftHeading3"/>
        <w:tabs>
          <w:tab w:val="right" w:pos="1757"/>
        </w:tabs>
        <w:ind w:left="1871" w:hanging="1871"/>
      </w:pPr>
      <w:r>
        <w:tab/>
      </w:r>
      <w:r w:rsidRPr="00787FA6">
        <w:t>(a)</w:t>
      </w:r>
      <w:r>
        <w:tab/>
        <w:t>proper use and wearing of personal protective equipment; and</w:t>
      </w:r>
    </w:p>
    <w:p w14:paraId="646B3010" w14:textId="77777777" w:rsidR="00145DDF" w:rsidRPr="00787FA6" w:rsidRDefault="00145DDF" w:rsidP="00145DDF">
      <w:pPr>
        <w:pStyle w:val="DraftHeading3"/>
        <w:tabs>
          <w:tab w:val="right" w:pos="1757"/>
        </w:tabs>
        <w:ind w:left="1871" w:hanging="1871"/>
      </w:pPr>
      <w:r>
        <w:tab/>
      </w:r>
      <w:r w:rsidRPr="00787FA6">
        <w:t>(b)</w:t>
      </w:r>
      <w:r>
        <w:tab/>
        <w:t>the storage and maintenance of personal protective equipment.</w:t>
      </w:r>
    </w:p>
    <w:p w14:paraId="646B3011" w14:textId="77777777" w:rsidR="00145DDF" w:rsidRDefault="00145DDF" w:rsidP="00145DDF">
      <w:pPr>
        <w:pStyle w:val="BodySectionSub"/>
      </w:pPr>
      <w:r>
        <w:t>Maximum penalty:</w:t>
      </w:r>
    </w:p>
    <w:p w14:paraId="646B3012" w14:textId="77777777" w:rsidR="00145DDF" w:rsidRDefault="00145DDF" w:rsidP="00145DDF">
      <w:pPr>
        <w:pStyle w:val="BodyParagraph"/>
      </w:pPr>
      <w:r>
        <w:t>In the case of an individual—$6 000.</w:t>
      </w:r>
    </w:p>
    <w:p w14:paraId="646B3013" w14:textId="77777777" w:rsidR="00145DDF" w:rsidRDefault="00145DDF" w:rsidP="00145DDF">
      <w:pPr>
        <w:pStyle w:val="BodyParagraph"/>
      </w:pPr>
      <w:r>
        <w:t>In the case of a body corporate—$30 000.</w:t>
      </w:r>
    </w:p>
    <w:p w14:paraId="646B3014" w14:textId="77777777" w:rsidR="00145DDF" w:rsidRPr="00666865" w:rsidRDefault="00145DDF" w:rsidP="00145DDF">
      <w:pPr>
        <w:pStyle w:val="DraftSectionNote"/>
        <w:tabs>
          <w:tab w:val="right" w:pos="1304"/>
        </w:tabs>
        <w:ind w:left="850"/>
        <w:rPr>
          <w:b/>
        </w:rPr>
      </w:pPr>
      <w:r w:rsidRPr="00666865">
        <w:rPr>
          <w:b/>
        </w:rPr>
        <w:t>Note</w:t>
      </w:r>
    </w:p>
    <w:p w14:paraId="646B3015" w14:textId="77777777" w:rsidR="00145DDF" w:rsidRDefault="00145DDF" w:rsidP="00145DDF">
      <w:pPr>
        <w:pStyle w:val="DraftSectionNote"/>
        <w:tabs>
          <w:tab w:val="right" w:pos="1304"/>
        </w:tabs>
        <w:ind w:left="850"/>
      </w:pPr>
      <w:r>
        <w:t>A person conducting a business or undertaking must not charge or impose a levy on a worker for the provision of personal protective equipment (see section 273 of the Act).</w:t>
      </w:r>
    </w:p>
    <w:p w14:paraId="646B3016" w14:textId="77777777" w:rsidR="00145DDF" w:rsidRPr="00F56B66" w:rsidRDefault="00145DDF" w:rsidP="00C92295">
      <w:pPr>
        <w:pStyle w:val="StyleDraftHeading1Left0cmHanging15cm1"/>
      </w:pPr>
      <w:r>
        <w:tab/>
      </w:r>
      <w:bookmarkStart w:id="69" w:name="_Toc136427745"/>
      <w:r>
        <w:t>45</w:t>
      </w:r>
      <w:r>
        <w:tab/>
        <w:t>Personal protective equipment used by other persons</w:t>
      </w:r>
      <w:bookmarkEnd w:id="69"/>
    </w:p>
    <w:p w14:paraId="646B3017" w14:textId="77777777" w:rsidR="00145DDF" w:rsidRDefault="00145DDF" w:rsidP="00145DDF">
      <w:pPr>
        <w:pStyle w:val="BodySectionSub"/>
      </w:pPr>
      <w:r>
        <w:t>The person conducting a business or undertaking who directs the carrying out of work must ensure, so far as is reasonably practicable, that:</w:t>
      </w:r>
    </w:p>
    <w:p w14:paraId="646B3018" w14:textId="77777777" w:rsidR="007162D7" w:rsidRDefault="00145DDF" w:rsidP="00145DDF">
      <w:pPr>
        <w:pStyle w:val="DraftHeading3"/>
        <w:tabs>
          <w:tab w:val="right" w:pos="1757"/>
        </w:tabs>
        <w:ind w:left="1871" w:hanging="1871"/>
      </w:pPr>
      <w:r>
        <w:tab/>
      </w:r>
      <w:r w:rsidRPr="00FD0E8B">
        <w:t>(a)</w:t>
      </w:r>
      <w:r>
        <w:tab/>
        <w:t>personal protective equipment to be used or worn by any person other than a worker at the workplace is capable of minimising risk to the person's health and safety; and</w:t>
      </w:r>
    </w:p>
    <w:p w14:paraId="646B3019" w14:textId="77777777" w:rsidR="00145DDF" w:rsidRDefault="00145DDF" w:rsidP="00145DDF">
      <w:pPr>
        <w:pStyle w:val="DraftHeading3"/>
        <w:tabs>
          <w:tab w:val="right" w:pos="1757"/>
        </w:tabs>
        <w:ind w:left="1871" w:hanging="1871"/>
      </w:pPr>
      <w:r>
        <w:tab/>
      </w:r>
      <w:r w:rsidRPr="00201B40">
        <w:t>(b)</w:t>
      </w:r>
      <w:r>
        <w:tab/>
        <w:t>the person uses or wears the equipment.</w:t>
      </w:r>
    </w:p>
    <w:p w14:paraId="646B301A" w14:textId="77777777" w:rsidR="00145DDF" w:rsidRDefault="00145DDF" w:rsidP="00145DDF">
      <w:pPr>
        <w:pStyle w:val="BodySectionSub"/>
      </w:pPr>
      <w:r>
        <w:t>Maximum penalty:</w:t>
      </w:r>
    </w:p>
    <w:p w14:paraId="646B301B" w14:textId="77777777" w:rsidR="00145DDF" w:rsidRDefault="00145DDF" w:rsidP="00145DDF">
      <w:pPr>
        <w:pStyle w:val="BodyParagraph"/>
      </w:pPr>
      <w:r>
        <w:t>In the case of an individual—$6 000.</w:t>
      </w:r>
    </w:p>
    <w:p w14:paraId="646B301C" w14:textId="77777777" w:rsidR="00145DDF" w:rsidRDefault="00145DDF" w:rsidP="00145DDF">
      <w:pPr>
        <w:pStyle w:val="BodyParagraph"/>
      </w:pPr>
      <w:r>
        <w:t>In the case of a body corporate—$30 000.</w:t>
      </w:r>
    </w:p>
    <w:p w14:paraId="646B301D" w14:textId="77777777" w:rsidR="00145DDF" w:rsidRDefault="00145DDF" w:rsidP="00C92295">
      <w:pPr>
        <w:pStyle w:val="StyleDraftHeading1Left0cmHanging15cm1"/>
      </w:pPr>
      <w:r>
        <w:tab/>
      </w:r>
      <w:bookmarkStart w:id="70" w:name="_Toc136427746"/>
      <w:r>
        <w:t>46</w:t>
      </w:r>
      <w:r>
        <w:tab/>
        <w:t>Duties of worker</w:t>
      </w:r>
      <w:bookmarkEnd w:id="70"/>
    </w:p>
    <w:p w14:paraId="646B301E" w14:textId="77777777" w:rsidR="00145DDF" w:rsidRDefault="00145DDF" w:rsidP="00145DDF">
      <w:pPr>
        <w:pStyle w:val="DraftHeading2"/>
        <w:tabs>
          <w:tab w:val="right" w:pos="1247"/>
        </w:tabs>
        <w:ind w:left="1361" w:hanging="1361"/>
      </w:pPr>
      <w:r>
        <w:tab/>
      </w:r>
      <w:r w:rsidRPr="00636794">
        <w:t>(1)</w:t>
      </w:r>
      <w:r>
        <w:tab/>
        <w:t>This regulation applies if a person conducting a business or undertaking provides a worker with personal protective equipment.</w:t>
      </w:r>
    </w:p>
    <w:p w14:paraId="646B301F" w14:textId="77777777" w:rsidR="00145DDF" w:rsidRPr="00CD71DC" w:rsidRDefault="00145DDF" w:rsidP="00145DDF">
      <w:pPr>
        <w:pStyle w:val="DraftHeading2"/>
        <w:tabs>
          <w:tab w:val="right" w:pos="1247"/>
        </w:tabs>
        <w:ind w:left="1361" w:hanging="1361"/>
      </w:pPr>
      <w:r>
        <w:tab/>
      </w:r>
      <w:r w:rsidRPr="00CD71DC">
        <w:t>(2)</w:t>
      </w:r>
      <w:r>
        <w:tab/>
        <w:t xml:space="preserve">The worker must, so far as the worker is reasonably able, use or wear the equipment in accordance with any information, training or </w:t>
      </w:r>
      <w:r w:rsidRPr="00F56B66">
        <w:t>reasonable</w:t>
      </w:r>
      <w:r>
        <w:t xml:space="preserve"> instruction by the person conducting the business or undertaking.</w:t>
      </w:r>
    </w:p>
    <w:p w14:paraId="646B3020" w14:textId="77777777" w:rsidR="00145DDF" w:rsidRDefault="00145DDF" w:rsidP="00145DDF">
      <w:pPr>
        <w:pStyle w:val="BodySectionSub"/>
      </w:pPr>
      <w:r>
        <w:t>Maximum penalty:</w:t>
      </w:r>
    </w:p>
    <w:p w14:paraId="646B3021" w14:textId="77777777" w:rsidR="00145DDF" w:rsidRDefault="00145DDF" w:rsidP="00145DDF">
      <w:pPr>
        <w:pStyle w:val="BodyParagraph"/>
      </w:pPr>
      <w:r>
        <w:t>In the case of an individual—$3 600.</w:t>
      </w:r>
    </w:p>
    <w:p w14:paraId="646B3022" w14:textId="77777777" w:rsidR="00145DDF" w:rsidRDefault="00145DDF" w:rsidP="00145DDF">
      <w:pPr>
        <w:pStyle w:val="BodyParagraph"/>
      </w:pPr>
      <w:r>
        <w:lastRenderedPageBreak/>
        <w:t>In the case of a body corporate—$18 000.</w:t>
      </w:r>
    </w:p>
    <w:p w14:paraId="646B3023" w14:textId="77777777" w:rsidR="00145DDF" w:rsidRDefault="00145DDF" w:rsidP="00145DDF">
      <w:pPr>
        <w:pStyle w:val="DraftHeading2"/>
        <w:tabs>
          <w:tab w:val="right" w:pos="1247"/>
        </w:tabs>
        <w:ind w:left="1361" w:hanging="1361"/>
      </w:pPr>
      <w:r>
        <w:tab/>
        <w:t>(3</w:t>
      </w:r>
      <w:r w:rsidRPr="00F8551B">
        <w:t>)</w:t>
      </w:r>
      <w:r>
        <w:tab/>
        <w:t>The worker must not intentionally misuse or damage the equipment.</w:t>
      </w:r>
    </w:p>
    <w:p w14:paraId="646B3024" w14:textId="77777777" w:rsidR="00145DDF" w:rsidRDefault="00145DDF" w:rsidP="00145DDF">
      <w:pPr>
        <w:pStyle w:val="BodySectionSub"/>
      </w:pPr>
      <w:r>
        <w:t>Maximum penalty:</w:t>
      </w:r>
    </w:p>
    <w:p w14:paraId="646B3025" w14:textId="77777777" w:rsidR="00145DDF" w:rsidRDefault="00145DDF" w:rsidP="00145DDF">
      <w:pPr>
        <w:pStyle w:val="BodyParagraph"/>
      </w:pPr>
      <w:r>
        <w:t>In the case of an individual—$3 600.</w:t>
      </w:r>
    </w:p>
    <w:p w14:paraId="646B3026" w14:textId="77777777" w:rsidR="00145DDF" w:rsidRDefault="00145DDF" w:rsidP="00145DDF">
      <w:pPr>
        <w:pStyle w:val="BodyParagraph"/>
      </w:pPr>
      <w:r>
        <w:t>In the case of a body corporate—$18 000.</w:t>
      </w:r>
    </w:p>
    <w:p w14:paraId="646B3027" w14:textId="77777777" w:rsidR="00145DDF" w:rsidRDefault="00145DDF" w:rsidP="00145DDF">
      <w:pPr>
        <w:pStyle w:val="DraftHeading2"/>
        <w:tabs>
          <w:tab w:val="right" w:pos="1247"/>
        </w:tabs>
        <w:ind w:left="1361" w:hanging="1361"/>
      </w:pPr>
      <w:r>
        <w:tab/>
      </w:r>
      <w:r w:rsidRPr="00680985">
        <w:t>(4)</w:t>
      </w:r>
      <w:r>
        <w:tab/>
        <w:t>The worker must inform the person conducting the business or undertaking of any damage to, defect in or need to clean or decontaminate any of the equipment of which the worker becomes aware.</w:t>
      </w:r>
    </w:p>
    <w:p w14:paraId="646B3028" w14:textId="77777777" w:rsidR="00145DDF" w:rsidRDefault="00145DDF" w:rsidP="00145DDF">
      <w:pPr>
        <w:pStyle w:val="BodySectionSub"/>
      </w:pPr>
      <w:r>
        <w:t>Maximum penalty:</w:t>
      </w:r>
    </w:p>
    <w:p w14:paraId="646B3029" w14:textId="77777777" w:rsidR="00145DDF" w:rsidRDefault="00145DDF" w:rsidP="00145DDF">
      <w:pPr>
        <w:pStyle w:val="BodyParagraph"/>
      </w:pPr>
      <w:r>
        <w:t>In the case of an individual—$3 600.</w:t>
      </w:r>
    </w:p>
    <w:p w14:paraId="646B302A" w14:textId="77777777" w:rsidR="007162D7" w:rsidRDefault="00145DDF" w:rsidP="00145DDF">
      <w:pPr>
        <w:pStyle w:val="BodyParagraph"/>
      </w:pPr>
      <w:r>
        <w:t>In the case of a body corporate—$18 000.</w:t>
      </w:r>
    </w:p>
    <w:p w14:paraId="646B302B" w14:textId="77777777" w:rsidR="00145DDF" w:rsidRDefault="00145DDF" w:rsidP="00C92295">
      <w:pPr>
        <w:pStyle w:val="StyleDraftHeading1Left0cmHanging15cm1"/>
      </w:pPr>
      <w:r>
        <w:tab/>
      </w:r>
      <w:bookmarkStart w:id="71" w:name="_Toc136427747"/>
      <w:r>
        <w:t>47</w:t>
      </w:r>
      <w:r>
        <w:tab/>
        <w:t>Duty of person other than worker</w:t>
      </w:r>
      <w:bookmarkEnd w:id="71"/>
    </w:p>
    <w:p w14:paraId="646B302C" w14:textId="77777777" w:rsidR="00145DDF" w:rsidRDefault="00145DDF" w:rsidP="00145DDF">
      <w:pPr>
        <w:pStyle w:val="BodySectionSub"/>
      </w:pPr>
      <w:r>
        <w:t>A person other than a worker must wear personal protective equipment at a workplace in accordance with any information, training or reasonable instruction provided by the person conducting the business or undertaking at the workplace.</w:t>
      </w:r>
    </w:p>
    <w:p w14:paraId="646B302D" w14:textId="77777777" w:rsidR="00145DDF" w:rsidRDefault="00145DDF" w:rsidP="00145DDF">
      <w:pPr>
        <w:pStyle w:val="BodySectionSub"/>
      </w:pPr>
      <w:r>
        <w:t>Maximum penalty:</w:t>
      </w:r>
    </w:p>
    <w:p w14:paraId="646B302E" w14:textId="77777777" w:rsidR="00145DDF" w:rsidRDefault="00145DDF" w:rsidP="00145DDF">
      <w:pPr>
        <w:pStyle w:val="BodyParagraph"/>
      </w:pPr>
      <w:r>
        <w:t>In the case of an individual—$3 600.</w:t>
      </w:r>
    </w:p>
    <w:p w14:paraId="646B302F" w14:textId="77777777" w:rsidR="00145DDF" w:rsidRDefault="00145DDF" w:rsidP="00145DDF">
      <w:pPr>
        <w:pStyle w:val="BodyParagraph"/>
      </w:pPr>
      <w:r>
        <w:t>In the case of a body corporate—$18 000.</w:t>
      </w:r>
    </w:p>
    <w:p w14:paraId="646B3030" w14:textId="77777777" w:rsidR="00145DDF" w:rsidRDefault="00145DDF" w:rsidP="0013567F">
      <w:pPr>
        <w:pStyle w:val="StyleHeading-DIVISIONLeftLeft0cmHanging275cm"/>
      </w:pPr>
      <w:bookmarkStart w:id="72" w:name="_Toc136427748"/>
      <w:r>
        <w:t xml:space="preserve">Division 6 </w:t>
      </w:r>
      <w:r>
        <w:tab/>
        <w:t>Remote or isolated work</w:t>
      </w:r>
      <w:bookmarkEnd w:id="72"/>
    </w:p>
    <w:p w14:paraId="646B3031" w14:textId="77777777" w:rsidR="00145DDF" w:rsidRDefault="00145DDF" w:rsidP="00C92295">
      <w:pPr>
        <w:pStyle w:val="StyleDraftHeading1Left0cmHanging15cm1"/>
      </w:pPr>
      <w:r>
        <w:tab/>
      </w:r>
      <w:bookmarkStart w:id="73" w:name="_Toc136427749"/>
      <w:r>
        <w:t>48</w:t>
      </w:r>
      <w:r>
        <w:tab/>
        <w:t>Remote or isolated work</w:t>
      </w:r>
      <w:bookmarkEnd w:id="73"/>
    </w:p>
    <w:p w14:paraId="646B3032" w14:textId="77777777" w:rsidR="00145DDF" w:rsidRDefault="00145DDF" w:rsidP="00145DDF">
      <w:pPr>
        <w:pStyle w:val="DraftHeading2"/>
        <w:tabs>
          <w:tab w:val="right" w:pos="1247"/>
        </w:tabs>
        <w:ind w:left="1361" w:hanging="1361"/>
      </w:pPr>
      <w:r>
        <w:tab/>
      </w:r>
      <w:r w:rsidRPr="00281B7E">
        <w:t>(1)</w:t>
      </w:r>
      <w:r>
        <w:tab/>
        <w:t>A person conducting a business or undertaking must manage risks to the health and safety of a worker associated with remote or isolated work, in accordance with Part 3.1.</w:t>
      </w:r>
    </w:p>
    <w:p w14:paraId="646B3033" w14:textId="77777777" w:rsidR="00145DDF" w:rsidRPr="00FF306B" w:rsidRDefault="00145DDF" w:rsidP="00145DDF">
      <w:pPr>
        <w:pStyle w:val="DraftSub-sectionNote"/>
        <w:tabs>
          <w:tab w:val="right" w:pos="1814"/>
        </w:tabs>
        <w:ind w:left="1361"/>
        <w:rPr>
          <w:b/>
        </w:rPr>
      </w:pPr>
      <w:r w:rsidRPr="00FF306B">
        <w:rPr>
          <w:b/>
        </w:rPr>
        <w:t>Note</w:t>
      </w:r>
    </w:p>
    <w:p w14:paraId="646B3034" w14:textId="77777777" w:rsidR="00145DDF" w:rsidRDefault="00145DDF" w:rsidP="00145DDF">
      <w:pPr>
        <w:pStyle w:val="DraftSub-sectionNote"/>
        <w:tabs>
          <w:tab w:val="right" w:pos="1814"/>
        </w:tabs>
        <w:ind w:left="1361"/>
      </w:pPr>
      <w:r>
        <w:t>WHS Act—section 19 (see regulation 9).</w:t>
      </w:r>
    </w:p>
    <w:p w14:paraId="646B3035" w14:textId="77777777" w:rsidR="00145DDF" w:rsidRPr="00235445" w:rsidRDefault="00145DDF" w:rsidP="00145DDF">
      <w:pPr>
        <w:pStyle w:val="DraftHeading2"/>
        <w:tabs>
          <w:tab w:val="right" w:pos="1247"/>
        </w:tabs>
        <w:ind w:left="1361" w:hanging="1361"/>
      </w:pPr>
      <w:r>
        <w:tab/>
      </w:r>
      <w:r w:rsidRPr="00AF1BA3">
        <w:t>(2)</w:t>
      </w:r>
      <w:r>
        <w:tab/>
        <w:t>In minimising risks to the health and safety of a worker associated with remote or isolated work, a person conducting a business or undertaking must provide a system of work that includes effective communication with the worker.</w:t>
      </w:r>
    </w:p>
    <w:p w14:paraId="646B3036" w14:textId="77777777" w:rsidR="00145DDF" w:rsidRDefault="00145DDF" w:rsidP="00145DDF">
      <w:pPr>
        <w:pStyle w:val="BodySectionSub"/>
      </w:pPr>
      <w:r>
        <w:t>Maximum penalty:</w:t>
      </w:r>
    </w:p>
    <w:p w14:paraId="646B3037" w14:textId="77777777" w:rsidR="00145DDF" w:rsidRDefault="00145DDF" w:rsidP="00145DDF">
      <w:pPr>
        <w:pStyle w:val="BodyParagraph"/>
      </w:pPr>
      <w:r>
        <w:t>In the case of an individual—$6 000.</w:t>
      </w:r>
    </w:p>
    <w:p w14:paraId="646B3038" w14:textId="77777777" w:rsidR="00145DDF" w:rsidRDefault="00145DDF" w:rsidP="00145DDF">
      <w:pPr>
        <w:pStyle w:val="BodyParagraph"/>
      </w:pPr>
      <w:r>
        <w:t>In the case of a body corporate—$30 000.</w:t>
      </w:r>
    </w:p>
    <w:p w14:paraId="646B3039" w14:textId="77777777" w:rsidR="00145DDF" w:rsidRDefault="00145DDF" w:rsidP="00145DDF">
      <w:pPr>
        <w:pStyle w:val="DraftHeading2"/>
        <w:tabs>
          <w:tab w:val="right" w:pos="1247"/>
        </w:tabs>
        <w:ind w:left="1361" w:hanging="1361"/>
      </w:pPr>
      <w:r>
        <w:lastRenderedPageBreak/>
        <w:tab/>
      </w:r>
      <w:r w:rsidRPr="00962B51">
        <w:t>(</w:t>
      </w:r>
      <w:r>
        <w:t>3</w:t>
      </w:r>
      <w:r w:rsidRPr="00962B51">
        <w:t>)</w:t>
      </w:r>
      <w:r>
        <w:tab/>
        <w:t>In this regulation:</w:t>
      </w:r>
    </w:p>
    <w:p w14:paraId="646B303A" w14:textId="77777777" w:rsidR="00145DDF" w:rsidRDefault="00145DDF" w:rsidP="00145DDF">
      <w:pPr>
        <w:pStyle w:val="DraftDefinition2"/>
      </w:pPr>
      <w:r w:rsidRPr="00102100">
        <w:rPr>
          <w:b/>
          <w:i/>
        </w:rPr>
        <w:t>assistance</w:t>
      </w:r>
      <w:r>
        <w:t xml:space="preserve"> includes rescue, medical assistance and the attendance of emergency service workers.</w:t>
      </w:r>
    </w:p>
    <w:p w14:paraId="646B303B" w14:textId="77777777" w:rsidR="00145DDF" w:rsidRDefault="00145DDF" w:rsidP="00145DDF">
      <w:pPr>
        <w:pStyle w:val="DraftDefinition2"/>
      </w:pPr>
      <w:r>
        <w:rPr>
          <w:b/>
          <w:bCs/>
          <w:i/>
          <w:iCs/>
          <w:lang w:val="en-US"/>
        </w:rPr>
        <w:t>remote or isolated work</w:t>
      </w:r>
      <w:r>
        <w:rPr>
          <w:lang w:val="en-US"/>
        </w:rPr>
        <w:t>, in relation to a worker, means work that is isolated from the assistance of other persons because of location, time or the nature of the work</w:t>
      </w:r>
      <w:r>
        <w:t>.</w:t>
      </w:r>
    </w:p>
    <w:p w14:paraId="646B303C" w14:textId="77777777" w:rsidR="00145DDF" w:rsidRDefault="00145DDF" w:rsidP="0013567F">
      <w:pPr>
        <w:pStyle w:val="StyleHeading-DIVISIONLeftLeft0cmHanging275cm"/>
      </w:pPr>
      <w:bookmarkStart w:id="74" w:name="_Toc136427750"/>
      <w:r>
        <w:t xml:space="preserve">Division 7 </w:t>
      </w:r>
      <w:r>
        <w:tab/>
        <w:t>Managing risks from airborne contaminants</w:t>
      </w:r>
      <w:bookmarkEnd w:id="74"/>
    </w:p>
    <w:p w14:paraId="646B303D" w14:textId="77777777" w:rsidR="00145DDF" w:rsidRDefault="00145DDF" w:rsidP="00C92295">
      <w:pPr>
        <w:pStyle w:val="StyleDraftHeading1Left0cmHanging15cm1"/>
      </w:pPr>
      <w:r>
        <w:tab/>
      </w:r>
      <w:bookmarkStart w:id="75" w:name="_Toc136427751"/>
      <w:r>
        <w:t>49</w:t>
      </w:r>
      <w:r>
        <w:tab/>
      </w:r>
      <w:r w:rsidRPr="005B5DDA">
        <w:t>Ensuring exposure standards</w:t>
      </w:r>
      <w:r>
        <w:t xml:space="preserve"> </w:t>
      </w:r>
      <w:r w:rsidRPr="00D47DC8">
        <w:t xml:space="preserve">for substances </w:t>
      </w:r>
      <w:r>
        <w:t>and mixtures</w:t>
      </w:r>
      <w:r w:rsidRPr="005B5DDA">
        <w:t xml:space="preserve"> not exceeded</w:t>
      </w:r>
      <w:bookmarkEnd w:id="75"/>
    </w:p>
    <w:p w14:paraId="646B303E" w14:textId="77777777" w:rsidR="00145DDF" w:rsidRDefault="00145DDF" w:rsidP="00145DDF">
      <w:pPr>
        <w:pStyle w:val="BodySectionSub"/>
      </w:pPr>
      <w:r w:rsidRPr="00D47DC8">
        <w:t>A person conducting a business or undertaking at a workplace must ensure that no</w:t>
      </w:r>
      <w:r>
        <w:t xml:space="preserve"> person</w:t>
      </w:r>
      <w:r w:rsidRPr="00D47DC8">
        <w:t xml:space="preserve"> at the workplace is exposed to a substance</w:t>
      </w:r>
      <w:r>
        <w:t xml:space="preserve"> </w:t>
      </w:r>
      <w:r w:rsidRPr="00C80628">
        <w:t>or</w:t>
      </w:r>
      <w:r w:rsidRPr="00D47DC8">
        <w:t xml:space="preserve"> mixture in an </w:t>
      </w:r>
      <w:r>
        <w:t>airborne</w:t>
      </w:r>
      <w:r w:rsidRPr="00D47DC8">
        <w:t xml:space="preserve"> concentration </w:t>
      </w:r>
      <w:r>
        <w:t>that exceeds</w:t>
      </w:r>
      <w:r w:rsidRPr="00D47DC8">
        <w:t xml:space="preserve"> the exposure standard for the substance</w:t>
      </w:r>
      <w:r>
        <w:t xml:space="preserve"> </w:t>
      </w:r>
      <w:r w:rsidRPr="00C80628">
        <w:t>or</w:t>
      </w:r>
      <w:r>
        <w:t xml:space="preserve"> </w:t>
      </w:r>
      <w:r w:rsidRPr="00D47DC8">
        <w:t>mixture.</w:t>
      </w:r>
    </w:p>
    <w:p w14:paraId="646B303F" w14:textId="77777777" w:rsidR="00145DDF" w:rsidRDefault="00145DDF" w:rsidP="00145DDF">
      <w:pPr>
        <w:pStyle w:val="BodySectionSub"/>
      </w:pPr>
      <w:r>
        <w:t>Maximum penalty:</w:t>
      </w:r>
    </w:p>
    <w:p w14:paraId="646B3040" w14:textId="77777777" w:rsidR="00145DDF" w:rsidRDefault="00145DDF" w:rsidP="00145DDF">
      <w:pPr>
        <w:pStyle w:val="BodyParagraph"/>
      </w:pPr>
      <w:r>
        <w:t>In the case of an individual—$6 000.</w:t>
      </w:r>
    </w:p>
    <w:p w14:paraId="646B3041" w14:textId="77777777" w:rsidR="00145DDF" w:rsidRDefault="00145DDF" w:rsidP="00145DDF">
      <w:pPr>
        <w:pStyle w:val="BodyParagraph"/>
      </w:pPr>
      <w:r>
        <w:t>In the case of a body corporate—$30 000.</w:t>
      </w:r>
    </w:p>
    <w:p w14:paraId="646B3042" w14:textId="77777777" w:rsidR="00145DDF" w:rsidRPr="005B5DDA" w:rsidRDefault="00145DDF" w:rsidP="00C92295">
      <w:pPr>
        <w:pStyle w:val="StyleDraftHeading1Left0cmHanging15cm1"/>
      </w:pPr>
      <w:r>
        <w:tab/>
      </w:r>
      <w:bookmarkStart w:id="76" w:name="_Toc136427752"/>
      <w:r>
        <w:t>50</w:t>
      </w:r>
      <w:r>
        <w:tab/>
      </w:r>
      <w:r w:rsidRPr="005B5DDA">
        <w:t xml:space="preserve">Monitoring </w:t>
      </w:r>
      <w:r>
        <w:t>airborne</w:t>
      </w:r>
      <w:r w:rsidRPr="005B5DDA">
        <w:t xml:space="preserve"> contaminant levels</w:t>
      </w:r>
      <w:bookmarkEnd w:id="76"/>
    </w:p>
    <w:p w14:paraId="646B3043" w14:textId="77777777" w:rsidR="00145DDF"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ensure that </w:t>
      </w:r>
      <w:r>
        <w:t>air</w:t>
      </w:r>
      <w:r w:rsidRPr="005B5DDA">
        <w:t xml:space="preserve"> monitoring is carried out to determine the </w:t>
      </w:r>
      <w:r w:rsidRPr="00D47DC8">
        <w:t>airborne</w:t>
      </w:r>
      <w:r>
        <w:t xml:space="preserve"> </w:t>
      </w:r>
      <w:r w:rsidRPr="005B5DDA">
        <w:t xml:space="preserve">concentration of </w:t>
      </w:r>
      <w:r>
        <w:t>a substance or mixture</w:t>
      </w:r>
      <w:r w:rsidRPr="005B5DDA">
        <w:t xml:space="preserve"> at the workplace</w:t>
      </w:r>
      <w:r>
        <w:t xml:space="preserve"> to which an exposure standard applies if:</w:t>
      </w:r>
    </w:p>
    <w:p w14:paraId="646B3044"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person is not certain on reasonable grounds whether </w:t>
      </w:r>
      <w:r>
        <w:t xml:space="preserve">or not </w:t>
      </w:r>
      <w:r w:rsidRPr="005B5DDA">
        <w:t xml:space="preserve">the </w:t>
      </w:r>
      <w:r w:rsidRPr="00D47DC8">
        <w:t>airborne</w:t>
      </w:r>
      <w:r>
        <w:t xml:space="preserve"> </w:t>
      </w:r>
      <w:r w:rsidRPr="005B5DDA">
        <w:t xml:space="preserve">concentration of the </w:t>
      </w:r>
      <w:r>
        <w:t>substance or mixture</w:t>
      </w:r>
      <w:r w:rsidRPr="005B5DDA">
        <w:t xml:space="preserve"> at the workplace </w:t>
      </w:r>
      <w:r>
        <w:t>exceeds</w:t>
      </w:r>
      <w:r w:rsidRPr="005B5DDA">
        <w:t xml:space="preserve"> the </w:t>
      </w:r>
      <w:r>
        <w:t xml:space="preserve">relevant </w:t>
      </w:r>
      <w:r w:rsidRPr="005B5DDA">
        <w:t>exposure standard; or</w:t>
      </w:r>
    </w:p>
    <w:p w14:paraId="646B3045" w14:textId="77777777" w:rsidR="00145DDF" w:rsidRPr="00D91DB6" w:rsidRDefault="00145DDF" w:rsidP="00145DDF">
      <w:pPr>
        <w:pStyle w:val="DraftHeading3"/>
        <w:tabs>
          <w:tab w:val="right" w:pos="1757"/>
        </w:tabs>
        <w:ind w:left="1871" w:hanging="1871"/>
        <w:rPr>
          <w:b/>
          <w:i/>
        </w:rPr>
      </w:pPr>
      <w:r>
        <w:tab/>
      </w:r>
      <w:r w:rsidRPr="003B0B2C">
        <w:t>(b)</w:t>
      </w:r>
      <w:r>
        <w:tab/>
      </w:r>
      <w:r w:rsidRPr="005B5DDA">
        <w:t>monitoring is necessary to determine whether there is a risk to health.</w:t>
      </w:r>
    </w:p>
    <w:p w14:paraId="646B3046" w14:textId="77777777" w:rsidR="00145DDF" w:rsidRDefault="00145DDF" w:rsidP="00145DDF">
      <w:pPr>
        <w:pStyle w:val="BodySectionSub"/>
      </w:pPr>
      <w:r>
        <w:t>Maximum penalty:</w:t>
      </w:r>
    </w:p>
    <w:p w14:paraId="646B3047" w14:textId="77777777" w:rsidR="00145DDF" w:rsidRDefault="00145DDF" w:rsidP="00145DDF">
      <w:pPr>
        <w:pStyle w:val="BodyParagraph"/>
      </w:pPr>
      <w:r>
        <w:t>In the case of an individual—$6 000.</w:t>
      </w:r>
    </w:p>
    <w:p w14:paraId="646B3048" w14:textId="77777777" w:rsidR="00145DDF" w:rsidRDefault="00145DDF" w:rsidP="00145DDF">
      <w:pPr>
        <w:pStyle w:val="BodyParagraph"/>
      </w:pPr>
      <w:r>
        <w:t>In the case of a body corporate—$30 000.</w:t>
      </w:r>
    </w:p>
    <w:p w14:paraId="646B3049" w14:textId="77777777" w:rsidR="00145DDF" w:rsidRPr="005B5DDA" w:rsidRDefault="00145DDF" w:rsidP="00145DDF">
      <w:pPr>
        <w:pStyle w:val="DraftHeading2"/>
        <w:tabs>
          <w:tab w:val="right" w:pos="1247"/>
        </w:tabs>
        <w:ind w:left="1361" w:hanging="1361"/>
      </w:pPr>
      <w:r>
        <w:tab/>
      </w:r>
      <w:r w:rsidRPr="003B0B2C">
        <w:t>(2)</w:t>
      </w:r>
      <w:r>
        <w:tab/>
        <w:t>A</w:t>
      </w:r>
      <w:r w:rsidRPr="005B5DDA">
        <w:t xml:space="preserve"> person</w:t>
      </w:r>
      <w:r>
        <w:t xml:space="preserve"> conducting a business or undertaking at a workplace</w:t>
      </w:r>
      <w:r w:rsidRPr="005B5DDA">
        <w:t xml:space="preserve"> must ensure that the results of </w:t>
      </w:r>
      <w:r>
        <w:t>air</w:t>
      </w:r>
      <w:r w:rsidRPr="005B5DDA">
        <w:t xml:space="preserve"> monitoring</w:t>
      </w:r>
      <w:r>
        <w:t xml:space="preserve"> carried out under </w:t>
      </w:r>
      <w:proofErr w:type="spellStart"/>
      <w:r>
        <w:t>subregulation</w:t>
      </w:r>
      <w:proofErr w:type="spellEnd"/>
      <w:r>
        <w:t xml:space="preserve"> (1) </w:t>
      </w:r>
      <w:r w:rsidRPr="005B5DDA">
        <w:t>are</w:t>
      </w:r>
      <w:r>
        <w:t xml:space="preserve"> </w:t>
      </w:r>
      <w:r w:rsidRPr="005B5DDA">
        <w:t>recorded, and kept for 30 years after the date the record is made</w:t>
      </w:r>
      <w:r>
        <w:t>.</w:t>
      </w:r>
    </w:p>
    <w:p w14:paraId="646B304A" w14:textId="77777777" w:rsidR="00145DDF" w:rsidRDefault="00145DDF" w:rsidP="00145DDF">
      <w:pPr>
        <w:pStyle w:val="BodySectionSub"/>
      </w:pPr>
      <w:r>
        <w:t>Maximum penalty:</w:t>
      </w:r>
    </w:p>
    <w:p w14:paraId="646B304B" w14:textId="77777777" w:rsidR="00145DDF" w:rsidRDefault="00145DDF" w:rsidP="00145DDF">
      <w:pPr>
        <w:pStyle w:val="BodyParagraph"/>
      </w:pPr>
      <w:r>
        <w:t>In the case of an individual—$1 250.</w:t>
      </w:r>
    </w:p>
    <w:p w14:paraId="646B304C" w14:textId="77777777" w:rsidR="00145DDF" w:rsidRDefault="00145DDF" w:rsidP="00145DDF">
      <w:pPr>
        <w:pStyle w:val="BodyParagraph"/>
      </w:pPr>
      <w:r>
        <w:t>In the case of a body corporate—$6 000.</w:t>
      </w:r>
    </w:p>
    <w:p w14:paraId="646B304D" w14:textId="77777777" w:rsidR="00145DDF" w:rsidRDefault="00145DDF" w:rsidP="00145DDF">
      <w:pPr>
        <w:pStyle w:val="DraftHeading2"/>
        <w:tabs>
          <w:tab w:val="right" w:pos="1247"/>
        </w:tabs>
        <w:ind w:left="1361" w:hanging="1361"/>
      </w:pPr>
      <w:r>
        <w:lastRenderedPageBreak/>
        <w:tab/>
      </w:r>
      <w:r w:rsidRPr="007C0EC1">
        <w:t>(3)</w:t>
      </w:r>
      <w:r>
        <w:tab/>
        <w:t xml:space="preserve">A person conducting a business or undertaking at a workplace must ensure that the results of air monitoring carried out under </w:t>
      </w:r>
      <w:proofErr w:type="spellStart"/>
      <w:r>
        <w:t>subregulation</w:t>
      </w:r>
      <w:proofErr w:type="spellEnd"/>
      <w:r>
        <w:t xml:space="preserve"> (1) are readily accessible to persons at the workplace who may be exposed to the substance or mixture.</w:t>
      </w:r>
    </w:p>
    <w:p w14:paraId="646B304E" w14:textId="77777777" w:rsidR="00145DDF" w:rsidRDefault="00145DDF" w:rsidP="00145DDF">
      <w:pPr>
        <w:pStyle w:val="BodySectionSub"/>
      </w:pPr>
      <w:r>
        <w:t>Maximum penalty:</w:t>
      </w:r>
    </w:p>
    <w:p w14:paraId="646B304F" w14:textId="77777777" w:rsidR="00145DDF" w:rsidRDefault="00145DDF" w:rsidP="00145DDF">
      <w:pPr>
        <w:pStyle w:val="BodyParagraph"/>
      </w:pPr>
      <w:r>
        <w:t>In the case of an individual—$3 600.</w:t>
      </w:r>
    </w:p>
    <w:p w14:paraId="646B3050" w14:textId="77777777" w:rsidR="00145DDF" w:rsidRDefault="00145DDF" w:rsidP="00145DDF">
      <w:pPr>
        <w:pStyle w:val="BodyParagraph"/>
      </w:pPr>
      <w:r>
        <w:t>In the case of a body corporate—$18 000.</w:t>
      </w:r>
    </w:p>
    <w:p w14:paraId="646B3051" w14:textId="77777777" w:rsidR="00145DDF" w:rsidRDefault="00145DDF" w:rsidP="0013567F">
      <w:pPr>
        <w:pStyle w:val="StyleHeading-DIVISIONLeftLeft0cmHanging275cm"/>
      </w:pPr>
      <w:bookmarkStart w:id="77" w:name="_Toc136427753"/>
      <w:r>
        <w:t xml:space="preserve">Division 8 </w:t>
      </w:r>
      <w:r>
        <w:tab/>
      </w:r>
      <w:r w:rsidRPr="00D47DC8">
        <w:t>Hazardous atmospheres</w:t>
      </w:r>
      <w:bookmarkEnd w:id="77"/>
    </w:p>
    <w:p w14:paraId="646B3052" w14:textId="77777777" w:rsidR="00145DDF" w:rsidRPr="005B5DDA" w:rsidRDefault="00145DDF" w:rsidP="00C92295">
      <w:pPr>
        <w:pStyle w:val="StyleDraftHeading1Left0cmHanging15cm1"/>
      </w:pPr>
      <w:r>
        <w:tab/>
      </w:r>
      <w:bookmarkStart w:id="78" w:name="_Toc136427754"/>
      <w:r>
        <w:t>51</w:t>
      </w:r>
      <w:r>
        <w:tab/>
        <w:t xml:space="preserve">Managing </w:t>
      </w:r>
      <w:r w:rsidRPr="005B5DDA">
        <w:t xml:space="preserve">risks </w:t>
      </w:r>
      <w:r>
        <w:t>to health and safety</w:t>
      </w:r>
      <w:bookmarkEnd w:id="78"/>
    </w:p>
    <w:p w14:paraId="646B3053" w14:textId="77777777" w:rsidR="00145DDF"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w:t>
      </w:r>
      <w:r>
        <w:t>manage</w:t>
      </w:r>
      <w:r w:rsidRPr="005B5DDA">
        <w:t xml:space="preserve"> risks </w:t>
      </w:r>
      <w:r>
        <w:t>to health and safety associated with</w:t>
      </w:r>
      <w:r w:rsidRPr="005B5DDA">
        <w:t xml:space="preserve"> a hazardous atmosphere at the workplace</w:t>
      </w:r>
      <w:r>
        <w:t>, in accordance with Part 3.1.</w:t>
      </w:r>
    </w:p>
    <w:p w14:paraId="646B3054" w14:textId="77777777" w:rsidR="00145DDF" w:rsidRPr="00FF306B" w:rsidRDefault="00145DDF" w:rsidP="00145DDF">
      <w:pPr>
        <w:pStyle w:val="DraftSub-sectionNote"/>
        <w:tabs>
          <w:tab w:val="right" w:pos="1814"/>
        </w:tabs>
        <w:ind w:left="1361"/>
        <w:rPr>
          <w:b/>
        </w:rPr>
      </w:pPr>
      <w:r w:rsidRPr="00FF306B">
        <w:rPr>
          <w:b/>
        </w:rPr>
        <w:t>Note</w:t>
      </w:r>
    </w:p>
    <w:p w14:paraId="646B3055" w14:textId="77777777" w:rsidR="00145DDF" w:rsidRDefault="00145DDF" w:rsidP="00145DDF">
      <w:pPr>
        <w:pStyle w:val="DraftSub-sectionNote"/>
        <w:tabs>
          <w:tab w:val="right" w:pos="1814"/>
        </w:tabs>
        <w:ind w:left="1361"/>
      </w:pPr>
      <w:r>
        <w:t>WHS Act—section 19 (see regulation 9).</w:t>
      </w:r>
    </w:p>
    <w:p w14:paraId="646B3056" w14:textId="77777777" w:rsidR="00145DDF" w:rsidRPr="005B5DDA" w:rsidRDefault="00145DDF" w:rsidP="00145DDF">
      <w:pPr>
        <w:pStyle w:val="DraftHeading2"/>
        <w:tabs>
          <w:tab w:val="right" w:pos="1247"/>
        </w:tabs>
        <w:ind w:left="1361" w:hanging="1361"/>
      </w:pPr>
      <w:r>
        <w:tab/>
      </w:r>
      <w:r w:rsidRPr="003B0B2C">
        <w:t>(2)</w:t>
      </w:r>
      <w:r>
        <w:tab/>
      </w:r>
      <w:r w:rsidRPr="005B5DDA">
        <w:t xml:space="preserve">An atmosphere is a </w:t>
      </w:r>
      <w:r w:rsidRPr="005B5DDA">
        <w:rPr>
          <w:b/>
          <w:i/>
        </w:rPr>
        <w:t>hazardous atmosphere</w:t>
      </w:r>
      <w:r w:rsidRPr="005B5DDA">
        <w:t xml:space="preserve"> if:</w:t>
      </w:r>
    </w:p>
    <w:p w14:paraId="646B3057" w14:textId="77777777" w:rsidR="00145DDF" w:rsidRPr="005B5DDA" w:rsidRDefault="00145DDF" w:rsidP="00145DDF">
      <w:pPr>
        <w:pStyle w:val="DraftHeading3"/>
        <w:tabs>
          <w:tab w:val="right" w:pos="1757"/>
        </w:tabs>
        <w:ind w:left="1871" w:hanging="1871"/>
      </w:pPr>
      <w:r>
        <w:tab/>
      </w:r>
      <w:r w:rsidRPr="003B0B2C">
        <w:t>(a)</w:t>
      </w:r>
      <w:r>
        <w:tab/>
      </w:r>
      <w:r w:rsidRPr="005B5DDA">
        <w:t>the atmosphere does not have a safe oxygen level; or</w:t>
      </w:r>
    </w:p>
    <w:p w14:paraId="646B3058" w14:textId="77777777" w:rsidR="00145DDF" w:rsidRDefault="00145DDF" w:rsidP="00145DDF">
      <w:pPr>
        <w:pStyle w:val="DraftHeading3"/>
        <w:tabs>
          <w:tab w:val="right" w:pos="1757"/>
        </w:tabs>
        <w:ind w:left="1871" w:hanging="1871"/>
      </w:pPr>
      <w:r>
        <w:tab/>
      </w:r>
      <w:r w:rsidRPr="003B0B2C">
        <w:t>(b)</w:t>
      </w:r>
      <w:r>
        <w:tab/>
      </w:r>
      <w:r w:rsidRPr="005B5DDA">
        <w:t>the concentration of oxygen in the atmosphere increases the fire risk; or</w:t>
      </w:r>
    </w:p>
    <w:p w14:paraId="646B3059" w14:textId="77777777" w:rsidR="00145DDF" w:rsidRPr="005B5DDA" w:rsidRDefault="00145DDF" w:rsidP="00145DDF">
      <w:pPr>
        <w:pStyle w:val="DraftHeading3"/>
        <w:tabs>
          <w:tab w:val="right" w:pos="1757"/>
        </w:tabs>
        <w:ind w:left="1871" w:hanging="1871"/>
      </w:pPr>
      <w:r>
        <w:tab/>
      </w:r>
      <w:r w:rsidRPr="003B0B2C">
        <w:t>(c)</w:t>
      </w:r>
      <w:r>
        <w:tab/>
      </w:r>
      <w:r w:rsidRPr="005B5DDA">
        <w:t xml:space="preserve">the concentration of flammable gas, vapour, mist or fumes </w:t>
      </w:r>
      <w:r>
        <w:t>exceeds</w:t>
      </w:r>
      <w:r w:rsidRPr="005B5DDA">
        <w:t xml:space="preserve"> 5</w:t>
      </w:r>
      <w:r w:rsidR="00DC7097">
        <w:t>%</w:t>
      </w:r>
      <w:r w:rsidRPr="005B5DDA">
        <w:t xml:space="preserve"> of the </w:t>
      </w:r>
      <w:r>
        <w:t>LEL</w:t>
      </w:r>
      <w:r w:rsidRPr="005B5DDA">
        <w:t xml:space="preserve"> for the gas, vapour, mist or fumes; or</w:t>
      </w:r>
    </w:p>
    <w:p w14:paraId="646B305A" w14:textId="77777777" w:rsidR="00145DDF" w:rsidRDefault="00145DDF" w:rsidP="00145DDF">
      <w:pPr>
        <w:pStyle w:val="DraftHeading3"/>
        <w:tabs>
          <w:tab w:val="right" w:pos="1757"/>
        </w:tabs>
        <w:ind w:left="1871" w:hanging="1871"/>
      </w:pPr>
      <w:r>
        <w:tab/>
      </w:r>
      <w:r w:rsidRPr="003B0B2C">
        <w:t>(d)</w:t>
      </w:r>
      <w:r>
        <w:tab/>
      </w:r>
      <w:r w:rsidRPr="005B5DDA">
        <w:t>combustible dust is present in a quantity and form that would result in a hazardous area.</w:t>
      </w:r>
    </w:p>
    <w:p w14:paraId="646B305B" w14:textId="77777777" w:rsidR="00145DDF" w:rsidRDefault="00145DDF" w:rsidP="00C92295">
      <w:pPr>
        <w:pStyle w:val="StyleDraftHeading1Left0cmHanging15cm1"/>
      </w:pPr>
      <w:r>
        <w:tab/>
      </w:r>
      <w:bookmarkStart w:id="79" w:name="_Toc136427755"/>
      <w:r>
        <w:t>52</w:t>
      </w:r>
      <w:r>
        <w:tab/>
      </w:r>
      <w:r w:rsidRPr="005B5DDA">
        <w:t>Ignition sources</w:t>
      </w:r>
      <w:bookmarkEnd w:id="79"/>
    </w:p>
    <w:p w14:paraId="646B305C"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w:t>
      </w:r>
      <w:r>
        <w:t>manage risks to health and safety associated with</w:t>
      </w:r>
      <w:r w:rsidRPr="005B5DDA">
        <w:t xml:space="preserve"> an ignition source in a hazardous </w:t>
      </w:r>
      <w:r>
        <w:t>atmosphere</w:t>
      </w:r>
      <w:r w:rsidRPr="005B5DDA">
        <w:t xml:space="preserve"> at the</w:t>
      </w:r>
      <w:r>
        <w:t xml:space="preserve"> workplace, in accordance with Part 3.1.</w:t>
      </w:r>
    </w:p>
    <w:p w14:paraId="646B305D" w14:textId="77777777" w:rsidR="00145DDF" w:rsidRPr="00035C2D" w:rsidRDefault="00145DDF" w:rsidP="00145DDF">
      <w:pPr>
        <w:pStyle w:val="DraftSub-sectionNote"/>
        <w:tabs>
          <w:tab w:val="right" w:pos="1814"/>
        </w:tabs>
        <w:ind w:left="1361"/>
        <w:rPr>
          <w:b/>
        </w:rPr>
      </w:pPr>
      <w:r w:rsidRPr="00035C2D">
        <w:rPr>
          <w:b/>
        </w:rPr>
        <w:t>Note</w:t>
      </w:r>
    </w:p>
    <w:p w14:paraId="646B305E" w14:textId="77777777" w:rsidR="00145DDF" w:rsidRDefault="00145DDF" w:rsidP="00145DDF">
      <w:pPr>
        <w:pStyle w:val="DraftSub-sectionNote"/>
        <w:tabs>
          <w:tab w:val="right" w:pos="1814"/>
        </w:tabs>
        <w:ind w:left="1361"/>
      </w:pPr>
      <w:r>
        <w:t>WHS Act—section 19 (see regulation 9).</w:t>
      </w:r>
    </w:p>
    <w:p w14:paraId="646B305F" w14:textId="77777777" w:rsidR="00145DDF" w:rsidRDefault="00145DDF" w:rsidP="00145DDF">
      <w:pPr>
        <w:pStyle w:val="DraftHeading2"/>
        <w:tabs>
          <w:tab w:val="right" w:pos="1247"/>
        </w:tabs>
        <w:ind w:left="1361" w:hanging="1361"/>
      </w:pPr>
      <w:r>
        <w:tab/>
      </w:r>
      <w:r w:rsidRPr="002B1A2B">
        <w:t>(</w:t>
      </w:r>
      <w:r>
        <w:t>2</w:t>
      </w:r>
      <w:r w:rsidRPr="002B1A2B">
        <w:t>)</w:t>
      </w:r>
      <w:r>
        <w:tab/>
      </w:r>
      <w:r w:rsidRPr="005B5DDA">
        <w:t>Th</w:t>
      </w:r>
      <w:r>
        <w:t xml:space="preserve">is regulation does not apply if </w:t>
      </w:r>
      <w:r w:rsidRPr="005B5DDA">
        <w:t xml:space="preserve">the </w:t>
      </w:r>
      <w:r>
        <w:t>ignition source</w:t>
      </w:r>
      <w:r w:rsidRPr="005B5DDA">
        <w:t xml:space="preserve"> </w:t>
      </w:r>
      <w:r>
        <w:t>is</w:t>
      </w:r>
      <w:r w:rsidRPr="005B5DDA">
        <w:t xml:space="preserve"> part of a deliberate process or activity at the workplace.</w:t>
      </w:r>
    </w:p>
    <w:p w14:paraId="646B3060" w14:textId="77777777" w:rsidR="00145DDF" w:rsidRDefault="00145DDF" w:rsidP="0013567F">
      <w:pPr>
        <w:pStyle w:val="StyleHeading-DIVISIONLeftLeft0cmHanging275cm"/>
      </w:pPr>
      <w:bookmarkStart w:id="80" w:name="_Toc136427756"/>
      <w:r>
        <w:lastRenderedPageBreak/>
        <w:t xml:space="preserve">Division 9 </w:t>
      </w:r>
      <w:r>
        <w:tab/>
        <w:t>Storage of flammable or combustible substances</w:t>
      </w:r>
      <w:bookmarkEnd w:id="80"/>
    </w:p>
    <w:p w14:paraId="646B3061" w14:textId="77777777" w:rsidR="00145DDF" w:rsidRPr="005B5DDA" w:rsidRDefault="00145DDF" w:rsidP="00C92295">
      <w:pPr>
        <w:pStyle w:val="StyleDraftHeading1Left0cmHanging15cm1"/>
      </w:pPr>
      <w:r>
        <w:tab/>
      </w:r>
      <w:bookmarkStart w:id="81" w:name="_Toc136427757"/>
      <w:r>
        <w:t>53</w:t>
      </w:r>
      <w:r>
        <w:tab/>
      </w:r>
      <w:r w:rsidRPr="005B5DDA">
        <w:t>Flammable and combustible material not to be accumulated</w:t>
      </w:r>
      <w:bookmarkEnd w:id="81"/>
    </w:p>
    <w:p w14:paraId="646B3062" w14:textId="77777777" w:rsidR="00145DDF" w:rsidRDefault="00145DDF" w:rsidP="00145DDF">
      <w:pPr>
        <w:pStyle w:val="DraftHeading2"/>
        <w:tabs>
          <w:tab w:val="right" w:pos="1247"/>
        </w:tabs>
        <w:ind w:left="1361" w:hanging="1361"/>
      </w:pPr>
      <w:r>
        <w:tab/>
      </w:r>
      <w:r w:rsidRPr="003B0B2C">
        <w:t>(1)</w:t>
      </w:r>
      <w:r>
        <w:tab/>
      </w:r>
      <w:r w:rsidRPr="005B5DDA">
        <w:t>A person conducting a business or undertaking at a workplace must ensure that, if flammable or combustible substances are kept at the workplace, the substances are kept at the lowest practicable quantity for the workplace.</w:t>
      </w:r>
    </w:p>
    <w:p w14:paraId="646B3063" w14:textId="77777777" w:rsidR="00145DDF" w:rsidRDefault="00145DDF" w:rsidP="00145DDF">
      <w:pPr>
        <w:pStyle w:val="BodySectionSub"/>
      </w:pPr>
      <w:r>
        <w:t>Maximum penalty:</w:t>
      </w:r>
    </w:p>
    <w:p w14:paraId="646B3064" w14:textId="77777777" w:rsidR="00145DDF" w:rsidRDefault="00145DDF" w:rsidP="00145DDF">
      <w:pPr>
        <w:pStyle w:val="BodyParagraph"/>
      </w:pPr>
      <w:r>
        <w:t>In the case of an individual—$6 000.</w:t>
      </w:r>
    </w:p>
    <w:p w14:paraId="646B3065" w14:textId="77777777" w:rsidR="00145DDF" w:rsidRDefault="00145DDF" w:rsidP="00145DDF">
      <w:pPr>
        <w:pStyle w:val="BodyParagraph"/>
      </w:pPr>
      <w:r>
        <w:t>In the case of a body corporate—$30 000.</w:t>
      </w:r>
    </w:p>
    <w:p w14:paraId="646B3066" w14:textId="77777777" w:rsidR="00145DDF" w:rsidRDefault="00145DDF" w:rsidP="00145DDF">
      <w:pPr>
        <w:pStyle w:val="DraftHeading2"/>
        <w:tabs>
          <w:tab w:val="right" w:pos="1247"/>
        </w:tabs>
        <w:ind w:left="1361" w:hanging="1361"/>
      </w:pPr>
      <w:r>
        <w:tab/>
      </w:r>
      <w:r w:rsidRPr="003B0B2C">
        <w:t>(2)</w:t>
      </w:r>
      <w:r>
        <w:tab/>
      </w:r>
      <w:r w:rsidRPr="005B5DDA">
        <w:t>In this regulation</w:t>
      </w:r>
      <w:r>
        <w:t xml:space="preserve">, </w:t>
      </w:r>
      <w:r>
        <w:rPr>
          <w:b/>
          <w:i/>
        </w:rPr>
        <w:t>flammable or combustible substances</w:t>
      </w:r>
      <w:r w:rsidRPr="00720C54">
        <w:t xml:space="preserve"> include:</w:t>
      </w:r>
    </w:p>
    <w:p w14:paraId="646B3067" w14:textId="77777777" w:rsidR="00145DDF" w:rsidRPr="00720C54" w:rsidRDefault="00145DDF" w:rsidP="00145DDF">
      <w:pPr>
        <w:pStyle w:val="DraftHeading3"/>
        <w:tabs>
          <w:tab w:val="right" w:pos="1757"/>
        </w:tabs>
        <w:ind w:left="1871" w:hanging="1871"/>
      </w:pPr>
      <w:r>
        <w:tab/>
      </w:r>
      <w:r w:rsidRPr="003B0B2C">
        <w:t>(a)</w:t>
      </w:r>
      <w:r>
        <w:tab/>
      </w:r>
      <w:r w:rsidRPr="00720C54">
        <w:t>flammable and combustible liquids, including waste liquids, in containers, whether empty or full;</w:t>
      </w:r>
      <w:r>
        <w:t xml:space="preserve"> and</w:t>
      </w:r>
    </w:p>
    <w:p w14:paraId="646B3068" w14:textId="77777777" w:rsidR="00145DDF" w:rsidRDefault="00145DDF" w:rsidP="00145DDF">
      <w:pPr>
        <w:pStyle w:val="DraftHeading3"/>
        <w:tabs>
          <w:tab w:val="right" w:pos="1757"/>
        </w:tabs>
        <w:ind w:left="1871" w:hanging="1871"/>
      </w:pPr>
      <w:r>
        <w:tab/>
      </w:r>
      <w:r w:rsidRPr="003B0B2C">
        <w:t>(b)</w:t>
      </w:r>
      <w:r>
        <w:tab/>
      </w:r>
      <w:r w:rsidRPr="00720C54">
        <w:t>gas cylinders, whether empty or full.</w:t>
      </w:r>
    </w:p>
    <w:p w14:paraId="646B3069" w14:textId="77777777" w:rsidR="00145DDF" w:rsidRDefault="00145DDF" w:rsidP="00C363A8">
      <w:pPr>
        <w:pStyle w:val="Heading-DIVISION"/>
        <w:keepNext/>
        <w:ind w:left="1559" w:hanging="1559"/>
        <w:jc w:val="left"/>
      </w:pPr>
      <w:bookmarkStart w:id="82" w:name="_Toc136427758"/>
      <w:r>
        <w:t xml:space="preserve">Division 10 </w:t>
      </w:r>
      <w:r>
        <w:tab/>
        <w:t>Falling objects</w:t>
      </w:r>
      <w:bookmarkEnd w:id="82"/>
    </w:p>
    <w:p w14:paraId="646B306A" w14:textId="77777777" w:rsidR="00145DDF" w:rsidRDefault="00145DDF" w:rsidP="00C92295">
      <w:pPr>
        <w:pStyle w:val="StyleDraftHeading1Left0cmHanging15cm1"/>
      </w:pPr>
      <w:r>
        <w:tab/>
      </w:r>
      <w:bookmarkStart w:id="83" w:name="_Toc136427759"/>
      <w:r>
        <w:t>54</w:t>
      </w:r>
      <w:r>
        <w:tab/>
        <w:t>Management of risk of falling objects</w:t>
      </w:r>
      <w:bookmarkEnd w:id="83"/>
    </w:p>
    <w:p w14:paraId="646B306B" w14:textId="77777777" w:rsidR="00145DDF" w:rsidRDefault="00145DDF" w:rsidP="00145DDF">
      <w:pPr>
        <w:pStyle w:val="BodySectionSub"/>
      </w:pPr>
      <w:r>
        <w:t>A person conducting a business or undertaking at a workplace must manage, in accordance with Part 3.1, risks to health and safety associated with an object falling on a person if the falling object is reasonably likely to injure the person.</w:t>
      </w:r>
    </w:p>
    <w:p w14:paraId="646B306C" w14:textId="77777777" w:rsidR="00145DDF" w:rsidRPr="00FF306B" w:rsidRDefault="00145DDF" w:rsidP="00145DDF">
      <w:pPr>
        <w:pStyle w:val="DraftSub-sectionNote"/>
        <w:tabs>
          <w:tab w:val="right" w:pos="1814"/>
        </w:tabs>
        <w:ind w:left="1361"/>
        <w:rPr>
          <w:b/>
        </w:rPr>
      </w:pPr>
      <w:r w:rsidRPr="00FF306B">
        <w:rPr>
          <w:b/>
        </w:rPr>
        <w:t>Note</w:t>
      </w:r>
    </w:p>
    <w:p w14:paraId="646B306D" w14:textId="77777777" w:rsidR="00145DDF" w:rsidRDefault="00145DDF" w:rsidP="00145DDF">
      <w:pPr>
        <w:pStyle w:val="DraftSub-sectionNote"/>
        <w:tabs>
          <w:tab w:val="right" w:pos="1814"/>
        </w:tabs>
        <w:ind w:left="1361"/>
      </w:pPr>
      <w:r>
        <w:t>WHS Act—section 19 (see regulation 9).</w:t>
      </w:r>
    </w:p>
    <w:p w14:paraId="646B306E" w14:textId="77777777" w:rsidR="00145DDF" w:rsidRDefault="00145DDF" w:rsidP="00C92295">
      <w:pPr>
        <w:pStyle w:val="StyleDraftHeading1Left0cmHanging15cm1"/>
      </w:pPr>
      <w:r>
        <w:tab/>
      </w:r>
      <w:bookmarkStart w:id="84" w:name="_Toc136427760"/>
      <w:r>
        <w:t>55</w:t>
      </w:r>
      <w:r>
        <w:tab/>
        <w:t>Minimising risk associated with falling objects</w:t>
      </w:r>
      <w:bookmarkEnd w:id="84"/>
    </w:p>
    <w:p w14:paraId="646B306F" w14:textId="77777777" w:rsidR="00145DDF" w:rsidRDefault="00145DDF" w:rsidP="00145DDF">
      <w:pPr>
        <w:pStyle w:val="DraftHeading2"/>
        <w:tabs>
          <w:tab w:val="right" w:pos="1247"/>
        </w:tabs>
        <w:ind w:left="1361" w:hanging="1361"/>
      </w:pPr>
      <w:r>
        <w:tab/>
      </w:r>
      <w:r w:rsidRPr="00A236DD">
        <w:t>(1)</w:t>
      </w:r>
      <w:r>
        <w:tab/>
        <w:t>This regulation applies if it is not reasonably practicable to eliminate the risk referred to in regulation 54.</w:t>
      </w:r>
    </w:p>
    <w:p w14:paraId="646B3070" w14:textId="77777777" w:rsidR="00145DDF" w:rsidRDefault="00145DDF" w:rsidP="00145DDF">
      <w:pPr>
        <w:pStyle w:val="DraftHeading2"/>
        <w:tabs>
          <w:tab w:val="right" w:pos="1247"/>
        </w:tabs>
        <w:ind w:left="1361" w:hanging="1361"/>
      </w:pPr>
      <w:r>
        <w:tab/>
      </w:r>
      <w:r w:rsidRPr="00A236DD">
        <w:t>(2)</w:t>
      </w:r>
      <w:r>
        <w:tab/>
        <w:t>The person conducting the business or undertaking at a workplace must minimise the risk of an object falling on a person by providing adequate protection against the risk in accordance with this regulation.</w:t>
      </w:r>
    </w:p>
    <w:p w14:paraId="646B3071" w14:textId="77777777" w:rsidR="00145DDF" w:rsidRDefault="00145DDF" w:rsidP="00145DDF">
      <w:pPr>
        <w:pStyle w:val="BodySectionSub"/>
      </w:pPr>
      <w:r>
        <w:t>Maximum penalty:</w:t>
      </w:r>
    </w:p>
    <w:p w14:paraId="646B3072" w14:textId="77777777" w:rsidR="00145DDF" w:rsidRDefault="00145DDF" w:rsidP="00145DDF">
      <w:pPr>
        <w:pStyle w:val="BodyParagraph"/>
      </w:pPr>
      <w:r>
        <w:t>In the case of an individual—$6 000.</w:t>
      </w:r>
    </w:p>
    <w:p w14:paraId="646B3073" w14:textId="77777777" w:rsidR="00145DDF" w:rsidRDefault="00145DDF" w:rsidP="00145DDF">
      <w:pPr>
        <w:pStyle w:val="BodyParagraph"/>
      </w:pPr>
      <w:r>
        <w:t>In the case of a body corporate—$30 000.</w:t>
      </w:r>
    </w:p>
    <w:p w14:paraId="646B3074" w14:textId="77777777" w:rsidR="00145DDF" w:rsidRDefault="00145DDF" w:rsidP="00145DDF">
      <w:pPr>
        <w:pStyle w:val="DraftHeading2"/>
        <w:tabs>
          <w:tab w:val="right" w:pos="1247"/>
        </w:tabs>
        <w:ind w:left="1361" w:hanging="1361"/>
      </w:pPr>
      <w:r>
        <w:tab/>
      </w:r>
      <w:r w:rsidRPr="00A236DD">
        <w:t>(3)</w:t>
      </w:r>
      <w:r>
        <w:tab/>
        <w:t>The person provides adequate protection against the risk if the person provides and maintains a safe system of work, including:</w:t>
      </w:r>
    </w:p>
    <w:p w14:paraId="646B3075" w14:textId="77777777" w:rsidR="00145DDF" w:rsidRDefault="00145DDF" w:rsidP="00145DDF">
      <w:pPr>
        <w:pStyle w:val="DraftHeading3"/>
        <w:tabs>
          <w:tab w:val="right" w:pos="1757"/>
        </w:tabs>
        <w:ind w:left="1871" w:hanging="1871"/>
      </w:pPr>
      <w:r>
        <w:lastRenderedPageBreak/>
        <w:tab/>
      </w:r>
      <w:r w:rsidRPr="00A236DD">
        <w:t>(</w:t>
      </w:r>
      <w:r>
        <w:t>a</w:t>
      </w:r>
      <w:r w:rsidRPr="00A236DD">
        <w:t>)</w:t>
      </w:r>
      <w:r>
        <w:tab/>
        <w:t>preventing an object from falling freely, so far as is reasonably practicable; or</w:t>
      </w:r>
    </w:p>
    <w:p w14:paraId="646B3076" w14:textId="77777777" w:rsidR="00145DDF" w:rsidRDefault="00145DDF" w:rsidP="00145DDF">
      <w:pPr>
        <w:pStyle w:val="DraftHeading3"/>
        <w:tabs>
          <w:tab w:val="right" w:pos="1757"/>
        </w:tabs>
        <w:ind w:left="1871" w:hanging="1871"/>
      </w:pPr>
      <w:r>
        <w:tab/>
      </w:r>
      <w:r w:rsidRPr="00A236DD">
        <w:t>(</w:t>
      </w:r>
      <w:r>
        <w:t>b</w:t>
      </w:r>
      <w:r w:rsidRPr="00A236DD">
        <w:t>)</w:t>
      </w:r>
      <w:r>
        <w:tab/>
        <w:t>if it is not reasonably practicable to prevent an object from falling freely—providing, so far as is reasonably practicable, a system to arrest the fall of a falling object.</w:t>
      </w:r>
    </w:p>
    <w:p w14:paraId="646B3077" w14:textId="77777777" w:rsidR="00145DDF" w:rsidRPr="00D22DAA" w:rsidRDefault="00145DDF" w:rsidP="00145DDF">
      <w:pPr>
        <w:pStyle w:val="DraftSectionEg"/>
        <w:tabs>
          <w:tab w:val="right" w:pos="46"/>
          <w:tab w:val="right" w:pos="1304"/>
        </w:tabs>
        <w:ind w:left="1259" w:hanging="408"/>
        <w:rPr>
          <w:b/>
        </w:rPr>
      </w:pPr>
      <w:r w:rsidRPr="00B16CD4">
        <w:rPr>
          <w:b/>
        </w:rPr>
        <w:t>Example</w:t>
      </w:r>
      <w:r>
        <w:rPr>
          <w:b/>
        </w:rPr>
        <w:t>s</w:t>
      </w:r>
    </w:p>
    <w:p w14:paraId="646B3078" w14:textId="77777777" w:rsidR="00145DDF" w:rsidRDefault="00145DDF" w:rsidP="00145DDF">
      <w:pPr>
        <w:pStyle w:val="DraftSectionEg"/>
        <w:tabs>
          <w:tab w:val="right" w:pos="46"/>
          <w:tab w:val="right" w:pos="1304"/>
        </w:tabs>
        <w:ind w:left="1259" w:hanging="408"/>
      </w:pPr>
      <w:r>
        <w:t>1</w:t>
      </w:r>
      <w:r>
        <w:tab/>
        <w:t>Providing a secure barrier.</w:t>
      </w:r>
    </w:p>
    <w:p w14:paraId="646B3079" w14:textId="77777777" w:rsidR="00145DDF" w:rsidRDefault="00145DDF" w:rsidP="00145DDF">
      <w:pPr>
        <w:pStyle w:val="DraftSectionEg"/>
        <w:tabs>
          <w:tab w:val="right" w:pos="46"/>
          <w:tab w:val="right" w:pos="1304"/>
        </w:tabs>
        <w:ind w:left="1259" w:hanging="408"/>
      </w:pPr>
      <w:r>
        <w:t>2</w:t>
      </w:r>
      <w:r>
        <w:tab/>
        <w:t>Providing a safe means of raising and lowering objects.</w:t>
      </w:r>
    </w:p>
    <w:p w14:paraId="646B307A" w14:textId="2608E0BD" w:rsidR="00145DDF" w:rsidRDefault="00145DDF" w:rsidP="00145DDF">
      <w:pPr>
        <w:pStyle w:val="DraftSectionEg"/>
        <w:tabs>
          <w:tab w:val="right" w:pos="46"/>
          <w:tab w:val="right" w:pos="1304"/>
        </w:tabs>
        <w:ind w:left="1259" w:hanging="408"/>
      </w:pPr>
      <w:r>
        <w:t>3</w:t>
      </w:r>
      <w:r>
        <w:tab/>
        <w:t>Providing an exclusion zone persons are prohibited from entering.</w:t>
      </w:r>
    </w:p>
    <w:p w14:paraId="42B9EEE6" w14:textId="1C464438" w:rsidR="00CC25B5" w:rsidRDefault="00CC25B5" w:rsidP="00CC25B5">
      <w:pPr>
        <w:pStyle w:val="Heading-DIVISION"/>
        <w:keepNext/>
        <w:ind w:left="1559" w:hanging="1559"/>
        <w:jc w:val="left"/>
      </w:pPr>
      <w:bookmarkStart w:id="85" w:name="_Toc136427761"/>
      <w:r>
        <w:t>Division 1</w:t>
      </w:r>
      <w:r w:rsidR="005613EC">
        <w:t>1</w:t>
      </w:r>
      <w:r>
        <w:t xml:space="preserve"> </w:t>
      </w:r>
      <w:r>
        <w:tab/>
      </w:r>
      <w:r w:rsidR="005613EC" w:rsidRPr="005613EC">
        <w:t>Psychosocial risks</w:t>
      </w:r>
      <w:bookmarkEnd w:id="85"/>
    </w:p>
    <w:p w14:paraId="720ED1F5" w14:textId="5FBDAC98" w:rsidR="00CC25B5" w:rsidRDefault="00CC25B5" w:rsidP="00C92295">
      <w:pPr>
        <w:pStyle w:val="StyleDraftHeading1Left0cmHanging15cm1"/>
      </w:pPr>
      <w:r>
        <w:tab/>
      </w:r>
      <w:bookmarkStart w:id="86" w:name="_Toc136427762"/>
      <w:r>
        <w:t>5</w:t>
      </w:r>
      <w:r w:rsidR="00B05906">
        <w:t>5A</w:t>
      </w:r>
      <w:r>
        <w:tab/>
      </w:r>
      <w:r w:rsidR="00567B84" w:rsidRPr="00567B84">
        <w:t xml:space="preserve">Meaning of </w:t>
      </w:r>
      <w:r w:rsidR="00567B84" w:rsidRPr="00772241">
        <w:t>psychosocial hazard</w:t>
      </w:r>
      <w:bookmarkEnd w:id="86"/>
    </w:p>
    <w:p w14:paraId="6FD7CE27" w14:textId="1C0A74A5" w:rsidR="00F920D7" w:rsidRDefault="00F920D7" w:rsidP="00F920D7">
      <w:pPr>
        <w:pStyle w:val="BodySectionSub"/>
      </w:pPr>
      <w:r w:rsidRPr="00F920D7">
        <w:t xml:space="preserve">A </w:t>
      </w:r>
      <w:r w:rsidRPr="00435341">
        <w:rPr>
          <w:b/>
          <w:bCs/>
          <w:i/>
          <w:iCs/>
        </w:rPr>
        <w:t>psychosocial hazard</w:t>
      </w:r>
      <w:r w:rsidRPr="00F920D7">
        <w:t xml:space="preserve"> is a hazard that:</w:t>
      </w:r>
    </w:p>
    <w:p w14:paraId="4056ADED" w14:textId="5E5CFB0E" w:rsidR="00F920D7" w:rsidRDefault="00F920D7" w:rsidP="00F920D7">
      <w:pPr>
        <w:pStyle w:val="DraftHeading3"/>
        <w:tabs>
          <w:tab w:val="right" w:pos="1757"/>
        </w:tabs>
        <w:ind w:left="1871" w:hanging="1871"/>
      </w:pPr>
      <w:r>
        <w:tab/>
      </w:r>
      <w:r w:rsidRPr="006D6B08">
        <w:t>(a)</w:t>
      </w:r>
      <w:r>
        <w:tab/>
      </w:r>
      <w:r w:rsidR="00435341" w:rsidRPr="00435341">
        <w:t>arises from, or relates to:</w:t>
      </w:r>
    </w:p>
    <w:p w14:paraId="585B3177" w14:textId="38FC1D3E" w:rsidR="00F920D7" w:rsidRDefault="00F920D7" w:rsidP="00F920D7">
      <w:pPr>
        <w:pStyle w:val="DraftHeading4"/>
        <w:tabs>
          <w:tab w:val="right" w:pos="2268"/>
        </w:tabs>
        <w:ind w:left="2381" w:hanging="2381"/>
      </w:pPr>
      <w:r>
        <w:tab/>
        <w:t>(</w:t>
      </w:r>
      <w:proofErr w:type="spellStart"/>
      <w:r>
        <w:t>i</w:t>
      </w:r>
      <w:proofErr w:type="spellEnd"/>
      <w:r>
        <w:t>)</w:t>
      </w:r>
      <w:r>
        <w:tab/>
      </w:r>
      <w:r w:rsidR="00435341" w:rsidRPr="00435341">
        <w:t>the design or management of work; or</w:t>
      </w:r>
    </w:p>
    <w:p w14:paraId="04AF5D36" w14:textId="2AF6E807" w:rsidR="00435341" w:rsidRDefault="00435341" w:rsidP="00435341">
      <w:pPr>
        <w:pStyle w:val="DraftHeading4"/>
        <w:tabs>
          <w:tab w:val="right" w:pos="2268"/>
        </w:tabs>
        <w:ind w:left="2381" w:hanging="2381"/>
      </w:pPr>
      <w:r>
        <w:tab/>
        <w:t>(ii)</w:t>
      </w:r>
      <w:r>
        <w:tab/>
      </w:r>
      <w:r w:rsidRPr="00435341">
        <w:t>a work environment; or</w:t>
      </w:r>
    </w:p>
    <w:p w14:paraId="7BF15BEB" w14:textId="389FC328" w:rsidR="00435341" w:rsidRDefault="00435341" w:rsidP="00435341">
      <w:pPr>
        <w:pStyle w:val="DraftHeading4"/>
        <w:tabs>
          <w:tab w:val="right" w:pos="2268"/>
        </w:tabs>
        <w:ind w:left="2381" w:hanging="2381"/>
      </w:pPr>
      <w:r>
        <w:tab/>
        <w:t>(iii)</w:t>
      </w:r>
      <w:r>
        <w:tab/>
      </w:r>
      <w:r w:rsidR="00CD03CC" w:rsidRPr="00CD03CC">
        <w:t>plant at a workplace; or</w:t>
      </w:r>
    </w:p>
    <w:p w14:paraId="7BEC27D4" w14:textId="5D028364" w:rsidR="00435341" w:rsidRDefault="00435341" w:rsidP="00435341">
      <w:pPr>
        <w:pStyle w:val="DraftHeading4"/>
        <w:tabs>
          <w:tab w:val="right" w:pos="2268"/>
        </w:tabs>
        <w:ind w:left="2381" w:hanging="2381"/>
      </w:pPr>
      <w:r>
        <w:tab/>
        <w:t>(iv)</w:t>
      </w:r>
      <w:r>
        <w:tab/>
      </w:r>
      <w:r w:rsidR="00CD03CC" w:rsidRPr="00CD03CC">
        <w:t>workplace interactions or behaviours; and</w:t>
      </w:r>
    </w:p>
    <w:p w14:paraId="45893291" w14:textId="746458AF" w:rsidR="00435341" w:rsidRDefault="00435341" w:rsidP="00435341">
      <w:pPr>
        <w:pStyle w:val="DraftHeading3"/>
        <w:tabs>
          <w:tab w:val="right" w:pos="1757"/>
        </w:tabs>
        <w:ind w:left="1871" w:hanging="1871"/>
      </w:pPr>
      <w:r>
        <w:tab/>
      </w:r>
      <w:r w:rsidRPr="006D6B08">
        <w:t>(</w:t>
      </w:r>
      <w:r w:rsidR="00CD03CC">
        <w:t>b</w:t>
      </w:r>
      <w:r w:rsidRPr="006D6B08">
        <w:t>)</w:t>
      </w:r>
      <w:r>
        <w:tab/>
      </w:r>
      <w:r w:rsidR="00CD03CC" w:rsidRPr="00CD03CC">
        <w:t>may cause psychological harm (whether or not it may also cause physical harm).</w:t>
      </w:r>
    </w:p>
    <w:p w14:paraId="5718D6A7" w14:textId="43BEC836" w:rsidR="00AF7353" w:rsidRDefault="00AF7353" w:rsidP="00C92295">
      <w:pPr>
        <w:pStyle w:val="StyleDraftHeading1Left0cmHanging15cm1"/>
      </w:pPr>
      <w:r>
        <w:tab/>
      </w:r>
      <w:bookmarkStart w:id="87" w:name="_Toc136427763"/>
      <w:r>
        <w:t>55B</w:t>
      </w:r>
      <w:r>
        <w:tab/>
      </w:r>
      <w:r w:rsidRPr="00AF7353">
        <w:t>Meaning of psychosocial risk</w:t>
      </w:r>
      <w:bookmarkEnd w:id="87"/>
    </w:p>
    <w:p w14:paraId="2EC931E5" w14:textId="338EF7C8" w:rsidR="00723CF1" w:rsidRDefault="00F920D7" w:rsidP="00723CF1">
      <w:pPr>
        <w:pStyle w:val="BodySectionSub"/>
      </w:pPr>
      <w:r w:rsidRPr="00F920D7">
        <w:t xml:space="preserve">A </w:t>
      </w:r>
      <w:r w:rsidRPr="00F920D7">
        <w:rPr>
          <w:b/>
          <w:bCs/>
          <w:i/>
          <w:iCs/>
        </w:rPr>
        <w:t>psychosocial risk</w:t>
      </w:r>
      <w:r w:rsidRPr="00F920D7">
        <w:t xml:space="preserve"> is a risk to the health or safety of a worker or other person arising from a psychosocial hazard.</w:t>
      </w:r>
    </w:p>
    <w:p w14:paraId="73C0F596" w14:textId="6504332C" w:rsidR="00E25C09" w:rsidRDefault="00E25C09" w:rsidP="00C92295">
      <w:pPr>
        <w:pStyle w:val="StyleDraftHeading1Left0cmHanging15cm1"/>
      </w:pPr>
      <w:r>
        <w:tab/>
      </w:r>
      <w:bookmarkStart w:id="88" w:name="_Toc136427764"/>
      <w:r>
        <w:t>55C</w:t>
      </w:r>
      <w:r>
        <w:tab/>
      </w:r>
      <w:r w:rsidR="004615B6" w:rsidRPr="004615B6">
        <w:t>Managing psychosocial risks</w:t>
      </w:r>
      <w:bookmarkEnd w:id="88"/>
    </w:p>
    <w:p w14:paraId="1910BB3B" w14:textId="68FD90F0" w:rsidR="004615B6" w:rsidRDefault="00B4793D" w:rsidP="004615B6">
      <w:pPr>
        <w:pStyle w:val="BodySectionSub"/>
      </w:pPr>
      <w:r w:rsidRPr="00B4793D">
        <w:t>A person conducting a business or undertaking must manage psychosocial risks in accordance with Part 3.1 other than regulation 36.</w:t>
      </w:r>
    </w:p>
    <w:p w14:paraId="3240B5B0" w14:textId="491CD925" w:rsidR="00CD03CC" w:rsidRDefault="00CD03CC" w:rsidP="00C92295">
      <w:pPr>
        <w:pStyle w:val="StyleDraftHeading1Left0cmHanging15cm1"/>
      </w:pPr>
      <w:r>
        <w:tab/>
      </w:r>
      <w:bookmarkStart w:id="89" w:name="_Toc136427765"/>
      <w:r>
        <w:t>55D</w:t>
      </w:r>
      <w:r>
        <w:tab/>
      </w:r>
      <w:r w:rsidR="009E4E0D" w:rsidRPr="009E4E0D">
        <w:t>Control measures</w:t>
      </w:r>
      <w:bookmarkEnd w:id="89"/>
    </w:p>
    <w:p w14:paraId="7786EFAF" w14:textId="7BBDF97A" w:rsidR="00CD03CC" w:rsidRDefault="00CD03CC" w:rsidP="00CD03CC">
      <w:pPr>
        <w:pStyle w:val="DraftHeading2"/>
        <w:tabs>
          <w:tab w:val="right" w:pos="1247"/>
        </w:tabs>
        <w:ind w:left="1361" w:hanging="1361"/>
      </w:pPr>
      <w:r>
        <w:tab/>
      </w:r>
      <w:r w:rsidRPr="00A236DD">
        <w:t>(1)</w:t>
      </w:r>
      <w:r>
        <w:tab/>
      </w:r>
      <w:r w:rsidR="00C6648F" w:rsidRPr="00C6648F">
        <w:t>A person conducting a business or undertaking must implement control measures:</w:t>
      </w:r>
    </w:p>
    <w:p w14:paraId="7367D5A7" w14:textId="0CAA0D13" w:rsidR="00FB0DBE" w:rsidRDefault="00FB0DBE" w:rsidP="00FB0DBE">
      <w:pPr>
        <w:pStyle w:val="DraftHeading3"/>
        <w:tabs>
          <w:tab w:val="right" w:pos="1757"/>
        </w:tabs>
        <w:ind w:left="1871" w:hanging="1871"/>
      </w:pPr>
      <w:r>
        <w:tab/>
      </w:r>
      <w:r w:rsidRPr="006D6B08">
        <w:t>(a)</w:t>
      </w:r>
      <w:r>
        <w:tab/>
      </w:r>
      <w:r w:rsidR="004A1D06" w:rsidRPr="004A1D06">
        <w:t>to eliminate psychosocial risks so far as is reasonably practicable; and</w:t>
      </w:r>
    </w:p>
    <w:p w14:paraId="3C4C861D" w14:textId="6C12BE09" w:rsidR="004A1D06" w:rsidRDefault="004A1D06" w:rsidP="004A1D06">
      <w:pPr>
        <w:pStyle w:val="DraftHeading3"/>
        <w:tabs>
          <w:tab w:val="right" w:pos="1757"/>
        </w:tabs>
        <w:ind w:left="1871" w:hanging="1871"/>
      </w:pPr>
      <w:r>
        <w:tab/>
      </w:r>
      <w:r w:rsidRPr="006D6B08">
        <w:t>(</w:t>
      </w:r>
      <w:r>
        <w:t>b</w:t>
      </w:r>
      <w:r w:rsidRPr="006D6B08">
        <w:t>)</w:t>
      </w:r>
      <w:r>
        <w:tab/>
      </w:r>
      <w:r w:rsidRPr="004A1D06">
        <w:t>if it is not reasonably practicable to eliminate psychosocial risks—to minimise the risks so far as is reasonably practicable.</w:t>
      </w:r>
    </w:p>
    <w:p w14:paraId="769439C6" w14:textId="68B8FB02" w:rsidR="004A1D06" w:rsidRDefault="004A1D06" w:rsidP="004A1D06">
      <w:pPr>
        <w:pStyle w:val="DraftHeading2"/>
        <w:tabs>
          <w:tab w:val="right" w:pos="1247"/>
        </w:tabs>
        <w:ind w:left="1361" w:hanging="1361"/>
      </w:pPr>
      <w:r>
        <w:lastRenderedPageBreak/>
        <w:tab/>
      </w:r>
      <w:r w:rsidRPr="00A236DD">
        <w:t>(</w:t>
      </w:r>
      <w:r>
        <w:t>2</w:t>
      </w:r>
      <w:r w:rsidRPr="00A236DD">
        <w:t>)</w:t>
      </w:r>
      <w:r>
        <w:tab/>
      </w:r>
      <w:r w:rsidRPr="004A1D06">
        <w:t>In determining the control measures to implement, the person must have regard to all relevant matters, including:</w:t>
      </w:r>
    </w:p>
    <w:p w14:paraId="35842D52" w14:textId="7AD5542D" w:rsidR="004A1D06" w:rsidRDefault="004A1D06" w:rsidP="004A1D06">
      <w:pPr>
        <w:pStyle w:val="DraftHeading3"/>
        <w:tabs>
          <w:tab w:val="right" w:pos="1757"/>
        </w:tabs>
        <w:ind w:left="1871" w:hanging="1871"/>
      </w:pPr>
      <w:r>
        <w:tab/>
      </w:r>
      <w:r w:rsidRPr="006D6B08">
        <w:t>(a)</w:t>
      </w:r>
      <w:r>
        <w:tab/>
      </w:r>
      <w:r w:rsidR="00FD44CF" w:rsidRPr="00FD44CF">
        <w:t>the duration, frequency and severity of the exposure of workers and other persons to the psychosocial hazards; and</w:t>
      </w:r>
    </w:p>
    <w:p w14:paraId="0582AA70" w14:textId="525D082F" w:rsidR="004A1D06" w:rsidRDefault="004A1D06" w:rsidP="004A1D06">
      <w:pPr>
        <w:pStyle w:val="DraftHeading3"/>
        <w:tabs>
          <w:tab w:val="right" w:pos="1757"/>
        </w:tabs>
        <w:ind w:left="1871" w:hanging="1871"/>
      </w:pPr>
      <w:r>
        <w:tab/>
      </w:r>
      <w:r w:rsidRPr="006D6B08">
        <w:t>(</w:t>
      </w:r>
      <w:r w:rsidR="00FD44CF">
        <w:t>b</w:t>
      </w:r>
      <w:r w:rsidRPr="006D6B08">
        <w:t>)</w:t>
      </w:r>
      <w:r>
        <w:tab/>
      </w:r>
      <w:r w:rsidR="00FD44CF" w:rsidRPr="00FD44CF">
        <w:t>how the psychosocial hazards may interact or combine; and</w:t>
      </w:r>
    </w:p>
    <w:p w14:paraId="60C38D07" w14:textId="499121FB" w:rsidR="004A1D06" w:rsidRDefault="004A1D06" w:rsidP="004A1D06">
      <w:pPr>
        <w:pStyle w:val="DraftHeading3"/>
        <w:tabs>
          <w:tab w:val="right" w:pos="1757"/>
        </w:tabs>
        <w:ind w:left="1871" w:hanging="1871"/>
      </w:pPr>
      <w:r>
        <w:tab/>
      </w:r>
      <w:r w:rsidRPr="006D6B08">
        <w:t>(</w:t>
      </w:r>
      <w:r w:rsidR="00FD44CF">
        <w:t>c</w:t>
      </w:r>
      <w:r w:rsidRPr="006D6B08">
        <w:t>)</w:t>
      </w:r>
      <w:r>
        <w:tab/>
      </w:r>
      <w:r w:rsidR="00707B25" w:rsidRPr="00707B25">
        <w:t>the design of work, including job demands and tasks; and</w:t>
      </w:r>
    </w:p>
    <w:p w14:paraId="60780187" w14:textId="3D488B24" w:rsidR="004A1D06" w:rsidRDefault="004A1D06" w:rsidP="004A1D06">
      <w:pPr>
        <w:pStyle w:val="DraftHeading3"/>
        <w:tabs>
          <w:tab w:val="right" w:pos="1757"/>
        </w:tabs>
        <w:ind w:left="1871" w:hanging="1871"/>
      </w:pPr>
      <w:r>
        <w:tab/>
      </w:r>
      <w:r w:rsidRPr="006D6B08">
        <w:t>(</w:t>
      </w:r>
      <w:r w:rsidR="00FD44CF">
        <w:t>d</w:t>
      </w:r>
      <w:r w:rsidRPr="006D6B08">
        <w:t>)</w:t>
      </w:r>
      <w:r>
        <w:tab/>
      </w:r>
      <w:r w:rsidR="00707B25" w:rsidRPr="00707B25">
        <w:t>the systems of work, including how work is managed, organised and supported; and</w:t>
      </w:r>
    </w:p>
    <w:p w14:paraId="23B1924C" w14:textId="7CC100FC" w:rsidR="004A1D06" w:rsidRDefault="004A1D06" w:rsidP="004A1D06">
      <w:pPr>
        <w:pStyle w:val="DraftHeading3"/>
        <w:tabs>
          <w:tab w:val="right" w:pos="1757"/>
        </w:tabs>
        <w:ind w:left="1871" w:hanging="1871"/>
      </w:pPr>
      <w:r>
        <w:tab/>
      </w:r>
      <w:r w:rsidRPr="006D6B08">
        <w:t>(</w:t>
      </w:r>
      <w:r w:rsidR="00FD44CF">
        <w:t>e</w:t>
      </w:r>
      <w:r w:rsidRPr="006D6B08">
        <w:t>)</w:t>
      </w:r>
      <w:r>
        <w:tab/>
      </w:r>
      <w:r w:rsidR="00707B25" w:rsidRPr="00707B25">
        <w:t>the design and layout, and environmental conditions, of the workplace, including the provision of:</w:t>
      </w:r>
    </w:p>
    <w:p w14:paraId="134AABFF" w14:textId="76774FF9" w:rsidR="00384208" w:rsidRDefault="00384208" w:rsidP="00384208">
      <w:pPr>
        <w:pStyle w:val="DraftHeading4"/>
        <w:tabs>
          <w:tab w:val="right" w:pos="2268"/>
        </w:tabs>
        <w:ind w:left="2381" w:hanging="2381"/>
      </w:pPr>
      <w:r>
        <w:tab/>
        <w:t>(</w:t>
      </w:r>
      <w:proofErr w:type="spellStart"/>
      <w:r>
        <w:t>i</w:t>
      </w:r>
      <w:proofErr w:type="spellEnd"/>
      <w:r>
        <w:t>)</w:t>
      </w:r>
      <w:r>
        <w:tab/>
      </w:r>
      <w:r w:rsidRPr="00384208">
        <w:t>safe means of entering and exiting the workplace; and</w:t>
      </w:r>
    </w:p>
    <w:p w14:paraId="2C82CDC6" w14:textId="447D1625" w:rsidR="00384208" w:rsidRDefault="00384208" w:rsidP="00384208">
      <w:pPr>
        <w:pStyle w:val="DraftHeading4"/>
        <w:tabs>
          <w:tab w:val="right" w:pos="2268"/>
        </w:tabs>
        <w:ind w:left="2381" w:hanging="2381"/>
      </w:pPr>
      <w:r>
        <w:tab/>
        <w:t>(ii)</w:t>
      </w:r>
      <w:r>
        <w:tab/>
      </w:r>
      <w:r w:rsidRPr="00384208">
        <w:t>facilities for the welfare of workers; and</w:t>
      </w:r>
    </w:p>
    <w:p w14:paraId="4A98EAF2" w14:textId="674219FD" w:rsidR="00384208" w:rsidRDefault="00384208" w:rsidP="00384208">
      <w:pPr>
        <w:pStyle w:val="DraftHeading3"/>
        <w:tabs>
          <w:tab w:val="right" w:pos="1757"/>
        </w:tabs>
        <w:ind w:left="1871" w:hanging="1871"/>
      </w:pPr>
      <w:r>
        <w:tab/>
      </w:r>
      <w:r w:rsidRPr="006D6B08">
        <w:t>(</w:t>
      </w:r>
      <w:r>
        <w:t>f</w:t>
      </w:r>
      <w:r w:rsidRPr="006D6B08">
        <w:t>)</w:t>
      </w:r>
      <w:r>
        <w:tab/>
      </w:r>
      <w:r w:rsidR="003851C5" w:rsidRPr="003851C5">
        <w:t>the design and layout, and environmental conditions, of workers’ accommodation; and</w:t>
      </w:r>
    </w:p>
    <w:p w14:paraId="2D17DEC7" w14:textId="1FDA5EBF" w:rsidR="003851C5" w:rsidRDefault="003851C5" w:rsidP="003851C5">
      <w:pPr>
        <w:pStyle w:val="DraftHeading3"/>
        <w:tabs>
          <w:tab w:val="right" w:pos="1757"/>
        </w:tabs>
        <w:ind w:left="1871" w:hanging="1871"/>
      </w:pPr>
      <w:r>
        <w:tab/>
      </w:r>
      <w:r w:rsidRPr="006D6B08">
        <w:t>(</w:t>
      </w:r>
      <w:r>
        <w:t>g</w:t>
      </w:r>
      <w:r w:rsidRPr="006D6B08">
        <w:t>)</w:t>
      </w:r>
      <w:r>
        <w:tab/>
      </w:r>
      <w:r w:rsidR="00C3298B" w:rsidRPr="00C3298B">
        <w:t>the plant, substances and structures at the workplace; and</w:t>
      </w:r>
    </w:p>
    <w:p w14:paraId="2F83E7F1" w14:textId="650DD763" w:rsidR="003851C5" w:rsidRDefault="003851C5" w:rsidP="003851C5">
      <w:pPr>
        <w:pStyle w:val="DraftHeading3"/>
        <w:tabs>
          <w:tab w:val="right" w:pos="1757"/>
        </w:tabs>
        <w:ind w:left="1871" w:hanging="1871"/>
      </w:pPr>
      <w:r>
        <w:tab/>
      </w:r>
      <w:r w:rsidRPr="006D6B08">
        <w:t>(</w:t>
      </w:r>
      <w:r>
        <w:t>h</w:t>
      </w:r>
      <w:r w:rsidRPr="006D6B08">
        <w:t>)</w:t>
      </w:r>
      <w:r>
        <w:tab/>
      </w:r>
      <w:r w:rsidR="002B38B6" w:rsidRPr="002B38B6">
        <w:t>workplace interactions or behaviours; and</w:t>
      </w:r>
    </w:p>
    <w:p w14:paraId="5885701B" w14:textId="06406325" w:rsidR="003851C5" w:rsidRDefault="003851C5" w:rsidP="003851C5">
      <w:pPr>
        <w:pStyle w:val="DraftHeading3"/>
        <w:tabs>
          <w:tab w:val="right" w:pos="1757"/>
        </w:tabs>
        <w:ind w:left="1871" w:hanging="1871"/>
      </w:pPr>
      <w:r>
        <w:tab/>
      </w:r>
      <w:r w:rsidRPr="006D6B08">
        <w:t>(</w:t>
      </w:r>
      <w:proofErr w:type="spellStart"/>
      <w:r>
        <w:t>i</w:t>
      </w:r>
      <w:proofErr w:type="spellEnd"/>
      <w:r w:rsidRPr="006D6B08">
        <w:t>)</w:t>
      </w:r>
      <w:r>
        <w:tab/>
      </w:r>
      <w:r w:rsidR="002B38B6" w:rsidRPr="002B38B6">
        <w:t>the information, training, instruction and supervision provided to workers.</w:t>
      </w:r>
    </w:p>
    <w:p w14:paraId="2085B88D" w14:textId="6FC4BC72" w:rsidR="002B38B6" w:rsidRDefault="002B38B6" w:rsidP="002B38B6">
      <w:pPr>
        <w:pStyle w:val="DraftHeading2"/>
        <w:tabs>
          <w:tab w:val="right" w:pos="1247"/>
        </w:tabs>
        <w:ind w:left="1361" w:hanging="1361"/>
      </w:pPr>
      <w:r>
        <w:tab/>
      </w:r>
      <w:r w:rsidRPr="00A236DD">
        <w:t>(</w:t>
      </w:r>
      <w:r w:rsidR="0006108C">
        <w:t>3</w:t>
      </w:r>
      <w:r w:rsidRPr="00A236DD">
        <w:t>)</w:t>
      </w:r>
      <w:r>
        <w:tab/>
      </w:r>
      <w:r w:rsidR="00B228A0" w:rsidRPr="00B228A0">
        <w:t>In this regulation:</w:t>
      </w:r>
    </w:p>
    <w:p w14:paraId="21809E69" w14:textId="56E6AB85" w:rsidR="00B228A0" w:rsidRPr="00DC3A9D" w:rsidRDefault="00DC3A9D" w:rsidP="00B228A0">
      <w:pPr>
        <w:pStyle w:val="DraftDefinition2"/>
        <w:rPr>
          <w:bCs/>
          <w:iCs/>
        </w:rPr>
      </w:pPr>
      <w:r w:rsidRPr="00DC3A9D">
        <w:rPr>
          <w:b/>
          <w:i/>
        </w:rPr>
        <w:t xml:space="preserve">workers’ accommodation </w:t>
      </w:r>
      <w:r w:rsidRPr="00DC3A9D">
        <w:rPr>
          <w:bCs/>
          <w:iCs/>
        </w:rPr>
        <w:t>means premises to which section 19(4) of the Act applies.</w:t>
      </w:r>
    </w:p>
    <w:p w14:paraId="5E49F756" w14:textId="77777777" w:rsidR="00B228A0" w:rsidRPr="00276545" w:rsidRDefault="00B228A0" w:rsidP="00B228A0">
      <w:pPr>
        <w:pStyle w:val="NoteDraftSub-sectDef"/>
        <w:tabs>
          <w:tab w:val="right" w:pos="2324"/>
        </w:tabs>
        <w:ind w:left="1871"/>
        <w:rPr>
          <w:b/>
        </w:rPr>
      </w:pPr>
      <w:r w:rsidRPr="00276545">
        <w:rPr>
          <w:b/>
        </w:rPr>
        <w:t>Note</w:t>
      </w:r>
    </w:p>
    <w:p w14:paraId="56A28C3C" w14:textId="6BDFA23D" w:rsidR="00B228A0" w:rsidRDefault="00DC3A9D" w:rsidP="00B228A0">
      <w:pPr>
        <w:pStyle w:val="NoteDraftSub-sectDef"/>
        <w:tabs>
          <w:tab w:val="right" w:pos="2324"/>
        </w:tabs>
        <w:ind w:left="1871"/>
      </w:pPr>
      <w:r w:rsidRPr="00DC3A9D">
        <w:t>WHS Act—section 19 (see regulation 9).</w:t>
      </w:r>
    </w:p>
    <w:p w14:paraId="646B307B" w14:textId="77777777" w:rsidR="00145DDF" w:rsidRDefault="00145DDF" w:rsidP="00145DDF">
      <w:pPr>
        <w:spacing w:after="180"/>
        <w:jc w:val="center"/>
      </w:pPr>
      <w:r>
        <w:t>__________________</w:t>
      </w:r>
    </w:p>
    <w:p w14:paraId="646B307C" w14:textId="77777777" w:rsidR="00145DDF" w:rsidRDefault="00145DDF" w:rsidP="00145DDF">
      <w:pPr>
        <w:pStyle w:val="ChapterHeading"/>
        <w:ind w:left="1701" w:hanging="1701"/>
        <w:jc w:val="left"/>
      </w:pPr>
      <w:r>
        <w:br w:type="page"/>
      </w:r>
      <w:bookmarkStart w:id="90" w:name="_Toc136427766"/>
      <w:r>
        <w:lastRenderedPageBreak/>
        <w:t xml:space="preserve">Chapter 4 </w:t>
      </w:r>
      <w:r>
        <w:tab/>
        <w:t>Hazardous Work</w:t>
      </w:r>
      <w:bookmarkEnd w:id="90"/>
    </w:p>
    <w:p w14:paraId="646B307D" w14:textId="77777777" w:rsidR="00145DDF" w:rsidRPr="00304BA9" w:rsidRDefault="00145DDF" w:rsidP="00145DDF">
      <w:pPr>
        <w:pStyle w:val="Heading-PART"/>
        <w:ind w:left="1276" w:hanging="1276"/>
        <w:jc w:val="left"/>
        <w:rPr>
          <w:caps w:val="0"/>
          <w:sz w:val="28"/>
        </w:rPr>
      </w:pPr>
      <w:bookmarkStart w:id="91" w:name="_Toc136427767"/>
      <w:r w:rsidRPr="00304BA9">
        <w:rPr>
          <w:caps w:val="0"/>
          <w:sz w:val="28"/>
        </w:rPr>
        <w:t>Part 4.1</w:t>
      </w:r>
      <w:r>
        <w:rPr>
          <w:caps w:val="0"/>
          <w:sz w:val="28"/>
        </w:rPr>
        <w:t xml:space="preserve"> </w:t>
      </w:r>
      <w:r>
        <w:rPr>
          <w:caps w:val="0"/>
          <w:sz w:val="28"/>
        </w:rPr>
        <w:tab/>
      </w:r>
      <w:r w:rsidRPr="00304BA9">
        <w:rPr>
          <w:caps w:val="0"/>
          <w:sz w:val="28"/>
        </w:rPr>
        <w:t>Noise</w:t>
      </w:r>
      <w:bookmarkEnd w:id="91"/>
    </w:p>
    <w:p w14:paraId="646B307E" w14:textId="77777777" w:rsidR="00145DDF" w:rsidRDefault="00145DDF" w:rsidP="00C92295">
      <w:pPr>
        <w:pStyle w:val="StyleDraftHeading1Left0cmHanging15cm1"/>
      </w:pPr>
      <w:r>
        <w:tab/>
      </w:r>
      <w:bookmarkStart w:id="92" w:name="_Toc136427768"/>
      <w:r>
        <w:t>56</w:t>
      </w:r>
      <w:r>
        <w:tab/>
        <w:t xml:space="preserve">Meaning of </w:t>
      </w:r>
      <w:r w:rsidRPr="005F522D">
        <w:t>exposure standard for noise</w:t>
      </w:r>
      <w:bookmarkEnd w:id="92"/>
    </w:p>
    <w:p w14:paraId="646B307F" w14:textId="77777777" w:rsidR="00145DDF" w:rsidRDefault="00145DDF" w:rsidP="00145DDF">
      <w:pPr>
        <w:pStyle w:val="DraftHeading2"/>
        <w:tabs>
          <w:tab w:val="right" w:pos="1247"/>
        </w:tabs>
        <w:ind w:left="1361" w:hanging="1361"/>
      </w:pPr>
      <w:r>
        <w:tab/>
      </w:r>
      <w:r w:rsidRPr="0088314B">
        <w:t>(1)</w:t>
      </w:r>
      <w:r>
        <w:tab/>
        <w:t xml:space="preserve">In these Regulations, </w:t>
      </w:r>
      <w:r w:rsidRPr="00F90A40">
        <w:rPr>
          <w:b/>
          <w:i/>
        </w:rPr>
        <w:t>exposure standard</w:t>
      </w:r>
      <w:r>
        <w:rPr>
          <w:b/>
          <w:i/>
        </w:rPr>
        <w:t xml:space="preserve"> for noise</w:t>
      </w:r>
      <w:r>
        <w:t>, in relation to a person, means:</w:t>
      </w:r>
    </w:p>
    <w:p w14:paraId="646B3080" w14:textId="77777777" w:rsidR="00145DDF" w:rsidRDefault="00145DDF" w:rsidP="00145DDF">
      <w:pPr>
        <w:pStyle w:val="DraftHeading3"/>
        <w:tabs>
          <w:tab w:val="right" w:pos="1757"/>
        </w:tabs>
        <w:ind w:left="1871" w:hanging="1871"/>
      </w:pPr>
      <w:r>
        <w:tab/>
      </w:r>
      <w:r w:rsidRPr="004C03FA">
        <w:t>(a)</w:t>
      </w:r>
      <w:r>
        <w:tab/>
        <w:t>L</w:t>
      </w:r>
      <w:r w:rsidRPr="00832D35">
        <w:rPr>
          <w:vertAlign w:val="subscript"/>
        </w:rPr>
        <w:t>Aeq,8h</w:t>
      </w:r>
      <w:r>
        <w:rPr>
          <w:vertAlign w:val="subscript"/>
        </w:rPr>
        <w:t xml:space="preserve"> </w:t>
      </w:r>
      <w:r>
        <w:t>of 85 dB(A); or</w:t>
      </w:r>
    </w:p>
    <w:p w14:paraId="646B3081" w14:textId="77777777" w:rsidR="00145DDF" w:rsidRDefault="00145DDF" w:rsidP="00145DDF">
      <w:pPr>
        <w:pStyle w:val="DraftHeading3"/>
        <w:tabs>
          <w:tab w:val="right" w:pos="1757"/>
        </w:tabs>
        <w:ind w:left="1871" w:hanging="1871"/>
      </w:pPr>
      <w:r>
        <w:tab/>
      </w:r>
      <w:r w:rsidRPr="004C03FA">
        <w:t>(b)</w:t>
      </w:r>
      <w:r>
        <w:tab/>
      </w:r>
      <w:proofErr w:type="spellStart"/>
      <w:r>
        <w:t>L</w:t>
      </w:r>
      <w:r w:rsidRPr="00832D35">
        <w:rPr>
          <w:vertAlign w:val="subscript"/>
        </w:rPr>
        <w:t>C,peak</w:t>
      </w:r>
      <w:proofErr w:type="spellEnd"/>
      <w:r>
        <w:t xml:space="preserve"> of 140 dB(C).</w:t>
      </w:r>
    </w:p>
    <w:p w14:paraId="646B3082" w14:textId="77777777" w:rsidR="00145DDF" w:rsidRPr="0088314B" w:rsidRDefault="00145DDF" w:rsidP="00145DDF">
      <w:pPr>
        <w:pStyle w:val="DraftHeading2"/>
        <w:tabs>
          <w:tab w:val="right" w:pos="1247"/>
        </w:tabs>
        <w:ind w:left="1361" w:hanging="1361"/>
      </w:pPr>
      <w:r>
        <w:tab/>
      </w:r>
      <w:r w:rsidRPr="008976FE">
        <w:t>(2)</w:t>
      </w:r>
      <w:r>
        <w:tab/>
        <w:t>In this regulation:</w:t>
      </w:r>
    </w:p>
    <w:p w14:paraId="646B3083" w14:textId="77777777" w:rsidR="00145DDF" w:rsidRDefault="00145DDF" w:rsidP="00145DDF">
      <w:pPr>
        <w:pStyle w:val="DraftDefinition2"/>
      </w:pPr>
      <w:r w:rsidRPr="00930792">
        <w:rPr>
          <w:b/>
          <w:i/>
        </w:rPr>
        <w:t>L</w:t>
      </w:r>
      <w:r w:rsidRPr="00930792">
        <w:rPr>
          <w:b/>
          <w:i/>
          <w:vertAlign w:val="subscript"/>
        </w:rPr>
        <w:t>Aeq,8h</w:t>
      </w:r>
      <w:r>
        <w:t xml:space="preserve"> means the eight-hour equivalent continuous A-weighted sound pressure level in decibels (dB(A)) referenced to 20 </w:t>
      </w:r>
      <w:proofErr w:type="spellStart"/>
      <w:r>
        <w:t>micropascals</w:t>
      </w:r>
      <w:proofErr w:type="spellEnd"/>
      <w:r>
        <w:t xml:space="preserve">, determined in accordance with AS/NZS 1269.1:2005 (Occupational noise management—Measurement and assessment of noise </w:t>
      </w:r>
      <w:proofErr w:type="spellStart"/>
      <w:r>
        <w:t>immission</w:t>
      </w:r>
      <w:proofErr w:type="spellEnd"/>
      <w:r>
        <w:t xml:space="preserve"> and exposure).</w:t>
      </w:r>
    </w:p>
    <w:p w14:paraId="646B3084" w14:textId="77777777" w:rsidR="00145DDF" w:rsidRDefault="00145DDF" w:rsidP="00145DDF">
      <w:pPr>
        <w:pStyle w:val="DraftDefinition2"/>
      </w:pPr>
      <w:proofErr w:type="spellStart"/>
      <w:r w:rsidRPr="00930792">
        <w:rPr>
          <w:b/>
          <w:i/>
        </w:rPr>
        <w:t>L</w:t>
      </w:r>
      <w:r w:rsidRPr="00930792">
        <w:rPr>
          <w:b/>
          <w:i/>
          <w:vertAlign w:val="subscript"/>
        </w:rPr>
        <w:t>C,peak</w:t>
      </w:r>
      <w:proofErr w:type="spellEnd"/>
      <w:r>
        <w:t xml:space="preserve"> means the C-weighted peak sound pressure level in decibels (dB(C)) referenced to 20 </w:t>
      </w:r>
      <w:proofErr w:type="spellStart"/>
      <w:r>
        <w:t>micropascals</w:t>
      </w:r>
      <w:proofErr w:type="spellEnd"/>
      <w:r>
        <w:t xml:space="preserve">, determined in accordance with AS/NZS 1269.1:2005 (Occupational noise management—Measurement and assessment of noise </w:t>
      </w:r>
      <w:proofErr w:type="spellStart"/>
      <w:r>
        <w:t>immission</w:t>
      </w:r>
      <w:proofErr w:type="spellEnd"/>
      <w:r>
        <w:t xml:space="preserve"> and exposure).</w:t>
      </w:r>
    </w:p>
    <w:p w14:paraId="646B3085" w14:textId="77777777" w:rsidR="00145DDF" w:rsidRDefault="00145DDF" w:rsidP="00C92295">
      <w:pPr>
        <w:pStyle w:val="StyleDraftHeading1Left0cmHanging15cm1"/>
      </w:pPr>
      <w:r>
        <w:tab/>
      </w:r>
      <w:bookmarkStart w:id="93" w:name="_Toc136427769"/>
      <w:r>
        <w:t>57</w:t>
      </w:r>
      <w:r>
        <w:tab/>
        <w:t>Managing risk of hearing loss from noise</w:t>
      </w:r>
      <w:bookmarkEnd w:id="93"/>
    </w:p>
    <w:p w14:paraId="646B3086" w14:textId="77777777" w:rsidR="00145DDF" w:rsidRDefault="00145DDF" w:rsidP="00145DDF">
      <w:pPr>
        <w:pStyle w:val="DraftHeading2"/>
        <w:tabs>
          <w:tab w:val="right" w:pos="1247"/>
        </w:tabs>
        <w:ind w:left="1361" w:hanging="1361"/>
        <w:rPr>
          <w:lang w:eastAsia="en-AU"/>
        </w:rPr>
      </w:pPr>
      <w:r>
        <w:rPr>
          <w:lang w:eastAsia="en-AU"/>
        </w:rPr>
        <w:tab/>
        <w:t>(1)</w:t>
      </w:r>
      <w:r>
        <w:rPr>
          <w:lang w:eastAsia="en-AU"/>
        </w:rPr>
        <w:tab/>
        <w:t>A person conducting a business or undertaking at a workplace must manage, in accordance with Part 3.1, risks to health and safety relating to hearing loss associated with noise.</w:t>
      </w:r>
    </w:p>
    <w:p w14:paraId="646B3087" w14:textId="77777777" w:rsidR="00145DDF" w:rsidRPr="00D047FF" w:rsidRDefault="00145DDF" w:rsidP="00145DDF">
      <w:pPr>
        <w:pStyle w:val="DraftSub-sectionNote"/>
        <w:tabs>
          <w:tab w:val="right" w:pos="1814"/>
        </w:tabs>
        <w:ind w:left="1361"/>
        <w:rPr>
          <w:b/>
        </w:rPr>
      </w:pPr>
      <w:r w:rsidRPr="00D047FF">
        <w:rPr>
          <w:b/>
        </w:rPr>
        <w:t>Note</w:t>
      </w:r>
    </w:p>
    <w:p w14:paraId="646B3088" w14:textId="77777777" w:rsidR="007162D7" w:rsidRDefault="00145DDF" w:rsidP="00145DDF">
      <w:pPr>
        <w:pStyle w:val="DraftSub-sectionNote"/>
        <w:tabs>
          <w:tab w:val="right" w:pos="1814"/>
        </w:tabs>
        <w:ind w:left="1361"/>
      </w:pPr>
      <w:r>
        <w:t>WHS Act—section 19 (see regulation 9).</w:t>
      </w:r>
    </w:p>
    <w:p w14:paraId="646B3089" w14:textId="77777777" w:rsidR="00145DDF" w:rsidRDefault="00145DDF" w:rsidP="00145DDF">
      <w:pPr>
        <w:pStyle w:val="DraftHeading2"/>
        <w:tabs>
          <w:tab w:val="right" w:pos="1247"/>
        </w:tabs>
        <w:ind w:left="1361" w:hanging="1361"/>
      </w:pPr>
      <w:r>
        <w:tab/>
        <w:t>(2)</w:t>
      </w:r>
      <w:r>
        <w:tab/>
        <w:t>A person conducting a business or undertaking at a workplace must ensure that the noise that a worker is exposed to at the workplace does not exceed the exposure standard for noise.</w:t>
      </w:r>
    </w:p>
    <w:p w14:paraId="646B308A" w14:textId="77777777" w:rsidR="00145DDF" w:rsidRDefault="00145DDF" w:rsidP="00145DDF">
      <w:pPr>
        <w:pStyle w:val="BodySectionSub"/>
      </w:pPr>
      <w:r>
        <w:t>Maximum penalty:</w:t>
      </w:r>
    </w:p>
    <w:p w14:paraId="646B308B" w14:textId="77777777" w:rsidR="00145DDF" w:rsidRDefault="00145DDF" w:rsidP="00145DDF">
      <w:pPr>
        <w:pStyle w:val="BodyParagraph"/>
      </w:pPr>
      <w:r>
        <w:t>In the case of an individual—$6 000.</w:t>
      </w:r>
    </w:p>
    <w:p w14:paraId="646B308C" w14:textId="77777777" w:rsidR="00145DDF" w:rsidRDefault="00145DDF" w:rsidP="00145DDF">
      <w:pPr>
        <w:pStyle w:val="BodyParagraph"/>
      </w:pPr>
      <w:r>
        <w:t>In the case of a body corporate—$30 000.</w:t>
      </w:r>
    </w:p>
    <w:p w14:paraId="646B308D" w14:textId="77777777" w:rsidR="00145DDF" w:rsidRDefault="00145DDF" w:rsidP="00C92295">
      <w:pPr>
        <w:pStyle w:val="StyleDraftHeading1Left0cmHanging15cm1"/>
      </w:pPr>
      <w:r>
        <w:tab/>
      </w:r>
      <w:bookmarkStart w:id="94" w:name="_Toc136427770"/>
      <w:r>
        <w:t>58</w:t>
      </w:r>
      <w:r>
        <w:tab/>
        <w:t>Audiometric testing</w:t>
      </w:r>
      <w:bookmarkEnd w:id="94"/>
    </w:p>
    <w:p w14:paraId="646B308E" w14:textId="77777777" w:rsidR="00145DDF" w:rsidRDefault="00145DDF" w:rsidP="00145DDF">
      <w:pPr>
        <w:pStyle w:val="DraftHeading2"/>
        <w:tabs>
          <w:tab w:val="right" w:pos="1247"/>
        </w:tabs>
        <w:ind w:left="1361" w:hanging="1361"/>
      </w:pPr>
      <w:r>
        <w:tab/>
        <w:t>(1)</w:t>
      </w:r>
      <w:r>
        <w:tab/>
        <w:t xml:space="preserve">This regulation applies in relation to a worker who is frequently required by the person conducting the business or undertaking to use personal protective equipment to protect the worker from the </w:t>
      </w:r>
      <w:r>
        <w:lastRenderedPageBreak/>
        <w:t>risk of hearing loss associated with noise that exceeds the exposure standard for noise.</w:t>
      </w:r>
    </w:p>
    <w:p w14:paraId="646B308F" w14:textId="77777777" w:rsidR="00145DDF" w:rsidRDefault="00145DDF" w:rsidP="00145DDF">
      <w:pPr>
        <w:pStyle w:val="DraftHeading2"/>
        <w:tabs>
          <w:tab w:val="right" w:pos="1247"/>
        </w:tabs>
        <w:ind w:left="1361" w:hanging="1361"/>
      </w:pPr>
      <w:r>
        <w:tab/>
        <w:t>(2)</w:t>
      </w:r>
      <w:r>
        <w:tab/>
        <w:t>The person conducting the business or undertaking who provides the personal protective equipment as a control measure must provide audiometric testing for the worker:</w:t>
      </w:r>
    </w:p>
    <w:p w14:paraId="646B3090" w14:textId="77777777" w:rsidR="00145DDF" w:rsidRDefault="00145DDF" w:rsidP="00145DDF">
      <w:pPr>
        <w:pStyle w:val="DraftHeading3"/>
        <w:tabs>
          <w:tab w:val="right" w:pos="1757"/>
        </w:tabs>
        <w:ind w:left="1871" w:hanging="1871"/>
      </w:pPr>
      <w:r>
        <w:tab/>
        <w:t>(a)</w:t>
      </w:r>
      <w:r>
        <w:tab/>
        <w:t>within 3 months of the worker commencing the work; and</w:t>
      </w:r>
    </w:p>
    <w:p w14:paraId="646B3091" w14:textId="77777777" w:rsidR="00145DDF" w:rsidRDefault="00145DDF" w:rsidP="00145DDF">
      <w:pPr>
        <w:pStyle w:val="DraftHeading3"/>
        <w:tabs>
          <w:tab w:val="right" w:pos="1757"/>
        </w:tabs>
        <w:ind w:left="1871" w:hanging="1871"/>
      </w:pPr>
      <w:r>
        <w:tab/>
        <w:t>(b)</w:t>
      </w:r>
      <w:r>
        <w:tab/>
        <w:t>in any event, at least every 2 years.</w:t>
      </w:r>
    </w:p>
    <w:p w14:paraId="646B3092" w14:textId="77777777" w:rsidR="00145DDF" w:rsidRDefault="00145DDF" w:rsidP="00145DDF">
      <w:pPr>
        <w:pStyle w:val="BodySectionSub"/>
      </w:pPr>
      <w:r>
        <w:t>Maximum penalty:</w:t>
      </w:r>
    </w:p>
    <w:p w14:paraId="646B3093" w14:textId="77777777" w:rsidR="00145DDF" w:rsidRDefault="00145DDF" w:rsidP="00145DDF">
      <w:pPr>
        <w:pStyle w:val="BodyParagraph"/>
      </w:pPr>
      <w:r>
        <w:t>In the case of an individual—$6 000.</w:t>
      </w:r>
    </w:p>
    <w:p w14:paraId="646B3094" w14:textId="77777777" w:rsidR="00145DDF" w:rsidRDefault="00145DDF" w:rsidP="00145DDF">
      <w:pPr>
        <w:pStyle w:val="BodyParagraph"/>
      </w:pPr>
      <w:r>
        <w:t>In the case of a body corporate—$30 000.</w:t>
      </w:r>
    </w:p>
    <w:p w14:paraId="646B3095" w14:textId="77777777" w:rsidR="00145DDF" w:rsidRDefault="00145DDF" w:rsidP="00145DDF">
      <w:pPr>
        <w:pStyle w:val="DraftHeading2"/>
        <w:tabs>
          <w:tab w:val="right" w:pos="1247"/>
        </w:tabs>
        <w:ind w:left="1361" w:hanging="1361"/>
      </w:pPr>
      <w:r>
        <w:tab/>
        <w:t>(3)</w:t>
      </w:r>
      <w:r>
        <w:tab/>
        <w:t xml:space="preserve">In this regulation, </w:t>
      </w:r>
      <w:r w:rsidRPr="00721DCD">
        <w:rPr>
          <w:b/>
          <w:i/>
        </w:rPr>
        <w:t>audiometric testing</w:t>
      </w:r>
      <w:r>
        <w:t xml:space="preserve"> means the testing and measurement of the hearing threshold levels of each ear of a person by means of pure tone air conduction threshold tests.</w:t>
      </w:r>
    </w:p>
    <w:p w14:paraId="646B3096" w14:textId="77777777" w:rsidR="00145DDF" w:rsidRPr="00A110BE" w:rsidRDefault="00145DDF" w:rsidP="00C92295">
      <w:pPr>
        <w:pStyle w:val="StyleDraftHeading1Left0cmHanging15cm1"/>
      </w:pPr>
      <w:r>
        <w:tab/>
      </w:r>
      <w:bookmarkStart w:id="95" w:name="_Toc136427771"/>
      <w:r w:rsidRPr="00726687">
        <w:t>59</w:t>
      </w:r>
      <w:r>
        <w:tab/>
        <w:t>Duties of designers, manufacturers, importers and suppliers of plant</w:t>
      </w:r>
      <w:bookmarkEnd w:id="95"/>
    </w:p>
    <w:p w14:paraId="646B3097" w14:textId="77777777" w:rsidR="00145DDF" w:rsidRDefault="00145DDF" w:rsidP="00145DDF">
      <w:pPr>
        <w:pStyle w:val="DraftHeading2"/>
        <w:tabs>
          <w:tab w:val="right" w:pos="1247"/>
        </w:tabs>
        <w:ind w:left="1361" w:hanging="1361"/>
      </w:pPr>
      <w:r>
        <w:tab/>
      </w:r>
      <w:r w:rsidRPr="00726687">
        <w:t>(1)</w:t>
      </w:r>
      <w:r>
        <w:tab/>
        <w:t>A designer of plant must ensure that the plant is designed so that its noise emission is as low as is reasonably practicable.</w:t>
      </w:r>
    </w:p>
    <w:p w14:paraId="646B3098" w14:textId="77777777" w:rsidR="00145DDF" w:rsidRDefault="00145DDF" w:rsidP="00C363A8">
      <w:pPr>
        <w:pStyle w:val="BodySectionSub"/>
        <w:keepNext/>
      </w:pPr>
      <w:r>
        <w:t>Maximum penalty:</w:t>
      </w:r>
    </w:p>
    <w:p w14:paraId="646B3099" w14:textId="77777777" w:rsidR="00145DDF" w:rsidRDefault="00145DDF" w:rsidP="00145DDF">
      <w:pPr>
        <w:pStyle w:val="BodyParagraph"/>
      </w:pPr>
      <w:r>
        <w:t>In the case of an individual—$6 000.</w:t>
      </w:r>
    </w:p>
    <w:p w14:paraId="646B309A" w14:textId="77777777" w:rsidR="00145DDF" w:rsidRDefault="00145DDF" w:rsidP="00145DDF">
      <w:pPr>
        <w:pStyle w:val="BodyParagraph"/>
      </w:pPr>
      <w:r>
        <w:t>In the case of a body corporate—$30 000.</w:t>
      </w:r>
    </w:p>
    <w:p w14:paraId="646B309B" w14:textId="77777777" w:rsidR="00145DDF" w:rsidRDefault="00145DDF" w:rsidP="00145DDF">
      <w:pPr>
        <w:pStyle w:val="DraftHeading2"/>
        <w:tabs>
          <w:tab w:val="right" w:pos="1247"/>
        </w:tabs>
        <w:ind w:left="1361" w:hanging="1361"/>
      </w:pPr>
      <w:r>
        <w:tab/>
      </w:r>
      <w:r w:rsidRPr="00726687">
        <w:t>(2)</w:t>
      </w:r>
      <w:r>
        <w:tab/>
        <w:t>A designer of plant must give to each person who is provided with the design for the purpose of giving effect to it adequate information about:</w:t>
      </w:r>
    </w:p>
    <w:p w14:paraId="646B309C" w14:textId="77777777" w:rsidR="00145DDF" w:rsidRDefault="00145DDF" w:rsidP="00145DDF">
      <w:pPr>
        <w:pStyle w:val="DraftHeading3"/>
        <w:tabs>
          <w:tab w:val="right" w:pos="1757"/>
        </w:tabs>
        <w:ind w:left="1871" w:hanging="1871"/>
      </w:pPr>
      <w:r>
        <w:tab/>
      </w:r>
      <w:r w:rsidRPr="00726687">
        <w:t>(a)</w:t>
      </w:r>
      <w:r>
        <w:tab/>
        <w:t>the noise emission values of the plant; and</w:t>
      </w:r>
    </w:p>
    <w:p w14:paraId="646B309D" w14:textId="77777777" w:rsidR="00145DDF" w:rsidRDefault="00145DDF" w:rsidP="00145DDF">
      <w:pPr>
        <w:pStyle w:val="DraftHeading3"/>
        <w:tabs>
          <w:tab w:val="right" w:pos="1757"/>
        </w:tabs>
        <w:ind w:left="1871" w:hanging="1871"/>
      </w:pPr>
      <w:r>
        <w:tab/>
      </w:r>
      <w:r w:rsidRPr="00726687">
        <w:t>(b)</w:t>
      </w:r>
      <w:r>
        <w:tab/>
        <w:t>the operating conditions of the plant when noise emission is to be measured; and</w:t>
      </w:r>
    </w:p>
    <w:p w14:paraId="646B309E" w14:textId="77777777" w:rsidR="00145DDF" w:rsidRDefault="00145DDF" w:rsidP="00145DDF">
      <w:pPr>
        <w:pStyle w:val="DraftHeading3"/>
        <w:tabs>
          <w:tab w:val="right" w:pos="1757"/>
        </w:tabs>
        <w:ind w:left="1871" w:hanging="1871"/>
      </w:pPr>
      <w:r>
        <w:tab/>
      </w:r>
      <w:r w:rsidRPr="00726687">
        <w:t>(c)</w:t>
      </w:r>
      <w:r>
        <w:tab/>
        <w:t>the methods the designer has used to measure the noise emission of the plant.</w:t>
      </w:r>
    </w:p>
    <w:p w14:paraId="646B309F" w14:textId="77777777" w:rsidR="00145DDF" w:rsidRDefault="00145DDF" w:rsidP="00145DDF">
      <w:pPr>
        <w:pStyle w:val="BodySectionSub"/>
      </w:pPr>
      <w:r>
        <w:t>Maximum penalty:</w:t>
      </w:r>
    </w:p>
    <w:p w14:paraId="646B30A0" w14:textId="77777777" w:rsidR="00145DDF" w:rsidRDefault="00145DDF" w:rsidP="00145DDF">
      <w:pPr>
        <w:pStyle w:val="BodyParagraph"/>
      </w:pPr>
      <w:r>
        <w:t>In the case of an individual—$6 000.</w:t>
      </w:r>
    </w:p>
    <w:p w14:paraId="646B30A1" w14:textId="77777777" w:rsidR="00145DDF" w:rsidRDefault="00145DDF" w:rsidP="00145DDF">
      <w:pPr>
        <w:pStyle w:val="BodyParagraph"/>
      </w:pPr>
      <w:r>
        <w:t>In the case of a body corporate—$30 000.</w:t>
      </w:r>
    </w:p>
    <w:p w14:paraId="646B30A2" w14:textId="77777777" w:rsidR="00145DDF" w:rsidRDefault="00145DDF" w:rsidP="00145DDF">
      <w:pPr>
        <w:pStyle w:val="DraftHeading2"/>
        <w:tabs>
          <w:tab w:val="right" w:pos="1247"/>
        </w:tabs>
        <w:ind w:left="1361" w:hanging="1361"/>
      </w:pPr>
      <w:r>
        <w:tab/>
      </w:r>
      <w:r w:rsidRPr="00726687">
        <w:t>(3)</w:t>
      </w:r>
      <w:r>
        <w:tab/>
        <w:t>A manufacturer of plant must ensure that the plant is manufactured so that its noise emission is as low as is reasonably practicable.</w:t>
      </w:r>
    </w:p>
    <w:p w14:paraId="646B30A3" w14:textId="77777777" w:rsidR="00145DDF" w:rsidRDefault="00145DDF" w:rsidP="00145DDF">
      <w:pPr>
        <w:pStyle w:val="BodySectionSub"/>
      </w:pPr>
      <w:r>
        <w:t>Maximum penalty:</w:t>
      </w:r>
    </w:p>
    <w:p w14:paraId="646B30A4" w14:textId="77777777" w:rsidR="00145DDF" w:rsidRDefault="00145DDF" w:rsidP="00145DDF">
      <w:pPr>
        <w:pStyle w:val="BodyParagraph"/>
      </w:pPr>
      <w:r>
        <w:t>In the case of an individual—$6 000.</w:t>
      </w:r>
    </w:p>
    <w:p w14:paraId="646B30A5" w14:textId="77777777" w:rsidR="00145DDF" w:rsidRDefault="00145DDF" w:rsidP="00145DDF">
      <w:pPr>
        <w:pStyle w:val="BodyParagraph"/>
      </w:pPr>
      <w:r>
        <w:lastRenderedPageBreak/>
        <w:t>In the case of a body corporate—$30 000.</w:t>
      </w:r>
    </w:p>
    <w:p w14:paraId="646B30A6" w14:textId="77777777" w:rsidR="00145DDF" w:rsidRDefault="00145DDF" w:rsidP="00145DDF">
      <w:pPr>
        <w:pStyle w:val="DraftHeading2"/>
        <w:tabs>
          <w:tab w:val="right" w:pos="1247"/>
        </w:tabs>
        <w:ind w:left="1361" w:hanging="1361"/>
      </w:pPr>
      <w:r>
        <w:tab/>
      </w:r>
      <w:r w:rsidRPr="00726687">
        <w:t>(4)</w:t>
      </w:r>
      <w:r>
        <w:tab/>
        <w:t>A manufacturer of plant must give to each person to whom the manufacturer provides the plant adequate information about:</w:t>
      </w:r>
    </w:p>
    <w:p w14:paraId="646B30A7" w14:textId="77777777" w:rsidR="007162D7" w:rsidRDefault="00145DDF" w:rsidP="00145DDF">
      <w:pPr>
        <w:pStyle w:val="DraftHeading3"/>
        <w:tabs>
          <w:tab w:val="right" w:pos="1757"/>
        </w:tabs>
        <w:ind w:left="1871" w:hanging="1871"/>
      </w:pPr>
      <w:r>
        <w:tab/>
      </w:r>
      <w:r w:rsidRPr="00726687">
        <w:t>(a)</w:t>
      </w:r>
      <w:r>
        <w:tab/>
        <w:t>the noise emission values of the plant; and</w:t>
      </w:r>
    </w:p>
    <w:p w14:paraId="646B30A8" w14:textId="77777777" w:rsidR="00145DDF" w:rsidRDefault="00145DDF" w:rsidP="00145DDF">
      <w:pPr>
        <w:pStyle w:val="DraftHeading3"/>
        <w:tabs>
          <w:tab w:val="right" w:pos="1757"/>
        </w:tabs>
        <w:ind w:left="1871" w:hanging="1871"/>
      </w:pPr>
      <w:r>
        <w:tab/>
      </w:r>
      <w:r w:rsidRPr="00726687">
        <w:t>(b)</w:t>
      </w:r>
      <w:r>
        <w:tab/>
        <w:t>the operating conditions of the plant when noise emission is to be measured; and</w:t>
      </w:r>
    </w:p>
    <w:p w14:paraId="646B30A9" w14:textId="77777777" w:rsidR="00145DDF" w:rsidRDefault="00145DDF" w:rsidP="00145DDF">
      <w:pPr>
        <w:pStyle w:val="DraftHeading3"/>
        <w:tabs>
          <w:tab w:val="right" w:pos="1757"/>
        </w:tabs>
        <w:ind w:left="1871" w:hanging="1871"/>
      </w:pPr>
      <w:r>
        <w:tab/>
      </w:r>
      <w:r w:rsidRPr="00726687">
        <w:t>(c)</w:t>
      </w:r>
      <w:r>
        <w:tab/>
        <w:t>the methods the manufacturer has used to measure the noise emission of the plant.</w:t>
      </w:r>
    </w:p>
    <w:p w14:paraId="646B30AA" w14:textId="77777777" w:rsidR="00145DDF" w:rsidRDefault="00145DDF" w:rsidP="00145DDF">
      <w:pPr>
        <w:pStyle w:val="BodySectionSub"/>
      </w:pPr>
      <w:r>
        <w:t>Maximum penalty:</w:t>
      </w:r>
    </w:p>
    <w:p w14:paraId="646B30AB" w14:textId="77777777" w:rsidR="00145DDF" w:rsidRDefault="00145DDF" w:rsidP="00145DDF">
      <w:pPr>
        <w:pStyle w:val="BodyParagraph"/>
      </w:pPr>
      <w:r>
        <w:t>In the case of an individual—$6 000.</w:t>
      </w:r>
    </w:p>
    <w:p w14:paraId="646B30AC" w14:textId="77777777" w:rsidR="00145DDF" w:rsidRDefault="00145DDF" w:rsidP="00145DDF">
      <w:pPr>
        <w:pStyle w:val="BodyParagraph"/>
      </w:pPr>
      <w:r>
        <w:t>In the case of a body corporate—$30 000.</w:t>
      </w:r>
    </w:p>
    <w:p w14:paraId="646B30AD" w14:textId="77777777" w:rsidR="00145DDF" w:rsidRDefault="00145DDF" w:rsidP="00145DDF">
      <w:pPr>
        <w:pStyle w:val="DraftHeading2"/>
        <w:tabs>
          <w:tab w:val="right" w:pos="1247"/>
        </w:tabs>
        <w:ind w:left="1361" w:hanging="1361"/>
      </w:pPr>
      <w:r>
        <w:tab/>
      </w:r>
      <w:r w:rsidRPr="00726687">
        <w:t>(5)</w:t>
      </w:r>
      <w:r>
        <w:tab/>
        <w:t>An importer of plant must take all reasonable steps to:</w:t>
      </w:r>
    </w:p>
    <w:p w14:paraId="646B30AE" w14:textId="77777777" w:rsidR="00145DDF" w:rsidRDefault="00145DDF" w:rsidP="00145DDF">
      <w:pPr>
        <w:pStyle w:val="DraftHeading3"/>
        <w:tabs>
          <w:tab w:val="right" w:pos="1757"/>
        </w:tabs>
        <w:ind w:left="1871" w:hanging="1871"/>
      </w:pPr>
      <w:r>
        <w:tab/>
      </w:r>
      <w:r w:rsidRPr="00D047FF">
        <w:t>(a)</w:t>
      </w:r>
      <w:r>
        <w:tab/>
        <w:t>obtain information about:</w:t>
      </w:r>
    </w:p>
    <w:p w14:paraId="646B30AF" w14:textId="77777777" w:rsidR="00145DDF" w:rsidRDefault="00145DDF" w:rsidP="00145DDF">
      <w:pPr>
        <w:pStyle w:val="DraftHeading4"/>
        <w:tabs>
          <w:tab w:val="right" w:pos="2268"/>
        </w:tabs>
        <w:ind w:left="2381" w:hanging="2381"/>
      </w:pPr>
      <w:r>
        <w:tab/>
      </w:r>
      <w:r w:rsidRPr="00D047FF">
        <w:t>(</w:t>
      </w:r>
      <w:proofErr w:type="spellStart"/>
      <w:r w:rsidRPr="00D047FF">
        <w:t>i</w:t>
      </w:r>
      <w:proofErr w:type="spellEnd"/>
      <w:r w:rsidRPr="00D047FF">
        <w:t>)</w:t>
      </w:r>
      <w:r>
        <w:tab/>
        <w:t>the noise emission values of the plant; and</w:t>
      </w:r>
    </w:p>
    <w:p w14:paraId="646B30B0" w14:textId="77777777" w:rsidR="00145DDF" w:rsidRDefault="00145DDF" w:rsidP="00145DDF">
      <w:pPr>
        <w:pStyle w:val="DraftHeading4"/>
        <w:tabs>
          <w:tab w:val="right" w:pos="2268"/>
        </w:tabs>
        <w:ind w:left="2381" w:hanging="2381"/>
      </w:pPr>
      <w:r>
        <w:tab/>
      </w:r>
      <w:r w:rsidRPr="00D047FF">
        <w:t>(ii)</w:t>
      </w:r>
      <w:r>
        <w:tab/>
        <w:t>the operating conditions of the plant when noise emission is to be measured; and</w:t>
      </w:r>
    </w:p>
    <w:p w14:paraId="646B30B1" w14:textId="77777777" w:rsidR="00145DDF" w:rsidRDefault="00145DDF" w:rsidP="00145DDF">
      <w:pPr>
        <w:pStyle w:val="DraftHeading4"/>
        <w:tabs>
          <w:tab w:val="right" w:pos="2268"/>
        </w:tabs>
        <w:ind w:left="2381" w:hanging="2381"/>
      </w:pPr>
      <w:r>
        <w:tab/>
      </w:r>
      <w:r w:rsidRPr="00D047FF">
        <w:t>(iii)</w:t>
      </w:r>
      <w:r>
        <w:tab/>
        <w:t>the methods the designer or manufacturer has used to measure the noise emission of the plant; and</w:t>
      </w:r>
    </w:p>
    <w:p w14:paraId="646B30B2" w14:textId="77777777" w:rsidR="00145DDF" w:rsidRDefault="00145DDF" w:rsidP="00145DDF">
      <w:pPr>
        <w:pStyle w:val="DraftHeading3"/>
        <w:tabs>
          <w:tab w:val="right" w:pos="1757"/>
        </w:tabs>
        <w:ind w:left="1871" w:hanging="1871"/>
      </w:pPr>
      <w:r>
        <w:tab/>
      </w:r>
      <w:r w:rsidRPr="00726687">
        <w:t>(b)</w:t>
      </w:r>
      <w:r>
        <w:tab/>
        <w:t>give that information to any person to whom the importer supplies the plant.</w:t>
      </w:r>
    </w:p>
    <w:p w14:paraId="646B30B3" w14:textId="77777777" w:rsidR="00145DDF" w:rsidRDefault="00145DDF" w:rsidP="00145DDF">
      <w:pPr>
        <w:pStyle w:val="BodySectionSub"/>
      </w:pPr>
      <w:r>
        <w:t>Maximum penalty:</w:t>
      </w:r>
    </w:p>
    <w:p w14:paraId="646B30B4" w14:textId="77777777" w:rsidR="00145DDF" w:rsidRDefault="00145DDF" w:rsidP="00145DDF">
      <w:pPr>
        <w:pStyle w:val="BodyParagraph"/>
      </w:pPr>
      <w:r>
        <w:t>In the case of an individual—$6 000.</w:t>
      </w:r>
    </w:p>
    <w:p w14:paraId="646B30B5" w14:textId="77777777" w:rsidR="00145DDF" w:rsidRDefault="00145DDF" w:rsidP="00145DDF">
      <w:pPr>
        <w:pStyle w:val="BodyParagraph"/>
      </w:pPr>
      <w:r>
        <w:t>In the case of a body corporate—$30 000.</w:t>
      </w:r>
    </w:p>
    <w:p w14:paraId="646B30B6" w14:textId="77777777" w:rsidR="00145DDF" w:rsidRDefault="00145DDF" w:rsidP="00145DDF">
      <w:pPr>
        <w:pStyle w:val="DraftHeading2"/>
        <w:tabs>
          <w:tab w:val="right" w:pos="1247"/>
        </w:tabs>
        <w:ind w:left="1361" w:hanging="1361"/>
      </w:pPr>
      <w:r>
        <w:tab/>
      </w:r>
      <w:r w:rsidRPr="00726687">
        <w:t>(6)</w:t>
      </w:r>
      <w:r>
        <w:tab/>
        <w:t>A supplier of plant must take all reasonable steps to:</w:t>
      </w:r>
    </w:p>
    <w:p w14:paraId="646B30B7" w14:textId="77777777" w:rsidR="00145DDF" w:rsidRDefault="00145DDF" w:rsidP="00145DDF">
      <w:pPr>
        <w:pStyle w:val="DraftHeading3"/>
        <w:tabs>
          <w:tab w:val="right" w:pos="1757"/>
        </w:tabs>
        <w:ind w:left="1871" w:hanging="1871"/>
      </w:pPr>
      <w:r>
        <w:tab/>
      </w:r>
      <w:r w:rsidRPr="00726687">
        <w:t>(a)</w:t>
      </w:r>
      <w:r>
        <w:tab/>
        <w:t xml:space="preserve">obtain the information the designer, manufacturer or importer is required to give a supplier under </w:t>
      </w:r>
      <w:proofErr w:type="spellStart"/>
      <w:r>
        <w:t>subregulation</w:t>
      </w:r>
      <w:proofErr w:type="spellEnd"/>
      <w:r>
        <w:t xml:space="preserve"> (</w:t>
      </w:r>
      <w:r w:rsidR="00241B75">
        <w:t>2</w:t>
      </w:r>
      <w:r>
        <w:t>), (4) or (5); and</w:t>
      </w:r>
    </w:p>
    <w:p w14:paraId="646B30B8" w14:textId="77777777" w:rsidR="00145DDF" w:rsidRDefault="00145DDF" w:rsidP="00145DDF">
      <w:pPr>
        <w:pStyle w:val="DraftHeading3"/>
        <w:tabs>
          <w:tab w:val="right" w:pos="1757"/>
        </w:tabs>
        <w:ind w:left="1871" w:hanging="1871"/>
      </w:pPr>
      <w:r>
        <w:tab/>
      </w:r>
      <w:r w:rsidRPr="00726687">
        <w:t>(b)</w:t>
      </w:r>
      <w:r>
        <w:tab/>
        <w:t>give that information to any person to whom the supplier supplies the plant.</w:t>
      </w:r>
    </w:p>
    <w:p w14:paraId="646B30B9" w14:textId="77777777" w:rsidR="00145DDF" w:rsidRDefault="00145DDF" w:rsidP="00145DDF">
      <w:pPr>
        <w:pStyle w:val="BodySectionSub"/>
      </w:pPr>
      <w:r>
        <w:t>Maximum penalty:</w:t>
      </w:r>
    </w:p>
    <w:p w14:paraId="646B30BA" w14:textId="77777777" w:rsidR="00145DDF" w:rsidRDefault="00145DDF" w:rsidP="00145DDF">
      <w:pPr>
        <w:pStyle w:val="BodyParagraph"/>
      </w:pPr>
      <w:r>
        <w:t>In the case of an individual—$6 000.</w:t>
      </w:r>
    </w:p>
    <w:p w14:paraId="646B30BB" w14:textId="77777777" w:rsidR="00145DDF" w:rsidRDefault="00145DDF" w:rsidP="00145DDF">
      <w:pPr>
        <w:pStyle w:val="BodyParagraph"/>
      </w:pPr>
      <w:r>
        <w:t>In the case of a body corporate—$30 000.</w:t>
      </w:r>
    </w:p>
    <w:p w14:paraId="646B30BC" w14:textId="77777777" w:rsidR="00145DDF" w:rsidRPr="003A56BC" w:rsidRDefault="00145DDF" w:rsidP="00145DDF">
      <w:pPr>
        <w:pStyle w:val="Heading-PART"/>
        <w:ind w:left="1276" w:hanging="1276"/>
        <w:jc w:val="left"/>
        <w:rPr>
          <w:caps w:val="0"/>
          <w:sz w:val="28"/>
        </w:rPr>
      </w:pPr>
      <w:r>
        <w:br w:type="page"/>
      </w:r>
      <w:bookmarkStart w:id="96" w:name="_Toc136427772"/>
      <w:r w:rsidRPr="003A56BC">
        <w:rPr>
          <w:caps w:val="0"/>
          <w:sz w:val="28"/>
        </w:rPr>
        <w:lastRenderedPageBreak/>
        <w:t>Part 4.2</w:t>
      </w:r>
      <w:r>
        <w:rPr>
          <w:caps w:val="0"/>
          <w:sz w:val="28"/>
        </w:rPr>
        <w:t xml:space="preserve"> </w:t>
      </w:r>
      <w:r>
        <w:rPr>
          <w:caps w:val="0"/>
          <w:sz w:val="28"/>
        </w:rPr>
        <w:tab/>
      </w:r>
      <w:r w:rsidRPr="003A56BC">
        <w:rPr>
          <w:caps w:val="0"/>
          <w:sz w:val="28"/>
        </w:rPr>
        <w:t>Hazardous Manual Tasks</w:t>
      </w:r>
      <w:bookmarkEnd w:id="96"/>
    </w:p>
    <w:p w14:paraId="646B30BD" w14:textId="77777777" w:rsidR="00145DDF" w:rsidRDefault="00145DDF" w:rsidP="00C92295">
      <w:pPr>
        <w:pStyle w:val="StyleDraftHeading1Left0cmHanging15cm1"/>
      </w:pPr>
      <w:r>
        <w:tab/>
      </w:r>
      <w:bookmarkStart w:id="97" w:name="_Toc136427773"/>
      <w:r>
        <w:t>60</w:t>
      </w:r>
      <w:r>
        <w:tab/>
        <w:t>Managing risks to health and safety</w:t>
      </w:r>
      <w:bookmarkEnd w:id="97"/>
    </w:p>
    <w:p w14:paraId="646B30BE" w14:textId="77777777" w:rsidR="00145DDF" w:rsidRDefault="00145DDF" w:rsidP="00145DDF">
      <w:pPr>
        <w:pStyle w:val="DraftHeading2"/>
        <w:tabs>
          <w:tab w:val="right" w:pos="1247"/>
        </w:tabs>
        <w:ind w:left="1361" w:hanging="1361"/>
      </w:pPr>
      <w:r>
        <w:tab/>
      </w:r>
      <w:r w:rsidRPr="00345CFD">
        <w:t>(</w:t>
      </w:r>
      <w:r>
        <w:t>1</w:t>
      </w:r>
      <w:r w:rsidRPr="00345CFD">
        <w:t>)</w:t>
      </w:r>
      <w:r>
        <w:tab/>
        <w:t>A person conducting a business or undertaking must manage risks to health and safety relating to a musculoskeletal disorder associated with a hazardous manual task, in accordance with Part 3.1.</w:t>
      </w:r>
    </w:p>
    <w:p w14:paraId="646B30BF" w14:textId="77777777" w:rsidR="00145DDF" w:rsidRPr="00D047FF" w:rsidRDefault="00145DDF" w:rsidP="00145DDF">
      <w:pPr>
        <w:pStyle w:val="DraftSub-sectionNote"/>
        <w:tabs>
          <w:tab w:val="right" w:pos="1814"/>
        </w:tabs>
        <w:ind w:left="1361"/>
        <w:rPr>
          <w:b/>
        </w:rPr>
      </w:pPr>
      <w:r w:rsidRPr="00D047FF">
        <w:rPr>
          <w:b/>
        </w:rPr>
        <w:t>Note</w:t>
      </w:r>
    </w:p>
    <w:p w14:paraId="646B30C0" w14:textId="77777777" w:rsidR="00145DDF" w:rsidRDefault="00145DDF" w:rsidP="00145DDF">
      <w:pPr>
        <w:pStyle w:val="DraftSub-sectionNote"/>
        <w:tabs>
          <w:tab w:val="right" w:pos="1814"/>
        </w:tabs>
        <w:ind w:left="1361"/>
      </w:pPr>
      <w:r>
        <w:t>WHS Act—section 19 (see regulation 9).</w:t>
      </w:r>
    </w:p>
    <w:p w14:paraId="646B30C1" w14:textId="77777777" w:rsidR="00145DDF" w:rsidRDefault="00145DDF" w:rsidP="00145DDF">
      <w:pPr>
        <w:pStyle w:val="DraftHeading2"/>
        <w:tabs>
          <w:tab w:val="right" w:pos="1247"/>
        </w:tabs>
        <w:ind w:left="1361" w:hanging="1361"/>
      </w:pPr>
      <w:r>
        <w:tab/>
      </w:r>
      <w:r w:rsidRPr="000E7F95">
        <w:t>(</w:t>
      </w:r>
      <w:r>
        <w:t>2</w:t>
      </w:r>
      <w:r w:rsidRPr="000E7F95">
        <w:t>)</w:t>
      </w:r>
      <w:r>
        <w:tab/>
        <w:t xml:space="preserve">In determining the control measures to implement under </w:t>
      </w:r>
      <w:proofErr w:type="spellStart"/>
      <w:r>
        <w:t>subregulation</w:t>
      </w:r>
      <w:proofErr w:type="spellEnd"/>
      <w:r>
        <w:t xml:space="preserve"> (1), the person conducting the business or undertaking must have regard to all relevant matters that may contribute to a musculoskeletal disorder, including:</w:t>
      </w:r>
    </w:p>
    <w:p w14:paraId="646B30C2" w14:textId="77777777" w:rsidR="00145DDF" w:rsidRDefault="00145DDF" w:rsidP="00145DDF">
      <w:pPr>
        <w:pStyle w:val="DraftHeading3"/>
        <w:tabs>
          <w:tab w:val="right" w:pos="1757"/>
        </w:tabs>
        <w:ind w:left="1871" w:hanging="1871"/>
      </w:pPr>
      <w:r>
        <w:tab/>
      </w:r>
      <w:r w:rsidRPr="000E7F95">
        <w:t>(a)</w:t>
      </w:r>
      <w:r>
        <w:tab/>
        <w:t>postures, movements, forces and vibration relating to the hazardous manual task; and</w:t>
      </w:r>
    </w:p>
    <w:p w14:paraId="646B30C3" w14:textId="77777777" w:rsidR="00145DDF" w:rsidRDefault="00145DDF" w:rsidP="00145DDF">
      <w:pPr>
        <w:pStyle w:val="DraftHeading3"/>
        <w:tabs>
          <w:tab w:val="right" w:pos="1757"/>
        </w:tabs>
        <w:ind w:left="1871" w:hanging="1871"/>
      </w:pPr>
      <w:r>
        <w:tab/>
      </w:r>
      <w:r w:rsidRPr="000E7F95">
        <w:t>(b)</w:t>
      </w:r>
      <w:r>
        <w:tab/>
        <w:t xml:space="preserve">the duration and frequency of the </w:t>
      </w:r>
      <w:r w:rsidRPr="008E16AA">
        <w:t>hazardous</w:t>
      </w:r>
      <w:r>
        <w:t xml:space="preserve"> manual task; and</w:t>
      </w:r>
    </w:p>
    <w:p w14:paraId="646B30C4" w14:textId="77777777" w:rsidR="00145DDF" w:rsidRDefault="00145DDF" w:rsidP="00145DDF">
      <w:pPr>
        <w:pStyle w:val="DraftHeading3"/>
        <w:tabs>
          <w:tab w:val="right" w:pos="1757"/>
        </w:tabs>
        <w:ind w:left="1871" w:hanging="1871"/>
      </w:pPr>
      <w:r>
        <w:tab/>
      </w:r>
      <w:r w:rsidRPr="000E7F95">
        <w:t>(c)</w:t>
      </w:r>
      <w:r>
        <w:tab/>
        <w:t xml:space="preserve">workplace environmental conditions that may affect the </w:t>
      </w:r>
      <w:r w:rsidRPr="008E16AA">
        <w:t>hazardous</w:t>
      </w:r>
      <w:r>
        <w:t xml:space="preserve"> manual task or the worker performing it; and</w:t>
      </w:r>
    </w:p>
    <w:p w14:paraId="646B30C5" w14:textId="77777777" w:rsidR="00145DDF" w:rsidRDefault="00145DDF" w:rsidP="00145DDF">
      <w:pPr>
        <w:pStyle w:val="DraftHeading3"/>
        <w:tabs>
          <w:tab w:val="right" w:pos="1757"/>
        </w:tabs>
        <w:ind w:left="1871" w:hanging="1871"/>
      </w:pPr>
      <w:r>
        <w:tab/>
        <w:t>(d)</w:t>
      </w:r>
      <w:r>
        <w:tab/>
        <w:t>the design of the work area; and</w:t>
      </w:r>
    </w:p>
    <w:p w14:paraId="646B30C6" w14:textId="77777777" w:rsidR="00145DDF" w:rsidRDefault="00145DDF" w:rsidP="00145DDF">
      <w:pPr>
        <w:pStyle w:val="DraftHeading3"/>
        <w:tabs>
          <w:tab w:val="right" w:pos="1757"/>
        </w:tabs>
        <w:ind w:left="1871" w:hanging="1871"/>
      </w:pPr>
      <w:r>
        <w:tab/>
        <w:t>(e)</w:t>
      </w:r>
      <w:r>
        <w:tab/>
        <w:t>the layout of the workplace; and</w:t>
      </w:r>
    </w:p>
    <w:p w14:paraId="646B30C7" w14:textId="77777777" w:rsidR="00145DDF" w:rsidRDefault="00145DDF" w:rsidP="00145DDF">
      <w:pPr>
        <w:pStyle w:val="DraftHeading3"/>
        <w:tabs>
          <w:tab w:val="right" w:pos="1757"/>
        </w:tabs>
        <w:ind w:left="1871" w:hanging="1871"/>
      </w:pPr>
      <w:r>
        <w:tab/>
        <w:t>(f)</w:t>
      </w:r>
      <w:r>
        <w:tab/>
        <w:t>the systems of work used; and</w:t>
      </w:r>
    </w:p>
    <w:p w14:paraId="646B30C8" w14:textId="77777777" w:rsidR="00145DDF" w:rsidRDefault="00145DDF" w:rsidP="00145DDF">
      <w:pPr>
        <w:pStyle w:val="DraftHeading3"/>
        <w:tabs>
          <w:tab w:val="right" w:pos="1757"/>
        </w:tabs>
        <w:ind w:left="1871" w:hanging="1871"/>
      </w:pPr>
      <w:r>
        <w:tab/>
        <w:t>(g)</w:t>
      </w:r>
      <w:r>
        <w:tab/>
        <w:t>the nature, size, weight or number of persons, animals or things involved in carrying out the hazardous manual task.</w:t>
      </w:r>
    </w:p>
    <w:p w14:paraId="646B30C9" w14:textId="77777777" w:rsidR="00145DDF" w:rsidRPr="00A110BE" w:rsidRDefault="00145DDF" w:rsidP="00C92295">
      <w:pPr>
        <w:pStyle w:val="StyleDraftHeading1Left0cmHanging15cm1"/>
      </w:pPr>
      <w:r>
        <w:tab/>
      </w:r>
      <w:bookmarkStart w:id="98" w:name="_Toc136427774"/>
      <w:r w:rsidRPr="00726687">
        <w:t>61</w:t>
      </w:r>
      <w:r>
        <w:tab/>
        <w:t>Duties of designers, manufacturers, importers and suppliers of plant or structures</w:t>
      </w:r>
      <w:bookmarkEnd w:id="98"/>
    </w:p>
    <w:p w14:paraId="646B30CA" w14:textId="77777777" w:rsidR="00145DDF" w:rsidRDefault="00145DDF" w:rsidP="00145DDF">
      <w:pPr>
        <w:pStyle w:val="DraftHeading2"/>
        <w:tabs>
          <w:tab w:val="right" w:pos="1247"/>
        </w:tabs>
        <w:ind w:left="1361" w:hanging="1361"/>
      </w:pPr>
      <w:r>
        <w:tab/>
      </w:r>
      <w:r w:rsidRPr="00726687">
        <w:t>(1)</w:t>
      </w:r>
      <w:r>
        <w:tab/>
        <w:t>A designer of plant or a structure must ensure that the plant or structure is designed so as to eliminate the need for any hazardous manual task to be carried out in connection with the plant or structure.</w:t>
      </w:r>
    </w:p>
    <w:p w14:paraId="646B30CB" w14:textId="77777777" w:rsidR="00145DDF" w:rsidRDefault="00145DDF" w:rsidP="00145DDF">
      <w:pPr>
        <w:pStyle w:val="BodySectionSub"/>
      </w:pPr>
      <w:r>
        <w:t>Maximum penalty:</w:t>
      </w:r>
    </w:p>
    <w:p w14:paraId="646B30CC" w14:textId="77777777" w:rsidR="00145DDF" w:rsidRDefault="00145DDF" w:rsidP="00145DDF">
      <w:pPr>
        <w:pStyle w:val="BodyParagraph"/>
      </w:pPr>
      <w:r>
        <w:t>In the case of an individual—$6 000.</w:t>
      </w:r>
    </w:p>
    <w:p w14:paraId="646B30CD" w14:textId="77777777" w:rsidR="00145DDF" w:rsidRDefault="00145DDF" w:rsidP="00145DDF">
      <w:pPr>
        <w:pStyle w:val="BodyParagraph"/>
      </w:pPr>
      <w:r>
        <w:t>In the case of a body corporate—$30 000.</w:t>
      </w:r>
    </w:p>
    <w:p w14:paraId="646B30CE" w14:textId="77777777" w:rsidR="00145DDF" w:rsidRDefault="00145DDF" w:rsidP="00145DDF">
      <w:pPr>
        <w:pStyle w:val="DraftHeading2"/>
        <w:tabs>
          <w:tab w:val="right" w:pos="1247"/>
        </w:tabs>
        <w:ind w:left="1361" w:hanging="1361"/>
      </w:pPr>
      <w:r>
        <w:tab/>
      </w:r>
      <w:r w:rsidRPr="00726687">
        <w:t>(2)</w:t>
      </w:r>
      <w:r>
        <w:tab/>
        <w:t xml:space="preserve">If it is not reasonably practicable to comply with </w:t>
      </w:r>
      <w:proofErr w:type="spellStart"/>
      <w:r>
        <w:t>subregulation</w:t>
      </w:r>
      <w:proofErr w:type="spellEnd"/>
      <w:r>
        <w:t xml:space="preserve"> (1), the designer must ensure that the plant or structure is designed so that the need for any hazardous manual task to be carried out in connection with the plant or structure is minimised so far as is reasonably practicable.</w:t>
      </w:r>
    </w:p>
    <w:p w14:paraId="646B30CF" w14:textId="77777777" w:rsidR="00145DDF" w:rsidRDefault="00145DDF" w:rsidP="00145DDF">
      <w:pPr>
        <w:pStyle w:val="BodySectionSub"/>
      </w:pPr>
      <w:r>
        <w:lastRenderedPageBreak/>
        <w:t>Maximum penalty:</w:t>
      </w:r>
    </w:p>
    <w:p w14:paraId="646B30D0" w14:textId="77777777" w:rsidR="00145DDF" w:rsidRDefault="00145DDF" w:rsidP="00145DDF">
      <w:pPr>
        <w:pStyle w:val="BodyParagraph"/>
      </w:pPr>
      <w:r>
        <w:t>In the case of an individual—$6 000.</w:t>
      </w:r>
    </w:p>
    <w:p w14:paraId="646B30D1" w14:textId="77777777" w:rsidR="00145DDF" w:rsidRDefault="00145DDF" w:rsidP="00145DDF">
      <w:pPr>
        <w:pStyle w:val="BodyParagraph"/>
      </w:pPr>
      <w:r>
        <w:t>In the case of a body corporate—$30 000.</w:t>
      </w:r>
    </w:p>
    <w:p w14:paraId="646B30D2" w14:textId="77777777" w:rsidR="00145DDF" w:rsidRPr="00FD3ABD" w:rsidRDefault="00145DDF" w:rsidP="00145DDF">
      <w:pPr>
        <w:pStyle w:val="DraftHeading2"/>
        <w:tabs>
          <w:tab w:val="right" w:pos="1247"/>
        </w:tabs>
        <w:ind w:left="1361" w:hanging="1361"/>
      </w:pPr>
      <w:r>
        <w:tab/>
      </w:r>
      <w:r w:rsidRPr="00726687">
        <w:t>(3)</w:t>
      </w:r>
      <w:r w:rsidRPr="00FD3ABD">
        <w:tab/>
        <w:t xml:space="preserve">The designer must give to </w:t>
      </w:r>
      <w:r>
        <w:t>each person who is provided with the design for the purpose of giving effect to it</w:t>
      </w:r>
      <w:r w:rsidRPr="00FD3ABD">
        <w:t xml:space="preserve"> adequate information about</w:t>
      </w:r>
      <w:r>
        <w:t xml:space="preserve"> the features of the plant or structure that eliminate or minimise the need for any hazardous manual task to be carried out in connection with the plant or structure.</w:t>
      </w:r>
    </w:p>
    <w:p w14:paraId="646B30D3" w14:textId="77777777" w:rsidR="00145DDF" w:rsidRDefault="00145DDF" w:rsidP="00145DDF">
      <w:pPr>
        <w:pStyle w:val="BodySectionSub"/>
      </w:pPr>
      <w:r>
        <w:t>Maximum penalty:</w:t>
      </w:r>
    </w:p>
    <w:p w14:paraId="646B30D4" w14:textId="77777777" w:rsidR="00145DDF" w:rsidRDefault="00145DDF" w:rsidP="00145DDF">
      <w:pPr>
        <w:pStyle w:val="BodyParagraph"/>
      </w:pPr>
      <w:r>
        <w:t>In the case of an individual—$6 000.</w:t>
      </w:r>
    </w:p>
    <w:p w14:paraId="646B30D5" w14:textId="77777777" w:rsidR="00145DDF" w:rsidRDefault="00145DDF" w:rsidP="00145DDF">
      <w:pPr>
        <w:pStyle w:val="BodyParagraph"/>
      </w:pPr>
      <w:r>
        <w:t>In the case of a body corporate—$30 000.</w:t>
      </w:r>
    </w:p>
    <w:p w14:paraId="646B30D6" w14:textId="77777777" w:rsidR="00145DDF" w:rsidRDefault="00145DDF" w:rsidP="00145DDF">
      <w:pPr>
        <w:pStyle w:val="DraftHeading2"/>
        <w:tabs>
          <w:tab w:val="right" w:pos="1247"/>
        </w:tabs>
        <w:ind w:left="1361" w:hanging="1361"/>
      </w:pPr>
      <w:r>
        <w:tab/>
      </w:r>
      <w:r w:rsidRPr="00726687">
        <w:t>(4)</w:t>
      </w:r>
      <w:r>
        <w:tab/>
        <w:t>A manufacturer of plant or a structure must ensure that the plant or structure is manufactured so as to eliminate the need for any hazardous manual task to be carried out in connection with the plant or structure.</w:t>
      </w:r>
    </w:p>
    <w:p w14:paraId="646B30D7" w14:textId="77777777" w:rsidR="00145DDF" w:rsidRDefault="00145DDF" w:rsidP="00145DDF">
      <w:pPr>
        <w:pStyle w:val="BodySectionSub"/>
      </w:pPr>
      <w:r>
        <w:t>Maximum penalty:</w:t>
      </w:r>
    </w:p>
    <w:p w14:paraId="646B30D8" w14:textId="77777777" w:rsidR="00145DDF" w:rsidRDefault="00145DDF" w:rsidP="00145DDF">
      <w:pPr>
        <w:pStyle w:val="BodyParagraph"/>
      </w:pPr>
      <w:r>
        <w:t>In the case of an individual—$6 000.</w:t>
      </w:r>
    </w:p>
    <w:p w14:paraId="646B30D9" w14:textId="77777777" w:rsidR="00145DDF" w:rsidRDefault="00145DDF" w:rsidP="00145DDF">
      <w:pPr>
        <w:pStyle w:val="BodyParagraph"/>
      </w:pPr>
      <w:r>
        <w:t>In the case of a body corporate—$30 000.</w:t>
      </w:r>
    </w:p>
    <w:p w14:paraId="646B30DA" w14:textId="77777777" w:rsidR="00145DDF" w:rsidRDefault="00145DDF" w:rsidP="00145DDF">
      <w:pPr>
        <w:pStyle w:val="DraftHeading2"/>
        <w:tabs>
          <w:tab w:val="right" w:pos="1247"/>
        </w:tabs>
        <w:ind w:left="1361" w:hanging="1361"/>
      </w:pPr>
      <w:r>
        <w:tab/>
      </w:r>
      <w:r w:rsidRPr="00726687">
        <w:t>(5)</w:t>
      </w:r>
      <w:r>
        <w:tab/>
        <w:t xml:space="preserve">If it is not reasonably practicable to comply with </w:t>
      </w:r>
      <w:proofErr w:type="spellStart"/>
      <w:r>
        <w:t>subregulation</w:t>
      </w:r>
      <w:proofErr w:type="spellEnd"/>
      <w:r>
        <w:t xml:space="preserve"> (4), the manufacturer must ensure that the plant or structure is manufactured so that the need for any hazardous manual task to be carried out in connection with the plant or structure is minimised so far as is reasonably practicable.</w:t>
      </w:r>
    </w:p>
    <w:p w14:paraId="646B30DB" w14:textId="77777777" w:rsidR="00145DDF" w:rsidRDefault="00145DDF" w:rsidP="00145DDF">
      <w:pPr>
        <w:pStyle w:val="BodySectionSub"/>
      </w:pPr>
      <w:r>
        <w:t>Maximum penalty:</w:t>
      </w:r>
    </w:p>
    <w:p w14:paraId="646B30DC" w14:textId="77777777" w:rsidR="00145DDF" w:rsidRDefault="00145DDF" w:rsidP="00145DDF">
      <w:pPr>
        <w:pStyle w:val="BodyParagraph"/>
      </w:pPr>
      <w:r>
        <w:t>In the case of an individual—$6 000.</w:t>
      </w:r>
    </w:p>
    <w:p w14:paraId="646B30DD" w14:textId="77777777" w:rsidR="00145DDF" w:rsidRDefault="00145DDF" w:rsidP="00145DDF">
      <w:pPr>
        <w:pStyle w:val="BodyParagraph"/>
      </w:pPr>
      <w:r>
        <w:t>In the case of a body corporate—$30 000.</w:t>
      </w:r>
    </w:p>
    <w:p w14:paraId="646B30DE" w14:textId="77777777" w:rsidR="00145DDF" w:rsidRPr="00FD3ABD" w:rsidRDefault="00145DDF" w:rsidP="00145DDF">
      <w:pPr>
        <w:pStyle w:val="DraftHeading2"/>
        <w:tabs>
          <w:tab w:val="right" w:pos="1247"/>
        </w:tabs>
        <w:ind w:left="1361" w:hanging="1361"/>
      </w:pPr>
      <w:r>
        <w:tab/>
      </w:r>
      <w:r w:rsidRPr="00726687">
        <w:t>(6)</w:t>
      </w:r>
      <w:r w:rsidRPr="00FD3ABD">
        <w:tab/>
        <w:t xml:space="preserve">The </w:t>
      </w:r>
      <w:r>
        <w:t>manufacturer</w:t>
      </w:r>
      <w:r w:rsidRPr="00FD3ABD">
        <w:t xml:space="preserve"> must give to </w:t>
      </w:r>
      <w:r>
        <w:t>each person to whom the manufacturer provides the plant or structure</w:t>
      </w:r>
      <w:r w:rsidRPr="00FD3ABD">
        <w:t xml:space="preserve"> adequate information about</w:t>
      </w:r>
      <w:r>
        <w:t xml:space="preserve"> the features of the plant or structure that eliminate or minimise the need for any hazardous manual task to be carried out in connection with the plant or structure.</w:t>
      </w:r>
    </w:p>
    <w:p w14:paraId="646B30DF" w14:textId="77777777" w:rsidR="00145DDF" w:rsidRDefault="00145DDF" w:rsidP="00145DDF">
      <w:pPr>
        <w:pStyle w:val="BodySectionSub"/>
      </w:pPr>
      <w:r>
        <w:t>Maximum penalty:</w:t>
      </w:r>
    </w:p>
    <w:p w14:paraId="646B30E0" w14:textId="77777777" w:rsidR="00145DDF" w:rsidRDefault="00145DDF" w:rsidP="00145DDF">
      <w:pPr>
        <w:pStyle w:val="BodyParagraph"/>
      </w:pPr>
      <w:r>
        <w:t>In the case of an individual—$6 000.</w:t>
      </w:r>
    </w:p>
    <w:p w14:paraId="646B30E1" w14:textId="77777777" w:rsidR="00145DDF" w:rsidRDefault="00145DDF" w:rsidP="00145DDF">
      <w:pPr>
        <w:pStyle w:val="BodyParagraph"/>
      </w:pPr>
      <w:r>
        <w:t>In the case of a body corporate—$30 000.</w:t>
      </w:r>
    </w:p>
    <w:p w14:paraId="646B30E2" w14:textId="77777777" w:rsidR="00145DDF" w:rsidRDefault="00145DDF" w:rsidP="0050394E">
      <w:pPr>
        <w:pStyle w:val="DraftHeading2"/>
        <w:keepNext/>
        <w:tabs>
          <w:tab w:val="right" w:pos="1247"/>
        </w:tabs>
        <w:ind w:left="1361" w:hanging="1361"/>
      </w:pPr>
      <w:r>
        <w:lastRenderedPageBreak/>
        <w:tab/>
      </w:r>
      <w:r w:rsidRPr="00726687">
        <w:t>(7)</w:t>
      </w:r>
      <w:r>
        <w:tab/>
        <w:t>An importer of plant or a structure must take all reasonable steps to:</w:t>
      </w:r>
    </w:p>
    <w:p w14:paraId="646B30E3" w14:textId="77777777" w:rsidR="00145DDF" w:rsidRDefault="00145DDF" w:rsidP="00145DDF">
      <w:pPr>
        <w:pStyle w:val="DraftHeading3"/>
        <w:tabs>
          <w:tab w:val="right" w:pos="1757"/>
        </w:tabs>
        <w:ind w:left="1871" w:hanging="1871"/>
      </w:pPr>
      <w:r>
        <w:tab/>
      </w:r>
      <w:r w:rsidRPr="00726687">
        <w:t>(a)</w:t>
      </w:r>
      <w:r>
        <w:tab/>
        <w:t xml:space="preserve">obtain the information the designer or manufacturer is required to give under </w:t>
      </w:r>
      <w:proofErr w:type="spellStart"/>
      <w:r>
        <w:t>subregulation</w:t>
      </w:r>
      <w:proofErr w:type="spellEnd"/>
      <w:r>
        <w:t xml:space="preserve"> (3) or (6); and</w:t>
      </w:r>
    </w:p>
    <w:p w14:paraId="646B30E4" w14:textId="77777777" w:rsidR="00145DDF" w:rsidRDefault="00145DDF" w:rsidP="00145DDF">
      <w:pPr>
        <w:pStyle w:val="DraftHeading3"/>
        <w:tabs>
          <w:tab w:val="right" w:pos="1757"/>
        </w:tabs>
        <w:ind w:left="1871" w:hanging="1871"/>
      </w:pPr>
      <w:r>
        <w:tab/>
      </w:r>
      <w:r w:rsidRPr="00726687">
        <w:t>(b)</w:t>
      </w:r>
      <w:r>
        <w:tab/>
        <w:t>give that information to any person to whom the importer supplies the plant.</w:t>
      </w:r>
    </w:p>
    <w:p w14:paraId="646B30E5" w14:textId="77777777" w:rsidR="00145DDF" w:rsidRDefault="00145DDF" w:rsidP="00145DDF">
      <w:pPr>
        <w:pStyle w:val="BodySectionSub"/>
      </w:pPr>
      <w:r>
        <w:t>Maximum penalty:</w:t>
      </w:r>
    </w:p>
    <w:p w14:paraId="646B30E6" w14:textId="77777777" w:rsidR="00145DDF" w:rsidRDefault="00145DDF" w:rsidP="00145DDF">
      <w:pPr>
        <w:pStyle w:val="BodyParagraph"/>
      </w:pPr>
      <w:r>
        <w:t>In the case of an individual—$6 000.</w:t>
      </w:r>
    </w:p>
    <w:p w14:paraId="646B30E7" w14:textId="77777777" w:rsidR="007162D7" w:rsidRDefault="00145DDF" w:rsidP="00145DDF">
      <w:pPr>
        <w:pStyle w:val="BodyParagraph"/>
      </w:pPr>
      <w:r>
        <w:t>In the case of a body corporate—$30 000.</w:t>
      </w:r>
    </w:p>
    <w:p w14:paraId="646B30E8" w14:textId="77777777" w:rsidR="00145DDF" w:rsidRDefault="00145DDF" w:rsidP="00145DDF">
      <w:pPr>
        <w:pStyle w:val="DraftHeading2"/>
        <w:tabs>
          <w:tab w:val="right" w:pos="1247"/>
        </w:tabs>
        <w:ind w:left="1361" w:hanging="1361"/>
      </w:pPr>
      <w:r>
        <w:tab/>
      </w:r>
      <w:r w:rsidRPr="00726687">
        <w:t>(8)</w:t>
      </w:r>
      <w:r>
        <w:tab/>
        <w:t>A supplier of plant or a structure must take all reasonable steps to:</w:t>
      </w:r>
    </w:p>
    <w:p w14:paraId="646B30E9" w14:textId="77777777" w:rsidR="00145DDF" w:rsidRDefault="00145DDF" w:rsidP="00145DDF">
      <w:pPr>
        <w:pStyle w:val="DraftHeading3"/>
        <w:tabs>
          <w:tab w:val="right" w:pos="1757"/>
        </w:tabs>
        <w:ind w:left="1871" w:hanging="1871"/>
      </w:pPr>
      <w:r>
        <w:tab/>
      </w:r>
      <w:r w:rsidRPr="00726687">
        <w:t>(a)</w:t>
      </w:r>
      <w:r>
        <w:tab/>
        <w:t xml:space="preserve">obtain the information the designer, manufacturer or importer is required to give a supplier under </w:t>
      </w:r>
      <w:proofErr w:type="spellStart"/>
      <w:r>
        <w:t>subregulation</w:t>
      </w:r>
      <w:proofErr w:type="spellEnd"/>
      <w:r>
        <w:t xml:space="preserve"> (3), (6) or (7); and</w:t>
      </w:r>
    </w:p>
    <w:p w14:paraId="646B30EA" w14:textId="77777777" w:rsidR="00145DDF" w:rsidRDefault="00145DDF" w:rsidP="00145DDF">
      <w:pPr>
        <w:pStyle w:val="DraftHeading3"/>
        <w:tabs>
          <w:tab w:val="right" w:pos="1757"/>
        </w:tabs>
        <w:ind w:left="1871" w:hanging="1871"/>
      </w:pPr>
      <w:r>
        <w:tab/>
      </w:r>
      <w:r w:rsidRPr="00726687">
        <w:t>(b)</w:t>
      </w:r>
      <w:r>
        <w:tab/>
        <w:t>give that information to any person to whom the supplier supplies the plant.</w:t>
      </w:r>
    </w:p>
    <w:p w14:paraId="646B30EB" w14:textId="77777777" w:rsidR="00145DDF" w:rsidRDefault="00145DDF" w:rsidP="00145DDF">
      <w:pPr>
        <w:pStyle w:val="BodySectionSub"/>
      </w:pPr>
      <w:r>
        <w:t>Maximum penalty:</w:t>
      </w:r>
    </w:p>
    <w:p w14:paraId="646B30EC" w14:textId="77777777" w:rsidR="00145DDF" w:rsidRDefault="00145DDF" w:rsidP="00145DDF">
      <w:pPr>
        <w:pStyle w:val="BodyParagraph"/>
      </w:pPr>
      <w:r>
        <w:t>In the case of an individual—$6 000.</w:t>
      </w:r>
    </w:p>
    <w:p w14:paraId="646B30ED" w14:textId="77777777" w:rsidR="00145DDF" w:rsidRDefault="00145DDF" w:rsidP="00145DDF">
      <w:pPr>
        <w:pStyle w:val="BodyParagraph"/>
      </w:pPr>
      <w:r>
        <w:t>In the case of a body corporate—$30 000.</w:t>
      </w:r>
    </w:p>
    <w:p w14:paraId="646B30EE" w14:textId="77777777" w:rsidR="00145DDF" w:rsidRPr="003A56BC" w:rsidRDefault="00145DDF" w:rsidP="00145DDF">
      <w:pPr>
        <w:pStyle w:val="Heading-PART"/>
        <w:ind w:left="1276" w:hanging="1276"/>
        <w:jc w:val="left"/>
        <w:rPr>
          <w:caps w:val="0"/>
          <w:sz w:val="28"/>
        </w:rPr>
      </w:pPr>
      <w:r>
        <w:br w:type="page"/>
      </w:r>
      <w:bookmarkStart w:id="99" w:name="_Toc136427775"/>
      <w:r w:rsidRPr="003A56BC">
        <w:rPr>
          <w:caps w:val="0"/>
          <w:sz w:val="28"/>
        </w:rPr>
        <w:lastRenderedPageBreak/>
        <w:t>Part 4.3</w:t>
      </w:r>
      <w:r>
        <w:rPr>
          <w:caps w:val="0"/>
          <w:sz w:val="28"/>
        </w:rPr>
        <w:t xml:space="preserve"> </w:t>
      </w:r>
      <w:r>
        <w:rPr>
          <w:caps w:val="0"/>
          <w:sz w:val="28"/>
        </w:rPr>
        <w:tab/>
      </w:r>
      <w:r w:rsidRPr="003A56BC">
        <w:rPr>
          <w:caps w:val="0"/>
          <w:sz w:val="28"/>
        </w:rPr>
        <w:t>Confined Spaces</w:t>
      </w:r>
      <w:bookmarkEnd w:id="99"/>
    </w:p>
    <w:p w14:paraId="646B30EF" w14:textId="77777777" w:rsidR="00145DDF" w:rsidRDefault="00145DDF" w:rsidP="0013567F">
      <w:pPr>
        <w:pStyle w:val="StyleHeading-DIVISIONLeftLeft0cmHanging275cm"/>
      </w:pPr>
      <w:bookmarkStart w:id="100" w:name="_Toc136427776"/>
      <w:r>
        <w:t xml:space="preserve">Division 1 </w:t>
      </w:r>
      <w:r>
        <w:tab/>
        <w:t>Preliminary</w:t>
      </w:r>
      <w:bookmarkEnd w:id="100"/>
    </w:p>
    <w:p w14:paraId="646B30F0" w14:textId="77777777" w:rsidR="00145DDF" w:rsidRDefault="00145DDF" w:rsidP="00C92295">
      <w:pPr>
        <w:pStyle w:val="StyleDraftHeading1Left0cmHanging15cm1"/>
      </w:pPr>
      <w:r>
        <w:tab/>
      </w:r>
      <w:bookmarkStart w:id="101" w:name="_Toc136427777"/>
      <w:r>
        <w:t>62</w:t>
      </w:r>
      <w:r>
        <w:tab/>
        <w:t>Confined spaces to which this Part applies</w:t>
      </w:r>
      <w:bookmarkEnd w:id="101"/>
    </w:p>
    <w:p w14:paraId="646B30F1" w14:textId="77777777" w:rsidR="00145DDF" w:rsidRDefault="00145DDF" w:rsidP="00145DDF">
      <w:pPr>
        <w:pStyle w:val="DraftHeading2"/>
        <w:tabs>
          <w:tab w:val="right" w:pos="1247"/>
        </w:tabs>
        <w:ind w:left="1361" w:hanging="1361"/>
      </w:pPr>
      <w:r>
        <w:tab/>
      </w:r>
      <w:r w:rsidRPr="00845288">
        <w:t>(1)</w:t>
      </w:r>
      <w:r>
        <w:tab/>
        <w:t>This Part applies to confined spaces that:</w:t>
      </w:r>
    </w:p>
    <w:p w14:paraId="646B30F2" w14:textId="77777777" w:rsidR="00145DDF" w:rsidRDefault="00145DDF" w:rsidP="00145DDF">
      <w:pPr>
        <w:pStyle w:val="DraftHeading3"/>
        <w:tabs>
          <w:tab w:val="right" w:pos="1757"/>
        </w:tabs>
        <w:ind w:left="1871" w:hanging="1871"/>
      </w:pPr>
      <w:r>
        <w:tab/>
      </w:r>
      <w:r w:rsidRPr="00845288">
        <w:t>(a)</w:t>
      </w:r>
      <w:r>
        <w:tab/>
        <w:t>are entered by any person; or</w:t>
      </w:r>
    </w:p>
    <w:p w14:paraId="646B30F3" w14:textId="77777777" w:rsidR="00145DDF" w:rsidRDefault="00145DDF" w:rsidP="00145DDF">
      <w:pPr>
        <w:pStyle w:val="DraftHeading3"/>
        <w:tabs>
          <w:tab w:val="right" w:pos="1757"/>
        </w:tabs>
        <w:ind w:left="1871" w:hanging="1871"/>
      </w:pPr>
      <w:r>
        <w:tab/>
      </w:r>
      <w:r w:rsidRPr="00845288">
        <w:t>(b)</w:t>
      </w:r>
      <w:r>
        <w:tab/>
        <w:t>are intended or likely to be entered by any person; or</w:t>
      </w:r>
    </w:p>
    <w:p w14:paraId="646B30F4" w14:textId="77777777" w:rsidR="00145DDF" w:rsidRDefault="00145DDF" w:rsidP="00145DDF">
      <w:pPr>
        <w:pStyle w:val="DraftHeading3"/>
        <w:tabs>
          <w:tab w:val="right" w:pos="1757"/>
        </w:tabs>
        <w:ind w:left="1871" w:hanging="1871"/>
      </w:pPr>
      <w:r>
        <w:tab/>
        <w:t>(c)</w:t>
      </w:r>
      <w:r>
        <w:tab/>
        <w:t>could be entered inadvertently by any person.</w:t>
      </w:r>
    </w:p>
    <w:p w14:paraId="646B30F5" w14:textId="77777777" w:rsidR="00145DDF" w:rsidRDefault="00145DDF" w:rsidP="00145DDF">
      <w:pPr>
        <w:pStyle w:val="DraftHeading2"/>
        <w:tabs>
          <w:tab w:val="right" w:pos="1247"/>
        </w:tabs>
        <w:ind w:left="1361" w:hanging="1361"/>
      </w:pPr>
      <w:r>
        <w:tab/>
      </w:r>
      <w:r w:rsidRPr="00845288">
        <w:t>(2)</w:t>
      </w:r>
      <w:r>
        <w:tab/>
        <w:t xml:space="preserve">In this Part, a reference to a </w:t>
      </w:r>
      <w:r w:rsidRPr="0060006B">
        <w:rPr>
          <w:b/>
          <w:i/>
        </w:rPr>
        <w:t>confined space</w:t>
      </w:r>
      <w:r>
        <w:t xml:space="preserve"> in relation to a person conducting a business or undertaking is a reference to a confined space that is under the person's management or control.</w:t>
      </w:r>
    </w:p>
    <w:p w14:paraId="646B30F6" w14:textId="77777777" w:rsidR="00145DDF" w:rsidRDefault="00145DDF" w:rsidP="00C92295">
      <w:pPr>
        <w:pStyle w:val="StyleDraftHeading1Left0cmHanging15cm1"/>
      </w:pPr>
      <w:r>
        <w:tab/>
      </w:r>
      <w:bookmarkStart w:id="102" w:name="_Toc136427778"/>
      <w:r w:rsidRPr="00941DFE">
        <w:t>63</w:t>
      </w:r>
      <w:r>
        <w:tab/>
        <w:t>Application to emergency service workers</w:t>
      </w:r>
      <w:bookmarkEnd w:id="102"/>
    </w:p>
    <w:p w14:paraId="646B30F7" w14:textId="77777777" w:rsidR="00145DDF" w:rsidRDefault="00145DDF" w:rsidP="00145DDF">
      <w:pPr>
        <w:pStyle w:val="BodySectionSub"/>
      </w:pPr>
      <w:r>
        <w:t>Regulations 67 and 68</w:t>
      </w:r>
      <w:r w:rsidRPr="00B5671E">
        <w:t xml:space="preserve"> </w:t>
      </w:r>
      <w:r>
        <w:t>do not apply to the entry into a confined space by an emergency service worker if, at the direction of the emergency service organisation, the worker is:</w:t>
      </w:r>
    </w:p>
    <w:p w14:paraId="646B30F8" w14:textId="77777777" w:rsidR="00145DDF" w:rsidRDefault="00145DDF" w:rsidP="00145DDF">
      <w:pPr>
        <w:pStyle w:val="DraftHeading3"/>
        <w:tabs>
          <w:tab w:val="right" w:pos="1757"/>
        </w:tabs>
        <w:ind w:left="1871" w:hanging="1871"/>
      </w:pPr>
      <w:r>
        <w:tab/>
      </w:r>
      <w:r w:rsidRPr="00066BA6">
        <w:t>(a)</w:t>
      </w:r>
      <w:r>
        <w:tab/>
        <w:t>rescuing a person from the space; or</w:t>
      </w:r>
    </w:p>
    <w:p w14:paraId="646B30F9" w14:textId="77777777" w:rsidR="00145DDF" w:rsidRDefault="00145DDF" w:rsidP="00145DDF">
      <w:pPr>
        <w:pStyle w:val="DraftHeading3"/>
        <w:tabs>
          <w:tab w:val="right" w:pos="1757"/>
        </w:tabs>
        <w:ind w:left="1871" w:hanging="1871"/>
      </w:pPr>
      <w:r>
        <w:tab/>
      </w:r>
      <w:r w:rsidRPr="00066BA6">
        <w:t>(b)</w:t>
      </w:r>
      <w:r>
        <w:tab/>
        <w:t>providing first aid to a person in the space.</w:t>
      </w:r>
    </w:p>
    <w:p w14:paraId="646B30FA" w14:textId="77777777" w:rsidR="00145DDF" w:rsidRDefault="00145DDF" w:rsidP="0013567F">
      <w:pPr>
        <w:pStyle w:val="StyleHeading-DIVISIONLeftLeft0cmHanging275cm"/>
      </w:pPr>
      <w:bookmarkStart w:id="103" w:name="_Toc136427779"/>
      <w:r>
        <w:t xml:space="preserve">Division 2 </w:t>
      </w:r>
      <w:r>
        <w:tab/>
        <w:t>Duties of designer, manufacturer, importer, supplier, installer and constructor of plant or structure</w:t>
      </w:r>
      <w:bookmarkEnd w:id="103"/>
    </w:p>
    <w:p w14:paraId="646B30FB" w14:textId="77777777" w:rsidR="00145DDF" w:rsidRDefault="00145DDF" w:rsidP="00C92295">
      <w:pPr>
        <w:pStyle w:val="StyleDraftHeading1Left0cmHanging15cm1"/>
      </w:pPr>
      <w:r>
        <w:tab/>
      </w:r>
      <w:bookmarkStart w:id="104" w:name="_Toc136427780"/>
      <w:r>
        <w:t>64</w:t>
      </w:r>
      <w:r>
        <w:tab/>
        <w:t>Duty to eliminate or minimise risk</w:t>
      </w:r>
      <w:bookmarkEnd w:id="104"/>
    </w:p>
    <w:p w14:paraId="646B30FC" w14:textId="77777777" w:rsidR="00145DDF" w:rsidRDefault="00145DDF" w:rsidP="00145DDF">
      <w:pPr>
        <w:pStyle w:val="DraftHeading2"/>
        <w:tabs>
          <w:tab w:val="right" w:pos="1247"/>
        </w:tabs>
        <w:ind w:left="1361" w:hanging="1361"/>
      </w:pPr>
      <w:r>
        <w:tab/>
      </w:r>
      <w:r w:rsidRPr="00FF22F3">
        <w:t>(1)</w:t>
      </w:r>
      <w:r>
        <w:tab/>
        <w:t>This regulation applies in relation to plant or a structure that includes a space that is, or is intended to be, a confined space.</w:t>
      </w:r>
    </w:p>
    <w:p w14:paraId="646B30FD" w14:textId="77777777" w:rsidR="00145DDF" w:rsidRDefault="00145DDF" w:rsidP="00145DDF">
      <w:pPr>
        <w:pStyle w:val="DraftHeading2"/>
        <w:tabs>
          <w:tab w:val="right" w:pos="1247"/>
        </w:tabs>
        <w:ind w:left="1361" w:hanging="1361"/>
      </w:pPr>
      <w:r>
        <w:tab/>
      </w:r>
      <w:r w:rsidRPr="00FF22F3">
        <w:t>(2)</w:t>
      </w:r>
      <w:r>
        <w:tab/>
        <w:t>A designer, manufacturer, importer or supplier of the plant or structure, and a person who installs or constructs the plant or structure, must ensure that:</w:t>
      </w:r>
    </w:p>
    <w:p w14:paraId="646B30FE" w14:textId="77777777" w:rsidR="00145DDF" w:rsidRDefault="00145DDF" w:rsidP="00145DDF">
      <w:pPr>
        <w:pStyle w:val="DraftHeading3"/>
        <w:tabs>
          <w:tab w:val="right" w:pos="1757"/>
        </w:tabs>
        <w:ind w:left="1871" w:hanging="1871"/>
      </w:pPr>
      <w:r>
        <w:tab/>
      </w:r>
      <w:r w:rsidRPr="00DD06D0">
        <w:t>(a)</w:t>
      </w:r>
      <w:r>
        <w:tab/>
        <w:t>the need for any person to enter the space and the risk of a person inadvertently entering the space are eliminated, so far as is reasonably practicable; or</w:t>
      </w:r>
    </w:p>
    <w:p w14:paraId="646B30FF" w14:textId="77777777" w:rsidR="00145DDF" w:rsidRDefault="00145DDF" w:rsidP="00145DDF">
      <w:pPr>
        <w:pStyle w:val="DraftHeading3"/>
        <w:tabs>
          <w:tab w:val="right" w:pos="1757"/>
        </w:tabs>
        <w:ind w:left="1871" w:hanging="1871"/>
      </w:pPr>
      <w:r>
        <w:tab/>
      </w:r>
      <w:r w:rsidRPr="00DD06D0">
        <w:t>(b)</w:t>
      </w:r>
      <w:r>
        <w:tab/>
        <w:t>if it is not reasonably practicable to eliminate the need to enter the space or the risk of a person inadvertently entering the space:</w:t>
      </w:r>
    </w:p>
    <w:p w14:paraId="646B3100" w14:textId="77777777" w:rsidR="00145DDF" w:rsidRDefault="00145DDF" w:rsidP="00145DDF">
      <w:pPr>
        <w:pStyle w:val="DraftHeading4"/>
        <w:tabs>
          <w:tab w:val="right" w:pos="2268"/>
        </w:tabs>
        <w:ind w:left="2381" w:hanging="2381"/>
      </w:pPr>
      <w:r>
        <w:tab/>
      </w:r>
      <w:r w:rsidRPr="00DD06D0">
        <w:t>(</w:t>
      </w:r>
      <w:proofErr w:type="spellStart"/>
      <w:r w:rsidRPr="00DD06D0">
        <w:t>i</w:t>
      </w:r>
      <w:proofErr w:type="spellEnd"/>
      <w:r w:rsidRPr="00DD06D0">
        <w:t>)</w:t>
      </w:r>
      <w:r>
        <w:tab/>
        <w:t>the need or risk is minimised so far as is reasonably practicable; and</w:t>
      </w:r>
    </w:p>
    <w:p w14:paraId="646B3101" w14:textId="77777777" w:rsidR="00145DDF" w:rsidRDefault="00145DDF" w:rsidP="00145DDF">
      <w:pPr>
        <w:pStyle w:val="DraftHeading4"/>
        <w:tabs>
          <w:tab w:val="right" w:pos="2268"/>
        </w:tabs>
        <w:ind w:left="2381" w:hanging="2381"/>
      </w:pPr>
      <w:r>
        <w:tab/>
      </w:r>
      <w:r w:rsidRPr="00DD06D0">
        <w:t>(ii)</w:t>
      </w:r>
      <w:r>
        <w:tab/>
        <w:t>the space is designed with a safe means of entry and exit; and</w:t>
      </w:r>
    </w:p>
    <w:p w14:paraId="646B3102" w14:textId="77777777" w:rsidR="00145DDF" w:rsidRDefault="00145DDF" w:rsidP="00145DDF">
      <w:pPr>
        <w:pStyle w:val="DraftHeading4"/>
        <w:tabs>
          <w:tab w:val="right" w:pos="2268"/>
        </w:tabs>
        <w:ind w:left="2381" w:hanging="2381"/>
      </w:pPr>
      <w:r>
        <w:lastRenderedPageBreak/>
        <w:tab/>
      </w:r>
      <w:r w:rsidRPr="00DD06D0">
        <w:t>(iii)</w:t>
      </w:r>
      <w:r>
        <w:tab/>
        <w:t>the risk to the health and safety of any person who enters the space is eliminated so far as is reasonably practicable or, if it is not reasonably practicable to eliminate the risk, the risk is minimised so far as is reasonably practicable.</w:t>
      </w:r>
    </w:p>
    <w:p w14:paraId="646B3103" w14:textId="77777777" w:rsidR="00145DDF" w:rsidRDefault="00145DDF" w:rsidP="00145DDF">
      <w:pPr>
        <w:pStyle w:val="BodySectionSub"/>
      </w:pPr>
      <w:r>
        <w:t>Maximum penalty:</w:t>
      </w:r>
    </w:p>
    <w:p w14:paraId="646B3104" w14:textId="77777777" w:rsidR="00145DDF" w:rsidRDefault="00145DDF" w:rsidP="00145DDF">
      <w:pPr>
        <w:pStyle w:val="BodyParagraph"/>
      </w:pPr>
      <w:r>
        <w:t>In the case of an individual—$6 000.</w:t>
      </w:r>
    </w:p>
    <w:p w14:paraId="646B3105" w14:textId="77777777" w:rsidR="00145DDF" w:rsidRDefault="00145DDF" w:rsidP="00145DDF">
      <w:pPr>
        <w:pStyle w:val="BodyParagraph"/>
      </w:pPr>
      <w:r>
        <w:t>In the case of a body corporate—$30 000.</w:t>
      </w:r>
    </w:p>
    <w:p w14:paraId="646B3106" w14:textId="77777777" w:rsidR="00145DDF" w:rsidRDefault="00145DDF" w:rsidP="0013567F">
      <w:pPr>
        <w:pStyle w:val="StyleHeading-DIVISIONLeftLeft0cmHanging275cm"/>
      </w:pPr>
      <w:bookmarkStart w:id="105" w:name="_Toc136427781"/>
      <w:r>
        <w:t xml:space="preserve">Division 3 </w:t>
      </w:r>
      <w:r>
        <w:tab/>
        <w:t>Duties of person conducting business or undertaking</w:t>
      </w:r>
      <w:bookmarkEnd w:id="105"/>
    </w:p>
    <w:p w14:paraId="646B3107" w14:textId="77777777" w:rsidR="00145DDF" w:rsidRDefault="00145DDF" w:rsidP="00C92295">
      <w:pPr>
        <w:pStyle w:val="StyleDraftHeading1Left0cmHanging15cm1"/>
      </w:pPr>
      <w:r>
        <w:tab/>
      </w:r>
      <w:bookmarkStart w:id="106" w:name="_Toc136427782"/>
      <w:r>
        <w:t>65</w:t>
      </w:r>
      <w:r>
        <w:tab/>
        <w:t>Entry into confined space must comply with this Division</w:t>
      </w:r>
      <w:bookmarkEnd w:id="106"/>
    </w:p>
    <w:p w14:paraId="646B3108" w14:textId="77777777" w:rsidR="00145DDF" w:rsidRDefault="00145DDF" w:rsidP="00145DDF">
      <w:pPr>
        <w:pStyle w:val="BodySectionSub"/>
      </w:pPr>
      <w:r>
        <w:t xml:space="preserve">A person conducting a business or undertaking must ensure, so far as is reasonably practicable, that a worker does not enter a confined space before </w:t>
      </w:r>
      <w:r w:rsidRPr="00F82DF9">
        <w:t>this Division</w:t>
      </w:r>
      <w:r>
        <w:t xml:space="preserve"> has been complied with in relation to that space.</w:t>
      </w:r>
    </w:p>
    <w:p w14:paraId="646B3109" w14:textId="77777777" w:rsidR="00145DDF" w:rsidRDefault="00145DDF" w:rsidP="00145DDF">
      <w:pPr>
        <w:pStyle w:val="BodySectionSub"/>
      </w:pPr>
      <w:r>
        <w:t>Maximum penalty:</w:t>
      </w:r>
    </w:p>
    <w:p w14:paraId="646B310A" w14:textId="77777777" w:rsidR="00145DDF" w:rsidRDefault="00145DDF" w:rsidP="00145DDF">
      <w:pPr>
        <w:pStyle w:val="BodyParagraph"/>
      </w:pPr>
      <w:r>
        <w:t>In the case of an individual—$6 000.</w:t>
      </w:r>
    </w:p>
    <w:p w14:paraId="646B310B" w14:textId="77777777" w:rsidR="00145DDF" w:rsidRDefault="00145DDF" w:rsidP="00145DDF">
      <w:pPr>
        <w:pStyle w:val="BodyParagraph"/>
      </w:pPr>
      <w:r>
        <w:t>In the case of a body corporate—$30 000.</w:t>
      </w:r>
    </w:p>
    <w:p w14:paraId="646B310C" w14:textId="77777777" w:rsidR="00145DDF" w:rsidRDefault="00145DDF" w:rsidP="00C92295">
      <w:pPr>
        <w:pStyle w:val="StyleDraftHeading1Left0cmHanging15cm1"/>
      </w:pPr>
      <w:r>
        <w:tab/>
      </w:r>
      <w:bookmarkStart w:id="107" w:name="_Toc136427783"/>
      <w:r>
        <w:t>66</w:t>
      </w:r>
      <w:r>
        <w:tab/>
        <w:t>Managing risks to health and safety</w:t>
      </w:r>
      <w:bookmarkEnd w:id="107"/>
    </w:p>
    <w:p w14:paraId="646B310D" w14:textId="77777777" w:rsidR="00145DDF" w:rsidRDefault="00145DDF" w:rsidP="00145DDF">
      <w:pPr>
        <w:pStyle w:val="DraftHeading2"/>
        <w:tabs>
          <w:tab w:val="right" w:pos="1247"/>
        </w:tabs>
        <w:ind w:left="1361" w:hanging="1361"/>
      </w:pPr>
      <w:r>
        <w:tab/>
        <w:t>(1)</w:t>
      </w:r>
      <w:r>
        <w:tab/>
        <w:t>A person conducting a business or undertaking must manage, in accordance with Part 3.1, risks to health and safety associated with a confined space at a workplace including risks associated with entering, working in, on or in the vicinity of the confined space (including a risk of a person inadvertently entering the confined space).</w:t>
      </w:r>
    </w:p>
    <w:p w14:paraId="646B310E" w14:textId="77777777" w:rsidR="00145DDF" w:rsidRPr="00D047FF" w:rsidRDefault="00145DDF" w:rsidP="00145DDF">
      <w:pPr>
        <w:pStyle w:val="DraftSub-sectionNote"/>
        <w:tabs>
          <w:tab w:val="right" w:pos="1814"/>
        </w:tabs>
        <w:ind w:left="1361"/>
        <w:rPr>
          <w:b/>
        </w:rPr>
      </w:pPr>
      <w:r w:rsidRPr="00D047FF">
        <w:rPr>
          <w:b/>
        </w:rPr>
        <w:t>Note</w:t>
      </w:r>
    </w:p>
    <w:p w14:paraId="646B310F" w14:textId="77777777" w:rsidR="00145DDF" w:rsidRDefault="00145DDF" w:rsidP="00145DDF">
      <w:pPr>
        <w:pStyle w:val="DraftSub-sectionNote"/>
        <w:tabs>
          <w:tab w:val="right" w:pos="1814"/>
        </w:tabs>
        <w:ind w:left="1361"/>
      </w:pPr>
      <w:r>
        <w:t>WHS Act—section 19 (see regulation 9).</w:t>
      </w:r>
    </w:p>
    <w:p w14:paraId="646B3110" w14:textId="77777777" w:rsidR="00145DDF" w:rsidRDefault="00145DDF" w:rsidP="00145DDF">
      <w:pPr>
        <w:pStyle w:val="DraftHeading2"/>
        <w:tabs>
          <w:tab w:val="right" w:pos="1247"/>
        </w:tabs>
        <w:ind w:left="1361" w:hanging="1361"/>
      </w:pPr>
      <w:r>
        <w:tab/>
      </w:r>
      <w:r w:rsidRPr="00FA1552">
        <w:t>(2)</w:t>
      </w:r>
      <w:r>
        <w:tab/>
        <w:t xml:space="preserve">A person conducting a business or undertaking must ensure that a risk assessment is conducted by a competent person for the purposes of </w:t>
      </w:r>
      <w:proofErr w:type="spellStart"/>
      <w:r>
        <w:t>subregulation</w:t>
      </w:r>
      <w:proofErr w:type="spellEnd"/>
      <w:r>
        <w:t xml:space="preserve"> (1).</w:t>
      </w:r>
    </w:p>
    <w:p w14:paraId="646B3111" w14:textId="77777777" w:rsidR="00145DDF" w:rsidRDefault="00145DDF" w:rsidP="00145DDF">
      <w:pPr>
        <w:pStyle w:val="BodySectionSub"/>
      </w:pPr>
      <w:r>
        <w:t>Maximum penalty:</w:t>
      </w:r>
    </w:p>
    <w:p w14:paraId="646B3112" w14:textId="77777777" w:rsidR="00145DDF" w:rsidRDefault="00145DDF" w:rsidP="00145DDF">
      <w:pPr>
        <w:pStyle w:val="BodyParagraph"/>
      </w:pPr>
      <w:r>
        <w:t>In the case of an individual—$3 600.</w:t>
      </w:r>
    </w:p>
    <w:p w14:paraId="646B3113" w14:textId="77777777" w:rsidR="00145DDF" w:rsidRDefault="00145DDF" w:rsidP="00145DDF">
      <w:pPr>
        <w:pStyle w:val="BodyParagraph"/>
      </w:pPr>
      <w:r>
        <w:t>In the case of a body corporate—$18 000.</w:t>
      </w:r>
    </w:p>
    <w:p w14:paraId="646B3114" w14:textId="77777777" w:rsidR="00145DDF" w:rsidRDefault="00145DDF" w:rsidP="00145DDF">
      <w:pPr>
        <w:pStyle w:val="DraftHeading2"/>
        <w:tabs>
          <w:tab w:val="right" w:pos="1247"/>
        </w:tabs>
        <w:ind w:left="1361" w:hanging="1361"/>
      </w:pPr>
      <w:r>
        <w:tab/>
      </w:r>
      <w:r w:rsidRPr="00FA1552">
        <w:t>(3)</w:t>
      </w:r>
      <w:r>
        <w:tab/>
        <w:t xml:space="preserve">The person must ensure that a risk assessment conducted under </w:t>
      </w:r>
      <w:proofErr w:type="spellStart"/>
      <w:r>
        <w:t>subregulation</w:t>
      </w:r>
      <w:proofErr w:type="spellEnd"/>
      <w:r>
        <w:t xml:space="preserve"> (2) is recorded in writing.</w:t>
      </w:r>
    </w:p>
    <w:p w14:paraId="646B3115" w14:textId="77777777" w:rsidR="00145DDF" w:rsidRDefault="00145DDF" w:rsidP="00145DDF">
      <w:pPr>
        <w:pStyle w:val="BodySectionSub"/>
      </w:pPr>
      <w:r>
        <w:t>Maximum penalty:</w:t>
      </w:r>
    </w:p>
    <w:p w14:paraId="646B3116" w14:textId="77777777" w:rsidR="00145DDF" w:rsidRDefault="00145DDF" w:rsidP="00145DDF">
      <w:pPr>
        <w:pStyle w:val="BodyParagraph"/>
      </w:pPr>
      <w:r>
        <w:t>In the case of an individual—$1 250.</w:t>
      </w:r>
    </w:p>
    <w:p w14:paraId="646B3117" w14:textId="77777777" w:rsidR="00145DDF" w:rsidRDefault="00145DDF" w:rsidP="00145DDF">
      <w:pPr>
        <w:pStyle w:val="BodyParagraph"/>
      </w:pPr>
      <w:r>
        <w:lastRenderedPageBreak/>
        <w:t>In the case of a body corporate—$6 000.</w:t>
      </w:r>
    </w:p>
    <w:p w14:paraId="646B3118" w14:textId="77777777" w:rsidR="007162D7" w:rsidRDefault="00145DDF" w:rsidP="00145DDF">
      <w:pPr>
        <w:pStyle w:val="DraftHeading2"/>
        <w:tabs>
          <w:tab w:val="right" w:pos="1247"/>
        </w:tabs>
        <w:ind w:left="1361" w:hanging="1361"/>
      </w:pPr>
      <w:r>
        <w:tab/>
        <w:t>(4)</w:t>
      </w:r>
      <w:r>
        <w:tab/>
        <w:t xml:space="preserve">For the purposes of </w:t>
      </w:r>
      <w:proofErr w:type="spellStart"/>
      <w:r>
        <w:t>subregulations</w:t>
      </w:r>
      <w:proofErr w:type="spellEnd"/>
      <w:r>
        <w:t xml:space="preserve"> (1) and (2), the person conducting a business or undertaking must have regard to all relevant matters, including the following:</w:t>
      </w:r>
    </w:p>
    <w:p w14:paraId="646B3119" w14:textId="77777777" w:rsidR="00145DDF" w:rsidRDefault="00145DDF" w:rsidP="00145DDF">
      <w:pPr>
        <w:pStyle w:val="DraftHeading3"/>
        <w:tabs>
          <w:tab w:val="right" w:pos="1757"/>
        </w:tabs>
        <w:ind w:left="1871" w:hanging="1871"/>
      </w:pPr>
      <w:r>
        <w:tab/>
        <w:t>(a)</w:t>
      </w:r>
      <w:r>
        <w:tab/>
        <w:t>whether the work can be carried out without the need to enter the confined space;</w:t>
      </w:r>
    </w:p>
    <w:p w14:paraId="646B311A" w14:textId="77777777" w:rsidR="00145DDF" w:rsidRDefault="00145DDF" w:rsidP="00145DDF">
      <w:pPr>
        <w:pStyle w:val="DraftHeading3"/>
        <w:tabs>
          <w:tab w:val="right" w:pos="1757"/>
        </w:tabs>
        <w:ind w:left="1871" w:hanging="1871"/>
      </w:pPr>
      <w:r>
        <w:tab/>
        <w:t>(b)</w:t>
      </w:r>
      <w:r>
        <w:tab/>
        <w:t>the nature of the confined space;</w:t>
      </w:r>
    </w:p>
    <w:p w14:paraId="646B311B" w14:textId="77777777" w:rsidR="00145DDF" w:rsidRDefault="00145DDF" w:rsidP="00145DDF">
      <w:pPr>
        <w:pStyle w:val="DraftHeading3"/>
        <w:tabs>
          <w:tab w:val="right" w:pos="1757"/>
        </w:tabs>
        <w:ind w:left="1871" w:hanging="1871"/>
      </w:pPr>
      <w:r>
        <w:tab/>
        <w:t>(c)</w:t>
      </w:r>
      <w:r>
        <w:tab/>
        <w:t>if the hazard is associated with the concentration of oxygen or the concentration of airborne contaminants in the confined space—any change that may occur in that concentration;</w:t>
      </w:r>
    </w:p>
    <w:p w14:paraId="646B311C" w14:textId="77777777" w:rsidR="00145DDF" w:rsidRDefault="00145DDF" w:rsidP="00145DDF">
      <w:pPr>
        <w:pStyle w:val="DraftHeading3"/>
        <w:tabs>
          <w:tab w:val="right" w:pos="1757"/>
        </w:tabs>
        <w:ind w:left="1871" w:hanging="1871"/>
      </w:pPr>
      <w:r>
        <w:tab/>
        <w:t>(d)</w:t>
      </w:r>
      <w:r>
        <w:tab/>
        <w:t>the work required to be carried out in the confined space, the range of methods by which the work can be carried out and the proposed method of working;</w:t>
      </w:r>
    </w:p>
    <w:p w14:paraId="646B311D" w14:textId="77777777" w:rsidR="00145DDF" w:rsidRDefault="00145DDF" w:rsidP="00145DDF">
      <w:pPr>
        <w:pStyle w:val="DraftHeading3"/>
        <w:tabs>
          <w:tab w:val="right" w:pos="1757"/>
        </w:tabs>
        <w:ind w:left="1871" w:hanging="1871"/>
      </w:pPr>
      <w:r>
        <w:tab/>
        <w:t>(e)</w:t>
      </w:r>
      <w:r>
        <w:tab/>
        <w:t>the type of emergency procedures, including rescue procedures, required.</w:t>
      </w:r>
    </w:p>
    <w:p w14:paraId="646B311E" w14:textId="77777777" w:rsidR="00145DDF" w:rsidRDefault="00145DDF" w:rsidP="00145DDF">
      <w:pPr>
        <w:pStyle w:val="DraftHeading2"/>
        <w:tabs>
          <w:tab w:val="right" w:pos="1247"/>
        </w:tabs>
        <w:ind w:left="1361" w:hanging="1361"/>
      </w:pPr>
      <w:r>
        <w:tab/>
        <w:t>(5)</w:t>
      </w:r>
      <w:r>
        <w:tab/>
        <w:t>The person conducting a business or undertaking must ensure that a risk assessment under this regulation is reviewed and as necessary revised by a competent person to reflect any review and revision of control measures under Part 3.1.</w:t>
      </w:r>
    </w:p>
    <w:p w14:paraId="646B311F" w14:textId="77777777" w:rsidR="00145DDF" w:rsidRDefault="00145DDF" w:rsidP="00145DDF">
      <w:pPr>
        <w:pStyle w:val="BodySectionSub"/>
      </w:pPr>
      <w:r>
        <w:t>Maximum penalty:</w:t>
      </w:r>
    </w:p>
    <w:p w14:paraId="646B3120" w14:textId="77777777" w:rsidR="00145DDF" w:rsidRDefault="00145DDF" w:rsidP="00145DDF">
      <w:pPr>
        <w:pStyle w:val="BodyParagraph"/>
      </w:pPr>
      <w:r>
        <w:t>In the case of an individual—$3 600.</w:t>
      </w:r>
    </w:p>
    <w:p w14:paraId="646B3121" w14:textId="77777777" w:rsidR="00145DDF" w:rsidRDefault="00145DDF" w:rsidP="00145DDF">
      <w:pPr>
        <w:pStyle w:val="BodyParagraph"/>
      </w:pPr>
      <w:r>
        <w:t>In the case of a body corporate—$18 000.</w:t>
      </w:r>
    </w:p>
    <w:p w14:paraId="646B3122" w14:textId="77777777" w:rsidR="00145DDF" w:rsidRDefault="00145DDF" w:rsidP="00C92295">
      <w:pPr>
        <w:pStyle w:val="StyleDraftHeading1Left0cmHanging15cm1"/>
      </w:pPr>
      <w:r>
        <w:tab/>
      </w:r>
      <w:bookmarkStart w:id="108" w:name="_Toc136427784"/>
      <w:r>
        <w:t>67</w:t>
      </w:r>
      <w:r>
        <w:tab/>
        <w:t>Confined space entry permit</w:t>
      </w:r>
      <w:bookmarkEnd w:id="108"/>
    </w:p>
    <w:p w14:paraId="646B3123" w14:textId="77777777" w:rsidR="00145DDF" w:rsidRDefault="00145DDF" w:rsidP="00145DDF">
      <w:pPr>
        <w:pStyle w:val="DraftHeading2"/>
        <w:tabs>
          <w:tab w:val="right" w:pos="1247"/>
        </w:tabs>
        <w:ind w:left="1361" w:hanging="1361"/>
      </w:pPr>
      <w:r>
        <w:tab/>
      </w:r>
      <w:r w:rsidRPr="00705986">
        <w:t>(1)</w:t>
      </w:r>
      <w:r>
        <w:tab/>
        <w:t>A person conducting a business or undertaking at a workplace must not direct a worker to enter a confined space to carry out work unless the person has issued a confined space entry permit for the work.</w:t>
      </w:r>
    </w:p>
    <w:p w14:paraId="646B3124" w14:textId="77777777" w:rsidR="00145DDF" w:rsidRDefault="00145DDF" w:rsidP="00145DDF">
      <w:pPr>
        <w:pStyle w:val="BodySectionSub"/>
      </w:pPr>
      <w:r>
        <w:t>Maximum penalty:</w:t>
      </w:r>
    </w:p>
    <w:p w14:paraId="646B3125" w14:textId="77777777" w:rsidR="00145DDF" w:rsidRDefault="00145DDF" w:rsidP="00145DDF">
      <w:pPr>
        <w:pStyle w:val="BodyParagraph"/>
      </w:pPr>
      <w:r>
        <w:t>In the case of an individual—$6 000.</w:t>
      </w:r>
    </w:p>
    <w:p w14:paraId="646B3126" w14:textId="77777777" w:rsidR="007162D7" w:rsidRDefault="00145DDF" w:rsidP="00145DDF">
      <w:pPr>
        <w:pStyle w:val="BodyParagraph"/>
      </w:pPr>
      <w:r>
        <w:t>In the case of a body corporate—$30 000.</w:t>
      </w:r>
    </w:p>
    <w:p w14:paraId="646B3127" w14:textId="77777777" w:rsidR="00145DDF" w:rsidRDefault="00145DDF" w:rsidP="00145DDF">
      <w:pPr>
        <w:pStyle w:val="DraftHeading2"/>
        <w:tabs>
          <w:tab w:val="right" w:pos="1247"/>
        </w:tabs>
        <w:ind w:left="1361" w:hanging="1361"/>
      </w:pPr>
      <w:r>
        <w:tab/>
      </w:r>
      <w:r w:rsidRPr="00EF55B8">
        <w:t>(2)</w:t>
      </w:r>
      <w:r>
        <w:tab/>
        <w:t>A confined space entry permit must:</w:t>
      </w:r>
    </w:p>
    <w:p w14:paraId="646B3128" w14:textId="77777777" w:rsidR="00145DDF" w:rsidRDefault="00145DDF" w:rsidP="00145DDF">
      <w:pPr>
        <w:pStyle w:val="DraftHeading3"/>
        <w:tabs>
          <w:tab w:val="right" w:pos="1757"/>
        </w:tabs>
        <w:ind w:left="1871" w:hanging="1871"/>
      </w:pPr>
      <w:r>
        <w:tab/>
      </w:r>
      <w:r w:rsidRPr="00EF55B8">
        <w:t>(a)</w:t>
      </w:r>
      <w:r>
        <w:tab/>
        <w:t>be completed by a competent person; and</w:t>
      </w:r>
    </w:p>
    <w:p w14:paraId="646B3129" w14:textId="77777777" w:rsidR="00145DDF" w:rsidRDefault="00145DDF" w:rsidP="00145DDF">
      <w:pPr>
        <w:pStyle w:val="DraftHeading3"/>
        <w:tabs>
          <w:tab w:val="right" w:pos="1757"/>
        </w:tabs>
        <w:ind w:left="1871" w:hanging="1871"/>
      </w:pPr>
      <w:r>
        <w:tab/>
      </w:r>
      <w:r w:rsidRPr="00EF55B8">
        <w:t>(b)</w:t>
      </w:r>
      <w:r>
        <w:tab/>
        <w:t>be in writing; and</w:t>
      </w:r>
    </w:p>
    <w:p w14:paraId="646B312A" w14:textId="77777777" w:rsidR="00145DDF" w:rsidRDefault="00145DDF" w:rsidP="00145DDF">
      <w:pPr>
        <w:pStyle w:val="DraftHeading3"/>
        <w:tabs>
          <w:tab w:val="right" w:pos="1757"/>
        </w:tabs>
        <w:ind w:left="1871" w:hanging="1871"/>
      </w:pPr>
      <w:r>
        <w:tab/>
      </w:r>
      <w:r w:rsidRPr="00EF55B8">
        <w:t>(c)</w:t>
      </w:r>
      <w:r>
        <w:tab/>
        <w:t>specify the following:</w:t>
      </w:r>
    </w:p>
    <w:p w14:paraId="646B312B" w14:textId="77777777" w:rsidR="00145DDF" w:rsidRPr="005B4757" w:rsidRDefault="00145DDF" w:rsidP="00145DDF">
      <w:pPr>
        <w:pStyle w:val="DraftHeading4"/>
        <w:tabs>
          <w:tab w:val="right" w:pos="2268"/>
        </w:tabs>
        <w:ind w:left="2381" w:hanging="2381"/>
      </w:pPr>
      <w:r>
        <w:tab/>
      </w:r>
      <w:r w:rsidRPr="005B4757">
        <w:t>(</w:t>
      </w:r>
      <w:proofErr w:type="spellStart"/>
      <w:r w:rsidRPr="005B4757">
        <w:t>i</w:t>
      </w:r>
      <w:proofErr w:type="spellEnd"/>
      <w:r w:rsidRPr="005B4757">
        <w:t>)</w:t>
      </w:r>
      <w:r>
        <w:tab/>
        <w:t>the confined space to which the permit relates;</w:t>
      </w:r>
    </w:p>
    <w:p w14:paraId="646B312C" w14:textId="77777777" w:rsidR="00145DDF" w:rsidRDefault="00145DDF" w:rsidP="00145DDF">
      <w:pPr>
        <w:pStyle w:val="DraftHeading4"/>
        <w:tabs>
          <w:tab w:val="right" w:pos="2268"/>
        </w:tabs>
        <w:ind w:left="2381" w:hanging="2381"/>
      </w:pPr>
      <w:r>
        <w:lastRenderedPageBreak/>
        <w:tab/>
      </w:r>
      <w:r w:rsidRPr="00EF55B8">
        <w:t>(i</w:t>
      </w:r>
      <w:r>
        <w:t>i</w:t>
      </w:r>
      <w:r w:rsidRPr="00EF55B8">
        <w:t>)</w:t>
      </w:r>
      <w:r>
        <w:tab/>
        <w:t>the names of persons permitted to enter the space;</w:t>
      </w:r>
    </w:p>
    <w:p w14:paraId="646B312D" w14:textId="77777777" w:rsidR="00145DDF" w:rsidRDefault="00145DDF" w:rsidP="00145DDF">
      <w:pPr>
        <w:pStyle w:val="DraftHeading4"/>
        <w:tabs>
          <w:tab w:val="right" w:pos="2268"/>
        </w:tabs>
        <w:ind w:left="2381" w:hanging="2381"/>
      </w:pPr>
      <w:r>
        <w:tab/>
      </w:r>
      <w:r w:rsidRPr="00EF55B8">
        <w:t>(ii</w:t>
      </w:r>
      <w:r>
        <w:t>i</w:t>
      </w:r>
      <w:r w:rsidRPr="00EF55B8">
        <w:t>)</w:t>
      </w:r>
      <w:r>
        <w:tab/>
        <w:t>the period of time during which the work in the space will be carried out;</w:t>
      </w:r>
    </w:p>
    <w:p w14:paraId="646B312E" w14:textId="77777777" w:rsidR="00145DDF" w:rsidRDefault="00145DDF" w:rsidP="00145DDF">
      <w:pPr>
        <w:pStyle w:val="DraftHeading4"/>
        <w:tabs>
          <w:tab w:val="right" w:pos="2268"/>
        </w:tabs>
        <w:ind w:left="2381" w:hanging="2381"/>
      </w:pPr>
      <w:r>
        <w:tab/>
      </w:r>
      <w:r w:rsidRPr="00045713">
        <w:t>(</w:t>
      </w:r>
      <w:r>
        <w:t>iv</w:t>
      </w:r>
      <w:r w:rsidRPr="00045713">
        <w:t>)</w:t>
      </w:r>
      <w:r>
        <w:tab/>
        <w:t>measures to control risk associated with the proposed work in the space; and</w:t>
      </w:r>
    </w:p>
    <w:p w14:paraId="646B312F" w14:textId="77777777" w:rsidR="00145DDF" w:rsidRDefault="00145DDF" w:rsidP="00145DDF">
      <w:pPr>
        <w:pStyle w:val="DraftHeading3"/>
        <w:tabs>
          <w:tab w:val="right" w:pos="1757"/>
        </w:tabs>
        <w:ind w:left="1871" w:hanging="1871"/>
      </w:pPr>
      <w:r>
        <w:tab/>
      </w:r>
      <w:r w:rsidRPr="007A3EBE">
        <w:t>(d)</w:t>
      </w:r>
      <w:r>
        <w:tab/>
        <w:t>contain space for an acknowledgement that work in the confined space has been completed and that all persons have left the confined space.</w:t>
      </w:r>
    </w:p>
    <w:p w14:paraId="646B3130" w14:textId="77777777" w:rsidR="00145DDF" w:rsidRDefault="00145DDF" w:rsidP="00145DDF">
      <w:pPr>
        <w:pStyle w:val="DraftHeading2"/>
        <w:tabs>
          <w:tab w:val="right" w:pos="1247"/>
        </w:tabs>
        <w:ind w:left="1361" w:hanging="1361"/>
      </w:pPr>
      <w:r>
        <w:tab/>
      </w:r>
      <w:r w:rsidRPr="00577F06">
        <w:t>(3)</w:t>
      </w:r>
      <w:r>
        <w:tab/>
        <w:t>The control measures specified in a confined space permit must:</w:t>
      </w:r>
    </w:p>
    <w:p w14:paraId="646B3131" w14:textId="77777777" w:rsidR="00145DDF" w:rsidRDefault="00145DDF" w:rsidP="00145DDF">
      <w:pPr>
        <w:pStyle w:val="DraftHeading3"/>
        <w:tabs>
          <w:tab w:val="right" w:pos="1757"/>
        </w:tabs>
        <w:ind w:left="1871" w:hanging="1871"/>
      </w:pPr>
      <w:r>
        <w:tab/>
      </w:r>
      <w:r w:rsidRPr="00577F06">
        <w:t>(a)</w:t>
      </w:r>
      <w:r>
        <w:tab/>
        <w:t>be based on a risk assessment conducted under regulation 66</w:t>
      </w:r>
      <w:r w:rsidRPr="00B5671E">
        <w:t>;</w:t>
      </w:r>
      <w:r>
        <w:t xml:space="preserve"> and</w:t>
      </w:r>
    </w:p>
    <w:p w14:paraId="646B3132" w14:textId="77777777" w:rsidR="00145DDF" w:rsidRDefault="00145DDF" w:rsidP="00145DDF">
      <w:pPr>
        <w:pStyle w:val="DraftHeading3"/>
        <w:tabs>
          <w:tab w:val="right" w:pos="1757"/>
        </w:tabs>
        <w:ind w:left="1871" w:hanging="1871"/>
      </w:pPr>
      <w:r>
        <w:tab/>
      </w:r>
      <w:r w:rsidRPr="00577F06">
        <w:t>(b)</w:t>
      </w:r>
      <w:r>
        <w:tab/>
        <w:t>include:</w:t>
      </w:r>
    </w:p>
    <w:p w14:paraId="646B3133" w14:textId="77777777" w:rsidR="00145DDF" w:rsidRDefault="00145DDF" w:rsidP="00145DDF">
      <w:pPr>
        <w:pStyle w:val="DraftHeading4"/>
        <w:tabs>
          <w:tab w:val="right" w:pos="2268"/>
        </w:tabs>
        <w:ind w:left="2381" w:hanging="2381"/>
      </w:pPr>
      <w:r>
        <w:tab/>
      </w:r>
      <w:r w:rsidRPr="00577F06">
        <w:t>(</w:t>
      </w:r>
      <w:proofErr w:type="spellStart"/>
      <w:r w:rsidRPr="00577F06">
        <w:t>i</w:t>
      </w:r>
      <w:proofErr w:type="spellEnd"/>
      <w:r w:rsidRPr="00577F06">
        <w:t>)</w:t>
      </w:r>
      <w:r>
        <w:tab/>
        <w:t>control measures to be implemented for safe entry; and</w:t>
      </w:r>
    </w:p>
    <w:p w14:paraId="646B3134" w14:textId="77777777" w:rsidR="00145DDF" w:rsidRPr="00577F06" w:rsidRDefault="00145DDF" w:rsidP="00145DDF">
      <w:pPr>
        <w:pStyle w:val="DraftHeading4"/>
        <w:tabs>
          <w:tab w:val="right" w:pos="2268"/>
        </w:tabs>
        <w:ind w:left="2381" w:hanging="2381"/>
      </w:pPr>
      <w:r>
        <w:tab/>
      </w:r>
      <w:r w:rsidRPr="00577F06">
        <w:t>(ii)</w:t>
      </w:r>
      <w:r>
        <w:tab/>
        <w:t>details of the system of work provided under regulation 69</w:t>
      </w:r>
      <w:r w:rsidRPr="00B5671E">
        <w:t>.</w:t>
      </w:r>
    </w:p>
    <w:p w14:paraId="646B3135" w14:textId="77777777" w:rsidR="00145DDF" w:rsidRDefault="00145DDF" w:rsidP="00145DDF">
      <w:pPr>
        <w:pStyle w:val="DraftHeading2"/>
        <w:tabs>
          <w:tab w:val="right" w:pos="1247"/>
        </w:tabs>
        <w:ind w:left="1361" w:hanging="1361"/>
      </w:pPr>
      <w:r>
        <w:tab/>
      </w:r>
      <w:r w:rsidRPr="000C6DF6">
        <w:t>(</w:t>
      </w:r>
      <w:r>
        <w:t>4</w:t>
      </w:r>
      <w:r w:rsidRPr="000C6DF6">
        <w:t>)</w:t>
      </w:r>
      <w:r>
        <w:tab/>
        <w:t>The person conducting a business or undertaking must ensure that, when the work for which the entry permit was issued is completed:</w:t>
      </w:r>
    </w:p>
    <w:p w14:paraId="646B3136" w14:textId="77777777" w:rsidR="007162D7" w:rsidRDefault="00145DDF" w:rsidP="00145DDF">
      <w:pPr>
        <w:pStyle w:val="DraftHeading3"/>
        <w:tabs>
          <w:tab w:val="right" w:pos="1757"/>
        </w:tabs>
        <w:ind w:left="1871" w:hanging="1871"/>
      </w:pPr>
      <w:r>
        <w:tab/>
      </w:r>
      <w:r w:rsidRPr="000C6DF6">
        <w:t>(a)</w:t>
      </w:r>
      <w:r>
        <w:tab/>
        <w:t>all workers leave the confined space; and</w:t>
      </w:r>
    </w:p>
    <w:p w14:paraId="646B3137" w14:textId="77777777" w:rsidR="00145DDF" w:rsidRDefault="00145DDF" w:rsidP="00145DDF">
      <w:pPr>
        <w:pStyle w:val="DraftHeading3"/>
        <w:tabs>
          <w:tab w:val="right" w:pos="1757"/>
        </w:tabs>
        <w:ind w:left="1871" w:hanging="1871"/>
      </w:pPr>
      <w:r>
        <w:tab/>
      </w:r>
      <w:r w:rsidRPr="000C6DF6">
        <w:t>(b)</w:t>
      </w:r>
      <w:r>
        <w:tab/>
        <w:t xml:space="preserve">the acknowledgement referred to in </w:t>
      </w:r>
      <w:proofErr w:type="spellStart"/>
      <w:r>
        <w:t>subregulation</w:t>
      </w:r>
      <w:proofErr w:type="spellEnd"/>
      <w:r>
        <w:t xml:space="preserve"> (2)(d) is completed by the competent person.</w:t>
      </w:r>
    </w:p>
    <w:p w14:paraId="646B3138" w14:textId="77777777" w:rsidR="00145DDF" w:rsidRDefault="00145DDF" w:rsidP="00145DDF">
      <w:pPr>
        <w:pStyle w:val="BodySectionSub"/>
      </w:pPr>
      <w:r>
        <w:t>Maximum penalty:</w:t>
      </w:r>
    </w:p>
    <w:p w14:paraId="646B3139" w14:textId="77777777" w:rsidR="00145DDF" w:rsidRDefault="00145DDF" w:rsidP="00145DDF">
      <w:pPr>
        <w:pStyle w:val="BodyParagraph"/>
      </w:pPr>
      <w:r>
        <w:t>In the case of an individual—$6 000.</w:t>
      </w:r>
    </w:p>
    <w:p w14:paraId="646B313A" w14:textId="77777777" w:rsidR="00145DDF" w:rsidRDefault="00145DDF" w:rsidP="00145DDF">
      <w:pPr>
        <w:pStyle w:val="BodyParagraph"/>
      </w:pPr>
      <w:r>
        <w:t>In the case of a body corporate—$30 000.</w:t>
      </w:r>
    </w:p>
    <w:p w14:paraId="646B313B" w14:textId="77777777" w:rsidR="00145DDF" w:rsidRDefault="00145DDF" w:rsidP="00C92295">
      <w:pPr>
        <w:pStyle w:val="StyleDraftHeading1Left0cmHanging15cm1"/>
      </w:pPr>
      <w:r>
        <w:tab/>
      </w:r>
      <w:bookmarkStart w:id="109" w:name="_Toc136427785"/>
      <w:r>
        <w:t>68</w:t>
      </w:r>
      <w:r>
        <w:tab/>
        <w:t>Signage</w:t>
      </w:r>
      <w:bookmarkEnd w:id="109"/>
    </w:p>
    <w:p w14:paraId="646B313C" w14:textId="77777777" w:rsidR="00145DDF" w:rsidRDefault="00145DDF" w:rsidP="00145DDF">
      <w:pPr>
        <w:pStyle w:val="DraftHeading2"/>
        <w:tabs>
          <w:tab w:val="right" w:pos="1247"/>
        </w:tabs>
        <w:ind w:left="1361" w:hanging="1361"/>
      </w:pPr>
      <w:r>
        <w:tab/>
      </w:r>
      <w:r w:rsidRPr="00B04DC5">
        <w:t>(1)</w:t>
      </w:r>
      <w:r>
        <w:tab/>
        <w:t xml:space="preserve">A person conducting a business or undertaking must ensure that signs that comply with </w:t>
      </w:r>
      <w:proofErr w:type="spellStart"/>
      <w:r>
        <w:t>subregulation</w:t>
      </w:r>
      <w:proofErr w:type="spellEnd"/>
      <w:r>
        <w:t xml:space="preserve"> (2) are erected:</w:t>
      </w:r>
    </w:p>
    <w:p w14:paraId="646B313D" w14:textId="77777777" w:rsidR="00145DDF" w:rsidRDefault="00145DDF" w:rsidP="00145DDF">
      <w:pPr>
        <w:pStyle w:val="DraftHeading3"/>
        <w:tabs>
          <w:tab w:val="right" w:pos="1757"/>
        </w:tabs>
        <w:ind w:left="1871" w:hanging="1871"/>
      </w:pPr>
      <w:r>
        <w:tab/>
      </w:r>
      <w:r w:rsidRPr="00B04DC5">
        <w:t>(a)</w:t>
      </w:r>
      <w:r>
        <w:tab/>
        <w:t>immediately before work in a confined space commences and while the work is being carried out; and</w:t>
      </w:r>
    </w:p>
    <w:p w14:paraId="646B313E" w14:textId="77777777" w:rsidR="00145DDF" w:rsidRDefault="00145DDF" w:rsidP="00145DDF">
      <w:pPr>
        <w:pStyle w:val="DraftHeading3"/>
        <w:tabs>
          <w:tab w:val="right" w:pos="1757"/>
        </w:tabs>
        <w:ind w:left="1871" w:hanging="1871"/>
      </w:pPr>
      <w:r>
        <w:tab/>
      </w:r>
      <w:r w:rsidRPr="00B04DC5">
        <w:t>(b)</w:t>
      </w:r>
      <w:r>
        <w:tab/>
        <w:t>while work is being carried out in preparation for, and in the completion of, work in a confined space.</w:t>
      </w:r>
    </w:p>
    <w:p w14:paraId="646B313F" w14:textId="77777777" w:rsidR="00145DDF" w:rsidRDefault="00145DDF" w:rsidP="00145DDF">
      <w:pPr>
        <w:pStyle w:val="BodySectionSub"/>
      </w:pPr>
      <w:r>
        <w:t>Maximum penalty:</w:t>
      </w:r>
    </w:p>
    <w:p w14:paraId="646B3140" w14:textId="77777777" w:rsidR="00145DDF" w:rsidRDefault="00145DDF" w:rsidP="00145DDF">
      <w:pPr>
        <w:pStyle w:val="BodyParagraph"/>
      </w:pPr>
      <w:r>
        <w:t>In the case of an individual—$3 600.</w:t>
      </w:r>
    </w:p>
    <w:p w14:paraId="646B3141" w14:textId="77777777" w:rsidR="00145DDF" w:rsidRDefault="00145DDF" w:rsidP="00145DDF">
      <w:pPr>
        <w:pStyle w:val="BodyParagraph"/>
      </w:pPr>
      <w:r>
        <w:t>In the case of a body corporate—$18 000.</w:t>
      </w:r>
    </w:p>
    <w:p w14:paraId="646B3142" w14:textId="77777777" w:rsidR="00145DDF" w:rsidRDefault="00145DDF" w:rsidP="0050394E">
      <w:pPr>
        <w:pStyle w:val="DraftHeading2"/>
        <w:keepNext/>
        <w:tabs>
          <w:tab w:val="right" w:pos="1247"/>
        </w:tabs>
        <w:ind w:left="1361" w:hanging="1361"/>
      </w:pPr>
      <w:r>
        <w:lastRenderedPageBreak/>
        <w:tab/>
      </w:r>
      <w:r w:rsidRPr="00B04DC5">
        <w:t>(2)</w:t>
      </w:r>
      <w:r>
        <w:tab/>
        <w:t>The signs must:</w:t>
      </w:r>
    </w:p>
    <w:p w14:paraId="646B3143" w14:textId="77777777" w:rsidR="00145DDF" w:rsidRDefault="00145DDF" w:rsidP="00145DDF">
      <w:pPr>
        <w:pStyle w:val="DraftHeading3"/>
        <w:tabs>
          <w:tab w:val="right" w:pos="1757"/>
        </w:tabs>
        <w:ind w:left="1871" w:hanging="1871"/>
      </w:pPr>
      <w:r>
        <w:tab/>
      </w:r>
      <w:r w:rsidRPr="00B04DC5">
        <w:t>(a)</w:t>
      </w:r>
      <w:r>
        <w:tab/>
        <w:t>identify the confined space; and</w:t>
      </w:r>
    </w:p>
    <w:p w14:paraId="646B3144" w14:textId="77777777" w:rsidR="00145DDF" w:rsidRDefault="00145DDF" w:rsidP="00145DDF">
      <w:pPr>
        <w:pStyle w:val="DraftHeading3"/>
        <w:tabs>
          <w:tab w:val="right" w:pos="1757"/>
        </w:tabs>
        <w:ind w:left="1871" w:hanging="1871"/>
      </w:pPr>
      <w:r>
        <w:tab/>
      </w:r>
      <w:r w:rsidRPr="00B04DC5">
        <w:t>(b)</w:t>
      </w:r>
      <w:r>
        <w:tab/>
        <w:t>inform workers that they must not enter the space unless they have a confined space entry permit; and</w:t>
      </w:r>
    </w:p>
    <w:p w14:paraId="646B3145" w14:textId="77777777" w:rsidR="00145DDF" w:rsidRDefault="00145DDF" w:rsidP="00145DDF">
      <w:pPr>
        <w:pStyle w:val="DraftHeading3"/>
        <w:tabs>
          <w:tab w:val="right" w:pos="1757"/>
        </w:tabs>
        <w:ind w:left="1871" w:hanging="1871"/>
      </w:pPr>
      <w:r>
        <w:tab/>
      </w:r>
      <w:r w:rsidRPr="00B04DC5">
        <w:t>(c)</w:t>
      </w:r>
      <w:r>
        <w:tab/>
        <w:t>be clear and prominently located next to each entry to the space.</w:t>
      </w:r>
    </w:p>
    <w:p w14:paraId="646B3146" w14:textId="77777777" w:rsidR="00145DDF" w:rsidRDefault="00145DDF" w:rsidP="00C92295">
      <w:pPr>
        <w:pStyle w:val="StyleDraftHeading1Left0cmHanging15cm1"/>
      </w:pPr>
      <w:r>
        <w:tab/>
      </w:r>
      <w:bookmarkStart w:id="110" w:name="_Toc136427786"/>
      <w:r>
        <w:t>69</w:t>
      </w:r>
      <w:r>
        <w:tab/>
        <w:t>Communication and safety monitoring</w:t>
      </w:r>
      <w:bookmarkEnd w:id="110"/>
    </w:p>
    <w:p w14:paraId="646B3147" w14:textId="77777777" w:rsidR="00145DDF" w:rsidRDefault="00145DDF" w:rsidP="00145DDF">
      <w:pPr>
        <w:pStyle w:val="BodySectionSub"/>
      </w:pPr>
      <w:r>
        <w:t>A person conducting a business or undertaking must ensure that a worker does not enter a confined space to carry out work unless the person provides a system of work that includes:</w:t>
      </w:r>
    </w:p>
    <w:p w14:paraId="646B3148" w14:textId="77777777" w:rsidR="00145DDF" w:rsidRDefault="00145DDF" w:rsidP="00145DDF">
      <w:pPr>
        <w:pStyle w:val="DraftHeading3"/>
        <w:tabs>
          <w:tab w:val="right" w:pos="1757"/>
        </w:tabs>
        <w:ind w:left="1871" w:hanging="1871"/>
      </w:pPr>
      <w:r>
        <w:tab/>
      </w:r>
      <w:r w:rsidRPr="00C21EDC">
        <w:t>(a)</w:t>
      </w:r>
      <w:r>
        <w:tab/>
        <w:t>continuous communication with the worker from outside the space; and</w:t>
      </w:r>
    </w:p>
    <w:p w14:paraId="646B3149" w14:textId="77777777" w:rsidR="00145DDF" w:rsidRDefault="00145DDF" w:rsidP="00145DDF">
      <w:pPr>
        <w:pStyle w:val="DraftHeading3"/>
        <w:tabs>
          <w:tab w:val="right" w:pos="1757"/>
        </w:tabs>
        <w:ind w:left="1871" w:hanging="1871"/>
      </w:pPr>
      <w:r>
        <w:tab/>
      </w:r>
      <w:r w:rsidRPr="00C21EDC">
        <w:t>(b)</w:t>
      </w:r>
      <w:r>
        <w:tab/>
        <w:t>monitoring of conditions within the space</w:t>
      </w:r>
      <w:r w:rsidRPr="004910EA">
        <w:t xml:space="preserve"> </w:t>
      </w:r>
      <w:r>
        <w:t>by a standby person who is in the vicinity of the space and, if practicable, observing the work being carried out.</w:t>
      </w:r>
    </w:p>
    <w:p w14:paraId="646B314A" w14:textId="77777777" w:rsidR="00145DDF" w:rsidRDefault="00145DDF" w:rsidP="00145DDF">
      <w:pPr>
        <w:pStyle w:val="BodySectionSub"/>
      </w:pPr>
      <w:r>
        <w:t>Maximum penalty:</w:t>
      </w:r>
    </w:p>
    <w:p w14:paraId="646B314B" w14:textId="77777777" w:rsidR="00145DDF" w:rsidRDefault="00145DDF" w:rsidP="00145DDF">
      <w:pPr>
        <w:pStyle w:val="BodyParagraph"/>
      </w:pPr>
      <w:r>
        <w:t>In the case of an individual—$6 000.</w:t>
      </w:r>
    </w:p>
    <w:p w14:paraId="646B314C" w14:textId="77777777" w:rsidR="00145DDF" w:rsidRDefault="00145DDF" w:rsidP="00145DDF">
      <w:pPr>
        <w:pStyle w:val="BodyParagraph"/>
      </w:pPr>
      <w:r>
        <w:t>In the case of a body corporate—$30 000.</w:t>
      </w:r>
    </w:p>
    <w:p w14:paraId="646B314D" w14:textId="77777777" w:rsidR="00145DDF" w:rsidRDefault="00145DDF" w:rsidP="00C92295">
      <w:pPr>
        <w:pStyle w:val="StyleDraftHeading1Left0cmHanging15cm1"/>
      </w:pPr>
      <w:r>
        <w:tab/>
      </w:r>
      <w:bookmarkStart w:id="111" w:name="_Toc136427787"/>
      <w:r>
        <w:t>70</w:t>
      </w:r>
      <w:r>
        <w:tab/>
        <w:t>Specific control—connected plant and services</w:t>
      </w:r>
      <w:bookmarkEnd w:id="111"/>
    </w:p>
    <w:p w14:paraId="646B314E" w14:textId="77777777" w:rsidR="00145DDF" w:rsidRDefault="00145DDF" w:rsidP="00145DDF">
      <w:pPr>
        <w:pStyle w:val="DraftHeading2"/>
        <w:tabs>
          <w:tab w:val="right" w:pos="1247"/>
        </w:tabs>
        <w:ind w:left="1361" w:hanging="1361"/>
      </w:pPr>
      <w:r>
        <w:tab/>
      </w:r>
      <w:r w:rsidRPr="00BA40E4">
        <w:t>(1)</w:t>
      </w:r>
      <w:r>
        <w:tab/>
        <w:t>A person conducting a business or undertaking must, so far as is reasonably practicable, eliminate any risk associated with work in a confined space in either of the following circumstances:</w:t>
      </w:r>
    </w:p>
    <w:p w14:paraId="646B314F" w14:textId="77777777" w:rsidR="00145DDF" w:rsidRDefault="00145DDF" w:rsidP="00145DDF">
      <w:pPr>
        <w:pStyle w:val="DraftHeading3"/>
        <w:tabs>
          <w:tab w:val="right" w:pos="1757"/>
        </w:tabs>
        <w:ind w:left="1871" w:hanging="1871"/>
      </w:pPr>
      <w:r>
        <w:tab/>
      </w:r>
      <w:r w:rsidRPr="00A35F7D">
        <w:t>(a)</w:t>
      </w:r>
      <w:r>
        <w:tab/>
        <w:t>the introduction of any substance or condition into the space from or by any plant or services connected to the space;</w:t>
      </w:r>
    </w:p>
    <w:p w14:paraId="646B3150" w14:textId="77777777" w:rsidR="00145DDF" w:rsidRDefault="00145DDF" w:rsidP="00145DDF">
      <w:pPr>
        <w:pStyle w:val="DraftHeading3"/>
        <w:tabs>
          <w:tab w:val="right" w:pos="1757"/>
        </w:tabs>
        <w:ind w:left="1871" w:hanging="1871"/>
      </w:pPr>
      <w:r>
        <w:tab/>
      </w:r>
      <w:r w:rsidRPr="00A35F7D">
        <w:t>(b)</w:t>
      </w:r>
      <w:r>
        <w:tab/>
        <w:t>the activation or energising in any way of any plant or services connected to the space.</w:t>
      </w:r>
    </w:p>
    <w:p w14:paraId="646B3151" w14:textId="77777777" w:rsidR="00145DDF" w:rsidRDefault="00145DDF" w:rsidP="00145DDF">
      <w:pPr>
        <w:pStyle w:val="BodySectionSub"/>
      </w:pPr>
      <w:r>
        <w:t>Maximum penalty:</w:t>
      </w:r>
    </w:p>
    <w:p w14:paraId="646B3152" w14:textId="77777777" w:rsidR="00145DDF" w:rsidRDefault="00145DDF" w:rsidP="00145DDF">
      <w:pPr>
        <w:pStyle w:val="BodyParagraph"/>
      </w:pPr>
      <w:r>
        <w:t>In the case of an individual—$3 600.</w:t>
      </w:r>
    </w:p>
    <w:p w14:paraId="646B3153" w14:textId="77777777" w:rsidR="00145DDF" w:rsidRDefault="00145DDF" w:rsidP="00145DDF">
      <w:pPr>
        <w:pStyle w:val="BodyParagraph"/>
      </w:pPr>
      <w:r>
        <w:t>In the case of a body corporate—$18 000.</w:t>
      </w:r>
    </w:p>
    <w:p w14:paraId="646B3154" w14:textId="77777777" w:rsidR="00145DDF" w:rsidRDefault="00145DDF" w:rsidP="00145DDF">
      <w:pPr>
        <w:pStyle w:val="DraftHeading2"/>
        <w:tabs>
          <w:tab w:val="right" w:pos="1247"/>
        </w:tabs>
        <w:ind w:left="1361" w:hanging="1361"/>
      </w:pPr>
      <w:r>
        <w:tab/>
      </w:r>
      <w:r w:rsidRPr="00BA40E4">
        <w:t>(2)</w:t>
      </w:r>
      <w:r>
        <w:tab/>
        <w:t xml:space="preserve">If it is not reasonably practicable for the person to eliminate risk under </w:t>
      </w:r>
      <w:proofErr w:type="spellStart"/>
      <w:r>
        <w:t>subregulation</w:t>
      </w:r>
      <w:proofErr w:type="spellEnd"/>
      <w:r>
        <w:t xml:space="preserve"> (1), the person must minimise that risk so far as is reasonably practicable.</w:t>
      </w:r>
    </w:p>
    <w:p w14:paraId="646B3155" w14:textId="77777777" w:rsidR="00145DDF" w:rsidRDefault="00145DDF" w:rsidP="00145DDF">
      <w:pPr>
        <w:pStyle w:val="BodySectionSub"/>
      </w:pPr>
      <w:r>
        <w:t>Maximum penalty:</w:t>
      </w:r>
    </w:p>
    <w:p w14:paraId="646B3156" w14:textId="77777777" w:rsidR="00145DDF" w:rsidRDefault="00145DDF" w:rsidP="00145DDF">
      <w:pPr>
        <w:pStyle w:val="BodyParagraph"/>
      </w:pPr>
      <w:r>
        <w:t>In the case of an individual—$3 600.</w:t>
      </w:r>
    </w:p>
    <w:p w14:paraId="646B3157" w14:textId="77777777" w:rsidR="007162D7" w:rsidRDefault="00145DDF" w:rsidP="00145DDF">
      <w:pPr>
        <w:pStyle w:val="BodyParagraph"/>
      </w:pPr>
      <w:r>
        <w:lastRenderedPageBreak/>
        <w:t>In the case of a body corporate—$18 000.</w:t>
      </w:r>
    </w:p>
    <w:p w14:paraId="646B3158" w14:textId="77777777" w:rsidR="00145DDF" w:rsidRDefault="00145DDF" w:rsidP="00C92295">
      <w:pPr>
        <w:pStyle w:val="StyleDraftHeading1Left0cmHanging15cm1"/>
      </w:pPr>
      <w:r>
        <w:tab/>
      </w:r>
      <w:bookmarkStart w:id="112" w:name="_Toc136427788"/>
      <w:r>
        <w:t>71</w:t>
      </w:r>
      <w:r>
        <w:tab/>
        <w:t>Specific control—atmosphere</w:t>
      </w:r>
      <w:bookmarkEnd w:id="112"/>
    </w:p>
    <w:p w14:paraId="646B3159" w14:textId="77777777" w:rsidR="00145DDF" w:rsidRDefault="00145DDF" w:rsidP="00145DDF">
      <w:pPr>
        <w:pStyle w:val="DraftHeading2"/>
        <w:tabs>
          <w:tab w:val="right" w:pos="1247"/>
        </w:tabs>
        <w:ind w:left="1361" w:hanging="1361"/>
      </w:pPr>
      <w:r>
        <w:tab/>
      </w:r>
      <w:r w:rsidRPr="007D0896">
        <w:t>(1)</w:t>
      </w:r>
      <w:r>
        <w:tab/>
        <w:t>A person conducting a business or undertaking must ensure, in relation to work in a confined space, that:</w:t>
      </w:r>
    </w:p>
    <w:p w14:paraId="646B315A" w14:textId="77777777" w:rsidR="00145DDF" w:rsidRDefault="00145DDF" w:rsidP="00145DDF">
      <w:pPr>
        <w:pStyle w:val="DraftHeading3"/>
        <w:tabs>
          <w:tab w:val="right" w:pos="1757"/>
        </w:tabs>
        <w:ind w:left="1871" w:hanging="1871"/>
      </w:pPr>
      <w:r>
        <w:tab/>
      </w:r>
      <w:r w:rsidRPr="007D0896">
        <w:t>(a)</w:t>
      </w:r>
      <w:r>
        <w:tab/>
        <w:t>purging or ventilation of any contaminant in the atmosphere of the space is carried out, so far as is reasonably practicable; and</w:t>
      </w:r>
    </w:p>
    <w:p w14:paraId="646B315B" w14:textId="77777777" w:rsidR="00145DDF" w:rsidRDefault="00145DDF" w:rsidP="00145DDF">
      <w:pPr>
        <w:pStyle w:val="DraftHeading3"/>
        <w:tabs>
          <w:tab w:val="right" w:pos="1757"/>
        </w:tabs>
        <w:ind w:left="1871" w:hanging="1871"/>
      </w:pPr>
      <w:r>
        <w:tab/>
      </w:r>
      <w:r w:rsidRPr="007D0896">
        <w:t>(b)</w:t>
      </w:r>
      <w:r>
        <w:tab/>
        <w:t>pure oxygen or gas mixtures with oxygen in a concentration exceeding 21</w:t>
      </w:r>
      <w:r w:rsidR="00DC7097">
        <w:t>%</w:t>
      </w:r>
      <w:r>
        <w:t xml:space="preserve"> by volume are not used for purging or ventilation of any airborne contaminant in the space.</w:t>
      </w:r>
    </w:p>
    <w:p w14:paraId="646B315C" w14:textId="77777777" w:rsidR="00145DDF" w:rsidRDefault="00145DDF" w:rsidP="00145DDF">
      <w:pPr>
        <w:pStyle w:val="BodySectionSub"/>
      </w:pPr>
      <w:r>
        <w:t>Maximum penalty:</w:t>
      </w:r>
    </w:p>
    <w:p w14:paraId="646B315D" w14:textId="77777777" w:rsidR="00145DDF" w:rsidRDefault="00145DDF" w:rsidP="00145DDF">
      <w:pPr>
        <w:pStyle w:val="BodyParagraph"/>
      </w:pPr>
      <w:r>
        <w:t>In the case of an individual—$6 000.</w:t>
      </w:r>
    </w:p>
    <w:p w14:paraId="646B315E" w14:textId="77777777" w:rsidR="00145DDF" w:rsidRDefault="00145DDF" w:rsidP="00145DDF">
      <w:pPr>
        <w:pStyle w:val="BodyParagraph"/>
      </w:pPr>
      <w:r>
        <w:t>In the case of a body corporate—$30 000.</w:t>
      </w:r>
    </w:p>
    <w:p w14:paraId="646B315F" w14:textId="77777777" w:rsidR="00145DDF" w:rsidRDefault="00145DDF" w:rsidP="00145DDF">
      <w:pPr>
        <w:pStyle w:val="DraftHeading2"/>
        <w:tabs>
          <w:tab w:val="right" w:pos="1247"/>
        </w:tabs>
        <w:ind w:left="1361" w:hanging="1361"/>
      </w:pPr>
      <w:r>
        <w:tab/>
      </w:r>
      <w:r w:rsidRPr="007D0896">
        <w:t>(2)</w:t>
      </w:r>
      <w:r>
        <w:tab/>
        <w:t>The person must ensure that, while work is being carried out in a confined space:</w:t>
      </w:r>
    </w:p>
    <w:p w14:paraId="646B3160" w14:textId="77777777" w:rsidR="00145DDF" w:rsidRDefault="00145DDF" w:rsidP="00145DDF">
      <w:pPr>
        <w:pStyle w:val="DraftHeading3"/>
        <w:tabs>
          <w:tab w:val="right" w:pos="1757"/>
        </w:tabs>
        <w:ind w:left="1871" w:hanging="1871"/>
      </w:pPr>
      <w:r>
        <w:tab/>
      </w:r>
      <w:r w:rsidRPr="007D0896">
        <w:t>(a)</w:t>
      </w:r>
      <w:r>
        <w:tab/>
        <w:t>the atmosphere of the space has a safe oxygen level; or</w:t>
      </w:r>
    </w:p>
    <w:p w14:paraId="646B3161" w14:textId="77777777" w:rsidR="00145DDF" w:rsidRDefault="00145DDF" w:rsidP="00145DDF">
      <w:pPr>
        <w:pStyle w:val="DraftHeading3"/>
        <w:tabs>
          <w:tab w:val="right" w:pos="1757"/>
        </w:tabs>
        <w:ind w:left="1871" w:hanging="1871"/>
      </w:pPr>
      <w:r>
        <w:tab/>
      </w:r>
      <w:r w:rsidRPr="007D0896">
        <w:t>(b)</w:t>
      </w:r>
      <w:r>
        <w:tab/>
        <w:t>if it is not reasonably practicable to comply with paragraph (a) and the atmosphere in the space has an oxygen level less than 19.5</w:t>
      </w:r>
      <w:r w:rsidR="00DC7097">
        <w:t>%</w:t>
      </w:r>
      <w:r>
        <w:t xml:space="preserve"> by volume—any worker carrying out work in the space is provided with air supplied respiratory equipment.</w:t>
      </w:r>
    </w:p>
    <w:p w14:paraId="646B3162" w14:textId="77777777" w:rsidR="00145DDF" w:rsidRDefault="00145DDF" w:rsidP="00145DDF">
      <w:pPr>
        <w:pStyle w:val="BodySectionSub"/>
      </w:pPr>
      <w:r>
        <w:t>Maximum penalty:</w:t>
      </w:r>
    </w:p>
    <w:p w14:paraId="646B3163" w14:textId="77777777" w:rsidR="00145DDF" w:rsidRDefault="00145DDF" w:rsidP="00145DDF">
      <w:pPr>
        <w:pStyle w:val="BodyParagraph"/>
      </w:pPr>
      <w:r>
        <w:t>In the case of an individual—$6 000.</w:t>
      </w:r>
    </w:p>
    <w:p w14:paraId="646B3164" w14:textId="77777777" w:rsidR="00145DDF" w:rsidRDefault="00145DDF" w:rsidP="00145DDF">
      <w:pPr>
        <w:pStyle w:val="BodyParagraph"/>
      </w:pPr>
      <w:r>
        <w:t>In the case of a body corporate—$30 000.</w:t>
      </w:r>
    </w:p>
    <w:p w14:paraId="646B3165" w14:textId="77777777" w:rsidR="007162D7" w:rsidRDefault="00145DDF" w:rsidP="00145DDF">
      <w:pPr>
        <w:pStyle w:val="DraftHeading2"/>
        <w:tabs>
          <w:tab w:val="right" w:pos="1247"/>
        </w:tabs>
        <w:ind w:left="1361" w:hanging="1361"/>
      </w:pPr>
      <w:r>
        <w:tab/>
      </w:r>
      <w:r w:rsidRPr="000036B6">
        <w:t>(</w:t>
      </w:r>
      <w:r>
        <w:t>3</w:t>
      </w:r>
      <w:r w:rsidRPr="000036B6">
        <w:t>)</w:t>
      </w:r>
      <w:r>
        <w:tab/>
        <w:t xml:space="preserve">In this regulation, </w:t>
      </w:r>
      <w:r w:rsidRPr="00E406D4">
        <w:rPr>
          <w:b/>
          <w:i/>
        </w:rPr>
        <w:t>purging</w:t>
      </w:r>
      <w:r>
        <w:t xml:space="preserve"> means the method used to displace any contaminant from a confined space.</w:t>
      </w:r>
    </w:p>
    <w:p w14:paraId="646B3166" w14:textId="77777777" w:rsidR="00145DDF" w:rsidRDefault="00145DDF" w:rsidP="00145DDF">
      <w:pPr>
        <w:pStyle w:val="DraftSectionNote"/>
        <w:tabs>
          <w:tab w:val="right" w:pos="1304"/>
        </w:tabs>
        <w:ind w:left="850"/>
        <w:rPr>
          <w:b/>
        </w:rPr>
      </w:pPr>
      <w:r w:rsidRPr="005A2D4D">
        <w:rPr>
          <w:b/>
        </w:rPr>
        <w:t>Note</w:t>
      </w:r>
      <w:r>
        <w:rPr>
          <w:b/>
        </w:rPr>
        <w:t>s</w:t>
      </w:r>
    </w:p>
    <w:p w14:paraId="646B3167" w14:textId="77777777" w:rsidR="00145DDF" w:rsidRPr="0074442F" w:rsidRDefault="00145DDF" w:rsidP="00145DDF">
      <w:pPr>
        <w:pStyle w:val="DraftSectionNote"/>
        <w:tabs>
          <w:tab w:val="right" w:pos="46"/>
          <w:tab w:val="right" w:pos="1304"/>
        </w:tabs>
        <w:ind w:left="1259" w:hanging="408"/>
      </w:pPr>
      <w:r>
        <w:t>1</w:t>
      </w:r>
      <w:r>
        <w:tab/>
        <w:t xml:space="preserve">Regulation 44 applies to the use of personal protective equipment, including the equipment provided under </w:t>
      </w:r>
      <w:proofErr w:type="spellStart"/>
      <w:r>
        <w:t>subregulation</w:t>
      </w:r>
      <w:proofErr w:type="spellEnd"/>
      <w:r>
        <w:t xml:space="preserve"> (2).</w:t>
      </w:r>
    </w:p>
    <w:p w14:paraId="646B3168" w14:textId="77777777" w:rsidR="00145DDF" w:rsidRDefault="00145DDF" w:rsidP="00145DDF">
      <w:pPr>
        <w:pStyle w:val="DraftSectionNote"/>
        <w:tabs>
          <w:tab w:val="right" w:pos="46"/>
          <w:tab w:val="right" w:pos="1304"/>
        </w:tabs>
        <w:ind w:left="1259" w:hanging="408"/>
      </w:pPr>
      <w:r>
        <w:t>2</w:t>
      </w:r>
      <w:r>
        <w:tab/>
        <w:t>Regulation 50 applies to airborne contaminants.</w:t>
      </w:r>
    </w:p>
    <w:p w14:paraId="646B3169" w14:textId="77777777" w:rsidR="00145DDF" w:rsidRDefault="00145DDF" w:rsidP="00C92295">
      <w:pPr>
        <w:pStyle w:val="StyleDraftHeading1Left0cmHanging15cm1"/>
      </w:pPr>
      <w:r>
        <w:tab/>
      </w:r>
      <w:bookmarkStart w:id="113" w:name="_Toc136427789"/>
      <w:r>
        <w:t>72</w:t>
      </w:r>
      <w:r>
        <w:tab/>
        <w:t>Specific control—flammable gases and vapours</w:t>
      </w:r>
      <w:bookmarkEnd w:id="113"/>
    </w:p>
    <w:p w14:paraId="646B316A" w14:textId="77777777" w:rsidR="00145DDF" w:rsidRDefault="00145DDF" w:rsidP="00145DDF">
      <w:pPr>
        <w:pStyle w:val="DraftHeading2"/>
        <w:tabs>
          <w:tab w:val="right" w:pos="1247"/>
        </w:tabs>
        <w:ind w:left="1361" w:hanging="1361"/>
      </w:pPr>
      <w:r>
        <w:tab/>
      </w:r>
      <w:r w:rsidRPr="003B4BEC">
        <w:t>(1)</w:t>
      </w:r>
      <w:r>
        <w:tab/>
        <w:t>A person conducting a business or undertaking must ensure, so far as is reasonably practicable, that while work is being carried out in a confined space, the concentration of any flammable gas, vapour or mist in the atmosphere of the space is less than 5</w:t>
      </w:r>
      <w:r w:rsidR="009C1874">
        <w:t>%</w:t>
      </w:r>
      <w:r>
        <w:t xml:space="preserve"> of its LEL.</w:t>
      </w:r>
    </w:p>
    <w:p w14:paraId="646B316B" w14:textId="77777777" w:rsidR="00145DDF" w:rsidRDefault="00145DDF" w:rsidP="00145DDF">
      <w:pPr>
        <w:pStyle w:val="BodySectionSub"/>
      </w:pPr>
      <w:r>
        <w:t>Maximum penalty:</w:t>
      </w:r>
    </w:p>
    <w:p w14:paraId="646B316C" w14:textId="77777777" w:rsidR="00145DDF" w:rsidRDefault="00145DDF" w:rsidP="00145DDF">
      <w:pPr>
        <w:pStyle w:val="BodyParagraph"/>
      </w:pPr>
      <w:r>
        <w:t>In the case of an individual—$6 000.</w:t>
      </w:r>
    </w:p>
    <w:p w14:paraId="646B316D" w14:textId="77777777" w:rsidR="00145DDF" w:rsidRDefault="00145DDF" w:rsidP="00145DDF">
      <w:pPr>
        <w:pStyle w:val="BodyParagraph"/>
      </w:pPr>
      <w:r>
        <w:lastRenderedPageBreak/>
        <w:t>In the case of a body corporate—$30 000.</w:t>
      </w:r>
    </w:p>
    <w:p w14:paraId="646B316E" w14:textId="77777777" w:rsidR="00145DDF" w:rsidRDefault="00145DDF" w:rsidP="00145DDF">
      <w:pPr>
        <w:pStyle w:val="DraftHeading2"/>
        <w:tabs>
          <w:tab w:val="right" w:pos="1247"/>
        </w:tabs>
        <w:ind w:left="1361" w:hanging="1361"/>
      </w:pPr>
      <w:r>
        <w:tab/>
      </w:r>
      <w:r w:rsidRPr="00583F93">
        <w:t>(2)</w:t>
      </w:r>
      <w:r>
        <w:tab/>
        <w:t>If it is not reasonably practicable to limit the atmospheric concentration of a flammable gas, vapour or mist in a confined space to less than 5</w:t>
      </w:r>
      <w:r w:rsidR="009C1874">
        <w:t>% </w:t>
      </w:r>
      <w:r>
        <w:t>of its LEL and the atmospheric concentration of the flammable gas, vapour or mist in the space is:</w:t>
      </w:r>
    </w:p>
    <w:p w14:paraId="646B316F" w14:textId="77777777" w:rsidR="00145DDF" w:rsidRDefault="00145DDF" w:rsidP="00145DDF">
      <w:pPr>
        <w:pStyle w:val="DraftHeading3"/>
        <w:tabs>
          <w:tab w:val="right" w:pos="1757"/>
        </w:tabs>
        <w:ind w:left="1871" w:hanging="1871"/>
      </w:pPr>
      <w:r>
        <w:tab/>
      </w:r>
      <w:r w:rsidRPr="00C5515E">
        <w:t>(a)</w:t>
      </w:r>
      <w:r>
        <w:tab/>
        <w:t>equal to or greater than 5</w:t>
      </w:r>
      <w:r w:rsidR="00096A93">
        <w:t>%</w:t>
      </w:r>
      <w:r>
        <w:t xml:space="preserve"> but less than 10</w:t>
      </w:r>
      <w:r w:rsidR="00096A93">
        <w:t>%</w:t>
      </w:r>
      <w:r>
        <w:t xml:space="preserve"> of its LEL—the person must ensure that any worker is immediately removed from the space unless a suitably calibrated, continuous-monitoring flammable gas detector is used in the space; or</w:t>
      </w:r>
    </w:p>
    <w:p w14:paraId="646B3170" w14:textId="77777777" w:rsidR="00145DDF" w:rsidRDefault="00145DDF" w:rsidP="00145DDF">
      <w:pPr>
        <w:pStyle w:val="DraftHeading3"/>
        <w:tabs>
          <w:tab w:val="right" w:pos="1757"/>
        </w:tabs>
        <w:ind w:left="1871" w:hanging="1871"/>
      </w:pPr>
      <w:r>
        <w:tab/>
      </w:r>
      <w:r w:rsidRPr="00C5515E">
        <w:t>(b)</w:t>
      </w:r>
      <w:r>
        <w:tab/>
        <w:t>equal to or greater than 10</w:t>
      </w:r>
      <w:r w:rsidR="00096A93">
        <w:t>%</w:t>
      </w:r>
      <w:r>
        <w:t xml:space="preserve"> of its LEL—the person must ensure that any worker is immediately removed from the space.</w:t>
      </w:r>
    </w:p>
    <w:p w14:paraId="646B3171" w14:textId="77777777" w:rsidR="00145DDF" w:rsidRDefault="00145DDF" w:rsidP="00145DDF">
      <w:pPr>
        <w:pStyle w:val="BodySectionSub"/>
      </w:pPr>
      <w:r>
        <w:t>Maximum penalty:</w:t>
      </w:r>
    </w:p>
    <w:p w14:paraId="646B3172" w14:textId="77777777" w:rsidR="00145DDF" w:rsidRDefault="00145DDF" w:rsidP="00145DDF">
      <w:pPr>
        <w:pStyle w:val="BodyParagraph"/>
      </w:pPr>
      <w:r>
        <w:t>In the case of an individual—$6 000.</w:t>
      </w:r>
    </w:p>
    <w:p w14:paraId="646B3173" w14:textId="77777777" w:rsidR="007162D7" w:rsidRDefault="00145DDF" w:rsidP="00145DDF">
      <w:pPr>
        <w:pStyle w:val="BodyParagraph"/>
      </w:pPr>
      <w:r>
        <w:t>In the case of a body corporate—$30 000.</w:t>
      </w:r>
    </w:p>
    <w:p w14:paraId="646B3174" w14:textId="77777777" w:rsidR="00145DDF" w:rsidRDefault="00145DDF" w:rsidP="00C92295">
      <w:pPr>
        <w:pStyle w:val="StyleDraftHeading1Left0cmHanging15cm1"/>
      </w:pPr>
      <w:r>
        <w:tab/>
      </w:r>
      <w:bookmarkStart w:id="114" w:name="_Toc136427790"/>
      <w:r>
        <w:t>73</w:t>
      </w:r>
      <w:r>
        <w:tab/>
        <w:t>Specific control—fire and explosion</w:t>
      </w:r>
      <w:bookmarkEnd w:id="114"/>
    </w:p>
    <w:p w14:paraId="646B3175" w14:textId="77777777" w:rsidR="00145DDF" w:rsidRDefault="00145DDF" w:rsidP="00145DDF">
      <w:pPr>
        <w:pStyle w:val="BodySectionSub"/>
      </w:pPr>
      <w:r>
        <w:t>A person conducting a business or undertaking must ensure that an ignition source is not introduced into a confined space (from outside or within the space) if there is a possibility of the ignition source causing a fire or explosion in the space.</w:t>
      </w:r>
    </w:p>
    <w:p w14:paraId="646B3176" w14:textId="77777777" w:rsidR="00145DDF" w:rsidRDefault="00145DDF" w:rsidP="00145DDF">
      <w:pPr>
        <w:pStyle w:val="BodySectionSub"/>
      </w:pPr>
      <w:r>
        <w:t>Maximum penalty:</w:t>
      </w:r>
    </w:p>
    <w:p w14:paraId="646B3177" w14:textId="77777777" w:rsidR="00145DDF" w:rsidRDefault="00145DDF" w:rsidP="00145DDF">
      <w:pPr>
        <w:pStyle w:val="BodyParagraph"/>
      </w:pPr>
      <w:r>
        <w:t>In the case of an individual—$6 000.</w:t>
      </w:r>
    </w:p>
    <w:p w14:paraId="646B3178" w14:textId="77777777" w:rsidR="00145DDF" w:rsidRDefault="00145DDF" w:rsidP="00145DDF">
      <w:pPr>
        <w:pStyle w:val="BodyParagraph"/>
      </w:pPr>
      <w:r>
        <w:t>In the case of a body corporate—$30 000.</w:t>
      </w:r>
    </w:p>
    <w:p w14:paraId="646B3179" w14:textId="77777777" w:rsidR="00145DDF" w:rsidRDefault="00145DDF" w:rsidP="00C92295">
      <w:pPr>
        <w:pStyle w:val="StyleDraftHeading1Left0cmHanging15cm1"/>
      </w:pPr>
      <w:r>
        <w:tab/>
      </w:r>
      <w:bookmarkStart w:id="115" w:name="_Toc136427791"/>
      <w:r>
        <w:t>74</w:t>
      </w:r>
      <w:r>
        <w:tab/>
        <w:t>Emergency procedures</w:t>
      </w:r>
      <w:bookmarkEnd w:id="115"/>
    </w:p>
    <w:p w14:paraId="646B317A" w14:textId="77777777" w:rsidR="00145DDF" w:rsidRDefault="00145DDF" w:rsidP="00145DDF">
      <w:pPr>
        <w:pStyle w:val="DraftHeading2"/>
        <w:tabs>
          <w:tab w:val="right" w:pos="1247"/>
        </w:tabs>
        <w:ind w:left="1361" w:hanging="1361"/>
      </w:pPr>
      <w:r>
        <w:tab/>
      </w:r>
      <w:r w:rsidRPr="00CE35FC">
        <w:t>(1)</w:t>
      </w:r>
      <w:r>
        <w:tab/>
        <w:t>A person conducting a business or undertaking must:</w:t>
      </w:r>
    </w:p>
    <w:p w14:paraId="646B317B" w14:textId="77777777" w:rsidR="00145DDF" w:rsidRDefault="00145DDF" w:rsidP="00145DDF">
      <w:pPr>
        <w:pStyle w:val="DraftHeading3"/>
        <w:tabs>
          <w:tab w:val="right" w:pos="1757"/>
        </w:tabs>
        <w:ind w:left="1871" w:hanging="1871"/>
      </w:pPr>
      <w:r>
        <w:tab/>
      </w:r>
      <w:r w:rsidRPr="00CE35FC">
        <w:t>(a)</w:t>
      </w:r>
      <w:r>
        <w:tab/>
        <w:t>establish first aid procedures and rescue procedures to be followed in the event of an emergency in a confined space; and</w:t>
      </w:r>
    </w:p>
    <w:p w14:paraId="646B317C" w14:textId="77777777" w:rsidR="00145DDF" w:rsidRDefault="00145DDF" w:rsidP="00145DDF">
      <w:pPr>
        <w:pStyle w:val="DraftHeading3"/>
        <w:tabs>
          <w:tab w:val="right" w:pos="1757"/>
        </w:tabs>
        <w:ind w:left="1871" w:hanging="1871"/>
      </w:pPr>
      <w:r>
        <w:tab/>
      </w:r>
      <w:r w:rsidRPr="00CE35FC">
        <w:t>(b)</w:t>
      </w:r>
      <w:r>
        <w:tab/>
        <w:t>ensure that the procedures are practised as necessary to ensure that they are efficient and effective.</w:t>
      </w:r>
    </w:p>
    <w:p w14:paraId="646B317D" w14:textId="77777777" w:rsidR="00145DDF" w:rsidRDefault="00145DDF" w:rsidP="00145DDF">
      <w:pPr>
        <w:pStyle w:val="BodySectionSub"/>
      </w:pPr>
      <w:r>
        <w:t>Maximum penalty:</w:t>
      </w:r>
    </w:p>
    <w:p w14:paraId="646B317E" w14:textId="77777777" w:rsidR="00145DDF" w:rsidRDefault="00145DDF" w:rsidP="00145DDF">
      <w:pPr>
        <w:pStyle w:val="BodyParagraph"/>
      </w:pPr>
      <w:r>
        <w:t>In the case of an individual—$6 000.</w:t>
      </w:r>
    </w:p>
    <w:p w14:paraId="646B317F" w14:textId="77777777" w:rsidR="00145DDF" w:rsidRDefault="00145DDF" w:rsidP="00145DDF">
      <w:pPr>
        <w:pStyle w:val="BodyParagraph"/>
      </w:pPr>
      <w:r>
        <w:t>In the case of a body corporate—$30 000.</w:t>
      </w:r>
    </w:p>
    <w:p w14:paraId="646B3180" w14:textId="77777777" w:rsidR="00145DDF" w:rsidRDefault="00145DDF" w:rsidP="00145DDF">
      <w:pPr>
        <w:pStyle w:val="DraftHeading2"/>
        <w:tabs>
          <w:tab w:val="right" w:pos="1247"/>
        </w:tabs>
        <w:ind w:left="1361" w:hanging="1361"/>
      </w:pPr>
      <w:r>
        <w:lastRenderedPageBreak/>
        <w:tab/>
      </w:r>
      <w:r w:rsidRPr="00A012F2">
        <w:t>(</w:t>
      </w:r>
      <w:r>
        <w:t>2</w:t>
      </w:r>
      <w:r w:rsidRPr="00A012F2">
        <w:t>)</w:t>
      </w:r>
      <w:r>
        <w:tab/>
        <w:t>The person must ensure that first aid and rescue procedures are initiated from outside the confined space as soon as practicable in an emergency.</w:t>
      </w:r>
    </w:p>
    <w:p w14:paraId="646B3181" w14:textId="77777777" w:rsidR="00145DDF" w:rsidRDefault="00145DDF" w:rsidP="00145DDF">
      <w:pPr>
        <w:pStyle w:val="BodySectionSub"/>
      </w:pPr>
      <w:r>
        <w:t>Maximum penalty:</w:t>
      </w:r>
    </w:p>
    <w:p w14:paraId="646B3182" w14:textId="77777777" w:rsidR="00145DDF" w:rsidRDefault="00145DDF" w:rsidP="00145DDF">
      <w:pPr>
        <w:pStyle w:val="BodyParagraph"/>
      </w:pPr>
      <w:r>
        <w:t>In the case of an individual—$6 000.</w:t>
      </w:r>
    </w:p>
    <w:p w14:paraId="646B3183" w14:textId="77777777" w:rsidR="007162D7" w:rsidRDefault="00145DDF" w:rsidP="00145DDF">
      <w:pPr>
        <w:pStyle w:val="BodyParagraph"/>
      </w:pPr>
      <w:r>
        <w:t>In the case of a body corporate—$30 000.</w:t>
      </w:r>
    </w:p>
    <w:p w14:paraId="646B3184" w14:textId="77777777" w:rsidR="00145DDF" w:rsidRDefault="00145DDF" w:rsidP="00145DDF">
      <w:pPr>
        <w:pStyle w:val="DraftHeading2"/>
        <w:tabs>
          <w:tab w:val="right" w:pos="1247"/>
        </w:tabs>
        <w:ind w:left="1361" w:hanging="1361"/>
      </w:pPr>
      <w:r>
        <w:tab/>
      </w:r>
      <w:r w:rsidRPr="00CE35FC">
        <w:t>(</w:t>
      </w:r>
      <w:r>
        <w:t>3</w:t>
      </w:r>
      <w:r w:rsidRPr="00CE35FC">
        <w:t>)</w:t>
      </w:r>
      <w:r w:rsidRPr="00CE35FC">
        <w:tab/>
      </w:r>
      <w:r>
        <w:t>The person must ensure, in relation to any confined space, that:</w:t>
      </w:r>
    </w:p>
    <w:p w14:paraId="646B3185" w14:textId="77777777" w:rsidR="00145DDF" w:rsidRDefault="00145DDF" w:rsidP="00145DDF">
      <w:pPr>
        <w:pStyle w:val="DraftHeading3"/>
        <w:tabs>
          <w:tab w:val="right" w:pos="1757"/>
        </w:tabs>
        <w:ind w:left="1871" w:hanging="1871"/>
      </w:pPr>
      <w:r>
        <w:tab/>
      </w:r>
      <w:r w:rsidRPr="00702259">
        <w:t>(a)</w:t>
      </w:r>
      <w:r>
        <w:tab/>
        <w:t>the entry and exit openings of the confined space are large enough to allow emergency access; and</w:t>
      </w:r>
    </w:p>
    <w:p w14:paraId="646B3186" w14:textId="77777777" w:rsidR="00145DDF" w:rsidRDefault="00145DDF" w:rsidP="00145DDF">
      <w:pPr>
        <w:pStyle w:val="DraftHeading3"/>
        <w:tabs>
          <w:tab w:val="right" w:pos="1757"/>
        </w:tabs>
        <w:ind w:left="1871" w:hanging="1871"/>
      </w:pPr>
      <w:r>
        <w:tab/>
      </w:r>
      <w:r w:rsidRPr="00702259">
        <w:t>(b)</w:t>
      </w:r>
      <w:r>
        <w:tab/>
        <w:t>the entry and exit openings of the space are not obstructed; and</w:t>
      </w:r>
    </w:p>
    <w:p w14:paraId="646B3187" w14:textId="77777777" w:rsidR="00145DDF" w:rsidRDefault="00145DDF" w:rsidP="00145DDF">
      <w:pPr>
        <w:pStyle w:val="DraftHeading3"/>
        <w:tabs>
          <w:tab w:val="right" w:pos="1757"/>
        </w:tabs>
        <w:ind w:left="1871" w:hanging="1871"/>
      </w:pPr>
      <w:r>
        <w:tab/>
      </w:r>
      <w:r w:rsidRPr="00702259">
        <w:t>(c)</w:t>
      </w:r>
      <w:r>
        <w:tab/>
        <w:t>plant, equipment and personal protective equipment provided for first aid or emergency rescue are maintained in good working order.</w:t>
      </w:r>
    </w:p>
    <w:p w14:paraId="646B3188" w14:textId="77777777" w:rsidR="00145DDF" w:rsidRDefault="00145DDF" w:rsidP="00145DDF">
      <w:pPr>
        <w:pStyle w:val="BodySectionSub"/>
      </w:pPr>
      <w:r>
        <w:t>Maximum penalty:</w:t>
      </w:r>
    </w:p>
    <w:p w14:paraId="646B3189" w14:textId="77777777" w:rsidR="00145DDF" w:rsidRDefault="00145DDF" w:rsidP="00145DDF">
      <w:pPr>
        <w:pStyle w:val="BodyParagraph"/>
      </w:pPr>
      <w:r>
        <w:t>In the case of an individual—$6 000.</w:t>
      </w:r>
    </w:p>
    <w:p w14:paraId="646B318A" w14:textId="77777777" w:rsidR="00145DDF" w:rsidRDefault="00145DDF" w:rsidP="00145DDF">
      <w:pPr>
        <w:pStyle w:val="BodyParagraph"/>
      </w:pPr>
      <w:r>
        <w:t>In the case of a body corporate—$30 000.</w:t>
      </w:r>
    </w:p>
    <w:p w14:paraId="646B318B" w14:textId="77777777" w:rsidR="00145DDF" w:rsidRPr="00A012F2" w:rsidRDefault="00145DDF" w:rsidP="00145DDF">
      <w:pPr>
        <w:pStyle w:val="DraftSectionNote"/>
        <w:tabs>
          <w:tab w:val="right" w:pos="1304"/>
        </w:tabs>
        <w:ind w:left="850"/>
        <w:rPr>
          <w:b/>
        </w:rPr>
      </w:pPr>
      <w:r w:rsidRPr="00A012F2">
        <w:rPr>
          <w:b/>
        </w:rPr>
        <w:t>Note</w:t>
      </w:r>
    </w:p>
    <w:p w14:paraId="646B318C" w14:textId="77777777" w:rsidR="00145DDF" w:rsidRDefault="00145DDF" w:rsidP="00145DDF">
      <w:pPr>
        <w:pStyle w:val="DraftSectionNote"/>
        <w:tabs>
          <w:tab w:val="right" w:pos="1304"/>
        </w:tabs>
        <w:ind w:left="850"/>
      </w:pPr>
      <w:r>
        <w:t>See Part 3.2 for general provisions relating to first aid, personal protective equipment and emergency plans.</w:t>
      </w:r>
    </w:p>
    <w:p w14:paraId="646B318D" w14:textId="77777777" w:rsidR="00145DDF" w:rsidRDefault="00145DDF" w:rsidP="00C92295">
      <w:pPr>
        <w:pStyle w:val="StyleDraftHeading1Left0cmHanging15cm1"/>
      </w:pPr>
      <w:r>
        <w:tab/>
      </w:r>
      <w:bookmarkStart w:id="116" w:name="_Toc136427792"/>
      <w:r>
        <w:t>75</w:t>
      </w:r>
      <w:r>
        <w:tab/>
        <w:t>Personal protective equipment in emergencies</w:t>
      </w:r>
      <w:bookmarkEnd w:id="116"/>
    </w:p>
    <w:p w14:paraId="646B318E" w14:textId="77777777" w:rsidR="00145DDF" w:rsidRDefault="00145DDF" w:rsidP="00145DDF">
      <w:pPr>
        <w:pStyle w:val="DraftHeading2"/>
        <w:tabs>
          <w:tab w:val="right" w:pos="1247"/>
        </w:tabs>
        <w:ind w:left="1361" w:hanging="1361"/>
      </w:pPr>
      <w:r>
        <w:tab/>
      </w:r>
      <w:r w:rsidRPr="00723392">
        <w:t>(1)</w:t>
      </w:r>
      <w:r>
        <w:tab/>
        <w:t>This regulation applies in relation to a worker who is to enter a confined space in order to carry out first aid or rescue procedures in an emergency.</w:t>
      </w:r>
    </w:p>
    <w:p w14:paraId="646B318F" w14:textId="77777777" w:rsidR="00145DDF" w:rsidRDefault="00145DDF" w:rsidP="00145DDF">
      <w:pPr>
        <w:pStyle w:val="DraftHeading2"/>
        <w:tabs>
          <w:tab w:val="right" w:pos="1247"/>
        </w:tabs>
        <w:ind w:left="1361" w:hanging="1361"/>
      </w:pPr>
      <w:r>
        <w:tab/>
      </w:r>
      <w:r w:rsidRPr="00723392">
        <w:t>(2)</w:t>
      </w:r>
      <w:r>
        <w:tab/>
        <w:t>The person conducting the business or undertaking for which the worker is carrying out work must ensure that air supplied respiratory equipment is available for use by, and is provided to, the worker in an emergency in which:</w:t>
      </w:r>
    </w:p>
    <w:p w14:paraId="646B3190" w14:textId="77777777" w:rsidR="00145DDF" w:rsidRDefault="00145DDF" w:rsidP="00145DDF">
      <w:pPr>
        <w:pStyle w:val="DraftHeading3"/>
        <w:tabs>
          <w:tab w:val="right" w:pos="1757"/>
        </w:tabs>
        <w:ind w:left="1871" w:hanging="1871"/>
      </w:pPr>
      <w:r>
        <w:tab/>
      </w:r>
      <w:r w:rsidRPr="00723392">
        <w:t>(a)</w:t>
      </w:r>
      <w:r>
        <w:tab/>
        <w:t>the atmosphere in the confined space does not have a safe oxygen level; or</w:t>
      </w:r>
    </w:p>
    <w:p w14:paraId="646B3191" w14:textId="77777777" w:rsidR="007162D7" w:rsidRDefault="00145DDF" w:rsidP="00145DDF">
      <w:pPr>
        <w:pStyle w:val="DraftHeading3"/>
        <w:tabs>
          <w:tab w:val="right" w:pos="1757"/>
        </w:tabs>
        <w:ind w:left="1871" w:hanging="1871"/>
      </w:pPr>
      <w:r>
        <w:tab/>
      </w:r>
      <w:r w:rsidRPr="009077CD">
        <w:t>(b)</w:t>
      </w:r>
      <w:r>
        <w:tab/>
        <w:t>the atmosphere in the space has a harmful concentration of an airborne contaminant; or</w:t>
      </w:r>
    </w:p>
    <w:p w14:paraId="646B3192" w14:textId="77777777" w:rsidR="00145DDF" w:rsidRDefault="00145DDF" w:rsidP="00145DDF">
      <w:pPr>
        <w:pStyle w:val="DraftHeading3"/>
        <w:tabs>
          <w:tab w:val="right" w:pos="1757"/>
        </w:tabs>
        <w:ind w:left="1871" w:hanging="1871"/>
      </w:pPr>
      <w:r>
        <w:tab/>
      </w:r>
      <w:r w:rsidRPr="00723392">
        <w:t>(c)</w:t>
      </w:r>
      <w:r>
        <w:tab/>
        <w:t>there is a serious risk of the atmosphere in the space becoming affected in the way referred to in paragraph (a) or (b) while the worker is in the space.</w:t>
      </w:r>
    </w:p>
    <w:p w14:paraId="646B3193" w14:textId="77777777" w:rsidR="00145DDF" w:rsidRDefault="00145DDF" w:rsidP="0050394E">
      <w:pPr>
        <w:pStyle w:val="BodySectionSub"/>
        <w:keepNext/>
      </w:pPr>
      <w:r>
        <w:lastRenderedPageBreak/>
        <w:t>Maximum penalty:</w:t>
      </w:r>
    </w:p>
    <w:p w14:paraId="646B3194" w14:textId="77777777" w:rsidR="00145DDF" w:rsidRDefault="00145DDF" w:rsidP="00145DDF">
      <w:pPr>
        <w:pStyle w:val="BodyParagraph"/>
      </w:pPr>
      <w:r>
        <w:t>In the case of an individual—$6 000.</w:t>
      </w:r>
    </w:p>
    <w:p w14:paraId="646B3195" w14:textId="77777777" w:rsidR="00145DDF" w:rsidRDefault="00145DDF" w:rsidP="00145DDF">
      <w:pPr>
        <w:pStyle w:val="BodyParagraph"/>
      </w:pPr>
      <w:r>
        <w:t>In the case of a body corporate—$30 000.</w:t>
      </w:r>
    </w:p>
    <w:p w14:paraId="646B3196" w14:textId="77777777" w:rsidR="00145DDF" w:rsidRDefault="00145DDF" w:rsidP="00145DDF">
      <w:pPr>
        <w:pStyle w:val="DraftHeading2"/>
        <w:tabs>
          <w:tab w:val="right" w:pos="1247"/>
        </w:tabs>
        <w:ind w:left="1361" w:hanging="1361"/>
      </w:pPr>
      <w:r>
        <w:tab/>
      </w:r>
      <w:r w:rsidRPr="00723392">
        <w:t>(</w:t>
      </w:r>
      <w:r>
        <w:t>3</w:t>
      </w:r>
      <w:r w:rsidRPr="00723392">
        <w:t>)</w:t>
      </w:r>
      <w:r>
        <w:tab/>
        <w:t>The person conducting the business or undertaking for which the worker is carrying out work must ensure that suitable personal protective equipment is available for use by, and is provided to, the worker in an emergency in which:</w:t>
      </w:r>
    </w:p>
    <w:p w14:paraId="646B3197" w14:textId="77777777" w:rsidR="00145DDF" w:rsidRDefault="00145DDF" w:rsidP="00145DDF">
      <w:pPr>
        <w:pStyle w:val="DraftHeading3"/>
        <w:tabs>
          <w:tab w:val="right" w:pos="1757"/>
        </w:tabs>
        <w:ind w:left="1871" w:hanging="1871"/>
      </w:pPr>
      <w:r>
        <w:tab/>
      </w:r>
      <w:r w:rsidRPr="009077CD">
        <w:t>(a)</w:t>
      </w:r>
      <w:r>
        <w:tab/>
        <w:t>an engulfment has occurred inside the confined space; or</w:t>
      </w:r>
    </w:p>
    <w:p w14:paraId="646B3198" w14:textId="77777777" w:rsidR="00145DDF" w:rsidRDefault="00145DDF" w:rsidP="00145DDF">
      <w:pPr>
        <w:pStyle w:val="DraftHeading3"/>
        <w:tabs>
          <w:tab w:val="right" w:pos="1757"/>
        </w:tabs>
        <w:ind w:left="1871" w:hanging="1871"/>
      </w:pPr>
      <w:r>
        <w:tab/>
      </w:r>
      <w:r w:rsidRPr="009077CD">
        <w:t>(b)</w:t>
      </w:r>
      <w:r>
        <w:tab/>
        <w:t>there is a serious risk of an engulfment occurring while the worker is in the space.</w:t>
      </w:r>
    </w:p>
    <w:p w14:paraId="646B3199" w14:textId="77777777" w:rsidR="00145DDF" w:rsidRDefault="00145DDF" w:rsidP="00145DDF">
      <w:pPr>
        <w:pStyle w:val="BodySectionSub"/>
      </w:pPr>
      <w:r>
        <w:t>Maximum penalty:</w:t>
      </w:r>
    </w:p>
    <w:p w14:paraId="646B319A" w14:textId="77777777" w:rsidR="00145DDF" w:rsidRDefault="00145DDF" w:rsidP="00145DDF">
      <w:pPr>
        <w:pStyle w:val="BodyParagraph"/>
      </w:pPr>
      <w:r>
        <w:t>In the case of an individual—$6 000.</w:t>
      </w:r>
    </w:p>
    <w:p w14:paraId="646B319B" w14:textId="77777777" w:rsidR="00145DDF" w:rsidRDefault="00145DDF" w:rsidP="00145DDF">
      <w:pPr>
        <w:pStyle w:val="BodyParagraph"/>
      </w:pPr>
      <w:r>
        <w:t>In the case of a body corporate—$30 000.</w:t>
      </w:r>
    </w:p>
    <w:p w14:paraId="646B319C" w14:textId="77777777" w:rsidR="00145DDF" w:rsidRDefault="00145DDF" w:rsidP="00145DDF">
      <w:pPr>
        <w:pStyle w:val="DraftSectionNote"/>
        <w:tabs>
          <w:tab w:val="right" w:pos="1304"/>
        </w:tabs>
        <w:ind w:left="850"/>
        <w:rPr>
          <w:b/>
        </w:rPr>
      </w:pPr>
      <w:r w:rsidRPr="005A2D4D">
        <w:rPr>
          <w:b/>
        </w:rPr>
        <w:t>Note</w:t>
      </w:r>
    </w:p>
    <w:p w14:paraId="646B319D" w14:textId="77777777" w:rsidR="00145DDF" w:rsidRPr="0074442F" w:rsidRDefault="00145DDF" w:rsidP="00145DDF">
      <w:pPr>
        <w:pStyle w:val="DraftSectionNote"/>
        <w:tabs>
          <w:tab w:val="right" w:pos="1304"/>
        </w:tabs>
        <w:ind w:left="850"/>
      </w:pPr>
      <w:r>
        <w:t>Regulation 44 applies to the use of personal protective equipment, including the equipment provided under this regulation.</w:t>
      </w:r>
    </w:p>
    <w:p w14:paraId="646B319E" w14:textId="77777777" w:rsidR="00145DDF" w:rsidRDefault="00145DDF" w:rsidP="00C92295">
      <w:pPr>
        <w:pStyle w:val="StyleDraftHeading1Left0cmHanging15cm1"/>
      </w:pPr>
      <w:r>
        <w:tab/>
      </w:r>
      <w:bookmarkStart w:id="117" w:name="_Toc136427793"/>
      <w:r>
        <w:t>76</w:t>
      </w:r>
      <w:r>
        <w:tab/>
        <w:t>Information, training and instruction for workers</w:t>
      </w:r>
      <w:bookmarkEnd w:id="117"/>
    </w:p>
    <w:p w14:paraId="646B319F" w14:textId="77777777" w:rsidR="00145DDF" w:rsidRDefault="00145DDF" w:rsidP="00145DDF">
      <w:pPr>
        <w:pStyle w:val="DraftHeading2"/>
        <w:tabs>
          <w:tab w:val="right" w:pos="1247"/>
        </w:tabs>
        <w:ind w:left="1361" w:hanging="1361"/>
      </w:pPr>
      <w:r>
        <w:tab/>
      </w:r>
      <w:r w:rsidRPr="00B50CDC">
        <w:t>(1)</w:t>
      </w:r>
      <w:r>
        <w:tab/>
      </w:r>
      <w:r w:rsidRPr="004B7E95">
        <w:t xml:space="preserve">A person conducting a business or undertaking must </w:t>
      </w:r>
      <w:r>
        <w:t>ensure that</w:t>
      </w:r>
      <w:r w:rsidRPr="004B7E95">
        <w:t xml:space="preserve"> relevant </w:t>
      </w:r>
      <w:r>
        <w:t>workers</w:t>
      </w:r>
      <w:r w:rsidRPr="004B7E95">
        <w:t xml:space="preserve"> </w:t>
      </w:r>
      <w:r>
        <w:t xml:space="preserve">are provided </w:t>
      </w:r>
      <w:r w:rsidRPr="004B7E95">
        <w:t xml:space="preserve">with </w:t>
      </w:r>
      <w:r>
        <w:t xml:space="preserve">suitable and adequate </w:t>
      </w:r>
      <w:r w:rsidRPr="004B7E95">
        <w:t>information, training and instruction in relation to</w:t>
      </w:r>
      <w:r>
        <w:t xml:space="preserve"> the following</w:t>
      </w:r>
      <w:r w:rsidRPr="004B7E95">
        <w:t>:</w:t>
      </w:r>
    </w:p>
    <w:p w14:paraId="646B31A0" w14:textId="77777777" w:rsidR="00145DDF" w:rsidRDefault="00145DDF" w:rsidP="00145DDF">
      <w:pPr>
        <w:pStyle w:val="DraftHeading3"/>
        <w:tabs>
          <w:tab w:val="right" w:pos="1757"/>
        </w:tabs>
        <w:ind w:left="1871" w:hanging="1871"/>
      </w:pPr>
      <w:r>
        <w:tab/>
      </w:r>
      <w:r w:rsidRPr="004B7E95">
        <w:t>(a)</w:t>
      </w:r>
      <w:r>
        <w:tab/>
        <w:t>the nature of all hazards relating to a confined space;</w:t>
      </w:r>
    </w:p>
    <w:p w14:paraId="646B31A1" w14:textId="77777777" w:rsidR="00145DDF" w:rsidRDefault="00145DDF" w:rsidP="00145DDF">
      <w:pPr>
        <w:pStyle w:val="DraftHeading3"/>
        <w:tabs>
          <w:tab w:val="right" w:pos="1757"/>
        </w:tabs>
        <w:ind w:left="1871" w:hanging="1871"/>
      </w:pPr>
      <w:r>
        <w:tab/>
      </w:r>
      <w:r w:rsidRPr="00827152">
        <w:t>(b)</w:t>
      </w:r>
      <w:r>
        <w:tab/>
        <w:t>the need for, and the appropriate use of, control measures to control risks to health and safety associated with those hazards;</w:t>
      </w:r>
    </w:p>
    <w:p w14:paraId="646B31A2" w14:textId="77777777" w:rsidR="00145DDF" w:rsidRDefault="00145DDF" w:rsidP="00145DDF">
      <w:pPr>
        <w:pStyle w:val="DraftHeading3"/>
        <w:tabs>
          <w:tab w:val="right" w:pos="1757"/>
        </w:tabs>
        <w:ind w:left="1871" w:hanging="1871"/>
      </w:pPr>
      <w:r>
        <w:tab/>
        <w:t>(c)</w:t>
      </w:r>
      <w:r>
        <w:tab/>
        <w:t>the selection, fit, use, wearing, testing, storage and maintenance of any personal protective equipment;</w:t>
      </w:r>
    </w:p>
    <w:p w14:paraId="646B31A3" w14:textId="77777777" w:rsidR="00145DDF" w:rsidRDefault="00145DDF" w:rsidP="00145DDF">
      <w:pPr>
        <w:pStyle w:val="DraftHeading3"/>
        <w:tabs>
          <w:tab w:val="right" w:pos="1757"/>
        </w:tabs>
        <w:ind w:left="1871" w:hanging="1871"/>
      </w:pPr>
      <w:r>
        <w:tab/>
      </w:r>
      <w:r w:rsidRPr="00827152">
        <w:t>(</w:t>
      </w:r>
      <w:r>
        <w:t>d</w:t>
      </w:r>
      <w:r w:rsidRPr="00827152">
        <w:t>)</w:t>
      </w:r>
      <w:r>
        <w:tab/>
        <w:t>the contents of any confined space entry permit that may be issued in relation to work carried out by the worker in a confined space;</w:t>
      </w:r>
    </w:p>
    <w:p w14:paraId="646B31A4" w14:textId="77777777" w:rsidR="00145DDF" w:rsidRDefault="00145DDF" w:rsidP="00145DDF">
      <w:pPr>
        <w:pStyle w:val="DraftHeading3"/>
        <w:tabs>
          <w:tab w:val="right" w:pos="1757"/>
        </w:tabs>
        <w:ind w:left="1871" w:hanging="1871"/>
      </w:pPr>
      <w:r>
        <w:tab/>
      </w:r>
      <w:r w:rsidRPr="00827152">
        <w:t>(</w:t>
      </w:r>
      <w:r>
        <w:t>e</w:t>
      </w:r>
      <w:r w:rsidRPr="00827152">
        <w:t>)</w:t>
      </w:r>
      <w:r>
        <w:tab/>
        <w:t>emergency procedures.</w:t>
      </w:r>
    </w:p>
    <w:p w14:paraId="646B31A5" w14:textId="77777777" w:rsidR="00145DDF" w:rsidRDefault="00145DDF" w:rsidP="00145DDF">
      <w:pPr>
        <w:pStyle w:val="BodySectionSub"/>
      </w:pPr>
      <w:r>
        <w:t>Maximum penalty:</w:t>
      </w:r>
    </w:p>
    <w:p w14:paraId="646B31A6" w14:textId="77777777" w:rsidR="00145DDF" w:rsidRDefault="00145DDF" w:rsidP="00145DDF">
      <w:pPr>
        <w:pStyle w:val="BodyParagraph"/>
      </w:pPr>
      <w:r>
        <w:t>In the case of an individual—$6 000.</w:t>
      </w:r>
    </w:p>
    <w:p w14:paraId="646B31A7" w14:textId="77777777" w:rsidR="00145DDF" w:rsidRDefault="00145DDF" w:rsidP="00145DDF">
      <w:pPr>
        <w:pStyle w:val="BodyParagraph"/>
      </w:pPr>
      <w:r>
        <w:t>In the case of a body corporate—$30 000.</w:t>
      </w:r>
    </w:p>
    <w:p w14:paraId="646B31A8" w14:textId="77777777" w:rsidR="00145DDF" w:rsidRDefault="00145DDF" w:rsidP="00145DDF">
      <w:pPr>
        <w:pStyle w:val="DraftHeading2"/>
        <w:tabs>
          <w:tab w:val="right" w:pos="1247"/>
        </w:tabs>
        <w:ind w:left="1361" w:hanging="1361"/>
      </w:pPr>
      <w:r>
        <w:tab/>
        <w:t>(2)</w:t>
      </w:r>
      <w:r>
        <w:tab/>
        <w:t>The person must ensure that a record of all training provided to a worker under this regulation is kept for 2 years.</w:t>
      </w:r>
    </w:p>
    <w:p w14:paraId="646B31A9" w14:textId="77777777" w:rsidR="00145DDF" w:rsidRDefault="00145DDF" w:rsidP="00145DDF">
      <w:pPr>
        <w:pStyle w:val="BodySectionSub"/>
      </w:pPr>
      <w:r>
        <w:lastRenderedPageBreak/>
        <w:t>Maximum penalty:</w:t>
      </w:r>
    </w:p>
    <w:p w14:paraId="646B31AA" w14:textId="77777777" w:rsidR="00145DDF" w:rsidRDefault="00145DDF" w:rsidP="00145DDF">
      <w:pPr>
        <w:pStyle w:val="BodyParagraph"/>
      </w:pPr>
      <w:r>
        <w:t>In the case of an individual—$1 250.</w:t>
      </w:r>
    </w:p>
    <w:p w14:paraId="646B31AB" w14:textId="77777777" w:rsidR="00145DDF" w:rsidRDefault="00145DDF" w:rsidP="00145DDF">
      <w:pPr>
        <w:pStyle w:val="BodyParagraph"/>
      </w:pPr>
      <w:r>
        <w:t>In the case of a body corporate—$6 000.</w:t>
      </w:r>
    </w:p>
    <w:p w14:paraId="646B31AC" w14:textId="77777777" w:rsidR="00145DDF" w:rsidRDefault="00145DDF" w:rsidP="00145DDF">
      <w:pPr>
        <w:pStyle w:val="DraftHeading2"/>
        <w:tabs>
          <w:tab w:val="right" w:pos="1247"/>
        </w:tabs>
        <w:ind w:left="1361" w:hanging="1361"/>
      </w:pPr>
      <w:r>
        <w:tab/>
      </w:r>
      <w:r w:rsidRPr="002D3F6C">
        <w:t>(</w:t>
      </w:r>
      <w:r>
        <w:t>3</w:t>
      </w:r>
      <w:r w:rsidRPr="002D3F6C">
        <w:t>)</w:t>
      </w:r>
      <w:r>
        <w:tab/>
        <w:t xml:space="preserve">In </w:t>
      </w:r>
      <w:proofErr w:type="spellStart"/>
      <w:r>
        <w:t>subregulation</w:t>
      </w:r>
      <w:proofErr w:type="spellEnd"/>
      <w:r>
        <w:t xml:space="preserve"> (1), </w:t>
      </w:r>
      <w:r w:rsidRPr="009D0069">
        <w:rPr>
          <w:b/>
          <w:i/>
        </w:rPr>
        <w:t>relevant worker</w:t>
      </w:r>
      <w:r>
        <w:t xml:space="preserve"> means:</w:t>
      </w:r>
    </w:p>
    <w:p w14:paraId="646B31AD" w14:textId="77777777" w:rsidR="00145DDF" w:rsidRDefault="00145DDF" w:rsidP="00145DDF">
      <w:pPr>
        <w:pStyle w:val="DraftHeading3"/>
        <w:tabs>
          <w:tab w:val="right" w:pos="1757"/>
        </w:tabs>
        <w:ind w:left="1871" w:hanging="1871"/>
      </w:pPr>
      <w:r>
        <w:tab/>
        <w:t>(a)</w:t>
      </w:r>
      <w:r>
        <w:tab/>
        <w:t>a worker who, in carrying out work for the business or undertaking, could:</w:t>
      </w:r>
    </w:p>
    <w:p w14:paraId="646B31AE" w14:textId="77777777" w:rsidR="00145DDF" w:rsidRDefault="00145DDF" w:rsidP="00145DDF">
      <w:pPr>
        <w:pStyle w:val="DraftHeading4"/>
        <w:tabs>
          <w:tab w:val="right" w:pos="2268"/>
        </w:tabs>
        <w:ind w:left="2381" w:hanging="2381"/>
      </w:pPr>
      <w:r>
        <w:tab/>
      </w:r>
      <w:r w:rsidRPr="002D3F6C">
        <w:t>(</w:t>
      </w:r>
      <w:proofErr w:type="spellStart"/>
      <w:r>
        <w:t>i</w:t>
      </w:r>
      <w:proofErr w:type="spellEnd"/>
      <w:r w:rsidRPr="002D3F6C">
        <w:t>)</w:t>
      </w:r>
      <w:r>
        <w:tab/>
        <w:t>enter or work in a confined space; or</w:t>
      </w:r>
    </w:p>
    <w:p w14:paraId="646B31AF" w14:textId="77777777" w:rsidR="00145DDF" w:rsidRDefault="00145DDF" w:rsidP="00145DDF">
      <w:pPr>
        <w:pStyle w:val="DraftHeading4"/>
        <w:tabs>
          <w:tab w:val="right" w:pos="2268"/>
        </w:tabs>
        <w:ind w:left="2381" w:hanging="2381"/>
      </w:pPr>
      <w:r>
        <w:tab/>
        <w:t>(ii)</w:t>
      </w:r>
      <w:r>
        <w:tab/>
        <w:t>carry out any function in relation to work in a confined space or the emergency procedures established under regulation 74, but who is not required to enter the space; or</w:t>
      </w:r>
    </w:p>
    <w:p w14:paraId="646B31B0" w14:textId="77777777" w:rsidR="007162D7" w:rsidRDefault="00145DDF" w:rsidP="00145DDF">
      <w:pPr>
        <w:pStyle w:val="DraftHeading3"/>
        <w:tabs>
          <w:tab w:val="right" w:pos="1757"/>
        </w:tabs>
        <w:ind w:left="1871" w:hanging="1871"/>
      </w:pPr>
      <w:r>
        <w:tab/>
        <w:t>(b)</w:t>
      </w:r>
      <w:r>
        <w:tab/>
        <w:t>any person supervising a worker referred to in paragraph (a).</w:t>
      </w:r>
    </w:p>
    <w:p w14:paraId="646B31B1" w14:textId="77777777" w:rsidR="00145DDF" w:rsidRPr="00045713" w:rsidRDefault="00145DDF" w:rsidP="00C92295">
      <w:pPr>
        <w:pStyle w:val="StyleDraftHeading1Left0cmHanging15cm1"/>
      </w:pPr>
      <w:r>
        <w:tab/>
      </w:r>
      <w:bookmarkStart w:id="118" w:name="_Toc136427794"/>
      <w:r>
        <w:t>77</w:t>
      </w:r>
      <w:r>
        <w:tab/>
        <w:t>Confined space entry permit and risk assessment must be kept</w:t>
      </w:r>
      <w:bookmarkEnd w:id="118"/>
    </w:p>
    <w:p w14:paraId="646B31B2" w14:textId="77777777" w:rsidR="00145DDF" w:rsidRDefault="00145DDF" w:rsidP="00145DDF">
      <w:pPr>
        <w:pStyle w:val="DraftHeading2"/>
        <w:tabs>
          <w:tab w:val="right" w:pos="1247"/>
        </w:tabs>
        <w:ind w:left="1361" w:hanging="1361"/>
      </w:pPr>
      <w:r>
        <w:tab/>
        <w:t>(1)</w:t>
      </w:r>
      <w:r>
        <w:tab/>
        <w:t>This regulation applies if a person conducting a business or undertaking:</w:t>
      </w:r>
    </w:p>
    <w:p w14:paraId="646B31B3" w14:textId="77777777" w:rsidR="00145DDF" w:rsidRDefault="00145DDF" w:rsidP="00145DDF">
      <w:pPr>
        <w:pStyle w:val="DraftHeading3"/>
        <w:tabs>
          <w:tab w:val="right" w:pos="1757"/>
        </w:tabs>
        <w:ind w:left="1871" w:hanging="1871"/>
      </w:pPr>
      <w:r>
        <w:tab/>
        <w:t>(a)</w:t>
      </w:r>
      <w:r>
        <w:tab/>
        <w:t>prepares a risk assessment under regulation 66; or</w:t>
      </w:r>
    </w:p>
    <w:p w14:paraId="646B31B4" w14:textId="77777777" w:rsidR="00145DDF" w:rsidRDefault="00145DDF" w:rsidP="00145DDF">
      <w:pPr>
        <w:pStyle w:val="DraftHeading3"/>
        <w:tabs>
          <w:tab w:val="right" w:pos="1757"/>
        </w:tabs>
        <w:ind w:left="1871" w:hanging="1871"/>
      </w:pPr>
      <w:r>
        <w:tab/>
        <w:t>(b)</w:t>
      </w:r>
      <w:r>
        <w:tab/>
        <w:t>issues a confined space entry permit under regulation 67.</w:t>
      </w:r>
    </w:p>
    <w:p w14:paraId="646B31B5" w14:textId="77777777" w:rsidR="00145DDF" w:rsidRDefault="00145DDF" w:rsidP="00145DDF">
      <w:pPr>
        <w:pStyle w:val="DraftHeading2"/>
        <w:tabs>
          <w:tab w:val="right" w:pos="1247"/>
        </w:tabs>
        <w:ind w:left="1361" w:hanging="1361"/>
      </w:pPr>
      <w:r>
        <w:tab/>
      </w:r>
      <w:r w:rsidRPr="00A220DF">
        <w:t>(2)</w:t>
      </w:r>
      <w:r>
        <w:tab/>
        <w:t xml:space="preserve">Subject to </w:t>
      </w:r>
      <w:proofErr w:type="spellStart"/>
      <w:r>
        <w:t>subregulation</w:t>
      </w:r>
      <w:proofErr w:type="spellEnd"/>
      <w:r>
        <w:t xml:space="preserve"> (3), the person must keep:</w:t>
      </w:r>
    </w:p>
    <w:p w14:paraId="646B31B6" w14:textId="77777777" w:rsidR="00145DDF" w:rsidRDefault="00145DDF" w:rsidP="00145DDF">
      <w:pPr>
        <w:pStyle w:val="DraftHeading3"/>
        <w:tabs>
          <w:tab w:val="right" w:pos="1757"/>
        </w:tabs>
        <w:ind w:left="1871" w:hanging="1871"/>
      </w:pPr>
      <w:r>
        <w:tab/>
        <w:t>(a)</w:t>
      </w:r>
      <w:r>
        <w:tab/>
        <w:t>a copy of the risk assessment until at least 28 days after the work to which it relates is completed; and</w:t>
      </w:r>
    </w:p>
    <w:p w14:paraId="646B31B7" w14:textId="77777777" w:rsidR="00145DDF" w:rsidRDefault="00145DDF" w:rsidP="00145DDF">
      <w:pPr>
        <w:pStyle w:val="DraftHeading3"/>
        <w:tabs>
          <w:tab w:val="right" w:pos="1757"/>
        </w:tabs>
        <w:ind w:left="1871" w:hanging="1871"/>
      </w:pPr>
      <w:r>
        <w:tab/>
        <w:t>(b)</w:t>
      </w:r>
      <w:r>
        <w:tab/>
        <w:t>a copy of the confined space entry permit at least until the work to which it relates is completed.</w:t>
      </w:r>
    </w:p>
    <w:p w14:paraId="646B31B8" w14:textId="77777777" w:rsidR="00145DDF" w:rsidRDefault="00145DDF" w:rsidP="00145DDF">
      <w:pPr>
        <w:pStyle w:val="BodySectionSub"/>
      </w:pPr>
      <w:r>
        <w:t>Maximum penalty:</w:t>
      </w:r>
    </w:p>
    <w:p w14:paraId="646B31B9" w14:textId="77777777" w:rsidR="00145DDF" w:rsidRDefault="00145DDF" w:rsidP="00145DDF">
      <w:pPr>
        <w:pStyle w:val="BodyParagraph"/>
      </w:pPr>
      <w:r>
        <w:t>In the case of an individual—$1 250.</w:t>
      </w:r>
    </w:p>
    <w:p w14:paraId="646B31BA" w14:textId="77777777" w:rsidR="00145DDF" w:rsidRDefault="00145DDF" w:rsidP="00145DDF">
      <w:pPr>
        <w:pStyle w:val="BodyParagraph"/>
      </w:pPr>
      <w:r>
        <w:t>In the case of a body corporate—$6 000.</w:t>
      </w:r>
    </w:p>
    <w:p w14:paraId="646B31BB" w14:textId="77777777" w:rsidR="00145DDF" w:rsidRDefault="00145DDF" w:rsidP="00145DDF">
      <w:pPr>
        <w:pStyle w:val="DraftHeading2"/>
        <w:tabs>
          <w:tab w:val="right" w:pos="1247"/>
        </w:tabs>
        <w:ind w:left="1361" w:hanging="1361"/>
      </w:pPr>
      <w:r>
        <w:tab/>
        <w:t>(3</w:t>
      </w:r>
      <w:r w:rsidRPr="006014C5">
        <w:t>)</w:t>
      </w:r>
      <w:r>
        <w:tab/>
        <w:t>If a notifiable incident occurs in connection with the work to which the assessment or permit relates, the person must keep the copy of the assessment or permit (as applicable) for at least 2 years after the incident occurs.</w:t>
      </w:r>
    </w:p>
    <w:p w14:paraId="646B31BC" w14:textId="77777777" w:rsidR="00145DDF" w:rsidRDefault="00145DDF" w:rsidP="00145DDF">
      <w:pPr>
        <w:pStyle w:val="BodySectionSub"/>
      </w:pPr>
      <w:r>
        <w:t>Maximum penalty:</w:t>
      </w:r>
    </w:p>
    <w:p w14:paraId="646B31BD" w14:textId="77777777" w:rsidR="00145DDF" w:rsidRDefault="00145DDF" w:rsidP="00145DDF">
      <w:pPr>
        <w:pStyle w:val="BodyParagraph"/>
      </w:pPr>
      <w:r>
        <w:t>In the case of an individual—$1 250.</w:t>
      </w:r>
    </w:p>
    <w:p w14:paraId="646B31BE" w14:textId="77777777" w:rsidR="00145DDF" w:rsidRDefault="00145DDF" w:rsidP="00145DDF">
      <w:pPr>
        <w:pStyle w:val="BodyParagraph"/>
      </w:pPr>
      <w:r>
        <w:t>In the case of a body corporate—$6 000.</w:t>
      </w:r>
    </w:p>
    <w:p w14:paraId="646B31BF" w14:textId="77777777" w:rsidR="007162D7" w:rsidRDefault="00145DDF" w:rsidP="00145DDF">
      <w:pPr>
        <w:pStyle w:val="DraftHeading2"/>
        <w:tabs>
          <w:tab w:val="right" w:pos="1247"/>
        </w:tabs>
        <w:ind w:left="1361" w:hanging="1361"/>
      </w:pPr>
      <w:r>
        <w:lastRenderedPageBreak/>
        <w:tab/>
        <w:t>(4</w:t>
      </w:r>
      <w:r w:rsidRPr="00AA4E1C">
        <w:t>)</w:t>
      </w:r>
      <w:r>
        <w:tab/>
        <w:t>The person must ensure that, for the period for which the assessment or permit must be kept under this regulation, a copy is available for inspection under the Act.</w:t>
      </w:r>
    </w:p>
    <w:p w14:paraId="646B31C0" w14:textId="77777777" w:rsidR="00145DDF" w:rsidRDefault="00145DDF" w:rsidP="00145DDF">
      <w:pPr>
        <w:pStyle w:val="BodySectionSub"/>
      </w:pPr>
      <w:r>
        <w:t>Maximum penalty:</w:t>
      </w:r>
    </w:p>
    <w:p w14:paraId="646B31C1" w14:textId="77777777" w:rsidR="00145DDF" w:rsidRDefault="00145DDF" w:rsidP="00145DDF">
      <w:pPr>
        <w:pStyle w:val="BodyParagraph"/>
      </w:pPr>
      <w:r>
        <w:t>In the case of an individual—$1 250.</w:t>
      </w:r>
    </w:p>
    <w:p w14:paraId="646B31C2" w14:textId="77777777" w:rsidR="00145DDF" w:rsidRDefault="00145DDF" w:rsidP="00145DDF">
      <w:pPr>
        <w:pStyle w:val="BodyParagraph"/>
      </w:pPr>
      <w:r>
        <w:t>In the case of a body corporate—$6 000.</w:t>
      </w:r>
    </w:p>
    <w:p w14:paraId="646B31C3" w14:textId="77777777" w:rsidR="00145DDF" w:rsidRDefault="00145DDF" w:rsidP="00145DDF">
      <w:pPr>
        <w:pStyle w:val="DraftHeading2"/>
        <w:tabs>
          <w:tab w:val="right" w:pos="1247"/>
        </w:tabs>
        <w:ind w:left="1361" w:hanging="1361"/>
      </w:pPr>
      <w:r>
        <w:tab/>
        <w:t>(5)</w:t>
      </w:r>
      <w:r>
        <w:tab/>
        <w:t>The person must ensure that, for the period for which the assessment or permit must be kept under this regulation, a copy is available to any relevant worker on request.</w:t>
      </w:r>
    </w:p>
    <w:p w14:paraId="646B31C4" w14:textId="77777777" w:rsidR="00145DDF" w:rsidRDefault="00145DDF" w:rsidP="00145DDF">
      <w:pPr>
        <w:pStyle w:val="BodySectionSub"/>
      </w:pPr>
      <w:r>
        <w:t>Maximum penalty:</w:t>
      </w:r>
    </w:p>
    <w:p w14:paraId="646B31C5" w14:textId="77777777" w:rsidR="00145DDF" w:rsidRDefault="00145DDF" w:rsidP="00145DDF">
      <w:pPr>
        <w:pStyle w:val="BodyParagraph"/>
      </w:pPr>
      <w:r>
        <w:t>In the case of an individual—$3 600.</w:t>
      </w:r>
    </w:p>
    <w:p w14:paraId="646B31C6" w14:textId="77777777" w:rsidR="00145DDF" w:rsidRDefault="00145DDF" w:rsidP="00145DDF">
      <w:pPr>
        <w:pStyle w:val="BodyParagraph"/>
      </w:pPr>
      <w:r>
        <w:t>In the case of a body corporate—$18 000.</w:t>
      </w:r>
    </w:p>
    <w:p w14:paraId="646B31C7" w14:textId="77777777" w:rsidR="00145DDF" w:rsidRPr="008E39BB" w:rsidRDefault="00145DDF" w:rsidP="00145DDF">
      <w:pPr>
        <w:pStyle w:val="Heading-PART"/>
        <w:ind w:left="1276" w:hanging="1276"/>
        <w:jc w:val="left"/>
        <w:rPr>
          <w:caps w:val="0"/>
          <w:sz w:val="28"/>
        </w:rPr>
      </w:pPr>
      <w:r>
        <w:br w:type="page"/>
      </w:r>
      <w:bookmarkStart w:id="119" w:name="_Toc136427795"/>
      <w:r w:rsidRPr="008E39BB">
        <w:rPr>
          <w:caps w:val="0"/>
          <w:sz w:val="28"/>
        </w:rPr>
        <w:lastRenderedPageBreak/>
        <w:t xml:space="preserve">Part 4.4 </w:t>
      </w:r>
      <w:r w:rsidRPr="008E39BB">
        <w:rPr>
          <w:caps w:val="0"/>
          <w:sz w:val="28"/>
        </w:rPr>
        <w:tab/>
        <w:t>Falls</w:t>
      </w:r>
      <w:bookmarkEnd w:id="119"/>
    </w:p>
    <w:p w14:paraId="646B31C8" w14:textId="77777777" w:rsidR="00145DDF" w:rsidRDefault="00145DDF" w:rsidP="00C92295">
      <w:pPr>
        <w:pStyle w:val="StyleDraftHeading1Left0cmHanging15cm1"/>
      </w:pPr>
      <w:r>
        <w:tab/>
      </w:r>
      <w:bookmarkStart w:id="120" w:name="_Toc136427796"/>
      <w:r>
        <w:t>78</w:t>
      </w:r>
      <w:r>
        <w:tab/>
        <w:t>Management of risk of fall</w:t>
      </w:r>
      <w:bookmarkEnd w:id="120"/>
    </w:p>
    <w:p w14:paraId="646B31C9" w14:textId="77777777" w:rsidR="00145DDF" w:rsidRDefault="00145DDF" w:rsidP="00145DDF">
      <w:pPr>
        <w:pStyle w:val="DraftHeading2"/>
        <w:tabs>
          <w:tab w:val="right" w:pos="1247"/>
        </w:tabs>
        <w:ind w:left="1361" w:hanging="1361"/>
      </w:pPr>
      <w:r>
        <w:tab/>
      </w:r>
      <w:r w:rsidRPr="00601507">
        <w:t>(1)</w:t>
      </w:r>
      <w:r>
        <w:tab/>
        <w:t>A person conducting a business or undertaking at a workplace must manage, in accordance with Part 3.1, risks to health and safety associated with a fall by a person from one level to another that is reasonably likely to cause injury to the person or any other person.</w:t>
      </w:r>
    </w:p>
    <w:p w14:paraId="646B31CA" w14:textId="77777777" w:rsidR="00145DDF" w:rsidRPr="004C7E94" w:rsidRDefault="00145DDF" w:rsidP="00145DDF">
      <w:pPr>
        <w:pStyle w:val="DraftSub-sectionNote"/>
        <w:tabs>
          <w:tab w:val="right" w:pos="1814"/>
        </w:tabs>
        <w:ind w:left="1361"/>
        <w:rPr>
          <w:b/>
        </w:rPr>
      </w:pPr>
      <w:r w:rsidRPr="004C7E94">
        <w:rPr>
          <w:b/>
        </w:rPr>
        <w:t>Note</w:t>
      </w:r>
    </w:p>
    <w:p w14:paraId="646B31CB" w14:textId="77777777" w:rsidR="00145DDF" w:rsidRDefault="00145DDF" w:rsidP="00145DDF">
      <w:pPr>
        <w:pStyle w:val="DraftSub-sectionNote"/>
        <w:tabs>
          <w:tab w:val="right" w:pos="1814"/>
        </w:tabs>
        <w:ind w:left="1361"/>
      </w:pPr>
      <w:r>
        <w:t>WHS Act—section 19 (see regulation 9).</w:t>
      </w:r>
    </w:p>
    <w:p w14:paraId="646B31CC"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includes the risk of a fall:</w:t>
      </w:r>
    </w:p>
    <w:p w14:paraId="646B31CD" w14:textId="77777777" w:rsidR="00145DDF" w:rsidRDefault="00145DDF" w:rsidP="00145DDF">
      <w:pPr>
        <w:pStyle w:val="DraftHeading3"/>
        <w:tabs>
          <w:tab w:val="right" w:pos="1757"/>
        </w:tabs>
        <w:ind w:left="1871" w:hanging="1871"/>
      </w:pPr>
      <w:r>
        <w:tab/>
      </w:r>
      <w:r w:rsidRPr="00601507">
        <w:t>(a)</w:t>
      </w:r>
      <w:r>
        <w:tab/>
        <w:t>in or on an elevated workplace from which a person could fall; or</w:t>
      </w:r>
    </w:p>
    <w:p w14:paraId="646B31CE" w14:textId="77777777" w:rsidR="00145DDF" w:rsidRDefault="00145DDF" w:rsidP="00145DDF">
      <w:pPr>
        <w:pStyle w:val="DraftHeading3"/>
        <w:tabs>
          <w:tab w:val="right" w:pos="1757"/>
        </w:tabs>
        <w:ind w:left="1871" w:hanging="1871"/>
      </w:pPr>
      <w:r>
        <w:tab/>
      </w:r>
      <w:r w:rsidRPr="00601507">
        <w:t>(b)</w:t>
      </w:r>
      <w:r>
        <w:tab/>
        <w:t>in the vicinity of an opening through which a person could fall; or</w:t>
      </w:r>
    </w:p>
    <w:p w14:paraId="646B31CF" w14:textId="77777777" w:rsidR="00145DDF" w:rsidRDefault="00145DDF" w:rsidP="00145DDF">
      <w:pPr>
        <w:pStyle w:val="DraftHeading3"/>
        <w:tabs>
          <w:tab w:val="right" w:pos="1757"/>
        </w:tabs>
        <w:ind w:left="1871" w:hanging="1871"/>
      </w:pPr>
      <w:r>
        <w:tab/>
      </w:r>
      <w:r w:rsidRPr="00601507">
        <w:t>(c)</w:t>
      </w:r>
      <w:r>
        <w:tab/>
        <w:t>in the vicinity of an edge over which a person could fall; or</w:t>
      </w:r>
    </w:p>
    <w:p w14:paraId="646B31D0" w14:textId="77777777" w:rsidR="00145DDF" w:rsidRDefault="00145DDF" w:rsidP="00145DDF">
      <w:pPr>
        <w:pStyle w:val="DraftHeading3"/>
        <w:tabs>
          <w:tab w:val="right" w:pos="1757"/>
        </w:tabs>
        <w:ind w:left="1871" w:hanging="1871"/>
      </w:pPr>
      <w:r>
        <w:tab/>
      </w:r>
      <w:r w:rsidRPr="00601507">
        <w:t>(d)</w:t>
      </w:r>
      <w:r>
        <w:tab/>
        <w:t>on a surface through which a person could fall; or</w:t>
      </w:r>
    </w:p>
    <w:p w14:paraId="646B31D1" w14:textId="77777777" w:rsidR="00145DDF" w:rsidRDefault="00145DDF" w:rsidP="00145DDF">
      <w:pPr>
        <w:pStyle w:val="DraftHeading3"/>
        <w:tabs>
          <w:tab w:val="right" w:pos="1757"/>
        </w:tabs>
        <w:ind w:left="1871" w:hanging="1871"/>
      </w:pPr>
      <w:r>
        <w:tab/>
      </w:r>
      <w:r w:rsidRPr="00601507">
        <w:t>(e)</w:t>
      </w:r>
      <w:r>
        <w:tab/>
        <w:t>in any other place from which a person could fall.</w:t>
      </w:r>
    </w:p>
    <w:p w14:paraId="646B31D2" w14:textId="77777777" w:rsidR="00145DDF" w:rsidRDefault="00145DDF" w:rsidP="00145DDF">
      <w:pPr>
        <w:pStyle w:val="DraftHeading2"/>
        <w:tabs>
          <w:tab w:val="right" w:pos="1247"/>
        </w:tabs>
        <w:ind w:left="1361" w:hanging="1361"/>
      </w:pPr>
      <w:r>
        <w:tab/>
      </w:r>
      <w:r w:rsidRPr="00601507">
        <w:t>(3)</w:t>
      </w:r>
      <w:r>
        <w:tab/>
        <w:t xml:space="preserve">A person conducting a business or undertaking must ensure, so far as is reasonably practicable, that any work that </w:t>
      </w:r>
      <w:r w:rsidR="00EE2019">
        <w:t xml:space="preserve">involves the risk of a fall to </w:t>
      </w:r>
      <w:r>
        <w:t xml:space="preserve">which </w:t>
      </w:r>
      <w:proofErr w:type="spellStart"/>
      <w:r>
        <w:t>subregulation</w:t>
      </w:r>
      <w:proofErr w:type="spellEnd"/>
      <w:r>
        <w:t xml:space="preserve"> (1) applies is carried out on the ground or on a solid construction.</w:t>
      </w:r>
    </w:p>
    <w:p w14:paraId="646B31D3" w14:textId="77777777" w:rsidR="00145DDF" w:rsidRDefault="00145DDF" w:rsidP="00145DDF">
      <w:pPr>
        <w:pStyle w:val="BodySectionSub"/>
      </w:pPr>
      <w:r>
        <w:t>Maximum penalty:</w:t>
      </w:r>
    </w:p>
    <w:p w14:paraId="646B31D4" w14:textId="77777777" w:rsidR="00145DDF" w:rsidRDefault="00145DDF" w:rsidP="00145DDF">
      <w:pPr>
        <w:pStyle w:val="BodyParagraph"/>
      </w:pPr>
      <w:r>
        <w:t>In the case of an individual—$6 000.</w:t>
      </w:r>
    </w:p>
    <w:p w14:paraId="646B31D5" w14:textId="77777777" w:rsidR="00145DDF" w:rsidRDefault="00145DDF" w:rsidP="00145DDF">
      <w:pPr>
        <w:pStyle w:val="BodyParagraph"/>
      </w:pPr>
      <w:r>
        <w:t>In the case of a body corporate—$30 000.</w:t>
      </w:r>
    </w:p>
    <w:p w14:paraId="646B31D6" w14:textId="77777777" w:rsidR="00145DDF" w:rsidRDefault="00145DDF" w:rsidP="00145DDF">
      <w:pPr>
        <w:pStyle w:val="DraftHeading2"/>
        <w:tabs>
          <w:tab w:val="right" w:pos="1247"/>
        </w:tabs>
        <w:ind w:left="1361" w:hanging="1361"/>
      </w:pPr>
      <w:r>
        <w:tab/>
        <w:t>(4)</w:t>
      </w:r>
      <w:r>
        <w:tab/>
        <w:t>A person conducting a business or undertaking must provide safe means of access to and exit from:</w:t>
      </w:r>
    </w:p>
    <w:p w14:paraId="646B31D7" w14:textId="77777777" w:rsidR="00145DDF" w:rsidRDefault="00145DDF" w:rsidP="00145DDF">
      <w:pPr>
        <w:pStyle w:val="DraftHeading3"/>
        <w:tabs>
          <w:tab w:val="right" w:pos="1757"/>
        </w:tabs>
        <w:ind w:left="1871" w:hanging="1871"/>
      </w:pPr>
      <w:r>
        <w:tab/>
      </w:r>
      <w:r w:rsidRPr="00AD6263">
        <w:t>(a)</w:t>
      </w:r>
      <w:r>
        <w:tab/>
        <w:t>the workplace; and</w:t>
      </w:r>
    </w:p>
    <w:p w14:paraId="646B31D8" w14:textId="77777777" w:rsidR="00145DDF" w:rsidRDefault="00145DDF" w:rsidP="00145DDF">
      <w:pPr>
        <w:pStyle w:val="DraftHeading3"/>
        <w:tabs>
          <w:tab w:val="right" w:pos="1757"/>
        </w:tabs>
        <w:ind w:left="1871" w:hanging="1871"/>
        <w:rPr>
          <w:lang w:eastAsia="en-AU"/>
        </w:rPr>
      </w:pPr>
      <w:r>
        <w:rPr>
          <w:lang w:eastAsia="en-AU"/>
        </w:rPr>
        <w:tab/>
      </w:r>
      <w:r w:rsidRPr="00AD6263">
        <w:rPr>
          <w:lang w:eastAsia="en-AU"/>
        </w:rPr>
        <w:t>(b)</w:t>
      </w:r>
      <w:r>
        <w:rPr>
          <w:lang w:eastAsia="en-AU"/>
        </w:rPr>
        <w:tab/>
        <w:t xml:space="preserve">any area within the workplace referred to in </w:t>
      </w:r>
      <w:proofErr w:type="spellStart"/>
      <w:r>
        <w:rPr>
          <w:lang w:eastAsia="en-AU"/>
        </w:rPr>
        <w:t>subregulation</w:t>
      </w:r>
      <w:proofErr w:type="spellEnd"/>
      <w:r>
        <w:rPr>
          <w:lang w:eastAsia="en-AU"/>
        </w:rPr>
        <w:t xml:space="preserve"> (2).</w:t>
      </w:r>
    </w:p>
    <w:p w14:paraId="646B31D9" w14:textId="77777777" w:rsidR="00145DDF" w:rsidRDefault="00145DDF" w:rsidP="00145DDF">
      <w:pPr>
        <w:pStyle w:val="BodySectionSub"/>
      </w:pPr>
      <w:r>
        <w:t>Maximum penalty:</w:t>
      </w:r>
    </w:p>
    <w:p w14:paraId="646B31DA" w14:textId="77777777" w:rsidR="00145DDF" w:rsidRDefault="00145DDF" w:rsidP="00145DDF">
      <w:pPr>
        <w:pStyle w:val="BodyParagraph"/>
      </w:pPr>
      <w:r>
        <w:t>In the case of an individual—$6 000.</w:t>
      </w:r>
    </w:p>
    <w:p w14:paraId="646B31DB" w14:textId="77777777" w:rsidR="00145DDF" w:rsidRDefault="00145DDF" w:rsidP="00145DDF">
      <w:pPr>
        <w:pStyle w:val="BodyParagraph"/>
      </w:pPr>
      <w:r>
        <w:t>In the case of a body corporate—$30 000.</w:t>
      </w:r>
    </w:p>
    <w:p w14:paraId="646B31DC" w14:textId="77777777" w:rsidR="00145DDF" w:rsidRDefault="00145DDF" w:rsidP="00145DDF">
      <w:pPr>
        <w:pStyle w:val="DraftHeading2"/>
        <w:tabs>
          <w:tab w:val="right" w:pos="1247"/>
        </w:tabs>
        <w:ind w:left="1361" w:hanging="1361"/>
      </w:pPr>
      <w:r>
        <w:tab/>
        <w:t>(5)</w:t>
      </w:r>
      <w:r>
        <w:tab/>
        <w:t xml:space="preserve">In this regulation, </w:t>
      </w:r>
      <w:r w:rsidRPr="00D7767C">
        <w:rPr>
          <w:b/>
          <w:i/>
        </w:rPr>
        <w:t>solid construction</w:t>
      </w:r>
      <w:r>
        <w:rPr>
          <w:b/>
          <w:i/>
        </w:rPr>
        <w:t xml:space="preserve"> </w:t>
      </w:r>
      <w:r>
        <w:t>means an area that has:</w:t>
      </w:r>
    </w:p>
    <w:p w14:paraId="646B31DD" w14:textId="77777777" w:rsidR="00145DDF" w:rsidRDefault="00145DDF" w:rsidP="00145DDF">
      <w:pPr>
        <w:pStyle w:val="DraftHeading3"/>
        <w:tabs>
          <w:tab w:val="right" w:pos="1757"/>
        </w:tabs>
        <w:ind w:left="1871" w:hanging="1871"/>
      </w:pPr>
      <w:r>
        <w:tab/>
        <w:t>(a)</w:t>
      </w:r>
      <w:r>
        <w:tab/>
        <w:t>a surface that is structurally capable of supporting all persons and things that may be located or placed on it; and</w:t>
      </w:r>
    </w:p>
    <w:p w14:paraId="646B31DE" w14:textId="77777777" w:rsidR="00145DDF" w:rsidRDefault="00145DDF" w:rsidP="00145DDF">
      <w:pPr>
        <w:pStyle w:val="DraftHeading3"/>
        <w:tabs>
          <w:tab w:val="right" w:pos="1757"/>
        </w:tabs>
        <w:ind w:left="1871" w:hanging="1871"/>
      </w:pPr>
      <w:r>
        <w:lastRenderedPageBreak/>
        <w:tab/>
        <w:t>(b)</w:t>
      </w:r>
      <w:r>
        <w:tab/>
        <w:t>barriers around its perimeter and any openings to prevent a fall; and</w:t>
      </w:r>
    </w:p>
    <w:p w14:paraId="646B31DF" w14:textId="77777777" w:rsidR="00145DDF" w:rsidRDefault="00145DDF" w:rsidP="00145DDF">
      <w:pPr>
        <w:pStyle w:val="DraftHeading3"/>
        <w:tabs>
          <w:tab w:val="right" w:pos="1757"/>
        </w:tabs>
        <w:ind w:left="1871" w:hanging="1871"/>
      </w:pPr>
      <w:r>
        <w:tab/>
        <w:t>(c)</w:t>
      </w:r>
      <w:r>
        <w:tab/>
        <w:t>an even and readily negotiable surface and gradient; and</w:t>
      </w:r>
    </w:p>
    <w:p w14:paraId="646B31E0" w14:textId="77777777" w:rsidR="00145DDF" w:rsidRDefault="00145DDF" w:rsidP="00145DDF">
      <w:pPr>
        <w:pStyle w:val="DraftHeading3"/>
        <w:tabs>
          <w:tab w:val="right" w:pos="1757"/>
        </w:tabs>
        <w:ind w:left="1871" w:hanging="1871"/>
      </w:pPr>
      <w:r>
        <w:tab/>
        <w:t>(d)</w:t>
      </w:r>
      <w:r>
        <w:tab/>
        <w:t>a safe means of entry and exit.</w:t>
      </w:r>
    </w:p>
    <w:p w14:paraId="646B31E1" w14:textId="77777777" w:rsidR="00145DDF" w:rsidRDefault="00145DDF" w:rsidP="00C92295">
      <w:pPr>
        <w:pStyle w:val="StyleDraftHeading1Left0cmHanging15cm1"/>
      </w:pPr>
      <w:r>
        <w:tab/>
      </w:r>
      <w:bookmarkStart w:id="121" w:name="_Toc136427797"/>
      <w:r>
        <w:t>79</w:t>
      </w:r>
      <w:r>
        <w:tab/>
        <w:t>Specific requirements to minimise risk of fall</w:t>
      </w:r>
      <w:bookmarkEnd w:id="121"/>
    </w:p>
    <w:p w14:paraId="646B31E2" w14:textId="77777777" w:rsidR="00145DDF" w:rsidRDefault="00145DDF" w:rsidP="00145DDF">
      <w:pPr>
        <w:pStyle w:val="DraftHeading2"/>
        <w:tabs>
          <w:tab w:val="right" w:pos="1247"/>
        </w:tabs>
        <w:ind w:left="1361" w:hanging="1361"/>
      </w:pPr>
      <w:r>
        <w:tab/>
      </w:r>
      <w:r w:rsidRPr="00A236DD">
        <w:t>(1)</w:t>
      </w:r>
      <w:r>
        <w:tab/>
        <w:t>This regulation applies if it is not reasonably practicable for the person conducting a business or undertaking at a workplace to eliminate the risk of a fall to which regulation 78 applies.</w:t>
      </w:r>
    </w:p>
    <w:p w14:paraId="646B31E3" w14:textId="77777777" w:rsidR="00145DDF" w:rsidRDefault="00145DDF" w:rsidP="00145DDF">
      <w:pPr>
        <w:pStyle w:val="DraftHeading2"/>
        <w:tabs>
          <w:tab w:val="right" w:pos="1247"/>
        </w:tabs>
        <w:ind w:left="1361" w:hanging="1361"/>
      </w:pPr>
      <w:r>
        <w:tab/>
      </w:r>
      <w:r w:rsidRPr="00A236DD">
        <w:t>(2)</w:t>
      </w:r>
      <w:r>
        <w:tab/>
        <w:t>The person must minimise the risk of a fall by providing adequate protection against the risk in accordance with this regulation.</w:t>
      </w:r>
    </w:p>
    <w:p w14:paraId="646B31E4" w14:textId="77777777" w:rsidR="00145DDF" w:rsidRDefault="00145DDF" w:rsidP="00145DDF">
      <w:pPr>
        <w:pStyle w:val="BodySectionSub"/>
      </w:pPr>
      <w:r>
        <w:t>Maximum penalty:</w:t>
      </w:r>
    </w:p>
    <w:p w14:paraId="646B31E5" w14:textId="77777777" w:rsidR="00145DDF" w:rsidRDefault="00145DDF" w:rsidP="00145DDF">
      <w:pPr>
        <w:pStyle w:val="BodyParagraph"/>
      </w:pPr>
      <w:r>
        <w:t>In the case of an individual—$6 000.</w:t>
      </w:r>
    </w:p>
    <w:p w14:paraId="646B31E6" w14:textId="77777777" w:rsidR="00145DDF" w:rsidRDefault="00145DDF" w:rsidP="00145DDF">
      <w:pPr>
        <w:pStyle w:val="BodyParagraph"/>
      </w:pPr>
      <w:r>
        <w:t>In the case of a body corporate—$30 000.</w:t>
      </w:r>
    </w:p>
    <w:p w14:paraId="646B31E7" w14:textId="77777777" w:rsidR="00145DDF" w:rsidRDefault="00145DDF" w:rsidP="00145DDF">
      <w:pPr>
        <w:pStyle w:val="DraftHeading2"/>
        <w:tabs>
          <w:tab w:val="right" w:pos="1247"/>
        </w:tabs>
        <w:ind w:left="1361" w:hanging="1361"/>
      </w:pPr>
      <w:r>
        <w:tab/>
      </w:r>
      <w:r w:rsidRPr="00A236DD">
        <w:t>(3)</w:t>
      </w:r>
      <w:r>
        <w:tab/>
        <w:t>The person provides adequate protection against the risk if the person provides and maintains a safe system of work, including by:</w:t>
      </w:r>
    </w:p>
    <w:p w14:paraId="646B31E8" w14:textId="77777777" w:rsidR="00145DDF" w:rsidRDefault="00145DDF" w:rsidP="00145DDF">
      <w:pPr>
        <w:pStyle w:val="DraftHeading3"/>
        <w:tabs>
          <w:tab w:val="right" w:pos="1757"/>
        </w:tabs>
        <w:ind w:left="1871" w:hanging="1871"/>
      </w:pPr>
      <w:r>
        <w:tab/>
      </w:r>
      <w:r w:rsidRPr="00A236DD">
        <w:t>(</w:t>
      </w:r>
      <w:r>
        <w:t>a</w:t>
      </w:r>
      <w:r w:rsidRPr="00A236DD">
        <w:t>)</w:t>
      </w:r>
      <w:r>
        <w:tab/>
        <w:t>providing a fall prevention device if it is reasonably practicable to do so; or</w:t>
      </w:r>
    </w:p>
    <w:p w14:paraId="646B31E9" w14:textId="77777777" w:rsidR="00145DDF" w:rsidRDefault="00145DDF" w:rsidP="00145DDF">
      <w:pPr>
        <w:pStyle w:val="DraftHeading3"/>
        <w:tabs>
          <w:tab w:val="right" w:pos="1757"/>
        </w:tabs>
        <w:ind w:left="1871" w:hanging="1871"/>
      </w:pPr>
      <w:r>
        <w:tab/>
      </w:r>
      <w:r w:rsidRPr="00A236DD">
        <w:t>(</w:t>
      </w:r>
      <w:r>
        <w:t>b</w:t>
      </w:r>
      <w:r w:rsidRPr="00A236DD">
        <w:t>)</w:t>
      </w:r>
      <w:r>
        <w:tab/>
        <w:t>if it is not reasonably practicable to provide a fall prevention device, providing a work positioning system; or</w:t>
      </w:r>
    </w:p>
    <w:p w14:paraId="646B31EA" w14:textId="77777777" w:rsidR="00145DDF" w:rsidRDefault="00145DDF" w:rsidP="00145DDF">
      <w:pPr>
        <w:pStyle w:val="DraftHeading3"/>
        <w:tabs>
          <w:tab w:val="right" w:pos="1757"/>
        </w:tabs>
        <w:ind w:left="1871" w:hanging="1871"/>
      </w:pPr>
      <w:r>
        <w:tab/>
      </w:r>
      <w:r w:rsidRPr="00A236DD">
        <w:t>(</w:t>
      </w:r>
      <w:r>
        <w:t>c</w:t>
      </w:r>
      <w:r w:rsidRPr="00A236DD">
        <w:t>)</w:t>
      </w:r>
      <w:r>
        <w:tab/>
        <w:t>if it is not reasonably practicable to comply with either paragraph (a) or (b), providing a fall arrest system, so far as is reasonably practicable.</w:t>
      </w:r>
    </w:p>
    <w:p w14:paraId="646B31EB" w14:textId="77777777" w:rsidR="00145DDF" w:rsidRPr="00840BC2" w:rsidRDefault="00145DDF" w:rsidP="00145DDF">
      <w:pPr>
        <w:pStyle w:val="DraftSub-sectionEg"/>
        <w:tabs>
          <w:tab w:val="right" w:pos="1814"/>
        </w:tabs>
        <w:rPr>
          <w:b/>
        </w:rPr>
      </w:pPr>
      <w:r w:rsidRPr="00254F49">
        <w:rPr>
          <w:b/>
        </w:rPr>
        <w:t>Example</w:t>
      </w:r>
      <w:r>
        <w:rPr>
          <w:b/>
        </w:rPr>
        <w:t>s</w:t>
      </w:r>
    </w:p>
    <w:p w14:paraId="646B31EC" w14:textId="77777777" w:rsidR="00145DDF"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temporary work platforms.</w:t>
      </w:r>
    </w:p>
    <w:p w14:paraId="646B31ED" w14:textId="77777777" w:rsidR="00145DDF"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training in relation to the risks involved in working at the workplace.</w:t>
      </w:r>
    </w:p>
    <w:p w14:paraId="646B31EE" w14:textId="77777777" w:rsidR="00145DDF" w:rsidRPr="000C7D28"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safe work procedures, safe sequencing of work, safe use of ladders, permit systems and appropriate signs.</w:t>
      </w:r>
    </w:p>
    <w:p w14:paraId="646B31EF" w14:textId="77777777" w:rsidR="00145DDF" w:rsidRPr="00941DFE" w:rsidRDefault="00145DDF" w:rsidP="00145DDF">
      <w:pPr>
        <w:pStyle w:val="DraftSub-sectionNote"/>
        <w:tabs>
          <w:tab w:val="right" w:pos="1814"/>
        </w:tabs>
        <w:ind w:left="1361"/>
        <w:rPr>
          <w:b/>
          <w:lang w:eastAsia="en-AU"/>
        </w:rPr>
      </w:pPr>
      <w:r w:rsidRPr="00941DFE">
        <w:rPr>
          <w:b/>
          <w:lang w:eastAsia="en-AU"/>
        </w:rPr>
        <w:t>Note</w:t>
      </w:r>
    </w:p>
    <w:p w14:paraId="646B31F0" w14:textId="77777777" w:rsidR="00145DDF" w:rsidRDefault="00145DDF" w:rsidP="00145DDF">
      <w:pPr>
        <w:pStyle w:val="DraftSub-sectionNote"/>
        <w:tabs>
          <w:tab w:val="right" w:pos="1814"/>
        </w:tabs>
        <w:ind w:left="1361"/>
      </w:pPr>
      <w:r>
        <w:rPr>
          <w:lang w:eastAsia="en-AU"/>
        </w:rPr>
        <w:t xml:space="preserve">A combination of the controls set out in this </w:t>
      </w:r>
      <w:proofErr w:type="spellStart"/>
      <w:r>
        <w:rPr>
          <w:lang w:eastAsia="en-AU"/>
        </w:rPr>
        <w:t>subregulation</w:t>
      </w:r>
      <w:proofErr w:type="spellEnd"/>
      <w:r>
        <w:rPr>
          <w:lang w:eastAsia="en-AU"/>
        </w:rPr>
        <w:t xml:space="preserve"> may be used to minimise risks, so far as is practicable, if a single control is not sufficient for the purpose.</w:t>
      </w:r>
    </w:p>
    <w:p w14:paraId="646B31F1" w14:textId="77777777" w:rsidR="00145DDF" w:rsidRDefault="00145DDF" w:rsidP="00145DDF">
      <w:pPr>
        <w:pStyle w:val="DraftHeading2"/>
        <w:tabs>
          <w:tab w:val="right" w:pos="1247"/>
        </w:tabs>
        <w:ind w:left="1361" w:hanging="1361"/>
      </w:pPr>
      <w:r>
        <w:rPr>
          <w:lang w:eastAsia="en-AU"/>
        </w:rPr>
        <w:tab/>
        <w:t>(4)</w:t>
      </w:r>
      <w:r>
        <w:rPr>
          <w:lang w:eastAsia="en-AU"/>
        </w:rPr>
        <w:tab/>
      </w:r>
      <w:r>
        <w:t>This regulation does not apply in relation to the following work:</w:t>
      </w:r>
    </w:p>
    <w:p w14:paraId="646B31F2" w14:textId="77777777" w:rsidR="00145DDF" w:rsidRDefault="00145DDF" w:rsidP="00145DDF">
      <w:pPr>
        <w:pStyle w:val="DraftHeading3"/>
        <w:tabs>
          <w:tab w:val="right" w:pos="1757"/>
        </w:tabs>
        <w:ind w:left="1871" w:hanging="1871"/>
      </w:pPr>
      <w:r>
        <w:tab/>
      </w:r>
      <w:r w:rsidRPr="00601507">
        <w:t>(a)</w:t>
      </w:r>
      <w:r>
        <w:tab/>
        <w:t>the performance of stunt work;</w:t>
      </w:r>
    </w:p>
    <w:p w14:paraId="646B31F3" w14:textId="77777777" w:rsidR="00145DDF" w:rsidRDefault="00145DDF" w:rsidP="00145DDF">
      <w:pPr>
        <w:pStyle w:val="DraftHeading3"/>
        <w:tabs>
          <w:tab w:val="right" w:pos="1757"/>
        </w:tabs>
        <w:ind w:left="1871" w:hanging="1871"/>
      </w:pPr>
      <w:r>
        <w:tab/>
      </w:r>
      <w:r w:rsidRPr="00601507">
        <w:t>(b)</w:t>
      </w:r>
      <w:r>
        <w:tab/>
        <w:t>the performance of acrobatics;</w:t>
      </w:r>
    </w:p>
    <w:p w14:paraId="646B31F4" w14:textId="77777777" w:rsidR="00145DDF" w:rsidRDefault="00145DDF" w:rsidP="00145DDF">
      <w:pPr>
        <w:pStyle w:val="DraftHeading3"/>
        <w:tabs>
          <w:tab w:val="right" w:pos="1757"/>
        </w:tabs>
        <w:ind w:left="1871" w:hanging="1871"/>
      </w:pPr>
      <w:r>
        <w:lastRenderedPageBreak/>
        <w:tab/>
      </w:r>
      <w:r w:rsidRPr="00601507">
        <w:t>(c)</w:t>
      </w:r>
      <w:r>
        <w:tab/>
        <w:t>a theatrical performance;</w:t>
      </w:r>
    </w:p>
    <w:p w14:paraId="646B31F5" w14:textId="77777777" w:rsidR="00145DDF" w:rsidRDefault="00145DDF" w:rsidP="00145DDF">
      <w:pPr>
        <w:pStyle w:val="DraftHeading3"/>
        <w:tabs>
          <w:tab w:val="right" w:pos="1757"/>
        </w:tabs>
        <w:ind w:left="1871" w:hanging="1871"/>
      </w:pPr>
      <w:r>
        <w:tab/>
      </w:r>
      <w:r w:rsidRPr="00601507">
        <w:t>(d)</w:t>
      </w:r>
      <w:r>
        <w:tab/>
        <w:t>a sporting or athletic activity;</w:t>
      </w:r>
    </w:p>
    <w:p w14:paraId="646B31F6" w14:textId="77777777" w:rsidR="00145DDF" w:rsidRDefault="00145DDF" w:rsidP="00145DDF">
      <w:pPr>
        <w:pStyle w:val="DraftHeading3"/>
        <w:tabs>
          <w:tab w:val="right" w:pos="1757"/>
        </w:tabs>
        <w:ind w:left="1871" w:hanging="1871"/>
      </w:pPr>
      <w:r>
        <w:tab/>
      </w:r>
      <w:r w:rsidRPr="00601507">
        <w:t>(e)</w:t>
      </w:r>
      <w:r>
        <w:tab/>
        <w:t>horse riding.</w:t>
      </w:r>
    </w:p>
    <w:p w14:paraId="646B31F7" w14:textId="77777777" w:rsidR="00145DDF" w:rsidRPr="00B76606" w:rsidRDefault="00145DDF" w:rsidP="00145DDF">
      <w:pPr>
        <w:pStyle w:val="DraftSub-sectionNote"/>
        <w:tabs>
          <w:tab w:val="right" w:pos="1814"/>
        </w:tabs>
        <w:ind w:left="1361"/>
        <w:rPr>
          <w:b/>
        </w:rPr>
      </w:pPr>
      <w:r w:rsidRPr="00721DCD">
        <w:rPr>
          <w:b/>
        </w:rPr>
        <w:t>Note</w:t>
      </w:r>
    </w:p>
    <w:p w14:paraId="646B31F8" w14:textId="77777777" w:rsidR="00145DDF" w:rsidRDefault="00145DDF" w:rsidP="00145DDF">
      <w:pPr>
        <w:pStyle w:val="DraftSub-sectionNote"/>
        <w:tabs>
          <w:tab w:val="right" w:pos="1814"/>
        </w:tabs>
        <w:ind w:left="1361"/>
      </w:pPr>
      <w:r>
        <w:t>Regulation 36 applies to the management of risk in relation to this work.</w:t>
      </w:r>
    </w:p>
    <w:p w14:paraId="646B31F9" w14:textId="77777777" w:rsidR="00145DDF" w:rsidRDefault="00145DDF" w:rsidP="00145DDF">
      <w:pPr>
        <w:pStyle w:val="DraftHeading2"/>
        <w:tabs>
          <w:tab w:val="right" w:pos="1247"/>
        </w:tabs>
        <w:ind w:left="1361" w:hanging="1361"/>
      </w:pPr>
      <w:r>
        <w:tab/>
      </w:r>
      <w:r w:rsidRPr="00A236DD">
        <w:t>(</w:t>
      </w:r>
      <w:r>
        <w:t>5</w:t>
      </w:r>
      <w:r w:rsidRPr="00A236DD">
        <w:t>)</w:t>
      </w:r>
      <w:r>
        <w:tab/>
        <w:t xml:space="preserve">In this regulation, </w:t>
      </w:r>
      <w:r w:rsidRPr="00721DCD">
        <w:rPr>
          <w:b/>
          <w:i/>
        </w:rPr>
        <w:t>fall prevention device</w:t>
      </w:r>
      <w:r>
        <w:t xml:space="preserve"> includes:</w:t>
      </w:r>
    </w:p>
    <w:p w14:paraId="646B31FA" w14:textId="77777777" w:rsidR="00145DDF" w:rsidRDefault="00145DDF" w:rsidP="00145DDF">
      <w:pPr>
        <w:pStyle w:val="DraftHeading3"/>
        <w:tabs>
          <w:tab w:val="right" w:pos="1757"/>
        </w:tabs>
        <w:ind w:left="1871" w:hanging="1871"/>
      </w:pPr>
      <w:r>
        <w:tab/>
      </w:r>
      <w:r w:rsidRPr="00A236DD">
        <w:t>(a)</w:t>
      </w:r>
      <w:r>
        <w:tab/>
        <w:t>a secure fence; and</w:t>
      </w:r>
    </w:p>
    <w:p w14:paraId="646B31FB" w14:textId="77777777" w:rsidR="00145DDF" w:rsidRDefault="00145DDF" w:rsidP="00145DDF">
      <w:pPr>
        <w:pStyle w:val="DraftHeading3"/>
        <w:tabs>
          <w:tab w:val="right" w:pos="1757"/>
        </w:tabs>
        <w:ind w:left="1871" w:hanging="1871"/>
      </w:pPr>
      <w:r>
        <w:tab/>
      </w:r>
      <w:r w:rsidRPr="00601507">
        <w:t>(b)</w:t>
      </w:r>
      <w:r>
        <w:tab/>
        <w:t>edge protection; and</w:t>
      </w:r>
    </w:p>
    <w:p w14:paraId="646B31FC" w14:textId="77777777" w:rsidR="00145DDF" w:rsidRDefault="00145DDF" w:rsidP="00145DDF">
      <w:pPr>
        <w:pStyle w:val="DraftHeading3"/>
        <w:tabs>
          <w:tab w:val="right" w:pos="1757"/>
        </w:tabs>
        <w:ind w:left="1871" w:hanging="1871"/>
      </w:pPr>
      <w:r>
        <w:tab/>
      </w:r>
      <w:r w:rsidRPr="00601507">
        <w:t>(c)</w:t>
      </w:r>
      <w:r>
        <w:tab/>
        <w:t>working platforms; and</w:t>
      </w:r>
    </w:p>
    <w:p w14:paraId="646B31FD" w14:textId="77777777" w:rsidR="00145DDF" w:rsidRDefault="00145DDF" w:rsidP="00145DDF">
      <w:pPr>
        <w:pStyle w:val="DraftHeading3"/>
        <w:tabs>
          <w:tab w:val="right" w:pos="1757"/>
        </w:tabs>
        <w:ind w:left="1871" w:hanging="1871"/>
      </w:pPr>
      <w:r>
        <w:tab/>
      </w:r>
      <w:r w:rsidRPr="00601507">
        <w:t>(d)</w:t>
      </w:r>
      <w:r>
        <w:tab/>
        <w:t>covers.</w:t>
      </w:r>
    </w:p>
    <w:p w14:paraId="646B31FE" w14:textId="77777777" w:rsidR="00145DDF" w:rsidRPr="0095454E" w:rsidRDefault="00145DDF" w:rsidP="00145DDF">
      <w:pPr>
        <w:pStyle w:val="DraftSub-sectionNote"/>
        <w:tabs>
          <w:tab w:val="right" w:pos="1814"/>
        </w:tabs>
        <w:ind w:left="1361"/>
        <w:rPr>
          <w:b/>
        </w:rPr>
      </w:pPr>
      <w:r w:rsidRPr="0095454E">
        <w:rPr>
          <w:b/>
        </w:rPr>
        <w:t>Note</w:t>
      </w:r>
    </w:p>
    <w:p w14:paraId="646B31FF" w14:textId="77777777" w:rsidR="00145DDF" w:rsidRDefault="00145DDF" w:rsidP="00145DDF">
      <w:pPr>
        <w:pStyle w:val="DraftSub-sectionNote"/>
        <w:tabs>
          <w:tab w:val="right" w:pos="1814"/>
        </w:tabs>
        <w:ind w:left="1361"/>
      </w:pPr>
      <w:r>
        <w:t xml:space="preserve">See regulation 5(1) for definitions of </w:t>
      </w:r>
      <w:r w:rsidRPr="0095454E">
        <w:rPr>
          <w:b/>
          <w:i/>
        </w:rPr>
        <w:t>fall arrest system</w:t>
      </w:r>
      <w:r>
        <w:t xml:space="preserve"> and </w:t>
      </w:r>
      <w:r w:rsidRPr="0095454E">
        <w:rPr>
          <w:b/>
          <w:i/>
        </w:rPr>
        <w:t>work positioning system</w:t>
      </w:r>
      <w:r>
        <w:t>.</w:t>
      </w:r>
    </w:p>
    <w:p w14:paraId="646B3200" w14:textId="77777777" w:rsidR="00145DDF" w:rsidRDefault="00145DDF" w:rsidP="00C92295">
      <w:pPr>
        <w:pStyle w:val="StyleDraftHeading1Left0cmHanging15cm1"/>
      </w:pPr>
      <w:r>
        <w:tab/>
      </w:r>
      <w:bookmarkStart w:id="122" w:name="_Toc136427798"/>
      <w:r>
        <w:t>80</w:t>
      </w:r>
      <w:r>
        <w:tab/>
        <w:t>Emergency and rescue procedures</w:t>
      </w:r>
      <w:bookmarkEnd w:id="122"/>
    </w:p>
    <w:p w14:paraId="646B3201" w14:textId="77777777" w:rsidR="00145DDF" w:rsidRPr="0077672E" w:rsidRDefault="00145DDF" w:rsidP="00145DDF">
      <w:pPr>
        <w:pStyle w:val="DraftHeading2"/>
        <w:tabs>
          <w:tab w:val="right" w:pos="1247"/>
        </w:tabs>
        <w:ind w:left="1361" w:hanging="1361"/>
      </w:pPr>
      <w:r>
        <w:tab/>
      </w:r>
      <w:r w:rsidRPr="0077672E">
        <w:t>(1)</w:t>
      </w:r>
      <w:r>
        <w:tab/>
        <w:t>This regulation applies if a person conducting a business or undertaking provides a fall arrest system as a control measure.</w:t>
      </w:r>
    </w:p>
    <w:p w14:paraId="646B3202" w14:textId="77777777" w:rsidR="00145DDF" w:rsidRDefault="00145DDF" w:rsidP="00145DDF">
      <w:pPr>
        <w:pStyle w:val="DraftHeading2"/>
        <w:tabs>
          <w:tab w:val="right" w:pos="1247"/>
        </w:tabs>
        <w:ind w:left="1361" w:hanging="1361"/>
      </w:pPr>
      <w:r>
        <w:tab/>
      </w:r>
      <w:r w:rsidRPr="00601507">
        <w:t>(</w:t>
      </w:r>
      <w:r>
        <w:t>2)</w:t>
      </w:r>
      <w:r>
        <w:tab/>
        <w:t>Without limiting regulation 79, the person must establish emergency procedures, including rescue procedures, in relation to the use of the fall arrest system.</w:t>
      </w:r>
    </w:p>
    <w:p w14:paraId="646B3203" w14:textId="77777777" w:rsidR="00145DDF" w:rsidRDefault="00145DDF" w:rsidP="00145DDF">
      <w:pPr>
        <w:pStyle w:val="BodySectionSub"/>
      </w:pPr>
      <w:r>
        <w:t>Maximum penalty:</w:t>
      </w:r>
    </w:p>
    <w:p w14:paraId="646B3204" w14:textId="77777777" w:rsidR="00145DDF" w:rsidRDefault="00145DDF" w:rsidP="00145DDF">
      <w:pPr>
        <w:pStyle w:val="BodyParagraph"/>
      </w:pPr>
      <w:r>
        <w:t>In the case of an individual—$6 000.</w:t>
      </w:r>
    </w:p>
    <w:p w14:paraId="646B3205" w14:textId="77777777" w:rsidR="00145DDF" w:rsidRDefault="00145DDF" w:rsidP="00145DDF">
      <w:pPr>
        <w:pStyle w:val="BodyParagraph"/>
      </w:pPr>
      <w:r>
        <w:t>In the case of a body corporate—$30 000.</w:t>
      </w:r>
    </w:p>
    <w:p w14:paraId="646B3206" w14:textId="77777777" w:rsidR="00145DDF" w:rsidRDefault="00145DDF" w:rsidP="00145DDF">
      <w:pPr>
        <w:pStyle w:val="DraftHeading2"/>
        <w:tabs>
          <w:tab w:val="right" w:pos="1247"/>
        </w:tabs>
        <w:ind w:left="1361" w:hanging="1361"/>
      </w:pPr>
      <w:r>
        <w:tab/>
      </w:r>
      <w:r w:rsidRPr="00601507">
        <w:t>(</w:t>
      </w:r>
      <w:r>
        <w:t>3</w:t>
      </w:r>
      <w:r w:rsidRPr="00601507">
        <w:t>)</w:t>
      </w:r>
      <w:r>
        <w:tab/>
        <w:t>The person must ensure that the emergency procedures are tested so that they are effective.</w:t>
      </w:r>
    </w:p>
    <w:p w14:paraId="646B3207" w14:textId="77777777" w:rsidR="00145DDF" w:rsidRDefault="00145DDF" w:rsidP="00145DDF">
      <w:pPr>
        <w:pStyle w:val="BodySectionSub"/>
      </w:pPr>
      <w:r>
        <w:t>Maximum penalty:</w:t>
      </w:r>
    </w:p>
    <w:p w14:paraId="646B3208" w14:textId="77777777" w:rsidR="00145DDF" w:rsidRDefault="00145DDF" w:rsidP="00145DDF">
      <w:pPr>
        <w:pStyle w:val="BodyParagraph"/>
      </w:pPr>
      <w:r>
        <w:t>In the case of an individual—$6 000.</w:t>
      </w:r>
    </w:p>
    <w:p w14:paraId="646B3209" w14:textId="77777777" w:rsidR="00145DDF" w:rsidRDefault="00145DDF" w:rsidP="00145DDF">
      <w:pPr>
        <w:pStyle w:val="BodyParagraph"/>
      </w:pPr>
      <w:r>
        <w:t>In the case of a body corporate—$30 000.</w:t>
      </w:r>
    </w:p>
    <w:p w14:paraId="646B320A" w14:textId="77777777" w:rsidR="00145DDF" w:rsidRDefault="00145DDF" w:rsidP="00145DDF">
      <w:pPr>
        <w:pStyle w:val="DraftHeading2"/>
        <w:tabs>
          <w:tab w:val="right" w:pos="1247"/>
        </w:tabs>
        <w:ind w:left="1361" w:hanging="1361"/>
      </w:pPr>
      <w:r>
        <w:tab/>
      </w:r>
      <w:r w:rsidRPr="00601507">
        <w:t>(</w:t>
      </w:r>
      <w:r>
        <w:t>4</w:t>
      </w:r>
      <w:r w:rsidRPr="00601507">
        <w:t>)</w:t>
      </w:r>
      <w:r>
        <w:tab/>
        <w:t>The person must provide relevant workers with suitable and adequate information, training and instruction in relation to the emergency procedures.</w:t>
      </w:r>
    </w:p>
    <w:p w14:paraId="646B320B" w14:textId="77777777" w:rsidR="00145DDF" w:rsidRDefault="00145DDF" w:rsidP="00145DDF">
      <w:pPr>
        <w:pStyle w:val="BodySectionSub"/>
      </w:pPr>
      <w:r>
        <w:t>Maximum penalty:</w:t>
      </w:r>
    </w:p>
    <w:p w14:paraId="646B320C" w14:textId="77777777" w:rsidR="00145DDF" w:rsidRDefault="00145DDF" w:rsidP="00145DDF">
      <w:pPr>
        <w:pStyle w:val="BodyParagraph"/>
      </w:pPr>
      <w:r>
        <w:t>In the case of an individual—$6 000.</w:t>
      </w:r>
    </w:p>
    <w:p w14:paraId="646B320D" w14:textId="77777777" w:rsidR="00145DDF" w:rsidRDefault="00145DDF" w:rsidP="00145DDF">
      <w:pPr>
        <w:pStyle w:val="BodyParagraph"/>
      </w:pPr>
      <w:r>
        <w:t>In the case of a body corporate—$30 000.</w:t>
      </w:r>
    </w:p>
    <w:p w14:paraId="646B320E" w14:textId="77777777" w:rsidR="00145DDF" w:rsidRDefault="00145DDF" w:rsidP="00145DDF">
      <w:pPr>
        <w:pStyle w:val="DraftHeading2"/>
        <w:tabs>
          <w:tab w:val="right" w:pos="1247"/>
        </w:tabs>
        <w:ind w:left="1361" w:hanging="1361"/>
      </w:pPr>
      <w:r>
        <w:lastRenderedPageBreak/>
        <w:tab/>
      </w:r>
      <w:r w:rsidRPr="00601507">
        <w:t>(</w:t>
      </w:r>
      <w:r>
        <w:t>5</w:t>
      </w:r>
      <w:r w:rsidRPr="00601507">
        <w:t>)</w:t>
      </w:r>
      <w:r>
        <w:tab/>
        <w:t xml:space="preserve">In this regulation, </w:t>
      </w:r>
      <w:r w:rsidRPr="00721DCD">
        <w:rPr>
          <w:b/>
          <w:i/>
        </w:rPr>
        <w:t>relevant worker</w:t>
      </w:r>
      <w:r>
        <w:t xml:space="preserve"> means:</w:t>
      </w:r>
    </w:p>
    <w:p w14:paraId="646B320F" w14:textId="77777777" w:rsidR="00145DDF" w:rsidRDefault="00145DDF" w:rsidP="00145DDF">
      <w:pPr>
        <w:pStyle w:val="DraftHeading3"/>
        <w:tabs>
          <w:tab w:val="right" w:pos="1757"/>
        </w:tabs>
        <w:ind w:left="1871" w:hanging="1871"/>
      </w:pPr>
      <w:r>
        <w:tab/>
      </w:r>
      <w:r w:rsidRPr="00601507">
        <w:t>(a)</w:t>
      </w:r>
      <w:r>
        <w:tab/>
        <w:t>a worker who, in carrying out work in the business or undertaking, uses or is to use a fall arrest system; and</w:t>
      </w:r>
    </w:p>
    <w:p w14:paraId="646B3210" w14:textId="77777777" w:rsidR="00145DDF" w:rsidRDefault="00145DDF" w:rsidP="00145DDF">
      <w:pPr>
        <w:pStyle w:val="DraftHeading3"/>
        <w:tabs>
          <w:tab w:val="right" w:pos="1757"/>
        </w:tabs>
        <w:ind w:left="1871" w:hanging="1871"/>
      </w:pPr>
      <w:r>
        <w:tab/>
      </w:r>
      <w:r w:rsidRPr="00601507">
        <w:t>(b)</w:t>
      </w:r>
      <w:r>
        <w:tab/>
        <w:t>a worker who may be involved in initiating or implementing the emergency procedures.</w:t>
      </w:r>
    </w:p>
    <w:p w14:paraId="646B3211" w14:textId="77777777" w:rsidR="00145DDF" w:rsidRPr="00140920" w:rsidRDefault="00145DDF" w:rsidP="00145DDF">
      <w:pPr>
        <w:pStyle w:val="Heading-PART"/>
        <w:ind w:left="1276" w:hanging="1276"/>
        <w:jc w:val="left"/>
        <w:rPr>
          <w:caps w:val="0"/>
          <w:sz w:val="28"/>
        </w:rPr>
      </w:pPr>
      <w:r>
        <w:br w:type="page"/>
      </w:r>
      <w:bookmarkStart w:id="123" w:name="_Toc136427799"/>
      <w:r w:rsidRPr="00140920">
        <w:rPr>
          <w:caps w:val="0"/>
          <w:sz w:val="28"/>
        </w:rPr>
        <w:lastRenderedPageBreak/>
        <w:t>Part 4.5</w:t>
      </w:r>
      <w:r>
        <w:rPr>
          <w:caps w:val="0"/>
          <w:sz w:val="28"/>
        </w:rPr>
        <w:t xml:space="preserve"> </w:t>
      </w:r>
      <w:r>
        <w:rPr>
          <w:caps w:val="0"/>
          <w:sz w:val="28"/>
        </w:rPr>
        <w:tab/>
      </w:r>
      <w:r w:rsidRPr="00140920">
        <w:rPr>
          <w:caps w:val="0"/>
          <w:sz w:val="28"/>
        </w:rPr>
        <w:t>High Risk Work</w:t>
      </w:r>
      <w:bookmarkEnd w:id="123"/>
    </w:p>
    <w:p w14:paraId="646B3212" w14:textId="77777777" w:rsidR="00145DDF" w:rsidRPr="00632D4B" w:rsidRDefault="00145DDF" w:rsidP="00145DDF">
      <w:pPr>
        <w:pStyle w:val="DraftSectionNote"/>
        <w:tabs>
          <w:tab w:val="right" w:pos="1304"/>
        </w:tabs>
        <w:ind w:left="850"/>
        <w:rPr>
          <w:b/>
        </w:rPr>
      </w:pPr>
      <w:r w:rsidRPr="00632D4B">
        <w:rPr>
          <w:b/>
        </w:rPr>
        <w:t>Note</w:t>
      </w:r>
    </w:p>
    <w:p w14:paraId="646B3213" w14:textId="77777777" w:rsidR="00145DDF" w:rsidRPr="00632D4B" w:rsidRDefault="00145DDF" w:rsidP="00145DDF">
      <w:pPr>
        <w:pStyle w:val="DraftSectionNote"/>
        <w:tabs>
          <w:tab w:val="right" w:pos="1304"/>
        </w:tabs>
        <w:ind w:left="850"/>
      </w:pPr>
      <w:r>
        <w:t>See the jurisdictional note in the Appendix.</w:t>
      </w:r>
    </w:p>
    <w:p w14:paraId="646B3214" w14:textId="77777777" w:rsidR="00145DDF" w:rsidRPr="00C04814" w:rsidRDefault="00145DDF" w:rsidP="0013567F">
      <w:pPr>
        <w:pStyle w:val="StyleHeading-DIVISIONLeftLeft0cmHanging275cm"/>
      </w:pPr>
      <w:bookmarkStart w:id="124" w:name="_Toc136427800"/>
      <w:r>
        <w:t xml:space="preserve">Division 1 </w:t>
      </w:r>
      <w:r>
        <w:tab/>
        <w:t>Licensing of high risk work</w:t>
      </w:r>
      <w:bookmarkEnd w:id="124"/>
    </w:p>
    <w:p w14:paraId="646B3215" w14:textId="77777777" w:rsidR="00145DDF" w:rsidRPr="00C04814" w:rsidRDefault="00145DDF" w:rsidP="0013567F">
      <w:pPr>
        <w:pStyle w:val="StyleHeading-DIVISIONLeftLeft0cmHanging275cm"/>
      </w:pPr>
      <w:bookmarkStart w:id="125" w:name="_Toc136427801"/>
      <w:r>
        <w:t xml:space="preserve">Subdivision 1 </w:t>
      </w:r>
      <w:r>
        <w:tab/>
        <w:t>Requirement to be licensed</w:t>
      </w:r>
      <w:bookmarkEnd w:id="125"/>
    </w:p>
    <w:p w14:paraId="646B3216" w14:textId="77777777" w:rsidR="00145DDF" w:rsidRDefault="00145DDF" w:rsidP="00C92295">
      <w:pPr>
        <w:pStyle w:val="StyleDraftHeading1Left0cmHanging15cm1"/>
      </w:pPr>
      <w:r>
        <w:tab/>
      </w:r>
      <w:bookmarkStart w:id="126" w:name="_Toc136427802"/>
      <w:r>
        <w:t>81</w:t>
      </w:r>
      <w:r>
        <w:tab/>
        <w:t>Licence required to carry out high risk work</w:t>
      </w:r>
      <w:bookmarkEnd w:id="126"/>
      <w:r>
        <w:t xml:space="preserve"> </w:t>
      </w:r>
    </w:p>
    <w:p w14:paraId="646B3217" w14:textId="77777777" w:rsidR="00145DDF" w:rsidRDefault="00145DDF" w:rsidP="00145DDF">
      <w:pPr>
        <w:pStyle w:val="BodySection"/>
      </w:pPr>
      <w:r>
        <w:t>A person must not carry out a class of high risk work unless the person holds a high risk work licence</w:t>
      </w:r>
      <w:r w:rsidRPr="009751CA">
        <w:t xml:space="preserve"> </w:t>
      </w:r>
      <w:r>
        <w:t>for that class of high risk work, except as provided in regulation 82.</w:t>
      </w:r>
    </w:p>
    <w:p w14:paraId="646B3218" w14:textId="77777777" w:rsidR="00145DDF" w:rsidRPr="009D0BC0" w:rsidRDefault="00145DDF" w:rsidP="00145DDF">
      <w:pPr>
        <w:pStyle w:val="DraftSectionNote"/>
        <w:tabs>
          <w:tab w:val="right" w:pos="1304"/>
        </w:tabs>
        <w:ind w:left="850"/>
        <w:rPr>
          <w:b/>
        </w:rPr>
      </w:pPr>
      <w:r w:rsidRPr="009D0BC0">
        <w:rPr>
          <w:b/>
        </w:rPr>
        <w:t>Note</w:t>
      </w:r>
      <w:r>
        <w:rPr>
          <w:b/>
        </w:rPr>
        <w:t>s</w:t>
      </w:r>
    </w:p>
    <w:p w14:paraId="646B3219" w14:textId="77777777" w:rsidR="00145DDF" w:rsidRDefault="00145DDF" w:rsidP="00145DDF">
      <w:pPr>
        <w:pStyle w:val="DraftSectionNote"/>
        <w:tabs>
          <w:tab w:val="right" w:pos="46"/>
          <w:tab w:val="right" w:pos="1304"/>
        </w:tabs>
        <w:ind w:left="1259" w:hanging="408"/>
      </w:pPr>
      <w:r>
        <w:t>1</w:t>
      </w:r>
      <w:r>
        <w:tab/>
        <w:t>See section 43 of the Act.</w:t>
      </w:r>
    </w:p>
    <w:p w14:paraId="646B321A" w14:textId="77777777" w:rsidR="00145DDF" w:rsidRDefault="00145DDF" w:rsidP="00145DDF">
      <w:pPr>
        <w:pStyle w:val="DraftSectionNote"/>
        <w:tabs>
          <w:tab w:val="right" w:pos="46"/>
          <w:tab w:val="right" w:pos="1304"/>
        </w:tabs>
        <w:ind w:left="1259" w:hanging="408"/>
      </w:pPr>
      <w:r>
        <w:t>2</w:t>
      </w:r>
      <w:r>
        <w:tab/>
        <w:t>Schedule 3 sets out the high risk work licences and classes of high risk work that are within the scope of each licence.  Schedule 4 sets out the qualifications required for a high risk work licence.</w:t>
      </w:r>
    </w:p>
    <w:p w14:paraId="646B321B" w14:textId="77777777" w:rsidR="00145DDF" w:rsidRDefault="00145DDF" w:rsidP="00C92295">
      <w:pPr>
        <w:pStyle w:val="StyleDraftHeading1Left0cmHanging15cm1"/>
      </w:pPr>
      <w:r>
        <w:tab/>
      </w:r>
      <w:bookmarkStart w:id="127" w:name="_Toc136427803"/>
      <w:r>
        <w:t>82</w:t>
      </w:r>
      <w:r>
        <w:tab/>
        <w:t>Exceptions</w:t>
      </w:r>
      <w:bookmarkEnd w:id="127"/>
    </w:p>
    <w:p w14:paraId="646B321C" w14:textId="77777777" w:rsidR="00F25B12" w:rsidRDefault="00F25B12" w:rsidP="00F25B12">
      <w:pPr>
        <w:pStyle w:val="DraftHeading2"/>
        <w:tabs>
          <w:tab w:val="right" w:pos="1247"/>
        </w:tabs>
        <w:ind w:left="1361" w:hanging="1361"/>
      </w:pPr>
      <w:r>
        <w:tab/>
      </w:r>
      <w:r w:rsidRPr="003C241A">
        <w:t>(1)</w:t>
      </w:r>
      <w:r>
        <w:tab/>
        <w:t xml:space="preserve">A person who carries out high risk work is not required to be licensed </w:t>
      </w:r>
      <w:r w:rsidR="00BB71BA">
        <w:t xml:space="preserve">to carry out the work </w:t>
      </w:r>
      <w:r>
        <w:t>if the work is carried out:</w:t>
      </w:r>
    </w:p>
    <w:p w14:paraId="646B321D" w14:textId="77777777" w:rsidR="00F25B12" w:rsidRDefault="00F25B12" w:rsidP="00F25B12">
      <w:pPr>
        <w:pStyle w:val="DraftHeading3"/>
        <w:tabs>
          <w:tab w:val="right" w:pos="1757"/>
        </w:tabs>
        <w:ind w:left="1871" w:hanging="1871"/>
      </w:pPr>
      <w:r>
        <w:tab/>
      </w:r>
      <w:r w:rsidRPr="00F25B12">
        <w:t>(</w:t>
      </w:r>
      <w:r>
        <w:t>a</w:t>
      </w:r>
      <w:r w:rsidRPr="00F25B12">
        <w:t>)</w:t>
      </w:r>
      <w:r>
        <w:tab/>
        <w:t>in the course of training towards a certification in order to be licensed to carry out the high risk work; and</w:t>
      </w:r>
    </w:p>
    <w:p w14:paraId="646B321E" w14:textId="77777777" w:rsidR="00F25B12" w:rsidRDefault="00F25B12" w:rsidP="00F25B12">
      <w:pPr>
        <w:pStyle w:val="DraftHeading3"/>
        <w:tabs>
          <w:tab w:val="right" w:pos="1757"/>
        </w:tabs>
        <w:ind w:left="1871" w:hanging="1871"/>
      </w:pPr>
      <w:r>
        <w:tab/>
      </w:r>
      <w:r w:rsidRPr="00F25B12">
        <w:t>(</w:t>
      </w:r>
      <w:r>
        <w:t>b</w:t>
      </w:r>
      <w:r w:rsidRPr="00F25B12">
        <w:t>)</w:t>
      </w:r>
      <w:r>
        <w:tab/>
        <w:t>under the supervision of a person who is licensed to carry out the high risk work.</w:t>
      </w:r>
    </w:p>
    <w:p w14:paraId="646B321F" w14:textId="77777777" w:rsidR="00B53662" w:rsidRDefault="00B53662" w:rsidP="00B53662">
      <w:pPr>
        <w:pStyle w:val="DraftHeading2"/>
        <w:tabs>
          <w:tab w:val="right" w:pos="1247"/>
        </w:tabs>
        <w:ind w:left="1361" w:hanging="1361"/>
      </w:pPr>
      <w:r>
        <w:tab/>
      </w:r>
      <w:r w:rsidRPr="00B53662">
        <w:t>(1</w:t>
      </w:r>
      <w:r w:rsidR="000618DF">
        <w:t>A</w:t>
      </w:r>
      <w:r w:rsidRPr="00B53662">
        <w:t>)</w:t>
      </w:r>
      <w:r>
        <w:tab/>
        <w:t xml:space="preserve">A person who holds a certification in relation to </w:t>
      </w:r>
      <w:r w:rsidR="00E83F62">
        <w:t>a</w:t>
      </w:r>
      <w:r>
        <w:t xml:space="preserve"> specified VET course for </w:t>
      </w:r>
      <w:r w:rsidR="00E83F62">
        <w:t>high risk work</w:t>
      </w:r>
      <w:r>
        <w:t xml:space="preserve"> is not required to be licensed</w:t>
      </w:r>
      <w:r w:rsidR="00E83F62">
        <w:t xml:space="preserve"> </w:t>
      </w:r>
      <w:r w:rsidR="00DC2101">
        <w:t>to carry out the work</w:t>
      </w:r>
      <w:r>
        <w:t>:</w:t>
      </w:r>
    </w:p>
    <w:p w14:paraId="646B3220" w14:textId="77777777" w:rsidR="00B53662" w:rsidRDefault="00B53662" w:rsidP="00B53662">
      <w:pPr>
        <w:pStyle w:val="DraftHeading3"/>
        <w:tabs>
          <w:tab w:val="right" w:pos="1757"/>
        </w:tabs>
        <w:ind w:left="1871" w:hanging="1871"/>
      </w:pPr>
      <w:r>
        <w:tab/>
      </w:r>
      <w:r w:rsidRPr="00B53662">
        <w:t>(a)</w:t>
      </w:r>
      <w:r>
        <w:tab/>
        <w:t>for 60 days after the certification</w:t>
      </w:r>
      <w:r w:rsidR="001B2358">
        <w:t xml:space="preserve"> is issued</w:t>
      </w:r>
      <w:r>
        <w:t>; and</w:t>
      </w:r>
    </w:p>
    <w:p w14:paraId="646B3221" w14:textId="77777777" w:rsidR="00B53662" w:rsidRDefault="00B53662" w:rsidP="00B53662">
      <w:pPr>
        <w:pStyle w:val="DraftHeading3"/>
        <w:tabs>
          <w:tab w:val="right" w:pos="1757"/>
        </w:tabs>
        <w:ind w:left="1871" w:hanging="1871"/>
      </w:pPr>
      <w:r>
        <w:tab/>
      </w:r>
      <w:r w:rsidRPr="00B53662">
        <w:t>(b)</w:t>
      </w:r>
      <w:r>
        <w:tab/>
        <w:t>if the person applies for the relevant high risk work licence within that 60 day period, until:</w:t>
      </w:r>
    </w:p>
    <w:p w14:paraId="646B3222" w14:textId="77777777" w:rsidR="00B53662" w:rsidRDefault="00B53662" w:rsidP="00B53662">
      <w:pPr>
        <w:pStyle w:val="DraftHeading4"/>
        <w:tabs>
          <w:tab w:val="right" w:pos="2268"/>
        </w:tabs>
        <w:ind w:left="2381" w:hanging="2381"/>
      </w:pPr>
      <w:r>
        <w:tab/>
      </w:r>
      <w:r w:rsidRPr="00B53662">
        <w:t>(</w:t>
      </w:r>
      <w:proofErr w:type="spellStart"/>
      <w:r w:rsidRPr="00B53662">
        <w:t>i</w:t>
      </w:r>
      <w:proofErr w:type="spellEnd"/>
      <w:r w:rsidRPr="00B53662">
        <w:t>)</w:t>
      </w:r>
      <w:r>
        <w:tab/>
        <w:t>the person is granted the licence; or</w:t>
      </w:r>
    </w:p>
    <w:p w14:paraId="646B3223" w14:textId="77777777" w:rsidR="00B53662" w:rsidRDefault="00B53662" w:rsidP="00B53662">
      <w:pPr>
        <w:pStyle w:val="DraftHeading4"/>
        <w:tabs>
          <w:tab w:val="right" w:pos="2268"/>
        </w:tabs>
        <w:ind w:left="2381" w:hanging="2381"/>
      </w:pPr>
      <w:r>
        <w:tab/>
      </w:r>
      <w:r w:rsidRPr="00B53662">
        <w:t>(ii)</w:t>
      </w:r>
      <w:r>
        <w:tab/>
        <w:t xml:space="preserve">the expiry of </w:t>
      </w:r>
      <w:r w:rsidR="008D0E9F" w:rsidRPr="00044EC7">
        <w:t>28</w:t>
      </w:r>
      <w:r w:rsidR="00B72294">
        <w:t xml:space="preserve"> days</w:t>
      </w:r>
      <w:r>
        <w:t xml:space="preserve"> after the person is given written notice under regulation 91(2) of a decision to refuse to grant the licence.</w:t>
      </w:r>
    </w:p>
    <w:p w14:paraId="646B3224" w14:textId="77777777" w:rsidR="000618DF" w:rsidRDefault="000618DF" w:rsidP="000618DF">
      <w:pPr>
        <w:pStyle w:val="DraftHeading2"/>
        <w:tabs>
          <w:tab w:val="right" w:pos="1247"/>
        </w:tabs>
        <w:ind w:left="1361" w:hanging="1361"/>
      </w:pPr>
      <w:r>
        <w:tab/>
      </w:r>
      <w:r w:rsidRPr="00D045B0">
        <w:t>(1</w:t>
      </w:r>
      <w:r>
        <w:t>B</w:t>
      </w:r>
      <w:r w:rsidRPr="00D045B0">
        <w:t>)</w:t>
      </w:r>
      <w:r>
        <w:tab/>
        <w:t xml:space="preserve">A person who carries out high risk work is not required to be licensed </w:t>
      </w:r>
      <w:r w:rsidR="00BB71BA">
        <w:t xml:space="preserve">to carry out the work </w:t>
      </w:r>
      <w:r>
        <w:t>if the work is carried out while an accredited assessor is conducting an assessment of the person's competency in relation to the work.</w:t>
      </w:r>
    </w:p>
    <w:p w14:paraId="646B3225" w14:textId="77777777" w:rsidR="00EE5043" w:rsidRDefault="00EE5043" w:rsidP="00EE5043">
      <w:pPr>
        <w:pStyle w:val="DraftHeading2"/>
        <w:tabs>
          <w:tab w:val="right" w:pos="1247"/>
        </w:tabs>
        <w:ind w:left="1361" w:hanging="1361"/>
      </w:pPr>
      <w:r>
        <w:lastRenderedPageBreak/>
        <w:tab/>
      </w:r>
      <w:r w:rsidRPr="006F5937">
        <w:t>(</w:t>
      </w:r>
      <w:r>
        <w:t>2</w:t>
      </w:r>
      <w:r w:rsidRPr="006F5937">
        <w:t>)</w:t>
      </w:r>
      <w:r>
        <w:tab/>
        <w:t>A person who carries out high risk work involving plant is not required to be licensed if:</w:t>
      </w:r>
    </w:p>
    <w:p w14:paraId="646B3226" w14:textId="77777777" w:rsidR="00EE5043" w:rsidRDefault="00EE5043" w:rsidP="00EE5043">
      <w:pPr>
        <w:pStyle w:val="DraftHeading3"/>
        <w:tabs>
          <w:tab w:val="right" w:pos="1757"/>
        </w:tabs>
        <w:ind w:left="1871" w:hanging="1871"/>
      </w:pPr>
      <w:r>
        <w:tab/>
      </w:r>
      <w:r w:rsidRPr="006F5937">
        <w:t>(</w:t>
      </w:r>
      <w:r>
        <w:t>a</w:t>
      </w:r>
      <w:r w:rsidRPr="006F5937">
        <w:t>)</w:t>
      </w:r>
      <w:r>
        <w:tab/>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14:paraId="646B3227" w14:textId="77777777" w:rsidR="00EE5043" w:rsidRDefault="00EE5043" w:rsidP="00EE5043">
      <w:pPr>
        <w:pStyle w:val="DraftHeading3"/>
        <w:tabs>
          <w:tab w:val="right" w:pos="1757"/>
        </w:tabs>
        <w:ind w:left="1871" w:hanging="1871"/>
      </w:pPr>
      <w:r>
        <w:tab/>
      </w:r>
      <w:r w:rsidRPr="006F5937">
        <w:t>(</w:t>
      </w:r>
      <w:r>
        <w:t>b</w:t>
      </w:r>
      <w:r w:rsidRPr="006F5937">
        <w:t>)</w:t>
      </w:r>
      <w:r>
        <w:tab/>
        <w:t>the plant is operated or used without a load except when standard weight loads with predetermined fixing points are used for calibration of the plant.</w:t>
      </w:r>
    </w:p>
    <w:p w14:paraId="646B3228" w14:textId="77777777" w:rsidR="00EE5043" w:rsidRDefault="00EE5043" w:rsidP="00EE5043">
      <w:pPr>
        <w:pStyle w:val="DraftHeading2"/>
        <w:tabs>
          <w:tab w:val="right" w:pos="1247"/>
        </w:tabs>
        <w:ind w:left="1361" w:hanging="1361"/>
      </w:pPr>
      <w:r>
        <w:tab/>
        <w:t>(3)</w:t>
      </w:r>
      <w:r>
        <w:tab/>
        <w:t xml:space="preserve">For the purposes of </w:t>
      </w:r>
      <w:proofErr w:type="spellStart"/>
      <w:r>
        <w:t>subregulation</w:t>
      </w:r>
      <w:proofErr w:type="spellEnd"/>
      <w:r>
        <w:t xml:space="preserve"> (2)(a), </w:t>
      </w:r>
      <w:r w:rsidRPr="00EA045F">
        <w:rPr>
          <w:b/>
          <w:i/>
        </w:rPr>
        <w:t>moving</w:t>
      </w:r>
      <w:r>
        <w:t xml:space="preserve"> includes </w:t>
      </w:r>
      <w:r w:rsidR="004071D0">
        <w:t>operating the plant in order t</w:t>
      </w:r>
      <w:r w:rsidR="009D2BDC">
        <w:t>o</w:t>
      </w:r>
      <w:r w:rsidR="004071D0">
        <w:t xml:space="preserve"> </w:t>
      </w:r>
      <w:r>
        <w:t>load</w:t>
      </w:r>
      <w:r w:rsidR="004071D0">
        <w:t xml:space="preserve"> the</w:t>
      </w:r>
      <w:r>
        <w:t xml:space="preserve"> plant onto, or unload</w:t>
      </w:r>
      <w:r w:rsidR="004071D0">
        <w:t xml:space="preserve"> it</w:t>
      </w:r>
      <w:r>
        <w:t xml:space="preserve"> from, a vehicle or equipment used to move </w:t>
      </w:r>
      <w:r w:rsidR="004071D0">
        <w:t>it</w:t>
      </w:r>
      <w:r>
        <w:t>.</w:t>
      </w:r>
    </w:p>
    <w:p w14:paraId="646B3229" w14:textId="77777777" w:rsidR="00145DDF" w:rsidRDefault="00145DDF" w:rsidP="00145DDF">
      <w:pPr>
        <w:pStyle w:val="DraftHeading2"/>
        <w:tabs>
          <w:tab w:val="right" w:pos="1247"/>
        </w:tabs>
        <w:ind w:left="1361" w:hanging="1361"/>
      </w:pPr>
      <w:r>
        <w:tab/>
      </w:r>
      <w:r w:rsidRPr="006F5937">
        <w:t>(</w:t>
      </w:r>
      <w:r>
        <w:t>4</w:t>
      </w:r>
      <w:r w:rsidRPr="006F5937">
        <w:t>)</w:t>
      </w:r>
      <w:r>
        <w:tab/>
        <w:t>A person who carries out high risk work with a crane or hoist is not required to be licensed as a crane operator if:</w:t>
      </w:r>
    </w:p>
    <w:p w14:paraId="646B322A" w14:textId="77777777" w:rsidR="00145DDF" w:rsidRDefault="00145DDF" w:rsidP="00145DDF">
      <w:pPr>
        <w:pStyle w:val="DraftHeading3"/>
        <w:tabs>
          <w:tab w:val="right" w:pos="1757"/>
        </w:tabs>
        <w:ind w:left="1871" w:hanging="1871"/>
      </w:pPr>
      <w:r>
        <w:tab/>
      </w:r>
      <w:r w:rsidRPr="006F5937">
        <w:t>(a)</w:t>
      </w:r>
      <w:r>
        <w:tab/>
        <w:t>the work is limited to setting up or dismantling the crane or hoist; and</w:t>
      </w:r>
    </w:p>
    <w:p w14:paraId="646B322B" w14:textId="77777777" w:rsidR="00145DDF" w:rsidRDefault="00145DDF" w:rsidP="00145DDF">
      <w:pPr>
        <w:pStyle w:val="DraftHeading3"/>
        <w:tabs>
          <w:tab w:val="right" w:pos="1757"/>
        </w:tabs>
        <w:ind w:left="1871" w:hanging="1871"/>
      </w:pPr>
      <w:r w:rsidRPr="00E737EB">
        <w:tab/>
        <w:t>(b)</w:t>
      </w:r>
      <w:r w:rsidRPr="00E737EB">
        <w:tab/>
        <w:t xml:space="preserve">the person carrying out the work holds a </w:t>
      </w:r>
      <w:r>
        <w:t>licence</w:t>
      </w:r>
      <w:r w:rsidRPr="00E737EB">
        <w:t xml:space="preserve"> in relation to rigging, which qualifies the person to carry out the work.</w:t>
      </w:r>
    </w:p>
    <w:p w14:paraId="646B322C" w14:textId="77777777" w:rsidR="00145DDF" w:rsidRPr="00AC391F" w:rsidRDefault="00145DDF" w:rsidP="00145DDF">
      <w:pPr>
        <w:pStyle w:val="DraftSub-sectionNote"/>
        <w:tabs>
          <w:tab w:val="right" w:pos="1814"/>
        </w:tabs>
        <w:ind w:left="1361"/>
        <w:rPr>
          <w:b/>
        </w:rPr>
      </w:pPr>
      <w:r w:rsidRPr="00AC391F">
        <w:rPr>
          <w:b/>
        </w:rPr>
        <w:t>Note</w:t>
      </w:r>
    </w:p>
    <w:p w14:paraId="646B322D" w14:textId="77777777" w:rsidR="00145DDF" w:rsidRDefault="00145DDF" w:rsidP="00145DDF">
      <w:pPr>
        <w:pStyle w:val="DraftSub-sectionNote"/>
        <w:tabs>
          <w:tab w:val="right" w:pos="1814"/>
        </w:tabs>
        <w:ind w:left="1361"/>
      </w:pPr>
      <w:r>
        <w:t>See Schedule 3 for the classes of crane operator licence.</w:t>
      </w:r>
    </w:p>
    <w:p w14:paraId="646B322E" w14:textId="77777777" w:rsidR="00145DDF" w:rsidRDefault="00145DDF" w:rsidP="00145DDF">
      <w:pPr>
        <w:pStyle w:val="DraftHeading2"/>
        <w:tabs>
          <w:tab w:val="right" w:pos="1247"/>
        </w:tabs>
        <w:ind w:left="1361" w:hanging="1361"/>
      </w:pPr>
      <w:r>
        <w:tab/>
      </w:r>
      <w:r w:rsidRPr="006F5937">
        <w:t>(</w:t>
      </w:r>
      <w:r>
        <w:t>5</w:t>
      </w:r>
      <w:r w:rsidRPr="006F5937">
        <w:t>)</w:t>
      </w:r>
      <w:r>
        <w:tab/>
        <w:t>A person who carries out high risk work with a heritage boiler is not required to be licensed as a boiler operator.</w:t>
      </w:r>
    </w:p>
    <w:p w14:paraId="646B322F" w14:textId="77777777" w:rsidR="00145DDF" w:rsidRDefault="00145DDF" w:rsidP="00C92295">
      <w:pPr>
        <w:pStyle w:val="StyleDraftHeading1Left0cmHanging15cm1"/>
      </w:pPr>
      <w:r>
        <w:tab/>
      </w:r>
      <w:bookmarkStart w:id="128" w:name="_Toc136427804"/>
      <w:r>
        <w:t>83</w:t>
      </w:r>
      <w:r>
        <w:tab/>
        <w:t>Recognition of high risk work licences in other jurisdictions</w:t>
      </w:r>
      <w:bookmarkEnd w:id="128"/>
    </w:p>
    <w:p w14:paraId="646B3230" w14:textId="77777777" w:rsidR="00145DDF" w:rsidRDefault="00145DDF" w:rsidP="00145DDF">
      <w:pPr>
        <w:pStyle w:val="DraftHeading2"/>
        <w:tabs>
          <w:tab w:val="right" w:pos="1247"/>
        </w:tabs>
        <w:ind w:left="1361" w:hanging="1361"/>
      </w:pPr>
      <w:r>
        <w:tab/>
        <w:t>(1)</w:t>
      </w:r>
      <w:r>
        <w:tab/>
        <w:t>In this Subdivision, a reference to a high risk work licence includes a reference to an equivalent licence:</w:t>
      </w:r>
    </w:p>
    <w:p w14:paraId="646B3231" w14:textId="77777777" w:rsidR="00145DDF" w:rsidRDefault="00145DDF" w:rsidP="00145DDF">
      <w:pPr>
        <w:pStyle w:val="DraftHeading3"/>
        <w:tabs>
          <w:tab w:val="right" w:pos="1757"/>
        </w:tabs>
        <w:ind w:left="1871" w:hanging="1871"/>
      </w:pPr>
      <w:r>
        <w:tab/>
        <w:t>(a)</w:t>
      </w:r>
      <w:r>
        <w:tab/>
        <w:t>granted under a corresponding WHS law; and</w:t>
      </w:r>
    </w:p>
    <w:p w14:paraId="646B3232"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3233"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to a licence that is suspended or cancelled or has expired in the corresponding jurisdiction.</w:t>
      </w:r>
    </w:p>
    <w:p w14:paraId="646B3234" w14:textId="77777777" w:rsidR="00145DDF" w:rsidRDefault="00145DDF" w:rsidP="00C92295">
      <w:pPr>
        <w:pStyle w:val="StyleDraftHeading1Left0cmHanging15cm1"/>
      </w:pPr>
      <w:r>
        <w:tab/>
      </w:r>
      <w:bookmarkStart w:id="129" w:name="_Toc136427805"/>
      <w:r>
        <w:t>84</w:t>
      </w:r>
      <w:r>
        <w:tab/>
        <w:t>Duty of person conducting business or undertaking to ensure direct supervision</w:t>
      </w:r>
      <w:bookmarkEnd w:id="129"/>
    </w:p>
    <w:p w14:paraId="646B3235" w14:textId="77777777" w:rsidR="00145DDF" w:rsidRDefault="00145DDF" w:rsidP="00145DDF">
      <w:pPr>
        <w:pStyle w:val="DraftHeading2"/>
        <w:tabs>
          <w:tab w:val="right" w:pos="1247"/>
        </w:tabs>
        <w:ind w:left="1361" w:hanging="1361"/>
      </w:pPr>
      <w:r>
        <w:tab/>
      </w:r>
      <w:r w:rsidRPr="003065AD">
        <w:t>(1)</w:t>
      </w:r>
      <w:r>
        <w:tab/>
        <w:t xml:space="preserve">A person conducting a business or undertaking must ensure that a person supervising the work of a person carrying out high risk work as required by regulation 82(1) provides direct supervision of the person except in the circumstances set out in </w:t>
      </w:r>
      <w:proofErr w:type="spellStart"/>
      <w:r>
        <w:t>subregulation</w:t>
      </w:r>
      <w:proofErr w:type="spellEnd"/>
      <w:r>
        <w:t xml:space="preserve"> (2).</w:t>
      </w:r>
    </w:p>
    <w:p w14:paraId="646B3236" w14:textId="77777777" w:rsidR="00145DDF" w:rsidRDefault="00145DDF" w:rsidP="00145DDF">
      <w:pPr>
        <w:pStyle w:val="BodySectionSub"/>
      </w:pPr>
      <w:r>
        <w:lastRenderedPageBreak/>
        <w:t>Maximum penalty:</w:t>
      </w:r>
    </w:p>
    <w:p w14:paraId="646B3237" w14:textId="77777777" w:rsidR="00145DDF" w:rsidRDefault="00145DDF" w:rsidP="00145DDF">
      <w:pPr>
        <w:pStyle w:val="BodyParagraph"/>
      </w:pPr>
      <w:r>
        <w:t>In the case of an individual—$6 000.</w:t>
      </w:r>
    </w:p>
    <w:p w14:paraId="646B3238" w14:textId="77777777" w:rsidR="007162D7" w:rsidRDefault="00145DDF" w:rsidP="00145DDF">
      <w:pPr>
        <w:pStyle w:val="BodyParagraph"/>
      </w:pPr>
      <w:r>
        <w:t>In the case of a body corporate—$30 000.</w:t>
      </w:r>
    </w:p>
    <w:p w14:paraId="646B3239" w14:textId="77777777" w:rsidR="00145DDF" w:rsidRDefault="00145DDF" w:rsidP="00145DDF">
      <w:pPr>
        <w:pStyle w:val="DraftHeading2"/>
        <w:tabs>
          <w:tab w:val="right" w:pos="1247"/>
        </w:tabs>
        <w:ind w:left="1361" w:hanging="1361"/>
      </w:pPr>
      <w:r>
        <w:tab/>
      </w:r>
      <w:r w:rsidRPr="0070044E">
        <w:t>(2)</w:t>
      </w:r>
      <w:r>
        <w:tab/>
        <w:t>Direct supervision of a person is not required if:</w:t>
      </w:r>
    </w:p>
    <w:p w14:paraId="646B323A" w14:textId="77777777" w:rsidR="00145DDF" w:rsidRDefault="00145DDF" w:rsidP="00145DDF">
      <w:pPr>
        <w:pStyle w:val="DraftHeading3"/>
        <w:tabs>
          <w:tab w:val="right" w:pos="1757"/>
        </w:tabs>
        <w:ind w:left="1871" w:hanging="1871"/>
      </w:pPr>
      <w:r>
        <w:tab/>
      </w:r>
      <w:r w:rsidRPr="0070044E">
        <w:t>(a)</w:t>
      </w:r>
      <w:r>
        <w:tab/>
        <w:t>the nature or circumstances of a particular task make direct supervision impracticable or unnecessary; and</w:t>
      </w:r>
    </w:p>
    <w:p w14:paraId="646B323B" w14:textId="77777777" w:rsidR="00145DDF" w:rsidRDefault="00145DDF" w:rsidP="00145DDF">
      <w:pPr>
        <w:pStyle w:val="DraftHeading3"/>
        <w:tabs>
          <w:tab w:val="right" w:pos="1757"/>
        </w:tabs>
        <w:ind w:left="1871" w:hanging="1871"/>
      </w:pPr>
      <w:r>
        <w:tab/>
      </w:r>
      <w:r w:rsidRPr="0070044E">
        <w:t>(</w:t>
      </w:r>
      <w:r>
        <w:t>b</w:t>
      </w:r>
      <w:r w:rsidRPr="0070044E">
        <w:t>)</w:t>
      </w:r>
      <w:r>
        <w:tab/>
        <w:t>the reduced level of supervision will not place the health or safety of the supervised person or any other person at risk.</w:t>
      </w:r>
    </w:p>
    <w:p w14:paraId="646B323C" w14:textId="77777777" w:rsidR="00145DDF" w:rsidRDefault="00145DDF" w:rsidP="00145DDF">
      <w:pPr>
        <w:pStyle w:val="DraftHeading2"/>
        <w:tabs>
          <w:tab w:val="right" w:pos="1247"/>
        </w:tabs>
        <w:ind w:left="1361" w:hanging="1361"/>
      </w:pPr>
      <w:r>
        <w:tab/>
      </w:r>
      <w:r w:rsidRPr="0018182F">
        <w:t>(3)</w:t>
      </w:r>
      <w:r>
        <w:tab/>
        <w:t xml:space="preserve">In this regulation, </w:t>
      </w:r>
      <w:r w:rsidRPr="00FF1C10">
        <w:rPr>
          <w:b/>
          <w:i/>
        </w:rPr>
        <w:t>direct supervision</w:t>
      </w:r>
      <w:r>
        <w:t xml:space="preserve"> of a person means the oversight by the supervising person of the work of that person for the purposes of:</w:t>
      </w:r>
    </w:p>
    <w:p w14:paraId="646B323D" w14:textId="77777777" w:rsidR="00145DDF" w:rsidRDefault="00145DDF" w:rsidP="00145DDF">
      <w:pPr>
        <w:pStyle w:val="DraftHeading3"/>
        <w:tabs>
          <w:tab w:val="right" w:pos="1757"/>
        </w:tabs>
        <w:ind w:left="1871" w:hanging="1871"/>
      </w:pPr>
      <w:r>
        <w:tab/>
      </w:r>
      <w:r w:rsidRPr="00FF1C10">
        <w:t>(a)</w:t>
      </w:r>
      <w:r>
        <w:tab/>
        <w:t>directing, demonstrating, monitoring and checking the person's work in a way that is appropriate to the person's level of competency; and</w:t>
      </w:r>
    </w:p>
    <w:p w14:paraId="646B323E" w14:textId="77777777" w:rsidR="00145DDF" w:rsidRDefault="00145DDF" w:rsidP="00145DDF">
      <w:pPr>
        <w:pStyle w:val="DraftHeading3"/>
        <w:tabs>
          <w:tab w:val="right" w:pos="1757"/>
        </w:tabs>
        <w:ind w:left="1871" w:hanging="1871"/>
      </w:pPr>
      <w:r>
        <w:tab/>
      </w:r>
      <w:r w:rsidRPr="00FF1C10">
        <w:t>(b)</w:t>
      </w:r>
      <w:r w:rsidRPr="00FF1C10">
        <w:tab/>
      </w:r>
      <w:r>
        <w:t>ensuring a capacity to respond in an emergency situation.</w:t>
      </w:r>
    </w:p>
    <w:p w14:paraId="646B323F" w14:textId="77777777" w:rsidR="00145DDF" w:rsidRDefault="00145DDF" w:rsidP="00C92295">
      <w:pPr>
        <w:pStyle w:val="StyleDraftHeading1Left0cmHanging15cm1"/>
      </w:pPr>
      <w:r>
        <w:tab/>
      </w:r>
      <w:bookmarkStart w:id="130" w:name="_Toc136427806"/>
      <w:r>
        <w:t>85</w:t>
      </w:r>
      <w:r>
        <w:tab/>
        <w:t>Evidence of licence—duty of person conducting business or undertaking</w:t>
      </w:r>
      <w:bookmarkEnd w:id="130"/>
    </w:p>
    <w:p w14:paraId="646B3240" w14:textId="77777777" w:rsidR="00145DDF" w:rsidRDefault="00145DDF" w:rsidP="00145DDF">
      <w:pPr>
        <w:pStyle w:val="DraftHeading2"/>
        <w:tabs>
          <w:tab w:val="right" w:pos="1247"/>
        </w:tabs>
        <w:ind w:left="1361" w:hanging="1361"/>
      </w:pPr>
      <w:r>
        <w:tab/>
      </w:r>
      <w:r w:rsidRPr="00AA21FC">
        <w:t>(1)</w:t>
      </w:r>
      <w:r>
        <w:tab/>
        <w:t>A person conducting a business or undertaking at a workplace must not direct or allow a worker to carry out high risk work for which a high risk work licence is required unless the person sees written evidence provided by the worker that the worker has the relevant high risk work licence for that work.</w:t>
      </w:r>
    </w:p>
    <w:p w14:paraId="646B3241" w14:textId="77777777" w:rsidR="00145DDF" w:rsidRDefault="00145DDF" w:rsidP="00145DDF">
      <w:pPr>
        <w:pStyle w:val="BodySectionSub"/>
      </w:pPr>
      <w:r>
        <w:t>Maximum penalty:</w:t>
      </w:r>
    </w:p>
    <w:p w14:paraId="646B3242" w14:textId="77777777" w:rsidR="00145DDF" w:rsidRDefault="00145DDF" w:rsidP="00145DDF">
      <w:pPr>
        <w:pStyle w:val="BodyParagraph"/>
      </w:pPr>
      <w:r>
        <w:t>In the case of an individual—$3 600.</w:t>
      </w:r>
    </w:p>
    <w:p w14:paraId="646B3243" w14:textId="77777777" w:rsidR="00145DDF" w:rsidRDefault="00145DDF" w:rsidP="00145DDF">
      <w:pPr>
        <w:pStyle w:val="BodyParagraph"/>
      </w:pPr>
      <w:r>
        <w:t>In the case of a body corporate—$18 000.</w:t>
      </w:r>
    </w:p>
    <w:p w14:paraId="646B3244" w14:textId="77777777" w:rsidR="00920153" w:rsidRDefault="00920153" w:rsidP="00920153">
      <w:pPr>
        <w:pStyle w:val="DraftHeading2"/>
        <w:tabs>
          <w:tab w:val="right" w:pos="1247"/>
        </w:tabs>
        <w:ind w:left="1361" w:hanging="1361"/>
      </w:pPr>
      <w:r>
        <w:tab/>
      </w:r>
      <w:r w:rsidRPr="003931F7">
        <w:t>(2)</w:t>
      </w:r>
      <w:r>
        <w:tab/>
        <w:t xml:space="preserve">A person conducting a business or undertaking at a workplace must not direct or allow a worker to carry out high risk work </w:t>
      </w:r>
      <w:r w:rsidR="00541953">
        <w:t xml:space="preserve">in the circumstances </w:t>
      </w:r>
      <w:r>
        <w:t>referred to in regulation 82(1) unless the person sees written evidence provided by the worker that the worker is undertaking the course of training referred to in regulation 82(1)(a).</w:t>
      </w:r>
    </w:p>
    <w:p w14:paraId="646B3245" w14:textId="77777777" w:rsidR="00920153" w:rsidRDefault="00920153" w:rsidP="00920153">
      <w:pPr>
        <w:pStyle w:val="BodySectionSub"/>
      </w:pPr>
      <w:r>
        <w:t>Maximum penalty:</w:t>
      </w:r>
    </w:p>
    <w:p w14:paraId="646B3246" w14:textId="77777777" w:rsidR="00920153" w:rsidRDefault="00920153" w:rsidP="00920153">
      <w:pPr>
        <w:pStyle w:val="BodyParagraph"/>
      </w:pPr>
      <w:r>
        <w:t>In the case of an individual—$3 600.</w:t>
      </w:r>
    </w:p>
    <w:p w14:paraId="646B3247" w14:textId="77777777" w:rsidR="00920153" w:rsidRDefault="00920153" w:rsidP="00920153">
      <w:pPr>
        <w:pStyle w:val="BodyParagraph"/>
      </w:pPr>
      <w:r>
        <w:t>In the case of a body corporate—$18 000.</w:t>
      </w:r>
    </w:p>
    <w:p w14:paraId="646B3248" w14:textId="77777777" w:rsidR="00920153" w:rsidRDefault="00920153" w:rsidP="00920153">
      <w:pPr>
        <w:pStyle w:val="DraftHeading2"/>
        <w:tabs>
          <w:tab w:val="right" w:pos="1247"/>
        </w:tabs>
        <w:ind w:left="1361" w:hanging="1361"/>
      </w:pPr>
      <w:r>
        <w:tab/>
      </w:r>
      <w:r w:rsidRPr="003931F7">
        <w:t>(2</w:t>
      </w:r>
      <w:r>
        <w:t>A</w:t>
      </w:r>
      <w:r w:rsidRPr="003931F7">
        <w:t>)</w:t>
      </w:r>
      <w:r>
        <w:tab/>
        <w:t xml:space="preserve">A person conducting a business or undertaking at a workplace must not direct or allow a worker to carry out high risk work </w:t>
      </w:r>
      <w:r w:rsidR="00541953">
        <w:t xml:space="preserve">in the </w:t>
      </w:r>
      <w:r w:rsidR="00541953">
        <w:lastRenderedPageBreak/>
        <w:t xml:space="preserve">circumstances </w:t>
      </w:r>
      <w:r>
        <w:t>referred to in regulation 82(1A) unless the person sees written evidence provided by the worker that the worker:</w:t>
      </w:r>
    </w:p>
    <w:p w14:paraId="646B3249" w14:textId="77777777" w:rsidR="0001438F" w:rsidRDefault="00920153">
      <w:pPr>
        <w:pStyle w:val="DraftHeading3"/>
        <w:tabs>
          <w:tab w:val="right" w:pos="1757"/>
        </w:tabs>
        <w:ind w:left="1871" w:hanging="1871"/>
      </w:pPr>
      <w:r>
        <w:tab/>
      </w:r>
      <w:r w:rsidRPr="005117B3">
        <w:t>(</w:t>
      </w:r>
      <w:r>
        <w:t>a</w:t>
      </w:r>
      <w:r w:rsidRPr="005117B3">
        <w:t>)</w:t>
      </w:r>
      <w:r>
        <w:tab/>
      </w:r>
      <w:r w:rsidR="00AC756A">
        <w:t>in the circumstances referred to in regulation 82(1A)(a)—</w:t>
      </w:r>
      <w:r>
        <w:t>holds a certification referred to in regulation 82(1A); and</w:t>
      </w:r>
    </w:p>
    <w:p w14:paraId="646B324A" w14:textId="77777777" w:rsidR="00AC756A" w:rsidRDefault="00920153" w:rsidP="00920153">
      <w:pPr>
        <w:pStyle w:val="DraftHeading3"/>
        <w:tabs>
          <w:tab w:val="right" w:pos="1757"/>
        </w:tabs>
        <w:ind w:left="1871" w:hanging="1871"/>
      </w:pPr>
      <w:r>
        <w:tab/>
      </w:r>
      <w:r w:rsidRPr="007008AA">
        <w:t>(b)</w:t>
      </w:r>
      <w:r w:rsidR="00AC756A">
        <w:tab/>
        <w:t>in the circu</w:t>
      </w:r>
      <w:r w:rsidR="00EE2019">
        <w:t>mstances referred to in section </w:t>
      </w:r>
      <w:r w:rsidR="00AC756A">
        <w:t>82(1A)(b):</w:t>
      </w:r>
    </w:p>
    <w:p w14:paraId="646B324B" w14:textId="77777777" w:rsidR="00D166DC" w:rsidRDefault="00AC756A">
      <w:pPr>
        <w:pStyle w:val="DraftHeading4"/>
        <w:tabs>
          <w:tab w:val="right" w:pos="2268"/>
        </w:tabs>
        <w:ind w:left="2381" w:hanging="2381"/>
      </w:pPr>
      <w:r>
        <w:tab/>
      </w:r>
      <w:r w:rsidR="006D2E06">
        <w:t>(</w:t>
      </w:r>
      <w:proofErr w:type="spellStart"/>
      <w:r w:rsidR="006D2E06">
        <w:t>i</w:t>
      </w:r>
      <w:proofErr w:type="spellEnd"/>
      <w:r w:rsidR="006D2E06">
        <w:t>)</w:t>
      </w:r>
      <w:r>
        <w:tab/>
        <w:t>holds a certification referred to in regulation 82(1A); and</w:t>
      </w:r>
    </w:p>
    <w:p w14:paraId="646B324C" w14:textId="77777777" w:rsidR="00D166DC" w:rsidRDefault="00AC756A">
      <w:pPr>
        <w:pStyle w:val="DraftHeading4"/>
        <w:tabs>
          <w:tab w:val="right" w:pos="2268"/>
        </w:tabs>
        <w:ind w:left="2381" w:hanging="2381"/>
      </w:pPr>
      <w:r>
        <w:tab/>
      </w:r>
      <w:r w:rsidR="006D2E06">
        <w:t>(ii)</w:t>
      </w:r>
      <w:r>
        <w:tab/>
      </w:r>
      <w:r w:rsidR="00920153">
        <w:t xml:space="preserve">has applied for the relevant licence </w:t>
      </w:r>
      <w:r w:rsidR="00CB4B5D">
        <w:t>within the period referred to in</w:t>
      </w:r>
      <w:r w:rsidR="00920153">
        <w:t xml:space="preserve"> regulation 82(1A)(b).</w:t>
      </w:r>
    </w:p>
    <w:p w14:paraId="646B324D" w14:textId="77777777" w:rsidR="00920153" w:rsidRDefault="00920153" w:rsidP="00920153">
      <w:pPr>
        <w:pStyle w:val="BodySectionSub"/>
      </w:pPr>
      <w:r>
        <w:t>Maximum penalty:</w:t>
      </w:r>
    </w:p>
    <w:p w14:paraId="646B324E" w14:textId="77777777" w:rsidR="00920153" w:rsidRDefault="00920153" w:rsidP="00920153">
      <w:pPr>
        <w:pStyle w:val="BodyParagraph"/>
      </w:pPr>
      <w:r>
        <w:t>In the case of an individual—$3 600.</w:t>
      </w:r>
    </w:p>
    <w:p w14:paraId="646B324F" w14:textId="77777777" w:rsidR="00920153" w:rsidRDefault="00920153" w:rsidP="00920153">
      <w:pPr>
        <w:pStyle w:val="BodyParagraph"/>
      </w:pPr>
      <w:r>
        <w:t>In the case of a body corporate—$18 000.</w:t>
      </w:r>
    </w:p>
    <w:p w14:paraId="646B3250" w14:textId="77777777" w:rsidR="007162D7" w:rsidRDefault="00145DDF" w:rsidP="00145DDF">
      <w:pPr>
        <w:pStyle w:val="DraftHeading2"/>
        <w:tabs>
          <w:tab w:val="right" w:pos="1247"/>
        </w:tabs>
        <w:ind w:left="1361" w:hanging="1361"/>
      </w:pPr>
      <w:r>
        <w:tab/>
        <w:t>(3)</w:t>
      </w:r>
      <w:r>
        <w:tab/>
        <w:t>A person conducting a business or undertaking at a workplace must not direct or allow a worker to supervise high risk work as referred to in regulat</w:t>
      </w:r>
      <w:r w:rsidR="009D6310">
        <w:t>ions 82(1</w:t>
      </w:r>
      <w:r>
        <w:t>) and 84 unless the person sees written evidence that the worker holds the relevant high risk work licence for that high risk work.</w:t>
      </w:r>
    </w:p>
    <w:p w14:paraId="646B3251" w14:textId="77777777" w:rsidR="00145DDF" w:rsidRDefault="00145DDF" w:rsidP="00145DDF">
      <w:pPr>
        <w:pStyle w:val="BodySectionSub"/>
      </w:pPr>
      <w:r>
        <w:t>Maximum penalty:</w:t>
      </w:r>
    </w:p>
    <w:p w14:paraId="646B3252" w14:textId="77777777" w:rsidR="00145DDF" w:rsidRDefault="00145DDF" w:rsidP="00145DDF">
      <w:pPr>
        <w:pStyle w:val="BodyParagraph"/>
      </w:pPr>
      <w:r>
        <w:t>In the case of an individual—$3 600.</w:t>
      </w:r>
    </w:p>
    <w:p w14:paraId="646B3253" w14:textId="77777777" w:rsidR="00145DDF" w:rsidRDefault="00145DDF" w:rsidP="00145DDF">
      <w:pPr>
        <w:pStyle w:val="BodyParagraph"/>
      </w:pPr>
      <w:r>
        <w:t>In the case of a body corporate—$18 000.</w:t>
      </w:r>
    </w:p>
    <w:p w14:paraId="646B3254" w14:textId="77777777" w:rsidR="00145DDF" w:rsidRDefault="00145DDF" w:rsidP="00145DDF">
      <w:pPr>
        <w:pStyle w:val="DraftHeading2"/>
        <w:tabs>
          <w:tab w:val="right" w:pos="1247"/>
        </w:tabs>
        <w:ind w:left="1361" w:hanging="1361"/>
      </w:pPr>
      <w:r>
        <w:tab/>
      </w:r>
      <w:r w:rsidRPr="00AA21FC">
        <w:t>(</w:t>
      </w:r>
      <w:r>
        <w:t>4</w:t>
      </w:r>
      <w:r w:rsidRPr="00AA21FC">
        <w:t>)</w:t>
      </w:r>
      <w:r>
        <w:tab/>
        <w:t xml:space="preserve">A person conducting a business or undertaking at a workplace must keep </w:t>
      </w:r>
      <w:r w:rsidR="00DC2C2B">
        <w:t xml:space="preserve">a record of </w:t>
      </w:r>
      <w:r>
        <w:t xml:space="preserve">the written evidence </w:t>
      </w:r>
      <w:r w:rsidR="00DC2C2B">
        <w:t>provided</w:t>
      </w:r>
      <w:r>
        <w:t>:</w:t>
      </w:r>
    </w:p>
    <w:p w14:paraId="646B3255" w14:textId="77777777" w:rsidR="00145DDF" w:rsidRDefault="00145DDF" w:rsidP="00145DDF">
      <w:pPr>
        <w:pStyle w:val="DraftHeading3"/>
        <w:tabs>
          <w:tab w:val="right" w:pos="1757"/>
        </w:tabs>
        <w:ind w:left="1871" w:hanging="1871"/>
      </w:pPr>
      <w:r>
        <w:tab/>
      </w:r>
      <w:r w:rsidRPr="003931F7">
        <w:t>(a)</w:t>
      </w:r>
      <w:r>
        <w:tab/>
        <w:t xml:space="preserve">under </w:t>
      </w:r>
      <w:proofErr w:type="spellStart"/>
      <w:r>
        <w:t>subregulation</w:t>
      </w:r>
      <w:proofErr w:type="spellEnd"/>
      <w:r>
        <w:t xml:space="preserve"> (1) or (2)—for at least 1 year after the high risk work is carried out;</w:t>
      </w:r>
    </w:p>
    <w:p w14:paraId="646B3256" w14:textId="77777777" w:rsidR="00145DDF" w:rsidRDefault="00145DDF" w:rsidP="00145DDF">
      <w:pPr>
        <w:pStyle w:val="DraftHeading3"/>
        <w:tabs>
          <w:tab w:val="right" w:pos="1757"/>
        </w:tabs>
        <w:ind w:left="1871" w:hanging="1871"/>
      </w:pPr>
      <w:r>
        <w:tab/>
      </w:r>
      <w:r w:rsidRPr="003931F7">
        <w:t>(b)</w:t>
      </w:r>
      <w:r>
        <w:tab/>
        <w:t xml:space="preserve">under </w:t>
      </w:r>
      <w:proofErr w:type="spellStart"/>
      <w:r>
        <w:t>subregulation</w:t>
      </w:r>
      <w:proofErr w:type="spellEnd"/>
      <w:r>
        <w:t xml:space="preserve"> (3)—for at least 1 year after the last occasion on which the worker performs the supervision work.</w:t>
      </w:r>
    </w:p>
    <w:p w14:paraId="646B3257" w14:textId="77777777" w:rsidR="00145DDF" w:rsidRDefault="00145DDF" w:rsidP="00145DDF">
      <w:pPr>
        <w:pStyle w:val="BodySectionSub"/>
      </w:pPr>
      <w:r>
        <w:t>Maximum penalty:</w:t>
      </w:r>
    </w:p>
    <w:p w14:paraId="646B3258" w14:textId="77777777" w:rsidR="00145DDF" w:rsidRDefault="00145DDF" w:rsidP="00145DDF">
      <w:pPr>
        <w:pStyle w:val="BodyParagraph"/>
      </w:pPr>
      <w:r>
        <w:t>In the case of an individual—$1 250.</w:t>
      </w:r>
    </w:p>
    <w:p w14:paraId="646B3259" w14:textId="77777777" w:rsidR="00145DDF" w:rsidRDefault="00145DDF" w:rsidP="00145DDF">
      <w:pPr>
        <w:pStyle w:val="BodyParagraph"/>
      </w:pPr>
      <w:r>
        <w:t>In the case of a body corporate—$6 000.</w:t>
      </w:r>
    </w:p>
    <w:p w14:paraId="646B325A" w14:textId="77777777" w:rsidR="00145DDF" w:rsidRDefault="00145DDF" w:rsidP="0013567F">
      <w:pPr>
        <w:pStyle w:val="StyleHeading-DIVISIONLeftLeft0cmHanging275cm"/>
      </w:pPr>
      <w:bookmarkStart w:id="131" w:name="_Toc136427807"/>
      <w:r>
        <w:t xml:space="preserve">Subdivision 2 </w:t>
      </w:r>
      <w:r>
        <w:tab/>
        <w:t>Licensing process</w:t>
      </w:r>
      <w:bookmarkEnd w:id="131"/>
    </w:p>
    <w:p w14:paraId="646B325B" w14:textId="77777777" w:rsidR="00145DDF" w:rsidRDefault="00145DDF" w:rsidP="00C92295">
      <w:pPr>
        <w:pStyle w:val="StyleDraftHeading1Left0cmHanging15cm1"/>
      </w:pPr>
      <w:r>
        <w:tab/>
      </w:r>
      <w:bookmarkStart w:id="132" w:name="_Toc136427808"/>
      <w:r>
        <w:t>86</w:t>
      </w:r>
      <w:r>
        <w:tab/>
        <w:t>Who may apply for a licence</w:t>
      </w:r>
      <w:bookmarkEnd w:id="132"/>
    </w:p>
    <w:p w14:paraId="646B325C" w14:textId="77777777" w:rsidR="00145DDF" w:rsidRDefault="00145DDF" w:rsidP="00145DDF">
      <w:pPr>
        <w:pStyle w:val="BodySectionSub"/>
      </w:pPr>
      <w:r>
        <w:t>Only a person who holds a qualification set out in Schedule 4 may apply for a high risk work licence.</w:t>
      </w:r>
    </w:p>
    <w:p w14:paraId="646B325D" w14:textId="77777777" w:rsidR="00145DDF" w:rsidRDefault="00145DDF" w:rsidP="00C92295">
      <w:pPr>
        <w:pStyle w:val="StyleDraftHeading1Left0cmHanging15cm1"/>
      </w:pPr>
      <w:r>
        <w:lastRenderedPageBreak/>
        <w:tab/>
      </w:r>
      <w:bookmarkStart w:id="133" w:name="_Toc136427809"/>
      <w:r>
        <w:t>87</w:t>
      </w:r>
      <w:r>
        <w:tab/>
        <w:t>Application for high risk work licence</w:t>
      </w:r>
      <w:bookmarkEnd w:id="133"/>
    </w:p>
    <w:p w14:paraId="646B325E" w14:textId="77777777" w:rsidR="00145DDF" w:rsidRDefault="00145DDF" w:rsidP="00145DDF">
      <w:pPr>
        <w:pStyle w:val="DraftHeading2"/>
        <w:tabs>
          <w:tab w:val="right" w:pos="1247"/>
        </w:tabs>
        <w:ind w:left="1361" w:hanging="1361"/>
      </w:pPr>
      <w:r>
        <w:tab/>
        <w:t>(1</w:t>
      </w:r>
      <w:r w:rsidRPr="00323AA8">
        <w:t>)</w:t>
      </w:r>
      <w:r>
        <w:tab/>
        <w:t>An application for a high risk work licence must be made in the manner and form required by the regulator.</w:t>
      </w:r>
    </w:p>
    <w:p w14:paraId="646B325F" w14:textId="77777777" w:rsidR="00145DDF" w:rsidRDefault="00145DDF" w:rsidP="00145DDF">
      <w:pPr>
        <w:pStyle w:val="DraftHeading2"/>
        <w:tabs>
          <w:tab w:val="right" w:pos="1247"/>
        </w:tabs>
        <w:ind w:left="1361" w:hanging="1361"/>
      </w:pPr>
      <w:r>
        <w:tab/>
        <w:t>(2</w:t>
      </w:r>
      <w:r w:rsidRPr="002A7E4F">
        <w:t>)</w:t>
      </w:r>
      <w:r>
        <w:tab/>
        <w:t>The application must include the following information:</w:t>
      </w:r>
    </w:p>
    <w:p w14:paraId="646B3260" w14:textId="77777777" w:rsidR="00145DDF" w:rsidRDefault="00145DDF" w:rsidP="00145DDF">
      <w:pPr>
        <w:pStyle w:val="DraftHeading3"/>
        <w:tabs>
          <w:tab w:val="right" w:pos="1757"/>
        </w:tabs>
        <w:ind w:left="1871" w:hanging="1871"/>
      </w:pPr>
      <w:r>
        <w:tab/>
      </w:r>
      <w:r w:rsidRPr="002A7E4F">
        <w:t>(a)</w:t>
      </w:r>
      <w:r>
        <w:tab/>
        <w:t>the applicant's name and residential address;</w:t>
      </w:r>
    </w:p>
    <w:p w14:paraId="646B3261" w14:textId="77777777" w:rsidR="00145DDF" w:rsidRDefault="00145DDF" w:rsidP="00145DDF">
      <w:pPr>
        <w:pStyle w:val="DraftHeading3"/>
        <w:tabs>
          <w:tab w:val="right" w:pos="1757"/>
        </w:tabs>
        <w:ind w:left="1871" w:hanging="1871"/>
      </w:pPr>
      <w:r>
        <w:tab/>
        <w:t>(b</w:t>
      </w:r>
      <w:r w:rsidRPr="00744B15">
        <w:t>)</w:t>
      </w:r>
      <w:r>
        <w:tab/>
        <w:t>a photograph of the applicant</w:t>
      </w:r>
      <w:r w:rsidR="00E80C84">
        <w:t xml:space="preserve"> in the form required by the regulator</w:t>
      </w:r>
      <w:r>
        <w:t>;</w:t>
      </w:r>
    </w:p>
    <w:p w14:paraId="646B3262" w14:textId="77777777" w:rsidR="00145DDF" w:rsidRPr="00E737EB" w:rsidRDefault="00145DDF" w:rsidP="00145DDF">
      <w:pPr>
        <w:pStyle w:val="DraftHeading3"/>
        <w:tabs>
          <w:tab w:val="right" w:pos="1757"/>
        </w:tabs>
        <w:ind w:left="1871" w:hanging="1871"/>
      </w:pPr>
      <w:r>
        <w:tab/>
      </w:r>
      <w:r w:rsidRPr="005A53D6">
        <w:t>(</w:t>
      </w:r>
      <w:r>
        <w:t>c</w:t>
      </w:r>
      <w:r w:rsidRPr="005A53D6">
        <w:t>)</w:t>
      </w:r>
      <w:r w:rsidRPr="00E737EB">
        <w:tab/>
        <w:t>evidence of the applicant</w:t>
      </w:r>
      <w:r>
        <w:t>'</w:t>
      </w:r>
      <w:r w:rsidRPr="00E737EB">
        <w:t>s age;</w:t>
      </w:r>
    </w:p>
    <w:p w14:paraId="646B3263" w14:textId="77777777" w:rsidR="00145DDF" w:rsidRDefault="00145DDF" w:rsidP="00145DDF">
      <w:pPr>
        <w:pStyle w:val="DraftHeading3"/>
        <w:tabs>
          <w:tab w:val="right" w:pos="1757"/>
        </w:tabs>
        <w:ind w:left="1871" w:hanging="1871"/>
      </w:pPr>
      <w:r>
        <w:tab/>
        <w:t>(d)</w:t>
      </w:r>
      <w:r>
        <w:tab/>
        <w:t>any other evidence of the applicant's identity required by the regulator;</w:t>
      </w:r>
    </w:p>
    <w:p w14:paraId="646B3264" w14:textId="77777777" w:rsidR="00145DDF" w:rsidRDefault="00145DDF" w:rsidP="00145DDF">
      <w:pPr>
        <w:pStyle w:val="DraftHeading3"/>
        <w:tabs>
          <w:tab w:val="right" w:pos="1757"/>
        </w:tabs>
        <w:ind w:left="1871" w:hanging="1871"/>
      </w:pPr>
      <w:r>
        <w:tab/>
        <w:t>(e</w:t>
      </w:r>
      <w:r w:rsidRPr="00624DC0">
        <w:t>)</w:t>
      </w:r>
      <w:r>
        <w:tab/>
        <w:t>the class of high risk work licence to which the application relates;</w:t>
      </w:r>
    </w:p>
    <w:p w14:paraId="646B3265" w14:textId="77777777" w:rsidR="00145DDF" w:rsidRDefault="00145DDF" w:rsidP="00145DDF">
      <w:pPr>
        <w:pStyle w:val="DraftHeading3"/>
        <w:tabs>
          <w:tab w:val="right" w:pos="1757"/>
        </w:tabs>
        <w:ind w:left="1871" w:hanging="1871"/>
      </w:pPr>
      <w:r>
        <w:tab/>
        <w:t>(f</w:t>
      </w:r>
      <w:r w:rsidRPr="00E737EB">
        <w:t>)</w:t>
      </w:r>
      <w:r w:rsidRPr="00E737EB">
        <w:tab/>
        <w:t xml:space="preserve">a copy of a </w:t>
      </w:r>
      <w:r>
        <w:t>certification:</w:t>
      </w:r>
    </w:p>
    <w:p w14:paraId="646B3266" w14:textId="77777777" w:rsidR="00145DDF" w:rsidRDefault="00145DDF" w:rsidP="00145DDF">
      <w:pPr>
        <w:pStyle w:val="DraftHeading4"/>
        <w:tabs>
          <w:tab w:val="right" w:pos="2268"/>
        </w:tabs>
        <w:ind w:left="2381" w:hanging="2381"/>
      </w:pPr>
      <w:r>
        <w:tab/>
      </w:r>
      <w:r w:rsidRPr="00715035">
        <w:t>(</w:t>
      </w:r>
      <w:proofErr w:type="spellStart"/>
      <w:r w:rsidRPr="00715035">
        <w:t>i</w:t>
      </w:r>
      <w:proofErr w:type="spellEnd"/>
      <w:r w:rsidRPr="00715035">
        <w:t>)</w:t>
      </w:r>
      <w:r>
        <w:tab/>
        <w:t xml:space="preserve">that is held by the applicant </w:t>
      </w:r>
      <w:r w:rsidRPr="00E737EB">
        <w:t xml:space="preserve">in relation to </w:t>
      </w:r>
      <w:r w:rsidRPr="00DD4E58">
        <w:t xml:space="preserve">the </w:t>
      </w:r>
      <w:r w:rsidR="000249A8">
        <w:t xml:space="preserve">specified </w:t>
      </w:r>
      <w:r>
        <w:t xml:space="preserve">VET course, or each of the </w:t>
      </w:r>
      <w:r w:rsidR="000249A8">
        <w:t xml:space="preserve">specified </w:t>
      </w:r>
      <w:r>
        <w:t>VET courses,</w:t>
      </w:r>
      <w:r w:rsidRPr="00DD4E58">
        <w:t xml:space="preserve"> </w:t>
      </w:r>
      <w:r w:rsidR="00170AC7">
        <w:t>for</w:t>
      </w:r>
      <w:r>
        <w:t xml:space="preserve"> the </w:t>
      </w:r>
      <w:r w:rsidRPr="00E737EB">
        <w:t>high risk</w:t>
      </w:r>
      <w:r>
        <w:t xml:space="preserve"> work</w:t>
      </w:r>
      <w:r w:rsidRPr="00E737EB">
        <w:t xml:space="preserve"> </w:t>
      </w:r>
      <w:r>
        <w:t>licence applied for</w:t>
      </w:r>
      <w:r w:rsidRPr="00E737EB">
        <w:t>;</w:t>
      </w:r>
      <w:r>
        <w:t xml:space="preserve"> and</w:t>
      </w:r>
    </w:p>
    <w:p w14:paraId="646B3267" w14:textId="77777777" w:rsidR="00145DDF" w:rsidRPr="00715035" w:rsidRDefault="00145DDF" w:rsidP="00145DDF">
      <w:pPr>
        <w:pStyle w:val="DraftHeading4"/>
        <w:tabs>
          <w:tab w:val="right" w:pos="2268"/>
        </w:tabs>
        <w:ind w:left="2381" w:hanging="2381"/>
      </w:pPr>
      <w:r>
        <w:tab/>
      </w:r>
      <w:r w:rsidRPr="00715035">
        <w:t>(ii)</w:t>
      </w:r>
      <w:r>
        <w:tab/>
        <w:t>that was issued not more than 60 days before the application is made;</w:t>
      </w:r>
    </w:p>
    <w:p w14:paraId="646B3268" w14:textId="77777777" w:rsidR="00145DDF" w:rsidRDefault="00145DDF" w:rsidP="00145DDF">
      <w:pPr>
        <w:pStyle w:val="DraftHeading3"/>
        <w:tabs>
          <w:tab w:val="right" w:pos="1757"/>
        </w:tabs>
        <w:ind w:left="1871" w:hanging="1871"/>
      </w:pPr>
      <w:r>
        <w:tab/>
        <w:t>(g</w:t>
      </w:r>
      <w:r w:rsidRPr="00E737EB">
        <w:t>)</w:t>
      </w:r>
      <w:r w:rsidRPr="00E737EB">
        <w:tab/>
        <w:t xml:space="preserve">a declaration that the applicant does not hold an equivalent licence </w:t>
      </w:r>
      <w:r>
        <w:t>under a corresponding WHS law;</w:t>
      </w:r>
    </w:p>
    <w:p w14:paraId="646B3269" w14:textId="77777777" w:rsidR="00145DDF" w:rsidRDefault="00145DDF" w:rsidP="00145DDF">
      <w:pPr>
        <w:pStyle w:val="DraftHeading3"/>
        <w:tabs>
          <w:tab w:val="right" w:pos="1757"/>
        </w:tabs>
        <w:ind w:left="1871" w:hanging="1871"/>
      </w:pPr>
      <w:r>
        <w:tab/>
        <w:t>(h</w:t>
      </w:r>
      <w:r w:rsidRPr="004A2938">
        <w:t>)</w:t>
      </w:r>
      <w:r>
        <w:tab/>
        <w:t>a declaration as to whether or not the applicant has ever been convicted or found guilty of any offence under the Act or these Regulations or under any corresponding WHS law;</w:t>
      </w:r>
    </w:p>
    <w:p w14:paraId="646B326A" w14:textId="77777777" w:rsidR="00145DDF" w:rsidRPr="00BA5247" w:rsidRDefault="00145DDF" w:rsidP="00145DDF">
      <w:pPr>
        <w:pStyle w:val="DraftParaNote"/>
        <w:tabs>
          <w:tab w:val="right" w:pos="2324"/>
        </w:tabs>
        <w:ind w:left="1871"/>
        <w:rPr>
          <w:b/>
        </w:rPr>
      </w:pPr>
      <w:r w:rsidRPr="00BA5247">
        <w:rPr>
          <w:b/>
        </w:rPr>
        <w:t>Note</w:t>
      </w:r>
    </w:p>
    <w:p w14:paraId="646B326B" w14:textId="77777777" w:rsidR="00145DDF" w:rsidRPr="00BA5247" w:rsidRDefault="00145DDF" w:rsidP="00145DDF">
      <w:pPr>
        <w:pStyle w:val="DraftParaNote"/>
        <w:tabs>
          <w:tab w:val="right" w:pos="2324"/>
        </w:tabs>
        <w:ind w:left="1871"/>
      </w:pPr>
      <w:r>
        <w:t>See the jurisdictional note in the Appendix.</w:t>
      </w:r>
    </w:p>
    <w:p w14:paraId="646B326C" w14:textId="77777777" w:rsidR="00145DDF" w:rsidRDefault="00145DDF" w:rsidP="00145DDF">
      <w:pPr>
        <w:pStyle w:val="DraftHeading3"/>
        <w:tabs>
          <w:tab w:val="right" w:pos="1757"/>
        </w:tabs>
        <w:ind w:left="1871" w:hanging="1871"/>
      </w:pPr>
      <w:r>
        <w:tab/>
        <w:t>(</w:t>
      </w:r>
      <w:proofErr w:type="spellStart"/>
      <w:r>
        <w:t>i</w:t>
      </w:r>
      <w:proofErr w:type="spellEnd"/>
      <w:r w:rsidRPr="004A2938">
        <w:t>)</w:t>
      </w:r>
      <w:r>
        <w:tab/>
        <w:t>details of any conviction or finding of guilt declared under paragraph (h);</w:t>
      </w:r>
    </w:p>
    <w:p w14:paraId="646B326D" w14:textId="77777777" w:rsidR="00145DDF" w:rsidRDefault="00145DDF" w:rsidP="00145DDF">
      <w:pPr>
        <w:pStyle w:val="DraftHeading3"/>
        <w:tabs>
          <w:tab w:val="right" w:pos="1757"/>
        </w:tabs>
        <w:ind w:left="1871" w:hanging="1871"/>
      </w:pPr>
      <w:r>
        <w:tab/>
        <w:t>(j</w:t>
      </w:r>
      <w:r w:rsidRPr="00826421">
        <w:t>)</w:t>
      </w:r>
      <w:r>
        <w:tab/>
        <w:t>a declaration as to whether or not the applicant has ever entered into an enforceable undertaking under the Act or under any corresponding WHS law;</w:t>
      </w:r>
    </w:p>
    <w:p w14:paraId="646B326E" w14:textId="77777777" w:rsidR="00145DDF" w:rsidRPr="00826421" w:rsidRDefault="00145DDF" w:rsidP="00145DDF">
      <w:pPr>
        <w:pStyle w:val="DraftHeading3"/>
        <w:tabs>
          <w:tab w:val="right" w:pos="1757"/>
        </w:tabs>
        <w:ind w:left="1871" w:hanging="1871"/>
      </w:pPr>
      <w:r>
        <w:tab/>
      </w:r>
      <w:r w:rsidRPr="00826421">
        <w:t>(</w:t>
      </w:r>
      <w:r>
        <w:t>k</w:t>
      </w:r>
      <w:r w:rsidRPr="00826421">
        <w:t>)</w:t>
      </w:r>
      <w:r>
        <w:tab/>
        <w:t>details of any enforceable undertaking declared under paragraph (j);</w:t>
      </w:r>
    </w:p>
    <w:p w14:paraId="646B326F" w14:textId="77777777" w:rsidR="00145DDF" w:rsidRPr="00337ADD" w:rsidRDefault="00145DDF" w:rsidP="00145DDF">
      <w:pPr>
        <w:pStyle w:val="DraftHeading3"/>
        <w:tabs>
          <w:tab w:val="right" w:pos="1757"/>
        </w:tabs>
        <w:ind w:left="1871" w:hanging="1871"/>
      </w:pPr>
      <w:r>
        <w:tab/>
      </w:r>
      <w:r w:rsidRPr="00935A35">
        <w:t>(l)</w:t>
      </w:r>
      <w:r w:rsidRPr="00337ADD">
        <w:tab/>
        <w:t xml:space="preserve">if the applicant has previously been refused an equivalent </w:t>
      </w:r>
      <w:r>
        <w:t>licence</w:t>
      </w:r>
      <w:r w:rsidRPr="00337ADD">
        <w:t xml:space="preserve"> under a corresponding WHS law, a declaration </w:t>
      </w:r>
      <w:r>
        <w:t>giving details of</w:t>
      </w:r>
      <w:r w:rsidRPr="00337ADD">
        <w:t xml:space="preserve"> that refusal;</w:t>
      </w:r>
    </w:p>
    <w:p w14:paraId="646B3270" w14:textId="77777777" w:rsidR="00145DDF" w:rsidRPr="00337ADD" w:rsidRDefault="00145DDF" w:rsidP="00145DDF">
      <w:pPr>
        <w:pStyle w:val="DraftHeading3"/>
        <w:tabs>
          <w:tab w:val="right" w:pos="1757"/>
        </w:tabs>
        <w:ind w:left="1871" w:hanging="1871"/>
      </w:pPr>
      <w:r>
        <w:lastRenderedPageBreak/>
        <w:tab/>
      </w:r>
      <w:r w:rsidRPr="00935A35">
        <w:t>(m)</w:t>
      </w:r>
      <w:r w:rsidRPr="00337ADD">
        <w:tab/>
        <w:t>if the applicant has previously held an</w:t>
      </w:r>
      <w:r>
        <w:t xml:space="preserve"> equivalent</w:t>
      </w:r>
      <w:r w:rsidRPr="00337ADD">
        <w:t xml:space="preserve"> </w:t>
      </w:r>
      <w:r>
        <w:t>licence</w:t>
      </w:r>
      <w:r w:rsidRPr="00337ADD">
        <w:t xml:space="preserve"> under a corresponding WHS law, a declaration:</w:t>
      </w:r>
    </w:p>
    <w:p w14:paraId="646B3271" w14:textId="77777777" w:rsidR="00145DDF" w:rsidRPr="00337ADD" w:rsidRDefault="00145DDF" w:rsidP="00145DDF">
      <w:pPr>
        <w:pStyle w:val="DraftHeading4"/>
        <w:tabs>
          <w:tab w:val="right" w:pos="2268"/>
        </w:tabs>
        <w:ind w:left="2381" w:hanging="2381"/>
      </w:pPr>
      <w:r>
        <w:tab/>
      </w:r>
      <w:r w:rsidRPr="00935A35">
        <w:t>(</w:t>
      </w:r>
      <w:proofErr w:type="spellStart"/>
      <w:r w:rsidRPr="00935A35">
        <w:t>i</w:t>
      </w:r>
      <w:proofErr w:type="spellEnd"/>
      <w:r w:rsidRPr="00935A35">
        <w:t>)</w:t>
      </w:r>
      <w:r w:rsidRPr="00337ADD">
        <w:tab/>
        <w:t xml:space="preserve">describing any condition imposed on that </w:t>
      </w:r>
      <w:r>
        <w:t>licence</w:t>
      </w:r>
      <w:r w:rsidRPr="00337ADD">
        <w:t>;</w:t>
      </w:r>
      <w:r>
        <w:t xml:space="preserve"> and</w:t>
      </w:r>
    </w:p>
    <w:p w14:paraId="646B3272" w14:textId="77777777" w:rsidR="00145DDF" w:rsidRPr="00337ADD" w:rsidRDefault="00145DDF" w:rsidP="00145DDF">
      <w:pPr>
        <w:pStyle w:val="DraftHeading4"/>
        <w:tabs>
          <w:tab w:val="right" w:pos="2268"/>
        </w:tabs>
        <w:ind w:left="2381" w:hanging="2381"/>
      </w:pPr>
      <w:r>
        <w:tab/>
      </w:r>
      <w:r w:rsidRPr="00935A35">
        <w:t>(ii)</w:t>
      </w:r>
      <w:r w:rsidRPr="00337ADD">
        <w:tab/>
        <w:t xml:space="preserve">stating whether or not that </w:t>
      </w:r>
      <w:r>
        <w:t>licence</w:t>
      </w:r>
      <w:r w:rsidRPr="00337ADD">
        <w:t xml:space="preserve"> had been suspended or cancelled and, if so, whether or not the applicant had been disqualified from applying for </w:t>
      </w:r>
      <w:r>
        <w:t>any</w:t>
      </w:r>
      <w:r w:rsidRPr="00337ADD">
        <w:t xml:space="preserve"> </w:t>
      </w:r>
      <w:r>
        <w:t>licence</w:t>
      </w:r>
      <w:r w:rsidRPr="00337ADD">
        <w:t>;</w:t>
      </w:r>
      <w:r>
        <w:t xml:space="preserve"> and</w:t>
      </w:r>
    </w:p>
    <w:p w14:paraId="646B3273" w14:textId="77777777" w:rsidR="00145DDF" w:rsidRPr="00337ADD" w:rsidRDefault="00145DDF" w:rsidP="00145DDF">
      <w:pPr>
        <w:pStyle w:val="DraftHeading4"/>
        <w:tabs>
          <w:tab w:val="right" w:pos="2268"/>
        </w:tabs>
        <w:ind w:left="2381" w:hanging="2381"/>
      </w:pPr>
      <w:r>
        <w:tab/>
      </w:r>
      <w:r w:rsidRPr="00935A35">
        <w:t>(iii)</w:t>
      </w:r>
      <w:r w:rsidRPr="00337ADD">
        <w:tab/>
        <w:t>giving details of any suspension, cance</w:t>
      </w:r>
      <w:r>
        <w:t>llation or disqualification.</w:t>
      </w:r>
    </w:p>
    <w:p w14:paraId="646B3274" w14:textId="77777777" w:rsidR="00145DDF" w:rsidRPr="004B78D3" w:rsidRDefault="00145DDF" w:rsidP="00145DDF">
      <w:pPr>
        <w:pStyle w:val="DraftSub-sectionNote"/>
        <w:tabs>
          <w:tab w:val="right" w:pos="1814"/>
        </w:tabs>
        <w:ind w:left="1361"/>
        <w:rPr>
          <w:b/>
        </w:rPr>
      </w:pPr>
      <w:r w:rsidRPr="004B78D3">
        <w:rPr>
          <w:b/>
        </w:rPr>
        <w:t>Note</w:t>
      </w:r>
    </w:p>
    <w:p w14:paraId="646B3275"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276" w14:textId="77777777" w:rsidR="00145DDF" w:rsidRDefault="00145DDF" w:rsidP="00145DDF">
      <w:pPr>
        <w:pStyle w:val="DraftHeading2"/>
        <w:tabs>
          <w:tab w:val="right" w:pos="1247"/>
        </w:tabs>
        <w:ind w:left="1361" w:hanging="1361"/>
      </w:pPr>
      <w:r>
        <w:tab/>
        <w:t>(3)</w:t>
      </w:r>
      <w:r>
        <w:tab/>
        <w:t>The application must be accompanied by the relevant fee.</w:t>
      </w:r>
    </w:p>
    <w:p w14:paraId="646B3277" w14:textId="77777777" w:rsidR="00145DDF" w:rsidRDefault="00145DDF" w:rsidP="00C92295">
      <w:pPr>
        <w:pStyle w:val="StyleDraftHeading1Left0cmHanging15cm1"/>
      </w:pPr>
      <w:r>
        <w:tab/>
      </w:r>
      <w:bookmarkStart w:id="134" w:name="_Toc136427810"/>
      <w:r>
        <w:t>88</w:t>
      </w:r>
      <w:r>
        <w:tab/>
        <w:t>Additional information</w:t>
      </w:r>
      <w:bookmarkEnd w:id="134"/>
    </w:p>
    <w:p w14:paraId="646B3278" w14:textId="77777777" w:rsidR="00145DDF" w:rsidRDefault="00145DDF" w:rsidP="00145DDF">
      <w:pPr>
        <w:pStyle w:val="DraftHeading2"/>
        <w:tabs>
          <w:tab w:val="right" w:pos="1247"/>
        </w:tabs>
        <w:ind w:left="1361" w:hanging="1361"/>
      </w:pPr>
      <w:r>
        <w:tab/>
      </w:r>
      <w:r w:rsidRPr="003079CC">
        <w:t>(1)</w:t>
      </w:r>
      <w:r>
        <w:tab/>
        <w:t>If an application for a high risk work licence does not contain sufficient information to enable the regulator to make a decision whether or not to grant the licence, the regulator may ask the applicant to provide additional information.</w:t>
      </w:r>
    </w:p>
    <w:p w14:paraId="646B3279"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27A"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27B"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327C"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to be taken to have been withdrawn.</w:t>
      </w:r>
    </w:p>
    <w:p w14:paraId="646B327D"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27E" w14:textId="77777777" w:rsidR="00145DDF" w:rsidRPr="003079CC" w:rsidRDefault="00145DDF" w:rsidP="00C92295">
      <w:pPr>
        <w:pStyle w:val="StyleDraftHeading1Left0cmHanging15cm1"/>
      </w:pPr>
      <w:r>
        <w:tab/>
      </w:r>
      <w:bookmarkStart w:id="135" w:name="_Toc136427811"/>
      <w:r>
        <w:t>89</w:t>
      </w:r>
      <w:r>
        <w:tab/>
        <w:t>Decision on application</w:t>
      </w:r>
      <w:bookmarkEnd w:id="135"/>
    </w:p>
    <w:p w14:paraId="646B327F" w14:textId="77777777" w:rsidR="00145DDF" w:rsidRDefault="00145DDF" w:rsidP="00145DDF">
      <w:pPr>
        <w:pStyle w:val="DraftHeading2"/>
        <w:tabs>
          <w:tab w:val="right" w:pos="1247"/>
        </w:tabs>
        <w:ind w:left="1361" w:hanging="1361"/>
      </w:pPr>
      <w:r>
        <w:tab/>
      </w:r>
      <w:r w:rsidRPr="00E93555">
        <w:t>(</w:t>
      </w:r>
      <w:r>
        <w:t>1</w:t>
      </w:r>
      <w:r w:rsidRPr="00E93555">
        <w:t>)</w:t>
      </w:r>
      <w:r>
        <w:tab/>
        <w:t xml:space="preserve">Subject to </w:t>
      </w:r>
      <w:proofErr w:type="spellStart"/>
      <w:r>
        <w:t>subregulation</w:t>
      </w:r>
      <w:proofErr w:type="spellEnd"/>
      <w:r>
        <w:t xml:space="preserve"> (3), the regulator must grant a high risk work licence if satisfied about</w:t>
      </w:r>
      <w:r w:rsidRPr="005A53D6">
        <w:t xml:space="preserve"> </w:t>
      </w:r>
      <w:r>
        <w:t xml:space="preserve">the matters referred to in </w:t>
      </w:r>
      <w:proofErr w:type="spellStart"/>
      <w:r>
        <w:t>subregulation</w:t>
      </w:r>
      <w:proofErr w:type="spellEnd"/>
      <w:r>
        <w:t xml:space="preserve"> (2).</w:t>
      </w:r>
    </w:p>
    <w:p w14:paraId="646B3280"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3281"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3282" w14:textId="77777777" w:rsidR="00145DDF" w:rsidRDefault="00145DDF" w:rsidP="00145DDF">
      <w:pPr>
        <w:pStyle w:val="DraftHeading3"/>
        <w:tabs>
          <w:tab w:val="right" w:pos="1757"/>
        </w:tabs>
        <w:ind w:left="1871" w:hanging="1871"/>
      </w:pPr>
      <w:r>
        <w:tab/>
      </w:r>
      <w:r w:rsidRPr="00E737EB">
        <w:t>(b)</w:t>
      </w:r>
      <w:r w:rsidRPr="00E737EB">
        <w:tab/>
        <w:t>the applicant</w:t>
      </w:r>
      <w:r w:rsidRPr="00123973">
        <w:t xml:space="preserve"> </w:t>
      </w:r>
      <w:r>
        <w:t>does not hold</w:t>
      </w:r>
      <w:r w:rsidRPr="00E737EB">
        <w:t xml:space="preserve"> an equivalent licence under a corresponding WHS law</w:t>
      </w:r>
      <w:r>
        <w:t xml:space="preserve"> unless that licence is due for renewal;</w:t>
      </w:r>
    </w:p>
    <w:p w14:paraId="646B3283" w14:textId="77777777" w:rsidR="00145DDF" w:rsidRDefault="00145DDF" w:rsidP="0050394E">
      <w:pPr>
        <w:pStyle w:val="DraftHeading3"/>
        <w:keepNext/>
        <w:tabs>
          <w:tab w:val="right" w:pos="1757"/>
        </w:tabs>
        <w:ind w:left="1871" w:hanging="1871"/>
      </w:pPr>
      <w:r w:rsidRPr="00E737EB">
        <w:lastRenderedPageBreak/>
        <w:tab/>
        <w:t>(c)</w:t>
      </w:r>
      <w:r w:rsidRPr="00E737EB">
        <w:tab/>
        <w:t>the applicant</w:t>
      </w:r>
      <w:r>
        <w:t>:</w:t>
      </w:r>
    </w:p>
    <w:p w14:paraId="646B3284" w14:textId="77777777" w:rsidR="00145DDF" w:rsidRDefault="00145DDF" w:rsidP="00145DDF">
      <w:pPr>
        <w:pStyle w:val="DraftHeading4"/>
        <w:tabs>
          <w:tab w:val="right" w:pos="2268"/>
        </w:tabs>
        <w:ind w:left="2381" w:hanging="2381"/>
      </w:pPr>
      <w:r>
        <w:tab/>
      </w:r>
      <w:r w:rsidRPr="004F54ED">
        <w:t>(</w:t>
      </w:r>
      <w:proofErr w:type="spellStart"/>
      <w:r w:rsidRPr="004F54ED">
        <w:t>i</w:t>
      </w:r>
      <w:proofErr w:type="spellEnd"/>
      <w:r w:rsidRPr="004F54ED">
        <w:t>)</w:t>
      </w:r>
      <w:r>
        <w:tab/>
        <w:t>resides</w:t>
      </w:r>
      <w:r w:rsidRPr="00E737EB">
        <w:t xml:space="preserve"> in </w:t>
      </w:r>
      <w:r>
        <w:t>[this jurisdiction]; or</w:t>
      </w:r>
    </w:p>
    <w:p w14:paraId="646B3285" w14:textId="77777777" w:rsidR="00145DDF" w:rsidRDefault="00145DDF" w:rsidP="00145DDF">
      <w:pPr>
        <w:pStyle w:val="DraftHeading4"/>
        <w:tabs>
          <w:tab w:val="right" w:pos="2268"/>
        </w:tabs>
        <w:ind w:left="2381" w:hanging="2381"/>
      </w:pPr>
      <w:r>
        <w:tab/>
      </w:r>
      <w:r w:rsidRPr="004F54ED">
        <w:t>(ii)</w:t>
      </w:r>
      <w:r>
        <w:tab/>
        <w:t>resides outside [this jurisdiction] and circumstances exist that justify the grant of the licence;</w:t>
      </w:r>
    </w:p>
    <w:p w14:paraId="646B3286" w14:textId="77777777" w:rsidR="00145DDF" w:rsidRPr="00D311A5" w:rsidRDefault="00145DDF" w:rsidP="00145DDF">
      <w:pPr>
        <w:pStyle w:val="DraftParaNote"/>
        <w:tabs>
          <w:tab w:val="right" w:pos="2324"/>
        </w:tabs>
        <w:ind w:left="1871"/>
        <w:rPr>
          <w:b/>
        </w:rPr>
      </w:pPr>
      <w:r w:rsidRPr="00B16CD4">
        <w:rPr>
          <w:b/>
        </w:rPr>
        <w:t>Note</w:t>
      </w:r>
    </w:p>
    <w:p w14:paraId="646B3287" w14:textId="77777777" w:rsidR="00145DDF" w:rsidRDefault="00145DDF" w:rsidP="00145DDF">
      <w:pPr>
        <w:pStyle w:val="DraftParaNote"/>
        <w:tabs>
          <w:tab w:val="right" w:pos="2324"/>
        </w:tabs>
        <w:ind w:left="1871"/>
      </w:pPr>
      <w:r>
        <w:t>See the jurisdictional note</w:t>
      </w:r>
      <w:r w:rsidR="00A40B67">
        <w:t>s</w:t>
      </w:r>
      <w:r>
        <w:t xml:space="preserve"> in the Appendix.</w:t>
      </w:r>
    </w:p>
    <w:p w14:paraId="646B3288" w14:textId="77777777" w:rsidR="00145DDF" w:rsidRDefault="00145DDF" w:rsidP="00145DDF">
      <w:pPr>
        <w:pStyle w:val="DraftHeading3"/>
        <w:tabs>
          <w:tab w:val="right" w:pos="1757"/>
        </w:tabs>
        <w:ind w:left="1871" w:hanging="1871"/>
      </w:pPr>
      <w:r>
        <w:tab/>
      </w:r>
      <w:r w:rsidRPr="005A53D6">
        <w:t>(d)</w:t>
      </w:r>
      <w:r>
        <w:tab/>
        <w:t>the applicant is at least 18 years of age;</w:t>
      </w:r>
    </w:p>
    <w:p w14:paraId="646B3289" w14:textId="77777777" w:rsidR="00145DDF" w:rsidRDefault="00145DDF" w:rsidP="00145DDF">
      <w:pPr>
        <w:pStyle w:val="DraftHeading3"/>
        <w:tabs>
          <w:tab w:val="right" w:pos="1757"/>
        </w:tabs>
        <w:ind w:left="1871" w:hanging="1871"/>
      </w:pPr>
      <w:r>
        <w:tab/>
      </w:r>
      <w:r w:rsidRPr="0055162A">
        <w:t>(</w:t>
      </w:r>
      <w:r>
        <w:t>e</w:t>
      </w:r>
      <w:r w:rsidRPr="0055162A">
        <w:t>)</w:t>
      </w:r>
      <w:r>
        <w:tab/>
        <w:t>the applicant has provided the certification required under regulation 87(2)(f);</w:t>
      </w:r>
    </w:p>
    <w:p w14:paraId="646B328A" w14:textId="77777777" w:rsidR="00F9507A" w:rsidRDefault="00145DDF" w:rsidP="00F9507A">
      <w:pPr>
        <w:pStyle w:val="DraftHeading3"/>
        <w:tabs>
          <w:tab w:val="right" w:pos="1757"/>
        </w:tabs>
        <w:ind w:left="1871" w:hanging="1871"/>
      </w:pPr>
      <w:r>
        <w:tab/>
      </w:r>
      <w:r w:rsidRPr="00B16CD4">
        <w:t>(f)</w:t>
      </w:r>
      <w:r w:rsidRPr="00B16CD4">
        <w:tab/>
        <w:t>the applicant is able to carry out the work to which the licence relates safely and competently</w:t>
      </w:r>
      <w:r w:rsidR="00F5687A">
        <w:t>.</w:t>
      </w:r>
    </w:p>
    <w:p w14:paraId="646B328B" w14:textId="77777777" w:rsidR="00145DDF" w:rsidRDefault="00145DDF" w:rsidP="00145DDF">
      <w:pPr>
        <w:pStyle w:val="DraftHeading2"/>
        <w:tabs>
          <w:tab w:val="right" w:pos="1247"/>
        </w:tabs>
        <w:ind w:left="1361" w:hanging="1361"/>
      </w:pPr>
      <w:r>
        <w:tab/>
      </w:r>
      <w:r w:rsidRPr="006E76A4">
        <w:t>(3)</w:t>
      </w:r>
      <w:r>
        <w:tab/>
        <w:t>The regulator must refuse to grant a high risk work licence if satisfied that:</w:t>
      </w:r>
    </w:p>
    <w:p w14:paraId="646B328C" w14:textId="77777777" w:rsidR="00145DDF" w:rsidRDefault="00145DDF" w:rsidP="00145DDF">
      <w:pPr>
        <w:pStyle w:val="DraftHeading3"/>
        <w:tabs>
          <w:tab w:val="right" w:pos="1757"/>
        </w:tabs>
        <w:ind w:left="1871" w:hanging="1871"/>
      </w:pPr>
      <w:r>
        <w:tab/>
      </w:r>
      <w:r w:rsidRPr="0014622F">
        <w:t>(a)</w:t>
      </w:r>
      <w:r>
        <w:tab/>
        <w:t>the applicant is disqualified under a corresponding WHS law from holding an equivalent licence; or</w:t>
      </w:r>
    </w:p>
    <w:p w14:paraId="646B328D" w14:textId="77777777" w:rsidR="00145DDF" w:rsidRDefault="00145DDF" w:rsidP="00145DDF">
      <w:pPr>
        <w:pStyle w:val="DraftHeading3"/>
        <w:tabs>
          <w:tab w:val="right" w:pos="1757"/>
        </w:tabs>
        <w:ind w:left="1871" w:hanging="1871"/>
      </w:pPr>
      <w:r>
        <w:tab/>
        <w:t>(b</w:t>
      </w:r>
      <w:r w:rsidRPr="0013537B">
        <w:t>)</w:t>
      </w:r>
      <w:r>
        <w:tab/>
        <w:t>the applicant, in making the application, has:</w:t>
      </w:r>
    </w:p>
    <w:p w14:paraId="646B328E"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given information that is false or misleading in a material particular; or</w:t>
      </w:r>
    </w:p>
    <w:p w14:paraId="646B328F"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w:t>
      </w:r>
    </w:p>
    <w:p w14:paraId="646B3290" w14:textId="77777777" w:rsidR="00145DDF" w:rsidRPr="005616F6" w:rsidRDefault="00145DDF" w:rsidP="00145DDF">
      <w:pPr>
        <w:pStyle w:val="DraftHeading2"/>
        <w:tabs>
          <w:tab w:val="right" w:pos="1247"/>
        </w:tabs>
        <w:ind w:left="1361" w:hanging="1361"/>
      </w:pPr>
      <w:r>
        <w:tab/>
      </w:r>
      <w:r w:rsidRPr="005616F6">
        <w:t>(4)</w:t>
      </w:r>
      <w:r>
        <w:tab/>
        <w:t>If the regulator decides to grant the licence, it must notify the applicant within 14 days after making the decision.</w:t>
      </w:r>
    </w:p>
    <w:p w14:paraId="646B3291" w14:textId="77777777" w:rsidR="00145DDF"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88, the regulator is taken to have refused to grant the licence applied for.</w:t>
      </w:r>
    </w:p>
    <w:p w14:paraId="646B3292" w14:textId="77777777" w:rsidR="00145DDF" w:rsidRPr="00894B2D" w:rsidRDefault="00145DDF" w:rsidP="00145DDF">
      <w:pPr>
        <w:pStyle w:val="DraftSectionNote"/>
        <w:tabs>
          <w:tab w:val="right" w:pos="1304"/>
        </w:tabs>
        <w:ind w:left="850"/>
        <w:rPr>
          <w:b/>
        </w:rPr>
      </w:pPr>
      <w:r w:rsidRPr="00894B2D">
        <w:rPr>
          <w:b/>
        </w:rPr>
        <w:t>Note</w:t>
      </w:r>
    </w:p>
    <w:p w14:paraId="646B3293" w14:textId="77777777" w:rsidR="00145DDF" w:rsidRDefault="00145DDF" w:rsidP="00145DDF">
      <w:pPr>
        <w:pStyle w:val="DraftSectionNote"/>
        <w:tabs>
          <w:tab w:val="right" w:pos="1304"/>
        </w:tabs>
        <w:ind w:left="850"/>
      </w:pPr>
      <w:r>
        <w:t xml:space="preserve">A refusal to grant a high risk work licence (including under </w:t>
      </w:r>
      <w:proofErr w:type="spellStart"/>
      <w:r>
        <w:t>subregulation</w:t>
      </w:r>
      <w:proofErr w:type="spellEnd"/>
      <w:r>
        <w:t xml:space="preserve"> (5)) is a reviewable decision (see regulation 676).</w:t>
      </w:r>
    </w:p>
    <w:p w14:paraId="646B3294" w14:textId="77777777" w:rsidR="00145DDF" w:rsidRPr="003D780B" w:rsidRDefault="00145DDF" w:rsidP="00C92295">
      <w:pPr>
        <w:pStyle w:val="StyleDraftHeading1Left0cmHanging15cm1"/>
      </w:pPr>
      <w:r>
        <w:tab/>
      </w:r>
      <w:bookmarkStart w:id="136" w:name="_Toc136427812"/>
      <w:r>
        <w:t>90</w:t>
      </w:r>
      <w:r>
        <w:tab/>
        <w:t>Matters to be taken into account</w:t>
      </w:r>
      <w:bookmarkEnd w:id="136"/>
    </w:p>
    <w:p w14:paraId="646B3295" w14:textId="77777777" w:rsidR="00145DDF" w:rsidRDefault="00145DDF" w:rsidP="00145DDF">
      <w:pPr>
        <w:pStyle w:val="BodySectionSub"/>
      </w:pPr>
      <w:r>
        <w:t>For the purposes of regulation 89(2)(f), the regulator must have regard to all relevant matters, including the following:</w:t>
      </w:r>
    </w:p>
    <w:p w14:paraId="646B3296"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applicant has been convicted or found guilty;</w:t>
      </w:r>
    </w:p>
    <w:p w14:paraId="646B3297" w14:textId="77777777" w:rsidR="00145DDF" w:rsidRPr="004F54ED" w:rsidRDefault="00145DDF" w:rsidP="0050394E">
      <w:pPr>
        <w:pStyle w:val="DraftParaNote"/>
        <w:keepNext/>
        <w:tabs>
          <w:tab w:val="right" w:pos="2324"/>
        </w:tabs>
        <w:ind w:left="1871"/>
        <w:rPr>
          <w:b/>
        </w:rPr>
      </w:pPr>
      <w:r w:rsidRPr="004F54ED">
        <w:rPr>
          <w:b/>
        </w:rPr>
        <w:lastRenderedPageBreak/>
        <w:t>Note</w:t>
      </w:r>
    </w:p>
    <w:p w14:paraId="646B3298" w14:textId="77777777" w:rsidR="00145DDF" w:rsidRPr="004F54ED" w:rsidRDefault="00145DDF" w:rsidP="00145DDF">
      <w:pPr>
        <w:pStyle w:val="DraftParaNote"/>
        <w:tabs>
          <w:tab w:val="right" w:pos="2324"/>
        </w:tabs>
        <w:ind w:left="1871"/>
      </w:pPr>
      <w:r>
        <w:t>See the jurisdictional note in the Appendix.</w:t>
      </w:r>
    </w:p>
    <w:p w14:paraId="646B3299" w14:textId="77777777" w:rsidR="00145DDF" w:rsidRDefault="00145DDF" w:rsidP="00145DDF">
      <w:pPr>
        <w:pStyle w:val="DraftHeading3"/>
        <w:tabs>
          <w:tab w:val="right" w:pos="1757"/>
        </w:tabs>
        <w:ind w:left="1871" w:hanging="1871"/>
      </w:pPr>
      <w:r>
        <w:tab/>
      </w:r>
      <w:r w:rsidRPr="004B78D3">
        <w:t>(b)</w:t>
      </w:r>
      <w:r>
        <w:tab/>
        <w:t>in relation to any equivalent licence applied for or held by the applicant under the Act or these Regulations or under a corresponding WHS law:</w:t>
      </w:r>
    </w:p>
    <w:p w14:paraId="646B329A" w14:textId="77777777" w:rsidR="007162D7" w:rsidRDefault="00145DDF" w:rsidP="00145DDF">
      <w:pPr>
        <w:pStyle w:val="DraftHeading4"/>
        <w:tabs>
          <w:tab w:val="right" w:pos="2268"/>
        </w:tabs>
        <w:ind w:left="2381" w:hanging="2381"/>
      </w:pPr>
      <w:r>
        <w:tab/>
      </w:r>
      <w:r w:rsidRPr="004B78D3">
        <w:t>(</w:t>
      </w:r>
      <w:proofErr w:type="spellStart"/>
      <w:r w:rsidRPr="004B78D3">
        <w:t>i</w:t>
      </w:r>
      <w:proofErr w:type="spellEnd"/>
      <w:r w:rsidRPr="004B78D3">
        <w:t>)</w:t>
      </w:r>
      <w:r>
        <w:tab/>
        <w:t>any refusal to grant the licence; and</w:t>
      </w:r>
    </w:p>
    <w:p w14:paraId="646B329B" w14:textId="77777777" w:rsidR="00145DDF" w:rsidRDefault="00145DDF" w:rsidP="00145DDF">
      <w:pPr>
        <w:pStyle w:val="DraftHeading4"/>
        <w:tabs>
          <w:tab w:val="right" w:pos="2268"/>
        </w:tabs>
        <w:ind w:left="2381" w:hanging="2381"/>
      </w:pPr>
      <w:r>
        <w:tab/>
      </w:r>
      <w:r w:rsidRPr="004B78D3">
        <w:t>(ii)</w:t>
      </w:r>
      <w:r>
        <w:tab/>
        <w:t>any condition imposed on the licence, if granted; and</w:t>
      </w:r>
    </w:p>
    <w:p w14:paraId="646B329C" w14:textId="77777777" w:rsidR="00145DDF" w:rsidRDefault="00145DDF" w:rsidP="00145DDF">
      <w:pPr>
        <w:pStyle w:val="DraftHeading4"/>
        <w:tabs>
          <w:tab w:val="right" w:pos="2268"/>
        </w:tabs>
        <w:ind w:left="2381" w:hanging="2381"/>
      </w:pPr>
      <w:r>
        <w:tab/>
      </w:r>
      <w:r w:rsidRPr="004B78D3">
        <w:t>(iii)</w:t>
      </w:r>
      <w:r>
        <w:tab/>
        <w:t>any suspension or cancellation of the licence, if granted, including any disqualification from applying for any licence;</w:t>
      </w:r>
    </w:p>
    <w:p w14:paraId="646B329D" w14:textId="77777777" w:rsidR="00145DDF" w:rsidRPr="00B907C4" w:rsidRDefault="00145DDF" w:rsidP="00145DDF">
      <w:pPr>
        <w:pStyle w:val="DraftHeading3"/>
        <w:tabs>
          <w:tab w:val="right" w:pos="1757"/>
        </w:tabs>
        <w:ind w:left="1871" w:hanging="1871"/>
      </w:pPr>
      <w:r>
        <w:tab/>
      </w:r>
      <w:r w:rsidRPr="00B907C4">
        <w:t>(c</w:t>
      </w:r>
      <w:r>
        <w:t>)</w:t>
      </w:r>
      <w:r>
        <w:tab/>
        <w:t xml:space="preserve">any enforceable undertaking the applicant has entered into under the Act or a corresponding WHS law; </w:t>
      </w:r>
    </w:p>
    <w:p w14:paraId="646B329E" w14:textId="77777777" w:rsidR="00145DDF" w:rsidRDefault="00145DDF" w:rsidP="00145DDF">
      <w:pPr>
        <w:pStyle w:val="DraftHeading3"/>
        <w:tabs>
          <w:tab w:val="right" w:pos="1757"/>
        </w:tabs>
        <w:ind w:left="1871" w:hanging="1871"/>
      </w:pPr>
      <w:r>
        <w:tab/>
      </w:r>
      <w:r w:rsidRPr="000B2CEA">
        <w:t>(d)</w:t>
      </w:r>
      <w:r>
        <w:tab/>
        <w:t>the applicant's record in relation to any matters arising under the Act or these Regulations or under a corresponding WHS law.</w:t>
      </w:r>
    </w:p>
    <w:p w14:paraId="646B329F" w14:textId="77777777" w:rsidR="00145DDF" w:rsidRDefault="00145DDF" w:rsidP="00C92295">
      <w:pPr>
        <w:pStyle w:val="StyleDraftHeading1Left0cmHanging15cm1"/>
      </w:pPr>
      <w:r>
        <w:tab/>
      </w:r>
      <w:bookmarkStart w:id="137" w:name="_Toc136427813"/>
      <w:r>
        <w:t>91</w:t>
      </w:r>
      <w:r>
        <w:tab/>
        <w:t>Refusal to grant high risk work licence—process</w:t>
      </w:r>
      <w:bookmarkEnd w:id="137"/>
    </w:p>
    <w:p w14:paraId="646B32A0" w14:textId="77777777" w:rsidR="00145DDF" w:rsidRDefault="00145DDF" w:rsidP="00145DDF">
      <w:pPr>
        <w:pStyle w:val="DraftHeading2"/>
        <w:tabs>
          <w:tab w:val="right" w:pos="1247"/>
        </w:tabs>
        <w:ind w:left="1361" w:hanging="1361"/>
      </w:pPr>
      <w:r>
        <w:tab/>
      </w:r>
      <w:r w:rsidRPr="00E34DA7">
        <w:t>(1)</w:t>
      </w:r>
      <w:r>
        <w:tab/>
        <w:t>If the regulator proposes to refuse to grant a licence, the regulator must give a written notice to the applicant:</w:t>
      </w:r>
    </w:p>
    <w:p w14:paraId="646B32A1"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2A2" w14:textId="77777777" w:rsidR="00145DDF" w:rsidRPr="00720570"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giving the notice), make a submission to the regulator in relation to the proposed refusal.</w:t>
      </w:r>
    </w:p>
    <w:p w14:paraId="646B32A3"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32A4"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licence—consider that submission; and</w:t>
      </w:r>
    </w:p>
    <w:p w14:paraId="646B32A5" w14:textId="77777777" w:rsidR="007162D7"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licence; and</w:t>
      </w:r>
    </w:p>
    <w:p w14:paraId="646B32A6" w14:textId="77777777" w:rsidR="00145DDF" w:rsidRDefault="00145DDF" w:rsidP="00145DDF">
      <w:pPr>
        <w:pStyle w:val="DraftHeading3"/>
        <w:tabs>
          <w:tab w:val="right" w:pos="1757"/>
        </w:tabs>
        <w:ind w:left="1871" w:hanging="1871"/>
      </w:pPr>
      <w:r>
        <w:tab/>
      </w:r>
      <w:r w:rsidRPr="00784CC3">
        <w:t>(c)</w:t>
      </w:r>
      <w:r>
        <w:tab/>
        <w:t xml:space="preserve">within 14 days after making that decision, give the applicant written notice of the decision, including the reasons for the </w:t>
      </w:r>
      <w:r w:rsidRPr="00E737EB">
        <w:t>decision.</w:t>
      </w:r>
    </w:p>
    <w:p w14:paraId="646B32A7" w14:textId="77777777" w:rsidR="00145DDF" w:rsidRPr="00671C67" w:rsidRDefault="00145DDF" w:rsidP="00145DDF">
      <w:pPr>
        <w:pStyle w:val="DraftSectionNote"/>
        <w:tabs>
          <w:tab w:val="right" w:pos="1304"/>
        </w:tabs>
        <w:ind w:left="850"/>
        <w:rPr>
          <w:b/>
        </w:rPr>
      </w:pPr>
      <w:r w:rsidRPr="00671C67">
        <w:rPr>
          <w:b/>
        </w:rPr>
        <w:t>Note</w:t>
      </w:r>
    </w:p>
    <w:p w14:paraId="646B32A8" w14:textId="77777777" w:rsidR="00145DDF" w:rsidRDefault="00145DDF" w:rsidP="00145DDF">
      <w:pPr>
        <w:pStyle w:val="DraftSectionNote"/>
        <w:tabs>
          <w:tab w:val="right" w:pos="1304"/>
        </w:tabs>
        <w:ind w:left="850"/>
      </w:pPr>
      <w:r>
        <w:t>A decision to refuse to grant a licence is a reviewable decision (see regulation</w:t>
      </w:r>
      <w:r w:rsidR="00241B75">
        <w:t xml:space="preserve"> </w:t>
      </w:r>
      <w:r>
        <w:t>676).</w:t>
      </w:r>
    </w:p>
    <w:p w14:paraId="646B32A9" w14:textId="77777777" w:rsidR="00927CBB" w:rsidRDefault="00927CBB" w:rsidP="00C92295">
      <w:pPr>
        <w:pStyle w:val="StyleDraftHeading1Left0cmHanging15cm1"/>
      </w:pPr>
      <w:r>
        <w:lastRenderedPageBreak/>
        <w:tab/>
      </w:r>
      <w:bookmarkStart w:id="138" w:name="_Toc136427814"/>
      <w:r w:rsidRPr="00927CBB">
        <w:t>91A</w:t>
      </w:r>
      <w:r>
        <w:tab/>
        <w:t>Conditions of licence</w:t>
      </w:r>
      <w:bookmarkEnd w:id="138"/>
    </w:p>
    <w:p w14:paraId="646B32AA" w14:textId="77777777" w:rsidR="00D166DC" w:rsidRDefault="00F9507A">
      <w:pPr>
        <w:pStyle w:val="DraftHeading2"/>
        <w:tabs>
          <w:tab w:val="right" w:pos="1247"/>
        </w:tabs>
        <w:ind w:left="1361" w:hanging="1361"/>
      </w:pPr>
      <w:r>
        <w:tab/>
      </w:r>
      <w:r w:rsidR="0016415D">
        <w:t>(1)</w:t>
      </w:r>
      <w:r>
        <w:tab/>
      </w:r>
      <w:r w:rsidR="00927CBB">
        <w:t>The regulator may impose any conditions it considers appropriate on a high risk work licence.</w:t>
      </w:r>
    </w:p>
    <w:p w14:paraId="646B32AB" w14:textId="77777777" w:rsidR="00D166DC" w:rsidRDefault="00ED3A86">
      <w:pPr>
        <w:pStyle w:val="DraftHeading2"/>
        <w:tabs>
          <w:tab w:val="right" w:pos="1247"/>
        </w:tabs>
        <w:ind w:left="1361" w:hanging="1361"/>
      </w:pPr>
      <w:r>
        <w:tab/>
      </w:r>
      <w:r w:rsidR="00C1284E">
        <w:t>(2)</w:t>
      </w:r>
      <w:r w:rsidR="00F25B12">
        <w:tab/>
        <w:t xml:space="preserve">Without limiting </w:t>
      </w:r>
      <w:proofErr w:type="spellStart"/>
      <w:r w:rsidR="00F25B12">
        <w:t>subregulation</w:t>
      </w:r>
      <w:proofErr w:type="spellEnd"/>
      <w:r w:rsidR="00F25B12">
        <w:t xml:space="preserve"> (1), </w:t>
      </w:r>
      <w:r>
        <w:t>the regulator may impose conditions in relation to 1 or more of the following:</w:t>
      </w:r>
    </w:p>
    <w:p w14:paraId="646B32AC" w14:textId="77777777" w:rsidR="00D166DC" w:rsidRDefault="00ED3A86">
      <w:pPr>
        <w:pStyle w:val="DraftHeading3"/>
        <w:tabs>
          <w:tab w:val="right" w:pos="1757"/>
        </w:tabs>
        <w:ind w:left="1871" w:hanging="1871"/>
      </w:pPr>
      <w:r>
        <w:tab/>
      </w:r>
      <w:r w:rsidR="00C1284E">
        <w:t>(a)</w:t>
      </w:r>
      <w:r>
        <w:tab/>
        <w:t xml:space="preserve">control measures that must be implemented in relation to the carrying out of work or activities under the licence; </w:t>
      </w:r>
    </w:p>
    <w:p w14:paraId="646B32AD" w14:textId="77777777" w:rsidR="00D166DC" w:rsidRDefault="00ED3A86">
      <w:pPr>
        <w:pStyle w:val="DraftHeading3"/>
        <w:tabs>
          <w:tab w:val="right" w:pos="1757"/>
        </w:tabs>
        <w:ind w:left="1871" w:hanging="1871"/>
      </w:pPr>
      <w:r>
        <w:tab/>
      </w:r>
      <w:r w:rsidR="00C1284E">
        <w:t>(b)</w:t>
      </w:r>
      <w:r>
        <w:tab/>
        <w:t>the circumstances in which work or activities authorised by the licence may be carried out.</w:t>
      </w:r>
    </w:p>
    <w:p w14:paraId="646B32AE" w14:textId="046AB544" w:rsidR="00D166DC" w:rsidRDefault="00F9507A">
      <w:pPr>
        <w:pStyle w:val="DraftHeading2"/>
        <w:tabs>
          <w:tab w:val="right" w:pos="1247"/>
        </w:tabs>
        <w:ind w:left="1361" w:hanging="1361"/>
      </w:pPr>
      <w:r>
        <w:tab/>
      </w:r>
      <w:r w:rsidR="0016415D">
        <w:t>(</w:t>
      </w:r>
      <w:r w:rsidR="00ED3A86">
        <w:t>3</w:t>
      </w:r>
      <w:r w:rsidR="0016415D">
        <w:t>)</w:t>
      </w:r>
      <w:r>
        <w:tab/>
        <w:t>The regulator must give the licence holder written notice of any conditions imposed on the licence.</w:t>
      </w:r>
    </w:p>
    <w:p w14:paraId="646B32AF" w14:textId="77777777" w:rsidR="00927CBB" w:rsidRPr="001750AA" w:rsidRDefault="00927CBB" w:rsidP="00927CBB">
      <w:pPr>
        <w:pStyle w:val="DraftSectionNote"/>
        <w:tabs>
          <w:tab w:val="right" w:pos="1304"/>
        </w:tabs>
        <w:ind w:left="850"/>
        <w:rPr>
          <w:b/>
        </w:rPr>
      </w:pPr>
      <w:r w:rsidRPr="001750AA">
        <w:rPr>
          <w:b/>
        </w:rPr>
        <w:t>Note</w:t>
      </w:r>
      <w:r>
        <w:rPr>
          <w:b/>
        </w:rPr>
        <w:t>s</w:t>
      </w:r>
    </w:p>
    <w:p w14:paraId="646B32B0" w14:textId="77777777" w:rsidR="00927CBB" w:rsidRDefault="00927CBB" w:rsidP="00927CBB">
      <w:pPr>
        <w:pStyle w:val="DraftSectionNote"/>
        <w:tabs>
          <w:tab w:val="right" w:pos="46"/>
          <w:tab w:val="right" w:pos="1304"/>
        </w:tabs>
        <w:ind w:left="1259" w:hanging="408"/>
      </w:pPr>
      <w:r>
        <w:t>1</w:t>
      </w:r>
      <w:r>
        <w:tab/>
        <w:t>A person must comply with the conditions of a licence (see section 45 of the Act).</w:t>
      </w:r>
    </w:p>
    <w:p w14:paraId="646B32B1" w14:textId="77777777" w:rsidR="00927CBB" w:rsidRDefault="00927CBB" w:rsidP="00927CBB">
      <w:pPr>
        <w:pStyle w:val="DraftSectionNote"/>
        <w:tabs>
          <w:tab w:val="right" w:pos="46"/>
          <w:tab w:val="right" w:pos="1304"/>
        </w:tabs>
        <w:ind w:left="1259" w:hanging="408"/>
      </w:pPr>
      <w:r>
        <w:t>2</w:t>
      </w:r>
      <w:r>
        <w:tab/>
        <w:t>A decision to impose a condition on a licence is a reviewable decision (see regulation 676).</w:t>
      </w:r>
    </w:p>
    <w:p w14:paraId="646B32B2" w14:textId="77777777" w:rsidR="00145DDF" w:rsidRPr="00E737EB" w:rsidRDefault="00145DDF" w:rsidP="00C92295">
      <w:pPr>
        <w:pStyle w:val="StyleDraftHeading1Left0cmHanging15cm1"/>
      </w:pPr>
      <w:r w:rsidRPr="00E737EB">
        <w:tab/>
      </w:r>
      <w:bookmarkStart w:id="139" w:name="_Toc136427815"/>
      <w:r>
        <w:t>92</w:t>
      </w:r>
      <w:r w:rsidRPr="00E737EB">
        <w:tab/>
        <w:t>Duration of licence</w:t>
      </w:r>
      <w:bookmarkEnd w:id="139"/>
    </w:p>
    <w:p w14:paraId="646B32B3" w14:textId="77777777" w:rsidR="00145DDF" w:rsidRDefault="00145DDF" w:rsidP="00145DDF">
      <w:pPr>
        <w:pStyle w:val="BodySectionSub"/>
      </w:pPr>
      <w:r>
        <w:t>Subject to this Division, a high risk work licence takes</w:t>
      </w:r>
      <w:r w:rsidRPr="00E737EB">
        <w:t xml:space="preserve"> effect on the day it is granted and</w:t>
      </w:r>
      <w:r>
        <w:t>, unless cancelled earlier,</w:t>
      </w:r>
      <w:r w:rsidRPr="00E737EB">
        <w:t xml:space="preserve"> expires </w:t>
      </w:r>
      <w:r>
        <w:t>5 years after that day</w:t>
      </w:r>
      <w:r w:rsidRPr="00E737EB">
        <w:t>.</w:t>
      </w:r>
    </w:p>
    <w:p w14:paraId="646B32B4" w14:textId="77777777" w:rsidR="00145DDF" w:rsidRPr="00E737EB" w:rsidRDefault="00145DDF" w:rsidP="00C92295">
      <w:pPr>
        <w:pStyle w:val="StyleDraftHeading1Left0cmHanging15cm1"/>
      </w:pPr>
      <w:r w:rsidRPr="00E737EB">
        <w:tab/>
      </w:r>
      <w:bookmarkStart w:id="140" w:name="_Toc136427816"/>
      <w:r>
        <w:t>93</w:t>
      </w:r>
      <w:r w:rsidRPr="00E737EB">
        <w:tab/>
      </w:r>
      <w:r>
        <w:t>Licence document</w:t>
      </w:r>
      <w:bookmarkEnd w:id="140"/>
    </w:p>
    <w:p w14:paraId="646B32B5" w14:textId="77777777" w:rsidR="00145DDF" w:rsidRDefault="00145DDF" w:rsidP="00145DDF">
      <w:pPr>
        <w:pStyle w:val="DraftHeading2"/>
        <w:tabs>
          <w:tab w:val="right" w:pos="1247"/>
        </w:tabs>
        <w:ind w:left="1361" w:hanging="1361"/>
      </w:pPr>
      <w:r>
        <w:tab/>
      </w:r>
      <w:r w:rsidRPr="000D1468">
        <w:t>(1)</w:t>
      </w:r>
      <w:r>
        <w:tab/>
        <w:t>If the regulator grants a high risk work licence, the regulator must issue to the applicant a licence document in the form determined by the regulator.</w:t>
      </w:r>
    </w:p>
    <w:p w14:paraId="646B32B6"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32B7" w14:textId="77777777" w:rsidR="00145DDF" w:rsidRDefault="00145DDF" w:rsidP="00145DDF">
      <w:pPr>
        <w:pStyle w:val="DraftHeading3"/>
        <w:tabs>
          <w:tab w:val="right" w:pos="1757"/>
        </w:tabs>
        <w:ind w:left="1871" w:hanging="1871"/>
      </w:pPr>
      <w:r>
        <w:tab/>
      </w:r>
      <w:r w:rsidRPr="00561D92">
        <w:t>(a)</w:t>
      </w:r>
      <w:r>
        <w:tab/>
        <w:t>the name of the licence holder;</w:t>
      </w:r>
    </w:p>
    <w:p w14:paraId="646B32B8" w14:textId="77777777" w:rsidR="00145DDF" w:rsidRDefault="00145DDF" w:rsidP="00145DDF">
      <w:pPr>
        <w:pStyle w:val="DraftHeading3"/>
        <w:tabs>
          <w:tab w:val="right" w:pos="1757"/>
        </w:tabs>
        <w:ind w:left="1871" w:hanging="1871"/>
      </w:pPr>
      <w:r>
        <w:tab/>
      </w:r>
      <w:r w:rsidRPr="00883206">
        <w:t>(b)</w:t>
      </w:r>
      <w:r>
        <w:tab/>
        <w:t>a photograph of the licence holder;</w:t>
      </w:r>
    </w:p>
    <w:p w14:paraId="646B32B9" w14:textId="77777777" w:rsidR="00145DDF" w:rsidRDefault="00145DDF" w:rsidP="00145DDF">
      <w:pPr>
        <w:pStyle w:val="DraftHeading3"/>
        <w:tabs>
          <w:tab w:val="right" w:pos="1757"/>
        </w:tabs>
        <w:ind w:left="1871" w:hanging="1871"/>
      </w:pPr>
      <w:r>
        <w:tab/>
        <w:t>(c</w:t>
      </w:r>
      <w:r w:rsidRPr="00F61805">
        <w:t>)</w:t>
      </w:r>
      <w:r>
        <w:tab/>
        <w:t>the date of birth of the licence holder;</w:t>
      </w:r>
    </w:p>
    <w:p w14:paraId="646B32BA" w14:textId="77777777" w:rsidR="00145DDF" w:rsidRDefault="00145DDF" w:rsidP="00145DDF">
      <w:pPr>
        <w:pStyle w:val="DraftHeading3"/>
        <w:tabs>
          <w:tab w:val="right" w:pos="1757"/>
        </w:tabs>
        <w:ind w:left="1871" w:hanging="1871"/>
      </w:pPr>
      <w:r>
        <w:tab/>
        <w:t>(d</w:t>
      </w:r>
      <w:r w:rsidRPr="00F61805">
        <w:t>)</w:t>
      </w:r>
      <w:r>
        <w:tab/>
        <w:t>a copy of the signature of the licence holder or provision for the inclusion of a copy signature;</w:t>
      </w:r>
    </w:p>
    <w:p w14:paraId="646B32BB" w14:textId="77777777" w:rsidR="00145DDF" w:rsidRDefault="00145DDF" w:rsidP="00145DDF">
      <w:pPr>
        <w:pStyle w:val="DraftHeading3"/>
        <w:tabs>
          <w:tab w:val="right" w:pos="1757"/>
        </w:tabs>
        <w:ind w:left="1871" w:hanging="1871"/>
      </w:pPr>
      <w:r>
        <w:tab/>
        <w:t>(e</w:t>
      </w:r>
      <w:r w:rsidRPr="00F61805">
        <w:t>)</w:t>
      </w:r>
      <w:r>
        <w:tab/>
        <w:t>the class of high risk work licence and a description of the work within the scope of the licence;</w:t>
      </w:r>
    </w:p>
    <w:p w14:paraId="646B32BC" w14:textId="77777777" w:rsidR="00145DDF" w:rsidRDefault="00145DDF" w:rsidP="00145DDF">
      <w:pPr>
        <w:pStyle w:val="DraftHeading3"/>
        <w:tabs>
          <w:tab w:val="right" w:pos="1757"/>
        </w:tabs>
        <w:ind w:left="1871" w:hanging="1871"/>
      </w:pPr>
      <w:r>
        <w:tab/>
        <w:t>(</w:t>
      </w:r>
      <w:r w:rsidR="00241B75">
        <w:t>f</w:t>
      </w:r>
      <w:r w:rsidRPr="00561D92">
        <w:t>)</w:t>
      </w:r>
      <w:r>
        <w:tab/>
        <w:t>the date on which the licence was granted;</w:t>
      </w:r>
    </w:p>
    <w:p w14:paraId="646B32BD" w14:textId="77777777" w:rsidR="00145DDF" w:rsidRDefault="00145DDF" w:rsidP="00145DDF">
      <w:pPr>
        <w:pStyle w:val="DraftHeading3"/>
        <w:tabs>
          <w:tab w:val="right" w:pos="1757"/>
        </w:tabs>
        <w:ind w:left="1871" w:hanging="1871"/>
      </w:pPr>
      <w:r>
        <w:tab/>
        <w:t>(</w:t>
      </w:r>
      <w:r w:rsidR="00587691">
        <w:t>g</w:t>
      </w:r>
      <w:r w:rsidRPr="00561D92">
        <w:t>)</w:t>
      </w:r>
      <w:r>
        <w:tab/>
        <w:t>the expiry date of the licence.</w:t>
      </w:r>
    </w:p>
    <w:p w14:paraId="646B32BE" w14:textId="77777777" w:rsidR="00145DDF" w:rsidRPr="00E737EB" w:rsidRDefault="00145DDF" w:rsidP="00145DDF">
      <w:pPr>
        <w:pStyle w:val="DraftHeading2"/>
        <w:tabs>
          <w:tab w:val="right" w:pos="1247"/>
        </w:tabs>
        <w:ind w:left="1361" w:hanging="1361"/>
      </w:pPr>
      <w:r>
        <w:tab/>
        <w:t>(3</w:t>
      </w:r>
      <w:r w:rsidRPr="000C1A79">
        <w:t>)</w:t>
      </w:r>
      <w:r>
        <w:tab/>
        <w:t xml:space="preserve">For the purposes of </w:t>
      </w:r>
      <w:proofErr w:type="spellStart"/>
      <w:r>
        <w:t>subregulation</w:t>
      </w:r>
      <w:proofErr w:type="spellEnd"/>
      <w:r>
        <w:t xml:space="preserve"> (2</w:t>
      </w:r>
      <w:r w:rsidRPr="00E737EB">
        <w:t>)(</w:t>
      </w:r>
      <w:r>
        <w:t>e</w:t>
      </w:r>
      <w:r w:rsidRPr="00E737EB">
        <w:t xml:space="preserve">), if the </w:t>
      </w:r>
      <w:r>
        <w:t>regulator grants more than 1 class of high risk work licence to a person</w:t>
      </w:r>
      <w:r w:rsidRPr="00E737EB">
        <w:t xml:space="preserve">, the </w:t>
      </w:r>
      <w:r>
        <w:t xml:space="preserve">licence </w:t>
      </w:r>
      <w:r>
        <w:lastRenderedPageBreak/>
        <w:t>document</w:t>
      </w:r>
      <w:r w:rsidRPr="00E737EB">
        <w:t xml:space="preserve"> m</w:t>
      </w:r>
      <w:r>
        <w:t>ust contain a description of each</w:t>
      </w:r>
      <w:r w:rsidRPr="00E737EB">
        <w:t xml:space="preserve"> </w:t>
      </w:r>
      <w:r>
        <w:t xml:space="preserve">class of </w:t>
      </w:r>
      <w:r w:rsidRPr="00E737EB">
        <w:t>licence</w:t>
      </w:r>
      <w:r>
        <w:t xml:space="preserve"> and the work that is within the scope of each licence.</w:t>
      </w:r>
    </w:p>
    <w:p w14:paraId="646B32BF" w14:textId="77777777" w:rsidR="00145DDF" w:rsidRDefault="00145DDF" w:rsidP="00145DDF">
      <w:pPr>
        <w:pStyle w:val="DraftHeading2"/>
        <w:tabs>
          <w:tab w:val="right" w:pos="1247"/>
        </w:tabs>
        <w:ind w:left="1361" w:hanging="1361"/>
      </w:pPr>
      <w:r>
        <w:tab/>
        <w:t>(4</w:t>
      </w:r>
      <w:r w:rsidRPr="007E2298">
        <w:t>)</w:t>
      </w:r>
      <w:r>
        <w:tab/>
        <w:t>If a licence holder holds more than 1 high risk work licence, the regulator may issue to the licence holder one licence document in relation to some or all those licences.</w:t>
      </w:r>
    </w:p>
    <w:p w14:paraId="646B32C0" w14:textId="77777777" w:rsidR="00145DDF" w:rsidRDefault="00145DDF" w:rsidP="00145DDF">
      <w:pPr>
        <w:pStyle w:val="DraftHeading2"/>
        <w:tabs>
          <w:tab w:val="right" w:pos="1247"/>
        </w:tabs>
        <w:ind w:left="1361" w:hanging="1361"/>
      </w:pPr>
      <w:r>
        <w:tab/>
        <w:t>(5</w:t>
      </w:r>
      <w:r w:rsidRPr="002854BC">
        <w:t>)</w:t>
      </w:r>
      <w:r>
        <w:tab/>
        <w:t xml:space="preserve">Despite regulation 92, if a licence document is issued under </w:t>
      </w:r>
      <w:proofErr w:type="spellStart"/>
      <w:r>
        <w:t>subregulation</w:t>
      </w:r>
      <w:proofErr w:type="spellEnd"/>
      <w:r>
        <w:t xml:space="preserve"> (4), the licences to which that licence document related expire on the date that the first of those licences expires.</w:t>
      </w:r>
    </w:p>
    <w:p w14:paraId="646B32C1" w14:textId="77777777" w:rsidR="00145DDF" w:rsidRDefault="00145DDF" w:rsidP="00C92295">
      <w:pPr>
        <w:pStyle w:val="StyleDraftHeading1Left0cmHanging15cm1"/>
      </w:pPr>
      <w:r>
        <w:tab/>
      </w:r>
      <w:bookmarkStart w:id="141" w:name="_Toc136427817"/>
      <w:r>
        <w:t>94</w:t>
      </w:r>
      <w:r>
        <w:tab/>
        <w:t>Licence document to be available</w:t>
      </w:r>
      <w:bookmarkEnd w:id="141"/>
    </w:p>
    <w:p w14:paraId="646B32C2" w14:textId="77777777" w:rsidR="00145DDF" w:rsidRDefault="00145DDF" w:rsidP="00145DDF">
      <w:pPr>
        <w:pStyle w:val="DraftHeading2"/>
        <w:tabs>
          <w:tab w:val="right" w:pos="1247"/>
        </w:tabs>
        <w:ind w:left="1361" w:hanging="1361"/>
      </w:pPr>
      <w:r>
        <w:tab/>
        <w:t>(1)</w:t>
      </w:r>
      <w:r>
        <w:tab/>
        <w:t>A licence holder must keep the licence document available for inspection under the Act.</w:t>
      </w:r>
    </w:p>
    <w:p w14:paraId="646B32C3" w14:textId="77777777" w:rsidR="00145DDF" w:rsidRDefault="00145DDF" w:rsidP="00145DDF">
      <w:pPr>
        <w:pStyle w:val="BodySectionSub"/>
      </w:pPr>
      <w:r>
        <w:t>Maximum penalty:</w:t>
      </w:r>
    </w:p>
    <w:p w14:paraId="646B32C4" w14:textId="77777777" w:rsidR="00145DDF" w:rsidRDefault="00145DDF" w:rsidP="00145DDF">
      <w:pPr>
        <w:pStyle w:val="BodyParagraph"/>
      </w:pPr>
      <w:r>
        <w:t>In the case of an individual—$1 250.</w:t>
      </w:r>
    </w:p>
    <w:p w14:paraId="646B32C5" w14:textId="77777777" w:rsidR="00145DDF" w:rsidRDefault="00145DDF" w:rsidP="00145DDF">
      <w:pPr>
        <w:pStyle w:val="BodyParagraph"/>
      </w:pPr>
      <w:r>
        <w:t>In the case of a body corporate—$6 000.</w:t>
      </w:r>
    </w:p>
    <w:p w14:paraId="646B32C6"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licence document is not in the licence holder's possession because:</w:t>
      </w:r>
    </w:p>
    <w:p w14:paraId="646B32C7" w14:textId="77777777" w:rsidR="00145DDF" w:rsidRDefault="00145DDF" w:rsidP="00145DDF">
      <w:pPr>
        <w:pStyle w:val="DraftHeading3"/>
        <w:tabs>
          <w:tab w:val="right" w:pos="1757"/>
        </w:tabs>
        <w:ind w:left="1871" w:hanging="1871"/>
      </w:pPr>
      <w:r>
        <w:tab/>
      </w:r>
      <w:r w:rsidRPr="00935A35">
        <w:t>(a)</w:t>
      </w:r>
      <w:r>
        <w:tab/>
        <w:t>it has been returned to the regulator under regulation 97; or</w:t>
      </w:r>
    </w:p>
    <w:p w14:paraId="646B32C8" w14:textId="77777777" w:rsidR="00145DDF" w:rsidRPr="00935A35" w:rsidRDefault="00145DDF" w:rsidP="00145DDF">
      <w:pPr>
        <w:pStyle w:val="DraftHeading3"/>
        <w:tabs>
          <w:tab w:val="right" w:pos="1757"/>
        </w:tabs>
        <w:ind w:left="1871" w:hanging="1871"/>
      </w:pPr>
      <w:r>
        <w:tab/>
      </w:r>
      <w:r w:rsidRPr="00935A35">
        <w:t>(b)</w:t>
      </w:r>
      <w:r>
        <w:tab/>
        <w:t>the licence holder has applied for, but has not received, a replacement licence document under regulation 98.</w:t>
      </w:r>
    </w:p>
    <w:p w14:paraId="646B32C9" w14:textId="77777777" w:rsidR="00145DDF" w:rsidRPr="00FD66DF" w:rsidRDefault="00145DDF" w:rsidP="00C92295">
      <w:pPr>
        <w:pStyle w:val="StyleDraftHeading1Left0cmHanging15cm1"/>
      </w:pPr>
      <w:r>
        <w:tab/>
      </w:r>
      <w:bookmarkStart w:id="142" w:name="_Toc136427818"/>
      <w:r>
        <w:t>95</w:t>
      </w:r>
      <w:r w:rsidRPr="005A2D4D">
        <w:tab/>
        <w:t>Reassessment of competency of licence holder</w:t>
      </w:r>
      <w:bookmarkEnd w:id="142"/>
    </w:p>
    <w:p w14:paraId="646B32CA" w14:textId="77777777" w:rsidR="00145DDF" w:rsidRDefault="00145DDF" w:rsidP="00145DDF">
      <w:pPr>
        <w:pStyle w:val="BodySectionSub"/>
      </w:pPr>
      <w:r w:rsidRPr="005A2D4D">
        <w:t xml:space="preserve">The regulator may direct a licence holder to obtain a reassessment of the competency of the licence holder to carry out the high risk work covered by the licence if the regulator reasonably believes that the licence holder </w:t>
      </w:r>
      <w:r>
        <w:t>may not be</w:t>
      </w:r>
      <w:r w:rsidRPr="005A2D4D">
        <w:t xml:space="preserve"> competent to carry out that work.</w:t>
      </w:r>
    </w:p>
    <w:p w14:paraId="646B32CB" w14:textId="77777777" w:rsidR="00145DDF" w:rsidRPr="00FD66DF" w:rsidRDefault="00145DDF" w:rsidP="00145DDF">
      <w:pPr>
        <w:pStyle w:val="DraftSectionEg"/>
        <w:tabs>
          <w:tab w:val="right" w:pos="1304"/>
        </w:tabs>
        <w:ind w:left="850"/>
        <w:rPr>
          <w:b/>
        </w:rPr>
      </w:pPr>
      <w:r w:rsidRPr="005A2D4D">
        <w:rPr>
          <w:b/>
        </w:rPr>
        <w:t>Examples</w:t>
      </w:r>
    </w:p>
    <w:p w14:paraId="646B32CC" w14:textId="77777777" w:rsidR="00145DDF" w:rsidRPr="00FD66DF" w:rsidRDefault="00145DDF" w:rsidP="00145DDF">
      <w:pPr>
        <w:pStyle w:val="DraftSectionEg"/>
        <w:tabs>
          <w:tab w:val="right" w:pos="46"/>
          <w:tab w:val="right" w:pos="1304"/>
        </w:tabs>
        <w:ind w:left="1259" w:hanging="408"/>
      </w:pPr>
      <w:r w:rsidRPr="005A2D4D">
        <w:t>1</w:t>
      </w:r>
      <w:r>
        <w:tab/>
      </w:r>
      <w:r w:rsidRPr="005A2D4D">
        <w:t xml:space="preserve">The training </w:t>
      </w:r>
      <w:r>
        <w:t xml:space="preserve">or competency assessment </w:t>
      </w:r>
      <w:r w:rsidRPr="005A2D4D">
        <w:t>of the licence holder did not meet the standard required</w:t>
      </w:r>
      <w:r>
        <w:t xml:space="preserve"> to hold the licence</w:t>
      </w:r>
      <w:r w:rsidRPr="005A2D4D">
        <w:t>.</w:t>
      </w:r>
    </w:p>
    <w:p w14:paraId="646B32CD" w14:textId="77777777" w:rsidR="00145DDF" w:rsidRDefault="00145DDF" w:rsidP="00145DDF">
      <w:pPr>
        <w:pStyle w:val="DraftSectionEg"/>
        <w:tabs>
          <w:tab w:val="right" w:pos="46"/>
          <w:tab w:val="right" w:pos="1304"/>
        </w:tabs>
        <w:ind w:left="1259" w:hanging="408"/>
      </w:pPr>
      <w:r>
        <w:t>2</w:t>
      </w:r>
      <w:r>
        <w:tab/>
        <w:t>The regulator receives information</w:t>
      </w:r>
      <w:r w:rsidRPr="005A2D4D">
        <w:t xml:space="preserve"> that the licence holder has carried out high risk work incompetently.</w:t>
      </w:r>
    </w:p>
    <w:p w14:paraId="646B32CE" w14:textId="77777777" w:rsidR="00145DDF" w:rsidRDefault="00145DDF" w:rsidP="0013567F">
      <w:pPr>
        <w:pStyle w:val="StyleHeading-DIVISIONLeftLeft0cmHanging275cm"/>
      </w:pPr>
      <w:bookmarkStart w:id="143" w:name="_Toc136427819"/>
      <w:r>
        <w:t xml:space="preserve">Subdivision 3 </w:t>
      </w:r>
      <w:r>
        <w:tab/>
        <w:t>Amendment of licence document</w:t>
      </w:r>
      <w:bookmarkEnd w:id="143"/>
    </w:p>
    <w:p w14:paraId="646B32CF" w14:textId="77777777" w:rsidR="00145DDF" w:rsidRDefault="00145DDF" w:rsidP="00C92295">
      <w:pPr>
        <w:pStyle w:val="StyleDraftHeading1Left0cmHanging15cm1"/>
      </w:pPr>
      <w:r>
        <w:tab/>
      </w:r>
      <w:bookmarkStart w:id="144" w:name="_Toc136427820"/>
      <w:r>
        <w:t>96</w:t>
      </w:r>
      <w:r>
        <w:tab/>
        <w:t>Notice of change of address</w:t>
      </w:r>
      <w:bookmarkEnd w:id="144"/>
    </w:p>
    <w:p w14:paraId="646B32D0" w14:textId="77777777" w:rsidR="00145DDF" w:rsidRDefault="00145DDF" w:rsidP="00145DDF">
      <w:pPr>
        <w:pStyle w:val="BodySectionSub"/>
      </w:pPr>
      <w:r>
        <w:t xml:space="preserve">The licence holder of a high risk work licence must </w:t>
      </w:r>
      <w:r w:rsidR="00835F6D">
        <w:t xml:space="preserve">notify </w:t>
      </w:r>
      <w:r>
        <w:t>the regulator of a change of residential address, within 14 days of the change occurring.</w:t>
      </w:r>
    </w:p>
    <w:p w14:paraId="646B32D1" w14:textId="77777777" w:rsidR="00145DDF" w:rsidRDefault="00145DDF" w:rsidP="0050394E">
      <w:pPr>
        <w:pStyle w:val="BodySectionSub"/>
        <w:keepNext/>
      </w:pPr>
      <w:r>
        <w:lastRenderedPageBreak/>
        <w:t>Maximum penalty:</w:t>
      </w:r>
    </w:p>
    <w:p w14:paraId="646B32D2" w14:textId="77777777" w:rsidR="00145DDF" w:rsidRDefault="00145DDF" w:rsidP="00145DDF">
      <w:pPr>
        <w:pStyle w:val="BodyParagraph"/>
      </w:pPr>
      <w:r>
        <w:t>In the case of an individual—$1 250.</w:t>
      </w:r>
    </w:p>
    <w:p w14:paraId="646B32D3" w14:textId="77777777" w:rsidR="00145DDF" w:rsidRDefault="00145DDF" w:rsidP="00145DDF">
      <w:pPr>
        <w:pStyle w:val="BodyParagraph"/>
      </w:pPr>
      <w:r>
        <w:t>In the case of a body corporate—$6 000.</w:t>
      </w:r>
    </w:p>
    <w:p w14:paraId="646B32D4" w14:textId="77777777" w:rsidR="00145DDF" w:rsidRPr="004C7752" w:rsidRDefault="00145DDF" w:rsidP="00C92295">
      <w:pPr>
        <w:pStyle w:val="StyleDraftHeading1Left0cmHanging15cm1"/>
      </w:pPr>
      <w:r>
        <w:tab/>
      </w:r>
      <w:bookmarkStart w:id="145" w:name="_Toc136427821"/>
      <w:r>
        <w:t>97</w:t>
      </w:r>
      <w:r>
        <w:tab/>
        <w:t>Licence holder to return licence</w:t>
      </w:r>
      <w:bookmarkEnd w:id="145"/>
    </w:p>
    <w:p w14:paraId="646B32D5" w14:textId="77777777" w:rsidR="00145DDF" w:rsidRDefault="00145DDF" w:rsidP="00145DDF">
      <w:pPr>
        <w:pStyle w:val="BodySectionSub"/>
      </w:pPr>
      <w:r>
        <w:t>If a high risk work licence is amended, the licence holder must return the licence document to the regulator for amendment at the written request of the regulator and within the time specified in the request.</w:t>
      </w:r>
    </w:p>
    <w:p w14:paraId="646B32D6" w14:textId="77777777" w:rsidR="00145DDF" w:rsidRDefault="00145DDF" w:rsidP="00145DDF">
      <w:pPr>
        <w:pStyle w:val="BodySectionSub"/>
      </w:pPr>
      <w:r>
        <w:t>Maximum penalty:</w:t>
      </w:r>
    </w:p>
    <w:p w14:paraId="646B32D7" w14:textId="77777777" w:rsidR="00145DDF" w:rsidRDefault="00145DDF" w:rsidP="00145DDF">
      <w:pPr>
        <w:pStyle w:val="BodyParagraph"/>
      </w:pPr>
      <w:r>
        <w:t>In the case of an individual—$1 250.</w:t>
      </w:r>
    </w:p>
    <w:p w14:paraId="646B32D8" w14:textId="77777777" w:rsidR="00145DDF" w:rsidRDefault="00145DDF" w:rsidP="00145DDF">
      <w:pPr>
        <w:pStyle w:val="BodyParagraph"/>
      </w:pPr>
      <w:r>
        <w:t>In the case of a body corporate—$6 000.</w:t>
      </w:r>
    </w:p>
    <w:p w14:paraId="646B32D9" w14:textId="77777777" w:rsidR="00145DDF" w:rsidRDefault="00145DDF" w:rsidP="00C92295">
      <w:pPr>
        <w:pStyle w:val="StyleDraftHeading1Left0cmHanging15cm1"/>
      </w:pPr>
      <w:r>
        <w:tab/>
      </w:r>
      <w:bookmarkStart w:id="146" w:name="_Toc136427822"/>
      <w:r>
        <w:t>98</w:t>
      </w:r>
      <w:r>
        <w:tab/>
        <w:t>Replacement licence document</w:t>
      </w:r>
      <w:bookmarkEnd w:id="146"/>
    </w:p>
    <w:p w14:paraId="646B32DA" w14:textId="77777777" w:rsidR="00145DDF" w:rsidRDefault="00145DDF" w:rsidP="00145DDF">
      <w:pPr>
        <w:pStyle w:val="DraftHeading2"/>
        <w:tabs>
          <w:tab w:val="right" w:pos="1247"/>
        </w:tabs>
        <w:ind w:left="1361" w:hanging="1361"/>
      </w:pPr>
      <w:r>
        <w:tab/>
      </w:r>
      <w:r w:rsidRPr="002D2CD0">
        <w:t>(1)</w:t>
      </w:r>
      <w:r>
        <w:tab/>
        <w:t xml:space="preserve">A licence holder must </w:t>
      </w:r>
      <w:r w:rsidR="00835F6D">
        <w:t xml:space="preserve">notify </w:t>
      </w:r>
      <w:r>
        <w:t>the regulator as soon as practicable if the licence document is lost, stolen or destroyed.</w:t>
      </w:r>
    </w:p>
    <w:p w14:paraId="646B32DB" w14:textId="77777777" w:rsidR="00145DDF" w:rsidRDefault="00145DDF" w:rsidP="00145DDF">
      <w:pPr>
        <w:pStyle w:val="BodySectionSub"/>
      </w:pPr>
      <w:r>
        <w:t>Maximum penalty:</w:t>
      </w:r>
    </w:p>
    <w:p w14:paraId="646B32DC" w14:textId="77777777" w:rsidR="00145DDF" w:rsidRDefault="00145DDF" w:rsidP="00145DDF">
      <w:pPr>
        <w:pStyle w:val="BodyParagraph"/>
      </w:pPr>
      <w:r>
        <w:t>In the case of an individual—$1 250.</w:t>
      </w:r>
    </w:p>
    <w:p w14:paraId="646B32DD" w14:textId="77777777" w:rsidR="00145DDF" w:rsidRDefault="00145DDF" w:rsidP="00145DDF">
      <w:pPr>
        <w:pStyle w:val="BodyParagraph"/>
      </w:pPr>
      <w:r>
        <w:t>In the case of a body corporate—$6 000.</w:t>
      </w:r>
    </w:p>
    <w:p w14:paraId="646B32DE"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is lost, stolen or destroyed, the licence holder may apply to the regulator for a replacement document.</w:t>
      </w:r>
    </w:p>
    <w:p w14:paraId="646B32DF" w14:textId="77777777" w:rsidR="00145DDF" w:rsidRPr="0084022F" w:rsidRDefault="00145DDF" w:rsidP="00145DDF">
      <w:pPr>
        <w:pStyle w:val="DraftSub-sectionNote"/>
        <w:tabs>
          <w:tab w:val="right" w:pos="1814"/>
        </w:tabs>
        <w:ind w:left="1361"/>
        <w:rPr>
          <w:b/>
        </w:rPr>
      </w:pPr>
      <w:r w:rsidRPr="0084022F">
        <w:rPr>
          <w:b/>
        </w:rPr>
        <w:t>Note</w:t>
      </w:r>
    </w:p>
    <w:p w14:paraId="646B32E0" w14:textId="77777777" w:rsidR="00145DDF" w:rsidRPr="0084022F" w:rsidRDefault="00145DDF" w:rsidP="00145DDF">
      <w:pPr>
        <w:pStyle w:val="DraftSub-sectionNote"/>
        <w:tabs>
          <w:tab w:val="right" w:pos="1814"/>
        </w:tabs>
        <w:ind w:left="1361"/>
      </w:pPr>
      <w:r>
        <w:t>A licence holder is required to keep the licence document available for inspection (see regulation 94).</w:t>
      </w:r>
    </w:p>
    <w:p w14:paraId="646B32E1" w14:textId="77777777" w:rsidR="00145DDF" w:rsidRDefault="00145DDF" w:rsidP="00145DDF">
      <w:pPr>
        <w:pStyle w:val="DraftHeading2"/>
        <w:tabs>
          <w:tab w:val="right" w:pos="1247"/>
        </w:tabs>
        <w:ind w:left="1361" w:hanging="1361"/>
      </w:pPr>
      <w:r>
        <w:tab/>
        <w:t>(3)</w:t>
      </w:r>
      <w:r>
        <w:tab/>
        <w:t>An application for a replacement licence document must be made in the manner and form required by the regulator.</w:t>
      </w:r>
    </w:p>
    <w:p w14:paraId="646B32E2"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32E3" w14:textId="77777777" w:rsidR="00145DDF" w:rsidRDefault="00145DDF" w:rsidP="00145DDF">
      <w:pPr>
        <w:pStyle w:val="DraftHeading3"/>
        <w:tabs>
          <w:tab w:val="right" w:pos="1757"/>
        </w:tabs>
        <w:ind w:left="1871" w:hanging="1871"/>
      </w:pPr>
      <w:r>
        <w:tab/>
      </w:r>
      <w:r w:rsidRPr="00E361E7">
        <w:t>(a)</w:t>
      </w:r>
      <w:r>
        <w:tab/>
        <w:t>include a declaration describing the circumstances in which the original document was lost, stolen or destroyed; and</w:t>
      </w:r>
    </w:p>
    <w:p w14:paraId="646B32E4" w14:textId="77777777" w:rsidR="00145DDF" w:rsidRPr="004B78D3" w:rsidRDefault="00145DDF" w:rsidP="00145DDF">
      <w:pPr>
        <w:pStyle w:val="DraftParaNote"/>
        <w:tabs>
          <w:tab w:val="right" w:pos="2324"/>
        </w:tabs>
        <w:ind w:left="1871"/>
        <w:rPr>
          <w:b/>
        </w:rPr>
      </w:pPr>
      <w:r w:rsidRPr="004B78D3">
        <w:rPr>
          <w:b/>
        </w:rPr>
        <w:t>Note</w:t>
      </w:r>
    </w:p>
    <w:p w14:paraId="646B32E5"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2E6" w14:textId="77777777" w:rsidR="00145DDF" w:rsidRPr="00B65812" w:rsidRDefault="00145DDF" w:rsidP="00145DDF">
      <w:pPr>
        <w:pStyle w:val="DraftHeading3"/>
        <w:tabs>
          <w:tab w:val="right" w:pos="1757"/>
        </w:tabs>
        <w:ind w:left="1871" w:hanging="1871"/>
      </w:pPr>
      <w:r>
        <w:tab/>
      </w:r>
      <w:r w:rsidRPr="00B65812">
        <w:t>(</w:t>
      </w:r>
      <w:r>
        <w:t>b</w:t>
      </w:r>
      <w:r w:rsidRPr="00B65812">
        <w:t>)</w:t>
      </w:r>
      <w:r>
        <w:tab/>
        <w:t>be accompanied by the relevant fee.</w:t>
      </w:r>
    </w:p>
    <w:p w14:paraId="646B32E7"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32E8" w14:textId="77777777" w:rsidR="00145DDF" w:rsidRDefault="00145DDF" w:rsidP="00145DDF">
      <w:pPr>
        <w:pStyle w:val="DraftHeading2"/>
        <w:tabs>
          <w:tab w:val="right" w:pos="1247"/>
        </w:tabs>
        <w:ind w:left="1361" w:hanging="1361"/>
      </w:pPr>
      <w:r>
        <w:lastRenderedPageBreak/>
        <w:tab/>
      </w:r>
      <w:r w:rsidRPr="004E4160">
        <w:t>(</w:t>
      </w:r>
      <w:r>
        <w:t>6</w:t>
      </w:r>
      <w:r w:rsidRPr="004E4160">
        <w:t>)</w:t>
      </w:r>
      <w:r>
        <w:tab/>
        <w:t>If the regulator refuses to issue a replacement licence document, it must give the licence holder written notice of this decision, including the reasons for the decision, within 14 days after making the decision.</w:t>
      </w:r>
    </w:p>
    <w:p w14:paraId="646B32E9" w14:textId="77777777" w:rsidR="00145DDF" w:rsidRPr="009D0BC0" w:rsidRDefault="00145DDF" w:rsidP="00145DDF">
      <w:pPr>
        <w:pStyle w:val="DraftSectionNote"/>
        <w:tabs>
          <w:tab w:val="right" w:pos="1304"/>
        </w:tabs>
        <w:ind w:left="850"/>
        <w:rPr>
          <w:b/>
        </w:rPr>
      </w:pPr>
      <w:r w:rsidRPr="009D0BC0">
        <w:rPr>
          <w:b/>
        </w:rPr>
        <w:t>Note</w:t>
      </w:r>
    </w:p>
    <w:p w14:paraId="646B32EA" w14:textId="77777777" w:rsidR="00145DDF" w:rsidRDefault="00145DDF" w:rsidP="00145DDF">
      <w:pPr>
        <w:pStyle w:val="DraftSectionNote"/>
        <w:tabs>
          <w:tab w:val="right" w:pos="1304"/>
        </w:tabs>
        <w:ind w:left="850"/>
      </w:pPr>
      <w:r w:rsidRPr="009D0BC0">
        <w:t xml:space="preserve">A decision to refuse to replace a licence is a reviewable decision (see regulation </w:t>
      </w:r>
      <w:r>
        <w:t>676</w:t>
      </w:r>
      <w:r w:rsidRPr="009D0BC0">
        <w:t>).</w:t>
      </w:r>
    </w:p>
    <w:p w14:paraId="646B32EB" w14:textId="77777777" w:rsidR="00145DDF" w:rsidRDefault="00145DDF" w:rsidP="00C92295">
      <w:pPr>
        <w:pStyle w:val="StyleDraftHeading1Left0cmHanging15cm1"/>
      </w:pPr>
      <w:r>
        <w:tab/>
      </w:r>
      <w:bookmarkStart w:id="147" w:name="_Toc136427823"/>
      <w:r>
        <w:t>99</w:t>
      </w:r>
      <w:r>
        <w:tab/>
        <w:t>Voluntary surrender of licence</w:t>
      </w:r>
      <w:bookmarkEnd w:id="147"/>
    </w:p>
    <w:p w14:paraId="646B32EC" w14:textId="77777777" w:rsidR="00145DDF" w:rsidRDefault="00145DDF" w:rsidP="00145DDF">
      <w:pPr>
        <w:pStyle w:val="DraftHeading2"/>
        <w:tabs>
          <w:tab w:val="right" w:pos="1247"/>
        </w:tabs>
        <w:ind w:left="1361" w:hanging="1361"/>
      </w:pPr>
      <w:r>
        <w:tab/>
        <w:t>(1)</w:t>
      </w:r>
      <w:r>
        <w:tab/>
        <w:t>A licence holder may voluntarily surrender the licence document to the regulator.</w:t>
      </w:r>
    </w:p>
    <w:p w14:paraId="646B32ED" w14:textId="77777777" w:rsidR="00145DDF" w:rsidRDefault="00145DDF" w:rsidP="00145DDF">
      <w:pPr>
        <w:pStyle w:val="DraftHeading2"/>
        <w:tabs>
          <w:tab w:val="right" w:pos="1247"/>
        </w:tabs>
        <w:ind w:left="1361" w:hanging="1361"/>
      </w:pPr>
      <w:r>
        <w:tab/>
        <w:t>(2)</w:t>
      </w:r>
      <w:r>
        <w:tab/>
        <w:t>The licence expires on the surrender of the licence document.</w:t>
      </w:r>
    </w:p>
    <w:p w14:paraId="646B32EE" w14:textId="77777777" w:rsidR="00145DDF" w:rsidRDefault="00145DDF" w:rsidP="0013567F">
      <w:pPr>
        <w:pStyle w:val="StyleHeading-DIVISIONLeftLeft0cmHanging275cm"/>
      </w:pPr>
      <w:bookmarkStart w:id="148" w:name="_Toc136427824"/>
      <w:r>
        <w:t xml:space="preserve">Subdivision 4 </w:t>
      </w:r>
      <w:r>
        <w:tab/>
        <w:t>Renewal of high risk work licence</w:t>
      </w:r>
      <w:bookmarkEnd w:id="148"/>
    </w:p>
    <w:p w14:paraId="646B32EF" w14:textId="77777777" w:rsidR="00145DDF" w:rsidRDefault="00145DDF" w:rsidP="00C92295">
      <w:pPr>
        <w:pStyle w:val="StyleDraftHeading1Left0cmHanging15cm1"/>
      </w:pPr>
      <w:r>
        <w:tab/>
      </w:r>
      <w:bookmarkStart w:id="149" w:name="_Toc136427825"/>
      <w:r>
        <w:t>100</w:t>
      </w:r>
      <w:r>
        <w:tab/>
        <w:t>Regulator may renew licence</w:t>
      </w:r>
      <w:bookmarkEnd w:id="149"/>
    </w:p>
    <w:p w14:paraId="646B32F0" w14:textId="77777777" w:rsidR="00145DDF" w:rsidRDefault="00145DDF" w:rsidP="00145DDF">
      <w:pPr>
        <w:pStyle w:val="BodySectionSub"/>
      </w:pPr>
      <w:r>
        <w:t>The regulator may renew a high risk work licence on application by the licence holder.</w:t>
      </w:r>
    </w:p>
    <w:p w14:paraId="646B32F1" w14:textId="77777777" w:rsidR="00145DDF" w:rsidRDefault="00145DDF" w:rsidP="00C92295">
      <w:pPr>
        <w:pStyle w:val="StyleDraftHeading1Left0cmHanging15cm1"/>
      </w:pPr>
      <w:r>
        <w:tab/>
      </w:r>
      <w:bookmarkStart w:id="150" w:name="_Toc136427826"/>
      <w:r>
        <w:t>101</w:t>
      </w:r>
      <w:r>
        <w:tab/>
        <w:t>Application for renewal</w:t>
      </w:r>
      <w:bookmarkEnd w:id="150"/>
    </w:p>
    <w:p w14:paraId="646B32F2" w14:textId="77777777" w:rsidR="00145DDF" w:rsidRDefault="00145DDF" w:rsidP="00145DDF">
      <w:pPr>
        <w:pStyle w:val="DraftHeading2"/>
        <w:tabs>
          <w:tab w:val="right" w:pos="1247"/>
        </w:tabs>
        <w:ind w:left="1361" w:hanging="1361"/>
      </w:pPr>
      <w:r>
        <w:tab/>
      </w:r>
      <w:r w:rsidRPr="00E717C5">
        <w:t>(1)</w:t>
      </w:r>
      <w:r>
        <w:tab/>
        <w:t>An application for renewal of a high risk work licence must be made in the manner and form required by the regulator.</w:t>
      </w:r>
    </w:p>
    <w:p w14:paraId="646B32F3" w14:textId="77777777" w:rsidR="00145DDF" w:rsidRDefault="00145DDF" w:rsidP="00145DDF">
      <w:pPr>
        <w:pStyle w:val="DraftHeading2"/>
        <w:tabs>
          <w:tab w:val="right" w:pos="1247"/>
        </w:tabs>
        <w:ind w:left="1361" w:hanging="1361"/>
      </w:pPr>
      <w:r>
        <w:tab/>
      </w:r>
      <w:r w:rsidRPr="00E717C5">
        <w:t>(2)</w:t>
      </w:r>
      <w:r>
        <w:tab/>
        <w:t>The application must include the following information:</w:t>
      </w:r>
    </w:p>
    <w:p w14:paraId="646B32F4" w14:textId="77777777" w:rsidR="00145DDF" w:rsidRDefault="00145DDF" w:rsidP="00145DDF">
      <w:pPr>
        <w:pStyle w:val="DraftHeading3"/>
        <w:tabs>
          <w:tab w:val="right" w:pos="1757"/>
        </w:tabs>
        <w:ind w:left="1871" w:hanging="1871"/>
      </w:pPr>
      <w:r>
        <w:tab/>
        <w:t>(a)</w:t>
      </w:r>
      <w:r>
        <w:tab/>
        <w:t>the name and residential address of the applicant;</w:t>
      </w:r>
    </w:p>
    <w:p w14:paraId="646B32F5" w14:textId="77777777" w:rsidR="0080043A" w:rsidRDefault="0080043A" w:rsidP="0080043A">
      <w:pPr>
        <w:pStyle w:val="DraftHeading3"/>
        <w:tabs>
          <w:tab w:val="right" w:pos="1757"/>
        </w:tabs>
        <w:ind w:left="1871" w:hanging="1871"/>
      </w:pPr>
      <w:r>
        <w:tab/>
        <w:t>(b)</w:t>
      </w:r>
      <w:r>
        <w:tab/>
        <w:t>if required by the regulator, a photograph of the applicant in the form required by the regulator;</w:t>
      </w:r>
    </w:p>
    <w:p w14:paraId="646B32F6" w14:textId="77777777" w:rsidR="0080043A" w:rsidRPr="00ED3A86" w:rsidRDefault="0080043A" w:rsidP="0080043A">
      <w:pPr>
        <w:pStyle w:val="DraftHeading3"/>
        <w:tabs>
          <w:tab w:val="right" w:pos="1757"/>
        </w:tabs>
        <w:ind w:left="1871" w:hanging="1871"/>
      </w:pPr>
      <w:r>
        <w:tab/>
        <w:t>(c</w:t>
      </w:r>
      <w:r w:rsidRPr="00ED3A86">
        <w:t>)</w:t>
      </w:r>
      <w:r>
        <w:tab/>
        <w:t>any other evidence of the applicant's identity required by the regulator;</w:t>
      </w:r>
    </w:p>
    <w:p w14:paraId="646B32F7" w14:textId="77777777" w:rsidR="00145DDF" w:rsidRDefault="00145DDF" w:rsidP="00145DDF">
      <w:pPr>
        <w:pStyle w:val="DraftHeading3"/>
        <w:tabs>
          <w:tab w:val="right" w:pos="1757"/>
        </w:tabs>
        <w:ind w:left="1871" w:hanging="1871"/>
      </w:pPr>
      <w:r>
        <w:tab/>
        <w:t>(d)</w:t>
      </w:r>
      <w:r>
        <w:tab/>
        <w:t>a declaration by the applicant that he or she has maintained his or her competency to carry out the high risk work, including by obtaining any reassessment directed under regulation 95.</w:t>
      </w:r>
    </w:p>
    <w:p w14:paraId="646B32F8" w14:textId="77777777" w:rsidR="00145DDF" w:rsidRPr="00C31205" w:rsidRDefault="00145DDF" w:rsidP="00145DDF">
      <w:pPr>
        <w:pStyle w:val="DraftSub-sectionNote"/>
        <w:tabs>
          <w:tab w:val="right" w:pos="1814"/>
        </w:tabs>
        <w:ind w:left="1361"/>
        <w:rPr>
          <w:b/>
        </w:rPr>
      </w:pPr>
      <w:r w:rsidRPr="00C31205">
        <w:rPr>
          <w:b/>
        </w:rPr>
        <w:t>Note</w:t>
      </w:r>
    </w:p>
    <w:p w14:paraId="646B32F9"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2FA" w14:textId="77777777" w:rsidR="00145DDF" w:rsidRDefault="00145DDF" w:rsidP="00145DDF">
      <w:pPr>
        <w:pStyle w:val="DraftHeading2"/>
        <w:tabs>
          <w:tab w:val="right" w:pos="1247"/>
        </w:tabs>
        <w:ind w:left="1361" w:hanging="1361"/>
      </w:pPr>
      <w:r>
        <w:tab/>
        <w:t>(3</w:t>
      </w:r>
      <w:r w:rsidRPr="007D1D44">
        <w:t>)</w:t>
      </w:r>
      <w:r>
        <w:tab/>
        <w:t>The application must be accompanied by the relevant fee.</w:t>
      </w:r>
    </w:p>
    <w:p w14:paraId="646B32FB" w14:textId="77777777" w:rsidR="00145DDF" w:rsidRDefault="00145DDF" w:rsidP="00145DDF">
      <w:pPr>
        <w:pStyle w:val="DraftHeading2"/>
        <w:tabs>
          <w:tab w:val="right" w:pos="1247"/>
        </w:tabs>
        <w:ind w:left="1361" w:hanging="1361"/>
      </w:pPr>
      <w:r>
        <w:tab/>
      </w:r>
      <w:r w:rsidRPr="00B710EE">
        <w:t>(</w:t>
      </w:r>
      <w:r>
        <w:t>4</w:t>
      </w:r>
      <w:r w:rsidRPr="00B710EE">
        <w:t>)</w:t>
      </w:r>
      <w:r>
        <w:tab/>
        <w:t>The application must be made before the expiry of the licence.</w:t>
      </w:r>
    </w:p>
    <w:p w14:paraId="646B32FC" w14:textId="77777777" w:rsidR="00145DDF" w:rsidRDefault="00145DDF" w:rsidP="00C92295">
      <w:pPr>
        <w:pStyle w:val="StyleDraftHeading1Left0cmHanging15cm1"/>
      </w:pPr>
      <w:r>
        <w:tab/>
      </w:r>
      <w:bookmarkStart w:id="151" w:name="_Toc136427827"/>
      <w:r>
        <w:t>102</w:t>
      </w:r>
      <w:r>
        <w:tab/>
        <w:t>Licence continues in force until application is decided</w:t>
      </w:r>
      <w:bookmarkEnd w:id="151"/>
    </w:p>
    <w:p w14:paraId="646B32FD" w14:textId="77777777" w:rsidR="00145DDF" w:rsidRDefault="00145DDF" w:rsidP="00145DDF">
      <w:pPr>
        <w:pStyle w:val="BodySectionSub"/>
      </w:pPr>
      <w:r>
        <w:t xml:space="preserve">If a licence holder applies under regulation 101 for the renewal of a high risk work licence, the licence is taken to continue in force from </w:t>
      </w:r>
      <w:r>
        <w:lastRenderedPageBreak/>
        <w:t>the day it would, apart from this regulation, have expired until the licence holder is given notice of the decision on the application.</w:t>
      </w:r>
    </w:p>
    <w:p w14:paraId="646B32FE" w14:textId="77777777" w:rsidR="00145DDF" w:rsidRDefault="00145DDF" w:rsidP="00C92295">
      <w:pPr>
        <w:pStyle w:val="StyleDraftHeading1Left0cmHanging15cm1"/>
      </w:pPr>
      <w:r>
        <w:tab/>
      </w:r>
      <w:bookmarkStart w:id="152" w:name="_Toc136427828"/>
      <w:r>
        <w:t>103</w:t>
      </w:r>
      <w:r w:rsidRPr="001973C7">
        <w:tab/>
        <w:t>Renewal of expired licence</w:t>
      </w:r>
      <w:bookmarkEnd w:id="152"/>
    </w:p>
    <w:p w14:paraId="646B32FF" w14:textId="77777777" w:rsidR="00145DDF" w:rsidRDefault="00145DDF" w:rsidP="00145DDF">
      <w:pPr>
        <w:pStyle w:val="BodySectionSub"/>
      </w:pPr>
      <w:r>
        <w:t>A person whose high risk work licence has expired may apply for a renewal of that licence:</w:t>
      </w:r>
    </w:p>
    <w:p w14:paraId="646B3300" w14:textId="77777777" w:rsidR="00145DDF" w:rsidRDefault="00145DDF" w:rsidP="00145DDF">
      <w:pPr>
        <w:pStyle w:val="DraftHeading3"/>
        <w:tabs>
          <w:tab w:val="right" w:pos="1757"/>
        </w:tabs>
        <w:ind w:left="1871" w:hanging="1871"/>
      </w:pPr>
      <w:r>
        <w:tab/>
      </w:r>
      <w:r w:rsidRPr="00017484">
        <w:t>(a)</w:t>
      </w:r>
      <w:r>
        <w:tab/>
        <w:t>within 12 months after the expiry of the licence; or</w:t>
      </w:r>
    </w:p>
    <w:p w14:paraId="646B3301" w14:textId="77777777" w:rsidR="00145DDF" w:rsidRDefault="00145DDF" w:rsidP="00145DDF">
      <w:pPr>
        <w:pStyle w:val="DraftHeading3"/>
        <w:tabs>
          <w:tab w:val="right" w:pos="1757"/>
        </w:tabs>
        <w:ind w:left="1871" w:hanging="1871"/>
      </w:pPr>
      <w:r>
        <w:tab/>
      </w:r>
      <w:r w:rsidRPr="00B933F6">
        <w:t>(b)</w:t>
      </w:r>
      <w:r>
        <w:tab/>
        <w:t>if the person satisfies the regulator that exceptional circumstances exist—within any longer period that the regulator allows.</w:t>
      </w:r>
    </w:p>
    <w:p w14:paraId="646B3302" w14:textId="77777777" w:rsidR="00145DDF" w:rsidRPr="007A79F4" w:rsidRDefault="00145DDF" w:rsidP="00145DDF">
      <w:pPr>
        <w:pStyle w:val="DraftSectionNote"/>
        <w:tabs>
          <w:tab w:val="right" w:pos="1304"/>
        </w:tabs>
        <w:ind w:left="850"/>
        <w:rPr>
          <w:b/>
        </w:rPr>
      </w:pPr>
      <w:r w:rsidRPr="005A2D4D">
        <w:rPr>
          <w:b/>
        </w:rPr>
        <w:t>Note</w:t>
      </w:r>
      <w:r>
        <w:rPr>
          <w:b/>
        </w:rPr>
        <w:t>s</w:t>
      </w:r>
    </w:p>
    <w:p w14:paraId="646B3303" w14:textId="77777777" w:rsidR="00145DDF" w:rsidRDefault="00145DDF" w:rsidP="00145DDF">
      <w:pPr>
        <w:pStyle w:val="DraftSectionNote"/>
        <w:tabs>
          <w:tab w:val="right" w:pos="46"/>
          <w:tab w:val="right" w:pos="1304"/>
        </w:tabs>
        <w:ind w:left="1259" w:hanging="408"/>
      </w:pPr>
      <w:r>
        <w:t>1</w:t>
      </w:r>
      <w:r>
        <w:tab/>
        <w:t>As the licence has expired, the applicant cannot carry out the work covered by the licence until the licence is renewed.  An application made after a period referred to in paragraph (a) or (b) would be an application for a new licence under regulation 87.</w:t>
      </w:r>
    </w:p>
    <w:p w14:paraId="646B3304"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3305" w14:textId="77777777" w:rsidR="00145DDF" w:rsidRDefault="00145DDF" w:rsidP="00C92295">
      <w:pPr>
        <w:pStyle w:val="StyleDraftHeading1Left0cmHanging15cm1"/>
      </w:pPr>
      <w:r>
        <w:tab/>
      </w:r>
      <w:bookmarkStart w:id="153" w:name="_Toc136427829"/>
      <w:r>
        <w:t>104</w:t>
      </w:r>
      <w:r>
        <w:tab/>
        <w:t>Provisions relating to renewal of licence</w:t>
      </w:r>
      <w:bookmarkEnd w:id="153"/>
    </w:p>
    <w:p w14:paraId="646B3306" w14:textId="77777777" w:rsidR="00145DDF" w:rsidRDefault="00145DDF" w:rsidP="00145DDF">
      <w:pPr>
        <w:pStyle w:val="DraftHeading2"/>
        <w:tabs>
          <w:tab w:val="right" w:pos="1247"/>
        </w:tabs>
        <w:ind w:left="1361" w:hanging="1361"/>
      </w:pPr>
      <w:r>
        <w:tab/>
        <w:t>(1)</w:t>
      </w:r>
      <w:r>
        <w:tab/>
        <w:t>For the purposes of this Subdivision:</w:t>
      </w:r>
    </w:p>
    <w:p w14:paraId="646B3307" w14:textId="77777777" w:rsidR="00145DDF" w:rsidRDefault="00145DDF" w:rsidP="00145DDF">
      <w:pPr>
        <w:pStyle w:val="DraftHeading3"/>
        <w:tabs>
          <w:tab w:val="right" w:pos="1757"/>
        </w:tabs>
        <w:ind w:left="1871" w:hanging="1871"/>
      </w:pPr>
      <w:r>
        <w:tab/>
      </w:r>
      <w:r w:rsidRPr="00E717C5">
        <w:t>(</w:t>
      </w:r>
      <w:r>
        <w:t>a</w:t>
      </w:r>
      <w:r w:rsidRPr="00E717C5">
        <w:t>)</w:t>
      </w:r>
      <w:r>
        <w:tab/>
        <w:t>regulation 88 applies as if a reference in that regulation to an application for a licence were a reference to an application to renew a licence; and</w:t>
      </w:r>
    </w:p>
    <w:p w14:paraId="646B3308" w14:textId="77777777" w:rsidR="00145DDF" w:rsidRDefault="00145DDF" w:rsidP="00145DDF">
      <w:pPr>
        <w:pStyle w:val="DraftHeading3"/>
        <w:tabs>
          <w:tab w:val="right" w:pos="1757"/>
        </w:tabs>
        <w:ind w:left="1871" w:hanging="1871"/>
      </w:pPr>
      <w:r>
        <w:tab/>
      </w:r>
      <w:r w:rsidRPr="00E2334B">
        <w:t>(</w:t>
      </w:r>
      <w:r>
        <w:t>b</w:t>
      </w:r>
      <w:r w:rsidRPr="00E2334B">
        <w:t>)</w:t>
      </w:r>
      <w:r>
        <w:tab/>
        <w:t xml:space="preserve">regulations 89 (except </w:t>
      </w:r>
      <w:proofErr w:type="spellStart"/>
      <w:r>
        <w:t>subregulation</w:t>
      </w:r>
      <w:proofErr w:type="spellEnd"/>
      <w:r>
        <w:t xml:space="preserve"> (5)),</w:t>
      </w:r>
      <w:r w:rsidRPr="00AB3B82">
        <w:t xml:space="preserve"> </w:t>
      </w:r>
      <w:r>
        <w:t>90</w:t>
      </w:r>
      <w:r w:rsidR="00927CBB">
        <w:t>, 91A</w:t>
      </w:r>
      <w:r w:rsidR="00EE2019">
        <w:t xml:space="preserve"> </w:t>
      </w:r>
      <w:r>
        <w:t>and 92</w:t>
      </w:r>
      <w:r w:rsidRPr="00AB3B82">
        <w:t xml:space="preserve"> apply as if a reference in </w:t>
      </w:r>
      <w:r w:rsidR="00CD17E1">
        <w:t>those regulations</w:t>
      </w:r>
      <w:r w:rsidRPr="00AB3B82">
        <w:t xml:space="preserve"> to</w:t>
      </w:r>
      <w:r>
        <w:t xml:space="preserve"> the grant of a licence were a reference to the renewal of a licence; and</w:t>
      </w:r>
    </w:p>
    <w:p w14:paraId="646B3309" w14:textId="77777777" w:rsidR="00145DDF" w:rsidRDefault="00145DDF" w:rsidP="00145DDF">
      <w:pPr>
        <w:pStyle w:val="DraftHeading3"/>
        <w:tabs>
          <w:tab w:val="right" w:pos="1757"/>
        </w:tabs>
        <w:ind w:left="1871" w:hanging="1871"/>
      </w:pPr>
      <w:r>
        <w:tab/>
      </w:r>
      <w:r w:rsidRPr="00E717C5">
        <w:t>(</w:t>
      </w:r>
      <w:r>
        <w:t>c</w:t>
      </w:r>
      <w:r w:rsidRPr="00E717C5">
        <w:t>)</w:t>
      </w:r>
      <w:r>
        <w:tab/>
        <w:t>regulation 91 applies as if a reference in that regulation to a refusal to grant a licence were a reference to a refusal to renew a licence.</w:t>
      </w:r>
    </w:p>
    <w:p w14:paraId="646B330A" w14:textId="77777777" w:rsidR="00145DDF" w:rsidRDefault="00145DDF" w:rsidP="00145DDF">
      <w:pPr>
        <w:pStyle w:val="DraftHeading2"/>
        <w:tabs>
          <w:tab w:val="right" w:pos="1247"/>
        </w:tabs>
        <w:ind w:left="1361" w:hanging="1361"/>
      </w:pPr>
      <w:r>
        <w:tab/>
      </w:r>
      <w:r w:rsidRPr="0025694C">
        <w:t>(2</w:t>
      </w:r>
      <w:r>
        <w:t>)</w:t>
      </w:r>
      <w:r>
        <w:tab/>
        <w:t>The regulator may renew a high risk work licence granted to a person under a corresponding WHS law unless that licence is renewed under that law.</w:t>
      </w:r>
    </w:p>
    <w:p w14:paraId="646B330B" w14:textId="77777777" w:rsidR="00145DDF" w:rsidRPr="00B65812" w:rsidRDefault="00145DDF" w:rsidP="00145DDF">
      <w:pPr>
        <w:pStyle w:val="DraftSectionNote"/>
        <w:tabs>
          <w:tab w:val="right" w:pos="1304"/>
        </w:tabs>
        <w:ind w:left="850"/>
        <w:rPr>
          <w:b/>
        </w:rPr>
      </w:pPr>
      <w:r w:rsidRPr="00B65812">
        <w:rPr>
          <w:b/>
        </w:rPr>
        <w:t>Note</w:t>
      </w:r>
    </w:p>
    <w:p w14:paraId="646B330C" w14:textId="77777777" w:rsidR="00145DDF" w:rsidRDefault="00145DDF" w:rsidP="00145DDF">
      <w:pPr>
        <w:pStyle w:val="DraftSectionNote"/>
        <w:tabs>
          <w:tab w:val="right" w:pos="1304"/>
        </w:tabs>
        <w:ind w:left="850"/>
      </w:pPr>
      <w:r>
        <w:t xml:space="preserve">A refusal to renew </w:t>
      </w:r>
      <w:r w:rsidR="003534CC">
        <w:t xml:space="preserve">a </w:t>
      </w:r>
      <w:r>
        <w:t>licence is a reviewable decision (see regulation 676).</w:t>
      </w:r>
    </w:p>
    <w:p w14:paraId="646B330D" w14:textId="77777777" w:rsidR="00145DDF" w:rsidRDefault="00145DDF" w:rsidP="00C92295">
      <w:pPr>
        <w:pStyle w:val="StyleDraftHeading1Left0cmHanging15cm1"/>
      </w:pPr>
      <w:r>
        <w:tab/>
      </w:r>
      <w:bookmarkStart w:id="154" w:name="_Toc136427830"/>
      <w:r>
        <w:t>105</w:t>
      </w:r>
      <w:r>
        <w:tab/>
        <w:t>Status of licence during review</w:t>
      </w:r>
      <w:bookmarkEnd w:id="154"/>
    </w:p>
    <w:p w14:paraId="646B330E" w14:textId="77777777" w:rsidR="00145DDF" w:rsidRDefault="00145DDF" w:rsidP="00145DDF">
      <w:pPr>
        <w:pStyle w:val="DraftHeading2"/>
        <w:tabs>
          <w:tab w:val="right" w:pos="1247"/>
        </w:tabs>
        <w:ind w:left="1361" w:hanging="1361"/>
      </w:pPr>
      <w:r>
        <w:tab/>
      </w:r>
      <w:r w:rsidRPr="0084022F">
        <w:t>(1)</w:t>
      </w:r>
      <w:r>
        <w:tab/>
        <w:t>This regulation applies if the regulator gives a licence holder written notice of its decision to refuse to renew the licence.</w:t>
      </w:r>
    </w:p>
    <w:p w14:paraId="646B330F" w14:textId="77777777" w:rsidR="00145DDF" w:rsidRDefault="00145DDF" w:rsidP="00145DDF">
      <w:pPr>
        <w:pStyle w:val="DraftHeading2"/>
        <w:tabs>
          <w:tab w:val="right" w:pos="1247"/>
        </w:tabs>
        <w:ind w:left="1361" w:hanging="1361"/>
      </w:pPr>
      <w:r>
        <w:lastRenderedPageBreak/>
        <w:tab/>
      </w:r>
      <w:r w:rsidRPr="007D1D44">
        <w:t>(2)</w:t>
      </w:r>
      <w:r>
        <w:tab/>
        <w:t>If the licence holder does not apply for internal review of the decision, the licence continues to have effect until the last of the following events:</w:t>
      </w:r>
    </w:p>
    <w:p w14:paraId="646B3310" w14:textId="77777777" w:rsidR="00145DDF" w:rsidRDefault="00145DDF" w:rsidP="00145DDF">
      <w:pPr>
        <w:pStyle w:val="DraftHeading3"/>
        <w:tabs>
          <w:tab w:val="right" w:pos="1757"/>
        </w:tabs>
        <w:ind w:left="1871" w:hanging="1871"/>
      </w:pPr>
      <w:r>
        <w:tab/>
      </w:r>
      <w:r w:rsidRPr="00337A0C">
        <w:t>(a)</w:t>
      </w:r>
      <w:r>
        <w:tab/>
        <w:t>the expiry of the licence;</w:t>
      </w:r>
    </w:p>
    <w:p w14:paraId="646B3311" w14:textId="77777777" w:rsidR="00145DDF" w:rsidRPr="00337A0C" w:rsidRDefault="00145DDF" w:rsidP="00145DDF">
      <w:pPr>
        <w:pStyle w:val="DraftHeading3"/>
        <w:tabs>
          <w:tab w:val="right" w:pos="1757"/>
        </w:tabs>
        <w:ind w:left="1871" w:hanging="1871"/>
      </w:pPr>
      <w:r>
        <w:tab/>
      </w:r>
      <w:r w:rsidRPr="00337A0C">
        <w:t>(b)</w:t>
      </w:r>
      <w:r>
        <w:tab/>
        <w:t>the end of the period for applying for an internal review.</w:t>
      </w:r>
    </w:p>
    <w:p w14:paraId="646B3312" w14:textId="77777777" w:rsidR="00145DDF" w:rsidRDefault="00145DDF" w:rsidP="00145DDF">
      <w:pPr>
        <w:pStyle w:val="DraftHeading2"/>
        <w:tabs>
          <w:tab w:val="right" w:pos="1247"/>
        </w:tabs>
        <w:ind w:left="1361" w:hanging="1361"/>
      </w:pPr>
      <w:r>
        <w:tab/>
      </w:r>
      <w:r w:rsidRPr="007D1D44">
        <w:t>(3)</w:t>
      </w:r>
      <w:r>
        <w:tab/>
        <w:t>If the licence holder applies for an internal review of the decision, the licence continues to have effect until the earlier of the following events:</w:t>
      </w:r>
    </w:p>
    <w:p w14:paraId="646B3313"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3314"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3315" w14:textId="77777777" w:rsidR="00145DDF" w:rsidRDefault="00145DDF" w:rsidP="00145DDF">
      <w:pPr>
        <w:pStyle w:val="DraftHeading2"/>
        <w:tabs>
          <w:tab w:val="right" w:pos="1247"/>
        </w:tabs>
        <w:ind w:left="1361" w:hanging="1361"/>
      </w:pPr>
      <w:r>
        <w:tab/>
      </w:r>
      <w:r w:rsidRPr="007D1D44">
        <w:t>(4)</w:t>
      </w:r>
      <w:r>
        <w:tab/>
        <w:t>If the licence holder does not apply for an external review, the licence continues to have effect until the end of the time for applying for an external review.</w:t>
      </w:r>
    </w:p>
    <w:p w14:paraId="646B3316" w14:textId="77777777" w:rsidR="00145DDF" w:rsidRPr="00F94631" w:rsidRDefault="00145DDF" w:rsidP="00145DDF">
      <w:pPr>
        <w:pStyle w:val="DraftHeading2"/>
        <w:tabs>
          <w:tab w:val="right" w:pos="1247"/>
        </w:tabs>
        <w:ind w:left="1361" w:hanging="1361"/>
      </w:pPr>
      <w:r>
        <w:tab/>
      </w:r>
      <w:r w:rsidRPr="006027A4">
        <w:t>(5)</w:t>
      </w:r>
      <w:r w:rsidRPr="00F94631">
        <w:tab/>
        <w:t xml:space="preserve">If the licence holder applies for an external review, the licence continues to have effect until the </w:t>
      </w:r>
      <w:r>
        <w:t>earlier</w:t>
      </w:r>
      <w:r w:rsidRPr="00F94631">
        <w:t xml:space="preserve"> of the following events:</w:t>
      </w:r>
    </w:p>
    <w:p w14:paraId="646B3317" w14:textId="77777777" w:rsidR="00145DDF" w:rsidRDefault="00145DDF" w:rsidP="00145DDF">
      <w:pPr>
        <w:pStyle w:val="DraftHeading3"/>
        <w:tabs>
          <w:tab w:val="right" w:pos="1757"/>
        </w:tabs>
        <w:ind w:left="1871" w:hanging="1871"/>
      </w:pPr>
      <w:r w:rsidRPr="00F94631">
        <w:tab/>
        <w:t>(a)</w:t>
      </w:r>
      <w:r w:rsidRPr="00F94631">
        <w:tab/>
        <w:t>the licence holder withdr</w:t>
      </w:r>
      <w:r w:rsidR="00096A93">
        <w:t>aws the application for review;</w:t>
      </w:r>
    </w:p>
    <w:p w14:paraId="646B3318" w14:textId="77777777" w:rsidR="00145DDF" w:rsidRPr="00F94631" w:rsidRDefault="00145DDF" w:rsidP="00145DDF">
      <w:pPr>
        <w:pStyle w:val="DraftHeading3"/>
        <w:tabs>
          <w:tab w:val="right" w:pos="1757"/>
        </w:tabs>
        <w:ind w:left="1871" w:hanging="1871"/>
      </w:pPr>
      <w:r w:rsidRPr="00F94631">
        <w:tab/>
        <w:t>(b)</w:t>
      </w:r>
      <w:r w:rsidRPr="00F94631">
        <w:tab/>
      </w:r>
      <w:r>
        <w:t>[the external review body]</w:t>
      </w:r>
      <w:r w:rsidRPr="00F94631">
        <w:t xml:space="preserve"> makes a decision on the review.</w:t>
      </w:r>
    </w:p>
    <w:p w14:paraId="646B3319" w14:textId="77777777" w:rsidR="00145DDF" w:rsidRPr="00B65812" w:rsidRDefault="00145DDF" w:rsidP="00145DDF">
      <w:pPr>
        <w:pStyle w:val="DraftParaNote"/>
        <w:tabs>
          <w:tab w:val="right" w:pos="2324"/>
        </w:tabs>
        <w:ind w:left="1871"/>
        <w:rPr>
          <w:b/>
        </w:rPr>
      </w:pPr>
      <w:r w:rsidRPr="00B65812">
        <w:rPr>
          <w:b/>
        </w:rPr>
        <w:t>Note</w:t>
      </w:r>
    </w:p>
    <w:p w14:paraId="646B331A" w14:textId="77777777" w:rsidR="00145DDF" w:rsidRPr="00F04BC2" w:rsidRDefault="00145DDF" w:rsidP="00145DDF">
      <w:pPr>
        <w:pStyle w:val="DraftParaNote"/>
        <w:tabs>
          <w:tab w:val="right" w:pos="2324"/>
        </w:tabs>
        <w:ind w:left="1871"/>
      </w:pPr>
      <w:r>
        <w:t>See the jurisdictional note in the Appendix.</w:t>
      </w:r>
    </w:p>
    <w:p w14:paraId="646B331B" w14:textId="77777777" w:rsidR="00145DDF" w:rsidRDefault="00145DDF" w:rsidP="00145DDF">
      <w:pPr>
        <w:pStyle w:val="DraftHeading2"/>
        <w:tabs>
          <w:tab w:val="right" w:pos="1247"/>
        </w:tabs>
        <w:ind w:left="1361" w:hanging="1361"/>
      </w:pPr>
      <w:r>
        <w:tab/>
      </w:r>
      <w:r w:rsidRPr="007D1D44">
        <w:t>(</w:t>
      </w:r>
      <w:r>
        <w:t>6</w:t>
      </w:r>
      <w:r w:rsidRPr="007D1D44">
        <w:t>)</w:t>
      </w:r>
      <w:r>
        <w:tab/>
        <w:t>The licence continues to have effect under this regulation even if its expiry date passes.</w:t>
      </w:r>
    </w:p>
    <w:p w14:paraId="646B331C" w14:textId="77777777" w:rsidR="00145DDF" w:rsidRDefault="00145DDF" w:rsidP="0013567F">
      <w:pPr>
        <w:pStyle w:val="StyleHeading-DIVISIONLeftLeft0cmHanging275cm"/>
      </w:pPr>
      <w:bookmarkStart w:id="155" w:name="_Toc136427831"/>
      <w:r>
        <w:t xml:space="preserve">Subdivision 5 </w:t>
      </w:r>
      <w:r>
        <w:tab/>
        <w:t>Suspension and cancellation of high risk work licence</w:t>
      </w:r>
      <w:bookmarkEnd w:id="155"/>
    </w:p>
    <w:p w14:paraId="646B331D" w14:textId="77777777" w:rsidR="00145DDF" w:rsidRDefault="00145DDF" w:rsidP="00C92295">
      <w:pPr>
        <w:pStyle w:val="StyleDraftHeading1Left0cmHanging15cm1"/>
      </w:pPr>
      <w:r>
        <w:tab/>
      </w:r>
      <w:bookmarkStart w:id="156" w:name="_Toc136427832"/>
      <w:r>
        <w:t>106</w:t>
      </w:r>
      <w:r>
        <w:tab/>
        <w:t>Suspension or cancellation of licence</w:t>
      </w:r>
      <w:bookmarkEnd w:id="156"/>
    </w:p>
    <w:p w14:paraId="646B331E" w14:textId="77777777" w:rsidR="00145DDF" w:rsidRDefault="00145DDF" w:rsidP="00145DDF">
      <w:pPr>
        <w:pStyle w:val="DraftHeading2"/>
        <w:tabs>
          <w:tab w:val="right" w:pos="1247"/>
        </w:tabs>
        <w:ind w:left="1361" w:hanging="1361"/>
      </w:pPr>
      <w:r>
        <w:tab/>
      </w:r>
      <w:r w:rsidRPr="00A52EEC">
        <w:t>(1)</w:t>
      </w:r>
      <w:r>
        <w:tab/>
        <w:t>The regulator may suspend or cancel a high risk work licence if satisfied about 1 or more of the following:</w:t>
      </w:r>
    </w:p>
    <w:p w14:paraId="646B331F" w14:textId="77777777" w:rsidR="00145DDF" w:rsidRDefault="00145DDF" w:rsidP="00145DDF">
      <w:pPr>
        <w:pStyle w:val="DraftHeading3"/>
        <w:tabs>
          <w:tab w:val="right" w:pos="1757"/>
        </w:tabs>
        <w:ind w:left="1871" w:hanging="1871"/>
      </w:pPr>
      <w:r>
        <w:tab/>
      </w:r>
      <w:r w:rsidRPr="00AE5EFD">
        <w:t>(a)</w:t>
      </w:r>
      <w:r>
        <w:tab/>
        <w:t>the licence holder has failed to take reasonable care to carry out the high risk work safely and competently;</w:t>
      </w:r>
    </w:p>
    <w:p w14:paraId="646B3320" w14:textId="77777777" w:rsidR="002030D5" w:rsidRDefault="002030D5" w:rsidP="002030D5">
      <w:pPr>
        <w:pStyle w:val="DraftHeading3"/>
        <w:tabs>
          <w:tab w:val="right" w:pos="1757"/>
        </w:tabs>
        <w:ind w:left="1871" w:hanging="1871"/>
      </w:pPr>
      <w:r>
        <w:tab/>
      </w:r>
      <w:r w:rsidRPr="005A5BB8">
        <w:t>(a</w:t>
      </w:r>
      <w:r w:rsidR="0080043A">
        <w:t>b</w:t>
      </w:r>
      <w:r w:rsidRPr="005A5BB8">
        <w:t>)</w:t>
      </w:r>
      <w:r>
        <w:tab/>
        <w:t>the licence holder has failed to comply with a condition of the licence;</w:t>
      </w:r>
    </w:p>
    <w:p w14:paraId="646B3321" w14:textId="77777777" w:rsidR="00145DDF" w:rsidRPr="00FE4439" w:rsidRDefault="00145DDF" w:rsidP="00145DDF">
      <w:pPr>
        <w:pStyle w:val="DraftHeading3"/>
        <w:tabs>
          <w:tab w:val="right" w:pos="1757"/>
        </w:tabs>
        <w:ind w:left="1871" w:hanging="1871"/>
      </w:pPr>
      <w:r>
        <w:tab/>
      </w:r>
      <w:r w:rsidRPr="00FE4439">
        <w:t>(b)</w:t>
      </w:r>
      <w:r>
        <w:tab/>
        <w:t>the licence holder has failed to obtain a reassessment of competency directed under regulation 95;</w:t>
      </w:r>
    </w:p>
    <w:p w14:paraId="646B3322" w14:textId="77777777" w:rsidR="00145DDF" w:rsidRDefault="00145DDF" w:rsidP="00145DDF">
      <w:pPr>
        <w:pStyle w:val="DraftHeading3"/>
        <w:tabs>
          <w:tab w:val="right" w:pos="1757"/>
        </w:tabs>
        <w:ind w:left="1871" w:hanging="1871"/>
      </w:pPr>
      <w:r>
        <w:tab/>
        <w:t>(c</w:t>
      </w:r>
      <w:r w:rsidRPr="0013537B">
        <w:t>)</w:t>
      </w:r>
      <w:r>
        <w:tab/>
      </w:r>
      <w:r>
        <w:tab/>
        <w:t>the licence holder, in the application for the grant or renewal of the licence or on request by the regulator for additional information:</w:t>
      </w:r>
    </w:p>
    <w:p w14:paraId="646B3323" w14:textId="77777777" w:rsidR="00145DDF" w:rsidRDefault="00145DDF" w:rsidP="00145DDF">
      <w:pPr>
        <w:pStyle w:val="DraftHeading4"/>
        <w:tabs>
          <w:tab w:val="right" w:pos="2268"/>
        </w:tabs>
        <w:ind w:left="2381" w:hanging="2381"/>
      </w:pPr>
      <w:r>
        <w:lastRenderedPageBreak/>
        <w:tab/>
      </w:r>
      <w:r w:rsidRPr="0013537B">
        <w:t>(</w:t>
      </w:r>
      <w:proofErr w:type="spellStart"/>
      <w:r w:rsidRPr="0013537B">
        <w:t>i</w:t>
      </w:r>
      <w:proofErr w:type="spellEnd"/>
      <w:r w:rsidRPr="0013537B">
        <w:t>)</w:t>
      </w:r>
      <w:r>
        <w:tab/>
        <w:t>gave information that was false or misleading in a material particular; or</w:t>
      </w:r>
    </w:p>
    <w:p w14:paraId="646B3324" w14:textId="77777777" w:rsidR="00145DDF" w:rsidRDefault="00145DDF" w:rsidP="00145DDF">
      <w:pPr>
        <w:pStyle w:val="DraftHeading4"/>
        <w:tabs>
          <w:tab w:val="right" w:pos="2268"/>
        </w:tabs>
        <w:ind w:left="2381" w:hanging="2381"/>
      </w:pPr>
      <w:r>
        <w:tab/>
      </w:r>
      <w:r w:rsidRPr="000B2CEA">
        <w:t>(ii)</w:t>
      </w:r>
      <w:r>
        <w:tab/>
        <w:t xml:space="preserve">failed to give any material information that should have been given in that application or on that request; </w:t>
      </w:r>
    </w:p>
    <w:p w14:paraId="646B3325" w14:textId="77777777" w:rsidR="00145DDF" w:rsidRDefault="00145DDF" w:rsidP="00145DDF">
      <w:pPr>
        <w:pStyle w:val="DraftHeading3"/>
        <w:tabs>
          <w:tab w:val="right" w:pos="1757"/>
        </w:tabs>
        <w:ind w:left="1871" w:hanging="1871"/>
      </w:pPr>
      <w:r>
        <w:tab/>
      </w:r>
      <w:r w:rsidRPr="0037765A">
        <w:t>(</w:t>
      </w:r>
      <w:r>
        <w:t>d</w:t>
      </w:r>
      <w:r w:rsidRPr="0037765A">
        <w:t>)</w:t>
      </w:r>
      <w:r>
        <w:tab/>
        <w:t>the licence was granted or renewed on the basis of a certification that was obtained on the basis of the giving of false or misleading information by any person or body or that was obtained improperly through a breach of a condition of accreditation by the accredited assessor who conducted the competency assessment.</w:t>
      </w:r>
    </w:p>
    <w:p w14:paraId="646B3326" w14:textId="77777777" w:rsidR="00145DDF" w:rsidRDefault="00145DDF" w:rsidP="00145DDF">
      <w:pPr>
        <w:pStyle w:val="DraftHeading2"/>
        <w:tabs>
          <w:tab w:val="right" w:pos="1247"/>
        </w:tabs>
        <w:ind w:left="1361" w:hanging="1361"/>
      </w:pPr>
      <w:r>
        <w:tab/>
      </w:r>
      <w:r w:rsidRPr="00673B93">
        <w:t>(</w:t>
      </w:r>
      <w:r>
        <w:t>2</w:t>
      </w:r>
      <w:r w:rsidRPr="00673B93">
        <w:t>)</w:t>
      </w:r>
      <w:r>
        <w:tab/>
        <w:t>If the regulator suspends or cancels a licence, the regulator may disqualify the licence holder from applying for:</w:t>
      </w:r>
    </w:p>
    <w:p w14:paraId="646B3327" w14:textId="77777777" w:rsidR="00145DDF" w:rsidRDefault="00145DDF" w:rsidP="00145DDF">
      <w:pPr>
        <w:pStyle w:val="DraftHeading3"/>
        <w:tabs>
          <w:tab w:val="right" w:pos="1757"/>
        </w:tabs>
        <w:ind w:left="1871" w:hanging="1871"/>
      </w:pPr>
      <w:r>
        <w:tab/>
      </w:r>
      <w:r w:rsidRPr="004C7038">
        <w:t>(a)</w:t>
      </w:r>
      <w:r>
        <w:tab/>
        <w:t>a further high risk work licence of the same class; or</w:t>
      </w:r>
    </w:p>
    <w:p w14:paraId="646B3328" w14:textId="77777777" w:rsidR="00145DDF" w:rsidRDefault="00145DDF" w:rsidP="00145DDF">
      <w:pPr>
        <w:pStyle w:val="DraftHeading3"/>
        <w:tabs>
          <w:tab w:val="right" w:pos="1757"/>
        </w:tabs>
        <w:ind w:left="1871" w:hanging="1871"/>
      </w:pPr>
      <w:r>
        <w:tab/>
      </w:r>
      <w:r w:rsidRPr="004C7038">
        <w:t>(b)</w:t>
      </w:r>
      <w:r>
        <w:tab/>
        <w:t>another licence under these Regulations to carry out work which requires skills that are the same as or similar to those required for the work authorised by the licence that has been suspended or cancelled.</w:t>
      </w:r>
    </w:p>
    <w:p w14:paraId="646B3329" w14:textId="77777777" w:rsidR="002030D5" w:rsidRDefault="002030D5" w:rsidP="002030D5">
      <w:pPr>
        <w:pStyle w:val="DraftHeading2"/>
        <w:tabs>
          <w:tab w:val="right" w:pos="1247"/>
        </w:tabs>
        <w:ind w:left="1361" w:hanging="1361"/>
      </w:pPr>
      <w:r>
        <w:tab/>
      </w:r>
      <w:r w:rsidRPr="002030D5">
        <w:t>(3)</w:t>
      </w:r>
      <w:r>
        <w:tab/>
        <w:t xml:space="preserve">If the regulator suspends a licence, the regulator may </w:t>
      </w:r>
      <w:r w:rsidR="0080043A">
        <w:t>vary the conditions of the licence, including by imposing different or additional conditions.</w:t>
      </w:r>
    </w:p>
    <w:p w14:paraId="646B332A" w14:textId="77777777" w:rsidR="008D0E9F" w:rsidRDefault="0080043A">
      <w:pPr>
        <w:pStyle w:val="DraftHeading2"/>
        <w:tabs>
          <w:tab w:val="right" w:pos="1247"/>
        </w:tabs>
        <w:ind w:left="1361" w:hanging="1361"/>
      </w:pPr>
      <w:r>
        <w:tab/>
      </w:r>
      <w:r w:rsidRPr="0080043A">
        <w:t>(4)</w:t>
      </w:r>
      <w:r>
        <w:tab/>
        <w:t xml:space="preserve">A variation of conditions under </w:t>
      </w:r>
      <w:proofErr w:type="spellStart"/>
      <w:r>
        <w:t>subregulation</w:t>
      </w:r>
      <w:proofErr w:type="spellEnd"/>
      <w:r>
        <w:t xml:space="preserve"> (3) takes effect when the suspension of the licence ends.</w:t>
      </w:r>
    </w:p>
    <w:p w14:paraId="646B332B" w14:textId="77777777" w:rsidR="00145DDF" w:rsidRPr="005A5BB8" w:rsidRDefault="00145DDF" w:rsidP="00145DDF">
      <w:pPr>
        <w:pStyle w:val="DraftSectionNote"/>
        <w:tabs>
          <w:tab w:val="right" w:pos="1304"/>
        </w:tabs>
        <w:ind w:left="850"/>
        <w:rPr>
          <w:b/>
        </w:rPr>
      </w:pPr>
      <w:r w:rsidRPr="005A5BB8">
        <w:rPr>
          <w:b/>
        </w:rPr>
        <w:t>Note</w:t>
      </w:r>
      <w:r w:rsidR="002030D5">
        <w:rPr>
          <w:b/>
        </w:rPr>
        <w:t>s</w:t>
      </w:r>
    </w:p>
    <w:p w14:paraId="646B332C" w14:textId="77777777" w:rsidR="002030D5" w:rsidRDefault="002030D5" w:rsidP="002030D5">
      <w:pPr>
        <w:pStyle w:val="DraftSectionNote"/>
        <w:tabs>
          <w:tab w:val="right" w:pos="1304"/>
        </w:tabs>
        <w:ind w:left="1134" w:hanging="284"/>
      </w:pPr>
      <w:r>
        <w:t>1</w:t>
      </w:r>
      <w:r>
        <w:tab/>
        <w:t>A decision to suspend a licence, to cancel a licence or to disqualify the licence holder from applying for a further licence is a reviewable decision (see regulation 676).</w:t>
      </w:r>
    </w:p>
    <w:p w14:paraId="646B332D" w14:textId="77777777" w:rsidR="002030D5" w:rsidRDefault="002030D5" w:rsidP="002030D5">
      <w:pPr>
        <w:pStyle w:val="DraftSectionNote"/>
        <w:tabs>
          <w:tab w:val="right" w:pos="1304"/>
        </w:tabs>
        <w:ind w:left="1134" w:hanging="284"/>
      </w:pPr>
      <w:r>
        <w:t>2</w:t>
      </w:r>
      <w:r>
        <w:tab/>
        <w:t xml:space="preserve">A </w:t>
      </w:r>
      <w:r w:rsidR="0068585D">
        <w:t>variation of licence conditions</w:t>
      </w:r>
      <w:r>
        <w:t xml:space="preserve"> is a reviewable decision (see regulation 676).</w:t>
      </w:r>
    </w:p>
    <w:p w14:paraId="646B332E" w14:textId="77777777" w:rsidR="00145DDF" w:rsidRDefault="00145DDF" w:rsidP="00C92295">
      <w:pPr>
        <w:pStyle w:val="StyleDraftHeading1Left0cmHanging15cm1"/>
      </w:pPr>
      <w:r>
        <w:tab/>
      </w:r>
      <w:bookmarkStart w:id="157" w:name="_Toc136427833"/>
      <w:r>
        <w:t>107</w:t>
      </w:r>
      <w:r>
        <w:tab/>
        <w:t>Matters taken into account</w:t>
      </w:r>
      <w:bookmarkEnd w:id="157"/>
    </w:p>
    <w:p w14:paraId="646B332F" w14:textId="77777777" w:rsidR="00145DDF" w:rsidRDefault="00145DDF" w:rsidP="00145DDF">
      <w:pPr>
        <w:pStyle w:val="DraftHeading2"/>
        <w:tabs>
          <w:tab w:val="right" w:pos="1247"/>
        </w:tabs>
        <w:ind w:left="1361" w:hanging="1361"/>
      </w:pPr>
      <w:r>
        <w:tab/>
      </w:r>
      <w:r w:rsidRPr="00846AD9">
        <w:t>(1)</w:t>
      </w:r>
      <w:r>
        <w:tab/>
        <w:t>In making a decision under regulation 106, the regulator must have regard to:</w:t>
      </w:r>
    </w:p>
    <w:p w14:paraId="646B3330" w14:textId="77777777" w:rsidR="00145DDF" w:rsidRDefault="00145DDF" w:rsidP="00145DDF">
      <w:pPr>
        <w:pStyle w:val="DraftHeading3"/>
        <w:tabs>
          <w:tab w:val="right" w:pos="1757"/>
        </w:tabs>
        <w:ind w:left="1871" w:hanging="1871"/>
      </w:pPr>
      <w:r>
        <w:tab/>
      </w:r>
      <w:r w:rsidRPr="00846AD9">
        <w:t>(a)</w:t>
      </w:r>
      <w:r>
        <w:tab/>
        <w:t>any submissions made by the licence holder under regulation 108; and</w:t>
      </w:r>
    </w:p>
    <w:p w14:paraId="646B3331" w14:textId="77777777" w:rsidR="00145DDF" w:rsidRPr="00846AD9" w:rsidRDefault="00145DDF" w:rsidP="00145DDF">
      <w:pPr>
        <w:pStyle w:val="DraftHeading3"/>
        <w:tabs>
          <w:tab w:val="right" w:pos="1757"/>
        </w:tabs>
        <w:ind w:left="1871" w:hanging="1871"/>
      </w:pPr>
      <w:r>
        <w:tab/>
      </w:r>
      <w:r w:rsidRPr="00846AD9">
        <w:t>(b)</w:t>
      </w:r>
      <w:r>
        <w:tab/>
        <w:t>any advice received from a corresponding regulator.</w:t>
      </w:r>
    </w:p>
    <w:p w14:paraId="646B3332" w14:textId="77777777" w:rsidR="00145DDF" w:rsidRPr="00DA5FDC" w:rsidRDefault="00145DDF" w:rsidP="00145DDF">
      <w:pPr>
        <w:pStyle w:val="DraftHeading2"/>
        <w:tabs>
          <w:tab w:val="right" w:pos="1247"/>
        </w:tabs>
        <w:ind w:left="1361" w:hanging="1361"/>
      </w:pPr>
      <w:r>
        <w:tab/>
      </w:r>
      <w:r w:rsidRPr="00AE5EFD">
        <w:t>(2)</w:t>
      </w:r>
      <w:r>
        <w:tab/>
        <w:t>For the purposes of regulation 106(1)(a)</w:t>
      </w:r>
      <w:r w:rsidRPr="00C025E9">
        <w:t xml:space="preserve">, the regulator </w:t>
      </w:r>
      <w:r>
        <w:t>must</w:t>
      </w:r>
      <w:r w:rsidRPr="00C025E9">
        <w:t xml:space="preserve"> </w:t>
      </w:r>
      <w:r>
        <w:t>have regard to all relevant matters, including the following:</w:t>
      </w:r>
    </w:p>
    <w:p w14:paraId="646B3333" w14:textId="77777777" w:rsidR="00145DDF" w:rsidRDefault="00145DDF" w:rsidP="00145DDF">
      <w:pPr>
        <w:pStyle w:val="DraftHeading3"/>
        <w:tabs>
          <w:tab w:val="right" w:pos="1757"/>
        </w:tabs>
        <w:ind w:left="1871" w:hanging="1871"/>
      </w:pPr>
      <w:r>
        <w:lastRenderedPageBreak/>
        <w:tab/>
      </w:r>
      <w:r w:rsidRPr="000B2CEA">
        <w:t>(a)</w:t>
      </w:r>
      <w:r>
        <w:tab/>
        <w:t>any offence under the Act or these Regulations or under a corresponding WHS law, of which the licence holder has been convicted or found guilty;</w:t>
      </w:r>
    </w:p>
    <w:p w14:paraId="646B3334" w14:textId="77777777" w:rsidR="00145DDF" w:rsidRPr="004D32C6" w:rsidRDefault="00145DDF" w:rsidP="00145DDF">
      <w:pPr>
        <w:pStyle w:val="DraftParaNote"/>
        <w:tabs>
          <w:tab w:val="right" w:pos="2324"/>
        </w:tabs>
        <w:ind w:left="1871"/>
        <w:rPr>
          <w:b/>
        </w:rPr>
      </w:pPr>
      <w:r w:rsidRPr="004D32C6">
        <w:rPr>
          <w:b/>
        </w:rPr>
        <w:t>Note</w:t>
      </w:r>
    </w:p>
    <w:p w14:paraId="646B3335" w14:textId="77777777" w:rsidR="00145DDF" w:rsidRDefault="00145DDF" w:rsidP="00145DDF">
      <w:pPr>
        <w:pStyle w:val="DraftParaNote"/>
        <w:tabs>
          <w:tab w:val="right" w:pos="2324"/>
        </w:tabs>
        <w:ind w:left="1871"/>
      </w:pPr>
      <w:r>
        <w:t>See the jurisdictional note in the Appendix.</w:t>
      </w:r>
    </w:p>
    <w:p w14:paraId="646B3336" w14:textId="77777777" w:rsidR="00145DDF" w:rsidRDefault="00145DDF" w:rsidP="00145DDF">
      <w:pPr>
        <w:pStyle w:val="DraftHeading3"/>
        <w:tabs>
          <w:tab w:val="right" w:pos="1757"/>
        </w:tabs>
        <w:ind w:left="1871" w:hanging="1871"/>
      </w:pPr>
      <w:r>
        <w:tab/>
      </w:r>
      <w:r w:rsidRPr="00C31205">
        <w:t>(b)</w:t>
      </w:r>
      <w:r>
        <w:tab/>
        <w:t>in relation to any equivalent licence applied for or held by the licence holder under the Act or these Regulations or under a corresponding WHS law:</w:t>
      </w:r>
    </w:p>
    <w:p w14:paraId="646B3337" w14:textId="77777777" w:rsidR="00145DDF" w:rsidRDefault="00145DDF" w:rsidP="00145DDF">
      <w:pPr>
        <w:pStyle w:val="DraftHeading4"/>
        <w:tabs>
          <w:tab w:val="right" w:pos="2268"/>
        </w:tabs>
        <w:ind w:left="2381" w:hanging="2381"/>
      </w:pPr>
      <w:r>
        <w:tab/>
      </w:r>
      <w:r w:rsidRPr="00C31205">
        <w:t>(</w:t>
      </w:r>
      <w:proofErr w:type="spellStart"/>
      <w:r w:rsidRPr="00C31205">
        <w:t>i</w:t>
      </w:r>
      <w:proofErr w:type="spellEnd"/>
      <w:r w:rsidRPr="00C31205">
        <w:t>)</w:t>
      </w:r>
      <w:r>
        <w:tab/>
        <w:t>any refusal to grant the licence; and</w:t>
      </w:r>
    </w:p>
    <w:p w14:paraId="646B3338" w14:textId="77777777" w:rsidR="00145DDF" w:rsidRDefault="00145DDF" w:rsidP="00145DDF">
      <w:pPr>
        <w:pStyle w:val="DraftHeading4"/>
        <w:tabs>
          <w:tab w:val="right" w:pos="2268"/>
        </w:tabs>
        <w:ind w:left="2381" w:hanging="2381"/>
      </w:pPr>
      <w:r>
        <w:tab/>
      </w:r>
      <w:r w:rsidRPr="00C31205">
        <w:t>(ii)</w:t>
      </w:r>
      <w:r>
        <w:tab/>
        <w:t>any condition imposed on the licence, if granted; and</w:t>
      </w:r>
    </w:p>
    <w:p w14:paraId="646B3339" w14:textId="77777777" w:rsidR="00145DDF" w:rsidRDefault="00145DDF" w:rsidP="00145DDF">
      <w:pPr>
        <w:pStyle w:val="DraftHeading4"/>
        <w:tabs>
          <w:tab w:val="right" w:pos="2268"/>
        </w:tabs>
        <w:ind w:left="2381" w:hanging="2381"/>
      </w:pPr>
      <w:r>
        <w:tab/>
      </w:r>
      <w:r w:rsidRPr="00C31205">
        <w:t>(iii)</w:t>
      </w:r>
      <w:r>
        <w:tab/>
        <w:t>any suspension or cancellation of the licence, if granted, including any disqualification from applying for any licence;</w:t>
      </w:r>
    </w:p>
    <w:p w14:paraId="646B333A" w14:textId="77777777" w:rsidR="00145DDF" w:rsidRPr="007D1115" w:rsidRDefault="00145DDF" w:rsidP="00145DDF">
      <w:pPr>
        <w:pStyle w:val="DraftHeading3"/>
        <w:tabs>
          <w:tab w:val="right" w:pos="1757"/>
        </w:tabs>
        <w:ind w:left="1871" w:hanging="1871"/>
      </w:pPr>
      <w:r>
        <w:tab/>
      </w:r>
      <w:r w:rsidRPr="007D1115">
        <w:t>(c)</w:t>
      </w:r>
      <w:r>
        <w:tab/>
        <w:t>any enforceable undertaking the licence holder has entered into under the Act or a corresponding WHS law;</w:t>
      </w:r>
    </w:p>
    <w:p w14:paraId="646B333B" w14:textId="77777777" w:rsidR="00145DDF" w:rsidRDefault="00145DDF" w:rsidP="00145DDF">
      <w:pPr>
        <w:pStyle w:val="DraftHeading3"/>
        <w:tabs>
          <w:tab w:val="right" w:pos="1757"/>
        </w:tabs>
        <w:ind w:left="1871" w:hanging="1871"/>
      </w:pPr>
      <w:r>
        <w:tab/>
      </w:r>
      <w:r w:rsidRPr="000B2CEA">
        <w:t>(d)</w:t>
      </w:r>
      <w:r>
        <w:tab/>
        <w:t>the licence holder's record in relation to any matters arising under the Act or these Regulations or under a corresponding WHS law.</w:t>
      </w:r>
    </w:p>
    <w:p w14:paraId="646B333C" w14:textId="77777777" w:rsidR="00145DDF" w:rsidRDefault="00145DDF" w:rsidP="00C92295">
      <w:pPr>
        <w:pStyle w:val="StyleDraftHeading1Left0cmHanging15cm1"/>
      </w:pPr>
      <w:r>
        <w:tab/>
      </w:r>
      <w:bookmarkStart w:id="158" w:name="_Toc136427834"/>
      <w:r>
        <w:t>108</w:t>
      </w:r>
      <w:r>
        <w:tab/>
        <w:t>Notice to and submissions by licence holder</w:t>
      </w:r>
      <w:bookmarkEnd w:id="158"/>
    </w:p>
    <w:p w14:paraId="646B333D" w14:textId="77777777" w:rsidR="0068585D" w:rsidRDefault="0068585D" w:rsidP="0068585D">
      <w:pPr>
        <w:pStyle w:val="DraftHeading2"/>
        <w:tabs>
          <w:tab w:val="right" w:pos="1247"/>
        </w:tabs>
        <w:ind w:left="1361" w:hanging="1361"/>
      </w:pPr>
      <w:r>
        <w:tab/>
      </w:r>
      <w:r w:rsidRPr="00D0311E">
        <w:t>(1)</w:t>
      </w:r>
      <w:r>
        <w:tab/>
        <w:t>Before suspending or cancelling a high risk work licence, the regulator must give the licence holder a written notice of:</w:t>
      </w:r>
    </w:p>
    <w:p w14:paraId="646B333E" w14:textId="77777777" w:rsidR="0068585D" w:rsidRDefault="0068585D" w:rsidP="0068585D">
      <w:pPr>
        <w:pStyle w:val="DraftHeading3"/>
        <w:tabs>
          <w:tab w:val="right" w:pos="1757"/>
        </w:tabs>
        <w:ind w:left="1871" w:hanging="1871"/>
      </w:pPr>
      <w:r>
        <w:tab/>
      </w:r>
      <w:r w:rsidRPr="00D0311E">
        <w:t>(a)</w:t>
      </w:r>
      <w:r>
        <w:tab/>
        <w:t xml:space="preserve">the proposed </w:t>
      </w:r>
      <w:r w:rsidR="00EE2019">
        <w:t>suspension or cancellation; and</w:t>
      </w:r>
    </w:p>
    <w:p w14:paraId="646B333F" w14:textId="77777777" w:rsidR="0068585D" w:rsidRDefault="0068585D" w:rsidP="0068585D">
      <w:pPr>
        <w:pStyle w:val="DraftHeading3"/>
        <w:tabs>
          <w:tab w:val="right" w:pos="1757"/>
        </w:tabs>
        <w:ind w:left="1871" w:hanging="1871"/>
      </w:pPr>
      <w:r>
        <w:tab/>
      </w:r>
      <w:r w:rsidRPr="00D0311E">
        <w:t>(b)</w:t>
      </w:r>
      <w:r>
        <w:tab/>
        <w:t>any proposed disqualification; and</w:t>
      </w:r>
    </w:p>
    <w:p w14:paraId="646B3340" w14:textId="77777777" w:rsidR="0068585D" w:rsidRDefault="0068585D" w:rsidP="0068585D">
      <w:pPr>
        <w:pStyle w:val="DraftHeading3"/>
        <w:tabs>
          <w:tab w:val="right" w:pos="1757"/>
        </w:tabs>
        <w:ind w:left="1871" w:hanging="1871"/>
      </w:pPr>
      <w:r>
        <w:tab/>
      </w:r>
      <w:r w:rsidRPr="00D0311E">
        <w:t>(c)</w:t>
      </w:r>
      <w:r>
        <w:tab/>
        <w:t xml:space="preserve">any proposed variation </w:t>
      </w:r>
      <w:r w:rsidR="003534CC">
        <w:t xml:space="preserve">of </w:t>
      </w:r>
      <w:r>
        <w:t>licence conditions.</w:t>
      </w:r>
    </w:p>
    <w:p w14:paraId="646B3341" w14:textId="77777777" w:rsidR="0068585D" w:rsidRPr="0058184D" w:rsidRDefault="0068585D" w:rsidP="0068585D">
      <w:pPr>
        <w:pStyle w:val="DraftHeading2"/>
        <w:tabs>
          <w:tab w:val="right" w:pos="1247"/>
        </w:tabs>
        <w:ind w:left="1361" w:hanging="1361"/>
      </w:pPr>
      <w:r>
        <w:tab/>
      </w:r>
      <w:r w:rsidRPr="00D0311E">
        <w:t>(2)</w:t>
      </w:r>
      <w:r>
        <w:tab/>
        <w:t xml:space="preserve">A notice under </w:t>
      </w:r>
      <w:proofErr w:type="spellStart"/>
      <w:r>
        <w:t>subregulation</w:t>
      </w:r>
      <w:proofErr w:type="spellEnd"/>
      <w:r>
        <w:t xml:space="preserve"> (1) must:</w:t>
      </w:r>
    </w:p>
    <w:p w14:paraId="646B3342" w14:textId="77777777" w:rsidR="0068585D" w:rsidRDefault="0068585D" w:rsidP="0068585D">
      <w:pPr>
        <w:pStyle w:val="DraftHeading3"/>
        <w:tabs>
          <w:tab w:val="right" w:pos="1757"/>
        </w:tabs>
        <w:ind w:left="1871" w:hanging="1871"/>
      </w:pPr>
      <w:r>
        <w:tab/>
      </w:r>
      <w:r w:rsidRPr="00FE4439">
        <w:t>(a)</w:t>
      </w:r>
      <w:r>
        <w:tab/>
        <w:t>outline all relevant allegations, facts and circumstances known to the regulator; and</w:t>
      </w:r>
    </w:p>
    <w:p w14:paraId="646B3343" w14:textId="77777777" w:rsidR="0068585D" w:rsidRDefault="0068585D" w:rsidP="0068585D">
      <w:pPr>
        <w:pStyle w:val="DraftHeading3"/>
        <w:tabs>
          <w:tab w:val="right" w:pos="1757"/>
        </w:tabs>
        <w:ind w:left="1871" w:hanging="1871"/>
      </w:pPr>
      <w:r>
        <w:tab/>
      </w:r>
      <w:r w:rsidRPr="00FE4439">
        <w:t>(b)</w:t>
      </w:r>
      <w:r>
        <w:tab/>
        <w:t>advise the licence holder that the licence holder may, by a specified date (being not less than 28 days after giving the notice), make a submission in relation to the proposed suspension or cancellation, any proposed disqualification and any proposed variation of licence conditions.</w:t>
      </w:r>
    </w:p>
    <w:p w14:paraId="646B3344" w14:textId="77777777" w:rsidR="00145DDF" w:rsidRPr="00C75397" w:rsidRDefault="00145DDF" w:rsidP="00C92295">
      <w:pPr>
        <w:pStyle w:val="StyleDraftHeading1Left0cmHanging15cm1"/>
      </w:pPr>
      <w:r>
        <w:tab/>
      </w:r>
      <w:bookmarkStart w:id="159" w:name="_Toc136427835"/>
      <w:r>
        <w:t>109</w:t>
      </w:r>
      <w:r>
        <w:tab/>
        <w:t>Notice of decision</w:t>
      </w:r>
      <w:bookmarkEnd w:id="159"/>
    </w:p>
    <w:p w14:paraId="646B3345" w14:textId="77777777" w:rsidR="00145DDF" w:rsidRDefault="00145DDF" w:rsidP="00145DDF">
      <w:pPr>
        <w:pStyle w:val="DraftHeading2"/>
        <w:tabs>
          <w:tab w:val="right" w:pos="1247"/>
        </w:tabs>
        <w:ind w:left="1361" w:hanging="1361"/>
      </w:pPr>
      <w:r>
        <w:tab/>
      </w:r>
      <w:r w:rsidRPr="00AE5EFD">
        <w:t>(1)</w:t>
      </w:r>
      <w:r>
        <w:tab/>
        <w:t>The regulator must give the licence holder written notice of a decision under regulation 106 to suspend or cancel a high risk work licence within 14 days after making the decision.</w:t>
      </w:r>
    </w:p>
    <w:p w14:paraId="646B3346" w14:textId="77777777" w:rsidR="00145DDF" w:rsidRPr="00AE5EFD" w:rsidRDefault="00145DDF" w:rsidP="00145DDF">
      <w:pPr>
        <w:pStyle w:val="DraftHeading2"/>
        <w:tabs>
          <w:tab w:val="right" w:pos="1247"/>
        </w:tabs>
        <w:ind w:left="1361" w:hanging="1361"/>
      </w:pPr>
      <w:r>
        <w:lastRenderedPageBreak/>
        <w:tab/>
      </w:r>
      <w:r w:rsidRPr="00AE5EFD">
        <w:t>(2)</w:t>
      </w:r>
      <w:r>
        <w:tab/>
        <w:t>The notice must:</w:t>
      </w:r>
    </w:p>
    <w:p w14:paraId="646B3347" w14:textId="77777777" w:rsidR="00145DDF" w:rsidRDefault="00145DDF" w:rsidP="00145DDF">
      <w:pPr>
        <w:pStyle w:val="DraftHeading3"/>
        <w:tabs>
          <w:tab w:val="right" w:pos="1757"/>
        </w:tabs>
        <w:ind w:left="1871" w:hanging="1871"/>
      </w:pPr>
      <w:r>
        <w:tab/>
      </w:r>
      <w:r w:rsidRPr="001A6C3F">
        <w:t>(a)</w:t>
      </w:r>
      <w:r>
        <w:tab/>
        <w:t>state that the licence is to be suspended or cancelled; and</w:t>
      </w:r>
    </w:p>
    <w:p w14:paraId="646B3348"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3349"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334A" w14:textId="77777777" w:rsidR="00145DDF" w:rsidRDefault="00145DDF" w:rsidP="00145DDF">
      <w:pPr>
        <w:pStyle w:val="DraftHeading4"/>
        <w:tabs>
          <w:tab w:val="right" w:pos="2268"/>
        </w:tabs>
        <w:ind w:left="2381" w:hanging="2381"/>
      </w:pPr>
      <w:r>
        <w:tab/>
        <w:t>(ii)</w:t>
      </w:r>
      <w:r>
        <w:tab/>
        <w:t>the reasons for the suspension; and</w:t>
      </w:r>
    </w:p>
    <w:p w14:paraId="646B334B" w14:textId="77777777" w:rsidR="00145DDF" w:rsidRDefault="00145DDF" w:rsidP="00145DDF">
      <w:pPr>
        <w:pStyle w:val="DraftHeading4"/>
        <w:tabs>
          <w:tab w:val="right" w:pos="2268"/>
        </w:tabs>
        <w:ind w:left="2381" w:hanging="2381"/>
      </w:pPr>
      <w:r>
        <w:tab/>
      </w:r>
      <w:r w:rsidRPr="001A6C3F">
        <w:t>(ii</w:t>
      </w:r>
      <w:r>
        <w:t>i</w:t>
      </w:r>
      <w:r w:rsidRPr="001A6C3F">
        <w:t>)</w:t>
      </w:r>
      <w:r>
        <w:tab/>
        <w:t>whether the licence holder is required to undergo retraining or reassessment or take any other action before the suspension ends; and</w:t>
      </w:r>
    </w:p>
    <w:p w14:paraId="646B334C"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licence holder is disqualified from applying for a further licence during the suspension; and</w:t>
      </w:r>
    </w:p>
    <w:p w14:paraId="646B334D" w14:textId="77777777" w:rsidR="00D0311E" w:rsidRDefault="00D0311E" w:rsidP="00D0311E">
      <w:pPr>
        <w:pStyle w:val="DraftHeading4"/>
        <w:tabs>
          <w:tab w:val="right" w:pos="2268"/>
        </w:tabs>
        <w:ind w:left="2381" w:hanging="2381"/>
      </w:pPr>
      <w:r>
        <w:tab/>
      </w:r>
      <w:r w:rsidRPr="00D0311E">
        <w:t>(v)</w:t>
      </w:r>
      <w:r>
        <w:tab/>
      </w:r>
      <w:r w:rsidR="0068585D">
        <w:t>if licence conditions are to be varied—the variation</w:t>
      </w:r>
      <w:r>
        <w:t>; and</w:t>
      </w:r>
    </w:p>
    <w:p w14:paraId="646B334E" w14:textId="77777777" w:rsidR="00D0311E" w:rsidRPr="00D0311E" w:rsidRDefault="00D0311E" w:rsidP="00D0311E">
      <w:pPr>
        <w:pStyle w:val="DraftHeading4"/>
        <w:tabs>
          <w:tab w:val="right" w:pos="2268"/>
        </w:tabs>
        <w:ind w:left="2381" w:hanging="2381"/>
      </w:pPr>
      <w:r>
        <w:tab/>
      </w:r>
      <w:r w:rsidRPr="00D0311E">
        <w:t>(vi)</w:t>
      </w:r>
      <w:r>
        <w:tab/>
        <w:t>if licence condition</w:t>
      </w:r>
      <w:r w:rsidR="0068585D">
        <w:t>s</w:t>
      </w:r>
      <w:r>
        <w:t xml:space="preserve"> </w:t>
      </w:r>
      <w:r w:rsidR="0068585D">
        <w:t>are to be varied</w:t>
      </w:r>
      <w:r>
        <w:t>—that the variation</w:t>
      </w:r>
      <w:r w:rsidR="0068585D">
        <w:t xml:space="preserve"> </w:t>
      </w:r>
      <w:r>
        <w:t>will take effect when the suspension ends; and</w:t>
      </w:r>
    </w:p>
    <w:p w14:paraId="646B334F"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3350"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cancellation takes effect; and</w:t>
      </w:r>
    </w:p>
    <w:p w14:paraId="646B3351"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3352"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licence holder is disqualified from applying for a further licence; and</w:t>
      </w:r>
    </w:p>
    <w:p w14:paraId="646B3353" w14:textId="77777777" w:rsidR="00145DDF" w:rsidRDefault="00145DDF" w:rsidP="00145DDF">
      <w:pPr>
        <w:pStyle w:val="DraftHeading3"/>
        <w:tabs>
          <w:tab w:val="right" w:pos="1757"/>
        </w:tabs>
        <w:ind w:left="1871" w:hanging="1871"/>
      </w:pPr>
      <w:r>
        <w:tab/>
      </w:r>
      <w:r w:rsidRPr="001A6C3F">
        <w:t>(d)</w:t>
      </w:r>
      <w:r>
        <w:tab/>
        <w:t>if the licence holder is to be disqualified from applying for a further licence, state:</w:t>
      </w:r>
    </w:p>
    <w:p w14:paraId="646B3354"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disqualification begins and ends; and</w:t>
      </w:r>
    </w:p>
    <w:p w14:paraId="646B3355" w14:textId="77777777" w:rsidR="00145DDF" w:rsidRDefault="00145DDF" w:rsidP="00145DDF">
      <w:pPr>
        <w:pStyle w:val="DraftHeading4"/>
        <w:tabs>
          <w:tab w:val="right" w:pos="2268"/>
        </w:tabs>
        <w:ind w:left="2381" w:hanging="2381"/>
      </w:pPr>
      <w:r>
        <w:tab/>
        <w:t>(i</w:t>
      </w:r>
      <w:r w:rsidRPr="00CF2080">
        <w:t>i)</w:t>
      </w:r>
      <w:r>
        <w:tab/>
        <w:t>the reasons for the disqualification; and</w:t>
      </w:r>
    </w:p>
    <w:p w14:paraId="646B3356" w14:textId="77777777" w:rsidR="00145DDF" w:rsidRDefault="00145DDF" w:rsidP="00145DDF">
      <w:pPr>
        <w:pStyle w:val="DraftHeading4"/>
        <w:tabs>
          <w:tab w:val="right" w:pos="2268"/>
        </w:tabs>
        <w:ind w:left="2381" w:hanging="2381"/>
      </w:pPr>
      <w:r>
        <w:tab/>
      </w:r>
      <w:r w:rsidRPr="001A6C3F">
        <w:t>(i</w:t>
      </w:r>
      <w:r>
        <w:t>i</w:t>
      </w:r>
      <w:r w:rsidRPr="001A6C3F">
        <w:t>i)</w:t>
      </w:r>
      <w:r>
        <w:tab/>
        <w:t>whether or not the licence holder is required to u</w:t>
      </w:r>
      <w:r w:rsidRPr="00C37FAC">
        <w:t>n</w:t>
      </w:r>
      <w:r>
        <w:t>dergo retraining or reassessment or take any other action before the disqualification ends; and</w:t>
      </w:r>
    </w:p>
    <w:p w14:paraId="646B3357" w14:textId="77777777" w:rsidR="00145DDF" w:rsidRDefault="00145DDF" w:rsidP="00145DDF">
      <w:pPr>
        <w:pStyle w:val="DraftHeading4"/>
        <w:tabs>
          <w:tab w:val="right" w:pos="2268"/>
        </w:tabs>
        <w:ind w:left="2381" w:hanging="2381"/>
      </w:pPr>
      <w:r>
        <w:tab/>
      </w:r>
      <w:r w:rsidRPr="00876CFF">
        <w:t>(iv)</w:t>
      </w:r>
      <w:r>
        <w:tab/>
        <w:t>any other class of high risk work licence or other licence under these Regulations the licence holder is disqualified from applying for during the period of suspension or disqualification; and</w:t>
      </w:r>
    </w:p>
    <w:p w14:paraId="646B3358" w14:textId="77777777" w:rsidR="00145DDF" w:rsidRDefault="00145DDF" w:rsidP="00145DDF">
      <w:pPr>
        <w:pStyle w:val="DraftHeading3"/>
        <w:tabs>
          <w:tab w:val="right" w:pos="1757"/>
        </w:tabs>
        <w:ind w:left="1871" w:hanging="1871"/>
      </w:pPr>
      <w:r>
        <w:tab/>
      </w:r>
      <w:r w:rsidRPr="001A6C3F">
        <w:t>(e)</w:t>
      </w:r>
      <w:r>
        <w:tab/>
        <w:t>state when the licence document must be returned to the regulator.</w:t>
      </w:r>
    </w:p>
    <w:p w14:paraId="646B3359" w14:textId="77777777" w:rsidR="00145DDF" w:rsidRDefault="00145DDF" w:rsidP="00C92295">
      <w:pPr>
        <w:pStyle w:val="StyleDraftHeading1Left0cmHanging15cm1"/>
      </w:pPr>
      <w:r>
        <w:tab/>
      </w:r>
      <w:bookmarkStart w:id="160" w:name="_Toc136427836"/>
      <w:r>
        <w:t>110</w:t>
      </w:r>
      <w:r>
        <w:tab/>
        <w:t>Immediate suspension</w:t>
      </w:r>
      <w:bookmarkEnd w:id="160"/>
    </w:p>
    <w:p w14:paraId="646B335A" w14:textId="77777777" w:rsidR="00145DDF" w:rsidRDefault="00145DDF" w:rsidP="00145DDF">
      <w:pPr>
        <w:pStyle w:val="DraftHeading2"/>
        <w:tabs>
          <w:tab w:val="right" w:pos="1247"/>
        </w:tabs>
        <w:ind w:left="1361" w:hanging="1361"/>
      </w:pPr>
      <w:r>
        <w:tab/>
      </w:r>
      <w:r w:rsidRPr="008A682B">
        <w:t>(1)</w:t>
      </w:r>
      <w:r>
        <w:tab/>
        <w:t>The regulator may suspend a high risk work licence on a ground referred to in regulation 106 without giving notice under regulation 108 if satisfied that:</w:t>
      </w:r>
    </w:p>
    <w:p w14:paraId="646B335B" w14:textId="77777777" w:rsidR="00145DDF" w:rsidRDefault="00145DDF" w:rsidP="00145DDF">
      <w:pPr>
        <w:pStyle w:val="DraftHeading3"/>
        <w:tabs>
          <w:tab w:val="right" w:pos="1757"/>
        </w:tabs>
        <w:ind w:left="1871" w:hanging="1871"/>
      </w:pPr>
      <w:r>
        <w:lastRenderedPageBreak/>
        <w:tab/>
      </w:r>
      <w:r w:rsidRPr="007C0496">
        <w:t>(a)</w:t>
      </w:r>
      <w:r>
        <w:tab/>
        <w:t>work carried out under the high risk work licence should cease because the work may involve an imminent serious risk to the health or safety of any person; or</w:t>
      </w:r>
    </w:p>
    <w:p w14:paraId="646B335C" w14:textId="77777777" w:rsidR="00145DDF" w:rsidRDefault="00145DDF" w:rsidP="00145DDF">
      <w:pPr>
        <w:pStyle w:val="DraftHeading3"/>
        <w:tabs>
          <w:tab w:val="right" w:pos="1757"/>
        </w:tabs>
        <w:ind w:left="1871" w:hanging="1871"/>
      </w:pPr>
      <w:r>
        <w:tab/>
        <w:t>(b</w:t>
      </w:r>
      <w:r w:rsidRPr="007D2E31">
        <w:t>)</w:t>
      </w:r>
      <w:r>
        <w:tab/>
        <w:t>a corresponding regulator has suspended an equivalent licence held by the licence holder under this regulation as applying in the corresponding jurisdiction.</w:t>
      </w:r>
    </w:p>
    <w:p w14:paraId="646B335D"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335E" w14:textId="77777777" w:rsidR="00145DDF" w:rsidRDefault="00145DDF" w:rsidP="00145DDF">
      <w:pPr>
        <w:pStyle w:val="DraftHeading3"/>
        <w:tabs>
          <w:tab w:val="right" w:pos="1757"/>
        </w:tabs>
        <w:ind w:left="1871" w:hanging="1871"/>
      </w:pPr>
      <w:r>
        <w:tab/>
      </w:r>
      <w:r w:rsidRPr="008A682B">
        <w:t>(a)</w:t>
      </w:r>
      <w:r>
        <w:tab/>
        <w:t>the regulator must give the licence holder written notice of the suspension and the reasons for the suspension; and</w:t>
      </w:r>
    </w:p>
    <w:p w14:paraId="646B335F"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3360" w14:textId="77777777" w:rsidR="00145DDF" w:rsidRDefault="00145DDF" w:rsidP="00145DDF">
      <w:pPr>
        <w:pStyle w:val="DraftHeading2"/>
        <w:tabs>
          <w:tab w:val="right" w:pos="1247"/>
        </w:tabs>
        <w:ind w:left="1361" w:hanging="1361"/>
      </w:pPr>
      <w:r>
        <w:tab/>
        <w:t>(3)</w:t>
      </w:r>
      <w:r>
        <w:tab/>
        <w:t>The regulator must then:</w:t>
      </w:r>
    </w:p>
    <w:p w14:paraId="646B3361" w14:textId="77777777" w:rsidR="00145DDF" w:rsidRDefault="00145DDF" w:rsidP="00145DDF">
      <w:pPr>
        <w:pStyle w:val="DraftHeading3"/>
        <w:tabs>
          <w:tab w:val="right" w:pos="1757"/>
        </w:tabs>
        <w:ind w:left="1871" w:hanging="1871"/>
      </w:pPr>
      <w:r>
        <w:tab/>
      </w:r>
      <w:r w:rsidRPr="00995FF8">
        <w:t>(a)</w:t>
      </w:r>
      <w:r>
        <w:tab/>
        <w:t>give notice under regulation 108</w:t>
      </w:r>
      <w:r>
        <w:rPr>
          <w:b/>
        </w:rPr>
        <w:t xml:space="preserve"> </w:t>
      </w:r>
      <w:r w:rsidRPr="00B16EBC">
        <w:t xml:space="preserve">within </w:t>
      </w:r>
      <w:r>
        <w:t xml:space="preserve">14 days after giving the notice under </w:t>
      </w:r>
      <w:proofErr w:type="spellStart"/>
      <w:r>
        <w:t>subregulation</w:t>
      </w:r>
      <w:proofErr w:type="spellEnd"/>
      <w:r>
        <w:t xml:space="preserve"> (2); and</w:t>
      </w:r>
    </w:p>
    <w:p w14:paraId="646B3362" w14:textId="77777777" w:rsidR="00145DDF" w:rsidRPr="00995FF8" w:rsidRDefault="00145DDF" w:rsidP="00145DDF">
      <w:pPr>
        <w:pStyle w:val="DraftHeading3"/>
        <w:tabs>
          <w:tab w:val="right" w:pos="1757"/>
        </w:tabs>
        <w:ind w:left="1871" w:hanging="1871"/>
      </w:pPr>
      <w:r>
        <w:tab/>
      </w:r>
      <w:r w:rsidRPr="00995FF8">
        <w:t>(b)</w:t>
      </w:r>
      <w:r>
        <w:tab/>
        <w:t>make its decision under regulation 106.</w:t>
      </w:r>
    </w:p>
    <w:p w14:paraId="646B3363" w14:textId="77777777" w:rsidR="00145DDF" w:rsidRPr="00B16EBC" w:rsidRDefault="00145DDF" w:rsidP="00145DDF">
      <w:pPr>
        <w:pStyle w:val="DraftHeading2"/>
        <w:tabs>
          <w:tab w:val="right" w:pos="1247"/>
        </w:tabs>
        <w:ind w:left="1361" w:hanging="1361"/>
      </w:pPr>
      <w:r>
        <w:tab/>
      </w:r>
      <w:r w:rsidRPr="00B16EBC">
        <w:t>(4)</w:t>
      </w:r>
      <w:r>
        <w:tab/>
        <w:t xml:space="preserve">If the regulator does not give notice under </w:t>
      </w:r>
      <w:proofErr w:type="spellStart"/>
      <w:r>
        <w:t>subregulation</w:t>
      </w:r>
      <w:proofErr w:type="spellEnd"/>
      <w:r>
        <w:t xml:space="preserve"> (3), the suspension ends at the end of the 14 day period.</w:t>
      </w:r>
    </w:p>
    <w:p w14:paraId="646B3364" w14:textId="77777777" w:rsidR="00145DDF" w:rsidRDefault="00145DDF" w:rsidP="00145DDF">
      <w:pPr>
        <w:pStyle w:val="DraftHeading2"/>
        <w:tabs>
          <w:tab w:val="right" w:pos="1247"/>
        </w:tabs>
        <w:ind w:left="1361" w:hanging="1361"/>
      </w:pPr>
      <w:r>
        <w:tab/>
      </w:r>
      <w:r w:rsidRPr="008A682B">
        <w:t>(</w:t>
      </w:r>
      <w:r>
        <w:t>5</w:t>
      </w:r>
      <w:r w:rsidRPr="008A682B">
        <w:t>)</w:t>
      </w:r>
      <w:r>
        <w:tab/>
        <w:t xml:space="preserve">If the regulator gives notice under </w:t>
      </w:r>
      <w:proofErr w:type="spellStart"/>
      <w:r>
        <w:t>subregulation</w:t>
      </w:r>
      <w:proofErr w:type="spellEnd"/>
      <w:r>
        <w:t xml:space="preserve"> (3), the licence remains suspended until the decision is made under regulation 106.</w:t>
      </w:r>
    </w:p>
    <w:p w14:paraId="646B3365" w14:textId="77777777" w:rsidR="00145DDF" w:rsidRDefault="00145DDF" w:rsidP="00C92295">
      <w:pPr>
        <w:pStyle w:val="StyleDraftHeading1Left0cmHanging15cm1"/>
      </w:pPr>
      <w:r>
        <w:tab/>
      </w:r>
      <w:bookmarkStart w:id="161" w:name="_Toc136427837"/>
      <w:r>
        <w:t>111</w:t>
      </w:r>
      <w:r>
        <w:tab/>
        <w:t>Licence holder to return licence document</w:t>
      </w:r>
      <w:bookmarkEnd w:id="161"/>
    </w:p>
    <w:p w14:paraId="646B3366" w14:textId="77777777" w:rsidR="00145DDF" w:rsidRDefault="00145DDF" w:rsidP="00145DDF">
      <w:pPr>
        <w:pStyle w:val="BodySectionSub"/>
      </w:pPr>
      <w:r>
        <w:t>A licence holder, on receiving a notice under regulation 109</w:t>
      </w:r>
      <w:r w:rsidRPr="00C025E9">
        <w:t>,</w:t>
      </w:r>
      <w:r>
        <w:t xml:space="preserve"> must return the licence document to the regulator in accordance with the notice.</w:t>
      </w:r>
    </w:p>
    <w:p w14:paraId="646B3367" w14:textId="77777777" w:rsidR="00145DDF" w:rsidRDefault="00145DDF" w:rsidP="00145DDF">
      <w:pPr>
        <w:pStyle w:val="BodySectionSub"/>
      </w:pPr>
      <w:r>
        <w:t>Maximum penalty:</w:t>
      </w:r>
    </w:p>
    <w:p w14:paraId="646B3368" w14:textId="77777777" w:rsidR="00145DDF" w:rsidRDefault="00145DDF" w:rsidP="00145DDF">
      <w:pPr>
        <w:pStyle w:val="BodyParagraph"/>
      </w:pPr>
      <w:r>
        <w:t>In the case of an individual—$1 250.</w:t>
      </w:r>
    </w:p>
    <w:p w14:paraId="646B3369" w14:textId="77777777" w:rsidR="00145DDF" w:rsidRDefault="00145DDF" w:rsidP="00145DDF">
      <w:pPr>
        <w:pStyle w:val="BodyParagraph"/>
      </w:pPr>
      <w:r>
        <w:t>In the case of a body corporate—$6 000.</w:t>
      </w:r>
    </w:p>
    <w:p w14:paraId="646B336A" w14:textId="77777777" w:rsidR="00145DDF" w:rsidRDefault="00145DDF" w:rsidP="00C92295">
      <w:pPr>
        <w:pStyle w:val="StyleDraftHeading1Left0cmHanging15cm1"/>
      </w:pPr>
      <w:r>
        <w:tab/>
      </w:r>
      <w:bookmarkStart w:id="162" w:name="_Toc136427838"/>
      <w:r>
        <w:t>112</w:t>
      </w:r>
      <w:r>
        <w:tab/>
        <w:t>Regulator to return licence document after suspension</w:t>
      </w:r>
      <w:bookmarkEnd w:id="162"/>
    </w:p>
    <w:p w14:paraId="646B336B" w14:textId="77777777" w:rsidR="00145DDF" w:rsidRDefault="00145DDF" w:rsidP="00145DDF">
      <w:pPr>
        <w:pStyle w:val="BodySectionSub"/>
      </w:pPr>
      <w:r>
        <w:t>When the period of suspension of a licence ends, the regulator must return the licence document to the licence holder within 14 days after the licence suspension ends.</w:t>
      </w:r>
    </w:p>
    <w:p w14:paraId="646B336C" w14:textId="77777777" w:rsidR="00145DDF" w:rsidRDefault="00145DDF" w:rsidP="0013567F">
      <w:pPr>
        <w:pStyle w:val="StyleHeading-DIVISIONLeftLeft0cmHanging275cm"/>
      </w:pPr>
      <w:bookmarkStart w:id="163" w:name="_Toc136427839"/>
      <w:r>
        <w:t xml:space="preserve">Division 2 </w:t>
      </w:r>
      <w:r>
        <w:tab/>
        <w:t>Accreditation of assessors</w:t>
      </w:r>
      <w:bookmarkEnd w:id="163"/>
    </w:p>
    <w:p w14:paraId="646B336D" w14:textId="77777777" w:rsidR="00145DDF" w:rsidRPr="00796BB2" w:rsidRDefault="00145DDF" w:rsidP="00145DDF">
      <w:pPr>
        <w:pStyle w:val="DraftSectionNote"/>
        <w:tabs>
          <w:tab w:val="right" w:pos="1304"/>
        </w:tabs>
        <w:ind w:left="850"/>
        <w:rPr>
          <w:b/>
        </w:rPr>
      </w:pPr>
      <w:r w:rsidRPr="00796BB2">
        <w:rPr>
          <w:b/>
        </w:rPr>
        <w:t>Note</w:t>
      </w:r>
    </w:p>
    <w:p w14:paraId="646B336E" w14:textId="77777777" w:rsidR="00145DDF" w:rsidRDefault="00145DDF" w:rsidP="00145DDF">
      <w:pPr>
        <w:pStyle w:val="DraftSectionNote"/>
        <w:tabs>
          <w:tab w:val="right" w:pos="1304"/>
        </w:tabs>
        <w:ind w:left="850"/>
      </w:pPr>
      <w:r w:rsidRPr="00796BB2">
        <w:t>See the jurisdictional note</w:t>
      </w:r>
      <w:r w:rsidR="00096A93">
        <w:t>s</w:t>
      </w:r>
      <w:r w:rsidRPr="00796BB2">
        <w:t xml:space="preserve"> in the Appendix.</w:t>
      </w:r>
    </w:p>
    <w:p w14:paraId="646B336F" w14:textId="77777777" w:rsidR="00145DDF" w:rsidRPr="00C04814" w:rsidRDefault="00145DDF" w:rsidP="0013567F">
      <w:pPr>
        <w:pStyle w:val="StyleHeading-DIVISIONLeftLeft0cmHanging275cm"/>
      </w:pPr>
      <w:bookmarkStart w:id="164" w:name="_Toc136427840"/>
      <w:r>
        <w:lastRenderedPageBreak/>
        <w:t xml:space="preserve">Subdivision 1 </w:t>
      </w:r>
      <w:r>
        <w:tab/>
        <w:t>Requirement to be accredited</w:t>
      </w:r>
      <w:bookmarkEnd w:id="164"/>
    </w:p>
    <w:p w14:paraId="646B3370" w14:textId="77777777" w:rsidR="00145DDF" w:rsidRDefault="00145DDF" w:rsidP="00C92295">
      <w:pPr>
        <w:pStyle w:val="StyleDraftHeading1Left0cmHanging15cm1"/>
      </w:pPr>
      <w:r>
        <w:tab/>
      </w:r>
      <w:bookmarkStart w:id="165" w:name="_Toc136427841"/>
      <w:r>
        <w:t>113</w:t>
      </w:r>
      <w:r>
        <w:tab/>
        <w:t>Accreditation required to assess competency for high risk work licence</w:t>
      </w:r>
      <w:bookmarkEnd w:id="165"/>
    </w:p>
    <w:p w14:paraId="646B3371" w14:textId="77777777" w:rsidR="00145DDF" w:rsidRDefault="00145DDF" w:rsidP="00145DDF">
      <w:pPr>
        <w:pStyle w:val="BodySectionSub"/>
      </w:pPr>
      <w:r>
        <w:t>A person who is not an accredited assessor must not:</w:t>
      </w:r>
    </w:p>
    <w:p w14:paraId="646B3372" w14:textId="77777777" w:rsidR="00145DDF" w:rsidRDefault="00145DDF" w:rsidP="00145DDF">
      <w:pPr>
        <w:pStyle w:val="DraftHeading3"/>
        <w:tabs>
          <w:tab w:val="right" w:pos="1757"/>
        </w:tabs>
        <w:ind w:left="1871" w:hanging="1871"/>
      </w:pPr>
      <w:r>
        <w:tab/>
      </w:r>
      <w:r w:rsidRPr="00455224">
        <w:t>(a)</w:t>
      </w:r>
      <w:r>
        <w:tab/>
        <w:t>conduct a competency assessment; or</w:t>
      </w:r>
    </w:p>
    <w:p w14:paraId="646B3373" w14:textId="77777777" w:rsidR="00145DDF" w:rsidRPr="00490084" w:rsidRDefault="00145DDF" w:rsidP="00145DDF">
      <w:pPr>
        <w:pStyle w:val="DraftHeading3"/>
        <w:tabs>
          <w:tab w:val="right" w:pos="1757"/>
        </w:tabs>
        <w:ind w:left="1871" w:hanging="1871"/>
      </w:pPr>
      <w:r>
        <w:tab/>
      </w:r>
      <w:r w:rsidRPr="00490084">
        <w:t>(b)</w:t>
      </w:r>
      <w:r>
        <w:tab/>
        <w:t>issue a notice of satisfactory assessment; or</w:t>
      </w:r>
    </w:p>
    <w:p w14:paraId="646B3374" w14:textId="77777777" w:rsidR="00145DDF" w:rsidRDefault="00145DDF" w:rsidP="00145DDF">
      <w:pPr>
        <w:pStyle w:val="DraftHeading3"/>
        <w:tabs>
          <w:tab w:val="right" w:pos="1757"/>
        </w:tabs>
        <w:ind w:left="1871" w:hanging="1871"/>
      </w:pPr>
      <w:r>
        <w:tab/>
      </w:r>
      <w:r w:rsidRPr="00455224">
        <w:t>(</w:t>
      </w:r>
      <w:r>
        <w:t>c</w:t>
      </w:r>
      <w:r w:rsidRPr="00455224">
        <w:t>)</w:t>
      </w:r>
      <w:r>
        <w:tab/>
        <w:t>in any other way hold himself or herself out to be an accredited assessor.</w:t>
      </w:r>
    </w:p>
    <w:p w14:paraId="646B3375" w14:textId="77777777" w:rsidR="00145DDF" w:rsidRPr="00457E65" w:rsidRDefault="00145DDF" w:rsidP="00145DDF">
      <w:pPr>
        <w:pStyle w:val="DraftSectionNote"/>
        <w:tabs>
          <w:tab w:val="right" w:pos="1304"/>
        </w:tabs>
        <w:ind w:left="850"/>
        <w:rPr>
          <w:b/>
        </w:rPr>
      </w:pPr>
      <w:r w:rsidRPr="00457E65">
        <w:rPr>
          <w:b/>
        </w:rPr>
        <w:t>Note</w:t>
      </w:r>
    </w:p>
    <w:p w14:paraId="646B3376" w14:textId="77777777" w:rsidR="00145DDF" w:rsidRDefault="00145DDF" w:rsidP="00145DDF">
      <w:pPr>
        <w:pStyle w:val="DraftSectionNote"/>
        <w:tabs>
          <w:tab w:val="right" w:pos="1304"/>
        </w:tabs>
        <w:ind w:left="850"/>
      </w:pPr>
      <w:r>
        <w:t>See section 43 of the Act.</w:t>
      </w:r>
    </w:p>
    <w:p w14:paraId="646B3377" w14:textId="77777777" w:rsidR="00145DDF" w:rsidRDefault="00145DDF" w:rsidP="00C92295">
      <w:pPr>
        <w:pStyle w:val="StyleDraftHeading1Left0cmHanging15cm1"/>
      </w:pPr>
      <w:r>
        <w:tab/>
      </w:r>
      <w:bookmarkStart w:id="166" w:name="_Toc136427842"/>
      <w:r>
        <w:t>114</w:t>
      </w:r>
      <w:r>
        <w:tab/>
        <w:t>Accredited assessor must act in accordance with accreditation</w:t>
      </w:r>
      <w:bookmarkEnd w:id="166"/>
    </w:p>
    <w:p w14:paraId="646B3378" w14:textId="77777777" w:rsidR="00145DDF" w:rsidRDefault="00145DDF" w:rsidP="00145DDF">
      <w:pPr>
        <w:pStyle w:val="DraftHeading2"/>
        <w:tabs>
          <w:tab w:val="right" w:pos="1247"/>
        </w:tabs>
        <w:ind w:left="1361" w:hanging="1361"/>
      </w:pPr>
      <w:r>
        <w:tab/>
      </w:r>
      <w:r w:rsidRPr="00543688">
        <w:t>(1)</w:t>
      </w:r>
      <w:r>
        <w:tab/>
        <w:t>An accredited assessor must not conduct a competency assessment unless:</w:t>
      </w:r>
    </w:p>
    <w:p w14:paraId="646B3379" w14:textId="77777777" w:rsidR="00145DDF" w:rsidRDefault="00145DDF" w:rsidP="00145DDF">
      <w:pPr>
        <w:pStyle w:val="DraftHeading3"/>
        <w:tabs>
          <w:tab w:val="right" w:pos="1757"/>
        </w:tabs>
        <w:ind w:left="1871" w:hanging="1871"/>
      </w:pPr>
      <w:r>
        <w:tab/>
        <w:t>(a)</w:t>
      </w:r>
      <w:r>
        <w:tab/>
        <w:t>the competency assessment relates to a class of high risk work for which the assessor is accredited; and</w:t>
      </w:r>
    </w:p>
    <w:p w14:paraId="646B337A" w14:textId="77777777" w:rsidR="00145DDF" w:rsidRDefault="00145DDF" w:rsidP="00145DDF">
      <w:pPr>
        <w:pStyle w:val="DraftHeading3"/>
        <w:tabs>
          <w:tab w:val="right" w:pos="1757"/>
        </w:tabs>
        <w:ind w:left="1871" w:hanging="1871"/>
      </w:pPr>
      <w:r>
        <w:tab/>
        <w:t>(b)</w:t>
      </w:r>
      <w:r>
        <w:tab/>
        <w:t>the accredited assessor conducts the competency assessment for or on behalf of an RTO.</w:t>
      </w:r>
    </w:p>
    <w:p w14:paraId="646B337B" w14:textId="77777777" w:rsidR="00145DDF" w:rsidRDefault="00145DDF" w:rsidP="00145DDF">
      <w:pPr>
        <w:pStyle w:val="DraftHeading2"/>
        <w:tabs>
          <w:tab w:val="right" w:pos="1247"/>
        </w:tabs>
        <w:ind w:left="1361" w:hanging="1361"/>
      </w:pPr>
      <w:r>
        <w:tab/>
      </w:r>
      <w:r w:rsidRPr="00543688">
        <w:t>(</w:t>
      </w:r>
      <w:r>
        <w:t>2</w:t>
      </w:r>
      <w:r w:rsidRPr="00543688">
        <w:t>)</w:t>
      </w:r>
      <w:r>
        <w:tab/>
        <w:t>An accredited assessor must not issue a notice of satisfactory assessment unless the competency assessment relates to a class of high risk work for which the assessor is accredited.</w:t>
      </w:r>
    </w:p>
    <w:p w14:paraId="646B337C" w14:textId="77777777" w:rsidR="00145DDF" w:rsidRDefault="00145DDF" w:rsidP="00145DDF">
      <w:pPr>
        <w:pStyle w:val="DraftHeading2"/>
        <w:tabs>
          <w:tab w:val="right" w:pos="1247"/>
        </w:tabs>
        <w:ind w:left="1361" w:hanging="1361"/>
      </w:pPr>
      <w:r>
        <w:tab/>
      </w:r>
      <w:r w:rsidRPr="00BE661F">
        <w:t>(</w:t>
      </w:r>
      <w:r>
        <w:t>3</w:t>
      </w:r>
      <w:r w:rsidRPr="00BE661F">
        <w:t>)</w:t>
      </w:r>
      <w:r>
        <w:tab/>
        <w:t>An accredited assessor who conducts a competency assessment must do so in accordance with the conditions of accreditation imposed under regulation 121.</w:t>
      </w:r>
    </w:p>
    <w:p w14:paraId="646B337D" w14:textId="77777777" w:rsidR="00145DDF" w:rsidRDefault="00145DDF" w:rsidP="00145DDF">
      <w:pPr>
        <w:pStyle w:val="DraftHeading2"/>
        <w:tabs>
          <w:tab w:val="right" w:pos="1247"/>
        </w:tabs>
        <w:ind w:left="1361" w:hanging="1361"/>
      </w:pPr>
      <w:r>
        <w:tab/>
      </w:r>
      <w:r w:rsidRPr="00BE661F">
        <w:t>(</w:t>
      </w:r>
      <w:r>
        <w:t>4</w:t>
      </w:r>
      <w:r w:rsidRPr="00BE661F">
        <w:t>)</w:t>
      </w:r>
      <w:r>
        <w:tab/>
        <w:t>An accredited assessor who issues a notice of satisfactory assessment must do so in accordance with any conditions of accreditation imposed under regulation 121</w:t>
      </w:r>
      <w:r w:rsidRPr="00B05B06">
        <w:t>.</w:t>
      </w:r>
    </w:p>
    <w:p w14:paraId="646B337E" w14:textId="77777777" w:rsidR="00145DDF" w:rsidRDefault="00145DDF" w:rsidP="00145DDF">
      <w:pPr>
        <w:pStyle w:val="DraftHeading2"/>
        <w:tabs>
          <w:tab w:val="right" w:pos="1247"/>
        </w:tabs>
        <w:ind w:left="1361" w:hanging="1361"/>
      </w:pPr>
      <w:r>
        <w:tab/>
        <w:t>(5)</w:t>
      </w:r>
      <w:r w:rsidRPr="00254F49">
        <w:tab/>
      </w:r>
      <w:proofErr w:type="spellStart"/>
      <w:r w:rsidRPr="00254F49">
        <w:t>Subregulations</w:t>
      </w:r>
      <w:proofErr w:type="spellEnd"/>
      <w:r w:rsidRPr="00254F49">
        <w:t xml:space="preserve"> (1) to (</w:t>
      </w:r>
      <w:r>
        <w:t>4</w:t>
      </w:r>
      <w:r w:rsidRPr="00254F49">
        <w:t>) do not apply if the regulator is the accredited assessor.</w:t>
      </w:r>
    </w:p>
    <w:p w14:paraId="646B337F" w14:textId="77777777" w:rsidR="00145DDF" w:rsidRPr="00C04814" w:rsidRDefault="00145DDF" w:rsidP="00145DDF">
      <w:pPr>
        <w:pStyle w:val="DraftSectionNote"/>
        <w:tabs>
          <w:tab w:val="right" w:pos="1304"/>
        </w:tabs>
        <w:ind w:left="850"/>
        <w:rPr>
          <w:b/>
        </w:rPr>
      </w:pPr>
      <w:r w:rsidRPr="00C04814">
        <w:rPr>
          <w:b/>
        </w:rPr>
        <w:t>Note</w:t>
      </w:r>
    </w:p>
    <w:p w14:paraId="646B3380" w14:textId="77777777" w:rsidR="00145DDF" w:rsidRDefault="00145DDF" w:rsidP="00145DDF">
      <w:pPr>
        <w:pStyle w:val="DraftSectionNote"/>
        <w:tabs>
          <w:tab w:val="right" w:pos="1304"/>
        </w:tabs>
        <w:ind w:left="850"/>
      </w:pPr>
      <w:r>
        <w:t>See section 43 of the Act.</w:t>
      </w:r>
    </w:p>
    <w:p w14:paraId="646B3381" w14:textId="77777777" w:rsidR="00145DDF" w:rsidRPr="003D046E" w:rsidRDefault="00145DDF" w:rsidP="0013567F">
      <w:pPr>
        <w:pStyle w:val="StyleHeading-DIVISIONLeftLeft0cmHanging275cm"/>
      </w:pPr>
      <w:bookmarkStart w:id="167" w:name="_Toc136427843"/>
      <w:r>
        <w:t xml:space="preserve">Subdivision 2 </w:t>
      </w:r>
      <w:r>
        <w:tab/>
        <w:t>Accreditation process</w:t>
      </w:r>
      <w:bookmarkEnd w:id="167"/>
    </w:p>
    <w:p w14:paraId="646B3382" w14:textId="77777777" w:rsidR="00145DDF" w:rsidRPr="006E568B" w:rsidRDefault="00145DDF" w:rsidP="00C92295">
      <w:pPr>
        <w:pStyle w:val="StyleDraftHeading1Left0cmHanging15cm1"/>
      </w:pPr>
      <w:r>
        <w:tab/>
      </w:r>
      <w:bookmarkStart w:id="168" w:name="_Toc136427844"/>
      <w:r>
        <w:t>115</w:t>
      </w:r>
      <w:r>
        <w:tab/>
        <w:t>Regulator may accredit assessors</w:t>
      </w:r>
      <w:bookmarkEnd w:id="168"/>
    </w:p>
    <w:p w14:paraId="646B3383" w14:textId="77777777" w:rsidR="00145DDF" w:rsidRDefault="00145DDF" w:rsidP="00145DDF">
      <w:pPr>
        <w:pStyle w:val="BodySectionSub"/>
      </w:pPr>
      <w:r w:rsidRPr="008360CA">
        <w:t xml:space="preserve">The regulator may, </w:t>
      </w:r>
      <w:r>
        <w:t>under</w:t>
      </w:r>
      <w:r w:rsidRPr="008360CA">
        <w:t xml:space="preserve"> this Division, </w:t>
      </w:r>
      <w:r>
        <w:t>accredit</w:t>
      </w:r>
      <w:r w:rsidRPr="008360CA">
        <w:t xml:space="preserve"> persons to conduct assessments</w:t>
      </w:r>
      <w:r>
        <w:t>.</w:t>
      </w:r>
    </w:p>
    <w:p w14:paraId="646B3384" w14:textId="77777777" w:rsidR="00145DDF" w:rsidRDefault="00145DDF" w:rsidP="00C92295">
      <w:pPr>
        <w:pStyle w:val="StyleDraftHeading1Left0cmHanging15cm1"/>
      </w:pPr>
      <w:r>
        <w:lastRenderedPageBreak/>
        <w:tab/>
      </w:r>
      <w:bookmarkStart w:id="169" w:name="_Toc136427845"/>
      <w:r>
        <w:t>116</w:t>
      </w:r>
      <w:r>
        <w:tab/>
        <w:t>Application for accreditation</w:t>
      </w:r>
      <w:bookmarkEnd w:id="169"/>
    </w:p>
    <w:p w14:paraId="646B3385" w14:textId="77777777" w:rsidR="00145DDF" w:rsidRDefault="00145DDF" w:rsidP="00145DDF">
      <w:pPr>
        <w:pStyle w:val="DraftHeading2"/>
        <w:tabs>
          <w:tab w:val="right" w:pos="1247"/>
        </w:tabs>
        <w:ind w:left="1361" w:hanging="1361"/>
      </w:pPr>
      <w:r>
        <w:tab/>
      </w:r>
      <w:r w:rsidRPr="00D871D4">
        <w:t>(1)</w:t>
      </w:r>
      <w:r>
        <w:tab/>
        <w:t>An application for accreditation must be made in the manner and form required by the regulator.</w:t>
      </w:r>
    </w:p>
    <w:p w14:paraId="646B3386" w14:textId="77777777" w:rsidR="00145DDF" w:rsidRDefault="00145DDF" w:rsidP="00145DDF">
      <w:pPr>
        <w:pStyle w:val="DraftHeading2"/>
        <w:tabs>
          <w:tab w:val="right" w:pos="1247"/>
        </w:tabs>
        <w:ind w:left="1361" w:hanging="1361"/>
      </w:pPr>
      <w:r>
        <w:tab/>
      </w:r>
      <w:r w:rsidRPr="00D871D4">
        <w:t>(2)</w:t>
      </w:r>
      <w:r>
        <w:tab/>
        <w:t>The application must include the following information:</w:t>
      </w:r>
    </w:p>
    <w:p w14:paraId="646B3387" w14:textId="77777777" w:rsidR="00145DDF" w:rsidRDefault="00145DDF" w:rsidP="00145DDF">
      <w:pPr>
        <w:pStyle w:val="DraftHeading3"/>
        <w:tabs>
          <w:tab w:val="right" w:pos="1757"/>
        </w:tabs>
        <w:ind w:left="1871" w:hanging="1871"/>
      </w:pPr>
      <w:r>
        <w:tab/>
      </w:r>
      <w:r w:rsidRPr="00903314">
        <w:t>(</w:t>
      </w:r>
      <w:r>
        <w:t>a</w:t>
      </w:r>
      <w:r w:rsidRPr="00903314">
        <w:t>)</w:t>
      </w:r>
      <w:r>
        <w:tab/>
        <w:t>the name and residential address of the applicant;</w:t>
      </w:r>
    </w:p>
    <w:p w14:paraId="646B3388" w14:textId="77777777" w:rsidR="00145DDF" w:rsidRDefault="00145DDF" w:rsidP="00145DDF">
      <w:pPr>
        <w:pStyle w:val="DraftHeading3"/>
        <w:tabs>
          <w:tab w:val="right" w:pos="1757"/>
        </w:tabs>
        <w:ind w:left="1871" w:hanging="1871"/>
      </w:pPr>
      <w:r>
        <w:tab/>
        <w:t>(b)</w:t>
      </w:r>
      <w:r>
        <w:tab/>
        <w:t>any other evidence of the applicant's identity required by the regulator;</w:t>
      </w:r>
    </w:p>
    <w:p w14:paraId="646B3389" w14:textId="77777777" w:rsidR="00145DDF" w:rsidRDefault="00145DDF" w:rsidP="00145DDF">
      <w:pPr>
        <w:pStyle w:val="DraftHeading3"/>
        <w:tabs>
          <w:tab w:val="right" w:pos="1757"/>
        </w:tabs>
        <w:ind w:left="1871" w:hanging="1871"/>
      </w:pPr>
      <w:r>
        <w:tab/>
        <w:t>(c</w:t>
      </w:r>
      <w:r w:rsidRPr="00265842">
        <w:t>)</w:t>
      </w:r>
      <w:r>
        <w:tab/>
        <w:t>details of the class of high risk work to which the application relates;</w:t>
      </w:r>
    </w:p>
    <w:p w14:paraId="646B338A" w14:textId="77777777" w:rsidR="00145DDF" w:rsidRDefault="00145DDF" w:rsidP="00145DDF">
      <w:pPr>
        <w:pStyle w:val="DraftHeading3"/>
        <w:tabs>
          <w:tab w:val="right" w:pos="1757"/>
        </w:tabs>
        <w:ind w:left="1871" w:hanging="1871"/>
      </w:pPr>
      <w:r>
        <w:tab/>
      </w:r>
      <w:r w:rsidRPr="00E753AD">
        <w:t>(</w:t>
      </w:r>
      <w:r>
        <w:t>d</w:t>
      </w:r>
      <w:r w:rsidRPr="00E753AD">
        <w:t>)</w:t>
      </w:r>
      <w:r>
        <w:tab/>
        <w:t>evidence that the applicant is qualified to conduct the type of competency assessment in relation to the class of high risk work to which the application relates;</w:t>
      </w:r>
    </w:p>
    <w:p w14:paraId="646B338B" w14:textId="77777777" w:rsidR="00145DDF" w:rsidRDefault="00145DDF" w:rsidP="00145DDF">
      <w:pPr>
        <w:pStyle w:val="DraftHeading3"/>
        <w:tabs>
          <w:tab w:val="right" w:pos="1757"/>
        </w:tabs>
        <w:ind w:left="1871" w:hanging="1871"/>
      </w:pPr>
      <w:r>
        <w:tab/>
      </w:r>
      <w:r w:rsidRPr="00C71CD3">
        <w:t>(</w:t>
      </w:r>
      <w:r>
        <w:t>e</w:t>
      </w:r>
      <w:r w:rsidRPr="00C71CD3">
        <w:t>)</w:t>
      </w:r>
      <w:r>
        <w:tab/>
        <w:t>details of any current equivalent accreditation under a corresponding WHS law;</w:t>
      </w:r>
    </w:p>
    <w:p w14:paraId="646B338C" w14:textId="77777777" w:rsidR="00145DDF" w:rsidRDefault="00145DDF" w:rsidP="00145DDF">
      <w:pPr>
        <w:pStyle w:val="DraftHeading3"/>
        <w:tabs>
          <w:tab w:val="right" w:pos="1757"/>
        </w:tabs>
        <w:ind w:left="1871" w:hanging="1871"/>
      </w:pPr>
      <w:r>
        <w:tab/>
      </w:r>
      <w:r w:rsidRPr="00B865F5">
        <w:t>(</w:t>
      </w:r>
      <w:r>
        <w:t>f</w:t>
      </w:r>
      <w:r w:rsidRPr="00B865F5">
        <w:t>)</w:t>
      </w:r>
      <w:r>
        <w:tab/>
        <w:t>a declaration as to whether or not the applicant has ever been convicted or found guilty of any offence under the Act or these Regulations or under any corresponding WHS law;</w:t>
      </w:r>
    </w:p>
    <w:p w14:paraId="646B338D" w14:textId="77777777" w:rsidR="00145DDF" w:rsidRPr="004E02AC" w:rsidRDefault="00145DDF" w:rsidP="00145DDF">
      <w:pPr>
        <w:pStyle w:val="DraftParaNote"/>
        <w:tabs>
          <w:tab w:val="right" w:pos="2324"/>
        </w:tabs>
        <w:ind w:left="1871"/>
        <w:rPr>
          <w:b/>
        </w:rPr>
      </w:pPr>
      <w:r w:rsidRPr="004E02AC">
        <w:rPr>
          <w:b/>
        </w:rPr>
        <w:t>Note</w:t>
      </w:r>
    </w:p>
    <w:p w14:paraId="646B338E" w14:textId="77777777" w:rsidR="00145DDF" w:rsidRPr="004E02AC" w:rsidRDefault="00145DDF" w:rsidP="00145DDF">
      <w:pPr>
        <w:pStyle w:val="DraftParaNote"/>
        <w:tabs>
          <w:tab w:val="right" w:pos="2324"/>
        </w:tabs>
        <w:ind w:left="1871"/>
      </w:pPr>
      <w:r>
        <w:t>See the jurisdictional note in the Appendix.</w:t>
      </w:r>
    </w:p>
    <w:p w14:paraId="646B338F" w14:textId="77777777" w:rsidR="00145DDF" w:rsidRDefault="00145DDF" w:rsidP="00145DDF">
      <w:pPr>
        <w:pStyle w:val="DraftHeading3"/>
        <w:tabs>
          <w:tab w:val="right" w:pos="1757"/>
        </w:tabs>
        <w:ind w:left="1871" w:hanging="1871"/>
      </w:pPr>
      <w:r>
        <w:tab/>
      </w:r>
      <w:r w:rsidRPr="0004755C">
        <w:t>(</w:t>
      </w:r>
      <w:r>
        <w:t>g</w:t>
      </w:r>
      <w:r w:rsidRPr="0004755C">
        <w:t>)</w:t>
      </w:r>
      <w:r>
        <w:tab/>
        <w:t>details of any conviction or finding of guilt declared under paragraph (f);</w:t>
      </w:r>
    </w:p>
    <w:p w14:paraId="646B3390" w14:textId="77777777" w:rsidR="00145DDF" w:rsidRDefault="00145DDF" w:rsidP="00145DDF">
      <w:pPr>
        <w:pStyle w:val="DraftHeading3"/>
        <w:tabs>
          <w:tab w:val="right" w:pos="1757"/>
        </w:tabs>
        <w:ind w:left="1871" w:hanging="1871"/>
      </w:pPr>
      <w:r>
        <w:tab/>
      </w:r>
      <w:r w:rsidRPr="00592CDF">
        <w:t>(</w:t>
      </w:r>
      <w:r>
        <w:t>h</w:t>
      </w:r>
      <w:r w:rsidRPr="00592CDF">
        <w:t>)</w:t>
      </w:r>
      <w:r>
        <w:tab/>
        <w:t>a declaration as to whether or not the applicant has ever entered into an enforceable undertaking under the Act or under any corresponding WHS law;</w:t>
      </w:r>
    </w:p>
    <w:p w14:paraId="646B3391" w14:textId="77777777" w:rsidR="00145DDF" w:rsidRDefault="00145DDF" w:rsidP="00145DDF">
      <w:pPr>
        <w:pStyle w:val="DraftHeading3"/>
        <w:tabs>
          <w:tab w:val="right" w:pos="1757"/>
        </w:tabs>
        <w:ind w:left="1871" w:hanging="1871"/>
      </w:pPr>
      <w:r>
        <w:tab/>
        <w:t>(</w:t>
      </w:r>
      <w:proofErr w:type="spellStart"/>
      <w:r>
        <w:t>i</w:t>
      </w:r>
      <w:proofErr w:type="spellEnd"/>
      <w:r w:rsidRPr="00B907C4">
        <w:t>)</w:t>
      </w:r>
      <w:r>
        <w:tab/>
        <w:t>details of any enforceable undertaking declared under paragraph (h);</w:t>
      </w:r>
    </w:p>
    <w:p w14:paraId="646B3392" w14:textId="77777777" w:rsidR="00145DDF" w:rsidRPr="00337ADD" w:rsidRDefault="00145DDF" w:rsidP="00145DDF">
      <w:pPr>
        <w:pStyle w:val="DraftHeading3"/>
        <w:tabs>
          <w:tab w:val="right" w:pos="1757"/>
        </w:tabs>
        <w:ind w:left="1871" w:hanging="1871"/>
      </w:pPr>
      <w:r>
        <w:tab/>
      </w:r>
      <w:r w:rsidRPr="00F04BC2">
        <w:t>(j)</w:t>
      </w:r>
      <w:r w:rsidRPr="00337ADD">
        <w:tab/>
        <w:t xml:space="preserve">if the applicant has previously been refused an equivalent accreditation under a corresponding WHS law, a declaration </w:t>
      </w:r>
      <w:r>
        <w:t>giving details of</w:t>
      </w:r>
      <w:r w:rsidRPr="00337ADD">
        <w:t xml:space="preserve"> that refusal;</w:t>
      </w:r>
    </w:p>
    <w:p w14:paraId="646B3393" w14:textId="77777777" w:rsidR="00145DDF" w:rsidRPr="00337ADD" w:rsidRDefault="00145DDF" w:rsidP="00145DDF">
      <w:pPr>
        <w:pStyle w:val="DraftHeading3"/>
        <w:tabs>
          <w:tab w:val="right" w:pos="1757"/>
        </w:tabs>
        <w:ind w:left="1871" w:hanging="1871"/>
      </w:pPr>
      <w:r>
        <w:tab/>
      </w:r>
      <w:r w:rsidRPr="00F04BC2">
        <w:t>(k)</w:t>
      </w:r>
      <w:r w:rsidRPr="00337ADD">
        <w:tab/>
        <w:t>if the applicant has previously held an equivalent accreditation under a corresponding WHS law, a declaration:</w:t>
      </w:r>
    </w:p>
    <w:p w14:paraId="646B3394" w14:textId="77777777" w:rsidR="00145DDF" w:rsidRDefault="00145DDF" w:rsidP="00145DDF">
      <w:pPr>
        <w:pStyle w:val="DraftHeading4"/>
        <w:tabs>
          <w:tab w:val="right" w:pos="2268"/>
        </w:tabs>
        <w:ind w:left="2381" w:hanging="2381"/>
      </w:pPr>
      <w:r>
        <w:tab/>
      </w:r>
      <w:r w:rsidRPr="00F04BC2">
        <w:t>(</w:t>
      </w:r>
      <w:proofErr w:type="spellStart"/>
      <w:r w:rsidRPr="00F04BC2">
        <w:t>i</w:t>
      </w:r>
      <w:proofErr w:type="spellEnd"/>
      <w:r w:rsidRPr="00F04BC2">
        <w:t>)</w:t>
      </w:r>
      <w:r w:rsidRPr="00337ADD">
        <w:tab/>
        <w:t>describing any condition imposed on that accreditation;</w:t>
      </w:r>
      <w:r>
        <w:t xml:space="preserve"> and</w:t>
      </w:r>
    </w:p>
    <w:p w14:paraId="646B3395" w14:textId="77777777" w:rsidR="00145DDF" w:rsidRDefault="00145DDF" w:rsidP="00145DDF">
      <w:pPr>
        <w:pStyle w:val="DraftHeading4"/>
        <w:tabs>
          <w:tab w:val="right" w:pos="2268"/>
        </w:tabs>
        <w:ind w:left="2381" w:hanging="2381"/>
      </w:pPr>
      <w:r>
        <w:tab/>
      </w:r>
      <w:r w:rsidRPr="00F04BC2">
        <w:t>(ii)</w:t>
      </w:r>
      <w:r w:rsidRPr="00337ADD">
        <w:tab/>
        <w:t xml:space="preserve">stating whether or not that accreditation had been suspended or cancelled and, if so, whether or not the </w:t>
      </w:r>
      <w:r w:rsidRPr="00337ADD">
        <w:lastRenderedPageBreak/>
        <w:t>applicant had been disqualified from applying for a</w:t>
      </w:r>
      <w:r>
        <w:t>ny</w:t>
      </w:r>
      <w:r w:rsidRPr="00337ADD">
        <w:t xml:space="preserve"> accreditation;</w:t>
      </w:r>
      <w:r>
        <w:t xml:space="preserve"> and</w:t>
      </w:r>
    </w:p>
    <w:p w14:paraId="646B3396" w14:textId="77777777" w:rsidR="00145DDF" w:rsidRPr="00337ADD" w:rsidRDefault="00145DDF" w:rsidP="00145DDF">
      <w:pPr>
        <w:pStyle w:val="DraftHeading4"/>
        <w:tabs>
          <w:tab w:val="right" w:pos="2268"/>
        </w:tabs>
        <w:ind w:left="2381" w:hanging="2381"/>
      </w:pPr>
      <w:r>
        <w:tab/>
      </w:r>
      <w:r w:rsidRPr="00F04BC2">
        <w:t>(iii)</w:t>
      </w:r>
      <w:r w:rsidRPr="00337ADD">
        <w:tab/>
        <w:t>giving details of any suspension, c</w:t>
      </w:r>
      <w:r>
        <w:t>ancellation or disqualification.</w:t>
      </w:r>
    </w:p>
    <w:p w14:paraId="646B3397" w14:textId="77777777" w:rsidR="00145DDF" w:rsidRPr="00C31205" w:rsidRDefault="00145DDF" w:rsidP="00145DDF">
      <w:pPr>
        <w:pStyle w:val="DraftSub-sectionNote"/>
        <w:tabs>
          <w:tab w:val="right" w:pos="1814"/>
        </w:tabs>
        <w:ind w:left="1361"/>
        <w:rPr>
          <w:b/>
        </w:rPr>
      </w:pPr>
      <w:r w:rsidRPr="00C31205">
        <w:rPr>
          <w:b/>
        </w:rPr>
        <w:t>Note</w:t>
      </w:r>
    </w:p>
    <w:p w14:paraId="646B3398"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399" w14:textId="77777777" w:rsidR="00145DDF" w:rsidRDefault="00145DDF" w:rsidP="00145DDF">
      <w:pPr>
        <w:pStyle w:val="DraftHeading2"/>
        <w:tabs>
          <w:tab w:val="right" w:pos="1247"/>
        </w:tabs>
        <w:ind w:left="1361" w:hanging="1361"/>
      </w:pPr>
      <w:r>
        <w:tab/>
      </w:r>
      <w:r w:rsidRPr="00D9577A">
        <w:t>(3)</w:t>
      </w:r>
      <w:r>
        <w:tab/>
        <w:t>The application must be accompanied by the relevant fee.</w:t>
      </w:r>
    </w:p>
    <w:p w14:paraId="646B339A" w14:textId="77777777" w:rsidR="00145DDF" w:rsidRDefault="00145DDF" w:rsidP="00C92295">
      <w:pPr>
        <w:pStyle w:val="StyleDraftHeading1Left0cmHanging15cm1"/>
      </w:pPr>
      <w:r>
        <w:tab/>
      </w:r>
      <w:bookmarkStart w:id="170" w:name="_Toc136427846"/>
      <w:r>
        <w:t>117</w:t>
      </w:r>
      <w:r>
        <w:tab/>
        <w:t>Additional information</w:t>
      </w:r>
      <w:bookmarkEnd w:id="170"/>
    </w:p>
    <w:p w14:paraId="646B339B" w14:textId="77777777" w:rsidR="00145DDF" w:rsidRDefault="00145DDF" w:rsidP="00145DDF">
      <w:pPr>
        <w:pStyle w:val="DraftHeading2"/>
        <w:tabs>
          <w:tab w:val="right" w:pos="1247"/>
        </w:tabs>
        <w:ind w:left="1361" w:hanging="1361"/>
      </w:pPr>
      <w:r>
        <w:tab/>
      </w:r>
      <w:r w:rsidRPr="003079CC">
        <w:t>(1)</w:t>
      </w:r>
      <w:r>
        <w:tab/>
        <w:t>If an application for accreditation does not contain sufficient information to enable the regulator to make a decision whether or not to grant the accreditation, the regulator may ask the applicant to provide additional information.</w:t>
      </w:r>
    </w:p>
    <w:p w14:paraId="646B339C"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39D" w14:textId="77777777" w:rsidR="00145DDF" w:rsidRDefault="00145DDF" w:rsidP="00145DDF">
      <w:pPr>
        <w:pStyle w:val="DraftHeading3"/>
        <w:tabs>
          <w:tab w:val="right" w:pos="1757"/>
        </w:tabs>
        <w:ind w:left="1871" w:hanging="1871"/>
      </w:pPr>
      <w:r>
        <w:tab/>
      </w:r>
      <w:r w:rsidRPr="003079CC">
        <w:t>(</w:t>
      </w:r>
      <w:r>
        <w:t>a</w:t>
      </w:r>
      <w:r w:rsidRPr="003079CC">
        <w:t>)</w:t>
      </w:r>
      <w:r>
        <w:tab/>
        <w:t>specify the date (being not less than 28 days after the request) by which the additional information is to be given; and</w:t>
      </w:r>
    </w:p>
    <w:p w14:paraId="646B339E"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339F"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3A0"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3A1" w14:textId="77777777" w:rsidR="00145DDF" w:rsidRDefault="00145DDF" w:rsidP="00C92295">
      <w:pPr>
        <w:pStyle w:val="StyleDraftHeading1Left0cmHanging15cm1"/>
      </w:pPr>
      <w:r>
        <w:tab/>
      </w:r>
      <w:bookmarkStart w:id="171" w:name="_Toc136427847"/>
      <w:r>
        <w:t>118</w:t>
      </w:r>
      <w:r>
        <w:tab/>
        <w:t>Decision on application</w:t>
      </w:r>
      <w:bookmarkEnd w:id="171"/>
    </w:p>
    <w:p w14:paraId="646B33A2" w14:textId="77777777" w:rsidR="00145DDF" w:rsidRDefault="00145DDF" w:rsidP="00145DDF">
      <w:pPr>
        <w:pStyle w:val="DraftHeading2"/>
        <w:tabs>
          <w:tab w:val="right" w:pos="1247"/>
        </w:tabs>
        <w:ind w:left="1361" w:hanging="1361"/>
      </w:pPr>
      <w:r>
        <w:tab/>
      </w:r>
      <w:r w:rsidRPr="002B2670">
        <w:t>(1)</w:t>
      </w:r>
      <w:r>
        <w:tab/>
        <w:t xml:space="preserve">Subject to </w:t>
      </w:r>
      <w:proofErr w:type="spellStart"/>
      <w:r>
        <w:t>subregulation</w:t>
      </w:r>
      <w:proofErr w:type="spellEnd"/>
      <w:r>
        <w:t xml:space="preserve"> (3), the regulator must grant an accreditation if satisfied about the matters referred to in </w:t>
      </w:r>
      <w:proofErr w:type="spellStart"/>
      <w:r>
        <w:t>subregulation</w:t>
      </w:r>
      <w:proofErr w:type="spellEnd"/>
      <w:r>
        <w:t xml:space="preserve"> (2).</w:t>
      </w:r>
    </w:p>
    <w:p w14:paraId="646B33A3" w14:textId="77777777" w:rsidR="00145DDF" w:rsidRDefault="00145DDF" w:rsidP="00145DDF">
      <w:pPr>
        <w:pStyle w:val="DraftHeading2"/>
        <w:tabs>
          <w:tab w:val="right" w:pos="1247"/>
        </w:tabs>
        <w:ind w:left="1361" w:hanging="1361"/>
      </w:pPr>
      <w:r>
        <w:tab/>
        <w:t>(2)</w:t>
      </w:r>
      <w:r>
        <w:tab/>
        <w:t>The regula</w:t>
      </w:r>
      <w:r w:rsidR="00096A93">
        <w:t>tor must be satisfied that</w:t>
      </w:r>
      <w:r>
        <w:t>:</w:t>
      </w:r>
    </w:p>
    <w:p w14:paraId="646B33A4" w14:textId="77777777" w:rsidR="00145DDF" w:rsidRPr="00C71CD3" w:rsidRDefault="00145DDF" w:rsidP="00145DDF">
      <w:pPr>
        <w:pStyle w:val="DraftHeading3"/>
        <w:tabs>
          <w:tab w:val="right" w:pos="1757"/>
        </w:tabs>
        <w:ind w:left="1871" w:hanging="1871"/>
      </w:pPr>
      <w:r>
        <w:tab/>
      </w:r>
      <w:r w:rsidRPr="00C71CD3">
        <w:t>(</w:t>
      </w:r>
      <w:r>
        <w:t>a</w:t>
      </w:r>
      <w:r w:rsidRPr="00C71CD3">
        <w:t>)</w:t>
      </w:r>
      <w:r>
        <w:tab/>
        <w:t>the applicant:</w:t>
      </w:r>
    </w:p>
    <w:p w14:paraId="646B33A5" w14:textId="77777777" w:rsidR="00145DDF" w:rsidRDefault="00145DDF" w:rsidP="00145DDF">
      <w:pPr>
        <w:pStyle w:val="DraftHeading4"/>
        <w:tabs>
          <w:tab w:val="right" w:pos="2268"/>
        </w:tabs>
        <w:ind w:left="2381" w:hanging="2381"/>
      </w:pPr>
      <w:r>
        <w:tab/>
      </w:r>
      <w:r w:rsidRPr="00C71CD3">
        <w:t>(</w:t>
      </w:r>
      <w:proofErr w:type="spellStart"/>
      <w:r w:rsidRPr="00C71CD3">
        <w:t>i</w:t>
      </w:r>
      <w:proofErr w:type="spellEnd"/>
      <w:r w:rsidRPr="00C71CD3">
        <w:t>)</w:t>
      </w:r>
      <w:r>
        <w:tab/>
        <w:t>is qualified to conduct the competency assessment to which the application relates; and</w:t>
      </w:r>
    </w:p>
    <w:p w14:paraId="646B33A6" w14:textId="77777777" w:rsidR="00145DDF" w:rsidRDefault="00145DDF" w:rsidP="00145DDF">
      <w:pPr>
        <w:pStyle w:val="DraftHeading4"/>
        <w:tabs>
          <w:tab w:val="right" w:pos="2268"/>
        </w:tabs>
        <w:ind w:left="2381" w:hanging="2381"/>
      </w:pPr>
      <w:r>
        <w:tab/>
      </w:r>
      <w:r w:rsidRPr="00C71CD3">
        <w:t>(ii)</w:t>
      </w:r>
      <w:r>
        <w:tab/>
        <w:t>is able to conduct the competency assessment to which the application relates competently; and</w:t>
      </w:r>
    </w:p>
    <w:p w14:paraId="646B33A7" w14:textId="77777777" w:rsidR="00145DDF" w:rsidRDefault="00145DDF" w:rsidP="00145DDF">
      <w:pPr>
        <w:pStyle w:val="DraftHeading4"/>
        <w:tabs>
          <w:tab w:val="right" w:pos="2268"/>
        </w:tabs>
        <w:ind w:left="2381" w:hanging="2381"/>
      </w:pPr>
      <w:r>
        <w:tab/>
      </w:r>
      <w:r w:rsidRPr="00C71CD3">
        <w:t>(iii)</w:t>
      </w:r>
      <w:r>
        <w:tab/>
        <w:t>is able to ensure compliance with any conditions that will apply to</w:t>
      </w:r>
      <w:r>
        <w:rPr>
          <w:rFonts w:ascii="Arial" w:hAnsi="Arial" w:cs="Arial"/>
          <w:sz w:val="20"/>
        </w:rPr>
        <w:t xml:space="preserve"> </w:t>
      </w:r>
      <w:r>
        <w:t>the accreditation; or</w:t>
      </w:r>
    </w:p>
    <w:p w14:paraId="646B33A8" w14:textId="77777777" w:rsidR="00145DDF" w:rsidRDefault="00145DDF" w:rsidP="00145DDF">
      <w:pPr>
        <w:pStyle w:val="DraftHeading3"/>
        <w:tabs>
          <w:tab w:val="right" w:pos="1757"/>
        </w:tabs>
        <w:ind w:left="1871" w:hanging="1871"/>
      </w:pPr>
      <w:r>
        <w:tab/>
      </w:r>
      <w:r w:rsidRPr="00C71CD3">
        <w:t>(</w:t>
      </w:r>
      <w:r>
        <w:t>b</w:t>
      </w:r>
      <w:r w:rsidRPr="00C71CD3">
        <w:t>)</w:t>
      </w:r>
      <w:r>
        <w:tab/>
        <w:t>the applicant holds a current equivalent accreditation under a corresponding WHS law.</w:t>
      </w:r>
    </w:p>
    <w:p w14:paraId="646B33A9" w14:textId="77777777" w:rsidR="00145DDF" w:rsidRDefault="00145DDF" w:rsidP="00145DDF">
      <w:pPr>
        <w:pStyle w:val="DraftHeading2"/>
        <w:tabs>
          <w:tab w:val="right" w:pos="1247"/>
        </w:tabs>
        <w:ind w:left="1361" w:hanging="1361"/>
      </w:pPr>
      <w:r>
        <w:lastRenderedPageBreak/>
        <w:tab/>
      </w:r>
      <w:r w:rsidRPr="0059539C">
        <w:t>(</w:t>
      </w:r>
      <w:r>
        <w:t>3</w:t>
      </w:r>
      <w:r w:rsidRPr="0059539C">
        <w:t>)</w:t>
      </w:r>
      <w:r>
        <w:tab/>
        <w:t>The regulator must refuse to grant an accreditation if satisfied that:</w:t>
      </w:r>
    </w:p>
    <w:p w14:paraId="646B33AA" w14:textId="77777777" w:rsidR="00145DDF" w:rsidRDefault="00145DDF" w:rsidP="00145DDF">
      <w:pPr>
        <w:pStyle w:val="DraftHeading3"/>
        <w:tabs>
          <w:tab w:val="right" w:pos="1757"/>
        </w:tabs>
        <w:ind w:left="1871" w:hanging="1871"/>
      </w:pPr>
      <w:r>
        <w:tab/>
      </w:r>
      <w:r w:rsidRPr="0059539C">
        <w:t>(a)</w:t>
      </w:r>
      <w:r>
        <w:tab/>
        <w:t>the applicant is disqualified under a corresponding WHS law from holding an equivalent accreditation; or</w:t>
      </w:r>
    </w:p>
    <w:p w14:paraId="646B33AB" w14:textId="77777777" w:rsidR="00145DDF" w:rsidRDefault="00145DDF" w:rsidP="00145DDF">
      <w:pPr>
        <w:pStyle w:val="DraftHeading3"/>
        <w:tabs>
          <w:tab w:val="right" w:pos="1757"/>
        </w:tabs>
        <w:ind w:left="1871" w:hanging="1871"/>
      </w:pPr>
      <w:r>
        <w:tab/>
      </w:r>
      <w:r w:rsidRPr="0059539C">
        <w:t>(b)</w:t>
      </w:r>
      <w:r>
        <w:tab/>
        <w:t>the applicant, in making the application, has:</w:t>
      </w:r>
    </w:p>
    <w:p w14:paraId="646B33AC" w14:textId="77777777" w:rsidR="00145DDF" w:rsidRDefault="00145DDF" w:rsidP="00145DDF">
      <w:pPr>
        <w:pStyle w:val="DraftHeading4"/>
        <w:tabs>
          <w:tab w:val="right" w:pos="2268"/>
        </w:tabs>
        <w:ind w:left="2381" w:hanging="2381"/>
      </w:pPr>
      <w:r>
        <w:tab/>
      </w:r>
      <w:r w:rsidRPr="0059539C">
        <w:t>(</w:t>
      </w:r>
      <w:proofErr w:type="spellStart"/>
      <w:r w:rsidRPr="0059539C">
        <w:t>i</w:t>
      </w:r>
      <w:proofErr w:type="spellEnd"/>
      <w:r w:rsidRPr="0059539C">
        <w:t>)</w:t>
      </w:r>
      <w:r>
        <w:tab/>
        <w:t>given information that is false or misleading in a material particular; or</w:t>
      </w:r>
    </w:p>
    <w:p w14:paraId="646B33AD" w14:textId="77777777" w:rsidR="00145DDF" w:rsidRDefault="00145DDF" w:rsidP="00145DDF">
      <w:pPr>
        <w:pStyle w:val="DraftHeading4"/>
        <w:tabs>
          <w:tab w:val="right" w:pos="2268"/>
        </w:tabs>
        <w:ind w:left="2381" w:hanging="2381"/>
      </w:pPr>
      <w:r>
        <w:tab/>
      </w:r>
      <w:r w:rsidRPr="0059539C">
        <w:t>(ii)</w:t>
      </w:r>
      <w:r>
        <w:tab/>
        <w:t>failed to give any material information that should have been given.</w:t>
      </w:r>
    </w:p>
    <w:p w14:paraId="646B33AE"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accreditation, it must notify the applicant within 14 days after making the decision.</w:t>
      </w:r>
    </w:p>
    <w:p w14:paraId="646B33AF" w14:textId="77777777" w:rsidR="00145DDF" w:rsidRPr="00182913"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117, the regulator is taken to have refused to grant the accreditation applied for.</w:t>
      </w:r>
    </w:p>
    <w:p w14:paraId="646B33B0" w14:textId="77777777" w:rsidR="00145DDF" w:rsidRDefault="00145DDF" w:rsidP="00145DDF">
      <w:pPr>
        <w:pStyle w:val="DraftHeading2"/>
        <w:tabs>
          <w:tab w:val="right" w:pos="1247"/>
        </w:tabs>
        <w:ind w:left="1361" w:hanging="1361"/>
      </w:pPr>
      <w:r>
        <w:tab/>
      </w:r>
      <w:r w:rsidRPr="00182913">
        <w:t>(</w:t>
      </w:r>
      <w:r>
        <w:t>6</w:t>
      </w:r>
      <w:r w:rsidRPr="00182913">
        <w:t>)</w:t>
      </w:r>
      <w:r>
        <w:tab/>
        <w:t xml:space="preserve">For the purposes of </w:t>
      </w:r>
      <w:proofErr w:type="spellStart"/>
      <w:r>
        <w:t>subregulation</w:t>
      </w:r>
      <w:proofErr w:type="spellEnd"/>
      <w:r>
        <w:t xml:space="preserve"> (2)(a)(</w:t>
      </w:r>
      <w:proofErr w:type="spellStart"/>
      <w:r>
        <w:t>i</w:t>
      </w:r>
      <w:proofErr w:type="spellEnd"/>
      <w:r>
        <w:t xml:space="preserve">), an applicant is </w:t>
      </w:r>
      <w:r w:rsidRPr="00D941C7">
        <w:rPr>
          <w:b/>
          <w:i/>
        </w:rPr>
        <w:t>qualified</w:t>
      </w:r>
      <w:r>
        <w:t xml:space="preserve"> to provide the competency assessment if:</w:t>
      </w:r>
    </w:p>
    <w:p w14:paraId="646B33B1" w14:textId="77777777" w:rsidR="00145DDF" w:rsidRDefault="00145DDF" w:rsidP="00145DDF">
      <w:pPr>
        <w:pStyle w:val="DraftHeading3"/>
        <w:tabs>
          <w:tab w:val="right" w:pos="1757"/>
        </w:tabs>
        <w:ind w:left="1871" w:hanging="1871"/>
      </w:pPr>
      <w:r>
        <w:tab/>
      </w:r>
      <w:r w:rsidRPr="00D941C7">
        <w:t>(a)</w:t>
      </w:r>
      <w:r>
        <w:tab/>
        <w:t xml:space="preserve">the applicant's competencies, skills and knowledge are in accordance with the </w:t>
      </w:r>
      <w:r w:rsidRPr="00254F49">
        <w:rPr>
          <w:i/>
        </w:rPr>
        <w:t>Standards for NVR Registered Training Organisations 2011</w:t>
      </w:r>
      <w:r>
        <w:t xml:space="preserve"> published by the Commonwealth; and</w:t>
      </w:r>
    </w:p>
    <w:p w14:paraId="646B33B2" w14:textId="77777777" w:rsidR="00145DDF" w:rsidRDefault="00145DDF" w:rsidP="00145DDF">
      <w:pPr>
        <w:pStyle w:val="DraftHeading3"/>
        <w:tabs>
          <w:tab w:val="right" w:pos="1757"/>
        </w:tabs>
        <w:ind w:left="1871" w:hanging="1871"/>
      </w:pPr>
      <w:r>
        <w:tab/>
      </w:r>
      <w:r w:rsidRPr="00D941C7">
        <w:t>(b)</w:t>
      </w:r>
      <w:r>
        <w:tab/>
        <w:t>the applicant holds a current high risk work licence for the class of high risk work to which the competency assessment relates.</w:t>
      </w:r>
    </w:p>
    <w:p w14:paraId="646B33B3" w14:textId="77777777" w:rsidR="00145DDF" w:rsidRPr="00796BB2" w:rsidRDefault="00145DDF" w:rsidP="00145DDF">
      <w:pPr>
        <w:pStyle w:val="DraftSectionNote"/>
        <w:tabs>
          <w:tab w:val="right" w:pos="1304"/>
        </w:tabs>
        <w:ind w:left="850"/>
        <w:rPr>
          <w:b/>
        </w:rPr>
      </w:pPr>
      <w:r w:rsidRPr="00796BB2">
        <w:rPr>
          <w:b/>
        </w:rPr>
        <w:t>Note</w:t>
      </w:r>
    </w:p>
    <w:p w14:paraId="646B33B4" w14:textId="77777777" w:rsidR="00145DDF" w:rsidRDefault="00145DDF" w:rsidP="00145DDF">
      <w:pPr>
        <w:pStyle w:val="DraftSectionNote"/>
        <w:tabs>
          <w:tab w:val="right" w:pos="1304"/>
        </w:tabs>
        <w:ind w:left="850"/>
      </w:pPr>
      <w:r>
        <w:t xml:space="preserve">A refusal to grant accreditation (including a refusal under </w:t>
      </w:r>
      <w:proofErr w:type="spellStart"/>
      <w:r>
        <w:t>subregulation</w:t>
      </w:r>
      <w:proofErr w:type="spellEnd"/>
      <w:r>
        <w:t xml:space="preserve"> (5)) is a reviewable decision (see regulation 676).</w:t>
      </w:r>
    </w:p>
    <w:p w14:paraId="646B33B5" w14:textId="77777777" w:rsidR="00145DDF" w:rsidRDefault="00145DDF" w:rsidP="00C92295">
      <w:pPr>
        <w:pStyle w:val="StyleDraftHeading1Left0cmHanging15cm1"/>
      </w:pPr>
      <w:r>
        <w:tab/>
      </w:r>
      <w:bookmarkStart w:id="172" w:name="_Toc136427848"/>
      <w:r>
        <w:t>119</w:t>
      </w:r>
      <w:r>
        <w:tab/>
        <w:t>Matters to be taken into account</w:t>
      </w:r>
      <w:bookmarkEnd w:id="172"/>
    </w:p>
    <w:p w14:paraId="646B33B6" w14:textId="77777777" w:rsidR="00145DDF" w:rsidRDefault="00145DDF" w:rsidP="00145DDF">
      <w:pPr>
        <w:pStyle w:val="BodySectionSub"/>
      </w:pPr>
      <w:r>
        <w:t>For the purposes of regulation 118(2)(a)(ii) and </w:t>
      </w:r>
      <w:r w:rsidRPr="009A5EA4">
        <w:t>(iii)</w:t>
      </w:r>
      <w:r>
        <w:t>, the regulator must have regard to all relevant matters, including the following:</w:t>
      </w:r>
    </w:p>
    <w:p w14:paraId="646B33B7"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applicant has been convicted or found guilty;</w:t>
      </w:r>
    </w:p>
    <w:p w14:paraId="646B33B8" w14:textId="77777777" w:rsidR="00145DDF" w:rsidRPr="004E02AC" w:rsidRDefault="00145DDF" w:rsidP="00145DDF">
      <w:pPr>
        <w:pStyle w:val="DraftParaNote"/>
        <w:tabs>
          <w:tab w:val="right" w:pos="2324"/>
        </w:tabs>
        <w:ind w:left="1871"/>
        <w:rPr>
          <w:b/>
        </w:rPr>
      </w:pPr>
      <w:r w:rsidRPr="004E02AC">
        <w:rPr>
          <w:b/>
        </w:rPr>
        <w:t>Note</w:t>
      </w:r>
    </w:p>
    <w:p w14:paraId="646B33B9" w14:textId="77777777" w:rsidR="00145DDF" w:rsidRPr="004E02AC" w:rsidRDefault="00145DDF" w:rsidP="00145DDF">
      <w:pPr>
        <w:pStyle w:val="DraftParaNote"/>
        <w:tabs>
          <w:tab w:val="right" w:pos="2324"/>
        </w:tabs>
        <w:ind w:left="1871"/>
      </w:pPr>
      <w:r>
        <w:t>See the jurisdictional note in the Appendix.</w:t>
      </w:r>
    </w:p>
    <w:p w14:paraId="646B33BA" w14:textId="77777777" w:rsidR="00145DDF" w:rsidRDefault="00145DDF" w:rsidP="00145DDF">
      <w:pPr>
        <w:pStyle w:val="DraftHeading3"/>
        <w:tabs>
          <w:tab w:val="right" w:pos="1757"/>
        </w:tabs>
        <w:ind w:left="1871" w:hanging="1871"/>
      </w:pPr>
      <w:r>
        <w:tab/>
      </w:r>
      <w:r w:rsidRPr="0004755C">
        <w:t>(</w:t>
      </w:r>
      <w:r>
        <w:t>b</w:t>
      </w:r>
      <w:r w:rsidRPr="0004755C">
        <w:t>)</w:t>
      </w:r>
      <w:r>
        <w:tab/>
        <w:t>any enforceable undertaking the applicant has entered into under the Act or a corresponding WHS law;</w:t>
      </w:r>
    </w:p>
    <w:p w14:paraId="646B33BB" w14:textId="77777777" w:rsidR="007162D7" w:rsidRDefault="00145DDF" w:rsidP="00145DDF">
      <w:pPr>
        <w:pStyle w:val="DraftHeading3"/>
        <w:tabs>
          <w:tab w:val="right" w:pos="1757"/>
        </w:tabs>
        <w:ind w:left="1871" w:hanging="1871"/>
      </w:pPr>
      <w:r>
        <w:lastRenderedPageBreak/>
        <w:tab/>
      </w:r>
      <w:r w:rsidRPr="00C31205">
        <w:t>(c)</w:t>
      </w:r>
      <w:r>
        <w:tab/>
        <w:t>in relation to any equivalent accreditation applied for or held by the applicant under the Act or these Regulations or under a corresponding WHS law:</w:t>
      </w:r>
    </w:p>
    <w:p w14:paraId="646B33BC" w14:textId="77777777" w:rsidR="00145DDF" w:rsidRDefault="00145DDF" w:rsidP="00145DDF">
      <w:pPr>
        <w:pStyle w:val="DraftHeading4"/>
        <w:tabs>
          <w:tab w:val="right" w:pos="2268"/>
        </w:tabs>
        <w:ind w:left="2381" w:hanging="2381"/>
      </w:pPr>
      <w:r>
        <w:tab/>
      </w:r>
      <w:r w:rsidRPr="00C31205">
        <w:t>(</w:t>
      </w:r>
      <w:proofErr w:type="spellStart"/>
      <w:r w:rsidRPr="00C31205">
        <w:t>i</w:t>
      </w:r>
      <w:proofErr w:type="spellEnd"/>
      <w:r w:rsidRPr="00C31205">
        <w:t>)</w:t>
      </w:r>
      <w:r>
        <w:tab/>
        <w:t>any refusal to grant the accreditation; and</w:t>
      </w:r>
    </w:p>
    <w:p w14:paraId="646B33BD" w14:textId="77777777" w:rsidR="00145DDF" w:rsidRDefault="00145DDF" w:rsidP="00145DDF">
      <w:pPr>
        <w:pStyle w:val="DraftHeading4"/>
        <w:tabs>
          <w:tab w:val="right" w:pos="2268"/>
        </w:tabs>
        <w:ind w:left="2381" w:hanging="2381"/>
      </w:pPr>
      <w:r>
        <w:tab/>
      </w:r>
      <w:r w:rsidRPr="00C31205">
        <w:t>(ii)</w:t>
      </w:r>
      <w:r>
        <w:tab/>
        <w:t>any condition imposed on the accreditation, if granted; and</w:t>
      </w:r>
    </w:p>
    <w:p w14:paraId="646B33BE" w14:textId="77777777" w:rsidR="00145DDF" w:rsidRDefault="00145DDF" w:rsidP="00145DDF">
      <w:pPr>
        <w:pStyle w:val="DraftHeading4"/>
        <w:tabs>
          <w:tab w:val="right" w:pos="2268"/>
        </w:tabs>
        <w:ind w:left="2381" w:hanging="2381"/>
      </w:pPr>
      <w:r>
        <w:tab/>
      </w:r>
      <w:r w:rsidRPr="00C31205">
        <w:t>(iii)</w:t>
      </w:r>
      <w:r>
        <w:tab/>
        <w:t>any suspension or cancellation of the accreditation, if granted, including any disqualification from applying for any accreditation;</w:t>
      </w:r>
    </w:p>
    <w:p w14:paraId="646B33BF" w14:textId="77777777" w:rsidR="00145DDF" w:rsidRDefault="00145DDF" w:rsidP="00145DDF">
      <w:pPr>
        <w:pStyle w:val="DraftHeading3"/>
        <w:tabs>
          <w:tab w:val="right" w:pos="1757"/>
        </w:tabs>
        <w:ind w:left="1871" w:hanging="1871"/>
      </w:pPr>
      <w:r>
        <w:tab/>
      </w:r>
      <w:r w:rsidRPr="009821FD">
        <w:t>(d)</w:t>
      </w:r>
      <w:r>
        <w:tab/>
        <w:t>the applicant's record in relation to any matters arising under the Act or these Regulations or under a corresponding WHS law.</w:t>
      </w:r>
    </w:p>
    <w:p w14:paraId="646B33C0" w14:textId="77777777" w:rsidR="00145DDF" w:rsidRDefault="00145DDF" w:rsidP="00C92295">
      <w:pPr>
        <w:pStyle w:val="StyleDraftHeading1Left0cmHanging15cm1"/>
      </w:pPr>
      <w:r>
        <w:tab/>
      </w:r>
      <w:bookmarkStart w:id="173" w:name="_Toc136427849"/>
      <w:r>
        <w:t>120</w:t>
      </w:r>
      <w:r>
        <w:tab/>
        <w:t>Refusal to grant accreditation—process</w:t>
      </w:r>
      <w:bookmarkEnd w:id="173"/>
    </w:p>
    <w:p w14:paraId="646B33C1" w14:textId="77777777" w:rsidR="00145DDF" w:rsidRDefault="00145DDF" w:rsidP="00145DDF">
      <w:pPr>
        <w:pStyle w:val="DraftHeading2"/>
        <w:tabs>
          <w:tab w:val="right" w:pos="1247"/>
        </w:tabs>
        <w:ind w:left="1361" w:hanging="1361"/>
      </w:pPr>
      <w:r>
        <w:tab/>
      </w:r>
      <w:r w:rsidRPr="00E34DA7">
        <w:t>(1)</w:t>
      </w:r>
      <w:r>
        <w:tab/>
        <w:t>If the regulator proposes to refuse to grant an accreditation, the regulator must give the applicant a written notice:</w:t>
      </w:r>
    </w:p>
    <w:p w14:paraId="646B33C2"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3C3" w14:textId="77777777" w:rsidR="00145DDF"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the notice is given), make a submission to the regulator in relation to the proposed refusal.</w:t>
      </w:r>
    </w:p>
    <w:p w14:paraId="646B33C4"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33C5"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accreditation—consider that submission; and</w:t>
      </w:r>
    </w:p>
    <w:p w14:paraId="646B33C6" w14:textId="77777777" w:rsidR="007162D7"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accreditation; and</w:t>
      </w:r>
    </w:p>
    <w:p w14:paraId="646B33C7" w14:textId="77777777" w:rsidR="00145DDF" w:rsidRDefault="00145DDF" w:rsidP="00145DDF">
      <w:pPr>
        <w:pStyle w:val="DraftHeading3"/>
        <w:tabs>
          <w:tab w:val="right" w:pos="1757"/>
        </w:tabs>
        <w:ind w:left="1871" w:hanging="1871"/>
      </w:pPr>
      <w:r>
        <w:tab/>
      </w:r>
      <w:r w:rsidRPr="00784CC3">
        <w:t>(c)</w:t>
      </w:r>
      <w:r>
        <w:tab/>
        <w:t xml:space="preserve">within 14 days after making that decision, give the applicant written notice of the decision, including the reasons for the </w:t>
      </w:r>
      <w:r w:rsidRPr="00E737EB">
        <w:t>decision.</w:t>
      </w:r>
    </w:p>
    <w:p w14:paraId="646B33C8" w14:textId="77777777" w:rsidR="00145DDF" w:rsidRPr="005A57A3" w:rsidRDefault="00145DDF" w:rsidP="00145DDF">
      <w:pPr>
        <w:pStyle w:val="DraftSectionNote"/>
        <w:tabs>
          <w:tab w:val="right" w:pos="1304"/>
        </w:tabs>
        <w:ind w:left="850"/>
        <w:rPr>
          <w:b/>
        </w:rPr>
      </w:pPr>
      <w:r w:rsidRPr="005A57A3">
        <w:rPr>
          <w:b/>
        </w:rPr>
        <w:t>Note</w:t>
      </w:r>
      <w:r>
        <w:rPr>
          <w:b/>
        </w:rPr>
        <w:t>s</w:t>
      </w:r>
    </w:p>
    <w:p w14:paraId="646B33C9" w14:textId="77777777" w:rsidR="00145DDF" w:rsidRDefault="00145DDF" w:rsidP="00145DDF">
      <w:pPr>
        <w:pStyle w:val="DraftSectionNote"/>
        <w:ind w:left="851" w:hanging="1"/>
      </w:pPr>
      <w:r>
        <w:t>A refusal to grant an accreditation is a reviewable decision (see regulation 676).</w:t>
      </w:r>
    </w:p>
    <w:p w14:paraId="646B33CA" w14:textId="77777777" w:rsidR="00145DDF" w:rsidRDefault="00145DDF" w:rsidP="00C92295">
      <w:pPr>
        <w:pStyle w:val="StyleDraftHeading1Left0cmHanging15cm1"/>
      </w:pPr>
      <w:r>
        <w:tab/>
      </w:r>
      <w:bookmarkStart w:id="174" w:name="_Toc136427850"/>
      <w:r>
        <w:t>121</w:t>
      </w:r>
      <w:r>
        <w:tab/>
        <w:t>Conditions of accreditation</w:t>
      </w:r>
      <w:bookmarkEnd w:id="174"/>
    </w:p>
    <w:p w14:paraId="646B33CB" w14:textId="77777777" w:rsidR="00145DDF" w:rsidRDefault="00145DDF" w:rsidP="00145DDF">
      <w:pPr>
        <w:pStyle w:val="DraftHeading2"/>
        <w:tabs>
          <w:tab w:val="right" w:pos="1247"/>
        </w:tabs>
        <w:ind w:left="1361" w:hanging="1361"/>
      </w:pPr>
      <w:r>
        <w:tab/>
      </w:r>
      <w:r w:rsidRPr="00252411">
        <w:t>(1)</w:t>
      </w:r>
      <w:r>
        <w:tab/>
        <w:t>The regulator may impose any conditions it considers appropriate on an accreditation.</w:t>
      </w:r>
    </w:p>
    <w:p w14:paraId="646B33CC" w14:textId="77777777" w:rsidR="00145DDF" w:rsidRDefault="00145DDF" w:rsidP="00145DDF">
      <w:pPr>
        <w:pStyle w:val="DraftHeading2"/>
        <w:tabs>
          <w:tab w:val="right" w:pos="1247"/>
        </w:tabs>
        <w:ind w:left="1361" w:hanging="1361"/>
      </w:pPr>
      <w:r>
        <w:lastRenderedPageBreak/>
        <w:tab/>
      </w:r>
      <w:r w:rsidRPr="00252411">
        <w:t>(2)</w:t>
      </w:r>
      <w:r>
        <w:tab/>
        <w:t xml:space="preserve">Without limiting </w:t>
      </w:r>
      <w:proofErr w:type="spellStart"/>
      <w:r>
        <w:t>subregulation</w:t>
      </w:r>
      <w:proofErr w:type="spellEnd"/>
      <w:r>
        <w:t xml:space="preserve"> (1), the regulator may impose conditions:</w:t>
      </w:r>
    </w:p>
    <w:p w14:paraId="646B33CD" w14:textId="77777777" w:rsidR="00145DDF" w:rsidRDefault="00145DDF" w:rsidP="00145DDF">
      <w:pPr>
        <w:pStyle w:val="DraftHeading3"/>
        <w:tabs>
          <w:tab w:val="right" w:pos="1757"/>
        </w:tabs>
        <w:ind w:left="1871" w:hanging="1871"/>
      </w:pPr>
      <w:r>
        <w:tab/>
      </w:r>
      <w:r w:rsidRPr="00252411">
        <w:t>(a)</w:t>
      </w:r>
      <w:r>
        <w:tab/>
        <w:t>relating to the competency assessments and assessment activities that may be carried out; and</w:t>
      </w:r>
    </w:p>
    <w:p w14:paraId="646B33CE" w14:textId="77777777" w:rsidR="00145DDF" w:rsidRDefault="00145DDF" w:rsidP="00145DDF">
      <w:pPr>
        <w:pStyle w:val="DraftHeading3"/>
        <w:tabs>
          <w:tab w:val="right" w:pos="1757"/>
        </w:tabs>
        <w:ind w:left="1871" w:hanging="1871"/>
      </w:pPr>
      <w:r>
        <w:tab/>
      </w:r>
      <w:r w:rsidRPr="00252411">
        <w:t>(b)</w:t>
      </w:r>
      <w:r>
        <w:tab/>
        <w:t>relating to the circumstances in which competency assessments or assessment activities may be carried out; and</w:t>
      </w:r>
    </w:p>
    <w:p w14:paraId="646B33CF" w14:textId="77777777" w:rsidR="00145DDF" w:rsidRDefault="00145DDF" w:rsidP="00145DDF">
      <w:pPr>
        <w:pStyle w:val="DraftHeading3"/>
        <w:tabs>
          <w:tab w:val="right" w:pos="1757"/>
        </w:tabs>
        <w:ind w:left="1871" w:hanging="1871"/>
      </w:pPr>
      <w:r>
        <w:tab/>
        <w:t>(c</w:t>
      </w:r>
      <w:r w:rsidRPr="00252411">
        <w:t>)</w:t>
      </w:r>
      <w:r>
        <w:tab/>
        <w:t>requiring the accredited assessor to keep specified information; and</w:t>
      </w:r>
    </w:p>
    <w:p w14:paraId="646B33D0" w14:textId="77777777" w:rsidR="00145DDF" w:rsidRPr="00A30448" w:rsidRDefault="00145DDF" w:rsidP="00145DDF">
      <w:pPr>
        <w:pStyle w:val="DraftHeading3"/>
        <w:tabs>
          <w:tab w:val="right" w:pos="1757"/>
        </w:tabs>
        <w:ind w:left="1871" w:hanging="1871"/>
      </w:pPr>
      <w:r>
        <w:tab/>
      </w:r>
      <w:r w:rsidRPr="00A30448">
        <w:t>(d)</w:t>
      </w:r>
      <w:r>
        <w:tab/>
        <w:t>requiring the accredited assessor to give specified information to the regulator.</w:t>
      </w:r>
    </w:p>
    <w:p w14:paraId="646B33D1" w14:textId="77777777" w:rsidR="00145DDF" w:rsidRDefault="00145DDF" w:rsidP="00145DDF">
      <w:pPr>
        <w:pStyle w:val="DraftSectionNote"/>
        <w:tabs>
          <w:tab w:val="right" w:pos="1304"/>
        </w:tabs>
        <w:ind w:left="850"/>
        <w:rPr>
          <w:b/>
        </w:rPr>
      </w:pPr>
      <w:r w:rsidRPr="00265C33">
        <w:rPr>
          <w:b/>
        </w:rPr>
        <w:t>Note</w:t>
      </w:r>
      <w:r>
        <w:rPr>
          <w:b/>
        </w:rPr>
        <w:t>s</w:t>
      </w:r>
    </w:p>
    <w:p w14:paraId="646B33D2" w14:textId="77777777" w:rsidR="00145DDF" w:rsidRDefault="00145DDF" w:rsidP="00145DDF">
      <w:pPr>
        <w:pStyle w:val="DraftSectionNote"/>
        <w:tabs>
          <w:tab w:val="right" w:pos="46"/>
          <w:tab w:val="right" w:pos="1304"/>
        </w:tabs>
        <w:ind w:left="1259" w:hanging="408"/>
      </w:pPr>
      <w:r>
        <w:t>1</w:t>
      </w:r>
      <w:r>
        <w:tab/>
      </w:r>
      <w:r>
        <w:tab/>
        <w:t>A person must comply with the conditions of accreditation (see section 45 of the Act).</w:t>
      </w:r>
    </w:p>
    <w:p w14:paraId="646B33D3" w14:textId="77777777" w:rsidR="00145DDF" w:rsidRDefault="00145DDF" w:rsidP="00145DDF">
      <w:pPr>
        <w:pStyle w:val="DraftSectionNote"/>
        <w:tabs>
          <w:tab w:val="right" w:pos="46"/>
          <w:tab w:val="right" w:pos="1304"/>
        </w:tabs>
        <w:ind w:left="1259" w:hanging="408"/>
      </w:pPr>
      <w:r>
        <w:t>2</w:t>
      </w:r>
      <w:r>
        <w:tab/>
        <w:t>A decision to impose a condition on an accreditation is a reviewable decision (see regulation 676).</w:t>
      </w:r>
    </w:p>
    <w:p w14:paraId="646B33D4" w14:textId="77777777" w:rsidR="00145DDF" w:rsidRDefault="00145DDF" w:rsidP="00C92295">
      <w:pPr>
        <w:pStyle w:val="StyleDraftHeading1Left0cmHanging15cm1"/>
      </w:pPr>
      <w:r>
        <w:tab/>
      </w:r>
      <w:bookmarkStart w:id="175" w:name="_Toc136427851"/>
      <w:r>
        <w:t>122</w:t>
      </w:r>
      <w:r>
        <w:tab/>
        <w:t>Duration of accreditation</w:t>
      </w:r>
      <w:bookmarkEnd w:id="175"/>
    </w:p>
    <w:p w14:paraId="646B33D5" w14:textId="77777777" w:rsidR="007162D7" w:rsidRDefault="00145DDF" w:rsidP="00145DDF">
      <w:pPr>
        <w:pStyle w:val="BodySectionSub"/>
      </w:pPr>
      <w:r>
        <w:t>An accreditation takes effect on the day it is granted and, unless cancelled earlier, expires 3 years after that day.</w:t>
      </w:r>
    </w:p>
    <w:p w14:paraId="646B33D6" w14:textId="77777777" w:rsidR="00145DDF" w:rsidRDefault="00145DDF" w:rsidP="00C92295">
      <w:pPr>
        <w:pStyle w:val="StyleDraftHeading1Left0cmHanging15cm1"/>
      </w:pPr>
      <w:r>
        <w:tab/>
      </w:r>
      <w:bookmarkStart w:id="176" w:name="_Toc136427852"/>
      <w:r>
        <w:t>123</w:t>
      </w:r>
      <w:r>
        <w:tab/>
        <w:t>Accreditation document</w:t>
      </w:r>
      <w:bookmarkEnd w:id="176"/>
    </w:p>
    <w:p w14:paraId="646B33D7" w14:textId="77777777" w:rsidR="00145DDF" w:rsidRDefault="00145DDF" w:rsidP="00145DDF">
      <w:pPr>
        <w:pStyle w:val="DraftHeading2"/>
        <w:tabs>
          <w:tab w:val="right" w:pos="1247"/>
        </w:tabs>
        <w:ind w:left="1361" w:hanging="1361"/>
      </w:pPr>
      <w:r>
        <w:tab/>
      </w:r>
      <w:r w:rsidRPr="001F3A2D">
        <w:t>(1)</w:t>
      </w:r>
      <w:r>
        <w:tab/>
        <w:t>If the regulator grants an accreditation, it must issue to the applicant an accreditation document in the form determined by the regulator.</w:t>
      </w:r>
    </w:p>
    <w:p w14:paraId="646B33D8" w14:textId="77777777" w:rsidR="00145DDF" w:rsidRDefault="00145DDF" w:rsidP="00145DDF">
      <w:pPr>
        <w:pStyle w:val="DraftHeading2"/>
        <w:tabs>
          <w:tab w:val="right" w:pos="1247"/>
        </w:tabs>
        <w:ind w:left="1361" w:hanging="1361"/>
      </w:pPr>
      <w:r>
        <w:tab/>
      </w:r>
      <w:r w:rsidRPr="001F3A2D">
        <w:t>(2)</w:t>
      </w:r>
      <w:r>
        <w:tab/>
        <w:t>An accreditation document must include the following:</w:t>
      </w:r>
    </w:p>
    <w:p w14:paraId="646B33D9" w14:textId="77777777" w:rsidR="00145DDF" w:rsidRDefault="00145DDF" w:rsidP="00145DDF">
      <w:pPr>
        <w:pStyle w:val="DraftHeading3"/>
        <w:tabs>
          <w:tab w:val="right" w:pos="1757"/>
        </w:tabs>
        <w:ind w:left="1871" w:hanging="1871"/>
      </w:pPr>
      <w:r>
        <w:tab/>
      </w:r>
      <w:r w:rsidRPr="001F3A2D">
        <w:t>(a)</w:t>
      </w:r>
      <w:r>
        <w:tab/>
        <w:t>the name of the accredited assessor;</w:t>
      </w:r>
    </w:p>
    <w:p w14:paraId="646B33DA" w14:textId="77777777" w:rsidR="00145DDF" w:rsidRDefault="00145DDF" w:rsidP="00145DDF">
      <w:pPr>
        <w:pStyle w:val="DraftHeading3"/>
        <w:tabs>
          <w:tab w:val="right" w:pos="1757"/>
        </w:tabs>
        <w:ind w:left="1871" w:hanging="1871"/>
      </w:pPr>
      <w:r>
        <w:tab/>
      </w:r>
      <w:r w:rsidRPr="001F3A2D">
        <w:t>(b)</w:t>
      </w:r>
      <w:r>
        <w:tab/>
        <w:t>the class of high risk work to which the accreditation relates;</w:t>
      </w:r>
    </w:p>
    <w:p w14:paraId="646B33DB" w14:textId="77777777" w:rsidR="00145DDF" w:rsidRDefault="00145DDF" w:rsidP="00145DDF">
      <w:pPr>
        <w:pStyle w:val="DraftHeading3"/>
        <w:tabs>
          <w:tab w:val="right" w:pos="1757"/>
        </w:tabs>
        <w:ind w:left="1871" w:hanging="1871"/>
      </w:pPr>
      <w:r>
        <w:tab/>
      </w:r>
      <w:r w:rsidRPr="00252411">
        <w:t>(</w:t>
      </w:r>
      <w:r>
        <w:t>c</w:t>
      </w:r>
      <w:r w:rsidRPr="00252411">
        <w:t>)</w:t>
      </w:r>
      <w:r>
        <w:tab/>
        <w:t>any conditions imposed on the accreditation by the regulator</w:t>
      </w:r>
      <w:r w:rsidRPr="00B05B06">
        <w:t>;</w:t>
      </w:r>
    </w:p>
    <w:p w14:paraId="646B33DC" w14:textId="77777777" w:rsidR="00145DDF" w:rsidRPr="009D657B" w:rsidRDefault="00145DDF" w:rsidP="00145DDF">
      <w:pPr>
        <w:pStyle w:val="DraftHeading3"/>
        <w:tabs>
          <w:tab w:val="right" w:pos="1757"/>
        </w:tabs>
        <w:ind w:left="1871" w:hanging="1871"/>
      </w:pPr>
      <w:r>
        <w:tab/>
      </w:r>
      <w:r w:rsidRPr="009D657B">
        <w:t>(d)</w:t>
      </w:r>
      <w:r>
        <w:tab/>
        <w:t>the date on which the accreditation was granted;</w:t>
      </w:r>
    </w:p>
    <w:p w14:paraId="646B33DD" w14:textId="77777777" w:rsidR="00145DDF" w:rsidRDefault="00145DDF" w:rsidP="00145DDF">
      <w:pPr>
        <w:pStyle w:val="DraftHeading3"/>
        <w:tabs>
          <w:tab w:val="right" w:pos="1757"/>
        </w:tabs>
        <w:ind w:left="1871" w:hanging="1871"/>
      </w:pPr>
      <w:r>
        <w:tab/>
        <w:t>(e</w:t>
      </w:r>
      <w:r w:rsidRPr="001F3A2D">
        <w:t>)</w:t>
      </w:r>
      <w:r>
        <w:tab/>
        <w:t>the expiry date of the accreditation.</w:t>
      </w:r>
    </w:p>
    <w:p w14:paraId="646B33DE" w14:textId="77777777" w:rsidR="00145DDF" w:rsidRDefault="00145DDF" w:rsidP="00145DDF">
      <w:pPr>
        <w:pStyle w:val="DraftHeading2"/>
        <w:tabs>
          <w:tab w:val="right" w:pos="1247"/>
        </w:tabs>
        <w:ind w:left="1361" w:hanging="1361"/>
      </w:pPr>
      <w:r>
        <w:tab/>
      </w:r>
      <w:r w:rsidRPr="00374795">
        <w:t>(3)</w:t>
      </w:r>
      <w:r>
        <w:tab/>
        <w:t>If an assessor is accredited to conduct a competency assessment in relation to more than 1 class of high risk work, the regulator may issue to the accredited assessor one accreditation document in relation to some or all of those classes of high risk work.</w:t>
      </w:r>
    </w:p>
    <w:p w14:paraId="646B33DF" w14:textId="77777777" w:rsidR="00145DDF" w:rsidRPr="00E737EB" w:rsidRDefault="00145DDF" w:rsidP="00145DDF">
      <w:pPr>
        <w:pStyle w:val="DraftHeading2"/>
        <w:tabs>
          <w:tab w:val="right" w:pos="1247"/>
        </w:tabs>
        <w:ind w:left="1361" w:hanging="1361"/>
      </w:pPr>
      <w:r>
        <w:tab/>
      </w:r>
      <w:r w:rsidRPr="001C7C38">
        <w:t>(4)</w:t>
      </w:r>
      <w:r w:rsidRPr="00E737EB">
        <w:tab/>
      </w:r>
      <w:r>
        <w:t>I</w:t>
      </w:r>
      <w:r w:rsidRPr="00E737EB">
        <w:t xml:space="preserve">f 2 or more of </w:t>
      </w:r>
      <w:r>
        <w:t>the</w:t>
      </w:r>
      <w:r w:rsidRPr="00E737EB">
        <w:t xml:space="preserve"> classes of high risk work </w:t>
      </w:r>
      <w:r>
        <w:t xml:space="preserve">referred to in </w:t>
      </w:r>
      <w:proofErr w:type="spellStart"/>
      <w:r>
        <w:t>subregulation</w:t>
      </w:r>
      <w:proofErr w:type="spellEnd"/>
      <w:r>
        <w:t xml:space="preserve"> (3) </w:t>
      </w:r>
      <w:r w:rsidRPr="00E737EB">
        <w:t xml:space="preserve">represent levels of the same type of work, it is sufficient if the </w:t>
      </w:r>
      <w:r>
        <w:t>accreditation document</w:t>
      </w:r>
      <w:r w:rsidRPr="00E737EB">
        <w:t xml:space="preserve"> contains a description of the class of work that represents the highest level.</w:t>
      </w:r>
    </w:p>
    <w:p w14:paraId="646B33E0" w14:textId="77777777" w:rsidR="00145DDF" w:rsidRDefault="00145DDF" w:rsidP="00C92295">
      <w:pPr>
        <w:pStyle w:val="StyleDraftHeading1Left0cmHanging15cm1"/>
      </w:pPr>
      <w:r>
        <w:lastRenderedPageBreak/>
        <w:tab/>
      </w:r>
      <w:bookmarkStart w:id="177" w:name="_Toc136427853"/>
      <w:r>
        <w:t>124</w:t>
      </w:r>
      <w:r>
        <w:tab/>
        <w:t>Accreditation document to be available</w:t>
      </w:r>
      <w:bookmarkEnd w:id="177"/>
    </w:p>
    <w:p w14:paraId="646B33E1" w14:textId="77777777" w:rsidR="00145DDF" w:rsidRDefault="00145DDF" w:rsidP="00145DDF">
      <w:pPr>
        <w:pStyle w:val="DraftHeading2"/>
        <w:tabs>
          <w:tab w:val="right" w:pos="1247"/>
        </w:tabs>
        <w:ind w:left="1361" w:hanging="1361"/>
      </w:pPr>
      <w:r>
        <w:tab/>
      </w:r>
      <w:r w:rsidRPr="00876CFF">
        <w:t>(1)</w:t>
      </w:r>
      <w:r w:rsidRPr="00876CFF">
        <w:tab/>
        <w:t>An accredited assessor must keep the accreditation document available for inspection under the Act.</w:t>
      </w:r>
    </w:p>
    <w:p w14:paraId="646B33E2" w14:textId="77777777" w:rsidR="00145DDF" w:rsidRDefault="00145DDF" w:rsidP="00145DDF">
      <w:pPr>
        <w:pStyle w:val="BodySectionSub"/>
      </w:pPr>
      <w:r>
        <w:t>Maximum penalty:</w:t>
      </w:r>
    </w:p>
    <w:p w14:paraId="646B33E3" w14:textId="77777777" w:rsidR="00145DDF" w:rsidRDefault="00145DDF" w:rsidP="00145DDF">
      <w:pPr>
        <w:pStyle w:val="BodyParagraph"/>
      </w:pPr>
      <w:r>
        <w:t>In the case of an individual—$1 250.</w:t>
      </w:r>
    </w:p>
    <w:p w14:paraId="646B33E4" w14:textId="77777777" w:rsidR="00145DDF" w:rsidRDefault="00145DDF" w:rsidP="00145DDF">
      <w:pPr>
        <w:pStyle w:val="BodyParagraph"/>
      </w:pPr>
      <w:r>
        <w:t>In the case of a body corporate—$6 000.</w:t>
      </w:r>
    </w:p>
    <w:p w14:paraId="646B33E5" w14:textId="77777777" w:rsidR="00145DDF" w:rsidRDefault="00145DDF" w:rsidP="00145DDF">
      <w:pPr>
        <w:pStyle w:val="DraftHeading2"/>
        <w:tabs>
          <w:tab w:val="right" w:pos="1247"/>
        </w:tabs>
        <w:ind w:left="1361" w:hanging="1361"/>
      </w:pPr>
      <w:r>
        <w:tab/>
      </w:r>
      <w:r w:rsidRPr="00876CFF">
        <w:t>(2)</w:t>
      </w:r>
      <w:r w:rsidRPr="00876CFF">
        <w:tab/>
        <w:t xml:space="preserve">An accredited assessor </w:t>
      </w:r>
      <w:r>
        <w:t xml:space="preserve">must </w:t>
      </w:r>
      <w:r w:rsidRPr="00876CFF">
        <w:t xml:space="preserve">make the accreditation document available for inspection by any person in relation to whom the assessor is conducting, or is to conduct, </w:t>
      </w:r>
      <w:r>
        <w:t xml:space="preserve">a competency </w:t>
      </w:r>
      <w:r w:rsidRPr="00876CFF">
        <w:t>assessment.</w:t>
      </w:r>
    </w:p>
    <w:p w14:paraId="646B33E6" w14:textId="77777777" w:rsidR="00145DDF" w:rsidRDefault="00145DDF" w:rsidP="00145DDF">
      <w:pPr>
        <w:pStyle w:val="BodySectionSub"/>
      </w:pPr>
      <w:r>
        <w:t>Maximum penalty:</w:t>
      </w:r>
    </w:p>
    <w:p w14:paraId="646B33E7" w14:textId="77777777" w:rsidR="00145DDF" w:rsidRDefault="00145DDF" w:rsidP="00145DDF">
      <w:pPr>
        <w:pStyle w:val="BodyParagraph"/>
      </w:pPr>
      <w:r>
        <w:t>In the case of an individual—$1 250.</w:t>
      </w:r>
    </w:p>
    <w:p w14:paraId="646B33E8" w14:textId="77777777" w:rsidR="00145DDF" w:rsidRDefault="00145DDF" w:rsidP="00145DDF">
      <w:pPr>
        <w:pStyle w:val="BodyParagraph"/>
      </w:pPr>
      <w:r>
        <w:t>In the case of a body corporate—$6 000.</w:t>
      </w:r>
    </w:p>
    <w:p w14:paraId="646B33E9" w14:textId="77777777" w:rsidR="00145DDF" w:rsidRDefault="00145DDF" w:rsidP="00145DDF">
      <w:pPr>
        <w:pStyle w:val="DraftHeading2"/>
        <w:tabs>
          <w:tab w:val="right" w:pos="1247"/>
        </w:tabs>
        <w:ind w:left="1361" w:hanging="1361"/>
      </w:pPr>
      <w:r>
        <w:tab/>
        <w:t>(3)</w:t>
      </w:r>
      <w:r>
        <w:tab/>
      </w:r>
      <w:proofErr w:type="spellStart"/>
      <w:r>
        <w:t>Subregulations</w:t>
      </w:r>
      <w:proofErr w:type="spellEnd"/>
      <w:r>
        <w:t xml:space="preserve"> (1) and (2) do not apply if the accreditation document is not in the accredited assessor's possession because:</w:t>
      </w:r>
    </w:p>
    <w:p w14:paraId="646B33EA" w14:textId="77777777" w:rsidR="00145DDF" w:rsidRDefault="00145DDF" w:rsidP="00145DDF">
      <w:pPr>
        <w:pStyle w:val="DraftHeading3"/>
        <w:tabs>
          <w:tab w:val="right" w:pos="1757"/>
        </w:tabs>
        <w:ind w:left="1871" w:hanging="1871"/>
      </w:pPr>
      <w:r>
        <w:tab/>
      </w:r>
      <w:r w:rsidRPr="00D45E07">
        <w:t>(a)</w:t>
      </w:r>
      <w:r>
        <w:tab/>
        <w:t>it has been returned to the regulator under regulation 126; or</w:t>
      </w:r>
    </w:p>
    <w:p w14:paraId="646B33EB" w14:textId="77777777" w:rsidR="00145DDF" w:rsidRDefault="00145DDF" w:rsidP="00145DDF">
      <w:pPr>
        <w:pStyle w:val="DraftHeading3"/>
        <w:tabs>
          <w:tab w:val="right" w:pos="1757"/>
        </w:tabs>
        <w:ind w:left="1871" w:hanging="1871"/>
      </w:pPr>
      <w:r>
        <w:tab/>
      </w:r>
      <w:r w:rsidRPr="00D45E07">
        <w:t>(b)</w:t>
      </w:r>
      <w:r>
        <w:tab/>
        <w:t>the accreditation assessor has applied for, but has not received, a replacement accreditation document under regulation 127.</w:t>
      </w:r>
    </w:p>
    <w:p w14:paraId="646B33EC" w14:textId="77777777" w:rsidR="00145DDF" w:rsidRDefault="00145DDF" w:rsidP="0013567F">
      <w:pPr>
        <w:pStyle w:val="StyleHeading-DIVISIONLeftLeft0cmHanging275cm"/>
      </w:pPr>
      <w:bookmarkStart w:id="178" w:name="_Toc136427854"/>
      <w:r>
        <w:t xml:space="preserve">Subdivision 3 </w:t>
      </w:r>
      <w:r>
        <w:tab/>
        <w:t>Amendment of accreditation document</w:t>
      </w:r>
      <w:bookmarkEnd w:id="178"/>
    </w:p>
    <w:p w14:paraId="646B33ED" w14:textId="77777777" w:rsidR="00145DDF" w:rsidRDefault="00145DDF" w:rsidP="00C92295">
      <w:pPr>
        <w:pStyle w:val="StyleDraftHeading1Left0cmHanging15cm1"/>
      </w:pPr>
      <w:r>
        <w:tab/>
      </w:r>
      <w:bookmarkStart w:id="179" w:name="_Toc136427855"/>
      <w:r>
        <w:t>125</w:t>
      </w:r>
      <w:r>
        <w:tab/>
        <w:t>Changes to information</w:t>
      </w:r>
      <w:bookmarkEnd w:id="179"/>
    </w:p>
    <w:p w14:paraId="646B33EE" w14:textId="77777777" w:rsidR="00145DDF" w:rsidRDefault="00145DDF" w:rsidP="00145DDF">
      <w:pPr>
        <w:pStyle w:val="DraftHeading2"/>
        <w:tabs>
          <w:tab w:val="right" w:pos="1247"/>
        </w:tabs>
        <w:ind w:left="1361" w:hanging="1361"/>
      </w:pPr>
      <w:r>
        <w:tab/>
      </w:r>
      <w:r w:rsidRPr="000D1468">
        <w:t>(1)</w:t>
      </w:r>
      <w:r>
        <w:tab/>
        <w:t>An accredited assessor must give the regulator written notice of any change to any material particular in any information given at any time by the assessor to the regulator in relation to the accreditation within 14 days after the assessor becomes aware of the change.</w:t>
      </w:r>
    </w:p>
    <w:p w14:paraId="646B33EF" w14:textId="77777777" w:rsidR="00145DDF" w:rsidRDefault="00145DDF" w:rsidP="00145DDF">
      <w:pPr>
        <w:pStyle w:val="BodySectionSub"/>
      </w:pPr>
      <w:r>
        <w:t>Maximum penalty:</w:t>
      </w:r>
    </w:p>
    <w:p w14:paraId="646B33F0" w14:textId="77777777" w:rsidR="00145DDF" w:rsidRDefault="00145DDF" w:rsidP="00145DDF">
      <w:pPr>
        <w:pStyle w:val="BodyParagraph"/>
      </w:pPr>
      <w:r>
        <w:t>In the case of an individual—$1 250.</w:t>
      </w:r>
    </w:p>
    <w:p w14:paraId="646B33F1" w14:textId="77777777" w:rsidR="00145DDF" w:rsidRDefault="00145DDF" w:rsidP="00145DDF">
      <w:pPr>
        <w:pStyle w:val="BodyParagraph"/>
      </w:pPr>
      <w:r>
        <w:t>In the case of a body corporate—$6 000.</w:t>
      </w:r>
    </w:p>
    <w:p w14:paraId="646B33F2" w14:textId="77777777" w:rsidR="007162D7" w:rsidRDefault="00145DDF" w:rsidP="00145DDF">
      <w:pPr>
        <w:pStyle w:val="DraftHeading2"/>
        <w:tabs>
          <w:tab w:val="right" w:pos="1247"/>
        </w:tabs>
        <w:ind w:left="1361" w:hanging="1361"/>
      </w:pPr>
      <w:r>
        <w:tab/>
      </w:r>
      <w:r w:rsidRPr="00DA6BBD">
        <w:t>(2)</w:t>
      </w:r>
      <w:r>
        <w:tab/>
      </w:r>
      <w:proofErr w:type="spellStart"/>
      <w:r>
        <w:t>Subregulation</w:t>
      </w:r>
      <w:proofErr w:type="spellEnd"/>
      <w:r>
        <w:t xml:space="preserve"> (1) applies whether the information was given in the application for grant or renewal of the accreditation or in any other circumstance.</w:t>
      </w:r>
    </w:p>
    <w:p w14:paraId="646B33F3" w14:textId="77777777" w:rsidR="00145DDF" w:rsidRDefault="00145DDF" w:rsidP="00C92295">
      <w:pPr>
        <w:pStyle w:val="StyleDraftHeading1Left0cmHanging15cm1"/>
      </w:pPr>
      <w:r>
        <w:tab/>
      </w:r>
      <w:bookmarkStart w:id="180" w:name="_Toc136427856"/>
      <w:r>
        <w:t>126</w:t>
      </w:r>
      <w:r>
        <w:tab/>
        <w:t>Accredited assessor to return accreditation document</w:t>
      </w:r>
      <w:bookmarkEnd w:id="180"/>
    </w:p>
    <w:p w14:paraId="646B33F4" w14:textId="77777777" w:rsidR="00145DDF" w:rsidRDefault="00145DDF" w:rsidP="00145DDF">
      <w:pPr>
        <w:pStyle w:val="BodySectionSub"/>
      </w:pPr>
      <w:r>
        <w:t>If an accreditation is amended, the accredited assessor must return the accreditation document to the regulator for amendment at the written request of the regulator and within the time specified in the request.</w:t>
      </w:r>
    </w:p>
    <w:p w14:paraId="646B33F5" w14:textId="77777777" w:rsidR="00145DDF" w:rsidRDefault="00145DDF" w:rsidP="00145DDF">
      <w:pPr>
        <w:pStyle w:val="BodySectionSub"/>
      </w:pPr>
      <w:r>
        <w:lastRenderedPageBreak/>
        <w:t>Maximum penalty:</w:t>
      </w:r>
    </w:p>
    <w:p w14:paraId="646B33F6" w14:textId="77777777" w:rsidR="00145DDF" w:rsidRDefault="00145DDF" w:rsidP="00145DDF">
      <w:pPr>
        <w:pStyle w:val="BodyParagraph"/>
      </w:pPr>
      <w:r>
        <w:t>In the case of an individual—$1 250.</w:t>
      </w:r>
    </w:p>
    <w:p w14:paraId="646B33F7" w14:textId="77777777" w:rsidR="00145DDF" w:rsidRDefault="00145DDF" w:rsidP="00145DDF">
      <w:pPr>
        <w:pStyle w:val="BodyParagraph"/>
      </w:pPr>
      <w:r>
        <w:t>In the case of a body corporate—$6 000.</w:t>
      </w:r>
    </w:p>
    <w:p w14:paraId="646B33F8" w14:textId="77777777" w:rsidR="00145DDF" w:rsidRPr="00E93555" w:rsidRDefault="00145DDF" w:rsidP="00C92295">
      <w:pPr>
        <w:pStyle w:val="StyleDraftHeading1Left0cmHanging15cm1"/>
      </w:pPr>
      <w:r>
        <w:tab/>
      </w:r>
      <w:bookmarkStart w:id="181" w:name="_Toc136427857"/>
      <w:r>
        <w:t>127</w:t>
      </w:r>
      <w:r>
        <w:tab/>
        <w:t>Replacement accreditation document</w:t>
      </w:r>
      <w:bookmarkEnd w:id="181"/>
    </w:p>
    <w:p w14:paraId="646B33F9" w14:textId="77777777" w:rsidR="00145DDF" w:rsidRDefault="00145DDF" w:rsidP="00145DDF">
      <w:pPr>
        <w:pStyle w:val="DraftHeading2"/>
        <w:tabs>
          <w:tab w:val="right" w:pos="1247"/>
        </w:tabs>
        <w:ind w:left="1361" w:hanging="1361"/>
      </w:pPr>
      <w:r>
        <w:tab/>
      </w:r>
      <w:r w:rsidRPr="00736E2F">
        <w:t>(1)</w:t>
      </w:r>
      <w:r>
        <w:tab/>
        <w:t xml:space="preserve">An accredited assessor must </w:t>
      </w:r>
      <w:r w:rsidR="00835F6D">
        <w:t xml:space="preserve">notify </w:t>
      </w:r>
      <w:r>
        <w:t>the regulator as soon as practicable if the accreditation document is lost, stolen or destroyed.</w:t>
      </w:r>
    </w:p>
    <w:p w14:paraId="646B33FA" w14:textId="77777777" w:rsidR="00145DDF" w:rsidRDefault="00145DDF" w:rsidP="00145DDF">
      <w:pPr>
        <w:pStyle w:val="BodySectionSub"/>
      </w:pPr>
      <w:r>
        <w:t>Maximum penalty:</w:t>
      </w:r>
    </w:p>
    <w:p w14:paraId="646B33FB" w14:textId="77777777" w:rsidR="00145DDF" w:rsidRDefault="00145DDF" w:rsidP="00145DDF">
      <w:pPr>
        <w:pStyle w:val="BodyParagraph"/>
      </w:pPr>
      <w:r>
        <w:t>In the case of an individual—$1 250.</w:t>
      </w:r>
    </w:p>
    <w:p w14:paraId="646B33FC" w14:textId="77777777" w:rsidR="00145DDF" w:rsidRDefault="00145DDF" w:rsidP="00145DDF">
      <w:pPr>
        <w:pStyle w:val="BodyParagraph"/>
      </w:pPr>
      <w:r>
        <w:t>In the case of a body corporate—$6 000.</w:t>
      </w:r>
    </w:p>
    <w:p w14:paraId="646B33FD" w14:textId="77777777" w:rsidR="00145DDF" w:rsidRDefault="00145DDF" w:rsidP="00145DDF">
      <w:pPr>
        <w:pStyle w:val="DraftHeading2"/>
        <w:tabs>
          <w:tab w:val="right" w:pos="1247"/>
        </w:tabs>
        <w:ind w:left="1361" w:hanging="1361"/>
      </w:pPr>
      <w:r>
        <w:tab/>
      </w:r>
      <w:r w:rsidRPr="00EB5D71">
        <w:t>(2)</w:t>
      </w:r>
      <w:r>
        <w:tab/>
        <w:t>If an accreditation document is lost, stolen or destroyed an accredited assessor may apply to the regulator for a replacement accreditation document.</w:t>
      </w:r>
    </w:p>
    <w:p w14:paraId="646B33FE" w14:textId="77777777" w:rsidR="00145DDF" w:rsidRPr="00D45E07" w:rsidRDefault="00145DDF" w:rsidP="00145DDF">
      <w:pPr>
        <w:pStyle w:val="DraftSub-sectionNote"/>
        <w:tabs>
          <w:tab w:val="right" w:pos="1814"/>
        </w:tabs>
        <w:ind w:left="1361"/>
        <w:rPr>
          <w:b/>
        </w:rPr>
      </w:pPr>
      <w:r w:rsidRPr="00D45E07">
        <w:rPr>
          <w:b/>
        </w:rPr>
        <w:t>Note</w:t>
      </w:r>
    </w:p>
    <w:p w14:paraId="646B33FF" w14:textId="77777777" w:rsidR="00145DDF" w:rsidRPr="00D45E07" w:rsidRDefault="00145DDF" w:rsidP="00145DDF">
      <w:pPr>
        <w:pStyle w:val="DraftSub-sectionNote"/>
        <w:tabs>
          <w:tab w:val="right" w:pos="1814"/>
        </w:tabs>
        <w:ind w:left="1361"/>
      </w:pPr>
      <w:r>
        <w:t>An accreditation holder is required to keep the accreditation document available for inspection (see regulation 124).</w:t>
      </w:r>
    </w:p>
    <w:p w14:paraId="646B3400" w14:textId="77777777" w:rsidR="00145DDF" w:rsidRDefault="00145DDF" w:rsidP="00145DDF">
      <w:pPr>
        <w:pStyle w:val="DraftHeading2"/>
        <w:tabs>
          <w:tab w:val="right" w:pos="1247"/>
        </w:tabs>
        <w:ind w:left="1361" w:hanging="1361"/>
      </w:pPr>
      <w:r>
        <w:tab/>
        <w:t>(3)</w:t>
      </w:r>
      <w:r>
        <w:tab/>
        <w:t>An application for a replacement accreditation document must be made in the manner and form required by the regulator.</w:t>
      </w:r>
    </w:p>
    <w:p w14:paraId="646B3401"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3402" w14:textId="77777777" w:rsidR="007162D7" w:rsidRDefault="00145DDF" w:rsidP="00145DDF">
      <w:pPr>
        <w:pStyle w:val="DraftHeading3"/>
        <w:tabs>
          <w:tab w:val="right" w:pos="1757"/>
        </w:tabs>
        <w:ind w:left="1871" w:hanging="1871"/>
      </w:pPr>
      <w:r>
        <w:tab/>
        <w:t>(a)</w:t>
      </w:r>
      <w:r>
        <w:tab/>
        <w:t>include a declaration describing the circumstances in which the original document was lost, stolen or destroyed; and</w:t>
      </w:r>
    </w:p>
    <w:p w14:paraId="646B3403" w14:textId="77777777" w:rsidR="00145DDF" w:rsidRPr="009D657B" w:rsidRDefault="00145DDF" w:rsidP="00145DDF">
      <w:pPr>
        <w:pStyle w:val="DraftParaNote"/>
        <w:tabs>
          <w:tab w:val="right" w:pos="2324"/>
        </w:tabs>
        <w:ind w:left="1871"/>
        <w:rPr>
          <w:b/>
        </w:rPr>
      </w:pPr>
      <w:r w:rsidRPr="009D657B">
        <w:rPr>
          <w:b/>
        </w:rPr>
        <w:t>Note</w:t>
      </w:r>
    </w:p>
    <w:p w14:paraId="646B3404"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405" w14:textId="77777777" w:rsidR="00145DDF" w:rsidRPr="001F6994" w:rsidRDefault="00145DDF" w:rsidP="00145DDF">
      <w:pPr>
        <w:pStyle w:val="DraftHeading3"/>
        <w:tabs>
          <w:tab w:val="right" w:pos="1757"/>
        </w:tabs>
        <w:ind w:left="1871" w:hanging="1871"/>
      </w:pPr>
      <w:r>
        <w:tab/>
      </w:r>
      <w:r w:rsidRPr="001F6994">
        <w:t>(</w:t>
      </w:r>
      <w:r>
        <w:t>b</w:t>
      </w:r>
      <w:r w:rsidRPr="001F6994">
        <w:t>)</w:t>
      </w:r>
      <w:r>
        <w:tab/>
        <w:t>be accompanied by the relevant fee.</w:t>
      </w:r>
    </w:p>
    <w:p w14:paraId="646B3406" w14:textId="77777777" w:rsidR="00145DDF" w:rsidRDefault="00145DDF" w:rsidP="00145DDF">
      <w:pPr>
        <w:pStyle w:val="DraftHeading2"/>
        <w:tabs>
          <w:tab w:val="right" w:pos="1247"/>
        </w:tabs>
        <w:ind w:left="1361" w:hanging="1361"/>
      </w:pPr>
      <w:r>
        <w:tab/>
        <w:t>(5)</w:t>
      </w:r>
      <w:r>
        <w:tab/>
        <w:t>The regulator must issue a replacement accreditation document if satisfied that the original document was lost, stolen or destroyed.</w:t>
      </w:r>
    </w:p>
    <w:p w14:paraId="646B3407"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accreditation document, it must give the accredited assessor written notice of this decision, including the reasons for the decision, within 14 days after making the decision.</w:t>
      </w:r>
    </w:p>
    <w:p w14:paraId="646B3408" w14:textId="77777777" w:rsidR="00145DDF" w:rsidRPr="00671C67" w:rsidRDefault="00145DDF" w:rsidP="00145DDF">
      <w:pPr>
        <w:pStyle w:val="DraftSectionNote"/>
        <w:tabs>
          <w:tab w:val="right" w:pos="1304"/>
        </w:tabs>
        <w:ind w:left="850"/>
        <w:rPr>
          <w:b/>
        </w:rPr>
      </w:pPr>
      <w:r w:rsidRPr="00671C67">
        <w:rPr>
          <w:b/>
        </w:rPr>
        <w:t>Note</w:t>
      </w:r>
    </w:p>
    <w:p w14:paraId="646B3409" w14:textId="77777777" w:rsidR="00145DDF" w:rsidRDefault="00145DDF" w:rsidP="00145DDF">
      <w:pPr>
        <w:pStyle w:val="DraftSectionNote"/>
        <w:tabs>
          <w:tab w:val="right" w:pos="1304"/>
        </w:tabs>
        <w:ind w:left="850"/>
      </w:pPr>
      <w:r>
        <w:t>A refusal to issue a replacement accreditation document is a reviewable decision (see regulation 676).</w:t>
      </w:r>
    </w:p>
    <w:p w14:paraId="646B340A" w14:textId="77777777" w:rsidR="00145DDF" w:rsidRDefault="00145DDF" w:rsidP="00C92295">
      <w:pPr>
        <w:pStyle w:val="StyleDraftHeading1Left0cmHanging15cm1"/>
      </w:pPr>
      <w:r>
        <w:lastRenderedPageBreak/>
        <w:tab/>
      </w:r>
      <w:bookmarkStart w:id="182" w:name="_Toc136427858"/>
      <w:r>
        <w:t>128</w:t>
      </w:r>
      <w:r>
        <w:tab/>
        <w:t>Voluntary surrender of accreditation</w:t>
      </w:r>
      <w:bookmarkEnd w:id="182"/>
      <w:r>
        <w:t xml:space="preserve"> </w:t>
      </w:r>
    </w:p>
    <w:p w14:paraId="646B340B" w14:textId="77777777" w:rsidR="00145DDF" w:rsidRDefault="00145DDF" w:rsidP="00145DDF">
      <w:pPr>
        <w:pStyle w:val="DraftHeading2"/>
        <w:tabs>
          <w:tab w:val="right" w:pos="1247"/>
        </w:tabs>
        <w:ind w:left="1361" w:hanging="1361"/>
      </w:pPr>
      <w:r>
        <w:tab/>
        <w:t>(1)</w:t>
      </w:r>
      <w:r>
        <w:tab/>
        <w:t>An accredited assessor may voluntarily surrender the accreditation document to the regulator.</w:t>
      </w:r>
    </w:p>
    <w:p w14:paraId="646B340C" w14:textId="77777777" w:rsidR="00145DDF" w:rsidRDefault="00145DDF" w:rsidP="00145DDF">
      <w:pPr>
        <w:pStyle w:val="DraftHeading2"/>
        <w:tabs>
          <w:tab w:val="right" w:pos="1247"/>
        </w:tabs>
        <w:ind w:left="1361" w:hanging="1361"/>
      </w:pPr>
      <w:r>
        <w:tab/>
        <w:t>(2)</w:t>
      </w:r>
      <w:r>
        <w:tab/>
        <w:t>The accreditation expires on the surrender of the accreditation document.</w:t>
      </w:r>
    </w:p>
    <w:p w14:paraId="646B340D" w14:textId="77777777" w:rsidR="00145DDF" w:rsidRPr="002C205B" w:rsidRDefault="00145DDF" w:rsidP="0013567F">
      <w:pPr>
        <w:pStyle w:val="StyleHeading-DIVISIONLeftLeft0cmHanging275cm"/>
      </w:pPr>
      <w:bookmarkStart w:id="183" w:name="_Toc136427859"/>
      <w:r>
        <w:t xml:space="preserve">Subdivision 4 </w:t>
      </w:r>
      <w:r>
        <w:tab/>
        <w:t>Renewal of accreditation</w:t>
      </w:r>
      <w:bookmarkEnd w:id="183"/>
    </w:p>
    <w:p w14:paraId="646B340E" w14:textId="77777777" w:rsidR="00145DDF" w:rsidRDefault="00145DDF" w:rsidP="00C92295">
      <w:pPr>
        <w:pStyle w:val="StyleDraftHeading1Left0cmHanging15cm1"/>
      </w:pPr>
      <w:r>
        <w:tab/>
      </w:r>
      <w:bookmarkStart w:id="184" w:name="_Toc136427860"/>
      <w:r>
        <w:t>129</w:t>
      </w:r>
      <w:r>
        <w:tab/>
        <w:t>Regulator may renew accreditation</w:t>
      </w:r>
      <w:bookmarkEnd w:id="184"/>
    </w:p>
    <w:p w14:paraId="646B340F" w14:textId="77777777" w:rsidR="00145DDF" w:rsidRDefault="00145DDF" w:rsidP="00145DDF">
      <w:pPr>
        <w:pStyle w:val="BodySectionSub"/>
      </w:pPr>
      <w:r>
        <w:t>The regulator may renew an accreditation on the application of the accredited assessor.</w:t>
      </w:r>
    </w:p>
    <w:p w14:paraId="646B3410" w14:textId="77777777" w:rsidR="00145DDF" w:rsidRPr="003B546C" w:rsidRDefault="00145DDF" w:rsidP="00C92295">
      <w:pPr>
        <w:pStyle w:val="StyleDraftHeading1Left0cmHanging15cm1"/>
      </w:pPr>
      <w:r>
        <w:tab/>
      </w:r>
      <w:bookmarkStart w:id="185" w:name="_Toc136427861"/>
      <w:r>
        <w:t>130</w:t>
      </w:r>
      <w:r>
        <w:tab/>
        <w:t>Application for renewal</w:t>
      </w:r>
      <w:bookmarkEnd w:id="185"/>
    </w:p>
    <w:p w14:paraId="646B3411" w14:textId="77777777" w:rsidR="00145DDF" w:rsidRDefault="00145DDF" w:rsidP="00145DDF">
      <w:pPr>
        <w:pStyle w:val="DraftHeading2"/>
        <w:tabs>
          <w:tab w:val="right" w:pos="1247"/>
        </w:tabs>
        <w:ind w:left="1361" w:hanging="1361"/>
      </w:pPr>
      <w:r>
        <w:tab/>
      </w:r>
      <w:r w:rsidRPr="00D871D4">
        <w:t>(1)</w:t>
      </w:r>
      <w:r>
        <w:tab/>
        <w:t>An application for renewal of accreditation must be made in the manner and form required by the regulator.</w:t>
      </w:r>
    </w:p>
    <w:p w14:paraId="646B3412" w14:textId="77777777" w:rsidR="00145DDF" w:rsidRDefault="00145DDF" w:rsidP="00145DDF">
      <w:pPr>
        <w:pStyle w:val="DraftHeading2"/>
        <w:tabs>
          <w:tab w:val="right" w:pos="1247"/>
        </w:tabs>
        <w:ind w:left="1361" w:hanging="1361"/>
      </w:pPr>
      <w:r>
        <w:tab/>
      </w:r>
      <w:r w:rsidRPr="00096AEA">
        <w:t>(2)</w:t>
      </w:r>
      <w:r>
        <w:tab/>
        <w:t>An application must:</w:t>
      </w:r>
    </w:p>
    <w:p w14:paraId="646B3413" w14:textId="77777777" w:rsidR="00145DDF" w:rsidRDefault="00145DDF" w:rsidP="00145DDF">
      <w:pPr>
        <w:pStyle w:val="DraftHeading3"/>
        <w:tabs>
          <w:tab w:val="right" w:pos="1757"/>
        </w:tabs>
        <w:ind w:left="1871" w:hanging="1871"/>
      </w:pPr>
      <w:r>
        <w:tab/>
      </w:r>
      <w:r w:rsidRPr="00D9577A">
        <w:t>(</w:t>
      </w:r>
      <w:r>
        <w:t>a</w:t>
      </w:r>
      <w:r w:rsidRPr="00D9577A">
        <w:t>)</w:t>
      </w:r>
      <w:r>
        <w:tab/>
        <w:t>include the information referred to in regulation 116(2); and</w:t>
      </w:r>
    </w:p>
    <w:p w14:paraId="646B3414" w14:textId="77777777" w:rsidR="00145DDF" w:rsidRPr="009D657B" w:rsidRDefault="00145DDF" w:rsidP="00145DDF">
      <w:pPr>
        <w:pStyle w:val="DraftParaNote"/>
        <w:tabs>
          <w:tab w:val="right" w:pos="2324"/>
        </w:tabs>
        <w:ind w:left="1871"/>
        <w:rPr>
          <w:b/>
        </w:rPr>
      </w:pPr>
      <w:r w:rsidRPr="009D657B">
        <w:rPr>
          <w:b/>
        </w:rPr>
        <w:t>Note</w:t>
      </w:r>
    </w:p>
    <w:p w14:paraId="646B3415"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416" w14:textId="77777777" w:rsidR="00145DDF" w:rsidRDefault="00145DDF" w:rsidP="00145DDF">
      <w:pPr>
        <w:pStyle w:val="DraftHeading3"/>
        <w:tabs>
          <w:tab w:val="right" w:pos="1757"/>
        </w:tabs>
        <w:ind w:left="1871" w:hanging="1871"/>
      </w:pPr>
      <w:r>
        <w:tab/>
      </w:r>
      <w:r w:rsidRPr="00D9577A">
        <w:t>(</w:t>
      </w:r>
      <w:r>
        <w:t>b</w:t>
      </w:r>
      <w:r w:rsidRPr="00D9577A">
        <w:t>)</w:t>
      </w:r>
      <w:r>
        <w:tab/>
        <w:t>be accompanied by the relevant fee.</w:t>
      </w:r>
    </w:p>
    <w:p w14:paraId="646B3417" w14:textId="77777777" w:rsidR="00145DDF" w:rsidRPr="00057A2E" w:rsidRDefault="00145DDF" w:rsidP="00145DDF">
      <w:pPr>
        <w:pStyle w:val="DraftHeading2"/>
        <w:tabs>
          <w:tab w:val="right" w:pos="1247"/>
        </w:tabs>
        <w:ind w:left="1361" w:hanging="1361"/>
      </w:pPr>
      <w:r>
        <w:tab/>
        <w:t>(3</w:t>
      </w:r>
      <w:r w:rsidRPr="00057A2E">
        <w:t>)</w:t>
      </w:r>
      <w:r>
        <w:tab/>
        <w:t>The application must be made before the expiry of the accreditation.</w:t>
      </w:r>
    </w:p>
    <w:p w14:paraId="646B3418" w14:textId="77777777" w:rsidR="00145DDF" w:rsidRDefault="00145DDF" w:rsidP="00C92295">
      <w:pPr>
        <w:pStyle w:val="StyleDraftHeading1Left0cmHanging15cm1"/>
      </w:pPr>
      <w:r>
        <w:tab/>
      </w:r>
      <w:bookmarkStart w:id="186" w:name="_Toc136427862"/>
      <w:r>
        <w:t>131</w:t>
      </w:r>
      <w:r>
        <w:tab/>
        <w:t>Accreditation continues in force until application is decided</w:t>
      </w:r>
      <w:bookmarkEnd w:id="186"/>
    </w:p>
    <w:p w14:paraId="646B3419" w14:textId="77777777" w:rsidR="00145DDF" w:rsidRDefault="00145DDF" w:rsidP="00145DDF">
      <w:pPr>
        <w:pStyle w:val="BodySectionSub"/>
      </w:pPr>
      <w:r>
        <w:t>If an accredited assessor applies under regulation 130 for the renewal of accreditation, the accreditation is taken to continue in force from the day it would, apart from this regulation, have expired until the accredited assessor is given notice of the decision on the application.</w:t>
      </w:r>
    </w:p>
    <w:p w14:paraId="646B341A" w14:textId="77777777" w:rsidR="00145DDF" w:rsidRDefault="00145DDF" w:rsidP="00C92295">
      <w:pPr>
        <w:pStyle w:val="StyleDraftHeading1Left0cmHanging15cm1"/>
      </w:pPr>
      <w:r>
        <w:tab/>
      </w:r>
      <w:bookmarkStart w:id="187" w:name="_Toc136427863"/>
      <w:r>
        <w:t>132</w:t>
      </w:r>
      <w:r>
        <w:tab/>
        <w:t>Provisions relating to application</w:t>
      </w:r>
      <w:bookmarkEnd w:id="187"/>
    </w:p>
    <w:p w14:paraId="646B341B" w14:textId="77777777" w:rsidR="00145DDF" w:rsidRDefault="00145DDF" w:rsidP="00145DDF">
      <w:pPr>
        <w:pStyle w:val="BodySectionSub"/>
      </w:pPr>
      <w:r>
        <w:t>For the purposes of this Division:</w:t>
      </w:r>
    </w:p>
    <w:p w14:paraId="646B341C" w14:textId="77777777" w:rsidR="00145DDF" w:rsidRDefault="00145DDF" w:rsidP="00145DDF">
      <w:pPr>
        <w:pStyle w:val="DraftHeading3"/>
        <w:tabs>
          <w:tab w:val="right" w:pos="1757"/>
        </w:tabs>
        <w:ind w:left="1871" w:hanging="1871"/>
      </w:pPr>
      <w:r>
        <w:tab/>
        <w:t>(a)</w:t>
      </w:r>
      <w:r>
        <w:tab/>
        <w:t xml:space="preserve">regulation </w:t>
      </w:r>
      <w:r w:rsidR="00E15996">
        <w:t xml:space="preserve">117 </w:t>
      </w:r>
      <w:r>
        <w:t>applies as if a reference in that regulation to an application for accreditation were a reference to an application to renew an accreditation; and</w:t>
      </w:r>
    </w:p>
    <w:p w14:paraId="646B341D" w14:textId="77777777" w:rsidR="00145DDF" w:rsidRDefault="00145DDF" w:rsidP="00145DDF">
      <w:pPr>
        <w:pStyle w:val="DraftHeading3"/>
        <w:tabs>
          <w:tab w:val="right" w:pos="1757"/>
        </w:tabs>
        <w:ind w:left="1871" w:hanging="1871"/>
      </w:pPr>
      <w:r>
        <w:tab/>
      </w:r>
      <w:r w:rsidRPr="00E2334B">
        <w:t>(</w:t>
      </w:r>
      <w:r>
        <w:t>b</w:t>
      </w:r>
      <w:r w:rsidRPr="00E2334B">
        <w:t>)</w:t>
      </w:r>
      <w:r>
        <w:tab/>
        <w:t xml:space="preserve">regulations 118 (except </w:t>
      </w:r>
      <w:proofErr w:type="spellStart"/>
      <w:r>
        <w:t>subregulation</w:t>
      </w:r>
      <w:proofErr w:type="spellEnd"/>
      <w:r>
        <w:t xml:space="preserve"> (5)),</w:t>
      </w:r>
      <w:r w:rsidRPr="00B05B06">
        <w:t xml:space="preserve"> </w:t>
      </w:r>
      <w:r>
        <w:t>119</w:t>
      </w:r>
      <w:r w:rsidR="00E15996">
        <w:t>, 121 and 122</w:t>
      </w:r>
      <w:r>
        <w:t xml:space="preserve"> apply as if a reference in </w:t>
      </w:r>
      <w:r w:rsidR="00CD17E1">
        <w:t>those regulations</w:t>
      </w:r>
      <w:r>
        <w:t xml:space="preserve"> to the grant of an accreditation were a reference to the renewal of an accreditation; and</w:t>
      </w:r>
    </w:p>
    <w:p w14:paraId="646B341E" w14:textId="77777777" w:rsidR="00145DDF" w:rsidRDefault="00145DDF" w:rsidP="00145DDF">
      <w:pPr>
        <w:pStyle w:val="DraftHeading3"/>
        <w:tabs>
          <w:tab w:val="right" w:pos="1757"/>
        </w:tabs>
        <w:ind w:left="1871" w:hanging="1871"/>
      </w:pPr>
      <w:r>
        <w:lastRenderedPageBreak/>
        <w:tab/>
      </w:r>
      <w:r w:rsidRPr="00E717C5">
        <w:t>(</w:t>
      </w:r>
      <w:r>
        <w:t>c</w:t>
      </w:r>
      <w:r w:rsidRPr="00E717C5">
        <w:t>)</w:t>
      </w:r>
      <w:r>
        <w:tab/>
        <w:t>regulation 120 applies as if a reference in that regulation to a refusal to grant an accreditation were a reference to a refusal to renew an accreditation.</w:t>
      </w:r>
    </w:p>
    <w:p w14:paraId="646B341F" w14:textId="77777777" w:rsidR="00145DDF" w:rsidRPr="005A5BB8" w:rsidRDefault="00145DDF" w:rsidP="00145DDF">
      <w:pPr>
        <w:pStyle w:val="DraftSectionNote"/>
        <w:tabs>
          <w:tab w:val="right" w:pos="1304"/>
        </w:tabs>
        <w:ind w:left="850"/>
        <w:rPr>
          <w:b/>
        </w:rPr>
      </w:pPr>
      <w:r w:rsidRPr="005A5BB8">
        <w:rPr>
          <w:b/>
        </w:rPr>
        <w:t>Note</w:t>
      </w:r>
    </w:p>
    <w:p w14:paraId="646B3420" w14:textId="77777777" w:rsidR="00145DDF" w:rsidRDefault="00145DDF" w:rsidP="00145DDF">
      <w:pPr>
        <w:pStyle w:val="DraftSectionNote"/>
        <w:tabs>
          <w:tab w:val="right" w:pos="1304"/>
        </w:tabs>
        <w:ind w:left="850"/>
      </w:pPr>
      <w:r>
        <w:t>A refusal to renew an accreditation is a reviewable decision (see regulation 676).</w:t>
      </w:r>
    </w:p>
    <w:p w14:paraId="646B3421" w14:textId="77777777" w:rsidR="00145DDF" w:rsidRDefault="00145DDF" w:rsidP="0013567F">
      <w:pPr>
        <w:pStyle w:val="StyleHeading-DIVISIONLeftLeft0cmHanging275cm"/>
      </w:pPr>
      <w:bookmarkStart w:id="188" w:name="_Toc136427864"/>
      <w:r>
        <w:t xml:space="preserve">Subdivision 5 </w:t>
      </w:r>
      <w:r>
        <w:tab/>
        <w:t>Suspension and cancellation</w:t>
      </w:r>
      <w:bookmarkEnd w:id="188"/>
    </w:p>
    <w:p w14:paraId="646B3422" w14:textId="77777777" w:rsidR="00145DDF" w:rsidRDefault="00145DDF" w:rsidP="00C92295">
      <w:pPr>
        <w:pStyle w:val="StyleDraftHeading1Left0cmHanging15cm1"/>
      </w:pPr>
      <w:r>
        <w:tab/>
      </w:r>
      <w:bookmarkStart w:id="189" w:name="_Toc136427865"/>
      <w:r>
        <w:t>133</w:t>
      </w:r>
      <w:r>
        <w:tab/>
        <w:t>Regulator may suspend or cancel accreditation</w:t>
      </w:r>
      <w:bookmarkEnd w:id="189"/>
    </w:p>
    <w:p w14:paraId="646B3423" w14:textId="77777777" w:rsidR="00145DDF" w:rsidRDefault="00145DDF" w:rsidP="00145DDF">
      <w:pPr>
        <w:pStyle w:val="DraftHeading2"/>
        <w:tabs>
          <w:tab w:val="right" w:pos="1247"/>
        </w:tabs>
        <w:ind w:left="1361" w:hanging="1361"/>
      </w:pPr>
      <w:r>
        <w:tab/>
        <w:t>(1)</w:t>
      </w:r>
      <w:r>
        <w:tab/>
        <w:t>The regulator may, under this Division:</w:t>
      </w:r>
    </w:p>
    <w:p w14:paraId="646B3424" w14:textId="77777777" w:rsidR="00145DDF" w:rsidRDefault="00145DDF" w:rsidP="00145DDF">
      <w:pPr>
        <w:pStyle w:val="DraftHeading3"/>
        <w:tabs>
          <w:tab w:val="right" w:pos="1757"/>
        </w:tabs>
        <w:ind w:left="1871" w:hanging="1871"/>
      </w:pPr>
      <w:r>
        <w:tab/>
      </w:r>
      <w:r w:rsidRPr="00F668C1">
        <w:t>(</w:t>
      </w:r>
      <w:r>
        <w:t>a</w:t>
      </w:r>
      <w:r w:rsidRPr="00F668C1">
        <w:t>)</w:t>
      </w:r>
      <w:r>
        <w:tab/>
        <w:t>suspend or cancel an accreditation; and</w:t>
      </w:r>
    </w:p>
    <w:p w14:paraId="646B3425" w14:textId="77777777" w:rsidR="00145DDF" w:rsidRDefault="00145DDF" w:rsidP="00145DDF">
      <w:pPr>
        <w:pStyle w:val="DraftHeading3"/>
        <w:tabs>
          <w:tab w:val="right" w:pos="1757"/>
        </w:tabs>
        <w:ind w:left="1871" w:hanging="1871"/>
      </w:pPr>
      <w:r>
        <w:tab/>
      </w:r>
      <w:r w:rsidRPr="0089269D">
        <w:t>(</w:t>
      </w:r>
      <w:r>
        <w:t>b</w:t>
      </w:r>
      <w:r w:rsidRPr="0089269D">
        <w:t>)</w:t>
      </w:r>
      <w:r>
        <w:tab/>
        <w:t>if suspending an accreditation, vary the conditions of the accreditation, including by imposing different or additional conditions.</w:t>
      </w:r>
    </w:p>
    <w:p w14:paraId="646B3426" w14:textId="77777777" w:rsidR="00145DDF" w:rsidRDefault="00145DDF" w:rsidP="00145DDF">
      <w:pPr>
        <w:pStyle w:val="DraftHeading2"/>
        <w:tabs>
          <w:tab w:val="right" w:pos="1247"/>
        </w:tabs>
        <w:ind w:left="1361" w:hanging="1361"/>
      </w:pPr>
      <w:r>
        <w:tab/>
      </w:r>
      <w:r w:rsidRPr="0089269D">
        <w:t>(</w:t>
      </w:r>
      <w:r>
        <w:t>2)</w:t>
      </w:r>
      <w:r>
        <w:tab/>
        <w:t>If the regulator cancels an accreditation, the regulator may disqualify the accredited assessor from applying for a further accreditation for a specified period.</w:t>
      </w:r>
    </w:p>
    <w:p w14:paraId="646B3427" w14:textId="77777777" w:rsidR="00145DDF" w:rsidRPr="001F5DCA" w:rsidRDefault="00145DDF" w:rsidP="00145DDF">
      <w:pPr>
        <w:pStyle w:val="DraftSub-sectionNote"/>
        <w:tabs>
          <w:tab w:val="right" w:pos="1814"/>
        </w:tabs>
        <w:ind w:left="1361"/>
        <w:rPr>
          <w:b/>
        </w:rPr>
      </w:pPr>
      <w:r w:rsidRPr="001F5DCA">
        <w:rPr>
          <w:b/>
        </w:rPr>
        <w:t>Note</w:t>
      </w:r>
    </w:p>
    <w:p w14:paraId="646B3428" w14:textId="77777777" w:rsidR="00145DDF" w:rsidRDefault="00145DDF" w:rsidP="00145DDF">
      <w:pPr>
        <w:pStyle w:val="DraftSub-sectionNote"/>
        <w:tabs>
          <w:tab w:val="right" w:pos="1814"/>
        </w:tabs>
        <w:ind w:left="1361"/>
      </w:pPr>
      <w:r>
        <w:t xml:space="preserve">A decision </w:t>
      </w:r>
      <w:r w:rsidR="00E15996">
        <w:t>to suspend or cancel an accreditation, to vary the conditions of an accreditation or to disqualify an accredited assessor from apply</w:t>
      </w:r>
      <w:r w:rsidR="002A762B">
        <w:t>ing</w:t>
      </w:r>
      <w:r w:rsidR="00E15996">
        <w:t xml:space="preserve"> for a further accreditation </w:t>
      </w:r>
      <w:r>
        <w:t>is a reviewable decision (see regulation 676).</w:t>
      </w:r>
    </w:p>
    <w:p w14:paraId="646B3429" w14:textId="77777777" w:rsidR="00145DDF" w:rsidRDefault="00145DDF" w:rsidP="00C92295">
      <w:pPr>
        <w:pStyle w:val="StyleDraftHeading1Left0cmHanging15cm1"/>
      </w:pPr>
      <w:r>
        <w:tab/>
      </w:r>
      <w:bookmarkStart w:id="190" w:name="_Toc136427866"/>
      <w:r>
        <w:t>134</w:t>
      </w:r>
      <w:r>
        <w:tab/>
        <w:t>Suspension or cancellation of accreditation</w:t>
      </w:r>
      <w:bookmarkEnd w:id="190"/>
    </w:p>
    <w:p w14:paraId="646B342A" w14:textId="77777777" w:rsidR="00145DDF" w:rsidRDefault="00145DDF" w:rsidP="00145DDF">
      <w:pPr>
        <w:pStyle w:val="DraftHeading2"/>
        <w:tabs>
          <w:tab w:val="right" w:pos="1247"/>
        </w:tabs>
        <w:ind w:left="1361" w:hanging="1361"/>
      </w:pPr>
      <w:r>
        <w:tab/>
      </w:r>
      <w:r w:rsidRPr="00D941C7">
        <w:t>(1)</w:t>
      </w:r>
      <w:r>
        <w:tab/>
        <w:t>The regulator may suspend or cancel an accreditation if satisfied about 1 or more of the following:</w:t>
      </w:r>
    </w:p>
    <w:p w14:paraId="646B342B" w14:textId="77777777" w:rsidR="00145DDF" w:rsidRDefault="00145DDF" w:rsidP="00145DDF">
      <w:pPr>
        <w:pStyle w:val="DraftHeading3"/>
        <w:tabs>
          <w:tab w:val="right" w:pos="1757"/>
        </w:tabs>
        <w:ind w:left="1871" w:hanging="1871"/>
      </w:pPr>
      <w:r>
        <w:tab/>
      </w:r>
      <w:r w:rsidRPr="00074AD5">
        <w:t>(a)</w:t>
      </w:r>
      <w:r>
        <w:tab/>
        <w:t>the accredited assessor is no longer qualified to conduct the competency assessment specified in the assessor's accreditation document;</w:t>
      </w:r>
    </w:p>
    <w:p w14:paraId="646B342C" w14:textId="77777777" w:rsidR="00145DDF" w:rsidRDefault="00145DDF" w:rsidP="00145DDF">
      <w:pPr>
        <w:pStyle w:val="DraftHeading3"/>
        <w:tabs>
          <w:tab w:val="right" w:pos="1757"/>
        </w:tabs>
        <w:ind w:left="1871" w:hanging="1871"/>
      </w:pPr>
      <w:r>
        <w:tab/>
      </w:r>
      <w:r w:rsidRPr="0059539C">
        <w:t>(b)</w:t>
      </w:r>
      <w:r>
        <w:tab/>
        <w:t>the accredited assessor is not able to conduct the competency assessment to which the accreditation relates competently;</w:t>
      </w:r>
    </w:p>
    <w:p w14:paraId="646B342D" w14:textId="77777777" w:rsidR="00145DDF" w:rsidRPr="005B4F89" w:rsidRDefault="00145DDF" w:rsidP="00145DDF">
      <w:pPr>
        <w:pStyle w:val="DraftHeading3"/>
        <w:tabs>
          <w:tab w:val="right" w:pos="1757"/>
        </w:tabs>
        <w:ind w:left="1871" w:hanging="1871"/>
      </w:pPr>
      <w:r>
        <w:tab/>
      </w:r>
      <w:r w:rsidRPr="00074AD5">
        <w:t>(</w:t>
      </w:r>
      <w:r>
        <w:t>c</w:t>
      </w:r>
      <w:r w:rsidRPr="00074AD5">
        <w:t>)</w:t>
      </w:r>
      <w:r>
        <w:tab/>
        <w:t>the accredited assessor has failed to comply with a condition imposed on the accreditation under regulation 121;</w:t>
      </w:r>
    </w:p>
    <w:p w14:paraId="646B342E" w14:textId="77777777" w:rsidR="00145DDF" w:rsidRDefault="00145DDF" w:rsidP="00145DDF">
      <w:pPr>
        <w:pStyle w:val="DraftHeading3"/>
        <w:tabs>
          <w:tab w:val="right" w:pos="1757"/>
        </w:tabs>
        <w:ind w:left="1871" w:hanging="1871"/>
      </w:pPr>
      <w:r>
        <w:tab/>
      </w:r>
      <w:r w:rsidRPr="00074AD5">
        <w:t>(</w:t>
      </w:r>
      <w:r>
        <w:t>d</w:t>
      </w:r>
      <w:r w:rsidRPr="00074AD5">
        <w:t>)</w:t>
      </w:r>
      <w:r>
        <w:tab/>
        <w:t>the accredited assessor, in the application for the grant or renewal of accreditation or on request by the regulator for additional information:</w:t>
      </w:r>
    </w:p>
    <w:p w14:paraId="646B342F" w14:textId="77777777" w:rsidR="00145DDF" w:rsidRDefault="00145DDF" w:rsidP="00145DDF">
      <w:pPr>
        <w:pStyle w:val="DraftHeading4"/>
        <w:tabs>
          <w:tab w:val="right" w:pos="2268"/>
        </w:tabs>
        <w:ind w:left="2381" w:hanging="2381"/>
      </w:pPr>
      <w:r>
        <w:tab/>
      </w:r>
      <w:r w:rsidRPr="00074AD5">
        <w:t>(</w:t>
      </w:r>
      <w:proofErr w:type="spellStart"/>
      <w:r w:rsidRPr="00074AD5">
        <w:t>i</w:t>
      </w:r>
      <w:proofErr w:type="spellEnd"/>
      <w:r w:rsidRPr="00074AD5">
        <w:t>)</w:t>
      </w:r>
      <w:r>
        <w:tab/>
        <w:t>gave information that was false or misleading in a material particular; or</w:t>
      </w:r>
    </w:p>
    <w:p w14:paraId="646B3430" w14:textId="77777777" w:rsidR="00145DDF" w:rsidRDefault="00145DDF" w:rsidP="00145DDF">
      <w:pPr>
        <w:pStyle w:val="DraftHeading4"/>
        <w:tabs>
          <w:tab w:val="right" w:pos="2268"/>
        </w:tabs>
        <w:ind w:left="2381" w:hanging="2381"/>
      </w:pPr>
      <w:r>
        <w:tab/>
      </w:r>
      <w:r w:rsidRPr="00074AD5">
        <w:t>(ii)</w:t>
      </w:r>
      <w:r>
        <w:tab/>
        <w:t>failed to give any material information that should have been given in that application or on that request.</w:t>
      </w:r>
    </w:p>
    <w:p w14:paraId="646B3431" w14:textId="77777777" w:rsidR="00145DDF" w:rsidRDefault="00145DDF" w:rsidP="00145DDF">
      <w:pPr>
        <w:pStyle w:val="DraftHeading2"/>
        <w:tabs>
          <w:tab w:val="right" w:pos="1247"/>
        </w:tabs>
        <w:ind w:left="1361" w:hanging="1361"/>
      </w:pPr>
      <w:r>
        <w:lastRenderedPageBreak/>
        <w:tab/>
      </w:r>
      <w:r w:rsidRPr="00672F63">
        <w:t>(2)</w:t>
      </w:r>
      <w:r>
        <w:tab/>
        <w:t xml:space="preserve">In </w:t>
      </w:r>
      <w:proofErr w:type="spellStart"/>
      <w:r>
        <w:t>subregulation</w:t>
      </w:r>
      <w:proofErr w:type="spellEnd"/>
      <w:r>
        <w:t xml:space="preserve"> (1)(a), </w:t>
      </w:r>
      <w:r w:rsidRPr="00672F63">
        <w:rPr>
          <w:b/>
          <w:i/>
        </w:rPr>
        <w:t>qualified</w:t>
      </w:r>
      <w:r>
        <w:t xml:space="preserve"> has the same meaning in relation to an accredited assessor as it has in regulation 118 in relation to an applicant for accreditation.</w:t>
      </w:r>
    </w:p>
    <w:p w14:paraId="646B3432" w14:textId="77777777" w:rsidR="00145DDF" w:rsidRDefault="00145DDF" w:rsidP="00C92295">
      <w:pPr>
        <w:pStyle w:val="StyleDraftHeading1Left0cmHanging15cm1"/>
      </w:pPr>
      <w:r>
        <w:tab/>
      </w:r>
      <w:bookmarkStart w:id="191" w:name="_Toc136427867"/>
      <w:r>
        <w:t>135</w:t>
      </w:r>
      <w:r>
        <w:tab/>
        <w:t>Matters to be taken into account</w:t>
      </w:r>
      <w:bookmarkEnd w:id="191"/>
    </w:p>
    <w:p w14:paraId="646B3433" w14:textId="77777777" w:rsidR="00145DDF" w:rsidRDefault="00145DDF" w:rsidP="00145DDF">
      <w:pPr>
        <w:pStyle w:val="DraftHeading2"/>
        <w:tabs>
          <w:tab w:val="right" w:pos="1247"/>
        </w:tabs>
        <w:ind w:left="1361" w:hanging="1361"/>
      </w:pPr>
      <w:r>
        <w:tab/>
      </w:r>
      <w:r w:rsidRPr="009E18D2">
        <w:t>(1)</w:t>
      </w:r>
      <w:r>
        <w:tab/>
        <w:t>In making a decision under regulation 133, the regulator must have regard to:</w:t>
      </w:r>
    </w:p>
    <w:p w14:paraId="646B3434" w14:textId="77777777" w:rsidR="00145DDF" w:rsidRDefault="00145DDF" w:rsidP="00145DDF">
      <w:pPr>
        <w:pStyle w:val="DraftHeading3"/>
        <w:tabs>
          <w:tab w:val="right" w:pos="1757"/>
        </w:tabs>
        <w:ind w:left="1871" w:hanging="1871"/>
      </w:pPr>
      <w:r>
        <w:tab/>
      </w:r>
      <w:r w:rsidRPr="009E18D2">
        <w:t>(a)</w:t>
      </w:r>
      <w:r>
        <w:tab/>
        <w:t>any submissions made by the accredited assessor under regulation 136; and</w:t>
      </w:r>
    </w:p>
    <w:p w14:paraId="646B3435" w14:textId="77777777" w:rsidR="00145DDF" w:rsidRDefault="00145DDF" w:rsidP="00145DDF">
      <w:pPr>
        <w:pStyle w:val="DraftHeading3"/>
        <w:tabs>
          <w:tab w:val="right" w:pos="1757"/>
        </w:tabs>
        <w:ind w:left="1871" w:hanging="1871"/>
      </w:pPr>
      <w:r>
        <w:tab/>
      </w:r>
      <w:r w:rsidRPr="009E18D2">
        <w:t>(b)</w:t>
      </w:r>
      <w:r>
        <w:tab/>
        <w:t>any advice received from a corresponding regulator.</w:t>
      </w:r>
    </w:p>
    <w:p w14:paraId="646B3436" w14:textId="77777777" w:rsidR="00145DDF" w:rsidRDefault="00145DDF" w:rsidP="00145DDF">
      <w:pPr>
        <w:pStyle w:val="DraftHeading2"/>
        <w:tabs>
          <w:tab w:val="right" w:pos="1247"/>
        </w:tabs>
        <w:ind w:left="1361" w:hanging="1361"/>
      </w:pPr>
      <w:r>
        <w:tab/>
        <w:t>(2)</w:t>
      </w:r>
      <w:r>
        <w:tab/>
        <w:t>For the purposes of regulation 134</w:t>
      </w:r>
      <w:r w:rsidRPr="00C025E9">
        <w:t>(1)(</w:t>
      </w:r>
      <w:r>
        <w:t>b) and </w:t>
      </w:r>
      <w:r w:rsidRPr="006C5C47">
        <w:t xml:space="preserve">(c), </w:t>
      </w:r>
      <w:r>
        <w:t>the regulator must have regard to all relevant matters, including the following:</w:t>
      </w:r>
    </w:p>
    <w:p w14:paraId="646B3437" w14:textId="77777777" w:rsidR="007162D7"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accredited assessor has been convicted or found guilty;</w:t>
      </w:r>
    </w:p>
    <w:p w14:paraId="646B3438" w14:textId="77777777" w:rsidR="00145DDF" w:rsidRPr="004E02AC" w:rsidRDefault="00145DDF" w:rsidP="00145DDF">
      <w:pPr>
        <w:pStyle w:val="DraftParaNote"/>
        <w:tabs>
          <w:tab w:val="right" w:pos="2324"/>
        </w:tabs>
        <w:ind w:left="1871"/>
        <w:rPr>
          <w:b/>
        </w:rPr>
      </w:pPr>
      <w:r w:rsidRPr="004E02AC">
        <w:rPr>
          <w:b/>
        </w:rPr>
        <w:t>Note</w:t>
      </w:r>
    </w:p>
    <w:p w14:paraId="646B3439" w14:textId="77777777" w:rsidR="00145DDF" w:rsidRPr="004E02AC" w:rsidRDefault="00145DDF" w:rsidP="00145DDF">
      <w:pPr>
        <w:pStyle w:val="DraftParaNote"/>
        <w:tabs>
          <w:tab w:val="right" w:pos="2324"/>
        </w:tabs>
        <w:ind w:left="1871"/>
      </w:pPr>
      <w:r>
        <w:t>See the jurisdictional note in the Appendix.</w:t>
      </w:r>
    </w:p>
    <w:p w14:paraId="646B343A" w14:textId="77777777" w:rsidR="00145DDF" w:rsidRPr="007D1115" w:rsidRDefault="00145DDF" w:rsidP="00145DDF">
      <w:pPr>
        <w:pStyle w:val="DraftHeading3"/>
        <w:tabs>
          <w:tab w:val="right" w:pos="1757"/>
        </w:tabs>
        <w:ind w:left="1871" w:hanging="1871"/>
      </w:pPr>
      <w:r>
        <w:tab/>
      </w:r>
      <w:r w:rsidRPr="00962D76">
        <w:t>(</w:t>
      </w:r>
      <w:r>
        <w:t>b</w:t>
      </w:r>
      <w:r w:rsidRPr="00962D76">
        <w:t>)</w:t>
      </w:r>
      <w:r>
        <w:tab/>
        <w:t>any enforceable undertaking the accredited assessor has entered into under the Act or a corresponding WHS law;</w:t>
      </w:r>
    </w:p>
    <w:p w14:paraId="646B343B" w14:textId="77777777" w:rsidR="00145DDF" w:rsidRDefault="00145DDF" w:rsidP="00145DDF">
      <w:pPr>
        <w:pStyle w:val="DraftHeading3"/>
        <w:tabs>
          <w:tab w:val="right" w:pos="1757"/>
        </w:tabs>
        <w:ind w:left="1871" w:hanging="1871"/>
      </w:pPr>
      <w:r>
        <w:tab/>
      </w:r>
      <w:r w:rsidRPr="009D657B">
        <w:t>(c)</w:t>
      </w:r>
      <w:r>
        <w:tab/>
        <w:t>in relation to any equivalent accreditation applied for or held by the accredited assessor under the Act or these Regulations or under a corresponding WHS law:</w:t>
      </w:r>
    </w:p>
    <w:p w14:paraId="646B343C" w14:textId="77777777" w:rsidR="00145DDF" w:rsidRDefault="00145DDF" w:rsidP="00145DDF">
      <w:pPr>
        <w:pStyle w:val="DraftHeading4"/>
        <w:tabs>
          <w:tab w:val="right" w:pos="2268"/>
        </w:tabs>
        <w:ind w:left="2381" w:hanging="2381"/>
      </w:pPr>
      <w:r>
        <w:tab/>
      </w:r>
      <w:r w:rsidRPr="009D657B">
        <w:t>(</w:t>
      </w:r>
      <w:proofErr w:type="spellStart"/>
      <w:r w:rsidRPr="009D657B">
        <w:t>i</w:t>
      </w:r>
      <w:proofErr w:type="spellEnd"/>
      <w:r w:rsidRPr="009D657B">
        <w:t>)</w:t>
      </w:r>
      <w:r>
        <w:tab/>
        <w:t>any refusal to grant the accreditation; and</w:t>
      </w:r>
    </w:p>
    <w:p w14:paraId="646B343D" w14:textId="77777777" w:rsidR="00145DDF" w:rsidRDefault="00145DDF" w:rsidP="00145DDF">
      <w:pPr>
        <w:pStyle w:val="DraftHeading4"/>
        <w:tabs>
          <w:tab w:val="right" w:pos="2268"/>
        </w:tabs>
        <w:ind w:left="2381" w:hanging="2381"/>
      </w:pPr>
      <w:r>
        <w:tab/>
      </w:r>
      <w:r w:rsidRPr="009D657B">
        <w:t>(ii)</w:t>
      </w:r>
      <w:r>
        <w:tab/>
        <w:t>any condition imposed on the accreditation, if granted; and</w:t>
      </w:r>
    </w:p>
    <w:p w14:paraId="646B343E" w14:textId="77777777" w:rsidR="00145DDF" w:rsidRDefault="00145DDF" w:rsidP="00145DDF">
      <w:pPr>
        <w:pStyle w:val="DraftHeading4"/>
        <w:tabs>
          <w:tab w:val="right" w:pos="2268"/>
        </w:tabs>
        <w:ind w:left="2381" w:hanging="2381"/>
      </w:pPr>
      <w:r>
        <w:tab/>
      </w:r>
      <w:r w:rsidRPr="009D657B">
        <w:t>(iii)</w:t>
      </w:r>
      <w:r>
        <w:tab/>
        <w:t>any suspension or cancellation of the accreditation, if granted, including any disqualification from applying for any accreditation;</w:t>
      </w:r>
    </w:p>
    <w:p w14:paraId="646B343F" w14:textId="77777777" w:rsidR="00145DDF" w:rsidRDefault="00145DDF" w:rsidP="00145DDF">
      <w:pPr>
        <w:pStyle w:val="DraftHeading3"/>
        <w:tabs>
          <w:tab w:val="right" w:pos="1757"/>
        </w:tabs>
        <w:ind w:left="1871" w:hanging="1871"/>
      </w:pPr>
      <w:r>
        <w:tab/>
      </w:r>
      <w:r w:rsidRPr="00962D76">
        <w:t>(</w:t>
      </w:r>
      <w:r>
        <w:t>d</w:t>
      </w:r>
      <w:r w:rsidRPr="00962D76">
        <w:t>)</w:t>
      </w:r>
      <w:r>
        <w:tab/>
        <w:t>any suspension of a high risk work licence held by the accredited assessor under the Act or these Regulations or under a corresponding WHS law;</w:t>
      </w:r>
    </w:p>
    <w:p w14:paraId="646B3440" w14:textId="77777777" w:rsidR="00145DDF" w:rsidRDefault="00145DDF" w:rsidP="00145DDF">
      <w:pPr>
        <w:pStyle w:val="DraftHeading3"/>
        <w:tabs>
          <w:tab w:val="right" w:pos="1757"/>
        </w:tabs>
        <w:ind w:left="1871" w:hanging="1871"/>
      </w:pPr>
      <w:r>
        <w:tab/>
      </w:r>
      <w:r w:rsidRPr="000B2CEA">
        <w:t>(</w:t>
      </w:r>
      <w:r>
        <w:t>e</w:t>
      </w:r>
      <w:r w:rsidRPr="000B2CEA">
        <w:t>)</w:t>
      </w:r>
      <w:r>
        <w:tab/>
        <w:t>the accredited assessor's record in relation to any matters arising under the Act or these Regulations or under a corresponding WHS law.</w:t>
      </w:r>
    </w:p>
    <w:p w14:paraId="646B3441" w14:textId="77777777" w:rsidR="00145DDF" w:rsidRDefault="00145DDF" w:rsidP="00C92295">
      <w:pPr>
        <w:pStyle w:val="StyleDraftHeading1Left0cmHanging15cm1"/>
      </w:pPr>
      <w:r>
        <w:lastRenderedPageBreak/>
        <w:tab/>
      </w:r>
      <w:bookmarkStart w:id="192" w:name="_Toc136427868"/>
      <w:r>
        <w:t>136</w:t>
      </w:r>
      <w:r>
        <w:tab/>
        <w:t>Notice to and submissions by accredited assessor</w:t>
      </w:r>
      <w:bookmarkEnd w:id="192"/>
    </w:p>
    <w:p w14:paraId="646B3442" w14:textId="77777777" w:rsidR="00145DDF" w:rsidRPr="005B0AB9" w:rsidRDefault="00145DDF" w:rsidP="00145DDF">
      <w:pPr>
        <w:pStyle w:val="BodySectionSub"/>
      </w:pPr>
      <w:r>
        <w:t>Before suspending or cancelling an accreditation, the regulator must give the accreditation holder a written notice of the proposed suspension or cancellation and any proposed disqualification:</w:t>
      </w:r>
    </w:p>
    <w:p w14:paraId="646B3443" w14:textId="77777777" w:rsidR="007162D7" w:rsidRDefault="00145DDF" w:rsidP="00145DDF">
      <w:pPr>
        <w:pStyle w:val="DraftHeading3"/>
        <w:tabs>
          <w:tab w:val="right" w:pos="1757"/>
        </w:tabs>
        <w:ind w:left="1871" w:hanging="1871"/>
      </w:pPr>
      <w:r>
        <w:tab/>
      </w:r>
      <w:r w:rsidRPr="00C37FAC">
        <w:t>(a)</w:t>
      </w:r>
      <w:r>
        <w:tab/>
        <w:t>outlining all relevant allegations, facts and circumstances known to the regulator; and</w:t>
      </w:r>
    </w:p>
    <w:p w14:paraId="646B3444" w14:textId="77777777" w:rsidR="00145DDF" w:rsidRDefault="00145DDF" w:rsidP="00145DDF">
      <w:pPr>
        <w:pStyle w:val="DraftHeading3"/>
        <w:tabs>
          <w:tab w:val="right" w:pos="1757"/>
        </w:tabs>
        <w:ind w:left="1871" w:hanging="1871"/>
      </w:pPr>
      <w:r>
        <w:tab/>
      </w:r>
      <w:r w:rsidRPr="00C37FAC">
        <w:t>(b)</w:t>
      </w:r>
      <w:r>
        <w:tab/>
        <w:t>advising the accreditation holder that the accreditation holder may, by a specified date (being not less than 28 days after giving the notice), make a submission in relation to the proposed suspension or cancellation and any proposed disqualification.</w:t>
      </w:r>
    </w:p>
    <w:p w14:paraId="646B3445" w14:textId="77777777" w:rsidR="00145DDF" w:rsidRDefault="00145DDF" w:rsidP="00C92295">
      <w:pPr>
        <w:pStyle w:val="StyleDraftHeading1Left0cmHanging15cm1"/>
      </w:pPr>
      <w:r>
        <w:tab/>
      </w:r>
      <w:bookmarkStart w:id="193" w:name="_Toc136427869"/>
      <w:r>
        <w:t>137</w:t>
      </w:r>
      <w:r>
        <w:tab/>
        <w:t>Notice of decision</w:t>
      </w:r>
      <w:bookmarkEnd w:id="193"/>
    </w:p>
    <w:p w14:paraId="646B3446" w14:textId="77777777" w:rsidR="00145DDF" w:rsidRDefault="00145DDF" w:rsidP="00145DDF">
      <w:pPr>
        <w:pStyle w:val="DraftHeading2"/>
        <w:tabs>
          <w:tab w:val="right" w:pos="1247"/>
        </w:tabs>
        <w:ind w:left="1361" w:hanging="1361"/>
      </w:pPr>
      <w:r>
        <w:tab/>
      </w:r>
      <w:r w:rsidRPr="00C025E9">
        <w:t>(1)</w:t>
      </w:r>
      <w:r>
        <w:tab/>
        <w:t>The regulator must give the accredited assessor written notice of a decision under regulation 134 to suspend or cancel the accreditation within 14 days after making the decision.</w:t>
      </w:r>
    </w:p>
    <w:p w14:paraId="646B3447" w14:textId="77777777" w:rsidR="00145DDF" w:rsidRDefault="00145DDF" w:rsidP="00145DDF">
      <w:pPr>
        <w:pStyle w:val="DraftHeading2"/>
        <w:tabs>
          <w:tab w:val="right" w:pos="1247"/>
        </w:tabs>
        <w:ind w:left="1361" w:hanging="1361"/>
      </w:pPr>
      <w:r>
        <w:tab/>
      </w:r>
      <w:r w:rsidRPr="007D1A34">
        <w:t>(2)</w:t>
      </w:r>
      <w:r>
        <w:tab/>
        <w:t>The notice must:</w:t>
      </w:r>
    </w:p>
    <w:p w14:paraId="646B3448" w14:textId="77777777" w:rsidR="00145DDF" w:rsidRDefault="00145DDF" w:rsidP="00145DDF">
      <w:pPr>
        <w:pStyle w:val="DraftHeading3"/>
        <w:tabs>
          <w:tab w:val="right" w:pos="1757"/>
        </w:tabs>
        <w:ind w:left="1871" w:hanging="1871"/>
      </w:pPr>
      <w:r>
        <w:tab/>
      </w:r>
      <w:r w:rsidRPr="00366475">
        <w:t>(a)</w:t>
      </w:r>
      <w:r>
        <w:tab/>
        <w:t>state that the accreditation is to be suspended or cancelled; and</w:t>
      </w:r>
    </w:p>
    <w:p w14:paraId="646B3449" w14:textId="77777777" w:rsidR="00145DDF" w:rsidRDefault="00145DDF" w:rsidP="00145DDF">
      <w:pPr>
        <w:pStyle w:val="DraftHeading3"/>
        <w:tabs>
          <w:tab w:val="right" w:pos="1757"/>
        </w:tabs>
        <w:ind w:left="1871" w:hanging="1871"/>
      </w:pPr>
      <w:r>
        <w:tab/>
      </w:r>
      <w:r w:rsidRPr="00EB6D84">
        <w:t>(b)</w:t>
      </w:r>
      <w:r>
        <w:tab/>
        <w:t>if the accreditation is to be suspended, state:</w:t>
      </w:r>
    </w:p>
    <w:p w14:paraId="646B344A"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344B" w14:textId="77777777" w:rsidR="00145DDF" w:rsidRDefault="00145DDF" w:rsidP="00145DDF">
      <w:pPr>
        <w:pStyle w:val="DraftHeading4"/>
        <w:tabs>
          <w:tab w:val="right" w:pos="2268"/>
        </w:tabs>
        <w:ind w:left="2381" w:hanging="2381"/>
      </w:pPr>
      <w:r>
        <w:tab/>
        <w:t>(ii)</w:t>
      </w:r>
      <w:r>
        <w:tab/>
        <w:t>the reasons for the suspension; and</w:t>
      </w:r>
    </w:p>
    <w:p w14:paraId="646B344C"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required to undergo retraining or reassessment or take any other action before the suspension ends; and</w:t>
      </w:r>
    </w:p>
    <w:p w14:paraId="646B344D" w14:textId="77777777" w:rsidR="00145DDF" w:rsidRDefault="00145DDF" w:rsidP="00145DDF">
      <w:pPr>
        <w:pStyle w:val="DraftHeading4"/>
        <w:tabs>
          <w:tab w:val="right" w:pos="2268"/>
        </w:tabs>
        <w:ind w:left="2381" w:hanging="2381"/>
      </w:pPr>
      <w:r>
        <w:tab/>
      </w:r>
      <w:r w:rsidRPr="00E42961">
        <w:t>(iv)</w:t>
      </w:r>
      <w:r>
        <w:tab/>
        <w:t>whether any variation is to be made to the conditions of accreditation; and</w:t>
      </w:r>
    </w:p>
    <w:p w14:paraId="646B344E" w14:textId="77777777" w:rsidR="00145DDF" w:rsidRPr="00C37FAC" w:rsidRDefault="00145DDF" w:rsidP="00145DDF">
      <w:pPr>
        <w:pStyle w:val="DraftHeading4"/>
        <w:tabs>
          <w:tab w:val="right" w:pos="2268"/>
        </w:tabs>
        <w:ind w:left="2381" w:hanging="2381"/>
      </w:pPr>
      <w:r>
        <w:tab/>
      </w:r>
      <w:r w:rsidRPr="00C37FAC">
        <w:t>(v)</w:t>
      </w:r>
      <w:r>
        <w:tab/>
        <w:t>whether or not the accredited assessor is disqualified from obtaining a further accreditation during the suspension; and</w:t>
      </w:r>
    </w:p>
    <w:p w14:paraId="646B344F" w14:textId="77777777" w:rsidR="00145DDF" w:rsidRDefault="00145DDF" w:rsidP="00145DDF">
      <w:pPr>
        <w:pStyle w:val="DraftHeading3"/>
        <w:tabs>
          <w:tab w:val="right" w:pos="1757"/>
        </w:tabs>
        <w:ind w:left="1871" w:hanging="1871"/>
      </w:pPr>
      <w:r>
        <w:tab/>
      </w:r>
      <w:r w:rsidRPr="001657B1">
        <w:t>(c)</w:t>
      </w:r>
      <w:r>
        <w:tab/>
        <w:t>if the accreditation is to be cancelled, state:</w:t>
      </w:r>
    </w:p>
    <w:p w14:paraId="646B3450"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cancellation takes effect; and</w:t>
      </w:r>
    </w:p>
    <w:p w14:paraId="646B3451"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3452"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disqualified from applying for a further accreditation; and</w:t>
      </w:r>
    </w:p>
    <w:p w14:paraId="646B3453" w14:textId="77777777" w:rsidR="00145DDF" w:rsidRDefault="00145DDF" w:rsidP="00145DDF">
      <w:pPr>
        <w:pStyle w:val="DraftHeading3"/>
        <w:tabs>
          <w:tab w:val="right" w:pos="1757"/>
        </w:tabs>
        <w:ind w:left="1871" w:hanging="1871"/>
      </w:pPr>
      <w:r>
        <w:tab/>
      </w:r>
      <w:r w:rsidRPr="001A6C3F">
        <w:t>(d)</w:t>
      </w:r>
      <w:r>
        <w:tab/>
        <w:t>if the accredited assessor is to be disqualified from obtaining a further accreditation, state:</w:t>
      </w:r>
    </w:p>
    <w:p w14:paraId="646B3454" w14:textId="77777777" w:rsidR="00145DDF" w:rsidRDefault="00145DDF" w:rsidP="00145DDF">
      <w:pPr>
        <w:pStyle w:val="DraftHeading4"/>
        <w:tabs>
          <w:tab w:val="right" w:pos="2268"/>
        </w:tabs>
        <w:ind w:left="2381" w:hanging="2381"/>
      </w:pPr>
      <w:r>
        <w:lastRenderedPageBreak/>
        <w:tab/>
      </w:r>
      <w:r w:rsidRPr="001A6C3F">
        <w:t>(</w:t>
      </w:r>
      <w:proofErr w:type="spellStart"/>
      <w:r w:rsidRPr="001A6C3F">
        <w:t>i</w:t>
      </w:r>
      <w:proofErr w:type="spellEnd"/>
      <w:r w:rsidRPr="001A6C3F">
        <w:t>)</w:t>
      </w:r>
      <w:r>
        <w:tab/>
        <w:t>when the disqualification begins and ends; and</w:t>
      </w:r>
    </w:p>
    <w:p w14:paraId="646B3455" w14:textId="77777777" w:rsidR="00145DDF" w:rsidRDefault="00145DDF" w:rsidP="00145DDF">
      <w:pPr>
        <w:pStyle w:val="DraftHeading4"/>
        <w:tabs>
          <w:tab w:val="right" w:pos="2268"/>
        </w:tabs>
        <w:ind w:left="2381" w:hanging="2381"/>
      </w:pPr>
      <w:r>
        <w:tab/>
        <w:t>(ii)</w:t>
      </w:r>
      <w:r>
        <w:tab/>
        <w:t>the reasons for the disqualification; and</w:t>
      </w:r>
    </w:p>
    <w:p w14:paraId="646B3456"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required to undergo retraining or reassessment or take any other action before the disqualification ends; and</w:t>
      </w:r>
    </w:p>
    <w:p w14:paraId="646B3457" w14:textId="77777777" w:rsidR="00145DDF" w:rsidRDefault="00145DDF" w:rsidP="00145DDF">
      <w:pPr>
        <w:pStyle w:val="DraftHeading3"/>
        <w:tabs>
          <w:tab w:val="right" w:pos="1757"/>
        </w:tabs>
        <w:ind w:left="1871" w:hanging="1871"/>
      </w:pPr>
      <w:r>
        <w:tab/>
      </w:r>
      <w:r w:rsidRPr="001A6C3F">
        <w:t>(e)</w:t>
      </w:r>
      <w:r>
        <w:tab/>
        <w:t>state when the accreditation document must be returned to the regulator.</w:t>
      </w:r>
    </w:p>
    <w:p w14:paraId="646B3458" w14:textId="77777777" w:rsidR="00145DDF" w:rsidRDefault="00145DDF" w:rsidP="00C92295">
      <w:pPr>
        <w:pStyle w:val="StyleDraftHeading1Left0cmHanging15cm1"/>
      </w:pPr>
      <w:r>
        <w:tab/>
      </w:r>
      <w:bookmarkStart w:id="194" w:name="_Toc136427870"/>
      <w:r>
        <w:t>138</w:t>
      </w:r>
      <w:r>
        <w:tab/>
        <w:t>Immediate suspension</w:t>
      </w:r>
      <w:bookmarkEnd w:id="194"/>
    </w:p>
    <w:p w14:paraId="646B3459" w14:textId="77777777" w:rsidR="00145DDF" w:rsidRDefault="00145DDF" w:rsidP="00145DDF">
      <w:pPr>
        <w:pStyle w:val="DraftHeading2"/>
        <w:tabs>
          <w:tab w:val="right" w:pos="1247"/>
        </w:tabs>
        <w:ind w:left="1361" w:hanging="1361"/>
      </w:pPr>
      <w:r>
        <w:tab/>
        <w:t>(1)</w:t>
      </w:r>
      <w:r>
        <w:tab/>
        <w:t>The regulator may suspend an accreditation on a ground referred to in regulation 134 without giving notice under regulation 136 if satisfied that a person may be exposed to an imminent serious risk to his or her health or safety if the accreditation were not suspended.</w:t>
      </w:r>
    </w:p>
    <w:p w14:paraId="646B345A" w14:textId="77777777" w:rsidR="00145DDF" w:rsidRDefault="00145DDF" w:rsidP="00145DDF">
      <w:pPr>
        <w:pStyle w:val="DraftHeading2"/>
        <w:tabs>
          <w:tab w:val="right" w:pos="1247"/>
        </w:tabs>
        <w:ind w:left="1361" w:hanging="1361"/>
      </w:pPr>
      <w:r>
        <w:tab/>
      </w:r>
      <w:r w:rsidRPr="004675B2">
        <w:t>(2)</w:t>
      </w:r>
      <w:r>
        <w:tab/>
        <w:t>If the regulator decides to suspend an accreditation under this regulation:</w:t>
      </w:r>
    </w:p>
    <w:p w14:paraId="646B345B" w14:textId="77777777" w:rsidR="00145DDF" w:rsidRDefault="00145DDF" w:rsidP="00145DDF">
      <w:pPr>
        <w:pStyle w:val="DraftHeading3"/>
        <w:tabs>
          <w:tab w:val="right" w:pos="1757"/>
        </w:tabs>
        <w:ind w:left="1871" w:hanging="1871"/>
      </w:pPr>
      <w:r>
        <w:tab/>
      </w:r>
      <w:r w:rsidRPr="00A14C85">
        <w:t>(a)</w:t>
      </w:r>
      <w:r>
        <w:tab/>
        <w:t>the regulator must give the accredited assessor written notice of the suspension and the reasons for the suspension; and</w:t>
      </w:r>
    </w:p>
    <w:p w14:paraId="646B345C" w14:textId="77777777" w:rsidR="00145DDF" w:rsidRDefault="00145DDF" w:rsidP="00145DDF">
      <w:pPr>
        <w:pStyle w:val="DraftHeading3"/>
        <w:tabs>
          <w:tab w:val="right" w:pos="1757"/>
        </w:tabs>
        <w:ind w:left="1871" w:hanging="1871"/>
      </w:pPr>
      <w:r>
        <w:tab/>
      </w:r>
      <w:r w:rsidRPr="00A14C85">
        <w:t>(b)</w:t>
      </w:r>
      <w:r>
        <w:tab/>
        <w:t>the suspension takes effect on the giving of the notice.</w:t>
      </w:r>
    </w:p>
    <w:p w14:paraId="646B345D" w14:textId="77777777" w:rsidR="00145DDF" w:rsidRDefault="00145DDF" w:rsidP="00145DDF">
      <w:pPr>
        <w:pStyle w:val="DraftHeading2"/>
        <w:tabs>
          <w:tab w:val="right" w:pos="1247"/>
        </w:tabs>
        <w:ind w:left="1361" w:hanging="1361"/>
      </w:pPr>
      <w:r>
        <w:tab/>
        <w:t>(3)</w:t>
      </w:r>
      <w:r>
        <w:tab/>
        <w:t>The regulator must then:</w:t>
      </w:r>
    </w:p>
    <w:p w14:paraId="646B345E" w14:textId="77777777" w:rsidR="00145DDF" w:rsidRDefault="00145DDF" w:rsidP="00145DDF">
      <w:pPr>
        <w:pStyle w:val="DraftHeading3"/>
        <w:tabs>
          <w:tab w:val="right" w:pos="1757"/>
        </w:tabs>
        <w:ind w:left="1871" w:hanging="1871"/>
      </w:pPr>
      <w:r>
        <w:tab/>
      </w:r>
      <w:r w:rsidRPr="007D375B">
        <w:t>(a)</w:t>
      </w:r>
      <w:r>
        <w:tab/>
        <w:t xml:space="preserve">give notice under regulation 136 within 14 days after giving the notice under </w:t>
      </w:r>
      <w:proofErr w:type="spellStart"/>
      <w:r>
        <w:t>subregulation</w:t>
      </w:r>
      <w:proofErr w:type="spellEnd"/>
      <w:r>
        <w:t xml:space="preserve"> (2); and</w:t>
      </w:r>
    </w:p>
    <w:p w14:paraId="646B345F" w14:textId="77777777" w:rsidR="00145DDF" w:rsidRPr="007D375B" w:rsidRDefault="00145DDF" w:rsidP="00145DDF">
      <w:pPr>
        <w:pStyle w:val="DraftHeading3"/>
        <w:tabs>
          <w:tab w:val="right" w:pos="1757"/>
        </w:tabs>
        <w:ind w:left="1871" w:hanging="1871"/>
      </w:pPr>
      <w:r>
        <w:tab/>
      </w:r>
      <w:r w:rsidRPr="007D375B">
        <w:t>(b)</w:t>
      </w:r>
      <w:r>
        <w:tab/>
        <w:t>make its decision under regulation 134.</w:t>
      </w:r>
    </w:p>
    <w:p w14:paraId="646B3460" w14:textId="77777777" w:rsidR="00145DDF" w:rsidRDefault="00145DDF" w:rsidP="00145DDF">
      <w:pPr>
        <w:pStyle w:val="DraftHeading2"/>
        <w:tabs>
          <w:tab w:val="right" w:pos="1247"/>
        </w:tabs>
        <w:ind w:left="1361" w:hanging="1361"/>
      </w:pPr>
      <w:r>
        <w:tab/>
      </w:r>
      <w:r w:rsidRPr="00876CFF">
        <w:t>(4)</w:t>
      </w:r>
      <w:r w:rsidRPr="00876CFF">
        <w:tab/>
        <w:t xml:space="preserve">If the regulator does not give notice </w:t>
      </w:r>
      <w:r>
        <w:t>under</w:t>
      </w:r>
      <w:r w:rsidRPr="00876CFF">
        <w:t xml:space="preserve"> </w:t>
      </w:r>
      <w:proofErr w:type="spellStart"/>
      <w:r w:rsidRPr="00876CFF">
        <w:t>subregulation</w:t>
      </w:r>
      <w:proofErr w:type="spellEnd"/>
      <w:r w:rsidRPr="00876CFF">
        <w:t xml:space="preserve"> (</w:t>
      </w:r>
      <w:r>
        <w:t>3</w:t>
      </w:r>
      <w:r w:rsidRPr="00876CFF">
        <w:t>), the suspension ends at the end of the 14 day period.</w:t>
      </w:r>
    </w:p>
    <w:p w14:paraId="646B3461" w14:textId="77777777" w:rsidR="00145DDF" w:rsidRDefault="00145DDF" w:rsidP="00145DDF">
      <w:pPr>
        <w:pStyle w:val="DraftHeading2"/>
        <w:tabs>
          <w:tab w:val="right" w:pos="1247"/>
        </w:tabs>
        <w:ind w:left="1361" w:hanging="1361"/>
      </w:pPr>
      <w:r>
        <w:tab/>
      </w:r>
      <w:r w:rsidRPr="00BC72CA">
        <w:t>(</w:t>
      </w:r>
      <w:r>
        <w:t>5</w:t>
      </w:r>
      <w:r w:rsidRPr="00BC72CA">
        <w:t>)</w:t>
      </w:r>
      <w:r>
        <w:tab/>
        <w:t xml:space="preserve">If the regulator gives notice under </w:t>
      </w:r>
      <w:proofErr w:type="spellStart"/>
      <w:r>
        <w:t>subregulation</w:t>
      </w:r>
      <w:proofErr w:type="spellEnd"/>
      <w:r>
        <w:t xml:space="preserve"> (3)</w:t>
      </w:r>
      <w:r w:rsidRPr="00CA2955">
        <w:t>,</w:t>
      </w:r>
      <w:r>
        <w:t xml:space="preserve"> the accreditation remains suspended until the decision is made under regulation 134.</w:t>
      </w:r>
    </w:p>
    <w:p w14:paraId="646B3462" w14:textId="77777777" w:rsidR="00145DDF" w:rsidRDefault="00145DDF" w:rsidP="00C92295">
      <w:pPr>
        <w:pStyle w:val="StyleDraftHeading1Left0cmHanging15cm1"/>
      </w:pPr>
      <w:r>
        <w:tab/>
      </w:r>
      <w:bookmarkStart w:id="195" w:name="_Toc136427871"/>
      <w:r>
        <w:t>139</w:t>
      </w:r>
      <w:r>
        <w:tab/>
        <w:t>Accredited assessor to return accreditation document</w:t>
      </w:r>
      <w:bookmarkEnd w:id="195"/>
    </w:p>
    <w:p w14:paraId="646B3463" w14:textId="77777777" w:rsidR="00145DDF" w:rsidRDefault="00145DDF" w:rsidP="00145DDF">
      <w:pPr>
        <w:pStyle w:val="BodySectionSub"/>
      </w:pPr>
      <w:r>
        <w:t>An accredited assessor, on receiving a notice under regulation 137, must return the accreditation document to the regulator in accordance with that notice.</w:t>
      </w:r>
    </w:p>
    <w:p w14:paraId="646B3464" w14:textId="77777777" w:rsidR="00145DDF" w:rsidRDefault="00145DDF" w:rsidP="00145DDF">
      <w:pPr>
        <w:pStyle w:val="BodySectionSub"/>
      </w:pPr>
      <w:r>
        <w:t>Maximum penalty:</w:t>
      </w:r>
    </w:p>
    <w:p w14:paraId="646B3465" w14:textId="77777777" w:rsidR="00145DDF" w:rsidRDefault="00145DDF" w:rsidP="00145DDF">
      <w:pPr>
        <w:pStyle w:val="BodyParagraph"/>
      </w:pPr>
      <w:r>
        <w:t>In the case of an individual—$1 250.</w:t>
      </w:r>
    </w:p>
    <w:p w14:paraId="646B3466" w14:textId="77777777" w:rsidR="00145DDF" w:rsidRDefault="00145DDF" w:rsidP="00145DDF">
      <w:pPr>
        <w:pStyle w:val="BodyParagraph"/>
      </w:pPr>
      <w:r>
        <w:t>In the case of a body corporate—$6 000.</w:t>
      </w:r>
    </w:p>
    <w:p w14:paraId="646B3467" w14:textId="77777777" w:rsidR="00145DDF" w:rsidRDefault="00145DDF" w:rsidP="00C92295">
      <w:pPr>
        <w:pStyle w:val="StyleDraftHeading1Left0cmHanging15cm1"/>
      </w:pPr>
      <w:r>
        <w:lastRenderedPageBreak/>
        <w:tab/>
      </w:r>
      <w:bookmarkStart w:id="196" w:name="_Toc136427872"/>
      <w:r>
        <w:t>140</w:t>
      </w:r>
      <w:r>
        <w:tab/>
        <w:t>Regulator to return accreditation document after suspension</w:t>
      </w:r>
      <w:bookmarkEnd w:id="196"/>
    </w:p>
    <w:p w14:paraId="646B3468" w14:textId="77777777" w:rsidR="00145DDF" w:rsidRDefault="00145DDF" w:rsidP="00145DDF">
      <w:pPr>
        <w:pStyle w:val="BodySectionSub"/>
      </w:pPr>
      <w:r>
        <w:t>The regulator must return the accreditation document to the accredited assessor within 14 days after the suspension ends.</w:t>
      </w:r>
    </w:p>
    <w:p w14:paraId="646B3469" w14:textId="77777777" w:rsidR="00145DDF" w:rsidRDefault="00145DDF" w:rsidP="0013567F">
      <w:pPr>
        <w:pStyle w:val="StyleHeading-DIVISIONLeftLeft0cmHanging275cm"/>
      </w:pPr>
      <w:bookmarkStart w:id="197" w:name="_Toc136427873"/>
      <w:r>
        <w:t xml:space="preserve">Subdivision </w:t>
      </w:r>
      <w:r w:rsidR="00096A93">
        <w:t>6</w:t>
      </w:r>
      <w:r>
        <w:t xml:space="preserve"> </w:t>
      </w:r>
      <w:r>
        <w:tab/>
        <w:t>Agreements with RTOs</w:t>
      </w:r>
      <w:bookmarkEnd w:id="197"/>
    </w:p>
    <w:p w14:paraId="646B346A" w14:textId="77777777" w:rsidR="00145DDF" w:rsidRDefault="00145DDF" w:rsidP="00C92295">
      <w:pPr>
        <w:pStyle w:val="StyleDraftHeading1Left0cmHanging15cm1"/>
      </w:pPr>
      <w:r>
        <w:tab/>
      </w:r>
      <w:bookmarkStart w:id="198" w:name="_Toc136427874"/>
      <w:r>
        <w:t>141</w:t>
      </w:r>
      <w:r>
        <w:tab/>
        <w:t>Regulator may enter into agreement with RTO</w:t>
      </w:r>
      <w:bookmarkEnd w:id="198"/>
    </w:p>
    <w:p w14:paraId="646B346B" w14:textId="77777777" w:rsidR="00145DDF" w:rsidRDefault="00145DDF" w:rsidP="00145DDF">
      <w:pPr>
        <w:pStyle w:val="BodySectionSub"/>
      </w:pPr>
      <w:r>
        <w:t>The regulator may enter into an agreement with an RTO to share information to assist the regulator in relation to the accreditation of assessors.</w:t>
      </w:r>
    </w:p>
    <w:p w14:paraId="646B346C" w14:textId="77777777" w:rsidR="00145DDF" w:rsidRPr="0062644F" w:rsidRDefault="00145DDF" w:rsidP="00145DDF">
      <w:pPr>
        <w:pStyle w:val="DraftSectionNote"/>
        <w:tabs>
          <w:tab w:val="right" w:pos="1304"/>
        </w:tabs>
        <w:ind w:left="850"/>
        <w:rPr>
          <w:b/>
        </w:rPr>
      </w:pPr>
      <w:r w:rsidRPr="005A2D4D">
        <w:rPr>
          <w:b/>
        </w:rPr>
        <w:t>Note</w:t>
      </w:r>
    </w:p>
    <w:p w14:paraId="646B346D" w14:textId="77777777" w:rsidR="00145DDF" w:rsidRDefault="00145DDF" w:rsidP="00145DDF">
      <w:pPr>
        <w:pStyle w:val="DraftSectionNote"/>
        <w:tabs>
          <w:tab w:val="right" w:pos="1304"/>
        </w:tabs>
        <w:ind w:left="850"/>
      </w:pPr>
      <w:r>
        <w:t>See the jurisdictional note in the Appendix.</w:t>
      </w:r>
    </w:p>
    <w:p w14:paraId="646B346E" w14:textId="77777777" w:rsidR="00145DDF" w:rsidRDefault="00145DDF" w:rsidP="00145DDF">
      <w:pPr>
        <w:pStyle w:val="Heading-PART"/>
        <w:ind w:left="1276" w:hanging="1276"/>
        <w:jc w:val="left"/>
        <w:rPr>
          <w:caps w:val="0"/>
          <w:sz w:val="28"/>
        </w:rPr>
      </w:pPr>
      <w:r>
        <w:br w:type="page"/>
      </w:r>
      <w:bookmarkStart w:id="199" w:name="_Toc136427875"/>
      <w:r w:rsidRPr="0080224A">
        <w:rPr>
          <w:caps w:val="0"/>
          <w:sz w:val="28"/>
        </w:rPr>
        <w:lastRenderedPageBreak/>
        <w:t>Part 4.6</w:t>
      </w:r>
      <w:r>
        <w:rPr>
          <w:caps w:val="0"/>
          <w:sz w:val="28"/>
        </w:rPr>
        <w:t xml:space="preserve"> </w:t>
      </w:r>
      <w:r w:rsidRPr="0080224A">
        <w:rPr>
          <w:caps w:val="0"/>
          <w:sz w:val="28"/>
        </w:rPr>
        <w:tab/>
        <w:t xml:space="preserve">Demolition </w:t>
      </w:r>
      <w:r w:rsidR="003534CC">
        <w:rPr>
          <w:caps w:val="0"/>
          <w:sz w:val="28"/>
        </w:rPr>
        <w:t>W</w:t>
      </w:r>
      <w:r w:rsidRPr="0080224A">
        <w:rPr>
          <w:caps w:val="0"/>
          <w:sz w:val="28"/>
        </w:rPr>
        <w:t>ork</w:t>
      </w:r>
      <w:bookmarkEnd w:id="199"/>
    </w:p>
    <w:p w14:paraId="646B346F" w14:textId="77777777" w:rsidR="00145DDF" w:rsidRDefault="00145DDF" w:rsidP="0013567F">
      <w:pPr>
        <w:pStyle w:val="StyleHeading-DIVISIONLeftLeft0cmHanging275cm"/>
      </w:pPr>
      <w:bookmarkStart w:id="200" w:name="_Toc136427876"/>
      <w:r>
        <w:t xml:space="preserve">Division 1 </w:t>
      </w:r>
      <w:r>
        <w:tab/>
        <w:t>Notice of demolition work</w:t>
      </w:r>
      <w:bookmarkEnd w:id="200"/>
    </w:p>
    <w:p w14:paraId="646B3470" w14:textId="77777777" w:rsidR="00DD1577" w:rsidRPr="00DA3152" w:rsidRDefault="00DD1577" w:rsidP="00DD1577">
      <w:pPr>
        <w:pStyle w:val="DraftSectionNote"/>
        <w:tabs>
          <w:tab w:val="right" w:pos="1304"/>
        </w:tabs>
        <w:ind w:left="850"/>
        <w:rPr>
          <w:b/>
        </w:rPr>
      </w:pPr>
      <w:r w:rsidRPr="00DA3152">
        <w:rPr>
          <w:b/>
        </w:rPr>
        <w:t>Note</w:t>
      </w:r>
    </w:p>
    <w:p w14:paraId="646B3471" w14:textId="77777777" w:rsidR="00DD1577" w:rsidRDefault="00DD1577" w:rsidP="00DD1577">
      <w:pPr>
        <w:pStyle w:val="DraftSectionNote"/>
        <w:tabs>
          <w:tab w:val="right" w:pos="1304"/>
        </w:tabs>
        <w:ind w:left="850"/>
      </w:pPr>
      <w:r>
        <w:t>See the jurisdictional note in the Appendix.</w:t>
      </w:r>
    </w:p>
    <w:p w14:paraId="646B3472" w14:textId="77777777" w:rsidR="00145DDF" w:rsidRDefault="00145DDF" w:rsidP="00C92295">
      <w:pPr>
        <w:pStyle w:val="StyleDraftHeading1Left0cmHanging15cm1"/>
      </w:pPr>
      <w:r>
        <w:tab/>
      </w:r>
      <w:bookmarkStart w:id="201" w:name="_Toc136427877"/>
      <w:r>
        <w:t>142</w:t>
      </w:r>
      <w:r>
        <w:tab/>
        <w:t>Notice of demolition work</w:t>
      </w:r>
      <w:bookmarkEnd w:id="201"/>
    </w:p>
    <w:p w14:paraId="646B3473" w14:textId="77777777" w:rsidR="00145DDF" w:rsidRDefault="00145DDF" w:rsidP="00145DDF">
      <w:pPr>
        <w:pStyle w:val="DraftHeading2"/>
        <w:tabs>
          <w:tab w:val="right" w:pos="1247"/>
        </w:tabs>
        <w:ind w:left="1361" w:hanging="1361"/>
      </w:pPr>
      <w:r>
        <w:tab/>
        <w:t>(1)</w:t>
      </w:r>
      <w:r>
        <w:tab/>
        <w:t xml:space="preserve">Subject to </w:t>
      </w:r>
      <w:proofErr w:type="spellStart"/>
      <w:r>
        <w:t>subregulation</w:t>
      </w:r>
      <w:proofErr w:type="spellEnd"/>
      <w:r>
        <w:t xml:space="preserve"> (4), a person conducting a business or undertaking who proposes to carry out any of the following demolition work must ensure that written notice is given to the regulator in accordance with this regulation at least 5 days before the work commences:</w:t>
      </w:r>
    </w:p>
    <w:p w14:paraId="646B3474" w14:textId="77777777" w:rsidR="00145DDF" w:rsidRDefault="00145DDF" w:rsidP="00145DDF">
      <w:pPr>
        <w:pStyle w:val="DraftHeading3"/>
        <w:tabs>
          <w:tab w:val="right" w:pos="1757"/>
        </w:tabs>
        <w:ind w:left="1871" w:hanging="1871"/>
      </w:pPr>
      <w:r>
        <w:tab/>
        <w:t>(a)</w:t>
      </w:r>
      <w:r>
        <w:tab/>
        <w:t>demolition of a structure, or a part of a structure that is loadbearing or otherwise related to the physical integrity of the structure, that is at least 6 metres in height;</w:t>
      </w:r>
    </w:p>
    <w:p w14:paraId="646B3475" w14:textId="77777777" w:rsidR="00145DDF" w:rsidRDefault="00145DDF" w:rsidP="00145DDF">
      <w:pPr>
        <w:pStyle w:val="DraftHeading3"/>
        <w:tabs>
          <w:tab w:val="right" w:pos="1757"/>
        </w:tabs>
        <w:ind w:left="1871" w:hanging="1871"/>
      </w:pPr>
      <w:r>
        <w:tab/>
        <w:t>(b)</w:t>
      </w:r>
      <w:r>
        <w:tab/>
        <w:t>demolition work involving load shifting machinery on a suspended floor;</w:t>
      </w:r>
    </w:p>
    <w:p w14:paraId="646B3476" w14:textId="77777777" w:rsidR="00145DDF" w:rsidRDefault="00145DDF" w:rsidP="00145DDF">
      <w:pPr>
        <w:pStyle w:val="DraftHeading3"/>
        <w:tabs>
          <w:tab w:val="right" w:pos="1757"/>
        </w:tabs>
        <w:ind w:left="1871" w:hanging="1871"/>
      </w:pPr>
      <w:r>
        <w:tab/>
        <w:t>(c)</w:t>
      </w:r>
      <w:r>
        <w:tab/>
        <w:t>demolition work involving explosives.</w:t>
      </w:r>
    </w:p>
    <w:p w14:paraId="646B3477" w14:textId="77777777" w:rsidR="00145DDF" w:rsidRDefault="00145DDF" w:rsidP="00145DDF">
      <w:pPr>
        <w:pStyle w:val="BodySectionSub"/>
      </w:pPr>
      <w:r>
        <w:t>Maximum penalty:</w:t>
      </w:r>
    </w:p>
    <w:p w14:paraId="646B3478" w14:textId="77777777" w:rsidR="00145DDF" w:rsidRDefault="00145DDF" w:rsidP="00145DDF">
      <w:pPr>
        <w:pStyle w:val="BodyParagraph"/>
      </w:pPr>
      <w:r>
        <w:t>In the case of an individual—$1 250.</w:t>
      </w:r>
    </w:p>
    <w:p w14:paraId="646B3479" w14:textId="77777777" w:rsidR="00145DDF" w:rsidRDefault="00145DDF" w:rsidP="00145DDF">
      <w:pPr>
        <w:pStyle w:val="BodyParagraph"/>
      </w:pPr>
      <w:r>
        <w:t>In the case of a body corporate—$6 000.</w:t>
      </w:r>
    </w:p>
    <w:p w14:paraId="646B347A" w14:textId="77777777" w:rsidR="00145DDF" w:rsidRPr="00A333A2" w:rsidRDefault="00145DDF" w:rsidP="00145DDF">
      <w:pPr>
        <w:pStyle w:val="DraftSub-sectionNote"/>
        <w:tabs>
          <w:tab w:val="right" w:pos="1814"/>
        </w:tabs>
        <w:ind w:left="1361"/>
        <w:rPr>
          <w:b/>
        </w:rPr>
      </w:pPr>
      <w:r w:rsidRPr="00A333A2">
        <w:rPr>
          <w:b/>
        </w:rPr>
        <w:t>Note</w:t>
      </w:r>
    </w:p>
    <w:p w14:paraId="646B347B"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47C" w14:textId="77777777" w:rsidR="00145DDF" w:rsidRDefault="00145DDF" w:rsidP="00145DDF">
      <w:pPr>
        <w:pStyle w:val="DraftHeading2"/>
        <w:tabs>
          <w:tab w:val="right" w:pos="1247"/>
        </w:tabs>
        <w:ind w:left="1361" w:hanging="1361"/>
      </w:pPr>
      <w:r>
        <w:tab/>
        <w:t>(2)</w:t>
      </w:r>
      <w:r>
        <w:tab/>
        <w:t>The notice must be given in the manner and form required by the regulator.</w:t>
      </w:r>
    </w:p>
    <w:p w14:paraId="646B347D" w14:textId="77777777" w:rsidR="0046764A" w:rsidRDefault="0046764A" w:rsidP="0046764A">
      <w:pPr>
        <w:pStyle w:val="DraftHeading2"/>
        <w:tabs>
          <w:tab w:val="right" w:pos="1247"/>
        </w:tabs>
        <w:ind w:left="1361" w:hanging="1361"/>
      </w:pPr>
      <w:r>
        <w:tab/>
      </w:r>
      <w:r w:rsidRPr="0046764A">
        <w:t>(3)</w:t>
      </w:r>
      <w:r>
        <w:tab/>
      </w:r>
      <w:proofErr w:type="spellStart"/>
      <w:r>
        <w:t>Subregulation</w:t>
      </w:r>
      <w:proofErr w:type="spellEnd"/>
      <w:r>
        <w:t xml:space="preserve"> (4) applies to an emergency service organisation in relation to demolition work carried out or proposed to be carried out by an emergency service worker at the direction of the emergency service organisation</w:t>
      </w:r>
      <w:r w:rsidR="00DB076F">
        <w:t xml:space="preserve"> in</w:t>
      </w:r>
      <w:r>
        <w:t xml:space="preserve"> responding to an emergency.</w:t>
      </w:r>
    </w:p>
    <w:p w14:paraId="646B347E" w14:textId="77777777" w:rsidR="00145DDF" w:rsidRPr="00337ADD" w:rsidRDefault="00145DDF" w:rsidP="00145DDF">
      <w:pPr>
        <w:pStyle w:val="DraftHeading2"/>
        <w:tabs>
          <w:tab w:val="right" w:pos="1247"/>
        </w:tabs>
        <w:ind w:left="1361" w:hanging="1361"/>
      </w:pPr>
      <w:r>
        <w:tab/>
      </w:r>
      <w:r w:rsidRPr="00FD1266">
        <w:t>(4)</w:t>
      </w:r>
      <w:r w:rsidRPr="00337ADD">
        <w:tab/>
        <w:t xml:space="preserve">An emergency service organisation must give notice under </w:t>
      </w:r>
      <w:proofErr w:type="spellStart"/>
      <w:r w:rsidRPr="00337ADD">
        <w:t>subregulation</w:t>
      </w:r>
      <w:proofErr w:type="spellEnd"/>
      <w:r w:rsidRPr="00337ADD">
        <w:t xml:space="preserve"> (1) as soon as practicable </w:t>
      </w:r>
      <w:r>
        <w:t xml:space="preserve">(whether </w:t>
      </w:r>
      <w:r w:rsidRPr="00337ADD">
        <w:t>before or after the work</w:t>
      </w:r>
      <w:r>
        <w:t xml:space="preserve"> is carried out)</w:t>
      </w:r>
      <w:r w:rsidRPr="00337ADD">
        <w:t>.</w:t>
      </w:r>
    </w:p>
    <w:p w14:paraId="646B347F" w14:textId="77777777" w:rsidR="00145DDF" w:rsidRDefault="00145DDF" w:rsidP="00145DDF">
      <w:pPr>
        <w:pStyle w:val="DraftHeading2"/>
        <w:tabs>
          <w:tab w:val="right" w:pos="1247"/>
        </w:tabs>
        <w:ind w:left="1361" w:hanging="1361"/>
      </w:pPr>
      <w:r>
        <w:tab/>
        <w:t>(5)</w:t>
      </w:r>
      <w:r>
        <w:tab/>
        <w:t>In this regulation a reference to the height of a structure is a reference to the height of the structure measured from the lowest level of the ground immediately adjacent to the base of the structure at the point at which the height is to be measured to its highest point.</w:t>
      </w:r>
    </w:p>
    <w:p w14:paraId="646B3480" w14:textId="77777777" w:rsidR="00145DDF" w:rsidRDefault="00145DDF" w:rsidP="0013567F">
      <w:pPr>
        <w:pStyle w:val="StyleHeading-DIVISIONLeftLeft0cmHanging275cm"/>
      </w:pPr>
      <w:bookmarkStart w:id="202" w:name="_Toc136427878"/>
      <w:r>
        <w:lastRenderedPageBreak/>
        <w:t xml:space="preserve">Division 2 </w:t>
      </w:r>
      <w:r>
        <w:tab/>
        <w:t>Licensing of demolition work</w:t>
      </w:r>
      <w:bookmarkEnd w:id="202"/>
    </w:p>
    <w:p w14:paraId="646B3481" w14:textId="77777777" w:rsidR="00145DDF" w:rsidRDefault="00145DDF" w:rsidP="00C92295">
      <w:pPr>
        <w:pStyle w:val="StyleDraftHeading1Left0cmHanging15cm1"/>
      </w:pPr>
      <w:r>
        <w:tab/>
      </w:r>
      <w:bookmarkStart w:id="203" w:name="_Toc136427879"/>
      <w:r>
        <w:t>143</w:t>
      </w:r>
      <w:r>
        <w:tab/>
        <w:t>Demolition work required to be licensed</w:t>
      </w:r>
      <w:bookmarkEnd w:id="203"/>
    </w:p>
    <w:p w14:paraId="646B3482" w14:textId="77777777" w:rsidR="00145DDF" w:rsidRPr="00896851" w:rsidRDefault="00145DDF" w:rsidP="00145DDF">
      <w:pPr>
        <w:pStyle w:val="DraftSectionNote"/>
        <w:tabs>
          <w:tab w:val="right" w:pos="1304"/>
        </w:tabs>
        <w:ind w:left="850"/>
        <w:rPr>
          <w:b/>
        </w:rPr>
      </w:pPr>
      <w:r w:rsidRPr="005A2D4D">
        <w:rPr>
          <w:b/>
        </w:rPr>
        <w:t>Note</w:t>
      </w:r>
    </w:p>
    <w:p w14:paraId="646B3483" w14:textId="77777777" w:rsidR="00145DDF" w:rsidRDefault="00145DDF" w:rsidP="00145DDF">
      <w:pPr>
        <w:pStyle w:val="DraftSectionNote"/>
        <w:tabs>
          <w:tab w:val="right" w:pos="1304"/>
        </w:tabs>
        <w:ind w:left="850"/>
      </w:pPr>
      <w:r>
        <w:t>See jurisdictional note in the Appendix.</w:t>
      </w:r>
    </w:p>
    <w:p w14:paraId="646B3484" w14:textId="77777777" w:rsidR="00145DDF" w:rsidRPr="00A51F3A" w:rsidRDefault="00145DDF" w:rsidP="00145DDF">
      <w:pPr>
        <w:pStyle w:val="Heading-PART"/>
        <w:ind w:left="1276" w:hanging="1276"/>
        <w:jc w:val="left"/>
        <w:rPr>
          <w:caps w:val="0"/>
          <w:sz w:val="28"/>
        </w:rPr>
      </w:pPr>
      <w:r>
        <w:rPr>
          <w:caps w:val="0"/>
          <w:sz w:val="28"/>
        </w:rPr>
        <w:br w:type="page"/>
      </w:r>
      <w:bookmarkStart w:id="204" w:name="_Toc136427880"/>
      <w:r w:rsidRPr="00A51F3A">
        <w:rPr>
          <w:caps w:val="0"/>
          <w:sz w:val="28"/>
        </w:rPr>
        <w:lastRenderedPageBreak/>
        <w:t xml:space="preserve">Part 4.7 </w:t>
      </w:r>
      <w:r w:rsidRPr="00A51F3A">
        <w:rPr>
          <w:caps w:val="0"/>
          <w:sz w:val="28"/>
        </w:rPr>
        <w:tab/>
      </w:r>
      <w:r w:rsidR="0046764A">
        <w:rPr>
          <w:caps w:val="0"/>
          <w:sz w:val="28"/>
        </w:rPr>
        <w:t xml:space="preserve">General </w:t>
      </w:r>
      <w:r>
        <w:rPr>
          <w:caps w:val="0"/>
          <w:sz w:val="28"/>
        </w:rPr>
        <w:t>Electrical Safety</w:t>
      </w:r>
      <w:r w:rsidR="0046764A">
        <w:rPr>
          <w:caps w:val="0"/>
          <w:sz w:val="28"/>
        </w:rPr>
        <w:t xml:space="preserve"> in Workplace</w:t>
      </w:r>
      <w:r w:rsidR="009C1874">
        <w:rPr>
          <w:caps w:val="0"/>
          <w:sz w:val="28"/>
        </w:rPr>
        <w:t>s</w:t>
      </w:r>
      <w:r>
        <w:rPr>
          <w:caps w:val="0"/>
          <w:sz w:val="28"/>
        </w:rPr>
        <w:t xml:space="preserve"> and Energised </w:t>
      </w:r>
      <w:r w:rsidRPr="00A51F3A">
        <w:rPr>
          <w:caps w:val="0"/>
          <w:sz w:val="28"/>
        </w:rPr>
        <w:t>Electrical Work</w:t>
      </w:r>
      <w:bookmarkEnd w:id="204"/>
    </w:p>
    <w:p w14:paraId="646B3485" w14:textId="77777777" w:rsidR="00145DDF" w:rsidRDefault="00145DDF" w:rsidP="0013567F">
      <w:pPr>
        <w:pStyle w:val="StyleHeading-DIVISIONLeftLeft0cmHanging275cm"/>
      </w:pPr>
      <w:bookmarkStart w:id="205" w:name="_Toc136427881"/>
      <w:r>
        <w:t xml:space="preserve">Division 1 </w:t>
      </w:r>
      <w:r>
        <w:tab/>
        <w:t>Preliminary</w:t>
      </w:r>
      <w:bookmarkEnd w:id="205"/>
    </w:p>
    <w:p w14:paraId="646B3486" w14:textId="77777777" w:rsidR="00145DDF" w:rsidRDefault="00145DDF" w:rsidP="00C92295">
      <w:pPr>
        <w:pStyle w:val="StyleDraftHeading1Left0cmHanging15cm1"/>
      </w:pPr>
      <w:r>
        <w:tab/>
      </w:r>
      <w:bookmarkStart w:id="206" w:name="_Toc136427882"/>
      <w:r>
        <w:t>144</w:t>
      </w:r>
      <w:r>
        <w:tab/>
        <w:t xml:space="preserve">Meaning of </w:t>
      </w:r>
      <w:r w:rsidRPr="00466509">
        <w:t>electrical equipment</w:t>
      </w:r>
      <w:bookmarkEnd w:id="206"/>
    </w:p>
    <w:p w14:paraId="646B3487" w14:textId="77777777" w:rsidR="00145DDF" w:rsidRDefault="00145DDF" w:rsidP="00145DDF">
      <w:pPr>
        <w:pStyle w:val="DraftHeading2"/>
        <w:tabs>
          <w:tab w:val="right" w:pos="1247"/>
        </w:tabs>
        <w:ind w:left="1361" w:hanging="1361"/>
      </w:pPr>
      <w:r>
        <w:tab/>
      </w:r>
      <w:r w:rsidRPr="00110F94">
        <w:t>(1)</w:t>
      </w:r>
      <w:r>
        <w:tab/>
        <w:t xml:space="preserve">In this Part, </w:t>
      </w:r>
      <w:r w:rsidRPr="00B21DF8">
        <w:rPr>
          <w:b/>
          <w:i/>
        </w:rPr>
        <w:t>electrical equipment</w:t>
      </w:r>
      <w:r>
        <w:t xml:space="preserve"> means any apparatus, appliance, cable, conductor, fitting, insulator, material, meter or wire that:</w:t>
      </w:r>
    </w:p>
    <w:p w14:paraId="646B3488" w14:textId="77777777" w:rsidR="00145DDF" w:rsidRDefault="00145DDF" w:rsidP="00145DDF">
      <w:pPr>
        <w:pStyle w:val="DraftHeading3"/>
        <w:tabs>
          <w:tab w:val="right" w:pos="1757"/>
        </w:tabs>
        <w:ind w:left="1871" w:hanging="1871"/>
      </w:pPr>
      <w:r>
        <w:tab/>
      </w:r>
      <w:r w:rsidRPr="00110F94">
        <w:t>(a)</w:t>
      </w:r>
      <w:r>
        <w:tab/>
        <w:t>is used for controlling, generating, supplying, transforming or transmitting electricity at a voltage greater than extra-low voltage; or</w:t>
      </w:r>
    </w:p>
    <w:p w14:paraId="646B3489" w14:textId="77777777" w:rsidR="00145DDF" w:rsidRDefault="00145DDF" w:rsidP="00145DDF">
      <w:pPr>
        <w:pStyle w:val="DraftHeading3"/>
        <w:tabs>
          <w:tab w:val="right" w:pos="1757"/>
        </w:tabs>
        <w:ind w:left="1871" w:hanging="1871"/>
      </w:pPr>
      <w:r>
        <w:tab/>
      </w:r>
      <w:r w:rsidRPr="00110F94">
        <w:t>(b)</w:t>
      </w:r>
      <w:r>
        <w:tab/>
        <w:t>is operated by electricity at a voltage greater than extra-low voltage; or</w:t>
      </w:r>
    </w:p>
    <w:p w14:paraId="646B348A" w14:textId="77777777" w:rsidR="00145DDF" w:rsidRDefault="00145DDF" w:rsidP="00145DDF">
      <w:pPr>
        <w:pStyle w:val="DraftHeading3"/>
        <w:tabs>
          <w:tab w:val="right" w:pos="1757"/>
        </w:tabs>
        <w:ind w:left="1871" w:hanging="1871"/>
      </w:pPr>
      <w:r>
        <w:tab/>
      </w:r>
      <w:r w:rsidRPr="00B756D4">
        <w:t>(c)</w:t>
      </w:r>
      <w:r>
        <w:tab/>
        <w:t>is part of an electrical installation located in an area in which the atmosphere presents a risk to health and safety from fire or explosion; or</w:t>
      </w:r>
    </w:p>
    <w:p w14:paraId="646B348B" w14:textId="100FDC9B" w:rsidR="00145DDF" w:rsidRDefault="00145DDF" w:rsidP="00145DDF">
      <w:pPr>
        <w:pStyle w:val="DraftHeading3"/>
        <w:tabs>
          <w:tab w:val="right" w:pos="1757"/>
        </w:tabs>
        <w:ind w:left="1871" w:hanging="1871"/>
      </w:pPr>
      <w:r>
        <w:tab/>
      </w:r>
      <w:r w:rsidRPr="00110F94">
        <w:t>(</w:t>
      </w:r>
      <w:r>
        <w:t>d</w:t>
      </w:r>
      <w:r w:rsidRPr="00110F94">
        <w:t>)</w:t>
      </w:r>
      <w:r>
        <w:tab/>
        <w:t xml:space="preserve">is, or is part of, an active impressed current cathodic protection system within the meaning of </w:t>
      </w:r>
      <w:r w:rsidR="00D2625E" w:rsidRPr="00D2625E">
        <w:t>AS 2832.1:2015</w:t>
      </w:r>
      <w:r>
        <w:t xml:space="preserve"> (Cathodic protection of metals—Pipes and cables).</w:t>
      </w:r>
    </w:p>
    <w:p w14:paraId="646B348C" w14:textId="77777777" w:rsidR="00145DDF" w:rsidRDefault="00145DDF" w:rsidP="00145DDF">
      <w:pPr>
        <w:pStyle w:val="DraftHeading2"/>
        <w:tabs>
          <w:tab w:val="right" w:pos="1247"/>
        </w:tabs>
        <w:ind w:left="1361" w:hanging="1361"/>
      </w:pPr>
      <w:r>
        <w:tab/>
      </w:r>
      <w:r w:rsidRPr="00110F94">
        <w:t>(2)</w:t>
      </w:r>
      <w:r>
        <w:tab/>
        <w:t xml:space="preserve">In this Part, </w:t>
      </w:r>
      <w:r w:rsidRPr="00B21DF8">
        <w:rPr>
          <w:b/>
          <w:i/>
        </w:rPr>
        <w:t>electrical equipment</w:t>
      </w:r>
      <w:r>
        <w:t xml:space="preserve"> does not include any apparatus, appliance, cable, conductor, fitting, insulator, material, meter or wire that is part of a vehicle that is a motor car or motorcycle if:</w:t>
      </w:r>
    </w:p>
    <w:p w14:paraId="646B348D" w14:textId="77777777" w:rsidR="00145DDF" w:rsidRDefault="00145DDF" w:rsidP="00145DDF">
      <w:pPr>
        <w:pStyle w:val="DraftHeading3"/>
        <w:tabs>
          <w:tab w:val="right" w:pos="1757"/>
        </w:tabs>
        <w:ind w:left="1871" w:hanging="1871"/>
      </w:pPr>
      <w:r>
        <w:tab/>
      </w:r>
      <w:r w:rsidRPr="00110F94">
        <w:t>(a)</w:t>
      </w:r>
      <w:r>
        <w:tab/>
        <w:t>the equipment is part of a unit of the vehicle that provides propulsion for the vehicle; or</w:t>
      </w:r>
    </w:p>
    <w:p w14:paraId="646B348E" w14:textId="77777777" w:rsidR="00145DDF" w:rsidRDefault="00145DDF" w:rsidP="00145DDF">
      <w:pPr>
        <w:pStyle w:val="DraftHeading3"/>
        <w:tabs>
          <w:tab w:val="right" w:pos="1757"/>
        </w:tabs>
        <w:ind w:left="1871" w:hanging="1871"/>
      </w:pPr>
      <w:r>
        <w:tab/>
      </w:r>
      <w:r w:rsidRPr="00110F94">
        <w:t>(b)</w:t>
      </w:r>
      <w:r>
        <w:tab/>
        <w:t>the electricity source for the equipment is a unit of the vehicle that provides propulsion for the vehicle.</w:t>
      </w:r>
    </w:p>
    <w:p w14:paraId="646B348F" w14:textId="77777777" w:rsidR="00145DDF" w:rsidRPr="003C2EC9" w:rsidRDefault="00145DDF" w:rsidP="00145DDF">
      <w:pPr>
        <w:pStyle w:val="DraftSub-sectionNote"/>
        <w:tabs>
          <w:tab w:val="right" w:pos="1814"/>
        </w:tabs>
        <w:ind w:left="1361"/>
        <w:rPr>
          <w:b/>
        </w:rPr>
      </w:pPr>
      <w:r w:rsidRPr="003C2EC9">
        <w:rPr>
          <w:b/>
        </w:rPr>
        <w:t>Note</w:t>
      </w:r>
    </w:p>
    <w:p w14:paraId="646B3490" w14:textId="77777777" w:rsidR="00145DDF" w:rsidRPr="003C2EC9" w:rsidRDefault="00145DDF" w:rsidP="00145DDF">
      <w:pPr>
        <w:pStyle w:val="DraftSub-sectionNote"/>
        <w:tabs>
          <w:tab w:val="right" w:pos="1814"/>
        </w:tabs>
        <w:ind w:left="1361"/>
      </w:pPr>
      <w:r>
        <w:t>See the jurisdictional note in the Appendix.</w:t>
      </w:r>
    </w:p>
    <w:p w14:paraId="646B3491" w14:textId="77777777" w:rsidR="00145DDF" w:rsidRPr="003916B5" w:rsidRDefault="00145DDF" w:rsidP="00C92295">
      <w:pPr>
        <w:pStyle w:val="StyleDraftHeading1Left0cmHanging15cm1"/>
      </w:pPr>
      <w:r w:rsidRPr="003916B5">
        <w:tab/>
      </w:r>
      <w:bookmarkStart w:id="207" w:name="_Toc136427883"/>
      <w:r>
        <w:t>145</w:t>
      </w:r>
      <w:r w:rsidRPr="003916B5">
        <w:tab/>
        <w:t xml:space="preserve">Meaning of </w:t>
      </w:r>
      <w:r w:rsidRPr="00050D97">
        <w:t>electrical installation</w:t>
      </w:r>
      <w:bookmarkEnd w:id="207"/>
    </w:p>
    <w:p w14:paraId="646B3492" w14:textId="77777777" w:rsidR="00145DDF" w:rsidRPr="003916B5" w:rsidRDefault="00145DDF" w:rsidP="00145DDF">
      <w:pPr>
        <w:pStyle w:val="DraftHeading2"/>
        <w:tabs>
          <w:tab w:val="right" w:pos="1247"/>
        </w:tabs>
        <w:ind w:left="1361" w:hanging="1361"/>
      </w:pPr>
      <w:r w:rsidRPr="003916B5">
        <w:tab/>
        <w:t>(1)</w:t>
      </w:r>
      <w:r w:rsidRPr="003916B5">
        <w:tab/>
        <w:t xml:space="preserve">In this Part, </w:t>
      </w:r>
      <w:r w:rsidRPr="00050D97">
        <w:rPr>
          <w:b/>
          <w:i/>
        </w:rPr>
        <w:t>electrical installation</w:t>
      </w:r>
      <w:r w:rsidRPr="003916B5">
        <w:t xml:space="preserve"> </w:t>
      </w:r>
      <w:r>
        <w:t>means</w:t>
      </w:r>
      <w:r w:rsidRPr="003916B5">
        <w:t xml:space="preserve"> a group of items of electrical equipment that:</w:t>
      </w:r>
    </w:p>
    <w:p w14:paraId="646B3493" w14:textId="77777777" w:rsidR="00145DDF" w:rsidRPr="003916B5" w:rsidRDefault="00145DDF" w:rsidP="00145DDF">
      <w:pPr>
        <w:pStyle w:val="DraftHeading3"/>
        <w:tabs>
          <w:tab w:val="right" w:pos="1757"/>
        </w:tabs>
        <w:ind w:left="1871" w:hanging="1871"/>
      </w:pPr>
      <w:r w:rsidRPr="003916B5">
        <w:tab/>
        <w:t>(a)</w:t>
      </w:r>
      <w:r w:rsidRPr="003916B5">
        <w:tab/>
        <w:t>are permanently electrically connected together; and</w:t>
      </w:r>
    </w:p>
    <w:p w14:paraId="646B3494" w14:textId="77777777" w:rsidR="00145DDF" w:rsidRPr="003916B5" w:rsidRDefault="00145DDF" w:rsidP="00145DDF">
      <w:pPr>
        <w:pStyle w:val="DraftHeading3"/>
        <w:tabs>
          <w:tab w:val="right" w:pos="1757"/>
        </w:tabs>
        <w:ind w:left="1871" w:hanging="1871"/>
      </w:pPr>
      <w:r w:rsidRPr="003916B5">
        <w:tab/>
        <w:t>(b)</w:t>
      </w:r>
      <w:r w:rsidRPr="003916B5">
        <w:tab/>
        <w:t>can be supplied with electricity from the works of an electricity supply authority or from a generating source.</w:t>
      </w:r>
    </w:p>
    <w:p w14:paraId="646B3495" w14:textId="77777777" w:rsidR="00145DDF" w:rsidRDefault="00145DDF" w:rsidP="00145DDF">
      <w:pPr>
        <w:pStyle w:val="DraftHeading2"/>
        <w:tabs>
          <w:tab w:val="right" w:pos="1247"/>
        </w:tabs>
        <w:ind w:left="1361" w:hanging="1361"/>
      </w:pPr>
      <w:r w:rsidRPr="003916B5">
        <w:tab/>
        <w:t>(2)</w:t>
      </w:r>
      <w:r w:rsidRPr="003916B5">
        <w:tab/>
        <w:t xml:space="preserve">An item of electrical equipment may be part of more than </w:t>
      </w:r>
      <w:r>
        <w:t>1</w:t>
      </w:r>
      <w:r w:rsidRPr="003916B5">
        <w:t xml:space="preserve"> electrical installation.</w:t>
      </w:r>
    </w:p>
    <w:p w14:paraId="646B3496" w14:textId="77777777" w:rsidR="00145DDF" w:rsidRDefault="00145DDF" w:rsidP="0050394E">
      <w:pPr>
        <w:pStyle w:val="DraftHeading2"/>
        <w:keepNext/>
        <w:tabs>
          <w:tab w:val="right" w:pos="1247"/>
        </w:tabs>
        <w:ind w:left="1361" w:hanging="1361"/>
      </w:pPr>
      <w:r>
        <w:lastRenderedPageBreak/>
        <w:tab/>
      </w:r>
      <w:r w:rsidRPr="00973E04">
        <w:t>(3)</w:t>
      </w:r>
      <w:r>
        <w:tab/>
        <w:t xml:space="preserve">In </w:t>
      </w:r>
      <w:proofErr w:type="spellStart"/>
      <w:r>
        <w:t>subregulation</w:t>
      </w:r>
      <w:proofErr w:type="spellEnd"/>
      <w:r>
        <w:t xml:space="preserve"> (1)(a):</w:t>
      </w:r>
    </w:p>
    <w:p w14:paraId="646B3497" w14:textId="77777777" w:rsidR="00145DDF" w:rsidRDefault="00145DDF" w:rsidP="00145DDF">
      <w:pPr>
        <w:pStyle w:val="DraftHeading3"/>
        <w:tabs>
          <w:tab w:val="right" w:pos="1757"/>
        </w:tabs>
        <w:ind w:left="1871" w:hanging="1871"/>
      </w:pPr>
      <w:r>
        <w:tab/>
      </w:r>
      <w:r w:rsidRPr="00973E04">
        <w:t>(a)</w:t>
      </w:r>
      <w:r>
        <w:tab/>
        <w:t xml:space="preserve">an item of electrical equipment connected to electricity by a plug and socket outlet is not </w:t>
      </w:r>
      <w:r w:rsidRPr="00973E04">
        <w:rPr>
          <w:b/>
          <w:i/>
        </w:rPr>
        <w:t>permanently electrically connected</w:t>
      </w:r>
      <w:r>
        <w:t>; and</w:t>
      </w:r>
    </w:p>
    <w:p w14:paraId="646B3498" w14:textId="77777777" w:rsidR="00145DDF" w:rsidRPr="00050D97" w:rsidRDefault="00145DDF" w:rsidP="00145DDF">
      <w:pPr>
        <w:pStyle w:val="DraftHeading3"/>
        <w:tabs>
          <w:tab w:val="right" w:pos="1757"/>
        </w:tabs>
        <w:ind w:left="1871" w:hanging="1871"/>
      </w:pPr>
      <w:r>
        <w:tab/>
      </w:r>
      <w:r w:rsidRPr="00973E04">
        <w:t>(b)</w:t>
      </w:r>
      <w:r>
        <w:tab/>
        <w:t xml:space="preserve">connection achieved through using works of an electricity supply authority is not a consideration in determining whether or not electrical equipment is </w:t>
      </w:r>
      <w:r w:rsidRPr="00973E04">
        <w:rPr>
          <w:b/>
          <w:i/>
        </w:rPr>
        <w:t>electrically connected</w:t>
      </w:r>
      <w:r>
        <w:t>.</w:t>
      </w:r>
    </w:p>
    <w:p w14:paraId="646B3499" w14:textId="77777777" w:rsidR="00145DDF" w:rsidRDefault="00145DDF" w:rsidP="00C92295">
      <w:pPr>
        <w:pStyle w:val="StyleDraftHeading1Left0cmHanging15cm1"/>
      </w:pPr>
      <w:r>
        <w:tab/>
      </w:r>
      <w:bookmarkStart w:id="208" w:name="_Toc136427884"/>
      <w:r>
        <w:t>146</w:t>
      </w:r>
      <w:r>
        <w:tab/>
        <w:t xml:space="preserve">Meaning of </w:t>
      </w:r>
      <w:r w:rsidRPr="00521D9B">
        <w:rPr>
          <w:i/>
        </w:rPr>
        <w:t>electrical work</w:t>
      </w:r>
      <w:bookmarkEnd w:id="208"/>
    </w:p>
    <w:p w14:paraId="646B349A" w14:textId="77777777" w:rsidR="00145DDF" w:rsidRDefault="00145DDF" w:rsidP="00145DDF">
      <w:pPr>
        <w:pStyle w:val="DraftHeading2"/>
        <w:tabs>
          <w:tab w:val="right" w:pos="1247"/>
        </w:tabs>
        <w:ind w:left="1361" w:hanging="1361"/>
      </w:pPr>
      <w:r>
        <w:tab/>
      </w:r>
      <w:r w:rsidRPr="003E3FD4">
        <w:t>(1)</w:t>
      </w:r>
      <w:r>
        <w:tab/>
        <w:t xml:space="preserve">In this Part, </w:t>
      </w:r>
      <w:r w:rsidRPr="00521D9B">
        <w:rPr>
          <w:b/>
          <w:i/>
        </w:rPr>
        <w:t>electrical work</w:t>
      </w:r>
      <w:r>
        <w:t xml:space="preserve"> means:</w:t>
      </w:r>
    </w:p>
    <w:p w14:paraId="646B349B" w14:textId="77777777" w:rsidR="00145DDF" w:rsidRDefault="00145DDF" w:rsidP="00145DDF">
      <w:pPr>
        <w:pStyle w:val="DraftHeading3"/>
        <w:tabs>
          <w:tab w:val="right" w:pos="1757"/>
        </w:tabs>
        <w:ind w:left="1871" w:hanging="1871"/>
      </w:pPr>
      <w:r>
        <w:tab/>
      </w:r>
      <w:r w:rsidRPr="003E3FD4">
        <w:t>(a)</w:t>
      </w:r>
      <w:r>
        <w:tab/>
        <w:t>connecting electricity supply wiring to electrical equipment or disconnecting electricity supply wiring from electrical equipment; or</w:t>
      </w:r>
    </w:p>
    <w:p w14:paraId="646B349C" w14:textId="77777777" w:rsidR="00145DDF" w:rsidRDefault="00145DDF" w:rsidP="00145DDF">
      <w:pPr>
        <w:pStyle w:val="DraftHeading3"/>
        <w:tabs>
          <w:tab w:val="right" w:pos="1757"/>
        </w:tabs>
        <w:ind w:left="1871" w:hanging="1871"/>
      </w:pPr>
      <w:r>
        <w:tab/>
      </w:r>
      <w:r w:rsidRPr="003E3FD4">
        <w:t>(b)</w:t>
      </w:r>
      <w:r>
        <w:tab/>
        <w:t>installing, removing, adding, testing, replacing, repairing, altering or maintaining electrical equipment or an electrical installation.</w:t>
      </w:r>
    </w:p>
    <w:p w14:paraId="646B349D" w14:textId="77777777" w:rsidR="00145DDF" w:rsidRDefault="00145DDF" w:rsidP="00145DDF">
      <w:pPr>
        <w:pStyle w:val="DraftHeading2"/>
        <w:tabs>
          <w:tab w:val="right" w:pos="1247"/>
        </w:tabs>
        <w:ind w:left="1361" w:hanging="1361"/>
      </w:pPr>
      <w:r>
        <w:tab/>
      </w:r>
      <w:r w:rsidRPr="00053174">
        <w:t>(</w:t>
      </w:r>
      <w:r>
        <w:t>2</w:t>
      </w:r>
      <w:r w:rsidRPr="00053174">
        <w:t>)</w:t>
      </w:r>
      <w:r>
        <w:tab/>
        <w:t xml:space="preserve">In this Part, </w:t>
      </w:r>
      <w:r w:rsidRPr="00AC79B4">
        <w:rPr>
          <w:b/>
          <w:i/>
        </w:rPr>
        <w:t>electrical</w:t>
      </w:r>
      <w:r w:rsidRPr="00521D9B">
        <w:rPr>
          <w:b/>
          <w:i/>
        </w:rPr>
        <w:t xml:space="preserve"> work</w:t>
      </w:r>
      <w:r>
        <w:t xml:space="preserve"> does not include the following:</w:t>
      </w:r>
    </w:p>
    <w:p w14:paraId="646B349E" w14:textId="77777777" w:rsidR="00145DDF" w:rsidRDefault="00145DDF" w:rsidP="00145DDF">
      <w:pPr>
        <w:pStyle w:val="DraftHeading3"/>
        <w:tabs>
          <w:tab w:val="right" w:pos="1757"/>
        </w:tabs>
        <w:ind w:left="1871" w:hanging="1871"/>
      </w:pPr>
      <w:r>
        <w:tab/>
      </w:r>
      <w:r w:rsidRPr="00053174">
        <w:t>(a)</w:t>
      </w:r>
      <w:r>
        <w:tab/>
        <w:t>work that involves connecting electrical equipment to an electricity supply by means of a flexible cord plug and socket outlet;</w:t>
      </w:r>
    </w:p>
    <w:p w14:paraId="646B349F" w14:textId="77777777" w:rsidR="00145DDF" w:rsidRDefault="00145DDF" w:rsidP="00145DDF">
      <w:pPr>
        <w:pStyle w:val="DraftHeading3"/>
        <w:tabs>
          <w:tab w:val="right" w:pos="1757"/>
        </w:tabs>
        <w:ind w:left="1871" w:hanging="1871"/>
      </w:pPr>
      <w:r>
        <w:tab/>
      </w:r>
      <w:r w:rsidRPr="00053174">
        <w:t>(b)</w:t>
      </w:r>
      <w:r>
        <w:tab/>
        <w:t>work on a non-electrical component of electrical equipment, if the person carrying out the work is not exposed to an electrical risk;</w:t>
      </w:r>
    </w:p>
    <w:p w14:paraId="646B34A0" w14:textId="77777777" w:rsidR="00145DDF" w:rsidRPr="00521D9B" w:rsidRDefault="00145DDF" w:rsidP="00145DDF">
      <w:pPr>
        <w:pStyle w:val="DraftParaEg"/>
        <w:tabs>
          <w:tab w:val="right" w:pos="2324"/>
        </w:tabs>
        <w:rPr>
          <w:b/>
        </w:rPr>
      </w:pPr>
      <w:r w:rsidRPr="00521D9B">
        <w:rPr>
          <w:b/>
        </w:rPr>
        <w:t>Example</w:t>
      </w:r>
    </w:p>
    <w:p w14:paraId="646B34A1" w14:textId="77777777" w:rsidR="00145DDF" w:rsidRDefault="00145DDF" w:rsidP="00145DDF">
      <w:pPr>
        <w:pStyle w:val="DraftParaEg"/>
        <w:tabs>
          <w:tab w:val="right" w:pos="2324"/>
        </w:tabs>
      </w:pPr>
      <w:r>
        <w:t>Painting electrical equipment covers and repairing hydraulic components of an electrical motor.</w:t>
      </w:r>
    </w:p>
    <w:p w14:paraId="646B34A2" w14:textId="77777777" w:rsidR="00145DDF" w:rsidRDefault="00145DDF" w:rsidP="00145DDF">
      <w:pPr>
        <w:pStyle w:val="DraftHeading3"/>
        <w:tabs>
          <w:tab w:val="right" w:pos="1757"/>
        </w:tabs>
        <w:ind w:left="1871" w:hanging="1871"/>
      </w:pPr>
      <w:r>
        <w:tab/>
      </w:r>
      <w:r w:rsidRPr="007A4AA5">
        <w:t>(c)</w:t>
      </w:r>
      <w:r>
        <w:tab/>
        <w:t>replacing electrical equipment or a component of electrical equipment if that task can be safely performed by a person who does not have expertise in carrying out electrical work;</w:t>
      </w:r>
    </w:p>
    <w:p w14:paraId="646B34A3" w14:textId="77777777" w:rsidR="00145DDF" w:rsidRPr="00FD0E4C" w:rsidRDefault="00145DDF" w:rsidP="00145DDF">
      <w:pPr>
        <w:pStyle w:val="DraftParaEg"/>
        <w:tabs>
          <w:tab w:val="right" w:pos="2324"/>
        </w:tabs>
        <w:rPr>
          <w:b/>
        </w:rPr>
      </w:pPr>
      <w:r w:rsidRPr="00FD0E4C">
        <w:rPr>
          <w:b/>
        </w:rPr>
        <w:t>Example</w:t>
      </w:r>
    </w:p>
    <w:p w14:paraId="646B34A4" w14:textId="77777777" w:rsidR="00145DDF" w:rsidRDefault="00145DDF" w:rsidP="00145DDF">
      <w:pPr>
        <w:pStyle w:val="DraftParaEg"/>
        <w:tabs>
          <w:tab w:val="right" w:pos="2324"/>
        </w:tabs>
      </w:pPr>
      <w:r>
        <w:t>Replacing a fuse or a light bulb.</w:t>
      </w:r>
    </w:p>
    <w:p w14:paraId="646B34A5" w14:textId="77777777" w:rsidR="00145DDF" w:rsidRDefault="00145DDF" w:rsidP="00145DDF">
      <w:pPr>
        <w:pStyle w:val="DraftHeading3"/>
        <w:tabs>
          <w:tab w:val="right" w:pos="1757"/>
        </w:tabs>
        <w:ind w:left="1871" w:hanging="1871"/>
      </w:pPr>
      <w:r>
        <w:tab/>
      </w:r>
      <w:r w:rsidRPr="007A4AA5">
        <w:t>(d)</w:t>
      </w:r>
      <w:r>
        <w:tab/>
        <w:t>assembling, making, modifying or repairing electrical equipment as part of a manufacturing process;</w:t>
      </w:r>
    </w:p>
    <w:p w14:paraId="646B34A6" w14:textId="77777777" w:rsidR="00145DDF" w:rsidRDefault="00145DDF" w:rsidP="00145DDF">
      <w:pPr>
        <w:pStyle w:val="DraftHeading3"/>
        <w:tabs>
          <w:tab w:val="right" w:pos="1757"/>
        </w:tabs>
        <w:ind w:left="1871" w:hanging="1871"/>
      </w:pPr>
      <w:r>
        <w:tab/>
      </w:r>
      <w:r w:rsidRPr="007A4AA5">
        <w:t>(e)</w:t>
      </w:r>
      <w:r>
        <w:tab/>
        <w:t>building or repairing ducts, conduits or troughs, where electrical wiring is or will be installed if:</w:t>
      </w:r>
    </w:p>
    <w:p w14:paraId="646B34A7" w14:textId="77777777" w:rsidR="00145DDF" w:rsidRDefault="00145DDF" w:rsidP="00145DDF">
      <w:pPr>
        <w:pStyle w:val="DraftHeading4"/>
        <w:tabs>
          <w:tab w:val="right" w:pos="2268"/>
        </w:tabs>
        <w:ind w:left="2381" w:hanging="2381"/>
      </w:pPr>
      <w:r>
        <w:tab/>
      </w:r>
      <w:r w:rsidRPr="002F09A7">
        <w:t>(</w:t>
      </w:r>
      <w:proofErr w:type="spellStart"/>
      <w:r w:rsidRPr="002F09A7">
        <w:t>i</w:t>
      </w:r>
      <w:proofErr w:type="spellEnd"/>
      <w:r w:rsidRPr="002F09A7">
        <w:t>)</w:t>
      </w:r>
      <w:r>
        <w:tab/>
        <w:t>the ducts, conduits or troughs are not intended to be earthed; and</w:t>
      </w:r>
    </w:p>
    <w:p w14:paraId="646B34A8" w14:textId="77777777" w:rsidR="00145DDF" w:rsidRDefault="00145DDF" w:rsidP="00145DDF">
      <w:pPr>
        <w:pStyle w:val="DraftHeading4"/>
        <w:tabs>
          <w:tab w:val="right" w:pos="2268"/>
        </w:tabs>
        <w:ind w:left="2381" w:hanging="2381"/>
      </w:pPr>
      <w:r>
        <w:lastRenderedPageBreak/>
        <w:tab/>
      </w:r>
      <w:r w:rsidRPr="002F09A7">
        <w:t>(ii)</w:t>
      </w:r>
      <w:r>
        <w:tab/>
        <w:t>the wiring is not energised; and</w:t>
      </w:r>
    </w:p>
    <w:p w14:paraId="646B34A9" w14:textId="77777777" w:rsidR="00145DDF" w:rsidRPr="00EA5B58" w:rsidRDefault="00145DDF" w:rsidP="00145DDF">
      <w:pPr>
        <w:pStyle w:val="DraftHeading4"/>
        <w:tabs>
          <w:tab w:val="right" w:pos="2268"/>
        </w:tabs>
        <w:ind w:left="2381" w:hanging="2381"/>
      </w:pPr>
      <w:r>
        <w:tab/>
      </w:r>
      <w:r w:rsidRPr="002F09A7">
        <w:t>(iii)</w:t>
      </w:r>
      <w:r>
        <w:tab/>
        <w:t>the work is supervised by a [licensed or registered] electrical worker;</w:t>
      </w:r>
    </w:p>
    <w:p w14:paraId="646B34AA" w14:textId="77777777" w:rsidR="00145DDF" w:rsidRDefault="00145DDF" w:rsidP="00145DDF">
      <w:pPr>
        <w:pStyle w:val="DraftHeading3"/>
        <w:tabs>
          <w:tab w:val="right" w:pos="1757"/>
        </w:tabs>
        <w:ind w:left="1871" w:hanging="1871"/>
      </w:pPr>
      <w:r>
        <w:tab/>
      </w:r>
      <w:r w:rsidRPr="007A4AA5">
        <w:t>(f)</w:t>
      </w:r>
      <w:r>
        <w:tab/>
        <w:t>locating or mounting electrical equipment, or fixing electrical equipment in place, if this task is not performed in relation to the connection of electrical equipment to an electricity supply;</w:t>
      </w:r>
    </w:p>
    <w:p w14:paraId="646B34AB" w14:textId="77777777" w:rsidR="00145DDF" w:rsidRDefault="00145DDF" w:rsidP="00145DDF">
      <w:pPr>
        <w:pStyle w:val="DraftHeading3"/>
        <w:tabs>
          <w:tab w:val="right" w:pos="1757"/>
        </w:tabs>
        <w:ind w:left="1871" w:hanging="1871"/>
      </w:pPr>
      <w:r>
        <w:tab/>
      </w:r>
      <w:r w:rsidRPr="007A4AA5">
        <w:t>(g)</w:t>
      </w:r>
      <w:r>
        <w:tab/>
        <w:t>assisting</w:t>
      </w:r>
      <w:r w:rsidRPr="00BA5247">
        <w:t xml:space="preserve"> a </w:t>
      </w:r>
      <w:r>
        <w:t>[</w:t>
      </w:r>
      <w:r w:rsidRPr="00BA5247">
        <w:t>licensed or registered</w:t>
      </w:r>
      <w:r>
        <w:t>]</w:t>
      </w:r>
      <w:r w:rsidRPr="00BA5247">
        <w:t xml:space="preserve"> elec</w:t>
      </w:r>
      <w:r>
        <w:t>trical worker to carry out electrical work if:</w:t>
      </w:r>
    </w:p>
    <w:p w14:paraId="646B34AC" w14:textId="77777777" w:rsidR="00145DDF" w:rsidRDefault="00145DDF" w:rsidP="00145DDF">
      <w:pPr>
        <w:pStyle w:val="DraftHeading4"/>
        <w:tabs>
          <w:tab w:val="right" w:pos="2268"/>
        </w:tabs>
        <w:ind w:left="2381" w:hanging="2381"/>
      </w:pPr>
      <w:r>
        <w:tab/>
      </w:r>
      <w:r w:rsidRPr="00EA5B58">
        <w:t>(</w:t>
      </w:r>
      <w:proofErr w:type="spellStart"/>
      <w:r w:rsidRPr="00EA5B58">
        <w:t>i</w:t>
      </w:r>
      <w:proofErr w:type="spellEnd"/>
      <w:r w:rsidRPr="00EA5B58">
        <w:t>)</w:t>
      </w:r>
      <w:r>
        <w:tab/>
        <w:t>the assistant is directly supervised by the [licensed or registered] electrical worker; and</w:t>
      </w:r>
    </w:p>
    <w:p w14:paraId="646B34AD" w14:textId="77777777" w:rsidR="00145DDF" w:rsidRDefault="00145DDF" w:rsidP="00145DDF">
      <w:pPr>
        <w:pStyle w:val="DraftHeading4"/>
        <w:tabs>
          <w:tab w:val="right" w:pos="2268"/>
        </w:tabs>
        <w:ind w:left="2381" w:hanging="2381"/>
      </w:pPr>
      <w:r>
        <w:tab/>
      </w:r>
      <w:r w:rsidRPr="00EA5B58">
        <w:t>(ii)</w:t>
      </w:r>
      <w:r>
        <w:tab/>
        <w:t>the assistance does not involve physical contact with any energised electrical equipment;</w:t>
      </w:r>
    </w:p>
    <w:p w14:paraId="646B34AE" w14:textId="77777777" w:rsidR="00145DDF" w:rsidRDefault="00145DDF" w:rsidP="00145DDF">
      <w:pPr>
        <w:pStyle w:val="DraftHeading3"/>
        <w:tabs>
          <w:tab w:val="right" w:pos="1757"/>
        </w:tabs>
        <w:ind w:left="1871" w:hanging="1871"/>
      </w:pPr>
      <w:r>
        <w:tab/>
      </w:r>
      <w:r w:rsidRPr="007A4AA5">
        <w:t>(h)</w:t>
      </w:r>
      <w:r>
        <w:tab/>
        <w:t xml:space="preserve">carrying out electrical work, other than work on energised electrical equipment, in order to meet eligibility requirements in relation to </w:t>
      </w:r>
      <w:r w:rsidRPr="00BA5247">
        <w:t xml:space="preserve">becoming a </w:t>
      </w:r>
      <w:r>
        <w:t>[</w:t>
      </w:r>
      <w:r w:rsidRPr="00BA5247">
        <w:t>licensed or registered</w:t>
      </w:r>
      <w:r>
        <w:t>]</w:t>
      </w:r>
      <w:r w:rsidRPr="00BA5247">
        <w:t xml:space="preserve"> electrical</w:t>
      </w:r>
      <w:r>
        <w:t xml:space="preserve"> worker.</w:t>
      </w:r>
    </w:p>
    <w:p w14:paraId="646B34AF" w14:textId="77777777" w:rsidR="00145DDF" w:rsidRPr="007A4AA5" w:rsidRDefault="00145DDF" w:rsidP="00145DDF">
      <w:pPr>
        <w:pStyle w:val="DraftSub-sectionNote"/>
        <w:tabs>
          <w:tab w:val="right" w:pos="1814"/>
        </w:tabs>
        <w:ind w:left="1361"/>
        <w:rPr>
          <w:b/>
        </w:rPr>
      </w:pPr>
      <w:r w:rsidRPr="007A4AA5">
        <w:rPr>
          <w:b/>
        </w:rPr>
        <w:t>Note</w:t>
      </w:r>
    </w:p>
    <w:p w14:paraId="646B34B0" w14:textId="77777777" w:rsidR="00145DDF" w:rsidRDefault="00145DDF" w:rsidP="00145DDF">
      <w:pPr>
        <w:pStyle w:val="DraftSub-sectionNote"/>
        <w:tabs>
          <w:tab w:val="right" w:pos="1814"/>
        </w:tabs>
        <w:ind w:left="1361"/>
      </w:pPr>
      <w:r>
        <w:t>See the jurisdictional note</w:t>
      </w:r>
      <w:r w:rsidR="00DF653B">
        <w:t>s</w:t>
      </w:r>
      <w:r>
        <w:t xml:space="preserve"> in the Appendix.</w:t>
      </w:r>
    </w:p>
    <w:p w14:paraId="646B34B1" w14:textId="77777777" w:rsidR="00145DDF" w:rsidRDefault="00145DDF" w:rsidP="0013567F">
      <w:pPr>
        <w:pStyle w:val="StyleHeading-DIVISIONLeftLeft0cmHanging275cm"/>
      </w:pPr>
      <w:bookmarkStart w:id="209" w:name="_Toc136427885"/>
      <w:r>
        <w:t xml:space="preserve">Division 2 </w:t>
      </w:r>
      <w:r>
        <w:tab/>
        <w:t>General risk management</w:t>
      </w:r>
      <w:bookmarkEnd w:id="209"/>
    </w:p>
    <w:p w14:paraId="646B34B2" w14:textId="77777777" w:rsidR="00145DDF" w:rsidRDefault="00145DDF" w:rsidP="00C92295">
      <w:pPr>
        <w:pStyle w:val="StyleDraftHeading1Left0cmHanging15cm1"/>
      </w:pPr>
      <w:r>
        <w:tab/>
      </w:r>
      <w:bookmarkStart w:id="210" w:name="_Toc136427886"/>
      <w:r>
        <w:t>147</w:t>
      </w:r>
      <w:r>
        <w:tab/>
        <w:t>Risk management</w:t>
      </w:r>
      <w:bookmarkEnd w:id="210"/>
    </w:p>
    <w:p w14:paraId="646B34B3" w14:textId="77777777" w:rsidR="00145DDF" w:rsidRDefault="00145DDF" w:rsidP="00145DDF">
      <w:pPr>
        <w:pStyle w:val="BodySectionSub"/>
      </w:pPr>
      <w:r>
        <w:t>A person conducting a business or undertaking at a workplace must manage risks to health and safety associated with electrical risks at the workplace, in accordance with Part 3.1.</w:t>
      </w:r>
    </w:p>
    <w:p w14:paraId="646B34B4" w14:textId="77777777" w:rsidR="00145DDF" w:rsidRPr="006A0D9F" w:rsidRDefault="00145DDF" w:rsidP="00145DDF">
      <w:pPr>
        <w:pStyle w:val="DraftSectionEg"/>
        <w:tabs>
          <w:tab w:val="right" w:pos="1304"/>
        </w:tabs>
        <w:ind w:left="850"/>
        <w:rPr>
          <w:b/>
        </w:rPr>
      </w:pPr>
      <w:r w:rsidRPr="006A0D9F">
        <w:rPr>
          <w:b/>
        </w:rPr>
        <w:t>Example</w:t>
      </w:r>
    </w:p>
    <w:p w14:paraId="646B34B5" w14:textId="77777777" w:rsidR="00145DDF" w:rsidRPr="006A0D9F" w:rsidRDefault="00145DDF" w:rsidP="00145DDF">
      <w:pPr>
        <w:pStyle w:val="DraftSectionEg"/>
        <w:tabs>
          <w:tab w:val="right" w:pos="1304"/>
        </w:tabs>
        <w:ind w:left="850"/>
      </w:pPr>
      <w:r>
        <w:t>Electrical risks associated with the design, construction, installation, protection, maintenance and testing of electrical equipment and electrical installations at a workplace.</w:t>
      </w:r>
    </w:p>
    <w:p w14:paraId="646B34B6" w14:textId="77777777" w:rsidR="00145DDF" w:rsidRPr="00286105" w:rsidRDefault="00145DDF" w:rsidP="00145DDF">
      <w:pPr>
        <w:pStyle w:val="DraftSectionNote"/>
        <w:tabs>
          <w:tab w:val="right" w:pos="1304"/>
        </w:tabs>
        <w:ind w:left="850"/>
        <w:rPr>
          <w:b/>
        </w:rPr>
      </w:pPr>
      <w:r w:rsidRPr="00286105">
        <w:rPr>
          <w:b/>
        </w:rPr>
        <w:t>Note</w:t>
      </w:r>
    </w:p>
    <w:p w14:paraId="646B34B7" w14:textId="77777777" w:rsidR="00145DDF" w:rsidRDefault="00145DDF" w:rsidP="00145DDF">
      <w:pPr>
        <w:pStyle w:val="DraftSectionNote"/>
        <w:tabs>
          <w:tab w:val="right" w:pos="1304"/>
        </w:tabs>
        <w:ind w:left="850"/>
      </w:pPr>
      <w:r>
        <w:t>WHS Act—section 19 (see regulation 9).</w:t>
      </w:r>
    </w:p>
    <w:p w14:paraId="646B34B8" w14:textId="77777777" w:rsidR="00145DDF" w:rsidRDefault="00145DDF" w:rsidP="0013567F">
      <w:pPr>
        <w:pStyle w:val="StyleHeading-DIVISIONLeftLeft0cmHanging275cm"/>
      </w:pPr>
      <w:bookmarkStart w:id="211" w:name="_Toc136427887"/>
      <w:r>
        <w:t xml:space="preserve">Division 3 </w:t>
      </w:r>
      <w:r>
        <w:tab/>
        <w:t>Electrical equipment and electrical installations</w:t>
      </w:r>
      <w:bookmarkEnd w:id="211"/>
    </w:p>
    <w:p w14:paraId="646B34B9" w14:textId="77777777" w:rsidR="00145DDF" w:rsidRDefault="00145DDF" w:rsidP="00C92295">
      <w:pPr>
        <w:pStyle w:val="StyleDraftHeading1Left0cmHanging15cm1"/>
      </w:pPr>
      <w:r>
        <w:tab/>
      </w:r>
      <w:bookmarkStart w:id="212" w:name="_Toc136427888"/>
      <w:r>
        <w:t>148</w:t>
      </w:r>
      <w:r>
        <w:tab/>
        <w:t>Electrical equipment and electrical installations to which this Division applies</w:t>
      </w:r>
      <w:bookmarkEnd w:id="212"/>
    </w:p>
    <w:p w14:paraId="646B34BA" w14:textId="77777777" w:rsidR="00145DDF" w:rsidRDefault="00145DDF" w:rsidP="00145DDF">
      <w:pPr>
        <w:pStyle w:val="BodySectionSub"/>
      </w:pPr>
      <w:r>
        <w:t xml:space="preserve">In this Division, a reference to </w:t>
      </w:r>
      <w:r w:rsidRPr="005A2D4D">
        <w:rPr>
          <w:b/>
          <w:i/>
        </w:rPr>
        <w:t>electrical equipment</w:t>
      </w:r>
      <w:r>
        <w:t xml:space="preserve"> or an </w:t>
      </w:r>
      <w:r w:rsidRPr="005A2D4D">
        <w:rPr>
          <w:b/>
          <w:i/>
        </w:rPr>
        <w:t>electrical installation</w:t>
      </w:r>
      <w:r>
        <w:t xml:space="preserve"> in relation to a person conducting a business or undertaking is a reference to electrical equipment or an electrical installation that is under the person's management or control.</w:t>
      </w:r>
    </w:p>
    <w:p w14:paraId="646B34BB" w14:textId="77777777" w:rsidR="00145DDF" w:rsidRDefault="00145DDF" w:rsidP="00C92295">
      <w:pPr>
        <w:pStyle w:val="StyleDraftHeading1Left0cmHanging15cm1"/>
      </w:pPr>
      <w:r>
        <w:lastRenderedPageBreak/>
        <w:tab/>
      </w:r>
      <w:bookmarkStart w:id="213" w:name="_Toc136427889"/>
      <w:r>
        <w:t>149</w:t>
      </w:r>
      <w:r>
        <w:tab/>
        <w:t>Unsafe electrical equipment</w:t>
      </w:r>
      <w:bookmarkEnd w:id="213"/>
    </w:p>
    <w:p w14:paraId="646B34BC" w14:textId="77777777" w:rsidR="00145DDF" w:rsidRDefault="00145DDF" w:rsidP="00145DDF">
      <w:pPr>
        <w:pStyle w:val="DraftHeading2"/>
        <w:tabs>
          <w:tab w:val="right" w:pos="1247"/>
        </w:tabs>
        <w:ind w:left="1361" w:hanging="1361"/>
      </w:pPr>
      <w:r>
        <w:tab/>
      </w:r>
      <w:r w:rsidRPr="00096682">
        <w:t>(1)</w:t>
      </w:r>
      <w:r>
        <w:tab/>
        <w:t>A person conducting a business or undertaking at a workplace must ensure that any unsafe electrical equipment at the workplace:</w:t>
      </w:r>
    </w:p>
    <w:p w14:paraId="646B34BD" w14:textId="77777777" w:rsidR="00145DDF" w:rsidRDefault="00145DDF" w:rsidP="00145DDF">
      <w:pPr>
        <w:pStyle w:val="DraftHeading3"/>
        <w:tabs>
          <w:tab w:val="right" w:pos="1757"/>
        </w:tabs>
        <w:ind w:left="1871" w:hanging="1871"/>
      </w:pPr>
      <w:r>
        <w:tab/>
      </w:r>
      <w:r w:rsidRPr="00916D71">
        <w:t>(a)</w:t>
      </w:r>
      <w:r>
        <w:tab/>
        <w:t>is disconnected (or isolated) from its electricity supply; and</w:t>
      </w:r>
    </w:p>
    <w:p w14:paraId="646B34BE" w14:textId="77777777" w:rsidR="00145DDF" w:rsidRDefault="00145DDF" w:rsidP="00145DDF">
      <w:pPr>
        <w:pStyle w:val="DraftHeading3"/>
        <w:tabs>
          <w:tab w:val="right" w:pos="1757"/>
        </w:tabs>
        <w:ind w:left="1871" w:hanging="1871"/>
      </w:pPr>
      <w:r>
        <w:tab/>
      </w:r>
      <w:r w:rsidRPr="00916D71">
        <w:t>(b)</w:t>
      </w:r>
      <w:r>
        <w:tab/>
        <w:t>once disconnected (or isolated):</w:t>
      </w:r>
    </w:p>
    <w:p w14:paraId="646B34BF" w14:textId="77777777" w:rsidR="00145DDF" w:rsidRDefault="00145DDF" w:rsidP="00145DDF">
      <w:pPr>
        <w:pStyle w:val="DraftHeading4"/>
        <w:tabs>
          <w:tab w:val="right" w:pos="2268"/>
        </w:tabs>
        <w:ind w:left="2381" w:hanging="2381"/>
      </w:pPr>
      <w:r>
        <w:tab/>
      </w:r>
      <w:r w:rsidRPr="00826C39">
        <w:t>(</w:t>
      </w:r>
      <w:proofErr w:type="spellStart"/>
      <w:r w:rsidRPr="00826C39">
        <w:t>i</w:t>
      </w:r>
      <w:proofErr w:type="spellEnd"/>
      <w:r w:rsidRPr="00826C39">
        <w:t>)</w:t>
      </w:r>
      <w:r>
        <w:tab/>
        <w:t>is not reconnected until it is repaired or tested and found to be safe; or</w:t>
      </w:r>
    </w:p>
    <w:p w14:paraId="646B34C0" w14:textId="77777777" w:rsidR="00145DDF" w:rsidRDefault="00145DDF" w:rsidP="00145DDF">
      <w:pPr>
        <w:pStyle w:val="DraftHeading4"/>
        <w:tabs>
          <w:tab w:val="right" w:pos="2268"/>
        </w:tabs>
        <w:ind w:left="2381" w:hanging="2381"/>
      </w:pPr>
      <w:r>
        <w:tab/>
      </w:r>
      <w:r w:rsidRPr="0030277A">
        <w:t>(ii)</w:t>
      </w:r>
      <w:r>
        <w:tab/>
        <w:t>is replaced or permanently removed from use.</w:t>
      </w:r>
    </w:p>
    <w:p w14:paraId="646B34C1" w14:textId="77777777" w:rsidR="00145DDF" w:rsidRDefault="00145DDF" w:rsidP="00145DDF">
      <w:pPr>
        <w:pStyle w:val="BodySectionSub"/>
      </w:pPr>
      <w:r>
        <w:t>Maximum penalty:</w:t>
      </w:r>
    </w:p>
    <w:p w14:paraId="646B34C2" w14:textId="77777777" w:rsidR="00145DDF" w:rsidRDefault="00145DDF" w:rsidP="00145DDF">
      <w:pPr>
        <w:pStyle w:val="BodyParagraph"/>
      </w:pPr>
      <w:r>
        <w:t>In the case of an individual—$3 600.</w:t>
      </w:r>
    </w:p>
    <w:p w14:paraId="646B34C3" w14:textId="77777777" w:rsidR="00145DDF" w:rsidRDefault="00145DDF" w:rsidP="00145DDF">
      <w:pPr>
        <w:pStyle w:val="BodyParagraph"/>
      </w:pPr>
      <w:r>
        <w:t>In the case of a body corporate—$18 000.</w:t>
      </w:r>
    </w:p>
    <w:p w14:paraId="646B34C4" w14:textId="77777777" w:rsidR="00145DDF" w:rsidRDefault="00145DDF" w:rsidP="00145DDF">
      <w:pPr>
        <w:pStyle w:val="DraftHeading2"/>
        <w:tabs>
          <w:tab w:val="right" w:pos="1247"/>
        </w:tabs>
        <w:ind w:left="1361" w:hanging="1361"/>
      </w:pPr>
      <w:r>
        <w:tab/>
      </w:r>
      <w:r w:rsidRPr="005A224A">
        <w:t>(</w:t>
      </w:r>
      <w:r>
        <w:t>2</w:t>
      </w:r>
      <w:r w:rsidRPr="005A224A">
        <w:t>)</w:t>
      </w:r>
      <w:r>
        <w:tab/>
        <w:t xml:space="preserve">For the purposes of this regulation, electrical equipment or a component of electrical equipment is </w:t>
      </w:r>
      <w:r w:rsidRPr="005A224A">
        <w:rPr>
          <w:b/>
          <w:i/>
        </w:rPr>
        <w:t>unsafe</w:t>
      </w:r>
      <w:r>
        <w:t xml:space="preserve"> if there are reasonable grounds for believing it to be unsafe.</w:t>
      </w:r>
    </w:p>
    <w:p w14:paraId="646B34C5" w14:textId="77777777" w:rsidR="00145DDF" w:rsidRDefault="00145DDF" w:rsidP="00C92295">
      <w:pPr>
        <w:pStyle w:val="StyleDraftHeading1Left0cmHanging15cm1"/>
      </w:pPr>
      <w:r>
        <w:tab/>
      </w:r>
      <w:bookmarkStart w:id="214" w:name="_Toc136427890"/>
      <w:r>
        <w:t>150</w:t>
      </w:r>
      <w:r>
        <w:tab/>
        <w:t>Inspection and testing of electrical equipment</w:t>
      </w:r>
      <w:bookmarkEnd w:id="214"/>
    </w:p>
    <w:p w14:paraId="646B34C6" w14:textId="77777777" w:rsidR="00145DDF" w:rsidRDefault="00145DDF" w:rsidP="00145DDF">
      <w:pPr>
        <w:pStyle w:val="DraftHeading2"/>
        <w:tabs>
          <w:tab w:val="right" w:pos="1247"/>
        </w:tabs>
        <w:ind w:left="1361" w:hanging="1361"/>
      </w:pPr>
      <w:r>
        <w:tab/>
      </w:r>
      <w:r w:rsidRPr="00C24075">
        <w:t>(1)</w:t>
      </w:r>
      <w:r>
        <w:tab/>
        <w:t>A person conducting a business or undertaking at a workplace must ensure that electrical equipment is regularly inspected and tested by a competent person if the electrical equipment is:</w:t>
      </w:r>
    </w:p>
    <w:p w14:paraId="646B34C7" w14:textId="77777777" w:rsidR="00145DDF" w:rsidRDefault="00145DDF" w:rsidP="00145DDF">
      <w:pPr>
        <w:pStyle w:val="DraftHeading3"/>
        <w:tabs>
          <w:tab w:val="right" w:pos="1757"/>
        </w:tabs>
        <w:ind w:left="1871" w:hanging="1871"/>
      </w:pPr>
      <w:r>
        <w:tab/>
        <w:t>(a)</w:t>
      </w:r>
      <w:r>
        <w:tab/>
        <w:t>supplied with electricity through an electrical socket outlet; and</w:t>
      </w:r>
    </w:p>
    <w:p w14:paraId="646B34C8" w14:textId="77777777" w:rsidR="00145DDF" w:rsidRDefault="00145DDF" w:rsidP="00145DDF">
      <w:pPr>
        <w:pStyle w:val="DraftHeading3"/>
        <w:tabs>
          <w:tab w:val="right" w:pos="1757"/>
        </w:tabs>
        <w:ind w:left="1871" w:hanging="1871"/>
        <w:rPr>
          <w:i/>
        </w:rPr>
      </w:pPr>
      <w:r>
        <w:tab/>
      </w:r>
      <w:r w:rsidRPr="00D3239E">
        <w:t>(b)</w:t>
      </w:r>
      <w:r>
        <w:tab/>
      </w:r>
      <w:r w:rsidRPr="00721DCD">
        <w:t>used</w:t>
      </w:r>
      <w:r>
        <w:rPr>
          <w:i/>
        </w:rPr>
        <w:t xml:space="preserve"> </w:t>
      </w:r>
      <w:r>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14:paraId="646B34C9" w14:textId="77777777" w:rsidR="00145DDF" w:rsidRDefault="00145DDF" w:rsidP="00145DDF">
      <w:pPr>
        <w:pStyle w:val="BodySectionSub"/>
      </w:pPr>
      <w:r>
        <w:t>Maximum penalty:</w:t>
      </w:r>
    </w:p>
    <w:p w14:paraId="646B34CA" w14:textId="77777777" w:rsidR="00145DDF" w:rsidRDefault="00145DDF" w:rsidP="00145DDF">
      <w:pPr>
        <w:pStyle w:val="BodyParagraph"/>
      </w:pPr>
      <w:r>
        <w:t>In the case of an individual—$3 600.</w:t>
      </w:r>
    </w:p>
    <w:p w14:paraId="646B34CB" w14:textId="77777777" w:rsidR="00145DDF" w:rsidRDefault="00145DDF" w:rsidP="00145DDF">
      <w:pPr>
        <w:pStyle w:val="BodyParagraph"/>
      </w:pPr>
      <w:r>
        <w:t>In the case of a body corporate—$18 000.</w:t>
      </w:r>
    </w:p>
    <w:p w14:paraId="646B34CC" w14:textId="77777777" w:rsidR="00145DDF" w:rsidRDefault="00145DDF" w:rsidP="00145DDF">
      <w:pPr>
        <w:pStyle w:val="DraftHeading2"/>
        <w:tabs>
          <w:tab w:val="right" w:pos="1247"/>
        </w:tabs>
        <w:ind w:left="1361" w:hanging="1361"/>
      </w:pPr>
      <w:r>
        <w:tab/>
      </w:r>
      <w:r w:rsidRPr="00675DE6">
        <w:t>(2)</w:t>
      </w:r>
      <w:r>
        <w:tab/>
        <w:t>In the case of electrical equipment that is new and unused at the workplace, the person conducting the business or undertaking:</w:t>
      </w:r>
    </w:p>
    <w:p w14:paraId="646B34CD" w14:textId="77777777" w:rsidR="00145DDF" w:rsidRDefault="00145DDF" w:rsidP="00145DDF">
      <w:pPr>
        <w:pStyle w:val="DraftHeading3"/>
        <w:tabs>
          <w:tab w:val="right" w:pos="1757"/>
        </w:tabs>
        <w:ind w:left="1871" w:hanging="1871"/>
      </w:pPr>
      <w:r>
        <w:tab/>
      </w:r>
      <w:r w:rsidRPr="00675DE6">
        <w:t>(a)</w:t>
      </w:r>
      <w:r>
        <w:tab/>
        <w:t xml:space="preserve">is not required to comply with </w:t>
      </w:r>
      <w:proofErr w:type="spellStart"/>
      <w:r>
        <w:t>subregulation</w:t>
      </w:r>
      <w:proofErr w:type="spellEnd"/>
      <w:r>
        <w:t> (1); and</w:t>
      </w:r>
    </w:p>
    <w:p w14:paraId="646B34CE" w14:textId="77777777" w:rsidR="00145DDF" w:rsidRDefault="00145DDF" w:rsidP="00145DDF">
      <w:pPr>
        <w:pStyle w:val="DraftHeading3"/>
        <w:tabs>
          <w:tab w:val="right" w:pos="1757"/>
        </w:tabs>
        <w:ind w:left="1871" w:hanging="1871"/>
      </w:pPr>
      <w:r>
        <w:tab/>
      </w:r>
      <w:r w:rsidRPr="00675DE6">
        <w:t>(b)</w:t>
      </w:r>
      <w:r>
        <w:tab/>
        <w:t>must ensure that the equipment is inspected for obvious damage before being used.</w:t>
      </w:r>
    </w:p>
    <w:p w14:paraId="646B34CF" w14:textId="77777777" w:rsidR="00145DDF" w:rsidRDefault="00145DDF" w:rsidP="0050394E">
      <w:pPr>
        <w:pStyle w:val="BodySectionSub"/>
        <w:keepNext/>
      </w:pPr>
      <w:r>
        <w:lastRenderedPageBreak/>
        <w:t>Maximum penalty:</w:t>
      </w:r>
    </w:p>
    <w:p w14:paraId="646B34D0" w14:textId="77777777" w:rsidR="00145DDF" w:rsidRDefault="00145DDF" w:rsidP="00145DDF">
      <w:pPr>
        <w:pStyle w:val="BodyParagraph"/>
      </w:pPr>
      <w:r>
        <w:t>In the case of an individual—$3 600.</w:t>
      </w:r>
    </w:p>
    <w:p w14:paraId="646B34D1" w14:textId="77777777" w:rsidR="00145DDF" w:rsidRDefault="00145DDF" w:rsidP="00145DDF">
      <w:pPr>
        <w:pStyle w:val="BodyParagraph"/>
      </w:pPr>
      <w:r>
        <w:t>In the case of a body corporate—$18 000.</w:t>
      </w:r>
    </w:p>
    <w:p w14:paraId="646B34D2" w14:textId="77777777" w:rsidR="00145DDF" w:rsidRPr="000C348B" w:rsidRDefault="00145DDF" w:rsidP="00145DDF">
      <w:pPr>
        <w:pStyle w:val="DraftSub-sectionNote"/>
        <w:tabs>
          <w:tab w:val="right" w:pos="1814"/>
        </w:tabs>
        <w:ind w:left="1361"/>
        <w:rPr>
          <w:b/>
        </w:rPr>
      </w:pPr>
      <w:r w:rsidRPr="000C348B">
        <w:rPr>
          <w:b/>
        </w:rPr>
        <w:t>Note</w:t>
      </w:r>
    </w:p>
    <w:p w14:paraId="646B34D3" w14:textId="77777777" w:rsidR="00145DDF" w:rsidRPr="000C348B" w:rsidRDefault="00145DDF" w:rsidP="00145DDF">
      <w:pPr>
        <w:pStyle w:val="DraftSub-sectionNote"/>
        <w:tabs>
          <w:tab w:val="right" w:pos="1814"/>
        </w:tabs>
        <w:ind w:left="1361"/>
      </w:pPr>
      <w:r>
        <w:t>However, electrical equipment that is unsafe must not be used (see regulation 149).</w:t>
      </w:r>
    </w:p>
    <w:p w14:paraId="646B34D4" w14:textId="77777777" w:rsidR="00145DDF" w:rsidRDefault="00145DDF" w:rsidP="00145DDF">
      <w:pPr>
        <w:pStyle w:val="DraftHeading2"/>
        <w:tabs>
          <w:tab w:val="right" w:pos="1247"/>
        </w:tabs>
        <w:ind w:left="1361" w:hanging="1361"/>
      </w:pPr>
      <w:r>
        <w:tab/>
      </w:r>
      <w:r w:rsidRPr="001D2275">
        <w:t>(</w:t>
      </w:r>
      <w:r>
        <w:t>3</w:t>
      </w:r>
      <w:r w:rsidRPr="001D2275">
        <w:t>)</w:t>
      </w:r>
      <w:r>
        <w:tab/>
        <w:t xml:space="preserve">The person must ensure that a record of any testing carried out under </w:t>
      </w:r>
      <w:proofErr w:type="spellStart"/>
      <w:r>
        <w:t>subregulation</w:t>
      </w:r>
      <w:proofErr w:type="spellEnd"/>
      <w:r>
        <w:t xml:space="preserve"> (1) is kept until the electrical equipment is:</w:t>
      </w:r>
    </w:p>
    <w:p w14:paraId="646B34D5" w14:textId="77777777" w:rsidR="00145DDF" w:rsidRDefault="00145DDF" w:rsidP="00145DDF">
      <w:pPr>
        <w:pStyle w:val="DraftHeading3"/>
        <w:tabs>
          <w:tab w:val="right" w:pos="1757"/>
        </w:tabs>
        <w:ind w:left="1871" w:hanging="1871"/>
      </w:pPr>
      <w:r>
        <w:tab/>
      </w:r>
      <w:r w:rsidRPr="001D2275">
        <w:t>(a)</w:t>
      </w:r>
      <w:r>
        <w:tab/>
        <w:t>next tested; or</w:t>
      </w:r>
    </w:p>
    <w:p w14:paraId="646B34D6" w14:textId="77777777" w:rsidR="00145DDF" w:rsidRDefault="00145DDF" w:rsidP="00145DDF">
      <w:pPr>
        <w:pStyle w:val="DraftHeading3"/>
        <w:tabs>
          <w:tab w:val="right" w:pos="1757"/>
        </w:tabs>
        <w:ind w:left="1871" w:hanging="1871"/>
      </w:pPr>
      <w:r>
        <w:tab/>
      </w:r>
      <w:r w:rsidRPr="001D2275">
        <w:t>(b)</w:t>
      </w:r>
      <w:r>
        <w:tab/>
        <w:t>permanently removed from the workplace or disposed of.</w:t>
      </w:r>
    </w:p>
    <w:p w14:paraId="646B34D7" w14:textId="77777777" w:rsidR="00145DDF" w:rsidRDefault="00145DDF" w:rsidP="00145DDF">
      <w:pPr>
        <w:pStyle w:val="BodySectionSub"/>
      </w:pPr>
      <w:r>
        <w:t>Maximum penalty:</w:t>
      </w:r>
    </w:p>
    <w:p w14:paraId="646B34D8" w14:textId="77777777" w:rsidR="00145DDF" w:rsidRDefault="00145DDF" w:rsidP="00145DDF">
      <w:pPr>
        <w:pStyle w:val="BodyParagraph"/>
      </w:pPr>
      <w:r>
        <w:t>In the case of an individual—$1 250.</w:t>
      </w:r>
    </w:p>
    <w:p w14:paraId="646B34D9" w14:textId="77777777" w:rsidR="00145DDF" w:rsidRDefault="00145DDF" w:rsidP="00145DDF">
      <w:pPr>
        <w:pStyle w:val="BodyParagraph"/>
      </w:pPr>
      <w:r>
        <w:t>In the case of a body corporate—$6 000.</w:t>
      </w:r>
    </w:p>
    <w:p w14:paraId="646B34DA" w14:textId="77777777" w:rsidR="00145DDF" w:rsidRDefault="00145DDF" w:rsidP="00145DDF">
      <w:pPr>
        <w:pStyle w:val="DraftHeading2"/>
        <w:tabs>
          <w:tab w:val="right" w:pos="1247"/>
        </w:tabs>
        <w:ind w:left="1361" w:hanging="1361"/>
      </w:pPr>
      <w:r>
        <w:tab/>
      </w:r>
      <w:r w:rsidRPr="0038346B">
        <w:t>(</w:t>
      </w:r>
      <w:r>
        <w:t>4</w:t>
      </w:r>
      <w:r w:rsidRPr="0038346B">
        <w:t>)</w:t>
      </w:r>
      <w:r>
        <w:tab/>
        <w:t>The record of testing:</w:t>
      </w:r>
    </w:p>
    <w:p w14:paraId="646B34DB" w14:textId="77777777" w:rsidR="00145DDF" w:rsidRDefault="00145DDF" w:rsidP="00145DDF">
      <w:pPr>
        <w:pStyle w:val="DraftHeading3"/>
        <w:tabs>
          <w:tab w:val="right" w:pos="1757"/>
        </w:tabs>
        <w:ind w:left="1871" w:hanging="1871"/>
      </w:pPr>
      <w:r>
        <w:tab/>
      </w:r>
      <w:r w:rsidRPr="00EF4ED9">
        <w:t>(a)</w:t>
      </w:r>
      <w:r>
        <w:tab/>
        <w:t>must specify the following:</w:t>
      </w:r>
    </w:p>
    <w:p w14:paraId="646B34DC" w14:textId="77777777" w:rsidR="00145DDF" w:rsidRDefault="00145DDF" w:rsidP="00145DDF">
      <w:pPr>
        <w:pStyle w:val="DraftHeading4"/>
        <w:tabs>
          <w:tab w:val="right" w:pos="2268"/>
        </w:tabs>
        <w:ind w:left="2381" w:hanging="2381"/>
      </w:pPr>
      <w:r>
        <w:tab/>
      </w:r>
      <w:r w:rsidRPr="00EF4ED9">
        <w:t>(</w:t>
      </w:r>
      <w:proofErr w:type="spellStart"/>
      <w:r w:rsidRPr="00EF4ED9">
        <w:t>i</w:t>
      </w:r>
      <w:proofErr w:type="spellEnd"/>
      <w:r w:rsidRPr="00EF4ED9">
        <w:t>)</w:t>
      </w:r>
      <w:r>
        <w:tab/>
        <w:t xml:space="preserve">the name of the person who carried out the testing; </w:t>
      </w:r>
    </w:p>
    <w:p w14:paraId="646B34DD" w14:textId="77777777" w:rsidR="00145DDF" w:rsidRDefault="00145DDF" w:rsidP="00145DDF">
      <w:pPr>
        <w:pStyle w:val="DraftHeading4"/>
        <w:tabs>
          <w:tab w:val="right" w:pos="2268"/>
        </w:tabs>
        <w:ind w:left="2381" w:hanging="2381"/>
      </w:pPr>
      <w:r>
        <w:tab/>
      </w:r>
      <w:r w:rsidRPr="00EF4ED9">
        <w:t>(ii)</w:t>
      </w:r>
      <w:r>
        <w:tab/>
        <w:t xml:space="preserve">the date of the testing; </w:t>
      </w:r>
    </w:p>
    <w:p w14:paraId="646B34DE" w14:textId="77777777" w:rsidR="00145DDF" w:rsidRDefault="00145DDF" w:rsidP="00145DDF">
      <w:pPr>
        <w:pStyle w:val="DraftHeading4"/>
        <w:tabs>
          <w:tab w:val="right" w:pos="2268"/>
        </w:tabs>
        <w:ind w:left="2381" w:hanging="2381"/>
      </w:pPr>
      <w:r>
        <w:tab/>
      </w:r>
      <w:r w:rsidRPr="00EF4ED9">
        <w:t>(i</w:t>
      </w:r>
      <w:r>
        <w:t>ii</w:t>
      </w:r>
      <w:r w:rsidRPr="00EF4ED9">
        <w:t>)</w:t>
      </w:r>
      <w:r>
        <w:tab/>
        <w:t xml:space="preserve">the outcome of the testing; </w:t>
      </w:r>
    </w:p>
    <w:p w14:paraId="646B34DF" w14:textId="77777777" w:rsidR="00145DDF" w:rsidRDefault="00145DDF" w:rsidP="00145DDF">
      <w:pPr>
        <w:pStyle w:val="DraftHeading4"/>
        <w:tabs>
          <w:tab w:val="right" w:pos="2268"/>
        </w:tabs>
        <w:ind w:left="2381" w:hanging="2381"/>
      </w:pPr>
      <w:r>
        <w:tab/>
      </w:r>
      <w:r w:rsidRPr="00EF4ED9">
        <w:t>(</w:t>
      </w:r>
      <w:r>
        <w:t>iv</w:t>
      </w:r>
      <w:r w:rsidRPr="00EF4ED9">
        <w:t>)</w:t>
      </w:r>
      <w:r>
        <w:tab/>
        <w:t>the date on which the next testing must be carried out; and</w:t>
      </w:r>
    </w:p>
    <w:p w14:paraId="646B34E0" w14:textId="77777777" w:rsidR="00145DDF" w:rsidRDefault="00145DDF" w:rsidP="00145DDF">
      <w:pPr>
        <w:pStyle w:val="DraftHeading3"/>
        <w:tabs>
          <w:tab w:val="right" w:pos="1757"/>
        </w:tabs>
        <w:ind w:left="1871" w:hanging="1871"/>
      </w:pPr>
      <w:r>
        <w:tab/>
      </w:r>
      <w:r w:rsidRPr="00EF4ED9">
        <w:t>(b)</w:t>
      </w:r>
      <w:r>
        <w:tab/>
        <w:t>may be in the form of a tag attached to the electrical equipment tested.</w:t>
      </w:r>
    </w:p>
    <w:p w14:paraId="646B34E1" w14:textId="77777777" w:rsidR="00145DDF" w:rsidRDefault="00145DDF" w:rsidP="00C92295">
      <w:pPr>
        <w:pStyle w:val="StyleDraftHeading1Left0cmHanging15cm1"/>
      </w:pPr>
      <w:r>
        <w:tab/>
      </w:r>
      <w:bookmarkStart w:id="215" w:name="_Toc136427891"/>
      <w:r>
        <w:t>151</w:t>
      </w:r>
      <w:r>
        <w:tab/>
        <w:t>Untested electrical equipment not to be used</w:t>
      </w:r>
      <w:bookmarkEnd w:id="215"/>
    </w:p>
    <w:p w14:paraId="646B34E2" w14:textId="77777777" w:rsidR="00145DDF" w:rsidRDefault="00145DDF" w:rsidP="00145DDF">
      <w:pPr>
        <w:pStyle w:val="BodySectionSub"/>
      </w:pPr>
      <w:r>
        <w:t>A person conducting a business or undertaking must ensure, so far as is reasonably practicable, that electrical equipment is not used if the equipment:</w:t>
      </w:r>
    </w:p>
    <w:p w14:paraId="646B34E3" w14:textId="77777777" w:rsidR="00145DDF" w:rsidRDefault="00145DDF" w:rsidP="00145DDF">
      <w:pPr>
        <w:pStyle w:val="DraftHeading3"/>
        <w:tabs>
          <w:tab w:val="right" w:pos="1757"/>
        </w:tabs>
        <w:ind w:left="1871" w:hanging="1871"/>
      </w:pPr>
      <w:r>
        <w:tab/>
      </w:r>
      <w:r w:rsidRPr="00226923">
        <w:t>(a)</w:t>
      </w:r>
      <w:r>
        <w:tab/>
        <w:t>is required to be tested under regulation 150; and</w:t>
      </w:r>
    </w:p>
    <w:p w14:paraId="646B34E4" w14:textId="77777777" w:rsidR="00145DDF" w:rsidRDefault="00145DDF" w:rsidP="00145DDF">
      <w:pPr>
        <w:pStyle w:val="DraftHeading3"/>
        <w:tabs>
          <w:tab w:val="right" w:pos="1757"/>
        </w:tabs>
        <w:ind w:left="1871" w:hanging="1871"/>
      </w:pPr>
      <w:r>
        <w:tab/>
      </w:r>
      <w:r w:rsidRPr="00226923">
        <w:t>(b)</w:t>
      </w:r>
      <w:r>
        <w:tab/>
        <w:t>has not been tested.</w:t>
      </w:r>
    </w:p>
    <w:p w14:paraId="646B34E5" w14:textId="77777777" w:rsidR="00145DDF" w:rsidRDefault="00145DDF" w:rsidP="00145DDF">
      <w:pPr>
        <w:pStyle w:val="BodySectionSub"/>
      </w:pPr>
      <w:r>
        <w:t>Maximum penalty:</w:t>
      </w:r>
    </w:p>
    <w:p w14:paraId="646B34E6" w14:textId="77777777" w:rsidR="00145DDF" w:rsidRDefault="00145DDF" w:rsidP="00145DDF">
      <w:pPr>
        <w:pStyle w:val="BodyParagraph"/>
      </w:pPr>
      <w:r>
        <w:t>In the case of an individual—$3 600.</w:t>
      </w:r>
    </w:p>
    <w:p w14:paraId="646B34E7" w14:textId="77777777" w:rsidR="00145DDF" w:rsidRDefault="00145DDF" w:rsidP="00145DDF">
      <w:pPr>
        <w:pStyle w:val="BodyParagraph"/>
      </w:pPr>
      <w:r>
        <w:t>In the case of a body corporate—$18 000.</w:t>
      </w:r>
    </w:p>
    <w:p w14:paraId="646B34E8" w14:textId="77777777" w:rsidR="00145DDF" w:rsidRDefault="00145DDF" w:rsidP="0013567F">
      <w:pPr>
        <w:pStyle w:val="StyleHeading-DIVISIONLeftLeft0cmHanging275cm"/>
      </w:pPr>
      <w:bookmarkStart w:id="216" w:name="_Toc136427892"/>
      <w:r>
        <w:lastRenderedPageBreak/>
        <w:t xml:space="preserve">Division 4 </w:t>
      </w:r>
      <w:r>
        <w:tab/>
        <w:t>Electrical work on energised electrical equipment</w:t>
      </w:r>
      <w:bookmarkEnd w:id="216"/>
    </w:p>
    <w:p w14:paraId="646B34E9" w14:textId="77777777" w:rsidR="00145DDF" w:rsidRDefault="00145DDF" w:rsidP="00C92295">
      <w:pPr>
        <w:pStyle w:val="StyleDraftHeading1Left0cmHanging15cm1"/>
      </w:pPr>
      <w:r>
        <w:tab/>
      </w:r>
      <w:bookmarkStart w:id="217" w:name="_Toc136427893"/>
      <w:r>
        <w:t>152</w:t>
      </w:r>
      <w:r>
        <w:tab/>
        <w:t>Application of Division 4</w:t>
      </w:r>
      <w:bookmarkEnd w:id="217"/>
    </w:p>
    <w:p w14:paraId="646B34EA" w14:textId="77777777" w:rsidR="00145DDF" w:rsidRDefault="00145DDF" w:rsidP="00145DDF">
      <w:pPr>
        <w:pStyle w:val="BodySectionSub"/>
      </w:pPr>
      <w:r>
        <w:t>This Division does not apply to work carried out by or on behalf of an electricity supply authority on the electrical equipment, including</w:t>
      </w:r>
      <w:r w:rsidRPr="00D3239E">
        <w:t xml:space="preserve"> electric line-associated equipment</w:t>
      </w:r>
      <w:r>
        <w:t>,</w:t>
      </w:r>
      <w:r w:rsidRPr="00721DCD">
        <w:rPr>
          <w:i/>
        </w:rPr>
        <w:t xml:space="preserve"> </w:t>
      </w:r>
      <w:r>
        <w:t>controlled or operated by the authority to transform, transmit or supply electricity.</w:t>
      </w:r>
    </w:p>
    <w:p w14:paraId="646B34EB" w14:textId="77777777" w:rsidR="00145DDF" w:rsidRPr="006D34CB" w:rsidRDefault="00145DDF" w:rsidP="00145DDF">
      <w:pPr>
        <w:pStyle w:val="DraftSub-sectionNote"/>
        <w:tabs>
          <w:tab w:val="right" w:pos="1814"/>
        </w:tabs>
        <w:ind w:left="1361"/>
        <w:rPr>
          <w:b/>
        </w:rPr>
      </w:pPr>
      <w:r w:rsidRPr="006D34CB">
        <w:rPr>
          <w:b/>
        </w:rPr>
        <w:t>Note</w:t>
      </w:r>
    </w:p>
    <w:p w14:paraId="646B34EC" w14:textId="77777777" w:rsidR="00145DDF" w:rsidRPr="006D34CB" w:rsidRDefault="00145DDF" w:rsidP="00145DDF">
      <w:pPr>
        <w:pStyle w:val="DraftSub-sectionNote"/>
        <w:tabs>
          <w:tab w:val="right" w:pos="1814"/>
        </w:tabs>
        <w:ind w:left="1361"/>
      </w:pPr>
      <w:r>
        <w:t>See the jurisdictional note in the Appendix.</w:t>
      </w:r>
    </w:p>
    <w:p w14:paraId="646B34ED" w14:textId="77777777" w:rsidR="00145DDF" w:rsidRDefault="00145DDF" w:rsidP="00C92295">
      <w:pPr>
        <w:pStyle w:val="StyleDraftHeading1Left0cmHanging15cm1"/>
      </w:pPr>
      <w:r>
        <w:tab/>
      </w:r>
      <w:bookmarkStart w:id="218" w:name="_Toc136427894"/>
      <w:r>
        <w:t>153</w:t>
      </w:r>
      <w:r>
        <w:tab/>
        <w:t>Persons conducting a business or undertaking to which this Division applies</w:t>
      </w:r>
      <w:bookmarkEnd w:id="218"/>
    </w:p>
    <w:p w14:paraId="646B34EE" w14:textId="77777777" w:rsidR="00145DDF" w:rsidRDefault="00145DDF" w:rsidP="00145DDF">
      <w:pPr>
        <w:pStyle w:val="BodySectionSub"/>
      </w:pPr>
      <w:r>
        <w:t xml:space="preserve">In this Division (except regulations 156, 159 and 160), a reference to a </w:t>
      </w:r>
      <w:r w:rsidRPr="009212ED">
        <w:rPr>
          <w:b/>
          <w:i/>
        </w:rPr>
        <w:t>person conducting a business or undertaking</w:t>
      </w:r>
      <w:r>
        <w:t xml:space="preserve"> in relation to electrical work is a reference to the person conducting the business or undertaking who is carrying out the electrical work.</w:t>
      </w:r>
    </w:p>
    <w:p w14:paraId="646B34EF" w14:textId="77777777" w:rsidR="00145DDF" w:rsidRDefault="00145DDF" w:rsidP="00C92295">
      <w:pPr>
        <w:pStyle w:val="StyleDraftHeading1Left0cmHanging15cm1"/>
      </w:pPr>
      <w:r>
        <w:tab/>
      </w:r>
      <w:bookmarkStart w:id="219" w:name="_Toc136427895"/>
      <w:r>
        <w:t>154</w:t>
      </w:r>
      <w:r>
        <w:tab/>
        <w:t>Electrical work on energised electrical equipment—prohibited</w:t>
      </w:r>
      <w:bookmarkEnd w:id="219"/>
    </w:p>
    <w:p w14:paraId="646B34F0" w14:textId="77777777" w:rsidR="00145DDF" w:rsidRDefault="00145DDF" w:rsidP="00145DDF">
      <w:pPr>
        <w:pStyle w:val="BodySectionSub"/>
      </w:pPr>
      <w:r>
        <w:t>Subject to this Division, a person conducting a business or undertaking must ensure that electrical work is not carried out on electrical equipment while the equipment is energised.</w:t>
      </w:r>
    </w:p>
    <w:p w14:paraId="646B34F1" w14:textId="77777777" w:rsidR="00145DDF" w:rsidRDefault="00145DDF" w:rsidP="00145DDF">
      <w:pPr>
        <w:pStyle w:val="BodySectionSub"/>
      </w:pPr>
      <w:r>
        <w:t>Maximum penalty:</w:t>
      </w:r>
    </w:p>
    <w:p w14:paraId="646B34F2" w14:textId="77777777" w:rsidR="00145DDF" w:rsidRDefault="00145DDF" w:rsidP="00145DDF">
      <w:pPr>
        <w:pStyle w:val="BodyParagraph"/>
      </w:pPr>
      <w:r>
        <w:t>In the case of an individual—$6 000.</w:t>
      </w:r>
    </w:p>
    <w:p w14:paraId="646B34F3" w14:textId="77777777" w:rsidR="00145DDF" w:rsidRDefault="00145DDF" w:rsidP="00145DDF">
      <w:pPr>
        <w:pStyle w:val="BodyParagraph"/>
      </w:pPr>
      <w:r>
        <w:t>In the case of a body corporate—$30 000.</w:t>
      </w:r>
    </w:p>
    <w:p w14:paraId="646B34F4" w14:textId="77777777" w:rsidR="00145DDF" w:rsidRDefault="00145DDF" w:rsidP="00C92295">
      <w:pPr>
        <w:pStyle w:val="StyleDraftHeading1Left0cmHanging15cm1"/>
      </w:pPr>
      <w:r>
        <w:tab/>
      </w:r>
      <w:bookmarkStart w:id="220" w:name="_Toc136427896"/>
      <w:r>
        <w:t>155</w:t>
      </w:r>
      <w:r>
        <w:tab/>
        <w:t>Duty to determine whether equipment is energised</w:t>
      </w:r>
      <w:bookmarkEnd w:id="220"/>
    </w:p>
    <w:p w14:paraId="646B34F5" w14:textId="77777777" w:rsidR="00145DDF" w:rsidRDefault="00145DDF" w:rsidP="00145DDF">
      <w:pPr>
        <w:pStyle w:val="DraftHeading2"/>
        <w:tabs>
          <w:tab w:val="right" w:pos="1247"/>
        </w:tabs>
        <w:ind w:left="1361" w:hanging="1361"/>
      </w:pPr>
      <w:r>
        <w:tab/>
      </w:r>
      <w:r w:rsidRPr="00826C39">
        <w:t>(1)</w:t>
      </w:r>
      <w:r>
        <w:tab/>
        <w:t>A person conducting a business or undertaking must ensure that, before electrical work is carried out on electrical equipment, the equipment is tested by a competent person to determine whether or not it is energised.</w:t>
      </w:r>
    </w:p>
    <w:p w14:paraId="646B34F6" w14:textId="77777777" w:rsidR="00145DDF" w:rsidRDefault="00145DDF" w:rsidP="00145DDF">
      <w:pPr>
        <w:pStyle w:val="BodySectionSub"/>
      </w:pPr>
      <w:r>
        <w:t>Maximum penalty:</w:t>
      </w:r>
    </w:p>
    <w:p w14:paraId="646B34F7" w14:textId="77777777" w:rsidR="00145DDF" w:rsidRDefault="00145DDF" w:rsidP="00145DDF">
      <w:pPr>
        <w:pStyle w:val="BodyParagraph"/>
      </w:pPr>
      <w:r>
        <w:t>In the case of an individual—$6 000.</w:t>
      </w:r>
    </w:p>
    <w:p w14:paraId="646B34F8" w14:textId="77777777" w:rsidR="00145DDF" w:rsidRDefault="00145DDF" w:rsidP="00145DDF">
      <w:pPr>
        <w:pStyle w:val="BodyParagraph"/>
      </w:pPr>
      <w:r>
        <w:t>In the case of a body corporate—$30 000.</w:t>
      </w:r>
    </w:p>
    <w:p w14:paraId="646B34F9" w14:textId="77777777" w:rsidR="00145DDF" w:rsidRPr="002E3DC3" w:rsidRDefault="00145DDF" w:rsidP="00145DDF">
      <w:pPr>
        <w:pStyle w:val="DraftSub-sectionNote"/>
        <w:tabs>
          <w:tab w:val="right" w:pos="1814"/>
        </w:tabs>
        <w:ind w:left="1361"/>
        <w:rPr>
          <w:b/>
        </w:rPr>
      </w:pPr>
      <w:r w:rsidRPr="00B16CD4">
        <w:rPr>
          <w:b/>
        </w:rPr>
        <w:t>Note</w:t>
      </w:r>
    </w:p>
    <w:p w14:paraId="646B34FA" w14:textId="77777777" w:rsidR="00145DDF" w:rsidRDefault="00145DDF" w:rsidP="00145DDF">
      <w:pPr>
        <w:pStyle w:val="DraftSub-sectionNote"/>
        <w:tabs>
          <w:tab w:val="right" w:pos="1814"/>
        </w:tabs>
        <w:ind w:left="1361"/>
      </w:pPr>
      <w:r>
        <w:t>Regulation 157 allows electrical testing to be carried out on electrical equipment for the purposes of this regulation. Regulation 161 sets out how the testing is to be carried out.</w:t>
      </w:r>
    </w:p>
    <w:p w14:paraId="646B34FB" w14:textId="77777777" w:rsidR="00145DDF" w:rsidRDefault="00145DDF" w:rsidP="00145DDF">
      <w:pPr>
        <w:pStyle w:val="DraftHeading2"/>
        <w:tabs>
          <w:tab w:val="right" w:pos="1247"/>
        </w:tabs>
        <w:ind w:left="1361" w:hanging="1361"/>
      </w:pPr>
      <w:r>
        <w:tab/>
      </w:r>
      <w:r w:rsidRPr="002E324B">
        <w:t>(2)</w:t>
      </w:r>
      <w:r>
        <w:tab/>
        <w:t>The person conducting a business or undertaking must ensure that:</w:t>
      </w:r>
    </w:p>
    <w:p w14:paraId="646B34FC" w14:textId="77777777" w:rsidR="00145DDF" w:rsidRDefault="00145DDF" w:rsidP="00145DDF">
      <w:pPr>
        <w:pStyle w:val="DraftHeading3"/>
        <w:tabs>
          <w:tab w:val="right" w:pos="1757"/>
        </w:tabs>
        <w:ind w:left="1871" w:hanging="1871"/>
      </w:pPr>
      <w:r>
        <w:tab/>
      </w:r>
      <w:r w:rsidRPr="002E324B">
        <w:t>(a)</w:t>
      </w:r>
      <w:r>
        <w:tab/>
        <w:t>each exposed part is treated as energised until it is isolated and determined not to be energised; and</w:t>
      </w:r>
    </w:p>
    <w:p w14:paraId="646B34FD" w14:textId="77777777" w:rsidR="00145DDF" w:rsidRDefault="00145DDF" w:rsidP="00145DDF">
      <w:pPr>
        <w:pStyle w:val="DraftHeading3"/>
        <w:tabs>
          <w:tab w:val="right" w:pos="1757"/>
        </w:tabs>
        <w:ind w:left="1871" w:hanging="1871"/>
      </w:pPr>
      <w:r>
        <w:lastRenderedPageBreak/>
        <w:tab/>
      </w:r>
      <w:r w:rsidRPr="002E324B">
        <w:t>(b)</w:t>
      </w:r>
      <w:r>
        <w:tab/>
        <w:t>each high-voltage exposed part is earthed after being de-energised.</w:t>
      </w:r>
    </w:p>
    <w:p w14:paraId="646B34FE" w14:textId="77777777" w:rsidR="00145DDF" w:rsidRDefault="00145DDF" w:rsidP="00145DDF">
      <w:pPr>
        <w:pStyle w:val="BodySectionSub"/>
      </w:pPr>
      <w:r>
        <w:t>Maximum penalty:</w:t>
      </w:r>
    </w:p>
    <w:p w14:paraId="646B34FF" w14:textId="77777777" w:rsidR="00145DDF" w:rsidRDefault="00145DDF" w:rsidP="00145DDF">
      <w:pPr>
        <w:pStyle w:val="BodyParagraph"/>
      </w:pPr>
      <w:r>
        <w:t>In the case of an individual—$6 000.</w:t>
      </w:r>
    </w:p>
    <w:p w14:paraId="646B3500" w14:textId="77777777" w:rsidR="00145DDF" w:rsidRDefault="00145DDF" w:rsidP="00145DDF">
      <w:pPr>
        <w:pStyle w:val="BodyParagraph"/>
      </w:pPr>
      <w:r>
        <w:t>In the case of a body corporate—$30 000.</w:t>
      </w:r>
    </w:p>
    <w:p w14:paraId="646B3501" w14:textId="77777777" w:rsidR="00145DDF" w:rsidRDefault="00145DDF" w:rsidP="00C92295">
      <w:pPr>
        <w:pStyle w:val="StyleDraftHeading1Left0cmHanging15cm1"/>
      </w:pPr>
      <w:r>
        <w:tab/>
      </w:r>
      <w:bookmarkStart w:id="221" w:name="_Toc136427897"/>
      <w:r>
        <w:t>156</w:t>
      </w:r>
      <w:r>
        <w:tab/>
        <w:t>De-energised equipment must not be inadvertently re-energised</w:t>
      </w:r>
      <w:bookmarkEnd w:id="221"/>
    </w:p>
    <w:p w14:paraId="646B3502" w14:textId="77777777" w:rsidR="00145DDF" w:rsidRDefault="00145DDF" w:rsidP="00145DDF">
      <w:pPr>
        <w:pStyle w:val="BodySectionSub"/>
      </w:pPr>
      <w:r w:rsidRPr="009E5898">
        <w:t xml:space="preserve">A person conducting a business or undertaking must ensure that electrical equipment </w:t>
      </w:r>
      <w:r w:rsidRPr="00826C39">
        <w:t>that has been de-energised to allow electric</w:t>
      </w:r>
      <w:r>
        <w:t>al work to be carried out on it</w:t>
      </w:r>
      <w:r w:rsidRPr="00826C39">
        <w:t xml:space="preserve"> </w:t>
      </w:r>
      <w:r>
        <w:t>is not inadvertently re-</w:t>
      </w:r>
      <w:r w:rsidRPr="009E5898">
        <w:t>energised while the work is being carried out.</w:t>
      </w:r>
    </w:p>
    <w:p w14:paraId="646B3503" w14:textId="77777777" w:rsidR="00145DDF" w:rsidRDefault="00145DDF" w:rsidP="00145DDF">
      <w:pPr>
        <w:pStyle w:val="BodySectionSub"/>
      </w:pPr>
      <w:r>
        <w:t>Maximum penalty:</w:t>
      </w:r>
    </w:p>
    <w:p w14:paraId="646B3504" w14:textId="77777777" w:rsidR="00145DDF" w:rsidRDefault="00145DDF" w:rsidP="00145DDF">
      <w:pPr>
        <w:pStyle w:val="BodyParagraph"/>
      </w:pPr>
      <w:r>
        <w:t>In the case of an individual—$6 000.</w:t>
      </w:r>
    </w:p>
    <w:p w14:paraId="646B3505" w14:textId="77777777" w:rsidR="007162D7" w:rsidRDefault="00145DDF" w:rsidP="00145DDF">
      <w:pPr>
        <w:pStyle w:val="BodyParagraph"/>
      </w:pPr>
      <w:r>
        <w:t>In the case of a body corporate—$30 000.</w:t>
      </w:r>
    </w:p>
    <w:p w14:paraId="646B3506" w14:textId="77777777" w:rsidR="00145DDF" w:rsidRDefault="00145DDF" w:rsidP="00C92295">
      <w:pPr>
        <w:pStyle w:val="StyleDraftHeading1Left0cmHanging15cm1"/>
      </w:pPr>
      <w:r>
        <w:tab/>
      </w:r>
      <w:bookmarkStart w:id="222" w:name="_Toc136427898"/>
      <w:r>
        <w:t>157</w:t>
      </w:r>
      <w:r>
        <w:tab/>
        <w:t>Electrical work on energised electrical equipment—when permitted</w:t>
      </w:r>
      <w:bookmarkEnd w:id="222"/>
    </w:p>
    <w:p w14:paraId="646B3507" w14:textId="77777777" w:rsidR="00145DDF" w:rsidRDefault="00145DDF" w:rsidP="00145DDF">
      <w:pPr>
        <w:pStyle w:val="DraftHeading2"/>
        <w:tabs>
          <w:tab w:val="right" w:pos="1247"/>
        </w:tabs>
        <w:ind w:left="1361" w:hanging="1361"/>
      </w:pPr>
      <w:r>
        <w:tab/>
      </w:r>
      <w:r w:rsidRPr="007E3FC7">
        <w:t>(1)</w:t>
      </w:r>
      <w:r>
        <w:tab/>
        <w:t>A person conducting a business or undertaking must ensure that electrical work on energised electrical equipment is not carried out unless:</w:t>
      </w:r>
    </w:p>
    <w:p w14:paraId="646B3508" w14:textId="77777777" w:rsidR="00145DDF" w:rsidRDefault="00145DDF" w:rsidP="00145DDF">
      <w:pPr>
        <w:pStyle w:val="DraftHeading3"/>
        <w:tabs>
          <w:tab w:val="right" w:pos="1757"/>
        </w:tabs>
        <w:ind w:left="1871" w:hanging="1871"/>
      </w:pPr>
      <w:r>
        <w:tab/>
      </w:r>
      <w:r w:rsidRPr="000F7811">
        <w:t>(</w:t>
      </w:r>
      <w:r>
        <w:t>a</w:t>
      </w:r>
      <w:r w:rsidRPr="000F7811">
        <w:t>)</w:t>
      </w:r>
      <w:r>
        <w:tab/>
        <w:t>it is necessary in the interests of health and safety that the electrical work is carried out on the equipment while the equipment is energised; or</w:t>
      </w:r>
    </w:p>
    <w:p w14:paraId="646B3509" w14:textId="77777777" w:rsidR="00145DDF" w:rsidRPr="007E3FC7" w:rsidRDefault="00145DDF" w:rsidP="00145DDF">
      <w:pPr>
        <w:pStyle w:val="DraftParaEg"/>
        <w:tabs>
          <w:tab w:val="right" w:pos="2324"/>
        </w:tabs>
        <w:rPr>
          <w:b/>
        </w:rPr>
      </w:pPr>
      <w:r w:rsidRPr="007E3FC7">
        <w:rPr>
          <w:b/>
        </w:rPr>
        <w:t>Example</w:t>
      </w:r>
    </w:p>
    <w:p w14:paraId="646B350A" w14:textId="77777777" w:rsidR="00145DDF" w:rsidRPr="00402AC3" w:rsidRDefault="00145DDF" w:rsidP="00145DDF">
      <w:pPr>
        <w:pStyle w:val="DraftParaEg"/>
        <w:tabs>
          <w:tab w:val="right" w:pos="2324"/>
        </w:tabs>
      </w:pPr>
      <w:r>
        <w:t>It may be necessary that life-saving equipment remain energised and operating while electrical work is carried out on the equipment.</w:t>
      </w:r>
    </w:p>
    <w:p w14:paraId="646B350B" w14:textId="77777777" w:rsidR="00145DDF" w:rsidRDefault="00145DDF" w:rsidP="00145DDF">
      <w:pPr>
        <w:pStyle w:val="DraftHeading3"/>
        <w:tabs>
          <w:tab w:val="right" w:pos="1757"/>
        </w:tabs>
        <w:ind w:left="1871" w:hanging="1871"/>
      </w:pPr>
      <w:r>
        <w:tab/>
      </w:r>
      <w:r w:rsidRPr="000F7811">
        <w:t>(</w:t>
      </w:r>
      <w:r>
        <w:t>b</w:t>
      </w:r>
      <w:r w:rsidRPr="000F7811">
        <w:t>)</w:t>
      </w:r>
      <w:r>
        <w:tab/>
        <w:t>it is necessary that the electrical equipment to be worked on is energised in order for the work to be carried out properly; or</w:t>
      </w:r>
    </w:p>
    <w:p w14:paraId="646B350C" w14:textId="77777777" w:rsidR="00145DDF" w:rsidRDefault="00145DDF" w:rsidP="00145DDF">
      <w:pPr>
        <w:pStyle w:val="DraftHeading3"/>
        <w:tabs>
          <w:tab w:val="right" w:pos="1757"/>
        </w:tabs>
        <w:ind w:left="1871" w:hanging="1871"/>
      </w:pPr>
      <w:r>
        <w:tab/>
        <w:t>(c)</w:t>
      </w:r>
      <w:r>
        <w:tab/>
        <w:t>it is necessary for the purposes of testing required under regulation 155; or</w:t>
      </w:r>
    </w:p>
    <w:p w14:paraId="646B350D" w14:textId="77777777" w:rsidR="00145DDF" w:rsidRDefault="00145DDF" w:rsidP="00145DDF">
      <w:pPr>
        <w:pStyle w:val="DraftHeading3"/>
        <w:tabs>
          <w:tab w:val="right" w:pos="1757"/>
        </w:tabs>
        <w:ind w:left="1871" w:hanging="1871"/>
      </w:pPr>
      <w:r>
        <w:tab/>
      </w:r>
      <w:r w:rsidRPr="00753714">
        <w:t>(</w:t>
      </w:r>
      <w:r>
        <w:t>d</w:t>
      </w:r>
      <w:r w:rsidRPr="00753714">
        <w:t>)</w:t>
      </w:r>
      <w:r>
        <w:tab/>
        <w:t>there is no reasonable alternative means of carrying out the work.</w:t>
      </w:r>
    </w:p>
    <w:p w14:paraId="646B350E" w14:textId="77777777" w:rsidR="00145DDF" w:rsidRDefault="00145DDF" w:rsidP="00145DDF">
      <w:pPr>
        <w:pStyle w:val="BodySectionSub"/>
      </w:pPr>
      <w:r>
        <w:t>Maximum penalty:</w:t>
      </w:r>
    </w:p>
    <w:p w14:paraId="646B350F" w14:textId="77777777" w:rsidR="00145DDF" w:rsidRDefault="00145DDF" w:rsidP="00145DDF">
      <w:pPr>
        <w:pStyle w:val="BodyParagraph"/>
      </w:pPr>
      <w:r>
        <w:t>In the case of an individual—$6 000.</w:t>
      </w:r>
    </w:p>
    <w:p w14:paraId="646B3510" w14:textId="77777777" w:rsidR="00145DDF" w:rsidRDefault="00145DDF" w:rsidP="00145DDF">
      <w:pPr>
        <w:pStyle w:val="BodyParagraph"/>
      </w:pPr>
      <w:r>
        <w:t>In the case of a body corporate—$30 000.</w:t>
      </w:r>
    </w:p>
    <w:p w14:paraId="646B3511" w14:textId="77777777" w:rsidR="00145DDF" w:rsidRDefault="00145DDF" w:rsidP="00145DDF">
      <w:pPr>
        <w:pStyle w:val="DraftHeading2"/>
        <w:tabs>
          <w:tab w:val="right" w:pos="1247"/>
        </w:tabs>
        <w:ind w:left="1361" w:hanging="1361"/>
      </w:pPr>
      <w:r>
        <w:tab/>
      </w:r>
      <w:r w:rsidRPr="007E3FC7">
        <w:t>(2)</w:t>
      </w:r>
      <w:r>
        <w:tab/>
        <w:t xml:space="preserve">The electrical work that may be carried out under </w:t>
      </w:r>
      <w:proofErr w:type="spellStart"/>
      <w:r>
        <w:t>subregulation</w:t>
      </w:r>
      <w:proofErr w:type="spellEnd"/>
      <w:r>
        <w:t xml:space="preserve"> (1)(a), (b) and (d) may include testing of the energised electrical equipment.</w:t>
      </w:r>
    </w:p>
    <w:p w14:paraId="646B3512" w14:textId="77777777" w:rsidR="00145DDF" w:rsidRPr="00901BB4" w:rsidRDefault="00145DDF" w:rsidP="00C92295">
      <w:pPr>
        <w:pStyle w:val="StyleDraftHeading1Left0cmHanging15cm1"/>
      </w:pPr>
      <w:r>
        <w:lastRenderedPageBreak/>
        <w:tab/>
      </w:r>
      <w:bookmarkStart w:id="223" w:name="_Toc136427899"/>
      <w:r>
        <w:t>158</w:t>
      </w:r>
      <w:r>
        <w:tab/>
        <w:t>Preliminary steps</w:t>
      </w:r>
      <w:bookmarkEnd w:id="223"/>
    </w:p>
    <w:p w14:paraId="646B3513" w14:textId="77777777" w:rsidR="00145DDF" w:rsidRDefault="00145DDF" w:rsidP="00145DDF">
      <w:pPr>
        <w:pStyle w:val="DraftHeading2"/>
        <w:tabs>
          <w:tab w:val="right" w:pos="1247"/>
        </w:tabs>
        <w:ind w:left="1361" w:hanging="1361"/>
      </w:pPr>
      <w:r>
        <w:tab/>
      </w:r>
      <w:r w:rsidRPr="00400715">
        <w:t>(</w:t>
      </w:r>
      <w:r>
        <w:t>1</w:t>
      </w:r>
      <w:r w:rsidRPr="00400715">
        <w:t>)</w:t>
      </w:r>
      <w:r>
        <w:tab/>
        <w:t>A person conducting a business or undertaking must ensure the following before electrical work on energised electrical equipment commences:</w:t>
      </w:r>
    </w:p>
    <w:p w14:paraId="646B3514" w14:textId="77777777" w:rsidR="00145DDF" w:rsidRDefault="00145DDF" w:rsidP="00145DDF">
      <w:pPr>
        <w:pStyle w:val="DraftHeading3"/>
        <w:tabs>
          <w:tab w:val="right" w:pos="1757"/>
        </w:tabs>
        <w:ind w:left="1871" w:hanging="1871"/>
      </w:pPr>
      <w:r>
        <w:tab/>
      </w:r>
      <w:r w:rsidRPr="00990541">
        <w:t>(a)</w:t>
      </w:r>
      <w:r>
        <w:tab/>
        <w:t>a risk assessment is conducted in relation to the proposed electrical work;</w:t>
      </w:r>
    </w:p>
    <w:p w14:paraId="646B3515" w14:textId="77777777" w:rsidR="00145DDF" w:rsidRPr="00B61519" w:rsidRDefault="00145DDF" w:rsidP="00145DDF">
      <w:pPr>
        <w:pStyle w:val="DraftHeading3"/>
        <w:tabs>
          <w:tab w:val="right" w:pos="1757"/>
        </w:tabs>
        <w:ind w:left="1871" w:hanging="1871"/>
      </w:pPr>
      <w:r>
        <w:tab/>
      </w:r>
      <w:r w:rsidRPr="00B61519">
        <w:t>(</w:t>
      </w:r>
      <w:r>
        <w:t>b</w:t>
      </w:r>
      <w:r w:rsidRPr="00B61519">
        <w:t>)</w:t>
      </w:r>
      <w:r>
        <w:tab/>
        <w:t xml:space="preserve">the area where the electrical work is to be carried out is clear of obstructions so as to allow for easy access and exit; </w:t>
      </w:r>
    </w:p>
    <w:p w14:paraId="646B3516" w14:textId="77777777" w:rsidR="00145DDF" w:rsidRDefault="00145DDF" w:rsidP="00145DDF">
      <w:pPr>
        <w:pStyle w:val="DraftHeading3"/>
        <w:tabs>
          <w:tab w:val="right" w:pos="1757"/>
        </w:tabs>
        <w:ind w:left="1871" w:hanging="1871"/>
      </w:pPr>
      <w:r>
        <w:tab/>
      </w:r>
      <w:r w:rsidRPr="00F97F13">
        <w:t>(</w:t>
      </w:r>
      <w:r>
        <w:t>c</w:t>
      </w:r>
      <w:r w:rsidRPr="00F97F13">
        <w:t>)</w:t>
      </w:r>
      <w:r>
        <w:tab/>
        <w:t>the point at which the electrical equipment can be disconnected or isolated from its electricity supply is:</w:t>
      </w:r>
    </w:p>
    <w:p w14:paraId="646B3517" w14:textId="77777777" w:rsidR="00145DDF" w:rsidRDefault="00145DDF" w:rsidP="00145DDF">
      <w:pPr>
        <w:pStyle w:val="DraftHeading4"/>
        <w:tabs>
          <w:tab w:val="right" w:pos="2268"/>
        </w:tabs>
        <w:ind w:left="2381" w:hanging="2381"/>
      </w:pPr>
      <w:r>
        <w:tab/>
      </w:r>
      <w:r w:rsidRPr="00400715">
        <w:t>(</w:t>
      </w:r>
      <w:proofErr w:type="spellStart"/>
      <w:r>
        <w:t>i</w:t>
      </w:r>
      <w:proofErr w:type="spellEnd"/>
      <w:r w:rsidRPr="00400715">
        <w:t>)</w:t>
      </w:r>
      <w:r>
        <w:tab/>
        <w:t>clearly marked or labelled; and</w:t>
      </w:r>
    </w:p>
    <w:p w14:paraId="646B3518" w14:textId="77777777" w:rsidR="00145DDF" w:rsidRDefault="00145DDF" w:rsidP="00145DDF">
      <w:pPr>
        <w:pStyle w:val="DraftHeading4"/>
        <w:tabs>
          <w:tab w:val="right" w:pos="2268"/>
        </w:tabs>
        <w:ind w:left="2381" w:hanging="2381"/>
      </w:pPr>
      <w:r>
        <w:tab/>
      </w:r>
      <w:r w:rsidRPr="00400715">
        <w:t>(</w:t>
      </w:r>
      <w:r>
        <w:t>ii</w:t>
      </w:r>
      <w:r w:rsidRPr="00400715">
        <w:t>)</w:t>
      </w:r>
      <w:r>
        <w:tab/>
        <w:t>clear of obstructions so as to allow for easy access and exit by the worker who is to carry out the electrical work or any other competent person; and</w:t>
      </w:r>
    </w:p>
    <w:p w14:paraId="646B3519" w14:textId="77777777" w:rsidR="00145DDF" w:rsidRPr="009942A7" w:rsidRDefault="00145DDF" w:rsidP="00145DDF">
      <w:pPr>
        <w:pStyle w:val="DraftHeading4"/>
        <w:tabs>
          <w:tab w:val="right" w:pos="2268"/>
        </w:tabs>
        <w:ind w:left="2381" w:hanging="2381"/>
      </w:pPr>
      <w:r>
        <w:tab/>
      </w:r>
      <w:r w:rsidRPr="009942A7">
        <w:t>(iii)</w:t>
      </w:r>
      <w:r>
        <w:tab/>
        <w:t>capable of being operated quickly;</w:t>
      </w:r>
    </w:p>
    <w:p w14:paraId="646B351A" w14:textId="77777777" w:rsidR="00145DDF" w:rsidRPr="00C040C5" w:rsidRDefault="00145DDF" w:rsidP="00145DDF">
      <w:pPr>
        <w:pStyle w:val="DraftHeading3"/>
        <w:tabs>
          <w:tab w:val="right" w:pos="1757"/>
        </w:tabs>
        <w:ind w:left="1871" w:hanging="1871"/>
      </w:pPr>
      <w:r>
        <w:tab/>
      </w:r>
      <w:r w:rsidRPr="00C040C5">
        <w:t>(</w:t>
      </w:r>
      <w:r>
        <w:t>d</w:t>
      </w:r>
      <w:r w:rsidRPr="00C040C5">
        <w:t>)</w:t>
      </w:r>
      <w:r>
        <w:tab/>
        <w:t>the person authorises the electrical work after consulting with the person with management or control of the workplace.</w:t>
      </w:r>
    </w:p>
    <w:p w14:paraId="646B351B" w14:textId="77777777" w:rsidR="00145DDF" w:rsidRDefault="00145DDF" w:rsidP="00145DDF">
      <w:pPr>
        <w:pStyle w:val="BodySectionSub"/>
      </w:pPr>
      <w:r>
        <w:t>Maximum penalty:</w:t>
      </w:r>
    </w:p>
    <w:p w14:paraId="646B351C" w14:textId="77777777" w:rsidR="00145DDF" w:rsidRDefault="00145DDF" w:rsidP="00145DDF">
      <w:pPr>
        <w:pStyle w:val="BodyParagraph"/>
      </w:pPr>
      <w:r>
        <w:t>In the case of an individual—$6 000.</w:t>
      </w:r>
    </w:p>
    <w:p w14:paraId="646B351D" w14:textId="77777777" w:rsidR="00145DDF" w:rsidRDefault="00145DDF" w:rsidP="00145DDF">
      <w:pPr>
        <w:pStyle w:val="BodyParagraph"/>
      </w:pPr>
      <w:r>
        <w:t>In the case of a body corporate—$30 000.</w:t>
      </w:r>
    </w:p>
    <w:p w14:paraId="646B351E" w14:textId="77777777" w:rsidR="00145DDF" w:rsidRDefault="00145DDF" w:rsidP="00145DDF">
      <w:pPr>
        <w:pStyle w:val="DraftHeading2"/>
        <w:tabs>
          <w:tab w:val="right" w:pos="1247"/>
        </w:tabs>
        <w:ind w:left="1361" w:hanging="1361"/>
      </w:pPr>
      <w:r>
        <w:tab/>
      </w:r>
      <w:r w:rsidRPr="00990541">
        <w:t>(</w:t>
      </w:r>
      <w:r>
        <w:t>2</w:t>
      </w:r>
      <w:r w:rsidRPr="00990541">
        <w:t>)</w:t>
      </w:r>
      <w:r>
        <w:tab/>
        <w:t xml:space="preserve">For the purposes of </w:t>
      </w:r>
      <w:proofErr w:type="spellStart"/>
      <w:r>
        <w:t>subregulation</w:t>
      </w:r>
      <w:proofErr w:type="spellEnd"/>
      <w:r>
        <w:t xml:space="preserve"> (1)(a), the risk assessment must be:</w:t>
      </w:r>
    </w:p>
    <w:p w14:paraId="646B351F" w14:textId="77777777" w:rsidR="00145DDF" w:rsidRDefault="00145DDF" w:rsidP="00145DDF">
      <w:pPr>
        <w:pStyle w:val="DraftHeading3"/>
        <w:tabs>
          <w:tab w:val="right" w:pos="1757"/>
        </w:tabs>
        <w:ind w:left="1871" w:hanging="1871"/>
      </w:pPr>
      <w:r>
        <w:tab/>
      </w:r>
      <w:r w:rsidRPr="00990541">
        <w:t>(a)</w:t>
      </w:r>
      <w:r>
        <w:tab/>
        <w:t>conducted by a competent person; and</w:t>
      </w:r>
    </w:p>
    <w:p w14:paraId="646B3520" w14:textId="77777777" w:rsidR="00145DDF" w:rsidRDefault="00145DDF" w:rsidP="00145DDF">
      <w:pPr>
        <w:pStyle w:val="DraftHeading3"/>
        <w:tabs>
          <w:tab w:val="right" w:pos="1757"/>
        </w:tabs>
        <w:ind w:left="1871" w:hanging="1871"/>
      </w:pPr>
      <w:r>
        <w:tab/>
      </w:r>
      <w:r w:rsidRPr="00990541">
        <w:t>(</w:t>
      </w:r>
      <w:r>
        <w:t>b</w:t>
      </w:r>
      <w:r w:rsidRPr="00990541">
        <w:t>)</w:t>
      </w:r>
      <w:r>
        <w:tab/>
        <w:t>recorded.</w:t>
      </w:r>
    </w:p>
    <w:p w14:paraId="646B3521" w14:textId="77777777" w:rsidR="00145DDF" w:rsidRPr="00E85580" w:rsidRDefault="00145DDF" w:rsidP="00145DDF">
      <w:pPr>
        <w:pStyle w:val="DraftSub-sectionNote"/>
        <w:tabs>
          <w:tab w:val="right" w:pos="1814"/>
        </w:tabs>
        <w:ind w:left="1361"/>
        <w:rPr>
          <w:b/>
        </w:rPr>
      </w:pPr>
      <w:r w:rsidRPr="00E85580">
        <w:rPr>
          <w:b/>
        </w:rPr>
        <w:t>Note</w:t>
      </w:r>
    </w:p>
    <w:p w14:paraId="646B3522" w14:textId="77777777" w:rsidR="00145DDF" w:rsidRDefault="00145DDF" w:rsidP="00145DDF">
      <w:pPr>
        <w:pStyle w:val="DraftSub-sectionNote"/>
        <w:tabs>
          <w:tab w:val="right" w:pos="1814"/>
        </w:tabs>
        <w:ind w:left="1361"/>
      </w:pPr>
      <w:r>
        <w:t xml:space="preserve">Regulation 12 permits risk assessments to be conducted, in certain circumstances, </w:t>
      </w:r>
      <w:r w:rsidR="00DF653B">
        <w:t xml:space="preserve">in relation </w:t>
      </w:r>
      <w:r>
        <w:t>to a class of hazards, tasks, things or circumstances.</w:t>
      </w:r>
    </w:p>
    <w:p w14:paraId="646B3523" w14:textId="77777777" w:rsidR="00145DDF" w:rsidRDefault="00145DDF" w:rsidP="00145DDF">
      <w:pPr>
        <w:pStyle w:val="DraftHeading2"/>
        <w:tabs>
          <w:tab w:val="right" w:pos="1247"/>
        </w:tabs>
        <w:ind w:left="1361" w:hanging="1361"/>
      </w:pPr>
      <w:r>
        <w:tab/>
      </w:r>
      <w:r w:rsidRPr="009F1D56">
        <w:t>(</w:t>
      </w:r>
      <w:r>
        <w:t>3</w:t>
      </w:r>
      <w:r w:rsidRPr="009F1D56">
        <w:t>)</w:t>
      </w:r>
      <w:r>
        <w:tab/>
      </w:r>
      <w:proofErr w:type="spellStart"/>
      <w:r>
        <w:t>Subregulation</w:t>
      </w:r>
      <w:proofErr w:type="spellEnd"/>
      <w:r>
        <w:t xml:space="preserve"> (1)(c) does not apply to electrical work on electrical equipment if:</w:t>
      </w:r>
    </w:p>
    <w:p w14:paraId="646B3524" w14:textId="77777777" w:rsidR="007162D7" w:rsidRDefault="00145DDF" w:rsidP="00145DDF">
      <w:pPr>
        <w:pStyle w:val="DraftHeading3"/>
        <w:tabs>
          <w:tab w:val="right" w:pos="1757"/>
        </w:tabs>
        <w:ind w:left="1871" w:hanging="1871"/>
      </w:pPr>
      <w:r>
        <w:tab/>
      </w:r>
      <w:r w:rsidRPr="00BA5247">
        <w:t>(a)</w:t>
      </w:r>
      <w:r>
        <w:tab/>
        <w:t>the work is to be carried out on the supply side of the main switch on the main switchboard for the equipment; and</w:t>
      </w:r>
    </w:p>
    <w:p w14:paraId="646B3525" w14:textId="77777777" w:rsidR="00145DDF" w:rsidRDefault="00145DDF" w:rsidP="00145DDF">
      <w:pPr>
        <w:pStyle w:val="DraftHeading3"/>
        <w:tabs>
          <w:tab w:val="right" w:pos="1757"/>
        </w:tabs>
        <w:ind w:left="1871" w:hanging="1871"/>
      </w:pPr>
      <w:r>
        <w:tab/>
      </w:r>
      <w:r w:rsidRPr="00BA5247">
        <w:t>(b)</w:t>
      </w:r>
      <w:r>
        <w:tab/>
        <w:t>the point at which the equipment can be disconnected from its electricity supply is not reasonably accessible from the work location.</w:t>
      </w:r>
    </w:p>
    <w:p w14:paraId="646B3526" w14:textId="77777777" w:rsidR="00145DDF" w:rsidRDefault="00145DDF" w:rsidP="00C92295">
      <w:pPr>
        <w:pStyle w:val="StyleDraftHeading1Left0cmHanging15cm1"/>
      </w:pPr>
      <w:r>
        <w:lastRenderedPageBreak/>
        <w:tab/>
      </w:r>
      <w:bookmarkStart w:id="224" w:name="_Toc136427900"/>
      <w:r>
        <w:t>159</w:t>
      </w:r>
      <w:r>
        <w:tab/>
        <w:t>Unauthorised access to equipment being worked on</w:t>
      </w:r>
      <w:bookmarkEnd w:id="224"/>
    </w:p>
    <w:p w14:paraId="646B3527" w14:textId="77777777" w:rsidR="00145DDF" w:rsidRDefault="00145DDF" w:rsidP="00145DDF">
      <w:pPr>
        <w:pStyle w:val="BodySectionSub"/>
      </w:pPr>
      <w:r>
        <w:t>A person conducting a business or undertaking must ensure that only persons authorised by the person conducting the business or undertaking enter the immediate area in which electrical work on energised electrical equipment is being carried</w:t>
      </w:r>
      <w:r w:rsidRPr="00AA4660">
        <w:t xml:space="preserve"> </w:t>
      </w:r>
      <w:r>
        <w:t>out.</w:t>
      </w:r>
    </w:p>
    <w:p w14:paraId="646B3528" w14:textId="77777777" w:rsidR="00145DDF" w:rsidRDefault="00145DDF" w:rsidP="00145DDF">
      <w:pPr>
        <w:pStyle w:val="BodySectionSub"/>
      </w:pPr>
      <w:r>
        <w:t>Maximum penalty:</w:t>
      </w:r>
    </w:p>
    <w:p w14:paraId="646B3529" w14:textId="77777777" w:rsidR="00145DDF" w:rsidRDefault="00145DDF" w:rsidP="00145DDF">
      <w:pPr>
        <w:pStyle w:val="BodyParagraph"/>
      </w:pPr>
      <w:r>
        <w:t>In the case of an individual—$6 000.</w:t>
      </w:r>
    </w:p>
    <w:p w14:paraId="646B352A" w14:textId="77777777" w:rsidR="00145DDF" w:rsidRDefault="00145DDF" w:rsidP="00145DDF">
      <w:pPr>
        <w:pStyle w:val="BodyParagraph"/>
      </w:pPr>
      <w:r>
        <w:t>In the case of a body corporate—$30 000.</w:t>
      </w:r>
    </w:p>
    <w:p w14:paraId="646B352B" w14:textId="77777777" w:rsidR="00145DDF" w:rsidRDefault="00145DDF" w:rsidP="00C92295">
      <w:pPr>
        <w:pStyle w:val="StyleDraftHeading1Left0cmHanging15cm1"/>
      </w:pPr>
      <w:r>
        <w:tab/>
      </w:r>
      <w:bookmarkStart w:id="225" w:name="_Toc136427901"/>
      <w:r>
        <w:t>160</w:t>
      </w:r>
      <w:r>
        <w:tab/>
        <w:t>Contact with equipment being worked on</w:t>
      </w:r>
      <w:bookmarkEnd w:id="225"/>
    </w:p>
    <w:p w14:paraId="646B352C" w14:textId="77777777" w:rsidR="00145DDF" w:rsidRPr="009E5898" w:rsidRDefault="00145DDF" w:rsidP="00145DDF">
      <w:pPr>
        <w:pStyle w:val="BodySectionSub"/>
      </w:pPr>
      <w:r w:rsidRPr="009E5898">
        <w:t xml:space="preserve">A person conducting a business or undertaking must ensure that, while electrical work is being carried out on </w:t>
      </w:r>
      <w:r>
        <w:t xml:space="preserve">energised </w:t>
      </w:r>
      <w:r w:rsidRPr="009E5898">
        <w:t xml:space="preserve">electrical equipment, </w:t>
      </w:r>
      <w:r>
        <w:t>all persons are prevented from creating an electrical risk by inadvertently making contact with an exposed energised component of the equipment.</w:t>
      </w:r>
    </w:p>
    <w:p w14:paraId="646B352D" w14:textId="77777777" w:rsidR="00145DDF" w:rsidRDefault="00145DDF" w:rsidP="00145DDF">
      <w:pPr>
        <w:pStyle w:val="BodySectionSub"/>
      </w:pPr>
      <w:r>
        <w:t>Maximum penalty:</w:t>
      </w:r>
    </w:p>
    <w:p w14:paraId="646B352E" w14:textId="77777777" w:rsidR="00145DDF" w:rsidRDefault="00145DDF" w:rsidP="00145DDF">
      <w:pPr>
        <w:pStyle w:val="BodyParagraph"/>
      </w:pPr>
      <w:r>
        <w:t>In the case of an individual—$6 000.</w:t>
      </w:r>
    </w:p>
    <w:p w14:paraId="646B352F" w14:textId="77777777" w:rsidR="00145DDF" w:rsidRDefault="00145DDF" w:rsidP="00145DDF">
      <w:pPr>
        <w:pStyle w:val="BodyParagraph"/>
      </w:pPr>
      <w:r>
        <w:t>In the case of a body corporate—$30 000.</w:t>
      </w:r>
    </w:p>
    <w:p w14:paraId="646B3530" w14:textId="77777777" w:rsidR="00145DDF" w:rsidRDefault="00145DDF" w:rsidP="00C92295">
      <w:pPr>
        <w:pStyle w:val="StyleDraftHeading1Left0cmHanging15cm1"/>
      </w:pPr>
      <w:r>
        <w:tab/>
      </w:r>
      <w:bookmarkStart w:id="226" w:name="_Toc136427902"/>
      <w:r>
        <w:t>161</w:t>
      </w:r>
      <w:r>
        <w:tab/>
        <w:t>How the work is to be carried out</w:t>
      </w:r>
      <w:bookmarkEnd w:id="226"/>
    </w:p>
    <w:p w14:paraId="646B3531" w14:textId="77777777" w:rsidR="00145DDF" w:rsidRDefault="00145DDF" w:rsidP="00145DDF">
      <w:pPr>
        <w:pStyle w:val="DraftHeading2"/>
        <w:tabs>
          <w:tab w:val="right" w:pos="1247"/>
        </w:tabs>
        <w:ind w:left="1361" w:hanging="1361"/>
      </w:pPr>
      <w:r>
        <w:tab/>
      </w:r>
      <w:r w:rsidRPr="00990541">
        <w:t>(</w:t>
      </w:r>
      <w:r>
        <w:t>1</w:t>
      </w:r>
      <w:r w:rsidRPr="00990541">
        <w:t>)</w:t>
      </w:r>
      <w:r>
        <w:tab/>
        <w:t>A person conducting a business or undertaking must ensure that electrical work on energised electrical equipment is carried out:</w:t>
      </w:r>
    </w:p>
    <w:p w14:paraId="646B3532" w14:textId="77777777" w:rsidR="00145DDF" w:rsidRDefault="00145DDF" w:rsidP="00145DDF">
      <w:pPr>
        <w:pStyle w:val="DraftHeading3"/>
        <w:tabs>
          <w:tab w:val="right" w:pos="1757"/>
        </w:tabs>
        <w:ind w:left="1871" w:hanging="1871"/>
      </w:pPr>
      <w:r>
        <w:tab/>
      </w:r>
      <w:r w:rsidRPr="00575E87">
        <w:t>(a)</w:t>
      </w:r>
      <w:r>
        <w:tab/>
        <w:t>by a competent person who has tools, testing equipment and personal protective equipment that:</w:t>
      </w:r>
    </w:p>
    <w:p w14:paraId="646B3533" w14:textId="77777777" w:rsidR="00145DDF" w:rsidRDefault="00145DDF" w:rsidP="00145DDF">
      <w:pPr>
        <w:pStyle w:val="DraftHeading4"/>
        <w:tabs>
          <w:tab w:val="right" w:pos="2268"/>
        </w:tabs>
        <w:ind w:left="2381" w:hanging="2381"/>
      </w:pPr>
      <w:r>
        <w:tab/>
      </w:r>
      <w:r w:rsidRPr="00575E87">
        <w:t>(</w:t>
      </w:r>
      <w:proofErr w:type="spellStart"/>
      <w:r w:rsidRPr="00575E87">
        <w:t>i</w:t>
      </w:r>
      <w:proofErr w:type="spellEnd"/>
      <w:r w:rsidRPr="00575E87">
        <w:t>)</w:t>
      </w:r>
      <w:r>
        <w:tab/>
        <w:t>are suitable for the work; and</w:t>
      </w:r>
    </w:p>
    <w:p w14:paraId="646B3534" w14:textId="77777777" w:rsidR="00145DDF" w:rsidRDefault="00145DDF" w:rsidP="00145DDF">
      <w:pPr>
        <w:pStyle w:val="DraftHeading4"/>
        <w:tabs>
          <w:tab w:val="right" w:pos="2268"/>
        </w:tabs>
        <w:ind w:left="2381" w:hanging="2381"/>
      </w:pPr>
      <w:r>
        <w:tab/>
      </w:r>
      <w:r w:rsidRPr="00575E87">
        <w:t>(ii)</w:t>
      </w:r>
      <w:r>
        <w:tab/>
        <w:t xml:space="preserve">have been properly tested; and </w:t>
      </w:r>
    </w:p>
    <w:p w14:paraId="646B3535" w14:textId="77777777" w:rsidR="00145DDF" w:rsidRDefault="00145DDF" w:rsidP="00145DDF">
      <w:pPr>
        <w:pStyle w:val="DraftHeading4"/>
        <w:tabs>
          <w:tab w:val="right" w:pos="2268"/>
        </w:tabs>
        <w:ind w:left="2381" w:hanging="2381"/>
      </w:pPr>
      <w:r>
        <w:tab/>
      </w:r>
      <w:r w:rsidRPr="00A478C5">
        <w:t>(iii)</w:t>
      </w:r>
      <w:r>
        <w:tab/>
        <w:t>are maintained in good working order; and</w:t>
      </w:r>
    </w:p>
    <w:p w14:paraId="646B3536" w14:textId="77777777" w:rsidR="00145DDF" w:rsidRDefault="00145DDF" w:rsidP="00145DDF">
      <w:pPr>
        <w:pStyle w:val="DraftHeading3"/>
        <w:tabs>
          <w:tab w:val="right" w:pos="1757"/>
        </w:tabs>
        <w:ind w:left="1871" w:hanging="1871"/>
      </w:pPr>
      <w:r>
        <w:tab/>
      </w:r>
      <w:r w:rsidRPr="00603FD2">
        <w:t>(b)</w:t>
      </w:r>
      <w:r>
        <w:tab/>
        <w:t>in accordance with a safe work method statement prepared for the work; and</w:t>
      </w:r>
    </w:p>
    <w:p w14:paraId="646B3537" w14:textId="77777777" w:rsidR="00145DDF" w:rsidRDefault="00145DDF" w:rsidP="00145DDF">
      <w:pPr>
        <w:pStyle w:val="DraftHeading3"/>
        <w:tabs>
          <w:tab w:val="right" w:pos="1757"/>
        </w:tabs>
        <w:ind w:left="1871" w:hanging="1871"/>
      </w:pPr>
      <w:r>
        <w:tab/>
      </w:r>
      <w:r w:rsidRPr="00603FD2">
        <w:t>(c)</w:t>
      </w:r>
      <w:r>
        <w:tab/>
        <w:t xml:space="preserve">subject to </w:t>
      </w:r>
      <w:proofErr w:type="spellStart"/>
      <w:r>
        <w:t>subregulation</w:t>
      </w:r>
      <w:proofErr w:type="spellEnd"/>
      <w:r>
        <w:t xml:space="preserve"> (5), with a safety observer present who has the competence and qualifications specified in </w:t>
      </w:r>
      <w:proofErr w:type="spellStart"/>
      <w:r>
        <w:t>subregulation</w:t>
      </w:r>
      <w:proofErr w:type="spellEnd"/>
      <w:r>
        <w:t> (4).</w:t>
      </w:r>
    </w:p>
    <w:p w14:paraId="646B3538" w14:textId="77777777" w:rsidR="00145DDF" w:rsidRDefault="00145DDF" w:rsidP="00145DDF">
      <w:pPr>
        <w:pStyle w:val="BodySectionSub"/>
      </w:pPr>
      <w:r>
        <w:t>Maximum penalty:</w:t>
      </w:r>
    </w:p>
    <w:p w14:paraId="646B3539" w14:textId="77777777" w:rsidR="00145DDF" w:rsidRDefault="00145DDF" w:rsidP="00145DDF">
      <w:pPr>
        <w:pStyle w:val="BodyParagraph"/>
      </w:pPr>
      <w:r>
        <w:t>In the case of an individual—$6 000.</w:t>
      </w:r>
    </w:p>
    <w:p w14:paraId="646B353A" w14:textId="77777777" w:rsidR="00145DDF" w:rsidRDefault="00145DDF" w:rsidP="00145DDF">
      <w:pPr>
        <w:pStyle w:val="BodyParagraph"/>
      </w:pPr>
      <w:r>
        <w:t>In the case of a body corporate—$30 000.</w:t>
      </w:r>
    </w:p>
    <w:p w14:paraId="646B353B" w14:textId="77777777" w:rsidR="00145DDF" w:rsidRDefault="00145DDF" w:rsidP="00145DDF">
      <w:pPr>
        <w:pStyle w:val="DraftHeading2"/>
        <w:tabs>
          <w:tab w:val="right" w:pos="1247"/>
        </w:tabs>
        <w:ind w:left="1361" w:hanging="1361"/>
      </w:pPr>
      <w:r>
        <w:lastRenderedPageBreak/>
        <w:tab/>
      </w:r>
      <w:r w:rsidRPr="00B674CF">
        <w:t>(</w:t>
      </w:r>
      <w:r>
        <w:t>2</w:t>
      </w:r>
      <w:r w:rsidRPr="00B674CF">
        <w:t>)</w:t>
      </w:r>
      <w:r>
        <w:tab/>
        <w:t>The person conducting a business or undertaking must ensure, so far as is reasonably practicable, that the person who carries out the electrical work uses the tools, testing equipment and personal protective equipment properly.</w:t>
      </w:r>
    </w:p>
    <w:p w14:paraId="646B353C" w14:textId="77777777" w:rsidR="00145DDF" w:rsidRDefault="00145DDF" w:rsidP="00145DDF">
      <w:pPr>
        <w:pStyle w:val="BodySectionSub"/>
      </w:pPr>
      <w:r>
        <w:t>Maximum penalty:</w:t>
      </w:r>
    </w:p>
    <w:p w14:paraId="646B353D" w14:textId="77777777" w:rsidR="00145DDF" w:rsidRDefault="00145DDF" w:rsidP="00145DDF">
      <w:pPr>
        <w:pStyle w:val="BodyParagraph"/>
      </w:pPr>
      <w:r>
        <w:t>In the case of an individual—$6 000.</w:t>
      </w:r>
    </w:p>
    <w:p w14:paraId="646B353E" w14:textId="77777777" w:rsidR="00145DDF" w:rsidRDefault="00145DDF" w:rsidP="00145DDF">
      <w:pPr>
        <w:pStyle w:val="BodyParagraph"/>
      </w:pPr>
      <w:r>
        <w:t>In the case of a body corporate—$30 000.</w:t>
      </w:r>
    </w:p>
    <w:p w14:paraId="646B353F" w14:textId="77777777" w:rsidR="00145DDF" w:rsidRDefault="00145DDF" w:rsidP="00145DDF">
      <w:pPr>
        <w:pStyle w:val="DraftHeading2"/>
        <w:tabs>
          <w:tab w:val="right" w:pos="1247"/>
        </w:tabs>
        <w:ind w:left="1361" w:hanging="1361"/>
      </w:pPr>
      <w:r>
        <w:tab/>
      </w:r>
      <w:r w:rsidRPr="00603FD2">
        <w:t>(</w:t>
      </w:r>
      <w:r>
        <w:t>3</w:t>
      </w:r>
      <w:r w:rsidRPr="00603FD2">
        <w:t>)</w:t>
      </w:r>
      <w:r>
        <w:tab/>
        <w:t xml:space="preserve">For the purposes of </w:t>
      </w:r>
      <w:proofErr w:type="spellStart"/>
      <w:r>
        <w:t>subregulation</w:t>
      </w:r>
      <w:proofErr w:type="spellEnd"/>
      <w:r>
        <w:t xml:space="preserve"> (1)(b), the safe work method statement must:</w:t>
      </w:r>
    </w:p>
    <w:p w14:paraId="646B3540" w14:textId="77777777" w:rsidR="00145DDF" w:rsidRDefault="00145DDF" w:rsidP="00145DDF">
      <w:pPr>
        <w:pStyle w:val="DraftHeading3"/>
        <w:tabs>
          <w:tab w:val="right" w:pos="1757"/>
        </w:tabs>
        <w:ind w:left="1871" w:hanging="1871"/>
      </w:pPr>
      <w:r>
        <w:tab/>
      </w:r>
      <w:r w:rsidRPr="0067061B">
        <w:t>(a)</w:t>
      </w:r>
      <w:r>
        <w:tab/>
        <w:t>identify the electrical work; and</w:t>
      </w:r>
    </w:p>
    <w:p w14:paraId="646B3541" w14:textId="77777777" w:rsidR="00145DDF" w:rsidRDefault="00145DDF" w:rsidP="00145DDF">
      <w:pPr>
        <w:pStyle w:val="DraftHeading3"/>
        <w:tabs>
          <w:tab w:val="right" w:pos="1757"/>
        </w:tabs>
        <w:ind w:left="1871" w:hanging="1871"/>
      </w:pPr>
      <w:r>
        <w:tab/>
      </w:r>
      <w:r w:rsidRPr="0067061B">
        <w:t>(b)</w:t>
      </w:r>
      <w:r>
        <w:tab/>
        <w:t>specify hazards associated with that electrical work and risks associated with those hazards; and</w:t>
      </w:r>
    </w:p>
    <w:p w14:paraId="646B3542" w14:textId="77777777" w:rsidR="00145DDF" w:rsidRDefault="00145DDF" w:rsidP="00145DDF">
      <w:pPr>
        <w:pStyle w:val="DraftHeading3"/>
        <w:tabs>
          <w:tab w:val="right" w:pos="1757"/>
        </w:tabs>
        <w:ind w:left="1871" w:hanging="1871"/>
      </w:pPr>
      <w:r>
        <w:tab/>
      </w:r>
      <w:r w:rsidRPr="0067061B">
        <w:t>(c)</w:t>
      </w:r>
      <w:r>
        <w:tab/>
        <w:t>describe the measures to be implemented to control the risks; and</w:t>
      </w:r>
    </w:p>
    <w:p w14:paraId="646B3543" w14:textId="77777777" w:rsidR="007162D7" w:rsidRDefault="00145DDF" w:rsidP="00145DDF">
      <w:pPr>
        <w:pStyle w:val="DraftHeading3"/>
        <w:tabs>
          <w:tab w:val="right" w:pos="1757"/>
        </w:tabs>
        <w:ind w:left="1871" w:hanging="1871"/>
      </w:pPr>
      <w:r>
        <w:tab/>
      </w:r>
      <w:r w:rsidRPr="0067061B">
        <w:t>(d)</w:t>
      </w:r>
      <w:r>
        <w:tab/>
        <w:t>describe how the risk control measures are to be implemented, monitored and reviewed.</w:t>
      </w:r>
    </w:p>
    <w:p w14:paraId="646B3544" w14:textId="77777777" w:rsidR="00145DDF" w:rsidRDefault="00145DDF" w:rsidP="00145DDF">
      <w:pPr>
        <w:pStyle w:val="DraftHeading2"/>
        <w:tabs>
          <w:tab w:val="right" w:pos="1247"/>
        </w:tabs>
        <w:ind w:left="1361" w:hanging="1361"/>
      </w:pPr>
      <w:r>
        <w:tab/>
      </w:r>
      <w:r w:rsidRPr="00E84F0E">
        <w:t>(</w:t>
      </w:r>
      <w:r>
        <w:t>4</w:t>
      </w:r>
      <w:r w:rsidRPr="00E84F0E">
        <w:t>)</w:t>
      </w:r>
      <w:r>
        <w:tab/>
        <w:t xml:space="preserve">For the purposes of </w:t>
      </w:r>
      <w:proofErr w:type="spellStart"/>
      <w:r>
        <w:t>subregulation</w:t>
      </w:r>
      <w:proofErr w:type="spellEnd"/>
      <w:r>
        <w:t xml:space="preserve"> (1)(c):</w:t>
      </w:r>
    </w:p>
    <w:p w14:paraId="646B3545" w14:textId="77777777" w:rsidR="00145DDF" w:rsidRDefault="00145DDF" w:rsidP="00145DDF">
      <w:pPr>
        <w:pStyle w:val="DraftHeading3"/>
        <w:tabs>
          <w:tab w:val="right" w:pos="1757"/>
        </w:tabs>
        <w:ind w:left="1871" w:hanging="1871"/>
      </w:pPr>
      <w:r>
        <w:tab/>
      </w:r>
      <w:r w:rsidRPr="008D7A7D">
        <w:t>(a)</w:t>
      </w:r>
      <w:r>
        <w:tab/>
        <w:t>the safety observer must be competent:</w:t>
      </w:r>
    </w:p>
    <w:p w14:paraId="646B3546" w14:textId="77777777" w:rsidR="00145DDF" w:rsidRDefault="00145DDF" w:rsidP="00145DDF">
      <w:pPr>
        <w:pStyle w:val="DraftHeading4"/>
        <w:tabs>
          <w:tab w:val="right" w:pos="2268"/>
        </w:tabs>
        <w:ind w:left="2381" w:hanging="2381"/>
      </w:pPr>
      <w:r>
        <w:tab/>
      </w:r>
      <w:r w:rsidRPr="00E84F0E">
        <w:t>(</w:t>
      </w:r>
      <w:proofErr w:type="spellStart"/>
      <w:r w:rsidRPr="00E84F0E">
        <w:t>i</w:t>
      </w:r>
      <w:proofErr w:type="spellEnd"/>
      <w:r w:rsidRPr="00E84F0E">
        <w:t>)</w:t>
      </w:r>
      <w:r>
        <w:tab/>
        <w:t>to implement control measures in an emergency; and</w:t>
      </w:r>
    </w:p>
    <w:p w14:paraId="646B3547" w14:textId="77777777" w:rsidR="00145DDF" w:rsidRDefault="00145DDF" w:rsidP="00145DDF">
      <w:pPr>
        <w:pStyle w:val="DraftHeading4"/>
        <w:tabs>
          <w:tab w:val="right" w:pos="2268"/>
        </w:tabs>
        <w:ind w:left="2381" w:hanging="2381"/>
      </w:pPr>
      <w:r>
        <w:tab/>
      </w:r>
      <w:r w:rsidRPr="00E84F0E">
        <w:t>(ii)</w:t>
      </w:r>
      <w:r>
        <w:tab/>
        <w:t xml:space="preserve">to rescue </w:t>
      </w:r>
      <w:r w:rsidR="00DF653B">
        <w:t xml:space="preserve">and resuscitate </w:t>
      </w:r>
      <w:r>
        <w:t>the worker who is carrying out the work, if necessary; and</w:t>
      </w:r>
    </w:p>
    <w:p w14:paraId="646B3548" w14:textId="77777777" w:rsidR="00145DDF" w:rsidRDefault="00145DDF" w:rsidP="00145DDF">
      <w:pPr>
        <w:pStyle w:val="DraftHeading3"/>
        <w:tabs>
          <w:tab w:val="right" w:pos="1757"/>
        </w:tabs>
        <w:ind w:left="1871" w:hanging="1871"/>
      </w:pPr>
      <w:r>
        <w:tab/>
      </w:r>
      <w:r w:rsidRPr="008D7A7D">
        <w:t>(b)</w:t>
      </w:r>
      <w:r>
        <w:tab/>
        <w:t>the safety observer must have been assessed in the previous 12 months as competent to rescue and resuscitate a person.</w:t>
      </w:r>
    </w:p>
    <w:p w14:paraId="646B3549" w14:textId="77777777" w:rsidR="00145DDF" w:rsidRPr="00E84F0E" w:rsidRDefault="00145DDF" w:rsidP="00145DDF">
      <w:pPr>
        <w:pStyle w:val="DraftHeading2"/>
        <w:tabs>
          <w:tab w:val="right" w:pos="1247"/>
        </w:tabs>
        <w:ind w:left="1361" w:hanging="1361"/>
      </w:pPr>
      <w:r>
        <w:tab/>
      </w:r>
      <w:r w:rsidRPr="00FF7286">
        <w:t>(</w:t>
      </w:r>
      <w:r>
        <w:t>5</w:t>
      </w:r>
      <w:r w:rsidRPr="00FF7286">
        <w:t>)</w:t>
      </w:r>
      <w:r>
        <w:tab/>
        <w:t>A safety observer is not required if:</w:t>
      </w:r>
    </w:p>
    <w:p w14:paraId="646B354A" w14:textId="77777777" w:rsidR="00145DDF" w:rsidRDefault="00145DDF" w:rsidP="00145DDF">
      <w:pPr>
        <w:pStyle w:val="DraftHeading3"/>
        <w:tabs>
          <w:tab w:val="right" w:pos="1757"/>
        </w:tabs>
        <w:ind w:left="1871" w:hanging="1871"/>
      </w:pPr>
      <w:r>
        <w:tab/>
      </w:r>
      <w:r w:rsidRPr="00FF7286">
        <w:t>(a)</w:t>
      </w:r>
      <w:r>
        <w:tab/>
        <w:t>the work consists only of testing; and</w:t>
      </w:r>
    </w:p>
    <w:p w14:paraId="646B354B" w14:textId="77777777" w:rsidR="00145DDF" w:rsidRDefault="00145DDF" w:rsidP="00145DDF">
      <w:pPr>
        <w:pStyle w:val="DraftHeading3"/>
        <w:tabs>
          <w:tab w:val="right" w:pos="1757"/>
        </w:tabs>
        <w:ind w:left="1871" w:hanging="1871"/>
      </w:pPr>
      <w:r>
        <w:tab/>
      </w:r>
      <w:r w:rsidRPr="00FF7286">
        <w:t>(b)</w:t>
      </w:r>
      <w:r>
        <w:tab/>
        <w:t>the person conducting the business or undertaking has conducted a risk assessment under regulation 158(1)(a) that shows that there is no serious risk associated with the proposed work.</w:t>
      </w:r>
    </w:p>
    <w:p w14:paraId="646B354C" w14:textId="77777777" w:rsidR="00145DDF" w:rsidRDefault="00145DDF" w:rsidP="00C92295">
      <w:pPr>
        <w:pStyle w:val="StyleDraftHeading1Left0cmHanging15cm1"/>
      </w:pPr>
      <w:r>
        <w:tab/>
      </w:r>
      <w:bookmarkStart w:id="227" w:name="_Toc136427903"/>
      <w:r>
        <w:t>162</w:t>
      </w:r>
      <w:r>
        <w:tab/>
        <w:t>Record keeping</w:t>
      </w:r>
      <w:bookmarkEnd w:id="227"/>
    </w:p>
    <w:p w14:paraId="646B354D" w14:textId="77777777" w:rsidR="00145DDF" w:rsidRDefault="00145DDF" w:rsidP="00145DDF">
      <w:pPr>
        <w:pStyle w:val="DraftHeading2"/>
        <w:tabs>
          <w:tab w:val="right" w:pos="1247"/>
        </w:tabs>
        <w:ind w:left="1361" w:hanging="1361"/>
      </w:pPr>
      <w:r>
        <w:tab/>
      </w:r>
      <w:r w:rsidRPr="007572AA">
        <w:t>(1)</w:t>
      </w:r>
      <w:r>
        <w:tab/>
        <w:t>This regulation applies if a person conducting a business or undertaking prepares:</w:t>
      </w:r>
    </w:p>
    <w:p w14:paraId="646B354E" w14:textId="77777777" w:rsidR="00145DDF" w:rsidRDefault="00145DDF" w:rsidP="00145DDF">
      <w:pPr>
        <w:pStyle w:val="DraftHeading3"/>
        <w:tabs>
          <w:tab w:val="right" w:pos="1757"/>
        </w:tabs>
        <w:ind w:left="1871" w:hanging="1871"/>
      </w:pPr>
      <w:r>
        <w:tab/>
      </w:r>
      <w:r w:rsidRPr="007572AA">
        <w:t>(a)</w:t>
      </w:r>
      <w:r>
        <w:tab/>
        <w:t>a risk assessment under regulation 158; or</w:t>
      </w:r>
    </w:p>
    <w:p w14:paraId="646B354F" w14:textId="77777777" w:rsidR="00145DDF" w:rsidRDefault="00145DDF" w:rsidP="00145DDF">
      <w:pPr>
        <w:pStyle w:val="DraftHeading3"/>
        <w:tabs>
          <w:tab w:val="right" w:pos="1757"/>
        </w:tabs>
        <w:ind w:left="1871" w:hanging="1871"/>
      </w:pPr>
      <w:r>
        <w:tab/>
      </w:r>
      <w:r w:rsidRPr="007572AA">
        <w:t>(b)</w:t>
      </w:r>
      <w:r>
        <w:tab/>
        <w:t>a safe work method statement under regulation 161.</w:t>
      </w:r>
    </w:p>
    <w:p w14:paraId="646B3550" w14:textId="77777777" w:rsidR="00145DDF" w:rsidRDefault="00145DDF" w:rsidP="00145DDF">
      <w:pPr>
        <w:pStyle w:val="DraftHeading2"/>
        <w:tabs>
          <w:tab w:val="right" w:pos="1247"/>
        </w:tabs>
        <w:ind w:left="1361" w:hanging="1361"/>
      </w:pPr>
      <w:r>
        <w:lastRenderedPageBreak/>
        <w:tab/>
      </w:r>
      <w:r w:rsidRPr="007572AA">
        <w:t>(2)</w:t>
      </w:r>
      <w:r>
        <w:tab/>
        <w:t xml:space="preserve">Subject to </w:t>
      </w:r>
      <w:proofErr w:type="spellStart"/>
      <w:r>
        <w:t>subregulation</w:t>
      </w:r>
      <w:proofErr w:type="spellEnd"/>
      <w:r>
        <w:t xml:space="preserve"> (3), the person must keep:</w:t>
      </w:r>
    </w:p>
    <w:p w14:paraId="646B3551" w14:textId="77777777" w:rsidR="00145DDF" w:rsidRDefault="00145DDF" w:rsidP="00145DDF">
      <w:pPr>
        <w:pStyle w:val="DraftHeading3"/>
        <w:tabs>
          <w:tab w:val="right" w:pos="1757"/>
        </w:tabs>
        <w:ind w:left="1871" w:hanging="1871"/>
      </w:pPr>
      <w:r>
        <w:tab/>
      </w:r>
      <w:r w:rsidRPr="007572AA">
        <w:t>(a)</w:t>
      </w:r>
      <w:r>
        <w:tab/>
        <w:t>a copy of the risk assessment until at least 28 days after the work to which it relates is completed; and</w:t>
      </w:r>
    </w:p>
    <w:p w14:paraId="646B3552" w14:textId="77777777" w:rsidR="00145DDF" w:rsidRDefault="00145DDF" w:rsidP="00145DDF">
      <w:pPr>
        <w:pStyle w:val="DraftHeading3"/>
        <w:tabs>
          <w:tab w:val="right" w:pos="1757"/>
        </w:tabs>
        <w:ind w:left="1871" w:hanging="1871"/>
      </w:pPr>
      <w:r>
        <w:tab/>
      </w:r>
      <w:r w:rsidRPr="00EA4390">
        <w:t>(b)</w:t>
      </w:r>
      <w:r>
        <w:tab/>
        <w:t>a copy of the safe work method statement until the work to which it relates is completed.</w:t>
      </w:r>
    </w:p>
    <w:p w14:paraId="646B3553" w14:textId="77777777" w:rsidR="00145DDF" w:rsidRDefault="00145DDF" w:rsidP="00145DDF">
      <w:pPr>
        <w:pStyle w:val="BodySectionSub"/>
      </w:pPr>
      <w:r>
        <w:t>Maximum penalty:</w:t>
      </w:r>
    </w:p>
    <w:p w14:paraId="646B3554" w14:textId="77777777" w:rsidR="00145DDF" w:rsidRDefault="00145DDF" w:rsidP="00145DDF">
      <w:pPr>
        <w:pStyle w:val="BodyParagraph"/>
      </w:pPr>
      <w:r>
        <w:t>In the case of an individual—$1 250.</w:t>
      </w:r>
    </w:p>
    <w:p w14:paraId="646B3555" w14:textId="77777777" w:rsidR="00145DDF" w:rsidRDefault="00145DDF" w:rsidP="00145DDF">
      <w:pPr>
        <w:pStyle w:val="BodyParagraph"/>
      </w:pPr>
      <w:r>
        <w:t>In the case of a body corporate—$6 000.</w:t>
      </w:r>
    </w:p>
    <w:p w14:paraId="646B3556" w14:textId="77777777" w:rsidR="00145DDF" w:rsidRDefault="00145DDF" w:rsidP="00145DDF">
      <w:pPr>
        <w:pStyle w:val="DraftHeading2"/>
        <w:tabs>
          <w:tab w:val="right" w:pos="1247"/>
        </w:tabs>
        <w:ind w:left="1361" w:hanging="1361"/>
      </w:pPr>
      <w:r>
        <w:tab/>
      </w:r>
      <w:r w:rsidRPr="007572AA">
        <w:t>(</w:t>
      </w:r>
      <w:r>
        <w:t>3</w:t>
      </w:r>
      <w:r w:rsidRPr="007572AA">
        <w:t>)</w:t>
      </w:r>
      <w:r>
        <w:tab/>
        <w:t xml:space="preserve">If a notifiable incident occurs in connection with the work to which the assessment or statement relates, the person must keep the assessment or statement (as </w:t>
      </w:r>
      <w:r w:rsidR="00C038D8">
        <w:t>applicable</w:t>
      </w:r>
      <w:r>
        <w:t>) for at least 2 years after the incident occurs.</w:t>
      </w:r>
    </w:p>
    <w:p w14:paraId="646B3557" w14:textId="77777777" w:rsidR="00145DDF" w:rsidRDefault="00145DDF" w:rsidP="00145DDF">
      <w:pPr>
        <w:pStyle w:val="BodySectionSub"/>
      </w:pPr>
      <w:r>
        <w:t>Maximum penalty:</w:t>
      </w:r>
    </w:p>
    <w:p w14:paraId="646B3558" w14:textId="77777777" w:rsidR="00145DDF" w:rsidRDefault="00145DDF" w:rsidP="00145DDF">
      <w:pPr>
        <w:pStyle w:val="BodyParagraph"/>
      </w:pPr>
      <w:r>
        <w:t>In the case of an individual—$1 250.</w:t>
      </w:r>
    </w:p>
    <w:p w14:paraId="646B3559" w14:textId="77777777" w:rsidR="00145DDF" w:rsidRDefault="00145DDF" w:rsidP="00145DDF">
      <w:pPr>
        <w:pStyle w:val="BodyParagraph"/>
      </w:pPr>
      <w:r>
        <w:t>In the case of a body corporate—$6 000.</w:t>
      </w:r>
    </w:p>
    <w:p w14:paraId="646B355A" w14:textId="77777777" w:rsidR="00145DDF" w:rsidRDefault="00145DDF" w:rsidP="00145DDF">
      <w:pPr>
        <w:pStyle w:val="DraftHeading2"/>
        <w:tabs>
          <w:tab w:val="right" w:pos="1247"/>
        </w:tabs>
        <w:ind w:left="1361" w:hanging="1361"/>
      </w:pPr>
      <w:r>
        <w:tab/>
      </w:r>
      <w:r w:rsidRPr="007E3FC7">
        <w:t>(4)</w:t>
      </w:r>
      <w:r>
        <w:tab/>
        <w:t xml:space="preserve">The person must ensure that, for the period for which the assessment or statement must be kept under this regulation, a copy is readily accessible </w:t>
      </w:r>
      <w:r w:rsidRPr="002E42B7">
        <w:t>to</w:t>
      </w:r>
      <w:r>
        <w:t xml:space="preserve"> any worker engaged by the person to carry out electrical work to which the assessment or statement relates.</w:t>
      </w:r>
    </w:p>
    <w:p w14:paraId="646B355B" w14:textId="77777777" w:rsidR="00145DDF" w:rsidRDefault="00145DDF" w:rsidP="00145DDF">
      <w:pPr>
        <w:pStyle w:val="BodySectionSub"/>
      </w:pPr>
      <w:r>
        <w:t>Maximum penalty:</w:t>
      </w:r>
    </w:p>
    <w:p w14:paraId="646B355C" w14:textId="77777777" w:rsidR="00145DDF" w:rsidRDefault="00145DDF" w:rsidP="00145DDF">
      <w:pPr>
        <w:pStyle w:val="BodyParagraph"/>
      </w:pPr>
      <w:r>
        <w:t>In the case of an individual—$3 600.</w:t>
      </w:r>
    </w:p>
    <w:p w14:paraId="646B355D" w14:textId="77777777" w:rsidR="00145DDF" w:rsidRDefault="00145DDF" w:rsidP="00145DDF">
      <w:pPr>
        <w:pStyle w:val="BodyParagraph"/>
      </w:pPr>
      <w:r>
        <w:t>In the case of a body corporate—$18 000.</w:t>
      </w:r>
    </w:p>
    <w:p w14:paraId="646B355E" w14:textId="77777777" w:rsidR="00145DDF" w:rsidRDefault="00145DDF" w:rsidP="00145DDF">
      <w:pPr>
        <w:pStyle w:val="DraftHeading2"/>
        <w:tabs>
          <w:tab w:val="right" w:pos="1247"/>
        </w:tabs>
        <w:ind w:left="1361" w:hanging="1361"/>
      </w:pPr>
      <w:r>
        <w:tab/>
      </w:r>
      <w:r w:rsidRPr="007E3FC7">
        <w:t>(5)</w:t>
      </w:r>
      <w:r>
        <w:tab/>
        <w:t>The person must ensure that, for the period for which the assessment or statement must be kept under this regulation, a copy is available for inspection under the Act.</w:t>
      </w:r>
    </w:p>
    <w:p w14:paraId="646B355F" w14:textId="77777777" w:rsidR="00145DDF" w:rsidRDefault="00145DDF" w:rsidP="00145DDF">
      <w:pPr>
        <w:pStyle w:val="BodySectionSub"/>
      </w:pPr>
      <w:r>
        <w:t>Maximum penalty:</w:t>
      </w:r>
    </w:p>
    <w:p w14:paraId="646B3560" w14:textId="77777777" w:rsidR="00145DDF" w:rsidRDefault="00145DDF" w:rsidP="00145DDF">
      <w:pPr>
        <w:pStyle w:val="BodyParagraph"/>
      </w:pPr>
      <w:r>
        <w:t>In the case of an individual—$1 250.</w:t>
      </w:r>
    </w:p>
    <w:p w14:paraId="646B3561" w14:textId="77777777" w:rsidR="00145DDF" w:rsidRDefault="00145DDF" w:rsidP="00145DDF">
      <w:pPr>
        <w:pStyle w:val="BodyParagraph"/>
      </w:pPr>
      <w:r>
        <w:t>In the case of a body corporate—$6 000.</w:t>
      </w:r>
    </w:p>
    <w:p w14:paraId="646B3562" w14:textId="77777777" w:rsidR="00145DDF" w:rsidRDefault="00145DDF" w:rsidP="0013567F">
      <w:pPr>
        <w:pStyle w:val="StyleHeading-DIVISIONLeftLeft0cmHanging275cm"/>
      </w:pPr>
      <w:bookmarkStart w:id="228" w:name="_Toc136427904"/>
      <w:r>
        <w:t xml:space="preserve">Division 5 </w:t>
      </w:r>
      <w:r>
        <w:tab/>
        <w:t>Electrical equipment and installations and construction work—additional duties</w:t>
      </w:r>
      <w:bookmarkEnd w:id="228"/>
    </w:p>
    <w:p w14:paraId="646B3563" w14:textId="77777777" w:rsidR="00145DDF" w:rsidRDefault="00145DDF" w:rsidP="00C92295">
      <w:pPr>
        <w:pStyle w:val="StyleDraftHeading1Left0cmHanging15cm1"/>
      </w:pPr>
      <w:r>
        <w:tab/>
      </w:r>
      <w:bookmarkStart w:id="229" w:name="_Toc136427905"/>
      <w:r>
        <w:t>163</w:t>
      </w:r>
      <w:r>
        <w:tab/>
        <w:t>Duty of person conducting business or undertaking</w:t>
      </w:r>
      <w:bookmarkEnd w:id="229"/>
    </w:p>
    <w:p w14:paraId="646B3564" w14:textId="42F88E3B" w:rsidR="00145DDF" w:rsidRDefault="00145DDF" w:rsidP="00145DDF">
      <w:pPr>
        <w:pStyle w:val="DraftHeading2"/>
        <w:tabs>
          <w:tab w:val="right" w:pos="1247"/>
        </w:tabs>
        <w:ind w:left="1361" w:hanging="1361"/>
      </w:pPr>
      <w:r>
        <w:tab/>
        <w:t>(1)</w:t>
      </w:r>
      <w:r>
        <w:tab/>
        <w:t xml:space="preserve">A person conducting a business or undertaking that includes the carrying out of construction work must comply with </w:t>
      </w:r>
      <w:r w:rsidR="00D2625E" w:rsidRPr="00D2625E">
        <w:t xml:space="preserve">AS/NZS </w:t>
      </w:r>
      <w:r w:rsidR="00D2625E" w:rsidRPr="00D2625E">
        <w:lastRenderedPageBreak/>
        <w:t xml:space="preserve">3012:2019 </w:t>
      </w:r>
      <w:r>
        <w:t>(Electrical installations—Construction and demolition sites).</w:t>
      </w:r>
    </w:p>
    <w:p w14:paraId="646B3565" w14:textId="77777777" w:rsidR="00145DDF" w:rsidRDefault="00145DDF" w:rsidP="00145DDF">
      <w:pPr>
        <w:pStyle w:val="BodySectionSub"/>
      </w:pPr>
      <w:r>
        <w:t>Maximum penalty:</w:t>
      </w:r>
    </w:p>
    <w:p w14:paraId="646B3566" w14:textId="77777777" w:rsidR="00145DDF" w:rsidRDefault="00145DDF" w:rsidP="00145DDF">
      <w:pPr>
        <w:pStyle w:val="BodyParagraph"/>
      </w:pPr>
      <w:r>
        <w:t>In the case of an individual—$6 000.</w:t>
      </w:r>
    </w:p>
    <w:p w14:paraId="646B3567" w14:textId="77777777" w:rsidR="00145DDF" w:rsidRDefault="00145DDF" w:rsidP="00145DDF">
      <w:pPr>
        <w:pStyle w:val="BodyParagraph"/>
      </w:pPr>
      <w:r>
        <w:t>In the case of a body corporate—$30 000.</w:t>
      </w:r>
    </w:p>
    <w:p w14:paraId="646B3568" w14:textId="6DA1DED0" w:rsidR="00145DDF" w:rsidRDefault="00145DDF" w:rsidP="00145DDF">
      <w:pPr>
        <w:pStyle w:val="DraftHeading2"/>
        <w:tabs>
          <w:tab w:val="right" w:pos="1247"/>
        </w:tabs>
        <w:ind w:left="1361" w:hanging="1361"/>
      </w:pPr>
      <w:r>
        <w:tab/>
        <w:t>(2)</w:t>
      </w:r>
      <w:r>
        <w:tab/>
        <w:t xml:space="preserve">For the purposes of </w:t>
      </w:r>
      <w:proofErr w:type="spellStart"/>
      <w:r>
        <w:t>subregulation</w:t>
      </w:r>
      <w:proofErr w:type="spellEnd"/>
      <w:r>
        <w:t xml:space="preserve"> (1), </w:t>
      </w:r>
      <w:r w:rsidR="00D2625E" w:rsidRPr="00D2625E">
        <w:t>AS/NZS 3012:2019</w:t>
      </w:r>
      <w:r w:rsidR="00D2625E">
        <w:t xml:space="preserve"> </w:t>
      </w:r>
      <w:r>
        <w:t>(Electrical installations—Construction and demolition sites) applies as if any term that is defined in that Standard and that is also defined in the Act or these Regulations has the same meaning as it has in the Act or these Regulations.</w:t>
      </w:r>
    </w:p>
    <w:p w14:paraId="646B3569" w14:textId="39359D62" w:rsidR="00145DDF" w:rsidRDefault="00145DDF" w:rsidP="00145DDF">
      <w:pPr>
        <w:pStyle w:val="DraftHeading2"/>
        <w:tabs>
          <w:tab w:val="right" w:pos="1247"/>
        </w:tabs>
        <w:ind w:left="1361" w:hanging="1361"/>
      </w:pPr>
      <w:r>
        <w:tab/>
      </w:r>
      <w:r w:rsidRPr="00B22499">
        <w:t>(3)</w:t>
      </w:r>
      <w:r>
        <w:tab/>
        <w:t xml:space="preserve">If any requirement in </w:t>
      </w:r>
      <w:r w:rsidR="00D2625E" w:rsidRPr="00D2625E">
        <w:t xml:space="preserve">AS/NZS 3012:2019 </w:t>
      </w:r>
      <w:r>
        <w:t>(Electrical installations—Construction and demolition sites) deals with the same matter as a requirement under this Part, it is sufficient that the person conducting the business or undertaking complies with the requirement in AS/NZS 3012:201</w:t>
      </w:r>
      <w:r w:rsidR="006508A4">
        <w:t>9</w:t>
      </w:r>
      <w:r>
        <w:t xml:space="preserve"> as modified by </w:t>
      </w:r>
      <w:proofErr w:type="spellStart"/>
      <w:r>
        <w:t>subregulation</w:t>
      </w:r>
      <w:proofErr w:type="spellEnd"/>
      <w:r>
        <w:t> (2).</w:t>
      </w:r>
    </w:p>
    <w:p w14:paraId="646B356A" w14:textId="77777777" w:rsidR="00145DDF" w:rsidRDefault="00145DDF" w:rsidP="0013567F">
      <w:pPr>
        <w:pStyle w:val="StyleHeading-DIVISIONLeftLeft0cmHanging275cm"/>
      </w:pPr>
      <w:bookmarkStart w:id="230" w:name="_Toc136427906"/>
      <w:r>
        <w:t xml:space="preserve">Division 6 </w:t>
      </w:r>
      <w:r>
        <w:tab/>
        <w:t>Residual current devices</w:t>
      </w:r>
      <w:bookmarkEnd w:id="230"/>
    </w:p>
    <w:p w14:paraId="646B356B" w14:textId="77777777" w:rsidR="00145DDF" w:rsidRDefault="00145DDF" w:rsidP="00C92295">
      <w:pPr>
        <w:pStyle w:val="StyleDraftHeading1Left0cmHanging15cm1"/>
      </w:pPr>
      <w:r w:rsidRPr="00E03331">
        <w:tab/>
      </w:r>
      <w:bookmarkStart w:id="231" w:name="_Toc136427907"/>
      <w:r>
        <w:t>164</w:t>
      </w:r>
      <w:r w:rsidRPr="00E03331">
        <w:tab/>
      </w:r>
      <w:r>
        <w:t>Use</w:t>
      </w:r>
      <w:r w:rsidRPr="00E03331">
        <w:t xml:space="preserve"> of socket outlets</w:t>
      </w:r>
      <w:r>
        <w:t xml:space="preserve"> in hostile operating environment</w:t>
      </w:r>
      <w:bookmarkEnd w:id="231"/>
    </w:p>
    <w:p w14:paraId="646B356C" w14:textId="77777777" w:rsidR="00145DDF" w:rsidRDefault="00145DDF" w:rsidP="00145DDF">
      <w:pPr>
        <w:pStyle w:val="DraftHeading2"/>
        <w:tabs>
          <w:tab w:val="right" w:pos="1247"/>
        </w:tabs>
        <w:ind w:left="1361" w:hanging="1361"/>
      </w:pPr>
      <w:r>
        <w:tab/>
      </w:r>
      <w:r w:rsidRPr="00563EE9">
        <w:t>(</w:t>
      </w:r>
      <w:r>
        <w:t>1</w:t>
      </w:r>
      <w:r w:rsidRPr="00563EE9">
        <w:t>)</w:t>
      </w:r>
      <w:r>
        <w:tab/>
        <w:t>This regulation applies in the following circumstances:</w:t>
      </w:r>
    </w:p>
    <w:p w14:paraId="646B356D" w14:textId="77777777" w:rsidR="00145DDF" w:rsidRDefault="00145DDF" w:rsidP="00145DDF">
      <w:pPr>
        <w:pStyle w:val="DraftHeading3"/>
        <w:tabs>
          <w:tab w:val="right" w:pos="1757"/>
        </w:tabs>
        <w:ind w:left="1871" w:hanging="1871"/>
      </w:pPr>
      <w:r>
        <w:tab/>
      </w:r>
      <w:r w:rsidRPr="00563EE9">
        <w:t>(a)</w:t>
      </w:r>
      <w:r>
        <w:tab/>
        <w:t xml:space="preserve">electrical equipment is </w:t>
      </w:r>
      <w:r w:rsidRPr="00721DCD">
        <w:t>used</w:t>
      </w:r>
      <w:r>
        <w:rPr>
          <w:i/>
        </w:rPr>
        <w:t xml:space="preserve"> </w:t>
      </w:r>
      <w:r>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14:paraId="646B356E" w14:textId="77777777" w:rsidR="00145DDF" w:rsidRDefault="00145DDF" w:rsidP="00145DDF">
      <w:pPr>
        <w:pStyle w:val="DraftHeading3"/>
        <w:tabs>
          <w:tab w:val="right" w:pos="1757"/>
        </w:tabs>
        <w:ind w:left="1871" w:hanging="1871"/>
      </w:pPr>
      <w:r>
        <w:tab/>
      </w:r>
      <w:r w:rsidRPr="00563EE9">
        <w:t>(b)</w:t>
      </w:r>
      <w:r>
        <w:tab/>
        <w:t xml:space="preserve">electrical equipment is moved between different locations in circumstances where damage to the equipment or to a flexible electricity supply cord is reasonably likely; </w:t>
      </w:r>
    </w:p>
    <w:p w14:paraId="646B356F" w14:textId="77777777" w:rsidR="00145DDF" w:rsidRPr="00641B4B" w:rsidRDefault="00145DDF" w:rsidP="00145DDF">
      <w:pPr>
        <w:pStyle w:val="DraftHeading3"/>
        <w:tabs>
          <w:tab w:val="right" w:pos="1757"/>
        </w:tabs>
        <w:ind w:left="1871" w:hanging="1871"/>
      </w:pPr>
      <w:r w:rsidRPr="005A2D4D">
        <w:tab/>
        <w:t>(c)</w:t>
      </w:r>
      <w:r w:rsidRPr="005A2D4D">
        <w:tab/>
        <w:t xml:space="preserve">electrical equipment is frequently moved during its normal use; </w:t>
      </w:r>
    </w:p>
    <w:p w14:paraId="646B3570" w14:textId="77777777" w:rsidR="00145DDF" w:rsidRDefault="00145DDF" w:rsidP="00145DDF">
      <w:pPr>
        <w:pStyle w:val="DraftHeading3"/>
        <w:tabs>
          <w:tab w:val="right" w:pos="1757"/>
        </w:tabs>
        <w:ind w:left="1871" w:hanging="1871"/>
      </w:pPr>
      <w:r>
        <w:tab/>
      </w:r>
      <w:r w:rsidRPr="00563EE9">
        <w:t>(d)</w:t>
      </w:r>
      <w:r>
        <w:tab/>
        <w:t>electrical equipment forms part of, or is used in connection with, an amusement device.</w:t>
      </w:r>
    </w:p>
    <w:p w14:paraId="646B3571" w14:textId="77777777" w:rsidR="00145DDF" w:rsidRDefault="00145DDF" w:rsidP="00145DDF">
      <w:pPr>
        <w:pStyle w:val="DraftHeading2"/>
        <w:tabs>
          <w:tab w:val="right" w:pos="1247"/>
        </w:tabs>
        <w:ind w:left="1361" w:hanging="1361"/>
      </w:pPr>
      <w:r w:rsidRPr="00E03331">
        <w:tab/>
        <w:t>(</w:t>
      </w:r>
      <w:r>
        <w:t>2</w:t>
      </w:r>
      <w:r w:rsidRPr="00E03331">
        <w:t>)</w:t>
      </w:r>
      <w:r w:rsidRPr="00E03331">
        <w:tab/>
      </w:r>
      <w:r>
        <w:t xml:space="preserve">In a circumstance set out in </w:t>
      </w:r>
      <w:proofErr w:type="spellStart"/>
      <w:r>
        <w:t>subregulation</w:t>
      </w:r>
      <w:proofErr w:type="spellEnd"/>
      <w:r>
        <w:t xml:space="preserve"> (1), a</w:t>
      </w:r>
      <w:r w:rsidRPr="00E03331">
        <w:t xml:space="preserve"> person conducting a business or undertaking at a workplace must ensure, so far as is reasonably practicable, that any electrical risk associated with the supply of electricity </w:t>
      </w:r>
      <w:r w:rsidRPr="00B16CD4">
        <w:t xml:space="preserve">to </w:t>
      </w:r>
      <w:r>
        <w:t xml:space="preserve">the </w:t>
      </w:r>
      <w:r w:rsidRPr="00B16CD4">
        <w:t>electrical equipment</w:t>
      </w:r>
      <w:r>
        <w:t xml:space="preserve"> </w:t>
      </w:r>
      <w:r w:rsidRPr="00E03331">
        <w:t xml:space="preserve">through a socket </w:t>
      </w:r>
      <w:r w:rsidRPr="00E03331">
        <w:lastRenderedPageBreak/>
        <w:t>outlet is minimised by the use of an appropriate residual current device.</w:t>
      </w:r>
    </w:p>
    <w:p w14:paraId="646B3572" w14:textId="77777777" w:rsidR="00145DDF" w:rsidRDefault="00145DDF" w:rsidP="00145DDF">
      <w:pPr>
        <w:pStyle w:val="BodySectionSub"/>
      </w:pPr>
      <w:r>
        <w:t>Maximum penalty:</w:t>
      </w:r>
    </w:p>
    <w:p w14:paraId="646B3573" w14:textId="77777777" w:rsidR="00145DDF" w:rsidRDefault="00145DDF" w:rsidP="00145DDF">
      <w:pPr>
        <w:pStyle w:val="BodyParagraph"/>
      </w:pPr>
      <w:r>
        <w:t>In the case of an individual—$6 000.</w:t>
      </w:r>
    </w:p>
    <w:p w14:paraId="646B3574" w14:textId="77777777" w:rsidR="00145DDF" w:rsidRDefault="00145DDF" w:rsidP="00145DDF">
      <w:pPr>
        <w:pStyle w:val="BodyParagraph"/>
      </w:pPr>
      <w:r>
        <w:t>In the case of a body corporate—$30 000.</w:t>
      </w:r>
    </w:p>
    <w:p w14:paraId="646B3575" w14:textId="77777777" w:rsidR="00145DDF" w:rsidRDefault="00145DDF" w:rsidP="00145DDF">
      <w:pPr>
        <w:pStyle w:val="DraftHeading2"/>
        <w:tabs>
          <w:tab w:val="right" w:pos="1247"/>
        </w:tabs>
        <w:ind w:left="1361" w:hanging="1361"/>
      </w:pPr>
      <w:r>
        <w:tab/>
      </w:r>
      <w:r w:rsidRPr="00283AB6">
        <w:t>(3)</w:t>
      </w:r>
      <w:r>
        <w:tab/>
        <w:t xml:space="preserve">Without limiting </w:t>
      </w:r>
      <w:proofErr w:type="spellStart"/>
      <w:r>
        <w:t>subregulation</w:t>
      </w:r>
      <w:proofErr w:type="spellEnd"/>
      <w:r>
        <w:t xml:space="preserve"> (2), the residual current device must have a tripping current that does not exceed 30 milliamps if electricity is supplied to the equipment through a socket outlet not exceeding 20 amps.</w:t>
      </w:r>
    </w:p>
    <w:p w14:paraId="646B3576" w14:textId="77777777" w:rsidR="00145DDF" w:rsidRPr="00563EE9" w:rsidRDefault="00145DDF" w:rsidP="00145DDF">
      <w:pPr>
        <w:pStyle w:val="DraftHeading2"/>
        <w:tabs>
          <w:tab w:val="right" w:pos="1247"/>
        </w:tabs>
        <w:ind w:left="1361" w:hanging="1361"/>
      </w:pPr>
      <w:r w:rsidRPr="00563EE9">
        <w:tab/>
        <w:t>(4)</w:t>
      </w:r>
      <w:r w:rsidRPr="00563EE9">
        <w:tab/>
      </w:r>
      <w:proofErr w:type="spellStart"/>
      <w:r w:rsidRPr="00563EE9">
        <w:t>Subregulation</w:t>
      </w:r>
      <w:proofErr w:type="spellEnd"/>
      <w:r w:rsidRPr="00563EE9">
        <w:t xml:space="preserve"> (2) does not apply if the supply of electricity to the electrical equip</w:t>
      </w:r>
      <w:r>
        <w:t>ment:</w:t>
      </w:r>
    </w:p>
    <w:p w14:paraId="646B3577" w14:textId="77777777" w:rsidR="00145DDF" w:rsidRPr="00563EE9" w:rsidRDefault="00145DDF" w:rsidP="00145DDF">
      <w:pPr>
        <w:pStyle w:val="DraftHeading3"/>
        <w:tabs>
          <w:tab w:val="right" w:pos="1757"/>
        </w:tabs>
        <w:ind w:left="1871" w:hanging="1871"/>
      </w:pPr>
      <w:r w:rsidRPr="00563EE9">
        <w:tab/>
        <w:t>(a)</w:t>
      </w:r>
      <w:r w:rsidRPr="00563EE9">
        <w:tab/>
        <w:t>does not exceed 50 volts alternating current; or</w:t>
      </w:r>
    </w:p>
    <w:p w14:paraId="646B3578" w14:textId="77777777" w:rsidR="00145DDF" w:rsidRPr="00563EE9" w:rsidRDefault="00145DDF" w:rsidP="00145DDF">
      <w:pPr>
        <w:pStyle w:val="DraftHeading3"/>
        <w:tabs>
          <w:tab w:val="right" w:pos="1757"/>
        </w:tabs>
        <w:ind w:left="1871" w:hanging="1871"/>
      </w:pPr>
      <w:r w:rsidRPr="00563EE9">
        <w:tab/>
        <w:t>(b)</w:t>
      </w:r>
      <w:r w:rsidRPr="00563EE9">
        <w:tab/>
        <w:t>is direct current; or</w:t>
      </w:r>
    </w:p>
    <w:p w14:paraId="646B3579" w14:textId="77777777" w:rsidR="00145DDF" w:rsidRPr="00563EE9" w:rsidRDefault="00145DDF" w:rsidP="00145DDF">
      <w:pPr>
        <w:pStyle w:val="DraftHeading3"/>
        <w:tabs>
          <w:tab w:val="right" w:pos="1757"/>
        </w:tabs>
        <w:ind w:left="1871" w:hanging="1871"/>
      </w:pPr>
      <w:r w:rsidRPr="00563EE9">
        <w:tab/>
        <w:t>(c)</w:t>
      </w:r>
      <w:r w:rsidRPr="00563EE9">
        <w:tab/>
        <w:t>is provided through an isolating transformer that provides at least an equivalent level of protection; or</w:t>
      </w:r>
    </w:p>
    <w:p w14:paraId="646B357A" w14:textId="77777777" w:rsidR="00145DDF" w:rsidRPr="00563EE9" w:rsidRDefault="00145DDF" w:rsidP="00145DDF">
      <w:pPr>
        <w:pStyle w:val="DraftHeading3"/>
        <w:tabs>
          <w:tab w:val="right" w:pos="1757"/>
        </w:tabs>
        <w:ind w:left="1871" w:hanging="1871"/>
      </w:pPr>
      <w:r w:rsidRPr="00563EE9">
        <w:tab/>
        <w:t>(d)</w:t>
      </w:r>
      <w:r w:rsidRPr="00563EE9">
        <w:tab/>
        <w:t>is provided from a non-earthed socket outlet supplied by an isolated winding portable generator that provides at least an equivalent level of protection.</w:t>
      </w:r>
    </w:p>
    <w:p w14:paraId="646B357B" w14:textId="77777777" w:rsidR="00145DDF" w:rsidRPr="00283AB6" w:rsidRDefault="00145DDF" w:rsidP="00145DDF">
      <w:pPr>
        <w:pStyle w:val="DraftSectionNote"/>
        <w:tabs>
          <w:tab w:val="right" w:pos="1304"/>
        </w:tabs>
        <w:ind w:left="850"/>
        <w:rPr>
          <w:b/>
        </w:rPr>
      </w:pPr>
      <w:r w:rsidRPr="00283AB6">
        <w:rPr>
          <w:b/>
        </w:rPr>
        <w:t>Note</w:t>
      </w:r>
      <w:r>
        <w:rPr>
          <w:b/>
        </w:rPr>
        <w:t>s</w:t>
      </w:r>
    </w:p>
    <w:p w14:paraId="646B357C" w14:textId="77777777" w:rsidR="00145DDF" w:rsidRDefault="00145DDF" w:rsidP="00145DDF">
      <w:pPr>
        <w:pStyle w:val="DraftSectionNote"/>
        <w:tabs>
          <w:tab w:val="right" w:pos="46"/>
          <w:tab w:val="right" w:pos="1304"/>
        </w:tabs>
        <w:ind w:left="1259" w:hanging="408"/>
      </w:pPr>
      <w:r>
        <w:t>1</w:t>
      </w:r>
      <w:r>
        <w:tab/>
        <w:t>This regulation commences on 1 January 2013 (see regulation 2(2)).</w:t>
      </w:r>
    </w:p>
    <w:p w14:paraId="646B357D" w14:textId="77777777" w:rsidR="00145DDF" w:rsidRDefault="00145DDF" w:rsidP="00145DDF">
      <w:pPr>
        <w:pStyle w:val="DraftSectionNote"/>
        <w:tabs>
          <w:tab w:val="right" w:pos="46"/>
          <w:tab w:val="right" w:pos="1304"/>
        </w:tabs>
        <w:ind w:left="1259" w:hanging="408"/>
      </w:pPr>
      <w:r>
        <w:t>2</w:t>
      </w:r>
      <w:r>
        <w:tab/>
        <w:t>See the jurisdictional note in the Appendix.</w:t>
      </w:r>
    </w:p>
    <w:p w14:paraId="646B357E" w14:textId="77777777" w:rsidR="00145DDF" w:rsidRDefault="00145DDF" w:rsidP="00C92295">
      <w:pPr>
        <w:pStyle w:val="StyleDraftHeading1Left0cmHanging15cm1"/>
      </w:pPr>
      <w:r>
        <w:tab/>
      </w:r>
      <w:bookmarkStart w:id="232" w:name="_Toc136427908"/>
      <w:r>
        <w:t>165</w:t>
      </w:r>
      <w:r>
        <w:tab/>
        <w:t>Testing of residual current devices</w:t>
      </w:r>
      <w:bookmarkEnd w:id="232"/>
    </w:p>
    <w:p w14:paraId="646B357F" w14:textId="77777777" w:rsidR="00145DDF" w:rsidRDefault="00145DDF" w:rsidP="00145DDF">
      <w:pPr>
        <w:pStyle w:val="DraftHeading2"/>
        <w:tabs>
          <w:tab w:val="right" w:pos="1247"/>
        </w:tabs>
        <w:ind w:left="1361" w:hanging="1361"/>
      </w:pPr>
      <w:r>
        <w:tab/>
      </w:r>
      <w:r w:rsidRPr="000B0EBC">
        <w:t>(1)</w:t>
      </w:r>
      <w:r>
        <w:tab/>
        <w:t>A person with management or control of a workplace must take all reasonable steps to ensure that residual current devices used at the workplace are tested regularly by a competent person to ensure that the devices are operating effectively.</w:t>
      </w:r>
    </w:p>
    <w:p w14:paraId="646B3580" w14:textId="77777777" w:rsidR="00145DDF" w:rsidRDefault="00145DDF" w:rsidP="00145DDF">
      <w:pPr>
        <w:pStyle w:val="BodySectionSub"/>
      </w:pPr>
      <w:r>
        <w:t>Maximum penalty:</w:t>
      </w:r>
    </w:p>
    <w:p w14:paraId="646B3581" w14:textId="77777777" w:rsidR="00145DDF" w:rsidRDefault="00145DDF" w:rsidP="00145DDF">
      <w:pPr>
        <w:pStyle w:val="BodyParagraph"/>
      </w:pPr>
      <w:r>
        <w:t>In the case of an individual—$3 600.</w:t>
      </w:r>
    </w:p>
    <w:p w14:paraId="646B3582" w14:textId="77777777" w:rsidR="00145DDF" w:rsidRDefault="00145DDF" w:rsidP="00145DDF">
      <w:pPr>
        <w:pStyle w:val="BodyParagraph"/>
      </w:pPr>
      <w:r>
        <w:t>In the case of a body corporate—$18 000.</w:t>
      </w:r>
    </w:p>
    <w:p w14:paraId="646B3583" w14:textId="77777777" w:rsidR="00145DDF" w:rsidRDefault="00145DDF" w:rsidP="00145DDF">
      <w:pPr>
        <w:pStyle w:val="DraftHeading2"/>
        <w:tabs>
          <w:tab w:val="right" w:pos="1247"/>
        </w:tabs>
        <w:ind w:left="1361" w:hanging="1361"/>
      </w:pPr>
      <w:r>
        <w:tab/>
      </w:r>
      <w:r w:rsidRPr="000B0EBC">
        <w:t>(</w:t>
      </w:r>
      <w:r>
        <w:t>2</w:t>
      </w:r>
      <w:r w:rsidRPr="000B0EBC">
        <w:t>)</w:t>
      </w:r>
      <w:r>
        <w:tab/>
        <w:t>The person must keep a record of all testing of a residual current device (other than any testing conducted daily) until the earlier of the following occurs:</w:t>
      </w:r>
    </w:p>
    <w:p w14:paraId="646B3584" w14:textId="77777777" w:rsidR="00145DDF" w:rsidRDefault="00145DDF" w:rsidP="00145DDF">
      <w:pPr>
        <w:pStyle w:val="DraftHeading3"/>
        <w:tabs>
          <w:tab w:val="right" w:pos="1757"/>
        </w:tabs>
        <w:ind w:left="1871" w:hanging="1871"/>
      </w:pPr>
      <w:r>
        <w:tab/>
      </w:r>
      <w:r w:rsidRPr="00F72846">
        <w:t>(a)</w:t>
      </w:r>
      <w:r>
        <w:tab/>
        <w:t>the device is next tested;</w:t>
      </w:r>
    </w:p>
    <w:p w14:paraId="646B3585" w14:textId="77777777" w:rsidR="00145DDF" w:rsidRPr="00F72846" w:rsidRDefault="00145DDF" w:rsidP="00145DDF">
      <w:pPr>
        <w:pStyle w:val="DraftHeading3"/>
        <w:tabs>
          <w:tab w:val="right" w:pos="1757"/>
        </w:tabs>
        <w:ind w:left="1871" w:hanging="1871"/>
      </w:pPr>
      <w:r>
        <w:tab/>
      </w:r>
      <w:r w:rsidRPr="00F72846">
        <w:t>(b)</w:t>
      </w:r>
      <w:r>
        <w:tab/>
        <w:t>the device is permanently removed from use.</w:t>
      </w:r>
    </w:p>
    <w:p w14:paraId="646B3586" w14:textId="77777777" w:rsidR="00145DDF" w:rsidRDefault="00145DDF" w:rsidP="0050394E">
      <w:pPr>
        <w:pStyle w:val="BodySectionSub"/>
        <w:keepNext/>
      </w:pPr>
      <w:r>
        <w:lastRenderedPageBreak/>
        <w:t>Maximum penalty:</w:t>
      </w:r>
    </w:p>
    <w:p w14:paraId="646B3587" w14:textId="77777777" w:rsidR="00145DDF" w:rsidRDefault="00145DDF" w:rsidP="00145DDF">
      <w:pPr>
        <w:pStyle w:val="BodyParagraph"/>
      </w:pPr>
      <w:r>
        <w:t>In the case of an individual—$1 250.</w:t>
      </w:r>
    </w:p>
    <w:p w14:paraId="646B3588" w14:textId="77777777" w:rsidR="00145DDF" w:rsidRDefault="00145DDF" w:rsidP="00145DDF">
      <w:pPr>
        <w:pStyle w:val="BodyParagraph"/>
      </w:pPr>
      <w:r>
        <w:t>In the case of a body corporate—$6 000.</w:t>
      </w:r>
    </w:p>
    <w:p w14:paraId="646B3589" w14:textId="77777777" w:rsidR="00145DDF" w:rsidRDefault="00145DDF" w:rsidP="0013567F">
      <w:pPr>
        <w:pStyle w:val="StyleHeading-DIVISIONLeftLeft0cmHanging275cm"/>
      </w:pPr>
      <w:bookmarkStart w:id="233" w:name="_Toc136427909"/>
      <w:r>
        <w:t xml:space="preserve">Division 7 </w:t>
      </w:r>
      <w:r>
        <w:tab/>
        <w:t>Overhead and underground electric lines</w:t>
      </w:r>
      <w:bookmarkEnd w:id="233"/>
    </w:p>
    <w:p w14:paraId="646B358A" w14:textId="77777777" w:rsidR="00145DDF" w:rsidRDefault="00145DDF" w:rsidP="00C92295">
      <w:pPr>
        <w:pStyle w:val="StyleDraftHeading1Left0cmHanging15cm1"/>
      </w:pPr>
      <w:r>
        <w:tab/>
      </w:r>
      <w:bookmarkStart w:id="234" w:name="_Toc136427910"/>
      <w:r>
        <w:t>166</w:t>
      </w:r>
      <w:r>
        <w:tab/>
        <w:t>Duty of person conducting a business or undertaking</w:t>
      </w:r>
      <w:bookmarkEnd w:id="234"/>
    </w:p>
    <w:p w14:paraId="646B358B" w14:textId="77777777" w:rsidR="00145DDF" w:rsidRDefault="00145DDF" w:rsidP="00145DDF">
      <w:pPr>
        <w:pStyle w:val="DraftHeading2"/>
        <w:tabs>
          <w:tab w:val="right" w:pos="1247"/>
        </w:tabs>
        <w:ind w:left="1361" w:hanging="1361"/>
      </w:pPr>
      <w:r>
        <w:tab/>
      </w:r>
      <w:r w:rsidRPr="00916D71">
        <w:t>(</w:t>
      </w:r>
      <w:r>
        <w:t>1</w:t>
      </w:r>
      <w:r w:rsidRPr="00916D71">
        <w:t>)</w:t>
      </w:r>
      <w:r>
        <w:tab/>
        <w:t>A person conducting a business or undertaking at a workplace must ensure, so far as is reasonably practicable, that no person, plant or thing at the workplace comes within an unsafe distance of an overhead or underground electric line.</w:t>
      </w:r>
    </w:p>
    <w:p w14:paraId="646B358C" w14:textId="77777777" w:rsidR="00145DDF" w:rsidRDefault="00145DDF" w:rsidP="00145DDF">
      <w:pPr>
        <w:pStyle w:val="BodySectionSub"/>
      </w:pPr>
      <w:r>
        <w:t>Maximum penalty:</w:t>
      </w:r>
    </w:p>
    <w:p w14:paraId="646B358D" w14:textId="77777777" w:rsidR="00145DDF" w:rsidRDefault="00145DDF" w:rsidP="00145DDF">
      <w:pPr>
        <w:pStyle w:val="BodyParagraph"/>
      </w:pPr>
      <w:r>
        <w:t>In the case of an individual—$6 000.</w:t>
      </w:r>
    </w:p>
    <w:p w14:paraId="646B358E" w14:textId="77777777" w:rsidR="00145DDF" w:rsidRDefault="00145DDF" w:rsidP="00145DDF">
      <w:pPr>
        <w:pStyle w:val="BodyParagraph"/>
      </w:pPr>
      <w:r>
        <w:t>In the case of a body corporate—$30 000.</w:t>
      </w:r>
    </w:p>
    <w:p w14:paraId="646B358F" w14:textId="77777777" w:rsidR="00145DDF" w:rsidRDefault="00145DDF" w:rsidP="00145DDF">
      <w:pPr>
        <w:pStyle w:val="DraftHeading2"/>
        <w:tabs>
          <w:tab w:val="right" w:pos="1247"/>
        </w:tabs>
        <w:ind w:left="1361" w:hanging="1361"/>
      </w:pPr>
      <w:r>
        <w:tab/>
      </w:r>
      <w:r w:rsidRPr="00E9557D">
        <w:t>(</w:t>
      </w:r>
      <w:r>
        <w:t>2</w:t>
      </w:r>
      <w:r w:rsidRPr="00E9557D">
        <w:t>)</w:t>
      </w:r>
      <w:r>
        <w:tab/>
        <w:t>If it is not reasonably practicable to ensure the safe distance of a person, plant or thing from an overhead or underground electric line, the person conducting the business or undertaking at the workplace must ensure that:</w:t>
      </w:r>
    </w:p>
    <w:p w14:paraId="646B3590" w14:textId="77777777" w:rsidR="00145DDF" w:rsidRDefault="00145DDF" w:rsidP="00145DDF">
      <w:pPr>
        <w:pStyle w:val="DraftHeading3"/>
        <w:tabs>
          <w:tab w:val="right" w:pos="1757"/>
        </w:tabs>
        <w:ind w:left="1871" w:hanging="1871"/>
      </w:pPr>
      <w:r>
        <w:tab/>
      </w:r>
      <w:r w:rsidRPr="007C6B84">
        <w:t>(a)</w:t>
      </w:r>
      <w:r>
        <w:tab/>
        <w:t>a risk assessment is conducted in relation to the proposed work; and</w:t>
      </w:r>
    </w:p>
    <w:p w14:paraId="646B3591" w14:textId="77777777" w:rsidR="00145DDF" w:rsidRDefault="00145DDF" w:rsidP="00145DDF">
      <w:pPr>
        <w:pStyle w:val="DraftHeading3"/>
        <w:tabs>
          <w:tab w:val="right" w:pos="1757"/>
        </w:tabs>
        <w:ind w:left="1871" w:hanging="1871"/>
      </w:pPr>
      <w:r>
        <w:tab/>
      </w:r>
      <w:r w:rsidRPr="007C6B84">
        <w:t>(b)</w:t>
      </w:r>
      <w:r>
        <w:tab/>
        <w:t>control measures implemented are consistent with:</w:t>
      </w:r>
    </w:p>
    <w:p w14:paraId="646B3592" w14:textId="77777777" w:rsidR="00145DDF" w:rsidRDefault="00145DDF" w:rsidP="00145DDF">
      <w:pPr>
        <w:pStyle w:val="DraftHeading4"/>
        <w:tabs>
          <w:tab w:val="right" w:pos="2268"/>
        </w:tabs>
        <w:ind w:left="2381" w:hanging="2381"/>
      </w:pPr>
      <w:r>
        <w:tab/>
      </w:r>
      <w:r w:rsidRPr="005C5FFD">
        <w:t>(</w:t>
      </w:r>
      <w:proofErr w:type="spellStart"/>
      <w:r w:rsidRPr="005C5FFD">
        <w:t>i</w:t>
      </w:r>
      <w:proofErr w:type="spellEnd"/>
      <w:r w:rsidRPr="005C5FFD">
        <w:t>)</w:t>
      </w:r>
      <w:r>
        <w:tab/>
        <w:t>the risk assessment; and</w:t>
      </w:r>
    </w:p>
    <w:p w14:paraId="646B3593" w14:textId="77777777" w:rsidR="00145DDF" w:rsidRDefault="00145DDF" w:rsidP="00145DDF">
      <w:pPr>
        <w:pStyle w:val="DraftHeading4"/>
        <w:tabs>
          <w:tab w:val="right" w:pos="2268"/>
        </w:tabs>
        <w:ind w:left="2381" w:hanging="2381"/>
      </w:pPr>
      <w:r>
        <w:tab/>
      </w:r>
      <w:r w:rsidRPr="005C5FFD">
        <w:t>(ii)</w:t>
      </w:r>
      <w:r>
        <w:tab/>
        <w:t>if an electricity supply authority is responsible for the electric line, any requirements of the authority.</w:t>
      </w:r>
    </w:p>
    <w:p w14:paraId="646B3594" w14:textId="77777777" w:rsidR="00145DDF" w:rsidRDefault="00145DDF" w:rsidP="00145DDF">
      <w:pPr>
        <w:pStyle w:val="BodySectionSub"/>
      </w:pPr>
      <w:r>
        <w:t>Maximum penalty:</w:t>
      </w:r>
    </w:p>
    <w:p w14:paraId="646B3595" w14:textId="77777777" w:rsidR="00145DDF" w:rsidRDefault="00145DDF" w:rsidP="00145DDF">
      <w:pPr>
        <w:pStyle w:val="BodyParagraph"/>
      </w:pPr>
      <w:r>
        <w:t>In the case of an individual—$6 000.</w:t>
      </w:r>
    </w:p>
    <w:p w14:paraId="646B3596" w14:textId="77777777" w:rsidR="00145DDF" w:rsidRDefault="00145DDF" w:rsidP="00145DDF">
      <w:pPr>
        <w:pStyle w:val="BodyParagraph"/>
      </w:pPr>
      <w:r>
        <w:t>In the case of a body corporate—$30 000.</w:t>
      </w:r>
    </w:p>
    <w:p w14:paraId="646B3597" w14:textId="77777777" w:rsidR="00145DDF" w:rsidRPr="00A43474" w:rsidRDefault="00145DDF" w:rsidP="00145DDF">
      <w:pPr>
        <w:pStyle w:val="DraftSub-sectionNote"/>
        <w:tabs>
          <w:tab w:val="right" w:pos="1814"/>
        </w:tabs>
        <w:ind w:left="1361"/>
        <w:rPr>
          <w:b/>
        </w:rPr>
      </w:pPr>
      <w:r w:rsidRPr="00A43474">
        <w:rPr>
          <w:b/>
        </w:rPr>
        <w:t>Note</w:t>
      </w:r>
      <w:r>
        <w:rPr>
          <w:b/>
        </w:rPr>
        <w:t>s</w:t>
      </w:r>
    </w:p>
    <w:p w14:paraId="646B3598" w14:textId="77777777" w:rsidR="00145DDF" w:rsidRDefault="00145DDF" w:rsidP="00145DDF">
      <w:pPr>
        <w:pStyle w:val="DraftSub-sectionNote"/>
        <w:tabs>
          <w:tab w:val="right" w:pos="64"/>
          <w:tab w:val="right" w:pos="1814"/>
        </w:tabs>
        <w:ind w:left="1769" w:hanging="408"/>
      </w:pPr>
      <w:r>
        <w:t>1</w:t>
      </w:r>
      <w:r>
        <w:tab/>
        <w:t>[Relevant electricity safety legislation] will also apply to the person conducting the business or undertaking.</w:t>
      </w:r>
    </w:p>
    <w:p w14:paraId="646B3599" w14:textId="77777777" w:rsidR="00145DDF" w:rsidRDefault="00145DDF" w:rsidP="00145DDF">
      <w:pPr>
        <w:pStyle w:val="DraftSub-sectionNote"/>
        <w:tabs>
          <w:tab w:val="right" w:pos="64"/>
          <w:tab w:val="right" w:pos="1814"/>
        </w:tabs>
        <w:ind w:left="1769" w:hanging="408"/>
      </w:pPr>
      <w:r>
        <w:t>2</w:t>
      </w:r>
      <w:r>
        <w:tab/>
        <w:t>See the jurisdictional notes in the Appendix.</w:t>
      </w:r>
    </w:p>
    <w:p w14:paraId="40FCBF18" w14:textId="77777777" w:rsidR="009F0259" w:rsidRPr="00C12134" w:rsidRDefault="00145DDF" w:rsidP="009F0259">
      <w:pPr>
        <w:pStyle w:val="Heading-PART"/>
        <w:tabs>
          <w:tab w:val="center" w:pos="3968"/>
        </w:tabs>
        <w:ind w:left="1276" w:hanging="1276"/>
        <w:jc w:val="left"/>
        <w:rPr>
          <w:caps w:val="0"/>
          <w:sz w:val="28"/>
        </w:rPr>
      </w:pPr>
      <w:r>
        <w:br w:type="page"/>
      </w:r>
      <w:bookmarkStart w:id="235" w:name="_Toc102390365"/>
      <w:bookmarkStart w:id="236" w:name="_Toc136427911"/>
      <w:r w:rsidR="009F0259" w:rsidRPr="00C12134">
        <w:rPr>
          <w:caps w:val="0"/>
          <w:sz w:val="28"/>
        </w:rPr>
        <w:lastRenderedPageBreak/>
        <w:t xml:space="preserve">Part 4.8 </w:t>
      </w:r>
      <w:r w:rsidR="009F0259" w:rsidRPr="00C12134">
        <w:rPr>
          <w:caps w:val="0"/>
          <w:sz w:val="28"/>
        </w:rPr>
        <w:tab/>
        <w:t>Diving Work</w:t>
      </w:r>
      <w:bookmarkEnd w:id="235"/>
      <w:bookmarkEnd w:id="236"/>
      <w:r w:rsidR="009F0259">
        <w:rPr>
          <w:caps w:val="0"/>
          <w:sz w:val="28"/>
        </w:rPr>
        <w:tab/>
      </w:r>
    </w:p>
    <w:p w14:paraId="3B3BCF1D" w14:textId="77777777" w:rsidR="009F0259" w:rsidRDefault="009F0259" w:rsidP="009F0259">
      <w:pPr>
        <w:pStyle w:val="StyleHeading-DIVISIONLeftLeft0cmHanging275cm"/>
      </w:pPr>
      <w:bookmarkStart w:id="237" w:name="_Toc102390366"/>
      <w:bookmarkStart w:id="238" w:name="_Toc136427912"/>
      <w:r>
        <w:t xml:space="preserve">Division 1 </w:t>
      </w:r>
      <w:r>
        <w:tab/>
        <w:t>Preliminary</w:t>
      </w:r>
      <w:bookmarkEnd w:id="237"/>
      <w:bookmarkEnd w:id="238"/>
    </w:p>
    <w:p w14:paraId="00856BBF" w14:textId="77777777" w:rsidR="009F0259" w:rsidRDefault="009F0259" w:rsidP="009F0259">
      <w:pPr>
        <w:pStyle w:val="StyleDraftHeading1Left0cmHanging15cm1"/>
      </w:pPr>
      <w:r>
        <w:tab/>
      </w:r>
      <w:bookmarkStart w:id="239" w:name="_Toc102390367"/>
      <w:bookmarkStart w:id="240" w:name="_Toc136427913"/>
      <w:r>
        <w:t>167</w:t>
      </w:r>
      <w:r>
        <w:tab/>
        <w:t>Purpose of Part 4.8</w:t>
      </w:r>
      <w:bookmarkEnd w:id="239"/>
      <w:bookmarkEnd w:id="240"/>
    </w:p>
    <w:p w14:paraId="19833A8F" w14:textId="77777777" w:rsidR="009F0259" w:rsidRDefault="009F0259" w:rsidP="009F0259">
      <w:pPr>
        <w:pStyle w:val="BodySectionSub"/>
      </w:pPr>
      <w:r>
        <w:t>The purpose of this Part is to impose duties on a person conducting a business or undertaking at a workplace to ensure:</w:t>
      </w:r>
    </w:p>
    <w:p w14:paraId="5A6A2DF5" w14:textId="77777777" w:rsidR="009F0259" w:rsidRDefault="009F0259" w:rsidP="009F0259">
      <w:pPr>
        <w:pStyle w:val="DraftHeading3"/>
        <w:tabs>
          <w:tab w:val="right" w:pos="1757"/>
        </w:tabs>
        <w:ind w:left="1871" w:hanging="1871"/>
      </w:pPr>
      <w:r>
        <w:tab/>
      </w:r>
      <w:r w:rsidRPr="005042D7">
        <w:t>(a)</w:t>
      </w:r>
      <w:r>
        <w:tab/>
        <w:t>the fitness and competence of persons who carry out general diving work and high risk diving work; and</w:t>
      </w:r>
    </w:p>
    <w:p w14:paraId="3671E336" w14:textId="77777777" w:rsidR="009F0259" w:rsidRDefault="009F0259" w:rsidP="009F0259">
      <w:pPr>
        <w:pStyle w:val="DraftHeading3"/>
        <w:tabs>
          <w:tab w:val="right" w:pos="1757"/>
        </w:tabs>
        <w:ind w:left="1871" w:hanging="1871"/>
      </w:pPr>
      <w:r>
        <w:tab/>
      </w:r>
      <w:r w:rsidRPr="005042D7">
        <w:t>(b)</w:t>
      </w:r>
      <w:r>
        <w:tab/>
        <w:t>the health and safety of persons who carry out general diving work and high risk diving work; and</w:t>
      </w:r>
    </w:p>
    <w:p w14:paraId="4A2670A0" w14:textId="77777777" w:rsidR="009F0259" w:rsidRDefault="009F0259" w:rsidP="009F0259">
      <w:pPr>
        <w:pStyle w:val="DraftHeading3"/>
        <w:tabs>
          <w:tab w:val="right" w:pos="1757"/>
        </w:tabs>
        <w:ind w:left="1871" w:hanging="1871"/>
      </w:pPr>
      <w:r>
        <w:tab/>
      </w:r>
      <w:r w:rsidRPr="002A6A56">
        <w:t>(c)</w:t>
      </w:r>
      <w:r>
        <w:tab/>
        <w:t>the health and safety of other persons at workplaces where general diving work or high risk diving work is carried out.</w:t>
      </w:r>
    </w:p>
    <w:p w14:paraId="3FBB7414" w14:textId="77777777" w:rsidR="009F0259" w:rsidRDefault="009F0259" w:rsidP="009F0259">
      <w:pPr>
        <w:pStyle w:val="StyleHeading-DIVISIONLeftLeft0cmHanging275cm"/>
      </w:pPr>
      <w:bookmarkStart w:id="241" w:name="_Toc102390368"/>
      <w:bookmarkStart w:id="242" w:name="_Toc136427914"/>
      <w:r>
        <w:t xml:space="preserve">Division 2 </w:t>
      </w:r>
      <w:r>
        <w:tab/>
        <w:t>General diving work—Fitness and competence of worker</w:t>
      </w:r>
      <w:bookmarkEnd w:id="241"/>
      <w:bookmarkEnd w:id="242"/>
    </w:p>
    <w:p w14:paraId="156107D3" w14:textId="77777777" w:rsidR="009F0259" w:rsidRDefault="009F0259" w:rsidP="009F0259">
      <w:pPr>
        <w:pStyle w:val="StyleDraftHeading1Left0cmHanging15cm1"/>
      </w:pPr>
      <w:r>
        <w:tab/>
      </w:r>
      <w:bookmarkStart w:id="243" w:name="_Toc102390369"/>
      <w:bookmarkStart w:id="244" w:name="_Toc136427915"/>
      <w:r>
        <w:t>168</w:t>
      </w:r>
      <w:r>
        <w:tab/>
        <w:t>Person conducting business or undertaking must ensure fitness of workers</w:t>
      </w:r>
      <w:bookmarkEnd w:id="243"/>
      <w:bookmarkEnd w:id="244"/>
    </w:p>
    <w:p w14:paraId="4675D3FD" w14:textId="77777777" w:rsidR="009F0259" w:rsidRDefault="009F0259" w:rsidP="009F0259">
      <w:pPr>
        <w:pStyle w:val="DraftHeading2"/>
        <w:tabs>
          <w:tab w:val="right" w:pos="1247"/>
        </w:tabs>
        <w:ind w:left="1361" w:hanging="1361"/>
      </w:pPr>
      <w:r>
        <w:tab/>
      </w:r>
      <w:r w:rsidRPr="00396DA1">
        <w:t>(1)</w:t>
      </w:r>
      <w:r>
        <w:tab/>
        <w:t>A person conducting a business or undertaking at a workplace must not direct or allow a worker to carry out general diving work or undergo training for general diving work unless the worker holds a current certificate of medical fitness.</w:t>
      </w:r>
    </w:p>
    <w:p w14:paraId="31525C70" w14:textId="77777777" w:rsidR="009F0259" w:rsidRDefault="009F0259" w:rsidP="009F0259">
      <w:pPr>
        <w:pStyle w:val="BodySectionSub"/>
      </w:pPr>
      <w:r>
        <w:t>Maximum penalty:</w:t>
      </w:r>
    </w:p>
    <w:p w14:paraId="3FB11220" w14:textId="77777777" w:rsidR="009F0259" w:rsidRDefault="009F0259" w:rsidP="009F0259">
      <w:pPr>
        <w:pStyle w:val="BodyParagraph"/>
      </w:pPr>
      <w:r>
        <w:t>In the case of an individual—$6 000.</w:t>
      </w:r>
    </w:p>
    <w:p w14:paraId="07111C83" w14:textId="77777777" w:rsidR="009F0259" w:rsidRDefault="009F0259" w:rsidP="009F0259">
      <w:pPr>
        <w:pStyle w:val="BodyParagraph"/>
      </w:pPr>
      <w:r>
        <w:t>In the case of a body corporate—$30 000.</w:t>
      </w:r>
    </w:p>
    <w:p w14:paraId="367F7A9F" w14:textId="77777777" w:rsidR="009F0259" w:rsidRDefault="009F0259" w:rsidP="009F0259">
      <w:pPr>
        <w:pStyle w:val="DraftHeading2"/>
        <w:tabs>
          <w:tab w:val="right" w:pos="1247"/>
        </w:tabs>
        <w:ind w:left="1361" w:hanging="1361"/>
      </w:pPr>
      <w:r>
        <w:tab/>
      </w:r>
      <w:r w:rsidRPr="00396DA1">
        <w:t>(</w:t>
      </w:r>
      <w:r>
        <w:t>2</w:t>
      </w:r>
      <w:r w:rsidRPr="00396DA1">
        <w:t>)</w:t>
      </w:r>
      <w:r>
        <w:tab/>
        <w:t>The person must not direct or allow a worker to carry out general diving work or undergo training for diving work unless the work or training complies with any conditions on the current certificate of medical fitness of the worker.</w:t>
      </w:r>
    </w:p>
    <w:p w14:paraId="539005F8" w14:textId="77777777" w:rsidR="009F0259" w:rsidRDefault="009F0259" w:rsidP="009F0259">
      <w:pPr>
        <w:pStyle w:val="BodySectionSub"/>
      </w:pPr>
      <w:r>
        <w:t>Maximum penalty:</w:t>
      </w:r>
    </w:p>
    <w:p w14:paraId="5741DDA0" w14:textId="77777777" w:rsidR="009F0259" w:rsidRDefault="009F0259" w:rsidP="009F0259">
      <w:pPr>
        <w:pStyle w:val="BodyParagraph"/>
      </w:pPr>
      <w:r>
        <w:t>In the case of an individual—$6 000.</w:t>
      </w:r>
    </w:p>
    <w:p w14:paraId="14E0177F" w14:textId="77777777" w:rsidR="009F0259" w:rsidRDefault="009F0259" w:rsidP="009F0259">
      <w:pPr>
        <w:pStyle w:val="BodyParagraph"/>
      </w:pPr>
      <w:r>
        <w:t>In the case of a body corporate—$30 000.</w:t>
      </w:r>
    </w:p>
    <w:p w14:paraId="73F22AD7" w14:textId="77777777" w:rsidR="009F0259" w:rsidRPr="00B02919" w:rsidRDefault="009F0259" w:rsidP="009F0259">
      <w:pPr>
        <w:pStyle w:val="StyleDraftHeading1Left0cmHanging15cm1"/>
      </w:pPr>
      <w:r>
        <w:tab/>
      </w:r>
      <w:bookmarkStart w:id="245" w:name="_Toc102390370"/>
      <w:bookmarkStart w:id="246" w:name="_Toc136427916"/>
      <w:r>
        <w:t>169</w:t>
      </w:r>
      <w:r>
        <w:tab/>
        <w:t>Certificate of medical fitness</w:t>
      </w:r>
      <w:bookmarkEnd w:id="245"/>
      <w:bookmarkEnd w:id="246"/>
    </w:p>
    <w:p w14:paraId="2C6273CA" w14:textId="77777777" w:rsidR="009F0259" w:rsidRDefault="009F0259" w:rsidP="009F0259">
      <w:pPr>
        <w:pStyle w:val="BodySectionSub"/>
      </w:pPr>
      <w:r>
        <w:t>A certificate of medical fitness must:</w:t>
      </w:r>
    </w:p>
    <w:p w14:paraId="5800E59F" w14:textId="77777777" w:rsidR="009F0259" w:rsidRDefault="009F0259" w:rsidP="009F0259">
      <w:pPr>
        <w:pStyle w:val="DraftHeading3"/>
        <w:tabs>
          <w:tab w:val="right" w:pos="1757"/>
        </w:tabs>
        <w:ind w:left="1871" w:hanging="1871"/>
      </w:pPr>
      <w:r>
        <w:tab/>
      </w:r>
      <w:r w:rsidRPr="00B022A5">
        <w:t>(a)</w:t>
      </w:r>
      <w:r>
        <w:tab/>
        <w:t>be issued by a registered medical practitioner with training in underwater medicine; and</w:t>
      </w:r>
    </w:p>
    <w:p w14:paraId="3575EB6A" w14:textId="77777777" w:rsidR="009F0259" w:rsidRDefault="009F0259" w:rsidP="009F0259">
      <w:pPr>
        <w:pStyle w:val="DraftHeading3"/>
        <w:keepNext/>
        <w:tabs>
          <w:tab w:val="right" w:pos="1757"/>
        </w:tabs>
        <w:ind w:left="1871" w:hanging="1871"/>
      </w:pPr>
      <w:r>
        <w:lastRenderedPageBreak/>
        <w:tab/>
      </w:r>
      <w:r w:rsidRPr="00B022A5">
        <w:t>(b)</w:t>
      </w:r>
      <w:r>
        <w:tab/>
        <w:t>state the following:</w:t>
      </w:r>
    </w:p>
    <w:p w14:paraId="07D51582" w14:textId="77777777" w:rsidR="009F0259" w:rsidRDefault="009F0259" w:rsidP="009F0259">
      <w:pPr>
        <w:pStyle w:val="DraftHeading4"/>
        <w:tabs>
          <w:tab w:val="right" w:pos="2268"/>
        </w:tabs>
        <w:ind w:left="2381" w:hanging="2381"/>
      </w:pPr>
      <w:r>
        <w:tab/>
      </w:r>
      <w:r w:rsidRPr="00B022A5">
        <w:t>(</w:t>
      </w:r>
      <w:proofErr w:type="spellStart"/>
      <w:r w:rsidRPr="00B022A5">
        <w:t>i</w:t>
      </w:r>
      <w:proofErr w:type="spellEnd"/>
      <w:r w:rsidRPr="00B022A5">
        <w:t>)</w:t>
      </w:r>
      <w:r>
        <w:tab/>
        <w:t>the name of the person to whom it is issued;</w:t>
      </w:r>
    </w:p>
    <w:p w14:paraId="14A6C118" w14:textId="77777777" w:rsidR="009F0259" w:rsidRDefault="009F0259" w:rsidP="009F0259">
      <w:pPr>
        <w:pStyle w:val="DraftHeading4"/>
        <w:tabs>
          <w:tab w:val="right" w:pos="2268"/>
        </w:tabs>
        <w:ind w:left="2381" w:hanging="2381"/>
      </w:pPr>
      <w:r>
        <w:tab/>
      </w:r>
      <w:r w:rsidRPr="00B022A5">
        <w:t>(ii)</w:t>
      </w:r>
      <w:r>
        <w:tab/>
        <w:t>its date of issue and its expiry date;</w:t>
      </w:r>
    </w:p>
    <w:p w14:paraId="5C4A7748" w14:textId="77777777" w:rsidR="009F0259" w:rsidRDefault="009F0259" w:rsidP="009F0259">
      <w:pPr>
        <w:pStyle w:val="DraftHeading4"/>
        <w:tabs>
          <w:tab w:val="right" w:pos="2268"/>
        </w:tabs>
        <w:ind w:left="2381" w:hanging="2381"/>
      </w:pPr>
      <w:r>
        <w:tab/>
      </w:r>
      <w:r w:rsidRPr="00B022A5">
        <w:t>(iii)</w:t>
      </w:r>
      <w:r>
        <w:tab/>
        <w:t xml:space="preserve">whether or not the person to whom it is issued is, in accordance with the fitness criteria, medically fit </w:t>
      </w:r>
      <w:r w:rsidRPr="00BC67A3">
        <w:t xml:space="preserve">to carry out </w:t>
      </w:r>
      <w:r>
        <w:t>diving work;</w:t>
      </w:r>
    </w:p>
    <w:p w14:paraId="2FCEDC86" w14:textId="77777777" w:rsidR="009F0259" w:rsidRDefault="009F0259" w:rsidP="009F0259">
      <w:pPr>
        <w:pStyle w:val="DraftHeading4"/>
        <w:tabs>
          <w:tab w:val="right" w:pos="2268"/>
        </w:tabs>
        <w:ind w:left="2381" w:hanging="2381"/>
      </w:pPr>
      <w:r>
        <w:tab/>
      </w:r>
      <w:r w:rsidRPr="00B022A5">
        <w:t>(iv)</w:t>
      </w:r>
      <w:r>
        <w:tab/>
        <w:t>any conditions in relation to the type of diving work the person to whom it is issued is fit to carry out, or the circumstances in which the person is fit to carry out general diving work, including, in the case of a person who is under 18 years of age, any particular conditions applicable to the age of the person.</w:t>
      </w:r>
    </w:p>
    <w:p w14:paraId="2DEED294" w14:textId="77777777" w:rsidR="009F0259" w:rsidRDefault="009F0259" w:rsidP="009F0259">
      <w:pPr>
        <w:pStyle w:val="StyleDraftHeading1Left0cmHanging15cm1"/>
      </w:pPr>
      <w:r>
        <w:tab/>
      </w:r>
      <w:bookmarkStart w:id="247" w:name="_Toc102390371"/>
      <w:bookmarkStart w:id="248" w:name="_Toc136427917"/>
      <w:r>
        <w:t>170</w:t>
      </w:r>
      <w:r>
        <w:tab/>
        <w:t>Duty to keep certificate of medical fitness</w:t>
      </w:r>
      <w:bookmarkEnd w:id="247"/>
      <w:bookmarkEnd w:id="248"/>
    </w:p>
    <w:p w14:paraId="3E113FB2" w14:textId="77777777" w:rsidR="009F0259" w:rsidRDefault="009F0259" w:rsidP="009F0259">
      <w:pPr>
        <w:pStyle w:val="BodySectionSub"/>
      </w:pPr>
      <w:r>
        <w:t>A person conducting a business or undertaking at a workplace must keep the certificate of medical fitness of a worker who carries out general diving work for 1 year after the work is carried out.</w:t>
      </w:r>
    </w:p>
    <w:p w14:paraId="36C577E4" w14:textId="77777777" w:rsidR="009F0259" w:rsidRDefault="009F0259" w:rsidP="009F0259">
      <w:pPr>
        <w:pStyle w:val="BodySectionSub"/>
      </w:pPr>
      <w:r>
        <w:t>Maximum penalty:</w:t>
      </w:r>
    </w:p>
    <w:p w14:paraId="509532B4" w14:textId="77777777" w:rsidR="009F0259" w:rsidRDefault="009F0259" w:rsidP="009F0259">
      <w:pPr>
        <w:pStyle w:val="BodyParagraph"/>
      </w:pPr>
      <w:r>
        <w:t>In the case of an individual—$1 250.</w:t>
      </w:r>
    </w:p>
    <w:p w14:paraId="06C70B2C" w14:textId="77777777" w:rsidR="009F0259" w:rsidRDefault="009F0259" w:rsidP="009F0259">
      <w:pPr>
        <w:pStyle w:val="BodyParagraph"/>
      </w:pPr>
      <w:r>
        <w:t>In the case of a body corporate—$6 000.</w:t>
      </w:r>
    </w:p>
    <w:p w14:paraId="1D043A0E" w14:textId="77777777" w:rsidR="009F0259" w:rsidRDefault="009F0259" w:rsidP="009F0259">
      <w:pPr>
        <w:pStyle w:val="StyleDraftHeading1Left0cmHanging15cm1"/>
      </w:pPr>
      <w:r>
        <w:tab/>
      </w:r>
      <w:bookmarkStart w:id="249" w:name="_Toc102390372"/>
      <w:bookmarkStart w:id="250" w:name="_Toc136427918"/>
      <w:r>
        <w:t>171</w:t>
      </w:r>
      <w:r>
        <w:tab/>
        <w:t>Competence of worker—general diving work—</w:t>
      </w:r>
      <w:r w:rsidRPr="00E11206">
        <w:t>qualifications</w:t>
      </w:r>
      <w:bookmarkEnd w:id="249"/>
      <w:bookmarkEnd w:id="250"/>
    </w:p>
    <w:p w14:paraId="4633DEDD" w14:textId="77777777" w:rsidR="009F0259" w:rsidRDefault="009F0259" w:rsidP="009F0259">
      <w:pPr>
        <w:pStyle w:val="DraftHeading2"/>
        <w:tabs>
          <w:tab w:val="right" w:pos="1247"/>
        </w:tabs>
        <w:ind w:left="1361" w:hanging="1361"/>
      </w:pPr>
      <w:r>
        <w:tab/>
        <w:t>(1)</w:t>
      </w:r>
      <w:r>
        <w:tab/>
        <w:t xml:space="preserve">A person must not carry out any type of general diving work unless the person holds a certificate for general diving work, issued by </w:t>
      </w:r>
      <w:r w:rsidRPr="00B16CD4">
        <w:t>a training organisation</w:t>
      </w:r>
      <w:r>
        <w:t>, that demonstrates that the person has acquired the relevant competencies for that type of general diving work.</w:t>
      </w:r>
    </w:p>
    <w:p w14:paraId="4EF98B77" w14:textId="77777777" w:rsidR="009F0259" w:rsidRDefault="009F0259" w:rsidP="009F0259">
      <w:pPr>
        <w:pStyle w:val="DraftHeading2"/>
        <w:tabs>
          <w:tab w:val="right" w:pos="1247"/>
        </w:tabs>
        <w:ind w:left="1361" w:hanging="1361"/>
      </w:pPr>
      <w:r>
        <w:tab/>
      </w:r>
      <w:r w:rsidRPr="002659A9">
        <w:t>(2)</w:t>
      </w:r>
      <w:r>
        <w:tab/>
        <w:t xml:space="preserve">This regulation does not apply in relation to incidental diving work or </w:t>
      </w:r>
      <w:r w:rsidRPr="00E11206">
        <w:t>limited scientific diving work</w:t>
      </w:r>
      <w:r>
        <w:t>.</w:t>
      </w:r>
    </w:p>
    <w:p w14:paraId="5668437F" w14:textId="77777777" w:rsidR="009F0259" w:rsidRDefault="009F0259" w:rsidP="009F0259">
      <w:pPr>
        <w:pStyle w:val="DraftHeading2"/>
        <w:tabs>
          <w:tab w:val="right" w:pos="1247"/>
        </w:tabs>
        <w:ind w:left="1361" w:hanging="1361"/>
      </w:pPr>
      <w:r>
        <w:tab/>
        <w:t>(3)</w:t>
      </w:r>
      <w:r>
        <w:tab/>
        <w:t xml:space="preserve">In </w:t>
      </w:r>
      <w:proofErr w:type="spellStart"/>
      <w:r>
        <w:t>subregulation</w:t>
      </w:r>
      <w:proofErr w:type="spellEnd"/>
      <w:r>
        <w:t xml:space="preserve"> (1), </w:t>
      </w:r>
      <w:r w:rsidRPr="002659A9">
        <w:rPr>
          <w:b/>
          <w:i/>
        </w:rPr>
        <w:t>relevant competencies</w:t>
      </w:r>
      <w:r>
        <w:t xml:space="preserve"> means the competencies specified in AS/NZS 2815 (Training and certification of occupational divers) that are relevant to the type of general diving work to which </w:t>
      </w:r>
      <w:proofErr w:type="spellStart"/>
      <w:r>
        <w:t>subregulation</w:t>
      </w:r>
      <w:proofErr w:type="spellEnd"/>
      <w:r>
        <w:t xml:space="preserve"> (1) applies.</w:t>
      </w:r>
    </w:p>
    <w:p w14:paraId="78F25538" w14:textId="77777777" w:rsidR="009F0259" w:rsidRPr="005D18CB" w:rsidRDefault="009F0259" w:rsidP="009F0259">
      <w:pPr>
        <w:pStyle w:val="DraftSectionNote"/>
        <w:tabs>
          <w:tab w:val="right" w:pos="1304"/>
        </w:tabs>
        <w:ind w:left="850"/>
        <w:rPr>
          <w:b/>
        </w:rPr>
      </w:pPr>
      <w:r w:rsidRPr="008E104C">
        <w:rPr>
          <w:b/>
        </w:rPr>
        <w:t>Note</w:t>
      </w:r>
      <w:r>
        <w:rPr>
          <w:b/>
        </w:rPr>
        <w:t>s</w:t>
      </w:r>
    </w:p>
    <w:p w14:paraId="03BC4FBE" w14:textId="77777777" w:rsidR="009F0259" w:rsidRDefault="009F0259" w:rsidP="009F0259">
      <w:pPr>
        <w:pStyle w:val="DraftSectionNote"/>
        <w:tabs>
          <w:tab w:val="right" w:pos="1304"/>
        </w:tabs>
        <w:ind w:left="1134" w:hanging="284"/>
      </w:pPr>
      <w:r>
        <w:t>1</w:t>
      </w:r>
      <w:r>
        <w:tab/>
        <w:t>See section 44 of the Act.</w:t>
      </w:r>
    </w:p>
    <w:p w14:paraId="6A4BCC04" w14:textId="77777777" w:rsidR="009F0259" w:rsidRDefault="009F0259" w:rsidP="009F0259">
      <w:pPr>
        <w:pStyle w:val="DraftSectionNote"/>
        <w:tabs>
          <w:tab w:val="right" w:pos="1304"/>
        </w:tabs>
        <w:ind w:left="1134" w:hanging="284"/>
      </w:pPr>
      <w:r>
        <w:t>2</w:t>
      </w:r>
      <w:r>
        <w:tab/>
        <w:t>See the jurisdictional note in the Appendix.</w:t>
      </w:r>
    </w:p>
    <w:p w14:paraId="78DEA4CB" w14:textId="77777777" w:rsidR="009F0259" w:rsidRDefault="009F0259" w:rsidP="009F0259">
      <w:pPr>
        <w:pStyle w:val="StyleDraftHeading1Left0cmHanging15cm1"/>
      </w:pPr>
      <w:r>
        <w:lastRenderedPageBreak/>
        <w:tab/>
      </w:r>
      <w:bookmarkStart w:id="251" w:name="_Toc102390373"/>
      <w:bookmarkStart w:id="252" w:name="_Toc136427919"/>
      <w:r>
        <w:t>171A</w:t>
      </w:r>
      <w:r>
        <w:tab/>
        <w:t>Competence of worker—general diving work—knowledge and skill</w:t>
      </w:r>
      <w:bookmarkEnd w:id="251"/>
      <w:bookmarkEnd w:id="252"/>
    </w:p>
    <w:p w14:paraId="1064FCCE" w14:textId="77777777" w:rsidR="009F0259" w:rsidRDefault="009F0259" w:rsidP="009F0259">
      <w:pPr>
        <w:pStyle w:val="DraftHeading2"/>
        <w:tabs>
          <w:tab w:val="right" w:pos="1247"/>
        </w:tabs>
        <w:ind w:left="1361" w:hanging="1361"/>
      </w:pPr>
      <w:r>
        <w:tab/>
        <w:t>(1)</w:t>
      </w:r>
      <w:r>
        <w:tab/>
      </w:r>
      <w:r w:rsidRPr="00E11206">
        <w:t>A person</w:t>
      </w:r>
      <w:r>
        <w:t xml:space="preserve"> must not carry out general diving work unless the person has, through training, qualification or experience, acquired sound knowledge and skill in relation to the following:</w:t>
      </w:r>
    </w:p>
    <w:p w14:paraId="0D432476" w14:textId="77777777" w:rsidR="009F0259" w:rsidRDefault="009F0259" w:rsidP="009F0259">
      <w:pPr>
        <w:pStyle w:val="DraftHeading3"/>
        <w:tabs>
          <w:tab w:val="right" w:pos="1757"/>
        </w:tabs>
        <w:ind w:left="1871" w:hanging="1871"/>
      </w:pPr>
      <w:r>
        <w:tab/>
      </w:r>
      <w:r w:rsidRPr="0058055C">
        <w:t>(a)</w:t>
      </w:r>
      <w:r>
        <w:tab/>
        <w:t>the application of diving physics;</w:t>
      </w:r>
    </w:p>
    <w:p w14:paraId="63DA6A21" w14:textId="77777777" w:rsidR="009F0259" w:rsidRDefault="009F0259" w:rsidP="009F0259">
      <w:pPr>
        <w:pStyle w:val="DraftHeading3"/>
        <w:tabs>
          <w:tab w:val="right" w:pos="1757"/>
        </w:tabs>
        <w:ind w:left="1871" w:hanging="1871"/>
      </w:pPr>
      <w:r>
        <w:tab/>
      </w:r>
      <w:r w:rsidRPr="0058055C">
        <w:t>(b)</w:t>
      </w:r>
      <w:r>
        <w:tab/>
        <w:t>the use, inspection and maintenance of diving equipment (including emergency equipment) and air supply of the type to be used in the proposed general diving work;</w:t>
      </w:r>
    </w:p>
    <w:p w14:paraId="4D2654B8" w14:textId="77777777" w:rsidR="009F0259" w:rsidRDefault="009F0259" w:rsidP="009F0259">
      <w:pPr>
        <w:pStyle w:val="DraftHeading3"/>
        <w:tabs>
          <w:tab w:val="right" w:pos="1757"/>
        </w:tabs>
        <w:ind w:left="1871" w:hanging="1871"/>
      </w:pPr>
      <w:r>
        <w:tab/>
      </w:r>
      <w:r w:rsidRPr="0058055C">
        <w:t>(c)</w:t>
      </w:r>
      <w:r>
        <w:tab/>
        <w:t>the use of decompression tables or dive computers;</w:t>
      </w:r>
    </w:p>
    <w:p w14:paraId="528D03CA" w14:textId="77777777" w:rsidR="009F0259" w:rsidRDefault="009F0259" w:rsidP="009F0259">
      <w:pPr>
        <w:pStyle w:val="DraftHeading3"/>
        <w:tabs>
          <w:tab w:val="right" w:pos="1757"/>
        </w:tabs>
        <w:ind w:left="1871" w:hanging="1871"/>
      </w:pPr>
      <w:r>
        <w:tab/>
      </w:r>
      <w:r w:rsidRPr="0058055C">
        <w:t>(d)</w:t>
      </w:r>
      <w:r>
        <w:tab/>
        <w:t>dive planning;</w:t>
      </w:r>
    </w:p>
    <w:p w14:paraId="06D73A46" w14:textId="77777777" w:rsidR="009F0259" w:rsidRDefault="009F0259" w:rsidP="009F0259">
      <w:pPr>
        <w:pStyle w:val="DraftHeading3"/>
        <w:tabs>
          <w:tab w:val="right" w:pos="1757"/>
        </w:tabs>
        <w:ind w:left="1871" w:hanging="1871"/>
      </w:pPr>
      <w:r>
        <w:tab/>
      </w:r>
      <w:r w:rsidRPr="0058055C">
        <w:t>(e)</w:t>
      </w:r>
      <w:r>
        <w:tab/>
        <w:t xml:space="preserve">ways of communicating with </w:t>
      </w:r>
      <w:r w:rsidRPr="00721DCD">
        <w:t>another</w:t>
      </w:r>
      <w:r>
        <w:t xml:space="preserve"> diver and with persons at the surface during general diving work;</w:t>
      </w:r>
    </w:p>
    <w:p w14:paraId="09E33366" w14:textId="77777777" w:rsidR="009F0259" w:rsidRDefault="009F0259" w:rsidP="009F0259">
      <w:pPr>
        <w:pStyle w:val="DraftHeading3"/>
        <w:tabs>
          <w:tab w:val="right" w:pos="1757"/>
        </w:tabs>
        <w:ind w:left="1871" w:hanging="1871"/>
      </w:pPr>
      <w:r>
        <w:tab/>
      </w:r>
      <w:r w:rsidRPr="0058055C">
        <w:t>(f)</w:t>
      </w:r>
      <w:r>
        <w:tab/>
        <w:t>how to safely carry out general diving work of the type proposed to be carried out;</w:t>
      </w:r>
    </w:p>
    <w:p w14:paraId="6C378AB9" w14:textId="77777777" w:rsidR="009F0259" w:rsidRDefault="009F0259" w:rsidP="009F0259">
      <w:pPr>
        <w:pStyle w:val="DraftHeading3"/>
        <w:tabs>
          <w:tab w:val="right" w:pos="1757"/>
        </w:tabs>
        <w:ind w:left="1871" w:hanging="1871"/>
      </w:pPr>
      <w:r>
        <w:tab/>
      </w:r>
      <w:r w:rsidRPr="0058055C">
        <w:t>(g)</w:t>
      </w:r>
      <w:r>
        <w:tab/>
        <w:t>diving physiology, emergency procedures and first aid.</w:t>
      </w:r>
    </w:p>
    <w:p w14:paraId="29D1BDAA" w14:textId="77777777" w:rsidR="009F0259" w:rsidRPr="00277D87" w:rsidRDefault="009F0259" w:rsidP="009F0259">
      <w:pPr>
        <w:pStyle w:val="DraftSub-sectionNote"/>
        <w:tabs>
          <w:tab w:val="right" w:pos="1814"/>
        </w:tabs>
        <w:ind w:left="1361"/>
        <w:rPr>
          <w:b/>
        </w:rPr>
      </w:pPr>
      <w:r w:rsidRPr="00277D87">
        <w:rPr>
          <w:b/>
        </w:rPr>
        <w:t>Note</w:t>
      </w:r>
    </w:p>
    <w:p w14:paraId="6E65F04E" w14:textId="77777777" w:rsidR="009F0259" w:rsidRDefault="009F0259" w:rsidP="009F0259">
      <w:pPr>
        <w:pStyle w:val="DraftSub-sectionNote"/>
        <w:tabs>
          <w:tab w:val="right" w:pos="1814"/>
        </w:tabs>
        <w:ind w:left="1361"/>
      </w:pPr>
      <w:r>
        <w:t>See section 44 of the Act.</w:t>
      </w:r>
    </w:p>
    <w:p w14:paraId="57C0E076" w14:textId="77777777" w:rsidR="009F0259" w:rsidRDefault="009F0259" w:rsidP="009F0259">
      <w:pPr>
        <w:pStyle w:val="DraftHeading2"/>
        <w:tabs>
          <w:tab w:val="right" w:pos="1247"/>
        </w:tabs>
        <w:ind w:left="1361" w:hanging="1361"/>
      </w:pPr>
      <w:r>
        <w:tab/>
      </w:r>
      <w:r w:rsidRPr="00C6561C">
        <w:t>(2)</w:t>
      </w:r>
      <w:r>
        <w:tab/>
        <w:t>(Repealed)</w:t>
      </w:r>
    </w:p>
    <w:p w14:paraId="1D700016" w14:textId="77777777" w:rsidR="009F0259" w:rsidRDefault="009F0259" w:rsidP="009F0259">
      <w:pPr>
        <w:pStyle w:val="StyleDraftHeading1Left0cmHanging15cm1"/>
      </w:pPr>
      <w:r>
        <w:tab/>
      </w:r>
      <w:bookmarkStart w:id="253" w:name="_Toc102390374"/>
      <w:bookmarkStart w:id="254" w:name="_Toc136427920"/>
      <w:r>
        <w:t>172</w:t>
      </w:r>
      <w:r>
        <w:tab/>
        <w:t>Competence of worker—incidental diving work</w:t>
      </w:r>
      <w:bookmarkEnd w:id="253"/>
      <w:bookmarkEnd w:id="254"/>
    </w:p>
    <w:p w14:paraId="6CC01113" w14:textId="77777777" w:rsidR="009F0259" w:rsidRPr="00EA69B4" w:rsidRDefault="009F0259" w:rsidP="009F0259">
      <w:pPr>
        <w:pStyle w:val="DraftHeading2"/>
        <w:tabs>
          <w:tab w:val="right" w:pos="1247"/>
        </w:tabs>
        <w:ind w:left="1361" w:hanging="1361"/>
      </w:pPr>
      <w:r>
        <w:tab/>
      </w:r>
      <w:r w:rsidRPr="00EA69B4">
        <w:t>(1)</w:t>
      </w:r>
      <w:r>
        <w:tab/>
        <w:t>A person must not carry out incidental diving work unless the person:</w:t>
      </w:r>
    </w:p>
    <w:p w14:paraId="1F5BF1E0" w14:textId="77777777" w:rsidR="009F0259" w:rsidRDefault="009F0259" w:rsidP="009F0259">
      <w:pPr>
        <w:pStyle w:val="DraftHeading3"/>
        <w:tabs>
          <w:tab w:val="right" w:pos="1757"/>
        </w:tabs>
        <w:ind w:left="1871" w:hanging="1871"/>
      </w:pPr>
      <w:r>
        <w:tab/>
      </w:r>
      <w:r w:rsidRPr="000A6F31">
        <w:t>(a)</w:t>
      </w:r>
      <w:r>
        <w:tab/>
        <w:t>has the knowledge and skill referred to in regulation 171A; and</w:t>
      </w:r>
    </w:p>
    <w:p w14:paraId="255AEE7A" w14:textId="77777777" w:rsidR="009F0259" w:rsidRDefault="009F0259" w:rsidP="009F0259">
      <w:pPr>
        <w:pStyle w:val="DraftHeading3"/>
        <w:tabs>
          <w:tab w:val="right" w:pos="1757"/>
        </w:tabs>
        <w:ind w:left="1871" w:hanging="1871"/>
      </w:pPr>
      <w:r>
        <w:tab/>
      </w:r>
      <w:r w:rsidRPr="000A6F31">
        <w:t>(</w:t>
      </w:r>
      <w:r>
        <w:t>b</w:t>
      </w:r>
      <w:r w:rsidRPr="000A6F31">
        <w:t>)</w:t>
      </w:r>
      <w:r>
        <w:tab/>
        <w:t>has relevant diving experience; and</w:t>
      </w:r>
    </w:p>
    <w:p w14:paraId="2C7B7877" w14:textId="77777777" w:rsidR="009F0259" w:rsidRDefault="009F0259" w:rsidP="009F0259">
      <w:pPr>
        <w:pStyle w:val="DraftHeading3"/>
        <w:tabs>
          <w:tab w:val="right" w:pos="1757"/>
        </w:tabs>
        <w:ind w:left="1871" w:hanging="1871"/>
      </w:pPr>
      <w:r>
        <w:tab/>
        <w:t>(c)</w:t>
      </w:r>
      <w:r>
        <w:tab/>
        <w:t>is accompanied and supervised in the water by a person who has the competencies referred to in regulation 171.</w:t>
      </w:r>
    </w:p>
    <w:p w14:paraId="17C94546" w14:textId="77777777" w:rsidR="009F0259" w:rsidRPr="00277D87" w:rsidRDefault="009F0259" w:rsidP="009F0259">
      <w:pPr>
        <w:pStyle w:val="DraftSub-sectionNote"/>
        <w:tabs>
          <w:tab w:val="right" w:pos="1814"/>
        </w:tabs>
        <w:ind w:left="1361"/>
        <w:rPr>
          <w:b/>
        </w:rPr>
      </w:pPr>
      <w:r w:rsidRPr="00277D87">
        <w:rPr>
          <w:b/>
        </w:rPr>
        <w:t>Note</w:t>
      </w:r>
    </w:p>
    <w:p w14:paraId="1F735251" w14:textId="77777777" w:rsidR="009F0259" w:rsidRDefault="009F0259" w:rsidP="009F0259">
      <w:pPr>
        <w:pStyle w:val="DraftSub-sectionNote"/>
        <w:tabs>
          <w:tab w:val="right" w:pos="1814"/>
        </w:tabs>
        <w:ind w:left="1361"/>
      </w:pPr>
      <w:r>
        <w:t>See section 44 of the Act.</w:t>
      </w:r>
    </w:p>
    <w:p w14:paraId="2629B6A2" w14:textId="77777777" w:rsidR="009F0259" w:rsidRDefault="009F0259" w:rsidP="009F0259">
      <w:pPr>
        <w:pStyle w:val="DraftHeading2"/>
        <w:tabs>
          <w:tab w:val="right" w:pos="1247"/>
        </w:tabs>
        <w:ind w:left="1361" w:hanging="1361"/>
      </w:pPr>
      <w:r>
        <w:tab/>
      </w:r>
      <w:r w:rsidRPr="00EA69B4">
        <w:t>(2)</w:t>
      </w:r>
      <w:r>
        <w:tab/>
        <w:t xml:space="preserve">In this regulation, a person has </w:t>
      </w:r>
      <w:r w:rsidRPr="007F5A1A">
        <w:rPr>
          <w:b/>
          <w:i/>
        </w:rPr>
        <w:t xml:space="preserve">relevant </w:t>
      </w:r>
      <w:r>
        <w:rPr>
          <w:b/>
          <w:i/>
        </w:rPr>
        <w:t xml:space="preserve">diving </w:t>
      </w:r>
      <w:r w:rsidRPr="007F5A1A">
        <w:rPr>
          <w:b/>
          <w:i/>
        </w:rPr>
        <w:t>experience</w:t>
      </w:r>
      <w:r>
        <w:t xml:space="preserve"> if the person has logged at least 15 hours of diving, of which at least 8 hours and 20 minutes were spent diving between 10 metres above and any depth below the maximum depth at which the diving work is to be carried out.</w:t>
      </w:r>
    </w:p>
    <w:p w14:paraId="29502A16" w14:textId="77777777" w:rsidR="009F0259" w:rsidRPr="00EA69B4" w:rsidRDefault="009F0259" w:rsidP="009F0259">
      <w:pPr>
        <w:pStyle w:val="StyleDraftHeading1Left0cmHanging15cm1"/>
      </w:pPr>
      <w:r>
        <w:lastRenderedPageBreak/>
        <w:tab/>
      </w:r>
      <w:bookmarkStart w:id="255" w:name="_Toc102390375"/>
      <w:bookmarkStart w:id="256" w:name="_Toc136427921"/>
      <w:r>
        <w:t>173</w:t>
      </w:r>
      <w:r>
        <w:tab/>
        <w:t>Competence of worker—limited scientific diving work</w:t>
      </w:r>
      <w:bookmarkEnd w:id="255"/>
      <w:bookmarkEnd w:id="256"/>
    </w:p>
    <w:p w14:paraId="036B618B" w14:textId="77777777" w:rsidR="009F0259" w:rsidRPr="00EA69B4" w:rsidRDefault="009F0259" w:rsidP="009F0259">
      <w:pPr>
        <w:pStyle w:val="DraftHeading2"/>
        <w:tabs>
          <w:tab w:val="right" w:pos="1247"/>
        </w:tabs>
        <w:ind w:left="1361" w:hanging="1361"/>
      </w:pPr>
      <w:r>
        <w:tab/>
      </w:r>
      <w:r w:rsidRPr="00EA69B4">
        <w:t>(1)</w:t>
      </w:r>
      <w:r>
        <w:tab/>
        <w:t>A person must not carry out limited scientific diving work unless the person has:</w:t>
      </w:r>
    </w:p>
    <w:p w14:paraId="4989B2EA" w14:textId="77777777" w:rsidR="009F0259" w:rsidRDefault="009F0259" w:rsidP="009F0259">
      <w:pPr>
        <w:pStyle w:val="DraftHeading3"/>
        <w:tabs>
          <w:tab w:val="right" w:pos="1757"/>
        </w:tabs>
        <w:ind w:left="1871" w:hanging="1871"/>
      </w:pPr>
      <w:r>
        <w:tab/>
      </w:r>
      <w:r w:rsidRPr="000A6F31">
        <w:t>(</w:t>
      </w:r>
      <w:r>
        <w:t>a</w:t>
      </w:r>
      <w:r w:rsidRPr="000A6F31">
        <w:t>)</w:t>
      </w:r>
      <w:r>
        <w:tab/>
        <w:t>the training, qualification or experience referred to in regulation 171A; and</w:t>
      </w:r>
    </w:p>
    <w:p w14:paraId="42A1954C" w14:textId="77777777" w:rsidR="009F0259" w:rsidRPr="00D61CA1" w:rsidRDefault="009F0259" w:rsidP="009F0259">
      <w:pPr>
        <w:pStyle w:val="DraftHeading3"/>
        <w:tabs>
          <w:tab w:val="right" w:pos="1757"/>
        </w:tabs>
        <w:ind w:left="1871" w:hanging="1871"/>
      </w:pPr>
      <w:r>
        <w:tab/>
      </w:r>
      <w:r w:rsidRPr="000A6F31">
        <w:t>(</w:t>
      </w:r>
      <w:r>
        <w:t>b</w:t>
      </w:r>
      <w:r w:rsidRPr="000A6F31">
        <w:t>)</w:t>
      </w:r>
      <w:r>
        <w:tab/>
        <w:t>if the person is not permanently resident in Australia—relevant diving experience, including relevant diving experience obtained outside Australia.</w:t>
      </w:r>
    </w:p>
    <w:p w14:paraId="4BE959BA" w14:textId="77777777" w:rsidR="009F0259" w:rsidRPr="00277D87" w:rsidRDefault="009F0259" w:rsidP="009F0259">
      <w:pPr>
        <w:pStyle w:val="DraftSub-sectionNote"/>
        <w:tabs>
          <w:tab w:val="right" w:pos="1814"/>
        </w:tabs>
        <w:ind w:left="1361"/>
        <w:rPr>
          <w:b/>
        </w:rPr>
      </w:pPr>
      <w:r w:rsidRPr="00277D87">
        <w:rPr>
          <w:b/>
        </w:rPr>
        <w:t>Note</w:t>
      </w:r>
    </w:p>
    <w:p w14:paraId="52241B99" w14:textId="77777777" w:rsidR="009F0259" w:rsidRDefault="009F0259" w:rsidP="009F0259">
      <w:pPr>
        <w:pStyle w:val="DraftSub-sectionNote"/>
        <w:tabs>
          <w:tab w:val="right" w:pos="1814"/>
        </w:tabs>
        <w:ind w:left="1361"/>
      </w:pPr>
      <w:r>
        <w:t>See section 44 of the Act.</w:t>
      </w:r>
    </w:p>
    <w:p w14:paraId="4E438D0E" w14:textId="77777777" w:rsidR="009F0259" w:rsidRDefault="009F0259" w:rsidP="009F0259">
      <w:pPr>
        <w:pStyle w:val="DraftHeading2"/>
        <w:tabs>
          <w:tab w:val="right" w:pos="1247"/>
        </w:tabs>
        <w:ind w:left="1361" w:hanging="1361"/>
      </w:pPr>
      <w:r>
        <w:tab/>
      </w:r>
      <w:r w:rsidRPr="00EA69B4">
        <w:t>(2)</w:t>
      </w:r>
      <w:r>
        <w:tab/>
        <w:t xml:space="preserve">In this regulation, a person has </w:t>
      </w:r>
      <w:r w:rsidRPr="006A01ED">
        <w:rPr>
          <w:b/>
          <w:i/>
        </w:rPr>
        <w:t>relevant diving experience</w:t>
      </w:r>
      <w:r>
        <w:t xml:space="preserve"> if the person has logged at least 60 hours diving of which at least 8 hours and 20 minutes were spent diving between 10 metres above and any depth below the maximum depth at which the limited scientific diving work is to be carried out.</w:t>
      </w:r>
    </w:p>
    <w:p w14:paraId="10872F13" w14:textId="77777777" w:rsidR="009F0259" w:rsidRDefault="009F0259" w:rsidP="009F0259">
      <w:pPr>
        <w:pStyle w:val="StyleDraftHeading1Left0cmHanging15cm1"/>
      </w:pPr>
      <w:r>
        <w:tab/>
      </w:r>
      <w:bookmarkStart w:id="257" w:name="_Toc102390376"/>
      <w:bookmarkStart w:id="258" w:name="_Toc136427922"/>
      <w:r>
        <w:t>174</w:t>
      </w:r>
      <w:r>
        <w:tab/>
        <w:t>Competence of competent person supervising general diving work</w:t>
      </w:r>
      <w:bookmarkEnd w:id="257"/>
      <w:bookmarkEnd w:id="258"/>
    </w:p>
    <w:p w14:paraId="2D25AF57" w14:textId="77777777" w:rsidR="009F0259" w:rsidRDefault="009F0259" w:rsidP="009F0259">
      <w:pPr>
        <w:pStyle w:val="BodySectionSub"/>
      </w:pPr>
      <w:r>
        <w:t>A person appointed under regulation 177 must not perform any function associated with that appointment unless the person has:</w:t>
      </w:r>
    </w:p>
    <w:p w14:paraId="19C4625E" w14:textId="77777777" w:rsidR="009F0259" w:rsidRDefault="009F0259" w:rsidP="009F0259">
      <w:pPr>
        <w:pStyle w:val="DraftHeading3"/>
        <w:tabs>
          <w:tab w:val="right" w:pos="1757"/>
        </w:tabs>
        <w:ind w:left="1871" w:hanging="1871"/>
      </w:pPr>
      <w:r>
        <w:tab/>
      </w:r>
      <w:r w:rsidRPr="009B5D24">
        <w:t>(a)</w:t>
      </w:r>
      <w:r>
        <w:tab/>
        <w:t>the qualification specified in regulation 171; and</w:t>
      </w:r>
    </w:p>
    <w:p w14:paraId="1DFE67BF" w14:textId="77777777" w:rsidR="009F0259" w:rsidRDefault="009F0259" w:rsidP="009F0259">
      <w:pPr>
        <w:pStyle w:val="DraftHeading3"/>
        <w:tabs>
          <w:tab w:val="right" w:pos="1757"/>
        </w:tabs>
        <w:ind w:left="1871" w:hanging="1871"/>
      </w:pPr>
      <w:r>
        <w:tab/>
      </w:r>
      <w:r w:rsidRPr="00EE53B8">
        <w:t>(b)</w:t>
      </w:r>
      <w:r>
        <w:tab/>
        <w:t>experience in the type of diving work to be supervised.</w:t>
      </w:r>
    </w:p>
    <w:p w14:paraId="43DEDBAF" w14:textId="77777777" w:rsidR="009F0259" w:rsidRPr="00261F1F" w:rsidRDefault="009F0259" w:rsidP="009F0259">
      <w:pPr>
        <w:pStyle w:val="DraftSectionNote"/>
        <w:tabs>
          <w:tab w:val="right" w:pos="1304"/>
        </w:tabs>
        <w:ind w:left="850"/>
        <w:rPr>
          <w:b/>
        </w:rPr>
      </w:pPr>
      <w:r w:rsidRPr="00B16CD4">
        <w:rPr>
          <w:b/>
        </w:rPr>
        <w:t>Note</w:t>
      </w:r>
    </w:p>
    <w:p w14:paraId="579EA57C" w14:textId="77777777" w:rsidR="009F0259" w:rsidRDefault="009F0259" w:rsidP="009F0259">
      <w:pPr>
        <w:pStyle w:val="DraftSectionNote"/>
        <w:tabs>
          <w:tab w:val="right" w:pos="1304"/>
        </w:tabs>
        <w:ind w:left="850"/>
      </w:pPr>
      <w:r>
        <w:t>See section 44 of the Act.</w:t>
      </w:r>
    </w:p>
    <w:p w14:paraId="7C3F68E0" w14:textId="77777777" w:rsidR="009F0259" w:rsidRDefault="009F0259" w:rsidP="009F0259">
      <w:pPr>
        <w:pStyle w:val="StyleDraftHeading1Left0cmHanging15cm1"/>
      </w:pPr>
      <w:r>
        <w:tab/>
      </w:r>
      <w:bookmarkStart w:id="259" w:name="_Toc102390377"/>
      <w:bookmarkStart w:id="260" w:name="_Toc136427923"/>
      <w:r>
        <w:t>175</w:t>
      </w:r>
      <w:r>
        <w:tab/>
        <w:t>Evidence of competence—duty of person conducting business or undertaking</w:t>
      </w:r>
      <w:bookmarkEnd w:id="259"/>
      <w:bookmarkEnd w:id="260"/>
    </w:p>
    <w:p w14:paraId="27A7499F" w14:textId="77777777" w:rsidR="009F0259" w:rsidRDefault="009F0259" w:rsidP="009F0259">
      <w:pPr>
        <w:pStyle w:val="DraftHeading2"/>
        <w:tabs>
          <w:tab w:val="right" w:pos="1247"/>
        </w:tabs>
        <w:ind w:left="1361" w:hanging="1361"/>
      </w:pPr>
      <w:r>
        <w:tab/>
      </w:r>
      <w:r w:rsidRPr="00AA21FC">
        <w:t>(1)</w:t>
      </w:r>
      <w:r>
        <w:tab/>
        <w:t>A person conducting a business or undertaking at a workplace must not direct or allow a worker to carry out general diving work unless the person sees written evidence provided by the worker that the worker has the relevant competence required under this Division.</w:t>
      </w:r>
    </w:p>
    <w:p w14:paraId="57C01022" w14:textId="77777777" w:rsidR="009F0259" w:rsidRDefault="009F0259" w:rsidP="009F0259">
      <w:pPr>
        <w:pStyle w:val="BodySectionSub"/>
      </w:pPr>
      <w:r>
        <w:t>Maximum penalty:</w:t>
      </w:r>
    </w:p>
    <w:p w14:paraId="7E37CB1B" w14:textId="77777777" w:rsidR="009F0259" w:rsidRDefault="009F0259" w:rsidP="009F0259">
      <w:pPr>
        <w:pStyle w:val="BodyParagraph"/>
      </w:pPr>
      <w:r>
        <w:t>In the case of an individual—$1 250.</w:t>
      </w:r>
    </w:p>
    <w:p w14:paraId="3D77B415" w14:textId="77777777" w:rsidR="009F0259" w:rsidRDefault="009F0259" w:rsidP="009F0259">
      <w:pPr>
        <w:pStyle w:val="BodyParagraph"/>
      </w:pPr>
      <w:r>
        <w:t>In the case of a body corporate—$6 000.</w:t>
      </w:r>
    </w:p>
    <w:p w14:paraId="34446B69" w14:textId="77777777" w:rsidR="009F0259" w:rsidRDefault="009F0259" w:rsidP="009F0259">
      <w:pPr>
        <w:pStyle w:val="DraftHeading2"/>
        <w:tabs>
          <w:tab w:val="right" w:pos="1247"/>
        </w:tabs>
        <w:ind w:left="1361" w:hanging="1361"/>
      </w:pPr>
      <w:r>
        <w:tab/>
      </w:r>
      <w:r w:rsidRPr="003931F7">
        <w:t>(2)</w:t>
      </w:r>
      <w:r>
        <w:tab/>
        <w:t xml:space="preserve">A person conducting a business or undertaking at a workplace must not direct or allow a person appointed under regulation 177 to perform any of the functions associated with that appointment unless the person conducting the business or undertaking sees </w:t>
      </w:r>
      <w:r>
        <w:lastRenderedPageBreak/>
        <w:t>written evidence provided by the person appointed that the person appointed has the competence required under regulation 174.</w:t>
      </w:r>
    </w:p>
    <w:p w14:paraId="3FD9768F" w14:textId="77777777" w:rsidR="009F0259" w:rsidRDefault="009F0259" w:rsidP="009F0259">
      <w:pPr>
        <w:pStyle w:val="BodySectionSub"/>
      </w:pPr>
      <w:r>
        <w:t>Maximum penalty:</w:t>
      </w:r>
    </w:p>
    <w:p w14:paraId="14A61681" w14:textId="77777777" w:rsidR="009F0259" w:rsidRDefault="009F0259" w:rsidP="009F0259">
      <w:pPr>
        <w:pStyle w:val="BodyParagraph"/>
      </w:pPr>
      <w:r>
        <w:t>In the case of an individual—$1 250.</w:t>
      </w:r>
    </w:p>
    <w:p w14:paraId="42BA2270" w14:textId="77777777" w:rsidR="009F0259" w:rsidRDefault="009F0259" w:rsidP="009F0259">
      <w:pPr>
        <w:pStyle w:val="BodyParagraph"/>
      </w:pPr>
      <w:r>
        <w:t>In the case of a body corporate—$6 000.</w:t>
      </w:r>
    </w:p>
    <w:p w14:paraId="79C7F8C7" w14:textId="77777777" w:rsidR="009F0259" w:rsidRDefault="009F0259" w:rsidP="009F0259">
      <w:pPr>
        <w:pStyle w:val="DraftHeading2"/>
        <w:tabs>
          <w:tab w:val="right" w:pos="1247"/>
        </w:tabs>
        <w:ind w:left="1361" w:hanging="1361"/>
      </w:pPr>
      <w:r>
        <w:tab/>
      </w:r>
      <w:r w:rsidRPr="00AA21FC">
        <w:t>(</w:t>
      </w:r>
      <w:r>
        <w:t>3</w:t>
      </w:r>
      <w:r w:rsidRPr="00AA21FC">
        <w:t>)</w:t>
      </w:r>
      <w:r>
        <w:tab/>
        <w:t>A person conducting a business or undertaking must keep the written evidence given to the person:</w:t>
      </w:r>
    </w:p>
    <w:p w14:paraId="079FDF2F" w14:textId="77777777" w:rsidR="009F0259" w:rsidRDefault="009F0259" w:rsidP="009F0259">
      <w:pPr>
        <w:pStyle w:val="DraftHeading3"/>
        <w:tabs>
          <w:tab w:val="right" w:pos="1757"/>
        </w:tabs>
        <w:ind w:left="1871" w:hanging="1871"/>
      </w:pPr>
      <w:r>
        <w:tab/>
      </w:r>
      <w:r w:rsidRPr="003931F7">
        <w:t>(a)</w:t>
      </w:r>
      <w:r>
        <w:tab/>
        <w:t xml:space="preserve">under </w:t>
      </w:r>
      <w:proofErr w:type="spellStart"/>
      <w:r>
        <w:t>subregulation</w:t>
      </w:r>
      <w:proofErr w:type="spellEnd"/>
      <w:r>
        <w:t xml:space="preserve"> (1)—for at least 1 year after the diving work is carried out;</w:t>
      </w:r>
    </w:p>
    <w:p w14:paraId="1B41CF57" w14:textId="77777777" w:rsidR="009F0259" w:rsidRDefault="009F0259" w:rsidP="009F0259">
      <w:pPr>
        <w:pStyle w:val="DraftHeading3"/>
        <w:tabs>
          <w:tab w:val="right" w:pos="1757"/>
        </w:tabs>
        <w:ind w:left="1871" w:hanging="1871"/>
      </w:pPr>
      <w:r>
        <w:tab/>
      </w:r>
      <w:r w:rsidRPr="003931F7">
        <w:t>(b)</w:t>
      </w:r>
      <w:r>
        <w:tab/>
        <w:t xml:space="preserve">under </w:t>
      </w:r>
      <w:proofErr w:type="spellStart"/>
      <w:r>
        <w:t>subregulation</w:t>
      </w:r>
      <w:proofErr w:type="spellEnd"/>
      <w:r>
        <w:t xml:space="preserve"> (2)—for at least 1 year after the last occasion on which the person performs a function associated with the appointment.</w:t>
      </w:r>
    </w:p>
    <w:p w14:paraId="46BBF819" w14:textId="77777777" w:rsidR="009F0259" w:rsidRDefault="009F0259" w:rsidP="009F0259">
      <w:pPr>
        <w:pStyle w:val="BodySectionSub"/>
      </w:pPr>
      <w:r>
        <w:t>Maximum penalty:</w:t>
      </w:r>
    </w:p>
    <w:p w14:paraId="3429B977" w14:textId="77777777" w:rsidR="009F0259" w:rsidRDefault="009F0259" w:rsidP="009F0259">
      <w:pPr>
        <w:pStyle w:val="BodyParagraph"/>
      </w:pPr>
      <w:r>
        <w:t>In the case of an individual—$1 250.</w:t>
      </w:r>
    </w:p>
    <w:p w14:paraId="3FBCD0AA" w14:textId="77777777" w:rsidR="009F0259" w:rsidRDefault="009F0259" w:rsidP="009F0259">
      <w:pPr>
        <w:pStyle w:val="BodyParagraph"/>
      </w:pPr>
      <w:r>
        <w:t>In the case of a body corporate—$6 000.</w:t>
      </w:r>
    </w:p>
    <w:p w14:paraId="499DD9B5" w14:textId="77777777" w:rsidR="009F0259" w:rsidRDefault="009F0259" w:rsidP="009F0259">
      <w:pPr>
        <w:pStyle w:val="StyleHeading-DIVISIONLeftLeft0cmHanging275cm"/>
      </w:pPr>
      <w:bookmarkStart w:id="261" w:name="_Toc102390378"/>
      <w:bookmarkStart w:id="262" w:name="_Toc136427924"/>
      <w:r>
        <w:t xml:space="preserve">Division 3 </w:t>
      </w:r>
      <w:r>
        <w:tab/>
        <w:t>Managing risks—general diving work</w:t>
      </w:r>
      <w:bookmarkEnd w:id="261"/>
      <w:bookmarkEnd w:id="262"/>
    </w:p>
    <w:p w14:paraId="47B5C753" w14:textId="77777777" w:rsidR="009F0259" w:rsidRDefault="009F0259" w:rsidP="009F0259">
      <w:pPr>
        <w:pStyle w:val="StyleDraftHeading1Left0cmHanging15cm1"/>
      </w:pPr>
      <w:r>
        <w:tab/>
      </w:r>
      <w:bookmarkStart w:id="263" w:name="_Toc102390379"/>
      <w:bookmarkStart w:id="264" w:name="_Toc136427925"/>
      <w:r>
        <w:t>176</w:t>
      </w:r>
      <w:r>
        <w:tab/>
        <w:t>Management of risks to health and safety</w:t>
      </w:r>
      <w:bookmarkEnd w:id="263"/>
      <w:bookmarkEnd w:id="264"/>
    </w:p>
    <w:p w14:paraId="23AC9B70" w14:textId="77777777" w:rsidR="009F0259" w:rsidRDefault="009F0259" w:rsidP="009F0259">
      <w:pPr>
        <w:pStyle w:val="DraftHeading2"/>
        <w:tabs>
          <w:tab w:val="right" w:pos="1247"/>
        </w:tabs>
        <w:ind w:left="1361" w:hanging="1361"/>
      </w:pPr>
      <w:r>
        <w:tab/>
        <w:t>(1)</w:t>
      </w:r>
      <w:r>
        <w:tab/>
        <w:t>A person conducting a business or undertaking at a workplace must manage risks to health and safety associated with general diving work, in accordance with Part 3.1.</w:t>
      </w:r>
    </w:p>
    <w:p w14:paraId="2FD3DAD3" w14:textId="77777777" w:rsidR="009F0259" w:rsidRPr="00834BAA" w:rsidRDefault="009F0259" w:rsidP="009F0259">
      <w:pPr>
        <w:pStyle w:val="DraftSub-sectionNote"/>
        <w:tabs>
          <w:tab w:val="right" w:pos="1814"/>
        </w:tabs>
        <w:ind w:left="1361"/>
        <w:rPr>
          <w:b/>
        </w:rPr>
      </w:pPr>
      <w:r w:rsidRPr="00834BAA">
        <w:rPr>
          <w:b/>
        </w:rPr>
        <w:t>Note</w:t>
      </w:r>
    </w:p>
    <w:p w14:paraId="6D7EA0E6" w14:textId="77777777" w:rsidR="009F0259" w:rsidRDefault="009F0259" w:rsidP="009F0259">
      <w:pPr>
        <w:pStyle w:val="DraftSub-sectionNote"/>
        <w:tabs>
          <w:tab w:val="right" w:pos="1814"/>
        </w:tabs>
        <w:ind w:left="1361"/>
      </w:pPr>
      <w:r>
        <w:t>WHS Act—section 19 (see regulation 9).</w:t>
      </w:r>
    </w:p>
    <w:p w14:paraId="2DEF8600" w14:textId="77777777" w:rsidR="009F0259" w:rsidRDefault="009F0259" w:rsidP="009F0259">
      <w:pPr>
        <w:pStyle w:val="DraftHeading2"/>
        <w:tabs>
          <w:tab w:val="right" w:pos="1247"/>
        </w:tabs>
        <w:ind w:left="1361" w:hanging="1361"/>
      </w:pPr>
      <w:r>
        <w:tab/>
      </w:r>
      <w:r w:rsidRPr="00D063F2">
        <w:t>(2)</w:t>
      </w:r>
      <w:r>
        <w:tab/>
        <w:t xml:space="preserve">A person conducting a business or undertaking must ensure that a risk assessment is conducted by a competent person for the purposes of </w:t>
      </w:r>
      <w:proofErr w:type="spellStart"/>
      <w:r>
        <w:t>subregulation</w:t>
      </w:r>
      <w:proofErr w:type="spellEnd"/>
      <w:r>
        <w:t xml:space="preserve"> (1).</w:t>
      </w:r>
    </w:p>
    <w:p w14:paraId="58F47DF3" w14:textId="77777777" w:rsidR="009F0259" w:rsidRDefault="009F0259" w:rsidP="009F0259">
      <w:pPr>
        <w:pStyle w:val="BodySectionSub"/>
      </w:pPr>
      <w:r>
        <w:t>Maximum penalty:</w:t>
      </w:r>
    </w:p>
    <w:p w14:paraId="3690A5D9" w14:textId="77777777" w:rsidR="009F0259" w:rsidRDefault="009F0259" w:rsidP="009F0259">
      <w:pPr>
        <w:pStyle w:val="BodyParagraph"/>
      </w:pPr>
      <w:r>
        <w:t>In the case of an individual—$3 600.</w:t>
      </w:r>
    </w:p>
    <w:p w14:paraId="6637561D" w14:textId="77777777" w:rsidR="009F0259" w:rsidRDefault="009F0259" w:rsidP="009F0259">
      <w:pPr>
        <w:pStyle w:val="BodyParagraph"/>
      </w:pPr>
      <w:r>
        <w:t>In the case of a body corporate—$18 000.</w:t>
      </w:r>
    </w:p>
    <w:p w14:paraId="73EF8008" w14:textId="77777777" w:rsidR="009F0259" w:rsidRDefault="009F0259" w:rsidP="009F0259">
      <w:pPr>
        <w:pStyle w:val="DraftHeading2"/>
        <w:tabs>
          <w:tab w:val="right" w:pos="1247"/>
        </w:tabs>
        <w:ind w:left="1361" w:hanging="1361"/>
      </w:pPr>
      <w:r>
        <w:tab/>
      </w:r>
      <w:r w:rsidRPr="00D063F2">
        <w:t>(3)</w:t>
      </w:r>
      <w:r>
        <w:tab/>
        <w:t xml:space="preserve">The person must ensure that a risk assessment conducted under </w:t>
      </w:r>
      <w:proofErr w:type="spellStart"/>
      <w:r>
        <w:t>subregulation</w:t>
      </w:r>
      <w:proofErr w:type="spellEnd"/>
      <w:r>
        <w:t xml:space="preserve"> (2) is recorded in writing.</w:t>
      </w:r>
    </w:p>
    <w:p w14:paraId="460FA985" w14:textId="77777777" w:rsidR="009F0259" w:rsidRDefault="009F0259" w:rsidP="009F0259">
      <w:pPr>
        <w:pStyle w:val="BodySectionSub"/>
      </w:pPr>
      <w:r>
        <w:t>Maximum penalty:</w:t>
      </w:r>
    </w:p>
    <w:p w14:paraId="61E71B78" w14:textId="77777777" w:rsidR="009F0259" w:rsidRDefault="009F0259" w:rsidP="009F0259">
      <w:pPr>
        <w:pStyle w:val="BodyParagraph"/>
      </w:pPr>
      <w:r>
        <w:t>In the case of an individual—$1 250.</w:t>
      </w:r>
    </w:p>
    <w:p w14:paraId="7A15C7B9" w14:textId="77777777" w:rsidR="009F0259" w:rsidRDefault="009F0259" w:rsidP="009F0259">
      <w:pPr>
        <w:pStyle w:val="BodyParagraph"/>
      </w:pPr>
      <w:r>
        <w:t>In the case of a body corporate—$6 000.</w:t>
      </w:r>
    </w:p>
    <w:p w14:paraId="309BEB16" w14:textId="77777777" w:rsidR="009F0259" w:rsidRDefault="009F0259" w:rsidP="009F0259">
      <w:pPr>
        <w:pStyle w:val="StyleDraftHeading1Left0cmHanging15cm1"/>
      </w:pPr>
      <w:r>
        <w:lastRenderedPageBreak/>
        <w:tab/>
      </w:r>
      <w:bookmarkStart w:id="265" w:name="_Toc102390380"/>
      <w:bookmarkStart w:id="266" w:name="_Toc136427926"/>
      <w:r>
        <w:t>177</w:t>
      </w:r>
      <w:r>
        <w:tab/>
        <w:t>Appointment of competent person to supervise diving work</w:t>
      </w:r>
      <w:bookmarkEnd w:id="265"/>
      <w:bookmarkEnd w:id="266"/>
    </w:p>
    <w:p w14:paraId="68966D9A" w14:textId="77777777" w:rsidR="009F0259" w:rsidRDefault="009F0259" w:rsidP="009F0259">
      <w:pPr>
        <w:pStyle w:val="BodySectionSub"/>
      </w:pPr>
      <w:r>
        <w:t>A person conducting a business or undertaking at a workplace must appoint 1 or more competent persons to:</w:t>
      </w:r>
    </w:p>
    <w:p w14:paraId="6DF79924" w14:textId="77777777" w:rsidR="009F0259" w:rsidRDefault="009F0259" w:rsidP="009F0259">
      <w:pPr>
        <w:pStyle w:val="DraftHeading3"/>
        <w:tabs>
          <w:tab w:val="right" w:pos="1757"/>
        </w:tabs>
        <w:ind w:left="1871" w:hanging="1871"/>
      </w:pPr>
      <w:r>
        <w:tab/>
      </w:r>
      <w:r w:rsidRPr="0073521E">
        <w:t>(a)</w:t>
      </w:r>
      <w:r>
        <w:tab/>
        <w:t>supervise general diving work carried out in the business or undertaking; and</w:t>
      </w:r>
    </w:p>
    <w:p w14:paraId="4EBADF02" w14:textId="77777777" w:rsidR="009F0259" w:rsidRDefault="009F0259" w:rsidP="009F0259">
      <w:pPr>
        <w:pStyle w:val="DraftHeading3"/>
        <w:tabs>
          <w:tab w:val="right" w:pos="1757"/>
        </w:tabs>
        <w:ind w:left="1871" w:hanging="1871"/>
      </w:pPr>
      <w:r>
        <w:tab/>
        <w:t>(b)</w:t>
      </w:r>
      <w:r>
        <w:tab/>
        <w:t>perform other functions under this Division.</w:t>
      </w:r>
    </w:p>
    <w:p w14:paraId="720A1CFA" w14:textId="77777777" w:rsidR="009F0259" w:rsidRDefault="009F0259" w:rsidP="009F0259">
      <w:pPr>
        <w:pStyle w:val="BodySectionSub"/>
      </w:pPr>
      <w:r>
        <w:t>Maximum penalty:</w:t>
      </w:r>
    </w:p>
    <w:p w14:paraId="09068714" w14:textId="77777777" w:rsidR="009F0259" w:rsidRDefault="009F0259" w:rsidP="009F0259">
      <w:pPr>
        <w:pStyle w:val="BodyParagraph"/>
      </w:pPr>
      <w:r>
        <w:t>In the case of an individual—$6 000.</w:t>
      </w:r>
    </w:p>
    <w:p w14:paraId="5A78BF3D" w14:textId="77777777" w:rsidR="009F0259" w:rsidRDefault="009F0259" w:rsidP="009F0259">
      <w:pPr>
        <w:pStyle w:val="BodyParagraph"/>
      </w:pPr>
      <w:r>
        <w:t>In the case of a body corporate—$30 000.</w:t>
      </w:r>
    </w:p>
    <w:p w14:paraId="654D711B" w14:textId="77777777" w:rsidR="009F0259" w:rsidRPr="009370F6" w:rsidRDefault="009F0259" w:rsidP="009F0259">
      <w:pPr>
        <w:pStyle w:val="DraftSectionNote"/>
        <w:tabs>
          <w:tab w:val="right" w:pos="1304"/>
        </w:tabs>
        <w:ind w:left="850"/>
        <w:rPr>
          <w:b/>
        </w:rPr>
      </w:pPr>
      <w:r w:rsidRPr="00B16CD4">
        <w:rPr>
          <w:b/>
        </w:rPr>
        <w:t>Note</w:t>
      </w:r>
    </w:p>
    <w:p w14:paraId="66F912DD" w14:textId="77777777" w:rsidR="009F0259" w:rsidRDefault="009F0259" w:rsidP="009F0259">
      <w:pPr>
        <w:pStyle w:val="DraftSectionNote"/>
        <w:tabs>
          <w:tab w:val="right" w:pos="1304"/>
        </w:tabs>
        <w:ind w:left="850"/>
      </w:pPr>
      <w:r>
        <w:t>See regulation 174 for the qualifications of the competent person.</w:t>
      </w:r>
    </w:p>
    <w:p w14:paraId="7C55A45D" w14:textId="77777777" w:rsidR="009F0259" w:rsidRDefault="009F0259" w:rsidP="009F0259">
      <w:pPr>
        <w:pStyle w:val="StyleDraftHeading1Left0cmHanging15cm1"/>
      </w:pPr>
      <w:r>
        <w:tab/>
      </w:r>
      <w:bookmarkStart w:id="267" w:name="_Toc102390381"/>
      <w:bookmarkStart w:id="268" w:name="_Toc136427927"/>
      <w:r>
        <w:t>178</w:t>
      </w:r>
      <w:r>
        <w:tab/>
        <w:t>Additional control—dive plan</w:t>
      </w:r>
      <w:bookmarkEnd w:id="267"/>
      <w:bookmarkEnd w:id="268"/>
    </w:p>
    <w:p w14:paraId="7C8F7C31" w14:textId="77777777" w:rsidR="009F0259" w:rsidRDefault="009F0259" w:rsidP="009F0259">
      <w:pPr>
        <w:pStyle w:val="DraftHeading2"/>
        <w:tabs>
          <w:tab w:val="right" w:pos="1247"/>
        </w:tabs>
        <w:ind w:left="1361" w:hanging="1361"/>
      </w:pPr>
      <w:r>
        <w:tab/>
      </w:r>
      <w:r w:rsidRPr="00011659">
        <w:t>(1)</w:t>
      </w:r>
      <w:r>
        <w:tab/>
        <w:t>A person conducting a business or undertaking at a workplace must not direct or allow general diving work to be carried out unless a dive plan for the dive:</w:t>
      </w:r>
    </w:p>
    <w:p w14:paraId="279C601C" w14:textId="77777777" w:rsidR="009F0259" w:rsidRDefault="009F0259" w:rsidP="009F0259">
      <w:pPr>
        <w:pStyle w:val="DraftHeading3"/>
        <w:tabs>
          <w:tab w:val="right" w:pos="1757"/>
        </w:tabs>
        <w:ind w:left="1871" w:hanging="1871"/>
      </w:pPr>
      <w:r>
        <w:tab/>
      </w:r>
      <w:r w:rsidRPr="00011659">
        <w:t>(a)</w:t>
      </w:r>
      <w:r>
        <w:tab/>
        <w:t>is prepared by a competent person appointed under regulation 177; or</w:t>
      </w:r>
    </w:p>
    <w:p w14:paraId="351FD2D6" w14:textId="77777777" w:rsidR="009F0259" w:rsidRDefault="009F0259" w:rsidP="009F0259">
      <w:pPr>
        <w:pStyle w:val="DraftHeading3"/>
        <w:tabs>
          <w:tab w:val="right" w:pos="1757"/>
        </w:tabs>
        <w:ind w:left="1871" w:hanging="1871"/>
      </w:pPr>
      <w:r>
        <w:tab/>
      </w:r>
      <w:r w:rsidRPr="00011659">
        <w:t>(b)</w:t>
      </w:r>
      <w:r>
        <w:tab/>
        <w:t>has been prepared by a competent person appointed under regulation 177 on an earlier occasion for a similar dive.</w:t>
      </w:r>
    </w:p>
    <w:p w14:paraId="20E82C38" w14:textId="77777777" w:rsidR="009F0259" w:rsidRDefault="009F0259" w:rsidP="009F0259">
      <w:pPr>
        <w:pStyle w:val="BodySectionSub"/>
      </w:pPr>
      <w:r>
        <w:t>Maximum penalty:</w:t>
      </w:r>
    </w:p>
    <w:p w14:paraId="05F516F8" w14:textId="77777777" w:rsidR="009F0259" w:rsidRDefault="009F0259" w:rsidP="009F0259">
      <w:pPr>
        <w:pStyle w:val="BodyParagraph"/>
      </w:pPr>
      <w:r>
        <w:t>In the case of an individual—$6 000.</w:t>
      </w:r>
    </w:p>
    <w:p w14:paraId="267EEB88" w14:textId="77777777" w:rsidR="009F0259" w:rsidRDefault="009F0259" w:rsidP="009F0259">
      <w:pPr>
        <w:pStyle w:val="BodyParagraph"/>
      </w:pPr>
      <w:r>
        <w:t>In the case of a body corporate—$30 000.</w:t>
      </w:r>
    </w:p>
    <w:p w14:paraId="6E1E8629" w14:textId="77777777" w:rsidR="009F0259" w:rsidRDefault="009F0259" w:rsidP="009F0259">
      <w:pPr>
        <w:pStyle w:val="DraftHeading2"/>
        <w:tabs>
          <w:tab w:val="right" w:pos="1247"/>
        </w:tabs>
        <w:ind w:left="1361" w:hanging="1361"/>
      </w:pPr>
      <w:r>
        <w:tab/>
      </w:r>
      <w:r w:rsidRPr="00011659">
        <w:t>(2)</w:t>
      </w:r>
      <w:r>
        <w:tab/>
        <w:t>A dive plan must state the following:</w:t>
      </w:r>
    </w:p>
    <w:p w14:paraId="240DD738" w14:textId="77777777" w:rsidR="009F0259" w:rsidRDefault="009F0259" w:rsidP="009F0259">
      <w:pPr>
        <w:pStyle w:val="DraftHeading3"/>
        <w:tabs>
          <w:tab w:val="right" w:pos="1757"/>
        </w:tabs>
        <w:ind w:left="1871" w:hanging="1871"/>
      </w:pPr>
      <w:r>
        <w:tab/>
      </w:r>
      <w:r w:rsidRPr="00011659">
        <w:t>(a)</w:t>
      </w:r>
      <w:r>
        <w:tab/>
        <w:t>the method of carrying out the diving work to which it relates;</w:t>
      </w:r>
    </w:p>
    <w:p w14:paraId="420650CA" w14:textId="77777777" w:rsidR="009F0259" w:rsidRDefault="009F0259" w:rsidP="009F0259">
      <w:pPr>
        <w:pStyle w:val="DraftHeading3"/>
        <w:tabs>
          <w:tab w:val="right" w:pos="1757"/>
        </w:tabs>
        <w:ind w:left="1871" w:hanging="1871"/>
      </w:pPr>
      <w:r>
        <w:tab/>
      </w:r>
      <w:r w:rsidRPr="00011659">
        <w:t>(b)</w:t>
      </w:r>
      <w:r>
        <w:tab/>
        <w:t>the tasks and duties of each person involved in the dive;</w:t>
      </w:r>
    </w:p>
    <w:p w14:paraId="0756403C" w14:textId="77777777" w:rsidR="009F0259" w:rsidRDefault="009F0259" w:rsidP="009F0259">
      <w:pPr>
        <w:pStyle w:val="DraftHeading3"/>
        <w:tabs>
          <w:tab w:val="right" w:pos="1757"/>
        </w:tabs>
        <w:ind w:left="1871" w:hanging="1871"/>
      </w:pPr>
      <w:r>
        <w:tab/>
      </w:r>
      <w:r w:rsidRPr="00011659">
        <w:t>(c)</w:t>
      </w:r>
      <w:r>
        <w:tab/>
        <w:t>the diving equipment, breathing gases and procedures to be used in the dive;</w:t>
      </w:r>
    </w:p>
    <w:p w14:paraId="12EAF206" w14:textId="77777777" w:rsidR="009F0259" w:rsidRDefault="009F0259" w:rsidP="009F0259">
      <w:pPr>
        <w:pStyle w:val="DraftHeading3"/>
        <w:tabs>
          <w:tab w:val="right" w:pos="1757"/>
        </w:tabs>
        <w:ind w:left="1871" w:hanging="1871"/>
      </w:pPr>
      <w:r>
        <w:tab/>
      </w:r>
      <w:r w:rsidRPr="00011659">
        <w:t>(d)</w:t>
      </w:r>
      <w:r>
        <w:tab/>
        <w:t>as applicable, dive times, bottom times and decompression profiles;</w:t>
      </w:r>
    </w:p>
    <w:p w14:paraId="5A539ACF" w14:textId="77777777" w:rsidR="009F0259" w:rsidRDefault="009F0259" w:rsidP="009F0259">
      <w:pPr>
        <w:pStyle w:val="DraftHeading3"/>
        <w:tabs>
          <w:tab w:val="right" w:pos="1757"/>
        </w:tabs>
        <w:ind w:left="1871" w:hanging="1871"/>
      </w:pPr>
      <w:r>
        <w:tab/>
      </w:r>
      <w:r w:rsidRPr="00011659">
        <w:t>(e)</w:t>
      </w:r>
      <w:r>
        <w:tab/>
        <w:t>hazards relating to the dive and measures to be implemented in the control of risks associated with those hazards;</w:t>
      </w:r>
    </w:p>
    <w:p w14:paraId="5466CDBE" w14:textId="77777777" w:rsidR="009F0259" w:rsidRDefault="009F0259" w:rsidP="009F0259">
      <w:pPr>
        <w:pStyle w:val="DraftHeading3"/>
        <w:tabs>
          <w:tab w:val="right" w:pos="1757"/>
        </w:tabs>
        <w:ind w:left="1871" w:hanging="1871"/>
      </w:pPr>
      <w:r>
        <w:tab/>
      </w:r>
      <w:r w:rsidRPr="00011659">
        <w:t>(f)</w:t>
      </w:r>
      <w:r>
        <w:tab/>
        <w:t>emergency procedures.</w:t>
      </w:r>
    </w:p>
    <w:p w14:paraId="06EFC400" w14:textId="77777777" w:rsidR="009F0259" w:rsidRDefault="009F0259" w:rsidP="009F0259">
      <w:pPr>
        <w:pStyle w:val="StyleDraftHeading1Left0cmHanging15cm1"/>
      </w:pPr>
      <w:r>
        <w:lastRenderedPageBreak/>
        <w:tab/>
      </w:r>
      <w:bookmarkStart w:id="269" w:name="_Toc102390382"/>
      <w:bookmarkStart w:id="270" w:name="_Toc136427928"/>
      <w:r>
        <w:t>179</w:t>
      </w:r>
      <w:r>
        <w:tab/>
        <w:t>Dive plan must be complied with</w:t>
      </w:r>
      <w:bookmarkEnd w:id="269"/>
      <w:bookmarkEnd w:id="270"/>
    </w:p>
    <w:p w14:paraId="373EDC89" w14:textId="77777777" w:rsidR="009F0259" w:rsidRDefault="009F0259" w:rsidP="009F0259">
      <w:pPr>
        <w:pStyle w:val="DraftHeading2"/>
        <w:tabs>
          <w:tab w:val="right" w:pos="1247"/>
        </w:tabs>
        <w:ind w:left="1361" w:hanging="1361"/>
      </w:pPr>
      <w:r>
        <w:tab/>
      </w:r>
      <w:r w:rsidRPr="00011659">
        <w:t>(1)</w:t>
      </w:r>
      <w:r>
        <w:tab/>
        <w:t>A person conducting a business or undertaking at a workplace must ensure, so far as is reasonably practicable, that general diving work is carried out in accordance with the dive plan prepared for it.</w:t>
      </w:r>
    </w:p>
    <w:p w14:paraId="019F57E1" w14:textId="77777777" w:rsidR="009F0259" w:rsidRDefault="009F0259" w:rsidP="009F0259">
      <w:pPr>
        <w:pStyle w:val="BodySectionSub"/>
      </w:pPr>
      <w:r>
        <w:t>Maximum penalty:</w:t>
      </w:r>
    </w:p>
    <w:p w14:paraId="58FAF9A0" w14:textId="77777777" w:rsidR="009F0259" w:rsidRDefault="009F0259" w:rsidP="009F0259">
      <w:pPr>
        <w:pStyle w:val="BodyParagraph"/>
      </w:pPr>
      <w:r>
        <w:t>In the case of an individual—$6 000.</w:t>
      </w:r>
    </w:p>
    <w:p w14:paraId="2F475362" w14:textId="77777777" w:rsidR="009F0259" w:rsidRDefault="009F0259" w:rsidP="009F0259">
      <w:pPr>
        <w:pStyle w:val="BodyParagraph"/>
      </w:pPr>
      <w:r>
        <w:t>In the case of a body corporate—$30 000.</w:t>
      </w:r>
    </w:p>
    <w:p w14:paraId="5E5696E3" w14:textId="77777777" w:rsidR="009F0259" w:rsidRDefault="009F0259" w:rsidP="009F0259">
      <w:pPr>
        <w:pStyle w:val="DraftHeading2"/>
        <w:tabs>
          <w:tab w:val="right" w:pos="1247"/>
        </w:tabs>
        <w:ind w:left="1361" w:hanging="1361"/>
      </w:pPr>
      <w:r>
        <w:tab/>
      </w:r>
      <w:r w:rsidRPr="00011659">
        <w:t>(2)</w:t>
      </w:r>
      <w:r>
        <w:tab/>
        <w:t>A person conducting a business or undertaking must ensure that a competent person appointed by the person under regulation 177 gives workers instruction in relation to the dive plan before commencing the diving work to which the plan relates.</w:t>
      </w:r>
    </w:p>
    <w:p w14:paraId="3AE77CD3" w14:textId="77777777" w:rsidR="009F0259" w:rsidRDefault="009F0259" w:rsidP="009F0259">
      <w:pPr>
        <w:pStyle w:val="BodySectionSub"/>
      </w:pPr>
      <w:r>
        <w:t>Maximum penalty:</w:t>
      </w:r>
    </w:p>
    <w:p w14:paraId="5DAC75E1" w14:textId="77777777" w:rsidR="009F0259" w:rsidRDefault="009F0259" w:rsidP="009F0259">
      <w:pPr>
        <w:pStyle w:val="BodyParagraph"/>
      </w:pPr>
      <w:r>
        <w:t>In the case of an individual—$6 000.</w:t>
      </w:r>
    </w:p>
    <w:p w14:paraId="3C3320AA" w14:textId="77777777" w:rsidR="009F0259" w:rsidRDefault="009F0259" w:rsidP="009F0259">
      <w:pPr>
        <w:pStyle w:val="BodyParagraph"/>
      </w:pPr>
      <w:r>
        <w:t>In the case of a body corporate—$30 000.</w:t>
      </w:r>
    </w:p>
    <w:p w14:paraId="1078F121" w14:textId="77777777" w:rsidR="009F0259" w:rsidRDefault="009F0259" w:rsidP="009F0259">
      <w:pPr>
        <w:pStyle w:val="StyleDraftHeading1Left0cmHanging15cm1"/>
      </w:pPr>
      <w:r>
        <w:tab/>
      </w:r>
      <w:bookmarkStart w:id="271" w:name="_Toc102390383"/>
      <w:bookmarkStart w:id="272" w:name="_Toc136427929"/>
      <w:r w:rsidRPr="00852D02">
        <w:t>180</w:t>
      </w:r>
      <w:r>
        <w:tab/>
        <w:t>Additional control—dive safety log to be kept</w:t>
      </w:r>
      <w:bookmarkEnd w:id="271"/>
      <w:bookmarkEnd w:id="272"/>
    </w:p>
    <w:p w14:paraId="0AC72A86" w14:textId="77777777" w:rsidR="009F0259" w:rsidRDefault="009F0259" w:rsidP="009F0259">
      <w:pPr>
        <w:pStyle w:val="BodySectionSub"/>
      </w:pPr>
      <w:r>
        <w:t>A person conducting a business or undertaking at a workplace where general diving work is carried out must keep a dive safety log that contains the following information about each dive carried out by a worker:</w:t>
      </w:r>
    </w:p>
    <w:p w14:paraId="15B71E9D" w14:textId="77777777" w:rsidR="009F0259" w:rsidRDefault="009F0259" w:rsidP="009F0259">
      <w:pPr>
        <w:pStyle w:val="DraftHeading3"/>
        <w:tabs>
          <w:tab w:val="right" w:pos="1757"/>
        </w:tabs>
        <w:ind w:left="1871" w:hanging="1871"/>
      </w:pPr>
      <w:r>
        <w:tab/>
      </w:r>
      <w:r w:rsidRPr="004F1540">
        <w:t>(a)</w:t>
      </w:r>
      <w:r>
        <w:tab/>
        <w:t>the name of the worker who carries out the dive;</w:t>
      </w:r>
    </w:p>
    <w:p w14:paraId="2D1E2EE6" w14:textId="77777777" w:rsidR="009F0259" w:rsidRDefault="009F0259" w:rsidP="009F0259">
      <w:pPr>
        <w:pStyle w:val="DraftHeading3"/>
        <w:tabs>
          <w:tab w:val="right" w:pos="1757"/>
        </w:tabs>
        <w:ind w:left="1871" w:hanging="1871"/>
      </w:pPr>
      <w:r>
        <w:tab/>
      </w:r>
      <w:r w:rsidRPr="004F1540">
        <w:t>(b)</w:t>
      </w:r>
      <w:r>
        <w:tab/>
        <w:t>the name of any other person with whom the dive is carried out;</w:t>
      </w:r>
    </w:p>
    <w:p w14:paraId="79F9FA6E" w14:textId="77777777" w:rsidR="009F0259" w:rsidRDefault="009F0259" w:rsidP="009F0259">
      <w:pPr>
        <w:pStyle w:val="DraftHeading3"/>
        <w:tabs>
          <w:tab w:val="right" w:pos="1757"/>
        </w:tabs>
        <w:ind w:left="1871" w:hanging="1871"/>
      </w:pPr>
      <w:r>
        <w:tab/>
      </w:r>
      <w:r w:rsidRPr="004F1540">
        <w:t>(c)</w:t>
      </w:r>
      <w:r>
        <w:tab/>
        <w:t>the name of the competent person appointed under regulation 177</w:t>
      </w:r>
      <w:r w:rsidRPr="00721DCD">
        <w:rPr>
          <w:b/>
        </w:rPr>
        <w:t xml:space="preserve"> </w:t>
      </w:r>
      <w:r>
        <w:t>to supervise the diving work;</w:t>
      </w:r>
    </w:p>
    <w:p w14:paraId="060935BE" w14:textId="77777777" w:rsidR="009F0259" w:rsidRDefault="009F0259" w:rsidP="009F0259">
      <w:pPr>
        <w:pStyle w:val="DraftHeading3"/>
        <w:tabs>
          <w:tab w:val="right" w:pos="1757"/>
        </w:tabs>
        <w:ind w:left="1871" w:hanging="1871"/>
      </w:pPr>
      <w:r>
        <w:tab/>
      </w:r>
      <w:r w:rsidRPr="004F1540">
        <w:t>(d)</w:t>
      </w:r>
      <w:r>
        <w:tab/>
        <w:t>the date and location of the dive;</w:t>
      </w:r>
    </w:p>
    <w:p w14:paraId="2A5F5D2B" w14:textId="77777777" w:rsidR="009F0259" w:rsidRDefault="009F0259" w:rsidP="009F0259">
      <w:pPr>
        <w:pStyle w:val="DraftHeading3"/>
        <w:tabs>
          <w:tab w:val="right" w:pos="1757"/>
        </w:tabs>
        <w:ind w:left="1871" w:hanging="1871"/>
      </w:pPr>
      <w:r>
        <w:tab/>
      </w:r>
      <w:r w:rsidRPr="004F1540">
        <w:t>(e)</w:t>
      </w:r>
      <w:r>
        <w:tab/>
        <w:t>the time each diver enters and leaves the water;</w:t>
      </w:r>
    </w:p>
    <w:p w14:paraId="2785F55E" w14:textId="77777777" w:rsidR="009F0259" w:rsidRDefault="009F0259" w:rsidP="009F0259">
      <w:pPr>
        <w:pStyle w:val="DraftHeading3"/>
        <w:tabs>
          <w:tab w:val="right" w:pos="1757"/>
        </w:tabs>
        <w:ind w:left="1871" w:hanging="1871"/>
      </w:pPr>
      <w:r>
        <w:tab/>
      </w:r>
      <w:r w:rsidRPr="004F1540">
        <w:t>(f)</w:t>
      </w:r>
      <w:r>
        <w:tab/>
        <w:t>the maximum depth of the dive;</w:t>
      </w:r>
    </w:p>
    <w:p w14:paraId="5922DA35" w14:textId="77777777" w:rsidR="009F0259" w:rsidRDefault="009F0259" w:rsidP="009F0259">
      <w:pPr>
        <w:pStyle w:val="DraftHeading3"/>
        <w:tabs>
          <w:tab w:val="right" w:pos="1757"/>
        </w:tabs>
        <w:ind w:left="1871" w:hanging="1871"/>
      </w:pPr>
      <w:r>
        <w:tab/>
      </w:r>
      <w:r w:rsidRPr="004F1540">
        <w:t>(g)</w:t>
      </w:r>
      <w:r>
        <w:tab/>
        <w:t>any incident, difficulty, discomfort or injury that occurs or is experienced during the dive;</w:t>
      </w:r>
    </w:p>
    <w:p w14:paraId="291A12E6" w14:textId="77777777" w:rsidR="009F0259" w:rsidRDefault="009F0259" w:rsidP="009F0259">
      <w:pPr>
        <w:pStyle w:val="DraftHeading3"/>
        <w:tabs>
          <w:tab w:val="right" w:pos="1757"/>
        </w:tabs>
        <w:ind w:left="1871" w:hanging="1871"/>
      </w:pPr>
      <w:r>
        <w:tab/>
      </w:r>
      <w:r w:rsidRPr="004F1540">
        <w:t>(h)</w:t>
      </w:r>
      <w:r>
        <w:tab/>
        <w:t>if the dive was carried out using a dive computer—the dive time;</w:t>
      </w:r>
    </w:p>
    <w:p w14:paraId="6853CDC1" w14:textId="77777777" w:rsidR="009F0259" w:rsidRDefault="009F0259" w:rsidP="009F0259">
      <w:pPr>
        <w:pStyle w:val="DraftHeading3"/>
        <w:tabs>
          <w:tab w:val="right" w:pos="1757"/>
        </w:tabs>
        <w:ind w:left="1871" w:hanging="1871"/>
      </w:pPr>
      <w:r>
        <w:tab/>
      </w:r>
      <w:r w:rsidRPr="004F1540">
        <w:t>(</w:t>
      </w:r>
      <w:proofErr w:type="spellStart"/>
      <w:r w:rsidRPr="004F1540">
        <w:t>i</w:t>
      </w:r>
      <w:proofErr w:type="spellEnd"/>
      <w:r w:rsidRPr="004F1540">
        <w:t>)</w:t>
      </w:r>
      <w:r>
        <w:tab/>
        <w:t>if the dive was carried out using dive tables—the repetitive dive group, if available, and either the bottom time or the dive time;</w:t>
      </w:r>
    </w:p>
    <w:p w14:paraId="72095AE6" w14:textId="77777777" w:rsidR="009F0259" w:rsidRDefault="009F0259" w:rsidP="009F0259">
      <w:pPr>
        <w:pStyle w:val="DraftHeading3"/>
        <w:tabs>
          <w:tab w:val="right" w:pos="1757"/>
        </w:tabs>
        <w:ind w:left="1871" w:hanging="1871"/>
      </w:pPr>
      <w:r>
        <w:lastRenderedPageBreak/>
        <w:tab/>
      </w:r>
      <w:r w:rsidRPr="004F1540">
        <w:t>(j)</w:t>
      </w:r>
      <w:r>
        <w:tab/>
        <w:t>if the repetitive group and surface interval result in a repetitive factor—the surface interval and the repetitive factor;</w:t>
      </w:r>
    </w:p>
    <w:p w14:paraId="6BF11812" w14:textId="77777777" w:rsidR="009F0259" w:rsidRDefault="009F0259" w:rsidP="009F0259">
      <w:pPr>
        <w:pStyle w:val="DraftHeading3"/>
        <w:tabs>
          <w:tab w:val="right" w:pos="1757"/>
        </w:tabs>
        <w:ind w:left="1871" w:hanging="1871"/>
      </w:pPr>
      <w:r>
        <w:tab/>
        <w:t>(k)</w:t>
      </w:r>
      <w:r>
        <w:tab/>
        <w:t xml:space="preserve">if the dive is carried out using </w:t>
      </w:r>
      <w:proofErr w:type="spellStart"/>
      <w:r>
        <w:t>EANx</w:t>
      </w:r>
      <w:proofErr w:type="spellEnd"/>
      <w:r>
        <w:t>:</w:t>
      </w:r>
    </w:p>
    <w:p w14:paraId="1B3567BF" w14:textId="77777777" w:rsidR="009F0259" w:rsidRDefault="009F0259" w:rsidP="009F0259">
      <w:pPr>
        <w:pStyle w:val="DraftHeading4"/>
        <w:tabs>
          <w:tab w:val="right" w:pos="2268"/>
        </w:tabs>
        <w:ind w:left="2381" w:hanging="2381"/>
      </w:pPr>
      <w:r>
        <w:tab/>
        <w:t>(</w:t>
      </w:r>
      <w:proofErr w:type="spellStart"/>
      <w:r>
        <w:t>i</w:t>
      </w:r>
      <w:proofErr w:type="spellEnd"/>
      <w:r>
        <w:t>)</w:t>
      </w:r>
      <w:r>
        <w:tab/>
        <w:t xml:space="preserve">the oxygen content of the </w:t>
      </w:r>
      <w:proofErr w:type="spellStart"/>
      <w:r>
        <w:t>EANx</w:t>
      </w:r>
      <w:proofErr w:type="spellEnd"/>
      <w:r>
        <w:t>; and</w:t>
      </w:r>
    </w:p>
    <w:p w14:paraId="6AD9D1F1" w14:textId="77777777" w:rsidR="009F0259" w:rsidRDefault="009F0259" w:rsidP="009F0259">
      <w:pPr>
        <w:pStyle w:val="DraftHeading4"/>
        <w:tabs>
          <w:tab w:val="right" w:pos="2268"/>
        </w:tabs>
        <w:ind w:left="2381" w:hanging="2381"/>
      </w:pPr>
      <w:r>
        <w:tab/>
        <w:t>(ii)</w:t>
      </w:r>
      <w:r>
        <w:tab/>
        <w:t xml:space="preserve">the maximum operating depth of the </w:t>
      </w:r>
      <w:proofErr w:type="spellStart"/>
      <w:r>
        <w:t>EANx</w:t>
      </w:r>
      <w:proofErr w:type="spellEnd"/>
      <w:r>
        <w:t>;</w:t>
      </w:r>
    </w:p>
    <w:p w14:paraId="4157F64C" w14:textId="77777777" w:rsidR="009F0259" w:rsidRDefault="009F0259" w:rsidP="009F0259">
      <w:pPr>
        <w:pStyle w:val="DraftHeading3"/>
        <w:tabs>
          <w:tab w:val="right" w:pos="1757"/>
        </w:tabs>
        <w:ind w:left="1871" w:hanging="1871"/>
      </w:pPr>
      <w:r>
        <w:tab/>
        <w:t>(l)</w:t>
      </w:r>
      <w:r>
        <w:tab/>
        <w:t>if the dive is carried out using mixed gas:</w:t>
      </w:r>
    </w:p>
    <w:p w14:paraId="6690A33D" w14:textId="77777777" w:rsidR="009F0259" w:rsidRDefault="009F0259" w:rsidP="009F0259">
      <w:pPr>
        <w:pStyle w:val="DraftHeading4"/>
        <w:tabs>
          <w:tab w:val="right" w:pos="2268"/>
        </w:tabs>
        <w:ind w:left="2381" w:hanging="2381"/>
      </w:pPr>
      <w:r>
        <w:tab/>
        <w:t>(</w:t>
      </w:r>
      <w:proofErr w:type="spellStart"/>
      <w:r>
        <w:t>i</w:t>
      </w:r>
      <w:proofErr w:type="spellEnd"/>
      <w:r>
        <w:t>)</w:t>
      </w:r>
      <w:r>
        <w:tab/>
        <w:t>the oxygen content and the nitrogen content (if any) of the gas; and</w:t>
      </w:r>
    </w:p>
    <w:p w14:paraId="55D34F00" w14:textId="77777777" w:rsidR="009F0259" w:rsidRDefault="009F0259" w:rsidP="009F0259">
      <w:pPr>
        <w:pStyle w:val="DraftHeading4"/>
        <w:tabs>
          <w:tab w:val="right" w:pos="2268"/>
        </w:tabs>
        <w:ind w:left="2381" w:hanging="2381"/>
      </w:pPr>
      <w:r>
        <w:tab/>
        <w:t>(ii)</w:t>
      </w:r>
      <w:r>
        <w:tab/>
        <w:t>the maximum operating depth of the mixed gas; and</w:t>
      </w:r>
    </w:p>
    <w:p w14:paraId="268A85CC" w14:textId="77777777" w:rsidR="009F0259" w:rsidRDefault="009F0259" w:rsidP="009F0259">
      <w:pPr>
        <w:pStyle w:val="DraftHeading4"/>
        <w:tabs>
          <w:tab w:val="right" w:pos="2268"/>
        </w:tabs>
        <w:ind w:left="2381" w:hanging="2381"/>
      </w:pPr>
      <w:r>
        <w:tab/>
        <w:t>(iii)</w:t>
      </w:r>
      <w:r>
        <w:tab/>
        <w:t>the minimum operating depth of the bottom mix.</w:t>
      </w:r>
    </w:p>
    <w:p w14:paraId="2B3BB1EF" w14:textId="77777777" w:rsidR="009F0259" w:rsidRDefault="009F0259" w:rsidP="009F0259">
      <w:pPr>
        <w:pStyle w:val="BodySectionSub"/>
      </w:pPr>
      <w:r>
        <w:t>Maximum penalty:</w:t>
      </w:r>
    </w:p>
    <w:p w14:paraId="2C25FAF6" w14:textId="77777777" w:rsidR="009F0259" w:rsidRDefault="009F0259" w:rsidP="009F0259">
      <w:pPr>
        <w:pStyle w:val="BodyParagraph"/>
      </w:pPr>
      <w:r>
        <w:t>In the case of an individual—$1 250.</w:t>
      </w:r>
    </w:p>
    <w:p w14:paraId="481980BD" w14:textId="77777777" w:rsidR="009F0259" w:rsidRDefault="009F0259" w:rsidP="009F0259">
      <w:pPr>
        <w:pStyle w:val="BodyParagraph"/>
      </w:pPr>
      <w:r>
        <w:t>In the case of a body corporate—$6 000.</w:t>
      </w:r>
    </w:p>
    <w:p w14:paraId="156CB68B" w14:textId="77777777" w:rsidR="009F0259" w:rsidRDefault="009F0259" w:rsidP="009F0259">
      <w:pPr>
        <w:pStyle w:val="StyleDraftHeading1Left0cmHanging15cm1"/>
      </w:pPr>
      <w:r>
        <w:tab/>
      </w:r>
      <w:bookmarkStart w:id="273" w:name="_Toc102390384"/>
      <w:bookmarkStart w:id="274" w:name="_Toc136427930"/>
      <w:r>
        <w:t>181</w:t>
      </w:r>
      <w:r>
        <w:tab/>
        <w:t>Use of dive safety log</w:t>
      </w:r>
      <w:bookmarkEnd w:id="273"/>
      <w:bookmarkEnd w:id="274"/>
    </w:p>
    <w:p w14:paraId="06A3AAD9" w14:textId="77777777" w:rsidR="009F0259" w:rsidRPr="00B04B88" w:rsidRDefault="009F0259" w:rsidP="009F0259">
      <w:pPr>
        <w:pStyle w:val="DraftHeading2"/>
        <w:tabs>
          <w:tab w:val="right" w:pos="1247"/>
        </w:tabs>
        <w:ind w:left="1361" w:hanging="1361"/>
      </w:pPr>
      <w:r>
        <w:tab/>
      </w:r>
      <w:r w:rsidRPr="00B04B88">
        <w:t>(1)</w:t>
      </w:r>
      <w:r>
        <w:tab/>
        <w:t>This regulation applies to a person conducting a business or undertaking at a workplace where general diving work is carried out.</w:t>
      </w:r>
    </w:p>
    <w:p w14:paraId="4FDDEAB9" w14:textId="77777777" w:rsidR="009F0259" w:rsidRDefault="009F0259" w:rsidP="009F0259">
      <w:pPr>
        <w:pStyle w:val="DraftHeading2"/>
        <w:tabs>
          <w:tab w:val="right" w:pos="1247"/>
        </w:tabs>
        <w:ind w:left="1361" w:hanging="1361"/>
      </w:pPr>
      <w:r>
        <w:tab/>
      </w:r>
      <w:r w:rsidRPr="00585BCF">
        <w:t>(</w:t>
      </w:r>
      <w:r>
        <w:t>2</w:t>
      </w:r>
      <w:r w:rsidRPr="00585BCF">
        <w:t>)</w:t>
      </w:r>
      <w:r>
        <w:tab/>
        <w:t>The person conducting the business or undertaking must ensure that, after each dive carried out in connection with the general diving work is completed, the return of each diver is verified in the dive safety log, as soon as practicable after the return, by:</w:t>
      </w:r>
    </w:p>
    <w:p w14:paraId="0F829546" w14:textId="77777777" w:rsidR="009F0259" w:rsidRDefault="009F0259" w:rsidP="009F0259">
      <w:pPr>
        <w:pStyle w:val="DraftHeading3"/>
        <w:tabs>
          <w:tab w:val="right" w:pos="1757"/>
        </w:tabs>
        <w:ind w:left="1871" w:hanging="1871"/>
      </w:pPr>
      <w:r>
        <w:tab/>
        <w:t>(a)</w:t>
      </w:r>
      <w:r>
        <w:tab/>
        <w:t>the diver; and</w:t>
      </w:r>
    </w:p>
    <w:p w14:paraId="1FA55EA5" w14:textId="77777777" w:rsidR="009F0259" w:rsidRDefault="009F0259" w:rsidP="009F0259">
      <w:pPr>
        <w:pStyle w:val="DraftHeading3"/>
        <w:tabs>
          <w:tab w:val="right" w:pos="1757"/>
        </w:tabs>
        <w:ind w:left="1871" w:hanging="1871"/>
      </w:pPr>
      <w:r>
        <w:tab/>
        <w:t>(b)</w:t>
      </w:r>
      <w:r>
        <w:tab/>
        <w:t>a competent person appointed under regulation 177 to supervise the diving work.</w:t>
      </w:r>
    </w:p>
    <w:p w14:paraId="262CACF8" w14:textId="77777777" w:rsidR="009F0259" w:rsidRDefault="009F0259" w:rsidP="009F0259">
      <w:pPr>
        <w:pStyle w:val="BodySectionSub"/>
      </w:pPr>
      <w:r>
        <w:t>Maximum penalty:</w:t>
      </w:r>
    </w:p>
    <w:p w14:paraId="1AF47572" w14:textId="77777777" w:rsidR="009F0259" w:rsidRDefault="009F0259" w:rsidP="009F0259">
      <w:pPr>
        <w:pStyle w:val="BodyParagraph"/>
      </w:pPr>
      <w:r>
        <w:t>In the case of an individual—$1 250.</w:t>
      </w:r>
    </w:p>
    <w:p w14:paraId="2F4A579A" w14:textId="77777777" w:rsidR="009F0259" w:rsidRDefault="009F0259" w:rsidP="009F0259">
      <w:pPr>
        <w:pStyle w:val="BodyParagraph"/>
      </w:pPr>
      <w:r>
        <w:t>In the case of a body corporate—$6 000.</w:t>
      </w:r>
    </w:p>
    <w:p w14:paraId="520F89D5" w14:textId="77777777" w:rsidR="009F0259" w:rsidRDefault="009F0259" w:rsidP="009F0259">
      <w:pPr>
        <w:pStyle w:val="DraftHeading2"/>
        <w:tabs>
          <w:tab w:val="right" w:pos="1247"/>
        </w:tabs>
        <w:ind w:left="1361" w:hanging="1361"/>
      </w:pPr>
      <w:r>
        <w:tab/>
      </w:r>
      <w:r w:rsidRPr="006103D7">
        <w:t>(</w:t>
      </w:r>
      <w:r>
        <w:t>3</w:t>
      </w:r>
      <w:r w:rsidRPr="006103D7">
        <w:t>)</w:t>
      </w:r>
      <w:r>
        <w:tab/>
        <w:t>If workers are carrying out general diving work from a vessel, the person conducting the business or undertaking must ensure that a competent person appointed under regulation 177 to supervise the diving work makes and verifies entries in the dive safety log of the number of workers and other persons on board the vessel:</w:t>
      </w:r>
    </w:p>
    <w:p w14:paraId="392796E2" w14:textId="77777777" w:rsidR="009F0259" w:rsidRDefault="009F0259" w:rsidP="009F0259">
      <w:pPr>
        <w:pStyle w:val="DraftHeading3"/>
        <w:tabs>
          <w:tab w:val="right" w:pos="1757"/>
        </w:tabs>
        <w:ind w:left="1871" w:hanging="1871"/>
      </w:pPr>
      <w:r>
        <w:tab/>
      </w:r>
      <w:r w:rsidRPr="00562B0A">
        <w:t>(a)</w:t>
      </w:r>
      <w:r>
        <w:tab/>
        <w:t>before the diving work commences; and</w:t>
      </w:r>
    </w:p>
    <w:p w14:paraId="3ED42229" w14:textId="77777777" w:rsidR="009F0259" w:rsidRDefault="009F0259" w:rsidP="009F0259">
      <w:pPr>
        <w:pStyle w:val="DraftHeading3"/>
        <w:tabs>
          <w:tab w:val="right" w:pos="1757"/>
        </w:tabs>
        <w:ind w:left="1871" w:hanging="1871"/>
      </w:pPr>
      <w:r>
        <w:lastRenderedPageBreak/>
        <w:tab/>
      </w:r>
      <w:r w:rsidRPr="00562B0A">
        <w:t>(b)</w:t>
      </w:r>
      <w:r>
        <w:tab/>
        <w:t>before the vessel leaves the location after the diving work is completed.</w:t>
      </w:r>
    </w:p>
    <w:p w14:paraId="6B2F525D" w14:textId="77777777" w:rsidR="009F0259" w:rsidRDefault="009F0259" w:rsidP="009F0259">
      <w:pPr>
        <w:pStyle w:val="BodySectionSub"/>
      </w:pPr>
      <w:r>
        <w:t>Maximum penalty:</w:t>
      </w:r>
    </w:p>
    <w:p w14:paraId="1177A0F7" w14:textId="77777777" w:rsidR="009F0259" w:rsidRDefault="009F0259" w:rsidP="009F0259">
      <w:pPr>
        <w:pStyle w:val="BodyParagraph"/>
      </w:pPr>
      <w:r>
        <w:t>In the case of an individual—$1 250.</w:t>
      </w:r>
    </w:p>
    <w:p w14:paraId="3566DBDA" w14:textId="77777777" w:rsidR="009F0259" w:rsidRDefault="009F0259" w:rsidP="009F0259">
      <w:pPr>
        <w:pStyle w:val="BodyParagraph"/>
      </w:pPr>
      <w:r>
        <w:t>In the case of a body corporate—$6 000.</w:t>
      </w:r>
    </w:p>
    <w:p w14:paraId="460D15E8" w14:textId="77777777" w:rsidR="009F0259" w:rsidRDefault="009F0259" w:rsidP="009F0259">
      <w:pPr>
        <w:pStyle w:val="DraftHeading2"/>
        <w:tabs>
          <w:tab w:val="right" w:pos="1247"/>
        </w:tabs>
        <w:ind w:left="1361" w:hanging="1361"/>
      </w:pPr>
      <w:r>
        <w:tab/>
      </w:r>
      <w:r w:rsidRPr="00814F8F">
        <w:t>(</w:t>
      </w:r>
      <w:r>
        <w:t>4</w:t>
      </w:r>
      <w:r w:rsidRPr="00814F8F">
        <w:t>)</w:t>
      </w:r>
      <w:r>
        <w:tab/>
        <w:t>The person conducting the business or undertaking must ensure that the dive safety log is kept for at least 1 year after the last entry is made.</w:t>
      </w:r>
    </w:p>
    <w:p w14:paraId="7F0E4BB4" w14:textId="77777777" w:rsidR="009F0259" w:rsidRDefault="009F0259" w:rsidP="009F0259">
      <w:pPr>
        <w:pStyle w:val="BodySectionSub"/>
      </w:pPr>
      <w:r>
        <w:t>Maximum penalty:</w:t>
      </w:r>
    </w:p>
    <w:p w14:paraId="627B4434" w14:textId="77777777" w:rsidR="009F0259" w:rsidRDefault="009F0259" w:rsidP="009F0259">
      <w:pPr>
        <w:pStyle w:val="BodyParagraph"/>
      </w:pPr>
      <w:r>
        <w:t>In the case of an individual—$1 250.</w:t>
      </w:r>
    </w:p>
    <w:p w14:paraId="2DF47CFF" w14:textId="77777777" w:rsidR="009F0259" w:rsidRDefault="009F0259" w:rsidP="009F0259">
      <w:pPr>
        <w:pStyle w:val="BodyParagraph"/>
      </w:pPr>
      <w:r>
        <w:t>In the case of a body corporate—$6 000.</w:t>
      </w:r>
    </w:p>
    <w:p w14:paraId="176C1104" w14:textId="77777777" w:rsidR="009F0259" w:rsidRDefault="009F0259" w:rsidP="009F0259">
      <w:pPr>
        <w:pStyle w:val="DraftHeading2"/>
        <w:tabs>
          <w:tab w:val="right" w:pos="1247"/>
        </w:tabs>
        <w:ind w:left="1361" w:hanging="1361"/>
      </w:pPr>
      <w:r>
        <w:tab/>
      </w:r>
      <w:r w:rsidRPr="00B97C9E">
        <w:t>(</w:t>
      </w:r>
      <w:r>
        <w:t>5</w:t>
      </w:r>
      <w:r w:rsidRPr="00B97C9E">
        <w:t>)</w:t>
      </w:r>
      <w:r>
        <w:tab/>
        <w:t xml:space="preserve">In this regulation, an event is </w:t>
      </w:r>
      <w:r w:rsidRPr="0039079E">
        <w:rPr>
          <w:b/>
          <w:i/>
        </w:rPr>
        <w:t>verified</w:t>
      </w:r>
      <w:r>
        <w:t xml:space="preserve"> in the dive safety log:</w:t>
      </w:r>
    </w:p>
    <w:p w14:paraId="27D579C8" w14:textId="77777777" w:rsidR="009F0259" w:rsidRDefault="009F0259" w:rsidP="009F0259">
      <w:pPr>
        <w:pStyle w:val="DraftHeading3"/>
        <w:tabs>
          <w:tab w:val="right" w:pos="1757"/>
        </w:tabs>
        <w:ind w:left="1871" w:hanging="1871"/>
      </w:pPr>
      <w:r>
        <w:tab/>
      </w:r>
      <w:r w:rsidRPr="00B97C9E">
        <w:t>(a)</w:t>
      </w:r>
      <w:r>
        <w:tab/>
        <w:t>by signing; or</w:t>
      </w:r>
    </w:p>
    <w:p w14:paraId="43ADB164" w14:textId="77777777" w:rsidR="009F0259" w:rsidRDefault="009F0259" w:rsidP="009F0259">
      <w:pPr>
        <w:pStyle w:val="DraftHeading3"/>
        <w:tabs>
          <w:tab w:val="right" w:pos="1757"/>
        </w:tabs>
        <w:ind w:left="1871" w:hanging="1871"/>
      </w:pPr>
      <w:r>
        <w:tab/>
      </w:r>
      <w:r w:rsidRPr="00B97C9E">
        <w:t>(b)</w:t>
      </w:r>
      <w:r>
        <w:tab/>
        <w:t>if the log is electronic, by entering the verifier's unique identifier.</w:t>
      </w:r>
    </w:p>
    <w:p w14:paraId="797B2AF5" w14:textId="77777777" w:rsidR="009F0259" w:rsidRDefault="009F0259" w:rsidP="009F0259">
      <w:pPr>
        <w:pStyle w:val="StyleDraftHeading1Left0cmHanging15cm1"/>
      </w:pPr>
      <w:r>
        <w:tab/>
      </w:r>
      <w:bookmarkStart w:id="275" w:name="_Toc102390385"/>
      <w:bookmarkStart w:id="276" w:name="_Toc136427931"/>
      <w:r>
        <w:t>182</w:t>
      </w:r>
      <w:r>
        <w:tab/>
        <w:t>Record keeping</w:t>
      </w:r>
      <w:bookmarkEnd w:id="275"/>
      <w:bookmarkEnd w:id="276"/>
    </w:p>
    <w:p w14:paraId="052BECD9" w14:textId="77777777" w:rsidR="009F0259" w:rsidRDefault="009F0259" w:rsidP="009F0259">
      <w:pPr>
        <w:pStyle w:val="DraftHeading2"/>
        <w:tabs>
          <w:tab w:val="right" w:pos="1247"/>
        </w:tabs>
        <w:ind w:left="1361" w:hanging="1361"/>
      </w:pPr>
      <w:r>
        <w:tab/>
      </w:r>
      <w:r w:rsidRPr="007572AA">
        <w:t>(1)</w:t>
      </w:r>
      <w:r>
        <w:tab/>
        <w:t>This regulation applies if a person conducting a business or undertaking prepares:</w:t>
      </w:r>
    </w:p>
    <w:p w14:paraId="0129ED6B" w14:textId="77777777" w:rsidR="009F0259" w:rsidRDefault="009F0259" w:rsidP="009F0259">
      <w:pPr>
        <w:pStyle w:val="DraftHeading3"/>
        <w:tabs>
          <w:tab w:val="right" w:pos="1757"/>
        </w:tabs>
        <w:ind w:left="1871" w:hanging="1871"/>
      </w:pPr>
      <w:r>
        <w:tab/>
      </w:r>
      <w:r w:rsidRPr="007572AA">
        <w:t>(a)</w:t>
      </w:r>
      <w:r>
        <w:tab/>
        <w:t>a risk assessment under regulation 176; or</w:t>
      </w:r>
    </w:p>
    <w:p w14:paraId="4085D845" w14:textId="77777777" w:rsidR="009F0259" w:rsidRDefault="009F0259" w:rsidP="009F0259">
      <w:pPr>
        <w:pStyle w:val="DraftHeading3"/>
        <w:tabs>
          <w:tab w:val="right" w:pos="1757"/>
        </w:tabs>
        <w:ind w:left="1871" w:hanging="1871"/>
      </w:pPr>
      <w:r>
        <w:tab/>
      </w:r>
      <w:r w:rsidRPr="007572AA">
        <w:t>(b)</w:t>
      </w:r>
      <w:r>
        <w:tab/>
        <w:t>a dive plan under regulation 178.</w:t>
      </w:r>
    </w:p>
    <w:p w14:paraId="69C6A3F6" w14:textId="77777777" w:rsidR="009F0259" w:rsidRDefault="009F0259" w:rsidP="009F0259">
      <w:pPr>
        <w:pStyle w:val="DraftHeading2"/>
        <w:tabs>
          <w:tab w:val="right" w:pos="1247"/>
        </w:tabs>
        <w:ind w:left="1361" w:hanging="1361"/>
      </w:pPr>
      <w:r>
        <w:tab/>
      </w:r>
      <w:r w:rsidRPr="007572AA">
        <w:t>(2)</w:t>
      </w:r>
      <w:r>
        <w:tab/>
        <w:t xml:space="preserve">Subject to </w:t>
      </w:r>
      <w:proofErr w:type="spellStart"/>
      <w:r>
        <w:t>subregulation</w:t>
      </w:r>
      <w:proofErr w:type="spellEnd"/>
      <w:r>
        <w:t xml:space="preserve"> (3), the person must keep:</w:t>
      </w:r>
    </w:p>
    <w:p w14:paraId="048CF1F5" w14:textId="77777777" w:rsidR="009F0259" w:rsidRDefault="009F0259" w:rsidP="009F0259">
      <w:pPr>
        <w:pStyle w:val="DraftHeading3"/>
        <w:tabs>
          <w:tab w:val="right" w:pos="1757"/>
        </w:tabs>
        <w:ind w:left="1871" w:hanging="1871"/>
      </w:pPr>
      <w:r>
        <w:tab/>
      </w:r>
      <w:r w:rsidRPr="007572AA">
        <w:t>(a)</w:t>
      </w:r>
      <w:r>
        <w:tab/>
        <w:t>a copy of the risk assessment until at least 28 days after the work to which it relates is completed; and</w:t>
      </w:r>
      <w:r>
        <w:tab/>
      </w:r>
    </w:p>
    <w:p w14:paraId="2E2AF276" w14:textId="77777777" w:rsidR="009F0259" w:rsidRDefault="009F0259" w:rsidP="009F0259">
      <w:pPr>
        <w:pStyle w:val="DraftHeading3"/>
        <w:tabs>
          <w:tab w:val="right" w:pos="1757"/>
        </w:tabs>
        <w:ind w:left="1871" w:hanging="1871"/>
      </w:pPr>
      <w:r>
        <w:tab/>
        <w:t>(b)</w:t>
      </w:r>
      <w:r>
        <w:tab/>
        <w:t>a copy of the dive plan until the work to which it relates is completed.</w:t>
      </w:r>
    </w:p>
    <w:p w14:paraId="40A46405" w14:textId="77777777" w:rsidR="009F0259" w:rsidRDefault="009F0259" w:rsidP="009F0259">
      <w:pPr>
        <w:pStyle w:val="BodySectionSub"/>
      </w:pPr>
      <w:r>
        <w:t>Maximum penalty:</w:t>
      </w:r>
    </w:p>
    <w:p w14:paraId="7D9DF4C5" w14:textId="77777777" w:rsidR="009F0259" w:rsidRDefault="009F0259" w:rsidP="009F0259">
      <w:pPr>
        <w:pStyle w:val="BodyParagraph"/>
      </w:pPr>
      <w:r>
        <w:t>In the case of an individual—$1 250.</w:t>
      </w:r>
    </w:p>
    <w:p w14:paraId="2FC42B6B" w14:textId="77777777" w:rsidR="009F0259" w:rsidRDefault="009F0259" w:rsidP="009F0259">
      <w:pPr>
        <w:pStyle w:val="BodyParagraph"/>
      </w:pPr>
      <w:r>
        <w:t>In the case of a body corporate—$6 000.</w:t>
      </w:r>
    </w:p>
    <w:p w14:paraId="13C27979" w14:textId="77777777" w:rsidR="009F0259" w:rsidRDefault="009F0259" w:rsidP="009F0259">
      <w:pPr>
        <w:pStyle w:val="DraftHeading2"/>
        <w:tabs>
          <w:tab w:val="right" w:pos="1247"/>
        </w:tabs>
        <w:ind w:left="1361" w:hanging="1361"/>
      </w:pPr>
      <w:r>
        <w:tab/>
      </w:r>
      <w:r w:rsidRPr="007572AA">
        <w:t>(</w:t>
      </w:r>
      <w:r>
        <w:t>3</w:t>
      </w:r>
      <w:r w:rsidRPr="007572AA">
        <w:t>)</w:t>
      </w:r>
      <w:r>
        <w:tab/>
        <w:t>If a notifiable incident occurs in connection with the work to which the assessment or dive plan relates, the person must keep the assessment or dive plan (as applicable) for at least 2 years after the incident occurs.</w:t>
      </w:r>
    </w:p>
    <w:p w14:paraId="26BAC304" w14:textId="77777777" w:rsidR="009F0259" w:rsidRDefault="009F0259" w:rsidP="009F0259">
      <w:pPr>
        <w:pStyle w:val="BodySectionSub"/>
        <w:keepNext/>
      </w:pPr>
      <w:r>
        <w:lastRenderedPageBreak/>
        <w:t>Maximum penalty:</w:t>
      </w:r>
    </w:p>
    <w:p w14:paraId="65D842CC" w14:textId="77777777" w:rsidR="009F0259" w:rsidRDefault="009F0259" w:rsidP="009F0259">
      <w:pPr>
        <w:pStyle w:val="BodyParagraph"/>
      </w:pPr>
      <w:r>
        <w:t>In the case of an individual—$1 250.</w:t>
      </w:r>
    </w:p>
    <w:p w14:paraId="34877DDA" w14:textId="77777777" w:rsidR="009F0259" w:rsidRDefault="009F0259" w:rsidP="009F0259">
      <w:pPr>
        <w:pStyle w:val="BodyParagraph"/>
      </w:pPr>
      <w:r>
        <w:t>In the case of a body corporate—$6 000.</w:t>
      </w:r>
    </w:p>
    <w:p w14:paraId="4CF3E3B2" w14:textId="77777777" w:rsidR="009F0259" w:rsidRDefault="009F0259" w:rsidP="009F0259">
      <w:pPr>
        <w:pStyle w:val="DraftHeading2"/>
        <w:tabs>
          <w:tab w:val="right" w:pos="1247"/>
        </w:tabs>
        <w:ind w:left="1361" w:hanging="1361"/>
      </w:pPr>
      <w:r>
        <w:tab/>
      </w:r>
      <w:r w:rsidRPr="00F529CA">
        <w:t>(4)</w:t>
      </w:r>
      <w:r>
        <w:tab/>
        <w:t xml:space="preserve">The person must ensure that, for the period for which the assessment or dive plan must be kept under this regulation, a copy is readily accessible </w:t>
      </w:r>
      <w:r w:rsidRPr="002E42B7">
        <w:t>to</w:t>
      </w:r>
      <w:r>
        <w:t xml:space="preserve"> any worker engaged by the person to carry out the work to which the assessment or dive plan relates.</w:t>
      </w:r>
    </w:p>
    <w:p w14:paraId="4372F2CA" w14:textId="77777777" w:rsidR="009F0259" w:rsidRDefault="009F0259" w:rsidP="009F0259">
      <w:pPr>
        <w:pStyle w:val="BodySectionSub"/>
      </w:pPr>
      <w:r>
        <w:t>Maximum penalty:</w:t>
      </w:r>
    </w:p>
    <w:p w14:paraId="2BD90208" w14:textId="77777777" w:rsidR="009F0259" w:rsidRDefault="009F0259" w:rsidP="009F0259">
      <w:pPr>
        <w:pStyle w:val="BodyParagraph"/>
      </w:pPr>
      <w:r>
        <w:t>In the case of an individual—$3 600.</w:t>
      </w:r>
    </w:p>
    <w:p w14:paraId="3F2FADCB" w14:textId="77777777" w:rsidR="009F0259" w:rsidRDefault="009F0259" w:rsidP="009F0259">
      <w:pPr>
        <w:pStyle w:val="BodyParagraph"/>
      </w:pPr>
      <w:r>
        <w:t>In the case of a body corporate—$18 000.</w:t>
      </w:r>
    </w:p>
    <w:p w14:paraId="232B2A20" w14:textId="77777777" w:rsidR="009F0259" w:rsidRDefault="009F0259" w:rsidP="009F0259">
      <w:pPr>
        <w:pStyle w:val="DraftHeading2"/>
        <w:tabs>
          <w:tab w:val="right" w:pos="1247"/>
        </w:tabs>
        <w:ind w:left="1361" w:hanging="1361"/>
      </w:pPr>
      <w:r>
        <w:tab/>
      </w:r>
      <w:r w:rsidRPr="00F529CA">
        <w:t>(5)</w:t>
      </w:r>
      <w:r>
        <w:tab/>
        <w:t>The person must ensure that, for the period for which the assessment or dive plan must be kept under this regulation, a copy is available for inspection under the Act.</w:t>
      </w:r>
    </w:p>
    <w:p w14:paraId="49FBDE3F" w14:textId="77777777" w:rsidR="009F0259" w:rsidRDefault="009F0259" w:rsidP="009F0259">
      <w:pPr>
        <w:pStyle w:val="BodySectionSub"/>
      </w:pPr>
      <w:r>
        <w:t>Maximum penalty:</w:t>
      </w:r>
    </w:p>
    <w:p w14:paraId="5E8A01CF" w14:textId="77777777" w:rsidR="009F0259" w:rsidRDefault="009F0259" w:rsidP="009F0259">
      <w:pPr>
        <w:pStyle w:val="BodyParagraph"/>
      </w:pPr>
      <w:r>
        <w:t>In the case of an individual—$1 250.</w:t>
      </w:r>
    </w:p>
    <w:p w14:paraId="6F7443C1" w14:textId="77777777" w:rsidR="009F0259" w:rsidRDefault="009F0259" w:rsidP="009F0259">
      <w:pPr>
        <w:pStyle w:val="BodyParagraph"/>
      </w:pPr>
      <w:r>
        <w:t>In the case of a body corporate—$6 000.</w:t>
      </w:r>
    </w:p>
    <w:p w14:paraId="5A582FFC" w14:textId="77777777" w:rsidR="009F0259" w:rsidRDefault="009F0259" w:rsidP="009F0259">
      <w:pPr>
        <w:pStyle w:val="StyleHeading-DIVISIONLeftLeft0cmHanging275cm"/>
      </w:pPr>
      <w:bookmarkStart w:id="277" w:name="_Toc102390386"/>
      <w:bookmarkStart w:id="278" w:name="_Toc136427932"/>
      <w:r>
        <w:t xml:space="preserve">Division 4 </w:t>
      </w:r>
      <w:r>
        <w:tab/>
        <w:t>High risk diving work</w:t>
      </w:r>
      <w:bookmarkEnd w:id="277"/>
      <w:bookmarkEnd w:id="278"/>
    </w:p>
    <w:p w14:paraId="0435AD8B" w14:textId="77777777" w:rsidR="009F0259" w:rsidRPr="00DA4C79" w:rsidRDefault="009F0259" w:rsidP="009F0259">
      <w:pPr>
        <w:pStyle w:val="DraftSectionNote"/>
        <w:tabs>
          <w:tab w:val="right" w:pos="1304"/>
        </w:tabs>
        <w:ind w:left="850"/>
        <w:rPr>
          <w:b/>
        </w:rPr>
      </w:pPr>
      <w:r w:rsidRPr="00254F49">
        <w:rPr>
          <w:b/>
        </w:rPr>
        <w:t>Note</w:t>
      </w:r>
    </w:p>
    <w:p w14:paraId="1A4F5C8E" w14:textId="77777777" w:rsidR="009F0259" w:rsidRDefault="009F0259" w:rsidP="009F0259">
      <w:pPr>
        <w:pStyle w:val="DraftSectionNote"/>
        <w:tabs>
          <w:tab w:val="right" w:pos="1304"/>
        </w:tabs>
        <w:ind w:left="850"/>
      </w:pPr>
      <w:r>
        <w:t>See the jurisdictional note in the Appendix.</w:t>
      </w:r>
    </w:p>
    <w:p w14:paraId="719E69C2" w14:textId="77777777" w:rsidR="009F0259" w:rsidRDefault="009F0259" w:rsidP="009F0259">
      <w:pPr>
        <w:pStyle w:val="StyleDraftHeading1Left0cmHanging15cm1"/>
      </w:pPr>
      <w:r>
        <w:tab/>
      </w:r>
      <w:bookmarkStart w:id="279" w:name="_Toc102390387"/>
      <w:bookmarkStart w:id="280" w:name="_Toc136427933"/>
      <w:r>
        <w:t>183</w:t>
      </w:r>
      <w:r>
        <w:tab/>
        <w:t>Duties of person conducting business or undertaking</w:t>
      </w:r>
      <w:bookmarkEnd w:id="279"/>
      <w:bookmarkEnd w:id="280"/>
    </w:p>
    <w:p w14:paraId="654C1DD4" w14:textId="77777777" w:rsidR="009F0259" w:rsidRDefault="009F0259" w:rsidP="009F0259">
      <w:pPr>
        <w:pStyle w:val="BodySectionSub"/>
      </w:pPr>
      <w:r>
        <w:t xml:space="preserve">A person conducting a business or undertaking at a workplace where high risk diving work is carried out must ensure that the following are in accordance with </w:t>
      </w:r>
      <w:r w:rsidRPr="007D0047">
        <w:t>AS/NZS 2299.1:2015</w:t>
      </w:r>
      <w:r>
        <w:t xml:space="preserve"> (Occupational diving operations—Standard operational practice):</w:t>
      </w:r>
    </w:p>
    <w:p w14:paraId="34212CA7" w14:textId="77777777" w:rsidR="009F0259" w:rsidRDefault="009F0259" w:rsidP="009F0259">
      <w:pPr>
        <w:pStyle w:val="DraftHeading3"/>
        <w:tabs>
          <w:tab w:val="right" w:pos="1757"/>
        </w:tabs>
        <w:ind w:left="1871" w:hanging="1871"/>
      </w:pPr>
      <w:r>
        <w:tab/>
      </w:r>
      <w:r w:rsidRPr="005F366C">
        <w:t>(a)</w:t>
      </w:r>
      <w:r>
        <w:tab/>
        <w:t>the fitness of persons carrying out the work;</w:t>
      </w:r>
    </w:p>
    <w:p w14:paraId="77BAC5F3" w14:textId="77777777" w:rsidR="009F0259" w:rsidRDefault="009F0259" w:rsidP="009F0259">
      <w:pPr>
        <w:pStyle w:val="DraftHeading3"/>
        <w:tabs>
          <w:tab w:val="right" w:pos="1757"/>
        </w:tabs>
        <w:ind w:left="1871" w:hanging="1871"/>
      </w:pPr>
      <w:r>
        <w:tab/>
      </w:r>
      <w:r w:rsidRPr="005F366C">
        <w:t>(b)</w:t>
      </w:r>
      <w:r>
        <w:tab/>
        <w:t>the competence of persons carrying out the work;</w:t>
      </w:r>
    </w:p>
    <w:p w14:paraId="5348FFD3" w14:textId="77777777" w:rsidR="009F0259" w:rsidRPr="004F33BC" w:rsidRDefault="009F0259" w:rsidP="009F0259">
      <w:pPr>
        <w:pStyle w:val="DraftParaNote"/>
        <w:tabs>
          <w:tab w:val="right" w:pos="2324"/>
        </w:tabs>
        <w:ind w:left="1871"/>
        <w:rPr>
          <w:b/>
        </w:rPr>
      </w:pPr>
      <w:r w:rsidRPr="004F33BC">
        <w:rPr>
          <w:b/>
        </w:rPr>
        <w:t>Note</w:t>
      </w:r>
    </w:p>
    <w:p w14:paraId="328B27EE" w14:textId="77777777" w:rsidR="009F0259" w:rsidRPr="004F33BC" w:rsidRDefault="009F0259" w:rsidP="009F0259">
      <w:pPr>
        <w:pStyle w:val="DraftParaNote"/>
        <w:tabs>
          <w:tab w:val="right" w:pos="2324"/>
        </w:tabs>
        <w:ind w:left="1871"/>
      </w:pPr>
      <w:r w:rsidRPr="004F33BC">
        <w:t>See section 44 of the Act.</w:t>
      </w:r>
    </w:p>
    <w:p w14:paraId="1F87ACFB" w14:textId="77777777" w:rsidR="009F0259" w:rsidRDefault="009F0259" w:rsidP="009F0259">
      <w:pPr>
        <w:pStyle w:val="DraftHeading3"/>
        <w:tabs>
          <w:tab w:val="right" w:pos="1757"/>
        </w:tabs>
        <w:ind w:left="1871" w:hanging="1871"/>
      </w:pPr>
      <w:r>
        <w:tab/>
      </w:r>
      <w:r w:rsidRPr="005F366C">
        <w:t>(c)</w:t>
      </w:r>
      <w:r>
        <w:tab/>
        <w:t>the carrying out of the work.</w:t>
      </w:r>
    </w:p>
    <w:p w14:paraId="3303D2A8" w14:textId="77777777" w:rsidR="009F0259" w:rsidRDefault="009F0259" w:rsidP="009F0259">
      <w:pPr>
        <w:pStyle w:val="BodySectionSub"/>
      </w:pPr>
      <w:r>
        <w:t>Maximum penalty:</w:t>
      </w:r>
    </w:p>
    <w:p w14:paraId="34B536B9" w14:textId="77777777" w:rsidR="009F0259" w:rsidRDefault="009F0259" w:rsidP="009F0259">
      <w:pPr>
        <w:pStyle w:val="BodyParagraph"/>
      </w:pPr>
      <w:r>
        <w:t>In the case of an individual—$6 000.</w:t>
      </w:r>
    </w:p>
    <w:p w14:paraId="270119D2" w14:textId="77777777" w:rsidR="009F0259" w:rsidRDefault="009F0259" w:rsidP="009F0259">
      <w:pPr>
        <w:pStyle w:val="BodyParagraph"/>
      </w:pPr>
      <w:r>
        <w:t>In the case of a body corporate—$30 000.</w:t>
      </w:r>
    </w:p>
    <w:p w14:paraId="7048531F" w14:textId="77777777" w:rsidR="009F0259" w:rsidRPr="00B031B1" w:rsidRDefault="009F0259" w:rsidP="009F0259">
      <w:pPr>
        <w:pStyle w:val="StyleDraftHeading1Left0cmHanging15cm1"/>
      </w:pPr>
      <w:r w:rsidRPr="00B031B1">
        <w:lastRenderedPageBreak/>
        <w:tab/>
      </w:r>
      <w:bookmarkStart w:id="281" w:name="_Toc102390388"/>
      <w:bookmarkStart w:id="282" w:name="_Toc136427934"/>
      <w:r>
        <w:t>184</w:t>
      </w:r>
      <w:r w:rsidRPr="00B031B1">
        <w:tab/>
        <w:t>Duty of worker</w:t>
      </w:r>
      <w:r>
        <w:t>—competence</w:t>
      </w:r>
      <w:bookmarkEnd w:id="281"/>
      <w:bookmarkEnd w:id="282"/>
    </w:p>
    <w:p w14:paraId="21A9B131" w14:textId="77777777" w:rsidR="009F0259" w:rsidRDefault="009F0259" w:rsidP="009F0259">
      <w:pPr>
        <w:pStyle w:val="BodySectionSub"/>
      </w:pPr>
      <w:r w:rsidRPr="00B031B1">
        <w:t xml:space="preserve">A person must not carry out high risk diving work unless the person has the qualifications, knowledge, skills and experience required by </w:t>
      </w:r>
      <w:r w:rsidRPr="007D0047">
        <w:t>AS/NZS 2299.1:2015</w:t>
      </w:r>
      <w:r w:rsidRPr="00B031B1">
        <w:t xml:space="preserve"> (Occupational </w:t>
      </w:r>
      <w:r>
        <w:t>d</w:t>
      </w:r>
      <w:r w:rsidRPr="00B031B1">
        <w:t xml:space="preserve">iving </w:t>
      </w:r>
      <w:r>
        <w:t>o</w:t>
      </w:r>
      <w:r w:rsidRPr="00B031B1">
        <w:t>perations</w:t>
      </w:r>
      <w:r>
        <w:t>—Standard operational practice</w:t>
      </w:r>
      <w:r w:rsidRPr="00B031B1">
        <w:t>) for work of the kind to be carried out by the person.</w:t>
      </w:r>
    </w:p>
    <w:p w14:paraId="05FF720E" w14:textId="77777777" w:rsidR="009F0259" w:rsidRPr="00B031B1" w:rsidRDefault="009F0259" w:rsidP="009F0259">
      <w:pPr>
        <w:pStyle w:val="DraftSectionNote"/>
        <w:tabs>
          <w:tab w:val="right" w:pos="1304"/>
        </w:tabs>
        <w:ind w:left="850"/>
        <w:rPr>
          <w:b/>
        </w:rPr>
      </w:pPr>
      <w:r w:rsidRPr="00B031B1">
        <w:rPr>
          <w:b/>
        </w:rPr>
        <w:t>Note</w:t>
      </w:r>
    </w:p>
    <w:p w14:paraId="7F07217C" w14:textId="262E2BE0" w:rsidR="0088345E" w:rsidRDefault="009F0259" w:rsidP="009F0259">
      <w:pPr>
        <w:pStyle w:val="DraftSectionNote"/>
        <w:tabs>
          <w:tab w:val="right" w:pos="1304"/>
        </w:tabs>
        <w:ind w:left="850"/>
      </w:pPr>
      <w:r>
        <w:t>See section 44 of the Act.</w:t>
      </w:r>
    </w:p>
    <w:p w14:paraId="042B38F6" w14:textId="77777777" w:rsidR="009F0259" w:rsidRDefault="009F0259">
      <w:pPr>
        <w:suppressLineNumbers w:val="0"/>
        <w:overflowPunct/>
        <w:autoSpaceDE/>
        <w:autoSpaceDN/>
        <w:adjustRightInd/>
        <w:spacing w:before="0"/>
        <w:textAlignment w:val="auto"/>
        <w:rPr>
          <w:b/>
          <w:sz w:val="28"/>
        </w:rPr>
      </w:pPr>
      <w:r>
        <w:br w:type="page"/>
      </w:r>
    </w:p>
    <w:p w14:paraId="68FE51FD" w14:textId="5102C141" w:rsidR="009F0259" w:rsidRDefault="009F0259" w:rsidP="009F0259">
      <w:pPr>
        <w:pStyle w:val="Heading-PART"/>
        <w:tabs>
          <w:tab w:val="center" w:pos="3968"/>
        </w:tabs>
        <w:ind w:left="1276" w:hanging="1276"/>
        <w:jc w:val="left"/>
        <w:rPr>
          <w:caps w:val="0"/>
          <w:sz w:val="28"/>
        </w:rPr>
      </w:pPr>
      <w:bookmarkStart w:id="283" w:name="_Toc136427935"/>
      <w:r w:rsidRPr="00C12134">
        <w:rPr>
          <w:caps w:val="0"/>
          <w:sz w:val="28"/>
        </w:rPr>
        <w:lastRenderedPageBreak/>
        <w:t>Part 4.</w:t>
      </w:r>
      <w:r>
        <w:rPr>
          <w:caps w:val="0"/>
          <w:sz w:val="28"/>
        </w:rPr>
        <w:t>9</w:t>
      </w:r>
      <w:r w:rsidRPr="00C12134">
        <w:rPr>
          <w:caps w:val="0"/>
          <w:sz w:val="28"/>
        </w:rPr>
        <w:t xml:space="preserve"> </w:t>
      </w:r>
      <w:r w:rsidRPr="00C12134">
        <w:rPr>
          <w:caps w:val="0"/>
          <w:sz w:val="28"/>
        </w:rPr>
        <w:tab/>
      </w:r>
      <w:r w:rsidRPr="009F0259">
        <w:rPr>
          <w:caps w:val="0"/>
          <w:sz w:val="28"/>
        </w:rPr>
        <w:t>Processing engineered stone containing crystalline silica</w:t>
      </w:r>
      <w:bookmarkEnd w:id="283"/>
      <w:r>
        <w:rPr>
          <w:caps w:val="0"/>
          <w:sz w:val="28"/>
        </w:rPr>
        <w:tab/>
      </w:r>
    </w:p>
    <w:p w14:paraId="7BC18FEE" w14:textId="77777777" w:rsidR="009F0259" w:rsidRPr="00C92295" w:rsidRDefault="009F0259" w:rsidP="009F0259">
      <w:pPr>
        <w:pStyle w:val="StyleDraftHeading1Left0cmHanging15cm1"/>
        <w:rPr>
          <w:rStyle w:val="Strong"/>
          <w:b/>
          <w:bCs/>
        </w:rPr>
      </w:pPr>
      <w:r>
        <w:tab/>
      </w:r>
      <w:bookmarkStart w:id="284" w:name="_Toc136427936"/>
      <w:r w:rsidRPr="00C92295">
        <w:rPr>
          <w:rStyle w:val="Strong"/>
          <w:b/>
          <w:bCs/>
        </w:rPr>
        <w:t>184A</w:t>
      </w:r>
      <w:r w:rsidRPr="00C92295">
        <w:rPr>
          <w:rStyle w:val="Strong"/>
          <w:b/>
          <w:bCs/>
        </w:rPr>
        <w:tab/>
        <w:t>Duty to prevent uncontrolled processing of engineered stone</w:t>
      </w:r>
      <w:bookmarkEnd w:id="284"/>
    </w:p>
    <w:p w14:paraId="4BBB84DD" w14:textId="77777777" w:rsidR="009F0259" w:rsidRDefault="009F0259" w:rsidP="009F0259">
      <w:pPr>
        <w:pStyle w:val="Normalsubregulation"/>
        <w:keepNext/>
        <w:ind w:left="1418" w:hanging="425"/>
      </w:pPr>
      <w:r>
        <w:t>(1)</w:t>
      </w:r>
      <w:r>
        <w:tab/>
        <w:t>A person conducting a business or undertaking must not process, or direct or allow a worker to process, engineered stone unless the processing of the stone is controlled.</w:t>
      </w:r>
    </w:p>
    <w:p w14:paraId="73E4DF3C" w14:textId="77777777" w:rsidR="009F0259" w:rsidRDefault="009F0259" w:rsidP="009F0259">
      <w:pPr>
        <w:pStyle w:val="Normalpenstart"/>
        <w:ind w:hanging="340"/>
      </w:pPr>
      <w:r>
        <w:t>Maximum penalty:</w:t>
      </w:r>
    </w:p>
    <w:p w14:paraId="2E54EF8B" w14:textId="77777777" w:rsidR="009F0259" w:rsidRDefault="009F0259" w:rsidP="009F0259">
      <w:pPr>
        <w:pStyle w:val="Normalpenpara"/>
        <w:spacing w:before="120"/>
        <w:ind w:left="1843"/>
        <w:rPr>
          <w:sz w:val="24"/>
          <w:szCs w:val="24"/>
        </w:rPr>
      </w:pPr>
      <w:r>
        <w:rPr>
          <w:sz w:val="24"/>
          <w:szCs w:val="24"/>
        </w:rPr>
        <w:t>In the case of an individual—$6 000.</w:t>
      </w:r>
    </w:p>
    <w:p w14:paraId="0B766CF5" w14:textId="77777777" w:rsidR="009F0259" w:rsidRDefault="009F0259" w:rsidP="009F0259">
      <w:pPr>
        <w:pStyle w:val="Normalpenpara"/>
        <w:tabs>
          <w:tab w:val="left" w:pos="2410"/>
        </w:tabs>
        <w:spacing w:before="120"/>
        <w:ind w:left="1843"/>
        <w:rPr>
          <w:sz w:val="24"/>
          <w:szCs w:val="24"/>
        </w:rPr>
      </w:pPr>
      <w:r>
        <w:rPr>
          <w:sz w:val="24"/>
          <w:szCs w:val="24"/>
        </w:rPr>
        <w:t>In the case of a body corporate—$30 000.</w:t>
      </w:r>
    </w:p>
    <w:p w14:paraId="593EB517" w14:textId="77777777" w:rsidR="009F0259" w:rsidRDefault="009F0259" w:rsidP="009F0259">
      <w:pPr>
        <w:pStyle w:val="Normalsubregulation"/>
        <w:ind w:left="1418" w:hanging="425"/>
      </w:pPr>
      <w:r>
        <w:t>(2)</w:t>
      </w:r>
      <w:r>
        <w:tab/>
        <w:t xml:space="preserve">In </w:t>
      </w:r>
      <w:proofErr w:type="spellStart"/>
      <w:r>
        <w:t>subregulation</w:t>
      </w:r>
      <w:proofErr w:type="spellEnd"/>
      <w:r>
        <w:t xml:space="preserve"> (1), processing of engineered stone is </w:t>
      </w:r>
      <w:r w:rsidRPr="00BA548F">
        <w:rPr>
          <w:b/>
          <w:i/>
        </w:rPr>
        <w:t>controlled</w:t>
      </w:r>
      <w:r>
        <w:t xml:space="preserve"> if:</w:t>
      </w:r>
    </w:p>
    <w:p w14:paraId="55B61523" w14:textId="77777777" w:rsidR="009F0259" w:rsidRDefault="009F0259" w:rsidP="009F0259">
      <w:pPr>
        <w:pStyle w:val="Normalpara"/>
        <w:tabs>
          <w:tab w:val="clear" w:pos="2268"/>
          <w:tab w:val="right" w:pos="1701"/>
        </w:tabs>
        <w:ind w:left="1843" w:hanging="425"/>
      </w:pPr>
      <w:r>
        <w:tab/>
        <w:t>(a)</w:t>
      </w:r>
      <w:r>
        <w:tab/>
        <w:t>at least</w:t>
      </w:r>
      <w:r w:rsidRPr="00BA548F">
        <w:t xml:space="preserve"> 1 </w:t>
      </w:r>
      <w:r>
        <w:t>of the following systems is used while the engineered stone is processed:</w:t>
      </w:r>
    </w:p>
    <w:p w14:paraId="4555BB21" w14:textId="77777777" w:rsidR="009F0259" w:rsidRDefault="009F0259" w:rsidP="009F0259">
      <w:pPr>
        <w:pStyle w:val="Normalsubpara"/>
        <w:tabs>
          <w:tab w:val="clear" w:pos="2608"/>
          <w:tab w:val="clear" w:pos="2892"/>
          <w:tab w:val="left" w:pos="2127"/>
          <w:tab w:val="right" w:pos="2410"/>
        </w:tabs>
        <w:ind w:left="2552" w:hanging="1191"/>
      </w:pPr>
      <w:r>
        <w:tab/>
        <w:t>(</w:t>
      </w:r>
      <w:proofErr w:type="spellStart"/>
      <w:r>
        <w:t>i</w:t>
      </w:r>
      <w:proofErr w:type="spellEnd"/>
      <w:r>
        <w:t>)</w:t>
      </w:r>
      <w:r>
        <w:tab/>
      </w:r>
      <w:r>
        <w:tab/>
        <w:t xml:space="preserve">a water delivery system that supplies a continuous feed of water over the stone being processed to suppress the generation of dust; </w:t>
      </w:r>
    </w:p>
    <w:p w14:paraId="04F8AB8C" w14:textId="77777777" w:rsidR="009F0259" w:rsidRDefault="009F0259" w:rsidP="009F0259">
      <w:pPr>
        <w:pStyle w:val="Normalsubpara"/>
        <w:tabs>
          <w:tab w:val="clear" w:pos="2608"/>
          <w:tab w:val="clear" w:pos="2892"/>
          <w:tab w:val="right" w:pos="2268"/>
          <w:tab w:val="left" w:pos="2552"/>
        </w:tabs>
        <w:ind w:hanging="1758"/>
      </w:pPr>
      <w:r>
        <w:tab/>
        <w:t>(ii)</w:t>
      </w:r>
      <w:r>
        <w:tab/>
        <w:t>an on</w:t>
      </w:r>
      <w:r>
        <w:noBreakHyphen/>
        <w:t>tool extraction system;</w:t>
      </w:r>
    </w:p>
    <w:p w14:paraId="52D9C312" w14:textId="77777777" w:rsidR="009F0259" w:rsidRDefault="009F0259" w:rsidP="009F0259">
      <w:pPr>
        <w:pStyle w:val="Normalsubpara"/>
        <w:tabs>
          <w:tab w:val="clear" w:pos="2608"/>
          <w:tab w:val="clear" w:pos="2892"/>
          <w:tab w:val="right" w:pos="2268"/>
          <w:tab w:val="left" w:pos="2552"/>
        </w:tabs>
        <w:ind w:hanging="1758"/>
      </w:pPr>
      <w:r>
        <w:tab/>
        <w:t>(iii)</w:t>
      </w:r>
      <w:r>
        <w:tab/>
        <w:t>a local exhaust ventilation system; and</w:t>
      </w:r>
    </w:p>
    <w:p w14:paraId="071D5FA3" w14:textId="77777777" w:rsidR="009F0259" w:rsidRDefault="009F0259" w:rsidP="009F0259">
      <w:pPr>
        <w:pStyle w:val="Normalpara"/>
        <w:tabs>
          <w:tab w:val="clear" w:pos="2268"/>
          <w:tab w:val="right" w:pos="1701"/>
        </w:tabs>
        <w:ind w:left="1843" w:hanging="850"/>
      </w:pPr>
      <w:r>
        <w:tab/>
        <w:t>(b)</w:t>
      </w:r>
      <w:r>
        <w:tab/>
        <w:t>each worker who is processing engineered stone is provided with respiratory protective equipment.</w:t>
      </w:r>
    </w:p>
    <w:p w14:paraId="0CEA9861" w14:textId="77777777" w:rsidR="009F0259" w:rsidRDefault="009F0259" w:rsidP="009F0259">
      <w:pPr>
        <w:pStyle w:val="Normalsubregulation"/>
        <w:tabs>
          <w:tab w:val="clear" w:pos="1162"/>
          <w:tab w:val="clear" w:pos="2127"/>
          <w:tab w:val="right" w:pos="993"/>
          <w:tab w:val="left" w:pos="1276"/>
        </w:tabs>
        <w:ind w:left="1418" w:hanging="425"/>
      </w:pPr>
      <w:r>
        <w:t>(3)</w:t>
      </w:r>
      <w:r>
        <w:tab/>
      </w:r>
      <w:r>
        <w:tab/>
        <w:t xml:space="preserve">In this regulation: </w:t>
      </w:r>
    </w:p>
    <w:p w14:paraId="1EE48281" w14:textId="77777777" w:rsidR="009F0259" w:rsidRDefault="009F0259" w:rsidP="009F0259">
      <w:pPr>
        <w:pStyle w:val="Normaldefinition"/>
        <w:ind w:hanging="425"/>
        <w:rPr>
          <w:b w:val="0"/>
          <w:i w:val="0"/>
        </w:rPr>
      </w:pPr>
      <w:r w:rsidRPr="00BA548F">
        <w:t>engineered stone</w:t>
      </w:r>
      <w:r>
        <w:rPr>
          <w:b w:val="0"/>
          <w:i w:val="0"/>
        </w:rPr>
        <w:t xml:space="preserve">: </w:t>
      </w:r>
    </w:p>
    <w:p w14:paraId="3F6F4A5B" w14:textId="77777777" w:rsidR="009F0259" w:rsidRDefault="009F0259" w:rsidP="009F0259">
      <w:pPr>
        <w:pStyle w:val="Normaldefpara"/>
        <w:tabs>
          <w:tab w:val="clear" w:pos="2835"/>
          <w:tab w:val="right" w:pos="1701"/>
        </w:tabs>
        <w:ind w:left="1843" w:hanging="2268"/>
      </w:pPr>
      <w:r>
        <w:tab/>
        <w:t>(a)</w:t>
      </w:r>
      <w:r>
        <w:tab/>
        <w:t>means an artificial product that:</w:t>
      </w:r>
    </w:p>
    <w:p w14:paraId="2B846771" w14:textId="77777777" w:rsidR="009F0259" w:rsidRDefault="009F0259" w:rsidP="009F0259">
      <w:pPr>
        <w:pStyle w:val="Normaldefsubpara"/>
        <w:tabs>
          <w:tab w:val="clear" w:pos="3544"/>
          <w:tab w:val="right" w:pos="2268"/>
        </w:tabs>
        <w:ind w:left="2552" w:hanging="1276"/>
      </w:pPr>
      <w:r>
        <w:tab/>
        <w:t>(</w:t>
      </w:r>
      <w:proofErr w:type="spellStart"/>
      <w:r>
        <w:t>i</w:t>
      </w:r>
      <w:proofErr w:type="spellEnd"/>
      <w:r>
        <w:t>)</w:t>
      </w:r>
      <w:r>
        <w:tab/>
        <w:t>contains crystalline silica; and</w:t>
      </w:r>
    </w:p>
    <w:p w14:paraId="1181207D" w14:textId="77777777" w:rsidR="009F0259" w:rsidRDefault="009F0259" w:rsidP="009F0259">
      <w:pPr>
        <w:pStyle w:val="Normaldefsubpara"/>
        <w:tabs>
          <w:tab w:val="clear" w:pos="3544"/>
          <w:tab w:val="right" w:pos="2268"/>
        </w:tabs>
        <w:ind w:left="2552" w:hanging="1134"/>
      </w:pPr>
      <w:r>
        <w:tab/>
        <w:t>(ii)</w:t>
      </w:r>
      <w:r>
        <w:tab/>
        <w:t xml:space="preserve">is created by combining natural stone materials with other chemical constituents such as water, resins or pigments; and </w:t>
      </w:r>
    </w:p>
    <w:p w14:paraId="21C804FF" w14:textId="77777777" w:rsidR="009F0259" w:rsidRDefault="009F0259" w:rsidP="009F0259">
      <w:pPr>
        <w:pStyle w:val="Normaldefsubpara"/>
        <w:tabs>
          <w:tab w:val="clear" w:pos="3544"/>
          <w:tab w:val="right" w:pos="2268"/>
        </w:tabs>
        <w:ind w:left="2552" w:hanging="851"/>
      </w:pPr>
      <w:r>
        <w:tab/>
        <w:t>(iii)</w:t>
      </w:r>
      <w:r>
        <w:tab/>
        <w:t>undergoes a process to become hardened; but</w:t>
      </w:r>
    </w:p>
    <w:p w14:paraId="11747D36" w14:textId="77777777" w:rsidR="009F0259" w:rsidRDefault="009F0259" w:rsidP="009F0259">
      <w:pPr>
        <w:pStyle w:val="Normaldefpara"/>
        <w:keepNext/>
        <w:tabs>
          <w:tab w:val="clear" w:pos="2835"/>
          <w:tab w:val="right" w:pos="1701"/>
        </w:tabs>
        <w:ind w:left="1843" w:hanging="850"/>
      </w:pPr>
      <w:r>
        <w:tab/>
        <w:t>(b)</w:t>
      </w:r>
      <w:r>
        <w:tab/>
        <w:t>does not include the following:</w:t>
      </w:r>
    </w:p>
    <w:p w14:paraId="3CF43A8A" w14:textId="77777777" w:rsidR="009F0259" w:rsidRDefault="009F0259" w:rsidP="009F0259">
      <w:pPr>
        <w:pStyle w:val="Normaldefsubpara"/>
        <w:keepNext/>
        <w:tabs>
          <w:tab w:val="clear" w:pos="3544"/>
          <w:tab w:val="right" w:pos="2268"/>
        </w:tabs>
        <w:ind w:left="2552" w:hanging="1418"/>
      </w:pPr>
      <w:r>
        <w:tab/>
        <w:t>(</w:t>
      </w:r>
      <w:proofErr w:type="spellStart"/>
      <w:r>
        <w:t>i</w:t>
      </w:r>
      <w:proofErr w:type="spellEnd"/>
      <w:r>
        <w:t>)</w:t>
      </w:r>
      <w:r>
        <w:tab/>
        <w:t>concrete and cement products;</w:t>
      </w:r>
    </w:p>
    <w:p w14:paraId="00768346" w14:textId="77777777" w:rsidR="009F0259" w:rsidRDefault="009F0259" w:rsidP="009F0259">
      <w:pPr>
        <w:pStyle w:val="Normaldefsubpara"/>
        <w:tabs>
          <w:tab w:val="clear" w:pos="3544"/>
          <w:tab w:val="right" w:pos="2268"/>
        </w:tabs>
        <w:ind w:left="2552" w:hanging="1559"/>
      </w:pPr>
      <w:r>
        <w:tab/>
        <w:t>(ii)</w:t>
      </w:r>
      <w:r>
        <w:tab/>
        <w:t xml:space="preserve">bricks, pavers and other similar blocks; </w:t>
      </w:r>
    </w:p>
    <w:p w14:paraId="5D96BE50" w14:textId="77777777" w:rsidR="009F0259" w:rsidRDefault="009F0259" w:rsidP="009F0259">
      <w:pPr>
        <w:pStyle w:val="Normaldefsubpara"/>
        <w:tabs>
          <w:tab w:val="clear" w:pos="3544"/>
          <w:tab w:val="right" w:pos="2268"/>
        </w:tabs>
        <w:ind w:left="2552" w:hanging="1276"/>
      </w:pPr>
      <w:r>
        <w:tab/>
        <w:t>(iii)</w:t>
      </w:r>
      <w:r>
        <w:tab/>
        <w:t xml:space="preserve">ceramic and porcelain wall and floor tiles; </w:t>
      </w:r>
    </w:p>
    <w:p w14:paraId="7B0FF181" w14:textId="77777777" w:rsidR="009F0259" w:rsidRDefault="009F0259" w:rsidP="009F0259">
      <w:pPr>
        <w:pStyle w:val="Normaldefsubpara"/>
        <w:tabs>
          <w:tab w:val="clear" w:pos="3544"/>
          <w:tab w:val="right" w:pos="2268"/>
        </w:tabs>
        <w:ind w:left="2552" w:hanging="3119"/>
      </w:pPr>
      <w:r>
        <w:tab/>
        <w:t>(iv)</w:t>
      </w:r>
      <w:r>
        <w:tab/>
        <w:t xml:space="preserve">roof tiles; </w:t>
      </w:r>
    </w:p>
    <w:p w14:paraId="2DB0E37E" w14:textId="77777777" w:rsidR="009F0259" w:rsidRDefault="009F0259" w:rsidP="009F0259">
      <w:pPr>
        <w:pStyle w:val="Normaldefsubpara"/>
        <w:tabs>
          <w:tab w:val="clear" w:pos="3544"/>
          <w:tab w:val="right" w:pos="2268"/>
        </w:tabs>
        <w:ind w:left="2552" w:hanging="1134"/>
      </w:pPr>
      <w:r>
        <w:tab/>
        <w:t>(v)</w:t>
      </w:r>
      <w:r>
        <w:tab/>
        <w:t xml:space="preserve">grout, mortar and render; </w:t>
      </w:r>
    </w:p>
    <w:p w14:paraId="7614158A" w14:textId="77777777" w:rsidR="009F0259" w:rsidRDefault="009F0259" w:rsidP="009F0259">
      <w:pPr>
        <w:pStyle w:val="Normaldefsubpara"/>
        <w:tabs>
          <w:tab w:val="clear" w:pos="3544"/>
          <w:tab w:val="right" w:pos="2268"/>
        </w:tabs>
        <w:ind w:left="2552" w:hanging="1559"/>
      </w:pPr>
      <w:r>
        <w:tab/>
        <w:t>(vi)</w:t>
      </w:r>
      <w:r>
        <w:tab/>
        <w:t>plasterboard.</w:t>
      </w:r>
    </w:p>
    <w:p w14:paraId="7B8B34E2" w14:textId="77777777" w:rsidR="009F0259" w:rsidRDefault="009F0259" w:rsidP="009F0259">
      <w:pPr>
        <w:pStyle w:val="Normaldefinition"/>
        <w:ind w:left="1418"/>
        <w:rPr>
          <w:b w:val="0"/>
          <w:i w:val="0"/>
        </w:rPr>
      </w:pPr>
      <w:r w:rsidRPr="00BA548F">
        <w:lastRenderedPageBreak/>
        <w:t>processing</w:t>
      </w:r>
      <w:r>
        <w:rPr>
          <w:b w:val="0"/>
          <w:i w:val="0"/>
        </w:rPr>
        <w:t>, in relation to engineered stone, means using power tools or other mechanical plant to cut, grind, trim, sand, abrasive polish or drill the engineered stone.</w:t>
      </w:r>
    </w:p>
    <w:p w14:paraId="2678B5B8" w14:textId="77777777" w:rsidR="009F0259" w:rsidRDefault="009F0259" w:rsidP="009F0259">
      <w:pPr>
        <w:pStyle w:val="Normaldefinition"/>
        <w:ind w:left="1418"/>
        <w:rPr>
          <w:b w:val="0"/>
          <w:i w:val="0"/>
        </w:rPr>
      </w:pPr>
      <w:r w:rsidRPr="00BA548F">
        <w:t>respiratory</w:t>
      </w:r>
      <w:r w:rsidRPr="00BA548F">
        <w:rPr>
          <w:bCs/>
          <w:iCs/>
        </w:rPr>
        <w:t xml:space="preserve"> </w:t>
      </w:r>
      <w:r w:rsidRPr="00BA548F">
        <w:t>protective</w:t>
      </w:r>
      <w:r w:rsidRPr="00BA548F">
        <w:rPr>
          <w:bCs/>
          <w:iCs/>
        </w:rPr>
        <w:t xml:space="preserve"> equipment</w:t>
      </w:r>
      <w:r>
        <w:rPr>
          <w:b w:val="0"/>
          <w:i w:val="0"/>
        </w:rPr>
        <w:t xml:space="preserve"> means personal protective equipment that:</w:t>
      </w:r>
    </w:p>
    <w:p w14:paraId="7FE011CE" w14:textId="77777777" w:rsidR="009F0259" w:rsidRDefault="009F0259" w:rsidP="009F0259">
      <w:pPr>
        <w:pStyle w:val="Normaldefpara"/>
        <w:tabs>
          <w:tab w:val="clear" w:pos="2835"/>
          <w:tab w:val="right" w:pos="1701"/>
        </w:tabs>
        <w:ind w:left="1985" w:hanging="992"/>
      </w:pPr>
      <w:r>
        <w:tab/>
        <w:t>(a)</w:t>
      </w:r>
      <w:r>
        <w:tab/>
        <w:t xml:space="preserve">is designed to prevent a person wearing the equipment from inhaling airborne contaminants; and </w:t>
      </w:r>
    </w:p>
    <w:p w14:paraId="5218145B" w14:textId="77777777" w:rsidR="009F0259" w:rsidRDefault="009F0259" w:rsidP="009F0259">
      <w:pPr>
        <w:pStyle w:val="Normaldefpara"/>
        <w:keepNext/>
        <w:tabs>
          <w:tab w:val="clear" w:pos="2835"/>
          <w:tab w:val="right" w:pos="1701"/>
        </w:tabs>
        <w:ind w:left="1985" w:hanging="2268"/>
      </w:pPr>
      <w:r>
        <w:tab/>
        <w:t>(b)</w:t>
      </w:r>
      <w:r>
        <w:tab/>
        <w:t>complies with AS/NZS 1716:201</w:t>
      </w:r>
      <w:r w:rsidRPr="00BA548F">
        <w:t>2 (</w:t>
      </w:r>
      <w:r>
        <w:t xml:space="preserve">Respiratory protective devices). </w:t>
      </w:r>
    </w:p>
    <w:p w14:paraId="00D1BF1B" w14:textId="77777777" w:rsidR="009F0259" w:rsidRDefault="009F0259" w:rsidP="009F0259">
      <w:pPr>
        <w:pStyle w:val="Normalnote"/>
        <w:keepNext/>
        <w:spacing w:before="123"/>
        <w:ind w:left="1418"/>
        <w:rPr>
          <w:b/>
        </w:rPr>
      </w:pPr>
      <w:r>
        <w:rPr>
          <w:b/>
        </w:rPr>
        <w:t>Note</w:t>
      </w:r>
    </w:p>
    <w:p w14:paraId="099D0C56" w14:textId="77777777" w:rsidR="009F0259" w:rsidRDefault="009F0259" w:rsidP="009F0259">
      <w:pPr>
        <w:pStyle w:val="Normalnote"/>
        <w:spacing w:before="123"/>
        <w:ind w:left="1418"/>
      </w:pPr>
      <w:r w:rsidRPr="00BA548F">
        <w:t>Regulations 4</w:t>
      </w:r>
      <w:r>
        <w:t xml:space="preserve">4 and 46 apply to the use of personal protective equipment, including the respiratory protective equipment provided under </w:t>
      </w:r>
      <w:proofErr w:type="spellStart"/>
      <w:r>
        <w:t>subregulation</w:t>
      </w:r>
      <w:proofErr w:type="spellEnd"/>
      <w:r>
        <w:t> (2)(b).</w:t>
      </w:r>
    </w:p>
    <w:p w14:paraId="3488C9C5" w14:textId="170BD8A8" w:rsidR="009F0259" w:rsidRPr="009F0259" w:rsidRDefault="009F0259" w:rsidP="009F0259">
      <w:pPr>
        <w:spacing w:after="180"/>
        <w:jc w:val="center"/>
      </w:pPr>
      <w:r>
        <w:t>__________________</w:t>
      </w:r>
    </w:p>
    <w:p w14:paraId="646B366F" w14:textId="77777777" w:rsidR="00145DDF" w:rsidRDefault="00145DDF" w:rsidP="00145DDF">
      <w:pPr>
        <w:pStyle w:val="ChapterHeading"/>
        <w:ind w:left="1701" w:hanging="1701"/>
        <w:jc w:val="left"/>
      </w:pPr>
      <w:r>
        <w:br w:type="page"/>
      </w:r>
      <w:bookmarkStart w:id="285" w:name="_Toc136427937"/>
      <w:r>
        <w:lastRenderedPageBreak/>
        <w:t xml:space="preserve">Chapter 5 </w:t>
      </w:r>
      <w:r>
        <w:tab/>
        <w:t>Plant and structures</w:t>
      </w:r>
      <w:bookmarkEnd w:id="285"/>
    </w:p>
    <w:p w14:paraId="646B3670" w14:textId="77777777" w:rsidR="00145DDF" w:rsidRPr="00DC1625" w:rsidRDefault="00145DDF" w:rsidP="00145DDF">
      <w:pPr>
        <w:pStyle w:val="Heading-PART"/>
        <w:ind w:left="1276" w:hanging="1276"/>
        <w:jc w:val="left"/>
        <w:rPr>
          <w:caps w:val="0"/>
          <w:sz w:val="28"/>
        </w:rPr>
      </w:pPr>
      <w:bookmarkStart w:id="286" w:name="_Toc136427938"/>
      <w:r w:rsidRPr="00DC1625">
        <w:rPr>
          <w:caps w:val="0"/>
          <w:sz w:val="28"/>
        </w:rPr>
        <w:t xml:space="preserve">Part 5.1 </w:t>
      </w:r>
      <w:r w:rsidRPr="00DC1625">
        <w:rPr>
          <w:caps w:val="0"/>
          <w:sz w:val="28"/>
        </w:rPr>
        <w:tab/>
      </w:r>
      <w:r>
        <w:rPr>
          <w:caps w:val="0"/>
          <w:sz w:val="28"/>
        </w:rPr>
        <w:t xml:space="preserve">General </w:t>
      </w:r>
      <w:r w:rsidR="00DD5DCB">
        <w:rPr>
          <w:caps w:val="0"/>
          <w:sz w:val="28"/>
        </w:rPr>
        <w:t>D</w:t>
      </w:r>
      <w:r>
        <w:rPr>
          <w:caps w:val="0"/>
          <w:sz w:val="28"/>
        </w:rPr>
        <w:t xml:space="preserve">uties for </w:t>
      </w:r>
      <w:r w:rsidR="00DD5DCB">
        <w:rPr>
          <w:caps w:val="0"/>
          <w:sz w:val="28"/>
        </w:rPr>
        <w:t>P</w:t>
      </w:r>
      <w:r>
        <w:rPr>
          <w:caps w:val="0"/>
          <w:sz w:val="28"/>
        </w:rPr>
        <w:t xml:space="preserve">lant and </w:t>
      </w:r>
      <w:r w:rsidR="00DD5DCB">
        <w:rPr>
          <w:caps w:val="0"/>
          <w:sz w:val="28"/>
        </w:rPr>
        <w:t>S</w:t>
      </w:r>
      <w:r>
        <w:rPr>
          <w:caps w:val="0"/>
          <w:sz w:val="28"/>
        </w:rPr>
        <w:t>tructures</w:t>
      </w:r>
      <w:bookmarkEnd w:id="286"/>
    </w:p>
    <w:p w14:paraId="646B3671" w14:textId="77777777" w:rsidR="00145DDF" w:rsidRPr="001B4CA0" w:rsidRDefault="00145DDF" w:rsidP="00145DDF">
      <w:pPr>
        <w:pStyle w:val="AmndSectionNote"/>
        <w:tabs>
          <w:tab w:val="right" w:pos="1814"/>
        </w:tabs>
        <w:ind w:left="1361"/>
        <w:rPr>
          <w:b/>
        </w:rPr>
      </w:pPr>
      <w:r w:rsidRPr="001B4CA0">
        <w:rPr>
          <w:b/>
        </w:rPr>
        <w:t>Note</w:t>
      </w:r>
    </w:p>
    <w:p w14:paraId="646B3672" w14:textId="77777777" w:rsidR="00145DDF" w:rsidRDefault="00145DDF" w:rsidP="00145DDF">
      <w:pPr>
        <w:pStyle w:val="AmndSectionNote"/>
        <w:tabs>
          <w:tab w:val="right" w:pos="1814"/>
        </w:tabs>
        <w:ind w:left="1361"/>
      </w:pPr>
      <w:r>
        <w:t>If a jurisdiction enacts Schedule 1 of the Act, this Part will extend to plant outside the workplace as provided for in that Schedule.</w:t>
      </w:r>
    </w:p>
    <w:p w14:paraId="646B3673" w14:textId="77777777" w:rsidR="00145DDF" w:rsidRPr="001C14DE" w:rsidRDefault="00145DDF" w:rsidP="0013567F">
      <w:pPr>
        <w:pStyle w:val="StyleHeading-DIVISIONLeftLeft0cmHanging275cm"/>
      </w:pPr>
      <w:bookmarkStart w:id="287" w:name="_Toc136427939"/>
      <w:r>
        <w:t xml:space="preserve">Division 1 </w:t>
      </w:r>
      <w:r>
        <w:tab/>
        <w:t>Preliminary</w:t>
      </w:r>
      <w:bookmarkEnd w:id="287"/>
    </w:p>
    <w:p w14:paraId="646B3674" w14:textId="77777777" w:rsidR="00145DDF" w:rsidRDefault="00145DDF" w:rsidP="00C92295">
      <w:pPr>
        <w:pStyle w:val="StyleDraftHeading1Left0cmHanging15cm1"/>
      </w:pPr>
      <w:r>
        <w:tab/>
      </w:r>
      <w:bookmarkStart w:id="288" w:name="_Toc136427940"/>
      <w:r>
        <w:t>185</w:t>
      </w:r>
      <w:r>
        <w:tab/>
        <w:t>Applicat</w:t>
      </w:r>
      <w:r w:rsidRPr="00666F30">
        <w:t xml:space="preserve">ion of </w:t>
      </w:r>
      <w:r>
        <w:t>Part 5.1 to plant</w:t>
      </w:r>
      <w:bookmarkEnd w:id="288"/>
    </w:p>
    <w:p w14:paraId="646B3675" w14:textId="77777777" w:rsidR="00145DDF" w:rsidRDefault="00145DDF" w:rsidP="00145DDF">
      <w:pPr>
        <w:suppressLineNumbers w:val="0"/>
        <w:tabs>
          <w:tab w:val="right" w:pos="1247"/>
        </w:tabs>
        <w:ind w:left="1361" w:hanging="1361"/>
      </w:pPr>
      <w:r>
        <w:tab/>
      </w:r>
      <w:r w:rsidRPr="00BC699C">
        <w:t>(1)</w:t>
      </w:r>
      <w:r>
        <w:tab/>
        <w:t>Subject to this regulation, t</w:t>
      </w:r>
      <w:r w:rsidRPr="00666F30">
        <w:t xml:space="preserve">his </w:t>
      </w:r>
      <w:r>
        <w:t>Part</w:t>
      </w:r>
      <w:r w:rsidRPr="00666F30">
        <w:t xml:space="preserve"> applies </w:t>
      </w:r>
      <w:r>
        <w:t>to all plant.</w:t>
      </w:r>
    </w:p>
    <w:p w14:paraId="646B3676" w14:textId="77777777" w:rsidR="00145DDF" w:rsidRPr="00666F30" w:rsidRDefault="00145DDF" w:rsidP="00145DDF">
      <w:pPr>
        <w:pStyle w:val="DraftHeading2"/>
        <w:tabs>
          <w:tab w:val="right" w:pos="1247"/>
        </w:tabs>
        <w:ind w:left="1361" w:hanging="1361"/>
      </w:pPr>
      <w:r>
        <w:tab/>
      </w:r>
      <w:r w:rsidRPr="00364E0E">
        <w:t>(2)</w:t>
      </w:r>
      <w:r>
        <w:tab/>
        <w:t xml:space="preserve">Subject to </w:t>
      </w:r>
      <w:proofErr w:type="spellStart"/>
      <w:r>
        <w:t>subregulation</w:t>
      </w:r>
      <w:proofErr w:type="spellEnd"/>
      <w:r>
        <w:t xml:space="preserve"> (3), this Part does not apply to</w:t>
      </w:r>
      <w:r w:rsidRPr="006056B6">
        <w:t xml:space="preserve"> </w:t>
      </w:r>
      <w:r w:rsidRPr="00666F30">
        <w:t xml:space="preserve">plant </w:t>
      </w:r>
      <w:r>
        <w:t>that:</w:t>
      </w:r>
    </w:p>
    <w:p w14:paraId="646B3677" w14:textId="77777777" w:rsidR="00145DDF" w:rsidRPr="00666F30" w:rsidRDefault="00145DDF" w:rsidP="00145DDF">
      <w:pPr>
        <w:suppressLineNumbers w:val="0"/>
        <w:tabs>
          <w:tab w:val="right" w:pos="1757"/>
        </w:tabs>
        <w:ind w:left="1871" w:hanging="1871"/>
      </w:pPr>
      <w:r>
        <w:tab/>
      </w:r>
      <w:r w:rsidRPr="00BC699C">
        <w:t>(a)</w:t>
      </w:r>
      <w:r>
        <w:tab/>
      </w:r>
      <w:r w:rsidRPr="00666F30">
        <w:t>relies exclusively on ma</w:t>
      </w:r>
      <w:r>
        <w:t>nual power for its operation; and</w:t>
      </w:r>
    </w:p>
    <w:p w14:paraId="646B3678" w14:textId="77777777" w:rsidR="00145DDF" w:rsidRDefault="00145DDF" w:rsidP="00145DDF">
      <w:pPr>
        <w:suppressLineNumbers w:val="0"/>
        <w:tabs>
          <w:tab w:val="right" w:pos="1757"/>
        </w:tabs>
        <w:ind w:left="1871" w:hanging="1871"/>
      </w:pPr>
      <w:r>
        <w:tab/>
      </w:r>
      <w:r w:rsidRPr="00BC699C">
        <w:t>(b)</w:t>
      </w:r>
      <w:r>
        <w:tab/>
      </w:r>
      <w:r w:rsidRPr="00666F30">
        <w:t xml:space="preserve">is designed to </w:t>
      </w:r>
      <w:r>
        <w:t>be primarily supported by hand.</w:t>
      </w:r>
    </w:p>
    <w:p w14:paraId="646B3679" w14:textId="77777777" w:rsidR="00145DDF" w:rsidRDefault="00145DDF" w:rsidP="00145DDF">
      <w:pPr>
        <w:pStyle w:val="DraftHeading2"/>
        <w:tabs>
          <w:tab w:val="right" w:pos="1247"/>
        </w:tabs>
        <w:ind w:left="1361" w:hanging="1361"/>
      </w:pPr>
      <w:r>
        <w:tab/>
        <w:t>(3)</w:t>
      </w:r>
      <w:r>
        <w:tab/>
        <w:t>This Part applies to explosive power tools that are designed to be supported by hand.</w:t>
      </w:r>
    </w:p>
    <w:p w14:paraId="646B367A" w14:textId="77777777" w:rsidR="00145DDF" w:rsidRPr="00BD4D95" w:rsidRDefault="00145DDF" w:rsidP="00C92295">
      <w:pPr>
        <w:pStyle w:val="StyleDraftHeading1Left0cmHanging15cm1"/>
      </w:pPr>
      <w:r>
        <w:tab/>
      </w:r>
      <w:bookmarkStart w:id="289" w:name="_Toc136427941"/>
      <w:r w:rsidRPr="00BD4D95">
        <w:t>186</w:t>
      </w:r>
      <w:r>
        <w:tab/>
        <w:t>Application of Part 5.1 to structures</w:t>
      </w:r>
      <w:bookmarkEnd w:id="289"/>
    </w:p>
    <w:p w14:paraId="646B367B" w14:textId="77777777" w:rsidR="00145DDF" w:rsidRDefault="00145DDF" w:rsidP="00145DDF">
      <w:pPr>
        <w:pStyle w:val="BodySectionSub"/>
      </w:pPr>
      <w:r>
        <w:t>This Part applies to structures as provided in this Part.</w:t>
      </w:r>
    </w:p>
    <w:p w14:paraId="646B367C" w14:textId="77777777" w:rsidR="00145DDF" w:rsidRDefault="00145DDF" w:rsidP="0013567F">
      <w:pPr>
        <w:pStyle w:val="StyleHeading-DIVISIONLeftLeft0cmHanging275cm"/>
      </w:pPr>
      <w:bookmarkStart w:id="290" w:name="_Toc136427942"/>
      <w:r w:rsidRPr="00986799">
        <w:t>Division 2</w:t>
      </w:r>
      <w:r>
        <w:t xml:space="preserve"> </w:t>
      </w:r>
      <w:r>
        <w:tab/>
        <w:t>Duties of persons conducting businesses or undertakings that design plant</w:t>
      </w:r>
      <w:bookmarkEnd w:id="290"/>
    </w:p>
    <w:p w14:paraId="646B367D" w14:textId="77777777" w:rsidR="00145DDF" w:rsidRPr="00666F30" w:rsidRDefault="00145DDF" w:rsidP="00C92295">
      <w:pPr>
        <w:pStyle w:val="StyleDraftHeading1Left0cmHanging15cm1"/>
      </w:pPr>
      <w:r>
        <w:tab/>
      </w:r>
      <w:bookmarkStart w:id="291" w:name="_Toc136427943"/>
      <w:r>
        <w:t>187</w:t>
      </w:r>
      <w:r w:rsidRPr="00666F30">
        <w:tab/>
      </w:r>
      <w:r>
        <w:t xml:space="preserve">Provision of </w:t>
      </w:r>
      <w:r w:rsidRPr="00666F30">
        <w:t>information to manufacturer</w:t>
      </w:r>
      <w:bookmarkEnd w:id="291"/>
    </w:p>
    <w:p w14:paraId="646B367E" w14:textId="77777777" w:rsidR="00145DDF" w:rsidRDefault="00145DDF" w:rsidP="00145DDF">
      <w:pPr>
        <w:pStyle w:val="BodySectionSub"/>
      </w:pPr>
      <w:r w:rsidRPr="00666F30">
        <w:t xml:space="preserve">A </w:t>
      </w:r>
      <w:r w:rsidRPr="00043A0A">
        <w:t>designer</w:t>
      </w:r>
      <w:r w:rsidRPr="00666F30">
        <w:t xml:space="preserve"> of plant</w:t>
      </w:r>
      <w:r>
        <w:t xml:space="preserve"> </w:t>
      </w:r>
      <w:r w:rsidRPr="00666F30">
        <w:t>must ensure, when the design of the plant is made available to the manufacturer</w:t>
      </w:r>
      <w:r>
        <w:t xml:space="preserve"> of the plant</w:t>
      </w:r>
      <w:r w:rsidRPr="00666F30">
        <w:t>, that the manufacturer is provided with</w:t>
      </w:r>
      <w:r>
        <w:t>:</w:t>
      </w:r>
    </w:p>
    <w:p w14:paraId="646B367F" w14:textId="77777777" w:rsidR="00145DDF" w:rsidRDefault="00145DDF" w:rsidP="00145DDF">
      <w:pPr>
        <w:pStyle w:val="DraftHeading3"/>
        <w:tabs>
          <w:tab w:val="right" w:pos="1757"/>
        </w:tabs>
        <w:ind w:left="1871" w:hanging="1871"/>
      </w:pPr>
      <w:r>
        <w:tab/>
      </w:r>
      <w:r w:rsidRPr="00043A0A">
        <w:t>(a)</w:t>
      </w:r>
      <w:r>
        <w:tab/>
      </w:r>
      <w:r w:rsidRPr="00666F30">
        <w:t>information to enable the plant to be manufactured in accordance with the design specifications</w:t>
      </w:r>
      <w:r>
        <w:t>;</w:t>
      </w:r>
      <w:r w:rsidRPr="00666F30">
        <w:t xml:space="preserve"> and</w:t>
      </w:r>
    </w:p>
    <w:p w14:paraId="646B3680" w14:textId="77777777" w:rsidR="00145DDF" w:rsidRDefault="00145DDF" w:rsidP="00145DDF">
      <w:pPr>
        <w:pStyle w:val="DraftHeading3"/>
        <w:tabs>
          <w:tab w:val="right" w:pos="1757"/>
        </w:tabs>
        <w:ind w:left="1871" w:hanging="1871"/>
      </w:pPr>
      <w:r>
        <w:tab/>
      </w:r>
      <w:r w:rsidRPr="00043A0A">
        <w:t>(b)</w:t>
      </w:r>
      <w:r>
        <w:tab/>
      </w:r>
      <w:r w:rsidRPr="00666F30">
        <w:t>if appl</w:t>
      </w:r>
      <w:r>
        <w:t>icable, information about:</w:t>
      </w:r>
    </w:p>
    <w:p w14:paraId="646B3681" w14:textId="77777777" w:rsidR="00145DDF" w:rsidRPr="00666F30" w:rsidRDefault="00145DDF" w:rsidP="00145DDF">
      <w:pPr>
        <w:pStyle w:val="DraftHeading4"/>
        <w:tabs>
          <w:tab w:val="right" w:pos="2268"/>
        </w:tabs>
        <w:ind w:left="2381" w:hanging="2381"/>
      </w:pPr>
      <w:r>
        <w:tab/>
      </w:r>
      <w:r w:rsidRPr="003E1AAA">
        <w:t>(</w:t>
      </w:r>
      <w:proofErr w:type="spellStart"/>
      <w:r>
        <w:t>i</w:t>
      </w:r>
      <w:proofErr w:type="spellEnd"/>
      <w:r w:rsidRPr="003E1AAA">
        <w:t>)</w:t>
      </w:r>
      <w:r w:rsidRPr="00666F30">
        <w:tab/>
        <w:t xml:space="preserve">the </w:t>
      </w:r>
      <w:r>
        <w:t>installation, commissioning, de</w:t>
      </w:r>
      <w:r w:rsidRPr="00666F30">
        <w:t xml:space="preserve">commissioning, use, </w:t>
      </w:r>
      <w:r>
        <w:t>handling</w:t>
      </w:r>
      <w:r w:rsidRPr="00666F30">
        <w:t>, storage and, if the plant is capable of being dismantled, dismantling of the plant; and</w:t>
      </w:r>
    </w:p>
    <w:p w14:paraId="646B3682" w14:textId="77777777" w:rsidR="00145DDF" w:rsidRPr="00E76A2E" w:rsidRDefault="00145DDF" w:rsidP="00145DDF">
      <w:pPr>
        <w:pStyle w:val="DraftHeading4"/>
        <w:tabs>
          <w:tab w:val="right" w:pos="2268"/>
        </w:tabs>
        <w:ind w:left="2381" w:hanging="2381"/>
      </w:pPr>
      <w:r>
        <w:tab/>
      </w:r>
      <w:r w:rsidRPr="003E1AAA">
        <w:t>(</w:t>
      </w:r>
      <w:r>
        <w:t>ii</w:t>
      </w:r>
      <w:r w:rsidRPr="003E1AAA">
        <w:t>)</w:t>
      </w:r>
      <w:r w:rsidRPr="00E76A2E">
        <w:tab/>
        <w:t>the hazards and risk</w:t>
      </w:r>
      <w:r>
        <w:t>s</w:t>
      </w:r>
      <w:r w:rsidRPr="00E76A2E">
        <w:t xml:space="preserve"> associated with the use of the plant </w:t>
      </w:r>
      <w:r>
        <w:t>that the designer has identified</w:t>
      </w:r>
      <w:r w:rsidRPr="00E76A2E">
        <w:t>; and</w:t>
      </w:r>
    </w:p>
    <w:p w14:paraId="646B3683" w14:textId="77777777" w:rsidR="00145DDF" w:rsidRDefault="00145DDF" w:rsidP="00145DDF">
      <w:pPr>
        <w:pStyle w:val="DraftHeading4"/>
        <w:tabs>
          <w:tab w:val="right" w:pos="2268"/>
        </w:tabs>
        <w:ind w:left="2381" w:hanging="2381"/>
      </w:pPr>
      <w:r>
        <w:tab/>
      </w:r>
      <w:r w:rsidRPr="003E1AAA">
        <w:t>(</w:t>
      </w:r>
      <w:r>
        <w:t>iii</w:t>
      </w:r>
      <w:r w:rsidRPr="003E1AAA">
        <w:t>)</w:t>
      </w:r>
      <w:r w:rsidRPr="00E76A2E">
        <w:tab/>
        <w:t>testing or inspections to be carried out on the plant; and</w:t>
      </w:r>
    </w:p>
    <w:p w14:paraId="646B3684" w14:textId="77777777" w:rsidR="00145DDF" w:rsidRPr="00666F30" w:rsidRDefault="00145DDF" w:rsidP="00145DDF">
      <w:pPr>
        <w:pStyle w:val="DraftHeading4"/>
        <w:tabs>
          <w:tab w:val="right" w:pos="2268"/>
        </w:tabs>
        <w:ind w:left="2381" w:hanging="2381"/>
      </w:pPr>
      <w:r>
        <w:tab/>
      </w:r>
      <w:r w:rsidRPr="003E1AAA">
        <w:t>(</w:t>
      </w:r>
      <w:r>
        <w:t>iv</w:t>
      </w:r>
      <w:r w:rsidRPr="003E1AAA">
        <w:t>)</w:t>
      </w:r>
      <w:r w:rsidRPr="00666F30">
        <w:tab/>
        <w:t xml:space="preserve">the systems of work and competency of operators that are necessary for the safe use of </w:t>
      </w:r>
      <w:r>
        <w:t xml:space="preserve">the </w:t>
      </w:r>
      <w:r w:rsidRPr="00666F30">
        <w:t>plant; and</w:t>
      </w:r>
    </w:p>
    <w:p w14:paraId="646B3685" w14:textId="77777777" w:rsidR="00145DDF" w:rsidRDefault="00145DDF" w:rsidP="00145DDF">
      <w:pPr>
        <w:pStyle w:val="DraftHeading4"/>
        <w:tabs>
          <w:tab w:val="right" w:pos="2268"/>
        </w:tabs>
        <w:ind w:left="2381" w:hanging="2381"/>
      </w:pPr>
      <w:r>
        <w:lastRenderedPageBreak/>
        <w:tab/>
        <w:t>(v</w:t>
      </w:r>
      <w:r w:rsidRPr="003E1AAA">
        <w:t>)</w:t>
      </w:r>
      <w:r w:rsidRPr="00666F30">
        <w:tab/>
        <w:t xml:space="preserve">the emergency procedures (if any) that are required to be implemented if there is a </w:t>
      </w:r>
      <w:r w:rsidRPr="009310B2">
        <w:t>malfunction of the plant.</w:t>
      </w:r>
    </w:p>
    <w:p w14:paraId="646B3686" w14:textId="77777777" w:rsidR="00145DDF" w:rsidRDefault="00145DDF" w:rsidP="00145DDF">
      <w:pPr>
        <w:pStyle w:val="BodySectionSub"/>
      </w:pPr>
      <w:r>
        <w:t>Maximum penalty:</w:t>
      </w:r>
    </w:p>
    <w:p w14:paraId="646B3687" w14:textId="77777777" w:rsidR="00145DDF" w:rsidRDefault="00145DDF" w:rsidP="00145DDF">
      <w:pPr>
        <w:pStyle w:val="BodyParagraph"/>
      </w:pPr>
      <w:r>
        <w:t>In the case of an individual—$3 600.</w:t>
      </w:r>
    </w:p>
    <w:p w14:paraId="646B3688" w14:textId="77777777" w:rsidR="00145DDF" w:rsidRDefault="00145DDF" w:rsidP="00145DDF">
      <w:pPr>
        <w:pStyle w:val="BodyParagraph"/>
      </w:pPr>
      <w:r>
        <w:t>In the case of a body corporate—$18 000.</w:t>
      </w:r>
    </w:p>
    <w:p w14:paraId="646B3689" w14:textId="77777777" w:rsidR="00145DDF" w:rsidRPr="00DC0672" w:rsidRDefault="00145DDF" w:rsidP="00145DDF">
      <w:pPr>
        <w:pStyle w:val="DraftSectionNote"/>
        <w:tabs>
          <w:tab w:val="right" w:pos="1304"/>
        </w:tabs>
        <w:ind w:left="850"/>
        <w:rPr>
          <w:b/>
        </w:rPr>
      </w:pPr>
      <w:r w:rsidRPr="00DC0672">
        <w:rPr>
          <w:b/>
        </w:rPr>
        <w:t>Note</w:t>
      </w:r>
    </w:p>
    <w:p w14:paraId="646B368A" w14:textId="77777777" w:rsidR="00145DDF" w:rsidRPr="00DC0672" w:rsidRDefault="00145DDF" w:rsidP="00145DDF">
      <w:pPr>
        <w:pStyle w:val="DraftSectionNote"/>
        <w:tabs>
          <w:tab w:val="right" w:pos="1304"/>
        </w:tabs>
        <w:ind w:left="850"/>
      </w:pPr>
      <w:r>
        <w:t>A designer also has duties under section 22 of the Act.</w:t>
      </w:r>
    </w:p>
    <w:p w14:paraId="646B368B" w14:textId="77777777" w:rsidR="00145DDF" w:rsidRPr="00C301D4" w:rsidRDefault="00145DDF" w:rsidP="00C92295">
      <w:pPr>
        <w:pStyle w:val="StyleDraftHeading1Left0cmHanging15cm1"/>
      </w:pPr>
      <w:r>
        <w:tab/>
      </w:r>
      <w:bookmarkStart w:id="292" w:name="_Toc136427944"/>
      <w:r>
        <w:t>188</w:t>
      </w:r>
      <w:r w:rsidRPr="00C301D4">
        <w:tab/>
      </w:r>
      <w:r>
        <w:t>Hazard</w:t>
      </w:r>
      <w:r w:rsidRPr="008F7C1F">
        <w:t xml:space="preserve"> identified in design </w:t>
      </w:r>
      <w:r>
        <w:t>during manufacture</w:t>
      </w:r>
      <w:bookmarkEnd w:id="292"/>
    </w:p>
    <w:p w14:paraId="646B368C" w14:textId="77777777" w:rsidR="00145DDF" w:rsidRDefault="00145DDF" w:rsidP="00145DDF">
      <w:pPr>
        <w:pStyle w:val="BodySectionSub"/>
      </w:pPr>
      <w:r w:rsidRPr="00666F30">
        <w:t xml:space="preserve">If a </w:t>
      </w:r>
      <w:r w:rsidRPr="00A43771">
        <w:t>manufacturer</w:t>
      </w:r>
      <w:r w:rsidRPr="00666F30">
        <w:t xml:space="preserve"> of plant </w:t>
      </w:r>
      <w:r w:rsidR="00C038D8">
        <w:t>informs</w:t>
      </w:r>
      <w:r w:rsidRPr="00666F30">
        <w:t xml:space="preserve"> the designer of the plant </w:t>
      </w:r>
      <w:r>
        <w:t xml:space="preserve">that there is </w:t>
      </w:r>
      <w:r w:rsidRPr="008F7C1F">
        <w:t xml:space="preserve">a </w:t>
      </w:r>
      <w:r>
        <w:t>hazard in the design of plant for which the designer has not provided a control measure, the designer must:</w:t>
      </w:r>
    </w:p>
    <w:p w14:paraId="646B368D" w14:textId="77777777" w:rsidR="00145DDF" w:rsidRPr="00666F30" w:rsidRDefault="00145DDF" w:rsidP="00145DDF">
      <w:pPr>
        <w:pStyle w:val="DraftHeading3"/>
        <w:tabs>
          <w:tab w:val="right" w:pos="1757"/>
        </w:tabs>
        <w:ind w:left="1871" w:hanging="1871"/>
      </w:pPr>
      <w:r>
        <w:tab/>
      </w:r>
      <w:r w:rsidRPr="003E1AAA">
        <w:t>(a)</w:t>
      </w:r>
      <w:r w:rsidRPr="00666F30">
        <w:tab/>
        <w:t xml:space="preserve">revise the information originally supplied to </w:t>
      </w:r>
      <w:r>
        <w:t>the manufacturer to ensure that:</w:t>
      </w:r>
    </w:p>
    <w:p w14:paraId="646B368E" w14:textId="77777777" w:rsidR="00145DDF" w:rsidRPr="00666F30" w:rsidRDefault="00145DDF" w:rsidP="00145DDF">
      <w:pPr>
        <w:pStyle w:val="DraftHeading4"/>
        <w:tabs>
          <w:tab w:val="right" w:pos="2268"/>
        </w:tabs>
        <w:ind w:left="2381" w:hanging="2381"/>
      </w:pPr>
      <w:r>
        <w:tab/>
      </w:r>
      <w:r w:rsidRPr="003E1AAA">
        <w:t>(</w:t>
      </w:r>
      <w:proofErr w:type="spellStart"/>
      <w:r w:rsidRPr="003E1AAA">
        <w:t>i</w:t>
      </w:r>
      <w:proofErr w:type="spellEnd"/>
      <w:r w:rsidRPr="003E1AAA">
        <w:t>)</w:t>
      </w:r>
      <w:r w:rsidRPr="00666F30">
        <w:tab/>
        <w:t>the risk is eliminated</w:t>
      </w:r>
      <w:r>
        <w:t xml:space="preserve"> so far as is reasonably practicable</w:t>
      </w:r>
      <w:r w:rsidRPr="00666F30">
        <w:t>; or</w:t>
      </w:r>
    </w:p>
    <w:p w14:paraId="646B368F" w14:textId="77777777" w:rsidR="00145DDF" w:rsidRPr="00666F30" w:rsidRDefault="00145DDF" w:rsidP="00145DDF">
      <w:pPr>
        <w:pStyle w:val="DraftHeading4"/>
        <w:tabs>
          <w:tab w:val="right" w:pos="2268"/>
        </w:tabs>
        <w:ind w:left="2381" w:hanging="2381"/>
      </w:pPr>
      <w:r>
        <w:tab/>
      </w:r>
      <w:r w:rsidRPr="003E1AAA">
        <w:t>(ii)</w:t>
      </w:r>
      <w:r>
        <w:tab/>
        <w:t xml:space="preserve">if it is not </w:t>
      </w:r>
      <w:r w:rsidRPr="008F7C1F">
        <w:t>reasonably practicable</w:t>
      </w:r>
      <w:r>
        <w:t xml:space="preserve"> to </w:t>
      </w:r>
      <w:r w:rsidRPr="00666F30">
        <w:t xml:space="preserve">eliminate the risk, the risk is </w:t>
      </w:r>
      <w:r>
        <w:t>minimised</w:t>
      </w:r>
      <w:r w:rsidRPr="00666F30">
        <w:t xml:space="preserve"> so far as is </w:t>
      </w:r>
      <w:r w:rsidRPr="008F7C1F">
        <w:t>reasonably practicable</w:t>
      </w:r>
      <w:r w:rsidRPr="00666F30">
        <w:t>; or</w:t>
      </w:r>
    </w:p>
    <w:p w14:paraId="646B3690" w14:textId="77777777" w:rsidR="00145DDF" w:rsidRDefault="00145DDF" w:rsidP="00145DDF">
      <w:pPr>
        <w:pStyle w:val="DraftHeading3"/>
        <w:tabs>
          <w:tab w:val="right" w:pos="1757"/>
        </w:tabs>
        <w:ind w:left="1871" w:hanging="1871"/>
      </w:pPr>
      <w:r>
        <w:tab/>
      </w:r>
      <w:r w:rsidRPr="003E1AAA">
        <w:t>(b)</w:t>
      </w:r>
      <w:r w:rsidRPr="00666F30">
        <w:tab/>
      </w:r>
      <w:r>
        <w:t>notify</w:t>
      </w:r>
      <w:r w:rsidRPr="00666F30">
        <w:t xml:space="preserve"> the manufacturer, in writing, that the designer is of the opinion that it is not necessary to revise the information originally supplied to the manufacturer to ensure compliance with th</w:t>
      </w:r>
      <w:r>
        <w:t>is Part</w:t>
      </w:r>
      <w:r w:rsidRPr="00666F30">
        <w:t>.</w:t>
      </w:r>
    </w:p>
    <w:p w14:paraId="646B3691" w14:textId="77777777" w:rsidR="00145DDF" w:rsidRDefault="00145DDF" w:rsidP="00145DDF">
      <w:pPr>
        <w:pStyle w:val="BodySectionSub"/>
      </w:pPr>
      <w:r>
        <w:t>Maximum penalty:</w:t>
      </w:r>
    </w:p>
    <w:p w14:paraId="646B3692" w14:textId="77777777" w:rsidR="00145DDF" w:rsidRDefault="00145DDF" w:rsidP="00145DDF">
      <w:pPr>
        <w:pStyle w:val="BodyParagraph"/>
      </w:pPr>
      <w:r>
        <w:t>In the case of an individual—$3 600.</w:t>
      </w:r>
    </w:p>
    <w:p w14:paraId="646B3693" w14:textId="77777777" w:rsidR="00145DDF" w:rsidRDefault="00145DDF" w:rsidP="00145DDF">
      <w:pPr>
        <w:pStyle w:val="BodyParagraph"/>
      </w:pPr>
      <w:r>
        <w:t>In the case of a body corporate—$18 000.</w:t>
      </w:r>
    </w:p>
    <w:p w14:paraId="646B3694" w14:textId="77777777" w:rsidR="00145DDF" w:rsidRPr="00DC0672" w:rsidRDefault="00145DDF" w:rsidP="00145DDF">
      <w:pPr>
        <w:pStyle w:val="DraftSectionNote"/>
        <w:tabs>
          <w:tab w:val="right" w:pos="1304"/>
        </w:tabs>
        <w:ind w:left="850"/>
        <w:rPr>
          <w:b/>
        </w:rPr>
      </w:pPr>
      <w:r w:rsidRPr="00DC0672">
        <w:rPr>
          <w:b/>
        </w:rPr>
        <w:t>Note</w:t>
      </w:r>
    </w:p>
    <w:p w14:paraId="646B3695" w14:textId="77777777" w:rsidR="00145DDF" w:rsidRPr="00DC0672" w:rsidRDefault="00145DDF" w:rsidP="00145DDF">
      <w:pPr>
        <w:pStyle w:val="DraftSectionNote"/>
        <w:tabs>
          <w:tab w:val="right" w:pos="1304"/>
        </w:tabs>
        <w:ind w:left="850"/>
      </w:pPr>
      <w:r>
        <w:t>A designer also has duties under section 22 of the Act.</w:t>
      </w:r>
    </w:p>
    <w:p w14:paraId="646B3696" w14:textId="77777777" w:rsidR="00145DDF" w:rsidRDefault="00145DDF" w:rsidP="00C92295">
      <w:pPr>
        <w:pStyle w:val="StyleDraftHeading1Left0cmHanging15cm1"/>
      </w:pPr>
      <w:r>
        <w:tab/>
      </w:r>
      <w:bookmarkStart w:id="293" w:name="_Toc136427945"/>
      <w:r>
        <w:t>189</w:t>
      </w:r>
      <w:r>
        <w:tab/>
        <w:t>Guarding</w:t>
      </w:r>
      <w:bookmarkEnd w:id="293"/>
    </w:p>
    <w:p w14:paraId="646B3697" w14:textId="77777777" w:rsidR="00145DDF" w:rsidRPr="00043A0A" w:rsidRDefault="00145DDF" w:rsidP="00145DDF">
      <w:pPr>
        <w:pStyle w:val="DraftHeading2"/>
        <w:tabs>
          <w:tab w:val="right" w:pos="1247"/>
        </w:tabs>
        <w:ind w:left="1361" w:hanging="1361"/>
      </w:pPr>
      <w:r>
        <w:tab/>
      </w:r>
      <w:r w:rsidRPr="00043A0A">
        <w:t>(1)</w:t>
      </w:r>
      <w:r>
        <w:tab/>
        <w:t>This regulation applies if a designer of plant uses guarding as a control measure.</w:t>
      </w:r>
    </w:p>
    <w:p w14:paraId="646B3698" w14:textId="77777777" w:rsidR="00145DDF" w:rsidRDefault="00145DDF" w:rsidP="00145DDF">
      <w:pPr>
        <w:pStyle w:val="DraftHeading2"/>
        <w:tabs>
          <w:tab w:val="right" w:pos="1247"/>
        </w:tabs>
        <w:ind w:left="1361" w:hanging="1361"/>
      </w:pPr>
      <w:r>
        <w:tab/>
      </w:r>
      <w:r w:rsidRPr="00BC699C">
        <w:t>(</w:t>
      </w:r>
      <w:r>
        <w:t>2</w:t>
      </w:r>
      <w:r w:rsidRPr="00BC699C">
        <w:t>)</w:t>
      </w:r>
      <w:r w:rsidRPr="00666F30">
        <w:tab/>
      </w:r>
      <w:r>
        <w:t>The</w:t>
      </w:r>
      <w:r w:rsidRPr="00666F30">
        <w:t xml:space="preserve"> designer must ensure</w:t>
      </w:r>
      <w:r>
        <w:t>,</w:t>
      </w:r>
      <w:r w:rsidRPr="00C330B4">
        <w:t xml:space="preserve"> </w:t>
      </w:r>
      <w:r>
        <w:t>so far as is reasonably practicable,</w:t>
      </w:r>
      <w:r w:rsidRPr="00666F30">
        <w:t xml:space="preserve"> that the guarding designed for that purpose will prevent access to the danger point or</w:t>
      </w:r>
      <w:r>
        <w:t xml:space="preserve"> danger</w:t>
      </w:r>
      <w:r w:rsidRPr="00666F30">
        <w:t xml:space="preserve"> area of the plant.</w:t>
      </w:r>
    </w:p>
    <w:p w14:paraId="646B3699" w14:textId="77777777" w:rsidR="00145DDF" w:rsidRDefault="00145DDF" w:rsidP="00145DDF">
      <w:pPr>
        <w:pStyle w:val="BodySectionSub"/>
      </w:pPr>
      <w:r>
        <w:t>Maximum penalty:</w:t>
      </w:r>
    </w:p>
    <w:p w14:paraId="646B369A" w14:textId="77777777" w:rsidR="00145DDF" w:rsidRDefault="00145DDF" w:rsidP="00145DDF">
      <w:pPr>
        <w:pStyle w:val="BodyParagraph"/>
      </w:pPr>
      <w:r>
        <w:t>In the case of an individual—$6 000.</w:t>
      </w:r>
    </w:p>
    <w:p w14:paraId="646B369B" w14:textId="77777777" w:rsidR="00145DDF" w:rsidRDefault="00145DDF" w:rsidP="00145DDF">
      <w:pPr>
        <w:pStyle w:val="BodyParagraph"/>
      </w:pPr>
      <w:r>
        <w:t>In the case of a body corporate—$30 000.</w:t>
      </w:r>
    </w:p>
    <w:p w14:paraId="646B369C" w14:textId="77777777" w:rsidR="00145DDF" w:rsidRPr="00666F30" w:rsidRDefault="00145DDF" w:rsidP="00145DDF">
      <w:pPr>
        <w:pStyle w:val="DraftHeading2"/>
        <w:tabs>
          <w:tab w:val="right" w:pos="1247"/>
        </w:tabs>
        <w:ind w:left="1361" w:hanging="1361"/>
      </w:pPr>
      <w:r>
        <w:lastRenderedPageBreak/>
        <w:tab/>
      </w:r>
      <w:r w:rsidRPr="003E1AAA">
        <w:t>(</w:t>
      </w:r>
      <w:r>
        <w:t>3</w:t>
      </w:r>
      <w:r w:rsidRPr="003E1AAA">
        <w:t>)</w:t>
      </w:r>
      <w:r w:rsidRPr="00666F30">
        <w:tab/>
      </w:r>
      <w:r>
        <w:t>The</w:t>
      </w:r>
      <w:r w:rsidRPr="00666F30">
        <w:t xml:space="preserve"> designer must ensure that</w:t>
      </w:r>
      <w:r>
        <w:t>:</w:t>
      </w:r>
    </w:p>
    <w:p w14:paraId="646B369D" w14:textId="77777777" w:rsidR="00145DDF" w:rsidRPr="00210FBE" w:rsidRDefault="00145DDF" w:rsidP="00145DDF">
      <w:pPr>
        <w:pStyle w:val="DraftHeading3"/>
        <w:tabs>
          <w:tab w:val="right" w:pos="1757"/>
        </w:tabs>
        <w:ind w:left="1871" w:hanging="1871"/>
      </w:pPr>
      <w:r>
        <w:tab/>
      </w:r>
      <w:r w:rsidRPr="003E1AAA">
        <w:t>(a)</w:t>
      </w:r>
      <w:r w:rsidRPr="00666F30">
        <w:tab/>
        <w:t>if access to the area of the plant requiring guarding is not necessary during operation, maintenance or cleaning of the plant</w:t>
      </w:r>
      <w:r>
        <w:t>—</w:t>
      </w:r>
      <w:r w:rsidRPr="00666F30">
        <w:t>the guarding is a permanently fixed physical barrier; or</w:t>
      </w:r>
    </w:p>
    <w:p w14:paraId="646B369E" w14:textId="77777777" w:rsidR="00145DDF" w:rsidRPr="00666F30" w:rsidRDefault="00145DDF" w:rsidP="00145DDF">
      <w:pPr>
        <w:pStyle w:val="DraftHeading3"/>
        <w:tabs>
          <w:tab w:val="right" w:pos="1757"/>
        </w:tabs>
        <w:ind w:left="1871" w:hanging="1871"/>
      </w:pPr>
      <w:r>
        <w:tab/>
      </w:r>
      <w:r w:rsidRPr="003E1AAA">
        <w:t>(b)</w:t>
      </w:r>
      <w:r w:rsidRPr="00666F30">
        <w:tab/>
        <w:t>if access to the area of the plant requiring guarding is necessary during operation, maintenance or cleaning of the plant</w:t>
      </w:r>
      <w:r>
        <w:t>—</w:t>
      </w:r>
      <w:r w:rsidRPr="00666F30">
        <w:t xml:space="preserve">the guarding is an interlocked physical barrier </w:t>
      </w:r>
      <w:r>
        <w:t>that</w:t>
      </w:r>
      <w:r w:rsidRPr="00666F30">
        <w:t xml:space="preserve"> allows access to the area being guarded at times when that area does not pre</w:t>
      </w:r>
      <w:r>
        <w:t>se</w:t>
      </w:r>
      <w:r w:rsidRPr="00666F30">
        <w:t>nt a risk and prevents access to that area at any other time; or</w:t>
      </w:r>
    </w:p>
    <w:p w14:paraId="646B369F" w14:textId="77777777" w:rsidR="00145DDF" w:rsidRDefault="00145DDF" w:rsidP="00145DDF">
      <w:pPr>
        <w:pStyle w:val="DraftHeading3"/>
        <w:tabs>
          <w:tab w:val="right" w:pos="1757"/>
        </w:tabs>
        <w:ind w:left="1871" w:hanging="1871"/>
      </w:pPr>
      <w:r>
        <w:tab/>
      </w:r>
      <w:r w:rsidRPr="003E1AAA">
        <w:t>(c)</w:t>
      </w:r>
      <w:r w:rsidRPr="00666F30">
        <w:tab/>
        <w:t xml:space="preserve">if </w:t>
      </w:r>
      <w:r>
        <w:t xml:space="preserve">it is not reasonably practicable to use </w:t>
      </w:r>
      <w:r w:rsidRPr="00666F30">
        <w:t>guarding referred to in paragraph (a) or (b)</w:t>
      </w:r>
      <w:r>
        <w:t>—</w:t>
      </w:r>
      <w:r w:rsidRPr="00666F30">
        <w:t xml:space="preserve">the guarding used is a physical barrier </w:t>
      </w:r>
      <w:r>
        <w:t>that</w:t>
      </w:r>
      <w:r w:rsidRPr="00666F30">
        <w:t xml:space="preserve"> can only be altered or removed by the use of tools; or</w:t>
      </w:r>
    </w:p>
    <w:p w14:paraId="646B36A0" w14:textId="77777777" w:rsidR="00145DDF" w:rsidRDefault="00145DDF" w:rsidP="00145DDF">
      <w:pPr>
        <w:pStyle w:val="DraftHeading3"/>
        <w:tabs>
          <w:tab w:val="right" w:pos="1757"/>
        </w:tabs>
        <w:ind w:left="1871" w:hanging="1871"/>
      </w:pPr>
      <w:r>
        <w:tab/>
      </w:r>
      <w:r w:rsidRPr="003E1AAA">
        <w:t>(d)</w:t>
      </w:r>
      <w:r w:rsidRPr="00666F30">
        <w:tab/>
        <w:t xml:space="preserve">if </w:t>
      </w:r>
      <w:r>
        <w:t xml:space="preserve">it is not reasonably practicable to use </w:t>
      </w:r>
      <w:r w:rsidRPr="00666F30">
        <w:t>guarding referred to in paragraph</w:t>
      </w:r>
      <w:r>
        <w:t xml:space="preserve"> (a), (b) or (c)—</w:t>
      </w:r>
      <w:r w:rsidRPr="00666F30">
        <w:t xml:space="preserve">the design includes a presence-sensing </w:t>
      </w:r>
      <w:r>
        <w:t xml:space="preserve">safeguarding </w:t>
      </w:r>
      <w:r w:rsidRPr="00666F30">
        <w:t xml:space="preserve">system that eliminates </w:t>
      </w:r>
      <w:r>
        <w:t>any</w:t>
      </w:r>
      <w:r w:rsidRPr="00666F30">
        <w:t xml:space="preserve"> risk arising from the area </w:t>
      </w:r>
      <w:r>
        <w:t>of the plant requiring guarding</w:t>
      </w:r>
      <w:r w:rsidRPr="00666F30">
        <w:t xml:space="preserve"> while a person or any part of a person is in the area being guarded.</w:t>
      </w:r>
    </w:p>
    <w:p w14:paraId="646B36A1" w14:textId="77777777" w:rsidR="00145DDF" w:rsidRDefault="00145DDF" w:rsidP="00145DDF">
      <w:pPr>
        <w:pStyle w:val="BodySectionSub"/>
      </w:pPr>
      <w:r>
        <w:t>Maximum penalty:</w:t>
      </w:r>
    </w:p>
    <w:p w14:paraId="646B36A2" w14:textId="77777777" w:rsidR="00145DDF" w:rsidRDefault="00145DDF" w:rsidP="00145DDF">
      <w:pPr>
        <w:pStyle w:val="BodyParagraph"/>
      </w:pPr>
      <w:r>
        <w:t>In the case of an individual—$6 000.</w:t>
      </w:r>
    </w:p>
    <w:p w14:paraId="646B36A3" w14:textId="77777777" w:rsidR="00145DDF" w:rsidRDefault="00145DDF" w:rsidP="00145DDF">
      <w:pPr>
        <w:pStyle w:val="BodyParagraph"/>
      </w:pPr>
      <w:r>
        <w:t>In the case of a body corporate—$30 000.</w:t>
      </w:r>
    </w:p>
    <w:p w14:paraId="646B36A4" w14:textId="77777777" w:rsidR="00145DDF" w:rsidRDefault="00145DDF" w:rsidP="00145DDF">
      <w:pPr>
        <w:pStyle w:val="DraftHeading2"/>
        <w:tabs>
          <w:tab w:val="right" w:pos="1247"/>
        </w:tabs>
        <w:ind w:left="1361" w:hanging="1361"/>
      </w:pPr>
      <w:r>
        <w:tab/>
      </w:r>
      <w:r w:rsidRPr="003E1AAA">
        <w:t>(</w:t>
      </w:r>
      <w:r>
        <w:t>4</w:t>
      </w:r>
      <w:r w:rsidRPr="003E1AAA">
        <w:t>)</w:t>
      </w:r>
      <w:r w:rsidRPr="00666F30">
        <w:tab/>
      </w:r>
      <w:r>
        <w:t>The</w:t>
      </w:r>
      <w:r w:rsidRPr="00666F30">
        <w:t xml:space="preserve"> designer must ensure that the guarding is</w:t>
      </w:r>
      <w:r>
        <w:t xml:space="preserve"> designed:</w:t>
      </w:r>
    </w:p>
    <w:p w14:paraId="646B36A5" w14:textId="77777777" w:rsidR="00145DDF" w:rsidRPr="003B1F0D" w:rsidRDefault="00145DDF" w:rsidP="00145DDF">
      <w:pPr>
        <w:pStyle w:val="DraftHeading3"/>
        <w:tabs>
          <w:tab w:val="right" w:pos="1757"/>
        </w:tabs>
        <w:ind w:left="1871" w:hanging="1871"/>
      </w:pPr>
      <w:r>
        <w:tab/>
      </w:r>
      <w:r w:rsidRPr="003B1F0D">
        <w:t>(a)</w:t>
      </w:r>
      <w:r>
        <w:tab/>
        <w:t>to be of solid construction and securely mounted so as to resist impact or shock; and</w:t>
      </w:r>
    </w:p>
    <w:p w14:paraId="646B36A6" w14:textId="77777777" w:rsidR="00145DDF" w:rsidRDefault="00145DDF" w:rsidP="00145DDF">
      <w:pPr>
        <w:pStyle w:val="DraftHeading3"/>
        <w:tabs>
          <w:tab w:val="right" w:pos="1757"/>
        </w:tabs>
        <w:ind w:left="1871" w:hanging="1871"/>
      </w:pPr>
      <w:r>
        <w:tab/>
      </w:r>
      <w:r w:rsidRPr="003E1AAA">
        <w:t>(</w:t>
      </w:r>
      <w:r>
        <w:t>b</w:t>
      </w:r>
      <w:r w:rsidRPr="003E1AAA">
        <w:t>)</w:t>
      </w:r>
      <w:r w:rsidRPr="00666F30">
        <w:tab/>
        <w:t xml:space="preserve">to make bypassing or disabling of the guarding, whether deliberately or by accident, as difficult as is reasonably </w:t>
      </w:r>
      <w:r>
        <w:t>practicable</w:t>
      </w:r>
      <w:r w:rsidRPr="00666F30">
        <w:t>; and</w:t>
      </w:r>
    </w:p>
    <w:p w14:paraId="646B36A7" w14:textId="77777777" w:rsidR="00145DDF" w:rsidRDefault="00145DDF" w:rsidP="00145DDF">
      <w:pPr>
        <w:pStyle w:val="DraftHeading3"/>
        <w:tabs>
          <w:tab w:val="right" w:pos="1757"/>
        </w:tabs>
        <w:ind w:left="1871" w:hanging="1871"/>
      </w:pPr>
      <w:r>
        <w:tab/>
      </w:r>
      <w:r w:rsidRPr="003E1AAA">
        <w:t>(</w:t>
      </w:r>
      <w:r>
        <w:t>c</w:t>
      </w:r>
      <w:r w:rsidRPr="003E1AAA">
        <w:t>)</w:t>
      </w:r>
      <w:r w:rsidRPr="00666F30">
        <w:tab/>
        <w:t>so as not to cause a risk in itself.</w:t>
      </w:r>
    </w:p>
    <w:p w14:paraId="646B36A8" w14:textId="77777777" w:rsidR="00145DDF" w:rsidRDefault="00145DDF" w:rsidP="00145DDF">
      <w:pPr>
        <w:pStyle w:val="BodySectionSub"/>
      </w:pPr>
      <w:r>
        <w:t>Maximum penalty:</w:t>
      </w:r>
    </w:p>
    <w:p w14:paraId="646B36A9" w14:textId="77777777" w:rsidR="00145DDF" w:rsidRDefault="00145DDF" w:rsidP="00145DDF">
      <w:pPr>
        <w:pStyle w:val="BodyParagraph"/>
      </w:pPr>
      <w:r>
        <w:t>In the case of an individual—$6 000.</w:t>
      </w:r>
    </w:p>
    <w:p w14:paraId="646B36AA" w14:textId="77777777" w:rsidR="00145DDF" w:rsidRDefault="00145DDF" w:rsidP="00145DDF">
      <w:pPr>
        <w:pStyle w:val="BodyParagraph"/>
      </w:pPr>
      <w:r>
        <w:t>In the case of a body corporate—$30 000.</w:t>
      </w:r>
    </w:p>
    <w:p w14:paraId="646B36AB" w14:textId="77777777" w:rsidR="00145DDF" w:rsidRPr="00A13D90" w:rsidRDefault="00145DDF" w:rsidP="00145DDF">
      <w:pPr>
        <w:pStyle w:val="DraftHeading2"/>
        <w:tabs>
          <w:tab w:val="right" w:pos="1247"/>
        </w:tabs>
        <w:ind w:left="1361" w:hanging="1361"/>
      </w:pPr>
      <w:r>
        <w:tab/>
      </w:r>
      <w:r w:rsidRPr="00A13D90">
        <w:t>(</w:t>
      </w:r>
      <w:r>
        <w:t>5</w:t>
      </w:r>
      <w:r w:rsidRPr="00A13D90">
        <w:t>)</w:t>
      </w:r>
      <w:r>
        <w:tab/>
        <w:t xml:space="preserve">If </w:t>
      </w:r>
      <w:r w:rsidRPr="00666F30">
        <w:t>the plant to be guarded contains moving parts and those parts may break or cause workpieces to be ejected from the plant</w:t>
      </w:r>
      <w:r>
        <w:t>,</w:t>
      </w:r>
      <w:r w:rsidRPr="00A13D90">
        <w:t xml:space="preserve"> </w:t>
      </w:r>
      <w:r w:rsidRPr="00666F30">
        <w:t xml:space="preserve">the designer must ensure, so far as is </w:t>
      </w:r>
      <w:r w:rsidRPr="0087357D">
        <w:t>reasonably practicable</w:t>
      </w:r>
      <w:r w:rsidRPr="00666F30">
        <w:t xml:space="preserve">, that the guarding will control any risk from those </w:t>
      </w:r>
      <w:r>
        <w:t xml:space="preserve">broken or </w:t>
      </w:r>
      <w:r w:rsidRPr="00666F30">
        <w:t>ejected parts and workpieces</w:t>
      </w:r>
      <w:r>
        <w:t>.</w:t>
      </w:r>
    </w:p>
    <w:p w14:paraId="646B36AC" w14:textId="77777777" w:rsidR="00145DDF" w:rsidRDefault="00145DDF" w:rsidP="00145DDF">
      <w:pPr>
        <w:pStyle w:val="BodySectionSub"/>
      </w:pPr>
      <w:r>
        <w:lastRenderedPageBreak/>
        <w:t>Maximum penalty:</w:t>
      </w:r>
    </w:p>
    <w:p w14:paraId="646B36AD" w14:textId="77777777" w:rsidR="00145DDF" w:rsidRDefault="00145DDF" w:rsidP="00145DDF">
      <w:pPr>
        <w:pStyle w:val="BodyParagraph"/>
      </w:pPr>
      <w:r>
        <w:t>In the case of an individual—$6 000.</w:t>
      </w:r>
    </w:p>
    <w:p w14:paraId="646B36AE" w14:textId="77777777" w:rsidR="00145DDF" w:rsidRDefault="00145DDF" w:rsidP="00145DDF">
      <w:pPr>
        <w:pStyle w:val="BodyParagraph"/>
      </w:pPr>
      <w:r>
        <w:t>In the case of a body corporate—$30 000.</w:t>
      </w:r>
    </w:p>
    <w:p w14:paraId="646B36AF" w14:textId="77777777" w:rsidR="00145DDF" w:rsidRDefault="00145DDF" w:rsidP="00145DDF">
      <w:pPr>
        <w:pStyle w:val="DraftHeading2"/>
        <w:tabs>
          <w:tab w:val="right" w:pos="1247"/>
        </w:tabs>
        <w:ind w:left="1361" w:hanging="1361"/>
      </w:pPr>
      <w:r>
        <w:tab/>
      </w:r>
      <w:r w:rsidRPr="003E1AAA">
        <w:t>(</w:t>
      </w:r>
      <w:r>
        <w:t>6</w:t>
      </w:r>
      <w:r w:rsidRPr="003E1AAA">
        <w:t>)</w:t>
      </w:r>
      <w:r w:rsidRPr="00666F30">
        <w:tab/>
        <w:t xml:space="preserve">Despite anything to the contrary in this regulation, </w:t>
      </w:r>
      <w:r>
        <w:t>the designer must ensure:</w:t>
      </w:r>
    </w:p>
    <w:p w14:paraId="646B36B0" w14:textId="77777777" w:rsidR="00145DDF" w:rsidRDefault="00145DDF" w:rsidP="00145DDF">
      <w:pPr>
        <w:pStyle w:val="DraftHeading3"/>
        <w:tabs>
          <w:tab w:val="right" w:pos="1757"/>
        </w:tabs>
        <w:ind w:left="1871" w:hanging="1871"/>
      </w:pPr>
      <w:r>
        <w:tab/>
      </w:r>
      <w:r w:rsidRPr="004B2850">
        <w:t>(a)</w:t>
      </w:r>
      <w:r>
        <w:tab/>
        <w:t>that the guarding</w:t>
      </w:r>
      <w:r w:rsidRPr="00666F30">
        <w:t xml:space="preserve">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6B1" w14:textId="77777777" w:rsidR="00145DDF" w:rsidRDefault="00145DDF" w:rsidP="00145DDF">
      <w:pPr>
        <w:pStyle w:val="DraftHeading3"/>
        <w:tabs>
          <w:tab w:val="right" w:pos="1757"/>
        </w:tabs>
        <w:ind w:left="1871" w:hanging="1871"/>
      </w:pPr>
      <w:r>
        <w:tab/>
      </w:r>
      <w:r w:rsidRPr="004B2850">
        <w:t>(b)</w:t>
      </w:r>
      <w:r>
        <w:tab/>
        <w:t>if the guarding is removed, that, so far as is reasonably practicable, the plant cannot be restarted unless the guarding is replaced.</w:t>
      </w:r>
    </w:p>
    <w:p w14:paraId="646B36B2" w14:textId="77777777" w:rsidR="00145DDF" w:rsidRDefault="00145DDF" w:rsidP="00145DDF">
      <w:pPr>
        <w:pStyle w:val="BodySectionSub"/>
      </w:pPr>
      <w:r>
        <w:t>Maximum penalty:</w:t>
      </w:r>
    </w:p>
    <w:p w14:paraId="646B36B3" w14:textId="77777777" w:rsidR="00145DDF" w:rsidRDefault="00145DDF" w:rsidP="00145DDF">
      <w:pPr>
        <w:pStyle w:val="BodyParagraph"/>
      </w:pPr>
      <w:r>
        <w:t>In the case of an individual—$6 000.</w:t>
      </w:r>
    </w:p>
    <w:p w14:paraId="646B36B4" w14:textId="77777777" w:rsidR="00145DDF" w:rsidRDefault="00145DDF" w:rsidP="00145DDF">
      <w:pPr>
        <w:pStyle w:val="BodyParagraph"/>
      </w:pPr>
      <w:r>
        <w:t>In the case of a body corporate—$30 000.</w:t>
      </w:r>
    </w:p>
    <w:p w14:paraId="646B36B5" w14:textId="77777777" w:rsidR="00145DDF" w:rsidRPr="00666F30" w:rsidRDefault="00145DDF" w:rsidP="00C92295">
      <w:pPr>
        <w:pStyle w:val="StyleDraftHeading1Left0cmHanging15cm1"/>
      </w:pPr>
      <w:r>
        <w:tab/>
      </w:r>
      <w:bookmarkStart w:id="294" w:name="_Toc136427946"/>
      <w:r>
        <w:t>190</w:t>
      </w:r>
      <w:r>
        <w:tab/>
        <w:t>Operational</w:t>
      </w:r>
      <w:r w:rsidRPr="00666F30">
        <w:t xml:space="preserve"> controls</w:t>
      </w:r>
      <w:bookmarkEnd w:id="294"/>
    </w:p>
    <w:p w14:paraId="646B36B6" w14:textId="77777777" w:rsidR="00145DDF" w:rsidRPr="00666F30" w:rsidRDefault="00145DDF" w:rsidP="00145DDF">
      <w:pPr>
        <w:pStyle w:val="DraftHeading2"/>
        <w:tabs>
          <w:tab w:val="right" w:pos="1247"/>
        </w:tabs>
        <w:ind w:left="1361" w:hanging="1361"/>
      </w:pPr>
      <w:r>
        <w:tab/>
      </w:r>
      <w:r w:rsidRPr="003E1AAA">
        <w:t>(1)</w:t>
      </w:r>
      <w:r w:rsidRPr="00666F30">
        <w:tab/>
        <w:t>A designer of plant must ensure that the design provides for any operator</w:t>
      </w:r>
      <w:r>
        <w:t>'</w:t>
      </w:r>
      <w:r w:rsidRPr="00666F30">
        <w:t>s controls for the plant to be</w:t>
      </w:r>
      <w:r>
        <w:t>:</w:t>
      </w:r>
    </w:p>
    <w:p w14:paraId="646B36B7" w14:textId="77777777" w:rsidR="00145DDF" w:rsidRPr="00666F30" w:rsidRDefault="00145DDF" w:rsidP="00145DDF">
      <w:pPr>
        <w:pStyle w:val="DraftHeading3"/>
        <w:tabs>
          <w:tab w:val="right" w:pos="1757"/>
        </w:tabs>
        <w:ind w:left="1871" w:hanging="1871"/>
      </w:pPr>
      <w:r>
        <w:tab/>
      </w:r>
      <w:r w:rsidRPr="003E1AAA">
        <w:t>(a)</w:t>
      </w:r>
      <w:r w:rsidRPr="00666F30">
        <w:tab/>
        <w:t>identified on the plant so as to indicate their nature and function</w:t>
      </w:r>
      <w:r>
        <w:t xml:space="preserve"> and direction of operation</w:t>
      </w:r>
      <w:r w:rsidRPr="00666F30">
        <w:t>; and</w:t>
      </w:r>
    </w:p>
    <w:p w14:paraId="646B36B8" w14:textId="77777777" w:rsidR="00145DDF" w:rsidRPr="00666F30" w:rsidRDefault="00145DDF" w:rsidP="00145DDF">
      <w:pPr>
        <w:pStyle w:val="DraftHeading3"/>
        <w:tabs>
          <w:tab w:val="right" w:pos="1757"/>
        </w:tabs>
        <w:ind w:left="1871" w:hanging="1871"/>
      </w:pPr>
      <w:r>
        <w:tab/>
      </w:r>
      <w:r w:rsidRPr="003E1AAA">
        <w:t>(b)</w:t>
      </w:r>
      <w:r w:rsidRPr="00666F30">
        <w:tab/>
        <w:t>located so as to be readily and conveniently operated by each person using the plant; and</w:t>
      </w:r>
    </w:p>
    <w:p w14:paraId="646B36B9" w14:textId="77777777" w:rsidR="00145DDF" w:rsidRPr="00666F30" w:rsidRDefault="00145DDF" w:rsidP="00145DDF">
      <w:pPr>
        <w:pStyle w:val="DraftHeading3"/>
        <w:tabs>
          <w:tab w:val="right" w:pos="1757"/>
        </w:tabs>
        <w:ind w:left="1871" w:hanging="1871"/>
      </w:pPr>
      <w:r>
        <w:tab/>
      </w:r>
      <w:r w:rsidRPr="003E1AAA">
        <w:t>(c)</w:t>
      </w:r>
      <w:r w:rsidRPr="00666F30">
        <w:tab/>
        <w:t>located or guarded to prevent unintentional activation; and</w:t>
      </w:r>
    </w:p>
    <w:p w14:paraId="646B36BA" w14:textId="77777777" w:rsidR="00145DDF" w:rsidRDefault="00145DDF" w:rsidP="00145DDF">
      <w:pPr>
        <w:pStyle w:val="DraftHeading3"/>
        <w:tabs>
          <w:tab w:val="right" w:pos="1757"/>
        </w:tabs>
        <w:ind w:left="1871" w:hanging="1871"/>
      </w:pPr>
      <w:r>
        <w:tab/>
      </w:r>
      <w:r w:rsidRPr="003E1AAA">
        <w:t>(d)</w:t>
      </w:r>
      <w:r w:rsidRPr="00666F30">
        <w:tab/>
        <w:t xml:space="preserve">able to be locked into the </w:t>
      </w:r>
      <w:r>
        <w:t>"</w:t>
      </w:r>
      <w:r w:rsidRPr="00666F30">
        <w:t>off</w:t>
      </w:r>
      <w:r>
        <w:t>"</w:t>
      </w:r>
      <w:r w:rsidRPr="00666F30">
        <w:t xml:space="preserve"> position to enable the disconnection of all motive power.</w:t>
      </w:r>
    </w:p>
    <w:p w14:paraId="646B36BB" w14:textId="77777777" w:rsidR="00145DDF" w:rsidRDefault="00145DDF" w:rsidP="00145DDF">
      <w:pPr>
        <w:pStyle w:val="BodySectionSub"/>
      </w:pPr>
      <w:r>
        <w:t>Maximum penalty:</w:t>
      </w:r>
    </w:p>
    <w:p w14:paraId="646B36BC" w14:textId="77777777" w:rsidR="00145DDF" w:rsidRDefault="00145DDF" w:rsidP="00145DDF">
      <w:pPr>
        <w:pStyle w:val="BodyParagraph"/>
      </w:pPr>
      <w:r>
        <w:t>In the case of an individual—$6 000.</w:t>
      </w:r>
    </w:p>
    <w:p w14:paraId="646B36BD" w14:textId="77777777" w:rsidR="00145DDF" w:rsidRDefault="00145DDF" w:rsidP="00145DDF">
      <w:pPr>
        <w:pStyle w:val="BodyParagraph"/>
      </w:pPr>
      <w:r>
        <w:t>In the case of a body corporate—$30 000.</w:t>
      </w:r>
    </w:p>
    <w:p w14:paraId="646B36BE" w14:textId="77777777" w:rsidR="00145DDF" w:rsidRPr="00666F30" w:rsidRDefault="00145DDF" w:rsidP="00145DDF">
      <w:pPr>
        <w:pStyle w:val="DraftHeading2"/>
        <w:tabs>
          <w:tab w:val="right" w:pos="1247"/>
        </w:tabs>
        <w:ind w:left="1361" w:hanging="1361"/>
      </w:pPr>
      <w:r>
        <w:tab/>
      </w:r>
      <w:r w:rsidRPr="003E1AAA">
        <w:t>(2)</w:t>
      </w:r>
      <w:r w:rsidRPr="00666F30">
        <w:tab/>
        <w:t xml:space="preserve">If the need for plant to be operated during maintenance </w:t>
      </w:r>
      <w:r>
        <w:t>or</w:t>
      </w:r>
      <w:r w:rsidRPr="00666F30">
        <w:t xml:space="preserve"> cleaning cannot be eliminated, the designer </w:t>
      </w:r>
      <w:r>
        <w:t xml:space="preserve">of the plant </w:t>
      </w:r>
      <w:r w:rsidRPr="00666F30">
        <w:t>must ensure that</w:t>
      </w:r>
      <w:r>
        <w:t xml:space="preserve"> t</w:t>
      </w:r>
      <w:r w:rsidRPr="00666F30">
        <w:t xml:space="preserve">he design provides for </w:t>
      </w:r>
      <w:r>
        <w:t xml:space="preserve">operator's </w:t>
      </w:r>
      <w:r w:rsidRPr="00666F30">
        <w:t xml:space="preserve">controls </w:t>
      </w:r>
      <w:r>
        <w:t>that:</w:t>
      </w:r>
    </w:p>
    <w:p w14:paraId="646B36BF" w14:textId="77777777" w:rsidR="00145DDF" w:rsidRPr="00666F30" w:rsidRDefault="00145DDF" w:rsidP="00145DDF">
      <w:pPr>
        <w:pStyle w:val="DraftHeading3"/>
        <w:tabs>
          <w:tab w:val="right" w:pos="1757"/>
        </w:tabs>
        <w:ind w:left="1871" w:hanging="1871"/>
      </w:pPr>
      <w:r>
        <w:tab/>
      </w:r>
      <w:r w:rsidRPr="003E1AAA">
        <w:t>(a)</w:t>
      </w:r>
      <w:r w:rsidRPr="00666F30">
        <w:tab/>
        <w:t>permit operation of the plant while a person is undertaking the ma</w:t>
      </w:r>
      <w:r>
        <w:t xml:space="preserve">intenance or </w:t>
      </w:r>
      <w:r w:rsidRPr="00666F30">
        <w:t>cleaning of the plant; and</w:t>
      </w:r>
    </w:p>
    <w:p w14:paraId="646B36C0" w14:textId="77777777" w:rsidR="00145DDF" w:rsidRDefault="00145DDF" w:rsidP="00145DDF">
      <w:pPr>
        <w:pStyle w:val="DraftHeading3"/>
        <w:tabs>
          <w:tab w:val="right" w:pos="1757"/>
        </w:tabs>
        <w:ind w:left="1871" w:hanging="1871"/>
      </w:pPr>
      <w:r>
        <w:tab/>
      </w:r>
      <w:r w:rsidRPr="003E1AAA">
        <w:t>(b)</w:t>
      </w:r>
      <w:r w:rsidRPr="00666F30">
        <w:tab/>
      </w:r>
      <w:r>
        <w:t xml:space="preserve">while the plant is being maintained or cleaned, </w:t>
      </w:r>
      <w:r w:rsidRPr="00666F30">
        <w:t xml:space="preserve">cannot be operated by any person other than the person who is carrying out the maintenance </w:t>
      </w:r>
      <w:r>
        <w:t>or</w:t>
      </w:r>
      <w:r w:rsidRPr="00666F30">
        <w:t xml:space="preserve"> cleaning of the plant; and</w:t>
      </w:r>
    </w:p>
    <w:p w14:paraId="646B36C1" w14:textId="77777777" w:rsidR="00145DDF" w:rsidRDefault="00145DDF" w:rsidP="00145DDF">
      <w:pPr>
        <w:pStyle w:val="DraftHeading3"/>
        <w:tabs>
          <w:tab w:val="right" w:pos="1757"/>
        </w:tabs>
        <w:ind w:left="1871" w:hanging="1871"/>
      </w:pPr>
      <w:r>
        <w:lastRenderedPageBreak/>
        <w:tab/>
      </w:r>
      <w:r w:rsidRPr="003E1AAA">
        <w:t>(c)</w:t>
      </w:r>
      <w:r w:rsidRPr="00666F30">
        <w:tab/>
        <w:t>will allow operation of the plant in such a way that any risk associated with the activities in relation to any person who is c</w:t>
      </w:r>
      <w:r>
        <w:t xml:space="preserve">arrying out the maintenance or </w:t>
      </w:r>
      <w:r w:rsidRPr="00666F30">
        <w:t>cleaning</w:t>
      </w:r>
      <w:r>
        <w:t>:</w:t>
      </w:r>
    </w:p>
    <w:p w14:paraId="646B36C2" w14:textId="77777777" w:rsidR="00145DDF" w:rsidRDefault="00145DDF" w:rsidP="00145DDF">
      <w:pPr>
        <w:pStyle w:val="DraftHeading4"/>
        <w:tabs>
          <w:tab w:val="right" w:pos="2268"/>
        </w:tabs>
        <w:ind w:left="2381" w:hanging="2381"/>
      </w:pPr>
      <w:r>
        <w:tab/>
      </w:r>
      <w:r w:rsidRPr="003E1AAA">
        <w:t>(</w:t>
      </w:r>
      <w:proofErr w:type="spellStart"/>
      <w:r w:rsidRPr="003E1AAA">
        <w:t>i</w:t>
      </w:r>
      <w:proofErr w:type="spellEnd"/>
      <w:r w:rsidRPr="003E1AAA">
        <w:t>)</w:t>
      </w:r>
      <w:r w:rsidRPr="00666F30">
        <w:tab/>
        <w:t>is eliminated</w:t>
      </w:r>
      <w:r>
        <w:t xml:space="preserve"> so far as is reasonably practicable; or</w:t>
      </w:r>
    </w:p>
    <w:p w14:paraId="646B36C3" w14:textId="77777777" w:rsidR="00145DDF" w:rsidRDefault="00145DDF" w:rsidP="00145DDF">
      <w:pPr>
        <w:pStyle w:val="DraftHeading4"/>
        <w:tabs>
          <w:tab w:val="right" w:pos="2268"/>
        </w:tabs>
        <w:ind w:left="2381" w:hanging="2381"/>
      </w:pPr>
      <w:r>
        <w:tab/>
      </w:r>
      <w:r w:rsidRPr="003E1AAA">
        <w:t>(ii)</w:t>
      </w:r>
      <w:r>
        <w:tab/>
        <w:t xml:space="preserve">if it is not </w:t>
      </w:r>
      <w:r w:rsidRPr="003F0A37">
        <w:t>reasonably practicable</w:t>
      </w:r>
      <w:r>
        <w:t xml:space="preserve"> to eliminate the risk, is minimised so far as is </w:t>
      </w:r>
      <w:r w:rsidRPr="003F0A37">
        <w:t>reasonably practicable</w:t>
      </w:r>
      <w:r>
        <w:t>.</w:t>
      </w:r>
    </w:p>
    <w:p w14:paraId="646B36C4" w14:textId="77777777" w:rsidR="00145DDF" w:rsidRDefault="00145DDF" w:rsidP="00145DDF">
      <w:pPr>
        <w:pStyle w:val="BodySectionSub"/>
      </w:pPr>
      <w:r>
        <w:t>Maximum penalty:</w:t>
      </w:r>
    </w:p>
    <w:p w14:paraId="646B36C5" w14:textId="77777777" w:rsidR="00145DDF" w:rsidRDefault="00145DDF" w:rsidP="00145DDF">
      <w:pPr>
        <w:pStyle w:val="BodyParagraph"/>
      </w:pPr>
      <w:r>
        <w:t>In the case of an individual—$6 000.</w:t>
      </w:r>
    </w:p>
    <w:p w14:paraId="646B36C6" w14:textId="77777777" w:rsidR="00145DDF" w:rsidRDefault="00145DDF" w:rsidP="00145DDF">
      <w:pPr>
        <w:pStyle w:val="BodyParagraph"/>
      </w:pPr>
      <w:r>
        <w:t>In the case of a body corporate—$30 000.</w:t>
      </w:r>
    </w:p>
    <w:p w14:paraId="646B36C7" w14:textId="77777777" w:rsidR="00145DDF" w:rsidRPr="001231DD" w:rsidRDefault="00145DDF" w:rsidP="00C92295">
      <w:pPr>
        <w:pStyle w:val="StyleDraftHeading1Left0cmHanging15cm1"/>
      </w:pPr>
      <w:r>
        <w:tab/>
      </w:r>
      <w:bookmarkStart w:id="295" w:name="_Toc136427947"/>
      <w:r>
        <w:t>191</w:t>
      </w:r>
      <w:r>
        <w:tab/>
        <w:t>Emergency stop controls</w:t>
      </w:r>
      <w:bookmarkEnd w:id="295"/>
    </w:p>
    <w:p w14:paraId="646B36C8" w14:textId="77777777" w:rsidR="00145DDF" w:rsidRDefault="00145DDF" w:rsidP="00145DDF">
      <w:pPr>
        <w:pStyle w:val="DraftHeading2"/>
        <w:tabs>
          <w:tab w:val="right" w:pos="1247"/>
        </w:tabs>
        <w:ind w:left="1361" w:hanging="1361"/>
      </w:pPr>
      <w:r>
        <w:tab/>
        <w:t>(1</w:t>
      </w:r>
      <w:r w:rsidRPr="008F2A9C">
        <w:t>)</w:t>
      </w:r>
      <w:r w:rsidRPr="00666F30">
        <w:tab/>
        <w:t xml:space="preserve">If plant is designed to be operated or attended by more than </w:t>
      </w:r>
      <w:r>
        <w:t>1</w:t>
      </w:r>
      <w:r w:rsidRPr="00666F30">
        <w:t xml:space="preserve"> person and more than </w:t>
      </w:r>
      <w:r>
        <w:t>1</w:t>
      </w:r>
      <w:r w:rsidRPr="00666F30">
        <w:t xml:space="preserve"> </w:t>
      </w:r>
      <w:r>
        <w:t xml:space="preserve">emergency stop </w:t>
      </w:r>
      <w:r w:rsidRPr="00666F30">
        <w:t xml:space="preserve">control is fitted, the designer </w:t>
      </w:r>
      <w:r>
        <w:t xml:space="preserve">of the plant </w:t>
      </w:r>
      <w:r w:rsidRPr="00666F30">
        <w:t xml:space="preserve">must ensure that the design provides for the multiple </w:t>
      </w:r>
      <w:r>
        <w:t xml:space="preserve">emergency stop </w:t>
      </w:r>
      <w:r w:rsidRPr="00666F30">
        <w:t xml:space="preserve">controls to be of the </w:t>
      </w:r>
      <w:r>
        <w:t>"</w:t>
      </w:r>
      <w:r w:rsidRPr="00666F30">
        <w:t>stop and lock-off</w:t>
      </w:r>
      <w:r>
        <w:t>"</w:t>
      </w:r>
      <w:r w:rsidRPr="00666F30">
        <w:t xml:space="preserve"> type so that the plant cannot be restarted after a</w:t>
      </w:r>
      <w:r>
        <w:t>n emergency</w:t>
      </w:r>
      <w:r w:rsidRPr="00666F30">
        <w:t xml:space="preserve"> stop control has been used unless </w:t>
      </w:r>
      <w:r>
        <w:t>that</w:t>
      </w:r>
      <w:r w:rsidRPr="00666F30">
        <w:t xml:space="preserve"> </w:t>
      </w:r>
      <w:r>
        <w:t xml:space="preserve">emergency </w:t>
      </w:r>
      <w:r w:rsidRPr="00666F30">
        <w:t>stop control is reset.</w:t>
      </w:r>
    </w:p>
    <w:p w14:paraId="646B36C9" w14:textId="77777777" w:rsidR="00145DDF" w:rsidRDefault="00145DDF" w:rsidP="00145DDF">
      <w:pPr>
        <w:pStyle w:val="BodySectionSub"/>
      </w:pPr>
      <w:r>
        <w:t>Maximum penalty:</w:t>
      </w:r>
    </w:p>
    <w:p w14:paraId="646B36CA" w14:textId="77777777" w:rsidR="00145DDF" w:rsidRDefault="00145DDF" w:rsidP="00145DDF">
      <w:pPr>
        <w:pStyle w:val="BodyParagraph"/>
      </w:pPr>
      <w:r>
        <w:t>In the case of an individual—$6 000.</w:t>
      </w:r>
    </w:p>
    <w:p w14:paraId="646B36CB" w14:textId="77777777" w:rsidR="00145DDF" w:rsidRDefault="00145DDF" w:rsidP="00145DDF">
      <w:pPr>
        <w:pStyle w:val="BodyParagraph"/>
      </w:pPr>
      <w:r>
        <w:t>In the case of a body corporate—$30 000.</w:t>
      </w:r>
    </w:p>
    <w:p w14:paraId="646B36CC" w14:textId="77777777" w:rsidR="00145DDF" w:rsidRPr="00666F30" w:rsidRDefault="00145DDF" w:rsidP="00145DDF">
      <w:pPr>
        <w:pStyle w:val="DraftHeading2"/>
        <w:tabs>
          <w:tab w:val="right" w:pos="1247"/>
        </w:tabs>
        <w:ind w:left="1361" w:hanging="1361"/>
      </w:pPr>
      <w:r>
        <w:tab/>
        <w:t>(2</w:t>
      </w:r>
      <w:r w:rsidRPr="003E1AAA">
        <w:t>)</w:t>
      </w:r>
      <w:r w:rsidRPr="00423675">
        <w:tab/>
        <w:t>If the design of the plant includes</w:t>
      </w:r>
      <w:r>
        <w:t xml:space="preserve"> </w:t>
      </w:r>
      <w:r w:rsidRPr="00666F30">
        <w:t xml:space="preserve">an emergency stop </w:t>
      </w:r>
      <w:r>
        <w:t>control</w:t>
      </w:r>
      <w:r w:rsidRPr="00666F30">
        <w:t xml:space="preserve"> for the plant, the designer </w:t>
      </w:r>
      <w:r>
        <w:t xml:space="preserve">of the plant </w:t>
      </w:r>
      <w:r w:rsidRPr="00666F30">
        <w:t xml:space="preserve">must </w:t>
      </w:r>
      <w:r>
        <w:t>ensure that the design provides:</w:t>
      </w:r>
    </w:p>
    <w:p w14:paraId="646B36CD" w14:textId="77777777" w:rsidR="00145DDF" w:rsidRPr="00666F30" w:rsidRDefault="00145DDF" w:rsidP="00145DDF">
      <w:pPr>
        <w:pStyle w:val="DraftHeading3"/>
        <w:tabs>
          <w:tab w:val="right" w:pos="1757"/>
        </w:tabs>
        <w:ind w:left="1871" w:hanging="1871"/>
      </w:pPr>
      <w:r>
        <w:tab/>
      </w:r>
      <w:r w:rsidRPr="003E1AAA">
        <w:t>(a)</w:t>
      </w:r>
      <w:r w:rsidRPr="00666F30">
        <w:tab/>
        <w:t xml:space="preserve">for the </w:t>
      </w:r>
      <w:r>
        <w:t>stop control</w:t>
      </w:r>
      <w:r w:rsidRPr="00666F30">
        <w:t xml:space="preserve"> to be prominent, clearly and durably marked and immediately accessible to each operator of the plant; and</w:t>
      </w:r>
    </w:p>
    <w:p w14:paraId="646B36CE" w14:textId="77777777" w:rsidR="00145DDF" w:rsidRPr="00666F30" w:rsidRDefault="00145DDF" w:rsidP="00145DDF">
      <w:pPr>
        <w:pStyle w:val="DraftHeading3"/>
        <w:tabs>
          <w:tab w:val="right" w:pos="1757"/>
        </w:tabs>
        <w:ind w:left="1871" w:hanging="1871"/>
      </w:pPr>
      <w:r>
        <w:tab/>
      </w:r>
      <w:r w:rsidRPr="003E1AAA">
        <w:t>(b)</w:t>
      </w:r>
      <w:r w:rsidRPr="00666F30">
        <w:tab/>
        <w:t xml:space="preserve">for any handle, bar or push button associated with the </w:t>
      </w:r>
      <w:r>
        <w:t>stop control</w:t>
      </w:r>
      <w:r w:rsidRPr="00666F30">
        <w:t xml:space="preserve"> to be coloured red; and</w:t>
      </w:r>
    </w:p>
    <w:p w14:paraId="646B36CF" w14:textId="77777777" w:rsidR="00145DDF" w:rsidRDefault="00145DDF" w:rsidP="00145DDF">
      <w:pPr>
        <w:pStyle w:val="DraftHeading3"/>
        <w:tabs>
          <w:tab w:val="right" w:pos="1757"/>
        </w:tabs>
        <w:ind w:left="1871" w:hanging="1871"/>
      </w:pPr>
      <w:r>
        <w:tab/>
      </w:r>
      <w:r w:rsidRPr="003E1AAA">
        <w:t>(c)</w:t>
      </w:r>
      <w:r w:rsidRPr="00666F30">
        <w:tab/>
        <w:t xml:space="preserve">that the </w:t>
      </w:r>
      <w:r>
        <w:t>stop control</w:t>
      </w:r>
      <w:r w:rsidRPr="00666F30">
        <w:t xml:space="preserve"> cannot be adversely affected by electrical or electronic circuit malfunction</w:t>
      </w:r>
      <w:r>
        <w:t>.</w:t>
      </w:r>
    </w:p>
    <w:p w14:paraId="646B36D0" w14:textId="77777777" w:rsidR="00145DDF" w:rsidRDefault="00145DDF" w:rsidP="00145DDF">
      <w:pPr>
        <w:pStyle w:val="BodySectionSub"/>
      </w:pPr>
      <w:r>
        <w:t>Maximum penalty:</w:t>
      </w:r>
    </w:p>
    <w:p w14:paraId="646B36D1" w14:textId="77777777" w:rsidR="00145DDF" w:rsidRDefault="00145DDF" w:rsidP="00145DDF">
      <w:pPr>
        <w:pStyle w:val="BodyParagraph"/>
      </w:pPr>
      <w:r>
        <w:t>In the case of an individual—$6 000.</w:t>
      </w:r>
    </w:p>
    <w:p w14:paraId="646B36D2" w14:textId="77777777" w:rsidR="00145DDF" w:rsidRDefault="00145DDF" w:rsidP="00145DDF">
      <w:pPr>
        <w:pStyle w:val="BodyParagraph"/>
      </w:pPr>
      <w:r>
        <w:t>In the case of a body corporate—$30 000.</w:t>
      </w:r>
    </w:p>
    <w:p w14:paraId="646B36D3" w14:textId="77777777" w:rsidR="00145DDF" w:rsidRPr="001231DD" w:rsidRDefault="00145DDF" w:rsidP="00C92295">
      <w:pPr>
        <w:pStyle w:val="StyleDraftHeading1Left0cmHanging15cm1"/>
      </w:pPr>
      <w:r>
        <w:tab/>
      </w:r>
      <w:bookmarkStart w:id="296" w:name="_Toc136427948"/>
      <w:r>
        <w:t>192</w:t>
      </w:r>
      <w:r>
        <w:tab/>
        <w:t>Warning devices</w:t>
      </w:r>
      <w:bookmarkEnd w:id="296"/>
    </w:p>
    <w:p w14:paraId="646B36D4" w14:textId="77777777" w:rsidR="00145DDF" w:rsidRDefault="00145DDF" w:rsidP="00145DDF">
      <w:pPr>
        <w:pStyle w:val="DraftHeading2"/>
        <w:tabs>
          <w:tab w:val="right" w:pos="1247"/>
        </w:tabs>
        <w:ind w:left="1361" w:hanging="1361"/>
      </w:pPr>
      <w:r>
        <w:tab/>
        <w:t>(1)</w:t>
      </w:r>
      <w:r>
        <w:tab/>
        <w:t>This regulation applies i</w:t>
      </w:r>
      <w:r w:rsidRPr="00423675">
        <w:t>f the design of plant includes</w:t>
      </w:r>
      <w:r>
        <w:t xml:space="preserve"> </w:t>
      </w:r>
      <w:r w:rsidRPr="00666F30">
        <w:t>an emerge</w:t>
      </w:r>
      <w:r>
        <w:t>ncy warning device or it is necessary to include an emergency warning device to minimise risk.</w:t>
      </w:r>
    </w:p>
    <w:p w14:paraId="646B36D5" w14:textId="77777777" w:rsidR="00145DDF" w:rsidRDefault="00145DDF" w:rsidP="00145DDF">
      <w:pPr>
        <w:pStyle w:val="DraftHeading2"/>
        <w:tabs>
          <w:tab w:val="right" w:pos="1247"/>
        </w:tabs>
        <w:ind w:left="1361" w:hanging="1361"/>
      </w:pPr>
      <w:r>
        <w:lastRenderedPageBreak/>
        <w:tab/>
        <w:t>(2)</w:t>
      </w:r>
      <w:r>
        <w:tab/>
        <w:t>T</w:t>
      </w:r>
      <w:r w:rsidRPr="00666F30">
        <w:t xml:space="preserve">he designer </w:t>
      </w:r>
      <w:r>
        <w:t xml:space="preserve">of the plant </w:t>
      </w:r>
      <w:r w:rsidRPr="00666F30">
        <w:t>must ensure that the design provides for the device to be positioned on the plant to ensure the device will work to best effect.</w:t>
      </w:r>
    </w:p>
    <w:p w14:paraId="646B36D6" w14:textId="77777777" w:rsidR="00145DDF" w:rsidRDefault="00145DDF" w:rsidP="00145DDF">
      <w:pPr>
        <w:pStyle w:val="BodySectionSub"/>
      </w:pPr>
      <w:r>
        <w:t>Maximum penalty:</w:t>
      </w:r>
    </w:p>
    <w:p w14:paraId="646B36D7" w14:textId="77777777" w:rsidR="00145DDF" w:rsidRDefault="00145DDF" w:rsidP="00145DDF">
      <w:pPr>
        <w:pStyle w:val="BodyParagraph"/>
      </w:pPr>
      <w:r>
        <w:t>In the case of an individual—$6 000.</w:t>
      </w:r>
    </w:p>
    <w:p w14:paraId="646B36D8" w14:textId="77777777" w:rsidR="00145DDF" w:rsidRDefault="00145DDF" w:rsidP="00145DDF">
      <w:pPr>
        <w:pStyle w:val="BodyParagraph"/>
      </w:pPr>
      <w:r>
        <w:t>In the case of a body corporate—$30 000.</w:t>
      </w:r>
    </w:p>
    <w:p w14:paraId="646B36D9" w14:textId="77777777" w:rsidR="00145DDF" w:rsidRDefault="00145DDF" w:rsidP="0013567F">
      <w:pPr>
        <w:pStyle w:val="StyleHeading-DIVISIONLeftLeft0cmHanging275cm"/>
      </w:pPr>
      <w:bookmarkStart w:id="297" w:name="_Toc136427949"/>
      <w:r w:rsidRPr="00A168F2">
        <w:t>Division 3</w:t>
      </w:r>
      <w:r>
        <w:t xml:space="preserve"> </w:t>
      </w:r>
      <w:r>
        <w:tab/>
        <w:t>Duties of persons conducting businesses or undertakings that manufacture</w:t>
      </w:r>
      <w:r w:rsidRPr="00A168F2">
        <w:t xml:space="preserve"> plant</w:t>
      </w:r>
      <w:bookmarkEnd w:id="297"/>
    </w:p>
    <w:p w14:paraId="646B36DA" w14:textId="77777777" w:rsidR="00145DDF" w:rsidRPr="00122CF3" w:rsidRDefault="00145DDF" w:rsidP="00C92295">
      <w:pPr>
        <w:pStyle w:val="StyleDraftHeading1Left0cmHanging15cm1"/>
      </w:pPr>
      <w:r>
        <w:tab/>
      </w:r>
      <w:bookmarkStart w:id="298" w:name="_Toc136427950"/>
      <w:r>
        <w:t>193</w:t>
      </w:r>
      <w:r w:rsidRPr="00122CF3">
        <w:tab/>
      </w:r>
      <w:r>
        <w:t>Control of risk</w:t>
      </w:r>
      <w:bookmarkEnd w:id="298"/>
    </w:p>
    <w:p w14:paraId="646B36DB" w14:textId="77777777" w:rsidR="00145DDF" w:rsidRPr="00666F30" w:rsidRDefault="00145DDF" w:rsidP="00145DDF">
      <w:pPr>
        <w:pStyle w:val="DraftHeading2"/>
        <w:tabs>
          <w:tab w:val="right" w:pos="1247"/>
        </w:tabs>
        <w:ind w:left="1361" w:hanging="1361"/>
      </w:pPr>
      <w:r>
        <w:tab/>
      </w:r>
      <w:r w:rsidRPr="00184A70">
        <w:t>(1)</w:t>
      </w:r>
      <w:r w:rsidRPr="00666F30">
        <w:tab/>
        <w:t xml:space="preserve">A </w:t>
      </w:r>
      <w:r>
        <w:t>manufacturer of</w:t>
      </w:r>
      <w:r w:rsidRPr="00666F30">
        <w:t xml:space="preserve"> plant must</w:t>
      </w:r>
      <w:r>
        <w:t xml:space="preserve"> ensure the following:</w:t>
      </w:r>
    </w:p>
    <w:p w14:paraId="646B36DC" w14:textId="77777777" w:rsidR="00145DDF" w:rsidRPr="00666F30" w:rsidRDefault="00145DDF" w:rsidP="00145DDF">
      <w:pPr>
        <w:pStyle w:val="DraftHeading3"/>
        <w:tabs>
          <w:tab w:val="right" w:pos="1757"/>
        </w:tabs>
        <w:ind w:left="1871" w:hanging="1871"/>
      </w:pPr>
      <w:r>
        <w:tab/>
      </w:r>
      <w:r w:rsidRPr="00184A70">
        <w:t>(a)</w:t>
      </w:r>
      <w:r w:rsidRPr="00666F30">
        <w:tab/>
        <w:t>that the plan</w:t>
      </w:r>
      <w:r>
        <w:t>t is manufactured and inspected having regard to</w:t>
      </w:r>
      <w:r w:rsidRPr="00666F30">
        <w:t xml:space="preserve"> the information provided to the manufacturer by the designer of the plant under </w:t>
      </w:r>
      <w:r>
        <w:t>the Act and these Regulations;</w:t>
      </w:r>
    </w:p>
    <w:p w14:paraId="646B36DD" w14:textId="77777777" w:rsidR="00145DDF" w:rsidRDefault="00145DDF" w:rsidP="00145DDF">
      <w:pPr>
        <w:pStyle w:val="DraftHeading3"/>
        <w:tabs>
          <w:tab w:val="right" w:pos="1757"/>
        </w:tabs>
        <w:ind w:left="1871" w:hanging="1871"/>
      </w:pPr>
      <w:r>
        <w:tab/>
      </w:r>
      <w:r w:rsidRPr="00184A70">
        <w:t>(b)</w:t>
      </w:r>
      <w:r w:rsidRPr="00666F30">
        <w:tab/>
        <w:t xml:space="preserve">if the information provided to the manufacturer by the designer of the plant </w:t>
      </w:r>
      <w:r w:rsidRPr="00E20414">
        <w:t>under the Act</w:t>
      </w:r>
      <w:r w:rsidRPr="00666F30">
        <w:t xml:space="preserve"> and </w:t>
      </w:r>
      <w:r>
        <w:t xml:space="preserve">these Regulations </w:t>
      </w:r>
      <w:r w:rsidRPr="00666F30">
        <w:t>requires the plant to be tested</w:t>
      </w:r>
      <w:r>
        <w:t>—</w:t>
      </w:r>
      <w:r w:rsidRPr="00666F30">
        <w:t>that the plant is tested in ac</w:t>
      </w:r>
      <w:r>
        <w:t>cordance with that information;</w:t>
      </w:r>
    </w:p>
    <w:p w14:paraId="646B36DE" w14:textId="77777777" w:rsidR="00145DDF" w:rsidRPr="009A56C3" w:rsidRDefault="00145DDF" w:rsidP="00145DDF">
      <w:pPr>
        <w:pStyle w:val="DraftHeading3"/>
        <w:tabs>
          <w:tab w:val="right" w:pos="1757"/>
        </w:tabs>
        <w:ind w:left="1871" w:hanging="1871"/>
      </w:pPr>
      <w:r>
        <w:tab/>
      </w:r>
      <w:r w:rsidRPr="00184A70">
        <w:t>(c)</w:t>
      </w:r>
      <w:r w:rsidRPr="009A56C3">
        <w:tab/>
        <w:t xml:space="preserve">if, during the manufacturing process, any </w:t>
      </w:r>
      <w:r>
        <w:t>hazard is identified in the design of the plant for which the designer has not provided a control measure:</w:t>
      </w:r>
    </w:p>
    <w:p w14:paraId="646B36DF" w14:textId="77777777" w:rsidR="00145DDF" w:rsidRPr="009A56C3" w:rsidRDefault="00145DDF" w:rsidP="00145DDF">
      <w:pPr>
        <w:pStyle w:val="DraftHeading4"/>
        <w:tabs>
          <w:tab w:val="right" w:pos="2268"/>
        </w:tabs>
        <w:ind w:left="2381" w:hanging="2381"/>
      </w:pPr>
      <w:r>
        <w:tab/>
      </w:r>
      <w:r w:rsidRPr="00184A70">
        <w:t>(</w:t>
      </w:r>
      <w:proofErr w:type="spellStart"/>
      <w:r w:rsidRPr="00184A70">
        <w:t>i</w:t>
      </w:r>
      <w:proofErr w:type="spellEnd"/>
      <w:r w:rsidRPr="00184A70">
        <w:t>)</w:t>
      </w:r>
      <w:r w:rsidRPr="009A56C3">
        <w:tab/>
        <w:t xml:space="preserve">that </w:t>
      </w:r>
      <w:r>
        <w:t>the hazard</w:t>
      </w:r>
      <w:r w:rsidRPr="009A56C3">
        <w:t xml:space="preserve"> is not incorporated into the manufacture of the plant; and</w:t>
      </w:r>
    </w:p>
    <w:p w14:paraId="646B36E0" w14:textId="77777777" w:rsidR="00145DDF" w:rsidRDefault="00145DDF" w:rsidP="00145DDF">
      <w:pPr>
        <w:pStyle w:val="DraftHeading4"/>
        <w:tabs>
          <w:tab w:val="right" w:pos="2268"/>
        </w:tabs>
        <w:ind w:left="2381" w:hanging="2381"/>
      </w:pPr>
      <w:r>
        <w:tab/>
      </w:r>
      <w:r w:rsidRPr="00184A70">
        <w:t>(ii)</w:t>
      </w:r>
      <w:r>
        <w:tab/>
        <w:t xml:space="preserve">that </w:t>
      </w:r>
      <w:r w:rsidRPr="009A56C3">
        <w:t xml:space="preserve">the designer of the plant is </w:t>
      </w:r>
      <w:r>
        <w:t>given written notice</w:t>
      </w:r>
      <w:r w:rsidRPr="009A56C3">
        <w:t xml:space="preserve"> of the </w:t>
      </w:r>
      <w:r>
        <w:t>hazard</w:t>
      </w:r>
      <w:r w:rsidRPr="009A56C3">
        <w:t xml:space="preserve"> as soon as </w:t>
      </w:r>
      <w:r>
        <w:t>practicable</w:t>
      </w:r>
      <w:r w:rsidRPr="009A56C3">
        <w:t>; and</w:t>
      </w:r>
    </w:p>
    <w:p w14:paraId="646B36E1" w14:textId="77777777" w:rsidR="00145DDF" w:rsidRPr="009A56C3" w:rsidRDefault="00145DDF" w:rsidP="00145DDF">
      <w:pPr>
        <w:pStyle w:val="DraftHeading4"/>
        <w:tabs>
          <w:tab w:val="right" w:pos="2268"/>
        </w:tabs>
        <w:ind w:left="2381" w:hanging="2381"/>
      </w:pPr>
      <w:r>
        <w:tab/>
      </w:r>
      <w:r w:rsidRPr="00184A70">
        <w:t>(ii</w:t>
      </w:r>
      <w:r>
        <w:t>i</w:t>
      </w:r>
      <w:r w:rsidRPr="00184A70">
        <w:t>)</w:t>
      </w:r>
      <w:r>
        <w:tab/>
        <w:t xml:space="preserve">that all </w:t>
      </w:r>
      <w:r w:rsidRPr="009A56C3">
        <w:t xml:space="preserve">reasonable steps are taken to consult with the designer of the plant </w:t>
      </w:r>
      <w:r>
        <w:t>in relation to</w:t>
      </w:r>
      <w:r w:rsidRPr="009A56C3">
        <w:t xml:space="preserve"> </w:t>
      </w:r>
      <w:r>
        <w:t>the</w:t>
      </w:r>
      <w:r w:rsidRPr="009A56C3">
        <w:t xml:space="preserve"> alteration of the design to rectify the </w:t>
      </w:r>
      <w:r>
        <w:t>hazard.</w:t>
      </w:r>
    </w:p>
    <w:p w14:paraId="646B36E2" w14:textId="77777777" w:rsidR="00145DDF" w:rsidRDefault="00145DDF" w:rsidP="00145DDF">
      <w:pPr>
        <w:pStyle w:val="BodySectionSub"/>
      </w:pPr>
      <w:r>
        <w:t>Maximum penalty:</w:t>
      </w:r>
    </w:p>
    <w:p w14:paraId="646B36E3" w14:textId="77777777" w:rsidR="00145DDF" w:rsidRDefault="00145DDF" w:rsidP="00145DDF">
      <w:pPr>
        <w:pStyle w:val="BodyParagraph"/>
      </w:pPr>
      <w:r>
        <w:t>In the case of an individual—$6 000.</w:t>
      </w:r>
    </w:p>
    <w:p w14:paraId="646B36E4" w14:textId="77777777" w:rsidR="00145DDF" w:rsidRDefault="00145DDF" w:rsidP="00145DDF">
      <w:pPr>
        <w:pStyle w:val="BodyParagraph"/>
      </w:pPr>
      <w:r>
        <w:t>In the case of a body corporate—$30 000.</w:t>
      </w:r>
    </w:p>
    <w:p w14:paraId="646B36E5" w14:textId="77777777" w:rsidR="00145DDF" w:rsidRPr="009A56C3" w:rsidRDefault="00145DDF" w:rsidP="00145DDF">
      <w:pPr>
        <w:pStyle w:val="DraftHeading2"/>
        <w:tabs>
          <w:tab w:val="right" w:pos="1247"/>
        </w:tabs>
        <w:ind w:left="1361" w:hanging="1361"/>
      </w:pPr>
      <w:r>
        <w:tab/>
      </w:r>
      <w:r w:rsidRPr="00FF1E86">
        <w:t>(2)</w:t>
      </w:r>
      <w:r w:rsidRPr="009A56C3">
        <w:tab/>
      </w:r>
      <w:r>
        <w:t xml:space="preserve">A manufacturer of plant must ensure that, </w:t>
      </w:r>
      <w:r w:rsidRPr="009A56C3">
        <w:t xml:space="preserve">if it is not possible to </w:t>
      </w:r>
      <w:r w:rsidR="00C038D8">
        <w:t>inform</w:t>
      </w:r>
      <w:r w:rsidRPr="009A56C3">
        <w:t xml:space="preserve"> the designer </w:t>
      </w:r>
      <w:r w:rsidR="00C038D8">
        <w:t>about</w:t>
      </w:r>
      <w:r w:rsidRPr="009A56C3">
        <w:t xml:space="preserve"> the hazard in accordance with </w:t>
      </w:r>
      <w:proofErr w:type="spellStart"/>
      <w:r>
        <w:t>subregulation</w:t>
      </w:r>
      <w:proofErr w:type="spellEnd"/>
      <w:r>
        <w:t> (1</w:t>
      </w:r>
      <w:r w:rsidRPr="009A56C3">
        <w:t>)</w:t>
      </w:r>
      <w:r>
        <w:t>:</w:t>
      </w:r>
    </w:p>
    <w:p w14:paraId="646B36E6" w14:textId="77777777" w:rsidR="00145DDF" w:rsidRDefault="00145DDF" w:rsidP="00145DDF">
      <w:pPr>
        <w:pStyle w:val="DraftHeading3"/>
        <w:tabs>
          <w:tab w:val="right" w:pos="1757"/>
        </w:tabs>
        <w:ind w:left="1871" w:hanging="1871"/>
      </w:pPr>
      <w:r>
        <w:tab/>
      </w:r>
      <w:r w:rsidRPr="00FF1E86">
        <w:t>(a)</w:t>
      </w:r>
      <w:r w:rsidRPr="009A56C3">
        <w:tab/>
        <w:t>the risk is eliminated</w:t>
      </w:r>
      <w:r>
        <w:t>, so far as is reasonably practicable; or</w:t>
      </w:r>
    </w:p>
    <w:p w14:paraId="646B36E7" w14:textId="77777777" w:rsidR="00145DDF" w:rsidRDefault="00145DDF" w:rsidP="00145DDF">
      <w:pPr>
        <w:pStyle w:val="DraftHeading3"/>
        <w:tabs>
          <w:tab w:val="right" w:pos="1757"/>
        </w:tabs>
        <w:ind w:left="1871" w:hanging="1871"/>
      </w:pPr>
      <w:r>
        <w:lastRenderedPageBreak/>
        <w:tab/>
      </w:r>
      <w:r w:rsidRPr="00FF1E86">
        <w:t>(b)</w:t>
      </w:r>
      <w:r w:rsidRPr="009A56C3">
        <w:tab/>
        <w:t xml:space="preserve">if it is not reasonably practicable to eliminate the risk, the risk is </w:t>
      </w:r>
      <w:r>
        <w:t>minimised</w:t>
      </w:r>
      <w:r w:rsidRPr="009A56C3">
        <w:t xml:space="preserve"> so far as is reasonably practicable.</w:t>
      </w:r>
    </w:p>
    <w:p w14:paraId="646B36E8" w14:textId="77777777" w:rsidR="00145DDF" w:rsidRPr="00FF1E86" w:rsidRDefault="00145DDF" w:rsidP="00145DDF">
      <w:pPr>
        <w:pStyle w:val="DraftSub-sectionNote"/>
        <w:tabs>
          <w:tab w:val="right" w:pos="1814"/>
        </w:tabs>
        <w:ind w:left="1361"/>
        <w:rPr>
          <w:b/>
        </w:rPr>
      </w:pPr>
      <w:r w:rsidRPr="00FF1E86">
        <w:rPr>
          <w:b/>
        </w:rPr>
        <w:t>Note</w:t>
      </w:r>
    </w:p>
    <w:p w14:paraId="646B36E9" w14:textId="77777777" w:rsidR="00145DDF" w:rsidRDefault="00145DDF" w:rsidP="00145DDF">
      <w:pPr>
        <w:pStyle w:val="DraftSub-sectionNote"/>
        <w:tabs>
          <w:tab w:val="right" w:pos="1814"/>
        </w:tabs>
        <w:ind w:left="1361"/>
      </w:pPr>
      <w:r>
        <w:t>WHS Act—section 23 (see regulation 9).</w:t>
      </w:r>
    </w:p>
    <w:p w14:paraId="646B36EA" w14:textId="77777777" w:rsidR="00145DDF" w:rsidRPr="00666F30" w:rsidRDefault="00145DDF" w:rsidP="00145DDF">
      <w:pPr>
        <w:pStyle w:val="DraftHeading2"/>
        <w:tabs>
          <w:tab w:val="right" w:pos="1247"/>
        </w:tabs>
        <w:ind w:left="1361" w:hanging="1361"/>
      </w:pPr>
      <w:r>
        <w:tab/>
      </w:r>
      <w:r w:rsidRPr="00184A70">
        <w:t>(</w:t>
      </w:r>
      <w:r>
        <w:t>3</w:t>
      </w:r>
      <w:r w:rsidRPr="00184A70">
        <w:t>)</w:t>
      </w:r>
      <w:r w:rsidRPr="00666F30">
        <w:tab/>
        <w:t xml:space="preserve">A manufacturer to whom </w:t>
      </w:r>
      <w:proofErr w:type="spellStart"/>
      <w:r>
        <w:t>subregulation</w:t>
      </w:r>
      <w:proofErr w:type="spellEnd"/>
      <w:r w:rsidRPr="00666F30">
        <w:t xml:space="preserve"> (1)</w:t>
      </w:r>
      <w:r>
        <w:t>(c)</w:t>
      </w:r>
      <w:r w:rsidRPr="00666F30">
        <w:t xml:space="preserve"> applies must not manufacture the plant until</w:t>
      </w:r>
      <w:r>
        <w:t>:</w:t>
      </w:r>
    </w:p>
    <w:p w14:paraId="646B36EB" w14:textId="77777777" w:rsidR="00145DDF" w:rsidRPr="00666F30" w:rsidRDefault="00145DDF" w:rsidP="00145DDF">
      <w:pPr>
        <w:pStyle w:val="DraftHeading3"/>
        <w:tabs>
          <w:tab w:val="right" w:pos="1757"/>
        </w:tabs>
        <w:ind w:left="1871" w:hanging="1871"/>
      </w:pPr>
      <w:r>
        <w:tab/>
      </w:r>
      <w:r w:rsidRPr="00184A70">
        <w:t>(a)</w:t>
      </w:r>
      <w:r w:rsidRPr="00666F30">
        <w:tab/>
        <w:t xml:space="preserve">the designer gives the manufacturer the revised information or written instruction under regulation </w:t>
      </w:r>
      <w:r>
        <w:t>188</w:t>
      </w:r>
      <w:r w:rsidRPr="00666F30">
        <w:t>; or</w:t>
      </w:r>
    </w:p>
    <w:p w14:paraId="646B36EC" w14:textId="77777777" w:rsidR="00145DDF" w:rsidRDefault="00145DDF" w:rsidP="00145DDF">
      <w:pPr>
        <w:pStyle w:val="DraftHeading3"/>
        <w:tabs>
          <w:tab w:val="right" w:pos="1757"/>
        </w:tabs>
        <w:ind w:left="1871" w:hanging="1871"/>
      </w:pPr>
      <w:r>
        <w:tab/>
      </w:r>
      <w:r w:rsidRPr="00184A70">
        <w:t>(b)</w:t>
      </w:r>
      <w:r w:rsidRPr="00666F30">
        <w:tab/>
        <w:t>the manufacturer e</w:t>
      </w:r>
      <w:r>
        <w:t xml:space="preserve">liminates or minimises the risk under </w:t>
      </w:r>
      <w:proofErr w:type="spellStart"/>
      <w:r>
        <w:t>subregulation</w:t>
      </w:r>
      <w:proofErr w:type="spellEnd"/>
      <w:r>
        <w:t xml:space="preserve"> (2).</w:t>
      </w:r>
    </w:p>
    <w:p w14:paraId="646B36ED" w14:textId="77777777" w:rsidR="00145DDF" w:rsidRPr="00FF1E86" w:rsidRDefault="00145DDF" w:rsidP="00145DDF">
      <w:pPr>
        <w:pStyle w:val="DraftSub-sectionNote"/>
        <w:tabs>
          <w:tab w:val="right" w:pos="1814"/>
        </w:tabs>
        <w:ind w:left="1361"/>
        <w:rPr>
          <w:b/>
        </w:rPr>
      </w:pPr>
      <w:r w:rsidRPr="00FF1E86">
        <w:rPr>
          <w:b/>
        </w:rPr>
        <w:t>Note</w:t>
      </w:r>
    </w:p>
    <w:p w14:paraId="646B36EE" w14:textId="77777777" w:rsidR="00145DDF" w:rsidRDefault="00145DDF" w:rsidP="00145DDF">
      <w:pPr>
        <w:pStyle w:val="DraftSub-sectionNote"/>
        <w:tabs>
          <w:tab w:val="right" w:pos="1814"/>
        </w:tabs>
        <w:ind w:left="1361"/>
      </w:pPr>
      <w:r>
        <w:t>WHS Act—section 23 (see regulation 9).</w:t>
      </w:r>
    </w:p>
    <w:p w14:paraId="646B36EF" w14:textId="77777777" w:rsidR="00145DDF" w:rsidRDefault="00145DDF" w:rsidP="00145DDF">
      <w:pPr>
        <w:pStyle w:val="DraftHeading2"/>
        <w:tabs>
          <w:tab w:val="right" w:pos="1247"/>
        </w:tabs>
        <w:ind w:left="1361" w:hanging="1361"/>
      </w:pPr>
      <w:r>
        <w:tab/>
      </w:r>
      <w:r w:rsidRPr="00184A70">
        <w:t>(</w:t>
      </w:r>
      <w:r>
        <w:t>4</w:t>
      </w:r>
      <w:r w:rsidRPr="00184A70">
        <w:t>)</w:t>
      </w:r>
      <w:r w:rsidRPr="00666F30">
        <w:tab/>
        <w:t xml:space="preserve">If the designer </w:t>
      </w:r>
      <w:r>
        <w:t>notifies</w:t>
      </w:r>
      <w:r w:rsidRPr="00666F30">
        <w:t xml:space="preserve"> </w:t>
      </w:r>
      <w:r>
        <w:t>a</w:t>
      </w:r>
      <w:r w:rsidRPr="00666F30">
        <w:t xml:space="preserve"> manufacturer </w:t>
      </w:r>
      <w:r>
        <w:t>of plant under</w:t>
      </w:r>
      <w:r w:rsidRPr="00666F30">
        <w:t xml:space="preserve"> regulation </w:t>
      </w:r>
      <w:r>
        <w:t>188,</w:t>
      </w:r>
      <w:r w:rsidRPr="00666F30">
        <w:t xml:space="preserve"> the manufacturer may proceed in accordance with the designer</w:t>
      </w:r>
      <w:r>
        <w:t>'</w:t>
      </w:r>
      <w:r w:rsidRPr="00666F30">
        <w:t>s original information.</w:t>
      </w:r>
    </w:p>
    <w:p w14:paraId="646B36F0" w14:textId="77777777" w:rsidR="00145DDF" w:rsidRDefault="00145DDF" w:rsidP="00C92295">
      <w:pPr>
        <w:pStyle w:val="StyleDraftHeading1Left0cmHanging15cm1"/>
      </w:pPr>
      <w:r>
        <w:tab/>
      </w:r>
      <w:bookmarkStart w:id="299" w:name="_Toc136427951"/>
      <w:r>
        <w:t>194</w:t>
      </w:r>
      <w:r>
        <w:tab/>
        <w:t>Guarding</w:t>
      </w:r>
      <w:bookmarkEnd w:id="299"/>
    </w:p>
    <w:p w14:paraId="646B36F1" w14:textId="77777777" w:rsidR="00145DDF" w:rsidRDefault="00145DDF" w:rsidP="00145DDF">
      <w:pPr>
        <w:pStyle w:val="DraftHeading2"/>
        <w:tabs>
          <w:tab w:val="right" w:pos="1247"/>
        </w:tabs>
        <w:ind w:left="1361" w:hanging="1361"/>
      </w:pPr>
      <w:r>
        <w:tab/>
      </w:r>
      <w:r w:rsidRPr="00751B16">
        <w:t>(1)</w:t>
      </w:r>
      <w:r w:rsidRPr="00666F30">
        <w:tab/>
      </w:r>
      <w:r>
        <w:t xml:space="preserve">A manufacturer of plant must ensure that </w:t>
      </w:r>
      <w:r w:rsidRPr="00666F30">
        <w:t xml:space="preserve">guarding </w:t>
      </w:r>
      <w:r>
        <w:t xml:space="preserve">used </w:t>
      </w:r>
      <w:r w:rsidRPr="00666F30">
        <w:t xml:space="preserve">as a </w:t>
      </w:r>
      <w:r>
        <w:t xml:space="preserve">control </w:t>
      </w:r>
      <w:r w:rsidRPr="00666F30">
        <w:t>me</w:t>
      </w:r>
      <w:r>
        <w:t xml:space="preserve">asure </w:t>
      </w:r>
      <w:r w:rsidRPr="00666F30">
        <w:t>is</w:t>
      </w:r>
      <w:r w:rsidRPr="00751B16">
        <w:t xml:space="preserve"> </w:t>
      </w:r>
      <w:r>
        <w:t>of solid construction and securely mounted so as to resist impact or shock.</w:t>
      </w:r>
    </w:p>
    <w:p w14:paraId="646B36F2" w14:textId="77777777" w:rsidR="00145DDF" w:rsidRDefault="00145DDF" w:rsidP="00145DDF">
      <w:pPr>
        <w:pStyle w:val="BodySectionSub"/>
      </w:pPr>
      <w:r>
        <w:t>Maximum penalty:</w:t>
      </w:r>
    </w:p>
    <w:p w14:paraId="646B36F3" w14:textId="77777777" w:rsidR="00145DDF" w:rsidRDefault="00145DDF" w:rsidP="00145DDF">
      <w:pPr>
        <w:pStyle w:val="BodyParagraph"/>
      </w:pPr>
      <w:r>
        <w:t>In the case of an individual—$6 000.</w:t>
      </w:r>
    </w:p>
    <w:p w14:paraId="646B36F4" w14:textId="77777777" w:rsidR="00145DDF" w:rsidRDefault="00145DDF" w:rsidP="00145DDF">
      <w:pPr>
        <w:pStyle w:val="BodyParagraph"/>
      </w:pPr>
      <w:r>
        <w:t>In the case of a body corporate—$30 000.</w:t>
      </w:r>
    </w:p>
    <w:p w14:paraId="646B36F5" w14:textId="77777777" w:rsidR="00145DDF" w:rsidRDefault="00145DDF" w:rsidP="00145DDF">
      <w:pPr>
        <w:pStyle w:val="DraftHeading2"/>
        <w:tabs>
          <w:tab w:val="right" w:pos="1247"/>
        </w:tabs>
        <w:ind w:left="1361" w:hanging="1361"/>
      </w:pPr>
      <w:r>
        <w:tab/>
      </w:r>
      <w:r w:rsidRPr="00080ABF">
        <w:t>(2)</w:t>
      </w:r>
      <w:r w:rsidRPr="00666F30">
        <w:tab/>
      </w:r>
      <w:r>
        <w:t>A manufacturer of plant must ensure:</w:t>
      </w:r>
    </w:p>
    <w:p w14:paraId="646B36F6" w14:textId="77777777" w:rsidR="00145DDF" w:rsidRDefault="00145DDF" w:rsidP="00145DDF">
      <w:pPr>
        <w:pStyle w:val="DraftHeading3"/>
        <w:tabs>
          <w:tab w:val="right" w:pos="1757"/>
        </w:tabs>
        <w:ind w:left="1871" w:hanging="1871"/>
      </w:pPr>
      <w:r>
        <w:tab/>
      </w:r>
      <w:r w:rsidRPr="004B2850">
        <w:t>(a)</w:t>
      </w:r>
      <w:r>
        <w:tab/>
        <w:t xml:space="preserve">that </w:t>
      </w:r>
      <w:r w:rsidRPr="00666F30">
        <w:t xml:space="preserve">any guarding </w:t>
      </w:r>
      <w:r>
        <w:t>u</w:t>
      </w:r>
      <w:r w:rsidRPr="00666F30">
        <w:t>s</w:t>
      </w:r>
      <w:r>
        <w:t>ed as</w:t>
      </w:r>
      <w:r w:rsidRPr="00666F30">
        <w:t xml:space="preserve"> a </w:t>
      </w:r>
      <w:r>
        <w:t xml:space="preserve">control </w:t>
      </w:r>
      <w:r w:rsidRPr="00666F30">
        <w:t xml:space="preserve">measure in relation to plant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6F7" w14:textId="77777777" w:rsidR="00145DDF" w:rsidRDefault="00145DDF" w:rsidP="00145DDF">
      <w:pPr>
        <w:pStyle w:val="DraftHeading3"/>
        <w:tabs>
          <w:tab w:val="right" w:pos="1757"/>
        </w:tabs>
        <w:ind w:left="1871" w:hanging="1871"/>
      </w:pPr>
      <w:r>
        <w:tab/>
      </w:r>
      <w:r w:rsidRPr="004B2850">
        <w:t>(b)</w:t>
      </w:r>
      <w:r>
        <w:tab/>
        <w:t>if the guarding is removed—that, so far as is reasonably practicable, the plant cannot be restarted unless the guarding is replaced.</w:t>
      </w:r>
    </w:p>
    <w:p w14:paraId="646B36F8" w14:textId="77777777" w:rsidR="00145DDF" w:rsidRDefault="00145DDF" w:rsidP="00145DDF">
      <w:pPr>
        <w:pStyle w:val="BodySectionSub"/>
      </w:pPr>
      <w:r>
        <w:t>Maximum penalty:</w:t>
      </w:r>
    </w:p>
    <w:p w14:paraId="646B36F9" w14:textId="77777777" w:rsidR="00145DDF" w:rsidRDefault="00145DDF" w:rsidP="00145DDF">
      <w:pPr>
        <w:pStyle w:val="BodyParagraph"/>
      </w:pPr>
      <w:r>
        <w:t>In the case of an individual—$6 000.</w:t>
      </w:r>
    </w:p>
    <w:p w14:paraId="646B36FA" w14:textId="77777777" w:rsidR="00145DDF" w:rsidRDefault="00145DDF" w:rsidP="00145DDF">
      <w:pPr>
        <w:pStyle w:val="BodyParagraph"/>
      </w:pPr>
      <w:r>
        <w:t>In the case of a body corporate—$30 000.</w:t>
      </w:r>
    </w:p>
    <w:p w14:paraId="646B36FB" w14:textId="77777777" w:rsidR="00145DDF" w:rsidRPr="00666F30" w:rsidRDefault="00145DDF" w:rsidP="00C92295">
      <w:pPr>
        <w:pStyle w:val="StyleDraftHeading1Left0cmHanging15cm1"/>
      </w:pPr>
      <w:r>
        <w:tab/>
      </w:r>
      <w:bookmarkStart w:id="300" w:name="_Toc136427952"/>
      <w:r>
        <w:t>195</w:t>
      </w:r>
      <w:r w:rsidRPr="00666F30">
        <w:tab/>
      </w:r>
      <w:r>
        <w:t>I</w:t>
      </w:r>
      <w:r w:rsidRPr="00666F30">
        <w:t>nformation</w:t>
      </w:r>
      <w:r>
        <w:t xml:space="preserve"> must be obtained and provided</w:t>
      </w:r>
      <w:bookmarkEnd w:id="300"/>
    </w:p>
    <w:p w14:paraId="646B36FC" w14:textId="77777777" w:rsidR="00145DDF" w:rsidRPr="00666F30" w:rsidRDefault="00145DDF" w:rsidP="00145DDF">
      <w:pPr>
        <w:pStyle w:val="BodySectionSub"/>
      </w:pPr>
      <w:r w:rsidRPr="00666F30">
        <w:t xml:space="preserve">A </w:t>
      </w:r>
      <w:r w:rsidRPr="00BD6DE1">
        <w:t>manufacturer</w:t>
      </w:r>
      <w:r w:rsidRPr="00666F30">
        <w:t xml:space="preserve"> of plant must</w:t>
      </w:r>
      <w:r>
        <w:t>:</w:t>
      </w:r>
    </w:p>
    <w:p w14:paraId="646B36FD" w14:textId="77777777" w:rsidR="00145DDF" w:rsidRDefault="00145DDF" w:rsidP="00145DDF">
      <w:pPr>
        <w:pStyle w:val="DraftHeading3"/>
        <w:tabs>
          <w:tab w:val="right" w:pos="1757"/>
        </w:tabs>
        <w:ind w:left="1871" w:hanging="1871"/>
      </w:pPr>
      <w:r>
        <w:lastRenderedPageBreak/>
        <w:tab/>
      </w:r>
      <w:r w:rsidRPr="00184A70">
        <w:t>(a)</w:t>
      </w:r>
      <w:r w:rsidRPr="00666F30">
        <w:tab/>
      </w:r>
      <w:r>
        <w:t>take all reasonable steps to obtain</w:t>
      </w:r>
      <w:r w:rsidRPr="00666F30">
        <w:t xml:space="preserve"> </w:t>
      </w:r>
      <w:r>
        <w:t>the in</w:t>
      </w:r>
      <w:r w:rsidRPr="00666F30">
        <w:t xml:space="preserve">formation required to be provided to the manufacturer by the designer of the plant </w:t>
      </w:r>
      <w:r>
        <w:t>under section 22(4</w:t>
      </w:r>
      <w:r w:rsidRPr="00020076">
        <w:t>)</w:t>
      </w:r>
      <w:r>
        <w:t xml:space="preserve">(a) and </w:t>
      </w:r>
      <w:r w:rsidRPr="00020076">
        <w:t>(c) of the Act</w:t>
      </w:r>
      <w:r w:rsidRPr="00666F30">
        <w:t xml:space="preserve"> and regulation</w:t>
      </w:r>
      <w:r>
        <w:t>s</w:t>
      </w:r>
      <w:r w:rsidRPr="00666F30">
        <w:t xml:space="preserve"> </w:t>
      </w:r>
      <w:r>
        <w:t>187 and 188</w:t>
      </w:r>
      <w:r w:rsidRPr="00666F30">
        <w:t>; and</w:t>
      </w:r>
    </w:p>
    <w:p w14:paraId="646B36FE" w14:textId="77777777" w:rsidR="00145DDF" w:rsidRPr="00666F30" w:rsidRDefault="00145DDF" w:rsidP="00145DDF">
      <w:pPr>
        <w:pStyle w:val="DraftHeading3"/>
        <w:tabs>
          <w:tab w:val="right" w:pos="1757"/>
        </w:tabs>
        <w:ind w:left="1871" w:hanging="1871"/>
      </w:pPr>
      <w:r>
        <w:tab/>
      </w:r>
      <w:r w:rsidRPr="00184A70">
        <w:t>(b)</w:t>
      </w:r>
      <w:r w:rsidRPr="00666F30">
        <w:tab/>
      </w:r>
      <w:r>
        <w:t xml:space="preserve">ensure </w:t>
      </w:r>
      <w:r w:rsidRPr="00666F30">
        <w:t>that a person to whom the manufacturer supplies the plant is</w:t>
      </w:r>
      <w:r>
        <w:t>, at the time of supply,</w:t>
      </w:r>
      <w:r w:rsidRPr="00666F30">
        <w:t xml:space="preserve"> provided with the information provided to the manufacturer by the designer </w:t>
      </w:r>
      <w:r>
        <w:t>under section 22(4)(a) and (c)</w:t>
      </w:r>
      <w:r w:rsidRPr="00020076">
        <w:t xml:space="preserve"> of the Act and</w:t>
      </w:r>
      <w:r w:rsidRPr="00666F30">
        <w:t xml:space="preserve"> regulation </w:t>
      </w:r>
      <w:r>
        <w:t>187</w:t>
      </w:r>
      <w:r w:rsidRPr="00666F30">
        <w:t>; and</w:t>
      </w:r>
    </w:p>
    <w:p w14:paraId="646B36FF" w14:textId="77777777" w:rsidR="00145DDF" w:rsidRDefault="00145DDF" w:rsidP="00145DDF">
      <w:pPr>
        <w:pStyle w:val="DraftHeading3"/>
        <w:tabs>
          <w:tab w:val="right" w:pos="1757"/>
        </w:tabs>
        <w:ind w:left="1871" w:hanging="1871"/>
      </w:pPr>
      <w:r>
        <w:tab/>
      </w:r>
      <w:r w:rsidRPr="00184A70">
        <w:t>(c)</w:t>
      </w:r>
      <w:r w:rsidRPr="00666F30">
        <w:tab/>
        <w:t xml:space="preserve">if the manufacturer acts in accordance with regulation </w:t>
      </w:r>
      <w:r>
        <w:t>193</w:t>
      </w:r>
      <w:r w:rsidRPr="00666F30">
        <w:t>(1)(c</w:t>
      </w:r>
      <w:r w:rsidRPr="0065110F">
        <w:t xml:space="preserve">), </w:t>
      </w:r>
      <w:r>
        <w:t xml:space="preserve">ensure </w:t>
      </w:r>
      <w:r w:rsidRPr="00666F30">
        <w:t xml:space="preserve">that a person to whom the manufacturer supplies the plant is provided with the information, applicable to the plant, </w:t>
      </w:r>
      <w:r>
        <w:t>that</w:t>
      </w:r>
      <w:r w:rsidRPr="00666F30">
        <w:t xml:space="preserve"> is required to be provided by the designer under </w:t>
      </w:r>
      <w:r w:rsidRPr="00020076">
        <w:t>section</w:t>
      </w:r>
      <w:r>
        <w:t>s</w:t>
      </w:r>
      <w:r w:rsidRPr="00020076">
        <w:t xml:space="preserve"> </w:t>
      </w:r>
      <w:r>
        <w:t>22(4)(a) and (c)</w:t>
      </w:r>
      <w:r w:rsidRPr="00020076">
        <w:t xml:space="preserve"> of the Act and</w:t>
      </w:r>
      <w:r w:rsidRPr="00666F30">
        <w:t xml:space="preserve"> regulation</w:t>
      </w:r>
      <w:r>
        <w:t> 188.</w:t>
      </w:r>
    </w:p>
    <w:p w14:paraId="646B3700" w14:textId="77777777" w:rsidR="00145DDF" w:rsidRDefault="00145DDF" w:rsidP="00145DDF">
      <w:pPr>
        <w:pStyle w:val="BodySectionSub"/>
      </w:pPr>
      <w:r>
        <w:t>Maximum penalty:</w:t>
      </w:r>
    </w:p>
    <w:p w14:paraId="646B3701" w14:textId="77777777" w:rsidR="00145DDF" w:rsidRDefault="00145DDF" w:rsidP="00145DDF">
      <w:pPr>
        <w:pStyle w:val="BodyParagraph"/>
      </w:pPr>
      <w:r>
        <w:t>In the case of an individual—$3 600.</w:t>
      </w:r>
    </w:p>
    <w:p w14:paraId="646B3702" w14:textId="77777777" w:rsidR="00145DDF" w:rsidRDefault="00145DDF" w:rsidP="00145DDF">
      <w:pPr>
        <w:pStyle w:val="BodyParagraph"/>
      </w:pPr>
      <w:r>
        <w:t>In the case of a body corporate—$18 000.</w:t>
      </w:r>
    </w:p>
    <w:p w14:paraId="646B3703" w14:textId="77777777" w:rsidR="00145DDF" w:rsidRDefault="00145DDF" w:rsidP="0013567F">
      <w:pPr>
        <w:pStyle w:val="StyleHeading-DIVISIONLeftLeft0cmHanging275cm"/>
      </w:pPr>
      <w:bookmarkStart w:id="301" w:name="_Toc136427953"/>
      <w:r>
        <w:t xml:space="preserve">Division 4 </w:t>
      </w:r>
      <w:r>
        <w:tab/>
        <w:t>Duties of persons conducting businesses or undertakings that import plant</w:t>
      </w:r>
      <w:bookmarkEnd w:id="301"/>
    </w:p>
    <w:p w14:paraId="646B3704" w14:textId="77777777" w:rsidR="00145DDF" w:rsidRDefault="00145DDF" w:rsidP="00C92295">
      <w:pPr>
        <w:pStyle w:val="StyleDraftHeading1Left0cmHanging15cm1"/>
      </w:pPr>
      <w:r>
        <w:tab/>
      </w:r>
      <w:bookmarkStart w:id="302" w:name="_Toc136427954"/>
      <w:r>
        <w:t>196</w:t>
      </w:r>
      <w:r>
        <w:tab/>
        <w:t>Information to be obtained and provided by importer</w:t>
      </w:r>
      <w:bookmarkEnd w:id="302"/>
    </w:p>
    <w:p w14:paraId="646B3705" w14:textId="77777777" w:rsidR="00145DDF" w:rsidRPr="00666F30" w:rsidRDefault="00145DDF" w:rsidP="00145DDF">
      <w:pPr>
        <w:pStyle w:val="BodySectionSub"/>
      </w:pPr>
      <w:r w:rsidRPr="00666F30">
        <w:t>A</w:t>
      </w:r>
      <w:r>
        <w:t>n</w:t>
      </w:r>
      <w:r w:rsidRPr="00666F30">
        <w:t xml:space="preserve"> </w:t>
      </w:r>
      <w:r w:rsidRPr="00A13D90">
        <w:t>importer</w:t>
      </w:r>
      <w:r>
        <w:t xml:space="preserve"> of plant must:</w:t>
      </w:r>
    </w:p>
    <w:p w14:paraId="646B3706" w14:textId="77777777" w:rsidR="00145DDF" w:rsidRDefault="00145DDF" w:rsidP="00145DDF">
      <w:pPr>
        <w:pStyle w:val="DraftHeading3"/>
        <w:tabs>
          <w:tab w:val="right" w:pos="1757"/>
        </w:tabs>
        <w:ind w:left="1871" w:hanging="1871"/>
      </w:pPr>
      <w:r>
        <w:tab/>
      </w:r>
      <w:r w:rsidRPr="00B504C8">
        <w:t>(a)</w:t>
      </w:r>
      <w:r w:rsidRPr="00666F30">
        <w:tab/>
      </w:r>
      <w:r>
        <w:t>take all reasonable steps to obtain:</w:t>
      </w:r>
    </w:p>
    <w:p w14:paraId="646B3707" w14:textId="77777777" w:rsidR="00145DDF" w:rsidRDefault="00145DDF" w:rsidP="00145DDF">
      <w:pPr>
        <w:pStyle w:val="DraftHeading4"/>
        <w:tabs>
          <w:tab w:val="right" w:pos="2268"/>
        </w:tabs>
        <w:ind w:left="2381" w:hanging="2381"/>
      </w:pPr>
      <w:r>
        <w:tab/>
      </w:r>
      <w:r w:rsidRPr="008D6FEB">
        <w:t>(</w:t>
      </w:r>
      <w:proofErr w:type="spellStart"/>
      <w:r w:rsidRPr="008D6FEB">
        <w:t>i</w:t>
      </w:r>
      <w:proofErr w:type="spellEnd"/>
      <w:r w:rsidRPr="008D6FEB">
        <w:t>)</w:t>
      </w:r>
      <w:r>
        <w:tab/>
      </w:r>
      <w:r w:rsidRPr="00666F30">
        <w:t xml:space="preserve">the information </w:t>
      </w:r>
      <w:r>
        <w:t xml:space="preserve">that would be </w:t>
      </w:r>
      <w:r w:rsidRPr="00666F30">
        <w:t>required</w:t>
      </w:r>
      <w:r>
        <w:t xml:space="preserve"> to be provided by a </w:t>
      </w:r>
      <w:r w:rsidRPr="00666F30">
        <w:t xml:space="preserve">manufacturer under section </w:t>
      </w:r>
      <w:r>
        <w:t xml:space="preserve">23(4)(a) and (c) </w:t>
      </w:r>
      <w:r w:rsidRPr="00666F30">
        <w:t>of the Act</w:t>
      </w:r>
      <w:r>
        <w:t>;</w:t>
      </w:r>
      <w:r w:rsidRPr="00666F30">
        <w:t xml:space="preserve"> and</w:t>
      </w:r>
    </w:p>
    <w:p w14:paraId="646B3708" w14:textId="77777777" w:rsidR="00145DDF" w:rsidRPr="008D6FEB" w:rsidRDefault="00145DDF" w:rsidP="00145DDF">
      <w:pPr>
        <w:pStyle w:val="DraftHeading4"/>
        <w:tabs>
          <w:tab w:val="right" w:pos="2268"/>
        </w:tabs>
        <w:ind w:left="2381" w:hanging="2381"/>
      </w:pPr>
      <w:r>
        <w:tab/>
      </w:r>
      <w:r w:rsidRPr="008D6FEB">
        <w:t>(ii)</w:t>
      </w:r>
      <w:r>
        <w:tab/>
        <w:t>the information that would be required to be provided by the designer of the plant to the manufacturer under regulations 187 and 188; and</w:t>
      </w:r>
    </w:p>
    <w:p w14:paraId="646B3709" w14:textId="77777777" w:rsidR="00145DDF" w:rsidRDefault="00145DDF" w:rsidP="00145DDF">
      <w:pPr>
        <w:pStyle w:val="DraftHeading3"/>
        <w:tabs>
          <w:tab w:val="right" w:pos="1757"/>
        </w:tabs>
        <w:ind w:left="1871" w:hanging="1871"/>
      </w:pPr>
      <w:r>
        <w:tab/>
      </w:r>
      <w:r w:rsidRPr="00B504C8">
        <w:t>(b)</w:t>
      </w:r>
      <w:r w:rsidRPr="00666F30">
        <w:tab/>
      </w:r>
      <w:r>
        <w:t>give that</w:t>
      </w:r>
      <w:r w:rsidRPr="00666F30">
        <w:t xml:space="preserve"> information </w:t>
      </w:r>
      <w:r>
        <w:t>to any person to whom the importer supplies the plant.</w:t>
      </w:r>
    </w:p>
    <w:p w14:paraId="646B370A" w14:textId="77777777" w:rsidR="00145DDF" w:rsidRDefault="00145DDF" w:rsidP="00145DDF">
      <w:pPr>
        <w:pStyle w:val="BodySectionSub"/>
      </w:pPr>
      <w:r>
        <w:t>Maximum penalty:</w:t>
      </w:r>
    </w:p>
    <w:p w14:paraId="646B370B" w14:textId="77777777" w:rsidR="00145DDF" w:rsidRDefault="00145DDF" w:rsidP="00145DDF">
      <w:pPr>
        <w:pStyle w:val="BodyParagraph"/>
      </w:pPr>
      <w:r>
        <w:t>In the case of an individual—$3 600.</w:t>
      </w:r>
    </w:p>
    <w:p w14:paraId="646B370C" w14:textId="77777777" w:rsidR="00145DDF" w:rsidRDefault="00145DDF" w:rsidP="00145DDF">
      <w:pPr>
        <w:pStyle w:val="BodyParagraph"/>
      </w:pPr>
      <w:r>
        <w:t>In the case of a body corporate—$18 000.</w:t>
      </w:r>
    </w:p>
    <w:p w14:paraId="646B370D" w14:textId="77777777" w:rsidR="00145DDF" w:rsidRDefault="00145DDF" w:rsidP="00C92295">
      <w:pPr>
        <w:pStyle w:val="StyleDraftHeading1Left0cmHanging15cm1"/>
      </w:pPr>
      <w:r>
        <w:lastRenderedPageBreak/>
        <w:tab/>
      </w:r>
      <w:bookmarkStart w:id="303" w:name="_Toc136427955"/>
      <w:r>
        <w:t>197</w:t>
      </w:r>
      <w:r>
        <w:tab/>
        <w:t>Control of risk</w:t>
      </w:r>
      <w:bookmarkEnd w:id="303"/>
    </w:p>
    <w:p w14:paraId="646B370E" w14:textId="77777777" w:rsidR="00145DDF" w:rsidRPr="00666F30" w:rsidRDefault="00145DDF" w:rsidP="00ED0E6B">
      <w:pPr>
        <w:pStyle w:val="BodySectionSub"/>
        <w:keepNext/>
      </w:pPr>
      <w:r w:rsidRPr="00666F30">
        <w:t>A</w:t>
      </w:r>
      <w:r>
        <w:t>n</w:t>
      </w:r>
      <w:r w:rsidRPr="00666F30">
        <w:t xml:space="preserve"> </w:t>
      </w:r>
      <w:r>
        <w:t>importer of plant must:</w:t>
      </w:r>
    </w:p>
    <w:p w14:paraId="646B370F" w14:textId="77777777" w:rsidR="00145DDF" w:rsidRPr="00666F30" w:rsidRDefault="00145DDF" w:rsidP="00145DDF">
      <w:pPr>
        <w:pStyle w:val="DraftHeading3"/>
        <w:tabs>
          <w:tab w:val="right" w:pos="1757"/>
        </w:tabs>
        <w:ind w:left="1871" w:hanging="1871"/>
      </w:pPr>
      <w:r>
        <w:tab/>
      </w:r>
      <w:r w:rsidRPr="00184A70">
        <w:t>(a)</w:t>
      </w:r>
      <w:r w:rsidRPr="00666F30">
        <w:tab/>
      </w:r>
      <w:r>
        <w:t xml:space="preserve">ensure </w:t>
      </w:r>
      <w:r w:rsidRPr="00666F30">
        <w:t>that the plan</w:t>
      </w:r>
      <w:r>
        <w:t>t is inspected having regard to the information provided by the manufacturer</w:t>
      </w:r>
      <w:r w:rsidRPr="00666F30">
        <w:t xml:space="preserve">; </w:t>
      </w:r>
      <w:r>
        <w:t>and</w:t>
      </w:r>
    </w:p>
    <w:p w14:paraId="646B3710" w14:textId="77777777" w:rsidR="00145DDF" w:rsidRDefault="00145DDF" w:rsidP="00145DDF">
      <w:pPr>
        <w:pStyle w:val="DraftHeading3"/>
        <w:tabs>
          <w:tab w:val="right" w:pos="1757"/>
        </w:tabs>
        <w:ind w:left="1871" w:hanging="1871"/>
      </w:pPr>
      <w:r>
        <w:tab/>
      </w:r>
      <w:r w:rsidRPr="00184A70">
        <w:t>(b)</w:t>
      </w:r>
      <w:r>
        <w:tab/>
        <w:t>if the information provided by</w:t>
      </w:r>
      <w:r w:rsidRPr="00666F30">
        <w:t xml:space="preserve"> the manufacturer requires the plant to be tested</w:t>
      </w:r>
      <w:r>
        <w:t xml:space="preserve">—ensure </w:t>
      </w:r>
      <w:r w:rsidRPr="00666F30">
        <w:t xml:space="preserve">that the plant is tested in accordance with that information; </w:t>
      </w:r>
      <w:r>
        <w:t>and</w:t>
      </w:r>
    </w:p>
    <w:p w14:paraId="646B3711" w14:textId="77777777" w:rsidR="00145DDF" w:rsidRDefault="00145DDF" w:rsidP="00145DDF">
      <w:pPr>
        <w:pStyle w:val="DraftHeading3"/>
        <w:tabs>
          <w:tab w:val="right" w:pos="1757"/>
        </w:tabs>
        <w:ind w:left="1871" w:hanging="1871"/>
      </w:pPr>
      <w:r>
        <w:tab/>
      </w:r>
      <w:r w:rsidRPr="00184A70">
        <w:t>(c)</w:t>
      </w:r>
      <w:r w:rsidRPr="009A56C3">
        <w:tab/>
      </w:r>
      <w:r>
        <w:t>if any hazards are identified:</w:t>
      </w:r>
    </w:p>
    <w:p w14:paraId="646B3712" w14:textId="77777777" w:rsidR="00145DDF" w:rsidRDefault="00145DDF" w:rsidP="00145DDF">
      <w:pPr>
        <w:pStyle w:val="DraftHeading4"/>
        <w:tabs>
          <w:tab w:val="right" w:pos="2268"/>
        </w:tabs>
        <w:ind w:left="2381" w:hanging="2381"/>
      </w:pPr>
      <w:r>
        <w:tab/>
      </w:r>
      <w:r w:rsidRPr="00FA4DBF">
        <w:t>(</w:t>
      </w:r>
      <w:proofErr w:type="spellStart"/>
      <w:r w:rsidRPr="00FA4DBF">
        <w:t>i</w:t>
      </w:r>
      <w:proofErr w:type="spellEnd"/>
      <w:r w:rsidRPr="00FA4DBF">
        <w:t>)</w:t>
      </w:r>
      <w:r>
        <w:tab/>
        <w:t>ensure that the plant is not supplied until the risks have been eliminated so far as is reasonably practicable; and</w:t>
      </w:r>
    </w:p>
    <w:p w14:paraId="646B3713" w14:textId="77777777" w:rsidR="00145DDF" w:rsidRDefault="00145DDF" w:rsidP="00145DDF">
      <w:pPr>
        <w:pStyle w:val="DraftHeading4"/>
        <w:tabs>
          <w:tab w:val="right" w:pos="2268"/>
        </w:tabs>
        <w:ind w:left="2381" w:hanging="2381"/>
      </w:pPr>
      <w:r>
        <w:tab/>
      </w:r>
      <w:r w:rsidRPr="00FA4DBF">
        <w:t>(ii)</w:t>
      </w:r>
      <w:r w:rsidRPr="009A56C3">
        <w:tab/>
        <w:t xml:space="preserve">if it is not </w:t>
      </w:r>
      <w:r>
        <w:t xml:space="preserve">reasonably practicable to eliminate the risks, </w:t>
      </w:r>
      <w:r w:rsidR="00C038D8">
        <w:t>inform</w:t>
      </w:r>
      <w:r>
        <w:t xml:space="preserve"> the person to whom the plant is supplied </w:t>
      </w:r>
      <w:r w:rsidR="00C038D8">
        <w:t>about</w:t>
      </w:r>
      <w:r>
        <w:t xml:space="preserve"> the risks; and</w:t>
      </w:r>
    </w:p>
    <w:p w14:paraId="646B3714" w14:textId="77777777" w:rsidR="00145DDF" w:rsidRDefault="00145DDF" w:rsidP="00145DDF">
      <w:pPr>
        <w:pStyle w:val="DraftHeading3"/>
        <w:tabs>
          <w:tab w:val="right" w:pos="1757"/>
        </w:tabs>
        <w:ind w:left="1871" w:hanging="1871"/>
      </w:pPr>
      <w:r>
        <w:tab/>
      </w:r>
      <w:r w:rsidRPr="00834BAA">
        <w:t>(d)</w:t>
      </w:r>
      <w:r>
        <w:tab/>
        <w:t>take all reasonable steps to ensure that the designer and manufacturer of the plant are consulted in relation to any alteration made to the plant to control the risk.</w:t>
      </w:r>
    </w:p>
    <w:p w14:paraId="646B3715" w14:textId="77777777" w:rsidR="00145DDF" w:rsidRDefault="00145DDF" w:rsidP="00145DDF">
      <w:pPr>
        <w:pStyle w:val="BodySectionSub"/>
      </w:pPr>
      <w:r>
        <w:t>Maximum penalty:</w:t>
      </w:r>
    </w:p>
    <w:p w14:paraId="646B3716" w14:textId="77777777" w:rsidR="00145DDF" w:rsidRDefault="00145DDF" w:rsidP="00145DDF">
      <w:pPr>
        <w:pStyle w:val="BodyParagraph"/>
      </w:pPr>
      <w:r>
        <w:t>In the case of an individual—$6 000.</w:t>
      </w:r>
    </w:p>
    <w:p w14:paraId="646B3717" w14:textId="77777777" w:rsidR="00145DDF" w:rsidRDefault="00145DDF" w:rsidP="00145DDF">
      <w:pPr>
        <w:pStyle w:val="BodyParagraph"/>
      </w:pPr>
      <w:r>
        <w:t>In the case of a body corporate—$30 000.</w:t>
      </w:r>
    </w:p>
    <w:p w14:paraId="646B3718" w14:textId="77777777" w:rsidR="00145DDF" w:rsidRDefault="00145DDF" w:rsidP="0013567F">
      <w:pPr>
        <w:pStyle w:val="StyleHeading-DIVISIONLeftLeft0cmHanging275cm"/>
      </w:pPr>
      <w:bookmarkStart w:id="304" w:name="_Toc136427956"/>
      <w:r>
        <w:t xml:space="preserve">Division 5 </w:t>
      </w:r>
      <w:r>
        <w:tab/>
        <w:t>Duties of persons conducting businesses or undertakings that supply plant</w:t>
      </w:r>
      <w:bookmarkEnd w:id="304"/>
    </w:p>
    <w:p w14:paraId="646B3719" w14:textId="77777777" w:rsidR="00145DDF" w:rsidRPr="00666F30" w:rsidRDefault="00145DDF" w:rsidP="00C92295">
      <w:pPr>
        <w:pStyle w:val="StyleDraftHeading1Left0cmHanging15cm1"/>
      </w:pPr>
      <w:r>
        <w:tab/>
      </w:r>
      <w:bookmarkStart w:id="305" w:name="_Toc136427957"/>
      <w:r>
        <w:t>198</w:t>
      </w:r>
      <w:r>
        <w:tab/>
        <w:t>Information to be obtained and provided by supplier</w:t>
      </w:r>
      <w:bookmarkEnd w:id="305"/>
    </w:p>
    <w:p w14:paraId="646B371A" w14:textId="77777777" w:rsidR="00145DDF" w:rsidRPr="00666F30" w:rsidRDefault="00145DDF" w:rsidP="00145DDF">
      <w:pPr>
        <w:pStyle w:val="BodySectionSub"/>
      </w:pPr>
      <w:r w:rsidRPr="00666F30">
        <w:t>A</w:t>
      </w:r>
      <w:r>
        <w:t xml:space="preserve"> </w:t>
      </w:r>
      <w:r w:rsidRPr="00BD6DE1">
        <w:t>supplier</w:t>
      </w:r>
      <w:r>
        <w:t xml:space="preserve"> of plant must:</w:t>
      </w:r>
    </w:p>
    <w:p w14:paraId="646B371B" w14:textId="77777777" w:rsidR="00145DDF" w:rsidRDefault="00145DDF" w:rsidP="00145DDF">
      <w:pPr>
        <w:pStyle w:val="DraftHeading3"/>
        <w:tabs>
          <w:tab w:val="right" w:pos="1757"/>
        </w:tabs>
        <w:ind w:left="1871" w:hanging="1871"/>
      </w:pPr>
      <w:r>
        <w:tab/>
      </w:r>
      <w:r w:rsidRPr="00B504C8">
        <w:t>(a)</w:t>
      </w:r>
      <w:r w:rsidRPr="00666F30">
        <w:tab/>
      </w:r>
      <w:r>
        <w:t>take all reasonable steps to obtain</w:t>
      </w:r>
      <w:r w:rsidRPr="00666F30">
        <w:t xml:space="preserve"> the information required</w:t>
      </w:r>
      <w:r>
        <w:t xml:space="preserve"> to be provided by the</w:t>
      </w:r>
      <w:r w:rsidRPr="00666F30">
        <w:t xml:space="preserve"> manufacturer under section </w:t>
      </w:r>
      <w:r>
        <w:t xml:space="preserve">23(4)(a) and (c) </w:t>
      </w:r>
      <w:r w:rsidRPr="00666F30">
        <w:t xml:space="preserve">of the Act and </w:t>
      </w:r>
      <w:r w:rsidRPr="00BD6DE1">
        <w:t>these Regulations</w:t>
      </w:r>
      <w:r>
        <w:t>;</w:t>
      </w:r>
      <w:r w:rsidRPr="00666F30">
        <w:t xml:space="preserve"> and</w:t>
      </w:r>
    </w:p>
    <w:p w14:paraId="646B371C" w14:textId="77777777" w:rsidR="00145DDF" w:rsidRDefault="00145DDF" w:rsidP="00145DDF">
      <w:pPr>
        <w:pStyle w:val="DraftHeading3"/>
        <w:tabs>
          <w:tab w:val="right" w:pos="1757"/>
        </w:tabs>
        <w:ind w:left="1871" w:hanging="1871"/>
      </w:pPr>
      <w:r>
        <w:tab/>
      </w:r>
      <w:r w:rsidRPr="00B504C8">
        <w:t>(b)</w:t>
      </w:r>
      <w:r w:rsidRPr="00666F30">
        <w:tab/>
      </w:r>
      <w:r>
        <w:t xml:space="preserve">ensure </w:t>
      </w:r>
      <w:r w:rsidRPr="00666F30">
        <w:t>that</w:t>
      </w:r>
      <w:r>
        <w:t>, when the plant is supplied,</w:t>
      </w:r>
      <w:r w:rsidRPr="00666F30">
        <w:t xml:space="preserve"> the person to whom the plant is supplied is </w:t>
      </w:r>
      <w:r>
        <w:t>given the</w:t>
      </w:r>
      <w:r w:rsidRPr="00666F30">
        <w:t xml:space="preserve"> information </w:t>
      </w:r>
      <w:r>
        <w:t>obtained by</w:t>
      </w:r>
      <w:r w:rsidRPr="00666F30">
        <w:t xml:space="preserve"> the </w:t>
      </w:r>
      <w:r>
        <w:t xml:space="preserve">supplier </w:t>
      </w:r>
      <w:r w:rsidRPr="00666F30">
        <w:t xml:space="preserve">under </w:t>
      </w:r>
      <w:r>
        <w:t>paragraph (a).</w:t>
      </w:r>
    </w:p>
    <w:p w14:paraId="646B371D" w14:textId="77777777" w:rsidR="00145DDF" w:rsidRDefault="00145DDF" w:rsidP="00145DDF">
      <w:pPr>
        <w:pStyle w:val="BodySectionSub"/>
      </w:pPr>
      <w:r>
        <w:t>Maximum penalty:</w:t>
      </w:r>
    </w:p>
    <w:p w14:paraId="646B371E" w14:textId="77777777" w:rsidR="00145DDF" w:rsidRDefault="00145DDF" w:rsidP="00145DDF">
      <w:pPr>
        <w:pStyle w:val="BodyParagraph"/>
      </w:pPr>
      <w:r>
        <w:t>In the case of an individual—$3 600.</w:t>
      </w:r>
    </w:p>
    <w:p w14:paraId="646B371F" w14:textId="77777777" w:rsidR="00145DDF" w:rsidRDefault="00145DDF" w:rsidP="00145DDF">
      <w:pPr>
        <w:pStyle w:val="BodyParagraph"/>
      </w:pPr>
      <w:r>
        <w:t>In the case of a body corporate—$18 000.</w:t>
      </w:r>
    </w:p>
    <w:p w14:paraId="646B3720" w14:textId="77777777" w:rsidR="00145DDF" w:rsidRDefault="00145DDF" w:rsidP="00C92295">
      <w:pPr>
        <w:pStyle w:val="StyleDraftHeading1Left0cmHanging15cm1"/>
      </w:pPr>
      <w:r>
        <w:lastRenderedPageBreak/>
        <w:tab/>
      </w:r>
      <w:bookmarkStart w:id="306" w:name="_Toc136427958"/>
      <w:r>
        <w:t>199</w:t>
      </w:r>
      <w:r>
        <w:tab/>
        <w:t>Supply of second-hand plant—duties of supplier</w:t>
      </w:r>
      <w:bookmarkEnd w:id="306"/>
    </w:p>
    <w:p w14:paraId="646B3721" w14:textId="77777777" w:rsidR="00145DDF" w:rsidRDefault="00145DDF" w:rsidP="00145DDF">
      <w:pPr>
        <w:pStyle w:val="DraftHeading2"/>
        <w:tabs>
          <w:tab w:val="right" w:pos="1247"/>
        </w:tabs>
        <w:ind w:left="1361" w:hanging="1361"/>
      </w:pPr>
      <w:r>
        <w:tab/>
      </w:r>
      <w:r w:rsidRPr="00D10DA2">
        <w:t>(1)</w:t>
      </w:r>
      <w:r>
        <w:tab/>
        <w:t>A supplier of second-hand plant must ensure, so far as is reasonably practicable, that any faults in the plant are identified.</w:t>
      </w:r>
    </w:p>
    <w:p w14:paraId="646B3722" w14:textId="77777777" w:rsidR="00145DDF" w:rsidRDefault="00145DDF" w:rsidP="00145DDF">
      <w:pPr>
        <w:pStyle w:val="BodySectionSub"/>
      </w:pPr>
      <w:r>
        <w:t>Maximum penalty:</w:t>
      </w:r>
    </w:p>
    <w:p w14:paraId="646B3723" w14:textId="77777777" w:rsidR="00145DDF" w:rsidRDefault="00145DDF" w:rsidP="00145DDF">
      <w:pPr>
        <w:pStyle w:val="BodyParagraph"/>
      </w:pPr>
      <w:r>
        <w:t>In the case of an individual—$6 000.</w:t>
      </w:r>
    </w:p>
    <w:p w14:paraId="646B3724" w14:textId="77777777" w:rsidR="00145DDF" w:rsidRDefault="00145DDF" w:rsidP="00145DDF">
      <w:pPr>
        <w:pStyle w:val="BodyParagraph"/>
      </w:pPr>
      <w:r>
        <w:t>In the case of a body corporate—$30 000.</w:t>
      </w:r>
    </w:p>
    <w:p w14:paraId="646B3725" w14:textId="77777777" w:rsidR="00145DDF" w:rsidRDefault="00145DDF" w:rsidP="00145DDF">
      <w:pPr>
        <w:pStyle w:val="DraftHeading2"/>
        <w:tabs>
          <w:tab w:val="right" w:pos="1247"/>
        </w:tabs>
        <w:ind w:left="1361" w:hanging="1361"/>
      </w:pPr>
      <w:r>
        <w:tab/>
      </w:r>
      <w:r w:rsidRPr="00A277A9">
        <w:t>(2)</w:t>
      </w:r>
      <w:r>
        <w:tab/>
        <w:t>A supplier of second-hand plant must ensure that the person to whom the plant is supplied is, before the plant is supplied, given written notice:</w:t>
      </w:r>
    </w:p>
    <w:p w14:paraId="646B3726" w14:textId="77777777" w:rsidR="00145DDF" w:rsidRDefault="00145DDF" w:rsidP="00145DDF">
      <w:pPr>
        <w:pStyle w:val="DraftHeading3"/>
        <w:tabs>
          <w:tab w:val="right" w:pos="1757"/>
        </w:tabs>
        <w:ind w:left="1871" w:hanging="1871"/>
      </w:pPr>
      <w:r>
        <w:tab/>
      </w:r>
      <w:r w:rsidRPr="00D10DA2">
        <w:t>(a)</w:t>
      </w:r>
      <w:r>
        <w:tab/>
        <w:t>of the condition of the plant; and</w:t>
      </w:r>
    </w:p>
    <w:p w14:paraId="646B3727" w14:textId="77777777" w:rsidR="00145DDF" w:rsidRDefault="00145DDF" w:rsidP="00145DDF">
      <w:pPr>
        <w:pStyle w:val="DraftHeading3"/>
        <w:tabs>
          <w:tab w:val="right" w:pos="1757"/>
        </w:tabs>
        <w:ind w:left="1871" w:hanging="1871"/>
      </w:pPr>
      <w:r>
        <w:tab/>
      </w:r>
      <w:r w:rsidRPr="00A277A9">
        <w:t>(b)</w:t>
      </w:r>
      <w:r>
        <w:tab/>
        <w:t xml:space="preserve">of any faults identified under </w:t>
      </w:r>
      <w:proofErr w:type="spellStart"/>
      <w:r>
        <w:t>subregulation</w:t>
      </w:r>
      <w:proofErr w:type="spellEnd"/>
      <w:r>
        <w:t> (1); and</w:t>
      </w:r>
    </w:p>
    <w:p w14:paraId="646B3728" w14:textId="77777777" w:rsidR="00145DDF" w:rsidRDefault="00145DDF" w:rsidP="00145DDF">
      <w:pPr>
        <w:pStyle w:val="DraftHeading3"/>
        <w:tabs>
          <w:tab w:val="right" w:pos="1757"/>
        </w:tabs>
        <w:ind w:left="1871" w:hanging="1871"/>
      </w:pPr>
      <w:r>
        <w:tab/>
        <w:t>(c</w:t>
      </w:r>
      <w:r w:rsidRPr="00A277A9">
        <w:t>)</w:t>
      </w:r>
      <w:r>
        <w:tab/>
        <w:t>if appropriate, that the plant should not be used until the faults are rectified.</w:t>
      </w:r>
    </w:p>
    <w:p w14:paraId="646B3729" w14:textId="77777777" w:rsidR="00145DDF" w:rsidRDefault="00145DDF" w:rsidP="00145DDF">
      <w:pPr>
        <w:pStyle w:val="BodySectionSub"/>
      </w:pPr>
      <w:r>
        <w:t>Maximum penalty:</w:t>
      </w:r>
    </w:p>
    <w:p w14:paraId="646B372A" w14:textId="77777777" w:rsidR="00145DDF" w:rsidRDefault="00145DDF" w:rsidP="00145DDF">
      <w:pPr>
        <w:pStyle w:val="BodyParagraph"/>
      </w:pPr>
      <w:r>
        <w:t>In the case of an individual—$6 000.</w:t>
      </w:r>
    </w:p>
    <w:p w14:paraId="646B372B" w14:textId="77777777" w:rsidR="00145DDF" w:rsidRDefault="00145DDF" w:rsidP="00145DDF">
      <w:pPr>
        <w:pStyle w:val="BodyParagraph"/>
      </w:pPr>
      <w:r>
        <w:t>In the case of a body corporate—$30 000.</w:t>
      </w:r>
    </w:p>
    <w:p w14:paraId="646B372C" w14:textId="77777777" w:rsidR="00145DDF" w:rsidRDefault="00145DDF" w:rsidP="00145DDF">
      <w:pPr>
        <w:pStyle w:val="DraftHeading2"/>
        <w:tabs>
          <w:tab w:val="right" w:pos="1247"/>
        </w:tabs>
        <w:ind w:left="1361" w:hanging="1361"/>
      </w:pPr>
      <w:r>
        <w:tab/>
      </w:r>
      <w:r w:rsidRPr="00C97449">
        <w:t>(3)</w:t>
      </w:r>
      <w:r>
        <w:tab/>
        <w:t>This regulation does not apply to plant to be used for scrap or spare parts.</w:t>
      </w:r>
    </w:p>
    <w:p w14:paraId="646B372D" w14:textId="77777777" w:rsidR="00145DDF" w:rsidRDefault="00145DDF" w:rsidP="00C92295">
      <w:pPr>
        <w:pStyle w:val="StyleDraftHeading1Left0cmHanging15cm1"/>
      </w:pPr>
      <w:r>
        <w:tab/>
      </w:r>
      <w:bookmarkStart w:id="307" w:name="_Toc136427959"/>
      <w:r>
        <w:t>200</w:t>
      </w:r>
      <w:r>
        <w:tab/>
        <w:t>Second-hand plant to be used for scrap or spare parts</w:t>
      </w:r>
      <w:bookmarkEnd w:id="307"/>
    </w:p>
    <w:p w14:paraId="646B372E" w14:textId="77777777" w:rsidR="00145DDF" w:rsidRDefault="00145DDF" w:rsidP="00145DDF">
      <w:pPr>
        <w:pStyle w:val="BodySectionSub"/>
      </w:pPr>
      <w:r>
        <w:t>A supplier of plant to be used for scrap or spare parts must, before the plant is supplied, inform the person to whom the plant is supplied, either in writing or by marking the plant, that the plant is being supplied for scrap or spare parts and that the plant in its current form is not to be used as plant.</w:t>
      </w:r>
    </w:p>
    <w:p w14:paraId="646B372F" w14:textId="77777777" w:rsidR="00145DDF" w:rsidRDefault="00145DDF" w:rsidP="00145DDF">
      <w:pPr>
        <w:pStyle w:val="BodySectionSub"/>
      </w:pPr>
      <w:r>
        <w:t>Maximum penalty:</w:t>
      </w:r>
    </w:p>
    <w:p w14:paraId="646B3730" w14:textId="77777777" w:rsidR="00145DDF" w:rsidRDefault="00145DDF" w:rsidP="00145DDF">
      <w:pPr>
        <w:pStyle w:val="BodyParagraph"/>
      </w:pPr>
      <w:r>
        <w:t>In the case of an individual—$3 600.</w:t>
      </w:r>
    </w:p>
    <w:p w14:paraId="646B3731" w14:textId="77777777" w:rsidR="00145DDF" w:rsidRDefault="00145DDF" w:rsidP="00145DDF">
      <w:pPr>
        <w:pStyle w:val="BodyParagraph"/>
      </w:pPr>
      <w:r>
        <w:t>In the case of a body corporate—$18 000.</w:t>
      </w:r>
    </w:p>
    <w:p w14:paraId="646B3732" w14:textId="77777777" w:rsidR="00145DDF" w:rsidRDefault="00145DDF" w:rsidP="0013567F">
      <w:pPr>
        <w:pStyle w:val="StyleHeading-DIVISIONLeftLeft0cmHanging275cm"/>
      </w:pPr>
      <w:bookmarkStart w:id="308" w:name="_Toc136427960"/>
      <w:r>
        <w:t xml:space="preserve">Division 6 </w:t>
      </w:r>
      <w:r>
        <w:tab/>
        <w:t>Duties of persons conducting businesses or undertakings that install, construct or commission plant or structures</w:t>
      </w:r>
      <w:bookmarkEnd w:id="308"/>
    </w:p>
    <w:p w14:paraId="646B3733" w14:textId="77777777" w:rsidR="00145DDF" w:rsidRDefault="00145DDF" w:rsidP="00C92295">
      <w:pPr>
        <w:pStyle w:val="StyleDraftHeading1Left0cmHanging15cm1"/>
      </w:pPr>
      <w:r>
        <w:tab/>
      </w:r>
      <w:bookmarkStart w:id="309" w:name="_Toc136427961"/>
      <w:r>
        <w:t>201</w:t>
      </w:r>
      <w:r w:rsidRPr="00666F30">
        <w:tab/>
      </w:r>
      <w:r>
        <w:t xml:space="preserve">Duties of persons conducting businesses or undertakings that install, </w:t>
      </w:r>
      <w:r w:rsidRPr="005E2B99">
        <w:t>construct</w:t>
      </w:r>
      <w:r>
        <w:t xml:space="preserve"> or commission plant</w:t>
      </w:r>
      <w:bookmarkEnd w:id="309"/>
    </w:p>
    <w:p w14:paraId="646B3734" w14:textId="77777777" w:rsidR="00145DDF" w:rsidRDefault="00145DDF" w:rsidP="00145DDF">
      <w:pPr>
        <w:pStyle w:val="DraftHeading2"/>
        <w:tabs>
          <w:tab w:val="right" w:pos="1247"/>
        </w:tabs>
        <w:ind w:left="1361" w:hanging="1361"/>
      </w:pPr>
      <w:r>
        <w:tab/>
      </w:r>
      <w:r w:rsidRPr="005E2B99">
        <w:t>(1)</w:t>
      </w:r>
      <w:r>
        <w:tab/>
        <w:t xml:space="preserve">This regulation applies to a person who conducts a business or undertaking that installs, constructs or commissions plant that is to </w:t>
      </w:r>
      <w:r>
        <w:lastRenderedPageBreak/>
        <w:t>be used, or could reasonably be expected to be used, as, or at, a workplace.</w:t>
      </w:r>
    </w:p>
    <w:p w14:paraId="646B3735" w14:textId="77777777" w:rsidR="00145DDF" w:rsidRDefault="00145DDF" w:rsidP="00145DDF">
      <w:pPr>
        <w:pStyle w:val="DraftHeading2"/>
        <w:tabs>
          <w:tab w:val="right" w:pos="1247"/>
        </w:tabs>
        <w:ind w:left="1361" w:hanging="1361"/>
      </w:pPr>
      <w:r>
        <w:tab/>
        <w:t>(2</w:t>
      </w:r>
      <w:r w:rsidRPr="008C26E2">
        <w:t>)</w:t>
      </w:r>
      <w:r>
        <w:tab/>
        <w:t>The person must</w:t>
      </w:r>
      <w:r w:rsidRPr="00865D7B">
        <w:t xml:space="preserve"> </w:t>
      </w:r>
      <w:r>
        <w:t>ensure that the plant is installed, constructed or commissioned</w:t>
      </w:r>
      <w:r w:rsidRPr="00865D7B">
        <w:t xml:space="preserve"> </w:t>
      </w:r>
      <w:r>
        <w:t>having regard to:</w:t>
      </w:r>
    </w:p>
    <w:p w14:paraId="646B3736" w14:textId="77777777" w:rsidR="00145DDF" w:rsidRDefault="00145DDF" w:rsidP="00145DDF">
      <w:pPr>
        <w:pStyle w:val="DraftHeading3"/>
        <w:tabs>
          <w:tab w:val="right" w:pos="1757"/>
        </w:tabs>
        <w:ind w:left="1871" w:hanging="1871"/>
      </w:pPr>
      <w:r>
        <w:tab/>
      </w:r>
      <w:r w:rsidRPr="00865D7B">
        <w:t>(a)</w:t>
      </w:r>
      <w:r>
        <w:tab/>
        <w:t>the information provided by the designer, manufacturer, importer or supplier of the plant under the Act and these Regulations; or</w:t>
      </w:r>
    </w:p>
    <w:p w14:paraId="646B3737" w14:textId="77777777" w:rsidR="00145DDF" w:rsidRDefault="00145DDF" w:rsidP="00145DDF">
      <w:pPr>
        <w:pStyle w:val="DraftHeading3"/>
        <w:tabs>
          <w:tab w:val="right" w:pos="1757"/>
        </w:tabs>
        <w:ind w:left="1871" w:hanging="1871"/>
      </w:pPr>
      <w:r>
        <w:tab/>
      </w:r>
      <w:r w:rsidRPr="00865D7B">
        <w:t>(b)</w:t>
      </w:r>
      <w:r>
        <w:tab/>
        <w:t xml:space="preserve">the instructions provided by a </w:t>
      </w:r>
      <w:r w:rsidRPr="0094148D">
        <w:t>competent person</w:t>
      </w:r>
      <w:r>
        <w:t xml:space="preserve"> to the extent that those instructions relate to health and safety.</w:t>
      </w:r>
    </w:p>
    <w:p w14:paraId="646B3738" w14:textId="77777777" w:rsidR="00145DDF" w:rsidRDefault="00145DDF" w:rsidP="00145DDF">
      <w:pPr>
        <w:pStyle w:val="BodySectionSub"/>
      </w:pPr>
      <w:r>
        <w:t>Maximum penalty:</w:t>
      </w:r>
    </w:p>
    <w:p w14:paraId="646B3739" w14:textId="77777777" w:rsidR="00145DDF" w:rsidRDefault="00145DDF" w:rsidP="00145DDF">
      <w:pPr>
        <w:pStyle w:val="BodyParagraph"/>
      </w:pPr>
      <w:r>
        <w:t>In the case of an individual—$6 000.</w:t>
      </w:r>
    </w:p>
    <w:p w14:paraId="646B373A" w14:textId="77777777" w:rsidR="00145DDF" w:rsidRDefault="00145DDF" w:rsidP="00145DDF">
      <w:pPr>
        <w:pStyle w:val="BodyParagraph"/>
      </w:pPr>
      <w:r>
        <w:t>In the case of a body corporate—$30 000.</w:t>
      </w:r>
    </w:p>
    <w:p w14:paraId="646B373B" w14:textId="77777777" w:rsidR="00145DDF" w:rsidRPr="00BA1A19" w:rsidRDefault="00145DDF" w:rsidP="00C92295">
      <w:pPr>
        <w:pStyle w:val="StyleDraftHeading1Left0cmHanging15cm1"/>
      </w:pPr>
      <w:r>
        <w:tab/>
      </w:r>
      <w:bookmarkStart w:id="310" w:name="_Toc136427962"/>
      <w:r>
        <w:t>202</w:t>
      </w:r>
      <w:r w:rsidRPr="00BA1A19">
        <w:tab/>
        <w:t>Duties of person</w:t>
      </w:r>
      <w:r>
        <w:t>s</w:t>
      </w:r>
      <w:r w:rsidRPr="00BA1A19">
        <w:t xml:space="preserve"> conducting business</w:t>
      </w:r>
      <w:r>
        <w:t>es</w:t>
      </w:r>
      <w:r w:rsidRPr="00BA1A19">
        <w:t xml:space="preserve"> or undertaking</w:t>
      </w:r>
      <w:r>
        <w:t>s</w:t>
      </w:r>
      <w:r w:rsidRPr="00BA1A19">
        <w:t xml:space="preserve"> </w:t>
      </w:r>
      <w:r>
        <w:t>that</w:t>
      </w:r>
      <w:r w:rsidRPr="00BA1A19">
        <w:t xml:space="preserve"> install, construct </w:t>
      </w:r>
      <w:r>
        <w:t>or</w:t>
      </w:r>
      <w:r w:rsidRPr="00BA1A19">
        <w:t xml:space="preserve"> commission structures</w:t>
      </w:r>
      <w:bookmarkEnd w:id="310"/>
    </w:p>
    <w:p w14:paraId="646B373C" w14:textId="77777777" w:rsidR="00145DDF" w:rsidRPr="00BA1A19" w:rsidRDefault="00145DDF" w:rsidP="00145DDF">
      <w:pPr>
        <w:pStyle w:val="DraftHeading2"/>
        <w:tabs>
          <w:tab w:val="right" w:pos="1247"/>
        </w:tabs>
        <w:ind w:left="1361" w:hanging="1361"/>
      </w:pPr>
      <w:r w:rsidRPr="00BA1A19">
        <w:tab/>
        <w:t>(1)</w:t>
      </w:r>
      <w:r w:rsidRPr="00BA1A19">
        <w:tab/>
        <w:t>This regulation applies to a person who conducts a business or undertaking that installs, constructs or commissions a structure that is to be used, or could reasonably be expected to be used, as or at, a workplace.</w:t>
      </w:r>
    </w:p>
    <w:p w14:paraId="646B373D" w14:textId="77777777" w:rsidR="00145DDF" w:rsidRPr="00BA1A19" w:rsidRDefault="00145DDF" w:rsidP="00145DDF">
      <w:pPr>
        <w:pStyle w:val="DraftHeading2"/>
        <w:tabs>
          <w:tab w:val="right" w:pos="1247"/>
        </w:tabs>
        <w:ind w:left="1361" w:hanging="1361"/>
      </w:pPr>
      <w:r w:rsidRPr="00BA1A19">
        <w:tab/>
        <w:t>(2)</w:t>
      </w:r>
      <w:r w:rsidRPr="00BA1A19">
        <w:tab/>
        <w:t>The person must ensure that the structure is installed, constructed or commissioned having regard to:</w:t>
      </w:r>
    </w:p>
    <w:p w14:paraId="646B373E" w14:textId="77777777" w:rsidR="00145DDF" w:rsidRPr="00BA1A19" w:rsidRDefault="00145DDF" w:rsidP="00145DDF">
      <w:pPr>
        <w:pStyle w:val="DraftHeading3"/>
        <w:tabs>
          <w:tab w:val="right" w:pos="1757"/>
        </w:tabs>
        <w:ind w:left="1871" w:hanging="1871"/>
      </w:pPr>
      <w:r w:rsidRPr="00BA1A19">
        <w:tab/>
        <w:t>(a)</w:t>
      </w:r>
      <w:r w:rsidRPr="00BA1A19">
        <w:tab/>
        <w:t>the information provided by the designer</w:t>
      </w:r>
      <w:r>
        <w:t>,</w:t>
      </w:r>
      <w:r w:rsidRPr="00BA1A19">
        <w:t xml:space="preserve"> manufacturer</w:t>
      </w:r>
      <w:r>
        <w:t>, importer or supplier</w:t>
      </w:r>
      <w:r w:rsidRPr="00BA1A19">
        <w:t xml:space="preserve"> of the structure under the Act and these Regulations; or</w:t>
      </w:r>
    </w:p>
    <w:p w14:paraId="646B373F" w14:textId="77777777" w:rsidR="00145DDF" w:rsidRDefault="00145DDF" w:rsidP="00145DDF">
      <w:pPr>
        <w:pStyle w:val="DraftHeading3"/>
        <w:tabs>
          <w:tab w:val="right" w:pos="1757"/>
        </w:tabs>
        <w:ind w:left="1871" w:hanging="1871"/>
      </w:pPr>
      <w:r w:rsidRPr="00BA1A19">
        <w:tab/>
        <w:t>(b)</w:t>
      </w:r>
      <w:r w:rsidRPr="00BA1A19">
        <w:tab/>
        <w:t>the instructions provided by a competent person to the extent that those instructions relate to health and safety.</w:t>
      </w:r>
    </w:p>
    <w:p w14:paraId="646B3740" w14:textId="77777777" w:rsidR="00145DDF" w:rsidRDefault="00145DDF" w:rsidP="00145DDF">
      <w:pPr>
        <w:pStyle w:val="BodySectionSub"/>
      </w:pPr>
      <w:r>
        <w:t>Maximum penalty:</w:t>
      </w:r>
    </w:p>
    <w:p w14:paraId="646B3741" w14:textId="77777777" w:rsidR="00145DDF" w:rsidRDefault="00145DDF" w:rsidP="00145DDF">
      <w:pPr>
        <w:pStyle w:val="BodyParagraph"/>
      </w:pPr>
      <w:r>
        <w:t>In the case of an individual—$6 000.</w:t>
      </w:r>
    </w:p>
    <w:p w14:paraId="646B3742" w14:textId="77777777" w:rsidR="00145DDF" w:rsidRDefault="00145DDF" w:rsidP="00145DDF">
      <w:pPr>
        <w:pStyle w:val="BodyParagraph"/>
      </w:pPr>
      <w:r>
        <w:t>In the case of a body corporate—$30 000.</w:t>
      </w:r>
    </w:p>
    <w:p w14:paraId="646B3743" w14:textId="77777777" w:rsidR="00145DDF" w:rsidRDefault="00145DDF" w:rsidP="0013567F">
      <w:pPr>
        <w:pStyle w:val="StyleHeading-DIVISIONLeftLeft0cmHanging275cm"/>
      </w:pPr>
      <w:bookmarkStart w:id="311" w:name="_Toc136427963"/>
      <w:r>
        <w:t xml:space="preserve">Division 7 </w:t>
      </w:r>
      <w:r>
        <w:tab/>
        <w:t>General duties of a person conducting a business or undertaking involving the management or control of plant</w:t>
      </w:r>
      <w:bookmarkEnd w:id="311"/>
    </w:p>
    <w:p w14:paraId="646B3744" w14:textId="77777777" w:rsidR="00145DDF" w:rsidRPr="001626ED" w:rsidRDefault="00145DDF" w:rsidP="00145DDF">
      <w:pPr>
        <w:pStyle w:val="DraftSectionNote"/>
        <w:tabs>
          <w:tab w:val="right" w:pos="1304"/>
        </w:tabs>
        <w:ind w:left="850"/>
        <w:rPr>
          <w:b/>
        </w:rPr>
      </w:pPr>
      <w:r w:rsidRPr="001626ED">
        <w:rPr>
          <w:b/>
        </w:rPr>
        <w:t>Note</w:t>
      </w:r>
    </w:p>
    <w:p w14:paraId="646B3745" w14:textId="77777777" w:rsidR="00145DDF" w:rsidRDefault="00145DDF" w:rsidP="00145DDF">
      <w:pPr>
        <w:pStyle w:val="DraftSectionNote"/>
        <w:tabs>
          <w:tab w:val="right" w:pos="1304"/>
        </w:tabs>
        <w:ind w:left="850"/>
      </w:pPr>
      <w:r>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746" w14:textId="77777777" w:rsidR="00145DDF" w:rsidRDefault="00145DDF" w:rsidP="0013567F">
      <w:pPr>
        <w:pStyle w:val="StyleHeading-DIVISIONLeftLeft0cmHanging275cm"/>
      </w:pPr>
      <w:bookmarkStart w:id="312" w:name="_Toc136427964"/>
      <w:r>
        <w:lastRenderedPageBreak/>
        <w:t xml:space="preserve">Subdivision 1 </w:t>
      </w:r>
      <w:r>
        <w:tab/>
        <w:t>Management of risks</w:t>
      </w:r>
      <w:bookmarkEnd w:id="312"/>
    </w:p>
    <w:p w14:paraId="646B3747" w14:textId="77777777" w:rsidR="00145DDF" w:rsidRDefault="00145DDF" w:rsidP="00C92295">
      <w:pPr>
        <w:pStyle w:val="StyleDraftHeading1Left0cmHanging15cm1"/>
      </w:pPr>
      <w:r>
        <w:tab/>
      </w:r>
      <w:bookmarkStart w:id="313" w:name="_Toc136427965"/>
      <w:r>
        <w:t>203</w:t>
      </w:r>
      <w:r>
        <w:tab/>
        <w:t>Management of risks to health and safety</w:t>
      </w:r>
      <w:bookmarkEnd w:id="313"/>
    </w:p>
    <w:p w14:paraId="646B3748" w14:textId="77777777" w:rsidR="00145DDF" w:rsidRDefault="00145DDF" w:rsidP="00145DDF">
      <w:pPr>
        <w:pStyle w:val="BodySectionSub"/>
      </w:pPr>
      <w:r>
        <w:t>A person with management or control of plant at a workplace must manage risks to health and safety associated with plant, in accordance with Part 3.1.</w:t>
      </w:r>
    </w:p>
    <w:p w14:paraId="646B3749" w14:textId="77777777" w:rsidR="00145DDF" w:rsidRPr="00C84EFC" w:rsidRDefault="00145DDF" w:rsidP="00145DDF">
      <w:pPr>
        <w:pStyle w:val="DraftSectionNote"/>
        <w:tabs>
          <w:tab w:val="right" w:pos="1304"/>
        </w:tabs>
        <w:ind w:left="850"/>
        <w:rPr>
          <w:b/>
        </w:rPr>
      </w:pPr>
      <w:r w:rsidRPr="00C84EFC">
        <w:rPr>
          <w:b/>
        </w:rPr>
        <w:t>Note</w:t>
      </w:r>
    </w:p>
    <w:p w14:paraId="646B374A" w14:textId="77777777" w:rsidR="00145DDF" w:rsidRDefault="00145DDF" w:rsidP="00145DDF">
      <w:pPr>
        <w:pStyle w:val="DraftSectionNote"/>
        <w:tabs>
          <w:tab w:val="right" w:pos="1304"/>
        </w:tabs>
        <w:ind w:left="850"/>
      </w:pPr>
      <w:r>
        <w:t>WHS Act—section 21 (see regulation 9).</w:t>
      </w:r>
    </w:p>
    <w:p w14:paraId="646B374B" w14:textId="77777777" w:rsidR="00145DDF" w:rsidRDefault="00145DDF" w:rsidP="0013567F">
      <w:pPr>
        <w:pStyle w:val="StyleHeading-DIVISIONLeftLeft0cmHanging275cm"/>
      </w:pPr>
      <w:bookmarkStart w:id="314" w:name="_Toc136427966"/>
      <w:r>
        <w:t xml:space="preserve">Subdivision 2 </w:t>
      </w:r>
      <w:r>
        <w:tab/>
        <w:t>Additional control measures for general plant</w:t>
      </w:r>
      <w:bookmarkEnd w:id="314"/>
    </w:p>
    <w:p w14:paraId="646B374C" w14:textId="77777777" w:rsidR="00145DDF" w:rsidRDefault="00145DDF" w:rsidP="00C92295">
      <w:pPr>
        <w:pStyle w:val="StyleDraftHeading1Left0cmHanging15cm1"/>
      </w:pPr>
      <w:r>
        <w:tab/>
      </w:r>
      <w:bookmarkStart w:id="315" w:name="_Toc136427967"/>
      <w:r>
        <w:t>204</w:t>
      </w:r>
      <w:r>
        <w:tab/>
        <w:t>Control of risks arising from installation or commissioning</w:t>
      </w:r>
      <w:bookmarkEnd w:id="315"/>
    </w:p>
    <w:p w14:paraId="646B374D" w14:textId="77777777" w:rsidR="00145DDF" w:rsidRDefault="00145DDF" w:rsidP="00145DDF">
      <w:pPr>
        <w:pStyle w:val="DraftHeading2"/>
        <w:tabs>
          <w:tab w:val="right" w:pos="1247"/>
        </w:tabs>
        <w:ind w:left="1361" w:hanging="1361"/>
      </w:pPr>
      <w:r>
        <w:tab/>
      </w:r>
      <w:r w:rsidRPr="00322CD6">
        <w:t>(1)</w:t>
      </w:r>
      <w:r>
        <w:tab/>
        <w:t>A person with management or control of plant at a workplace must not commission the plant unless the person has established that the plant is, so far as is reasonably practicable, without risks to the health and safety of any person.</w:t>
      </w:r>
    </w:p>
    <w:p w14:paraId="646B374E" w14:textId="77777777" w:rsidR="00145DDF" w:rsidRDefault="00145DDF" w:rsidP="00145DDF">
      <w:pPr>
        <w:pStyle w:val="BodySectionSub"/>
      </w:pPr>
      <w:r>
        <w:t>Maximum penalty:</w:t>
      </w:r>
    </w:p>
    <w:p w14:paraId="646B374F" w14:textId="77777777" w:rsidR="00145DDF" w:rsidRDefault="00145DDF" w:rsidP="00145DDF">
      <w:pPr>
        <w:pStyle w:val="BodyParagraph"/>
      </w:pPr>
      <w:r>
        <w:t>In the case of an individual—$6 000.</w:t>
      </w:r>
    </w:p>
    <w:p w14:paraId="646B3750" w14:textId="77777777" w:rsidR="00145DDF" w:rsidRDefault="00145DDF" w:rsidP="00145DDF">
      <w:pPr>
        <w:pStyle w:val="BodyParagraph"/>
      </w:pPr>
      <w:r>
        <w:t>In the case of a body corporate—$30 000.</w:t>
      </w:r>
    </w:p>
    <w:p w14:paraId="646B3751" w14:textId="77777777" w:rsidR="00145DDF" w:rsidRDefault="00145DDF" w:rsidP="00145DDF">
      <w:pPr>
        <w:pStyle w:val="DraftHeading2"/>
        <w:tabs>
          <w:tab w:val="right" w:pos="1247"/>
        </w:tabs>
        <w:ind w:left="1361" w:hanging="1361"/>
      </w:pPr>
      <w:r>
        <w:tab/>
      </w:r>
      <w:r w:rsidRPr="00322CD6">
        <w:t>(2)</w:t>
      </w:r>
      <w:r>
        <w:tab/>
        <w:t>A person with management or control of plant at a workplace must not decommission or dismantle the plant unless the decommissioning or dismantling can be carried out, so far as is reasonably practicable, without risks to the health and safety of any person.</w:t>
      </w:r>
    </w:p>
    <w:p w14:paraId="646B3752" w14:textId="77777777" w:rsidR="00145DDF" w:rsidRDefault="00145DDF" w:rsidP="00145DDF">
      <w:pPr>
        <w:pStyle w:val="BodySectionSub"/>
      </w:pPr>
      <w:r>
        <w:t>Maximum penalty:</w:t>
      </w:r>
    </w:p>
    <w:p w14:paraId="646B3753" w14:textId="77777777" w:rsidR="00145DDF" w:rsidRDefault="00145DDF" w:rsidP="00145DDF">
      <w:pPr>
        <w:pStyle w:val="BodyParagraph"/>
      </w:pPr>
      <w:r>
        <w:t>In the case of an individual—$6 000.</w:t>
      </w:r>
    </w:p>
    <w:p w14:paraId="646B3754" w14:textId="77777777" w:rsidR="00145DDF" w:rsidRDefault="00145DDF" w:rsidP="00145DDF">
      <w:pPr>
        <w:pStyle w:val="BodyParagraph"/>
      </w:pPr>
      <w:r>
        <w:t>In the case of a body corporate—$30 000.</w:t>
      </w:r>
    </w:p>
    <w:p w14:paraId="646B3755" w14:textId="77777777" w:rsidR="00145DDF" w:rsidRDefault="00145DDF" w:rsidP="00145DDF">
      <w:pPr>
        <w:pStyle w:val="DraftHeading2"/>
        <w:tabs>
          <w:tab w:val="right" w:pos="1247"/>
        </w:tabs>
        <w:ind w:left="1361" w:hanging="1361"/>
      </w:pPr>
      <w:r>
        <w:tab/>
      </w:r>
      <w:r w:rsidRPr="00322CD6">
        <w:t>(3)</w:t>
      </w:r>
      <w:r>
        <w:tab/>
        <w:t>A person with management or control of plant at a workplace must ensure that a person who installs, assembles, constructs, commissions or decommissions or dismantles the plant</w:t>
      </w:r>
      <w:r w:rsidRPr="00BA1A19">
        <w:t xml:space="preserve"> </w:t>
      </w:r>
      <w:r>
        <w:t xml:space="preserve">is a </w:t>
      </w:r>
      <w:r w:rsidRPr="00BA1A19">
        <w:t>competent person</w:t>
      </w:r>
      <w:r>
        <w:t>.</w:t>
      </w:r>
    </w:p>
    <w:p w14:paraId="646B3756" w14:textId="77777777" w:rsidR="00145DDF" w:rsidRDefault="00145DDF" w:rsidP="00145DDF">
      <w:pPr>
        <w:pStyle w:val="BodySectionSub"/>
      </w:pPr>
      <w:r>
        <w:t>Maximum penalty:</w:t>
      </w:r>
    </w:p>
    <w:p w14:paraId="646B3757" w14:textId="77777777" w:rsidR="00145DDF" w:rsidRDefault="00145DDF" w:rsidP="00145DDF">
      <w:pPr>
        <w:pStyle w:val="BodyParagraph"/>
      </w:pPr>
      <w:r>
        <w:t>In the case of an individual—$6 000.</w:t>
      </w:r>
    </w:p>
    <w:p w14:paraId="646B3758" w14:textId="77777777" w:rsidR="00145DDF" w:rsidRDefault="00145DDF" w:rsidP="00145DDF">
      <w:pPr>
        <w:pStyle w:val="BodyParagraph"/>
      </w:pPr>
      <w:r>
        <w:t>In the case of a body corporate—$30 000.</w:t>
      </w:r>
    </w:p>
    <w:p w14:paraId="646B3759" w14:textId="77777777" w:rsidR="00145DDF" w:rsidRDefault="00145DDF" w:rsidP="00145DDF">
      <w:pPr>
        <w:pStyle w:val="DraftHeading2"/>
        <w:tabs>
          <w:tab w:val="right" w:pos="1247"/>
        </w:tabs>
        <w:ind w:left="1361" w:hanging="1361"/>
      </w:pPr>
      <w:r>
        <w:tab/>
      </w:r>
      <w:r w:rsidRPr="005975F4">
        <w:t>(4)</w:t>
      </w:r>
      <w:r>
        <w:tab/>
        <w:t>A person with management or control of plant at a workplace must ensure that a person who installs, assembles, constructs, commissions or decommissions or dismantles the plant</w:t>
      </w:r>
      <w:r w:rsidRPr="005975F4">
        <w:t xml:space="preserve"> </w:t>
      </w:r>
      <w:r>
        <w:t xml:space="preserve">is provided </w:t>
      </w:r>
      <w:r>
        <w:lastRenderedPageBreak/>
        <w:t>with the available information for eliminating or minimising risks to health or safety.</w:t>
      </w:r>
    </w:p>
    <w:p w14:paraId="646B375A" w14:textId="77777777" w:rsidR="00145DDF" w:rsidRDefault="00145DDF" w:rsidP="00145DDF">
      <w:pPr>
        <w:pStyle w:val="BodySectionSub"/>
      </w:pPr>
      <w:r>
        <w:t>Maximum penalty:</w:t>
      </w:r>
    </w:p>
    <w:p w14:paraId="646B375B" w14:textId="77777777" w:rsidR="00145DDF" w:rsidRDefault="00145DDF" w:rsidP="00145DDF">
      <w:pPr>
        <w:pStyle w:val="BodyParagraph"/>
      </w:pPr>
      <w:r>
        <w:t>In the case of an individual—$6 000.</w:t>
      </w:r>
    </w:p>
    <w:p w14:paraId="646B375C" w14:textId="77777777" w:rsidR="00145DDF" w:rsidRDefault="00145DDF" w:rsidP="00145DDF">
      <w:pPr>
        <w:pStyle w:val="BodyParagraph"/>
      </w:pPr>
      <w:r>
        <w:t>In the case of a body corporate—$30 000.</w:t>
      </w:r>
    </w:p>
    <w:p w14:paraId="646B375D" w14:textId="77777777" w:rsidR="00145DDF" w:rsidRDefault="00145DDF" w:rsidP="00145DDF">
      <w:pPr>
        <w:pStyle w:val="DraftHeading2"/>
        <w:tabs>
          <w:tab w:val="right" w:pos="1247"/>
        </w:tabs>
        <w:ind w:left="1361" w:hanging="1361"/>
      </w:pPr>
      <w:r>
        <w:tab/>
        <w:t>(5)</w:t>
      </w:r>
      <w:r>
        <w:tab/>
        <w:t xml:space="preserve">A person with management or control of plant at a workplace must ensure that the processes for the installation, </w:t>
      </w:r>
      <w:r w:rsidRPr="00E36819">
        <w:t>construction</w:t>
      </w:r>
      <w:r>
        <w:t>, commissioning, decommissioning and dismantling of plant include inspections that ensure, so far as is reasonably practicable, that risks associated with these activities are monitored.</w:t>
      </w:r>
    </w:p>
    <w:p w14:paraId="646B375E" w14:textId="77777777" w:rsidR="00145DDF" w:rsidRDefault="00145DDF" w:rsidP="00145DDF">
      <w:pPr>
        <w:pStyle w:val="BodySectionSub"/>
      </w:pPr>
      <w:r>
        <w:t>Maximum penalty:</w:t>
      </w:r>
    </w:p>
    <w:p w14:paraId="646B375F" w14:textId="77777777" w:rsidR="00145DDF" w:rsidRDefault="00145DDF" w:rsidP="00145DDF">
      <w:pPr>
        <w:pStyle w:val="BodyParagraph"/>
      </w:pPr>
      <w:r>
        <w:t>In the case of an individual—$6 000.</w:t>
      </w:r>
    </w:p>
    <w:p w14:paraId="646B3760" w14:textId="77777777" w:rsidR="00145DDF" w:rsidRDefault="00145DDF" w:rsidP="00145DDF">
      <w:pPr>
        <w:pStyle w:val="BodyParagraph"/>
      </w:pPr>
      <w:r>
        <w:t>In the case of a body corporate—$30 000.</w:t>
      </w:r>
    </w:p>
    <w:p w14:paraId="646B3761" w14:textId="77777777" w:rsidR="00145DDF" w:rsidRDefault="00145DDF" w:rsidP="00C92295">
      <w:pPr>
        <w:pStyle w:val="StyleDraftHeading1Left0cmHanging15cm1"/>
      </w:pPr>
      <w:r>
        <w:tab/>
      </w:r>
      <w:bookmarkStart w:id="316" w:name="_Toc136427968"/>
      <w:r>
        <w:t>205</w:t>
      </w:r>
      <w:r>
        <w:tab/>
        <w:t>Preventing unauthorised alterations to or interference with plant</w:t>
      </w:r>
      <w:bookmarkEnd w:id="316"/>
    </w:p>
    <w:p w14:paraId="646B3762" w14:textId="77777777" w:rsidR="00145DDF" w:rsidRDefault="00145DDF" w:rsidP="00145DDF">
      <w:pPr>
        <w:pStyle w:val="BodySectionSub"/>
      </w:pPr>
      <w:r>
        <w:t>The person with management or control of plant at a workplace must, so far as is reasonably practicable, prevent alterations to</w:t>
      </w:r>
      <w:r w:rsidRPr="002C0031">
        <w:t xml:space="preserve"> </w:t>
      </w:r>
      <w:r>
        <w:t>or interference with the plant</w:t>
      </w:r>
      <w:r w:rsidRPr="002C0031">
        <w:t xml:space="preserve"> </w:t>
      </w:r>
      <w:r>
        <w:t>that are not authorised by the person.</w:t>
      </w:r>
    </w:p>
    <w:p w14:paraId="646B3763" w14:textId="77777777" w:rsidR="00145DDF" w:rsidRDefault="00145DDF" w:rsidP="00145DDF">
      <w:pPr>
        <w:pStyle w:val="BodySectionSub"/>
      </w:pPr>
      <w:r>
        <w:t>Maximum penalty:</w:t>
      </w:r>
    </w:p>
    <w:p w14:paraId="646B3764" w14:textId="77777777" w:rsidR="00145DDF" w:rsidRDefault="00145DDF" w:rsidP="00145DDF">
      <w:pPr>
        <w:pStyle w:val="BodyParagraph"/>
      </w:pPr>
      <w:r>
        <w:t>In the case of an individual—$6 000.</w:t>
      </w:r>
    </w:p>
    <w:p w14:paraId="646B3765" w14:textId="77777777" w:rsidR="00145DDF" w:rsidRDefault="00145DDF" w:rsidP="00145DDF">
      <w:pPr>
        <w:pStyle w:val="BodyParagraph"/>
      </w:pPr>
      <w:r>
        <w:t>In the case of a body corporate—$30 000.</w:t>
      </w:r>
    </w:p>
    <w:p w14:paraId="646B3766" w14:textId="77777777" w:rsidR="00145DDF" w:rsidRPr="00D274A6" w:rsidRDefault="00145DDF" w:rsidP="00C92295">
      <w:pPr>
        <w:pStyle w:val="StyleDraftHeading1Left0cmHanging15cm1"/>
      </w:pPr>
      <w:r>
        <w:tab/>
      </w:r>
      <w:bookmarkStart w:id="317" w:name="_Toc136427969"/>
      <w:r>
        <w:t>206</w:t>
      </w:r>
      <w:r>
        <w:tab/>
        <w:t>Proper use of plant and controls</w:t>
      </w:r>
      <w:bookmarkEnd w:id="317"/>
    </w:p>
    <w:p w14:paraId="646B3767" w14:textId="77777777" w:rsidR="00145DDF" w:rsidRDefault="00145DDF" w:rsidP="00145DDF">
      <w:pPr>
        <w:pStyle w:val="DraftHeading2"/>
        <w:tabs>
          <w:tab w:val="right" w:pos="1247"/>
        </w:tabs>
        <w:ind w:left="1361" w:hanging="1361"/>
      </w:pPr>
      <w:r>
        <w:tab/>
      </w:r>
      <w:r w:rsidRPr="0003504B">
        <w:t>(</w:t>
      </w:r>
      <w:r>
        <w:t>1</w:t>
      </w:r>
      <w:r w:rsidRPr="0003504B">
        <w:t>)</w:t>
      </w:r>
      <w:r>
        <w:tab/>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14:paraId="646B3768" w14:textId="77777777" w:rsidR="00145DDF" w:rsidRDefault="00145DDF" w:rsidP="00145DDF">
      <w:pPr>
        <w:pStyle w:val="BodySectionSub"/>
      </w:pPr>
      <w:r>
        <w:t>Maximum penalty:</w:t>
      </w:r>
    </w:p>
    <w:p w14:paraId="646B3769" w14:textId="77777777" w:rsidR="00145DDF" w:rsidRDefault="00145DDF" w:rsidP="00145DDF">
      <w:pPr>
        <w:pStyle w:val="BodyParagraph"/>
      </w:pPr>
      <w:r>
        <w:t>In the case of an individual—$6 000.</w:t>
      </w:r>
    </w:p>
    <w:p w14:paraId="646B376A" w14:textId="77777777" w:rsidR="00145DDF" w:rsidRDefault="00145DDF" w:rsidP="00145DDF">
      <w:pPr>
        <w:pStyle w:val="BodyParagraph"/>
      </w:pPr>
      <w:r>
        <w:t>In the case of a body corporate—$30 000.</w:t>
      </w:r>
    </w:p>
    <w:p w14:paraId="646B376B" w14:textId="77777777" w:rsidR="00145DDF" w:rsidRDefault="00145DDF" w:rsidP="00145DDF">
      <w:pPr>
        <w:pStyle w:val="DraftHeading2"/>
        <w:tabs>
          <w:tab w:val="right" w:pos="1247"/>
        </w:tabs>
        <w:ind w:left="1361" w:hanging="1361"/>
      </w:pPr>
      <w:r>
        <w:tab/>
      </w:r>
      <w:r w:rsidRPr="0003504B">
        <w:t>(</w:t>
      </w:r>
      <w:r>
        <w:t>2</w:t>
      </w:r>
      <w:r w:rsidRPr="0003504B">
        <w:t>)</w:t>
      </w:r>
      <w:r>
        <w:tab/>
        <w:t>In determining whether or not a proposed use of plant increases the risk to health or safety, the person with management or control of the plant must ensure that the risk associated with the proposed use is assessed by a competent person.</w:t>
      </w:r>
    </w:p>
    <w:p w14:paraId="646B376C" w14:textId="77777777" w:rsidR="00145DDF" w:rsidRDefault="00145DDF" w:rsidP="00145DDF">
      <w:pPr>
        <w:pStyle w:val="BodySectionSub"/>
      </w:pPr>
      <w:r>
        <w:t>Maximum penalty:</w:t>
      </w:r>
    </w:p>
    <w:p w14:paraId="646B376D" w14:textId="77777777" w:rsidR="00145DDF" w:rsidRDefault="00145DDF" w:rsidP="00145DDF">
      <w:pPr>
        <w:pStyle w:val="BodyParagraph"/>
      </w:pPr>
      <w:r>
        <w:t>In the case of an individual—$6 000.</w:t>
      </w:r>
    </w:p>
    <w:p w14:paraId="646B376E" w14:textId="77777777" w:rsidR="00145DDF" w:rsidRDefault="00145DDF" w:rsidP="00145DDF">
      <w:pPr>
        <w:pStyle w:val="BodyParagraph"/>
      </w:pPr>
      <w:r>
        <w:lastRenderedPageBreak/>
        <w:t>In the case of a body corporate—$30 000.</w:t>
      </w:r>
    </w:p>
    <w:p w14:paraId="646B376F" w14:textId="77777777" w:rsidR="00145DDF" w:rsidRPr="0006441F" w:rsidRDefault="00145DDF" w:rsidP="00145DDF">
      <w:pPr>
        <w:pStyle w:val="DraftHeading2"/>
        <w:tabs>
          <w:tab w:val="right" w:pos="1247"/>
        </w:tabs>
        <w:ind w:left="1361" w:hanging="1361"/>
      </w:pPr>
      <w:r>
        <w:tab/>
      </w:r>
      <w:r w:rsidRPr="0006441F">
        <w:t>(3)</w:t>
      </w:r>
      <w:r>
        <w:tab/>
        <w:t xml:space="preserve">The person with management or control of plant at a workplace must take all reasonable steps to ensure that all health and safety features and warning devices (including guarding, operational controls, emergency stops and warning devices) are used </w:t>
      </w:r>
      <w:r w:rsidRPr="0006441F">
        <w:rPr>
          <w:iCs/>
          <w:szCs w:val="24"/>
          <w:lang w:eastAsia="en-AU"/>
        </w:rPr>
        <w:t>in accordance with the instructions and information provided by that</w:t>
      </w:r>
      <w:r>
        <w:rPr>
          <w:iCs/>
          <w:szCs w:val="24"/>
          <w:lang w:eastAsia="en-AU"/>
        </w:rPr>
        <w:t xml:space="preserve"> </w:t>
      </w:r>
      <w:r w:rsidRPr="0006441F">
        <w:rPr>
          <w:iCs/>
          <w:szCs w:val="24"/>
          <w:lang w:eastAsia="en-AU"/>
        </w:rPr>
        <w:t xml:space="preserve">person under regulation </w:t>
      </w:r>
      <w:r>
        <w:rPr>
          <w:iCs/>
          <w:szCs w:val="24"/>
          <w:lang w:eastAsia="en-AU"/>
        </w:rPr>
        <w:t>39.</w:t>
      </w:r>
    </w:p>
    <w:p w14:paraId="646B3770" w14:textId="77777777" w:rsidR="00145DDF" w:rsidRDefault="00145DDF" w:rsidP="00145DDF">
      <w:pPr>
        <w:pStyle w:val="BodySectionSub"/>
      </w:pPr>
      <w:r>
        <w:t>Maximum penalty:</w:t>
      </w:r>
    </w:p>
    <w:p w14:paraId="646B3771" w14:textId="77777777" w:rsidR="00145DDF" w:rsidRDefault="00145DDF" w:rsidP="00145DDF">
      <w:pPr>
        <w:pStyle w:val="BodyParagraph"/>
      </w:pPr>
      <w:r>
        <w:t>In the case of an individual—$6 000.</w:t>
      </w:r>
    </w:p>
    <w:p w14:paraId="646B3772" w14:textId="77777777" w:rsidR="00145DDF" w:rsidRDefault="00145DDF" w:rsidP="00145DDF">
      <w:pPr>
        <w:pStyle w:val="BodyParagraph"/>
      </w:pPr>
      <w:r>
        <w:t>In the case of a body corporate—$30 000.</w:t>
      </w:r>
    </w:p>
    <w:p w14:paraId="646B3773" w14:textId="77777777" w:rsidR="00145DDF" w:rsidRDefault="00145DDF" w:rsidP="00C92295">
      <w:pPr>
        <w:pStyle w:val="StyleDraftHeading1Left0cmHanging15cm1"/>
      </w:pPr>
      <w:r>
        <w:tab/>
      </w:r>
      <w:bookmarkStart w:id="318" w:name="_Toc136427970"/>
      <w:r>
        <w:t>207</w:t>
      </w:r>
      <w:r>
        <w:tab/>
        <w:t>Plant not in use</w:t>
      </w:r>
      <w:bookmarkEnd w:id="318"/>
    </w:p>
    <w:p w14:paraId="646B3774" w14:textId="77777777" w:rsidR="00145DDF" w:rsidRDefault="00145DDF" w:rsidP="00145DDF">
      <w:pPr>
        <w:pStyle w:val="BodySectionSub"/>
      </w:pPr>
      <w:r>
        <w:t>The person with management or control of plant at a workplace must ensure, so far as is reasonably practicable, that plant that is not in use is left in a state that does not create a risk to the health or safety of any person.</w:t>
      </w:r>
    </w:p>
    <w:p w14:paraId="646B3775" w14:textId="77777777" w:rsidR="00145DDF" w:rsidRDefault="00145DDF" w:rsidP="00145DDF">
      <w:pPr>
        <w:pStyle w:val="BodySectionSub"/>
      </w:pPr>
      <w:r>
        <w:t>Maximum penalty:</w:t>
      </w:r>
    </w:p>
    <w:p w14:paraId="646B3776" w14:textId="77777777" w:rsidR="00145DDF" w:rsidRDefault="00145DDF" w:rsidP="00145DDF">
      <w:pPr>
        <w:pStyle w:val="BodyParagraph"/>
      </w:pPr>
      <w:r>
        <w:t>In the case of an individual—$6 000.</w:t>
      </w:r>
    </w:p>
    <w:p w14:paraId="646B3777" w14:textId="77777777" w:rsidR="00145DDF" w:rsidRDefault="00145DDF" w:rsidP="00145DDF">
      <w:pPr>
        <w:pStyle w:val="BodyParagraph"/>
      </w:pPr>
      <w:r>
        <w:t>In the case of a body corporate—$30 000.</w:t>
      </w:r>
    </w:p>
    <w:p w14:paraId="646B3778" w14:textId="77777777" w:rsidR="00145DDF" w:rsidRDefault="00145DDF" w:rsidP="00C92295">
      <w:pPr>
        <w:pStyle w:val="StyleDraftHeading1Left0cmHanging15cm1"/>
      </w:pPr>
      <w:r>
        <w:tab/>
      </w:r>
      <w:bookmarkStart w:id="319" w:name="_Toc136427971"/>
      <w:r>
        <w:t>208</w:t>
      </w:r>
      <w:r>
        <w:tab/>
        <w:t>Guarding</w:t>
      </w:r>
      <w:bookmarkEnd w:id="319"/>
    </w:p>
    <w:p w14:paraId="646B3779" w14:textId="77777777" w:rsidR="00145DDF" w:rsidRDefault="00145DDF" w:rsidP="00145DDF">
      <w:pPr>
        <w:pStyle w:val="DraftHeading2"/>
        <w:tabs>
          <w:tab w:val="right" w:pos="1247"/>
        </w:tabs>
        <w:ind w:left="1361" w:hanging="1361"/>
      </w:pPr>
      <w:r>
        <w:tab/>
      </w:r>
      <w:r w:rsidRPr="007A1646">
        <w:t>(1)</w:t>
      </w:r>
      <w:r>
        <w:tab/>
        <w:t>This regulation applies if guarding is used as a control measure in relation to plant at a workplace.</w:t>
      </w:r>
    </w:p>
    <w:p w14:paraId="646B377A" w14:textId="77777777" w:rsidR="00145DDF" w:rsidRDefault="00145DDF" w:rsidP="00145DDF">
      <w:pPr>
        <w:pStyle w:val="DraftHeading2"/>
        <w:tabs>
          <w:tab w:val="right" w:pos="1247"/>
        </w:tabs>
        <w:ind w:left="1361" w:hanging="1361"/>
      </w:pPr>
      <w:r>
        <w:tab/>
      </w:r>
      <w:r w:rsidRPr="003D34AB">
        <w:t>(</w:t>
      </w:r>
      <w:r>
        <w:t>2</w:t>
      </w:r>
      <w:r w:rsidRPr="003D34AB">
        <w:t>)</w:t>
      </w:r>
      <w:r>
        <w:tab/>
        <w:t>The person with management or control of the plant must ensure that:</w:t>
      </w:r>
    </w:p>
    <w:p w14:paraId="646B377B" w14:textId="77777777" w:rsidR="007162D7" w:rsidRDefault="00145DDF" w:rsidP="00145DDF">
      <w:pPr>
        <w:pStyle w:val="DraftHeading3"/>
        <w:tabs>
          <w:tab w:val="right" w:pos="1757"/>
        </w:tabs>
        <w:ind w:left="1871" w:hanging="1871"/>
      </w:pPr>
      <w:r>
        <w:tab/>
      </w:r>
      <w:r w:rsidRPr="003E1AAA">
        <w:t>(a)</w:t>
      </w:r>
      <w:r w:rsidRPr="00666F30">
        <w:tab/>
        <w:t xml:space="preserve">if access to the area of the plant requiring guarding is not necessary during operation, maintenance or cleaning of the plant, </w:t>
      </w:r>
      <w:r>
        <w:t xml:space="preserve">the guarding </w:t>
      </w:r>
      <w:r w:rsidRPr="00666F30">
        <w:t>is a permanently fixed physical barrier; or</w:t>
      </w:r>
    </w:p>
    <w:p w14:paraId="646B377C" w14:textId="77777777" w:rsidR="00145DDF" w:rsidRPr="00666F30" w:rsidRDefault="00145DDF" w:rsidP="00145DDF">
      <w:pPr>
        <w:pStyle w:val="DraftHeading3"/>
        <w:tabs>
          <w:tab w:val="right" w:pos="1757"/>
        </w:tabs>
        <w:ind w:left="1871" w:hanging="1871"/>
      </w:pPr>
      <w:r>
        <w:tab/>
      </w:r>
      <w:r w:rsidRPr="003E1AAA">
        <w:t>(b)</w:t>
      </w:r>
      <w:r w:rsidRPr="00666F30">
        <w:tab/>
        <w:t xml:space="preserve">if access to the area of the plant requiring guarding is necessary during operation, maintenance or cleaning of the plant, the guarding is an interlocked physical barrier </w:t>
      </w:r>
      <w:r>
        <w:t>that</w:t>
      </w:r>
      <w:r w:rsidRPr="00666F30">
        <w:t xml:space="preserve"> allows access to the area being guarded at times when that area does not pre</w:t>
      </w:r>
      <w:r>
        <w:t>se</w:t>
      </w:r>
      <w:r w:rsidRPr="00666F30">
        <w:t>nt a risk and prevents access to that area at any other time; or</w:t>
      </w:r>
    </w:p>
    <w:p w14:paraId="646B377D" w14:textId="77777777" w:rsidR="00145DDF" w:rsidRPr="00666F30" w:rsidRDefault="00145DDF" w:rsidP="00145DDF">
      <w:pPr>
        <w:pStyle w:val="DraftHeading3"/>
        <w:tabs>
          <w:tab w:val="right" w:pos="1757"/>
        </w:tabs>
        <w:ind w:left="1871" w:hanging="1871"/>
      </w:pPr>
      <w:r>
        <w:tab/>
      </w:r>
      <w:r w:rsidRPr="003E1AAA">
        <w:t>(c)</w:t>
      </w:r>
      <w:r w:rsidRPr="00666F30">
        <w:tab/>
        <w:t xml:space="preserve">if </w:t>
      </w:r>
      <w:r>
        <w:t xml:space="preserve">it is not reasonably practicable to use </w:t>
      </w:r>
      <w:r w:rsidRPr="00666F30">
        <w:t xml:space="preserve">guarding referred to in paragraph (a) or (b), the guarding </w:t>
      </w:r>
      <w:r>
        <w:t xml:space="preserve">used </w:t>
      </w:r>
      <w:r w:rsidRPr="00666F30">
        <w:t xml:space="preserve">is a physical barrier </w:t>
      </w:r>
      <w:r>
        <w:t>that</w:t>
      </w:r>
      <w:r w:rsidRPr="00666F30">
        <w:t xml:space="preserve"> can only be altered or removed by the use of tools; or</w:t>
      </w:r>
    </w:p>
    <w:p w14:paraId="646B377E" w14:textId="77777777" w:rsidR="00145DDF" w:rsidRDefault="00145DDF" w:rsidP="00145DDF">
      <w:pPr>
        <w:pStyle w:val="DraftHeading3"/>
        <w:tabs>
          <w:tab w:val="right" w:pos="1757"/>
        </w:tabs>
        <w:ind w:left="1871" w:hanging="1871"/>
      </w:pPr>
      <w:r>
        <w:lastRenderedPageBreak/>
        <w:tab/>
      </w:r>
      <w:r w:rsidRPr="003E1AAA">
        <w:t>(d)</w:t>
      </w:r>
      <w:r w:rsidRPr="00666F30">
        <w:tab/>
        <w:t xml:space="preserve">if </w:t>
      </w:r>
      <w:r>
        <w:t xml:space="preserve">it is not reasonably practicable to use </w:t>
      </w:r>
      <w:r w:rsidRPr="00666F30">
        <w:t>guarding referred to in paragraph</w:t>
      </w:r>
      <w:r>
        <w:t xml:space="preserve"> (a), (b) or (c),</w:t>
      </w:r>
      <w:r w:rsidRPr="00666F30">
        <w:t xml:space="preserve"> the </w:t>
      </w:r>
      <w:r>
        <w:t>guarding</w:t>
      </w:r>
      <w:r w:rsidRPr="00666F30">
        <w:t xml:space="preserve"> includes a presence-sensing </w:t>
      </w:r>
      <w:r>
        <w:t xml:space="preserve">safeguarding </w:t>
      </w:r>
      <w:r w:rsidRPr="00666F30">
        <w:t xml:space="preserve">system that eliminates </w:t>
      </w:r>
      <w:r>
        <w:t>any</w:t>
      </w:r>
      <w:r w:rsidRPr="00666F30">
        <w:t xml:space="preserve"> risk arising from the area </w:t>
      </w:r>
      <w:r>
        <w:t>of the plant requiring guarding</w:t>
      </w:r>
      <w:r w:rsidRPr="00666F30">
        <w:t xml:space="preserve"> while a person or any part of a person is in the area being guarded.</w:t>
      </w:r>
    </w:p>
    <w:p w14:paraId="646B377F" w14:textId="77777777" w:rsidR="00145DDF" w:rsidRDefault="00145DDF" w:rsidP="00145DDF">
      <w:pPr>
        <w:pStyle w:val="BodySectionSub"/>
      </w:pPr>
      <w:r>
        <w:t>Maximum penalty:</w:t>
      </w:r>
    </w:p>
    <w:p w14:paraId="646B3780" w14:textId="77777777" w:rsidR="00145DDF" w:rsidRDefault="00145DDF" w:rsidP="00145DDF">
      <w:pPr>
        <w:pStyle w:val="BodyParagraph"/>
      </w:pPr>
      <w:r>
        <w:t>In the case of an individual—$6 000.</w:t>
      </w:r>
    </w:p>
    <w:p w14:paraId="646B3781" w14:textId="77777777" w:rsidR="00145DDF" w:rsidRDefault="00145DDF" w:rsidP="00145DDF">
      <w:pPr>
        <w:pStyle w:val="BodyParagraph"/>
      </w:pPr>
      <w:r>
        <w:t>In the case of a body corporate—$30 000.</w:t>
      </w:r>
    </w:p>
    <w:p w14:paraId="646B3782" w14:textId="77777777" w:rsidR="00145DDF" w:rsidRDefault="00145DDF" w:rsidP="00145DDF">
      <w:pPr>
        <w:pStyle w:val="DraftHeading2"/>
        <w:tabs>
          <w:tab w:val="right" w:pos="1247"/>
        </w:tabs>
        <w:ind w:left="1361" w:hanging="1361"/>
      </w:pPr>
      <w:r>
        <w:tab/>
      </w:r>
      <w:r w:rsidRPr="003D34AB">
        <w:t>(</w:t>
      </w:r>
      <w:r>
        <w:t>3</w:t>
      </w:r>
      <w:r w:rsidRPr="003D34AB">
        <w:t>)</w:t>
      </w:r>
      <w:r>
        <w:tab/>
        <w:t>The person with management or control of the plant must ensure that the guarding:</w:t>
      </w:r>
    </w:p>
    <w:p w14:paraId="646B3783" w14:textId="77777777" w:rsidR="00145DDF" w:rsidRDefault="00145DDF" w:rsidP="00145DDF">
      <w:pPr>
        <w:pStyle w:val="DraftHeading3"/>
        <w:tabs>
          <w:tab w:val="right" w:pos="1757"/>
        </w:tabs>
        <w:ind w:left="1871" w:hanging="1871"/>
      </w:pPr>
      <w:r>
        <w:tab/>
      </w:r>
      <w:r w:rsidRPr="000D0121">
        <w:t>(a)</w:t>
      </w:r>
      <w:r>
        <w:tab/>
        <w:t>is of solid construction and securely mounted so as to resist impact or shock; and</w:t>
      </w:r>
    </w:p>
    <w:p w14:paraId="646B3784" w14:textId="77777777" w:rsidR="00145DDF" w:rsidRDefault="00145DDF" w:rsidP="00145DDF">
      <w:pPr>
        <w:pStyle w:val="DraftHeading3"/>
        <w:tabs>
          <w:tab w:val="right" w:pos="1757"/>
        </w:tabs>
        <w:ind w:left="1871" w:hanging="1871"/>
      </w:pPr>
      <w:r>
        <w:tab/>
      </w:r>
      <w:r w:rsidRPr="003E1AAA">
        <w:t>(</w:t>
      </w:r>
      <w:r>
        <w:t>b</w:t>
      </w:r>
      <w:r w:rsidRPr="003E1AAA">
        <w:t>)</w:t>
      </w:r>
      <w:r w:rsidRPr="00666F30">
        <w:tab/>
      </w:r>
      <w:r>
        <w:t>makes</w:t>
      </w:r>
      <w:r w:rsidRPr="00666F30">
        <w:t xml:space="preserve"> bypassing or disabling of the guarding, whether deliberately or by accident, as difficult as is reasonably </w:t>
      </w:r>
      <w:r w:rsidRPr="00DC221B">
        <w:t>practicable</w:t>
      </w:r>
      <w:r w:rsidRPr="00666F30">
        <w:t>; and</w:t>
      </w:r>
    </w:p>
    <w:p w14:paraId="646B3785" w14:textId="77777777" w:rsidR="007162D7" w:rsidRDefault="00145DDF" w:rsidP="00145DDF">
      <w:pPr>
        <w:pStyle w:val="DraftHeading3"/>
        <w:tabs>
          <w:tab w:val="right" w:pos="1757"/>
        </w:tabs>
        <w:ind w:left="1871" w:hanging="1871"/>
      </w:pPr>
      <w:r>
        <w:tab/>
      </w:r>
      <w:r w:rsidRPr="003E1AAA">
        <w:t>(</w:t>
      </w:r>
      <w:r>
        <w:t>c</w:t>
      </w:r>
      <w:r w:rsidRPr="003E1AAA">
        <w:t>)</w:t>
      </w:r>
      <w:r w:rsidRPr="00666F30">
        <w:tab/>
      </w:r>
      <w:r>
        <w:t xml:space="preserve">does not create </w:t>
      </w:r>
      <w:r w:rsidRPr="00666F30">
        <w:t>a risk in itself</w:t>
      </w:r>
      <w:r>
        <w:t>; and</w:t>
      </w:r>
    </w:p>
    <w:p w14:paraId="646B3786" w14:textId="77777777" w:rsidR="00145DDF" w:rsidRDefault="00145DDF" w:rsidP="00145DDF">
      <w:pPr>
        <w:pStyle w:val="DraftHeading3"/>
        <w:tabs>
          <w:tab w:val="right" w:pos="1757"/>
        </w:tabs>
        <w:ind w:left="1871" w:hanging="1871"/>
      </w:pPr>
      <w:r>
        <w:tab/>
        <w:t>(d</w:t>
      </w:r>
      <w:r w:rsidRPr="00961F3C">
        <w:t>)</w:t>
      </w:r>
      <w:r>
        <w:tab/>
        <w:t>is properly maintained.</w:t>
      </w:r>
    </w:p>
    <w:p w14:paraId="646B3787" w14:textId="77777777" w:rsidR="00145DDF" w:rsidRDefault="00145DDF" w:rsidP="00145DDF">
      <w:pPr>
        <w:pStyle w:val="BodySectionSub"/>
      </w:pPr>
      <w:r>
        <w:t>Maximum penalty:</w:t>
      </w:r>
    </w:p>
    <w:p w14:paraId="646B3788" w14:textId="77777777" w:rsidR="00145DDF" w:rsidRDefault="00145DDF" w:rsidP="00145DDF">
      <w:pPr>
        <w:pStyle w:val="BodyParagraph"/>
      </w:pPr>
      <w:r>
        <w:t>In the case of an individual—$6 000.</w:t>
      </w:r>
    </w:p>
    <w:p w14:paraId="646B3789" w14:textId="77777777" w:rsidR="00145DDF" w:rsidRDefault="00145DDF" w:rsidP="00145DDF">
      <w:pPr>
        <w:pStyle w:val="BodyParagraph"/>
      </w:pPr>
      <w:r>
        <w:t>In the case of a body corporate—$30 000.</w:t>
      </w:r>
    </w:p>
    <w:p w14:paraId="646B378A" w14:textId="77777777" w:rsidR="00145DDF" w:rsidRDefault="00145DDF" w:rsidP="00145DDF">
      <w:pPr>
        <w:pStyle w:val="DraftHeading2"/>
        <w:tabs>
          <w:tab w:val="right" w:pos="1247"/>
        </w:tabs>
        <w:ind w:left="1361" w:hanging="1361"/>
      </w:pPr>
      <w:r>
        <w:tab/>
      </w:r>
      <w:r w:rsidRPr="00593171">
        <w:t>(4)</w:t>
      </w:r>
      <w:r>
        <w:tab/>
        <w:t xml:space="preserve">If </w:t>
      </w:r>
      <w:r w:rsidRPr="00666F30">
        <w:t xml:space="preserve">the plant to be guarded contains moving parts </w:t>
      </w:r>
      <w:r>
        <w:t>that</w:t>
      </w:r>
      <w:r w:rsidRPr="00666F30">
        <w:t xml:space="preserve"> may break or cause workpiec</w:t>
      </w:r>
      <w:r>
        <w:t xml:space="preserve">es to be ejected from the plant, the person with management or control of the plant must </w:t>
      </w:r>
      <w:r w:rsidRPr="00666F30">
        <w:t xml:space="preserve">ensure, so far as is </w:t>
      </w:r>
      <w:r w:rsidRPr="0087357D">
        <w:t>reasonably practicable</w:t>
      </w:r>
      <w:r w:rsidRPr="00666F30">
        <w:t xml:space="preserve">, that the guarding will control any risk from those </w:t>
      </w:r>
      <w:r>
        <w:t xml:space="preserve">broken or </w:t>
      </w:r>
      <w:r w:rsidRPr="00666F30">
        <w:t>ejected parts and workpieces.</w:t>
      </w:r>
    </w:p>
    <w:p w14:paraId="646B378B" w14:textId="77777777" w:rsidR="00145DDF" w:rsidRDefault="00145DDF" w:rsidP="00145DDF">
      <w:pPr>
        <w:pStyle w:val="BodySectionSub"/>
      </w:pPr>
      <w:r>
        <w:t>Maximum penalty:</w:t>
      </w:r>
    </w:p>
    <w:p w14:paraId="646B378C" w14:textId="77777777" w:rsidR="00145DDF" w:rsidRDefault="00145DDF" w:rsidP="00145DDF">
      <w:pPr>
        <w:pStyle w:val="BodyParagraph"/>
      </w:pPr>
      <w:r>
        <w:t>In the case of an individual—$6 000.</w:t>
      </w:r>
    </w:p>
    <w:p w14:paraId="646B378D" w14:textId="77777777" w:rsidR="00145DDF" w:rsidRDefault="00145DDF" w:rsidP="00145DDF">
      <w:pPr>
        <w:pStyle w:val="BodyParagraph"/>
      </w:pPr>
      <w:r>
        <w:t>In the case of a body corporate—$30 000.</w:t>
      </w:r>
    </w:p>
    <w:p w14:paraId="646B378E" w14:textId="77777777" w:rsidR="00145DDF" w:rsidRDefault="00145DDF" w:rsidP="00145DDF">
      <w:pPr>
        <w:pStyle w:val="DraftHeading2"/>
        <w:tabs>
          <w:tab w:val="right" w:pos="1247"/>
        </w:tabs>
        <w:ind w:left="1361" w:hanging="1361"/>
      </w:pPr>
      <w:r>
        <w:tab/>
      </w:r>
      <w:r w:rsidRPr="003E1AAA">
        <w:t>(5)</w:t>
      </w:r>
      <w:r w:rsidRPr="00666F30">
        <w:tab/>
        <w:t xml:space="preserve">Despite anything to the contrary in this regulation, </w:t>
      </w:r>
      <w:r>
        <w:t>the person with management or control of the plant must ensure:</w:t>
      </w:r>
    </w:p>
    <w:p w14:paraId="646B378F" w14:textId="77777777" w:rsidR="00145DDF" w:rsidRDefault="00145DDF" w:rsidP="00145DDF">
      <w:pPr>
        <w:pStyle w:val="DraftHeading3"/>
        <w:tabs>
          <w:tab w:val="right" w:pos="1757"/>
        </w:tabs>
        <w:ind w:left="1871" w:hanging="1871"/>
      </w:pPr>
      <w:r>
        <w:tab/>
      </w:r>
      <w:r w:rsidRPr="004B2850">
        <w:t>(a)</w:t>
      </w:r>
      <w:r>
        <w:tab/>
        <w:t>that the</w:t>
      </w:r>
      <w:r w:rsidRPr="00666F30">
        <w:t xml:space="preserve"> guarding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790" w14:textId="77777777" w:rsidR="00145DDF" w:rsidRDefault="00145DDF" w:rsidP="00145DDF">
      <w:pPr>
        <w:pStyle w:val="DraftHeading3"/>
        <w:tabs>
          <w:tab w:val="right" w:pos="1757"/>
        </w:tabs>
        <w:ind w:left="1871" w:hanging="1871"/>
      </w:pPr>
      <w:r>
        <w:tab/>
      </w:r>
      <w:r w:rsidRPr="004B2850">
        <w:t>(b)</w:t>
      </w:r>
      <w:r>
        <w:tab/>
        <w:t>if guarding is removed, that, so far as is reasonably practicable, the plant cannot be restarted unless the guarding is replaced.</w:t>
      </w:r>
    </w:p>
    <w:p w14:paraId="646B3791" w14:textId="77777777" w:rsidR="00145DDF" w:rsidRDefault="00145DDF" w:rsidP="00145DDF">
      <w:pPr>
        <w:pStyle w:val="BodySectionSub"/>
      </w:pPr>
      <w:r>
        <w:lastRenderedPageBreak/>
        <w:t>Maximum penalty:</w:t>
      </w:r>
    </w:p>
    <w:p w14:paraId="646B3792" w14:textId="77777777" w:rsidR="00145DDF" w:rsidRDefault="00145DDF" w:rsidP="00145DDF">
      <w:pPr>
        <w:pStyle w:val="BodyParagraph"/>
      </w:pPr>
      <w:r>
        <w:t>In the case of an individual—$6 000.</w:t>
      </w:r>
    </w:p>
    <w:p w14:paraId="646B3793" w14:textId="77777777" w:rsidR="00145DDF" w:rsidRDefault="00145DDF" w:rsidP="00145DDF">
      <w:pPr>
        <w:pStyle w:val="BodyParagraph"/>
      </w:pPr>
      <w:r>
        <w:t>In the case of a body corporate—$30 000.</w:t>
      </w:r>
    </w:p>
    <w:p w14:paraId="646B3794" w14:textId="77777777" w:rsidR="00145DDF" w:rsidRPr="00961F3C" w:rsidRDefault="00145DDF" w:rsidP="00C92295">
      <w:pPr>
        <w:pStyle w:val="StyleDraftHeading1Left0cmHanging15cm1"/>
      </w:pPr>
      <w:r>
        <w:tab/>
      </w:r>
      <w:bookmarkStart w:id="320" w:name="_Toc136427972"/>
      <w:r>
        <w:t>209</w:t>
      </w:r>
      <w:r>
        <w:tab/>
        <w:t>Guarding and insulation from heat and cold</w:t>
      </w:r>
      <w:bookmarkEnd w:id="320"/>
    </w:p>
    <w:p w14:paraId="646B3795" w14:textId="77777777" w:rsidR="00145DDF" w:rsidRDefault="00145DDF" w:rsidP="00145DDF">
      <w:pPr>
        <w:pStyle w:val="BodySectionSub"/>
      </w:pPr>
      <w:r>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14:paraId="646B3796" w14:textId="77777777" w:rsidR="00145DDF" w:rsidRDefault="00145DDF" w:rsidP="00145DDF">
      <w:pPr>
        <w:pStyle w:val="BodySectionSub"/>
      </w:pPr>
      <w:r>
        <w:t>Maximum penalty:</w:t>
      </w:r>
    </w:p>
    <w:p w14:paraId="646B3797" w14:textId="77777777" w:rsidR="00145DDF" w:rsidRDefault="00145DDF" w:rsidP="00145DDF">
      <w:pPr>
        <w:pStyle w:val="BodyParagraph"/>
      </w:pPr>
      <w:r>
        <w:t>In the case of an individual—$6 000.</w:t>
      </w:r>
    </w:p>
    <w:p w14:paraId="646B3798" w14:textId="77777777" w:rsidR="00145DDF" w:rsidRDefault="00145DDF" w:rsidP="00145DDF">
      <w:pPr>
        <w:pStyle w:val="BodyParagraph"/>
      </w:pPr>
      <w:r>
        <w:t>In the case of a body corporate—$30 000.</w:t>
      </w:r>
    </w:p>
    <w:p w14:paraId="646B3799" w14:textId="77777777" w:rsidR="00145DDF" w:rsidRDefault="00145DDF" w:rsidP="00C92295">
      <w:pPr>
        <w:pStyle w:val="StyleDraftHeading1Left0cmHanging15cm1"/>
      </w:pPr>
      <w:r>
        <w:tab/>
      </w:r>
      <w:bookmarkStart w:id="321" w:name="_Toc136427973"/>
      <w:r>
        <w:t>210</w:t>
      </w:r>
      <w:r>
        <w:tab/>
        <w:t>Operational controls</w:t>
      </w:r>
      <w:bookmarkEnd w:id="321"/>
    </w:p>
    <w:p w14:paraId="646B379A" w14:textId="77777777" w:rsidR="00145DDF" w:rsidRDefault="00145DDF" w:rsidP="00145DDF">
      <w:pPr>
        <w:pStyle w:val="DraftHeading2"/>
        <w:tabs>
          <w:tab w:val="right" w:pos="1247"/>
        </w:tabs>
        <w:ind w:left="1361" w:hanging="1361"/>
      </w:pPr>
      <w:r>
        <w:tab/>
      </w:r>
      <w:r w:rsidRPr="00605695">
        <w:t>(1)</w:t>
      </w:r>
      <w:r>
        <w:tab/>
        <w:t>The person with management or control of plant at a workplace must ensure that any operator's controls are:</w:t>
      </w:r>
    </w:p>
    <w:p w14:paraId="646B379B" w14:textId="77777777" w:rsidR="00145DDF" w:rsidRPr="00666F30" w:rsidRDefault="00145DDF" w:rsidP="00145DDF">
      <w:pPr>
        <w:pStyle w:val="DraftHeading3"/>
        <w:tabs>
          <w:tab w:val="right" w:pos="1757"/>
        </w:tabs>
        <w:ind w:left="1871" w:hanging="1871"/>
      </w:pPr>
      <w:r>
        <w:tab/>
      </w:r>
      <w:r w:rsidRPr="003E1AAA">
        <w:t>(a)</w:t>
      </w:r>
      <w:r w:rsidRPr="00666F30">
        <w:tab/>
        <w:t>identified on the plant so as to indicate their nature and function</w:t>
      </w:r>
      <w:r>
        <w:t xml:space="preserve"> and direction of operation</w:t>
      </w:r>
      <w:r w:rsidRPr="00666F30">
        <w:t>; and</w:t>
      </w:r>
    </w:p>
    <w:p w14:paraId="646B379C" w14:textId="77777777" w:rsidR="00145DDF" w:rsidRPr="00666F30" w:rsidRDefault="00145DDF" w:rsidP="00145DDF">
      <w:pPr>
        <w:pStyle w:val="DraftHeading3"/>
        <w:tabs>
          <w:tab w:val="right" w:pos="1757"/>
        </w:tabs>
        <w:ind w:left="1871" w:hanging="1871"/>
      </w:pPr>
      <w:r>
        <w:tab/>
      </w:r>
      <w:r w:rsidRPr="003E1AAA">
        <w:t>(b)</w:t>
      </w:r>
      <w:r w:rsidRPr="00666F30">
        <w:tab/>
        <w:t>located so as to be readily and conveniently operated by each person using the plant; and</w:t>
      </w:r>
    </w:p>
    <w:p w14:paraId="646B379D" w14:textId="77777777" w:rsidR="00145DDF" w:rsidRPr="00666F30" w:rsidRDefault="00145DDF" w:rsidP="00145DDF">
      <w:pPr>
        <w:pStyle w:val="DraftHeading3"/>
        <w:tabs>
          <w:tab w:val="right" w:pos="1757"/>
        </w:tabs>
        <w:ind w:left="1871" w:hanging="1871"/>
      </w:pPr>
      <w:r>
        <w:tab/>
      </w:r>
      <w:r w:rsidRPr="003E1AAA">
        <w:t>(c)</w:t>
      </w:r>
      <w:r w:rsidRPr="00666F30">
        <w:tab/>
        <w:t>located or guarded to prevent unintentional activation; and</w:t>
      </w:r>
    </w:p>
    <w:p w14:paraId="646B379E" w14:textId="77777777" w:rsidR="00145DDF" w:rsidRDefault="00145DDF" w:rsidP="00145DDF">
      <w:pPr>
        <w:pStyle w:val="DraftHeading3"/>
        <w:tabs>
          <w:tab w:val="right" w:pos="1757"/>
        </w:tabs>
        <w:ind w:left="1871" w:hanging="1871"/>
      </w:pPr>
      <w:r>
        <w:tab/>
      </w:r>
      <w:r w:rsidRPr="003E1AAA">
        <w:t>(d)</w:t>
      </w:r>
      <w:r w:rsidRPr="00666F30">
        <w:tab/>
        <w:t xml:space="preserve">able to be locked into the </w:t>
      </w:r>
      <w:r>
        <w:t>"</w:t>
      </w:r>
      <w:r w:rsidRPr="00666F30">
        <w:t>off</w:t>
      </w:r>
      <w:r>
        <w:t>"</w:t>
      </w:r>
      <w:r w:rsidRPr="00666F30">
        <w:t xml:space="preserve"> position to enable the disconnection of all motive power.</w:t>
      </w:r>
    </w:p>
    <w:p w14:paraId="646B379F" w14:textId="77777777" w:rsidR="00145DDF" w:rsidRDefault="00145DDF" w:rsidP="00145DDF">
      <w:pPr>
        <w:pStyle w:val="BodySectionSub"/>
      </w:pPr>
      <w:r>
        <w:t>Maximum penalty:</w:t>
      </w:r>
    </w:p>
    <w:p w14:paraId="646B37A0" w14:textId="77777777" w:rsidR="00145DDF" w:rsidRDefault="00145DDF" w:rsidP="00145DDF">
      <w:pPr>
        <w:pStyle w:val="BodyParagraph"/>
      </w:pPr>
      <w:r>
        <w:t>In the case of an individual—$6 000.</w:t>
      </w:r>
    </w:p>
    <w:p w14:paraId="646B37A1" w14:textId="77777777" w:rsidR="00145DDF" w:rsidRDefault="00145DDF" w:rsidP="00145DDF">
      <w:pPr>
        <w:pStyle w:val="BodyParagraph"/>
      </w:pPr>
      <w:r>
        <w:t>In the case of a body corporate—$30 000.</w:t>
      </w:r>
    </w:p>
    <w:p w14:paraId="646B37A2" w14:textId="77777777" w:rsidR="00145DDF" w:rsidRPr="00666F30" w:rsidRDefault="00145DDF" w:rsidP="00145DDF">
      <w:pPr>
        <w:pStyle w:val="DraftHeading2"/>
        <w:tabs>
          <w:tab w:val="right" w:pos="1247"/>
        </w:tabs>
        <w:ind w:left="1361" w:hanging="1361"/>
      </w:pPr>
      <w:r>
        <w:tab/>
      </w:r>
      <w:r w:rsidRPr="003E1AAA">
        <w:t>(2)</w:t>
      </w:r>
      <w:r w:rsidRPr="00666F30">
        <w:tab/>
        <w:t xml:space="preserve">If the need for plant to be operated during maintenance </w:t>
      </w:r>
      <w:r>
        <w:t>or</w:t>
      </w:r>
      <w:r w:rsidRPr="00666F30">
        <w:t xml:space="preserve"> cleaning cannot be eliminated, the </w:t>
      </w:r>
      <w:r>
        <w:t xml:space="preserve">person with management or control of the plant at a workplace </w:t>
      </w:r>
      <w:r w:rsidRPr="00666F30">
        <w:t>must ensure that</w:t>
      </w:r>
      <w:r>
        <w:t xml:space="preserve"> t</w:t>
      </w:r>
      <w:r w:rsidRPr="00666F30">
        <w:t xml:space="preserve">he </w:t>
      </w:r>
      <w:r>
        <w:t xml:space="preserve">operator's </w:t>
      </w:r>
      <w:r w:rsidRPr="00666F30">
        <w:t>controls</w:t>
      </w:r>
      <w:r>
        <w:t>:</w:t>
      </w:r>
    </w:p>
    <w:p w14:paraId="646B37A3" w14:textId="77777777" w:rsidR="007162D7" w:rsidRDefault="00145DDF" w:rsidP="00145DDF">
      <w:pPr>
        <w:pStyle w:val="DraftHeading3"/>
        <w:tabs>
          <w:tab w:val="right" w:pos="1757"/>
        </w:tabs>
        <w:ind w:left="1871" w:hanging="1871"/>
      </w:pPr>
      <w:r>
        <w:tab/>
      </w:r>
      <w:r w:rsidRPr="003E1AAA">
        <w:t>(a)</w:t>
      </w:r>
      <w:r w:rsidRPr="00666F30">
        <w:tab/>
        <w:t>permit operation of the plant while a person is undertaking the ma</w:t>
      </w:r>
      <w:r>
        <w:t xml:space="preserve">intenance or </w:t>
      </w:r>
      <w:r w:rsidRPr="00666F30">
        <w:t>cleaning of the plant; and</w:t>
      </w:r>
    </w:p>
    <w:p w14:paraId="646B37A4" w14:textId="77777777" w:rsidR="00145DDF" w:rsidRDefault="00145DDF" w:rsidP="00145DDF">
      <w:pPr>
        <w:pStyle w:val="DraftHeading3"/>
        <w:tabs>
          <w:tab w:val="right" w:pos="1757"/>
        </w:tabs>
        <w:ind w:left="1871" w:hanging="1871"/>
      </w:pPr>
      <w:r>
        <w:tab/>
      </w:r>
      <w:r w:rsidRPr="003E1AAA">
        <w:t>(b)</w:t>
      </w:r>
      <w:r w:rsidRPr="00666F30">
        <w:tab/>
      </w:r>
      <w:r>
        <w:t>while the plant is being maintained or cleaned, either:</w:t>
      </w:r>
    </w:p>
    <w:p w14:paraId="646B37A5"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666F30">
        <w:t xml:space="preserve">cannot be operated by any person other than the person who is carrying out the maintenance </w:t>
      </w:r>
      <w:r>
        <w:t>or</w:t>
      </w:r>
      <w:r w:rsidRPr="00666F30">
        <w:t xml:space="preserve"> cleaning of the plant; </w:t>
      </w:r>
      <w:r>
        <w:t>or</w:t>
      </w:r>
    </w:p>
    <w:p w14:paraId="646B37A6" w14:textId="77777777" w:rsidR="00145DDF" w:rsidRDefault="00145DDF" w:rsidP="00145DDF">
      <w:pPr>
        <w:pStyle w:val="DraftHeading4"/>
        <w:tabs>
          <w:tab w:val="right" w:pos="2268"/>
        </w:tabs>
        <w:ind w:left="2381" w:hanging="2381"/>
      </w:pPr>
      <w:r>
        <w:lastRenderedPageBreak/>
        <w:tab/>
        <w:t>(ii)</w:t>
      </w:r>
      <w:r>
        <w:tab/>
        <w:t>if subparagraph (</w:t>
      </w:r>
      <w:proofErr w:type="spellStart"/>
      <w:r>
        <w:t>i</w:t>
      </w:r>
      <w:proofErr w:type="spellEnd"/>
      <w:r>
        <w:t xml:space="preserve">) cannot be complied with because the plant must be operated </w:t>
      </w:r>
      <w:r w:rsidRPr="00666F30">
        <w:t xml:space="preserve">by </w:t>
      </w:r>
      <w:r>
        <w:t>a</w:t>
      </w:r>
      <w:r w:rsidRPr="00666F30">
        <w:t xml:space="preserve"> person other than the person who is carrying out the maintenance </w:t>
      </w:r>
      <w:r>
        <w:t>or</w:t>
      </w:r>
      <w:r w:rsidRPr="00666F30">
        <w:t xml:space="preserve"> cleaning of the plant</w:t>
      </w:r>
      <w:r>
        <w:t xml:space="preserve">, cannot be operated except by a person authorised by the person with management or control of the plant for that purpose; </w:t>
      </w:r>
      <w:r w:rsidRPr="00666F30">
        <w:t>and</w:t>
      </w:r>
    </w:p>
    <w:p w14:paraId="646B37A7" w14:textId="77777777" w:rsidR="00145DDF" w:rsidRDefault="00145DDF" w:rsidP="00145DDF">
      <w:pPr>
        <w:pStyle w:val="DraftHeading3"/>
        <w:tabs>
          <w:tab w:val="right" w:pos="1757"/>
        </w:tabs>
        <w:ind w:left="1871" w:hanging="1871"/>
      </w:pPr>
      <w:r>
        <w:tab/>
      </w:r>
      <w:r w:rsidRPr="003E1AAA">
        <w:t>(c)</w:t>
      </w:r>
      <w:r w:rsidRPr="00666F30">
        <w:tab/>
        <w:t>will allow operation of the plant in such a way that any risk associated with the activities in relation to any person who is c</w:t>
      </w:r>
      <w:r>
        <w:t xml:space="preserve">arrying out the maintenance or </w:t>
      </w:r>
      <w:r w:rsidRPr="00666F30">
        <w:t>cleaning</w:t>
      </w:r>
      <w:r>
        <w:t>:</w:t>
      </w:r>
    </w:p>
    <w:p w14:paraId="646B37A8" w14:textId="77777777" w:rsidR="00145DDF" w:rsidRDefault="00145DDF" w:rsidP="00145DDF">
      <w:pPr>
        <w:pStyle w:val="DraftHeading4"/>
        <w:tabs>
          <w:tab w:val="right" w:pos="2268"/>
        </w:tabs>
        <w:ind w:left="2381" w:hanging="2381"/>
      </w:pPr>
      <w:r>
        <w:tab/>
      </w:r>
      <w:r w:rsidRPr="003E1AAA">
        <w:t>(</w:t>
      </w:r>
      <w:proofErr w:type="spellStart"/>
      <w:r w:rsidRPr="003E1AAA">
        <w:t>i</w:t>
      </w:r>
      <w:proofErr w:type="spellEnd"/>
      <w:r w:rsidRPr="003E1AAA">
        <w:t>)</w:t>
      </w:r>
      <w:r w:rsidRPr="00666F30">
        <w:tab/>
        <w:t>is eliminated</w:t>
      </w:r>
      <w:r>
        <w:t xml:space="preserve"> so far as is reasonably practicable; or</w:t>
      </w:r>
    </w:p>
    <w:p w14:paraId="646B37A9" w14:textId="77777777" w:rsidR="00145DDF" w:rsidRDefault="00145DDF" w:rsidP="00145DDF">
      <w:pPr>
        <w:pStyle w:val="DraftHeading4"/>
        <w:tabs>
          <w:tab w:val="right" w:pos="2268"/>
        </w:tabs>
        <w:ind w:left="2381" w:hanging="2381"/>
      </w:pPr>
      <w:r>
        <w:tab/>
      </w:r>
      <w:r w:rsidRPr="003E1AAA">
        <w:t>(ii)</w:t>
      </w:r>
      <w:r>
        <w:tab/>
        <w:t xml:space="preserve">if it is not </w:t>
      </w:r>
      <w:r w:rsidRPr="003F0A37">
        <w:t>reasonably practicable</w:t>
      </w:r>
      <w:r>
        <w:t xml:space="preserve"> to eliminate the risk, is minimised so far as is </w:t>
      </w:r>
      <w:r w:rsidRPr="003F0A37">
        <w:t>reasonably practicable</w:t>
      </w:r>
      <w:r>
        <w:t>.</w:t>
      </w:r>
    </w:p>
    <w:p w14:paraId="646B37AA" w14:textId="77777777" w:rsidR="00145DDF" w:rsidRDefault="00145DDF" w:rsidP="00145DDF">
      <w:pPr>
        <w:pStyle w:val="BodySectionSub"/>
      </w:pPr>
      <w:r>
        <w:t>Maximum penalty:</w:t>
      </w:r>
    </w:p>
    <w:p w14:paraId="646B37AB" w14:textId="77777777" w:rsidR="00145DDF" w:rsidRDefault="00145DDF" w:rsidP="00145DDF">
      <w:pPr>
        <w:pStyle w:val="BodyParagraph"/>
      </w:pPr>
      <w:r>
        <w:t>In the case of an individual—$6 000.</w:t>
      </w:r>
    </w:p>
    <w:p w14:paraId="646B37AC" w14:textId="77777777" w:rsidR="00145DDF" w:rsidRDefault="00145DDF" w:rsidP="00145DDF">
      <w:pPr>
        <w:pStyle w:val="BodyParagraph"/>
      </w:pPr>
      <w:r>
        <w:t>In the case of a body corporate—$30 000.</w:t>
      </w:r>
    </w:p>
    <w:p w14:paraId="646B37AD" w14:textId="77777777" w:rsidR="00145DDF" w:rsidRDefault="00145DDF" w:rsidP="00C92295">
      <w:pPr>
        <w:pStyle w:val="StyleDraftHeading1Left0cmHanging15cm1"/>
      </w:pPr>
      <w:r>
        <w:tab/>
      </w:r>
      <w:bookmarkStart w:id="322" w:name="_Toc136427974"/>
      <w:r>
        <w:t>211</w:t>
      </w:r>
      <w:r>
        <w:tab/>
        <w:t>Emergency stops</w:t>
      </w:r>
      <w:bookmarkEnd w:id="322"/>
    </w:p>
    <w:p w14:paraId="646B37AE" w14:textId="77777777" w:rsidR="00145DDF" w:rsidRDefault="00145DDF" w:rsidP="00145DDF">
      <w:pPr>
        <w:pStyle w:val="DraftHeading2"/>
        <w:tabs>
          <w:tab w:val="right" w:pos="1247"/>
        </w:tabs>
        <w:ind w:left="1361" w:hanging="1361"/>
      </w:pPr>
      <w:r>
        <w:tab/>
      </w:r>
      <w:r w:rsidRPr="00C81DA1">
        <w:t>(1)</w:t>
      </w:r>
      <w:r>
        <w:tab/>
        <w:t>I</w:t>
      </w:r>
      <w:r w:rsidRPr="00666F30">
        <w:t xml:space="preserve">f plant </w:t>
      </w:r>
      <w:r>
        <w:t xml:space="preserve">at a workplace </w:t>
      </w:r>
      <w:r w:rsidRPr="00666F30">
        <w:t xml:space="preserve">is designed to be operated or attended by more than </w:t>
      </w:r>
      <w:r>
        <w:t>1</w:t>
      </w:r>
      <w:r w:rsidRPr="00666F30">
        <w:t xml:space="preserve"> person and more than </w:t>
      </w:r>
      <w:r>
        <w:t>1</w:t>
      </w:r>
      <w:r w:rsidRPr="00666F30">
        <w:t xml:space="preserve"> </w:t>
      </w:r>
      <w:r>
        <w:t xml:space="preserve">emergency stop </w:t>
      </w:r>
      <w:r w:rsidRPr="00666F30">
        <w:t xml:space="preserve">control is fitted, </w:t>
      </w:r>
      <w:r>
        <w:t xml:space="preserve">the person with management or control of plant at the workplace must ensure that </w:t>
      </w:r>
      <w:r w:rsidRPr="00666F30">
        <w:t xml:space="preserve">the multiple </w:t>
      </w:r>
      <w:r>
        <w:t xml:space="preserve">emergency stop </w:t>
      </w:r>
      <w:r w:rsidRPr="00666F30">
        <w:t xml:space="preserve">controls </w:t>
      </w:r>
      <w:r>
        <w:t>are</w:t>
      </w:r>
      <w:r w:rsidRPr="00666F30">
        <w:t xml:space="preserve"> of the </w:t>
      </w:r>
      <w:r>
        <w:t>"stop and lock</w:t>
      </w:r>
      <w:r>
        <w:noBreakHyphen/>
      </w:r>
      <w:r w:rsidRPr="00666F30">
        <w:t>off</w:t>
      </w:r>
      <w:r>
        <w:t>"</w:t>
      </w:r>
      <w:r w:rsidRPr="00666F30">
        <w:t xml:space="preserve"> type so that the plant cannot be restarted after a</w:t>
      </w:r>
      <w:r>
        <w:t>n emergency</w:t>
      </w:r>
      <w:r w:rsidRPr="00666F30">
        <w:t xml:space="preserve"> stop control has been used unless </w:t>
      </w:r>
      <w:r>
        <w:t>that</w:t>
      </w:r>
      <w:r w:rsidRPr="00666F30">
        <w:t xml:space="preserve"> </w:t>
      </w:r>
      <w:r>
        <w:t xml:space="preserve">emergency </w:t>
      </w:r>
      <w:r w:rsidRPr="00666F30">
        <w:t>stop control is reset.</w:t>
      </w:r>
    </w:p>
    <w:p w14:paraId="646B37AF" w14:textId="77777777" w:rsidR="00145DDF" w:rsidRDefault="00145DDF" w:rsidP="00145DDF">
      <w:pPr>
        <w:pStyle w:val="BodySectionSub"/>
      </w:pPr>
      <w:r>
        <w:t>Maximum penalty:</w:t>
      </w:r>
    </w:p>
    <w:p w14:paraId="646B37B0" w14:textId="77777777" w:rsidR="00145DDF" w:rsidRDefault="00145DDF" w:rsidP="00145DDF">
      <w:pPr>
        <w:pStyle w:val="BodyParagraph"/>
      </w:pPr>
      <w:r>
        <w:t>In the case of an individual—$6 000.</w:t>
      </w:r>
    </w:p>
    <w:p w14:paraId="646B37B1" w14:textId="77777777" w:rsidR="00145DDF" w:rsidRDefault="00145DDF" w:rsidP="00145DDF">
      <w:pPr>
        <w:pStyle w:val="BodyParagraph"/>
      </w:pPr>
      <w:r>
        <w:t>In the case of a body corporate—$30 000.</w:t>
      </w:r>
    </w:p>
    <w:p w14:paraId="646B37B2" w14:textId="77777777" w:rsidR="00145DDF" w:rsidRPr="00666F30" w:rsidRDefault="00145DDF" w:rsidP="00145DDF">
      <w:pPr>
        <w:pStyle w:val="DraftHeading2"/>
        <w:tabs>
          <w:tab w:val="right" w:pos="1247"/>
        </w:tabs>
        <w:ind w:left="1361" w:hanging="1361"/>
      </w:pPr>
      <w:r>
        <w:tab/>
      </w:r>
      <w:r w:rsidRPr="00C81DA1">
        <w:t>(2)</w:t>
      </w:r>
      <w:r>
        <w:tab/>
        <w:t>If the design of plant at a workplace includes an emergency stop control, the person with management or control of the plant at the workplace must ensure that:</w:t>
      </w:r>
    </w:p>
    <w:p w14:paraId="646B37B3" w14:textId="77777777" w:rsidR="00145DDF" w:rsidRPr="00666F30" w:rsidRDefault="00145DDF" w:rsidP="00145DDF">
      <w:pPr>
        <w:pStyle w:val="DraftHeading3"/>
        <w:tabs>
          <w:tab w:val="right" w:pos="1757"/>
        </w:tabs>
        <w:ind w:left="1871" w:hanging="1871"/>
      </w:pPr>
      <w:r>
        <w:tab/>
      </w:r>
      <w:r w:rsidRPr="003E1AAA">
        <w:t>(a)</w:t>
      </w:r>
      <w:r w:rsidRPr="00666F30">
        <w:tab/>
        <w:t xml:space="preserve">the </w:t>
      </w:r>
      <w:r>
        <w:t>stop control</w:t>
      </w:r>
      <w:r w:rsidRPr="00666F30">
        <w:t xml:space="preserve"> </w:t>
      </w:r>
      <w:r>
        <w:t>is</w:t>
      </w:r>
      <w:r w:rsidRPr="00666F30">
        <w:t xml:space="preserve"> prominent, clearly and durably marked and immediately accessible to each operator of the plant; and</w:t>
      </w:r>
    </w:p>
    <w:p w14:paraId="646B37B4" w14:textId="77777777" w:rsidR="00145DDF" w:rsidRPr="00666F30" w:rsidRDefault="00145DDF" w:rsidP="00145DDF">
      <w:pPr>
        <w:pStyle w:val="DraftHeading3"/>
        <w:tabs>
          <w:tab w:val="right" w:pos="1757"/>
        </w:tabs>
        <w:ind w:left="1871" w:hanging="1871"/>
      </w:pPr>
      <w:r>
        <w:tab/>
      </w:r>
      <w:r w:rsidRPr="003E1AAA">
        <w:t>(b)</w:t>
      </w:r>
      <w:r w:rsidRPr="00666F30">
        <w:tab/>
        <w:t xml:space="preserve">any handle, bar or push button associated with the </w:t>
      </w:r>
      <w:r>
        <w:t>stop control</w:t>
      </w:r>
      <w:r w:rsidRPr="00666F30">
        <w:t xml:space="preserve"> </w:t>
      </w:r>
      <w:r>
        <w:t>is</w:t>
      </w:r>
      <w:r w:rsidRPr="00666F30">
        <w:t xml:space="preserve"> coloured red; and</w:t>
      </w:r>
    </w:p>
    <w:p w14:paraId="646B37B5" w14:textId="77777777" w:rsidR="00145DDF" w:rsidRDefault="00145DDF" w:rsidP="00145DDF">
      <w:pPr>
        <w:pStyle w:val="DraftHeading3"/>
        <w:tabs>
          <w:tab w:val="right" w:pos="1757"/>
        </w:tabs>
        <w:ind w:left="1871" w:hanging="1871"/>
      </w:pPr>
      <w:r>
        <w:tab/>
      </w:r>
      <w:r w:rsidRPr="003E1AAA">
        <w:t>(c)</w:t>
      </w:r>
      <w:r w:rsidRPr="00666F30">
        <w:tab/>
        <w:t xml:space="preserve">the </w:t>
      </w:r>
      <w:r>
        <w:t>stop control</w:t>
      </w:r>
      <w:r w:rsidRPr="00666F30">
        <w:t xml:space="preserve"> cannot be adversely affected by electrical or electronic circuit malfunction</w:t>
      </w:r>
      <w:r>
        <w:t>.</w:t>
      </w:r>
    </w:p>
    <w:p w14:paraId="646B37B6" w14:textId="77777777" w:rsidR="00145DDF" w:rsidRDefault="00145DDF" w:rsidP="00ED0E6B">
      <w:pPr>
        <w:pStyle w:val="BodySectionSub"/>
        <w:keepNext/>
      </w:pPr>
      <w:r>
        <w:lastRenderedPageBreak/>
        <w:t>Maximum penalty:</w:t>
      </w:r>
    </w:p>
    <w:p w14:paraId="646B37B7" w14:textId="77777777" w:rsidR="00145DDF" w:rsidRDefault="00145DDF" w:rsidP="00145DDF">
      <w:pPr>
        <w:pStyle w:val="BodyParagraph"/>
      </w:pPr>
      <w:r>
        <w:t>In the case of an individual—$6 000.</w:t>
      </w:r>
    </w:p>
    <w:p w14:paraId="646B37B8" w14:textId="77777777" w:rsidR="00145DDF" w:rsidRDefault="00145DDF" w:rsidP="00145DDF">
      <w:pPr>
        <w:pStyle w:val="BodyParagraph"/>
      </w:pPr>
      <w:r>
        <w:t>In the case of a body corporate—$30 000.</w:t>
      </w:r>
    </w:p>
    <w:p w14:paraId="646B37B9" w14:textId="77777777" w:rsidR="00145DDF" w:rsidRDefault="00145DDF" w:rsidP="00C92295">
      <w:pPr>
        <w:pStyle w:val="StyleDraftHeading1Left0cmHanging15cm1"/>
      </w:pPr>
      <w:r>
        <w:tab/>
      </w:r>
      <w:bookmarkStart w:id="323" w:name="_Toc136427975"/>
      <w:r>
        <w:t>212</w:t>
      </w:r>
      <w:r>
        <w:tab/>
        <w:t>Warning devices</w:t>
      </w:r>
      <w:bookmarkEnd w:id="323"/>
    </w:p>
    <w:p w14:paraId="646B37BA" w14:textId="77777777" w:rsidR="00145DDF" w:rsidRDefault="00145DDF" w:rsidP="00145DDF">
      <w:pPr>
        <w:pStyle w:val="DraftHeading2"/>
        <w:tabs>
          <w:tab w:val="right" w:pos="1247"/>
        </w:tabs>
        <w:ind w:left="1361" w:hanging="1361"/>
      </w:pPr>
      <w:r>
        <w:tab/>
        <w:t>(1)</w:t>
      </w:r>
      <w:r>
        <w:tab/>
        <w:t xml:space="preserve">This regulation applies if </w:t>
      </w:r>
      <w:r w:rsidRPr="00423675">
        <w:t>the design of plant includes</w:t>
      </w:r>
      <w:r>
        <w:t xml:space="preserve"> </w:t>
      </w:r>
      <w:r w:rsidRPr="00666F30">
        <w:t>an emerge</w:t>
      </w:r>
      <w:r>
        <w:t>ncy warning device or it is necessary to include an emergency warning device to minimise risk.</w:t>
      </w:r>
    </w:p>
    <w:p w14:paraId="646B37BB" w14:textId="77777777" w:rsidR="00145DDF" w:rsidRDefault="00145DDF" w:rsidP="00145DDF">
      <w:pPr>
        <w:pStyle w:val="DraftHeading2"/>
        <w:tabs>
          <w:tab w:val="right" w:pos="1247"/>
        </w:tabs>
        <w:ind w:left="1361" w:hanging="1361"/>
      </w:pPr>
      <w:r>
        <w:tab/>
        <w:t>(2)</w:t>
      </w:r>
      <w:r>
        <w:tab/>
        <w:t xml:space="preserve">The person with management or control of the plant must ensure that </w:t>
      </w:r>
      <w:r w:rsidRPr="00666F30">
        <w:t xml:space="preserve">the device </w:t>
      </w:r>
      <w:r>
        <w:t>is</w:t>
      </w:r>
      <w:r w:rsidRPr="00666F30">
        <w:t xml:space="preserve"> positioned on the plant to ensure </w:t>
      </w:r>
      <w:r>
        <w:t xml:space="preserve">that </w:t>
      </w:r>
      <w:r w:rsidRPr="00666F30">
        <w:t>the device will work to best effect.</w:t>
      </w:r>
    </w:p>
    <w:p w14:paraId="646B37BC" w14:textId="77777777" w:rsidR="00145DDF" w:rsidRDefault="00145DDF" w:rsidP="00145DDF">
      <w:pPr>
        <w:pStyle w:val="BodySectionSub"/>
      </w:pPr>
      <w:r>
        <w:t>Maximum penalty:</w:t>
      </w:r>
    </w:p>
    <w:p w14:paraId="646B37BD" w14:textId="77777777" w:rsidR="00145DDF" w:rsidRDefault="00145DDF" w:rsidP="00145DDF">
      <w:pPr>
        <w:pStyle w:val="BodyParagraph"/>
      </w:pPr>
      <w:r>
        <w:t>In the case of an individual—$6 000.</w:t>
      </w:r>
    </w:p>
    <w:p w14:paraId="646B37BE" w14:textId="77777777" w:rsidR="00145DDF" w:rsidRDefault="00145DDF" w:rsidP="00145DDF">
      <w:pPr>
        <w:pStyle w:val="BodyParagraph"/>
      </w:pPr>
      <w:r>
        <w:t>In the case of a body corporate—$30 000.</w:t>
      </w:r>
    </w:p>
    <w:p w14:paraId="646B37BF" w14:textId="77777777" w:rsidR="00145DDF" w:rsidRDefault="00145DDF" w:rsidP="00C92295">
      <w:pPr>
        <w:pStyle w:val="StyleDraftHeading1Left0cmHanging15cm1"/>
      </w:pPr>
      <w:r>
        <w:tab/>
      </w:r>
      <w:bookmarkStart w:id="324" w:name="_Toc136427976"/>
      <w:r>
        <w:t>213</w:t>
      </w:r>
      <w:r>
        <w:tab/>
        <w:t>Maintenance and inspection of plant</w:t>
      </w:r>
      <w:bookmarkEnd w:id="324"/>
    </w:p>
    <w:p w14:paraId="646B37C0" w14:textId="77777777" w:rsidR="00145DDF" w:rsidRDefault="00145DDF" w:rsidP="00145DDF">
      <w:pPr>
        <w:pStyle w:val="DraftHeading2"/>
        <w:tabs>
          <w:tab w:val="right" w:pos="1247"/>
        </w:tabs>
        <w:ind w:left="1361" w:hanging="1361"/>
        <w:rPr>
          <w:lang w:eastAsia="en-AU"/>
        </w:rPr>
      </w:pPr>
      <w:r>
        <w:tab/>
        <w:t>(1</w:t>
      </w:r>
      <w:r w:rsidRPr="003B7382">
        <w:t>)</w:t>
      </w:r>
      <w:r>
        <w:tab/>
        <w:t xml:space="preserve">The person with management or control of plant at a workplace must ensure that </w:t>
      </w:r>
      <w:r>
        <w:rPr>
          <w:lang w:eastAsia="en-AU"/>
        </w:rPr>
        <w:t xml:space="preserve">the </w:t>
      </w:r>
      <w:r w:rsidRPr="00B3174C">
        <w:rPr>
          <w:lang w:eastAsia="en-AU"/>
        </w:rPr>
        <w:t xml:space="preserve">maintenance, inspection and, if necessary, testing </w:t>
      </w:r>
      <w:r>
        <w:rPr>
          <w:lang w:eastAsia="en-AU"/>
        </w:rPr>
        <w:t xml:space="preserve">of the plant is carried out </w:t>
      </w:r>
      <w:r>
        <w:t>by a competent person.</w:t>
      </w:r>
    </w:p>
    <w:p w14:paraId="646B37C1" w14:textId="77777777" w:rsidR="00145DDF" w:rsidRDefault="00145DDF" w:rsidP="00145DDF">
      <w:pPr>
        <w:pStyle w:val="BodySectionSub"/>
      </w:pPr>
      <w:r>
        <w:t>Maximum penalty:</w:t>
      </w:r>
    </w:p>
    <w:p w14:paraId="646B37C2" w14:textId="77777777" w:rsidR="00145DDF" w:rsidRDefault="00145DDF" w:rsidP="00145DDF">
      <w:pPr>
        <w:pStyle w:val="BodyParagraph"/>
      </w:pPr>
      <w:r>
        <w:t>In the case of an individual—$3 600.</w:t>
      </w:r>
    </w:p>
    <w:p w14:paraId="646B37C3" w14:textId="77777777" w:rsidR="00145DDF" w:rsidRDefault="00145DDF" w:rsidP="00145DDF">
      <w:pPr>
        <w:pStyle w:val="BodyParagraph"/>
      </w:pPr>
      <w:r>
        <w:t>In the case of a body corporate—$18 000.</w:t>
      </w:r>
    </w:p>
    <w:p w14:paraId="646B37C4" w14:textId="77777777" w:rsidR="00145DDF" w:rsidRDefault="00145DDF" w:rsidP="00145DDF">
      <w:pPr>
        <w:pStyle w:val="DraftHeading2"/>
        <w:tabs>
          <w:tab w:val="right" w:pos="1247"/>
        </w:tabs>
        <w:ind w:left="1361" w:hanging="1361"/>
      </w:pPr>
      <w:r>
        <w:tab/>
        <w:t>(2</w:t>
      </w:r>
      <w:r w:rsidRPr="00790BF4">
        <w:t>)</w:t>
      </w:r>
      <w:r>
        <w:tab/>
        <w:t>The maintenance, inspection and testing must be carried out:</w:t>
      </w:r>
    </w:p>
    <w:p w14:paraId="646B37C5" w14:textId="77777777" w:rsidR="00145DDF" w:rsidRDefault="00145DDF" w:rsidP="00145DDF">
      <w:pPr>
        <w:pStyle w:val="DraftHeading3"/>
        <w:tabs>
          <w:tab w:val="right" w:pos="1757"/>
        </w:tabs>
        <w:ind w:left="1871" w:hanging="1871"/>
      </w:pPr>
      <w:r>
        <w:tab/>
        <w:t>(a)</w:t>
      </w:r>
      <w:r>
        <w:tab/>
        <w:t>in accordance with the manufacturer's recommendations, if any; or</w:t>
      </w:r>
    </w:p>
    <w:p w14:paraId="646B37C6" w14:textId="77777777" w:rsidR="00145DDF" w:rsidRDefault="00145DDF" w:rsidP="00145DDF">
      <w:pPr>
        <w:pStyle w:val="DraftHeading3"/>
        <w:tabs>
          <w:tab w:val="right" w:pos="1757"/>
        </w:tabs>
        <w:ind w:left="1871" w:hanging="1871"/>
      </w:pPr>
      <w:r>
        <w:tab/>
        <w:t>(b)</w:t>
      </w:r>
      <w:r>
        <w:tab/>
        <w:t xml:space="preserve">if there are no manufacturer's recommendations, in accordance with the recommendations of </w:t>
      </w:r>
      <w:r w:rsidRPr="00B16CD4">
        <w:t>a competent person</w:t>
      </w:r>
      <w:r>
        <w:t>; or</w:t>
      </w:r>
    </w:p>
    <w:p w14:paraId="646B37C7" w14:textId="77777777" w:rsidR="00145DDF" w:rsidRDefault="00145DDF" w:rsidP="00145DDF">
      <w:pPr>
        <w:pStyle w:val="DraftHeading3"/>
        <w:tabs>
          <w:tab w:val="right" w:pos="1757"/>
        </w:tabs>
        <w:ind w:left="1871" w:hanging="1871"/>
      </w:pPr>
      <w:r>
        <w:tab/>
        <w:t>(c)</w:t>
      </w:r>
      <w:r>
        <w:tab/>
        <w:t>in relation to inspection, if it is not reasonably practicable to comply with paragraph (a) or (b), annually.</w:t>
      </w:r>
    </w:p>
    <w:p w14:paraId="646B37C8" w14:textId="77777777" w:rsidR="00145DDF" w:rsidRDefault="00145DDF" w:rsidP="0013567F">
      <w:pPr>
        <w:pStyle w:val="StyleHeading-DIVISIONLeftLeft0cmHanging275cm"/>
      </w:pPr>
      <w:bookmarkStart w:id="325" w:name="_Toc136427977"/>
      <w:r>
        <w:t xml:space="preserve">Subdivision 3 </w:t>
      </w:r>
      <w:r>
        <w:tab/>
        <w:t>Additional control measures for certain plant</w:t>
      </w:r>
      <w:bookmarkEnd w:id="325"/>
    </w:p>
    <w:p w14:paraId="646B37C9" w14:textId="77777777" w:rsidR="00145DDF" w:rsidRPr="001626ED" w:rsidRDefault="00145DDF" w:rsidP="00145DDF">
      <w:pPr>
        <w:pStyle w:val="DraftSectionNote"/>
        <w:tabs>
          <w:tab w:val="right" w:pos="1304"/>
        </w:tabs>
        <w:ind w:left="850"/>
        <w:rPr>
          <w:b/>
        </w:rPr>
      </w:pPr>
      <w:r w:rsidRPr="001626ED">
        <w:rPr>
          <w:b/>
        </w:rPr>
        <w:t>Note</w:t>
      </w:r>
    </w:p>
    <w:p w14:paraId="646B37CA" w14:textId="77777777" w:rsidR="00145DDF" w:rsidRPr="00CF3902" w:rsidRDefault="00145DDF" w:rsidP="00145DDF">
      <w:pPr>
        <w:pStyle w:val="DraftSectionNote"/>
        <w:tabs>
          <w:tab w:val="right" w:pos="1304"/>
        </w:tabs>
        <w:ind w:left="850"/>
      </w:pPr>
      <w:r>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7CB" w14:textId="77777777" w:rsidR="00145DDF" w:rsidRDefault="00145DDF" w:rsidP="00C92295">
      <w:pPr>
        <w:pStyle w:val="StyleDraftHeading1Left0cmHanging15cm1"/>
      </w:pPr>
      <w:r>
        <w:lastRenderedPageBreak/>
        <w:tab/>
      </w:r>
      <w:bookmarkStart w:id="326" w:name="_Toc136427978"/>
      <w:r>
        <w:t>214</w:t>
      </w:r>
      <w:r>
        <w:tab/>
        <w:t>Powered mobile plant—general control of risk</w:t>
      </w:r>
      <w:bookmarkEnd w:id="326"/>
    </w:p>
    <w:p w14:paraId="646B37CC" w14:textId="77777777" w:rsidR="007162D7" w:rsidRDefault="00145DDF" w:rsidP="00145DDF">
      <w:pPr>
        <w:pStyle w:val="BodySectionSub"/>
      </w:pPr>
      <w:r>
        <w:t>The person with management or control of powered mobile plant at a workplace must in accordance with Part 3.1, manage risks to health and safety associated with the following:</w:t>
      </w:r>
    </w:p>
    <w:p w14:paraId="646B37CD" w14:textId="77777777" w:rsidR="00145DDF" w:rsidRDefault="00145DDF" w:rsidP="00145DDF">
      <w:pPr>
        <w:pStyle w:val="DraftHeading3"/>
        <w:tabs>
          <w:tab w:val="right" w:pos="1757"/>
        </w:tabs>
        <w:ind w:left="1871" w:hanging="1871"/>
      </w:pPr>
      <w:r>
        <w:tab/>
      </w:r>
      <w:r w:rsidRPr="00E26585">
        <w:t>(a)</w:t>
      </w:r>
      <w:r>
        <w:tab/>
        <w:t>the plant overturning;</w:t>
      </w:r>
    </w:p>
    <w:p w14:paraId="646B37CE" w14:textId="77777777" w:rsidR="00145DDF" w:rsidRDefault="00145DDF" w:rsidP="00145DDF">
      <w:pPr>
        <w:pStyle w:val="DraftHeading3"/>
        <w:tabs>
          <w:tab w:val="right" w:pos="1757"/>
        </w:tabs>
        <w:ind w:left="1871" w:hanging="1871"/>
      </w:pPr>
      <w:r>
        <w:tab/>
      </w:r>
      <w:r w:rsidRPr="00E26585">
        <w:t>(b)</w:t>
      </w:r>
      <w:r>
        <w:tab/>
        <w:t>things falling on the operator of the plant;</w:t>
      </w:r>
    </w:p>
    <w:p w14:paraId="646B37CF" w14:textId="77777777" w:rsidR="00145DDF" w:rsidRDefault="00145DDF" w:rsidP="00145DDF">
      <w:pPr>
        <w:pStyle w:val="DraftHeading3"/>
        <w:tabs>
          <w:tab w:val="right" w:pos="1757"/>
        </w:tabs>
        <w:ind w:left="1871" w:hanging="1871"/>
      </w:pPr>
      <w:r>
        <w:tab/>
      </w:r>
      <w:r w:rsidRPr="00E26585">
        <w:t>(c)</w:t>
      </w:r>
      <w:r>
        <w:tab/>
        <w:t>the operator being ejected from the plant;</w:t>
      </w:r>
    </w:p>
    <w:p w14:paraId="646B37D0" w14:textId="77777777" w:rsidR="00145DDF" w:rsidRDefault="00145DDF" w:rsidP="00145DDF">
      <w:pPr>
        <w:pStyle w:val="DraftHeading3"/>
        <w:tabs>
          <w:tab w:val="right" w:pos="1757"/>
        </w:tabs>
        <w:ind w:left="1871" w:hanging="1871"/>
      </w:pPr>
      <w:r>
        <w:tab/>
      </w:r>
      <w:r w:rsidRPr="009753F2">
        <w:t>(d)</w:t>
      </w:r>
      <w:r>
        <w:tab/>
        <w:t>the plant colliding with any person or thing;</w:t>
      </w:r>
    </w:p>
    <w:p w14:paraId="646B37D1" w14:textId="77777777" w:rsidR="00145DDF" w:rsidRDefault="00145DDF" w:rsidP="00145DDF">
      <w:pPr>
        <w:pStyle w:val="DraftHeading3"/>
        <w:tabs>
          <w:tab w:val="right" w:pos="1757"/>
        </w:tabs>
        <w:ind w:left="1871" w:hanging="1871"/>
      </w:pPr>
      <w:r>
        <w:tab/>
        <w:t>(e)</w:t>
      </w:r>
      <w:r>
        <w:tab/>
        <w:t>mechanical failure of pressurised elements of plant that may release fluids that pose a risk to health and safety.</w:t>
      </w:r>
    </w:p>
    <w:p w14:paraId="646B37D2" w14:textId="77777777" w:rsidR="00145DDF" w:rsidRPr="001D2477" w:rsidRDefault="00145DDF" w:rsidP="00145DDF">
      <w:pPr>
        <w:pStyle w:val="DraftSub-sectionNote"/>
        <w:tabs>
          <w:tab w:val="right" w:pos="1814"/>
        </w:tabs>
        <w:ind w:left="1361"/>
        <w:rPr>
          <w:b/>
        </w:rPr>
      </w:pPr>
      <w:r w:rsidRPr="001D2477">
        <w:rPr>
          <w:b/>
        </w:rPr>
        <w:t>Note</w:t>
      </w:r>
    </w:p>
    <w:p w14:paraId="646B37D3" w14:textId="77777777" w:rsidR="00145DDF" w:rsidRDefault="00145DDF" w:rsidP="00145DDF">
      <w:pPr>
        <w:pStyle w:val="DraftSub-sectionNote"/>
        <w:tabs>
          <w:tab w:val="right" w:pos="1814"/>
        </w:tabs>
        <w:ind w:left="1361"/>
      </w:pPr>
      <w:r>
        <w:t>WHS Act—section 21 (see regulation 9).</w:t>
      </w:r>
    </w:p>
    <w:p w14:paraId="646B37D4" w14:textId="77777777" w:rsidR="00145DDF" w:rsidRDefault="00145DDF" w:rsidP="00C92295">
      <w:pPr>
        <w:pStyle w:val="StyleDraftHeading1Left0cmHanging15cm1"/>
      </w:pPr>
      <w:r>
        <w:tab/>
      </w:r>
      <w:bookmarkStart w:id="327" w:name="_Toc136427979"/>
      <w:r>
        <w:t>215</w:t>
      </w:r>
      <w:r>
        <w:tab/>
        <w:t>Powered mobile plant—specific control measures</w:t>
      </w:r>
      <w:bookmarkEnd w:id="327"/>
    </w:p>
    <w:p w14:paraId="646B37D5" w14:textId="77777777" w:rsidR="00145DDF" w:rsidRDefault="00145DDF" w:rsidP="00145DDF">
      <w:pPr>
        <w:pStyle w:val="DraftHeading2"/>
        <w:tabs>
          <w:tab w:val="right" w:pos="1247"/>
        </w:tabs>
        <w:ind w:left="1361" w:hanging="1361"/>
      </w:pPr>
      <w:r>
        <w:tab/>
        <w:t>(1)</w:t>
      </w:r>
      <w:r>
        <w:tab/>
        <w:t>This regulation applies to a person with management or control of powered mobile plant at a workplace.</w:t>
      </w:r>
    </w:p>
    <w:p w14:paraId="646B37D6" w14:textId="77777777" w:rsidR="00145DDF" w:rsidRDefault="00145DDF" w:rsidP="00145DDF">
      <w:pPr>
        <w:pStyle w:val="DraftHeading2"/>
        <w:tabs>
          <w:tab w:val="right" w:pos="1247"/>
        </w:tabs>
        <w:ind w:left="1361" w:hanging="1361"/>
      </w:pPr>
      <w:r>
        <w:tab/>
        <w:t>(2)</w:t>
      </w:r>
      <w:r>
        <w:tab/>
        <w:t xml:space="preserve">The person must ensure, so far as is reasonably practicable, that a suitable combination of </w:t>
      </w:r>
      <w:r w:rsidRPr="00D400AA">
        <w:t>operator protective devices</w:t>
      </w:r>
      <w:r>
        <w:t xml:space="preserve"> for the plant is provided, maintained and used.</w:t>
      </w:r>
    </w:p>
    <w:p w14:paraId="646B37D7" w14:textId="77777777" w:rsidR="00145DDF" w:rsidRDefault="00145DDF" w:rsidP="00145DDF">
      <w:pPr>
        <w:pStyle w:val="BodySectionSub"/>
      </w:pPr>
      <w:r>
        <w:t>Maximum penalty:</w:t>
      </w:r>
    </w:p>
    <w:p w14:paraId="646B37D8" w14:textId="77777777" w:rsidR="00145DDF" w:rsidRDefault="00145DDF" w:rsidP="00145DDF">
      <w:pPr>
        <w:pStyle w:val="BodyParagraph"/>
      </w:pPr>
      <w:r>
        <w:t>In the case of an individual—$6 000.</w:t>
      </w:r>
    </w:p>
    <w:p w14:paraId="646B37D9" w14:textId="77777777" w:rsidR="00145DDF" w:rsidRDefault="00145DDF" w:rsidP="00145DDF">
      <w:pPr>
        <w:pStyle w:val="BodyParagraph"/>
      </w:pPr>
      <w:r>
        <w:t>In the case of a body corporate—$30 000.</w:t>
      </w:r>
    </w:p>
    <w:p w14:paraId="646B37DA" w14:textId="77777777" w:rsidR="00145DDF" w:rsidRDefault="00145DDF" w:rsidP="00145DDF">
      <w:pPr>
        <w:pStyle w:val="DraftHeading2"/>
        <w:tabs>
          <w:tab w:val="right" w:pos="1247"/>
        </w:tabs>
        <w:ind w:left="1361" w:hanging="1361"/>
      </w:pPr>
      <w:r>
        <w:tab/>
      </w:r>
      <w:r w:rsidRPr="00E26585">
        <w:t>(</w:t>
      </w:r>
      <w:r>
        <w:t>3</w:t>
      </w:r>
      <w:r w:rsidRPr="00E26585">
        <w:t>)</w:t>
      </w:r>
      <w:r>
        <w:tab/>
        <w:t>The person must ensure, so far as is reasonably practicable, that no person other than the operator</w:t>
      </w:r>
      <w:r w:rsidRPr="00666F30">
        <w:t xml:space="preserve"> rides on </w:t>
      </w:r>
      <w:r>
        <w:t>the</w:t>
      </w:r>
      <w:r w:rsidRPr="00666F30">
        <w:t xml:space="preserve"> plant unless the person is </w:t>
      </w:r>
      <w:r>
        <w:t>provided with</w:t>
      </w:r>
      <w:r w:rsidRPr="00666F30">
        <w:t xml:space="preserve"> a level of protection </w:t>
      </w:r>
      <w:r>
        <w:t>that</w:t>
      </w:r>
      <w:r w:rsidRPr="00666F30">
        <w:t xml:space="preserve"> is equivalent to that provided to the operator</w:t>
      </w:r>
      <w:r w:rsidRPr="00B94710">
        <w:t>.</w:t>
      </w:r>
    </w:p>
    <w:p w14:paraId="646B37DB" w14:textId="77777777" w:rsidR="00145DDF" w:rsidRDefault="00145DDF" w:rsidP="00145DDF">
      <w:pPr>
        <w:pStyle w:val="BodySectionSub"/>
      </w:pPr>
      <w:r>
        <w:t>Maximum penalty:</w:t>
      </w:r>
    </w:p>
    <w:p w14:paraId="646B37DC" w14:textId="77777777" w:rsidR="00145DDF" w:rsidRDefault="00145DDF" w:rsidP="00145DDF">
      <w:pPr>
        <w:pStyle w:val="BodyParagraph"/>
      </w:pPr>
      <w:r>
        <w:t>In the case of an individual—$6 000.</w:t>
      </w:r>
    </w:p>
    <w:p w14:paraId="646B37DD" w14:textId="77777777" w:rsidR="007162D7" w:rsidRDefault="00145DDF" w:rsidP="00145DDF">
      <w:pPr>
        <w:pStyle w:val="BodyParagraph"/>
      </w:pPr>
      <w:r>
        <w:t>In the case of a body corporate—$30 000.</w:t>
      </w:r>
    </w:p>
    <w:p w14:paraId="646B37DE" w14:textId="77777777" w:rsidR="00145DDF" w:rsidRDefault="00145DDF" w:rsidP="00145DDF">
      <w:pPr>
        <w:pStyle w:val="DraftHeading2"/>
        <w:tabs>
          <w:tab w:val="right" w:pos="1247"/>
        </w:tabs>
        <w:ind w:left="1361" w:hanging="1361"/>
      </w:pPr>
      <w:r>
        <w:tab/>
      </w:r>
      <w:r w:rsidRPr="00E26585">
        <w:t>(</w:t>
      </w:r>
      <w:r>
        <w:t>4</w:t>
      </w:r>
      <w:r w:rsidRPr="00E26585">
        <w:t>)</w:t>
      </w:r>
      <w:r>
        <w:tab/>
        <w:t xml:space="preserve">The person must ensure that </w:t>
      </w:r>
      <w:r w:rsidRPr="00666F30">
        <w:t xml:space="preserve">the plant </w:t>
      </w:r>
      <w:r>
        <w:t>does not collide</w:t>
      </w:r>
      <w:r w:rsidRPr="00666F30">
        <w:t xml:space="preserve"> with pedestrians or </w:t>
      </w:r>
      <w:r>
        <w:t>other powered mobile plant.</w:t>
      </w:r>
    </w:p>
    <w:p w14:paraId="646B37DF" w14:textId="77777777" w:rsidR="00145DDF" w:rsidRDefault="00145DDF" w:rsidP="00145DDF">
      <w:pPr>
        <w:pStyle w:val="BodySectionSub"/>
      </w:pPr>
      <w:r>
        <w:t>Maximum penalty:</w:t>
      </w:r>
    </w:p>
    <w:p w14:paraId="646B37E0" w14:textId="77777777" w:rsidR="00145DDF" w:rsidRDefault="00145DDF" w:rsidP="00145DDF">
      <w:pPr>
        <w:pStyle w:val="BodyParagraph"/>
      </w:pPr>
      <w:r>
        <w:t>In the case of an individual—$6 000.</w:t>
      </w:r>
    </w:p>
    <w:p w14:paraId="646B37E1" w14:textId="77777777" w:rsidR="00145DDF" w:rsidRDefault="00145DDF" w:rsidP="00145DDF">
      <w:pPr>
        <w:pStyle w:val="BodyParagraph"/>
      </w:pPr>
      <w:r>
        <w:t>In the case of a body corporate—$30 000.</w:t>
      </w:r>
    </w:p>
    <w:p w14:paraId="646B37E2" w14:textId="77777777" w:rsidR="00145DDF" w:rsidRDefault="00145DDF" w:rsidP="00145DDF">
      <w:pPr>
        <w:pStyle w:val="DraftHeading2"/>
        <w:tabs>
          <w:tab w:val="right" w:pos="1247"/>
        </w:tabs>
        <w:ind w:left="1361" w:hanging="1361"/>
      </w:pPr>
      <w:r>
        <w:lastRenderedPageBreak/>
        <w:tab/>
      </w:r>
      <w:r w:rsidRPr="00E26585">
        <w:t>(</w:t>
      </w:r>
      <w:r>
        <w:t>5</w:t>
      </w:r>
      <w:r w:rsidRPr="00E26585">
        <w:t>)</w:t>
      </w:r>
      <w:r>
        <w:tab/>
        <w:t xml:space="preserve">Without limiting </w:t>
      </w:r>
      <w:proofErr w:type="spellStart"/>
      <w:r>
        <w:t>subregulation</w:t>
      </w:r>
      <w:proofErr w:type="spellEnd"/>
      <w:r>
        <w:t xml:space="preserve"> (4), if there is a possibility of the plant colliding with pedestrians or other powered mobile plant, the person </w:t>
      </w:r>
      <w:r w:rsidRPr="00666F30">
        <w:t xml:space="preserve">must ensure that the plant has a warning device </w:t>
      </w:r>
      <w:r>
        <w:t>that</w:t>
      </w:r>
      <w:r w:rsidRPr="00666F30">
        <w:t xml:space="preserve"> will warn </w:t>
      </w:r>
      <w:r>
        <w:t>persons</w:t>
      </w:r>
      <w:r w:rsidRPr="00666F30">
        <w:t xml:space="preserve"> who may be at risk from the movement of the plant</w:t>
      </w:r>
      <w:r w:rsidRPr="00B94710">
        <w:t>.</w:t>
      </w:r>
    </w:p>
    <w:p w14:paraId="646B37E3" w14:textId="77777777" w:rsidR="00145DDF" w:rsidRDefault="00145DDF" w:rsidP="00145DDF">
      <w:pPr>
        <w:pStyle w:val="BodySectionSub"/>
      </w:pPr>
      <w:r>
        <w:t>Maximum penalty:</w:t>
      </w:r>
    </w:p>
    <w:p w14:paraId="646B37E4" w14:textId="77777777" w:rsidR="00145DDF" w:rsidRDefault="00145DDF" w:rsidP="00145DDF">
      <w:pPr>
        <w:pStyle w:val="BodyParagraph"/>
      </w:pPr>
      <w:r>
        <w:t>In the case of an individual—$6 000.</w:t>
      </w:r>
    </w:p>
    <w:p w14:paraId="646B37E5" w14:textId="77777777" w:rsidR="00145DDF" w:rsidRDefault="00145DDF" w:rsidP="00145DDF">
      <w:pPr>
        <w:pStyle w:val="BodyParagraph"/>
      </w:pPr>
      <w:r>
        <w:t>In the case of a body corporate—$30 000.</w:t>
      </w:r>
    </w:p>
    <w:p w14:paraId="646B37E6" w14:textId="77777777" w:rsidR="00145DDF" w:rsidRDefault="00145DDF" w:rsidP="00C92295">
      <w:pPr>
        <w:pStyle w:val="StyleDraftHeading1Left0cmHanging15cm1"/>
      </w:pPr>
      <w:r>
        <w:tab/>
      </w:r>
      <w:bookmarkStart w:id="328" w:name="_Toc136427980"/>
      <w:r>
        <w:t>216</w:t>
      </w:r>
      <w:r>
        <w:tab/>
        <w:t>Roll-over protection on tractors</w:t>
      </w:r>
      <w:bookmarkEnd w:id="328"/>
    </w:p>
    <w:p w14:paraId="646B37E7" w14:textId="77777777" w:rsidR="00145DDF" w:rsidRDefault="00145DDF" w:rsidP="00145DDF">
      <w:pPr>
        <w:pStyle w:val="DraftHeading2"/>
        <w:tabs>
          <w:tab w:val="right" w:pos="1247"/>
        </w:tabs>
        <w:ind w:left="1361" w:hanging="1361"/>
        <w:rPr>
          <w:szCs w:val="24"/>
          <w:lang w:eastAsia="en-AU"/>
        </w:rPr>
      </w:pPr>
      <w:r>
        <w:tab/>
      </w:r>
      <w:r w:rsidRPr="0002642C">
        <w:t>(1)</w:t>
      </w:r>
      <w:r>
        <w:tab/>
        <w:t>The person with management or control of a tractor at a workplace must ensure that the tractor is not used unless it is securely fitted with a roll-over protective structure</w:t>
      </w:r>
      <w:r>
        <w:rPr>
          <w:szCs w:val="24"/>
          <w:lang w:eastAsia="en-AU"/>
        </w:rPr>
        <w:t>.</w:t>
      </w:r>
    </w:p>
    <w:p w14:paraId="646B37E8" w14:textId="77777777" w:rsidR="00145DDF" w:rsidRDefault="00145DDF" w:rsidP="00145DDF">
      <w:pPr>
        <w:pStyle w:val="BodySectionSub"/>
      </w:pPr>
      <w:r>
        <w:t>Maximum penalty:</w:t>
      </w:r>
    </w:p>
    <w:p w14:paraId="646B37E9" w14:textId="77777777" w:rsidR="00145DDF" w:rsidRDefault="00145DDF" w:rsidP="00145DDF">
      <w:pPr>
        <w:pStyle w:val="BodyParagraph"/>
      </w:pPr>
      <w:r>
        <w:t>In the case of an individual—$6 000.</w:t>
      </w:r>
    </w:p>
    <w:p w14:paraId="646B37EA" w14:textId="77777777" w:rsidR="00145DDF" w:rsidRDefault="00145DDF" w:rsidP="00145DDF">
      <w:pPr>
        <w:pStyle w:val="BodyParagraph"/>
      </w:pPr>
      <w:r>
        <w:t>In the case of a body corporate—$30 000.</w:t>
      </w:r>
    </w:p>
    <w:p w14:paraId="646B37EB" w14:textId="77777777" w:rsidR="007162D7" w:rsidRDefault="00145DDF" w:rsidP="00145DDF">
      <w:pPr>
        <w:pStyle w:val="DraftHeading2"/>
        <w:tabs>
          <w:tab w:val="right" w:pos="1247"/>
        </w:tabs>
        <w:ind w:left="1361" w:hanging="1361"/>
        <w:rPr>
          <w:lang w:eastAsia="en-AU"/>
        </w:rPr>
      </w:pPr>
      <w:r>
        <w:tab/>
      </w:r>
      <w:r w:rsidRPr="00CC14E2">
        <w:rPr>
          <w:lang w:eastAsia="en-AU"/>
        </w:rPr>
        <w:t>(</w:t>
      </w:r>
      <w:r>
        <w:rPr>
          <w:lang w:eastAsia="en-AU"/>
        </w:rPr>
        <w:t>2</w:t>
      </w:r>
      <w:r w:rsidRPr="00CC14E2">
        <w:rPr>
          <w:lang w:eastAsia="en-AU"/>
        </w:rPr>
        <w:t>)</w:t>
      </w:r>
      <w:r>
        <w:rPr>
          <w:lang w:eastAsia="en-AU"/>
        </w:rPr>
        <w:tab/>
      </w:r>
      <w:r w:rsidRPr="0002642C">
        <w:rPr>
          <w:lang w:eastAsia="en-AU"/>
        </w:rPr>
        <w:t>If a tractor is used in a place that is too low for the tractor to work while it is fitted with a roll-over protective structure, the structure may be lowered or removed for the period during which the tractor is used in such a situation (but only if other measures to minimise the risk of roll-over are in place).</w:t>
      </w:r>
    </w:p>
    <w:p w14:paraId="646B37EC" w14:textId="77777777" w:rsidR="00145DDF" w:rsidRDefault="00145DDF" w:rsidP="00145DDF">
      <w:pPr>
        <w:pStyle w:val="DraftHeading2"/>
        <w:tabs>
          <w:tab w:val="right" w:pos="1247"/>
        </w:tabs>
        <w:ind w:left="1361" w:hanging="1361"/>
      </w:pPr>
      <w:r>
        <w:tab/>
      </w:r>
      <w:r w:rsidRPr="00570A93">
        <w:t>(</w:t>
      </w:r>
      <w:r>
        <w:t>3</w:t>
      </w:r>
      <w:r w:rsidRPr="00570A93">
        <w:t>)</w:t>
      </w:r>
      <w:r>
        <w:tab/>
        <w:t>This regulation does not apply if the tractor is:</w:t>
      </w:r>
    </w:p>
    <w:p w14:paraId="646B37ED" w14:textId="77777777" w:rsidR="00145DDF" w:rsidRDefault="00145DDF" w:rsidP="00145DDF">
      <w:pPr>
        <w:pStyle w:val="DraftHeading3"/>
        <w:tabs>
          <w:tab w:val="right" w:pos="1757"/>
        </w:tabs>
        <w:ind w:left="1871" w:hanging="1871"/>
      </w:pPr>
      <w:r>
        <w:tab/>
        <w:t>(a</w:t>
      </w:r>
      <w:r w:rsidRPr="00962A9B">
        <w:t>)</w:t>
      </w:r>
      <w:r>
        <w:tab/>
        <w:t>installed in a fixed position, and in a manner which would no longer permit it to be used as powered mobile plant; or</w:t>
      </w:r>
    </w:p>
    <w:p w14:paraId="646B37EE" w14:textId="77777777" w:rsidR="00145DDF" w:rsidRDefault="00145DDF" w:rsidP="00145DDF">
      <w:pPr>
        <w:pStyle w:val="DraftHeading3"/>
        <w:tabs>
          <w:tab w:val="right" w:pos="1757"/>
        </w:tabs>
        <w:ind w:left="1871" w:hanging="1871"/>
      </w:pPr>
      <w:r>
        <w:tab/>
        <w:t>(b</w:t>
      </w:r>
      <w:r w:rsidRPr="00CC14E2">
        <w:t>)</w:t>
      </w:r>
      <w:r>
        <w:tab/>
        <w:t xml:space="preserve">a tractor with a mass of less than 560 kilograms or a mass of </w:t>
      </w:r>
      <w:r>
        <w:rPr>
          <w:szCs w:val="24"/>
          <w:lang w:eastAsia="en-AU"/>
        </w:rPr>
        <w:t xml:space="preserve">15 000 </w:t>
      </w:r>
      <w:r>
        <w:t>kilograms or more; or</w:t>
      </w:r>
    </w:p>
    <w:p w14:paraId="646B37EF" w14:textId="77777777" w:rsidR="00145DDF" w:rsidRPr="003A6736" w:rsidRDefault="00145DDF" w:rsidP="00145DDF">
      <w:pPr>
        <w:pStyle w:val="DraftHeading3"/>
        <w:tabs>
          <w:tab w:val="right" w:pos="1757"/>
        </w:tabs>
        <w:ind w:left="1871" w:hanging="1871"/>
      </w:pPr>
      <w:r>
        <w:tab/>
      </w:r>
      <w:r w:rsidRPr="001C3E43">
        <w:t>(c)</w:t>
      </w:r>
      <w:r>
        <w:tab/>
        <w:t>being used for a historical purpose or activity.</w:t>
      </w:r>
    </w:p>
    <w:p w14:paraId="646B37F0" w14:textId="77777777" w:rsidR="00145DDF" w:rsidRDefault="00145DDF" w:rsidP="00145DDF">
      <w:pPr>
        <w:pStyle w:val="DraftHeading2"/>
        <w:tabs>
          <w:tab w:val="right" w:pos="1247"/>
        </w:tabs>
        <w:ind w:left="1361" w:hanging="1361"/>
      </w:pPr>
      <w:r>
        <w:tab/>
      </w:r>
      <w:r w:rsidRPr="00CC14E2">
        <w:t>(</w:t>
      </w:r>
      <w:r>
        <w:t>4</w:t>
      </w:r>
      <w:r w:rsidRPr="00CC14E2">
        <w:t>)</w:t>
      </w:r>
      <w:r>
        <w:tab/>
        <w:t>In this regulation:</w:t>
      </w:r>
    </w:p>
    <w:p w14:paraId="646B37F1" w14:textId="77777777" w:rsidR="00145DDF" w:rsidRDefault="00145DDF" w:rsidP="00145DDF">
      <w:pPr>
        <w:pStyle w:val="DraftDefinition2"/>
      </w:pPr>
      <w:r>
        <w:rPr>
          <w:b/>
          <w:i/>
        </w:rPr>
        <w:t>h</w:t>
      </w:r>
      <w:r w:rsidRPr="001C3E43">
        <w:rPr>
          <w:b/>
          <w:i/>
        </w:rPr>
        <w:t xml:space="preserve">istorical </w:t>
      </w:r>
      <w:r>
        <w:rPr>
          <w:b/>
          <w:i/>
        </w:rPr>
        <w:t xml:space="preserve">purpose or </w:t>
      </w:r>
      <w:r w:rsidRPr="001C3E43">
        <w:rPr>
          <w:b/>
          <w:i/>
        </w:rPr>
        <w:t>activity</w:t>
      </w:r>
      <w:r>
        <w:t>, in relation to the use of a tractor, includes an activity ancillary to a historical activity.</w:t>
      </w:r>
    </w:p>
    <w:p w14:paraId="646B37F2" w14:textId="77777777" w:rsidR="00145DDF" w:rsidRPr="0097748E" w:rsidRDefault="00145DDF" w:rsidP="00145DDF">
      <w:pPr>
        <w:pStyle w:val="DraftParaEg"/>
        <w:tabs>
          <w:tab w:val="right" w:pos="2324"/>
        </w:tabs>
        <w:rPr>
          <w:b/>
        </w:rPr>
      </w:pPr>
      <w:r w:rsidRPr="0097748E">
        <w:rPr>
          <w:b/>
        </w:rPr>
        <w:t>Example</w:t>
      </w:r>
      <w:r>
        <w:rPr>
          <w:b/>
        </w:rPr>
        <w:t>s</w:t>
      </w:r>
    </w:p>
    <w:p w14:paraId="646B37F3" w14:textId="77777777" w:rsidR="00145DDF" w:rsidRDefault="00145DDF" w:rsidP="00145DDF">
      <w:pPr>
        <w:pStyle w:val="EgDraftSub-secDefSub-secindent"/>
        <w:tabs>
          <w:tab w:val="right" w:pos="82"/>
          <w:tab w:val="right" w:pos="2324"/>
        </w:tabs>
        <w:ind w:left="2279" w:hanging="408"/>
      </w:pPr>
      <w:r w:rsidRPr="00711F2D">
        <w:t>1</w:t>
      </w:r>
      <w:r w:rsidRPr="00711F2D">
        <w:tab/>
      </w:r>
      <w:r w:rsidRPr="0097748E">
        <w:rPr>
          <w:i/>
        </w:rPr>
        <w:t>Historical activity</w:t>
      </w:r>
      <w:r w:rsidRPr="0097748E">
        <w:t>: a historical display, parade, demonstration or re-enactment.</w:t>
      </w:r>
    </w:p>
    <w:p w14:paraId="646B37F4" w14:textId="77777777" w:rsidR="00145DDF" w:rsidRDefault="00145DDF" w:rsidP="00145DDF">
      <w:pPr>
        <w:pStyle w:val="EgDraftSub-secDefSub-secindent"/>
        <w:tabs>
          <w:tab w:val="right" w:pos="82"/>
          <w:tab w:val="right" w:pos="2324"/>
        </w:tabs>
        <w:ind w:left="2279" w:hanging="408"/>
      </w:pPr>
      <w:r w:rsidRPr="00711F2D">
        <w:t>2</w:t>
      </w:r>
      <w:r w:rsidRPr="00711F2D">
        <w:tab/>
      </w:r>
      <w:r w:rsidRPr="004A43D3">
        <w:rPr>
          <w:i/>
        </w:rPr>
        <w:t>Activity ancillary to a historical activity</w:t>
      </w:r>
      <w:r>
        <w:t>: restoring, maintaining, modifying or housing a tractor used, or to be used, for a historical activity.</w:t>
      </w:r>
    </w:p>
    <w:p w14:paraId="646B37F5" w14:textId="77777777" w:rsidR="00145DDF" w:rsidRDefault="00145DDF" w:rsidP="00145DDF">
      <w:pPr>
        <w:pStyle w:val="DraftDefinition2"/>
      </w:pPr>
      <w:r w:rsidRPr="00721DCD">
        <w:rPr>
          <w:b/>
          <w:i/>
        </w:rPr>
        <w:lastRenderedPageBreak/>
        <w:t>roll</w:t>
      </w:r>
      <w:r>
        <w:rPr>
          <w:b/>
          <w:i/>
        </w:rPr>
        <w:t>-</w:t>
      </w:r>
      <w:r w:rsidRPr="00721DCD">
        <w:rPr>
          <w:b/>
          <w:i/>
        </w:rPr>
        <w:t>over protective structure</w:t>
      </w:r>
      <w:r>
        <w:t xml:space="preserve"> means a structure designed to protect a tractor operator from injury if the tractor rolls over in any direction.</w:t>
      </w:r>
    </w:p>
    <w:p w14:paraId="646B37F6" w14:textId="77777777" w:rsidR="00145DDF" w:rsidRPr="009D7C0A" w:rsidRDefault="00145DDF" w:rsidP="00145DDF">
      <w:pPr>
        <w:pStyle w:val="DraftSectionNote"/>
        <w:tabs>
          <w:tab w:val="right" w:pos="1304"/>
        </w:tabs>
        <w:ind w:left="850"/>
        <w:rPr>
          <w:b/>
        </w:rPr>
      </w:pPr>
      <w:r w:rsidRPr="009D7C0A">
        <w:rPr>
          <w:b/>
        </w:rPr>
        <w:t>Note</w:t>
      </w:r>
    </w:p>
    <w:p w14:paraId="646B37F7" w14:textId="77777777" w:rsidR="00145DDF" w:rsidRDefault="00145DDF" w:rsidP="00145DDF">
      <w:pPr>
        <w:pStyle w:val="DraftSectionNote"/>
        <w:tabs>
          <w:tab w:val="right" w:pos="1304"/>
        </w:tabs>
        <w:ind w:left="850"/>
      </w:pPr>
      <w:r>
        <w:t>Regulations 214 and 215 also apply to a tractor.</w:t>
      </w:r>
    </w:p>
    <w:p w14:paraId="646B37F8" w14:textId="77777777" w:rsidR="009D6310" w:rsidRPr="00480617" w:rsidRDefault="009D6310" w:rsidP="009D6310">
      <w:pPr>
        <w:pStyle w:val="Normal-Schedule"/>
        <w:ind w:left="322"/>
        <w:rPr>
          <w:i/>
          <w:sz w:val="24"/>
        </w:rPr>
      </w:pPr>
      <w:r w:rsidRPr="00480617">
        <w:rPr>
          <w:i/>
          <w:sz w:val="24"/>
        </w:rPr>
        <w:t>[</w:t>
      </w:r>
      <w:r w:rsidR="00480617" w:rsidRPr="00480617">
        <w:rPr>
          <w:b/>
          <w:i/>
          <w:sz w:val="24"/>
        </w:rPr>
        <w:t>217</w:t>
      </w:r>
      <w:r w:rsidR="00480617" w:rsidRPr="00480617">
        <w:rPr>
          <w:i/>
          <w:sz w:val="24"/>
        </w:rPr>
        <w:tab/>
        <w:t>This regulation</w:t>
      </w:r>
      <w:r w:rsidRPr="00480617">
        <w:rPr>
          <w:i/>
          <w:sz w:val="24"/>
        </w:rPr>
        <w:t xml:space="preserve"> has been deleted.]</w:t>
      </w:r>
    </w:p>
    <w:p w14:paraId="646B37F9" w14:textId="77777777" w:rsidR="00145DDF" w:rsidRDefault="00145DDF" w:rsidP="009D6310">
      <w:pPr>
        <w:pStyle w:val="DraftHeading1"/>
        <w:tabs>
          <w:tab w:val="right" w:pos="680"/>
        </w:tabs>
        <w:ind w:left="851" w:hanging="851"/>
      </w:pPr>
      <w:r>
        <w:tab/>
      </w:r>
      <w:bookmarkStart w:id="329" w:name="_Toc136427981"/>
      <w:r>
        <w:t>218</w:t>
      </w:r>
      <w:r>
        <w:tab/>
        <w:t>Industrial lift trucks</w:t>
      </w:r>
      <w:bookmarkEnd w:id="329"/>
    </w:p>
    <w:p w14:paraId="646B37FA" w14:textId="77777777" w:rsidR="00145DDF" w:rsidRDefault="00145DDF" w:rsidP="00145DDF">
      <w:pPr>
        <w:pStyle w:val="DraftHeading2"/>
        <w:tabs>
          <w:tab w:val="right" w:pos="1247"/>
        </w:tabs>
        <w:ind w:left="1361" w:hanging="1361"/>
      </w:pPr>
      <w:r>
        <w:tab/>
      </w:r>
      <w:r w:rsidRPr="00565400">
        <w:t>(1)</w:t>
      </w:r>
      <w:r>
        <w:tab/>
        <w:t>The person with management or control of an industrial lift truck at a workplace must ensure that the truck is:</w:t>
      </w:r>
    </w:p>
    <w:p w14:paraId="646B37FB" w14:textId="77777777" w:rsidR="00145DDF" w:rsidRDefault="00145DDF" w:rsidP="00145DDF">
      <w:pPr>
        <w:pStyle w:val="DraftHeading3"/>
        <w:tabs>
          <w:tab w:val="right" w:pos="1757"/>
        </w:tabs>
        <w:ind w:left="1871" w:hanging="1871"/>
      </w:pPr>
      <w:r>
        <w:tab/>
      </w:r>
      <w:r w:rsidRPr="00565400">
        <w:t>(a)</w:t>
      </w:r>
      <w:r>
        <w:tab/>
        <w:t>equipped with lifting attachments that are suitable for the load to be lifted or moved by the truck; and</w:t>
      </w:r>
    </w:p>
    <w:p w14:paraId="646B37FC" w14:textId="77777777" w:rsidR="00145DDF" w:rsidRDefault="00145DDF" w:rsidP="00145DDF">
      <w:pPr>
        <w:pStyle w:val="DraftHeading3"/>
        <w:tabs>
          <w:tab w:val="right" w:pos="1757"/>
        </w:tabs>
        <w:ind w:left="1871" w:hanging="1871"/>
      </w:pPr>
      <w:r>
        <w:tab/>
      </w:r>
      <w:r w:rsidRPr="00565400">
        <w:t>(b)</w:t>
      </w:r>
      <w:r>
        <w:tab/>
      </w:r>
      <w:r w:rsidRPr="00F3701A">
        <w:t>operated</w:t>
      </w:r>
      <w:r>
        <w:t xml:space="preserve"> in a manner </w:t>
      </w:r>
      <w:r w:rsidRPr="00666F30">
        <w:t>that ensures that</w:t>
      </w:r>
      <w:r>
        <w:t xml:space="preserve"> </w:t>
      </w:r>
      <w:r w:rsidRPr="00666F30">
        <w:t>the risk</w:t>
      </w:r>
      <w:r>
        <w:t>s</w:t>
      </w:r>
      <w:r w:rsidRPr="00666F30">
        <w:t xml:space="preserve"> to the operator of the truck </w:t>
      </w:r>
      <w:r>
        <w:t>and other persons at or near the workplace that</w:t>
      </w:r>
      <w:r w:rsidRPr="00666F30">
        <w:t xml:space="preserve"> arise from systems of work and the environment in which </w:t>
      </w:r>
      <w:r>
        <w:t>the truck is used:</w:t>
      </w:r>
    </w:p>
    <w:p w14:paraId="646B37FD" w14:textId="77777777" w:rsidR="00145DDF" w:rsidRDefault="00145DDF" w:rsidP="00145DDF">
      <w:pPr>
        <w:pStyle w:val="DraftHeading4"/>
        <w:tabs>
          <w:tab w:val="right" w:pos="2268"/>
        </w:tabs>
        <w:ind w:left="2381" w:hanging="2381"/>
      </w:pPr>
      <w:r>
        <w:tab/>
      </w:r>
      <w:r w:rsidRPr="008D6FEB">
        <w:t>(</w:t>
      </w:r>
      <w:proofErr w:type="spellStart"/>
      <w:r w:rsidRPr="008D6FEB">
        <w:t>i</w:t>
      </w:r>
      <w:proofErr w:type="spellEnd"/>
      <w:r w:rsidRPr="008D6FEB">
        <w:t>)</w:t>
      </w:r>
      <w:r>
        <w:tab/>
        <w:t>are eliminated so far as is reasonably practicable;</w:t>
      </w:r>
      <w:r w:rsidRPr="00666F30">
        <w:t xml:space="preserve"> </w:t>
      </w:r>
      <w:r>
        <w:t>or</w:t>
      </w:r>
    </w:p>
    <w:p w14:paraId="646B37FE" w14:textId="77777777" w:rsidR="00145DDF" w:rsidRDefault="00145DDF" w:rsidP="00145DDF">
      <w:pPr>
        <w:pStyle w:val="DraftHeading4"/>
        <w:tabs>
          <w:tab w:val="right" w:pos="2268"/>
        </w:tabs>
        <w:ind w:left="2381" w:hanging="2381"/>
      </w:pPr>
      <w:r>
        <w:tab/>
      </w:r>
      <w:r w:rsidRPr="008D6FEB">
        <w:t>(ii)</w:t>
      </w:r>
      <w:r>
        <w:tab/>
      </w:r>
      <w:r w:rsidRPr="00666F30">
        <w:t xml:space="preserve">if it is not </w:t>
      </w:r>
      <w:r w:rsidRPr="007E5AE8">
        <w:t>reasonably practicable</w:t>
      </w:r>
      <w:r w:rsidRPr="00666F30">
        <w:t xml:space="preserve"> to eliminate the risk</w:t>
      </w:r>
      <w:r>
        <w:t>s</w:t>
      </w:r>
      <w:r w:rsidRPr="00666F30">
        <w:t>,</w:t>
      </w:r>
      <w:r>
        <w:t xml:space="preserve"> are</w:t>
      </w:r>
      <w:r w:rsidRPr="00666F30">
        <w:t xml:space="preserve"> </w:t>
      </w:r>
      <w:r>
        <w:t>minimised</w:t>
      </w:r>
      <w:r w:rsidRPr="00666F30">
        <w:t xml:space="preserve"> so far as is </w:t>
      </w:r>
      <w:r w:rsidRPr="007E5AE8">
        <w:t>reasonably practicable</w:t>
      </w:r>
      <w:r>
        <w:t>.</w:t>
      </w:r>
    </w:p>
    <w:p w14:paraId="646B37FF" w14:textId="77777777" w:rsidR="00145DDF" w:rsidRDefault="00145DDF" w:rsidP="00145DDF">
      <w:pPr>
        <w:pStyle w:val="BodySectionSub"/>
      </w:pPr>
      <w:r>
        <w:t>Maximum penalty:</w:t>
      </w:r>
    </w:p>
    <w:p w14:paraId="646B3800" w14:textId="77777777" w:rsidR="00145DDF" w:rsidRDefault="00145DDF" w:rsidP="00145DDF">
      <w:pPr>
        <w:pStyle w:val="BodyParagraph"/>
      </w:pPr>
      <w:r>
        <w:t>In the case of an individual—$6 000.</w:t>
      </w:r>
    </w:p>
    <w:p w14:paraId="646B3801" w14:textId="77777777" w:rsidR="00145DDF" w:rsidRDefault="00145DDF" w:rsidP="00145DDF">
      <w:pPr>
        <w:pStyle w:val="BodyParagraph"/>
      </w:pPr>
      <w:r>
        <w:t>In the case of a body corporate—$30 000.</w:t>
      </w:r>
    </w:p>
    <w:p w14:paraId="646B3802" w14:textId="77777777" w:rsidR="00145DDF" w:rsidRDefault="00145DDF" w:rsidP="00145DDF">
      <w:pPr>
        <w:pStyle w:val="DraftHeading2"/>
        <w:tabs>
          <w:tab w:val="right" w:pos="1247"/>
        </w:tabs>
        <w:ind w:left="1361" w:hanging="1361"/>
      </w:pPr>
      <w:r>
        <w:tab/>
      </w:r>
      <w:r w:rsidRPr="00565400">
        <w:t>(2)</w:t>
      </w:r>
      <w:r>
        <w:tab/>
        <w:t>The person with management or control of an industrial lift truck at a workplace must ensure that the truck is not used to carry a passenger unless:</w:t>
      </w:r>
    </w:p>
    <w:p w14:paraId="646B3803" w14:textId="77777777" w:rsidR="00145DDF" w:rsidRDefault="00145DDF" w:rsidP="00145DDF">
      <w:pPr>
        <w:pStyle w:val="DraftHeading3"/>
        <w:tabs>
          <w:tab w:val="right" w:pos="1757"/>
        </w:tabs>
        <w:ind w:left="1871" w:hanging="1871"/>
      </w:pPr>
      <w:r>
        <w:tab/>
        <w:t>(a)</w:t>
      </w:r>
      <w:r>
        <w:tab/>
        <w:t>the truck is designed to carry a seated passenger; and</w:t>
      </w:r>
    </w:p>
    <w:p w14:paraId="646B3804" w14:textId="77777777" w:rsidR="00145DDF" w:rsidRDefault="00145DDF" w:rsidP="00145DDF">
      <w:pPr>
        <w:pStyle w:val="DraftHeading3"/>
        <w:tabs>
          <w:tab w:val="right" w:pos="1757"/>
        </w:tabs>
        <w:ind w:left="1871" w:hanging="1871"/>
      </w:pPr>
      <w:r>
        <w:tab/>
      </w:r>
      <w:r w:rsidRPr="00565400">
        <w:t>(</w:t>
      </w:r>
      <w:r>
        <w:t>b</w:t>
      </w:r>
      <w:r w:rsidRPr="00565400">
        <w:t>)</w:t>
      </w:r>
      <w:r>
        <w:tab/>
        <w:t>the passenger seat is:</w:t>
      </w:r>
    </w:p>
    <w:p w14:paraId="646B3805" w14:textId="77777777" w:rsidR="00145DDF" w:rsidRDefault="00145DDF" w:rsidP="00145DDF">
      <w:pPr>
        <w:pStyle w:val="DraftHeading4"/>
        <w:tabs>
          <w:tab w:val="right" w:pos="2268"/>
        </w:tabs>
        <w:ind w:left="2381" w:hanging="2381"/>
      </w:pPr>
      <w:r>
        <w:tab/>
      </w:r>
      <w:r w:rsidRPr="00565400">
        <w:t>(</w:t>
      </w:r>
      <w:proofErr w:type="spellStart"/>
      <w:r>
        <w:t>i</w:t>
      </w:r>
      <w:proofErr w:type="spellEnd"/>
      <w:r w:rsidRPr="00565400">
        <w:t>)</w:t>
      </w:r>
      <w:r>
        <w:tab/>
      </w:r>
      <w:r w:rsidRPr="00666F30">
        <w:t xml:space="preserve">fitted with </w:t>
      </w:r>
      <w:r>
        <w:t>suitable seat restraints; and</w:t>
      </w:r>
    </w:p>
    <w:p w14:paraId="646B3806" w14:textId="77777777" w:rsidR="00145DDF" w:rsidRDefault="00145DDF" w:rsidP="00145DDF">
      <w:pPr>
        <w:pStyle w:val="DraftHeading4"/>
        <w:tabs>
          <w:tab w:val="right" w:pos="2268"/>
        </w:tabs>
        <w:ind w:left="2381" w:hanging="2381"/>
      </w:pPr>
      <w:r>
        <w:tab/>
      </w:r>
      <w:r w:rsidRPr="00565400">
        <w:t>(</w:t>
      </w:r>
      <w:r>
        <w:t>ii</w:t>
      </w:r>
      <w:r w:rsidRPr="00565400">
        <w:t>)</w:t>
      </w:r>
      <w:r>
        <w:tab/>
      </w:r>
      <w:r w:rsidRPr="00666F30">
        <w:t xml:space="preserve">located within the zone of protection that is provided by the operator protective device required to be fitted to the </w:t>
      </w:r>
      <w:r>
        <w:t>industrial lift truck</w:t>
      </w:r>
      <w:r w:rsidRPr="00666F30">
        <w:t>.</w:t>
      </w:r>
    </w:p>
    <w:p w14:paraId="646B3807" w14:textId="77777777" w:rsidR="00145DDF" w:rsidRDefault="00145DDF" w:rsidP="00145DDF">
      <w:pPr>
        <w:pStyle w:val="BodySectionSub"/>
      </w:pPr>
      <w:r>
        <w:t>Maximum penalty:</w:t>
      </w:r>
    </w:p>
    <w:p w14:paraId="646B3808" w14:textId="77777777" w:rsidR="00145DDF" w:rsidRDefault="00145DDF" w:rsidP="00145DDF">
      <w:pPr>
        <w:pStyle w:val="BodyParagraph"/>
      </w:pPr>
      <w:r>
        <w:t>In the case of an individual—$6 000.</w:t>
      </w:r>
    </w:p>
    <w:p w14:paraId="646B3809" w14:textId="77777777" w:rsidR="00145DDF" w:rsidRDefault="00145DDF" w:rsidP="00145DDF">
      <w:pPr>
        <w:pStyle w:val="BodyParagraph"/>
      </w:pPr>
      <w:r>
        <w:t>In the case of a body corporate—$30 000.</w:t>
      </w:r>
    </w:p>
    <w:p w14:paraId="646B380A" w14:textId="77777777" w:rsidR="00145DDF" w:rsidRPr="00CF0AB5" w:rsidRDefault="00145DDF" w:rsidP="00145DDF">
      <w:pPr>
        <w:pStyle w:val="DraftHeading2"/>
        <w:tabs>
          <w:tab w:val="right" w:pos="1247"/>
        </w:tabs>
        <w:ind w:left="1361" w:hanging="1361"/>
      </w:pPr>
      <w:r>
        <w:tab/>
      </w:r>
      <w:r w:rsidRPr="00D02977">
        <w:t>(3)</w:t>
      </w:r>
      <w:r>
        <w:tab/>
        <w:t xml:space="preserve">The person with management or control of an industrial lift truck at a workplace must take all reasonable steps to ensure that a </w:t>
      </w:r>
      <w:r>
        <w:lastRenderedPageBreak/>
        <w:t xml:space="preserve">passenger in an industrial lift truck is seated in a seat that complies with </w:t>
      </w:r>
      <w:proofErr w:type="spellStart"/>
      <w:r>
        <w:t>subregulation</w:t>
      </w:r>
      <w:proofErr w:type="spellEnd"/>
      <w:r>
        <w:t xml:space="preserve"> (2)(b).</w:t>
      </w:r>
    </w:p>
    <w:p w14:paraId="646B380B" w14:textId="77777777" w:rsidR="00145DDF" w:rsidRDefault="00145DDF" w:rsidP="00145DDF">
      <w:pPr>
        <w:pStyle w:val="BodySectionSub"/>
      </w:pPr>
      <w:r>
        <w:t>Maximum penalty:</w:t>
      </w:r>
    </w:p>
    <w:p w14:paraId="646B380C" w14:textId="77777777" w:rsidR="00145DDF" w:rsidRDefault="00145DDF" w:rsidP="00145DDF">
      <w:pPr>
        <w:pStyle w:val="BodyParagraph"/>
      </w:pPr>
      <w:r>
        <w:t>In the case of an individual—$6 000.</w:t>
      </w:r>
    </w:p>
    <w:p w14:paraId="646B380D" w14:textId="77777777" w:rsidR="00145DDF" w:rsidRDefault="00145DDF" w:rsidP="00145DDF">
      <w:pPr>
        <w:pStyle w:val="BodyParagraph"/>
      </w:pPr>
      <w:r>
        <w:t>In the case of a body corporate—$30 000.</w:t>
      </w:r>
    </w:p>
    <w:p w14:paraId="646B380E" w14:textId="77777777" w:rsidR="00145DDF" w:rsidRPr="009D7C0A" w:rsidRDefault="00145DDF" w:rsidP="00145DDF">
      <w:pPr>
        <w:pStyle w:val="DraftSectionNote"/>
        <w:tabs>
          <w:tab w:val="right" w:pos="1304"/>
        </w:tabs>
        <w:ind w:left="850"/>
        <w:rPr>
          <w:b/>
        </w:rPr>
      </w:pPr>
      <w:r w:rsidRPr="009D7C0A">
        <w:rPr>
          <w:b/>
        </w:rPr>
        <w:t>Note</w:t>
      </w:r>
    </w:p>
    <w:p w14:paraId="646B380F" w14:textId="77777777" w:rsidR="00145DDF" w:rsidRDefault="00145DDF" w:rsidP="00145DDF">
      <w:pPr>
        <w:pStyle w:val="DraftSectionNote"/>
        <w:tabs>
          <w:tab w:val="right" w:pos="1304"/>
        </w:tabs>
        <w:ind w:left="850"/>
      </w:pPr>
      <w:r>
        <w:t>Regulations 214 and 215 also apply to an industrial lift truck.</w:t>
      </w:r>
    </w:p>
    <w:p w14:paraId="646B3810" w14:textId="77777777" w:rsidR="00145DDF" w:rsidRDefault="00145DDF" w:rsidP="00C92295">
      <w:pPr>
        <w:pStyle w:val="StyleDraftHeading1Left0cmHanging15cm1"/>
      </w:pPr>
      <w:r>
        <w:tab/>
      </w:r>
      <w:bookmarkStart w:id="330" w:name="_Toc136427982"/>
      <w:r>
        <w:t>219</w:t>
      </w:r>
      <w:r>
        <w:tab/>
        <w:t>Plant that lifts or suspends loads</w:t>
      </w:r>
      <w:bookmarkEnd w:id="330"/>
    </w:p>
    <w:p w14:paraId="646B3811" w14:textId="77777777" w:rsidR="00145DDF" w:rsidRDefault="00145DDF" w:rsidP="00145DDF">
      <w:pPr>
        <w:pStyle w:val="DraftHeading2"/>
        <w:tabs>
          <w:tab w:val="right" w:pos="1247"/>
        </w:tabs>
        <w:ind w:left="1361" w:hanging="1361"/>
      </w:pPr>
      <w:r>
        <w:tab/>
      </w:r>
      <w:r w:rsidRPr="00957648">
        <w:t>(1)</w:t>
      </w:r>
      <w:r>
        <w:tab/>
        <w:t>This regulation applies in relation to plant that is used to lift or suspend persons</w:t>
      </w:r>
      <w:r w:rsidRPr="00957648">
        <w:t xml:space="preserve"> or things</w:t>
      </w:r>
      <w:r>
        <w:t>.</w:t>
      </w:r>
    </w:p>
    <w:p w14:paraId="646B3812" w14:textId="77777777" w:rsidR="00145DDF" w:rsidRPr="009D7C0A" w:rsidRDefault="00145DDF" w:rsidP="00145DDF">
      <w:pPr>
        <w:pStyle w:val="DraftHeading2"/>
        <w:tabs>
          <w:tab w:val="right" w:pos="1247"/>
        </w:tabs>
        <w:ind w:left="1361" w:hanging="1361"/>
      </w:pPr>
      <w:r>
        <w:tab/>
      </w:r>
      <w:r w:rsidRPr="009D7C0A">
        <w:t>(2)</w:t>
      </w:r>
      <w:r>
        <w:tab/>
        <w:t>The person with management or control of plant at a workplace must ensure, so far as is reasonably practicable, that the plant used is specifically designed to lift or suspend the load.</w:t>
      </w:r>
    </w:p>
    <w:p w14:paraId="646B3813" w14:textId="77777777" w:rsidR="00145DDF" w:rsidRDefault="00145DDF" w:rsidP="00145DDF">
      <w:pPr>
        <w:pStyle w:val="BodySectionSub"/>
      </w:pPr>
      <w:r>
        <w:t>Maximum penalty:</w:t>
      </w:r>
    </w:p>
    <w:p w14:paraId="646B3814" w14:textId="77777777" w:rsidR="00145DDF" w:rsidRDefault="00145DDF" w:rsidP="00145DDF">
      <w:pPr>
        <w:pStyle w:val="BodyParagraph"/>
      </w:pPr>
      <w:r>
        <w:t>In the case of an individual—$6 000.</w:t>
      </w:r>
    </w:p>
    <w:p w14:paraId="646B3815" w14:textId="77777777" w:rsidR="00145DDF" w:rsidRDefault="00145DDF" w:rsidP="00145DDF">
      <w:pPr>
        <w:pStyle w:val="BodyParagraph"/>
      </w:pPr>
      <w:r>
        <w:t>In the case of a body corporate—$30 000.</w:t>
      </w:r>
    </w:p>
    <w:p w14:paraId="646B3816" w14:textId="77777777" w:rsidR="00145DDF" w:rsidRPr="009D7C0A" w:rsidRDefault="00145DDF" w:rsidP="00145DDF">
      <w:pPr>
        <w:pStyle w:val="DraftHeading2"/>
        <w:tabs>
          <w:tab w:val="right" w:pos="1247"/>
        </w:tabs>
        <w:ind w:left="1361" w:hanging="1361"/>
      </w:pPr>
      <w:r>
        <w:tab/>
      </w:r>
      <w:r w:rsidRPr="009D7C0A">
        <w:t>(3)</w:t>
      </w:r>
      <w:r>
        <w:tab/>
        <w:t>If it is not reasonably practicable to use plant that is specifically designed to lift or suspend the load, the person must ensure that:</w:t>
      </w:r>
    </w:p>
    <w:p w14:paraId="646B3817" w14:textId="77777777" w:rsidR="00145DDF" w:rsidRPr="00666F30" w:rsidRDefault="00145DDF" w:rsidP="00145DDF">
      <w:pPr>
        <w:pStyle w:val="DraftHeading3"/>
        <w:tabs>
          <w:tab w:val="right" w:pos="1757"/>
        </w:tabs>
        <w:ind w:left="1871" w:hanging="1871"/>
      </w:pPr>
      <w:r>
        <w:tab/>
      </w:r>
      <w:r w:rsidRPr="00063086">
        <w:t>(</w:t>
      </w:r>
      <w:r>
        <w:t>a</w:t>
      </w:r>
      <w:r w:rsidRPr="00063086">
        <w:t>)</w:t>
      </w:r>
      <w:r>
        <w:tab/>
      </w:r>
      <w:r w:rsidRPr="00666F30">
        <w:t>the plant does not cause a greater risk</w:t>
      </w:r>
      <w:r>
        <w:t xml:space="preserve"> to health and safety</w:t>
      </w:r>
      <w:r w:rsidRPr="00666F30">
        <w:t xml:space="preserve"> than if specifically designed plant </w:t>
      </w:r>
      <w:r>
        <w:t>were</w:t>
      </w:r>
      <w:r w:rsidRPr="00666F30">
        <w:t xml:space="preserve"> used; and</w:t>
      </w:r>
    </w:p>
    <w:p w14:paraId="646B3818" w14:textId="77777777" w:rsidR="00145DDF" w:rsidRPr="00666F30" w:rsidRDefault="00145DDF" w:rsidP="00145DDF">
      <w:pPr>
        <w:pStyle w:val="DraftHeading3"/>
        <w:tabs>
          <w:tab w:val="right" w:pos="1757"/>
        </w:tabs>
        <w:ind w:left="1871" w:hanging="1871"/>
      </w:pPr>
      <w:r>
        <w:tab/>
      </w:r>
      <w:r w:rsidRPr="004B5D54">
        <w:t>(</w:t>
      </w:r>
      <w:r>
        <w:t>b</w:t>
      </w:r>
      <w:r w:rsidRPr="004B5D54">
        <w:t>)</w:t>
      </w:r>
      <w:r w:rsidRPr="00666F30">
        <w:tab/>
        <w:t xml:space="preserve">if the plant is lifting or suspending </w:t>
      </w:r>
      <w:r>
        <w:t>persons, the use of the plant complies with regulation 220.</w:t>
      </w:r>
    </w:p>
    <w:p w14:paraId="646B3819" w14:textId="77777777" w:rsidR="00145DDF" w:rsidRDefault="00145DDF" w:rsidP="00145DDF">
      <w:pPr>
        <w:pStyle w:val="BodySectionSub"/>
      </w:pPr>
      <w:r>
        <w:t>Maximum penalty:</w:t>
      </w:r>
    </w:p>
    <w:p w14:paraId="646B381A" w14:textId="77777777" w:rsidR="00145DDF" w:rsidRDefault="00145DDF" w:rsidP="00145DDF">
      <w:pPr>
        <w:pStyle w:val="BodyParagraph"/>
      </w:pPr>
      <w:r>
        <w:t>In the case of an individual—$6 000.</w:t>
      </w:r>
    </w:p>
    <w:p w14:paraId="646B381B" w14:textId="77777777" w:rsidR="00145DDF" w:rsidRDefault="00145DDF" w:rsidP="00145DDF">
      <w:pPr>
        <w:pStyle w:val="BodyParagraph"/>
      </w:pPr>
      <w:r>
        <w:t>In the case of a body corporate—$30 000.</w:t>
      </w:r>
    </w:p>
    <w:p w14:paraId="646B381C" w14:textId="77777777" w:rsidR="00145DDF" w:rsidRDefault="00145DDF" w:rsidP="00145DDF">
      <w:pPr>
        <w:pStyle w:val="DraftHeading2"/>
        <w:tabs>
          <w:tab w:val="right" w:pos="1247"/>
        </w:tabs>
        <w:ind w:left="1361" w:hanging="1361"/>
      </w:pPr>
      <w:r>
        <w:tab/>
      </w:r>
      <w:r w:rsidRPr="00883A56">
        <w:t>(4)</w:t>
      </w:r>
      <w:r>
        <w:tab/>
        <w:t>The person must ensure that the lifting and suspending is carried out:</w:t>
      </w:r>
    </w:p>
    <w:p w14:paraId="646B381D" w14:textId="77777777" w:rsidR="00145DDF" w:rsidRDefault="00145DDF" w:rsidP="00145DDF">
      <w:pPr>
        <w:pStyle w:val="DraftHeading3"/>
        <w:tabs>
          <w:tab w:val="right" w:pos="1757"/>
        </w:tabs>
        <w:ind w:left="1871" w:hanging="1871"/>
      </w:pPr>
      <w:r>
        <w:tab/>
      </w:r>
      <w:r w:rsidRPr="00883A56">
        <w:t>(a)</w:t>
      </w:r>
      <w:r>
        <w:tab/>
        <w:t>with lifting attachments that are suitable for the load being lifted or suspended; and</w:t>
      </w:r>
    </w:p>
    <w:p w14:paraId="646B381E" w14:textId="77777777" w:rsidR="00145DDF" w:rsidRDefault="00145DDF" w:rsidP="00145DDF">
      <w:pPr>
        <w:pStyle w:val="DraftHeading3"/>
        <w:tabs>
          <w:tab w:val="right" w:pos="1757"/>
        </w:tabs>
        <w:ind w:left="1871" w:hanging="1871"/>
      </w:pPr>
      <w:r>
        <w:tab/>
      </w:r>
      <w:r w:rsidRPr="00883A56">
        <w:t>(b)</w:t>
      </w:r>
      <w:r>
        <w:tab/>
        <w:t>within the safe working limits of the plant.</w:t>
      </w:r>
    </w:p>
    <w:p w14:paraId="646B381F" w14:textId="77777777" w:rsidR="00145DDF" w:rsidRDefault="00145DDF" w:rsidP="00145DDF">
      <w:pPr>
        <w:pStyle w:val="BodySectionSub"/>
      </w:pPr>
      <w:r>
        <w:t>Maximum penalty:</w:t>
      </w:r>
    </w:p>
    <w:p w14:paraId="646B3820" w14:textId="77777777" w:rsidR="00145DDF" w:rsidRDefault="00145DDF" w:rsidP="00145DDF">
      <w:pPr>
        <w:pStyle w:val="BodyParagraph"/>
      </w:pPr>
      <w:r>
        <w:t>In the case of an individual—$6 000.</w:t>
      </w:r>
    </w:p>
    <w:p w14:paraId="646B3821" w14:textId="77777777" w:rsidR="00145DDF" w:rsidRDefault="00145DDF" w:rsidP="00145DDF">
      <w:pPr>
        <w:pStyle w:val="BodyParagraph"/>
      </w:pPr>
      <w:r>
        <w:t>In the case of a body corporate—$30 000.</w:t>
      </w:r>
    </w:p>
    <w:p w14:paraId="646B3822" w14:textId="77777777" w:rsidR="00145DDF" w:rsidRDefault="00145DDF" w:rsidP="00145DDF">
      <w:pPr>
        <w:pStyle w:val="DraftHeading2"/>
        <w:tabs>
          <w:tab w:val="right" w:pos="1247"/>
        </w:tabs>
        <w:ind w:left="1361" w:hanging="1361"/>
      </w:pPr>
      <w:r>
        <w:lastRenderedPageBreak/>
        <w:tab/>
      </w:r>
      <w:r w:rsidRPr="00883A56">
        <w:t>(5)</w:t>
      </w:r>
      <w:r>
        <w:tab/>
        <w:t xml:space="preserve">The person must ensure, so far as is reasonably practicable, that no loads are suspended </w:t>
      </w:r>
      <w:r w:rsidRPr="00666F30">
        <w:t>or travel over a person</w:t>
      </w:r>
      <w:r>
        <w:t xml:space="preserve"> unless the plant is specifically designed for that purpose.</w:t>
      </w:r>
    </w:p>
    <w:p w14:paraId="646B3823" w14:textId="77777777" w:rsidR="00145DDF" w:rsidRDefault="00145DDF" w:rsidP="00145DDF">
      <w:pPr>
        <w:pStyle w:val="BodySectionSub"/>
      </w:pPr>
      <w:r>
        <w:t>Maximum penalty:</w:t>
      </w:r>
    </w:p>
    <w:p w14:paraId="646B3824" w14:textId="77777777" w:rsidR="00145DDF" w:rsidRDefault="00145DDF" w:rsidP="00145DDF">
      <w:pPr>
        <w:pStyle w:val="BodyParagraph"/>
      </w:pPr>
      <w:r>
        <w:t>In the case of an individual—$6 000.</w:t>
      </w:r>
    </w:p>
    <w:p w14:paraId="646B3825" w14:textId="77777777" w:rsidR="00145DDF" w:rsidRDefault="00145DDF" w:rsidP="00145DDF">
      <w:pPr>
        <w:pStyle w:val="BodyParagraph"/>
      </w:pPr>
      <w:r>
        <w:t>In the case of a body corporate—$30 000.</w:t>
      </w:r>
    </w:p>
    <w:p w14:paraId="646B3826" w14:textId="77777777" w:rsidR="00145DDF" w:rsidRDefault="00145DDF" w:rsidP="00145DDF">
      <w:pPr>
        <w:pStyle w:val="DraftHeading2"/>
        <w:tabs>
          <w:tab w:val="right" w:pos="1247"/>
        </w:tabs>
        <w:ind w:left="1361" w:hanging="1361"/>
      </w:pPr>
      <w:r>
        <w:tab/>
      </w:r>
      <w:r w:rsidRPr="00883A56">
        <w:t>(6)</w:t>
      </w:r>
      <w:r>
        <w:tab/>
        <w:t xml:space="preserve">The person must ensure, so far as is reasonably practicable, that </w:t>
      </w:r>
      <w:r w:rsidRPr="00666F30">
        <w:t xml:space="preserve">loads are lifted or suspended in a way </w:t>
      </w:r>
      <w:r>
        <w:t>that</w:t>
      </w:r>
      <w:r w:rsidRPr="00666F30">
        <w:t xml:space="preserve"> ensures that the load remains un</w:t>
      </w:r>
      <w:r>
        <w:t>der control during the activity.</w:t>
      </w:r>
    </w:p>
    <w:p w14:paraId="646B3827" w14:textId="77777777" w:rsidR="00145DDF" w:rsidRDefault="00145DDF" w:rsidP="00145DDF">
      <w:pPr>
        <w:pStyle w:val="BodySectionSub"/>
      </w:pPr>
      <w:r>
        <w:t>Maximum penalty:</w:t>
      </w:r>
    </w:p>
    <w:p w14:paraId="646B3828" w14:textId="77777777" w:rsidR="00145DDF" w:rsidRDefault="00145DDF" w:rsidP="00145DDF">
      <w:pPr>
        <w:pStyle w:val="BodyParagraph"/>
      </w:pPr>
      <w:r>
        <w:t>In the case of an individual—$6 000.</w:t>
      </w:r>
    </w:p>
    <w:p w14:paraId="646B3829" w14:textId="77777777" w:rsidR="00145DDF" w:rsidRDefault="00145DDF" w:rsidP="00145DDF">
      <w:pPr>
        <w:pStyle w:val="BodyParagraph"/>
      </w:pPr>
      <w:r>
        <w:t>In the case of a body corporate—$30 000.</w:t>
      </w:r>
    </w:p>
    <w:p w14:paraId="646B382A" w14:textId="77777777" w:rsidR="00C038D8" w:rsidRDefault="00C038D8" w:rsidP="00C038D8">
      <w:pPr>
        <w:pStyle w:val="DraftHeading2"/>
        <w:tabs>
          <w:tab w:val="right" w:pos="1247"/>
        </w:tabs>
        <w:ind w:left="1361" w:hanging="1361"/>
      </w:pPr>
      <w:r>
        <w:tab/>
      </w:r>
      <w:r w:rsidRPr="00C038D8">
        <w:t>(7)</w:t>
      </w:r>
      <w:r>
        <w:tab/>
        <w:t>The person must ensure, so far as is reasonably practicable, that no load is lifted simultaneously by more than 1 item of plant unless the method of lifting ensures that the load placed on each item of plant does not exceed the design capacity of the plant.</w:t>
      </w:r>
    </w:p>
    <w:p w14:paraId="646B382B" w14:textId="77777777" w:rsidR="00145DDF" w:rsidRDefault="00145DDF" w:rsidP="00145DDF">
      <w:pPr>
        <w:pStyle w:val="BodySectionSub"/>
      </w:pPr>
      <w:r>
        <w:t>Maximum penalty:</w:t>
      </w:r>
    </w:p>
    <w:p w14:paraId="646B382C" w14:textId="77777777" w:rsidR="00145DDF" w:rsidRDefault="00145DDF" w:rsidP="00145DDF">
      <w:pPr>
        <w:pStyle w:val="BodyParagraph"/>
      </w:pPr>
      <w:r>
        <w:t>In the case of an individual—$6 000.</w:t>
      </w:r>
    </w:p>
    <w:p w14:paraId="646B382D" w14:textId="77777777" w:rsidR="00145DDF" w:rsidRDefault="00145DDF" w:rsidP="00145DDF">
      <w:pPr>
        <w:pStyle w:val="BodyParagraph"/>
      </w:pPr>
      <w:r>
        <w:t>In the case of a body corporate—$30 000.</w:t>
      </w:r>
    </w:p>
    <w:p w14:paraId="646B382E" w14:textId="77777777" w:rsidR="00145DDF" w:rsidRDefault="00145DDF" w:rsidP="00C92295">
      <w:pPr>
        <w:pStyle w:val="StyleDraftHeading1Left0cmHanging15cm1"/>
      </w:pPr>
      <w:r>
        <w:tab/>
      </w:r>
      <w:bookmarkStart w:id="331" w:name="_Toc136427983"/>
      <w:r>
        <w:t>220</w:t>
      </w:r>
      <w:r>
        <w:tab/>
        <w:t>Exception—Plant not specifically designed to lift or suspend a person</w:t>
      </w:r>
      <w:bookmarkEnd w:id="331"/>
    </w:p>
    <w:p w14:paraId="646B382F" w14:textId="77777777" w:rsidR="00145DDF" w:rsidRDefault="00145DDF" w:rsidP="00145DDF">
      <w:pPr>
        <w:pStyle w:val="DraftHeading2"/>
        <w:tabs>
          <w:tab w:val="right" w:pos="1247"/>
        </w:tabs>
        <w:ind w:left="1361" w:hanging="1361"/>
      </w:pPr>
      <w:r>
        <w:tab/>
      </w:r>
      <w:r w:rsidRPr="009B39CD">
        <w:t>(1)</w:t>
      </w:r>
      <w:r>
        <w:tab/>
        <w:t>For the purposes of regulation 219(3)(b), the person with management or control of the plant at a workplace must ensure that:</w:t>
      </w:r>
    </w:p>
    <w:p w14:paraId="646B3830" w14:textId="77777777" w:rsidR="00145DDF" w:rsidRDefault="00145DDF" w:rsidP="00145DDF">
      <w:pPr>
        <w:pStyle w:val="DraftHeading3"/>
        <w:tabs>
          <w:tab w:val="right" w:pos="1757"/>
        </w:tabs>
        <w:ind w:left="1871" w:hanging="1871"/>
      </w:pPr>
      <w:r>
        <w:tab/>
      </w:r>
      <w:r w:rsidRPr="009B39CD">
        <w:t>(</w:t>
      </w:r>
      <w:r>
        <w:t>a</w:t>
      </w:r>
      <w:r w:rsidRPr="009B39CD">
        <w:t>)</w:t>
      </w:r>
      <w:r w:rsidRPr="00666F30">
        <w:tab/>
        <w:t xml:space="preserve">the </w:t>
      </w:r>
      <w:r>
        <w:t>persons</w:t>
      </w:r>
      <w:r w:rsidRPr="00666F30">
        <w:t xml:space="preserve"> are lifted or suspended in a work box </w:t>
      </w:r>
      <w:r>
        <w:t>that</w:t>
      </w:r>
      <w:r w:rsidRPr="00666F30">
        <w:t xml:space="preserve"> is securely attached to the plant; and</w:t>
      </w:r>
    </w:p>
    <w:p w14:paraId="646B3831" w14:textId="77777777" w:rsidR="00145DDF" w:rsidRDefault="00145DDF" w:rsidP="00145DDF">
      <w:pPr>
        <w:pStyle w:val="DraftHeading3"/>
        <w:tabs>
          <w:tab w:val="right" w:pos="1757"/>
        </w:tabs>
        <w:ind w:left="1871" w:hanging="1871"/>
      </w:pPr>
      <w:r>
        <w:tab/>
      </w:r>
      <w:r w:rsidRPr="009B39CD">
        <w:t>(b)</w:t>
      </w:r>
      <w:r w:rsidRPr="00666F30">
        <w:tab/>
        <w:t xml:space="preserve">the </w:t>
      </w:r>
      <w:r>
        <w:t>persons</w:t>
      </w:r>
      <w:r w:rsidRPr="00666F30">
        <w:t xml:space="preserve"> in the work box remain </w:t>
      </w:r>
      <w:r>
        <w:t xml:space="preserve">substantially </w:t>
      </w:r>
      <w:r w:rsidRPr="00666F30">
        <w:t>within the work box while they are being lifted or suspended; and</w:t>
      </w:r>
    </w:p>
    <w:p w14:paraId="646B3832" w14:textId="77777777" w:rsidR="00145DDF" w:rsidRDefault="00145DDF" w:rsidP="00145DDF">
      <w:pPr>
        <w:pStyle w:val="DraftHeading3"/>
        <w:tabs>
          <w:tab w:val="right" w:pos="1757"/>
        </w:tabs>
        <w:ind w:left="1871" w:hanging="1871"/>
      </w:pPr>
      <w:r>
        <w:tab/>
      </w:r>
      <w:r w:rsidRPr="009B39CD">
        <w:t>(c)</w:t>
      </w:r>
      <w:r>
        <w:tab/>
        <w:t>if there is a risk of a person falling from a height, a safety harness is provided and worn by the person in order to prevent, so far as is reasonably practicable, injury to the person as a result of the fall; and</w:t>
      </w:r>
    </w:p>
    <w:p w14:paraId="646B3833" w14:textId="77777777" w:rsidR="00145DDF" w:rsidRDefault="00145DDF" w:rsidP="00145DDF">
      <w:pPr>
        <w:pStyle w:val="DraftHeading3"/>
        <w:tabs>
          <w:tab w:val="right" w:pos="1757"/>
        </w:tabs>
        <w:ind w:left="1871" w:hanging="1871"/>
      </w:pPr>
      <w:r>
        <w:tab/>
      </w:r>
      <w:r w:rsidRPr="009B39CD">
        <w:t>(d)</w:t>
      </w:r>
      <w:r w:rsidRPr="00666F30">
        <w:tab/>
        <w:t xml:space="preserve">means are provided by which the </w:t>
      </w:r>
      <w:r>
        <w:t>persons</w:t>
      </w:r>
      <w:r w:rsidRPr="00666F30">
        <w:t xml:space="preserve"> being lifted or suspended can </w:t>
      </w:r>
      <w:r>
        <w:t>safely exit</w:t>
      </w:r>
      <w:r w:rsidRPr="00666F30">
        <w:t xml:space="preserve"> from the plant in the event of a failure in </w:t>
      </w:r>
      <w:r>
        <w:t xml:space="preserve">its </w:t>
      </w:r>
      <w:r w:rsidRPr="00666F30">
        <w:t>normal operation.</w:t>
      </w:r>
    </w:p>
    <w:p w14:paraId="646B3834" w14:textId="77777777" w:rsidR="00145DDF" w:rsidRDefault="00145DDF" w:rsidP="00145DDF">
      <w:pPr>
        <w:pStyle w:val="DraftHeading2"/>
        <w:tabs>
          <w:tab w:val="right" w:pos="1247"/>
        </w:tabs>
        <w:ind w:left="1361" w:hanging="1361"/>
      </w:pPr>
      <w:r>
        <w:tab/>
        <w:t>(2)</w:t>
      </w:r>
      <w:r>
        <w:tab/>
        <w:t>This regulation does not apply to plant used in connection with:</w:t>
      </w:r>
    </w:p>
    <w:p w14:paraId="646B3835" w14:textId="77777777" w:rsidR="00145DDF" w:rsidRDefault="00145DDF" w:rsidP="00145DDF">
      <w:pPr>
        <w:pStyle w:val="DraftHeading3"/>
        <w:tabs>
          <w:tab w:val="right" w:pos="1757"/>
        </w:tabs>
        <w:ind w:left="1871" w:hanging="1871"/>
      </w:pPr>
      <w:r>
        <w:tab/>
      </w:r>
      <w:r w:rsidRPr="00D75AB5">
        <w:t>(</w:t>
      </w:r>
      <w:r>
        <w:t>a</w:t>
      </w:r>
      <w:r w:rsidRPr="00D75AB5">
        <w:t>)</w:t>
      </w:r>
      <w:r>
        <w:tab/>
        <w:t>the performance of stunt work; or</w:t>
      </w:r>
    </w:p>
    <w:p w14:paraId="646B3836" w14:textId="77777777" w:rsidR="00145DDF" w:rsidRDefault="00145DDF" w:rsidP="00145DDF">
      <w:pPr>
        <w:pStyle w:val="DraftHeading3"/>
        <w:tabs>
          <w:tab w:val="right" w:pos="1757"/>
        </w:tabs>
        <w:ind w:left="1871" w:hanging="1871"/>
      </w:pPr>
      <w:r>
        <w:lastRenderedPageBreak/>
        <w:tab/>
      </w:r>
      <w:r w:rsidRPr="00883A56">
        <w:t>(</w:t>
      </w:r>
      <w:r>
        <w:t>b</w:t>
      </w:r>
      <w:r w:rsidRPr="00883A56">
        <w:t>)</w:t>
      </w:r>
      <w:r>
        <w:tab/>
        <w:t>the performance of acrobatics; or</w:t>
      </w:r>
    </w:p>
    <w:p w14:paraId="646B3837" w14:textId="77777777" w:rsidR="00145DDF" w:rsidRPr="009B39CD" w:rsidRDefault="00145DDF" w:rsidP="00145DDF">
      <w:pPr>
        <w:pStyle w:val="DraftHeading3"/>
        <w:tabs>
          <w:tab w:val="right" w:pos="1757"/>
        </w:tabs>
        <w:ind w:left="1871" w:hanging="1871"/>
      </w:pPr>
      <w:r>
        <w:tab/>
      </w:r>
      <w:r w:rsidRPr="00883A56">
        <w:t>(</w:t>
      </w:r>
      <w:r>
        <w:t>c</w:t>
      </w:r>
      <w:r w:rsidRPr="00883A56">
        <w:t>)</w:t>
      </w:r>
      <w:r>
        <w:tab/>
        <w:t>theatrical performances.</w:t>
      </w:r>
    </w:p>
    <w:p w14:paraId="646B3838" w14:textId="77777777" w:rsidR="00145DDF" w:rsidRPr="00957648" w:rsidRDefault="00145DDF" w:rsidP="00145DDF">
      <w:pPr>
        <w:pStyle w:val="DraftSub-sectionNote"/>
        <w:tabs>
          <w:tab w:val="right" w:pos="1814"/>
        </w:tabs>
        <w:ind w:left="1361"/>
        <w:rPr>
          <w:b/>
        </w:rPr>
      </w:pPr>
      <w:r w:rsidRPr="00957648">
        <w:rPr>
          <w:b/>
        </w:rPr>
        <w:t>Note</w:t>
      </w:r>
    </w:p>
    <w:p w14:paraId="646B3839" w14:textId="77777777" w:rsidR="00145DDF" w:rsidRDefault="00145DDF" w:rsidP="00145DDF">
      <w:pPr>
        <w:pStyle w:val="DraftSub-sectionNote"/>
        <w:tabs>
          <w:tab w:val="right" w:pos="1814"/>
        </w:tabs>
        <w:ind w:left="1361"/>
      </w:pPr>
      <w:r>
        <w:t xml:space="preserve">Part 4.4 (except regulation 79) applies to the matters in </w:t>
      </w:r>
      <w:proofErr w:type="spellStart"/>
      <w:r>
        <w:t>subregulation</w:t>
      </w:r>
      <w:proofErr w:type="spellEnd"/>
      <w:r>
        <w:t xml:space="preserve"> (2). </w:t>
      </w:r>
    </w:p>
    <w:p w14:paraId="646B383A" w14:textId="77777777" w:rsidR="00145DDF" w:rsidRDefault="00145DDF" w:rsidP="00C92295">
      <w:pPr>
        <w:pStyle w:val="StyleDraftHeading1Left0cmHanging15cm1"/>
      </w:pPr>
      <w:r>
        <w:tab/>
      </w:r>
      <w:bookmarkStart w:id="332" w:name="_Toc136427984"/>
      <w:r>
        <w:t>221</w:t>
      </w:r>
      <w:r>
        <w:tab/>
        <w:t>Plant used in connection with tree lopping</w:t>
      </w:r>
      <w:bookmarkEnd w:id="332"/>
    </w:p>
    <w:p w14:paraId="646B383B" w14:textId="77777777" w:rsidR="00145DDF" w:rsidRDefault="00145DDF" w:rsidP="00145DDF">
      <w:pPr>
        <w:pStyle w:val="DraftHeading2"/>
        <w:tabs>
          <w:tab w:val="right" w:pos="1247"/>
        </w:tabs>
        <w:ind w:left="1361" w:hanging="1361"/>
      </w:pPr>
      <w:r>
        <w:tab/>
        <w:t>(1</w:t>
      </w:r>
      <w:r w:rsidRPr="009B39CD">
        <w:t>)</w:t>
      </w:r>
      <w:r>
        <w:tab/>
        <w:t>Regulation 220(1)(a) and (b) do not apply in connection with tree lopping if:</w:t>
      </w:r>
    </w:p>
    <w:p w14:paraId="646B383C" w14:textId="77777777" w:rsidR="00145DDF" w:rsidRDefault="00145DDF" w:rsidP="00145DDF">
      <w:pPr>
        <w:pStyle w:val="DraftHeading3"/>
        <w:tabs>
          <w:tab w:val="right" w:pos="1757"/>
        </w:tabs>
        <w:ind w:left="1871" w:hanging="1871"/>
      </w:pPr>
      <w:r>
        <w:tab/>
        <w:t>(a)</w:t>
      </w:r>
      <w:r>
        <w:tab/>
        <w:t>a risk assessment shows that lifting or suspending a person in a harness with a crane to place the person in a tree to carry out tree lopping does not create a greater risk to health or safety than using plant specifically designed to lift a person or climbing a tree; and</w:t>
      </w:r>
    </w:p>
    <w:p w14:paraId="646B383D" w14:textId="77777777" w:rsidR="00145DDF" w:rsidRDefault="00145DDF" w:rsidP="00145DDF">
      <w:pPr>
        <w:pStyle w:val="DraftHeading3"/>
        <w:tabs>
          <w:tab w:val="right" w:pos="1757"/>
        </w:tabs>
        <w:ind w:left="1871" w:hanging="1871"/>
      </w:pPr>
      <w:r>
        <w:tab/>
        <w:t>(b</w:t>
      </w:r>
      <w:r w:rsidRPr="00A47340">
        <w:t>)</w:t>
      </w:r>
      <w:r>
        <w:tab/>
        <w:t>the tree lopping is carried out by a person who is a competent person in the use of the harness referred to in paragraph (a); and</w:t>
      </w:r>
    </w:p>
    <w:p w14:paraId="646B383E" w14:textId="77777777" w:rsidR="00145DDF" w:rsidRDefault="00145DDF" w:rsidP="00145DDF">
      <w:pPr>
        <w:pStyle w:val="DraftHeading3"/>
        <w:tabs>
          <w:tab w:val="right" w:pos="1757"/>
        </w:tabs>
        <w:ind w:left="1871" w:hanging="1871"/>
      </w:pPr>
      <w:r>
        <w:tab/>
        <w:t>(c</w:t>
      </w:r>
      <w:r w:rsidRPr="00A47340">
        <w:t>)</w:t>
      </w:r>
      <w:r>
        <w:tab/>
        <w:t>a crane is used to put the competent person in the tree to lop it; and</w:t>
      </w:r>
    </w:p>
    <w:p w14:paraId="646B383F" w14:textId="77777777" w:rsidR="00145DDF" w:rsidRDefault="00145DDF" w:rsidP="00145DDF">
      <w:pPr>
        <w:pStyle w:val="DraftHeading3"/>
        <w:tabs>
          <w:tab w:val="right" w:pos="1757"/>
        </w:tabs>
        <w:ind w:left="1871" w:hanging="1871"/>
      </w:pPr>
      <w:r>
        <w:tab/>
        <w:t>(d</w:t>
      </w:r>
      <w:r w:rsidRPr="00A47340">
        <w:t>)</w:t>
      </w:r>
      <w:r>
        <w:tab/>
        <w:t>the crane has safety mechanisms that would prevent the competent person from inadvertently falling; and</w:t>
      </w:r>
    </w:p>
    <w:p w14:paraId="646B3840" w14:textId="77777777" w:rsidR="00145DDF" w:rsidRDefault="00145DDF" w:rsidP="00145DDF">
      <w:pPr>
        <w:pStyle w:val="DraftHeading3"/>
        <w:tabs>
          <w:tab w:val="right" w:pos="1757"/>
        </w:tabs>
        <w:ind w:left="1871" w:hanging="1871"/>
      </w:pPr>
      <w:r>
        <w:tab/>
        <w:t>(e</w:t>
      </w:r>
      <w:r w:rsidRPr="003348DF">
        <w:t>)</w:t>
      </w:r>
      <w:r>
        <w:tab/>
        <w:t>while attached to the crane, the competent person is in visual, audio or radio communication with the crane operator.</w:t>
      </w:r>
    </w:p>
    <w:p w14:paraId="646B3841" w14:textId="4483447D" w:rsidR="00145DDF" w:rsidRDefault="00145DDF" w:rsidP="00145DDF">
      <w:pPr>
        <w:pStyle w:val="DraftHeading2"/>
        <w:tabs>
          <w:tab w:val="right" w:pos="1247"/>
        </w:tabs>
        <w:ind w:left="1361" w:hanging="1361"/>
      </w:pPr>
      <w:r>
        <w:tab/>
      </w:r>
      <w:r w:rsidRPr="003348DF">
        <w:t>(</w:t>
      </w:r>
      <w:r>
        <w:t>2</w:t>
      </w:r>
      <w:r w:rsidRPr="003348DF">
        <w:t>)</w:t>
      </w:r>
      <w:r>
        <w:tab/>
        <w:t xml:space="preserve">In this regulation, </w:t>
      </w:r>
      <w:r>
        <w:rPr>
          <w:b/>
          <w:i/>
        </w:rPr>
        <w:t>harness</w:t>
      </w:r>
      <w:r>
        <w:t xml:space="preserve"> means a work positioning harness that is designed and certified, in accordance with </w:t>
      </w:r>
      <w:r w:rsidR="00D2625E" w:rsidRPr="00D2625E">
        <w:t>AS/NZS 1891.1:2020 (Personal equipment for work at height—Manufacturing requirements for full body combination and lower body harnesses),</w:t>
      </w:r>
      <w:r w:rsidR="00D2625E">
        <w:t xml:space="preserve"> </w:t>
      </w:r>
      <w:r>
        <w:t>for the purpose of lifting and suspending a person.</w:t>
      </w:r>
    </w:p>
    <w:p w14:paraId="646B3842" w14:textId="77777777" w:rsidR="00145DDF" w:rsidRPr="00AD1936" w:rsidRDefault="00145DDF" w:rsidP="00C92295">
      <w:pPr>
        <w:pStyle w:val="StyleDraftHeading1Left0cmHanging15cm1"/>
      </w:pPr>
      <w:r>
        <w:tab/>
      </w:r>
      <w:bookmarkStart w:id="333" w:name="_Toc136427985"/>
      <w:r>
        <w:t>222</w:t>
      </w:r>
      <w:r w:rsidRPr="00AD1936">
        <w:tab/>
      </w:r>
      <w:r>
        <w:t>Industrial robots</w:t>
      </w:r>
      <w:bookmarkEnd w:id="333"/>
    </w:p>
    <w:p w14:paraId="646B3843" w14:textId="77777777" w:rsidR="00145DDF" w:rsidRDefault="00145DDF" w:rsidP="00145DDF">
      <w:pPr>
        <w:pStyle w:val="DraftHeading2"/>
        <w:tabs>
          <w:tab w:val="right" w:pos="1247"/>
        </w:tabs>
        <w:ind w:left="1361" w:hanging="1361"/>
      </w:pPr>
      <w:r>
        <w:tab/>
      </w:r>
      <w:r w:rsidRPr="00AD1936">
        <w:t>(1)</w:t>
      </w:r>
      <w:r>
        <w:tab/>
        <w:t>This regulation applies to a person with management or control of an industrial robot or other remotely or automatically energised plant at a workplace.</w:t>
      </w:r>
    </w:p>
    <w:p w14:paraId="646B3844" w14:textId="77777777" w:rsidR="00145DDF" w:rsidRDefault="00145DDF" w:rsidP="00145DDF">
      <w:pPr>
        <w:pStyle w:val="DraftHeading2"/>
        <w:tabs>
          <w:tab w:val="right" w:pos="1247"/>
        </w:tabs>
        <w:ind w:left="1361" w:hanging="1361"/>
      </w:pPr>
      <w:r>
        <w:tab/>
      </w:r>
      <w:r w:rsidRPr="00902A13">
        <w:t>(2)</w:t>
      </w:r>
      <w:r>
        <w:tab/>
        <w:t>The person must not direct or allow a worker to work in the immediate vicinity of the plant if it could start without warning and cause a hazard, unless</w:t>
      </w:r>
      <w:r w:rsidRPr="00902A13">
        <w:t xml:space="preserve"> </w:t>
      </w:r>
      <w:r>
        <w:t>suitable control measures are in place to control the risks to health and safety.</w:t>
      </w:r>
    </w:p>
    <w:p w14:paraId="646B3845" w14:textId="77777777" w:rsidR="00145DDF" w:rsidRDefault="00145DDF" w:rsidP="00145DDF">
      <w:pPr>
        <w:pStyle w:val="BodySectionSub"/>
      </w:pPr>
      <w:r>
        <w:t>Maximum penalty:</w:t>
      </w:r>
    </w:p>
    <w:p w14:paraId="646B3846" w14:textId="77777777" w:rsidR="00145DDF" w:rsidRDefault="00145DDF" w:rsidP="00145DDF">
      <w:pPr>
        <w:pStyle w:val="BodyParagraph"/>
      </w:pPr>
      <w:r>
        <w:t>In the case of an individual—$6 000.</w:t>
      </w:r>
    </w:p>
    <w:p w14:paraId="646B3847" w14:textId="77777777" w:rsidR="00145DDF" w:rsidRDefault="00145DDF" w:rsidP="00145DDF">
      <w:pPr>
        <w:pStyle w:val="BodyParagraph"/>
      </w:pPr>
      <w:r>
        <w:lastRenderedPageBreak/>
        <w:t>In the case of a body corporate—$30 000.</w:t>
      </w:r>
    </w:p>
    <w:p w14:paraId="646B3848" w14:textId="77777777" w:rsidR="00145DDF" w:rsidRDefault="00145DDF" w:rsidP="00145DDF">
      <w:pPr>
        <w:pStyle w:val="DraftHeading2"/>
        <w:tabs>
          <w:tab w:val="right" w:pos="1247"/>
        </w:tabs>
        <w:ind w:left="1361" w:hanging="1361"/>
      </w:pPr>
      <w:r>
        <w:tab/>
      </w:r>
      <w:r w:rsidRPr="002B6BD6">
        <w:t>(</w:t>
      </w:r>
      <w:r>
        <w:t>3</w:t>
      </w:r>
      <w:r w:rsidRPr="002B6BD6">
        <w:t>)</w:t>
      </w:r>
      <w:r>
        <w:tab/>
        <w:t>If the remote or automatic energising of the plant could lead to risks to health and safety, the person must ensure that access to the area in the immediate vicinity of the plant is controlled at all times:</w:t>
      </w:r>
    </w:p>
    <w:p w14:paraId="646B3849" w14:textId="77777777" w:rsidR="00145DDF" w:rsidRDefault="00145DDF" w:rsidP="00145DDF">
      <w:pPr>
        <w:pStyle w:val="DraftHeading3"/>
        <w:tabs>
          <w:tab w:val="right" w:pos="1757"/>
        </w:tabs>
        <w:ind w:left="1871" w:hanging="1871"/>
      </w:pPr>
      <w:r>
        <w:tab/>
      </w:r>
      <w:r w:rsidRPr="009F208B">
        <w:t>(a)</w:t>
      </w:r>
      <w:r>
        <w:tab/>
        <w:t>by isolating the area; or</w:t>
      </w:r>
    </w:p>
    <w:p w14:paraId="646B384A" w14:textId="77777777" w:rsidR="00145DDF" w:rsidRDefault="00145DDF" w:rsidP="00145DDF">
      <w:pPr>
        <w:pStyle w:val="DraftHeading3"/>
        <w:tabs>
          <w:tab w:val="right" w:pos="1757"/>
        </w:tabs>
        <w:ind w:left="1871" w:hanging="1871"/>
      </w:pPr>
      <w:r>
        <w:tab/>
      </w:r>
      <w:r w:rsidRPr="009F208B">
        <w:t>(b)</w:t>
      </w:r>
      <w:r w:rsidRPr="009F208B">
        <w:tab/>
      </w:r>
      <w:r>
        <w:t>by:</w:t>
      </w:r>
    </w:p>
    <w:p w14:paraId="646B384B" w14:textId="77777777" w:rsidR="00145DDF" w:rsidRDefault="00145DDF" w:rsidP="00145DDF">
      <w:pPr>
        <w:pStyle w:val="DraftHeading4"/>
        <w:tabs>
          <w:tab w:val="right" w:pos="2268"/>
        </w:tabs>
        <w:ind w:left="2381" w:hanging="2381"/>
      </w:pPr>
      <w:r>
        <w:tab/>
      </w:r>
      <w:r w:rsidRPr="009F208B">
        <w:t>(</w:t>
      </w:r>
      <w:proofErr w:type="spellStart"/>
      <w:r w:rsidRPr="009F208B">
        <w:t>i</w:t>
      </w:r>
      <w:proofErr w:type="spellEnd"/>
      <w:r w:rsidRPr="009F208B">
        <w:t>)</w:t>
      </w:r>
      <w:r>
        <w:tab/>
        <w:t>providing interlocked guards; or</w:t>
      </w:r>
    </w:p>
    <w:p w14:paraId="646B384C" w14:textId="77777777" w:rsidR="00145DDF" w:rsidRDefault="00145DDF" w:rsidP="00145DDF">
      <w:pPr>
        <w:pStyle w:val="DraftHeading4"/>
        <w:tabs>
          <w:tab w:val="right" w:pos="2268"/>
        </w:tabs>
        <w:ind w:left="2381" w:hanging="2381"/>
      </w:pPr>
      <w:r>
        <w:tab/>
      </w:r>
      <w:r w:rsidRPr="009F208B">
        <w:t>(ii)</w:t>
      </w:r>
      <w:r>
        <w:tab/>
        <w:t>if a risk remains, providing presence-sensing devices; or</w:t>
      </w:r>
    </w:p>
    <w:p w14:paraId="646B384D" w14:textId="77777777" w:rsidR="00145DDF" w:rsidRDefault="00145DDF" w:rsidP="00145DDF">
      <w:pPr>
        <w:pStyle w:val="DraftHeading4"/>
        <w:tabs>
          <w:tab w:val="right" w:pos="2268"/>
        </w:tabs>
        <w:ind w:left="2381" w:hanging="2381"/>
      </w:pPr>
      <w:r>
        <w:tab/>
      </w:r>
      <w:r w:rsidRPr="00244EBD">
        <w:t>(iii)</w:t>
      </w:r>
      <w:r>
        <w:tab/>
        <w:t>if a risk then remains, providing permit to work systems.</w:t>
      </w:r>
    </w:p>
    <w:p w14:paraId="646B384E" w14:textId="77777777" w:rsidR="00145DDF" w:rsidRDefault="00145DDF" w:rsidP="00145DDF">
      <w:pPr>
        <w:pStyle w:val="BodySectionSub"/>
      </w:pPr>
      <w:r>
        <w:t>Maximum penalty:</w:t>
      </w:r>
    </w:p>
    <w:p w14:paraId="646B384F" w14:textId="77777777" w:rsidR="00145DDF" w:rsidRDefault="00145DDF" w:rsidP="00145DDF">
      <w:pPr>
        <w:pStyle w:val="BodyParagraph"/>
      </w:pPr>
      <w:r>
        <w:t>In the case of an individual—$6 000.</w:t>
      </w:r>
    </w:p>
    <w:p w14:paraId="646B3850" w14:textId="77777777" w:rsidR="00145DDF" w:rsidRDefault="00145DDF" w:rsidP="00145DDF">
      <w:pPr>
        <w:pStyle w:val="BodyParagraph"/>
      </w:pPr>
      <w:r>
        <w:t>In the case of a body corporate—$30 000.</w:t>
      </w:r>
    </w:p>
    <w:p w14:paraId="646B3851" w14:textId="77777777" w:rsidR="00145DDF" w:rsidRPr="009D7C0A" w:rsidRDefault="00145DDF" w:rsidP="00C92295">
      <w:pPr>
        <w:pStyle w:val="StyleDraftHeading1Left0cmHanging15cm1"/>
      </w:pPr>
      <w:r>
        <w:tab/>
      </w:r>
      <w:bookmarkStart w:id="334" w:name="_Toc136427986"/>
      <w:r>
        <w:t>223</w:t>
      </w:r>
      <w:r>
        <w:tab/>
        <w:t>Lasers</w:t>
      </w:r>
      <w:bookmarkEnd w:id="334"/>
    </w:p>
    <w:p w14:paraId="646B3852" w14:textId="77777777" w:rsidR="00145DDF" w:rsidRDefault="00145DDF" w:rsidP="00145DDF">
      <w:pPr>
        <w:pStyle w:val="DraftHeading2"/>
        <w:tabs>
          <w:tab w:val="right" w:pos="1247"/>
        </w:tabs>
        <w:ind w:left="1361" w:hanging="1361"/>
      </w:pPr>
      <w:r>
        <w:tab/>
      </w:r>
      <w:r w:rsidRPr="00244EBD">
        <w:t>(1)</w:t>
      </w:r>
      <w:r>
        <w:tab/>
        <w:t>This regulation applies to the person with management or control, at a workplace, of laser equipment that may create a risk to health and safety.</w:t>
      </w:r>
    </w:p>
    <w:p w14:paraId="646B3853" w14:textId="77777777" w:rsidR="00145DDF" w:rsidRDefault="00145DDF" w:rsidP="00145DDF">
      <w:pPr>
        <w:pStyle w:val="DraftHeading2"/>
        <w:tabs>
          <w:tab w:val="right" w:pos="1247"/>
        </w:tabs>
        <w:ind w:left="1361" w:hanging="1361"/>
      </w:pPr>
      <w:r>
        <w:tab/>
      </w:r>
      <w:r w:rsidRPr="00244EBD">
        <w:t>(2)</w:t>
      </w:r>
      <w:r>
        <w:tab/>
        <w:t>The perso</w:t>
      </w:r>
      <w:r w:rsidRPr="00F82A9E">
        <w:t>n must ensure that laser equipment intended for use on plant is designed, constructed and installed so as to prevent accidental irradiation of any person.</w:t>
      </w:r>
    </w:p>
    <w:p w14:paraId="646B3854" w14:textId="77777777" w:rsidR="00145DDF" w:rsidRDefault="00145DDF" w:rsidP="00145DDF">
      <w:pPr>
        <w:pStyle w:val="BodySectionSub"/>
      </w:pPr>
      <w:r>
        <w:t>Maximum penalty:</w:t>
      </w:r>
    </w:p>
    <w:p w14:paraId="646B3855" w14:textId="77777777" w:rsidR="00145DDF" w:rsidRDefault="00145DDF" w:rsidP="00145DDF">
      <w:pPr>
        <w:pStyle w:val="BodyParagraph"/>
      </w:pPr>
      <w:r>
        <w:t>In the case of an individual—$6 000.</w:t>
      </w:r>
    </w:p>
    <w:p w14:paraId="646B3856" w14:textId="77777777" w:rsidR="00145DDF" w:rsidRDefault="00145DDF" w:rsidP="00145DDF">
      <w:pPr>
        <w:pStyle w:val="BodyParagraph"/>
      </w:pPr>
      <w:r>
        <w:t>In the case of a body corporate—$30 000.</w:t>
      </w:r>
    </w:p>
    <w:p w14:paraId="646B3857" w14:textId="77777777" w:rsidR="00145DDF" w:rsidRDefault="00145DDF" w:rsidP="00145DDF">
      <w:pPr>
        <w:pStyle w:val="DraftHeading2"/>
        <w:tabs>
          <w:tab w:val="right" w:pos="1247"/>
        </w:tabs>
        <w:ind w:left="1361" w:hanging="1361"/>
      </w:pPr>
      <w:r w:rsidRPr="00F82A9E">
        <w:tab/>
        <w:t>(3)</w:t>
      </w:r>
      <w:r w:rsidRPr="00F82A9E">
        <w:tab/>
        <w:t>The person must ensure that laser equipment on plant is pro</w:t>
      </w:r>
      <w:r>
        <w:t>tected so that any operator of the plant or other person is not exposed to direct radiation, radiation produced by reflection or diffusion or secondary radiation.</w:t>
      </w:r>
    </w:p>
    <w:p w14:paraId="646B3858" w14:textId="77777777" w:rsidR="00145DDF" w:rsidRDefault="00145DDF" w:rsidP="00145DDF">
      <w:pPr>
        <w:pStyle w:val="BodySectionSub"/>
      </w:pPr>
      <w:r>
        <w:t>Maximum penalty:</w:t>
      </w:r>
    </w:p>
    <w:p w14:paraId="646B3859" w14:textId="77777777" w:rsidR="00145DDF" w:rsidRDefault="00145DDF" w:rsidP="00145DDF">
      <w:pPr>
        <w:pStyle w:val="BodyParagraph"/>
      </w:pPr>
      <w:r>
        <w:t>In the case of an individual—$6 000.</w:t>
      </w:r>
    </w:p>
    <w:p w14:paraId="646B385A" w14:textId="77777777" w:rsidR="00145DDF" w:rsidRDefault="00145DDF" w:rsidP="00145DDF">
      <w:pPr>
        <w:pStyle w:val="BodyParagraph"/>
      </w:pPr>
      <w:r>
        <w:t>In the case of a body corporate—$30 000.</w:t>
      </w:r>
    </w:p>
    <w:p w14:paraId="646B385B" w14:textId="77777777" w:rsidR="00145DDF" w:rsidRDefault="00145DDF" w:rsidP="00145DDF">
      <w:pPr>
        <w:pStyle w:val="DraftHeading2"/>
        <w:tabs>
          <w:tab w:val="right" w:pos="1247"/>
        </w:tabs>
        <w:ind w:left="1361" w:hanging="1361"/>
      </w:pPr>
      <w:r>
        <w:tab/>
      </w:r>
      <w:r w:rsidRPr="007D2D42">
        <w:t>(4)</w:t>
      </w:r>
      <w:r>
        <w:tab/>
        <w:t>The person must ensure that the visual equipment used for the observation or adjustment of laser equipment on plant does not create a risk to health or safety from laser rays.</w:t>
      </w:r>
    </w:p>
    <w:p w14:paraId="646B385C" w14:textId="77777777" w:rsidR="00145DDF" w:rsidRDefault="00145DDF" w:rsidP="00145DDF">
      <w:pPr>
        <w:pStyle w:val="BodySectionSub"/>
      </w:pPr>
      <w:r>
        <w:t>Maximum penalty:</w:t>
      </w:r>
    </w:p>
    <w:p w14:paraId="646B385D" w14:textId="77777777" w:rsidR="00145DDF" w:rsidRDefault="00145DDF" w:rsidP="00145DDF">
      <w:pPr>
        <w:pStyle w:val="BodyParagraph"/>
      </w:pPr>
      <w:r>
        <w:t>In the case of an individual—$6 000.</w:t>
      </w:r>
    </w:p>
    <w:p w14:paraId="646B385E" w14:textId="77777777" w:rsidR="00145DDF" w:rsidRDefault="00145DDF" w:rsidP="00145DDF">
      <w:pPr>
        <w:pStyle w:val="BodyParagraph"/>
      </w:pPr>
      <w:r>
        <w:lastRenderedPageBreak/>
        <w:t>In the case of a body corporate—$30 000.</w:t>
      </w:r>
    </w:p>
    <w:p w14:paraId="646B385F" w14:textId="77777777" w:rsidR="00145DDF" w:rsidRDefault="00145DDF" w:rsidP="00145DDF">
      <w:pPr>
        <w:pStyle w:val="DraftHeading2"/>
        <w:tabs>
          <w:tab w:val="right" w:pos="1247"/>
        </w:tabs>
        <w:ind w:left="1361" w:hanging="1361"/>
      </w:pPr>
      <w:r>
        <w:tab/>
      </w:r>
      <w:r w:rsidRPr="007D2D42">
        <w:t>(5)</w:t>
      </w:r>
      <w:r>
        <w:tab/>
        <w:t>The person must ensure that the workers operating the laser equipment are trained in the proper operation of the equipment.</w:t>
      </w:r>
    </w:p>
    <w:p w14:paraId="646B3860" w14:textId="77777777" w:rsidR="00145DDF" w:rsidRDefault="00145DDF" w:rsidP="00145DDF">
      <w:pPr>
        <w:pStyle w:val="BodySectionSub"/>
      </w:pPr>
      <w:r>
        <w:t>Maximum penalty:</w:t>
      </w:r>
    </w:p>
    <w:p w14:paraId="646B3861" w14:textId="77777777" w:rsidR="00145DDF" w:rsidRDefault="00145DDF" w:rsidP="00145DDF">
      <w:pPr>
        <w:pStyle w:val="BodyParagraph"/>
      </w:pPr>
      <w:r>
        <w:t>In the case of an individual—$6 000.</w:t>
      </w:r>
    </w:p>
    <w:p w14:paraId="646B3862" w14:textId="77777777" w:rsidR="00145DDF" w:rsidRDefault="00145DDF" w:rsidP="00145DDF">
      <w:pPr>
        <w:pStyle w:val="BodyParagraph"/>
      </w:pPr>
      <w:r>
        <w:t>In the case of a body corporate—$30 000.</w:t>
      </w:r>
    </w:p>
    <w:p w14:paraId="646B3863" w14:textId="77777777" w:rsidR="00145DDF" w:rsidRDefault="00145DDF" w:rsidP="00145DDF">
      <w:pPr>
        <w:pStyle w:val="DraftHeading2"/>
        <w:tabs>
          <w:tab w:val="right" w:pos="1247"/>
        </w:tabs>
        <w:ind w:left="1361" w:hanging="1361"/>
      </w:pPr>
      <w:r>
        <w:tab/>
      </w:r>
      <w:r w:rsidRPr="007D2D42">
        <w:t>(6</w:t>
      </w:r>
      <w:r>
        <w:t>)</w:t>
      </w:r>
      <w:r>
        <w:tab/>
        <w:t xml:space="preserve">The person must ensure that Class 3B and Class 4 lasers (within the meaning of </w:t>
      </w:r>
      <w:r w:rsidR="000D6390" w:rsidRPr="000D6390">
        <w:t>AS 2397:2015—Safe use of lasers in the building and construction industry</w:t>
      </w:r>
      <w:r>
        <w:t>) are not used in construction work.</w:t>
      </w:r>
    </w:p>
    <w:p w14:paraId="646B3864" w14:textId="77777777" w:rsidR="00145DDF" w:rsidRDefault="00145DDF" w:rsidP="00145DDF">
      <w:pPr>
        <w:pStyle w:val="BodySectionSub"/>
      </w:pPr>
      <w:r>
        <w:t>Maximum penalty:</w:t>
      </w:r>
    </w:p>
    <w:p w14:paraId="646B3865" w14:textId="77777777" w:rsidR="00145DDF" w:rsidRDefault="00145DDF" w:rsidP="00145DDF">
      <w:pPr>
        <w:pStyle w:val="BodyParagraph"/>
      </w:pPr>
      <w:r>
        <w:t>In the case of an individual—$6 000.</w:t>
      </w:r>
    </w:p>
    <w:p w14:paraId="646B3866" w14:textId="77777777" w:rsidR="00145DDF" w:rsidRDefault="00145DDF" w:rsidP="00145DDF">
      <w:pPr>
        <w:pStyle w:val="BodyParagraph"/>
      </w:pPr>
      <w:r>
        <w:t>In the case of a body corporate—$30 000.</w:t>
      </w:r>
    </w:p>
    <w:p w14:paraId="646B3867" w14:textId="77777777" w:rsidR="00145DDF" w:rsidRDefault="00145DDF" w:rsidP="00C92295">
      <w:pPr>
        <w:pStyle w:val="StyleDraftHeading1Left0cmHanging15cm1"/>
      </w:pPr>
      <w:r>
        <w:tab/>
      </w:r>
      <w:bookmarkStart w:id="335" w:name="_Toc136427987"/>
      <w:r>
        <w:t>224</w:t>
      </w:r>
      <w:r>
        <w:tab/>
        <w:t>Pressure equipment</w:t>
      </w:r>
      <w:bookmarkEnd w:id="335"/>
    </w:p>
    <w:p w14:paraId="646B3868" w14:textId="77777777" w:rsidR="00145DDF" w:rsidRDefault="00145DDF" w:rsidP="00145DDF">
      <w:pPr>
        <w:pStyle w:val="DraftHeading2"/>
        <w:tabs>
          <w:tab w:val="right" w:pos="1247"/>
        </w:tabs>
        <w:ind w:left="1361" w:hanging="1361"/>
      </w:pPr>
      <w:r>
        <w:tab/>
      </w:r>
      <w:r w:rsidRPr="00773898">
        <w:t>(</w:t>
      </w:r>
      <w:r>
        <w:t>1</w:t>
      </w:r>
      <w:r w:rsidRPr="00773898">
        <w:t>)</w:t>
      </w:r>
      <w:r>
        <w:tab/>
        <w:t>The person with management or control of pressure equipment at a workplace must ensure that:</w:t>
      </w:r>
    </w:p>
    <w:p w14:paraId="646B3869" w14:textId="77777777" w:rsidR="00145DDF" w:rsidRDefault="00145DDF" w:rsidP="00145DDF">
      <w:pPr>
        <w:pStyle w:val="DraftHeading3"/>
        <w:tabs>
          <w:tab w:val="right" w:pos="1757"/>
        </w:tabs>
        <w:ind w:left="1871" w:hanging="1871"/>
      </w:pPr>
      <w:r>
        <w:tab/>
      </w:r>
      <w:r w:rsidRPr="00773898">
        <w:t>(a)</w:t>
      </w:r>
      <w:r>
        <w:tab/>
        <w:t>the equipment is inspected on a regular basis by a competent person; and</w:t>
      </w:r>
    </w:p>
    <w:p w14:paraId="646B386A" w14:textId="77777777" w:rsidR="00145DDF" w:rsidRDefault="00145DDF" w:rsidP="00145DDF">
      <w:pPr>
        <w:pStyle w:val="DraftHeading3"/>
        <w:tabs>
          <w:tab w:val="right" w:pos="1757"/>
        </w:tabs>
        <w:ind w:left="1871" w:hanging="1871"/>
      </w:pPr>
      <w:r>
        <w:tab/>
      </w:r>
      <w:r w:rsidRPr="00773898">
        <w:t>(b)</w:t>
      </w:r>
      <w:r>
        <w:tab/>
        <w:t>any gas cylinder that is inspected is marked with a current inspection mark showing the date of the most recent inspection.</w:t>
      </w:r>
    </w:p>
    <w:p w14:paraId="646B386B" w14:textId="77777777" w:rsidR="00145DDF" w:rsidRDefault="00145DDF" w:rsidP="00145DDF">
      <w:pPr>
        <w:pStyle w:val="BodySectionSub"/>
      </w:pPr>
      <w:r>
        <w:t>Maximum penalty:</w:t>
      </w:r>
    </w:p>
    <w:p w14:paraId="646B386C" w14:textId="77777777" w:rsidR="00145DDF" w:rsidRDefault="00145DDF" w:rsidP="00145DDF">
      <w:pPr>
        <w:pStyle w:val="BodyParagraph"/>
      </w:pPr>
      <w:r>
        <w:t>In the case of an individual—$3 600.</w:t>
      </w:r>
    </w:p>
    <w:p w14:paraId="646B386D" w14:textId="77777777" w:rsidR="00145DDF" w:rsidRDefault="00145DDF" w:rsidP="00145DDF">
      <w:pPr>
        <w:pStyle w:val="BodyParagraph"/>
      </w:pPr>
      <w:r>
        <w:t>In the case of a body corporate—$18 000.</w:t>
      </w:r>
    </w:p>
    <w:p w14:paraId="646B386E" w14:textId="77777777" w:rsidR="00145DDF" w:rsidRDefault="00145DDF" w:rsidP="00145DDF">
      <w:pPr>
        <w:pStyle w:val="DraftHeading2"/>
        <w:tabs>
          <w:tab w:val="right" w:pos="1247"/>
        </w:tabs>
        <w:ind w:left="1361" w:hanging="1361"/>
      </w:pPr>
      <w:r>
        <w:tab/>
      </w:r>
      <w:r w:rsidRPr="00773898">
        <w:t>(</w:t>
      </w:r>
      <w:r>
        <w:t>2</w:t>
      </w:r>
      <w:r w:rsidRPr="00773898">
        <w:t>)</w:t>
      </w:r>
      <w:r>
        <w:tab/>
        <w:t xml:space="preserve">The person with management or control of gas cylinders at a workplace that is a </w:t>
      </w:r>
      <w:r w:rsidRPr="00A661AB">
        <w:t>gas cylinder filling station</w:t>
      </w:r>
      <w:r>
        <w:t xml:space="preserve"> must ensure that:</w:t>
      </w:r>
    </w:p>
    <w:p w14:paraId="646B386F" w14:textId="77777777" w:rsidR="00145DDF" w:rsidRDefault="00145DDF" w:rsidP="00145DDF">
      <w:pPr>
        <w:pStyle w:val="DraftHeading3"/>
        <w:tabs>
          <w:tab w:val="right" w:pos="1757"/>
        </w:tabs>
        <w:ind w:left="1871" w:hanging="1871"/>
      </w:pPr>
      <w:r>
        <w:tab/>
      </w:r>
      <w:r w:rsidRPr="008760B0">
        <w:t>(a)</w:t>
      </w:r>
      <w:r>
        <w:tab/>
        <w:t>a gas cylinder is not filled with gas unless it bears a current inspection mark; and</w:t>
      </w:r>
    </w:p>
    <w:p w14:paraId="646B3870" w14:textId="77777777" w:rsidR="00145DDF" w:rsidRDefault="00145DDF" w:rsidP="00145DDF">
      <w:pPr>
        <w:pStyle w:val="DraftHeading3"/>
        <w:tabs>
          <w:tab w:val="right" w:pos="1757"/>
        </w:tabs>
        <w:ind w:left="1871" w:hanging="1871"/>
      </w:pPr>
      <w:r>
        <w:tab/>
      </w:r>
      <w:r w:rsidRPr="008760B0">
        <w:t>(b)</w:t>
      </w:r>
      <w:r>
        <w:tab/>
        <w:t xml:space="preserve">a gas cylinder is only filled with </w:t>
      </w:r>
      <w:r w:rsidRPr="00A661AB">
        <w:t>gas for which that cylinder is designed</w:t>
      </w:r>
      <w:r>
        <w:t>.</w:t>
      </w:r>
    </w:p>
    <w:p w14:paraId="646B3871" w14:textId="77777777" w:rsidR="00145DDF" w:rsidRDefault="00145DDF" w:rsidP="00145DDF">
      <w:pPr>
        <w:pStyle w:val="BodySectionSub"/>
      </w:pPr>
      <w:r>
        <w:t>Maximum penalty:</w:t>
      </w:r>
    </w:p>
    <w:p w14:paraId="646B3872" w14:textId="77777777" w:rsidR="00145DDF" w:rsidRDefault="00145DDF" w:rsidP="00145DDF">
      <w:pPr>
        <w:pStyle w:val="BodyParagraph"/>
      </w:pPr>
      <w:r>
        <w:t>In the case of an individual—$3 600.</w:t>
      </w:r>
    </w:p>
    <w:p w14:paraId="646B3873" w14:textId="77777777" w:rsidR="00145DDF" w:rsidRDefault="00145DDF" w:rsidP="00145DDF">
      <w:pPr>
        <w:pStyle w:val="BodyParagraph"/>
      </w:pPr>
      <w:r>
        <w:t>In the case of a body corporate—$18 000.</w:t>
      </w:r>
    </w:p>
    <w:p w14:paraId="646B3874" w14:textId="77777777" w:rsidR="00145DDF" w:rsidRDefault="00145DDF" w:rsidP="00C92295">
      <w:pPr>
        <w:pStyle w:val="StyleDraftHeading1Left0cmHanging15cm1"/>
      </w:pPr>
      <w:r>
        <w:lastRenderedPageBreak/>
        <w:tab/>
      </w:r>
      <w:bookmarkStart w:id="336" w:name="_Toc136427988"/>
      <w:r>
        <w:t>225</w:t>
      </w:r>
      <w:r>
        <w:tab/>
        <w:t>Scaffolds</w:t>
      </w:r>
      <w:bookmarkEnd w:id="336"/>
    </w:p>
    <w:p w14:paraId="646B3875" w14:textId="77777777" w:rsidR="00145DDF" w:rsidRDefault="00145DDF" w:rsidP="00ED0E6B">
      <w:pPr>
        <w:pStyle w:val="DraftHeading2"/>
        <w:keepNext/>
        <w:tabs>
          <w:tab w:val="right" w:pos="1247"/>
        </w:tabs>
        <w:ind w:left="1361" w:hanging="1361"/>
      </w:pPr>
      <w:r>
        <w:tab/>
      </w:r>
      <w:r w:rsidRPr="006D4746">
        <w:t>(1)</w:t>
      </w:r>
      <w:r>
        <w:tab/>
        <w:t>This regulation applies in relation to:</w:t>
      </w:r>
    </w:p>
    <w:p w14:paraId="646B3876" w14:textId="77777777" w:rsidR="00145DDF" w:rsidRDefault="00145DDF" w:rsidP="00145DDF">
      <w:pPr>
        <w:pStyle w:val="DraftHeading3"/>
        <w:tabs>
          <w:tab w:val="right" w:pos="1757"/>
        </w:tabs>
        <w:ind w:left="1871" w:hanging="1871"/>
      </w:pPr>
      <w:r>
        <w:tab/>
      </w:r>
      <w:r w:rsidRPr="006D4746">
        <w:t>(a)</w:t>
      </w:r>
      <w:r>
        <w:tab/>
        <w:t>a suspended scaffold; and</w:t>
      </w:r>
    </w:p>
    <w:p w14:paraId="646B3877" w14:textId="77777777" w:rsidR="00145DDF" w:rsidRDefault="00145DDF" w:rsidP="00145DDF">
      <w:pPr>
        <w:pStyle w:val="DraftHeading3"/>
        <w:tabs>
          <w:tab w:val="right" w:pos="1757"/>
        </w:tabs>
        <w:ind w:left="1871" w:hanging="1871"/>
      </w:pPr>
      <w:r>
        <w:tab/>
      </w:r>
      <w:r w:rsidRPr="006D4746">
        <w:t>(b)</w:t>
      </w:r>
      <w:r>
        <w:tab/>
        <w:t>a cantilevered scaffold; and</w:t>
      </w:r>
    </w:p>
    <w:p w14:paraId="646B3878" w14:textId="77777777" w:rsidR="00145DDF" w:rsidRDefault="00145DDF" w:rsidP="00145DDF">
      <w:pPr>
        <w:pStyle w:val="DraftHeading3"/>
        <w:tabs>
          <w:tab w:val="right" w:pos="1757"/>
        </w:tabs>
        <w:ind w:left="1871" w:hanging="1871"/>
      </w:pPr>
      <w:r>
        <w:tab/>
      </w:r>
      <w:r w:rsidRPr="006D4746">
        <w:t>(c)</w:t>
      </w:r>
      <w:r>
        <w:tab/>
        <w:t>a spur scaffold; and</w:t>
      </w:r>
    </w:p>
    <w:p w14:paraId="646B3879" w14:textId="77777777" w:rsidR="00145DDF" w:rsidRDefault="00145DDF" w:rsidP="00145DDF">
      <w:pPr>
        <w:pStyle w:val="DraftHeading3"/>
        <w:tabs>
          <w:tab w:val="right" w:pos="1757"/>
        </w:tabs>
        <w:ind w:left="1871" w:hanging="1871"/>
      </w:pPr>
      <w:r>
        <w:tab/>
      </w:r>
      <w:r w:rsidRPr="006D4746">
        <w:t>(d)</w:t>
      </w:r>
      <w:r>
        <w:tab/>
        <w:t>a hung scaffold; and</w:t>
      </w:r>
    </w:p>
    <w:p w14:paraId="646B387A" w14:textId="77777777" w:rsidR="00145DDF" w:rsidRDefault="00145DDF" w:rsidP="00145DDF">
      <w:pPr>
        <w:pStyle w:val="DraftHeading3"/>
        <w:tabs>
          <w:tab w:val="right" w:pos="1757"/>
        </w:tabs>
        <w:ind w:left="1871" w:hanging="1871"/>
      </w:pPr>
      <w:r>
        <w:tab/>
      </w:r>
      <w:r w:rsidRPr="006D4746">
        <w:t>(e)</w:t>
      </w:r>
      <w:r>
        <w:tab/>
        <w:t>any other scaffold from which a person or thing could fall more than 4 metres.</w:t>
      </w:r>
    </w:p>
    <w:p w14:paraId="646B387B" w14:textId="77777777" w:rsidR="00145DDF" w:rsidRDefault="00145DDF" w:rsidP="00145DDF">
      <w:pPr>
        <w:pStyle w:val="DraftHeading2"/>
        <w:tabs>
          <w:tab w:val="right" w:pos="1247"/>
        </w:tabs>
        <w:ind w:left="1361" w:hanging="1361"/>
      </w:pPr>
      <w:r>
        <w:tab/>
      </w:r>
      <w:r w:rsidRPr="006D4746">
        <w:t>(2)</w:t>
      </w:r>
      <w:r>
        <w:tab/>
        <w:t>The person with management or control of a scaffold at a workplace must ensure that the scaffold is not used unless the person receives written confirmation from a competent person</w:t>
      </w:r>
      <w:r w:rsidR="00C038D8">
        <w:t>, who has inspected the scaffold,</w:t>
      </w:r>
      <w:r>
        <w:t xml:space="preserve"> that construction of the scaffold has been completed.</w:t>
      </w:r>
    </w:p>
    <w:p w14:paraId="646B387C" w14:textId="77777777" w:rsidR="00145DDF" w:rsidRDefault="00145DDF" w:rsidP="00145DDF">
      <w:pPr>
        <w:pStyle w:val="BodySectionSub"/>
      </w:pPr>
      <w:r>
        <w:t>Maximum penalty:</w:t>
      </w:r>
    </w:p>
    <w:p w14:paraId="646B387D" w14:textId="77777777" w:rsidR="00145DDF" w:rsidRDefault="00145DDF" w:rsidP="00145DDF">
      <w:pPr>
        <w:pStyle w:val="BodyParagraph"/>
      </w:pPr>
      <w:r>
        <w:t>In the case of an individual—$6 000.</w:t>
      </w:r>
    </w:p>
    <w:p w14:paraId="646B387E" w14:textId="77777777" w:rsidR="00145DDF" w:rsidRDefault="00145DDF" w:rsidP="00145DDF">
      <w:pPr>
        <w:pStyle w:val="BodyParagraph"/>
      </w:pPr>
      <w:r>
        <w:t>In the case of a body corporate—$30 000.</w:t>
      </w:r>
    </w:p>
    <w:p w14:paraId="646B387F" w14:textId="77777777" w:rsidR="00145DDF" w:rsidRDefault="00145DDF" w:rsidP="00145DDF">
      <w:pPr>
        <w:pStyle w:val="DraftHeading2"/>
        <w:tabs>
          <w:tab w:val="right" w:pos="1247"/>
        </w:tabs>
        <w:ind w:left="1361" w:hanging="1361"/>
      </w:pPr>
      <w:r>
        <w:tab/>
      </w:r>
      <w:r w:rsidRPr="006D4746">
        <w:t>(3)</w:t>
      </w:r>
      <w:r>
        <w:tab/>
        <w:t xml:space="preserve">The person with management or control of a scaffold at a workplace must ensure that the scaffold </w:t>
      </w:r>
      <w:r w:rsidRPr="00884810">
        <w:t>and its supporting structure</w:t>
      </w:r>
      <w:r>
        <w:t xml:space="preserve"> are inspected by a competent person:</w:t>
      </w:r>
    </w:p>
    <w:p w14:paraId="646B3880" w14:textId="77777777" w:rsidR="00145DDF" w:rsidRDefault="00145DDF" w:rsidP="00145DDF">
      <w:pPr>
        <w:pStyle w:val="DraftHeading3"/>
        <w:tabs>
          <w:tab w:val="right" w:pos="1757"/>
        </w:tabs>
        <w:ind w:left="1871" w:hanging="1871"/>
      </w:pPr>
      <w:r>
        <w:tab/>
      </w:r>
      <w:r w:rsidRPr="006D4746">
        <w:t>(</w:t>
      </w:r>
      <w:r w:rsidR="00C038D8">
        <w:t>a</w:t>
      </w:r>
      <w:r w:rsidRPr="006D4746">
        <w:t>)</w:t>
      </w:r>
      <w:r>
        <w:tab/>
        <w:t>before use of the scaffold is resumed after an incident occurs that may reasonably be expected to affect the stability of the scaffold; and</w:t>
      </w:r>
    </w:p>
    <w:p w14:paraId="646B3881" w14:textId="77777777" w:rsidR="00145DDF" w:rsidRDefault="00145DDF" w:rsidP="00145DDF">
      <w:pPr>
        <w:pStyle w:val="DraftHeading3"/>
        <w:tabs>
          <w:tab w:val="right" w:pos="1757"/>
        </w:tabs>
        <w:ind w:left="1871" w:hanging="1871"/>
      </w:pPr>
      <w:r>
        <w:tab/>
      </w:r>
      <w:r w:rsidRPr="006D4746">
        <w:t>(</w:t>
      </w:r>
      <w:r w:rsidR="00C038D8">
        <w:t>b</w:t>
      </w:r>
      <w:r w:rsidRPr="006D4746">
        <w:t>)</w:t>
      </w:r>
      <w:r>
        <w:tab/>
        <w:t>before use of the scaffold is resumed after repairs; and</w:t>
      </w:r>
    </w:p>
    <w:p w14:paraId="646B3882" w14:textId="77777777" w:rsidR="00145DDF" w:rsidRDefault="00145DDF" w:rsidP="00145DDF">
      <w:pPr>
        <w:pStyle w:val="DraftHeading3"/>
        <w:tabs>
          <w:tab w:val="right" w:pos="1757"/>
        </w:tabs>
        <w:ind w:left="1871" w:hanging="1871"/>
      </w:pPr>
      <w:r>
        <w:tab/>
      </w:r>
      <w:r w:rsidRPr="006D4746">
        <w:t>(</w:t>
      </w:r>
      <w:r w:rsidR="00C038D8">
        <w:t>c</w:t>
      </w:r>
      <w:r w:rsidRPr="006D4746">
        <w:t>)</w:t>
      </w:r>
      <w:r>
        <w:tab/>
        <w:t>at least every 30 days.</w:t>
      </w:r>
    </w:p>
    <w:p w14:paraId="646B3883" w14:textId="77777777" w:rsidR="00145DDF" w:rsidRDefault="00145DDF" w:rsidP="00145DDF">
      <w:pPr>
        <w:pStyle w:val="BodySectionSub"/>
      </w:pPr>
      <w:r>
        <w:t>Maximum penalty:</w:t>
      </w:r>
    </w:p>
    <w:p w14:paraId="646B3884" w14:textId="77777777" w:rsidR="00145DDF" w:rsidRDefault="00145DDF" w:rsidP="00145DDF">
      <w:pPr>
        <w:pStyle w:val="BodyParagraph"/>
      </w:pPr>
      <w:r>
        <w:t>In the case of an individual—$6 000.</w:t>
      </w:r>
    </w:p>
    <w:p w14:paraId="646B3885" w14:textId="77777777" w:rsidR="00145DDF" w:rsidRDefault="00145DDF" w:rsidP="00145DDF">
      <w:pPr>
        <w:pStyle w:val="BodyParagraph"/>
      </w:pPr>
      <w:r>
        <w:t>In the case of a body corporate—$30 000.</w:t>
      </w:r>
    </w:p>
    <w:p w14:paraId="646B3886" w14:textId="77777777" w:rsidR="00145DDF" w:rsidRDefault="00145DDF" w:rsidP="00145DDF">
      <w:pPr>
        <w:pStyle w:val="DraftHeading2"/>
        <w:tabs>
          <w:tab w:val="right" w:pos="1247"/>
        </w:tabs>
        <w:ind w:left="1361" w:hanging="1361"/>
      </w:pPr>
      <w:r>
        <w:tab/>
      </w:r>
      <w:r w:rsidRPr="006D4746">
        <w:t>(4)</w:t>
      </w:r>
      <w:r>
        <w:tab/>
        <w:t xml:space="preserve">If an inspection indicates that a scaffold at a workplace </w:t>
      </w:r>
      <w:r w:rsidRPr="00D400AA">
        <w:t>or its supporting structure</w:t>
      </w:r>
      <w:r w:rsidRPr="006D4746">
        <w:rPr>
          <w:i/>
        </w:rPr>
        <w:t xml:space="preserve"> </w:t>
      </w:r>
      <w:r>
        <w:t>creates a risk to health or safety, the person with management or control of the scaffold must ensure that:</w:t>
      </w:r>
    </w:p>
    <w:p w14:paraId="646B3887" w14:textId="77777777" w:rsidR="00145DDF" w:rsidRDefault="00145DDF" w:rsidP="00145DDF">
      <w:pPr>
        <w:pStyle w:val="DraftHeading3"/>
        <w:tabs>
          <w:tab w:val="right" w:pos="1757"/>
        </w:tabs>
        <w:ind w:left="1871" w:hanging="1871"/>
      </w:pPr>
      <w:r>
        <w:tab/>
      </w:r>
      <w:r w:rsidRPr="006D4746">
        <w:t>(a)</w:t>
      </w:r>
      <w:r>
        <w:tab/>
        <w:t>any necessary repairs, alterations and additions are made or carried out; and</w:t>
      </w:r>
    </w:p>
    <w:p w14:paraId="646B3888" w14:textId="77777777" w:rsidR="00145DDF" w:rsidRDefault="00145DDF" w:rsidP="00145DDF">
      <w:pPr>
        <w:pStyle w:val="DraftHeading3"/>
        <w:tabs>
          <w:tab w:val="right" w:pos="1757"/>
        </w:tabs>
        <w:ind w:left="1871" w:hanging="1871"/>
      </w:pPr>
      <w:r>
        <w:tab/>
      </w:r>
      <w:r w:rsidRPr="006D4746">
        <w:t>(b)</w:t>
      </w:r>
      <w:r>
        <w:tab/>
        <w:t xml:space="preserve">the scaffold </w:t>
      </w:r>
      <w:r w:rsidRPr="00151EDE">
        <w:t>and its supporting structure</w:t>
      </w:r>
      <w:r>
        <w:t xml:space="preserve"> are inspected again by a competent person before use of the scaffold is resumed.</w:t>
      </w:r>
    </w:p>
    <w:p w14:paraId="646B3889" w14:textId="77777777" w:rsidR="00145DDF" w:rsidRDefault="00145DDF" w:rsidP="00ED0E6B">
      <w:pPr>
        <w:pStyle w:val="BodySectionSub"/>
        <w:keepNext/>
      </w:pPr>
      <w:r>
        <w:lastRenderedPageBreak/>
        <w:t>Maximum penalty:</w:t>
      </w:r>
    </w:p>
    <w:p w14:paraId="646B388A" w14:textId="77777777" w:rsidR="00145DDF" w:rsidRDefault="00145DDF" w:rsidP="00145DDF">
      <w:pPr>
        <w:pStyle w:val="BodyParagraph"/>
      </w:pPr>
      <w:r>
        <w:t>In the case of an individual—$6 000.</w:t>
      </w:r>
    </w:p>
    <w:p w14:paraId="646B388B" w14:textId="77777777" w:rsidR="00145DDF" w:rsidRDefault="00145DDF" w:rsidP="00145DDF">
      <w:pPr>
        <w:pStyle w:val="BodyParagraph"/>
      </w:pPr>
      <w:r>
        <w:t>In the case of a body corporate—$30 000.</w:t>
      </w:r>
    </w:p>
    <w:p w14:paraId="646B388C" w14:textId="77777777" w:rsidR="00145DDF" w:rsidRDefault="00145DDF" w:rsidP="00145DDF">
      <w:pPr>
        <w:pStyle w:val="DraftHeading2"/>
        <w:tabs>
          <w:tab w:val="right" w:pos="1247"/>
        </w:tabs>
        <w:ind w:left="1361" w:hanging="1361"/>
      </w:pPr>
      <w:r>
        <w:tab/>
      </w:r>
      <w:r w:rsidRPr="006D4746">
        <w:t>(5)</w:t>
      </w:r>
      <w:r>
        <w:tab/>
        <w:t>The person with management or control of a scaffold at a workplace must ensure that unauthorised access to the scaffold is prevented while the scaffold is incomplete or unattended.</w:t>
      </w:r>
    </w:p>
    <w:p w14:paraId="646B388D" w14:textId="77777777" w:rsidR="00145DDF" w:rsidRDefault="00145DDF" w:rsidP="00145DDF">
      <w:pPr>
        <w:pStyle w:val="BodySectionSub"/>
      </w:pPr>
      <w:r>
        <w:t>Maximum penalty:</w:t>
      </w:r>
    </w:p>
    <w:p w14:paraId="646B388E" w14:textId="77777777" w:rsidR="00145DDF" w:rsidRDefault="00145DDF" w:rsidP="00145DDF">
      <w:pPr>
        <w:pStyle w:val="BodyParagraph"/>
      </w:pPr>
      <w:r>
        <w:t>In the case of an individual—$6 000.</w:t>
      </w:r>
    </w:p>
    <w:p w14:paraId="646B388F" w14:textId="77777777" w:rsidR="00145DDF" w:rsidRDefault="00145DDF" w:rsidP="00145DDF">
      <w:pPr>
        <w:pStyle w:val="BodyParagraph"/>
      </w:pPr>
      <w:r>
        <w:t>In the case of a body corporate—$30 000.</w:t>
      </w:r>
    </w:p>
    <w:p w14:paraId="646B3890" w14:textId="77777777" w:rsidR="00145DDF" w:rsidRPr="006D4746" w:rsidRDefault="00145DDF" w:rsidP="00145DDF">
      <w:pPr>
        <w:pStyle w:val="DraftSub-sectionEg"/>
        <w:tabs>
          <w:tab w:val="right" w:pos="1814"/>
        </w:tabs>
        <w:rPr>
          <w:b/>
        </w:rPr>
      </w:pPr>
      <w:r w:rsidRPr="006D4746">
        <w:rPr>
          <w:b/>
        </w:rPr>
        <w:t>Example</w:t>
      </w:r>
    </w:p>
    <w:p w14:paraId="646B3891" w14:textId="77777777" w:rsidR="00145DDF" w:rsidRDefault="00145DDF" w:rsidP="00145DDF">
      <w:pPr>
        <w:pStyle w:val="DraftSub-sectionEg"/>
        <w:tabs>
          <w:tab w:val="right" w:pos="1814"/>
        </w:tabs>
      </w:pPr>
      <w:r>
        <w:t>Danger tags and other warning signs.</w:t>
      </w:r>
    </w:p>
    <w:p w14:paraId="646B3892" w14:textId="77777777" w:rsidR="00145DDF" w:rsidRDefault="00145DDF" w:rsidP="00C92295">
      <w:pPr>
        <w:pStyle w:val="StyleDraftHeading1Left0cmHanging15cm1"/>
      </w:pPr>
      <w:r>
        <w:tab/>
      </w:r>
      <w:bookmarkStart w:id="337" w:name="_Toc136427989"/>
      <w:r>
        <w:t>226</w:t>
      </w:r>
      <w:r>
        <w:tab/>
        <w:t>Plant with presence-sensing safeguarding system—records</w:t>
      </w:r>
      <w:bookmarkEnd w:id="337"/>
    </w:p>
    <w:p w14:paraId="646B3893" w14:textId="77777777" w:rsidR="00145DDF" w:rsidRDefault="00145DDF" w:rsidP="00145DDF">
      <w:pPr>
        <w:pStyle w:val="DraftHeading2"/>
        <w:tabs>
          <w:tab w:val="right" w:pos="1247"/>
        </w:tabs>
        <w:ind w:left="1361" w:hanging="1361"/>
      </w:pPr>
      <w:r>
        <w:tab/>
        <w:t>(1</w:t>
      </w:r>
      <w:r w:rsidRPr="00770F71">
        <w:t>)</w:t>
      </w:r>
      <w:r>
        <w:tab/>
        <w:t xml:space="preserve">The person with management or control of plant with a presence-sensing safeguarding system at a workplace must keep a record of safety integrity tests, inspections, maintenance, commissioning, decommissioning, dismantling and alterations of the plant for the period set out in </w:t>
      </w:r>
      <w:proofErr w:type="spellStart"/>
      <w:r>
        <w:t>subregulation</w:t>
      </w:r>
      <w:proofErr w:type="spellEnd"/>
      <w:r>
        <w:t> (2).</w:t>
      </w:r>
    </w:p>
    <w:p w14:paraId="646B3894" w14:textId="77777777" w:rsidR="00145DDF" w:rsidRDefault="00145DDF" w:rsidP="00145DDF">
      <w:pPr>
        <w:pStyle w:val="BodySectionSub"/>
      </w:pPr>
      <w:r>
        <w:t>Maximum penalty:</w:t>
      </w:r>
    </w:p>
    <w:p w14:paraId="646B3895" w14:textId="77777777" w:rsidR="00145DDF" w:rsidRDefault="00145DDF" w:rsidP="00145DDF">
      <w:pPr>
        <w:pStyle w:val="BodyParagraph"/>
      </w:pPr>
      <w:r>
        <w:t>In the case of an individual—$1 250.</w:t>
      </w:r>
    </w:p>
    <w:p w14:paraId="646B3896" w14:textId="77777777" w:rsidR="00145DDF" w:rsidRDefault="00145DDF" w:rsidP="00145DDF">
      <w:pPr>
        <w:pStyle w:val="BodyParagraph"/>
      </w:pPr>
      <w:r>
        <w:t>In the case of a body corporate—$6 000.</w:t>
      </w:r>
    </w:p>
    <w:p w14:paraId="646B3897" w14:textId="77777777" w:rsidR="00145DDF" w:rsidRDefault="00145DDF" w:rsidP="00145DDF">
      <w:pPr>
        <w:pStyle w:val="DraftHeading2"/>
        <w:tabs>
          <w:tab w:val="right" w:pos="1247"/>
        </w:tabs>
        <w:ind w:left="1361" w:hanging="1361"/>
      </w:pPr>
      <w:r>
        <w:tab/>
        <w:t>(2</w:t>
      </w:r>
      <w:r w:rsidRPr="00770F71">
        <w:t>)</w:t>
      </w:r>
      <w:r>
        <w:tab/>
        <w:t>The record must be kept for:</w:t>
      </w:r>
    </w:p>
    <w:p w14:paraId="646B3898" w14:textId="77777777" w:rsidR="00145DDF" w:rsidRDefault="00145DDF" w:rsidP="00145DDF">
      <w:pPr>
        <w:pStyle w:val="DraftHeading3"/>
        <w:tabs>
          <w:tab w:val="right" w:pos="1757"/>
        </w:tabs>
        <w:ind w:left="1871" w:hanging="1871"/>
      </w:pPr>
      <w:r>
        <w:tab/>
      </w:r>
      <w:r w:rsidRPr="000D4086">
        <w:t>(a)</w:t>
      </w:r>
      <w:r>
        <w:tab/>
        <w:t>5 years unless paragraph (b) applies; or</w:t>
      </w:r>
    </w:p>
    <w:p w14:paraId="646B3899" w14:textId="77777777" w:rsidR="00145DDF" w:rsidRDefault="00145DDF" w:rsidP="00145DDF">
      <w:pPr>
        <w:pStyle w:val="DraftHeading3"/>
        <w:tabs>
          <w:tab w:val="right" w:pos="1757"/>
        </w:tabs>
        <w:ind w:left="1871" w:hanging="1871"/>
      </w:pPr>
      <w:r>
        <w:tab/>
      </w:r>
      <w:r w:rsidRPr="000D4086">
        <w:t>(b)</w:t>
      </w:r>
      <w:r>
        <w:tab/>
        <w:t>the life of the plant or until the person relinquishes control of the plant if the plant is registered plant or has been altered.</w:t>
      </w:r>
    </w:p>
    <w:p w14:paraId="646B389A" w14:textId="77777777" w:rsidR="00145DDF" w:rsidRDefault="00145DDF" w:rsidP="00145DDF">
      <w:pPr>
        <w:pStyle w:val="DraftHeading2"/>
        <w:tabs>
          <w:tab w:val="right" w:pos="1247"/>
        </w:tabs>
        <w:ind w:left="1361" w:hanging="1361"/>
      </w:pPr>
      <w:r>
        <w:tab/>
      </w:r>
      <w:r w:rsidRPr="000D4086">
        <w:t>(</w:t>
      </w:r>
      <w:r>
        <w:t>3</w:t>
      </w:r>
      <w:r w:rsidRPr="000D4086">
        <w:t>)</w:t>
      </w:r>
      <w:r>
        <w:tab/>
        <w:t>The person must keep the record available for inspection under the Act.</w:t>
      </w:r>
    </w:p>
    <w:p w14:paraId="646B389B" w14:textId="77777777" w:rsidR="00145DDF" w:rsidRDefault="00145DDF" w:rsidP="00145DDF">
      <w:pPr>
        <w:pStyle w:val="BodySectionSub"/>
      </w:pPr>
      <w:r>
        <w:t>Maximum penalty:</w:t>
      </w:r>
    </w:p>
    <w:p w14:paraId="646B389C" w14:textId="77777777" w:rsidR="00145DDF" w:rsidRDefault="00145DDF" w:rsidP="00145DDF">
      <w:pPr>
        <w:pStyle w:val="BodyParagraph"/>
      </w:pPr>
      <w:r>
        <w:t>In the case of an individual—$1 250.</w:t>
      </w:r>
    </w:p>
    <w:p w14:paraId="646B389D" w14:textId="77777777" w:rsidR="00145DDF" w:rsidRDefault="00145DDF" w:rsidP="00145DDF">
      <w:pPr>
        <w:pStyle w:val="BodyParagraph"/>
      </w:pPr>
      <w:r>
        <w:t>In the case of a body corporate—$6 000.</w:t>
      </w:r>
    </w:p>
    <w:p w14:paraId="646B389E" w14:textId="77777777" w:rsidR="00145DDF" w:rsidRDefault="00145DDF" w:rsidP="00145DDF">
      <w:pPr>
        <w:pStyle w:val="DraftHeading2"/>
        <w:tabs>
          <w:tab w:val="right" w:pos="1247"/>
        </w:tabs>
        <w:ind w:left="1361" w:hanging="1361"/>
      </w:pPr>
      <w:r>
        <w:tab/>
      </w:r>
      <w:r w:rsidRPr="000D4086">
        <w:t>(</w:t>
      </w:r>
      <w:r>
        <w:t>4</w:t>
      </w:r>
      <w:r w:rsidRPr="000D4086">
        <w:t>)</w:t>
      </w:r>
      <w:r>
        <w:tab/>
        <w:t>The person must make the record available to any person to whom the person relinquishes control of the plant.</w:t>
      </w:r>
    </w:p>
    <w:p w14:paraId="646B389F" w14:textId="77777777" w:rsidR="00145DDF" w:rsidRDefault="00145DDF" w:rsidP="00ED0E6B">
      <w:pPr>
        <w:pStyle w:val="BodySectionSub"/>
        <w:keepNext/>
      </w:pPr>
      <w:r>
        <w:lastRenderedPageBreak/>
        <w:t>Maximum penalty:</w:t>
      </w:r>
    </w:p>
    <w:p w14:paraId="646B38A0" w14:textId="77777777" w:rsidR="00145DDF" w:rsidRDefault="00145DDF" w:rsidP="00ED0E6B">
      <w:pPr>
        <w:pStyle w:val="BodyParagraph"/>
        <w:keepNext/>
      </w:pPr>
      <w:r>
        <w:t>In the case of an individual—$1 250.</w:t>
      </w:r>
    </w:p>
    <w:p w14:paraId="646B38A1" w14:textId="77777777" w:rsidR="00145DDF" w:rsidRDefault="00145DDF" w:rsidP="00145DDF">
      <w:pPr>
        <w:pStyle w:val="BodyParagraph"/>
      </w:pPr>
      <w:r>
        <w:t>In the case of a body corporate—$6 000.</w:t>
      </w:r>
    </w:p>
    <w:p w14:paraId="646B38A2" w14:textId="77777777" w:rsidR="00145DDF" w:rsidRPr="00500CE0" w:rsidRDefault="00145DDF" w:rsidP="00145DDF">
      <w:pPr>
        <w:pStyle w:val="Heading-PART"/>
        <w:tabs>
          <w:tab w:val="left" w:pos="1276"/>
        </w:tabs>
        <w:ind w:left="1276" w:hanging="1276"/>
        <w:jc w:val="left"/>
        <w:rPr>
          <w:caps w:val="0"/>
          <w:sz w:val="28"/>
        </w:rPr>
      </w:pPr>
      <w:r>
        <w:br w:type="page"/>
      </w:r>
      <w:bookmarkStart w:id="338" w:name="_Toc136427990"/>
      <w:r w:rsidRPr="00500CE0">
        <w:rPr>
          <w:caps w:val="0"/>
          <w:sz w:val="28"/>
        </w:rPr>
        <w:lastRenderedPageBreak/>
        <w:t xml:space="preserve">Part 5.2 </w:t>
      </w:r>
      <w:r w:rsidRPr="00500CE0">
        <w:rPr>
          <w:caps w:val="0"/>
          <w:sz w:val="28"/>
        </w:rPr>
        <w:tab/>
        <w:t xml:space="preserve">Additional </w:t>
      </w:r>
      <w:r w:rsidR="00DD5DCB">
        <w:rPr>
          <w:caps w:val="0"/>
          <w:sz w:val="28"/>
        </w:rPr>
        <w:t>D</w:t>
      </w:r>
      <w:r w:rsidRPr="00500CE0">
        <w:rPr>
          <w:caps w:val="0"/>
          <w:sz w:val="28"/>
        </w:rPr>
        <w:t xml:space="preserve">uties </w:t>
      </w:r>
      <w:r w:rsidR="00DD5DCB">
        <w:rPr>
          <w:caps w:val="0"/>
          <w:sz w:val="28"/>
        </w:rPr>
        <w:t>R</w:t>
      </w:r>
      <w:r w:rsidRPr="00500CE0">
        <w:rPr>
          <w:caps w:val="0"/>
          <w:sz w:val="28"/>
        </w:rPr>
        <w:t xml:space="preserve">elating to </w:t>
      </w:r>
      <w:r w:rsidR="00DD5DCB">
        <w:rPr>
          <w:caps w:val="0"/>
          <w:sz w:val="28"/>
        </w:rPr>
        <w:t>R</w:t>
      </w:r>
      <w:r w:rsidRPr="00500CE0">
        <w:rPr>
          <w:caps w:val="0"/>
          <w:sz w:val="28"/>
        </w:rPr>
        <w:t xml:space="preserve">egistered </w:t>
      </w:r>
      <w:r w:rsidR="00DD5DCB">
        <w:rPr>
          <w:caps w:val="0"/>
          <w:sz w:val="28"/>
        </w:rPr>
        <w:t>P</w:t>
      </w:r>
      <w:r w:rsidRPr="00500CE0">
        <w:rPr>
          <w:caps w:val="0"/>
          <w:sz w:val="28"/>
        </w:rPr>
        <w:t xml:space="preserve">lant and </w:t>
      </w:r>
      <w:r w:rsidR="00DD5DCB">
        <w:rPr>
          <w:caps w:val="0"/>
          <w:sz w:val="28"/>
        </w:rPr>
        <w:t>P</w:t>
      </w:r>
      <w:r w:rsidRPr="00500CE0">
        <w:rPr>
          <w:caps w:val="0"/>
          <w:sz w:val="28"/>
        </w:rPr>
        <w:t xml:space="preserve">lant </w:t>
      </w:r>
      <w:r w:rsidR="00DD5DCB">
        <w:rPr>
          <w:caps w:val="0"/>
          <w:sz w:val="28"/>
        </w:rPr>
        <w:t>D</w:t>
      </w:r>
      <w:r w:rsidRPr="00500CE0">
        <w:rPr>
          <w:caps w:val="0"/>
          <w:sz w:val="28"/>
        </w:rPr>
        <w:t>esigns</w:t>
      </w:r>
      <w:bookmarkEnd w:id="338"/>
    </w:p>
    <w:p w14:paraId="646B38A3" w14:textId="77777777" w:rsidR="00145DDF" w:rsidRPr="001626ED" w:rsidRDefault="00145DDF" w:rsidP="00145DDF">
      <w:pPr>
        <w:pStyle w:val="DraftSectionNote"/>
        <w:tabs>
          <w:tab w:val="right" w:pos="1304"/>
        </w:tabs>
        <w:ind w:left="850"/>
        <w:rPr>
          <w:b/>
        </w:rPr>
      </w:pPr>
      <w:r w:rsidRPr="001626ED">
        <w:rPr>
          <w:b/>
        </w:rPr>
        <w:t>Note</w:t>
      </w:r>
      <w:r>
        <w:rPr>
          <w:b/>
        </w:rPr>
        <w:t>s</w:t>
      </w:r>
    </w:p>
    <w:p w14:paraId="646B38A4" w14:textId="77777777" w:rsidR="00145DDF" w:rsidRDefault="00145DDF" w:rsidP="00145DDF">
      <w:pPr>
        <w:pStyle w:val="DraftSectionNote"/>
        <w:tabs>
          <w:tab w:val="right" w:pos="46"/>
          <w:tab w:val="right" w:pos="1304"/>
        </w:tabs>
        <w:ind w:left="1259" w:hanging="408"/>
      </w:pPr>
      <w:r>
        <w:t>1</w:t>
      </w:r>
      <w:r>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8A5" w14:textId="77777777" w:rsidR="00145DDF" w:rsidRDefault="00145DDF" w:rsidP="00145DDF">
      <w:pPr>
        <w:pStyle w:val="DraftSectionNote"/>
        <w:tabs>
          <w:tab w:val="right" w:pos="46"/>
          <w:tab w:val="right" w:pos="1304"/>
        </w:tabs>
        <w:ind w:left="1259" w:hanging="408"/>
      </w:pPr>
      <w:r>
        <w:t>2</w:t>
      </w:r>
      <w:r>
        <w:tab/>
        <w:t>This Part applies in addition to Part 5.1.</w:t>
      </w:r>
    </w:p>
    <w:p w14:paraId="646B38A6" w14:textId="77777777" w:rsidR="00145DDF" w:rsidRPr="008D6FEB" w:rsidRDefault="00145DDF" w:rsidP="00145DDF">
      <w:pPr>
        <w:pStyle w:val="DraftSectionNote"/>
        <w:tabs>
          <w:tab w:val="right" w:pos="46"/>
          <w:tab w:val="right" w:pos="1304"/>
        </w:tabs>
        <w:ind w:left="1259" w:hanging="408"/>
      </w:pPr>
      <w:r>
        <w:t>3</w:t>
      </w:r>
      <w:r>
        <w:tab/>
        <w:t xml:space="preserve">In this Part, </w:t>
      </w:r>
      <w:r w:rsidRPr="008D6FEB">
        <w:rPr>
          <w:b/>
          <w:i/>
        </w:rPr>
        <w:t>plant</w:t>
      </w:r>
      <w:r>
        <w:t xml:space="preserve"> includes a structure (see definition of </w:t>
      </w:r>
      <w:r w:rsidRPr="008D6FEB">
        <w:rPr>
          <w:b/>
          <w:i/>
        </w:rPr>
        <w:t>plant</w:t>
      </w:r>
      <w:r>
        <w:t xml:space="preserve"> in regulation 5(1)).</w:t>
      </w:r>
    </w:p>
    <w:p w14:paraId="646B38A7" w14:textId="77777777" w:rsidR="00145DDF" w:rsidRDefault="00145DDF" w:rsidP="0013567F">
      <w:pPr>
        <w:pStyle w:val="StyleHeading-DIVISIONLeftLeft0cmHanging275cm"/>
      </w:pPr>
      <w:bookmarkStart w:id="339" w:name="_Toc136427991"/>
      <w:r>
        <w:t xml:space="preserve">Division 1 </w:t>
      </w:r>
      <w:r>
        <w:tab/>
        <w:t>Application of Part 5.2</w:t>
      </w:r>
      <w:bookmarkEnd w:id="339"/>
    </w:p>
    <w:p w14:paraId="646B38A8" w14:textId="77777777" w:rsidR="00145DDF" w:rsidRDefault="00145DDF" w:rsidP="00C92295">
      <w:pPr>
        <w:pStyle w:val="StyleDraftHeading1Left0cmHanging15cm1"/>
      </w:pPr>
      <w:r>
        <w:tab/>
      </w:r>
      <w:bookmarkStart w:id="340" w:name="_Toc136427992"/>
      <w:r>
        <w:t>227</w:t>
      </w:r>
      <w:r>
        <w:tab/>
        <w:t>Application of Part 5.2</w:t>
      </w:r>
      <w:bookmarkEnd w:id="340"/>
    </w:p>
    <w:p w14:paraId="646B38A9" w14:textId="77777777" w:rsidR="00145DDF" w:rsidRDefault="00145DDF" w:rsidP="00145DDF">
      <w:pPr>
        <w:pStyle w:val="BodySectionSub"/>
      </w:pPr>
      <w:r>
        <w:t>This Part applies to:</w:t>
      </w:r>
    </w:p>
    <w:p w14:paraId="646B38AA" w14:textId="77777777" w:rsidR="00145DDF" w:rsidRDefault="00145DDF" w:rsidP="00145DDF">
      <w:pPr>
        <w:pStyle w:val="DraftHeading3"/>
        <w:tabs>
          <w:tab w:val="right" w:pos="1757"/>
        </w:tabs>
        <w:ind w:left="1871" w:hanging="1871"/>
      </w:pPr>
      <w:r>
        <w:tab/>
      </w:r>
      <w:r w:rsidRPr="004B6E44">
        <w:t>(a)</w:t>
      </w:r>
      <w:r>
        <w:tab/>
        <w:t>plant that is required to be registered under Part 5.3; or</w:t>
      </w:r>
    </w:p>
    <w:p w14:paraId="646B38AB" w14:textId="77777777" w:rsidR="00145DDF" w:rsidRDefault="00145DDF" w:rsidP="00145DDF">
      <w:pPr>
        <w:pStyle w:val="DraftHeading3"/>
        <w:tabs>
          <w:tab w:val="right" w:pos="1757"/>
        </w:tabs>
        <w:ind w:left="1871" w:hanging="1871"/>
      </w:pPr>
      <w:r>
        <w:tab/>
      </w:r>
      <w:r w:rsidRPr="004B6E44">
        <w:t>(b)</w:t>
      </w:r>
      <w:r>
        <w:tab/>
        <w:t>plant the design of which is required to be registered under Part 5.3.</w:t>
      </w:r>
    </w:p>
    <w:p w14:paraId="646B38AC" w14:textId="77777777" w:rsidR="00145DDF" w:rsidRDefault="00145DDF" w:rsidP="0013567F">
      <w:pPr>
        <w:pStyle w:val="StyleHeading-DIVISIONLeftLeft0cmHanging275cm"/>
      </w:pPr>
      <w:bookmarkStart w:id="341" w:name="_Toc136427993"/>
      <w:r>
        <w:t xml:space="preserve">Division 2 </w:t>
      </w:r>
      <w:r>
        <w:tab/>
        <w:t>Duty of person conducting a business or undertaking who designs plant to record plant design</w:t>
      </w:r>
      <w:bookmarkEnd w:id="341"/>
    </w:p>
    <w:p w14:paraId="646B38AD" w14:textId="77777777" w:rsidR="00145DDF" w:rsidRPr="00666F30" w:rsidRDefault="00145DDF" w:rsidP="00C92295">
      <w:pPr>
        <w:pStyle w:val="StyleDraftHeading1Left0cmHanging15cm1"/>
      </w:pPr>
      <w:r>
        <w:tab/>
      </w:r>
      <w:bookmarkStart w:id="342" w:name="_Toc136427994"/>
      <w:r>
        <w:t>228</w:t>
      </w:r>
      <w:r>
        <w:tab/>
        <w:t>Records and information</w:t>
      </w:r>
      <w:bookmarkEnd w:id="342"/>
    </w:p>
    <w:p w14:paraId="646B38AE" w14:textId="77777777" w:rsidR="00145DDF" w:rsidRPr="00666F30" w:rsidRDefault="00145DDF" w:rsidP="00145DDF">
      <w:pPr>
        <w:pStyle w:val="BodySectionSub"/>
      </w:pPr>
      <w:r w:rsidRPr="00666F30">
        <w:t>If the design of plant is required to be registered</w:t>
      </w:r>
      <w:r>
        <w:t xml:space="preserve"> under Part 5.3,</w:t>
      </w:r>
      <w:r w:rsidRPr="00666F30">
        <w:t xml:space="preserve"> the designer of that plant must </w:t>
      </w:r>
      <w:r>
        <w:t>make a record that contains:</w:t>
      </w:r>
    </w:p>
    <w:p w14:paraId="646B38AF" w14:textId="77777777" w:rsidR="00145DDF" w:rsidRDefault="00145DDF" w:rsidP="00145DDF">
      <w:pPr>
        <w:pStyle w:val="DraftHeading3"/>
        <w:tabs>
          <w:tab w:val="right" w:pos="1757"/>
        </w:tabs>
        <w:ind w:left="1871" w:hanging="1871"/>
      </w:pPr>
      <w:r>
        <w:tab/>
      </w:r>
      <w:r w:rsidRPr="003E1AAA">
        <w:t>(a)</w:t>
      </w:r>
      <w:r w:rsidRPr="00666F30">
        <w:tab/>
        <w:t>the method used to determine the control</w:t>
      </w:r>
      <w:r>
        <w:t xml:space="preserve"> measure</w:t>
      </w:r>
      <w:r w:rsidRPr="00666F30">
        <w:t>s for the plant and the control</w:t>
      </w:r>
      <w:r>
        <w:t xml:space="preserve"> measure</w:t>
      </w:r>
      <w:r w:rsidRPr="00666F30">
        <w:t xml:space="preserve">s </w:t>
      </w:r>
      <w:r>
        <w:t>that</w:t>
      </w:r>
      <w:r w:rsidRPr="00666F30">
        <w:t xml:space="preserve"> result from that determination; and</w:t>
      </w:r>
    </w:p>
    <w:p w14:paraId="646B38B0" w14:textId="77777777" w:rsidR="00145DDF" w:rsidRPr="00666F30" w:rsidRDefault="00145DDF" w:rsidP="00145DDF">
      <w:pPr>
        <w:pStyle w:val="DraftHeading3"/>
        <w:tabs>
          <w:tab w:val="right" w:pos="1757"/>
        </w:tabs>
        <w:ind w:left="1871" w:hanging="1871"/>
      </w:pPr>
      <w:r>
        <w:tab/>
      </w:r>
      <w:r w:rsidRPr="003E1AAA">
        <w:t>(b)</w:t>
      </w:r>
      <w:r w:rsidRPr="00666F30">
        <w:tab/>
        <w:t xml:space="preserve">a copy of the information provided to a </w:t>
      </w:r>
      <w:r>
        <w:t>manufacturer under section 22</w:t>
      </w:r>
      <w:r w:rsidRPr="00F174E1">
        <w:t xml:space="preserve"> of</w:t>
      </w:r>
      <w:r w:rsidRPr="00666F30">
        <w:t xml:space="preserve"> the Act in relation to that plant; and</w:t>
      </w:r>
    </w:p>
    <w:p w14:paraId="646B38B1" w14:textId="77777777" w:rsidR="00145DDF" w:rsidRPr="00666F30" w:rsidRDefault="00145DDF" w:rsidP="00145DDF">
      <w:pPr>
        <w:pStyle w:val="DraftHeading3"/>
        <w:tabs>
          <w:tab w:val="right" w:pos="1757"/>
        </w:tabs>
        <w:ind w:left="1871" w:hanging="1871"/>
      </w:pPr>
      <w:r>
        <w:tab/>
      </w:r>
      <w:r w:rsidRPr="003E1AAA">
        <w:t>(c)</w:t>
      </w:r>
      <w:r w:rsidRPr="00666F30">
        <w:tab/>
        <w:t xml:space="preserve">a copy of the information provided to a manufacturer under regulation </w:t>
      </w:r>
      <w:r>
        <w:t>187</w:t>
      </w:r>
      <w:r w:rsidRPr="00666F30">
        <w:t xml:space="preserve"> in relation to that plant; and</w:t>
      </w:r>
    </w:p>
    <w:p w14:paraId="646B38B2" w14:textId="77777777" w:rsidR="00145DDF" w:rsidRDefault="00145DDF" w:rsidP="00145DDF">
      <w:pPr>
        <w:pStyle w:val="DraftHeading3"/>
        <w:tabs>
          <w:tab w:val="right" w:pos="1757"/>
        </w:tabs>
        <w:ind w:left="1871" w:hanging="1871"/>
      </w:pPr>
      <w:r>
        <w:tab/>
      </w:r>
      <w:r w:rsidRPr="003E1AAA">
        <w:t>(d)</w:t>
      </w:r>
      <w:r w:rsidRPr="00666F30">
        <w:tab/>
        <w:t xml:space="preserve">if applicable, a copy of the information provided to </w:t>
      </w:r>
      <w:r>
        <w:t>a manufacturer under regulation 188 in relation to that plant.</w:t>
      </w:r>
    </w:p>
    <w:p w14:paraId="646B38B3" w14:textId="77777777" w:rsidR="00145DDF" w:rsidRDefault="00145DDF" w:rsidP="00145DDF">
      <w:pPr>
        <w:pStyle w:val="BodySectionSub"/>
      </w:pPr>
      <w:r>
        <w:t>Maximum penalty:</w:t>
      </w:r>
    </w:p>
    <w:p w14:paraId="646B38B4" w14:textId="77777777" w:rsidR="00145DDF" w:rsidRDefault="00145DDF" w:rsidP="00145DDF">
      <w:pPr>
        <w:pStyle w:val="BodyParagraph"/>
      </w:pPr>
      <w:r>
        <w:t>In the case of an individual—$1 250.</w:t>
      </w:r>
    </w:p>
    <w:p w14:paraId="646B38B5" w14:textId="77777777" w:rsidR="00145DDF" w:rsidRDefault="00145DDF" w:rsidP="00145DDF">
      <w:pPr>
        <w:pStyle w:val="BodyParagraph"/>
      </w:pPr>
      <w:r>
        <w:t>In the case of a body corporate—$6 000.</w:t>
      </w:r>
    </w:p>
    <w:p w14:paraId="646B38B6" w14:textId="77777777" w:rsidR="00145DDF" w:rsidRPr="004E2BAC" w:rsidRDefault="00145DDF" w:rsidP="00C92295">
      <w:pPr>
        <w:pStyle w:val="StyleDraftHeading1Left0cmHanging15cm1"/>
      </w:pPr>
      <w:r>
        <w:lastRenderedPageBreak/>
        <w:tab/>
      </w:r>
      <w:bookmarkStart w:id="343" w:name="_Toc136427995"/>
      <w:r>
        <w:t>229</w:t>
      </w:r>
      <w:r>
        <w:tab/>
        <w:t>Record of</w:t>
      </w:r>
      <w:r w:rsidRPr="00666F30">
        <w:t xml:space="preserve"> standards or engineering principl</w:t>
      </w:r>
      <w:r>
        <w:t>es used</w:t>
      </w:r>
      <w:bookmarkEnd w:id="343"/>
    </w:p>
    <w:p w14:paraId="646B38B7" w14:textId="77777777" w:rsidR="00145DDF" w:rsidRDefault="00145DDF" w:rsidP="00145DDF">
      <w:pPr>
        <w:pStyle w:val="DraftHeading2"/>
        <w:tabs>
          <w:tab w:val="right" w:pos="1247"/>
        </w:tabs>
        <w:ind w:left="1361" w:hanging="1361"/>
      </w:pPr>
      <w:r>
        <w:tab/>
        <w:t>(1)</w:t>
      </w:r>
      <w:r w:rsidRPr="00666F30">
        <w:tab/>
        <w:t>If the design of plant is required to be registered</w:t>
      </w:r>
      <w:r>
        <w:t xml:space="preserve"> under Part 5.3,</w:t>
      </w:r>
      <w:r w:rsidRPr="00666F30">
        <w:t xml:space="preserve"> the designer of </w:t>
      </w:r>
      <w:r>
        <w:t xml:space="preserve">the </w:t>
      </w:r>
      <w:r w:rsidRPr="00666F30">
        <w:t>plant must record any published technical standard, including any part of a published technical standard,</w:t>
      </w:r>
      <w:r>
        <w:t xml:space="preserve"> </w:t>
      </w:r>
      <w:r w:rsidRPr="00666F30">
        <w:t>tha</w:t>
      </w:r>
      <w:r>
        <w:t>t was used to design the plant.</w:t>
      </w:r>
    </w:p>
    <w:p w14:paraId="646B38B8" w14:textId="77777777" w:rsidR="00145DDF" w:rsidRDefault="00145DDF" w:rsidP="00145DDF">
      <w:pPr>
        <w:pStyle w:val="BodySectionSub"/>
      </w:pPr>
      <w:r>
        <w:t>Maximum penalty:</w:t>
      </w:r>
    </w:p>
    <w:p w14:paraId="646B38B9" w14:textId="77777777" w:rsidR="00145DDF" w:rsidRDefault="00145DDF" w:rsidP="00145DDF">
      <w:pPr>
        <w:pStyle w:val="BodyParagraph"/>
      </w:pPr>
      <w:r>
        <w:t>In the case of an individual—$1 250.</w:t>
      </w:r>
    </w:p>
    <w:p w14:paraId="646B38BA" w14:textId="77777777" w:rsidR="00145DDF" w:rsidRDefault="00145DDF" w:rsidP="00145DDF">
      <w:pPr>
        <w:pStyle w:val="BodyParagraph"/>
      </w:pPr>
      <w:r>
        <w:t>In the case of a body corporate—$6 000.</w:t>
      </w:r>
    </w:p>
    <w:p w14:paraId="646B38BB" w14:textId="77777777" w:rsidR="00145DDF" w:rsidRDefault="00145DDF" w:rsidP="00145DDF">
      <w:pPr>
        <w:pStyle w:val="DraftHeading2"/>
        <w:tabs>
          <w:tab w:val="right" w:pos="1247"/>
        </w:tabs>
        <w:ind w:left="1361" w:hanging="1361"/>
      </w:pPr>
      <w:r>
        <w:tab/>
      </w:r>
      <w:r w:rsidRPr="003E1AAA">
        <w:t>(</w:t>
      </w:r>
      <w:r>
        <w:t>2</w:t>
      </w:r>
      <w:r w:rsidRPr="003E1AAA">
        <w:t>)</w:t>
      </w:r>
      <w:r w:rsidRPr="00666F30">
        <w:tab/>
        <w:t xml:space="preserve">If </w:t>
      </w:r>
      <w:r>
        <w:t>the</w:t>
      </w:r>
      <w:r w:rsidRPr="00666F30">
        <w:t xml:space="preserve"> designer of </w:t>
      </w:r>
      <w:r>
        <w:t xml:space="preserve">the </w:t>
      </w:r>
      <w:r w:rsidRPr="00666F30">
        <w:t xml:space="preserve">plant </w:t>
      </w:r>
      <w:r>
        <w:t>has not used</w:t>
      </w:r>
      <w:r w:rsidRPr="00666F30">
        <w:t xml:space="preserve"> published technical standards to design the plant, </w:t>
      </w:r>
      <w:r>
        <w:t>the designer</w:t>
      </w:r>
      <w:r w:rsidRPr="00666F30">
        <w:t xml:space="preserve"> must </w:t>
      </w:r>
      <w:r>
        <w:t>record</w:t>
      </w:r>
      <w:r w:rsidRPr="00666F30">
        <w:t xml:space="preserve"> any engineering principles used to design the plant.</w:t>
      </w:r>
    </w:p>
    <w:p w14:paraId="646B38BC" w14:textId="77777777" w:rsidR="00145DDF" w:rsidRDefault="00145DDF" w:rsidP="00145DDF">
      <w:pPr>
        <w:pStyle w:val="BodySectionSub"/>
      </w:pPr>
      <w:r>
        <w:t>Maximum penalty:</w:t>
      </w:r>
    </w:p>
    <w:p w14:paraId="646B38BD" w14:textId="77777777" w:rsidR="00145DDF" w:rsidRDefault="00145DDF" w:rsidP="00145DDF">
      <w:pPr>
        <w:pStyle w:val="BodyParagraph"/>
      </w:pPr>
      <w:r>
        <w:t>In the case of an individual—$1 250.</w:t>
      </w:r>
    </w:p>
    <w:p w14:paraId="646B38BE" w14:textId="77777777" w:rsidR="00145DDF" w:rsidRDefault="00145DDF" w:rsidP="00145DDF">
      <w:pPr>
        <w:pStyle w:val="BodyParagraph"/>
      </w:pPr>
      <w:r>
        <w:t>In the case of a body corporate—$6 000.</w:t>
      </w:r>
    </w:p>
    <w:p w14:paraId="646B38BF" w14:textId="77777777" w:rsidR="00145DDF" w:rsidRPr="00D574F1" w:rsidRDefault="00145DDF" w:rsidP="00C92295">
      <w:pPr>
        <w:pStyle w:val="StyleDraftHeading1Left0cmHanging15cm1"/>
      </w:pPr>
      <w:r>
        <w:tab/>
      </w:r>
      <w:bookmarkStart w:id="344" w:name="_Toc136427996"/>
      <w:r>
        <w:t>230</w:t>
      </w:r>
      <w:r>
        <w:tab/>
        <w:t>Records to be available for inspection</w:t>
      </w:r>
      <w:bookmarkEnd w:id="344"/>
    </w:p>
    <w:p w14:paraId="646B38C0" w14:textId="77777777" w:rsidR="00145DDF" w:rsidRDefault="00145DDF" w:rsidP="00145DDF">
      <w:pPr>
        <w:pStyle w:val="DraftHeading2"/>
        <w:tabs>
          <w:tab w:val="right" w:pos="1247"/>
        </w:tabs>
        <w:spacing w:before="240"/>
        <w:ind w:left="1361" w:hanging="1361"/>
      </w:pPr>
      <w:r>
        <w:tab/>
        <w:t>(1)</w:t>
      </w:r>
      <w:r w:rsidRPr="00734444">
        <w:tab/>
        <w:t>A designer of plant</w:t>
      </w:r>
      <w:r>
        <w:t xml:space="preserve"> </w:t>
      </w:r>
      <w:r w:rsidRPr="00734444">
        <w:t xml:space="preserve">must ensure that the records </w:t>
      </w:r>
      <w:r>
        <w:t>made under</w:t>
      </w:r>
      <w:r w:rsidRPr="00734444">
        <w:t xml:space="preserve"> </w:t>
      </w:r>
      <w:r>
        <w:t>regulations 228 and 229</w:t>
      </w:r>
      <w:r w:rsidRPr="00734444">
        <w:t xml:space="preserve"> are </w:t>
      </w:r>
      <w:r>
        <w:t>kept available</w:t>
      </w:r>
      <w:r w:rsidRPr="00734444">
        <w:t xml:space="preserve"> for inspection </w:t>
      </w:r>
      <w:r>
        <w:t>under the Act.</w:t>
      </w:r>
    </w:p>
    <w:p w14:paraId="646B38C1" w14:textId="77777777" w:rsidR="00145DDF" w:rsidRDefault="00145DDF" w:rsidP="00145DDF">
      <w:pPr>
        <w:pStyle w:val="BodySectionSub"/>
      </w:pPr>
      <w:r>
        <w:t>Maximum penalty:</w:t>
      </w:r>
    </w:p>
    <w:p w14:paraId="646B38C2" w14:textId="77777777" w:rsidR="00145DDF" w:rsidRDefault="00145DDF" w:rsidP="00145DDF">
      <w:pPr>
        <w:pStyle w:val="BodyParagraph"/>
      </w:pPr>
      <w:r>
        <w:t>In the case of an individual—$1 250.</w:t>
      </w:r>
    </w:p>
    <w:p w14:paraId="646B38C3" w14:textId="77777777" w:rsidR="00145DDF" w:rsidRDefault="00145DDF" w:rsidP="00145DDF">
      <w:pPr>
        <w:pStyle w:val="BodyParagraph"/>
      </w:pPr>
      <w:r>
        <w:t>In the case of a body corporate—$6 000.</w:t>
      </w:r>
    </w:p>
    <w:p w14:paraId="646B38C4" w14:textId="77777777" w:rsidR="00145DDF" w:rsidRDefault="00145DDF" w:rsidP="00145DDF">
      <w:pPr>
        <w:pStyle w:val="DraftHeading2"/>
        <w:tabs>
          <w:tab w:val="right" w:pos="1247"/>
        </w:tabs>
        <w:ind w:left="1361" w:hanging="1361"/>
      </w:pPr>
      <w:r>
        <w:tab/>
      </w:r>
      <w:r w:rsidRPr="00043A0A">
        <w:t>(2)</w:t>
      </w:r>
      <w:r>
        <w:tab/>
        <w:t xml:space="preserve">A designer of plant </w:t>
      </w:r>
      <w:r w:rsidRPr="00734444">
        <w:t>must ensure that the records</w:t>
      </w:r>
      <w:r>
        <w:t xml:space="preserve"> made under regulations 228 and 229</w:t>
      </w:r>
      <w:r w:rsidRPr="00734444">
        <w:t xml:space="preserve"> are </w:t>
      </w:r>
      <w:r>
        <w:t>made available</w:t>
      </w:r>
      <w:r w:rsidRPr="00734444">
        <w:t xml:space="preserve"> for inspection by</w:t>
      </w:r>
      <w:r w:rsidRPr="00043A0A">
        <w:t xml:space="preserve"> </w:t>
      </w:r>
      <w:r>
        <w:t>the design verifier of the plant design.</w:t>
      </w:r>
    </w:p>
    <w:p w14:paraId="646B38C5" w14:textId="77777777" w:rsidR="00145DDF" w:rsidRDefault="00145DDF" w:rsidP="00145DDF">
      <w:pPr>
        <w:pStyle w:val="BodySectionSub"/>
      </w:pPr>
      <w:r>
        <w:t>Maximum penalty:</w:t>
      </w:r>
    </w:p>
    <w:p w14:paraId="646B38C6" w14:textId="77777777" w:rsidR="00145DDF" w:rsidRDefault="00145DDF" w:rsidP="00145DDF">
      <w:pPr>
        <w:pStyle w:val="BodyParagraph"/>
      </w:pPr>
      <w:r>
        <w:t>In the case of an individual—$1 250.</w:t>
      </w:r>
    </w:p>
    <w:p w14:paraId="646B38C7" w14:textId="77777777" w:rsidR="00145DDF" w:rsidRDefault="00145DDF" w:rsidP="00145DDF">
      <w:pPr>
        <w:pStyle w:val="BodyParagraph"/>
      </w:pPr>
      <w:r>
        <w:t>In the case of a body corporate—$6 000.</w:t>
      </w:r>
    </w:p>
    <w:p w14:paraId="646B38C8" w14:textId="77777777" w:rsidR="00145DDF" w:rsidRDefault="00145DDF" w:rsidP="00145DDF">
      <w:pPr>
        <w:pStyle w:val="DraftHeading2"/>
        <w:tabs>
          <w:tab w:val="right" w:pos="1247"/>
        </w:tabs>
        <w:ind w:left="1361" w:hanging="1361"/>
      </w:pPr>
      <w:r>
        <w:tab/>
      </w:r>
      <w:r w:rsidRPr="00EE7A10">
        <w:t>(3)</w:t>
      </w:r>
      <w:r>
        <w:tab/>
        <w:t>A designer of plant must keep the records made under regulations 228 and 229 for the design life of the plant.</w:t>
      </w:r>
    </w:p>
    <w:p w14:paraId="646B38C9" w14:textId="77777777" w:rsidR="00145DDF" w:rsidRDefault="00145DDF" w:rsidP="00145DDF">
      <w:pPr>
        <w:pStyle w:val="BodySectionSub"/>
      </w:pPr>
      <w:r>
        <w:t>Maximum penalty:</w:t>
      </w:r>
    </w:p>
    <w:p w14:paraId="646B38CA" w14:textId="77777777" w:rsidR="00145DDF" w:rsidRDefault="00145DDF" w:rsidP="00145DDF">
      <w:pPr>
        <w:pStyle w:val="BodyParagraph"/>
      </w:pPr>
      <w:r>
        <w:t>In the case of an individual—$1 250.</w:t>
      </w:r>
    </w:p>
    <w:p w14:paraId="646B38CB" w14:textId="77777777" w:rsidR="00145DDF" w:rsidRDefault="00145DDF" w:rsidP="00145DDF">
      <w:pPr>
        <w:pStyle w:val="BodyParagraph"/>
      </w:pPr>
      <w:r>
        <w:t>In the case of a body corporate—$6 000.</w:t>
      </w:r>
    </w:p>
    <w:p w14:paraId="646B38CC" w14:textId="77777777" w:rsidR="00145DDF" w:rsidRDefault="00145DDF" w:rsidP="0013567F">
      <w:pPr>
        <w:pStyle w:val="StyleHeading-DIVISIONLeftLeft0cmHanging275cm"/>
      </w:pPr>
      <w:bookmarkStart w:id="345" w:name="_Toc136427997"/>
      <w:r>
        <w:lastRenderedPageBreak/>
        <w:t xml:space="preserve">Division 3 </w:t>
      </w:r>
      <w:r>
        <w:tab/>
        <w:t>Duties of a person conducting a business or undertaking</w:t>
      </w:r>
      <w:bookmarkEnd w:id="345"/>
    </w:p>
    <w:p w14:paraId="646B38CD" w14:textId="77777777" w:rsidR="00145DDF" w:rsidRDefault="00145DDF" w:rsidP="00C92295">
      <w:pPr>
        <w:pStyle w:val="StyleDraftHeading1Left0cmHanging15cm1"/>
      </w:pPr>
      <w:r>
        <w:tab/>
      </w:r>
      <w:bookmarkStart w:id="346" w:name="_Toc136427998"/>
      <w:r>
        <w:t>231</w:t>
      </w:r>
      <w:r>
        <w:tab/>
        <w:t>Duty of persons conducting businesses or undertakings that manufacture plant</w:t>
      </w:r>
      <w:bookmarkEnd w:id="346"/>
    </w:p>
    <w:p w14:paraId="646B38CE" w14:textId="77777777" w:rsidR="00145DDF" w:rsidRDefault="00145DDF" w:rsidP="00145DDF">
      <w:pPr>
        <w:pStyle w:val="BodySectionSub"/>
      </w:pPr>
      <w:r>
        <w:t>A manufacturer must not supply plant specified in Part 1 of Schedule 5 unless the design of that plant is registered under Part 5.3.</w:t>
      </w:r>
    </w:p>
    <w:p w14:paraId="646B38CF" w14:textId="77777777" w:rsidR="00145DDF" w:rsidRDefault="00145DDF" w:rsidP="00145DDF">
      <w:pPr>
        <w:pStyle w:val="BodySectionSub"/>
      </w:pPr>
      <w:r>
        <w:t>Maximum penalty:</w:t>
      </w:r>
    </w:p>
    <w:p w14:paraId="646B38D0" w14:textId="77777777" w:rsidR="00145DDF" w:rsidRDefault="00145DDF" w:rsidP="00145DDF">
      <w:pPr>
        <w:pStyle w:val="BodyParagraph"/>
      </w:pPr>
      <w:r>
        <w:t>In the case of an individual—$6 000.</w:t>
      </w:r>
    </w:p>
    <w:p w14:paraId="646B38D1" w14:textId="77777777" w:rsidR="00145DDF" w:rsidRDefault="00145DDF" w:rsidP="00145DDF">
      <w:pPr>
        <w:pStyle w:val="BodyParagraph"/>
      </w:pPr>
      <w:r>
        <w:t>In the case of a body corporate—$30 000.</w:t>
      </w:r>
    </w:p>
    <w:p w14:paraId="646B38D2" w14:textId="77777777" w:rsidR="00145DDF" w:rsidRDefault="00145DDF" w:rsidP="00C92295">
      <w:pPr>
        <w:pStyle w:val="StyleDraftHeading1Left0cmHanging15cm1"/>
      </w:pPr>
      <w:r>
        <w:tab/>
      </w:r>
      <w:bookmarkStart w:id="347" w:name="_Toc136427999"/>
      <w:r>
        <w:t>232</w:t>
      </w:r>
      <w:r>
        <w:tab/>
        <w:t>Duty of persons conducting businesses or undertakings that import plant</w:t>
      </w:r>
      <w:bookmarkEnd w:id="347"/>
    </w:p>
    <w:p w14:paraId="646B38D3" w14:textId="77777777" w:rsidR="00145DDF" w:rsidRDefault="00145DDF" w:rsidP="00145DDF">
      <w:pPr>
        <w:pStyle w:val="BodySectionSub"/>
      </w:pPr>
      <w:r>
        <w:t>An importer must not supply plant specified in Part 1 of Schedule 5 unless the design of that plant is registered under Part 5.3.</w:t>
      </w:r>
    </w:p>
    <w:p w14:paraId="646B38D4" w14:textId="77777777" w:rsidR="00145DDF" w:rsidRDefault="00145DDF" w:rsidP="00145DDF">
      <w:pPr>
        <w:pStyle w:val="BodySectionSub"/>
      </w:pPr>
      <w:r>
        <w:t>Maximum penalty:</w:t>
      </w:r>
    </w:p>
    <w:p w14:paraId="646B38D5" w14:textId="77777777" w:rsidR="00145DDF" w:rsidRDefault="00145DDF" w:rsidP="00145DDF">
      <w:pPr>
        <w:pStyle w:val="BodyParagraph"/>
      </w:pPr>
      <w:r>
        <w:t>In the case of an individual—$6 000.</w:t>
      </w:r>
    </w:p>
    <w:p w14:paraId="646B38D6" w14:textId="77777777" w:rsidR="00145DDF" w:rsidRDefault="00145DDF" w:rsidP="00145DDF">
      <w:pPr>
        <w:pStyle w:val="BodyParagraph"/>
      </w:pPr>
      <w:r>
        <w:t>In the case of a body corporate—$30 000.</w:t>
      </w:r>
    </w:p>
    <w:p w14:paraId="646B38D7" w14:textId="77777777" w:rsidR="00145DDF" w:rsidRDefault="00145DDF" w:rsidP="00C92295">
      <w:pPr>
        <w:pStyle w:val="StyleDraftHeading1Left0cmHanging15cm1"/>
      </w:pPr>
      <w:r>
        <w:tab/>
      </w:r>
      <w:bookmarkStart w:id="348" w:name="_Toc136428000"/>
      <w:r>
        <w:t>233</w:t>
      </w:r>
      <w:r>
        <w:tab/>
        <w:t>Duty of persons conducting businesses or undertakings that supply plant</w:t>
      </w:r>
      <w:bookmarkEnd w:id="348"/>
    </w:p>
    <w:p w14:paraId="646B38D8" w14:textId="77777777" w:rsidR="00145DDF" w:rsidRDefault="00145DDF" w:rsidP="00145DDF">
      <w:pPr>
        <w:pStyle w:val="BodySectionSub"/>
      </w:pPr>
      <w:r>
        <w:t>A supplier must not supply plant specified in Part 1 of Schedule 5 unless the design of that plant is registered under Part 5.3.</w:t>
      </w:r>
    </w:p>
    <w:p w14:paraId="646B38D9" w14:textId="77777777" w:rsidR="00145DDF" w:rsidRDefault="00145DDF" w:rsidP="00145DDF">
      <w:pPr>
        <w:pStyle w:val="BodySectionSub"/>
      </w:pPr>
      <w:r>
        <w:t>Maximum penalty:</w:t>
      </w:r>
    </w:p>
    <w:p w14:paraId="646B38DA" w14:textId="77777777" w:rsidR="00145DDF" w:rsidRDefault="00145DDF" w:rsidP="00145DDF">
      <w:pPr>
        <w:pStyle w:val="BodyParagraph"/>
      </w:pPr>
      <w:r>
        <w:t>In the case of an individual—$6 000.</w:t>
      </w:r>
    </w:p>
    <w:p w14:paraId="646B38DB" w14:textId="77777777" w:rsidR="00145DDF" w:rsidRDefault="00145DDF" w:rsidP="00145DDF">
      <w:pPr>
        <w:pStyle w:val="BodyParagraph"/>
      </w:pPr>
      <w:r>
        <w:t>In the case of a body corporate—$30 000.</w:t>
      </w:r>
    </w:p>
    <w:p w14:paraId="646B38DC" w14:textId="77777777" w:rsidR="00145DDF" w:rsidRDefault="00145DDF" w:rsidP="00C92295">
      <w:pPr>
        <w:pStyle w:val="StyleDraftHeading1Left0cmHanging15cm1"/>
      </w:pPr>
      <w:r>
        <w:tab/>
      </w:r>
      <w:bookmarkStart w:id="349" w:name="_Toc136428001"/>
      <w:r>
        <w:t>234</w:t>
      </w:r>
      <w:r>
        <w:tab/>
        <w:t>Duty of persons conducting businesses or undertakings that commission plant</w:t>
      </w:r>
      <w:bookmarkEnd w:id="349"/>
    </w:p>
    <w:p w14:paraId="646B38DD" w14:textId="77777777" w:rsidR="00145DDF" w:rsidRDefault="00145DDF" w:rsidP="00145DDF">
      <w:pPr>
        <w:pStyle w:val="DraftHeading2"/>
        <w:tabs>
          <w:tab w:val="right" w:pos="1247"/>
        </w:tabs>
        <w:ind w:left="1361" w:hanging="1361"/>
      </w:pPr>
      <w:r>
        <w:tab/>
      </w:r>
      <w:r w:rsidRPr="004C47EA">
        <w:t>(1)</w:t>
      </w:r>
      <w:r>
        <w:tab/>
        <w:t>This regulation applies to a person who conducts a business or undertaking that commissions plant.</w:t>
      </w:r>
    </w:p>
    <w:p w14:paraId="646B38DE" w14:textId="77777777" w:rsidR="00145DDF" w:rsidRDefault="00145DDF" w:rsidP="00145DDF">
      <w:pPr>
        <w:pStyle w:val="DraftHeading2"/>
        <w:tabs>
          <w:tab w:val="right" w:pos="1247"/>
        </w:tabs>
        <w:ind w:left="1361" w:hanging="1361"/>
      </w:pPr>
      <w:r>
        <w:tab/>
      </w:r>
      <w:r w:rsidRPr="004C47EA">
        <w:t>(2)</w:t>
      </w:r>
      <w:r>
        <w:tab/>
        <w:t>The person must not commission an item of plant that is specified in Part 2 of Schedule 5 for use in a workplace unless that item of plant is registered under Part 5.3.</w:t>
      </w:r>
    </w:p>
    <w:p w14:paraId="646B38DF" w14:textId="77777777" w:rsidR="00145DDF" w:rsidRDefault="00145DDF" w:rsidP="00145DDF">
      <w:pPr>
        <w:pStyle w:val="BodySectionSub"/>
      </w:pPr>
      <w:r>
        <w:t>Maximum penalty:</w:t>
      </w:r>
    </w:p>
    <w:p w14:paraId="646B38E0" w14:textId="77777777" w:rsidR="00145DDF" w:rsidRDefault="00145DDF" w:rsidP="00145DDF">
      <w:pPr>
        <w:pStyle w:val="BodyParagraph"/>
      </w:pPr>
      <w:r>
        <w:t>In the case of an individual—$6 000.</w:t>
      </w:r>
    </w:p>
    <w:p w14:paraId="646B38E1" w14:textId="77777777" w:rsidR="00145DDF" w:rsidRDefault="00145DDF" w:rsidP="00145DDF">
      <w:pPr>
        <w:pStyle w:val="BodyParagraph"/>
      </w:pPr>
      <w:r>
        <w:t>In the case of a body corporate—$30 000.</w:t>
      </w:r>
    </w:p>
    <w:p w14:paraId="646B38E2" w14:textId="77777777" w:rsidR="00145DDF" w:rsidRDefault="00145DDF" w:rsidP="00145DDF">
      <w:pPr>
        <w:pStyle w:val="DraftHeading2"/>
        <w:tabs>
          <w:tab w:val="right" w:pos="1247"/>
        </w:tabs>
        <w:ind w:left="1361" w:hanging="1361"/>
      </w:pPr>
      <w:r>
        <w:lastRenderedPageBreak/>
        <w:tab/>
        <w:t>(3)</w:t>
      </w:r>
      <w:r>
        <w:tab/>
        <w:t xml:space="preserve">Nothing in </w:t>
      </w:r>
      <w:proofErr w:type="spellStart"/>
      <w:r>
        <w:t>subregulation</w:t>
      </w:r>
      <w:proofErr w:type="spellEnd"/>
      <w:r>
        <w:t xml:space="preserve"> (2) prevents a person from performing any necessary adjustments, tests or inspections as part of the commissioning process before the plant is commissioned at a workplace.</w:t>
      </w:r>
    </w:p>
    <w:p w14:paraId="646B38E3" w14:textId="77777777" w:rsidR="00145DDF" w:rsidRDefault="00145DDF" w:rsidP="0013567F">
      <w:pPr>
        <w:pStyle w:val="StyleHeading-DIVISIONLeftLeft0cmHanging275cm"/>
      </w:pPr>
      <w:bookmarkStart w:id="350" w:name="_Toc136428002"/>
      <w:r>
        <w:t xml:space="preserve">Division 4 </w:t>
      </w:r>
      <w:r>
        <w:tab/>
        <w:t>Duties of a person conducting a business or undertaking involving the management or control of plant</w:t>
      </w:r>
      <w:bookmarkEnd w:id="350"/>
    </w:p>
    <w:p w14:paraId="646B38E4" w14:textId="77777777" w:rsidR="00145DDF" w:rsidRDefault="00145DDF" w:rsidP="0013567F">
      <w:pPr>
        <w:pStyle w:val="StyleHeading-DIVISIONLeftLeft0cmHanging275cm"/>
      </w:pPr>
      <w:bookmarkStart w:id="351" w:name="_Toc136428003"/>
      <w:r>
        <w:t xml:space="preserve">Subdivision 1 </w:t>
      </w:r>
      <w:r>
        <w:tab/>
        <w:t>Control measures for registered plant</w:t>
      </w:r>
      <w:bookmarkEnd w:id="351"/>
    </w:p>
    <w:p w14:paraId="646B38E5" w14:textId="77777777" w:rsidR="00145DDF" w:rsidRDefault="00145DDF" w:rsidP="00C92295">
      <w:pPr>
        <w:pStyle w:val="StyleDraftHeading1Left0cmHanging15cm1"/>
      </w:pPr>
      <w:r>
        <w:tab/>
      </w:r>
      <w:bookmarkStart w:id="352" w:name="_Toc136428004"/>
      <w:r>
        <w:t>235</w:t>
      </w:r>
      <w:r>
        <w:tab/>
        <w:t>Major inspection of registered mobile cranes and tower cranes</w:t>
      </w:r>
      <w:bookmarkEnd w:id="352"/>
    </w:p>
    <w:p w14:paraId="646B38E6" w14:textId="77777777" w:rsidR="00145DDF" w:rsidRDefault="00145DDF" w:rsidP="00145DDF">
      <w:pPr>
        <w:pStyle w:val="DraftHeading2"/>
        <w:tabs>
          <w:tab w:val="right" w:pos="1247"/>
        </w:tabs>
        <w:ind w:left="1361" w:hanging="1361"/>
      </w:pPr>
      <w:r>
        <w:tab/>
        <w:t>(1)</w:t>
      </w:r>
      <w:r>
        <w:tab/>
        <w:t>This regulation applies to the person with management or control of a registered mobile crane or tower crane at a workplace.</w:t>
      </w:r>
    </w:p>
    <w:p w14:paraId="646B38E7" w14:textId="77777777" w:rsidR="00FA5D70" w:rsidRPr="00FA5D70" w:rsidRDefault="00145DDF" w:rsidP="00FA5D70">
      <w:pPr>
        <w:pStyle w:val="DraftHeading2"/>
        <w:tabs>
          <w:tab w:val="right" w:pos="1247"/>
        </w:tabs>
        <w:ind w:left="1361" w:hanging="1361"/>
      </w:pPr>
      <w:r>
        <w:tab/>
      </w:r>
      <w:r w:rsidRPr="0014617F">
        <w:t>(2)</w:t>
      </w:r>
      <w:r>
        <w:tab/>
        <w:t xml:space="preserve">The person must ensure </w:t>
      </w:r>
      <w:r w:rsidRPr="00B3174C">
        <w:rPr>
          <w:lang w:eastAsia="en-AU"/>
        </w:rPr>
        <w:t xml:space="preserve">that </w:t>
      </w:r>
      <w:r w:rsidR="00453717">
        <w:rPr>
          <w:lang w:eastAsia="en-AU"/>
        </w:rPr>
        <w:t>a major</w:t>
      </w:r>
      <w:r w:rsidRPr="00B3174C">
        <w:rPr>
          <w:lang w:eastAsia="en-AU"/>
        </w:rPr>
        <w:t xml:space="preserve"> inspection </w:t>
      </w:r>
      <w:r>
        <w:rPr>
          <w:lang w:eastAsia="en-AU"/>
        </w:rPr>
        <w:t xml:space="preserve">of the crane is carried out </w:t>
      </w:r>
      <w:r>
        <w:t>by</w:t>
      </w:r>
      <w:r w:rsidR="00453717">
        <w:t>, or under the supervision of,</w:t>
      </w:r>
      <w:r>
        <w:t xml:space="preserve"> a competent person</w:t>
      </w:r>
      <w:r w:rsidR="00FA5D70">
        <w:t>:</w:t>
      </w:r>
    </w:p>
    <w:p w14:paraId="646B38E8" w14:textId="77777777" w:rsidR="00145DDF" w:rsidRDefault="00145DDF" w:rsidP="00145DDF">
      <w:pPr>
        <w:pStyle w:val="DraftHeading3"/>
        <w:tabs>
          <w:tab w:val="right" w:pos="1757"/>
        </w:tabs>
        <w:ind w:left="1871" w:hanging="1871"/>
      </w:pPr>
      <w:r>
        <w:tab/>
      </w:r>
      <w:r w:rsidRPr="005643BE">
        <w:t>(a)</w:t>
      </w:r>
      <w:r>
        <w:tab/>
        <w:t>at the end of the design life recommended by the manufacturer for the crane; or</w:t>
      </w:r>
    </w:p>
    <w:p w14:paraId="646B38E9" w14:textId="77777777" w:rsidR="00145DDF" w:rsidRDefault="00145DDF" w:rsidP="00145DDF">
      <w:pPr>
        <w:pStyle w:val="DraftHeading3"/>
        <w:tabs>
          <w:tab w:val="right" w:pos="1757"/>
        </w:tabs>
        <w:ind w:left="1871" w:hanging="1871"/>
      </w:pPr>
      <w:r>
        <w:tab/>
        <w:t>(b)</w:t>
      </w:r>
      <w:r>
        <w:tab/>
        <w:t>if there are no manufacturer's recommendations</w:t>
      </w:r>
      <w:r w:rsidR="00453717">
        <w:t>—</w:t>
      </w:r>
      <w:r>
        <w:t xml:space="preserve">in accordance with the recommendations of a </w:t>
      </w:r>
      <w:r w:rsidRPr="00B16CD4">
        <w:t>competent person</w:t>
      </w:r>
      <w:r>
        <w:t>; or</w:t>
      </w:r>
    </w:p>
    <w:p w14:paraId="646B38EA" w14:textId="77777777" w:rsidR="00145DDF" w:rsidRDefault="00145DDF" w:rsidP="00145DDF">
      <w:pPr>
        <w:pStyle w:val="DraftHeading3"/>
        <w:tabs>
          <w:tab w:val="right" w:pos="1757"/>
        </w:tabs>
        <w:ind w:left="1871" w:hanging="1871"/>
      </w:pPr>
      <w:r>
        <w:tab/>
        <w:t>(c)</w:t>
      </w:r>
      <w:r>
        <w:tab/>
        <w:t>if it is not reasonably practicable to comply with paragraph (a) or (b)</w:t>
      </w:r>
      <w:r w:rsidR="00453717">
        <w:t>—</w:t>
      </w:r>
      <w:r>
        <w:t>every 10 years from the date that the crane was first commissioned or first registered, whichever occurred first.</w:t>
      </w:r>
    </w:p>
    <w:p w14:paraId="646B38EB" w14:textId="77777777" w:rsidR="00145DDF" w:rsidRDefault="00145DDF" w:rsidP="00145DDF">
      <w:pPr>
        <w:pStyle w:val="BodySectionSub"/>
      </w:pPr>
      <w:r>
        <w:t>Maximum penalty:</w:t>
      </w:r>
    </w:p>
    <w:p w14:paraId="646B38EC" w14:textId="77777777" w:rsidR="00145DDF" w:rsidRDefault="00145DDF" w:rsidP="00145DDF">
      <w:pPr>
        <w:pStyle w:val="BodyParagraph"/>
      </w:pPr>
      <w:r>
        <w:t>In the case of an individual—$3 600.</w:t>
      </w:r>
    </w:p>
    <w:p w14:paraId="646B38ED" w14:textId="77777777" w:rsidR="00145DDF" w:rsidRDefault="00145DDF" w:rsidP="00145DDF">
      <w:pPr>
        <w:pStyle w:val="BodyParagraph"/>
      </w:pPr>
      <w:r>
        <w:t>In the case of a body corporate—$18 000.</w:t>
      </w:r>
    </w:p>
    <w:p w14:paraId="646B38EE" w14:textId="77777777" w:rsidR="007162D7" w:rsidRDefault="00060C86" w:rsidP="00060C86">
      <w:pPr>
        <w:pStyle w:val="DraftHeading2"/>
        <w:tabs>
          <w:tab w:val="right" w:pos="1247"/>
        </w:tabs>
        <w:ind w:left="1361" w:hanging="1361"/>
      </w:pPr>
      <w:r>
        <w:tab/>
      </w:r>
      <w:r w:rsidRPr="00855CC0">
        <w:t>(</w:t>
      </w:r>
      <w:r>
        <w:t>3</w:t>
      </w:r>
      <w:r w:rsidRPr="00855CC0">
        <w:t>)</w:t>
      </w:r>
      <w:r>
        <w:tab/>
        <w:t>A major inspection carried out under and in accordance with an equivalent provision of a corresponding WHS law is taken to be a major inspection for the purposes of this regulation.</w:t>
      </w:r>
    </w:p>
    <w:p w14:paraId="646B38EF" w14:textId="77777777" w:rsidR="00145DDF" w:rsidRDefault="00145DDF" w:rsidP="00145DDF">
      <w:pPr>
        <w:pStyle w:val="DraftHeading2"/>
        <w:tabs>
          <w:tab w:val="right" w:pos="1247"/>
        </w:tabs>
        <w:ind w:left="1361" w:hanging="1361"/>
      </w:pPr>
      <w:r>
        <w:tab/>
      </w:r>
      <w:r w:rsidRPr="008D6FEB">
        <w:t>(</w:t>
      </w:r>
      <w:r w:rsidR="00060C86">
        <w:t>4</w:t>
      </w:r>
      <w:r w:rsidRPr="008D6FEB">
        <w:t>)</w:t>
      </w:r>
      <w:r w:rsidRPr="00337ADD">
        <w:tab/>
        <w:t xml:space="preserve">In this regulation, a </w:t>
      </w:r>
      <w:r w:rsidRPr="00337ADD">
        <w:rPr>
          <w:b/>
          <w:i/>
        </w:rPr>
        <w:t>competent person</w:t>
      </w:r>
      <w:r w:rsidRPr="00337ADD">
        <w:t xml:space="preserve"> is a person who:</w:t>
      </w:r>
    </w:p>
    <w:p w14:paraId="646B38F0" w14:textId="77777777" w:rsidR="00145DDF" w:rsidRPr="0014617F" w:rsidRDefault="00145DDF" w:rsidP="00145DDF">
      <w:pPr>
        <w:pStyle w:val="DraftHeading3"/>
        <w:tabs>
          <w:tab w:val="right" w:pos="1757"/>
        </w:tabs>
        <w:ind w:left="1871" w:hanging="1871"/>
      </w:pPr>
      <w:r>
        <w:tab/>
      </w:r>
      <w:r w:rsidRPr="0014617F">
        <w:t>(a)</w:t>
      </w:r>
      <w:r>
        <w:tab/>
      </w:r>
      <w:r w:rsidR="00EC1419">
        <w:t>complies with both of the following</w:t>
      </w:r>
      <w:r>
        <w:t>:</w:t>
      </w:r>
    </w:p>
    <w:p w14:paraId="646B38F1" w14:textId="77777777" w:rsidR="00145DDF" w:rsidRDefault="00CF0EE0" w:rsidP="00CF0EE0">
      <w:pPr>
        <w:pStyle w:val="DraftHeading4"/>
        <w:tabs>
          <w:tab w:val="right" w:pos="2268"/>
        </w:tabs>
        <w:ind w:left="2381" w:hanging="2381"/>
      </w:pPr>
      <w:r>
        <w:tab/>
      </w:r>
      <w:r w:rsidR="00145DDF" w:rsidRPr="00CF0EE0">
        <w:t>(</w:t>
      </w:r>
      <w:proofErr w:type="spellStart"/>
      <w:r w:rsidRPr="00CF0EE0">
        <w:t>i</w:t>
      </w:r>
      <w:proofErr w:type="spellEnd"/>
      <w:r w:rsidR="00145DDF" w:rsidRPr="00CF0EE0">
        <w:t>)</w:t>
      </w:r>
      <w:r w:rsidR="00145DDF" w:rsidRPr="00337ADD">
        <w:tab/>
        <w:t xml:space="preserve">has </w:t>
      </w:r>
      <w:r w:rsidR="00A46715">
        <w:t xml:space="preserve">acquired through training, qualification or experience </w:t>
      </w:r>
      <w:r w:rsidR="00145DDF" w:rsidRPr="00337ADD">
        <w:t xml:space="preserve">the </w:t>
      </w:r>
      <w:r w:rsidR="00A46715">
        <w:t xml:space="preserve">knowledge and </w:t>
      </w:r>
      <w:r w:rsidR="00145DDF" w:rsidRPr="00337ADD">
        <w:t xml:space="preserve">skills to </w:t>
      </w:r>
      <w:r w:rsidR="00FA5D70">
        <w:t>carry out a major inspection of</w:t>
      </w:r>
      <w:r w:rsidR="00FA5D70" w:rsidRPr="00337ADD">
        <w:t xml:space="preserve"> </w:t>
      </w:r>
      <w:r w:rsidR="00145DDF" w:rsidRPr="00337ADD">
        <w:t>the plant; and</w:t>
      </w:r>
    </w:p>
    <w:p w14:paraId="646B38F2" w14:textId="77777777" w:rsidR="00145DDF" w:rsidRPr="00337ADD" w:rsidRDefault="00CF0EE0" w:rsidP="00CF0EE0">
      <w:pPr>
        <w:pStyle w:val="DraftHeading4"/>
        <w:tabs>
          <w:tab w:val="right" w:pos="2268"/>
        </w:tabs>
        <w:ind w:left="2381" w:hanging="2381"/>
      </w:pPr>
      <w:r>
        <w:tab/>
      </w:r>
      <w:r w:rsidR="00145DDF" w:rsidRPr="00CF0EE0">
        <w:t>(ii)</w:t>
      </w:r>
      <w:r w:rsidR="00145DDF" w:rsidRPr="00337ADD">
        <w:tab/>
        <w:t>is registered under a law that provides for the registration of professional engineers; or</w:t>
      </w:r>
    </w:p>
    <w:p w14:paraId="646B38F3" w14:textId="77777777" w:rsidR="00CF0EE0" w:rsidRPr="00CF0EE0" w:rsidRDefault="00CF0EE0" w:rsidP="00CF0EE0">
      <w:pPr>
        <w:pStyle w:val="DraftSub-ParaNote"/>
        <w:tabs>
          <w:tab w:val="right" w:pos="2835"/>
        </w:tabs>
        <w:ind w:left="2381"/>
        <w:rPr>
          <w:b/>
        </w:rPr>
      </w:pPr>
      <w:r w:rsidRPr="00CF0EE0">
        <w:rPr>
          <w:b/>
        </w:rPr>
        <w:t>Note</w:t>
      </w:r>
    </w:p>
    <w:p w14:paraId="646B38F4" w14:textId="77777777" w:rsidR="00C038D8" w:rsidRDefault="00C038D8" w:rsidP="00CF0EE0">
      <w:pPr>
        <w:pStyle w:val="DraftSub-ParaNote"/>
        <w:tabs>
          <w:tab w:val="right" w:pos="2835"/>
        </w:tabs>
        <w:ind w:left="2381"/>
      </w:pPr>
      <w:r>
        <w:t>See the jurisdictional note in the Appendix.</w:t>
      </w:r>
    </w:p>
    <w:p w14:paraId="646B38F5" w14:textId="77777777" w:rsidR="00145DDF" w:rsidRDefault="00145DDF" w:rsidP="00145DDF">
      <w:pPr>
        <w:pStyle w:val="DraftHeading3"/>
        <w:tabs>
          <w:tab w:val="right" w:pos="1757"/>
        </w:tabs>
        <w:ind w:left="1871" w:hanging="1871"/>
      </w:pPr>
      <w:r>
        <w:lastRenderedPageBreak/>
        <w:tab/>
      </w:r>
      <w:r w:rsidRPr="008D6FEB">
        <w:t>(</w:t>
      </w:r>
      <w:r>
        <w:t>b</w:t>
      </w:r>
      <w:r w:rsidRPr="008D6FEB">
        <w:t>)</w:t>
      </w:r>
      <w:r w:rsidRPr="00337ADD">
        <w:tab/>
        <w:t>is determined by the regulator to be a competent person.</w:t>
      </w:r>
    </w:p>
    <w:p w14:paraId="646B38F6" w14:textId="77777777" w:rsidR="00145DDF" w:rsidRDefault="00145DDF" w:rsidP="00145DDF">
      <w:pPr>
        <w:pStyle w:val="DraftHeading2"/>
        <w:tabs>
          <w:tab w:val="right" w:pos="1247"/>
        </w:tabs>
        <w:ind w:left="1361" w:hanging="1361"/>
      </w:pPr>
      <w:r>
        <w:tab/>
      </w:r>
      <w:r w:rsidRPr="008D6FEB">
        <w:t>(</w:t>
      </w:r>
      <w:r w:rsidR="00060C86">
        <w:t>5</w:t>
      </w:r>
      <w:r w:rsidRPr="008D6FEB">
        <w:t>)</w:t>
      </w:r>
      <w:r w:rsidRPr="00337ADD">
        <w:tab/>
        <w:t xml:space="preserve">The regulator may, on the application of a person, make a determination in </w:t>
      </w:r>
      <w:r>
        <w:t>relation to</w:t>
      </w:r>
      <w:r w:rsidRPr="00337ADD">
        <w:t xml:space="preserve"> the person for the purposes of </w:t>
      </w:r>
      <w:proofErr w:type="spellStart"/>
      <w:r w:rsidRPr="00337ADD">
        <w:t>subregulation</w:t>
      </w:r>
      <w:proofErr w:type="spellEnd"/>
      <w:r w:rsidRPr="00337ADD">
        <w:t xml:space="preserve"> (</w:t>
      </w:r>
      <w:r w:rsidR="00060C86">
        <w:t>4</w:t>
      </w:r>
      <w:r w:rsidRPr="00337ADD">
        <w:t>)(</w:t>
      </w:r>
      <w:r>
        <w:t>b</w:t>
      </w:r>
      <w:r w:rsidRPr="00337ADD">
        <w:t>) if the regulator considers that exceptional circumstances exist.</w:t>
      </w:r>
    </w:p>
    <w:p w14:paraId="646B38F7" w14:textId="77777777" w:rsidR="001969F1" w:rsidRDefault="009B5097" w:rsidP="009B5097">
      <w:pPr>
        <w:pStyle w:val="DraftHeading2"/>
        <w:tabs>
          <w:tab w:val="right" w:pos="1247"/>
        </w:tabs>
        <w:ind w:left="1361" w:hanging="1361"/>
      </w:pPr>
      <w:r>
        <w:tab/>
      </w:r>
      <w:r w:rsidRPr="00EC1419">
        <w:t>(</w:t>
      </w:r>
      <w:r w:rsidR="00060C86">
        <w:t>6</w:t>
      </w:r>
      <w:r w:rsidRPr="00EC1419">
        <w:t>)</w:t>
      </w:r>
      <w:r>
        <w:tab/>
        <w:t xml:space="preserve">In this regulation, </w:t>
      </w:r>
      <w:r w:rsidR="008E104C" w:rsidRPr="008E104C">
        <w:rPr>
          <w:b/>
          <w:i/>
        </w:rPr>
        <w:t>major inspection</w:t>
      </w:r>
      <w:r>
        <w:t xml:space="preserve"> </w:t>
      </w:r>
      <w:r w:rsidR="001969F1">
        <w:t>means:</w:t>
      </w:r>
    </w:p>
    <w:p w14:paraId="646B38F8" w14:textId="77777777" w:rsidR="00D166DC" w:rsidRDefault="001969F1">
      <w:pPr>
        <w:pStyle w:val="DraftHeading3"/>
        <w:tabs>
          <w:tab w:val="right" w:pos="1757"/>
        </w:tabs>
        <w:ind w:left="1871" w:hanging="1871"/>
      </w:pPr>
      <w:r>
        <w:tab/>
      </w:r>
      <w:r w:rsidR="00C1284E">
        <w:t>(a)</w:t>
      </w:r>
      <w:r>
        <w:tab/>
      </w:r>
      <w:r w:rsidR="009B5097">
        <w:t xml:space="preserve"> an </w:t>
      </w:r>
      <w:r w:rsidR="009B5097" w:rsidRPr="009B5097">
        <w:t xml:space="preserve">examination of all critical components of the crane, if necessary by stripping down the crane and removing paint, grease and corrosion </w:t>
      </w:r>
      <w:r w:rsidR="009B5097">
        <w:t xml:space="preserve">to allow a thorough examination of </w:t>
      </w:r>
      <w:r>
        <w:t>each critical component; and</w:t>
      </w:r>
    </w:p>
    <w:p w14:paraId="646B38F9" w14:textId="77777777" w:rsidR="00D166DC" w:rsidRDefault="001969F1">
      <w:pPr>
        <w:pStyle w:val="DraftHeading3"/>
        <w:tabs>
          <w:tab w:val="right" w:pos="1757"/>
        </w:tabs>
        <w:ind w:left="1871" w:hanging="1871"/>
      </w:pPr>
      <w:r>
        <w:tab/>
      </w:r>
      <w:r w:rsidR="00C1284E">
        <w:t>(b)</w:t>
      </w:r>
      <w:r>
        <w:tab/>
        <w:t>a check o</w:t>
      </w:r>
      <w:r w:rsidR="007749DE">
        <w:t>f</w:t>
      </w:r>
      <w:r>
        <w:t xml:space="preserve"> the effective and safe operation of the crane.</w:t>
      </w:r>
    </w:p>
    <w:p w14:paraId="646B38FA" w14:textId="77777777" w:rsidR="00145DDF" w:rsidRPr="00505885" w:rsidRDefault="00145DDF" w:rsidP="00C92295">
      <w:pPr>
        <w:pStyle w:val="StyleDraftHeading1Left0cmHanging15cm1"/>
      </w:pPr>
      <w:r>
        <w:tab/>
      </w:r>
      <w:bookmarkStart w:id="353" w:name="_Toc136428005"/>
      <w:r>
        <w:t>236</w:t>
      </w:r>
      <w:r w:rsidRPr="00505885">
        <w:tab/>
        <w:t>Lifts</w:t>
      </w:r>
      <w:bookmarkEnd w:id="353"/>
    </w:p>
    <w:p w14:paraId="646B38FB" w14:textId="77777777" w:rsidR="007162D7" w:rsidRDefault="00145DDF" w:rsidP="00145DDF">
      <w:pPr>
        <w:pStyle w:val="DraftHeading2"/>
        <w:tabs>
          <w:tab w:val="right" w:pos="1247"/>
        </w:tabs>
        <w:ind w:left="1361" w:hanging="1361"/>
      </w:pPr>
      <w:r>
        <w:tab/>
      </w:r>
      <w:r w:rsidRPr="003A6D0F">
        <w:t>(1)</w:t>
      </w:r>
      <w:r>
        <w:tab/>
        <w:t>The person with management or control of a lift at a workplace (including a person with management or control of maintenance of a lift)</w:t>
      </w:r>
      <w:r w:rsidRPr="00666F30">
        <w:t xml:space="preserve"> must ensure that</w:t>
      </w:r>
      <w:r>
        <w:t>:</w:t>
      </w:r>
    </w:p>
    <w:p w14:paraId="646B38FC" w14:textId="77777777" w:rsidR="00145DDF" w:rsidRDefault="0045601C" w:rsidP="0045601C">
      <w:pPr>
        <w:pStyle w:val="DraftHeading3"/>
        <w:tabs>
          <w:tab w:val="right" w:pos="1757"/>
        </w:tabs>
        <w:ind w:left="1871" w:hanging="1871"/>
      </w:pPr>
      <w:r>
        <w:tab/>
      </w:r>
      <w:r w:rsidR="00145DDF" w:rsidRPr="0045601C">
        <w:t>(a)</w:t>
      </w:r>
      <w:r w:rsidR="00145DDF" w:rsidRPr="00666F30">
        <w:tab/>
        <w:t xml:space="preserve">if there is a </w:t>
      </w:r>
      <w:r w:rsidR="00145DDF">
        <w:t>risk</w:t>
      </w:r>
      <w:r w:rsidR="00145DDF" w:rsidRPr="00666F30">
        <w:t xml:space="preserve"> of a person </w:t>
      </w:r>
      <w:r w:rsidR="00145DDF" w:rsidRPr="00E11118">
        <w:t>falling down</w:t>
      </w:r>
      <w:r w:rsidR="00145DDF">
        <w:t xml:space="preserve"> a lift well:</w:t>
      </w:r>
    </w:p>
    <w:p w14:paraId="646B38FD" w14:textId="77777777" w:rsidR="00145DDF" w:rsidRDefault="00C038D8" w:rsidP="00C038D8">
      <w:pPr>
        <w:pStyle w:val="DraftHeading4"/>
        <w:tabs>
          <w:tab w:val="right" w:pos="2268"/>
        </w:tabs>
        <w:ind w:left="2381" w:hanging="2381"/>
      </w:pPr>
      <w:r>
        <w:tab/>
      </w:r>
      <w:r w:rsidR="00145DDF" w:rsidRPr="00C038D8">
        <w:t>(</w:t>
      </w:r>
      <w:proofErr w:type="spellStart"/>
      <w:r w:rsidR="00145DDF" w:rsidRPr="00C038D8">
        <w:t>i</w:t>
      </w:r>
      <w:proofErr w:type="spellEnd"/>
      <w:r w:rsidR="00145DDF" w:rsidRPr="00C038D8">
        <w:t>)</w:t>
      </w:r>
      <w:r w:rsidR="00145DDF" w:rsidRPr="00666F30">
        <w:tab/>
        <w:t xml:space="preserve">secure barriers are provided to </w:t>
      </w:r>
      <w:r w:rsidR="00145DDF">
        <w:t>prevent</w:t>
      </w:r>
      <w:r w:rsidR="00145DDF" w:rsidRPr="00666F30">
        <w:t xml:space="preserve"> access to openings into the lift well by someone other than a person who is </w:t>
      </w:r>
      <w:r w:rsidR="00145DDF">
        <w:t>performing</w:t>
      </w:r>
      <w:r w:rsidR="00145DDF" w:rsidRPr="00666F30">
        <w:t xml:space="preserve"> work in the lift well; and</w:t>
      </w:r>
    </w:p>
    <w:p w14:paraId="646B38FE" w14:textId="77777777" w:rsidR="00145DDF" w:rsidRDefault="00C038D8" w:rsidP="00C038D8">
      <w:pPr>
        <w:pStyle w:val="DraftHeading4"/>
        <w:tabs>
          <w:tab w:val="right" w:pos="2268"/>
        </w:tabs>
        <w:ind w:left="2381" w:hanging="2381"/>
      </w:pPr>
      <w:r>
        <w:tab/>
      </w:r>
      <w:r w:rsidR="00145DDF" w:rsidRPr="00C038D8">
        <w:t>(ii)</w:t>
      </w:r>
      <w:r w:rsidR="00145DDF" w:rsidRPr="00666F30">
        <w:tab/>
        <w:t xml:space="preserve">secure working platforms or equivalent arrangements are provided for a person who is working in the lift well to prevent a </w:t>
      </w:r>
      <w:r w:rsidR="00145DDF" w:rsidRPr="00E11118">
        <w:t>fall from height</w:t>
      </w:r>
      <w:r w:rsidR="00145DDF" w:rsidRPr="00666F30">
        <w:t>; and</w:t>
      </w:r>
    </w:p>
    <w:p w14:paraId="646B38FF" w14:textId="77777777" w:rsidR="00145DDF" w:rsidRDefault="0045601C" w:rsidP="0045601C">
      <w:pPr>
        <w:pStyle w:val="DraftHeading3"/>
        <w:tabs>
          <w:tab w:val="right" w:pos="1757"/>
        </w:tabs>
        <w:ind w:left="1871" w:hanging="1871"/>
      </w:pPr>
      <w:r>
        <w:tab/>
      </w:r>
      <w:r w:rsidR="00145DDF" w:rsidRPr="0045601C">
        <w:t>(b)</w:t>
      </w:r>
      <w:r w:rsidR="00145DDF" w:rsidRPr="00666F30">
        <w:tab/>
        <w:t xml:space="preserve">if there is a risk to a person working in a lift well </w:t>
      </w:r>
      <w:r w:rsidR="00145DDF">
        <w:t xml:space="preserve">from </w:t>
      </w:r>
      <w:r w:rsidR="00145DDF" w:rsidRPr="00666F30">
        <w:t>ob</w:t>
      </w:r>
      <w:r w:rsidR="00145DDF">
        <w:t>jects falling onto that person—</w:t>
      </w:r>
      <w:r w:rsidR="00145DDF" w:rsidRPr="00666F30">
        <w:t>a</w:t>
      </w:r>
      <w:r w:rsidR="00145DDF">
        <w:t> </w:t>
      </w:r>
      <w:r w:rsidR="00145DDF" w:rsidRPr="00666F30">
        <w:t xml:space="preserve">secure barrier is provided to prevent, so far as </w:t>
      </w:r>
      <w:r w:rsidR="00145DDF" w:rsidRPr="00A95682">
        <w:t>is reasonably practicable, falli</w:t>
      </w:r>
      <w:r w:rsidR="00145DDF" w:rsidRPr="00666F30">
        <w:t>ng objects from striking the person or otherwise causing a risk</w:t>
      </w:r>
      <w:r w:rsidR="00145DDF">
        <w:t>.</w:t>
      </w:r>
    </w:p>
    <w:p w14:paraId="646B3900" w14:textId="77777777" w:rsidR="00145DDF" w:rsidRDefault="00145DDF" w:rsidP="00145DDF">
      <w:pPr>
        <w:pStyle w:val="BodySectionSub"/>
      </w:pPr>
      <w:r>
        <w:t>Maximum penalty:</w:t>
      </w:r>
    </w:p>
    <w:p w14:paraId="646B3901" w14:textId="77777777" w:rsidR="00145DDF" w:rsidRDefault="00145DDF" w:rsidP="00145DDF">
      <w:pPr>
        <w:pStyle w:val="BodyParagraph"/>
      </w:pPr>
      <w:r>
        <w:t>In the case of an individual—$3 600.</w:t>
      </w:r>
    </w:p>
    <w:p w14:paraId="646B3902" w14:textId="77777777" w:rsidR="00145DDF" w:rsidRDefault="00145DDF" w:rsidP="00145DDF">
      <w:pPr>
        <w:pStyle w:val="BodyParagraph"/>
      </w:pPr>
      <w:r>
        <w:t>In the case of a body corporate—$18 000.</w:t>
      </w:r>
    </w:p>
    <w:p w14:paraId="646B3903" w14:textId="77777777" w:rsidR="00145DDF" w:rsidRDefault="00145DDF" w:rsidP="00145DDF">
      <w:pPr>
        <w:pStyle w:val="DraftHeading2"/>
        <w:tabs>
          <w:tab w:val="right" w:pos="1247"/>
        </w:tabs>
        <w:ind w:left="1361" w:hanging="1361"/>
      </w:pPr>
      <w:r>
        <w:tab/>
      </w:r>
      <w:r w:rsidRPr="008D6FEB">
        <w:t>(2)</w:t>
      </w:r>
      <w:r w:rsidRPr="00EA46C5">
        <w:tab/>
      </w:r>
      <w:r>
        <w:t>The person must ensure that there is a safe means of entry to and exit from the base of the lift well.</w:t>
      </w:r>
    </w:p>
    <w:p w14:paraId="646B3904" w14:textId="77777777" w:rsidR="00145DDF" w:rsidRDefault="00145DDF" w:rsidP="00145DDF">
      <w:pPr>
        <w:pStyle w:val="BodySectionSub"/>
      </w:pPr>
      <w:r>
        <w:t>Maximum penalty:</w:t>
      </w:r>
    </w:p>
    <w:p w14:paraId="646B3905" w14:textId="77777777" w:rsidR="00145DDF" w:rsidRDefault="00145DDF" w:rsidP="00145DDF">
      <w:pPr>
        <w:pStyle w:val="BodyParagraph"/>
      </w:pPr>
      <w:r>
        <w:t>In the case of an individual—$3 600.</w:t>
      </w:r>
    </w:p>
    <w:p w14:paraId="646B3906" w14:textId="77777777" w:rsidR="00145DDF" w:rsidRDefault="00145DDF" w:rsidP="00145DDF">
      <w:pPr>
        <w:pStyle w:val="BodyParagraph"/>
      </w:pPr>
      <w:r>
        <w:t>In the case of a body corporate—$18 000.</w:t>
      </w:r>
    </w:p>
    <w:p w14:paraId="646B3907" w14:textId="77777777" w:rsidR="00145DDF" w:rsidRDefault="00145DDF" w:rsidP="00145DDF">
      <w:pPr>
        <w:pStyle w:val="DraftHeading2"/>
        <w:tabs>
          <w:tab w:val="right" w:pos="1247"/>
        </w:tabs>
        <w:ind w:left="1361" w:hanging="1361"/>
      </w:pPr>
      <w:r>
        <w:lastRenderedPageBreak/>
        <w:tab/>
      </w:r>
      <w:r w:rsidRPr="008D6FEB">
        <w:t>(3)</w:t>
      </w:r>
      <w:r w:rsidRPr="00666F30">
        <w:tab/>
      </w:r>
      <w:r>
        <w:t xml:space="preserve">The person </w:t>
      </w:r>
      <w:r w:rsidRPr="00666F30">
        <w:t xml:space="preserve">must ensure that </w:t>
      </w:r>
      <w:r>
        <w:t>there is</w:t>
      </w:r>
      <w:r w:rsidRPr="00666F30">
        <w:t xml:space="preserve"> fixed</w:t>
      </w:r>
      <w:r>
        <w:t>,</w:t>
      </w:r>
      <w:r w:rsidRPr="00666F30">
        <w:t xml:space="preserve"> in </w:t>
      </w:r>
      <w:r>
        <w:t>a prominent place in the lift,</w:t>
      </w:r>
      <w:r w:rsidRPr="00666F30">
        <w:t xml:space="preserve"> </w:t>
      </w:r>
      <w:r>
        <w:t>a sign that</w:t>
      </w:r>
      <w:r w:rsidRPr="00666F30">
        <w:t xml:space="preserve"> </w:t>
      </w:r>
      <w:r>
        <w:t>states</w:t>
      </w:r>
      <w:r w:rsidRPr="00666F30">
        <w:t xml:space="preserve"> the safe working load specified in the design of the lift.</w:t>
      </w:r>
    </w:p>
    <w:p w14:paraId="646B3908" w14:textId="77777777" w:rsidR="00145DDF" w:rsidRDefault="00145DDF" w:rsidP="00145DDF">
      <w:pPr>
        <w:pStyle w:val="BodySectionSub"/>
      </w:pPr>
      <w:r>
        <w:t>Maximum penalty:</w:t>
      </w:r>
    </w:p>
    <w:p w14:paraId="646B3909" w14:textId="77777777" w:rsidR="00145DDF" w:rsidRDefault="00145DDF" w:rsidP="00145DDF">
      <w:pPr>
        <w:pStyle w:val="BodyParagraph"/>
      </w:pPr>
      <w:r>
        <w:t>In the case of an individual—$3 600.</w:t>
      </w:r>
    </w:p>
    <w:p w14:paraId="646B390A" w14:textId="77777777" w:rsidR="007162D7" w:rsidRDefault="00145DDF" w:rsidP="00145DDF">
      <w:pPr>
        <w:pStyle w:val="BodyParagraph"/>
      </w:pPr>
      <w:r>
        <w:t>In the case of a body corporate—$18 000.</w:t>
      </w:r>
    </w:p>
    <w:p w14:paraId="646B390B" w14:textId="77777777" w:rsidR="00145DDF" w:rsidRDefault="00145DDF" w:rsidP="00C92295">
      <w:pPr>
        <w:pStyle w:val="StyleDraftHeading1Left0cmHanging15cm1"/>
      </w:pPr>
      <w:r>
        <w:tab/>
      </w:r>
      <w:bookmarkStart w:id="354" w:name="_Toc136428006"/>
      <w:r>
        <w:t>237</w:t>
      </w:r>
      <w:r>
        <w:tab/>
        <w:t>Records of plant</w:t>
      </w:r>
      <w:bookmarkEnd w:id="354"/>
    </w:p>
    <w:p w14:paraId="646B390C" w14:textId="77777777" w:rsidR="00145DDF" w:rsidRDefault="00145DDF" w:rsidP="00145DDF">
      <w:pPr>
        <w:pStyle w:val="DraftHeading2"/>
        <w:tabs>
          <w:tab w:val="right" w:pos="1247"/>
        </w:tabs>
        <w:ind w:left="1361" w:hanging="1361"/>
      </w:pPr>
      <w:r>
        <w:tab/>
      </w:r>
      <w:r w:rsidRPr="00320661">
        <w:t>(1)</w:t>
      </w:r>
      <w:r>
        <w:tab/>
        <w:t>This regulation applies in relation to plant that is required to be registered under Part 5.3.</w:t>
      </w:r>
    </w:p>
    <w:p w14:paraId="646B390D" w14:textId="77777777" w:rsidR="00145DDF" w:rsidRDefault="00145DDF" w:rsidP="00145DDF">
      <w:pPr>
        <w:pStyle w:val="DraftHeading2"/>
        <w:tabs>
          <w:tab w:val="right" w:pos="1247"/>
        </w:tabs>
        <w:ind w:left="1361" w:hanging="1361"/>
      </w:pPr>
      <w:r>
        <w:tab/>
        <w:t>(2</w:t>
      </w:r>
      <w:r w:rsidRPr="00770F71">
        <w:t>)</w:t>
      </w:r>
      <w:r>
        <w:tab/>
        <w:t xml:space="preserve">The person with management or control of the plant at a workplace must keep a record of all tests, inspections, maintenance, commissioning, decommissioning, dismantling and alterations of the plant for the period set out in </w:t>
      </w:r>
      <w:proofErr w:type="spellStart"/>
      <w:r>
        <w:t>subregulation</w:t>
      </w:r>
      <w:proofErr w:type="spellEnd"/>
      <w:r>
        <w:t> (3).</w:t>
      </w:r>
    </w:p>
    <w:p w14:paraId="646B390E" w14:textId="77777777" w:rsidR="00145DDF" w:rsidRPr="00CF184A" w:rsidRDefault="00145DDF" w:rsidP="00145DDF">
      <w:pPr>
        <w:pStyle w:val="BodySectionSub"/>
      </w:pPr>
      <w:r w:rsidRPr="00CF184A">
        <w:t>Maximum penalty:</w:t>
      </w:r>
    </w:p>
    <w:p w14:paraId="646B390F" w14:textId="77777777" w:rsidR="00145DDF" w:rsidRPr="00CF184A" w:rsidRDefault="00145DDF" w:rsidP="00145DDF">
      <w:pPr>
        <w:pStyle w:val="BodyParagraph"/>
      </w:pPr>
      <w:r w:rsidRPr="00CF184A">
        <w:t>In the case of an individual—$1 250.</w:t>
      </w:r>
    </w:p>
    <w:p w14:paraId="646B3910" w14:textId="77777777" w:rsidR="00145DDF" w:rsidRPr="00CF184A" w:rsidRDefault="00145DDF" w:rsidP="00145DDF">
      <w:pPr>
        <w:pStyle w:val="BodyParagraph"/>
      </w:pPr>
      <w:r w:rsidRPr="00CF184A">
        <w:t>In the case of a body corporate—$6 000.</w:t>
      </w:r>
    </w:p>
    <w:p w14:paraId="646B3911" w14:textId="77777777" w:rsidR="00145DDF" w:rsidRDefault="00145DDF" w:rsidP="00145DDF">
      <w:pPr>
        <w:pStyle w:val="DraftHeading2"/>
        <w:tabs>
          <w:tab w:val="right" w:pos="1247"/>
        </w:tabs>
        <w:ind w:left="1361" w:hanging="1361"/>
      </w:pPr>
      <w:r>
        <w:tab/>
        <w:t>(3</w:t>
      </w:r>
      <w:r w:rsidRPr="00770F71">
        <w:t>)</w:t>
      </w:r>
      <w:r>
        <w:tab/>
        <w:t>The record must be kept for the period that the plant is used or until the person relinquishes control of the plant.</w:t>
      </w:r>
    </w:p>
    <w:p w14:paraId="646B3912" w14:textId="77777777" w:rsidR="00145DDF" w:rsidRDefault="00145DDF" w:rsidP="00145DDF">
      <w:pPr>
        <w:pStyle w:val="DraftHeading2"/>
        <w:tabs>
          <w:tab w:val="right" w:pos="1247"/>
        </w:tabs>
        <w:ind w:left="1361" w:hanging="1361"/>
      </w:pPr>
      <w:r>
        <w:tab/>
      </w:r>
      <w:r w:rsidRPr="000D4086">
        <w:t>(</w:t>
      </w:r>
      <w:r>
        <w:t>4</w:t>
      </w:r>
      <w:r w:rsidRPr="000D4086">
        <w:t>)</w:t>
      </w:r>
      <w:r>
        <w:tab/>
        <w:t>The person must keep the record available for inspection under the Act.</w:t>
      </w:r>
    </w:p>
    <w:p w14:paraId="646B3913" w14:textId="77777777" w:rsidR="00145DDF" w:rsidRPr="00CF184A" w:rsidRDefault="00145DDF" w:rsidP="00145DDF">
      <w:pPr>
        <w:pStyle w:val="BodySectionSub"/>
      </w:pPr>
      <w:r w:rsidRPr="00CF184A">
        <w:t>Maximum penalty:</w:t>
      </w:r>
    </w:p>
    <w:p w14:paraId="646B3914" w14:textId="77777777" w:rsidR="00145DDF" w:rsidRPr="00CF184A" w:rsidRDefault="00145DDF" w:rsidP="00145DDF">
      <w:pPr>
        <w:pStyle w:val="BodyParagraph"/>
      </w:pPr>
      <w:r w:rsidRPr="00CF184A">
        <w:t>In the case of an individual—$1 250.</w:t>
      </w:r>
    </w:p>
    <w:p w14:paraId="646B3915" w14:textId="77777777" w:rsidR="00145DDF" w:rsidRPr="00CF184A" w:rsidRDefault="00145DDF" w:rsidP="00145DDF">
      <w:pPr>
        <w:pStyle w:val="BodyParagraph"/>
      </w:pPr>
      <w:r w:rsidRPr="00CF184A">
        <w:t>In the case of a body corporate—$6 000.</w:t>
      </w:r>
    </w:p>
    <w:p w14:paraId="646B3916" w14:textId="77777777" w:rsidR="00145DDF" w:rsidRDefault="00145DDF" w:rsidP="00145DDF">
      <w:pPr>
        <w:pStyle w:val="DraftHeading2"/>
        <w:tabs>
          <w:tab w:val="right" w:pos="1247"/>
        </w:tabs>
        <w:ind w:left="1361" w:hanging="1361"/>
      </w:pPr>
      <w:r>
        <w:tab/>
      </w:r>
      <w:r w:rsidRPr="000D4086">
        <w:t>(</w:t>
      </w:r>
      <w:r>
        <w:t>5</w:t>
      </w:r>
      <w:r w:rsidRPr="000D4086">
        <w:t>)</w:t>
      </w:r>
      <w:r>
        <w:tab/>
        <w:t>The person must make the record available to any person to whom the person relinquishes control of the plant.</w:t>
      </w:r>
    </w:p>
    <w:p w14:paraId="646B3917" w14:textId="77777777" w:rsidR="00145DDF" w:rsidRPr="00CF184A" w:rsidRDefault="00145DDF" w:rsidP="00145DDF">
      <w:pPr>
        <w:pStyle w:val="BodySectionSub"/>
      </w:pPr>
      <w:r w:rsidRPr="00CF184A">
        <w:t>Maximum penalty:</w:t>
      </w:r>
    </w:p>
    <w:p w14:paraId="646B3918" w14:textId="77777777" w:rsidR="00145DDF" w:rsidRPr="00CF184A" w:rsidRDefault="00145DDF" w:rsidP="00145DDF">
      <w:pPr>
        <w:pStyle w:val="BodyParagraph"/>
      </w:pPr>
      <w:r w:rsidRPr="00CF184A">
        <w:t>In the case of an individual—$1 250.</w:t>
      </w:r>
    </w:p>
    <w:p w14:paraId="646B3919" w14:textId="77777777" w:rsidR="007162D7" w:rsidRDefault="00145DDF" w:rsidP="00145DDF">
      <w:pPr>
        <w:pStyle w:val="BodyParagraph"/>
      </w:pPr>
      <w:r w:rsidRPr="00CF184A">
        <w:t>In the case of a body corporate—$6 000.</w:t>
      </w:r>
    </w:p>
    <w:p w14:paraId="646B391A" w14:textId="77777777" w:rsidR="00145DDF" w:rsidRDefault="00145DDF" w:rsidP="0013567F">
      <w:pPr>
        <w:pStyle w:val="StyleHeading-DIVISIONLeftLeft0cmHanging275cm"/>
      </w:pPr>
      <w:bookmarkStart w:id="355" w:name="_Toc136428007"/>
      <w:r>
        <w:t>Subdivision 2</w:t>
      </w:r>
      <w:r>
        <w:tab/>
        <w:t>Control measures for amusement devices</w:t>
      </w:r>
      <w:r w:rsidR="00CB5762">
        <w:t xml:space="preserve"> and passenger ropeways</w:t>
      </w:r>
      <w:bookmarkEnd w:id="355"/>
    </w:p>
    <w:p w14:paraId="646B391B" w14:textId="77777777" w:rsidR="00145DDF" w:rsidRPr="009D7C0A" w:rsidRDefault="00145DDF" w:rsidP="00C92295">
      <w:pPr>
        <w:pStyle w:val="StyleDraftHeading1Left0cmHanging15cm1"/>
      </w:pPr>
      <w:r>
        <w:tab/>
      </w:r>
      <w:bookmarkStart w:id="356" w:name="_Toc136428008"/>
      <w:r>
        <w:t>238</w:t>
      </w:r>
      <w:r>
        <w:tab/>
        <w:t>Operation of amusement devices</w:t>
      </w:r>
      <w:r w:rsidR="00C17045">
        <w:t xml:space="preserve"> and passenger ropeways</w:t>
      </w:r>
      <w:bookmarkEnd w:id="356"/>
    </w:p>
    <w:p w14:paraId="646B391C" w14:textId="77777777" w:rsidR="00145DDF" w:rsidRDefault="00145DDF" w:rsidP="00145DDF">
      <w:pPr>
        <w:pStyle w:val="DraftHeading2"/>
        <w:tabs>
          <w:tab w:val="right" w:pos="1247"/>
        </w:tabs>
        <w:ind w:left="1361" w:hanging="1361"/>
        <w:rPr>
          <w:lang w:eastAsia="en-AU"/>
        </w:rPr>
      </w:pPr>
      <w:r>
        <w:tab/>
      </w:r>
      <w:r w:rsidRPr="00D0438F">
        <w:t>(</w:t>
      </w:r>
      <w:r>
        <w:t>1</w:t>
      </w:r>
      <w:r w:rsidRPr="00D0438F">
        <w:t>)</w:t>
      </w:r>
      <w:r>
        <w:tab/>
        <w:t>The</w:t>
      </w:r>
      <w:r>
        <w:rPr>
          <w:lang w:eastAsia="en-AU"/>
        </w:rPr>
        <w:t xml:space="preserve"> person </w:t>
      </w:r>
      <w:r>
        <w:t xml:space="preserve">with management or control of an </w:t>
      </w:r>
      <w:r w:rsidRPr="000A188E">
        <w:t>amusement device</w:t>
      </w:r>
      <w:r w:rsidRPr="00A90012">
        <w:t xml:space="preserve"> </w:t>
      </w:r>
      <w:r w:rsidR="00C17045">
        <w:t xml:space="preserve">or passenger ropeway </w:t>
      </w:r>
      <w:r w:rsidRPr="00A90012">
        <w:t>at a workplace</w:t>
      </w:r>
      <w:r w:rsidRPr="00B3174C">
        <w:rPr>
          <w:lang w:eastAsia="en-AU"/>
        </w:rPr>
        <w:t xml:space="preserve"> must ensure that </w:t>
      </w:r>
      <w:r>
        <w:rPr>
          <w:lang w:eastAsia="en-AU"/>
        </w:rPr>
        <w:t xml:space="preserve">the device </w:t>
      </w:r>
      <w:r w:rsidR="00C17045">
        <w:rPr>
          <w:lang w:eastAsia="en-AU"/>
        </w:rPr>
        <w:t xml:space="preserve">or </w:t>
      </w:r>
      <w:r w:rsidR="00C17045">
        <w:rPr>
          <w:lang w:eastAsia="en-AU"/>
        </w:rPr>
        <w:lastRenderedPageBreak/>
        <w:t xml:space="preserve">ropeway </w:t>
      </w:r>
      <w:r w:rsidRPr="00B3174C">
        <w:rPr>
          <w:lang w:eastAsia="en-AU"/>
        </w:rPr>
        <w:t>is operated only by a person</w:t>
      </w:r>
      <w:r>
        <w:rPr>
          <w:lang w:eastAsia="en-AU"/>
        </w:rPr>
        <w:t xml:space="preserve"> </w:t>
      </w:r>
      <w:r w:rsidRPr="00B3174C">
        <w:rPr>
          <w:lang w:eastAsia="en-AU"/>
        </w:rPr>
        <w:t xml:space="preserve">who </w:t>
      </w:r>
      <w:r>
        <w:rPr>
          <w:lang w:eastAsia="en-AU"/>
        </w:rPr>
        <w:t xml:space="preserve">has been provided with instruction and training in </w:t>
      </w:r>
      <w:r w:rsidR="00C17045">
        <w:rPr>
          <w:lang w:eastAsia="en-AU"/>
        </w:rPr>
        <w:t xml:space="preserve">its </w:t>
      </w:r>
      <w:r>
        <w:rPr>
          <w:lang w:eastAsia="en-AU"/>
        </w:rPr>
        <w:t>proper operation.</w:t>
      </w:r>
    </w:p>
    <w:p w14:paraId="646B391D" w14:textId="77777777" w:rsidR="00145DDF" w:rsidRPr="00CF184A" w:rsidRDefault="00145DDF" w:rsidP="00145DDF">
      <w:pPr>
        <w:pStyle w:val="BodySectionSub"/>
      </w:pPr>
      <w:r w:rsidRPr="00CF184A">
        <w:t>Maximum penalty:</w:t>
      </w:r>
    </w:p>
    <w:p w14:paraId="646B391E" w14:textId="77777777" w:rsidR="00145DDF" w:rsidRPr="00CF184A" w:rsidRDefault="00145DDF" w:rsidP="00145DDF">
      <w:pPr>
        <w:pStyle w:val="BodyParagraph"/>
      </w:pPr>
      <w:r w:rsidRPr="00CF184A">
        <w:t>In the case of an individual—$6 000.</w:t>
      </w:r>
    </w:p>
    <w:p w14:paraId="646B391F" w14:textId="77777777" w:rsidR="00145DDF" w:rsidRPr="00CF184A" w:rsidRDefault="00145DDF" w:rsidP="00145DDF">
      <w:pPr>
        <w:pStyle w:val="BodyParagraph"/>
      </w:pPr>
      <w:r w:rsidRPr="00CF184A">
        <w:t>In the case of a body corporate—$30 000.</w:t>
      </w:r>
    </w:p>
    <w:p w14:paraId="646B3920" w14:textId="77777777" w:rsidR="00145DDF" w:rsidRDefault="00145DDF" w:rsidP="00145DDF">
      <w:pPr>
        <w:pStyle w:val="DraftHeading2"/>
        <w:tabs>
          <w:tab w:val="right" w:pos="1247"/>
        </w:tabs>
        <w:ind w:left="1361" w:hanging="1361"/>
        <w:rPr>
          <w:lang w:eastAsia="en-AU"/>
        </w:rPr>
      </w:pPr>
      <w:r>
        <w:rPr>
          <w:lang w:eastAsia="en-AU"/>
        </w:rPr>
        <w:tab/>
      </w:r>
      <w:r w:rsidRPr="00D0438F">
        <w:rPr>
          <w:lang w:eastAsia="en-AU"/>
        </w:rPr>
        <w:t>(</w:t>
      </w:r>
      <w:r>
        <w:rPr>
          <w:lang w:eastAsia="en-AU"/>
        </w:rPr>
        <w:t>2</w:t>
      </w:r>
      <w:r w:rsidRPr="00D0438F">
        <w:rPr>
          <w:lang w:eastAsia="en-AU"/>
        </w:rPr>
        <w:t>)</w:t>
      </w:r>
      <w:r>
        <w:rPr>
          <w:lang w:eastAsia="en-AU"/>
        </w:rPr>
        <w:tab/>
        <w:t xml:space="preserve">The </w:t>
      </w:r>
      <w:r>
        <w:t xml:space="preserve">person with management or control of an </w:t>
      </w:r>
      <w:r w:rsidRPr="000A188E">
        <w:t>amusement device</w:t>
      </w:r>
      <w:r w:rsidRPr="00A90012">
        <w:t xml:space="preserve"> </w:t>
      </w:r>
      <w:r w:rsidR="00C17045">
        <w:t xml:space="preserve">or passenger ropeway </w:t>
      </w:r>
      <w:r w:rsidRPr="00A90012">
        <w:t>at a workplace</w:t>
      </w:r>
      <w:r w:rsidDel="00ED0555">
        <w:rPr>
          <w:lang w:eastAsia="en-AU"/>
        </w:rPr>
        <w:t xml:space="preserve"> </w:t>
      </w:r>
      <w:r>
        <w:rPr>
          <w:lang w:eastAsia="en-AU"/>
        </w:rPr>
        <w:t>must ensure that</w:t>
      </w:r>
      <w:r w:rsidRPr="00B3174C">
        <w:rPr>
          <w:lang w:eastAsia="en-AU"/>
        </w:rPr>
        <w:t>:</w:t>
      </w:r>
    </w:p>
    <w:p w14:paraId="646B3921" w14:textId="77777777" w:rsidR="00145DDF" w:rsidRDefault="00145DDF" w:rsidP="00145DDF">
      <w:pPr>
        <w:pStyle w:val="DraftHeading3"/>
        <w:tabs>
          <w:tab w:val="right" w:pos="1757"/>
        </w:tabs>
        <w:ind w:left="1871" w:hanging="1871"/>
        <w:rPr>
          <w:lang w:eastAsia="en-AU"/>
        </w:rPr>
      </w:pPr>
      <w:r>
        <w:rPr>
          <w:lang w:eastAsia="en-AU"/>
        </w:rPr>
        <w:tab/>
      </w:r>
      <w:r w:rsidRPr="00D0438F">
        <w:rPr>
          <w:lang w:eastAsia="en-AU"/>
        </w:rPr>
        <w:t>(a)</w:t>
      </w:r>
      <w:r>
        <w:rPr>
          <w:lang w:eastAsia="en-AU"/>
        </w:rPr>
        <w:tab/>
      </w:r>
      <w:r w:rsidRPr="00B3174C">
        <w:rPr>
          <w:lang w:eastAsia="en-AU"/>
        </w:rPr>
        <w:t>the amusement device</w:t>
      </w:r>
      <w:r w:rsidR="00C17045">
        <w:rPr>
          <w:lang w:eastAsia="en-AU"/>
        </w:rPr>
        <w:t xml:space="preserve"> or </w:t>
      </w:r>
      <w:r w:rsidR="007874F8">
        <w:rPr>
          <w:lang w:eastAsia="en-AU"/>
        </w:rPr>
        <w:t xml:space="preserve">passenger </w:t>
      </w:r>
      <w:r w:rsidR="00C17045">
        <w:rPr>
          <w:lang w:eastAsia="en-AU"/>
        </w:rPr>
        <w:t>ropeway</w:t>
      </w:r>
      <w:r w:rsidRPr="00B3174C">
        <w:rPr>
          <w:lang w:eastAsia="en-AU"/>
        </w:rPr>
        <w:t xml:space="preserve"> </w:t>
      </w:r>
      <w:r>
        <w:rPr>
          <w:lang w:eastAsia="en-AU"/>
        </w:rPr>
        <w:t xml:space="preserve">is checked </w:t>
      </w:r>
      <w:r w:rsidRPr="00B3174C">
        <w:rPr>
          <w:lang w:eastAsia="en-AU"/>
        </w:rPr>
        <w:t>before it is operated on each day on which it is to be operated</w:t>
      </w:r>
      <w:r>
        <w:rPr>
          <w:lang w:eastAsia="en-AU"/>
        </w:rPr>
        <w:t>;</w:t>
      </w:r>
      <w:r w:rsidRPr="00B3174C">
        <w:rPr>
          <w:lang w:eastAsia="en-AU"/>
        </w:rPr>
        <w:t xml:space="preserve"> and</w:t>
      </w:r>
    </w:p>
    <w:p w14:paraId="646B3922" w14:textId="77777777" w:rsidR="00145DDF" w:rsidRPr="00B3174C" w:rsidRDefault="00145DDF" w:rsidP="00145DDF">
      <w:pPr>
        <w:pStyle w:val="DraftHeading3"/>
        <w:tabs>
          <w:tab w:val="right" w:pos="1757"/>
        </w:tabs>
        <w:ind w:left="1871" w:hanging="1871"/>
        <w:rPr>
          <w:lang w:eastAsia="en-AU"/>
        </w:rPr>
      </w:pPr>
      <w:r>
        <w:rPr>
          <w:lang w:eastAsia="en-AU"/>
        </w:rPr>
        <w:tab/>
      </w:r>
      <w:r w:rsidRPr="00D0438F">
        <w:rPr>
          <w:lang w:eastAsia="en-AU"/>
        </w:rPr>
        <w:t>(b)</w:t>
      </w:r>
      <w:r>
        <w:rPr>
          <w:lang w:eastAsia="en-AU"/>
        </w:rPr>
        <w:tab/>
      </w:r>
      <w:r w:rsidRPr="00B3174C">
        <w:rPr>
          <w:lang w:eastAsia="en-AU"/>
        </w:rPr>
        <w:t xml:space="preserve">the amusement device </w:t>
      </w:r>
      <w:r w:rsidR="00C17045">
        <w:rPr>
          <w:lang w:eastAsia="en-AU"/>
        </w:rPr>
        <w:t xml:space="preserve">or </w:t>
      </w:r>
      <w:r w:rsidR="007874F8">
        <w:rPr>
          <w:lang w:eastAsia="en-AU"/>
        </w:rPr>
        <w:t xml:space="preserve">passenger </w:t>
      </w:r>
      <w:r w:rsidR="00C17045">
        <w:rPr>
          <w:lang w:eastAsia="en-AU"/>
        </w:rPr>
        <w:t xml:space="preserve">ropeway </w:t>
      </w:r>
      <w:r>
        <w:rPr>
          <w:lang w:eastAsia="en-AU"/>
        </w:rPr>
        <w:t xml:space="preserve">is operated </w:t>
      </w:r>
      <w:r w:rsidRPr="00B3174C">
        <w:rPr>
          <w:lang w:eastAsia="en-AU"/>
        </w:rPr>
        <w:t xml:space="preserve">without passengers before </w:t>
      </w:r>
      <w:r>
        <w:rPr>
          <w:lang w:eastAsia="en-AU"/>
        </w:rPr>
        <w:t xml:space="preserve">it is </w:t>
      </w:r>
      <w:r w:rsidRPr="00B3174C">
        <w:rPr>
          <w:lang w:eastAsia="en-AU"/>
        </w:rPr>
        <w:t>operat</w:t>
      </w:r>
      <w:r>
        <w:rPr>
          <w:lang w:eastAsia="en-AU"/>
        </w:rPr>
        <w:t>ed</w:t>
      </w:r>
      <w:r w:rsidRPr="00B3174C">
        <w:rPr>
          <w:lang w:eastAsia="en-AU"/>
        </w:rPr>
        <w:t xml:space="preserve"> with passengers on each day on which </w:t>
      </w:r>
      <w:r w:rsidR="00C17045">
        <w:rPr>
          <w:lang w:eastAsia="en-AU"/>
        </w:rPr>
        <w:t>it</w:t>
      </w:r>
      <w:r w:rsidRPr="00B3174C">
        <w:rPr>
          <w:lang w:eastAsia="en-AU"/>
        </w:rPr>
        <w:t xml:space="preserve"> is to be operated</w:t>
      </w:r>
      <w:r>
        <w:rPr>
          <w:lang w:eastAsia="en-AU"/>
        </w:rPr>
        <w:t>;</w:t>
      </w:r>
      <w:r w:rsidRPr="00B3174C">
        <w:rPr>
          <w:lang w:eastAsia="en-AU"/>
        </w:rPr>
        <w:t xml:space="preserve"> and</w:t>
      </w:r>
    </w:p>
    <w:p w14:paraId="646B3923" w14:textId="77777777" w:rsidR="00145DDF" w:rsidRDefault="00145DDF" w:rsidP="00145DDF">
      <w:pPr>
        <w:pStyle w:val="DraftHeading3"/>
        <w:tabs>
          <w:tab w:val="right" w:pos="1757"/>
        </w:tabs>
        <w:ind w:left="1871" w:hanging="1871"/>
        <w:rPr>
          <w:lang w:eastAsia="en-AU"/>
        </w:rPr>
      </w:pPr>
      <w:r>
        <w:rPr>
          <w:lang w:eastAsia="en-AU"/>
        </w:rPr>
        <w:tab/>
      </w:r>
      <w:r w:rsidRPr="00D0438F">
        <w:rPr>
          <w:lang w:eastAsia="en-AU"/>
        </w:rPr>
        <w:t>(c)</w:t>
      </w:r>
      <w:r>
        <w:rPr>
          <w:lang w:eastAsia="en-AU"/>
        </w:rPr>
        <w:tab/>
        <w:t>the</w:t>
      </w:r>
      <w:r w:rsidRPr="00B3174C">
        <w:rPr>
          <w:lang w:eastAsia="en-AU"/>
        </w:rPr>
        <w:t xml:space="preserve"> daily check</w:t>
      </w:r>
      <w:r>
        <w:rPr>
          <w:lang w:eastAsia="en-AU"/>
        </w:rPr>
        <w:t>s</w:t>
      </w:r>
      <w:r w:rsidRPr="00B3174C">
        <w:rPr>
          <w:lang w:eastAsia="en-AU"/>
        </w:rPr>
        <w:t xml:space="preserve"> and operation of the amusement device </w:t>
      </w:r>
      <w:r w:rsidR="00C17045">
        <w:rPr>
          <w:lang w:eastAsia="en-AU"/>
        </w:rPr>
        <w:t xml:space="preserve">or </w:t>
      </w:r>
      <w:r w:rsidR="007874F8">
        <w:rPr>
          <w:lang w:eastAsia="en-AU"/>
        </w:rPr>
        <w:t xml:space="preserve">passenger </w:t>
      </w:r>
      <w:r w:rsidR="00C17045">
        <w:rPr>
          <w:lang w:eastAsia="en-AU"/>
        </w:rPr>
        <w:t xml:space="preserve">ropeway </w:t>
      </w:r>
      <w:r w:rsidRPr="00B3174C">
        <w:rPr>
          <w:lang w:eastAsia="en-AU"/>
        </w:rPr>
        <w:t xml:space="preserve">without passengers </w:t>
      </w:r>
      <w:r>
        <w:rPr>
          <w:lang w:eastAsia="en-AU"/>
        </w:rPr>
        <w:t>are</w:t>
      </w:r>
      <w:r w:rsidRPr="00B3174C">
        <w:rPr>
          <w:lang w:eastAsia="en-AU"/>
        </w:rPr>
        <w:t xml:space="preserve"> properly and accurately recorded in </w:t>
      </w:r>
      <w:r>
        <w:rPr>
          <w:lang w:eastAsia="en-AU"/>
        </w:rPr>
        <w:t>a</w:t>
      </w:r>
      <w:r w:rsidRPr="00B3174C">
        <w:rPr>
          <w:lang w:eastAsia="en-AU"/>
        </w:rPr>
        <w:t xml:space="preserve"> log book for the device</w:t>
      </w:r>
      <w:r w:rsidR="00B25E14">
        <w:rPr>
          <w:lang w:eastAsia="en-AU"/>
        </w:rPr>
        <w:t xml:space="preserve"> or ropeway</w:t>
      </w:r>
      <w:r w:rsidRPr="00B3174C">
        <w:rPr>
          <w:lang w:eastAsia="en-AU"/>
        </w:rPr>
        <w:t>.</w:t>
      </w:r>
    </w:p>
    <w:p w14:paraId="646B3924" w14:textId="77777777" w:rsidR="00145DDF" w:rsidRDefault="00145DDF" w:rsidP="00145DDF">
      <w:pPr>
        <w:pStyle w:val="BodySectionSub"/>
      </w:pPr>
      <w:r>
        <w:t>Maximum penalty:</w:t>
      </w:r>
    </w:p>
    <w:p w14:paraId="646B3925" w14:textId="77777777" w:rsidR="00145DDF" w:rsidRDefault="00145DDF" w:rsidP="00145DDF">
      <w:pPr>
        <w:pStyle w:val="BodyParagraph"/>
      </w:pPr>
      <w:r>
        <w:t>In the case of an individual—$6 000.</w:t>
      </w:r>
    </w:p>
    <w:p w14:paraId="646B3926" w14:textId="2ECAD25F" w:rsidR="007162D7" w:rsidRDefault="00145DDF" w:rsidP="00145DDF">
      <w:pPr>
        <w:pStyle w:val="BodyParagraph"/>
      </w:pPr>
      <w:r>
        <w:t>In the case of a body corporate—$30 000.</w:t>
      </w:r>
    </w:p>
    <w:p w14:paraId="7DF8626B" w14:textId="17848C01" w:rsidR="00FE7696" w:rsidRDefault="00FE7696" w:rsidP="00FE7696">
      <w:pPr>
        <w:pStyle w:val="DraftHeading2"/>
        <w:tabs>
          <w:tab w:val="right" w:pos="1247"/>
        </w:tabs>
        <w:ind w:left="1361" w:hanging="1361"/>
        <w:rPr>
          <w:lang w:eastAsia="en-AU"/>
        </w:rPr>
      </w:pPr>
      <w:r>
        <w:rPr>
          <w:lang w:eastAsia="en-AU"/>
        </w:rPr>
        <w:tab/>
      </w:r>
      <w:r w:rsidRPr="00D0438F">
        <w:rPr>
          <w:lang w:eastAsia="en-AU"/>
        </w:rPr>
        <w:t>(</w:t>
      </w:r>
      <w:r w:rsidR="000C44E0">
        <w:rPr>
          <w:lang w:eastAsia="en-AU"/>
        </w:rPr>
        <w:t>3</w:t>
      </w:r>
      <w:r w:rsidRPr="00D0438F">
        <w:rPr>
          <w:lang w:eastAsia="en-AU"/>
        </w:rPr>
        <w:t>)</w:t>
      </w:r>
      <w:r>
        <w:rPr>
          <w:lang w:eastAsia="en-AU"/>
        </w:rPr>
        <w:tab/>
      </w:r>
      <w:r w:rsidR="000C44E0" w:rsidRPr="000C44E0">
        <w:rPr>
          <w:lang w:eastAsia="en-AU"/>
        </w:rPr>
        <w:t xml:space="preserve">The reference in </w:t>
      </w:r>
      <w:proofErr w:type="spellStart"/>
      <w:r w:rsidR="000C44E0" w:rsidRPr="000C44E0">
        <w:rPr>
          <w:lang w:eastAsia="en-AU"/>
        </w:rPr>
        <w:t>subregulation</w:t>
      </w:r>
      <w:proofErr w:type="spellEnd"/>
      <w:r w:rsidR="000C44E0" w:rsidRPr="000C44E0">
        <w:rPr>
          <w:lang w:eastAsia="en-AU"/>
        </w:rPr>
        <w:t xml:space="preserve"> (1) to instruction and training in the proper operation of a device or ropeway includes a reference to instruction and training in carrying out the checks and operation required under </w:t>
      </w:r>
      <w:proofErr w:type="spellStart"/>
      <w:r w:rsidR="000C44E0" w:rsidRPr="000C44E0">
        <w:rPr>
          <w:lang w:eastAsia="en-AU"/>
        </w:rPr>
        <w:t>subregulation</w:t>
      </w:r>
      <w:proofErr w:type="spellEnd"/>
      <w:r w:rsidR="000C44E0" w:rsidRPr="000C44E0">
        <w:rPr>
          <w:lang w:eastAsia="en-AU"/>
        </w:rPr>
        <w:t xml:space="preserve"> (2)(a) and (b).</w:t>
      </w:r>
    </w:p>
    <w:p w14:paraId="646B3927" w14:textId="77777777" w:rsidR="00145DDF" w:rsidRDefault="00145DDF" w:rsidP="00C92295">
      <w:pPr>
        <w:pStyle w:val="StyleDraftHeading1Left0cmHanging15cm1"/>
      </w:pPr>
      <w:r>
        <w:tab/>
      </w:r>
      <w:bookmarkStart w:id="357" w:name="_Toc136428009"/>
      <w:r>
        <w:t>239</w:t>
      </w:r>
      <w:r>
        <w:tab/>
        <w:t>Storage of amusement devices</w:t>
      </w:r>
      <w:r w:rsidR="00C17045">
        <w:t xml:space="preserve"> and passenger ropeways</w:t>
      </w:r>
      <w:bookmarkEnd w:id="357"/>
    </w:p>
    <w:p w14:paraId="646B3928" w14:textId="77777777" w:rsidR="00145DDF" w:rsidRDefault="00145DDF" w:rsidP="00145DDF">
      <w:pPr>
        <w:pStyle w:val="DraftHeading2"/>
        <w:tabs>
          <w:tab w:val="right" w:pos="1247"/>
        </w:tabs>
        <w:ind w:left="1361" w:hanging="1361"/>
      </w:pPr>
      <w:r>
        <w:tab/>
      </w:r>
      <w:r w:rsidRPr="00532CBE">
        <w:t>(1)</w:t>
      </w:r>
      <w:r>
        <w:tab/>
        <w:t xml:space="preserve">The person with management or control of an amusement device </w:t>
      </w:r>
      <w:r w:rsidR="00C17045">
        <w:t xml:space="preserve">or passenger ropeway </w:t>
      </w:r>
      <w:r>
        <w:t>at a workplace must ensure that the device</w:t>
      </w:r>
      <w:r w:rsidR="00C17045">
        <w:t xml:space="preserve"> or ropeway</w:t>
      </w:r>
      <w:r>
        <w:t xml:space="preserve"> is stored so as to be without risk to health and safety.</w:t>
      </w:r>
    </w:p>
    <w:p w14:paraId="646B3929" w14:textId="77777777" w:rsidR="00145DDF" w:rsidRDefault="00145DDF" w:rsidP="00145DDF">
      <w:pPr>
        <w:pStyle w:val="BodySectionSub"/>
      </w:pPr>
      <w:r>
        <w:t>Maximum penalty:</w:t>
      </w:r>
    </w:p>
    <w:p w14:paraId="646B392A" w14:textId="77777777" w:rsidR="00145DDF" w:rsidRDefault="00145DDF" w:rsidP="00145DDF">
      <w:pPr>
        <w:pStyle w:val="BodyParagraph"/>
      </w:pPr>
      <w:r>
        <w:t>In the case of an individual—$3 600.</w:t>
      </w:r>
    </w:p>
    <w:p w14:paraId="646B392B" w14:textId="77777777" w:rsidR="00145DDF" w:rsidRDefault="00145DDF" w:rsidP="00145DDF">
      <w:pPr>
        <w:pStyle w:val="BodyParagraph"/>
      </w:pPr>
      <w:r>
        <w:t>In the case of a body corporate—$18 000.</w:t>
      </w:r>
    </w:p>
    <w:p w14:paraId="646B392C" w14:textId="77777777" w:rsidR="00145DDF" w:rsidRDefault="00145DDF" w:rsidP="00145DDF">
      <w:pPr>
        <w:pStyle w:val="DraftHeading2"/>
        <w:tabs>
          <w:tab w:val="right" w:pos="1247"/>
        </w:tabs>
        <w:ind w:left="1361" w:hanging="1361"/>
      </w:pPr>
      <w:r>
        <w:tab/>
        <w:t>(2</w:t>
      </w:r>
      <w:r w:rsidRPr="00322CD6">
        <w:t>)</w:t>
      </w:r>
      <w:r>
        <w:tab/>
        <w:t xml:space="preserve">The person with management or control of an amusement device </w:t>
      </w:r>
      <w:r w:rsidR="00C17045">
        <w:t xml:space="preserve">or passenger ropeway </w:t>
      </w:r>
      <w:r>
        <w:t>at a workplace must ensure that a person who stores the device</w:t>
      </w:r>
      <w:r w:rsidRPr="00BA1A19">
        <w:t xml:space="preserve"> </w:t>
      </w:r>
      <w:r w:rsidR="00C17045">
        <w:t xml:space="preserve">or ropeway </w:t>
      </w:r>
      <w:r>
        <w:t xml:space="preserve">is a </w:t>
      </w:r>
      <w:r w:rsidRPr="00BA1A19">
        <w:t>competent person</w:t>
      </w:r>
      <w:r>
        <w:t xml:space="preserve"> or is under the supervision of a competent person.</w:t>
      </w:r>
    </w:p>
    <w:p w14:paraId="646B392D" w14:textId="77777777" w:rsidR="00145DDF" w:rsidRDefault="00145DDF" w:rsidP="00145DDF">
      <w:pPr>
        <w:pStyle w:val="BodySectionSub"/>
      </w:pPr>
      <w:r>
        <w:t>Maximum penalty:</w:t>
      </w:r>
    </w:p>
    <w:p w14:paraId="646B392E" w14:textId="77777777" w:rsidR="00145DDF" w:rsidRDefault="00145DDF" w:rsidP="00145DDF">
      <w:pPr>
        <w:pStyle w:val="BodyParagraph"/>
      </w:pPr>
      <w:r>
        <w:t>In the case of an individual—$3 600.</w:t>
      </w:r>
    </w:p>
    <w:p w14:paraId="646B392F" w14:textId="77777777" w:rsidR="00145DDF" w:rsidRDefault="00145DDF" w:rsidP="00145DDF">
      <w:pPr>
        <w:pStyle w:val="BodyParagraph"/>
      </w:pPr>
      <w:r>
        <w:lastRenderedPageBreak/>
        <w:t>In the case of a body corporate—$18 000.</w:t>
      </w:r>
    </w:p>
    <w:p w14:paraId="646B3930" w14:textId="77777777" w:rsidR="00145DDF" w:rsidRPr="00ED0555" w:rsidRDefault="00145DDF" w:rsidP="00C92295">
      <w:pPr>
        <w:pStyle w:val="StyleDraftHeading1Left0cmHanging15cm1"/>
        <w:rPr>
          <w:lang w:eastAsia="en-AU"/>
        </w:rPr>
      </w:pPr>
      <w:r>
        <w:rPr>
          <w:lang w:eastAsia="en-AU"/>
        </w:rPr>
        <w:tab/>
      </w:r>
      <w:bookmarkStart w:id="358" w:name="_Toc136428010"/>
      <w:r>
        <w:rPr>
          <w:lang w:eastAsia="en-AU"/>
        </w:rPr>
        <w:t>240</w:t>
      </w:r>
      <w:r>
        <w:rPr>
          <w:lang w:eastAsia="en-AU"/>
        </w:rPr>
        <w:tab/>
        <w:t>Maintenance, inspection and testing of amusement device</w:t>
      </w:r>
      <w:r w:rsidR="00E83751">
        <w:rPr>
          <w:lang w:eastAsia="en-AU"/>
        </w:rPr>
        <w:t>s</w:t>
      </w:r>
      <w:r w:rsidR="00F35EB8">
        <w:rPr>
          <w:lang w:eastAsia="en-AU"/>
        </w:rPr>
        <w:t xml:space="preserve"> and passenger ropeway</w:t>
      </w:r>
      <w:r w:rsidR="00E83751">
        <w:rPr>
          <w:lang w:eastAsia="en-AU"/>
        </w:rPr>
        <w:t>s</w:t>
      </w:r>
      <w:bookmarkEnd w:id="358"/>
    </w:p>
    <w:p w14:paraId="646B3931" w14:textId="77777777" w:rsidR="00145DDF" w:rsidRDefault="00145DDF" w:rsidP="00145DDF">
      <w:pPr>
        <w:pStyle w:val="DraftHeading2"/>
        <w:tabs>
          <w:tab w:val="right" w:pos="1247"/>
        </w:tabs>
        <w:ind w:left="1361" w:hanging="1361"/>
        <w:rPr>
          <w:lang w:eastAsia="en-AU"/>
        </w:rPr>
      </w:pPr>
      <w:r>
        <w:rPr>
          <w:lang w:eastAsia="en-AU"/>
        </w:rPr>
        <w:tab/>
      </w:r>
      <w:r w:rsidRPr="00644D3C">
        <w:rPr>
          <w:lang w:eastAsia="en-AU"/>
        </w:rPr>
        <w:t>(1)</w:t>
      </w:r>
      <w:r>
        <w:rPr>
          <w:lang w:eastAsia="en-AU"/>
        </w:rPr>
        <w:tab/>
        <w:t xml:space="preserve">The </w:t>
      </w:r>
      <w:r>
        <w:t xml:space="preserve">person with management or control of an </w:t>
      </w:r>
      <w:r w:rsidRPr="000A188E">
        <w:t>amusement device</w:t>
      </w:r>
      <w:r w:rsidRPr="00A90012">
        <w:t xml:space="preserve"> </w:t>
      </w:r>
      <w:r w:rsidR="00F35EB8">
        <w:t xml:space="preserve">or passenger ropeway </w:t>
      </w:r>
      <w:r w:rsidRPr="00A90012">
        <w:t>at a workplace</w:t>
      </w:r>
      <w:r w:rsidDel="00ED0555">
        <w:rPr>
          <w:lang w:eastAsia="en-AU"/>
        </w:rPr>
        <w:t xml:space="preserve"> </w:t>
      </w:r>
      <w:r w:rsidRPr="00B3174C">
        <w:rPr>
          <w:lang w:eastAsia="en-AU"/>
        </w:rPr>
        <w:t xml:space="preserve">must ensure that </w:t>
      </w:r>
      <w:r>
        <w:rPr>
          <w:lang w:eastAsia="en-AU"/>
        </w:rPr>
        <w:t xml:space="preserve">the maintenance, </w:t>
      </w:r>
      <w:r w:rsidRPr="00B3174C">
        <w:rPr>
          <w:lang w:eastAsia="en-AU"/>
        </w:rPr>
        <w:t xml:space="preserve">inspection and, if necessary, testing </w:t>
      </w:r>
      <w:r>
        <w:rPr>
          <w:lang w:eastAsia="en-AU"/>
        </w:rPr>
        <w:t xml:space="preserve">of the device </w:t>
      </w:r>
      <w:r w:rsidR="00F35EB8">
        <w:rPr>
          <w:lang w:eastAsia="en-AU"/>
        </w:rPr>
        <w:t xml:space="preserve">or ropeway </w:t>
      </w:r>
      <w:r>
        <w:rPr>
          <w:lang w:eastAsia="en-AU"/>
        </w:rPr>
        <w:t>is carried out:</w:t>
      </w:r>
    </w:p>
    <w:p w14:paraId="646B3932" w14:textId="77777777" w:rsidR="00145DDF" w:rsidRPr="00B3174C" w:rsidRDefault="00145DDF" w:rsidP="00145DDF">
      <w:pPr>
        <w:pStyle w:val="DraftHeading3"/>
        <w:tabs>
          <w:tab w:val="right" w:pos="1757"/>
        </w:tabs>
        <w:ind w:left="1871" w:hanging="1871"/>
        <w:rPr>
          <w:lang w:eastAsia="en-AU"/>
        </w:rPr>
      </w:pPr>
      <w:r>
        <w:rPr>
          <w:lang w:eastAsia="en-AU"/>
        </w:rPr>
        <w:tab/>
      </w:r>
      <w:r w:rsidRPr="000424C9">
        <w:rPr>
          <w:lang w:eastAsia="en-AU"/>
        </w:rPr>
        <w:t>(a)</w:t>
      </w:r>
      <w:r>
        <w:rPr>
          <w:lang w:eastAsia="en-AU"/>
        </w:rPr>
        <w:tab/>
        <w:t>by a competent person; and</w:t>
      </w:r>
    </w:p>
    <w:p w14:paraId="646B3933" w14:textId="77777777" w:rsidR="00145DDF" w:rsidRPr="00B3174C" w:rsidRDefault="00145DDF" w:rsidP="00145DDF">
      <w:pPr>
        <w:pStyle w:val="DraftHeading3"/>
        <w:tabs>
          <w:tab w:val="right" w:pos="1757"/>
        </w:tabs>
        <w:ind w:left="1871" w:hanging="1871"/>
        <w:rPr>
          <w:lang w:eastAsia="en-AU"/>
        </w:rPr>
      </w:pPr>
      <w:r>
        <w:rPr>
          <w:lang w:eastAsia="en-AU"/>
        </w:rPr>
        <w:tab/>
      </w:r>
      <w:r w:rsidRPr="001773F3">
        <w:rPr>
          <w:lang w:eastAsia="en-AU"/>
        </w:rPr>
        <w:t>(</w:t>
      </w:r>
      <w:r>
        <w:rPr>
          <w:lang w:eastAsia="en-AU"/>
        </w:rPr>
        <w:t>b</w:t>
      </w:r>
      <w:r w:rsidRPr="001773F3">
        <w:rPr>
          <w:lang w:eastAsia="en-AU"/>
        </w:rPr>
        <w:t>)</w:t>
      </w:r>
      <w:r>
        <w:rPr>
          <w:lang w:eastAsia="en-AU"/>
        </w:rPr>
        <w:tab/>
        <w:t>in accordance with:</w:t>
      </w:r>
    </w:p>
    <w:p w14:paraId="646B3934" w14:textId="77777777" w:rsidR="007162D7" w:rsidRDefault="00145DDF" w:rsidP="00145DDF">
      <w:pPr>
        <w:pStyle w:val="DraftHeading4"/>
        <w:tabs>
          <w:tab w:val="right" w:pos="2268"/>
        </w:tabs>
        <w:ind w:left="2381" w:hanging="2381"/>
        <w:rPr>
          <w:lang w:eastAsia="en-AU"/>
        </w:rPr>
      </w:pPr>
      <w:r>
        <w:rPr>
          <w:lang w:eastAsia="en-AU"/>
        </w:rPr>
        <w:tab/>
      </w:r>
      <w:r w:rsidRPr="001773F3">
        <w:rPr>
          <w:lang w:eastAsia="en-AU"/>
        </w:rPr>
        <w:t>(</w:t>
      </w:r>
      <w:proofErr w:type="spellStart"/>
      <w:r w:rsidRPr="001773F3">
        <w:rPr>
          <w:lang w:eastAsia="en-AU"/>
        </w:rPr>
        <w:t>i</w:t>
      </w:r>
      <w:proofErr w:type="spellEnd"/>
      <w:r w:rsidRPr="001773F3">
        <w:rPr>
          <w:lang w:eastAsia="en-AU"/>
        </w:rPr>
        <w:t>)</w:t>
      </w:r>
      <w:r>
        <w:rPr>
          <w:lang w:eastAsia="en-AU"/>
        </w:rPr>
        <w:tab/>
      </w:r>
      <w:r w:rsidRPr="00B3174C">
        <w:rPr>
          <w:lang w:eastAsia="en-AU"/>
        </w:rPr>
        <w:t>the recommendations of the designer or manufactur</w:t>
      </w:r>
      <w:r>
        <w:rPr>
          <w:lang w:eastAsia="en-AU"/>
        </w:rPr>
        <w:t>er or designer and manufacturer;</w:t>
      </w:r>
      <w:r w:rsidRPr="00B3174C">
        <w:rPr>
          <w:lang w:eastAsia="en-AU"/>
        </w:rPr>
        <w:t xml:space="preserve"> or</w:t>
      </w:r>
    </w:p>
    <w:p w14:paraId="646B3935" w14:textId="77777777" w:rsidR="00145DDF" w:rsidRDefault="00145DDF" w:rsidP="00145DDF">
      <w:pPr>
        <w:pStyle w:val="DraftHeading4"/>
        <w:tabs>
          <w:tab w:val="right" w:pos="2268"/>
        </w:tabs>
        <w:ind w:left="2381" w:hanging="2381"/>
        <w:rPr>
          <w:lang w:eastAsia="en-AU"/>
        </w:rPr>
      </w:pPr>
      <w:r>
        <w:rPr>
          <w:lang w:eastAsia="en-AU"/>
        </w:rPr>
        <w:tab/>
      </w:r>
      <w:r w:rsidRPr="001773F3">
        <w:rPr>
          <w:lang w:eastAsia="en-AU"/>
        </w:rPr>
        <w:t>(ii)</w:t>
      </w:r>
      <w:r>
        <w:rPr>
          <w:lang w:eastAsia="en-AU"/>
        </w:rPr>
        <w:tab/>
      </w:r>
      <w:r w:rsidRPr="00B3174C">
        <w:rPr>
          <w:lang w:eastAsia="en-AU"/>
        </w:rPr>
        <w:t xml:space="preserve">if a maintenance manual for the device </w:t>
      </w:r>
      <w:r w:rsidR="00F35EB8">
        <w:rPr>
          <w:lang w:eastAsia="en-AU"/>
        </w:rPr>
        <w:t xml:space="preserve">or ropeway </w:t>
      </w:r>
      <w:r w:rsidRPr="00B3174C">
        <w:rPr>
          <w:lang w:eastAsia="en-AU"/>
        </w:rPr>
        <w:t>has been prepared by a competent person, the requirements of the maintenance manual.</w:t>
      </w:r>
    </w:p>
    <w:p w14:paraId="646B3936" w14:textId="77777777" w:rsidR="00145DDF" w:rsidRDefault="00145DDF" w:rsidP="00145DDF">
      <w:pPr>
        <w:pStyle w:val="BodySectionSub"/>
      </w:pPr>
      <w:r>
        <w:t>Maximum penalty:</w:t>
      </w:r>
    </w:p>
    <w:p w14:paraId="646B3937" w14:textId="77777777" w:rsidR="00145DDF" w:rsidRDefault="00145DDF" w:rsidP="00145DDF">
      <w:pPr>
        <w:pStyle w:val="BodyParagraph"/>
      </w:pPr>
      <w:r>
        <w:t>In the case of an individual—$6 000.</w:t>
      </w:r>
    </w:p>
    <w:p w14:paraId="646B3938" w14:textId="77777777" w:rsidR="00145DDF" w:rsidRDefault="00145DDF" w:rsidP="00145DDF">
      <w:pPr>
        <w:pStyle w:val="BodyParagraph"/>
      </w:pPr>
      <w:r>
        <w:t>In the case of a body corporate—$30 000.</w:t>
      </w:r>
    </w:p>
    <w:p w14:paraId="646B3939" w14:textId="77777777" w:rsidR="00145DDF" w:rsidRDefault="00145DDF" w:rsidP="00145DDF">
      <w:pPr>
        <w:pStyle w:val="DraftHeading2"/>
        <w:tabs>
          <w:tab w:val="right" w:pos="1247"/>
        </w:tabs>
        <w:ind w:left="1361" w:hanging="1361"/>
      </w:pPr>
      <w:r>
        <w:tab/>
      </w:r>
      <w:r w:rsidRPr="00ED0555">
        <w:t>(2)</w:t>
      </w:r>
      <w:r>
        <w:tab/>
        <w:t xml:space="preserve">A person is not a competent person to carry out a detailed inspection of an amusement device </w:t>
      </w:r>
      <w:r w:rsidR="00F35EB8">
        <w:t xml:space="preserve">or passenger ropeway </w:t>
      </w:r>
      <w:r>
        <w:t>that includes an electrical installation unless the person is</w:t>
      </w:r>
      <w:r w:rsidRPr="007579AD">
        <w:t xml:space="preserve"> qualified, </w:t>
      </w:r>
      <w:r>
        <w:t>or is assisted by a person who is qualified, to inspect electrical installations.</w:t>
      </w:r>
    </w:p>
    <w:p w14:paraId="646B393A" w14:textId="77777777" w:rsidR="00145DDF" w:rsidRDefault="00145DDF" w:rsidP="00C92295">
      <w:pPr>
        <w:pStyle w:val="StyleDraftHeading1Left0cmHanging15cm1"/>
        <w:rPr>
          <w:lang w:eastAsia="en-AU"/>
        </w:rPr>
      </w:pPr>
      <w:r>
        <w:rPr>
          <w:lang w:eastAsia="en-AU"/>
        </w:rPr>
        <w:tab/>
      </w:r>
      <w:bookmarkStart w:id="359" w:name="_Toc136428011"/>
      <w:r>
        <w:rPr>
          <w:lang w:eastAsia="en-AU"/>
        </w:rPr>
        <w:t>241</w:t>
      </w:r>
      <w:r>
        <w:rPr>
          <w:lang w:eastAsia="en-AU"/>
        </w:rPr>
        <w:tab/>
        <w:t>Annual inspection of amusement device</w:t>
      </w:r>
      <w:r w:rsidR="00E83751">
        <w:rPr>
          <w:lang w:eastAsia="en-AU"/>
        </w:rPr>
        <w:t>s</w:t>
      </w:r>
      <w:r w:rsidR="008E7432">
        <w:rPr>
          <w:lang w:eastAsia="en-AU"/>
        </w:rPr>
        <w:t xml:space="preserve"> </w:t>
      </w:r>
      <w:r w:rsidR="00E83751">
        <w:rPr>
          <w:lang w:eastAsia="en-AU"/>
        </w:rPr>
        <w:t>and</w:t>
      </w:r>
      <w:r w:rsidR="008E7432">
        <w:rPr>
          <w:lang w:eastAsia="en-AU"/>
        </w:rPr>
        <w:t xml:space="preserve"> passenger ropeway</w:t>
      </w:r>
      <w:r w:rsidR="00E83751">
        <w:rPr>
          <w:lang w:eastAsia="en-AU"/>
        </w:rPr>
        <w:t>s</w:t>
      </w:r>
      <w:bookmarkEnd w:id="359"/>
    </w:p>
    <w:p w14:paraId="646B393B" w14:textId="77777777" w:rsidR="00145DDF" w:rsidRDefault="00145DDF" w:rsidP="00145DDF">
      <w:pPr>
        <w:pStyle w:val="DraftHeading2"/>
        <w:tabs>
          <w:tab w:val="right" w:pos="1247"/>
        </w:tabs>
        <w:ind w:left="1361" w:hanging="1361"/>
        <w:rPr>
          <w:lang w:eastAsia="en-AU"/>
        </w:rPr>
      </w:pPr>
      <w:r>
        <w:rPr>
          <w:lang w:eastAsia="en-AU"/>
        </w:rPr>
        <w:tab/>
      </w:r>
      <w:r w:rsidRPr="00651AB1">
        <w:rPr>
          <w:lang w:eastAsia="en-AU"/>
        </w:rPr>
        <w:t>(1)</w:t>
      </w:r>
      <w:r>
        <w:rPr>
          <w:lang w:eastAsia="en-AU"/>
        </w:rPr>
        <w:tab/>
        <w:t xml:space="preserve">The person with management or control of an amusement device </w:t>
      </w:r>
      <w:r w:rsidR="008E7432">
        <w:rPr>
          <w:lang w:eastAsia="en-AU"/>
        </w:rPr>
        <w:t xml:space="preserve">or passenger ropeway </w:t>
      </w:r>
      <w:r>
        <w:rPr>
          <w:lang w:eastAsia="en-AU"/>
        </w:rPr>
        <w:t xml:space="preserve">at a workplace must ensure that a detailed inspection of the device </w:t>
      </w:r>
      <w:r w:rsidR="008E7432">
        <w:rPr>
          <w:lang w:eastAsia="en-AU"/>
        </w:rPr>
        <w:t xml:space="preserve">or ropeway </w:t>
      </w:r>
      <w:r>
        <w:rPr>
          <w:lang w:eastAsia="en-AU"/>
        </w:rPr>
        <w:t>is carried out at least once every 12 months by a competent person.</w:t>
      </w:r>
    </w:p>
    <w:p w14:paraId="646B393C" w14:textId="77777777" w:rsidR="00145DDF" w:rsidRDefault="00145DDF" w:rsidP="00145DDF">
      <w:pPr>
        <w:pStyle w:val="BodySectionSub"/>
      </w:pPr>
      <w:r>
        <w:t>Maximum penalty:</w:t>
      </w:r>
    </w:p>
    <w:p w14:paraId="646B393D" w14:textId="77777777" w:rsidR="00145DDF" w:rsidRDefault="00145DDF" w:rsidP="00145DDF">
      <w:pPr>
        <w:pStyle w:val="BodyParagraph"/>
      </w:pPr>
      <w:r>
        <w:t>In the case of an individual—$6 000.</w:t>
      </w:r>
    </w:p>
    <w:p w14:paraId="646B393E" w14:textId="77777777" w:rsidR="00145DDF" w:rsidRDefault="00145DDF" w:rsidP="00145DDF">
      <w:pPr>
        <w:pStyle w:val="BodyParagraph"/>
      </w:pPr>
      <w:r>
        <w:t>In the case of a body corporate—$30 000.</w:t>
      </w:r>
    </w:p>
    <w:p w14:paraId="646B393F" w14:textId="77777777" w:rsidR="00145DDF" w:rsidRPr="00651AB1" w:rsidRDefault="00145DDF" w:rsidP="00145DDF">
      <w:pPr>
        <w:pStyle w:val="DraftHeading2"/>
        <w:tabs>
          <w:tab w:val="right" w:pos="1247"/>
        </w:tabs>
        <w:ind w:left="1361" w:hanging="1361"/>
        <w:rPr>
          <w:lang w:val="en-US"/>
        </w:rPr>
      </w:pPr>
      <w:r>
        <w:rPr>
          <w:lang w:val="en-US"/>
        </w:rPr>
        <w:tab/>
      </w:r>
      <w:r w:rsidRPr="00651AB1">
        <w:rPr>
          <w:lang w:val="en-US"/>
        </w:rPr>
        <w:t>(2)</w:t>
      </w:r>
      <w:r w:rsidRPr="00651AB1">
        <w:rPr>
          <w:lang w:val="en-US"/>
        </w:rPr>
        <w:tab/>
      </w:r>
      <w:r>
        <w:rPr>
          <w:lang w:val="en-US"/>
        </w:rPr>
        <w:t>An</w:t>
      </w:r>
      <w:r w:rsidRPr="00651AB1">
        <w:rPr>
          <w:lang w:val="en-US"/>
        </w:rPr>
        <w:t xml:space="preserve"> </w:t>
      </w:r>
      <w:r w:rsidR="00F35EB8">
        <w:rPr>
          <w:lang w:val="en-US"/>
        </w:rPr>
        <w:t xml:space="preserve">annual </w:t>
      </w:r>
      <w:r w:rsidRPr="00651AB1">
        <w:rPr>
          <w:lang w:val="en-US"/>
        </w:rPr>
        <w:t>inspection must include</w:t>
      </w:r>
      <w:r>
        <w:rPr>
          <w:lang w:val="en-US"/>
        </w:rPr>
        <w:t xml:space="preserve"> the following:</w:t>
      </w:r>
    </w:p>
    <w:p w14:paraId="646B3940"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(a)</w:t>
      </w:r>
      <w:r w:rsidRPr="00651AB1">
        <w:rPr>
          <w:lang w:val="en-US"/>
        </w:rPr>
        <w:tab/>
        <w:t xml:space="preserve">a check of information </w:t>
      </w:r>
      <w:r>
        <w:rPr>
          <w:lang w:val="en-US"/>
        </w:rPr>
        <w:t>about</w:t>
      </w:r>
      <w:r w:rsidRPr="00651AB1">
        <w:rPr>
          <w:lang w:val="en-US"/>
        </w:rPr>
        <w:t xml:space="preserve"> the operational history of the amusement </w:t>
      </w:r>
      <w:r>
        <w:rPr>
          <w:lang w:val="en-US"/>
        </w:rPr>
        <w:t>device</w:t>
      </w:r>
      <w:r w:rsidRPr="00651AB1">
        <w:rPr>
          <w:lang w:val="en-US"/>
        </w:rPr>
        <w:t xml:space="preserve"> </w:t>
      </w:r>
      <w:r w:rsidR="008E7432">
        <w:rPr>
          <w:lang w:val="en-US"/>
        </w:rPr>
        <w:t xml:space="preserve">or passenger ropeway </w:t>
      </w:r>
      <w:r w:rsidRPr="00651AB1">
        <w:rPr>
          <w:lang w:val="en-US"/>
        </w:rPr>
        <w:t xml:space="preserve">since the last detailed inspection; </w:t>
      </w:r>
    </w:p>
    <w:p w14:paraId="646B3941" w14:textId="77777777" w:rsidR="007162D7" w:rsidRDefault="00145DDF" w:rsidP="00145DDF">
      <w:pPr>
        <w:pStyle w:val="DraftHeading3"/>
        <w:tabs>
          <w:tab w:val="right" w:pos="1757"/>
        </w:tabs>
        <w:ind w:left="1871" w:hanging="1871"/>
        <w:rPr>
          <w:lang w:val="en-US"/>
        </w:rPr>
      </w:pPr>
      <w:r>
        <w:rPr>
          <w:lang w:val="en-US"/>
        </w:rPr>
        <w:tab/>
      </w:r>
      <w:r w:rsidRPr="00651AB1">
        <w:rPr>
          <w:lang w:val="en-US"/>
        </w:rPr>
        <w:t>(b)</w:t>
      </w:r>
      <w:r w:rsidRPr="00651AB1">
        <w:rPr>
          <w:lang w:val="en-US"/>
        </w:rPr>
        <w:tab/>
        <w:t xml:space="preserve">a check of the log book for the amusement </w:t>
      </w:r>
      <w:r>
        <w:rPr>
          <w:lang w:val="en-US"/>
        </w:rPr>
        <w:t>device</w:t>
      </w:r>
      <w:r w:rsidR="00F35EB8">
        <w:rPr>
          <w:lang w:val="en-US"/>
        </w:rPr>
        <w:t xml:space="preserve"> or passenger ropeway</w:t>
      </w:r>
      <w:r>
        <w:rPr>
          <w:lang w:val="en-US"/>
        </w:rPr>
        <w:t>;</w:t>
      </w:r>
    </w:p>
    <w:p w14:paraId="646B3942" w14:textId="77777777" w:rsidR="00145DDF" w:rsidRPr="00651AB1" w:rsidRDefault="00145DDF" w:rsidP="00145DDF">
      <w:pPr>
        <w:pStyle w:val="DraftHeading3"/>
        <w:tabs>
          <w:tab w:val="right" w:pos="1757"/>
        </w:tabs>
        <w:ind w:left="1871" w:hanging="1871"/>
        <w:rPr>
          <w:lang w:val="en-US"/>
        </w:rPr>
      </w:pPr>
      <w:r>
        <w:rPr>
          <w:lang w:val="en-US"/>
        </w:rPr>
        <w:lastRenderedPageBreak/>
        <w:tab/>
      </w:r>
      <w:r w:rsidRPr="00651AB1">
        <w:rPr>
          <w:lang w:val="en-US"/>
        </w:rPr>
        <w:t>(c)</w:t>
      </w:r>
      <w:r w:rsidRPr="00651AB1">
        <w:rPr>
          <w:lang w:val="en-US"/>
        </w:rPr>
        <w:tab/>
        <w:t xml:space="preserve">a check that maintenance and inspections </w:t>
      </w:r>
      <w:r w:rsidR="008E7432">
        <w:rPr>
          <w:lang w:val="en-US"/>
        </w:rPr>
        <w:t xml:space="preserve">of the amusement device </w:t>
      </w:r>
      <w:r w:rsidR="00F35EB8">
        <w:rPr>
          <w:lang w:val="en-US"/>
        </w:rPr>
        <w:t xml:space="preserve">or passenger ropeway </w:t>
      </w:r>
      <w:r w:rsidRPr="00651AB1">
        <w:rPr>
          <w:lang w:val="en-US"/>
        </w:rPr>
        <w:t xml:space="preserve">have been undertaken </w:t>
      </w:r>
      <w:r>
        <w:rPr>
          <w:lang w:val="en-US"/>
        </w:rPr>
        <w:t>under</w:t>
      </w:r>
      <w:r w:rsidRPr="00651AB1">
        <w:rPr>
          <w:lang w:val="en-US"/>
        </w:rPr>
        <w:t xml:space="preserve"> </w:t>
      </w:r>
      <w:r>
        <w:rPr>
          <w:lang w:val="en-US"/>
        </w:rPr>
        <w:t>regulation 240;</w:t>
      </w:r>
    </w:p>
    <w:p w14:paraId="646B3943"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(d)</w:t>
      </w:r>
      <w:r w:rsidRPr="00651AB1">
        <w:rPr>
          <w:lang w:val="en-US"/>
        </w:rPr>
        <w:tab/>
        <w:t xml:space="preserve">a check that any required tests have been </w:t>
      </w:r>
      <w:r>
        <w:rPr>
          <w:lang w:val="en-US"/>
        </w:rPr>
        <w:t>carried out</w:t>
      </w:r>
      <w:r w:rsidRPr="00651AB1">
        <w:rPr>
          <w:lang w:val="en-US"/>
        </w:rPr>
        <w:t>, and that appropriat</w:t>
      </w:r>
      <w:r>
        <w:rPr>
          <w:lang w:val="en-US"/>
        </w:rPr>
        <w:t>e records have been maintained;</w:t>
      </w:r>
    </w:p>
    <w:p w14:paraId="646B3944" w14:textId="77777777" w:rsidR="00145DDF" w:rsidRDefault="00145DDF" w:rsidP="00145DDF">
      <w:pPr>
        <w:pStyle w:val="DraftHeading3"/>
        <w:tabs>
          <w:tab w:val="right" w:pos="1757"/>
        </w:tabs>
        <w:ind w:left="1871" w:hanging="1871"/>
        <w:rPr>
          <w:lang w:val="en-US"/>
        </w:rPr>
      </w:pPr>
      <w:r>
        <w:rPr>
          <w:lang w:val="en-US"/>
        </w:rPr>
        <w:tab/>
      </w:r>
      <w:r w:rsidRPr="00651AB1">
        <w:rPr>
          <w:lang w:val="en-US"/>
        </w:rPr>
        <w:t>(e)</w:t>
      </w:r>
      <w:r w:rsidRPr="00651AB1">
        <w:rPr>
          <w:lang w:val="en-US"/>
        </w:rPr>
        <w:tab/>
        <w:t xml:space="preserve">a detailed inspection of the amusement </w:t>
      </w:r>
      <w:r>
        <w:rPr>
          <w:lang w:val="en-US"/>
        </w:rPr>
        <w:t>device</w:t>
      </w:r>
      <w:r w:rsidRPr="00651AB1">
        <w:rPr>
          <w:lang w:val="en-US"/>
        </w:rPr>
        <w:t xml:space="preserve"> </w:t>
      </w:r>
      <w:r w:rsidR="008E7432">
        <w:rPr>
          <w:lang w:val="en-US"/>
        </w:rPr>
        <w:t xml:space="preserve">or passenger ropeway </w:t>
      </w:r>
      <w:r w:rsidRPr="00651AB1">
        <w:rPr>
          <w:lang w:val="en-US"/>
        </w:rPr>
        <w:t>to ensure compliance with the Act an</w:t>
      </w:r>
      <w:r>
        <w:rPr>
          <w:lang w:val="en-US"/>
        </w:rPr>
        <w:t>d these R</w:t>
      </w:r>
      <w:r w:rsidRPr="00651AB1">
        <w:rPr>
          <w:lang w:val="en-US"/>
        </w:rPr>
        <w:t xml:space="preserve">egulations (including a specific inspection of the critical components of the amusement </w:t>
      </w:r>
      <w:r>
        <w:rPr>
          <w:lang w:val="en-US"/>
        </w:rPr>
        <w:t>device</w:t>
      </w:r>
      <w:r w:rsidR="008E7432">
        <w:rPr>
          <w:lang w:val="en-US"/>
        </w:rPr>
        <w:t xml:space="preserve"> or passenger ropeway</w:t>
      </w:r>
      <w:r w:rsidRPr="00651AB1">
        <w:rPr>
          <w:lang w:val="en-US"/>
        </w:rPr>
        <w:t>).</w:t>
      </w:r>
    </w:p>
    <w:p w14:paraId="646B3945" w14:textId="77777777" w:rsidR="00145DDF" w:rsidRDefault="00145DDF" w:rsidP="00145DDF">
      <w:pPr>
        <w:pStyle w:val="DraftHeading2"/>
        <w:tabs>
          <w:tab w:val="right" w:pos="1247"/>
        </w:tabs>
        <w:ind w:left="1361" w:hanging="1361"/>
        <w:rPr>
          <w:lang w:val="en-US"/>
        </w:rPr>
      </w:pPr>
      <w:r>
        <w:rPr>
          <w:lang w:val="en-US"/>
        </w:rPr>
        <w:tab/>
      </w:r>
      <w:r w:rsidRPr="009E761C">
        <w:rPr>
          <w:lang w:val="en-US"/>
        </w:rPr>
        <w:t>(3)</w:t>
      </w:r>
      <w:r>
        <w:rPr>
          <w:lang w:val="en-US"/>
        </w:rPr>
        <w:tab/>
        <w:t>The regulator may extend the date for an inspection by up to 35 days if an inspection is scheduled to coincide with the same event each year.</w:t>
      </w:r>
    </w:p>
    <w:p w14:paraId="646B3946" w14:textId="77777777" w:rsidR="00145DDF" w:rsidRDefault="00145DDF" w:rsidP="00145DDF">
      <w:pPr>
        <w:pStyle w:val="DraftHeading2"/>
        <w:tabs>
          <w:tab w:val="right" w:pos="1247"/>
        </w:tabs>
        <w:ind w:left="1361" w:hanging="1361"/>
        <w:rPr>
          <w:lang w:val="en-US"/>
        </w:rPr>
      </w:pPr>
      <w:r>
        <w:rPr>
          <w:lang w:val="en-US"/>
        </w:rPr>
        <w:tab/>
      </w:r>
      <w:r w:rsidRPr="009E761C">
        <w:rPr>
          <w:lang w:val="en-US"/>
        </w:rPr>
        <w:t>(4)</w:t>
      </w:r>
      <w:r>
        <w:rPr>
          <w:lang w:val="en-US"/>
        </w:rPr>
        <w:tab/>
        <w:t xml:space="preserve">If the date is extended under </w:t>
      </w:r>
      <w:proofErr w:type="spellStart"/>
      <w:r>
        <w:rPr>
          <w:lang w:val="en-US"/>
        </w:rPr>
        <w:t>subregulation</w:t>
      </w:r>
      <w:proofErr w:type="spellEnd"/>
      <w:r>
        <w:rPr>
          <w:lang w:val="en-US"/>
        </w:rPr>
        <w:t xml:space="preserve"> (3), the new date is the date from which future annual inspections of the amusement device </w:t>
      </w:r>
      <w:r w:rsidR="000608A4">
        <w:rPr>
          <w:lang w:val="en-US"/>
        </w:rPr>
        <w:t xml:space="preserve">or passenger ropeway </w:t>
      </w:r>
      <w:r>
        <w:rPr>
          <w:lang w:val="en-US"/>
        </w:rPr>
        <w:t>are determined.</w:t>
      </w:r>
    </w:p>
    <w:p w14:paraId="646B3947" w14:textId="77777777" w:rsidR="00145DDF" w:rsidRDefault="00145DDF" w:rsidP="00145DDF">
      <w:pPr>
        <w:pStyle w:val="DraftHeading2"/>
        <w:tabs>
          <w:tab w:val="right" w:pos="1247"/>
        </w:tabs>
        <w:ind w:left="1361" w:hanging="1361"/>
      </w:pPr>
      <w:r>
        <w:tab/>
      </w:r>
      <w:r w:rsidRPr="008D6FEB">
        <w:t>(5)</w:t>
      </w:r>
      <w:r w:rsidRPr="00337ADD">
        <w:tab/>
        <w:t xml:space="preserve">In this regulation, a </w:t>
      </w:r>
      <w:r w:rsidRPr="00337ADD">
        <w:rPr>
          <w:b/>
          <w:i/>
        </w:rPr>
        <w:t>competent person</w:t>
      </w:r>
      <w:r w:rsidRPr="00337ADD">
        <w:t xml:space="preserve"> is a person who:</w:t>
      </w:r>
    </w:p>
    <w:p w14:paraId="646B3948" w14:textId="77777777" w:rsidR="007874F8" w:rsidRPr="002D539C" w:rsidRDefault="007874F8" w:rsidP="007874F8">
      <w:pPr>
        <w:pStyle w:val="DraftHeading3"/>
        <w:tabs>
          <w:tab w:val="right" w:pos="1757"/>
        </w:tabs>
        <w:ind w:left="1871" w:hanging="1871"/>
      </w:pPr>
      <w:r>
        <w:tab/>
      </w:r>
      <w:r w:rsidRPr="002D539C">
        <w:t>(</w:t>
      </w:r>
      <w:r>
        <w:t>a</w:t>
      </w:r>
      <w:r w:rsidRPr="002D539C">
        <w:t>)</w:t>
      </w:r>
      <w:r>
        <w:tab/>
        <w:t>in the case of an inflatable device (continuously blown) with a platform height less than 9 metres—</w:t>
      </w:r>
      <w:r w:rsidRPr="00337ADD">
        <w:t xml:space="preserve">has </w:t>
      </w:r>
      <w:r>
        <w:t xml:space="preserve">acquired through training, qualification or experience </w:t>
      </w:r>
      <w:r w:rsidRPr="00337ADD">
        <w:t xml:space="preserve">the </w:t>
      </w:r>
      <w:r>
        <w:t xml:space="preserve">knowledge and </w:t>
      </w:r>
      <w:r w:rsidRPr="00337ADD">
        <w:t xml:space="preserve">skills to inspect the </w:t>
      </w:r>
      <w:r w:rsidR="006A0270">
        <w:t>device</w:t>
      </w:r>
      <w:r>
        <w:t>; or</w:t>
      </w:r>
    </w:p>
    <w:p w14:paraId="646B3949" w14:textId="77777777" w:rsidR="007874F8" w:rsidRDefault="007874F8" w:rsidP="007874F8">
      <w:pPr>
        <w:pStyle w:val="DraftHeading3"/>
        <w:tabs>
          <w:tab w:val="right" w:pos="1757"/>
        </w:tabs>
        <w:ind w:left="1871" w:hanging="1871"/>
      </w:pPr>
      <w:r>
        <w:tab/>
      </w:r>
      <w:r w:rsidRPr="008D6FEB">
        <w:t>(</w:t>
      </w:r>
      <w:r>
        <w:t>b</w:t>
      </w:r>
      <w:r w:rsidRPr="008D6FEB">
        <w:t>)</w:t>
      </w:r>
      <w:r w:rsidRPr="00337ADD">
        <w:tab/>
      </w:r>
      <w:r>
        <w:t xml:space="preserve">in the case of any other amusement device or </w:t>
      </w:r>
      <w:r w:rsidR="006A0270">
        <w:t xml:space="preserve">a </w:t>
      </w:r>
      <w:r>
        <w:t>passenger ropeway:</w:t>
      </w:r>
    </w:p>
    <w:p w14:paraId="646B394A" w14:textId="77777777" w:rsidR="007874F8" w:rsidRDefault="007874F8" w:rsidP="007874F8">
      <w:pPr>
        <w:pStyle w:val="DraftHeading4"/>
        <w:tabs>
          <w:tab w:val="right" w:pos="2268"/>
        </w:tabs>
        <w:ind w:left="2381" w:hanging="2381"/>
      </w:pPr>
      <w:r>
        <w:tab/>
      </w:r>
      <w:r w:rsidRPr="009466DD">
        <w:t>(</w:t>
      </w:r>
      <w:proofErr w:type="spellStart"/>
      <w:r>
        <w:t>i</w:t>
      </w:r>
      <w:proofErr w:type="spellEnd"/>
      <w:r w:rsidRPr="009466DD">
        <w:t>)</w:t>
      </w:r>
      <w:r>
        <w:tab/>
      </w:r>
      <w:r w:rsidRPr="00337ADD">
        <w:t xml:space="preserve">has </w:t>
      </w:r>
      <w:r>
        <w:t xml:space="preserve">acquired through training, qualification or experience </w:t>
      </w:r>
      <w:r w:rsidRPr="00337ADD">
        <w:t xml:space="preserve">the </w:t>
      </w:r>
      <w:r>
        <w:t xml:space="preserve">knowledge and </w:t>
      </w:r>
      <w:r w:rsidRPr="00337ADD">
        <w:t xml:space="preserve">skills to inspect the plant; </w:t>
      </w:r>
      <w:r>
        <w:t>and</w:t>
      </w:r>
    </w:p>
    <w:p w14:paraId="646B394B" w14:textId="77777777" w:rsidR="007874F8" w:rsidRDefault="007874F8" w:rsidP="007874F8">
      <w:pPr>
        <w:pStyle w:val="DraftHeading4"/>
        <w:tabs>
          <w:tab w:val="right" w:pos="2268"/>
        </w:tabs>
        <w:ind w:left="2381" w:hanging="2381"/>
      </w:pPr>
      <w:r>
        <w:tab/>
      </w:r>
      <w:r w:rsidRPr="00D32AE7">
        <w:t>(ii)</w:t>
      </w:r>
      <w:r w:rsidRPr="00337ADD">
        <w:tab/>
        <w:t>is registered under a law that provides for the registration of professional engineers; or</w:t>
      </w:r>
    </w:p>
    <w:p w14:paraId="646B394C" w14:textId="77777777" w:rsidR="007874F8" w:rsidRPr="00794159" w:rsidRDefault="007874F8" w:rsidP="007874F8">
      <w:pPr>
        <w:pStyle w:val="DraftSub-ParaNote"/>
        <w:tabs>
          <w:tab w:val="right" w:pos="2835"/>
        </w:tabs>
        <w:ind w:left="2381"/>
        <w:rPr>
          <w:b/>
        </w:rPr>
      </w:pPr>
      <w:r w:rsidRPr="00794159">
        <w:rPr>
          <w:b/>
        </w:rPr>
        <w:t>Note</w:t>
      </w:r>
    </w:p>
    <w:p w14:paraId="646B394D" w14:textId="77777777" w:rsidR="007874F8" w:rsidRDefault="007874F8" w:rsidP="007874F8">
      <w:pPr>
        <w:pStyle w:val="DraftSub-ParaNote"/>
        <w:tabs>
          <w:tab w:val="right" w:pos="2835"/>
        </w:tabs>
        <w:ind w:left="2381"/>
      </w:pPr>
      <w:r>
        <w:t>See the jurisdictional note in the Appendix.</w:t>
      </w:r>
    </w:p>
    <w:p w14:paraId="646B394E" w14:textId="77777777" w:rsidR="007874F8" w:rsidRDefault="007874F8" w:rsidP="007874F8">
      <w:pPr>
        <w:pStyle w:val="DraftHeading3"/>
        <w:tabs>
          <w:tab w:val="right" w:pos="1757"/>
        </w:tabs>
        <w:ind w:left="1871" w:hanging="1871"/>
      </w:pPr>
      <w:r>
        <w:tab/>
      </w:r>
      <w:r w:rsidRPr="00D32AE7">
        <w:t>(</w:t>
      </w:r>
      <w:r>
        <w:t>c</w:t>
      </w:r>
      <w:r w:rsidRPr="00D32AE7">
        <w:t>)</w:t>
      </w:r>
      <w:r w:rsidRPr="00337ADD">
        <w:tab/>
      </w:r>
      <w:r>
        <w:t>in the case of any amusement device or passenger ropeway—</w:t>
      </w:r>
      <w:r w:rsidRPr="00337ADD">
        <w:t>is determined by the regulator to be a competent person.</w:t>
      </w:r>
    </w:p>
    <w:p w14:paraId="646B394F" w14:textId="77777777" w:rsidR="00145DDF" w:rsidRDefault="00145DDF" w:rsidP="00145DDF">
      <w:pPr>
        <w:pStyle w:val="DraftHeading2"/>
        <w:tabs>
          <w:tab w:val="right" w:pos="1247"/>
        </w:tabs>
        <w:ind w:left="1361" w:hanging="1361"/>
      </w:pPr>
      <w:r>
        <w:tab/>
      </w:r>
      <w:r w:rsidRPr="008D6FEB">
        <w:t>(6)</w:t>
      </w:r>
      <w:r w:rsidRPr="00337ADD">
        <w:tab/>
        <w:t xml:space="preserve">The regulator may, on the application of a person, make a determination in </w:t>
      </w:r>
      <w:r>
        <w:t>relation to</w:t>
      </w:r>
      <w:r w:rsidRPr="00337ADD">
        <w:t xml:space="preserve"> the person for the purposes of </w:t>
      </w:r>
      <w:proofErr w:type="spellStart"/>
      <w:r w:rsidRPr="00337ADD">
        <w:t>subregulation</w:t>
      </w:r>
      <w:proofErr w:type="spellEnd"/>
      <w:r w:rsidRPr="00337ADD">
        <w:t xml:space="preserve"> (5)(</w:t>
      </w:r>
      <w:r w:rsidR="007874F8">
        <w:t>c</w:t>
      </w:r>
      <w:r w:rsidRPr="00337ADD">
        <w:t>) if the regulator considers that exceptional circumstances exist.</w:t>
      </w:r>
    </w:p>
    <w:p w14:paraId="646B3950" w14:textId="77777777" w:rsidR="00855CC0" w:rsidRDefault="00855CC0" w:rsidP="00855CC0">
      <w:pPr>
        <w:pStyle w:val="DraftHeading2"/>
        <w:tabs>
          <w:tab w:val="right" w:pos="1247"/>
        </w:tabs>
        <w:ind w:left="1361" w:hanging="1361"/>
      </w:pPr>
      <w:r>
        <w:tab/>
      </w:r>
      <w:r w:rsidRPr="00855CC0">
        <w:t>(</w:t>
      </w:r>
      <w:r w:rsidR="00794159">
        <w:t>7</w:t>
      </w:r>
      <w:r w:rsidRPr="00855CC0">
        <w:t>)</w:t>
      </w:r>
      <w:r>
        <w:tab/>
        <w:t xml:space="preserve">An </w:t>
      </w:r>
      <w:r w:rsidR="00A95928">
        <w:t xml:space="preserve">annual </w:t>
      </w:r>
      <w:r>
        <w:t xml:space="preserve">inspection carried out under </w:t>
      </w:r>
      <w:r w:rsidR="0017341A">
        <w:t xml:space="preserve">and in accordance with </w:t>
      </w:r>
      <w:r w:rsidR="00A95928">
        <w:t xml:space="preserve">an equivalent provision of </w:t>
      </w:r>
      <w:r>
        <w:t>a corresponding WHS law is taken to be an annual inspection for the purposes of this regulation.</w:t>
      </w:r>
    </w:p>
    <w:p w14:paraId="646B3951" w14:textId="77777777" w:rsidR="00145DDF" w:rsidRPr="00ED0555" w:rsidRDefault="00145DDF" w:rsidP="00C92295">
      <w:pPr>
        <w:pStyle w:val="StyleDraftHeading1Left0cmHanging15cm1"/>
        <w:rPr>
          <w:lang w:eastAsia="en-AU"/>
        </w:rPr>
      </w:pPr>
      <w:r>
        <w:rPr>
          <w:lang w:eastAsia="en-AU"/>
        </w:rPr>
        <w:lastRenderedPageBreak/>
        <w:tab/>
      </w:r>
      <w:bookmarkStart w:id="360" w:name="_Toc136428012"/>
      <w:r>
        <w:rPr>
          <w:lang w:eastAsia="en-AU"/>
        </w:rPr>
        <w:t>242</w:t>
      </w:r>
      <w:r>
        <w:rPr>
          <w:lang w:eastAsia="en-AU"/>
        </w:rPr>
        <w:tab/>
      </w:r>
      <w:r w:rsidRPr="00ED0555">
        <w:rPr>
          <w:lang w:eastAsia="en-AU"/>
        </w:rPr>
        <w:t>Log book a</w:t>
      </w:r>
      <w:r>
        <w:rPr>
          <w:lang w:eastAsia="en-AU"/>
        </w:rPr>
        <w:t>nd manuals for amusement device</w:t>
      </w:r>
      <w:r w:rsidR="00E83751">
        <w:rPr>
          <w:lang w:eastAsia="en-AU"/>
        </w:rPr>
        <w:t>s</w:t>
      </w:r>
      <w:bookmarkEnd w:id="360"/>
    </w:p>
    <w:p w14:paraId="646B3952" w14:textId="77777777" w:rsidR="00145DDF" w:rsidRDefault="00145DDF" w:rsidP="00145DDF">
      <w:pPr>
        <w:pStyle w:val="DraftHeading2"/>
        <w:tabs>
          <w:tab w:val="right" w:pos="1247"/>
        </w:tabs>
        <w:ind w:left="1361" w:hanging="1361"/>
        <w:rPr>
          <w:lang w:eastAsia="en-AU"/>
        </w:rPr>
      </w:pPr>
      <w:r>
        <w:rPr>
          <w:lang w:eastAsia="en-AU"/>
        </w:rPr>
        <w:tab/>
      </w:r>
      <w:r w:rsidRPr="001773F3">
        <w:rPr>
          <w:lang w:eastAsia="en-AU"/>
        </w:rPr>
        <w:t>(</w:t>
      </w:r>
      <w:r>
        <w:rPr>
          <w:lang w:eastAsia="en-AU"/>
        </w:rPr>
        <w:t>1</w:t>
      </w:r>
      <w:r w:rsidRPr="001773F3">
        <w:rPr>
          <w:lang w:eastAsia="en-AU"/>
        </w:rPr>
        <w:t>)</w:t>
      </w:r>
      <w:r>
        <w:rPr>
          <w:lang w:eastAsia="en-AU"/>
        </w:rPr>
        <w:tab/>
        <w:t xml:space="preserve">The </w:t>
      </w:r>
      <w:r>
        <w:t xml:space="preserve">person with management or control of an </w:t>
      </w:r>
      <w:r w:rsidRPr="000A188E">
        <w:t>amusement device</w:t>
      </w:r>
      <w:r w:rsidRPr="00A90012">
        <w:t xml:space="preserve"> at a workplace</w:t>
      </w:r>
      <w:r>
        <w:rPr>
          <w:lang w:eastAsia="en-AU"/>
        </w:rPr>
        <w:t>, in addition to complying with the record-keeping requirements of regulation 237,</w:t>
      </w:r>
      <w:r w:rsidRPr="00D0438F">
        <w:rPr>
          <w:lang w:eastAsia="en-AU"/>
        </w:rPr>
        <w:t xml:space="preserve"> </w:t>
      </w:r>
      <w:r>
        <w:rPr>
          <w:lang w:eastAsia="en-AU"/>
        </w:rPr>
        <w:t>must ensure that:</w:t>
      </w:r>
    </w:p>
    <w:p w14:paraId="646B3953" w14:textId="26275D7D" w:rsidR="00145DDF" w:rsidRDefault="00145DDF" w:rsidP="00145DDF">
      <w:pPr>
        <w:pStyle w:val="DraftHeading3"/>
        <w:tabs>
          <w:tab w:val="right" w:pos="1757"/>
        </w:tabs>
        <w:ind w:left="1871" w:hanging="1871"/>
      </w:pPr>
      <w:r>
        <w:rPr>
          <w:lang w:eastAsia="en-AU"/>
        </w:rPr>
        <w:tab/>
      </w:r>
      <w:r w:rsidRPr="001773F3">
        <w:rPr>
          <w:lang w:eastAsia="en-AU"/>
        </w:rPr>
        <w:t>(a)</w:t>
      </w:r>
      <w:r w:rsidRPr="001773F3">
        <w:rPr>
          <w:lang w:eastAsia="en-AU"/>
        </w:rPr>
        <w:tab/>
      </w:r>
      <w:r w:rsidR="009F4449" w:rsidRPr="009F4449">
        <w:t xml:space="preserve">the log book for the amusement device records the details required under </w:t>
      </w:r>
      <w:proofErr w:type="spellStart"/>
      <w:r w:rsidR="009F4449" w:rsidRPr="009F4449">
        <w:t>subregulation</w:t>
      </w:r>
      <w:proofErr w:type="spellEnd"/>
      <w:r w:rsidR="009F4449" w:rsidRPr="009F4449">
        <w:t xml:space="preserve"> (1A); and</w:t>
      </w:r>
    </w:p>
    <w:p w14:paraId="646B3954" w14:textId="77777777" w:rsidR="00145DDF" w:rsidRDefault="00145DDF" w:rsidP="00145DDF">
      <w:pPr>
        <w:pStyle w:val="DraftHeading3"/>
        <w:tabs>
          <w:tab w:val="right" w:pos="1757"/>
        </w:tabs>
        <w:ind w:left="1871" w:hanging="1871"/>
        <w:rPr>
          <w:lang w:eastAsia="en-AU"/>
        </w:rPr>
      </w:pPr>
      <w:r>
        <w:rPr>
          <w:lang w:eastAsia="en-AU"/>
        </w:rPr>
        <w:tab/>
        <w:t>(b</w:t>
      </w:r>
      <w:r w:rsidRPr="001773F3">
        <w:rPr>
          <w:lang w:eastAsia="en-AU"/>
        </w:rPr>
        <w:t>)</w:t>
      </w:r>
      <w:r>
        <w:rPr>
          <w:lang w:eastAsia="en-AU"/>
        </w:rPr>
        <w:tab/>
      </w:r>
      <w:r w:rsidRPr="00D0438F">
        <w:rPr>
          <w:lang w:eastAsia="en-AU"/>
        </w:rPr>
        <w:t>the log book and operating and maintenance manuals for the amusement device are kept with the amusement device.</w:t>
      </w:r>
    </w:p>
    <w:p w14:paraId="646B3955" w14:textId="77777777" w:rsidR="00145DDF" w:rsidRDefault="00145DDF" w:rsidP="00145DDF">
      <w:pPr>
        <w:pStyle w:val="BodySectionSub"/>
      </w:pPr>
      <w:r>
        <w:t>Maximum penalty:</w:t>
      </w:r>
    </w:p>
    <w:p w14:paraId="646B3956" w14:textId="77777777" w:rsidR="00145DDF" w:rsidRDefault="00145DDF" w:rsidP="00145DDF">
      <w:pPr>
        <w:pStyle w:val="BodyParagraph"/>
      </w:pPr>
      <w:r>
        <w:t>In the case of an individual—$1 250.</w:t>
      </w:r>
    </w:p>
    <w:p w14:paraId="646B3957" w14:textId="1027F557" w:rsidR="00145DDF" w:rsidRDefault="00145DDF" w:rsidP="00145DDF">
      <w:pPr>
        <w:pStyle w:val="BodyParagraph"/>
      </w:pPr>
      <w:r>
        <w:t>In the case of a body corporate—$6 000.</w:t>
      </w:r>
    </w:p>
    <w:p w14:paraId="2ECB4182" w14:textId="2C795665" w:rsidR="009F4449" w:rsidRDefault="009F4449" w:rsidP="009F4449">
      <w:pPr>
        <w:pStyle w:val="DraftHeading2"/>
        <w:tabs>
          <w:tab w:val="right" w:pos="1247"/>
        </w:tabs>
        <w:ind w:left="1361" w:hanging="1361"/>
        <w:rPr>
          <w:lang w:eastAsia="en-AU"/>
        </w:rPr>
      </w:pPr>
      <w:r>
        <w:rPr>
          <w:lang w:eastAsia="en-AU"/>
        </w:rPr>
        <w:tab/>
      </w:r>
      <w:r w:rsidRPr="001773F3">
        <w:rPr>
          <w:lang w:eastAsia="en-AU"/>
        </w:rPr>
        <w:t>(</w:t>
      </w:r>
      <w:r>
        <w:rPr>
          <w:lang w:eastAsia="en-AU"/>
        </w:rPr>
        <w:t>1A</w:t>
      </w:r>
      <w:r w:rsidRPr="001773F3">
        <w:rPr>
          <w:lang w:eastAsia="en-AU"/>
        </w:rPr>
        <w:t>)</w:t>
      </w:r>
      <w:r>
        <w:rPr>
          <w:lang w:eastAsia="en-AU"/>
        </w:rPr>
        <w:tab/>
      </w:r>
      <w:r w:rsidR="00F236C7" w:rsidRPr="00F236C7">
        <w:rPr>
          <w:lang w:eastAsia="en-AU"/>
        </w:rPr>
        <w:t>The log book for an amusement device must record:</w:t>
      </w:r>
    </w:p>
    <w:p w14:paraId="469CD6A4" w14:textId="061889CE" w:rsidR="009F4449" w:rsidRDefault="009F4449" w:rsidP="009F4449">
      <w:pPr>
        <w:pStyle w:val="DraftHeading3"/>
        <w:tabs>
          <w:tab w:val="right" w:pos="1757"/>
        </w:tabs>
        <w:ind w:left="1871" w:hanging="1871"/>
      </w:pPr>
      <w:r>
        <w:rPr>
          <w:lang w:eastAsia="en-AU"/>
        </w:rPr>
        <w:tab/>
      </w:r>
      <w:r w:rsidRPr="001773F3">
        <w:rPr>
          <w:lang w:eastAsia="en-AU"/>
        </w:rPr>
        <w:t>(a)</w:t>
      </w:r>
      <w:r w:rsidRPr="001773F3">
        <w:rPr>
          <w:lang w:eastAsia="en-AU"/>
        </w:rPr>
        <w:tab/>
      </w:r>
      <w:r w:rsidR="005C456D" w:rsidRPr="005C456D">
        <w:t>for each occasion on which the device is erected, details (including the date) of the erection; and</w:t>
      </w:r>
    </w:p>
    <w:p w14:paraId="24721435" w14:textId="2F23EAD7"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b</w:t>
      </w:r>
      <w:r w:rsidRPr="001773F3">
        <w:rPr>
          <w:lang w:eastAsia="en-AU"/>
        </w:rPr>
        <w:t>)</w:t>
      </w:r>
      <w:r w:rsidRPr="001773F3">
        <w:rPr>
          <w:lang w:eastAsia="en-AU"/>
        </w:rPr>
        <w:tab/>
      </w:r>
      <w:r w:rsidR="00D36AA0" w:rsidRPr="00D36AA0">
        <w:t>for each occasion on which the device is stored, details of the storage; and</w:t>
      </w:r>
    </w:p>
    <w:p w14:paraId="4F875744" w14:textId="5329083E"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c</w:t>
      </w:r>
      <w:r w:rsidRPr="001773F3">
        <w:rPr>
          <w:lang w:eastAsia="en-AU"/>
        </w:rPr>
        <w:t>)</w:t>
      </w:r>
      <w:r w:rsidRPr="001773F3">
        <w:rPr>
          <w:lang w:eastAsia="en-AU"/>
        </w:rPr>
        <w:tab/>
      </w:r>
      <w:r w:rsidR="00D36AA0" w:rsidRPr="00D36AA0">
        <w:t>details of the maintenance of the device; and</w:t>
      </w:r>
    </w:p>
    <w:p w14:paraId="1BC02687" w14:textId="023CE9FD"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d</w:t>
      </w:r>
      <w:r w:rsidRPr="001773F3">
        <w:rPr>
          <w:lang w:eastAsia="en-AU"/>
        </w:rPr>
        <w:t>)</w:t>
      </w:r>
      <w:r w:rsidRPr="001773F3">
        <w:rPr>
          <w:lang w:eastAsia="en-AU"/>
        </w:rPr>
        <w:tab/>
      </w:r>
      <w:r w:rsidR="00D36AA0" w:rsidRPr="00D36AA0">
        <w:t>for each day on which the device is operated, the number of hours for which it is operated; and</w:t>
      </w:r>
    </w:p>
    <w:p w14:paraId="52E00178" w14:textId="4AA8DEEF"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e</w:t>
      </w:r>
      <w:r w:rsidRPr="001773F3">
        <w:rPr>
          <w:lang w:eastAsia="en-AU"/>
        </w:rPr>
        <w:t>)</w:t>
      </w:r>
      <w:r w:rsidRPr="001773F3">
        <w:rPr>
          <w:lang w:eastAsia="en-AU"/>
        </w:rPr>
        <w:tab/>
      </w:r>
      <w:r w:rsidR="004E53A5" w:rsidRPr="004E53A5">
        <w:t>the total number of hours for which the device has ever been operated; and</w:t>
      </w:r>
    </w:p>
    <w:p w14:paraId="0698C809" w14:textId="03931150"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f</w:t>
      </w:r>
      <w:r w:rsidRPr="001773F3">
        <w:rPr>
          <w:lang w:eastAsia="en-AU"/>
        </w:rPr>
        <w:t>)</w:t>
      </w:r>
      <w:r w:rsidRPr="001773F3">
        <w:rPr>
          <w:lang w:eastAsia="en-AU"/>
        </w:rPr>
        <w:tab/>
      </w:r>
      <w:r w:rsidR="00750C68" w:rsidRPr="00750C68">
        <w:t>details of any faults, or other matters relevant to the safety of the device, identified during its operation; and</w:t>
      </w:r>
    </w:p>
    <w:p w14:paraId="5D6062F7" w14:textId="7BE7CB68"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g</w:t>
      </w:r>
      <w:r w:rsidRPr="001773F3">
        <w:rPr>
          <w:lang w:eastAsia="en-AU"/>
        </w:rPr>
        <w:t>)</w:t>
      </w:r>
      <w:r w:rsidRPr="001773F3">
        <w:rPr>
          <w:lang w:eastAsia="en-AU"/>
        </w:rPr>
        <w:tab/>
      </w:r>
      <w:r w:rsidR="00750C68" w:rsidRPr="00750C68">
        <w:t>the following details for each person who operates the device:</w:t>
      </w:r>
    </w:p>
    <w:p w14:paraId="3CE2DFF5" w14:textId="3E0C0E82" w:rsidR="00750C68" w:rsidRDefault="00750C68" w:rsidP="00750C68">
      <w:pPr>
        <w:pStyle w:val="DraftHeading4"/>
        <w:tabs>
          <w:tab w:val="right" w:pos="2268"/>
        </w:tabs>
        <w:ind w:left="2381" w:hanging="2381"/>
      </w:pPr>
      <w:r>
        <w:tab/>
      </w:r>
      <w:r w:rsidRPr="009466DD">
        <w:t>(</w:t>
      </w:r>
      <w:proofErr w:type="spellStart"/>
      <w:r>
        <w:t>i</w:t>
      </w:r>
      <w:proofErr w:type="spellEnd"/>
      <w:r w:rsidRPr="009466DD">
        <w:t>)</w:t>
      </w:r>
      <w:r>
        <w:tab/>
      </w:r>
      <w:r w:rsidRPr="00750C68">
        <w:t>the person’s name;</w:t>
      </w:r>
    </w:p>
    <w:p w14:paraId="7EDF15C1" w14:textId="22CA241A" w:rsidR="00750C68" w:rsidRDefault="00750C68" w:rsidP="00750C68">
      <w:pPr>
        <w:pStyle w:val="DraftHeading4"/>
        <w:tabs>
          <w:tab w:val="right" w:pos="2268"/>
        </w:tabs>
        <w:ind w:left="2381" w:hanging="2381"/>
      </w:pPr>
      <w:r>
        <w:tab/>
      </w:r>
      <w:r w:rsidRPr="009466DD">
        <w:t>(</w:t>
      </w:r>
      <w:r>
        <w:t>ii</w:t>
      </w:r>
      <w:r w:rsidRPr="009466DD">
        <w:t>)</w:t>
      </w:r>
      <w:r>
        <w:tab/>
      </w:r>
      <w:r w:rsidR="007A3AA0" w:rsidRPr="007A3AA0">
        <w:t>whether the person has been provided with instruction and training in the proper operation of the device;</w:t>
      </w:r>
    </w:p>
    <w:p w14:paraId="219FD244" w14:textId="1F277661" w:rsidR="00750C68" w:rsidRDefault="00750C68" w:rsidP="00750C68">
      <w:pPr>
        <w:pStyle w:val="DraftHeading4"/>
        <w:tabs>
          <w:tab w:val="right" w:pos="2268"/>
        </w:tabs>
        <w:ind w:left="2381" w:hanging="2381"/>
      </w:pPr>
      <w:r>
        <w:tab/>
      </w:r>
      <w:r w:rsidRPr="009466DD">
        <w:t>(</w:t>
      </w:r>
      <w:r>
        <w:t>iii</w:t>
      </w:r>
      <w:r w:rsidRPr="009466DD">
        <w:t>)</w:t>
      </w:r>
      <w:r>
        <w:tab/>
      </w:r>
      <w:r w:rsidR="007A3AA0" w:rsidRPr="007A3AA0">
        <w:t>for each occasion on which instruction or training in the proper operation of the device is provided to the person:</w:t>
      </w:r>
    </w:p>
    <w:p w14:paraId="34CAD632" w14:textId="7B2ECF6A" w:rsidR="00C53880" w:rsidRPr="00337ADD" w:rsidRDefault="00C53880" w:rsidP="00C53880">
      <w:pPr>
        <w:pStyle w:val="DraftHeading5"/>
        <w:tabs>
          <w:tab w:val="right" w:pos="2778"/>
        </w:tabs>
        <w:ind w:left="2891" w:hanging="2891"/>
      </w:pPr>
      <w:r>
        <w:tab/>
      </w:r>
      <w:r w:rsidRPr="00B469D2">
        <w:t>(A)</w:t>
      </w:r>
      <w:r w:rsidRPr="00337ADD">
        <w:tab/>
      </w:r>
      <w:r w:rsidR="001F4E4A" w:rsidRPr="001F4E4A">
        <w:t>the date; and</w:t>
      </w:r>
    </w:p>
    <w:p w14:paraId="629F832A" w14:textId="071DB0CB" w:rsidR="00C53880" w:rsidRPr="00337ADD" w:rsidRDefault="00C53880" w:rsidP="00C53880">
      <w:pPr>
        <w:pStyle w:val="DraftHeading5"/>
        <w:tabs>
          <w:tab w:val="right" w:pos="2778"/>
        </w:tabs>
        <w:ind w:left="2891" w:hanging="2891"/>
      </w:pPr>
      <w:r>
        <w:tab/>
      </w:r>
      <w:r w:rsidRPr="00B469D2">
        <w:t>(</w:t>
      </w:r>
      <w:r>
        <w:t>B</w:t>
      </w:r>
      <w:r w:rsidRPr="00B469D2">
        <w:t>)</w:t>
      </w:r>
      <w:r w:rsidRPr="00337ADD">
        <w:tab/>
      </w:r>
      <w:r w:rsidR="001F4E4A" w:rsidRPr="001F4E4A">
        <w:t>a summary of the instruction or training; and</w:t>
      </w:r>
    </w:p>
    <w:p w14:paraId="59E08298" w14:textId="7CA73440" w:rsidR="00C53880" w:rsidRPr="00337ADD" w:rsidRDefault="00C53880" w:rsidP="00C53880">
      <w:pPr>
        <w:pStyle w:val="DraftHeading5"/>
        <w:tabs>
          <w:tab w:val="right" w:pos="2778"/>
        </w:tabs>
        <w:ind w:left="2891" w:hanging="2891"/>
      </w:pPr>
      <w:r>
        <w:tab/>
      </w:r>
      <w:r w:rsidRPr="00B469D2">
        <w:t>(</w:t>
      </w:r>
      <w:r>
        <w:t>C</w:t>
      </w:r>
      <w:r w:rsidRPr="00B469D2">
        <w:t>)</w:t>
      </w:r>
      <w:r w:rsidRPr="00337ADD">
        <w:tab/>
      </w:r>
      <w:r w:rsidR="001F4E4A" w:rsidRPr="001F4E4A">
        <w:t>the name and qualifications of the instructor or trainer; and</w:t>
      </w:r>
    </w:p>
    <w:p w14:paraId="037D987C" w14:textId="52E984AC" w:rsidR="001F4E4A" w:rsidRDefault="001F4E4A" w:rsidP="001F4E4A">
      <w:pPr>
        <w:pStyle w:val="DraftHeading3"/>
        <w:tabs>
          <w:tab w:val="right" w:pos="1757"/>
        </w:tabs>
        <w:ind w:left="1871" w:hanging="1871"/>
      </w:pPr>
      <w:r>
        <w:rPr>
          <w:lang w:eastAsia="en-AU"/>
        </w:rPr>
        <w:lastRenderedPageBreak/>
        <w:tab/>
      </w:r>
      <w:r w:rsidRPr="001773F3">
        <w:rPr>
          <w:lang w:eastAsia="en-AU"/>
        </w:rPr>
        <w:t>(</w:t>
      </w:r>
      <w:r w:rsidR="009E24B7">
        <w:rPr>
          <w:lang w:eastAsia="en-AU"/>
        </w:rPr>
        <w:t>h</w:t>
      </w:r>
      <w:r w:rsidRPr="001773F3">
        <w:rPr>
          <w:lang w:eastAsia="en-AU"/>
        </w:rPr>
        <w:t>)</w:t>
      </w:r>
      <w:r w:rsidRPr="001773F3">
        <w:rPr>
          <w:lang w:eastAsia="en-AU"/>
        </w:rPr>
        <w:tab/>
      </w:r>
      <w:r w:rsidR="007366C6" w:rsidRPr="007366C6">
        <w:t>details of each statutory notice issued in relation to the device, including:</w:t>
      </w:r>
    </w:p>
    <w:p w14:paraId="6CFCB2D6" w14:textId="02E1C4B2" w:rsidR="007366C6" w:rsidRDefault="007366C6" w:rsidP="007366C6">
      <w:pPr>
        <w:pStyle w:val="DraftHeading4"/>
        <w:tabs>
          <w:tab w:val="right" w:pos="2268"/>
        </w:tabs>
        <w:ind w:left="2381" w:hanging="2381"/>
      </w:pPr>
      <w:r>
        <w:tab/>
      </w:r>
      <w:r w:rsidRPr="009466DD">
        <w:t>(</w:t>
      </w:r>
      <w:proofErr w:type="spellStart"/>
      <w:r>
        <w:t>i</w:t>
      </w:r>
      <w:proofErr w:type="spellEnd"/>
      <w:r w:rsidRPr="009466DD">
        <w:t>)</w:t>
      </w:r>
      <w:r>
        <w:tab/>
      </w:r>
      <w:r w:rsidRPr="007366C6">
        <w:t>the date on which the notice was issued; and</w:t>
      </w:r>
    </w:p>
    <w:p w14:paraId="279002DC" w14:textId="077EDAD6" w:rsidR="007366C6" w:rsidRDefault="007366C6" w:rsidP="007366C6">
      <w:pPr>
        <w:pStyle w:val="DraftHeading4"/>
        <w:tabs>
          <w:tab w:val="right" w:pos="2268"/>
        </w:tabs>
        <w:ind w:left="2381" w:hanging="2381"/>
      </w:pPr>
      <w:r>
        <w:tab/>
      </w:r>
      <w:r w:rsidRPr="009466DD">
        <w:t>(</w:t>
      </w:r>
      <w:r>
        <w:t>ii</w:t>
      </w:r>
      <w:r w:rsidRPr="009466DD">
        <w:t>)</w:t>
      </w:r>
      <w:r>
        <w:tab/>
      </w:r>
      <w:r w:rsidR="006A3748" w:rsidRPr="006A3748">
        <w:t>the reasons for issuing the notice; and</w:t>
      </w:r>
    </w:p>
    <w:p w14:paraId="31158BD9" w14:textId="5C844745" w:rsidR="007366C6" w:rsidRDefault="007366C6" w:rsidP="007366C6">
      <w:pPr>
        <w:pStyle w:val="DraftHeading4"/>
        <w:tabs>
          <w:tab w:val="right" w:pos="2268"/>
        </w:tabs>
        <w:ind w:left="2381" w:hanging="2381"/>
      </w:pPr>
      <w:r>
        <w:tab/>
      </w:r>
      <w:r w:rsidRPr="009466DD">
        <w:t>(</w:t>
      </w:r>
      <w:r>
        <w:t>iii</w:t>
      </w:r>
      <w:r w:rsidRPr="009466DD">
        <w:t>)</w:t>
      </w:r>
      <w:r>
        <w:tab/>
      </w:r>
      <w:r w:rsidR="006A3748" w:rsidRPr="006A3748">
        <w:t>any action taken in response to the notice</w:t>
      </w:r>
      <w:r w:rsidR="00D2625E">
        <w:t>;</w:t>
      </w:r>
      <w:r w:rsidR="006A3748" w:rsidRPr="006A3748">
        <w:t xml:space="preserve"> and</w:t>
      </w:r>
    </w:p>
    <w:p w14:paraId="4ABE49B8" w14:textId="553A69E4" w:rsidR="007366C6" w:rsidRDefault="007366C6" w:rsidP="007366C6">
      <w:pPr>
        <w:pStyle w:val="DraftHeading4"/>
        <w:tabs>
          <w:tab w:val="right" w:pos="2268"/>
        </w:tabs>
        <w:ind w:left="2381" w:hanging="2381"/>
      </w:pPr>
      <w:r>
        <w:tab/>
      </w:r>
      <w:r w:rsidRPr="009466DD">
        <w:t>(</w:t>
      </w:r>
      <w:r>
        <w:t>iv</w:t>
      </w:r>
      <w:r w:rsidRPr="009466DD">
        <w:t>)</w:t>
      </w:r>
      <w:r>
        <w:tab/>
      </w:r>
      <w:r w:rsidR="00224C3D" w:rsidRPr="00224C3D">
        <w:t>for a notice given under a corresponding WHS law—the location of the device when the notice was issued.</w:t>
      </w:r>
    </w:p>
    <w:p w14:paraId="06273B16" w14:textId="77777777" w:rsidR="008B06D1" w:rsidRPr="001C23B1" w:rsidRDefault="008B06D1" w:rsidP="008B06D1">
      <w:pPr>
        <w:pStyle w:val="DraftSub-sectionNote"/>
        <w:tabs>
          <w:tab w:val="right" w:pos="1814"/>
        </w:tabs>
        <w:ind w:left="1361"/>
        <w:rPr>
          <w:b/>
        </w:rPr>
      </w:pPr>
      <w:r w:rsidRPr="001C23B1">
        <w:rPr>
          <w:b/>
        </w:rPr>
        <w:t>Note</w:t>
      </w:r>
    </w:p>
    <w:p w14:paraId="67FBBAEF" w14:textId="717A9B00" w:rsidR="009F4449" w:rsidRPr="009F4449" w:rsidRDefault="004A7803" w:rsidP="005F5C40">
      <w:pPr>
        <w:pStyle w:val="DraftSub-sectionNote"/>
        <w:tabs>
          <w:tab w:val="right" w:pos="1814"/>
        </w:tabs>
        <w:ind w:left="1361"/>
      </w:pPr>
      <w:r w:rsidRPr="004A7803">
        <w:t>See also regulation 238(2)(c).</w:t>
      </w:r>
    </w:p>
    <w:p w14:paraId="646B3958" w14:textId="77777777" w:rsidR="00145DDF" w:rsidRDefault="00145DDF" w:rsidP="00145DDF">
      <w:pPr>
        <w:pStyle w:val="DraftHeading2"/>
        <w:tabs>
          <w:tab w:val="right" w:pos="1247"/>
        </w:tabs>
        <w:ind w:left="1361" w:hanging="1361"/>
        <w:rPr>
          <w:lang w:eastAsia="en-AU"/>
        </w:rPr>
      </w:pPr>
      <w:r>
        <w:rPr>
          <w:lang w:eastAsia="en-AU"/>
        </w:rPr>
        <w:tab/>
        <w:t>(2</w:t>
      </w:r>
      <w:r w:rsidRPr="001773F3">
        <w:rPr>
          <w:lang w:eastAsia="en-AU"/>
        </w:rPr>
        <w:t>)</w:t>
      </w:r>
      <w:r>
        <w:rPr>
          <w:lang w:eastAsia="en-AU"/>
        </w:rPr>
        <w:tab/>
        <w:t xml:space="preserve">The </w:t>
      </w:r>
      <w:r>
        <w:t xml:space="preserve">person with management or control of an </w:t>
      </w:r>
      <w:r w:rsidRPr="000A188E">
        <w:t>amusement device</w:t>
      </w:r>
      <w:r w:rsidRPr="00A90012">
        <w:t xml:space="preserve"> at a workplace</w:t>
      </w:r>
      <w:r w:rsidDel="00ED0555">
        <w:rPr>
          <w:lang w:eastAsia="en-AU"/>
        </w:rPr>
        <w:t xml:space="preserve"> </w:t>
      </w:r>
      <w:r w:rsidRPr="00D0438F">
        <w:rPr>
          <w:lang w:eastAsia="en-AU"/>
        </w:rPr>
        <w:t>must ensure that persons involved in the commissioning, installation, use</w:t>
      </w:r>
      <w:r>
        <w:rPr>
          <w:lang w:eastAsia="en-AU"/>
        </w:rPr>
        <w:t>, storage</w:t>
      </w:r>
      <w:r w:rsidRPr="00D0438F">
        <w:rPr>
          <w:lang w:eastAsia="en-AU"/>
        </w:rPr>
        <w:t xml:space="preserve"> and testin</w:t>
      </w:r>
      <w:r>
        <w:rPr>
          <w:lang w:eastAsia="en-AU"/>
        </w:rPr>
        <w:t>g, and the de</w:t>
      </w:r>
      <w:r w:rsidRPr="00D0438F">
        <w:rPr>
          <w:lang w:eastAsia="en-AU"/>
        </w:rPr>
        <w:t>commissioning, dismantling and disposal, of an amus</w:t>
      </w:r>
      <w:r>
        <w:rPr>
          <w:lang w:eastAsia="en-AU"/>
        </w:rPr>
        <w:t>ement device are given:</w:t>
      </w:r>
    </w:p>
    <w:p w14:paraId="646B3959" w14:textId="41596C12" w:rsidR="00145DDF" w:rsidRPr="00D0438F" w:rsidRDefault="00145DDF" w:rsidP="00145DDF">
      <w:pPr>
        <w:pStyle w:val="DraftHeading3"/>
        <w:tabs>
          <w:tab w:val="right" w:pos="1757"/>
        </w:tabs>
        <w:ind w:left="1871" w:hanging="1871"/>
        <w:rPr>
          <w:lang w:eastAsia="en-AU"/>
        </w:rPr>
      </w:pPr>
      <w:r>
        <w:rPr>
          <w:lang w:eastAsia="en-AU"/>
        </w:rPr>
        <w:tab/>
      </w:r>
      <w:r w:rsidRPr="001773F3">
        <w:rPr>
          <w:lang w:eastAsia="en-AU"/>
        </w:rPr>
        <w:t>(a)</w:t>
      </w:r>
      <w:r>
        <w:rPr>
          <w:lang w:eastAsia="en-AU"/>
        </w:rPr>
        <w:tab/>
      </w:r>
      <w:r w:rsidR="00911ADB">
        <w:rPr>
          <w:rFonts w:ascii="Times-Roman" w:hAnsi="Times-Roman" w:cs="Times-Roman"/>
          <w:szCs w:val="24"/>
          <w:lang w:eastAsia="en-AU"/>
        </w:rPr>
        <w:t>the log book for the amusement device; and</w:t>
      </w:r>
    </w:p>
    <w:p w14:paraId="646B395A" w14:textId="77777777" w:rsidR="00145DDF" w:rsidRDefault="00145DDF" w:rsidP="00145DDF">
      <w:pPr>
        <w:pStyle w:val="DraftHeading3"/>
        <w:tabs>
          <w:tab w:val="right" w:pos="1757"/>
        </w:tabs>
        <w:ind w:left="1871" w:hanging="1871"/>
        <w:rPr>
          <w:lang w:eastAsia="en-AU"/>
        </w:rPr>
      </w:pPr>
      <w:r>
        <w:rPr>
          <w:lang w:eastAsia="en-AU"/>
        </w:rPr>
        <w:tab/>
      </w:r>
      <w:r w:rsidRPr="001773F3">
        <w:rPr>
          <w:lang w:eastAsia="en-AU"/>
        </w:rPr>
        <w:t>(b)</w:t>
      </w:r>
      <w:r>
        <w:rPr>
          <w:lang w:eastAsia="en-AU"/>
        </w:rPr>
        <w:tab/>
      </w:r>
      <w:r w:rsidRPr="00D0438F">
        <w:rPr>
          <w:lang w:eastAsia="en-AU"/>
        </w:rPr>
        <w:t>the operating and maintenance manuals for the amusement device.</w:t>
      </w:r>
    </w:p>
    <w:p w14:paraId="646B395B" w14:textId="77777777" w:rsidR="00145DDF" w:rsidRDefault="00145DDF" w:rsidP="00145DDF">
      <w:pPr>
        <w:pStyle w:val="BodySectionSub"/>
      </w:pPr>
      <w:r>
        <w:t>Maximum penalty:</w:t>
      </w:r>
    </w:p>
    <w:p w14:paraId="646B395C" w14:textId="77777777" w:rsidR="00145DDF" w:rsidRDefault="00145DDF" w:rsidP="00145DDF">
      <w:pPr>
        <w:pStyle w:val="BodyParagraph"/>
      </w:pPr>
      <w:r>
        <w:t>In the case of an individual—$1 250.</w:t>
      </w:r>
    </w:p>
    <w:p w14:paraId="646B395D" w14:textId="3AB4C795" w:rsidR="00145DDF" w:rsidRDefault="00145DDF" w:rsidP="00145DDF">
      <w:pPr>
        <w:pStyle w:val="BodyParagraph"/>
      </w:pPr>
      <w:r>
        <w:t>In the case of a body corporate—$6 000.</w:t>
      </w:r>
    </w:p>
    <w:p w14:paraId="4D9B3CD2" w14:textId="1D1269FD" w:rsidR="00103AFF" w:rsidRDefault="00103AFF" w:rsidP="00103AFF">
      <w:pPr>
        <w:pStyle w:val="DraftHeading2"/>
        <w:tabs>
          <w:tab w:val="right" w:pos="1247"/>
        </w:tabs>
        <w:ind w:left="1361" w:hanging="1361"/>
        <w:rPr>
          <w:lang w:eastAsia="en-AU"/>
        </w:rPr>
      </w:pPr>
      <w:r>
        <w:rPr>
          <w:lang w:eastAsia="en-AU"/>
        </w:rPr>
        <w:tab/>
        <w:t>(3</w:t>
      </w:r>
      <w:r w:rsidRPr="001773F3">
        <w:rPr>
          <w:lang w:eastAsia="en-AU"/>
        </w:rPr>
        <w:t>)</w:t>
      </w:r>
      <w:r>
        <w:rPr>
          <w:lang w:eastAsia="en-AU"/>
        </w:rPr>
        <w:tab/>
      </w:r>
      <w:r w:rsidR="00825750" w:rsidRPr="00825750">
        <w:rPr>
          <w:lang w:eastAsia="en-AU"/>
        </w:rPr>
        <w:t>The person with management or control of an amusement device at a workplace must make the log book for the device available to any person to whom the person relinquishes control of the device.</w:t>
      </w:r>
    </w:p>
    <w:p w14:paraId="364A7E16" w14:textId="77777777" w:rsidR="00825750" w:rsidRDefault="00825750" w:rsidP="00825750">
      <w:pPr>
        <w:pStyle w:val="BodySectionSub"/>
      </w:pPr>
      <w:r>
        <w:t>Maximum penalty:</w:t>
      </w:r>
    </w:p>
    <w:p w14:paraId="62D3D055" w14:textId="433674F2" w:rsidR="00825750" w:rsidRDefault="00825750" w:rsidP="00825750">
      <w:pPr>
        <w:pStyle w:val="BodyParagraph"/>
      </w:pPr>
      <w:r w:rsidRPr="00825750">
        <w:t>In the case of an offence committed by an individual—$1 250.</w:t>
      </w:r>
    </w:p>
    <w:p w14:paraId="2424E77D" w14:textId="77777777" w:rsidR="00612ABC" w:rsidRDefault="004E3D88" w:rsidP="00825750">
      <w:pPr>
        <w:pStyle w:val="BodyParagraph"/>
      </w:pPr>
      <w:r w:rsidRPr="004E3D88">
        <w:t>In the case of an offence committed by a body corporate—</w:t>
      </w:r>
    </w:p>
    <w:p w14:paraId="72EC2B83" w14:textId="325FE6C5" w:rsidR="00825750" w:rsidRDefault="004E3D88" w:rsidP="00825750">
      <w:pPr>
        <w:pStyle w:val="BodyParagraph"/>
      </w:pPr>
      <w:r w:rsidRPr="004E3D88">
        <w:t>$6 000.</w:t>
      </w:r>
    </w:p>
    <w:p w14:paraId="1E1A7965" w14:textId="04C003A8" w:rsidR="00B4694F" w:rsidRDefault="00B4694F" w:rsidP="00B4694F">
      <w:pPr>
        <w:pStyle w:val="DraftHeading2"/>
        <w:tabs>
          <w:tab w:val="right" w:pos="1247"/>
        </w:tabs>
        <w:ind w:left="1361" w:hanging="1361"/>
        <w:rPr>
          <w:lang w:eastAsia="en-AU"/>
        </w:rPr>
      </w:pPr>
      <w:r>
        <w:rPr>
          <w:lang w:eastAsia="en-AU"/>
        </w:rPr>
        <w:tab/>
        <w:t>(4</w:t>
      </w:r>
      <w:r w:rsidRPr="001773F3">
        <w:rPr>
          <w:lang w:eastAsia="en-AU"/>
        </w:rPr>
        <w:t>)</w:t>
      </w:r>
      <w:r>
        <w:rPr>
          <w:lang w:eastAsia="en-AU"/>
        </w:rPr>
        <w:tab/>
      </w:r>
      <w:r w:rsidR="007F56D2" w:rsidRPr="007F56D2">
        <w:rPr>
          <w:lang w:eastAsia="en-AU"/>
        </w:rPr>
        <w:t>In this regulation:</w:t>
      </w:r>
    </w:p>
    <w:p w14:paraId="5558F303" w14:textId="66C2EF5D" w:rsidR="007F56D2" w:rsidRPr="007F56D2" w:rsidRDefault="007F56D2" w:rsidP="007F56D2">
      <w:pPr>
        <w:pStyle w:val="DraftDefinition2"/>
      </w:pPr>
      <w:r w:rsidRPr="007F56D2">
        <w:rPr>
          <w:b/>
          <w:i/>
        </w:rPr>
        <w:t xml:space="preserve">statutory notice </w:t>
      </w:r>
      <w:r w:rsidRPr="007F56D2">
        <w:rPr>
          <w:bCs/>
          <w:iCs/>
        </w:rPr>
        <w:t>means:</w:t>
      </w:r>
    </w:p>
    <w:p w14:paraId="78AFDA00" w14:textId="49E4F7B3" w:rsidR="00B4694F" w:rsidRPr="00D0438F" w:rsidRDefault="00B4694F" w:rsidP="00B4694F">
      <w:pPr>
        <w:pStyle w:val="DraftHeading3"/>
        <w:tabs>
          <w:tab w:val="right" w:pos="1757"/>
        </w:tabs>
        <w:ind w:left="1871" w:hanging="1871"/>
        <w:rPr>
          <w:lang w:eastAsia="en-AU"/>
        </w:rPr>
      </w:pPr>
      <w:r>
        <w:rPr>
          <w:lang w:eastAsia="en-AU"/>
        </w:rPr>
        <w:tab/>
      </w:r>
      <w:r w:rsidRPr="001773F3">
        <w:rPr>
          <w:lang w:eastAsia="en-AU"/>
        </w:rPr>
        <w:t>(a)</w:t>
      </w:r>
      <w:r>
        <w:rPr>
          <w:lang w:eastAsia="en-AU"/>
        </w:rPr>
        <w:tab/>
      </w:r>
      <w:r w:rsidR="00FB407A" w:rsidRPr="00FB407A">
        <w:rPr>
          <w:rFonts w:ascii="Times-Roman" w:hAnsi="Times-Roman" w:cs="Times-Roman"/>
          <w:szCs w:val="24"/>
          <w:lang w:eastAsia="en-AU"/>
        </w:rPr>
        <w:t>an improvement notice, prohibition notice or infringement notice; or</w:t>
      </w:r>
    </w:p>
    <w:p w14:paraId="0D4B28B1" w14:textId="1D3ECD77" w:rsidR="00B4694F" w:rsidRDefault="00B4694F" w:rsidP="00B4694F">
      <w:pPr>
        <w:pStyle w:val="DraftHeading3"/>
        <w:tabs>
          <w:tab w:val="right" w:pos="1757"/>
        </w:tabs>
        <w:ind w:left="1871" w:hanging="1871"/>
        <w:rPr>
          <w:lang w:eastAsia="en-AU"/>
        </w:rPr>
      </w:pPr>
      <w:r>
        <w:rPr>
          <w:lang w:eastAsia="en-AU"/>
        </w:rPr>
        <w:tab/>
      </w:r>
      <w:r w:rsidRPr="001773F3">
        <w:rPr>
          <w:lang w:eastAsia="en-AU"/>
        </w:rPr>
        <w:t>(b)</w:t>
      </w:r>
      <w:r>
        <w:rPr>
          <w:lang w:eastAsia="en-AU"/>
        </w:rPr>
        <w:tab/>
      </w:r>
      <w:r w:rsidR="00FB407A" w:rsidRPr="00FB407A">
        <w:rPr>
          <w:lang w:eastAsia="en-AU"/>
        </w:rPr>
        <w:t>an improvement notice, prohibition notice or infringement notice under a corresponding WHS law.</w:t>
      </w:r>
    </w:p>
    <w:p w14:paraId="44596A48" w14:textId="77777777" w:rsidR="00103AFF" w:rsidRPr="00103AFF" w:rsidRDefault="00103AFF" w:rsidP="00103AFF"/>
    <w:p w14:paraId="646B395E" w14:textId="77777777" w:rsidR="00145DDF" w:rsidRPr="001C4133" w:rsidRDefault="00145DDF" w:rsidP="00145DDF">
      <w:pPr>
        <w:pStyle w:val="DraftSectionNote"/>
        <w:tabs>
          <w:tab w:val="right" w:pos="1304"/>
        </w:tabs>
        <w:ind w:left="850"/>
        <w:rPr>
          <w:b/>
        </w:rPr>
      </w:pPr>
      <w:bookmarkStart w:id="361" w:name="ch.5-pt.5.4-sec.139"/>
      <w:bookmarkStart w:id="362" w:name="ch.5-pt.5.4-sec.143"/>
      <w:bookmarkEnd w:id="361"/>
      <w:bookmarkEnd w:id="362"/>
      <w:r w:rsidRPr="00721DCD">
        <w:rPr>
          <w:b/>
        </w:rPr>
        <w:lastRenderedPageBreak/>
        <w:t>Note</w:t>
      </w:r>
    </w:p>
    <w:p w14:paraId="646B395F" w14:textId="3494AF84" w:rsidR="00145DDF" w:rsidRDefault="00FB407A" w:rsidP="00145DDF">
      <w:pPr>
        <w:pStyle w:val="DraftSectionNote"/>
        <w:tabs>
          <w:tab w:val="right" w:pos="1304"/>
        </w:tabs>
        <w:ind w:left="850"/>
      </w:pPr>
      <w:r>
        <w:rPr>
          <w:rFonts w:ascii="Times-Roman" w:hAnsi="Times-Roman" w:cs="Times-Roman"/>
          <w:lang w:eastAsia="en-AU"/>
        </w:rPr>
        <w:t>See the jurisdictional notes in the Appendix.</w:t>
      </w:r>
    </w:p>
    <w:p w14:paraId="646B3960" w14:textId="77777777" w:rsidR="00145DDF" w:rsidRDefault="00145DDF" w:rsidP="00145DDF">
      <w:pPr>
        <w:pStyle w:val="Heading-PART"/>
        <w:ind w:left="1276" w:hanging="1276"/>
        <w:jc w:val="left"/>
        <w:rPr>
          <w:caps w:val="0"/>
          <w:sz w:val="28"/>
        </w:rPr>
      </w:pPr>
      <w:r>
        <w:br w:type="page"/>
      </w:r>
      <w:bookmarkStart w:id="363" w:name="_Toc136428013"/>
      <w:r w:rsidRPr="00EE29AC">
        <w:rPr>
          <w:caps w:val="0"/>
          <w:sz w:val="28"/>
        </w:rPr>
        <w:lastRenderedPageBreak/>
        <w:t>Part 5.</w:t>
      </w:r>
      <w:r>
        <w:rPr>
          <w:caps w:val="0"/>
          <w:sz w:val="28"/>
        </w:rPr>
        <w:t>3</w:t>
      </w:r>
      <w:r w:rsidRPr="00EE29AC">
        <w:rPr>
          <w:caps w:val="0"/>
          <w:sz w:val="28"/>
        </w:rPr>
        <w:t xml:space="preserve"> </w:t>
      </w:r>
      <w:r w:rsidRPr="00EE29AC">
        <w:rPr>
          <w:caps w:val="0"/>
          <w:sz w:val="28"/>
        </w:rPr>
        <w:tab/>
        <w:t xml:space="preserve">Registration of </w:t>
      </w:r>
      <w:r w:rsidR="007E2B19">
        <w:rPr>
          <w:caps w:val="0"/>
          <w:sz w:val="28"/>
        </w:rPr>
        <w:t>P</w:t>
      </w:r>
      <w:r w:rsidRPr="00EE29AC">
        <w:rPr>
          <w:caps w:val="0"/>
          <w:sz w:val="28"/>
        </w:rPr>
        <w:t>lant</w:t>
      </w:r>
      <w:r>
        <w:rPr>
          <w:caps w:val="0"/>
          <w:sz w:val="28"/>
        </w:rPr>
        <w:t xml:space="preserve"> </w:t>
      </w:r>
      <w:r w:rsidR="007E2B19">
        <w:rPr>
          <w:caps w:val="0"/>
          <w:sz w:val="28"/>
        </w:rPr>
        <w:t>D</w:t>
      </w:r>
      <w:r>
        <w:rPr>
          <w:caps w:val="0"/>
          <w:sz w:val="28"/>
        </w:rPr>
        <w:t xml:space="preserve">esigns and </w:t>
      </w:r>
      <w:r w:rsidR="007E2B19">
        <w:rPr>
          <w:caps w:val="0"/>
          <w:sz w:val="28"/>
        </w:rPr>
        <w:t>I</w:t>
      </w:r>
      <w:r>
        <w:rPr>
          <w:caps w:val="0"/>
          <w:sz w:val="28"/>
        </w:rPr>
        <w:t xml:space="preserve">tems of </w:t>
      </w:r>
      <w:r w:rsidR="007E2B19">
        <w:rPr>
          <w:caps w:val="0"/>
          <w:sz w:val="28"/>
        </w:rPr>
        <w:t>P</w:t>
      </w:r>
      <w:r>
        <w:rPr>
          <w:caps w:val="0"/>
          <w:sz w:val="28"/>
        </w:rPr>
        <w:t>lant</w:t>
      </w:r>
      <w:bookmarkEnd w:id="363"/>
    </w:p>
    <w:p w14:paraId="646B3961" w14:textId="77777777" w:rsidR="00145DDF" w:rsidRPr="008D6FEB" w:rsidRDefault="00145DDF" w:rsidP="00145DDF">
      <w:pPr>
        <w:pStyle w:val="DraftSectionNote"/>
        <w:tabs>
          <w:tab w:val="right" w:pos="1304"/>
        </w:tabs>
        <w:ind w:left="850"/>
        <w:rPr>
          <w:b/>
        </w:rPr>
      </w:pPr>
      <w:r w:rsidRPr="008D6FEB">
        <w:rPr>
          <w:b/>
        </w:rPr>
        <w:t>Note</w:t>
      </w:r>
    </w:p>
    <w:p w14:paraId="646B3962" w14:textId="77777777" w:rsidR="00145DDF" w:rsidRPr="008D6FEB" w:rsidRDefault="00145DDF" w:rsidP="00145DDF">
      <w:pPr>
        <w:pStyle w:val="DraftSectionNote"/>
        <w:tabs>
          <w:tab w:val="right" w:pos="1304"/>
        </w:tabs>
        <w:ind w:left="850"/>
      </w:pPr>
      <w:r>
        <w:t xml:space="preserve">In this Part, </w:t>
      </w:r>
      <w:r>
        <w:rPr>
          <w:b/>
          <w:i/>
        </w:rPr>
        <w:t>plant</w:t>
      </w:r>
      <w:r>
        <w:t xml:space="preserve"> includes a structure (see definition of </w:t>
      </w:r>
      <w:r>
        <w:rPr>
          <w:b/>
          <w:i/>
        </w:rPr>
        <w:t>plant</w:t>
      </w:r>
      <w:r>
        <w:t xml:space="preserve"> in regulation 5(1)).</w:t>
      </w:r>
    </w:p>
    <w:p w14:paraId="646B3963" w14:textId="77777777" w:rsidR="00145DDF" w:rsidRPr="00EF45BF" w:rsidRDefault="00145DDF" w:rsidP="0013567F">
      <w:pPr>
        <w:pStyle w:val="StyleHeading-DIVISIONLeftLeft0cmHanging275cm"/>
      </w:pPr>
      <w:bookmarkStart w:id="364" w:name="_Toc136428014"/>
      <w:r>
        <w:t>Division 1</w:t>
      </w:r>
      <w:r>
        <w:tab/>
        <w:t>Plant designs to be registered</w:t>
      </w:r>
      <w:bookmarkEnd w:id="364"/>
    </w:p>
    <w:p w14:paraId="646B3964" w14:textId="77777777" w:rsidR="00145DDF" w:rsidRDefault="00145DDF" w:rsidP="00C92295">
      <w:pPr>
        <w:pStyle w:val="StyleDraftHeading1Left0cmHanging15cm1"/>
      </w:pPr>
      <w:r>
        <w:tab/>
      </w:r>
      <w:bookmarkStart w:id="365" w:name="_Toc136428015"/>
      <w:r w:rsidRPr="008D6FEB">
        <w:t>243</w:t>
      </w:r>
      <w:r>
        <w:tab/>
        <w:t>Plant design to be registered</w:t>
      </w:r>
      <w:bookmarkEnd w:id="365"/>
    </w:p>
    <w:p w14:paraId="646B3965" w14:textId="77777777" w:rsidR="00145DDF" w:rsidRDefault="00145DDF" w:rsidP="00145DDF">
      <w:pPr>
        <w:pStyle w:val="BodySectionSub"/>
      </w:pPr>
      <w:r>
        <w:t xml:space="preserve">The </w:t>
      </w:r>
      <w:r w:rsidRPr="00E43AE3">
        <w:t>design of an item of plant</w:t>
      </w:r>
      <w:r>
        <w:t xml:space="preserve"> </w:t>
      </w:r>
      <w:r w:rsidRPr="00E43AE3">
        <w:t xml:space="preserve">specified in Part 1 of </w:t>
      </w:r>
      <w:r>
        <w:t>Schedule 5</w:t>
      </w:r>
      <w:r w:rsidRPr="00E43AE3">
        <w:t xml:space="preserve"> must be registered </w:t>
      </w:r>
      <w:r>
        <w:t>under this Part.</w:t>
      </w:r>
    </w:p>
    <w:p w14:paraId="646B3966" w14:textId="77777777" w:rsidR="00145DDF" w:rsidRPr="001364E0" w:rsidRDefault="00145DDF" w:rsidP="00145DDF">
      <w:pPr>
        <w:pStyle w:val="DraftSub-sectionNote"/>
        <w:tabs>
          <w:tab w:val="right" w:pos="64"/>
          <w:tab w:val="right" w:pos="1814"/>
        </w:tabs>
        <w:ind w:left="1769" w:hanging="408"/>
        <w:rPr>
          <w:b/>
        </w:rPr>
      </w:pPr>
      <w:r w:rsidRPr="001364E0">
        <w:rPr>
          <w:b/>
        </w:rPr>
        <w:t>Note</w:t>
      </w:r>
    </w:p>
    <w:p w14:paraId="646B3967" w14:textId="77777777" w:rsidR="00145DDF" w:rsidRDefault="00145DDF" w:rsidP="00145DDF">
      <w:pPr>
        <w:pStyle w:val="DraftSub-sectionNote"/>
        <w:tabs>
          <w:tab w:val="right" w:pos="64"/>
          <w:tab w:val="right" w:pos="1814"/>
        </w:tabs>
        <w:ind w:left="1769" w:hanging="408"/>
      </w:pPr>
      <w:r>
        <w:t>See section 42 of the Act.</w:t>
      </w:r>
    </w:p>
    <w:p w14:paraId="646B3968" w14:textId="77777777" w:rsidR="00145DDF" w:rsidRDefault="00145DDF" w:rsidP="00C92295">
      <w:pPr>
        <w:pStyle w:val="StyleDraftHeading1Left0cmHanging15cm1"/>
      </w:pPr>
      <w:r>
        <w:tab/>
      </w:r>
      <w:bookmarkStart w:id="366" w:name="_Toc136428016"/>
      <w:r w:rsidRPr="008D6FEB">
        <w:t>244</w:t>
      </w:r>
      <w:r>
        <w:tab/>
        <w:t>Altered plant designs to be registered</w:t>
      </w:r>
      <w:bookmarkEnd w:id="366"/>
    </w:p>
    <w:p w14:paraId="646B3969" w14:textId="77777777" w:rsidR="00145DDF" w:rsidRDefault="00145DDF" w:rsidP="00145DDF">
      <w:pPr>
        <w:pStyle w:val="DraftHeading2"/>
        <w:tabs>
          <w:tab w:val="right" w:pos="1247"/>
        </w:tabs>
        <w:ind w:left="1361" w:hanging="1361"/>
      </w:pPr>
      <w:r>
        <w:tab/>
        <w:t>(1)</w:t>
      </w:r>
      <w:r>
        <w:tab/>
        <w:t>If the design of an item of plant specified in Part 1 of Schedule 5 that is registered under this Part is altered, the altered design must be registered under this Part.</w:t>
      </w:r>
    </w:p>
    <w:p w14:paraId="646B396A" w14:textId="77777777" w:rsidR="00145DDF" w:rsidRPr="001364E0" w:rsidRDefault="00145DDF" w:rsidP="00145DDF">
      <w:pPr>
        <w:pStyle w:val="DraftSub-sectionNote"/>
        <w:tabs>
          <w:tab w:val="right" w:pos="1814"/>
        </w:tabs>
        <w:ind w:left="1361"/>
        <w:rPr>
          <w:b/>
        </w:rPr>
      </w:pPr>
      <w:r w:rsidRPr="001364E0">
        <w:rPr>
          <w:b/>
        </w:rPr>
        <w:t>Note</w:t>
      </w:r>
    </w:p>
    <w:p w14:paraId="646B396B" w14:textId="77777777" w:rsidR="00145DDF" w:rsidRDefault="00145DDF" w:rsidP="00145DDF">
      <w:pPr>
        <w:pStyle w:val="DraftSub-sectionNote"/>
        <w:tabs>
          <w:tab w:val="right" w:pos="1814"/>
        </w:tabs>
        <w:ind w:left="1361"/>
      </w:pPr>
      <w:r>
        <w:t>See section 42 of the Act.</w:t>
      </w:r>
    </w:p>
    <w:p w14:paraId="646B396C" w14:textId="77777777" w:rsidR="00145DDF" w:rsidRDefault="00145DDF" w:rsidP="00145DDF">
      <w:pPr>
        <w:pStyle w:val="DraftHeading2"/>
        <w:tabs>
          <w:tab w:val="right" w:pos="1247"/>
        </w:tabs>
        <w:ind w:left="1361" w:hanging="1361"/>
      </w:pPr>
      <w:r>
        <w:tab/>
      </w:r>
      <w:r w:rsidRPr="00B16CD4">
        <w:t>(2)</w:t>
      </w:r>
      <w:r w:rsidRPr="00B16CD4">
        <w:tab/>
        <w:t>In this regulation a reference to the alteration of a design is a reference to an alteration that may affect health or safety.</w:t>
      </w:r>
    </w:p>
    <w:p w14:paraId="646B396D" w14:textId="77777777" w:rsidR="002B542A" w:rsidRDefault="002B542A" w:rsidP="002B542A">
      <w:pPr>
        <w:pStyle w:val="DraftHeading2"/>
        <w:tabs>
          <w:tab w:val="right" w:pos="1247"/>
        </w:tabs>
        <w:ind w:left="1361" w:hanging="1361"/>
      </w:pPr>
      <w:r>
        <w:tab/>
        <w:t>(3</w:t>
      </w:r>
      <w:r w:rsidRPr="002B542A">
        <w:t>)</w:t>
      </w:r>
      <w:r>
        <w:tab/>
        <w:t xml:space="preserve">This regulation does not apply </w:t>
      </w:r>
      <w:r w:rsidR="00D041BB">
        <w:t xml:space="preserve">in relation to a tower crane or a gantry crane </w:t>
      </w:r>
      <w:r w:rsidR="007874F8">
        <w:t>if:</w:t>
      </w:r>
    </w:p>
    <w:p w14:paraId="646B396E" w14:textId="77777777" w:rsidR="007874F8" w:rsidRDefault="007874F8" w:rsidP="007874F8">
      <w:pPr>
        <w:pStyle w:val="DraftHeading3"/>
        <w:tabs>
          <w:tab w:val="right" w:pos="1757"/>
        </w:tabs>
        <w:ind w:left="1871" w:hanging="1871"/>
      </w:pPr>
      <w:r>
        <w:tab/>
      </w:r>
      <w:r w:rsidRPr="008756B7">
        <w:t>(a)</w:t>
      </w:r>
      <w:r>
        <w:tab/>
        <w:t xml:space="preserve">the </w:t>
      </w:r>
      <w:r w:rsidR="00D041BB">
        <w:t>crane</w:t>
      </w:r>
      <w:r>
        <w:t xml:space="preserve"> is relocated for use in a different workplace; and</w:t>
      </w:r>
    </w:p>
    <w:p w14:paraId="646B396F" w14:textId="77777777" w:rsidR="007874F8" w:rsidRDefault="007874F8" w:rsidP="007874F8">
      <w:pPr>
        <w:pStyle w:val="DraftHeading3"/>
        <w:tabs>
          <w:tab w:val="right" w:pos="1757"/>
        </w:tabs>
        <w:ind w:left="1871" w:hanging="1871"/>
      </w:pPr>
      <w:r>
        <w:tab/>
      </w:r>
      <w:r w:rsidRPr="008756B7">
        <w:t>(b)</w:t>
      </w:r>
      <w:r>
        <w:tab/>
        <w:t xml:space="preserve">the design of the supporting structure or foundations of the </w:t>
      </w:r>
      <w:r w:rsidR="00D041BB">
        <w:t>crane</w:t>
      </w:r>
      <w:r>
        <w:t xml:space="preserve"> is altered in accordance with a site-specific design prepared for the purpose of the safe operation of the </w:t>
      </w:r>
      <w:r w:rsidR="00D041BB">
        <w:t>crane</w:t>
      </w:r>
      <w:r>
        <w:t xml:space="preserve"> at the new location; and</w:t>
      </w:r>
    </w:p>
    <w:p w14:paraId="646B3970" w14:textId="77777777" w:rsidR="007874F8" w:rsidRDefault="007874F8" w:rsidP="007874F8">
      <w:pPr>
        <w:pStyle w:val="DraftHeading3"/>
        <w:tabs>
          <w:tab w:val="right" w:pos="1757"/>
        </w:tabs>
        <w:ind w:left="1871" w:hanging="1871"/>
      </w:pPr>
      <w:r>
        <w:tab/>
      </w:r>
      <w:r w:rsidRPr="008756B7">
        <w:t>(c)</w:t>
      </w:r>
      <w:r>
        <w:tab/>
        <w:t xml:space="preserve">the design of the </w:t>
      </w:r>
      <w:r w:rsidR="00D041BB">
        <w:t>crane</w:t>
      </w:r>
      <w:r>
        <w:t xml:space="preserve"> is not altered in any other way.</w:t>
      </w:r>
    </w:p>
    <w:p w14:paraId="646B3971" w14:textId="77777777" w:rsidR="00145DDF" w:rsidRDefault="00145DDF" w:rsidP="00C92295">
      <w:pPr>
        <w:pStyle w:val="StyleDraftHeading1Left0cmHanging15cm1"/>
      </w:pPr>
      <w:r>
        <w:tab/>
      </w:r>
      <w:bookmarkStart w:id="367" w:name="_Toc136428017"/>
      <w:r>
        <w:t>245</w:t>
      </w:r>
      <w:r>
        <w:tab/>
        <w:t>Recognition of designs registered by corresponding regulator</w:t>
      </w:r>
      <w:bookmarkEnd w:id="367"/>
    </w:p>
    <w:p w14:paraId="646B3972" w14:textId="77777777" w:rsidR="00145DDF" w:rsidRDefault="00145DDF" w:rsidP="00145DDF">
      <w:pPr>
        <w:pStyle w:val="DraftHeading2"/>
        <w:tabs>
          <w:tab w:val="right" w:pos="1247"/>
        </w:tabs>
        <w:ind w:left="1361" w:hanging="1361"/>
      </w:pPr>
      <w:r>
        <w:tab/>
      </w:r>
      <w:r w:rsidRPr="00850D9D">
        <w:t>(1)</w:t>
      </w:r>
      <w:r>
        <w:tab/>
        <w:t>A design of an item of plant is not required to be registered under this Part if the design is registered under a corresponding WHS law.</w:t>
      </w:r>
    </w:p>
    <w:p w14:paraId="646B3973" w14:textId="77777777" w:rsidR="00145DDF" w:rsidRDefault="00145DDF" w:rsidP="00145DDF">
      <w:pPr>
        <w:pStyle w:val="DraftHeading2"/>
        <w:tabs>
          <w:tab w:val="right" w:pos="1247"/>
        </w:tabs>
        <w:ind w:left="1361" w:hanging="1361"/>
      </w:pPr>
      <w:r>
        <w:tab/>
      </w:r>
      <w:r w:rsidRPr="000A1D48">
        <w:t>(2)</w:t>
      </w:r>
      <w:r>
        <w:tab/>
        <w:t xml:space="preserve">A design referred to in </w:t>
      </w:r>
      <w:proofErr w:type="spellStart"/>
      <w:r>
        <w:t>subregulation</w:t>
      </w:r>
      <w:proofErr w:type="spellEnd"/>
      <w:r>
        <w:t xml:space="preserve"> (1) that is altered is not required to be registered under this Part if the altered design is registered by the corresponding regulator that registered the original design.</w:t>
      </w:r>
    </w:p>
    <w:p w14:paraId="646B3974" w14:textId="77777777" w:rsidR="00145DDF" w:rsidRPr="00666F30" w:rsidRDefault="00145DDF" w:rsidP="0013567F">
      <w:pPr>
        <w:pStyle w:val="StyleHeading-DIVISIONLeftLeft0cmHanging275cm"/>
      </w:pPr>
      <w:bookmarkStart w:id="368" w:name="_Toc136428018"/>
      <w:r>
        <w:lastRenderedPageBreak/>
        <w:t>D</w:t>
      </w:r>
      <w:r w:rsidRPr="00666F30">
        <w:t>ivision 2</w:t>
      </w:r>
      <w:r>
        <w:tab/>
        <w:t>I</w:t>
      </w:r>
      <w:r w:rsidRPr="00666F30">
        <w:t>tems of plant</w:t>
      </w:r>
      <w:r>
        <w:t xml:space="preserve"> to be registered</w:t>
      </w:r>
      <w:bookmarkEnd w:id="368"/>
    </w:p>
    <w:p w14:paraId="646B3975" w14:textId="77777777" w:rsidR="00145DDF" w:rsidRPr="00666F30" w:rsidRDefault="00145DDF" w:rsidP="00C92295">
      <w:pPr>
        <w:pStyle w:val="StyleDraftHeading1Left0cmHanging15cm1"/>
      </w:pPr>
      <w:r>
        <w:tab/>
      </w:r>
      <w:bookmarkStart w:id="369" w:name="_Toc136428019"/>
      <w:r>
        <w:t>246</w:t>
      </w:r>
      <w:r>
        <w:tab/>
        <w:t>I</w:t>
      </w:r>
      <w:r w:rsidRPr="00666F30">
        <w:t xml:space="preserve">tems of plant </w:t>
      </w:r>
      <w:r>
        <w:t>to</w:t>
      </w:r>
      <w:r w:rsidRPr="00666F30">
        <w:t xml:space="preserve"> be registered</w:t>
      </w:r>
      <w:bookmarkEnd w:id="369"/>
    </w:p>
    <w:p w14:paraId="646B3976" w14:textId="77777777" w:rsidR="00145DDF" w:rsidRDefault="00145DDF" w:rsidP="00145DDF">
      <w:pPr>
        <w:pStyle w:val="DraftHeading2"/>
        <w:tabs>
          <w:tab w:val="right" w:pos="1247"/>
        </w:tabs>
        <w:ind w:left="1361" w:hanging="1361"/>
      </w:pPr>
      <w:r>
        <w:tab/>
        <w:t>(1)</w:t>
      </w:r>
      <w:r>
        <w:tab/>
        <w:t>An</w:t>
      </w:r>
      <w:r w:rsidRPr="00B247D9">
        <w:t xml:space="preserve"> item of plant specif</w:t>
      </w:r>
      <w:r>
        <w:t xml:space="preserve">ied in Part 2 of Schedule 5 </w:t>
      </w:r>
      <w:r w:rsidRPr="00B247D9">
        <w:t xml:space="preserve">must be registered </w:t>
      </w:r>
      <w:r>
        <w:t>under</w:t>
      </w:r>
      <w:r w:rsidRPr="00B247D9">
        <w:t xml:space="preserve"> </w:t>
      </w:r>
      <w:r>
        <w:t>this Part.</w:t>
      </w:r>
    </w:p>
    <w:p w14:paraId="646B3977" w14:textId="77777777" w:rsidR="00145DDF" w:rsidRPr="003649DA" w:rsidRDefault="00145DDF" w:rsidP="00145DDF">
      <w:pPr>
        <w:pStyle w:val="DraftSub-sectionNote"/>
        <w:tabs>
          <w:tab w:val="right" w:pos="64"/>
          <w:tab w:val="right" w:pos="1814"/>
        </w:tabs>
        <w:ind w:left="1769" w:hanging="408"/>
        <w:rPr>
          <w:b/>
        </w:rPr>
      </w:pPr>
      <w:r w:rsidRPr="003649DA">
        <w:rPr>
          <w:b/>
        </w:rPr>
        <w:t>Note</w:t>
      </w:r>
    </w:p>
    <w:p w14:paraId="646B3978" w14:textId="77777777" w:rsidR="00145DDF" w:rsidRDefault="00145DDF" w:rsidP="00145DDF">
      <w:pPr>
        <w:pStyle w:val="DraftSub-sectionNote"/>
        <w:tabs>
          <w:tab w:val="right" w:pos="64"/>
          <w:tab w:val="right" w:pos="1814"/>
        </w:tabs>
        <w:ind w:left="1769" w:hanging="408"/>
      </w:pPr>
      <w:r>
        <w:t>See section 42 of the Act.</w:t>
      </w:r>
    </w:p>
    <w:p w14:paraId="646B3979" w14:textId="77777777" w:rsidR="00145DDF" w:rsidRDefault="00145DDF" w:rsidP="00145DDF">
      <w:pPr>
        <w:pStyle w:val="DraftHeading2"/>
        <w:tabs>
          <w:tab w:val="right" w:pos="1247"/>
        </w:tabs>
        <w:ind w:left="1361" w:hanging="1361"/>
      </w:pPr>
      <w:r>
        <w:tab/>
        <w:t>(2)</w:t>
      </w:r>
      <w:r>
        <w:tab/>
        <w:t>The purpose of registering an item of plant is to ensure that it is inspected by a competent person and is safe to operate.</w:t>
      </w:r>
    </w:p>
    <w:p w14:paraId="646B397A" w14:textId="77777777" w:rsidR="00145DDF" w:rsidRDefault="00145DDF" w:rsidP="00C92295">
      <w:pPr>
        <w:pStyle w:val="StyleDraftHeading1Left0cmHanging15cm1"/>
      </w:pPr>
      <w:r>
        <w:tab/>
      </w:r>
      <w:bookmarkStart w:id="370" w:name="_Toc136428020"/>
      <w:r>
        <w:t>247</w:t>
      </w:r>
      <w:r>
        <w:tab/>
        <w:t>Recognition of plant registered by corresponding regulator</w:t>
      </w:r>
      <w:bookmarkEnd w:id="370"/>
    </w:p>
    <w:p w14:paraId="646B397B" w14:textId="77777777" w:rsidR="007162D7" w:rsidRDefault="00145DDF" w:rsidP="00145DDF">
      <w:pPr>
        <w:pStyle w:val="BodySectionSub"/>
      </w:pPr>
      <w:r>
        <w:t>An item of plant is not required to be registered under this Part if the plant is registered under a corresponding WHS law.</w:t>
      </w:r>
    </w:p>
    <w:p w14:paraId="646B397C" w14:textId="77777777" w:rsidR="007162D7" w:rsidRDefault="007162D7" w:rsidP="00E03971"/>
    <w:p w14:paraId="646B397D" w14:textId="77777777" w:rsidR="00145DDF" w:rsidRDefault="00145DDF" w:rsidP="0013567F">
      <w:pPr>
        <w:pStyle w:val="StyleHeading-DIVISIONLeftLeft0cmHanging275cm"/>
      </w:pPr>
      <w:bookmarkStart w:id="371" w:name="_Toc136428021"/>
      <w:r>
        <w:t xml:space="preserve">Division 3 </w:t>
      </w:r>
      <w:r>
        <w:tab/>
        <w:t>Registration process for plant designs</w:t>
      </w:r>
      <w:bookmarkEnd w:id="371"/>
    </w:p>
    <w:p w14:paraId="646B397E" w14:textId="77777777" w:rsidR="00145DDF" w:rsidRPr="00240EB6" w:rsidRDefault="00145DDF" w:rsidP="00145DDF">
      <w:pPr>
        <w:pStyle w:val="DraftSectionNote"/>
        <w:tabs>
          <w:tab w:val="right" w:pos="1304"/>
        </w:tabs>
        <w:ind w:left="850"/>
        <w:rPr>
          <w:b/>
        </w:rPr>
      </w:pPr>
      <w:r w:rsidRPr="00721DCD">
        <w:rPr>
          <w:b/>
        </w:rPr>
        <w:t>Note</w:t>
      </w:r>
    </w:p>
    <w:p w14:paraId="646B397F" w14:textId="77777777" w:rsidR="00145DDF" w:rsidRDefault="00145DDF" w:rsidP="00145DDF">
      <w:pPr>
        <w:pStyle w:val="DraftSectionNote"/>
        <w:tabs>
          <w:tab w:val="right" w:pos="1304"/>
        </w:tabs>
        <w:ind w:left="850"/>
      </w:pPr>
      <w:r>
        <w:t>See the jurisdictional note in the Appendix.</w:t>
      </w:r>
    </w:p>
    <w:p w14:paraId="646B3980" w14:textId="77777777" w:rsidR="00145DDF" w:rsidRDefault="00145DDF" w:rsidP="00C92295">
      <w:pPr>
        <w:pStyle w:val="StyleDraftHeading1Left0cmHanging15cm1"/>
      </w:pPr>
      <w:r>
        <w:tab/>
      </w:r>
      <w:bookmarkStart w:id="372" w:name="_Toc136428022"/>
      <w:r>
        <w:t>248</w:t>
      </w:r>
      <w:r>
        <w:tab/>
        <w:t>Application of Division 3</w:t>
      </w:r>
      <w:bookmarkEnd w:id="372"/>
    </w:p>
    <w:p w14:paraId="646B3981" w14:textId="77777777" w:rsidR="00145DDF" w:rsidRDefault="00145DDF" w:rsidP="00145DDF">
      <w:pPr>
        <w:pStyle w:val="BodySectionSub"/>
      </w:pPr>
      <w:r>
        <w:t>This Division applies to the registration of</w:t>
      </w:r>
      <w:r w:rsidRPr="003D707E">
        <w:t xml:space="preserve"> </w:t>
      </w:r>
      <w:r>
        <w:t>a design of an item of plant specified in Part 1 of Schedule 5.</w:t>
      </w:r>
    </w:p>
    <w:p w14:paraId="646B3982" w14:textId="77777777" w:rsidR="00145DDF" w:rsidRDefault="00145DDF" w:rsidP="00C92295">
      <w:pPr>
        <w:pStyle w:val="StyleDraftHeading1Left0cmHanging15cm1"/>
      </w:pPr>
      <w:r>
        <w:tab/>
      </w:r>
      <w:bookmarkStart w:id="373" w:name="_Toc136428023"/>
      <w:r w:rsidRPr="008D6FEB">
        <w:t>24</w:t>
      </w:r>
      <w:r>
        <w:t>9</w:t>
      </w:r>
      <w:r>
        <w:tab/>
        <w:t>Who can apply to register a plant design</w:t>
      </w:r>
      <w:bookmarkEnd w:id="373"/>
    </w:p>
    <w:p w14:paraId="646B3983" w14:textId="77777777" w:rsidR="00145DDF" w:rsidRDefault="00145DDF" w:rsidP="00145DDF">
      <w:pPr>
        <w:pStyle w:val="DraftHeading2"/>
        <w:tabs>
          <w:tab w:val="right" w:pos="1247"/>
        </w:tabs>
        <w:ind w:left="1361" w:hanging="1361"/>
      </w:pPr>
      <w:r>
        <w:tab/>
        <w:t>(1)</w:t>
      </w:r>
      <w:r>
        <w:tab/>
        <w:t>A person conducting a business or undertaking that designs an item of plant may apply to the regulator for the registration of the design of that item of plant.</w:t>
      </w:r>
    </w:p>
    <w:p w14:paraId="646B3984" w14:textId="77777777" w:rsidR="00145DDF" w:rsidRDefault="00145DDF" w:rsidP="00145DDF">
      <w:pPr>
        <w:pStyle w:val="DraftHeading2"/>
        <w:tabs>
          <w:tab w:val="right" w:pos="1247"/>
        </w:tabs>
        <w:ind w:left="1361" w:hanging="1361"/>
      </w:pPr>
      <w:r>
        <w:tab/>
        <w:t>(2)</w:t>
      </w:r>
      <w:r>
        <w:tab/>
        <w:t>A person with management or control of an item of plant may apply to the regulator for the registration of the design of that item of plant.</w:t>
      </w:r>
    </w:p>
    <w:p w14:paraId="646B3985" w14:textId="77777777" w:rsidR="00145DDF" w:rsidRDefault="00145DDF" w:rsidP="00C92295">
      <w:pPr>
        <w:pStyle w:val="StyleDraftHeading1Left0cmHanging15cm1"/>
      </w:pPr>
      <w:r>
        <w:tab/>
      </w:r>
      <w:bookmarkStart w:id="374" w:name="_Toc136428024"/>
      <w:r>
        <w:t>250</w:t>
      </w:r>
      <w:r>
        <w:tab/>
        <w:t>Application for registration</w:t>
      </w:r>
      <w:bookmarkEnd w:id="374"/>
    </w:p>
    <w:p w14:paraId="646B3986" w14:textId="77777777" w:rsidR="00145DDF" w:rsidRDefault="00145DDF" w:rsidP="00145DDF">
      <w:pPr>
        <w:pStyle w:val="DraftHeading2"/>
        <w:tabs>
          <w:tab w:val="right" w:pos="1247"/>
        </w:tabs>
        <w:ind w:left="1361" w:hanging="1361"/>
      </w:pPr>
      <w:r>
        <w:tab/>
      </w:r>
      <w:r w:rsidRPr="009700C9">
        <w:t>(1)</w:t>
      </w:r>
      <w:r>
        <w:tab/>
        <w:t>An application for registration of the design of an item of plant must be made in the manner and form required by the regulator.</w:t>
      </w:r>
    </w:p>
    <w:p w14:paraId="646B3987" w14:textId="77777777" w:rsidR="00145DDF" w:rsidRDefault="00145DDF" w:rsidP="00145DDF">
      <w:pPr>
        <w:pStyle w:val="DraftHeading2"/>
        <w:tabs>
          <w:tab w:val="right" w:pos="1247"/>
        </w:tabs>
        <w:ind w:left="1361" w:hanging="1361"/>
      </w:pPr>
      <w:r>
        <w:tab/>
      </w:r>
      <w:r w:rsidRPr="0078758D">
        <w:t>(2)</w:t>
      </w:r>
      <w:r>
        <w:tab/>
        <w:t>The application must include the following information:</w:t>
      </w:r>
    </w:p>
    <w:p w14:paraId="646B3988" w14:textId="77777777" w:rsidR="00145DDF" w:rsidRDefault="00145DDF" w:rsidP="00145DDF">
      <w:pPr>
        <w:pStyle w:val="DraftHeading3"/>
        <w:tabs>
          <w:tab w:val="right" w:pos="1757"/>
        </w:tabs>
        <w:ind w:left="1871" w:hanging="1871"/>
      </w:pPr>
      <w:r>
        <w:tab/>
      </w:r>
      <w:r w:rsidRPr="0078758D">
        <w:t>(a)</w:t>
      </w:r>
      <w:r>
        <w:tab/>
        <w:t>the applicant's name;</w:t>
      </w:r>
    </w:p>
    <w:p w14:paraId="646B3989" w14:textId="77777777" w:rsidR="00145DDF" w:rsidRDefault="00145DDF" w:rsidP="00145DDF">
      <w:pPr>
        <w:pStyle w:val="DraftHeading3"/>
        <w:tabs>
          <w:tab w:val="right" w:pos="1757"/>
        </w:tabs>
        <w:ind w:left="1871" w:hanging="1871"/>
      </w:pPr>
      <w:r>
        <w:tab/>
        <w:t>(b</w:t>
      </w:r>
      <w:r w:rsidRPr="00833F1F">
        <w:t>)</w:t>
      </w:r>
      <w:r>
        <w:tab/>
        <w:t>whether or not the applicant is a body corporate;</w:t>
      </w:r>
    </w:p>
    <w:p w14:paraId="646B398A" w14:textId="77777777" w:rsidR="00145DDF" w:rsidRPr="008D6FEB" w:rsidRDefault="00145DDF" w:rsidP="00145DDF">
      <w:pPr>
        <w:pStyle w:val="DraftHeading3"/>
        <w:tabs>
          <w:tab w:val="right" w:pos="1757"/>
        </w:tabs>
        <w:ind w:left="1871" w:hanging="1871"/>
      </w:pPr>
      <w:r>
        <w:tab/>
      </w:r>
      <w:r w:rsidRPr="008D6FEB">
        <w:t>(</w:t>
      </w:r>
      <w:r>
        <w:t>c</w:t>
      </w:r>
      <w:r w:rsidRPr="008D6FEB">
        <w:t>)</w:t>
      </w:r>
      <w:r>
        <w:tab/>
        <w:t>if the applicant conducts the business or undertaking under a business name—that business name and a certificate or other written evidence of the registration of the business name;</w:t>
      </w:r>
    </w:p>
    <w:p w14:paraId="646B398B" w14:textId="77777777" w:rsidR="00145DDF" w:rsidRPr="0078758D" w:rsidRDefault="00145DDF" w:rsidP="00145DDF">
      <w:pPr>
        <w:pStyle w:val="DraftHeading3"/>
        <w:tabs>
          <w:tab w:val="right" w:pos="1757"/>
        </w:tabs>
        <w:ind w:left="1871" w:hanging="1871"/>
      </w:pPr>
      <w:r>
        <w:lastRenderedPageBreak/>
        <w:tab/>
      </w:r>
      <w:r w:rsidRPr="0078758D">
        <w:t>(</w:t>
      </w:r>
      <w:r>
        <w:t>d</w:t>
      </w:r>
      <w:r w:rsidRPr="0078758D">
        <w:t>)</w:t>
      </w:r>
      <w:r w:rsidRPr="0078758D">
        <w:tab/>
      </w:r>
      <w:r>
        <w:t>any other evidence of the applicant's identity required by the regulator;</w:t>
      </w:r>
    </w:p>
    <w:p w14:paraId="646B398C" w14:textId="77777777" w:rsidR="00145DDF" w:rsidRDefault="00145DDF" w:rsidP="00145DDF">
      <w:pPr>
        <w:pStyle w:val="DraftHeading3"/>
        <w:tabs>
          <w:tab w:val="right" w:pos="1757"/>
        </w:tabs>
        <w:ind w:left="1871" w:hanging="1871"/>
      </w:pPr>
      <w:r>
        <w:tab/>
      </w:r>
      <w:r w:rsidRPr="0064322D">
        <w:t>(</w:t>
      </w:r>
      <w:r>
        <w:t>e</w:t>
      </w:r>
      <w:r w:rsidRPr="0064322D">
        <w:t>)</w:t>
      </w:r>
      <w:r>
        <w:tab/>
        <w:t>a statement signed by the designer of the item of plant:</w:t>
      </w:r>
    </w:p>
    <w:p w14:paraId="646B398D" w14:textId="77777777" w:rsidR="00145DDF" w:rsidRDefault="00145DDF" w:rsidP="00145DDF">
      <w:pPr>
        <w:pStyle w:val="DraftHeading4"/>
        <w:tabs>
          <w:tab w:val="right" w:pos="2268"/>
        </w:tabs>
        <w:ind w:left="2381" w:hanging="2381"/>
      </w:pPr>
      <w:r>
        <w:tab/>
      </w:r>
      <w:r w:rsidRPr="00AE30C1">
        <w:t>(</w:t>
      </w:r>
      <w:proofErr w:type="spellStart"/>
      <w:r w:rsidRPr="00AE30C1">
        <w:t>i</w:t>
      </w:r>
      <w:proofErr w:type="spellEnd"/>
      <w:r w:rsidRPr="00AE30C1">
        <w:t>)</w:t>
      </w:r>
      <w:r>
        <w:tab/>
        <w:t>stating that the designer has complied with the designer's obligations under section 22 of the Act in relation to the design; and</w:t>
      </w:r>
    </w:p>
    <w:p w14:paraId="646B398E" w14:textId="77777777" w:rsidR="00145DDF" w:rsidRPr="00AE30C1" w:rsidRDefault="00145DDF" w:rsidP="00145DDF">
      <w:pPr>
        <w:pStyle w:val="DraftHeading4"/>
        <w:tabs>
          <w:tab w:val="right" w:pos="2268"/>
        </w:tabs>
        <w:ind w:left="2381" w:hanging="2381"/>
      </w:pPr>
      <w:r>
        <w:tab/>
      </w:r>
      <w:r w:rsidRPr="00AE30C1">
        <w:t>(ii)</w:t>
      </w:r>
      <w:r>
        <w:tab/>
        <w:t>specifying the published technical standards and engineering principles used in the design; and</w:t>
      </w:r>
    </w:p>
    <w:p w14:paraId="646B398F" w14:textId="77777777" w:rsidR="00145DDF" w:rsidRPr="00666F30" w:rsidRDefault="00145DDF" w:rsidP="00145DDF">
      <w:pPr>
        <w:pStyle w:val="DraftHeading3"/>
        <w:tabs>
          <w:tab w:val="right" w:pos="1757"/>
        </w:tabs>
        <w:ind w:left="1871" w:hanging="1871"/>
      </w:pPr>
      <w:r>
        <w:tab/>
        <w:t>(f</w:t>
      </w:r>
      <w:r w:rsidRPr="00056869">
        <w:t>)</w:t>
      </w:r>
      <w:r w:rsidRPr="00666F30">
        <w:tab/>
        <w:t>a des</w:t>
      </w:r>
      <w:r>
        <w:t>ign verification statement that accords with regulation 251;</w:t>
      </w:r>
    </w:p>
    <w:p w14:paraId="646B3990" w14:textId="77777777" w:rsidR="00145DDF" w:rsidRDefault="00145DDF" w:rsidP="00145DDF">
      <w:pPr>
        <w:pStyle w:val="DraftHeading3"/>
        <w:tabs>
          <w:tab w:val="right" w:pos="1757"/>
        </w:tabs>
        <w:ind w:left="1871" w:hanging="1871"/>
      </w:pPr>
      <w:r>
        <w:tab/>
        <w:t>(g</w:t>
      </w:r>
      <w:r w:rsidRPr="00056869">
        <w:t>)</w:t>
      </w:r>
      <w:r>
        <w:tab/>
      </w:r>
      <w:r w:rsidRPr="00666F30">
        <w:t xml:space="preserve">representational </w:t>
      </w:r>
      <w:r>
        <w:t>drawings of the design;</w:t>
      </w:r>
    </w:p>
    <w:p w14:paraId="646B3991" w14:textId="77777777" w:rsidR="00145DDF" w:rsidRDefault="00145DDF" w:rsidP="00145DDF">
      <w:pPr>
        <w:pStyle w:val="DraftHeading3"/>
        <w:tabs>
          <w:tab w:val="right" w:pos="1757"/>
        </w:tabs>
        <w:ind w:left="1871" w:hanging="1871"/>
      </w:pPr>
      <w:r>
        <w:tab/>
        <w:t>(h</w:t>
      </w:r>
      <w:r w:rsidRPr="00056869">
        <w:t>)</w:t>
      </w:r>
      <w:r>
        <w:tab/>
        <w:t>a declaration that the applicant does not hold an equivalent registration under a corresponding WHS law.</w:t>
      </w:r>
    </w:p>
    <w:p w14:paraId="646B3992" w14:textId="77777777" w:rsidR="00145DDF" w:rsidRPr="001C23B1" w:rsidRDefault="00145DDF" w:rsidP="00145DDF">
      <w:pPr>
        <w:pStyle w:val="DraftSub-sectionNote"/>
        <w:tabs>
          <w:tab w:val="right" w:pos="1814"/>
        </w:tabs>
        <w:ind w:left="1361"/>
        <w:rPr>
          <w:b/>
        </w:rPr>
      </w:pPr>
      <w:r w:rsidRPr="001C23B1">
        <w:rPr>
          <w:b/>
        </w:rPr>
        <w:t>Note</w:t>
      </w:r>
    </w:p>
    <w:p w14:paraId="646B3993"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994" w14:textId="77777777" w:rsidR="00145DDF" w:rsidRDefault="00145DDF" w:rsidP="00145DDF">
      <w:pPr>
        <w:pStyle w:val="DraftHeading2"/>
        <w:tabs>
          <w:tab w:val="right" w:pos="1247"/>
        </w:tabs>
        <w:ind w:left="1361" w:hanging="1361"/>
      </w:pPr>
      <w:r>
        <w:tab/>
      </w:r>
      <w:r w:rsidRPr="0064322D">
        <w:t>(3)</w:t>
      </w:r>
      <w:r>
        <w:tab/>
        <w:t>Any drawings or other documents provided with the application must be capable of being kept in an electronic form.</w:t>
      </w:r>
    </w:p>
    <w:p w14:paraId="646B3995" w14:textId="77777777" w:rsidR="00145DDF" w:rsidRDefault="00145DDF" w:rsidP="00145DDF">
      <w:pPr>
        <w:pStyle w:val="DraftHeading2"/>
        <w:tabs>
          <w:tab w:val="right" w:pos="1247"/>
        </w:tabs>
        <w:ind w:left="1361" w:hanging="1361"/>
      </w:pPr>
      <w:r>
        <w:tab/>
        <w:t>(4</w:t>
      </w:r>
      <w:r w:rsidRPr="00D01A87">
        <w:t>)</w:t>
      </w:r>
      <w:r>
        <w:tab/>
        <w:t>The application must be accompanied by the relevant fee.</w:t>
      </w:r>
    </w:p>
    <w:p w14:paraId="646B3996" w14:textId="77777777" w:rsidR="00145DDF" w:rsidRDefault="00145DDF" w:rsidP="00C92295">
      <w:pPr>
        <w:pStyle w:val="StyleDraftHeading1Left0cmHanging15cm1"/>
      </w:pPr>
      <w:r>
        <w:tab/>
      </w:r>
      <w:bookmarkStart w:id="375" w:name="_Toc136428025"/>
      <w:r>
        <w:t>251</w:t>
      </w:r>
      <w:r>
        <w:tab/>
        <w:t>Design verification statement</w:t>
      </w:r>
      <w:bookmarkEnd w:id="375"/>
    </w:p>
    <w:p w14:paraId="646B3997" w14:textId="77777777" w:rsidR="00145DDF" w:rsidRDefault="00145DDF" w:rsidP="00145DDF">
      <w:pPr>
        <w:pStyle w:val="BodySectionSub"/>
      </w:pPr>
      <w:r>
        <w:t>The design verification statement must:</w:t>
      </w:r>
    </w:p>
    <w:p w14:paraId="646B3998" w14:textId="77777777" w:rsidR="00145DDF" w:rsidRDefault="00145DDF" w:rsidP="00145DDF">
      <w:pPr>
        <w:pStyle w:val="DraftHeading3"/>
        <w:tabs>
          <w:tab w:val="right" w:pos="1757"/>
        </w:tabs>
        <w:ind w:left="1871" w:hanging="1871"/>
      </w:pPr>
      <w:r>
        <w:tab/>
      </w:r>
      <w:r w:rsidRPr="00460D30">
        <w:t>(a)</w:t>
      </w:r>
      <w:r>
        <w:tab/>
        <w:t>be written and signed by a person who is eligible to be a design verifier for the design; and</w:t>
      </w:r>
    </w:p>
    <w:p w14:paraId="646B3999" w14:textId="77777777" w:rsidR="007162D7" w:rsidRDefault="00145DDF" w:rsidP="00145DDF">
      <w:pPr>
        <w:pStyle w:val="DraftHeading3"/>
        <w:tabs>
          <w:tab w:val="right" w:pos="1757"/>
        </w:tabs>
        <w:ind w:left="1871" w:hanging="1871"/>
      </w:pPr>
      <w:r>
        <w:tab/>
      </w:r>
      <w:r w:rsidRPr="00460D30">
        <w:t>(b)</w:t>
      </w:r>
      <w:r>
        <w:tab/>
        <w:t xml:space="preserve">state that </w:t>
      </w:r>
      <w:r w:rsidRPr="00666F30">
        <w:t>the design w</w:t>
      </w:r>
      <w:r>
        <w:t>as produced in accordance with</w:t>
      </w:r>
      <w:r w:rsidRPr="00666F30">
        <w:t xml:space="preserve"> published technical stand</w:t>
      </w:r>
      <w:r>
        <w:t xml:space="preserve">ards or engineering principles </w:t>
      </w:r>
      <w:r w:rsidRPr="00294C98">
        <w:t>specified in the statement</w:t>
      </w:r>
      <w:r w:rsidRPr="00666F30">
        <w:t>; and</w:t>
      </w:r>
    </w:p>
    <w:p w14:paraId="646B399A" w14:textId="77777777" w:rsidR="00145DDF" w:rsidRDefault="00145DDF" w:rsidP="00145DDF">
      <w:pPr>
        <w:pStyle w:val="DraftHeading3"/>
        <w:tabs>
          <w:tab w:val="right" w:pos="1757"/>
        </w:tabs>
        <w:ind w:left="1871" w:hanging="1871"/>
      </w:pPr>
      <w:r>
        <w:tab/>
      </w:r>
      <w:r w:rsidRPr="00056869">
        <w:t>(</w:t>
      </w:r>
      <w:r>
        <w:t>c</w:t>
      </w:r>
      <w:r w:rsidRPr="00056869">
        <w:t>)</w:t>
      </w:r>
      <w:r w:rsidRPr="00666F30">
        <w:tab/>
      </w:r>
      <w:r>
        <w:t>include:</w:t>
      </w:r>
    </w:p>
    <w:p w14:paraId="646B399B" w14:textId="77777777" w:rsidR="00145DDF" w:rsidRDefault="00145DDF" w:rsidP="00145DDF">
      <w:pPr>
        <w:pStyle w:val="DraftHeading4"/>
        <w:tabs>
          <w:tab w:val="right" w:pos="2268"/>
        </w:tabs>
        <w:ind w:left="2381" w:hanging="2381"/>
      </w:pPr>
      <w:r>
        <w:tab/>
      </w:r>
      <w:r w:rsidRPr="00460D30">
        <w:t>(</w:t>
      </w:r>
      <w:proofErr w:type="spellStart"/>
      <w:r w:rsidRPr="00460D30">
        <w:t>i</w:t>
      </w:r>
      <w:proofErr w:type="spellEnd"/>
      <w:r w:rsidRPr="00460D30">
        <w:t>)</w:t>
      </w:r>
      <w:r>
        <w:tab/>
      </w:r>
      <w:r w:rsidRPr="00666F30">
        <w:t xml:space="preserve">the name, business address and qualifications </w:t>
      </w:r>
      <w:r>
        <w:t xml:space="preserve">(if applicable) </w:t>
      </w:r>
      <w:r w:rsidRPr="00666F30">
        <w:t xml:space="preserve">of the </w:t>
      </w:r>
      <w:r>
        <w:t>design verifier; and</w:t>
      </w:r>
    </w:p>
    <w:p w14:paraId="646B399C" w14:textId="77777777" w:rsidR="00145DDF" w:rsidRDefault="00145DDF" w:rsidP="00145DDF">
      <w:pPr>
        <w:pStyle w:val="DraftHeading4"/>
        <w:tabs>
          <w:tab w:val="right" w:pos="2268"/>
        </w:tabs>
        <w:ind w:left="2381" w:hanging="2381"/>
      </w:pPr>
      <w:r>
        <w:tab/>
      </w:r>
      <w:r w:rsidRPr="00460D30">
        <w:t>(ii)</w:t>
      </w:r>
      <w:r>
        <w:tab/>
      </w:r>
      <w:r w:rsidRPr="00666F30">
        <w:t>if applicable, the name and business address o</w:t>
      </w:r>
      <w:r>
        <w:t>f the organisation for which the</w:t>
      </w:r>
      <w:r w:rsidRPr="00666F30">
        <w:t xml:space="preserve"> design verifier</w:t>
      </w:r>
      <w:r>
        <w:t xml:space="preserve"> works.</w:t>
      </w:r>
    </w:p>
    <w:p w14:paraId="646B399D" w14:textId="77777777" w:rsidR="00145DDF" w:rsidRDefault="00145DDF" w:rsidP="00C92295">
      <w:pPr>
        <w:pStyle w:val="StyleDraftHeading1Left0cmHanging15cm1"/>
      </w:pPr>
      <w:r>
        <w:tab/>
      </w:r>
      <w:bookmarkStart w:id="376" w:name="_Toc136428026"/>
      <w:r>
        <w:t>252</w:t>
      </w:r>
      <w:r>
        <w:tab/>
        <w:t>Who can be the design verifier</w:t>
      </w:r>
      <w:bookmarkEnd w:id="376"/>
    </w:p>
    <w:p w14:paraId="646B399E" w14:textId="77777777" w:rsidR="00145DDF" w:rsidRDefault="00145DDF" w:rsidP="00145DDF">
      <w:pPr>
        <w:pStyle w:val="DraftHeading2"/>
        <w:tabs>
          <w:tab w:val="right" w:pos="1247"/>
        </w:tabs>
        <w:ind w:left="1361" w:hanging="1361"/>
      </w:pPr>
      <w:r>
        <w:tab/>
      </w:r>
      <w:r w:rsidRPr="0055400C">
        <w:t>(1)</w:t>
      </w:r>
      <w:r>
        <w:tab/>
        <w:t>A person is eligible to be a design verifier for the design of an item of plant if the person is a competent person.</w:t>
      </w:r>
    </w:p>
    <w:p w14:paraId="646B399F" w14:textId="77777777" w:rsidR="00FD5389" w:rsidRDefault="00FD5389" w:rsidP="00FD5389">
      <w:pPr>
        <w:pStyle w:val="DraftHeading2"/>
        <w:tabs>
          <w:tab w:val="right" w:pos="1247"/>
        </w:tabs>
        <w:ind w:left="1361" w:hanging="1361"/>
      </w:pPr>
      <w:r>
        <w:lastRenderedPageBreak/>
        <w:tab/>
      </w:r>
      <w:r w:rsidRPr="00E03931">
        <w:t>(2)</w:t>
      </w:r>
      <w:r>
        <w:tab/>
        <w:t xml:space="preserve">Despite </w:t>
      </w:r>
      <w:proofErr w:type="spellStart"/>
      <w:r>
        <w:t>subregulation</w:t>
      </w:r>
      <w:proofErr w:type="spellEnd"/>
      <w:r>
        <w:t xml:space="preserve"> (1), a</w:t>
      </w:r>
      <w:r w:rsidRPr="00E03931">
        <w:t xml:space="preserve"> person is not eligible to be </w:t>
      </w:r>
      <w:r>
        <w:t>a</w:t>
      </w:r>
      <w:r w:rsidRPr="00E03931">
        <w:t xml:space="preserve"> design verifier for </w:t>
      </w:r>
      <w:r>
        <w:t>the</w:t>
      </w:r>
      <w:r w:rsidRPr="00E03931">
        <w:t xml:space="preserve"> design</w:t>
      </w:r>
      <w:r>
        <w:t xml:space="preserve"> of an item of plant if the person was involved in the production of the design.</w:t>
      </w:r>
    </w:p>
    <w:p w14:paraId="646B39A0" w14:textId="77777777" w:rsidR="00145DDF" w:rsidRDefault="00145DDF" w:rsidP="00C92295">
      <w:pPr>
        <w:pStyle w:val="StyleDraftHeading1Left0cmHanging15cm1"/>
      </w:pPr>
      <w:r>
        <w:tab/>
      </w:r>
      <w:bookmarkStart w:id="377" w:name="_Toc136428027"/>
      <w:r>
        <w:t>253</w:t>
      </w:r>
      <w:r>
        <w:tab/>
        <w:t>Duty of design verifier</w:t>
      </w:r>
      <w:bookmarkEnd w:id="377"/>
    </w:p>
    <w:p w14:paraId="646B39A1" w14:textId="77777777" w:rsidR="00145DDF" w:rsidRDefault="00145DDF" w:rsidP="00145DDF">
      <w:pPr>
        <w:pStyle w:val="BodySectionSub"/>
      </w:pPr>
      <w:r>
        <w:t>A design verifier of the design of an item of plant specified in Part 1 of Schedule 5 must document the design verification process carried out by that person and the results of that process.</w:t>
      </w:r>
    </w:p>
    <w:p w14:paraId="646B39A2" w14:textId="77777777" w:rsidR="00145DDF" w:rsidRDefault="00145DDF" w:rsidP="00145DDF">
      <w:pPr>
        <w:pStyle w:val="BodySectionSub"/>
      </w:pPr>
      <w:r>
        <w:t>Maximum penalty:</w:t>
      </w:r>
    </w:p>
    <w:p w14:paraId="646B39A3" w14:textId="77777777" w:rsidR="00145DDF" w:rsidRDefault="00145DDF" w:rsidP="00145DDF">
      <w:pPr>
        <w:pStyle w:val="BodyParagraph"/>
      </w:pPr>
      <w:r>
        <w:t>In the case of an individual—$3 600.</w:t>
      </w:r>
    </w:p>
    <w:p w14:paraId="646B39A4" w14:textId="77777777" w:rsidR="00145DDF" w:rsidRDefault="00145DDF" w:rsidP="00145DDF">
      <w:pPr>
        <w:pStyle w:val="BodyParagraph"/>
      </w:pPr>
      <w:r>
        <w:t>In the case of a body corporate—$18 000.</w:t>
      </w:r>
    </w:p>
    <w:p w14:paraId="646B39A5" w14:textId="77777777" w:rsidR="00145DDF" w:rsidRDefault="00145DDF" w:rsidP="00C92295">
      <w:pPr>
        <w:pStyle w:val="StyleDraftHeading1Left0cmHanging15cm1"/>
      </w:pPr>
      <w:r>
        <w:tab/>
      </w:r>
      <w:bookmarkStart w:id="378" w:name="_Toc136428028"/>
      <w:r>
        <w:t>254</w:t>
      </w:r>
      <w:r>
        <w:tab/>
        <w:t>Design verification statements not to be made in certain circumstances</w:t>
      </w:r>
      <w:bookmarkEnd w:id="378"/>
    </w:p>
    <w:p w14:paraId="646B39A6" w14:textId="77777777" w:rsidR="00145DDF" w:rsidRDefault="00145DDF" w:rsidP="00145DDF">
      <w:pPr>
        <w:pStyle w:val="BodySectionSub"/>
      </w:pPr>
      <w:r>
        <w:t>A person must not make a design verification statement for the design of an item of plant specified in Part 1 of Schedule 5 if the person:</w:t>
      </w:r>
    </w:p>
    <w:p w14:paraId="646B39A7" w14:textId="77777777" w:rsidR="007162D7" w:rsidRDefault="00145DDF" w:rsidP="00145DDF">
      <w:pPr>
        <w:pStyle w:val="DraftHeading3"/>
        <w:tabs>
          <w:tab w:val="right" w:pos="1757"/>
        </w:tabs>
        <w:ind w:left="1871" w:hanging="1871"/>
      </w:pPr>
      <w:r>
        <w:tab/>
      </w:r>
      <w:r w:rsidRPr="00E772A1">
        <w:t>(a)</w:t>
      </w:r>
      <w:r>
        <w:tab/>
        <w:t>is not eligible to be a design verifier for that design; or</w:t>
      </w:r>
    </w:p>
    <w:p w14:paraId="646B39A8" w14:textId="77777777" w:rsidR="00145DDF" w:rsidRDefault="00145DDF" w:rsidP="00145DDF">
      <w:pPr>
        <w:pStyle w:val="DraftHeading3"/>
        <w:tabs>
          <w:tab w:val="right" w:pos="1757"/>
        </w:tabs>
        <w:ind w:left="1871" w:hanging="1871"/>
      </w:pPr>
      <w:r>
        <w:tab/>
      </w:r>
      <w:r w:rsidRPr="00E772A1">
        <w:t>(b)</w:t>
      </w:r>
      <w:r>
        <w:tab/>
        <w:t>has not carried out a verification of the design.</w:t>
      </w:r>
    </w:p>
    <w:p w14:paraId="646B39A9" w14:textId="77777777" w:rsidR="00145DDF" w:rsidRDefault="00145DDF" w:rsidP="00145DDF">
      <w:pPr>
        <w:pStyle w:val="BodySectionSub"/>
      </w:pPr>
      <w:r>
        <w:t>Maximum penalty:</w:t>
      </w:r>
    </w:p>
    <w:p w14:paraId="646B39AA" w14:textId="77777777" w:rsidR="00145DDF" w:rsidRDefault="00145DDF" w:rsidP="00145DDF">
      <w:pPr>
        <w:pStyle w:val="BodyParagraph"/>
      </w:pPr>
      <w:r>
        <w:t>In the case of an individual—$3 600.</w:t>
      </w:r>
    </w:p>
    <w:p w14:paraId="646B39AB" w14:textId="77777777" w:rsidR="00145DDF" w:rsidRDefault="00145DDF" w:rsidP="00145DDF">
      <w:pPr>
        <w:pStyle w:val="BodyParagraph"/>
      </w:pPr>
      <w:r>
        <w:t>In the case of a body corporate—$18 000.</w:t>
      </w:r>
    </w:p>
    <w:p w14:paraId="646B39AC" w14:textId="77777777" w:rsidR="00145DDF" w:rsidRDefault="00145DDF" w:rsidP="00C92295">
      <w:pPr>
        <w:pStyle w:val="StyleDraftHeading1Left0cmHanging15cm1"/>
      </w:pPr>
      <w:r>
        <w:tab/>
      </w:r>
      <w:bookmarkStart w:id="379" w:name="_Toc136428029"/>
      <w:r>
        <w:t>255</w:t>
      </w:r>
      <w:r>
        <w:tab/>
        <w:t>Additional information</w:t>
      </w:r>
      <w:bookmarkEnd w:id="379"/>
    </w:p>
    <w:p w14:paraId="646B39AD" w14:textId="77777777" w:rsidR="00145DDF" w:rsidRDefault="00145DDF" w:rsidP="00145DDF">
      <w:pPr>
        <w:pStyle w:val="DraftHeading2"/>
        <w:tabs>
          <w:tab w:val="right" w:pos="1247"/>
        </w:tabs>
        <w:ind w:left="1361" w:hanging="1361"/>
      </w:pPr>
      <w:r>
        <w:tab/>
      </w:r>
      <w:r w:rsidRPr="003079CC">
        <w:t>(1)</w:t>
      </w:r>
      <w:r>
        <w:tab/>
        <w:t>If an application for registration of a design of an item of plant does not contain enough information to enable the regulator to make a decision whether or not to grant the registration, the regulator may ask the applicant to provide additional information.</w:t>
      </w:r>
    </w:p>
    <w:p w14:paraId="646B39AE"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9AF"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9B0" w14:textId="77777777" w:rsidR="00145DDF" w:rsidRPr="009E0F48" w:rsidRDefault="00145DDF" w:rsidP="00145DDF">
      <w:pPr>
        <w:pStyle w:val="DraftHeading3"/>
        <w:tabs>
          <w:tab w:val="right" w:pos="1757"/>
        </w:tabs>
        <w:ind w:left="1871" w:hanging="1871"/>
      </w:pPr>
      <w:r>
        <w:tab/>
      </w:r>
      <w:r w:rsidRPr="009E0F48">
        <w:t>(b)</w:t>
      </w:r>
      <w:r>
        <w:tab/>
        <w:t>be confirmed in writing.</w:t>
      </w:r>
    </w:p>
    <w:p w14:paraId="646B39B1"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9B2"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9B3" w14:textId="77777777" w:rsidR="00145DDF" w:rsidRDefault="00145DDF" w:rsidP="00C92295">
      <w:pPr>
        <w:pStyle w:val="StyleDraftHeading1Left0cmHanging15cm1"/>
      </w:pPr>
      <w:r>
        <w:lastRenderedPageBreak/>
        <w:tab/>
      </w:r>
      <w:bookmarkStart w:id="380" w:name="_Toc136428030"/>
      <w:r>
        <w:t>256</w:t>
      </w:r>
      <w:r>
        <w:tab/>
        <w:t>Decision on application</w:t>
      </w:r>
      <w:bookmarkEnd w:id="380"/>
    </w:p>
    <w:p w14:paraId="646B39B4" w14:textId="77777777" w:rsidR="00145DDF" w:rsidRDefault="00145DDF" w:rsidP="00145DDF">
      <w:pPr>
        <w:pStyle w:val="DraftHeading2"/>
        <w:tabs>
          <w:tab w:val="right" w:pos="1247"/>
        </w:tabs>
        <w:ind w:left="1361" w:hanging="1361"/>
      </w:pPr>
      <w:r>
        <w:tab/>
      </w:r>
      <w:r w:rsidRPr="00CA3EBD">
        <w:t>(1)</w:t>
      </w:r>
      <w:r>
        <w:tab/>
        <w:t xml:space="preserve">Subject to </w:t>
      </w:r>
      <w:proofErr w:type="spellStart"/>
      <w:r>
        <w:t>subregulation</w:t>
      </w:r>
      <w:proofErr w:type="spellEnd"/>
      <w:r>
        <w:t xml:space="preserve"> (3), the regulator must grant the registration if satisfied about the matters referred to in </w:t>
      </w:r>
      <w:proofErr w:type="spellStart"/>
      <w:r>
        <w:t>subregulation</w:t>
      </w:r>
      <w:proofErr w:type="spellEnd"/>
      <w:r>
        <w:t xml:space="preserve"> (2).</w:t>
      </w:r>
    </w:p>
    <w:p w14:paraId="646B39B5" w14:textId="77777777" w:rsidR="00145DDF" w:rsidRDefault="00145DDF" w:rsidP="00145DDF">
      <w:pPr>
        <w:pStyle w:val="DraftHeading2"/>
        <w:tabs>
          <w:tab w:val="right" w:pos="1247"/>
        </w:tabs>
        <w:ind w:left="1361" w:hanging="1361"/>
      </w:pPr>
      <w:r>
        <w:tab/>
      </w:r>
      <w:r w:rsidRPr="00A546E6">
        <w:t>(</w:t>
      </w:r>
      <w:r>
        <w:t>2</w:t>
      </w:r>
      <w:r w:rsidRPr="00A546E6">
        <w:t>)</w:t>
      </w:r>
      <w:r>
        <w:tab/>
        <w:t>The regulator must be satisfied about the following:</w:t>
      </w:r>
    </w:p>
    <w:p w14:paraId="646B39B6" w14:textId="77777777" w:rsidR="00145DDF" w:rsidRDefault="00145DDF" w:rsidP="00145DDF">
      <w:pPr>
        <w:pStyle w:val="DraftHeading3"/>
        <w:tabs>
          <w:tab w:val="right" w:pos="1757"/>
        </w:tabs>
        <w:ind w:left="1871" w:hanging="1871"/>
      </w:pPr>
      <w:r>
        <w:tab/>
      </w:r>
      <w:r w:rsidRPr="000E3A5B">
        <w:t>(a)</w:t>
      </w:r>
      <w:r>
        <w:tab/>
        <w:t>the application has been made in accordance with this Division;</w:t>
      </w:r>
    </w:p>
    <w:p w14:paraId="646B39B7" w14:textId="77777777" w:rsidR="00145DDF" w:rsidRDefault="00145DDF" w:rsidP="00145DDF">
      <w:pPr>
        <w:pStyle w:val="DraftHeading3"/>
        <w:tabs>
          <w:tab w:val="right" w:pos="1757"/>
        </w:tabs>
        <w:ind w:left="1871" w:hanging="1871"/>
      </w:pPr>
      <w:r w:rsidRPr="00DD4E58">
        <w:tab/>
        <w:t>(b)</w:t>
      </w:r>
      <w:r w:rsidRPr="00DD4E58">
        <w:tab/>
        <w:t xml:space="preserve">the </w:t>
      </w:r>
      <w:r>
        <w:t>design is not registered under a corresponding WHS law;</w:t>
      </w:r>
    </w:p>
    <w:p w14:paraId="646B39B8" w14:textId="77777777" w:rsidR="00145DDF" w:rsidRPr="00E737EB" w:rsidRDefault="00145DDF" w:rsidP="00145DDF">
      <w:pPr>
        <w:pStyle w:val="DraftHeading3"/>
        <w:tabs>
          <w:tab w:val="right" w:pos="1757"/>
        </w:tabs>
        <w:ind w:left="1871" w:hanging="1871"/>
      </w:pPr>
      <w:r w:rsidRPr="00E737EB">
        <w:tab/>
        <w:t>(c)</w:t>
      </w:r>
      <w:r w:rsidRPr="00E737EB">
        <w:tab/>
      </w:r>
      <w:r>
        <w:t xml:space="preserve">if </w:t>
      </w:r>
      <w:r w:rsidRPr="00E737EB">
        <w:t>the applicant</w:t>
      </w:r>
      <w:r>
        <w:t xml:space="preserve"> is an individual, the applicant</w:t>
      </w:r>
      <w:r w:rsidRPr="00E737EB">
        <w:t>:</w:t>
      </w:r>
    </w:p>
    <w:p w14:paraId="646B39B9" w14:textId="77777777" w:rsidR="00145DDF"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r>
      <w:r>
        <w:t>resides</w:t>
      </w:r>
      <w:r w:rsidRPr="00E737EB">
        <w:t xml:space="preserve"> in </w:t>
      </w:r>
      <w:r>
        <w:t>[this jurisdiction]</w:t>
      </w:r>
      <w:r w:rsidRPr="00E737EB">
        <w:t xml:space="preserve">; </w:t>
      </w:r>
      <w:r>
        <w:t>or</w:t>
      </w:r>
    </w:p>
    <w:p w14:paraId="646B39BA"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w:t>
      </w:r>
      <w:r>
        <w:t>registration</w:t>
      </w:r>
      <w:r w:rsidRPr="00E737EB">
        <w:t>;</w:t>
      </w:r>
    </w:p>
    <w:p w14:paraId="646B39BB" w14:textId="77777777" w:rsidR="00145DDF" w:rsidRPr="00E737EB" w:rsidRDefault="00145DDF" w:rsidP="00145DDF">
      <w:pPr>
        <w:pStyle w:val="DraftHeading3"/>
        <w:tabs>
          <w:tab w:val="right" w:pos="1757"/>
        </w:tabs>
        <w:ind w:left="1871" w:hanging="1871"/>
      </w:pPr>
      <w:r w:rsidRPr="00E737EB">
        <w:tab/>
        <w:t>(d)</w:t>
      </w:r>
      <w:r w:rsidRPr="00E737EB">
        <w:tab/>
        <w:t>if the applicant is a body corporate</w:t>
      </w:r>
      <w:r>
        <w:t xml:space="preserve">, </w:t>
      </w:r>
      <w:r w:rsidRPr="00E737EB">
        <w:t>the applicant</w:t>
      </w:r>
      <w:r>
        <w:t>'</w:t>
      </w:r>
      <w:r w:rsidRPr="00E737EB">
        <w:t>s registered office:</w:t>
      </w:r>
    </w:p>
    <w:p w14:paraId="646B39BC"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t xml:space="preserve">is located in </w:t>
      </w:r>
      <w:r>
        <w:t>[this jurisdiction]</w:t>
      </w:r>
      <w:r w:rsidRPr="00E737EB">
        <w:t xml:space="preserve">; </w:t>
      </w:r>
      <w:r>
        <w:t>or</w:t>
      </w:r>
    </w:p>
    <w:p w14:paraId="646B39BD" w14:textId="77777777" w:rsidR="00145DDF" w:rsidRPr="00E737EB" w:rsidRDefault="00145DDF" w:rsidP="00145DDF">
      <w:pPr>
        <w:pStyle w:val="DraftHeading4"/>
        <w:tabs>
          <w:tab w:val="right" w:pos="2268"/>
        </w:tabs>
        <w:ind w:left="2381" w:hanging="2381"/>
      </w:pPr>
      <w:r w:rsidRPr="00E737EB">
        <w:tab/>
        <w:t>(ii)</w:t>
      </w:r>
      <w:r w:rsidRPr="00E737EB">
        <w:tab/>
      </w:r>
      <w:r>
        <w:t xml:space="preserve">is located outside [this jurisdiction] and </w:t>
      </w:r>
      <w:r w:rsidRPr="00E737EB">
        <w:t xml:space="preserve">circumstances exist </w:t>
      </w:r>
      <w:r>
        <w:t>that</w:t>
      </w:r>
      <w:r w:rsidRPr="00E737EB">
        <w:t xml:space="preserve"> justify the grant of the </w:t>
      </w:r>
      <w:r>
        <w:t>registration;</w:t>
      </w:r>
    </w:p>
    <w:p w14:paraId="646B39BE" w14:textId="77777777" w:rsidR="00145DDF" w:rsidRDefault="00145DDF" w:rsidP="00145DDF">
      <w:pPr>
        <w:pStyle w:val="DraftHeading3"/>
        <w:tabs>
          <w:tab w:val="right" w:pos="1757"/>
        </w:tabs>
        <w:ind w:left="1871" w:hanging="1871"/>
      </w:pPr>
      <w:r>
        <w:tab/>
      </w:r>
      <w:r w:rsidRPr="000E3A5B">
        <w:t>(e)</w:t>
      </w:r>
      <w:r>
        <w:tab/>
        <w:t>the applicant is able to ensure compliance with any conditions</w:t>
      </w:r>
      <w:r w:rsidDel="0014622F">
        <w:t xml:space="preserve"> </w:t>
      </w:r>
      <w:r>
        <w:t>that will apply to the registration.</w:t>
      </w:r>
    </w:p>
    <w:p w14:paraId="646B39BF" w14:textId="77777777" w:rsidR="00145DDF" w:rsidRPr="008D6FEB" w:rsidRDefault="00145DDF" w:rsidP="00145DDF">
      <w:pPr>
        <w:pStyle w:val="DraftSub-sectionNote"/>
        <w:tabs>
          <w:tab w:val="right" w:pos="1814"/>
        </w:tabs>
        <w:ind w:left="1361"/>
        <w:rPr>
          <w:b/>
        </w:rPr>
      </w:pPr>
      <w:r w:rsidRPr="008D6FEB">
        <w:rPr>
          <w:b/>
        </w:rPr>
        <w:t>Note</w:t>
      </w:r>
    </w:p>
    <w:p w14:paraId="646B39C0"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39C1" w14:textId="77777777" w:rsidR="00145DDF" w:rsidRDefault="00145DDF" w:rsidP="00145DDF">
      <w:pPr>
        <w:pStyle w:val="DraftHeading2"/>
        <w:tabs>
          <w:tab w:val="right" w:pos="1247"/>
        </w:tabs>
        <w:ind w:left="1361" w:hanging="1361"/>
      </w:pPr>
      <w:r>
        <w:tab/>
        <w:t>(3</w:t>
      </w:r>
      <w:r w:rsidRPr="006E76A4">
        <w:t>)</w:t>
      </w:r>
      <w:r>
        <w:tab/>
        <w:t xml:space="preserve">The regulator must refuse to grant a registration if satisfied that, </w:t>
      </w:r>
      <w:r w:rsidDel="0014622F">
        <w:t>in making the application</w:t>
      </w:r>
      <w:r>
        <w:t>, the applicant has:</w:t>
      </w:r>
    </w:p>
    <w:p w14:paraId="646B39C2" w14:textId="77777777" w:rsidR="00145DDF" w:rsidRDefault="00145DDF" w:rsidP="00145DDF">
      <w:pPr>
        <w:pStyle w:val="DraftHeading3"/>
        <w:tabs>
          <w:tab w:val="right" w:pos="1757"/>
        </w:tabs>
        <w:ind w:left="1871" w:hanging="1871"/>
      </w:pPr>
      <w:r>
        <w:tab/>
      </w:r>
      <w:r w:rsidRPr="00A546E6">
        <w:t>(a)</w:t>
      </w:r>
      <w:r>
        <w:tab/>
        <w:t>given information that is false or misleading in a material particular; or</w:t>
      </w:r>
    </w:p>
    <w:p w14:paraId="646B39C3" w14:textId="77777777" w:rsidR="00145DDF" w:rsidRDefault="00145DDF" w:rsidP="00145DDF">
      <w:pPr>
        <w:pStyle w:val="DraftHeading3"/>
        <w:tabs>
          <w:tab w:val="right" w:pos="1757"/>
        </w:tabs>
        <w:ind w:left="1871" w:hanging="1871"/>
      </w:pPr>
      <w:r>
        <w:tab/>
      </w:r>
      <w:r w:rsidRPr="00A546E6">
        <w:t>(b)</w:t>
      </w:r>
      <w:r>
        <w:tab/>
        <w:t>failed to give any material information that should have been given.</w:t>
      </w:r>
    </w:p>
    <w:p w14:paraId="646B39C4"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registration, it must notify the applicant within 14 days after making the decision.</w:t>
      </w:r>
    </w:p>
    <w:p w14:paraId="646B39C5" w14:textId="77777777" w:rsidR="007162D7"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255, the regulator is taken to have refused to grant the registration applied for.</w:t>
      </w:r>
    </w:p>
    <w:p w14:paraId="646B39C6" w14:textId="77777777" w:rsidR="00145DDF" w:rsidRPr="000977DB" w:rsidRDefault="00145DDF" w:rsidP="00145DDF">
      <w:pPr>
        <w:pStyle w:val="DraftSectionNote"/>
        <w:tabs>
          <w:tab w:val="right" w:pos="1304"/>
        </w:tabs>
        <w:ind w:left="850"/>
        <w:rPr>
          <w:b/>
        </w:rPr>
      </w:pPr>
      <w:r w:rsidRPr="000977DB">
        <w:rPr>
          <w:b/>
        </w:rPr>
        <w:t>Note</w:t>
      </w:r>
    </w:p>
    <w:p w14:paraId="646B39C7" w14:textId="77777777" w:rsidR="00145DDF" w:rsidRDefault="00145DDF" w:rsidP="00145DDF">
      <w:pPr>
        <w:pStyle w:val="DraftSectionNote"/>
        <w:tabs>
          <w:tab w:val="right" w:pos="1304"/>
        </w:tabs>
        <w:ind w:left="850"/>
      </w:pPr>
      <w:r>
        <w:t xml:space="preserve">A refusal to grant a registration (including under </w:t>
      </w:r>
      <w:proofErr w:type="spellStart"/>
      <w:r>
        <w:t>subregulation</w:t>
      </w:r>
      <w:proofErr w:type="spellEnd"/>
      <w:r>
        <w:t xml:space="preserve"> (5)) is a reviewable decision (see regulation 676).</w:t>
      </w:r>
    </w:p>
    <w:p w14:paraId="646B39C8" w14:textId="77777777" w:rsidR="00145DDF" w:rsidRPr="00337ADD" w:rsidRDefault="00145DDF" w:rsidP="00C92295">
      <w:pPr>
        <w:pStyle w:val="StyleDraftHeading1Left0cmHanging15cm1"/>
      </w:pPr>
      <w:r>
        <w:lastRenderedPageBreak/>
        <w:tab/>
      </w:r>
      <w:bookmarkStart w:id="381" w:name="_Toc136428031"/>
      <w:r w:rsidRPr="008D6FEB">
        <w:t>257</w:t>
      </w:r>
      <w:r w:rsidRPr="00337ADD">
        <w:tab/>
        <w:t>Refusal of registration—process</w:t>
      </w:r>
      <w:bookmarkEnd w:id="381"/>
    </w:p>
    <w:p w14:paraId="646B39C9" w14:textId="77777777" w:rsidR="00145DDF" w:rsidRPr="00337ADD" w:rsidRDefault="00145DDF" w:rsidP="00145DDF">
      <w:pPr>
        <w:pStyle w:val="DraftHeading2"/>
        <w:tabs>
          <w:tab w:val="right" w:pos="1247"/>
        </w:tabs>
        <w:ind w:left="1361" w:hanging="1361"/>
      </w:pPr>
      <w:r>
        <w:tab/>
      </w:r>
      <w:r w:rsidRPr="008D6FEB">
        <w:t>(1)</w:t>
      </w:r>
      <w:r w:rsidRPr="00337ADD">
        <w:tab/>
        <w:t xml:space="preserve">If the regulator proposes to refuse to grant a registration, the regulator must </w:t>
      </w:r>
      <w:r>
        <w:t>give the applicant</w:t>
      </w:r>
      <w:r w:rsidRPr="00337ADD">
        <w:t xml:space="preserve"> a written notice:</w:t>
      </w:r>
    </w:p>
    <w:p w14:paraId="646B39CA" w14:textId="77777777" w:rsidR="00145DDF" w:rsidRPr="00337ADD" w:rsidRDefault="00145DDF" w:rsidP="00145DDF">
      <w:pPr>
        <w:pStyle w:val="DraftHeading3"/>
        <w:tabs>
          <w:tab w:val="right" w:pos="1757"/>
        </w:tabs>
        <w:ind w:left="1871" w:hanging="1871"/>
      </w:pPr>
      <w:r>
        <w:tab/>
      </w:r>
      <w:r w:rsidRPr="008D6FEB">
        <w:t>(a)</w:t>
      </w:r>
      <w:r w:rsidRPr="00337ADD">
        <w:tab/>
        <w:t>informing the applicant of the reasons for the proposed refusal; and</w:t>
      </w:r>
    </w:p>
    <w:p w14:paraId="646B39CB" w14:textId="77777777" w:rsidR="00145DDF" w:rsidRDefault="00145DDF" w:rsidP="00145DDF">
      <w:pPr>
        <w:pStyle w:val="DraftHeading3"/>
        <w:tabs>
          <w:tab w:val="right" w:pos="1757"/>
        </w:tabs>
        <w:ind w:left="1871" w:hanging="1871"/>
      </w:pPr>
      <w:r>
        <w:tab/>
      </w:r>
      <w:r w:rsidRPr="008D6FEB">
        <w:t>(b)</w:t>
      </w:r>
      <w:r w:rsidRPr="00337ADD">
        <w:tab/>
        <w:t>advising the applicant that the applicant may, by a specifie</w:t>
      </w:r>
      <w:r>
        <w:t>d date (being not less than 28 </w:t>
      </w:r>
      <w:r w:rsidRPr="00337ADD">
        <w:t>days after giving the notice)</w:t>
      </w:r>
      <w:r>
        <w:t>,</w:t>
      </w:r>
      <w:r w:rsidRPr="00337ADD">
        <w:t xml:space="preserve"> make a submission to the regulator in relation to the proposed refusal.</w:t>
      </w:r>
    </w:p>
    <w:p w14:paraId="646B39CC" w14:textId="77777777" w:rsidR="00145DDF" w:rsidRPr="00337ADD" w:rsidRDefault="00145DDF" w:rsidP="00145DDF">
      <w:pPr>
        <w:pStyle w:val="DraftHeading2"/>
        <w:tabs>
          <w:tab w:val="right" w:pos="1247"/>
        </w:tabs>
        <w:ind w:left="1361" w:hanging="1361"/>
      </w:pPr>
      <w:r>
        <w:tab/>
      </w:r>
      <w:r w:rsidRPr="008D6FEB">
        <w:t>(2)</w:t>
      </w:r>
      <w:r w:rsidRPr="00337ADD">
        <w:tab/>
        <w:t>After the date specified</w:t>
      </w:r>
      <w:r>
        <w:t xml:space="preserve"> in a notice</w:t>
      </w:r>
      <w:r w:rsidRPr="00337ADD">
        <w:t xml:space="preserve"> under </w:t>
      </w:r>
      <w:proofErr w:type="spellStart"/>
      <w:r w:rsidRPr="00337ADD">
        <w:t>subregulation</w:t>
      </w:r>
      <w:proofErr w:type="spellEnd"/>
      <w:r w:rsidRPr="00337ADD">
        <w:t xml:space="preserve"> (1), the regulator must:</w:t>
      </w:r>
    </w:p>
    <w:p w14:paraId="646B39CD" w14:textId="77777777" w:rsidR="00145DDF" w:rsidRPr="00337ADD" w:rsidRDefault="00145DDF" w:rsidP="00145DDF">
      <w:pPr>
        <w:pStyle w:val="DraftHeading3"/>
        <w:tabs>
          <w:tab w:val="right" w:pos="1757"/>
        </w:tabs>
        <w:ind w:left="1871" w:hanging="1871"/>
      </w:pPr>
      <w:r>
        <w:tab/>
      </w:r>
      <w:r w:rsidRPr="008D6FEB">
        <w:t>(a)</w:t>
      </w:r>
      <w:r w:rsidRPr="00337ADD">
        <w:tab/>
        <w:t>if the applicant has made a submission in relation to the proposed refusal to grant the registration</w:t>
      </w:r>
      <w:r>
        <w:t>—</w:t>
      </w:r>
      <w:r w:rsidRPr="00337ADD">
        <w:t>consider that submission; and</w:t>
      </w:r>
    </w:p>
    <w:p w14:paraId="646B39CE" w14:textId="77777777" w:rsidR="00145DDF" w:rsidRPr="00337ADD" w:rsidRDefault="00145DDF" w:rsidP="00145DDF">
      <w:pPr>
        <w:pStyle w:val="DraftHeading3"/>
        <w:tabs>
          <w:tab w:val="right" w:pos="1757"/>
        </w:tabs>
        <w:ind w:left="1871" w:hanging="1871"/>
      </w:pPr>
      <w:r>
        <w:tab/>
      </w:r>
      <w:r w:rsidRPr="008D6FEB">
        <w:t>(b)</w:t>
      </w:r>
      <w:r w:rsidRPr="00337ADD">
        <w:tab/>
        <w:t>whether or not the applicant has made a submission</w:t>
      </w:r>
      <w:r>
        <w:t>—</w:t>
      </w:r>
      <w:r w:rsidRPr="00337ADD">
        <w:t>decide whether to grant or refuse to grant the registration; and</w:t>
      </w:r>
    </w:p>
    <w:p w14:paraId="646B39CF" w14:textId="77777777" w:rsidR="00145DDF" w:rsidRPr="00337ADD" w:rsidRDefault="00145DDF" w:rsidP="00145DDF">
      <w:pPr>
        <w:pStyle w:val="DraftHeading3"/>
        <w:tabs>
          <w:tab w:val="right" w:pos="1757"/>
        </w:tabs>
        <w:ind w:left="1871" w:hanging="1871"/>
      </w:pPr>
      <w:r>
        <w:tab/>
      </w:r>
      <w:r w:rsidRPr="008D6FEB">
        <w:t>(c)</w:t>
      </w:r>
      <w:r w:rsidRPr="00337ADD">
        <w:tab/>
        <w:t>within 14 days after making that decision, give the applicant written notice of the decision, including the reasons for the decision.</w:t>
      </w:r>
    </w:p>
    <w:p w14:paraId="646B39D0" w14:textId="77777777" w:rsidR="00145DDF" w:rsidRPr="008D6FEB" w:rsidRDefault="00145DDF" w:rsidP="00145DDF">
      <w:pPr>
        <w:pStyle w:val="DraftSub-sectionNote"/>
        <w:tabs>
          <w:tab w:val="right" w:pos="1814"/>
        </w:tabs>
        <w:ind w:left="1361"/>
        <w:rPr>
          <w:b/>
        </w:rPr>
      </w:pPr>
      <w:r w:rsidRPr="008D6FEB">
        <w:rPr>
          <w:b/>
        </w:rPr>
        <w:t>Note</w:t>
      </w:r>
    </w:p>
    <w:p w14:paraId="646B39D1" w14:textId="77777777" w:rsidR="00145DDF" w:rsidRDefault="00145DDF" w:rsidP="00145DDF">
      <w:pPr>
        <w:pStyle w:val="DraftSub-sectionNote"/>
        <w:tabs>
          <w:tab w:val="right" w:pos="1814"/>
        </w:tabs>
        <w:ind w:left="1361"/>
      </w:pPr>
      <w:r w:rsidRPr="00337ADD">
        <w:t>A refusal to grant a registratio</w:t>
      </w:r>
      <w:r>
        <w:t>n is a reviewable decision (see regulation</w:t>
      </w:r>
      <w:r w:rsidR="00E15996">
        <w:t xml:space="preserve"> </w:t>
      </w:r>
      <w:r w:rsidRPr="00337ADD">
        <w:t>676).</w:t>
      </w:r>
    </w:p>
    <w:p w14:paraId="646B39D2" w14:textId="77777777" w:rsidR="00145DDF" w:rsidRDefault="00145DDF" w:rsidP="00C92295">
      <w:pPr>
        <w:pStyle w:val="StyleDraftHeading1Left0cmHanging15cm1"/>
      </w:pPr>
      <w:r>
        <w:tab/>
      </w:r>
      <w:bookmarkStart w:id="382" w:name="_Toc136428032"/>
      <w:r>
        <w:t>258</w:t>
      </w:r>
      <w:r>
        <w:tab/>
        <w:t>Conditions of registration</w:t>
      </w:r>
      <w:bookmarkEnd w:id="382"/>
    </w:p>
    <w:p w14:paraId="646B39D3" w14:textId="77777777" w:rsidR="00145DDF" w:rsidRDefault="00145DDF" w:rsidP="00145DDF">
      <w:pPr>
        <w:pStyle w:val="DraftHeading2"/>
        <w:tabs>
          <w:tab w:val="right" w:pos="1247"/>
        </w:tabs>
        <w:ind w:left="1361" w:hanging="1361"/>
      </w:pPr>
      <w:r>
        <w:tab/>
      </w:r>
      <w:r w:rsidRPr="00ED0C00">
        <w:t>(1)</w:t>
      </w:r>
      <w:r>
        <w:tab/>
        <w:t xml:space="preserve">The regulator may impose </w:t>
      </w:r>
      <w:r w:rsidDel="009C1175">
        <w:t xml:space="preserve">any </w:t>
      </w:r>
      <w:r>
        <w:t>conditions it considers appropriate on the registration of a plant design.</w:t>
      </w:r>
    </w:p>
    <w:p w14:paraId="646B39D4" w14:textId="77777777" w:rsidR="00145DDF" w:rsidRDefault="00145DDF" w:rsidP="00145DDF">
      <w:pPr>
        <w:pStyle w:val="DraftHeading2"/>
        <w:tabs>
          <w:tab w:val="right" w:pos="1247"/>
        </w:tabs>
        <w:ind w:left="1361" w:hanging="1361"/>
      </w:pPr>
      <w:r>
        <w:tab/>
      </w:r>
      <w:r w:rsidRPr="00387736">
        <w:t>(2)</w:t>
      </w:r>
      <w:r>
        <w:tab/>
        <w:t xml:space="preserve">Without limiting </w:t>
      </w:r>
      <w:proofErr w:type="spellStart"/>
      <w:r>
        <w:t>subregulation</w:t>
      </w:r>
      <w:proofErr w:type="spellEnd"/>
      <w:r>
        <w:t xml:space="preserve"> (1), the regulator may impose conditions in relation to 1 or more of the following:</w:t>
      </w:r>
    </w:p>
    <w:p w14:paraId="646B39D5" w14:textId="77777777" w:rsidR="00145DDF" w:rsidRDefault="00145DDF" w:rsidP="00145DDF">
      <w:pPr>
        <w:pStyle w:val="DraftHeading3"/>
        <w:tabs>
          <w:tab w:val="right" w:pos="1757"/>
        </w:tabs>
        <w:ind w:left="1871" w:hanging="1871"/>
      </w:pPr>
      <w:r>
        <w:tab/>
        <w:t>(a)</w:t>
      </w:r>
      <w:r>
        <w:tab/>
        <w:t>the use and maintenance of plant manufactured to the design;</w:t>
      </w:r>
    </w:p>
    <w:p w14:paraId="646B39D6" w14:textId="77777777" w:rsidR="00145DDF" w:rsidRDefault="00145DDF" w:rsidP="00145DDF">
      <w:pPr>
        <w:pStyle w:val="DraftHeading3"/>
        <w:tabs>
          <w:tab w:val="right" w:pos="1757"/>
        </w:tabs>
        <w:ind w:left="1871" w:hanging="1871"/>
      </w:pPr>
      <w:r>
        <w:tab/>
        <w:t>(b</w:t>
      </w:r>
      <w:r w:rsidRPr="007E2298">
        <w:t>)</w:t>
      </w:r>
      <w:r>
        <w:tab/>
        <w:t>the recording or keeping of information;</w:t>
      </w:r>
    </w:p>
    <w:p w14:paraId="646B39D7" w14:textId="77777777" w:rsidR="00145DDF" w:rsidRDefault="00145DDF" w:rsidP="00145DDF">
      <w:pPr>
        <w:pStyle w:val="DraftHeading3"/>
        <w:tabs>
          <w:tab w:val="right" w:pos="1757"/>
        </w:tabs>
        <w:ind w:left="1871" w:hanging="1871"/>
      </w:pPr>
      <w:r>
        <w:tab/>
        <w:t>(c</w:t>
      </w:r>
      <w:r w:rsidRPr="00614722">
        <w:t>)</w:t>
      </w:r>
      <w:r>
        <w:tab/>
        <w:t>the provision of information to the regulator.</w:t>
      </w:r>
    </w:p>
    <w:p w14:paraId="646B39D8" w14:textId="77777777" w:rsidR="00145DDF" w:rsidRPr="00D07581" w:rsidRDefault="00145DDF" w:rsidP="00145DDF">
      <w:pPr>
        <w:pStyle w:val="AmndSectionNote"/>
        <w:tabs>
          <w:tab w:val="right" w:pos="1814"/>
        </w:tabs>
        <w:ind w:left="1361"/>
        <w:rPr>
          <w:b/>
        </w:rPr>
      </w:pPr>
      <w:r w:rsidRPr="00D07581">
        <w:rPr>
          <w:b/>
        </w:rPr>
        <w:t>Note</w:t>
      </w:r>
      <w:r>
        <w:rPr>
          <w:b/>
        </w:rPr>
        <w:t>s</w:t>
      </w:r>
    </w:p>
    <w:p w14:paraId="646B39D9" w14:textId="77777777" w:rsidR="00145DDF" w:rsidRDefault="00145DDF" w:rsidP="00145DDF">
      <w:pPr>
        <w:pStyle w:val="DraftSub-sectionNote"/>
        <w:tabs>
          <w:tab w:val="right" w:pos="64"/>
          <w:tab w:val="right" w:pos="1814"/>
        </w:tabs>
        <w:ind w:left="1769" w:hanging="408"/>
      </w:pPr>
      <w:r>
        <w:t>1</w:t>
      </w:r>
      <w:r>
        <w:tab/>
      </w:r>
      <w:r>
        <w:tab/>
        <w:t>A person must comply with the conditions of registration (see section 45 of the Act).</w:t>
      </w:r>
    </w:p>
    <w:p w14:paraId="646B39DA" w14:textId="77777777" w:rsidR="00145DDF" w:rsidRDefault="00145DDF" w:rsidP="00145DDF">
      <w:pPr>
        <w:pStyle w:val="DraftSub-sectionNote"/>
        <w:tabs>
          <w:tab w:val="right" w:pos="64"/>
          <w:tab w:val="right" w:pos="1814"/>
        </w:tabs>
        <w:ind w:left="1769" w:hanging="408"/>
      </w:pPr>
      <w:r>
        <w:t>2</w:t>
      </w:r>
      <w:r>
        <w:tab/>
        <w:t>A decision to impose a condition on a registration is a reviewable decision (see regulation 676).</w:t>
      </w:r>
    </w:p>
    <w:p w14:paraId="646B39DB" w14:textId="77777777" w:rsidR="00145DDF" w:rsidRDefault="00145DDF" w:rsidP="00C92295">
      <w:pPr>
        <w:pStyle w:val="StyleDraftHeading1Left0cmHanging15cm1"/>
      </w:pPr>
      <w:r>
        <w:lastRenderedPageBreak/>
        <w:tab/>
      </w:r>
      <w:bookmarkStart w:id="383" w:name="_Toc136428033"/>
      <w:r>
        <w:t>259</w:t>
      </w:r>
      <w:r>
        <w:tab/>
        <w:t>Duration of registration of plant design</w:t>
      </w:r>
      <w:bookmarkEnd w:id="383"/>
    </w:p>
    <w:p w14:paraId="646B39DC" w14:textId="77777777" w:rsidR="00145DDF" w:rsidRDefault="00145DDF" w:rsidP="00145DDF">
      <w:pPr>
        <w:pStyle w:val="BodySectionSub"/>
      </w:pPr>
      <w:r>
        <w:t>A registration of a plant design takes effect on the day it is granted and is granted for an unlimited duration.</w:t>
      </w:r>
    </w:p>
    <w:p w14:paraId="646B39DD" w14:textId="77777777" w:rsidR="00145DDF" w:rsidRDefault="00145DDF" w:rsidP="00C92295">
      <w:pPr>
        <w:pStyle w:val="StyleDraftHeading1Left0cmHanging15cm1"/>
      </w:pPr>
      <w:r>
        <w:tab/>
      </w:r>
      <w:bookmarkStart w:id="384" w:name="_Toc136428034"/>
      <w:r>
        <w:t>260</w:t>
      </w:r>
      <w:r>
        <w:tab/>
        <w:t>Plant design registration number</w:t>
      </w:r>
      <w:bookmarkEnd w:id="384"/>
    </w:p>
    <w:p w14:paraId="646B39DE" w14:textId="77777777" w:rsidR="00145DDF" w:rsidRPr="00294C98" w:rsidRDefault="00145DDF" w:rsidP="00145DDF">
      <w:pPr>
        <w:pStyle w:val="DraftHeading2"/>
        <w:tabs>
          <w:tab w:val="right" w:pos="1247"/>
        </w:tabs>
        <w:ind w:left="1361" w:hanging="1361"/>
      </w:pPr>
      <w:r>
        <w:tab/>
      </w:r>
      <w:r w:rsidRPr="00294C98">
        <w:t>(1)</w:t>
      </w:r>
      <w:r>
        <w:tab/>
        <w:t>This regulation applies if the regulator registers a design of an item of plant.</w:t>
      </w:r>
    </w:p>
    <w:p w14:paraId="646B39DF" w14:textId="77777777" w:rsidR="00145DDF" w:rsidRDefault="00145DDF" w:rsidP="00145DDF">
      <w:pPr>
        <w:pStyle w:val="DraftHeading2"/>
        <w:tabs>
          <w:tab w:val="right" w:pos="1247"/>
        </w:tabs>
        <w:ind w:left="1361" w:hanging="1361"/>
      </w:pPr>
      <w:r>
        <w:tab/>
        <w:t>(2</w:t>
      </w:r>
      <w:r w:rsidRPr="005F4854">
        <w:t>)</w:t>
      </w:r>
      <w:r>
        <w:tab/>
        <w:t>The regulator must issue a plant design registration number for the design to the applicant.</w:t>
      </w:r>
    </w:p>
    <w:p w14:paraId="646B39E0" w14:textId="77777777" w:rsidR="00145DDF" w:rsidRDefault="00145DDF" w:rsidP="00145DDF">
      <w:pPr>
        <w:pStyle w:val="DraftHeading2"/>
        <w:tabs>
          <w:tab w:val="right" w:pos="1247"/>
        </w:tabs>
        <w:ind w:left="1361" w:hanging="1361"/>
      </w:pPr>
      <w:r>
        <w:tab/>
        <w:t>(3</w:t>
      </w:r>
      <w:r w:rsidRPr="004B78AD">
        <w:t>)</w:t>
      </w:r>
      <w:r>
        <w:tab/>
        <w:t>The person to whom the plant design registration number is issued must give the registration number to the manufacturer, importer or supplier of plant manufactured to that design.</w:t>
      </w:r>
    </w:p>
    <w:p w14:paraId="646B39E1" w14:textId="77777777" w:rsidR="00145DDF" w:rsidRDefault="00145DDF" w:rsidP="00145DDF">
      <w:pPr>
        <w:pStyle w:val="BodySectionSub"/>
      </w:pPr>
      <w:r>
        <w:t>Maximum penalty:</w:t>
      </w:r>
    </w:p>
    <w:p w14:paraId="646B39E2" w14:textId="77777777" w:rsidR="00145DDF" w:rsidRDefault="00145DDF" w:rsidP="00145DDF">
      <w:pPr>
        <w:pStyle w:val="BodyParagraph"/>
      </w:pPr>
      <w:r>
        <w:t>In the case of an individual—$1 250.</w:t>
      </w:r>
    </w:p>
    <w:p w14:paraId="646B39E3" w14:textId="77777777" w:rsidR="00145DDF" w:rsidRDefault="00145DDF" w:rsidP="00145DDF">
      <w:pPr>
        <w:pStyle w:val="BodyParagraph"/>
      </w:pPr>
      <w:r>
        <w:t>In the case of a body corporate—$6 000.</w:t>
      </w:r>
    </w:p>
    <w:p w14:paraId="646B39E4" w14:textId="77777777" w:rsidR="00145DDF" w:rsidRDefault="00145DDF" w:rsidP="00145DDF">
      <w:pPr>
        <w:pStyle w:val="DraftHeading2"/>
        <w:tabs>
          <w:tab w:val="right" w:pos="1247"/>
        </w:tabs>
        <w:ind w:left="1361" w:hanging="1361"/>
      </w:pPr>
      <w:r>
        <w:tab/>
        <w:t>(4</w:t>
      </w:r>
      <w:r w:rsidRPr="00746D4B">
        <w:t>)</w:t>
      </w:r>
      <w:r>
        <w:tab/>
        <w:t xml:space="preserve">The manufacturer, supplier or importer of plant to whom a plant design registration number is given under this regulation must give that number to the </w:t>
      </w:r>
      <w:r w:rsidRPr="002C175B">
        <w:t>person with management or control of the plant</w:t>
      </w:r>
      <w:r>
        <w:t>:</w:t>
      </w:r>
    </w:p>
    <w:p w14:paraId="646B39E5" w14:textId="77777777" w:rsidR="00145DDF" w:rsidRDefault="00145DDF" w:rsidP="00145DDF">
      <w:pPr>
        <w:pStyle w:val="DraftHeading3"/>
        <w:tabs>
          <w:tab w:val="right" w:pos="1757"/>
        </w:tabs>
        <w:ind w:left="1871" w:hanging="1871"/>
      </w:pPr>
      <w:r>
        <w:tab/>
      </w:r>
      <w:r w:rsidRPr="00EE677D">
        <w:t>(a)</w:t>
      </w:r>
      <w:r>
        <w:tab/>
      </w:r>
      <w:r w:rsidRPr="002C175B">
        <w:t>manufactured to that design</w:t>
      </w:r>
      <w:r>
        <w:t>; or</w:t>
      </w:r>
    </w:p>
    <w:p w14:paraId="646B39E6" w14:textId="77777777" w:rsidR="00145DDF" w:rsidRDefault="00145DDF" w:rsidP="00145DDF">
      <w:pPr>
        <w:pStyle w:val="DraftHeading3"/>
        <w:tabs>
          <w:tab w:val="right" w:pos="1757"/>
        </w:tabs>
        <w:ind w:left="1871" w:hanging="1871"/>
        <w:rPr>
          <w:i/>
        </w:rPr>
      </w:pPr>
      <w:r>
        <w:tab/>
      </w:r>
      <w:r w:rsidRPr="00EE677D">
        <w:t>(b)</w:t>
      </w:r>
      <w:r>
        <w:tab/>
      </w:r>
      <w:r w:rsidRPr="002C175B">
        <w:t>supplied to that person by the manufacturer, supplier or importer</w:t>
      </w:r>
      <w:r w:rsidRPr="00C83FE9">
        <w:rPr>
          <w:i/>
        </w:rPr>
        <w:t>.</w:t>
      </w:r>
    </w:p>
    <w:p w14:paraId="646B39E7" w14:textId="77777777" w:rsidR="00145DDF" w:rsidRDefault="00145DDF" w:rsidP="00145DDF">
      <w:pPr>
        <w:pStyle w:val="BodySectionSub"/>
      </w:pPr>
      <w:r>
        <w:t>Maximum penalty:</w:t>
      </w:r>
    </w:p>
    <w:p w14:paraId="646B39E8" w14:textId="77777777" w:rsidR="00145DDF" w:rsidRDefault="00145DDF" w:rsidP="00145DDF">
      <w:pPr>
        <w:pStyle w:val="BodyParagraph"/>
      </w:pPr>
      <w:r>
        <w:t>In the case of an individual—$1 250.</w:t>
      </w:r>
    </w:p>
    <w:p w14:paraId="646B39E9" w14:textId="77777777" w:rsidR="00145DDF" w:rsidRDefault="00145DDF" w:rsidP="00145DDF">
      <w:pPr>
        <w:pStyle w:val="BodyParagraph"/>
      </w:pPr>
      <w:r>
        <w:t>In the case of a body corporate—$6 000.</w:t>
      </w:r>
    </w:p>
    <w:p w14:paraId="646B39EA" w14:textId="77777777" w:rsidR="00145DDF" w:rsidRDefault="00145DDF" w:rsidP="00145DDF">
      <w:pPr>
        <w:pStyle w:val="DraftHeading2"/>
        <w:tabs>
          <w:tab w:val="right" w:pos="1247"/>
        </w:tabs>
        <w:ind w:left="1361" w:hanging="1361"/>
      </w:pPr>
      <w:r>
        <w:tab/>
        <w:t>(5</w:t>
      </w:r>
      <w:r w:rsidRPr="000B161E">
        <w:t>)</w:t>
      </w:r>
      <w:r>
        <w:tab/>
        <w:t>The person with management or control of plant at a workplace for which a plant design is registered must ensure that the design registration number is kept readily accessible in the vicinity of the plant at all times.</w:t>
      </w:r>
    </w:p>
    <w:p w14:paraId="646B39EB" w14:textId="77777777" w:rsidR="00145DDF" w:rsidRDefault="00145DDF" w:rsidP="00145DDF">
      <w:pPr>
        <w:pStyle w:val="BodySectionSub"/>
      </w:pPr>
      <w:r>
        <w:t>Maximum penalty:</w:t>
      </w:r>
    </w:p>
    <w:p w14:paraId="646B39EC" w14:textId="77777777" w:rsidR="00145DDF" w:rsidRDefault="00145DDF" w:rsidP="00145DDF">
      <w:pPr>
        <w:pStyle w:val="BodyParagraph"/>
      </w:pPr>
      <w:r>
        <w:t>In the case of an individual—$1 250.</w:t>
      </w:r>
    </w:p>
    <w:p w14:paraId="646B39ED" w14:textId="77777777" w:rsidR="00145DDF" w:rsidRDefault="00145DDF" w:rsidP="00145DDF">
      <w:pPr>
        <w:pStyle w:val="BodyParagraph"/>
      </w:pPr>
      <w:r>
        <w:t>In the case of a body corporate—$6 000.</w:t>
      </w:r>
    </w:p>
    <w:p w14:paraId="646B39EE" w14:textId="77777777" w:rsidR="00145DDF" w:rsidRDefault="00145DDF" w:rsidP="00C92295">
      <w:pPr>
        <w:pStyle w:val="StyleDraftHeading1Left0cmHanging15cm1"/>
      </w:pPr>
      <w:r>
        <w:tab/>
      </w:r>
      <w:bookmarkStart w:id="385" w:name="_Toc136428035"/>
      <w:r>
        <w:t>261</w:t>
      </w:r>
      <w:r>
        <w:tab/>
        <w:t>Registration document</w:t>
      </w:r>
      <w:bookmarkEnd w:id="385"/>
    </w:p>
    <w:p w14:paraId="646B39EF" w14:textId="77777777" w:rsidR="00145DDF" w:rsidRDefault="00145DDF" w:rsidP="00145DDF">
      <w:pPr>
        <w:pStyle w:val="DraftHeading2"/>
        <w:tabs>
          <w:tab w:val="right" w:pos="1247"/>
        </w:tabs>
        <w:ind w:left="1361" w:hanging="1361"/>
      </w:pPr>
      <w:r>
        <w:tab/>
      </w:r>
      <w:r w:rsidRPr="000D1468">
        <w:t>(1)</w:t>
      </w:r>
      <w:r>
        <w:tab/>
        <w:t>If the regulator registers a design of an item of plant, the regulator must issue to the applicant a registration document in the form determined by the regulator.</w:t>
      </w:r>
    </w:p>
    <w:p w14:paraId="646B39F0" w14:textId="77777777" w:rsidR="00145DDF" w:rsidRDefault="00145DDF" w:rsidP="00145DDF">
      <w:pPr>
        <w:pStyle w:val="DraftHeading2"/>
        <w:tabs>
          <w:tab w:val="right" w:pos="1247"/>
        </w:tabs>
        <w:ind w:left="1361" w:hanging="1361"/>
      </w:pPr>
      <w:r>
        <w:lastRenderedPageBreak/>
        <w:tab/>
      </w:r>
      <w:r w:rsidRPr="000918A6">
        <w:t>(2)</w:t>
      </w:r>
      <w:r>
        <w:tab/>
        <w:t>The registration document must include the following:</w:t>
      </w:r>
    </w:p>
    <w:p w14:paraId="646B39F1" w14:textId="77777777" w:rsidR="00145DDF" w:rsidRDefault="00145DDF" w:rsidP="00145DDF">
      <w:pPr>
        <w:pStyle w:val="DraftHeading3"/>
        <w:tabs>
          <w:tab w:val="right" w:pos="1757"/>
        </w:tabs>
        <w:ind w:left="1871" w:hanging="1871"/>
      </w:pPr>
      <w:r>
        <w:tab/>
      </w:r>
      <w:r w:rsidRPr="00561D92">
        <w:t>(a)</w:t>
      </w:r>
      <w:r>
        <w:tab/>
        <w:t>the name of the registration holder;</w:t>
      </w:r>
    </w:p>
    <w:p w14:paraId="646B39F2" w14:textId="77777777" w:rsidR="00145DDF" w:rsidRDefault="00145DDF" w:rsidP="00145DDF">
      <w:pPr>
        <w:pStyle w:val="DraftHeading3"/>
        <w:tabs>
          <w:tab w:val="right" w:pos="1757"/>
        </w:tabs>
        <w:ind w:left="1871" w:hanging="1871"/>
      </w:pPr>
      <w:r>
        <w:tab/>
      </w:r>
      <w:r w:rsidRPr="00481C38">
        <w:t>(b)</w:t>
      </w:r>
      <w:r>
        <w:tab/>
        <w:t>if the registration holder conducts the business or undertaking under a business name, that business name;</w:t>
      </w:r>
    </w:p>
    <w:p w14:paraId="646B39F3" w14:textId="77777777" w:rsidR="00145DDF" w:rsidRDefault="00145DDF" w:rsidP="00145DDF">
      <w:pPr>
        <w:pStyle w:val="DraftHeading3"/>
        <w:tabs>
          <w:tab w:val="right" w:pos="1757"/>
        </w:tabs>
        <w:ind w:left="1871" w:hanging="1871"/>
      </w:pPr>
      <w:r>
        <w:tab/>
      </w:r>
      <w:r w:rsidRPr="00294C98">
        <w:t>(c)</w:t>
      </w:r>
      <w:r>
        <w:tab/>
        <w:t>the registration number of the plant design;</w:t>
      </w:r>
    </w:p>
    <w:p w14:paraId="646B39F4" w14:textId="77777777" w:rsidR="00145DDF" w:rsidRPr="001C23B1" w:rsidRDefault="00145DDF" w:rsidP="00145DDF">
      <w:pPr>
        <w:pStyle w:val="DraftHeading3"/>
        <w:tabs>
          <w:tab w:val="right" w:pos="1757"/>
        </w:tabs>
        <w:ind w:left="1871" w:hanging="1871"/>
      </w:pPr>
      <w:r>
        <w:tab/>
      </w:r>
      <w:r w:rsidRPr="001C23B1">
        <w:t>(d)</w:t>
      </w:r>
      <w:r>
        <w:tab/>
        <w:t>any conditions imposed on the registration by the regulator;</w:t>
      </w:r>
    </w:p>
    <w:p w14:paraId="646B39F5" w14:textId="77777777" w:rsidR="007162D7" w:rsidRDefault="00145DDF" w:rsidP="00145DDF">
      <w:pPr>
        <w:pStyle w:val="DraftHeading3"/>
        <w:tabs>
          <w:tab w:val="right" w:pos="1757"/>
        </w:tabs>
        <w:ind w:left="1871" w:hanging="1871"/>
      </w:pPr>
      <w:r>
        <w:tab/>
        <w:t>(e</w:t>
      </w:r>
      <w:r w:rsidRPr="00294C98">
        <w:t>)</w:t>
      </w:r>
      <w:r>
        <w:tab/>
        <w:t>the date on which the registration was granted.</w:t>
      </w:r>
    </w:p>
    <w:p w14:paraId="646B39F6" w14:textId="77777777" w:rsidR="00145DDF" w:rsidRDefault="00145DDF" w:rsidP="00C92295">
      <w:pPr>
        <w:pStyle w:val="StyleDraftHeading1Left0cmHanging15cm1"/>
      </w:pPr>
      <w:r>
        <w:tab/>
      </w:r>
      <w:bookmarkStart w:id="386" w:name="_Toc136428036"/>
      <w:r>
        <w:t>262</w:t>
      </w:r>
      <w:r>
        <w:tab/>
        <w:t>Registration document to be available</w:t>
      </w:r>
      <w:bookmarkEnd w:id="386"/>
    </w:p>
    <w:p w14:paraId="646B39F7" w14:textId="77777777" w:rsidR="00145DDF" w:rsidRDefault="00145DDF" w:rsidP="00145DDF">
      <w:pPr>
        <w:pStyle w:val="DraftHeading2"/>
        <w:tabs>
          <w:tab w:val="right" w:pos="1247"/>
        </w:tabs>
        <w:ind w:left="1361" w:hanging="1361"/>
      </w:pPr>
      <w:r>
        <w:tab/>
        <w:t>(1)</w:t>
      </w:r>
      <w:r>
        <w:tab/>
        <w:t>A registration holder must keep the registration document available for inspection under the Act.</w:t>
      </w:r>
    </w:p>
    <w:p w14:paraId="646B39F8" w14:textId="77777777" w:rsidR="00145DDF" w:rsidRDefault="00145DDF" w:rsidP="00145DDF">
      <w:pPr>
        <w:pStyle w:val="BodySectionSub"/>
      </w:pPr>
      <w:r>
        <w:t>Maximum penalty:</w:t>
      </w:r>
    </w:p>
    <w:p w14:paraId="646B39F9" w14:textId="77777777" w:rsidR="00145DDF" w:rsidRDefault="00145DDF" w:rsidP="00145DDF">
      <w:pPr>
        <w:pStyle w:val="BodyParagraph"/>
      </w:pPr>
      <w:r>
        <w:t>In the case of an individual—$1 250.</w:t>
      </w:r>
    </w:p>
    <w:p w14:paraId="646B39FA" w14:textId="77777777" w:rsidR="00145DDF" w:rsidRDefault="00145DDF" w:rsidP="00145DDF">
      <w:pPr>
        <w:pStyle w:val="BodyParagraph"/>
      </w:pPr>
      <w:r>
        <w:t>In the case of a body corporate—$6 000.</w:t>
      </w:r>
    </w:p>
    <w:p w14:paraId="646B39FB"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registration document is not in the registration holder's possession because:</w:t>
      </w:r>
    </w:p>
    <w:p w14:paraId="646B39FC" w14:textId="77777777" w:rsidR="00145DDF" w:rsidRDefault="00145DDF" w:rsidP="00145DDF">
      <w:pPr>
        <w:pStyle w:val="DraftHeading3"/>
        <w:tabs>
          <w:tab w:val="right" w:pos="1757"/>
        </w:tabs>
        <w:ind w:left="1871" w:hanging="1871"/>
      </w:pPr>
      <w:r>
        <w:tab/>
      </w:r>
      <w:r w:rsidRPr="00EE677D">
        <w:t>(a)</w:t>
      </w:r>
      <w:r>
        <w:tab/>
        <w:t>it has been returned to the regulator under regulation 287; or</w:t>
      </w:r>
    </w:p>
    <w:p w14:paraId="646B39FD" w14:textId="77777777" w:rsidR="00145DDF" w:rsidRPr="00EE677D" w:rsidRDefault="00145DDF" w:rsidP="00145DDF">
      <w:pPr>
        <w:pStyle w:val="DraftHeading3"/>
        <w:tabs>
          <w:tab w:val="right" w:pos="1757"/>
        </w:tabs>
        <w:ind w:left="1871" w:hanging="1871"/>
      </w:pPr>
      <w:r>
        <w:tab/>
      </w:r>
      <w:r w:rsidRPr="00EE677D">
        <w:t>(b)</w:t>
      </w:r>
      <w:r w:rsidRPr="00EE677D">
        <w:tab/>
      </w:r>
      <w:r>
        <w:t>the registration holder has applied for, but has not received, a replacement registration document under regulation 288.</w:t>
      </w:r>
    </w:p>
    <w:p w14:paraId="646B39FE" w14:textId="77777777" w:rsidR="00145DDF" w:rsidRDefault="00145DDF" w:rsidP="00C92295">
      <w:pPr>
        <w:pStyle w:val="StyleDraftHeading1Left0cmHanging15cm1"/>
      </w:pPr>
      <w:r>
        <w:tab/>
      </w:r>
      <w:bookmarkStart w:id="387" w:name="_Toc136428037"/>
      <w:r>
        <w:t>263</w:t>
      </w:r>
      <w:r>
        <w:tab/>
        <w:t>Disclosure of design information</w:t>
      </w:r>
      <w:bookmarkEnd w:id="387"/>
    </w:p>
    <w:p w14:paraId="646B39FF" w14:textId="77777777" w:rsidR="00145DDF" w:rsidRDefault="00145DDF" w:rsidP="00145DDF">
      <w:pPr>
        <w:pStyle w:val="DraftHeading2"/>
        <w:tabs>
          <w:tab w:val="right" w:pos="1247"/>
        </w:tabs>
        <w:ind w:left="1361" w:hanging="1361"/>
      </w:pPr>
      <w:r>
        <w:tab/>
      </w:r>
      <w:r w:rsidRPr="00194EFB">
        <w:t>(1)</w:t>
      </w:r>
      <w:r>
        <w:tab/>
        <w:t xml:space="preserve">Subject to this regulation, the regulator must not disclose to any person any </w:t>
      </w:r>
      <w:r w:rsidRPr="00DD4E58">
        <w:t>confidential information</w:t>
      </w:r>
      <w:r>
        <w:t xml:space="preserve"> provided by an applicant for registration of a design of an item of plant.</w:t>
      </w:r>
    </w:p>
    <w:p w14:paraId="646B3A00" w14:textId="77777777" w:rsidR="00145DDF" w:rsidRDefault="00145DDF" w:rsidP="00145DDF">
      <w:pPr>
        <w:pStyle w:val="DraftHeading2"/>
        <w:tabs>
          <w:tab w:val="right" w:pos="1247"/>
        </w:tabs>
        <w:ind w:left="1361" w:hanging="1361"/>
      </w:pPr>
      <w:r>
        <w:tab/>
      </w:r>
      <w:r w:rsidRPr="00194EFB">
        <w:t>(2)</w:t>
      </w:r>
      <w:r>
        <w:tab/>
        <w:t>The regulator may disclose information about a plant design in either of the following circumstances:</w:t>
      </w:r>
    </w:p>
    <w:p w14:paraId="646B3A01" w14:textId="77777777" w:rsidR="00145DDF" w:rsidRDefault="00145DDF" w:rsidP="00145DDF">
      <w:pPr>
        <w:pStyle w:val="DraftHeading3"/>
        <w:tabs>
          <w:tab w:val="right" w:pos="1757"/>
        </w:tabs>
        <w:ind w:left="1871" w:hanging="1871"/>
      </w:pPr>
      <w:r>
        <w:tab/>
      </w:r>
      <w:r w:rsidRPr="00194EFB">
        <w:t>(a)</w:t>
      </w:r>
      <w:r>
        <w:tab/>
        <w:t>to a corresponding regulator or an authorised officer of a corresponding regulator, at the request of the corresponding regulator;</w:t>
      </w:r>
    </w:p>
    <w:p w14:paraId="646B3A02" w14:textId="77777777" w:rsidR="00145DDF" w:rsidRDefault="00145DDF" w:rsidP="00145DDF">
      <w:pPr>
        <w:pStyle w:val="DraftHeading3"/>
        <w:tabs>
          <w:tab w:val="right" w:pos="1757"/>
        </w:tabs>
        <w:ind w:left="1871" w:hanging="1871"/>
      </w:pPr>
      <w:r>
        <w:tab/>
      </w:r>
      <w:r w:rsidRPr="0094118E">
        <w:t>(b)</w:t>
      </w:r>
      <w:r>
        <w:tab/>
        <w:t>to any person authorised by the applicant for the registration of the design.</w:t>
      </w:r>
    </w:p>
    <w:p w14:paraId="646B3A03" w14:textId="77777777" w:rsidR="00145DDF" w:rsidRDefault="00145DDF" w:rsidP="00145DDF">
      <w:pPr>
        <w:pStyle w:val="DraftHeading2"/>
        <w:tabs>
          <w:tab w:val="right" w:pos="1247"/>
        </w:tabs>
        <w:ind w:left="1361" w:hanging="1361"/>
      </w:pPr>
      <w:r>
        <w:tab/>
      </w:r>
      <w:r w:rsidRPr="0094118E">
        <w:t>(3)</w:t>
      </w:r>
      <w:r>
        <w:tab/>
        <w:t>The regulator may give a copy of the design verification statement to:</w:t>
      </w:r>
    </w:p>
    <w:p w14:paraId="646B3A04" w14:textId="77777777" w:rsidR="00145DDF" w:rsidRDefault="00145DDF" w:rsidP="00145DDF">
      <w:pPr>
        <w:pStyle w:val="DraftHeading3"/>
        <w:tabs>
          <w:tab w:val="right" w:pos="1757"/>
        </w:tabs>
        <w:ind w:left="1871" w:hanging="1871"/>
      </w:pPr>
      <w:r>
        <w:tab/>
      </w:r>
      <w:r w:rsidRPr="00CB40B6">
        <w:t>(a)</w:t>
      </w:r>
      <w:r>
        <w:tab/>
        <w:t xml:space="preserve">workers engaged by the </w:t>
      </w:r>
      <w:r w:rsidRPr="00294C98">
        <w:t>person with management or control at a workplace</w:t>
      </w:r>
      <w:r>
        <w:t xml:space="preserve"> </w:t>
      </w:r>
      <w:r w:rsidRPr="00294C98">
        <w:t xml:space="preserve">of plant </w:t>
      </w:r>
      <w:r>
        <w:t>manufactured to the design; or</w:t>
      </w:r>
    </w:p>
    <w:p w14:paraId="646B3A05" w14:textId="77777777" w:rsidR="00145DDF" w:rsidRDefault="00145DDF" w:rsidP="00145DDF">
      <w:pPr>
        <w:pStyle w:val="DraftHeading3"/>
        <w:tabs>
          <w:tab w:val="right" w:pos="1757"/>
        </w:tabs>
        <w:ind w:left="1871" w:hanging="1871"/>
      </w:pPr>
      <w:r>
        <w:tab/>
      </w:r>
      <w:r w:rsidRPr="00CB40B6">
        <w:t>(b)</w:t>
      </w:r>
      <w:r>
        <w:tab/>
        <w:t>a health and safety representative of those workers.</w:t>
      </w:r>
    </w:p>
    <w:p w14:paraId="646B3A06" w14:textId="77777777" w:rsidR="00145DDF" w:rsidRDefault="00145DDF" w:rsidP="00145DDF">
      <w:pPr>
        <w:pStyle w:val="DraftHeading2"/>
        <w:tabs>
          <w:tab w:val="right" w:pos="1247"/>
        </w:tabs>
        <w:ind w:left="1361" w:hanging="1361"/>
      </w:pPr>
      <w:r>
        <w:lastRenderedPageBreak/>
        <w:tab/>
      </w:r>
      <w:r w:rsidRPr="0094118E">
        <w:t>(4)</w:t>
      </w:r>
      <w:r>
        <w:tab/>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14:paraId="646B3A07" w14:textId="77777777" w:rsidR="00145DDF" w:rsidRDefault="00145DDF" w:rsidP="0013567F">
      <w:pPr>
        <w:pStyle w:val="StyleHeading-DIVISIONLeftLeft0cmHanging275cm"/>
      </w:pPr>
      <w:bookmarkStart w:id="388" w:name="_Toc136428038"/>
      <w:r>
        <w:t xml:space="preserve">Division 4 </w:t>
      </w:r>
      <w:r>
        <w:tab/>
        <w:t>Registration process for an item of plant</w:t>
      </w:r>
      <w:bookmarkEnd w:id="388"/>
    </w:p>
    <w:p w14:paraId="646B3A08" w14:textId="77777777" w:rsidR="00145DDF" w:rsidRPr="00240EB6" w:rsidRDefault="00145DDF" w:rsidP="00145DDF">
      <w:pPr>
        <w:pStyle w:val="DraftSectionNote"/>
        <w:tabs>
          <w:tab w:val="right" w:pos="1304"/>
        </w:tabs>
        <w:ind w:left="850"/>
        <w:rPr>
          <w:b/>
        </w:rPr>
      </w:pPr>
      <w:r w:rsidRPr="00240EB6">
        <w:rPr>
          <w:b/>
        </w:rPr>
        <w:t>Note</w:t>
      </w:r>
    </w:p>
    <w:p w14:paraId="646B3A09" w14:textId="77777777" w:rsidR="00145DDF" w:rsidRPr="00240EB6" w:rsidRDefault="00145DDF" w:rsidP="00145DDF">
      <w:pPr>
        <w:pStyle w:val="DraftSectionNote"/>
        <w:tabs>
          <w:tab w:val="right" w:pos="1304"/>
        </w:tabs>
        <w:ind w:left="850"/>
      </w:pPr>
      <w:r>
        <w:t>See the jurisdictional note in the Appendix.</w:t>
      </w:r>
    </w:p>
    <w:p w14:paraId="646B3A0A" w14:textId="77777777" w:rsidR="00145DDF" w:rsidRDefault="00145DDF" w:rsidP="00C92295">
      <w:pPr>
        <w:pStyle w:val="StyleDraftHeading1Left0cmHanging15cm1"/>
      </w:pPr>
      <w:r>
        <w:tab/>
      </w:r>
      <w:bookmarkStart w:id="389" w:name="_Toc136428039"/>
      <w:r>
        <w:t>264</w:t>
      </w:r>
      <w:r>
        <w:tab/>
        <w:t>Application of Division 4</w:t>
      </w:r>
      <w:bookmarkEnd w:id="389"/>
    </w:p>
    <w:p w14:paraId="646B3A0B" w14:textId="77777777" w:rsidR="00145DDF" w:rsidRDefault="00145DDF" w:rsidP="00145DDF">
      <w:pPr>
        <w:pStyle w:val="BodySectionSub"/>
      </w:pPr>
      <w:r>
        <w:t>This Division applies in relation to the registration of</w:t>
      </w:r>
      <w:r w:rsidRPr="003D707E">
        <w:t xml:space="preserve"> </w:t>
      </w:r>
      <w:r>
        <w:t>an item of plant specified in Part 2 of Schedule 5 as requiring registration.</w:t>
      </w:r>
    </w:p>
    <w:p w14:paraId="646B3A0C" w14:textId="77777777" w:rsidR="00145DDF" w:rsidRDefault="00145DDF" w:rsidP="00C92295">
      <w:pPr>
        <w:pStyle w:val="StyleDraftHeading1Left0cmHanging15cm1"/>
      </w:pPr>
      <w:r>
        <w:tab/>
      </w:r>
      <w:bookmarkStart w:id="390" w:name="_Toc136428040"/>
      <w:r>
        <w:t>265</w:t>
      </w:r>
      <w:r>
        <w:tab/>
        <w:t>Who can apply to register an item of plant</w:t>
      </w:r>
      <w:bookmarkEnd w:id="390"/>
    </w:p>
    <w:p w14:paraId="646B3A0D" w14:textId="77777777" w:rsidR="00145DDF" w:rsidRDefault="00145DDF" w:rsidP="00145DDF">
      <w:pPr>
        <w:pStyle w:val="BodySectionSub"/>
      </w:pPr>
      <w:r>
        <w:t>A person with management or control of an item of plant may apply to the regulator for the registration of that item of plant.</w:t>
      </w:r>
    </w:p>
    <w:p w14:paraId="646B3A0E" w14:textId="77777777" w:rsidR="00145DDF" w:rsidRDefault="00145DDF" w:rsidP="00C92295">
      <w:pPr>
        <w:pStyle w:val="StyleDraftHeading1Left0cmHanging15cm1"/>
      </w:pPr>
      <w:r>
        <w:tab/>
      </w:r>
      <w:bookmarkStart w:id="391" w:name="_Toc136428041"/>
      <w:r>
        <w:t>266</w:t>
      </w:r>
      <w:r>
        <w:tab/>
        <w:t>Application for registration</w:t>
      </w:r>
      <w:bookmarkEnd w:id="391"/>
    </w:p>
    <w:p w14:paraId="646B3A0F" w14:textId="77777777" w:rsidR="00145DDF" w:rsidRDefault="00145DDF" w:rsidP="00145DDF">
      <w:pPr>
        <w:pStyle w:val="DraftHeading2"/>
        <w:tabs>
          <w:tab w:val="right" w:pos="1247"/>
        </w:tabs>
        <w:ind w:left="1361" w:hanging="1361"/>
      </w:pPr>
      <w:r>
        <w:tab/>
      </w:r>
      <w:r w:rsidRPr="009700C9">
        <w:t>(1)</w:t>
      </w:r>
      <w:r>
        <w:tab/>
        <w:t>An application for registration of an item of plant must be made in the manner and form required by the regulator.</w:t>
      </w:r>
    </w:p>
    <w:p w14:paraId="646B3A10" w14:textId="77777777" w:rsidR="00145DDF" w:rsidRDefault="00145DDF" w:rsidP="00145DDF">
      <w:pPr>
        <w:pStyle w:val="DraftHeading2"/>
        <w:tabs>
          <w:tab w:val="right" w:pos="1247"/>
        </w:tabs>
        <w:ind w:left="1361" w:hanging="1361"/>
      </w:pPr>
      <w:r>
        <w:tab/>
      </w:r>
      <w:r w:rsidRPr="0078758D">
        <w:t>(2)</w:t>
      </w:r>
      <w:r>
        <w:tab/>
        <w:t>The application must include the following information:</w:t>
      </w:r>
    </w:p>
    <w:p w14:paraId="646B3A11" w14:textId="77777777" w:rsidR="00145DDF" w:rsidRDefault="00145DDF" w:rsidP="00145DDF">
      <w:pPr>
        <w:pStyle w:val="DraftHeading3"/>
        <w:tabs>
          <w:tab w:val="right" w:pos="1757"/>
        </w:tabs>
        <w:ind w:left="1871" w:hanging="1871"/>
      </w:pPr>
      <w:r>
        <w:tab/>
      </w:r>
      <w:r w:rsidRPr="0078758D">
        <w:t>(a)</w:t>
      </w:r>
      <w:r>
        <w:tab/>
        <w:t>the applicant's name;</w:t>
      </w:r>
    </w:p>
    <w:p w14:paraId="646B3A12" w14:textId="77777777" w:rsidR="00145DDF" w:rsidRPr="008D6FEB" w:rsidRDefault="00145DDF" w:rsidP="00145DDF">
      <w:pPr>
        <w:pStyle w:val="DraftHeading3"/>
        <w:tabs>
          <w:tab w:val="right" w:pos="1757"/>
        </w:tabs>
        <w:ind w:left="1871" w:hanging="1871"/>
      </w:pPr>
      <w:r>
        <w:tab/>
      </w:r>
      <w:r w:rsidRPr="008D6FEB">
        <w:t>(</w:t>
      </w:r>
      <w:r>
        <w:t>b</w:t>
      </w:r>
      <w:r w:rsidRPr="008D6FEB">
        <w:t>)</w:t>
      </w:r>
      <w:r>
        <w:tab/>
        <w:t>whether or not the applicant is a body corporate;</w:t>
      </w:r>
    </w:p>
    <w:p w14:paraId="646B3A13" w14:textId="77777777" w:rsidR="00145DDF" w:rsidRDefault="00145DDF" w:rsidP="00145DDF">
      <w:pPr>
        <w:pStyle w:val="DraftHeading3"/>
        <w:tabs>
          <w:tab w:val="right" w:pos="1757"/>
        </w:tabs>
        <w:ind w:left="1871" w:hanging="1871"/>
      </w:pPr>
      <w:r>
        <w:tab/>
      </w:r>
      <w:r w:rsidRPr="0035626A">
        <w:t>(</w:t>
      </w:r>
      <w:r>
        <w:t>c</w:t>
      </w:r>
      <w:r w:rsidRPr="0035626A">
        <w:t>)</w:t>
      </w:r>
      <w:r>
        <w:tab/>
        <w:t>if the applicant conducts the business or undertaking under a business name—that business name</w:t>
      </w:r>
      <w:r w:rsidRPr="009273A8">
        <w:t xml:space="preserve"> </w:t>
      </w:r>
      <w:r>
        <w:t>and a certificate or other written evidence of the registration of the business name;</w:t>
      </w:r>
    </w:p>
    <w:p w14:paraId="646B3A14" w14:textId="77777777" w:rsidR="00145DDF" w:rsidRDefault="00145DDF" w:rsidP="00145DDF">
      <w:pPr>
        <w:pStyle w:val="DraftHeading3"/>
        <w:tabs>
          <w:tab w:val="right" w:pos="1757"/>
        </w:tabs>
        <w:ind w:left="1871" w:hanging="1871"/>
      </w:pPr>
      <w:r>
        <w:tab/>
      </w:r>
      <w:r w:rsidRPr="0078758D">
        <w:t>(</w:t>
      </w:r>
      <w:r>
        <w:t>d</w:t>
      </w:r>
      <w:r w:rsidRPr="0078758D">
        <w:t>)</w:t>
      </w:r>
      <w:r w:rsidRPr="0078758D">
        <w:tab/>
      </w:r>
      <w:r>
        <w:t>any other evidence of the applicant's identity required by the regulator;</w:t>
      </w:r>
    </w:p>
    <w:p w14:paraId="646B3A15" w14:textId="77777777" w:rsidR="00145DDF" w:rsidRDefault="00145DDF" w:rsidP="00145DDF">
      <w:pPr>
        <w:pStyle w:val="DraftHeading3"/>
        <w:tabs>
          <w:tab w:val="right" w:pos="1757"/>
        </w:tabs>
        <w:ind w:left="1871" w:hanging="1871"/>
      </w:pPr>
      <w:r>
        <w:tab/>
        <w:t>(e</w:t>
      </w:r>
      <w:r w:rsidRPr="00154802">
        <w:t>)</w:t>
      </w:r>
      <w:r w:rsidRPr="00666F30">
        <w:tab/>
        <w:t>sufficient information to clearly identify the item of plant;</w:t>
      </w:r>
    </w:p>
    <w:p w14:paraId="646B3A16" w14:textId="77777777" w:rsidR="00DF5F21" w:rsidRPr="00DF5F21" w:rsidRDefault="00DF5F21" w:rsidP="00DF5F21">
      <w:pPr>
        <w:pStyle w:val="DraftHeading3"/>
        <w:tabs>
          <w:tab w:val="right" w:pos="1757"/>
        </w:tabs>
        <w:ind w:left="1871" w:hanging="1871"/>
        <w:rPr>
          <w:i/>
        </w:rPr>
      </w:pPr>
      <w:r w:rsidRPr="00DF5F21">
        <w:rPr>
          <w:i/>
        </w:rPr>
        <w:tab/>
        <w:t>[(f)</w:t>
      </w:r>
      <w:r w:rsidRPr="00DF5F21">
        <w:rPr>
          <w:i/>
        </w:rPr>
        <w:tab/>
        <w:t xml:space="preserve">This </w:t>
      </w:r>
      <w:r>
        <w:rPr>
          <w:i/>
        </w:rPr>
        <w:t>paragraph</w:t>
      </w:r>
      <w:r w:rsidRPr="00DF5F21">
        <w:rPr>
          <w:i/>
        </w:rPr>
        <w:t xml:space="preserve"> has been deleted.]</w:t>
      </w:r>
    </w:p>
    <w:p w14:paraId="646B3A17" w14:textId="77777777" w:rsidR="00145DDF" w:rsidRDefault="00145DDF" w:rsidP="00145DDF">
      <w:pPr>
        <w:pStyle w:val="DraftHeading3"/>
        <w:tabs>
          <w:tab w:val="right" w:pos="1757"/>
        </w:tabs>
        <w:ind w:left="1871" w:hanging="1871"/>
      </w:pPr>
      <w:r>
        <w:tab/>
        <w:t>(g</w:t>
      </w:r>
      <w:r w:rsidRPr="00B020CD">
        <w:t>)</w:t>
      </w:r>
      <w:r w:rsidRPr="00666F30">
        <w:tab/>
      </w:r>
      <w:r>
        <w:t>if the design of the item of plant was also required to be registered under this Part, details of:</w:t>
      </w:r>
    </w:p>
    <w:p w14:paraId="646B3A18" w14:textId="77777777" w:rsidR="00145DDF" w:rsidRPr="00666F30" w:rsidRDefault="00145DDF" w:rsidP="00145DDF">
      <w:pPr>
        <w:pStyle w:val="DraftHeading4"/>
        <w:tabs>
          <w:tab w:val="right" w:pos="2268"/>
        </w:tabs>
        <w:ind w:left="2381" w:hanging="2381"/>
      </w:pPr>
      <w:r>
        <w:tab/>
      </w:r>
      <w:r w:rsidRPr="00B020CD">
        <w:t>(</w:t>
      </w:r>
      <w:proofErr w:type="spellStart"/>
      <w:r w:rsidRPr="00B020CD">
        <w:t>i</w:t>
      </w:r>
      <w:proofErr w:type="spellEnd"/>
      <w:r w:rsidRPr="00B020CD">
        <w:t>)</w:t>
      </w:r>
      <w:r w:rsidRPr="00666F30">
        <w:tab/>
      </w:r>
      <w:r>
        <w:t>the plant design registration number; and</w:t>
      </w:r>
    </w:p>
    <w:p w14:paraId="646B3A19" w14:textId="77777777" w:rsidR="00145DDF" w:rsidRDefault="00145DDF" w:rsidP="00145DDF">
      <w:pPr>
        <w:pStyle w:val="DraftHeading4"/>
        <w:tabs>
          <w:tab w:val="right" w:pos="2268"/>
        </w:tabs>
        <w:ind w:left="2381" w:hanging="2381"/>
      </w:pPr>
      <w:r>
        <w:tab/>
      </w:r>
      <w:r w:rsidRPr="00B020CD">
        <w:t>(ii)</w:t>
      </w:r>
      <w:r w:rsidRPr="00666F30">
        <w:tab/>
      </w:r>
      <w:r>
        <w:t>the regulator or corresponding regulator that registered the design;</w:t>
      </w:r>
    </w:p>
    <w:p w14:paraId="646B3A1A" w14:textId="77777777" w:rsidR="00145DDF" w:rsidRDefault="00145DDF" w:rsidP="00145DDF">
      <w:pPr>
        <w:pStyle w:val="DraftHeading3"/>
        <w:tabs>
          <w:tab w:val="right" w:pos="1757"/>
        </w:tabs>
        <w:ind w:left="1871" w:hanging="1871"/>
      </w:pPr>
      <w:r>
        <w:tab/>
        <w:t>(h</w:t>
      </w:r>
      <w:r w:rsidRPr="00B57964">
        <w:t>)</w:t>
      </w:r>
      <w:r>
        <w:tab/>
        <w:t>a statement that the item of plant has been inspected by a competent person and assessed by that person as being safe to operate;</w:t>
      </w:r>
    </w:p>
    <w:p w14:paraId="646B3A1B" w14:textId="77777777" w:rsidR="00145DDF" w:rsidRDefault="00145DDF" w:rsidP="00145DDF">
      <w:pPr>
        <w:pStyle w:val="DraftHeading3"/>
        <w:tabs>
          <w:tab w:val="right" w:pos="1757"/>
        </w:tabs>
        <w:ind w:left="1871" w:hanging="1871"/>
      </w:pPr>
      <w:r>
        <w:lastRenderedPageBreak/>
        <w:tab/>
        <w:t>(</w:t>
      </w:r>
      <w:proofErr w:type="spellStart"/>
      <w:r>
        <w:t>i</w:t>
      </w:r>
      <w:proofErr w:type="spellEnd"/>
      <w:r>
        <w:t>)</w:t>
      </w:r>
      <w:r>
        <w:tab/>
        <w:t xml:space="preserve">the date that the </w:t>
      </w:r>
      <w:r w:rsidR="00B52929">
        <w:t xml:space="preserve">item of </w:t>
      </w:r>
      <w:r>
        <w:t xml:space="preserve">plant was first commissioned or was first registered, </w:t>
      </w:r>
      <w:r w:rsidR="00B52929">
        <w:t xml:space="preserve">if known, </w:t>
      </w:r>
      <w:r>
        <w:t>whichever occurred first;</w:t>
      </w:r>
    </w:p>
    <w:p w14:paraId="646B3A1C" w14:textId="77777777" w:rsidR="00145DDF" w:rsidRDefault="00145DDF" w:rsidP="00145DDF">
      <w:pPr>
        <w:pStyle w:val="DraftHeading3"/>
        <w:tabs>
          <w:tab w:val="right" w:pos="1757"/>
        </w:tabs>
        <w:ind w:left="1871" w:hanging="1871"/>
      </w:pPr>
      <w:r>
        <w:tab/>
        <w:t>(j)</w:t>
      </w:r>
      <w:r w:rsidRPr="00E737EB">
        <w:tab/>
        <w:t xml:space="preserve">a declaration that the applicant does not hold an equivalent </w:t>
      </w:r>
      <w:r>
        <w:t>registration</w:t>
      </w:r>
      <w:r w:rsidRPr="00E737EB">
        <w:t xml:space="preserve"> </w:t>
      </w:r>
      <w:r>
        <w:t>under a corresponding WHS law.</w:t>
      </w:r>
    </w:p>
    <w:p w14:paraId="646B3A1D" w14:textId="77777777" w:rsidR="00145DDF" w:rsidRPr="001C23B1" w:rsidRDefault="00145DDF" w:rsidP="00145DDF">
      <w:pPr>
        <w:pStyle w:val="DraftSub-sectionNote"/>
        <w:tabs>
          <w:tab w:val="right" w:pos="1814"/>
        </w:tabs>
        <w:ind w:left="1361"/>
        <w:rPr>
          <w:b/>
        </w:rPr>
      </w:pPr>
      <w:r w:rsidRPr="001C23B1">
        <w:rPr>
          <w:b/>
        </w:rPr>
        <w:t>Note</w:t>
      </w:r>
    </w:p>
    <w:p w14:paraId="646B3A1E"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A1F" w14:textId="77777777" w:rsidR="007162D7" w:rsidRDefault="00145DDF" w:rsidP="00145DDF">
      <w:pPr>
        <w:pStyle w:val="DraftHeading2"/>
        <w:tabs>
          <w:tab w:val="right" w:pos="1247"/>
        </w:tabs>
        <w:ind w:left="1361" w:hanging="1361"/>
      </w:pPr>
      <w:r>
        <w:tab/>
      </w:r>
      <w:r w:rsidRPr="00D01A87">
        <w:t>(3)</w:t>
      </w:r>
      <w:r>
        <w:tab/>
        <w:t>The application must be accompanied by the relevant fee.</w:t>
      </w:r>
    </w:p>
    <w:p w14:paraId="646B3A20" w14:textId="77777777" w:rsidR="00145DDF" w:rsidRDefault="00145DDF" w:rsidP="00C92295">
      <w:pPr>
        <w:pStyle w:val="StyleDraftHeading1Left0cmHanging15cm1"/>
      </w:pPr>
      <w:r>
        <w:tab/>
      </w:r>
      <w:bookmarkStart w:id="392" w:name="_Toc136428042"/>
      <w:r>
        <w:t>267</w:t>
      </w:r>
      <w:r>
        <w:tab/>
        <w:t>When is a person competent to inspect plant</w:t>
      </w:r>
      <w:bookmarkEnd w:id="392"/>
    </w:p>
    <w:p w14:paraId="646B3A21" w14:textId="77777777" w:rsidR="00145DDF" w:rsidRDefault="00145DDF" w:rsidP="00145DDF">
      <w:pPr>
        <w:pStyle w:val="BodySectionSub"/>
      </w:pPr>
      <w:r>
        <w:t>A person is a competent person to inspect an item of plant for registration if the person has:</w:t>
      </w:r>
    </w:p>
    <w:p w14:paraId="646B3A22" w14:textId="77777777" w:rsidR="00145DDF" w:rsidRDefault="00145DDF" w:rsidP="00145DDF">
      <w:pPr>
        <w:pStyle w:val="DraftHeading3"/>
        <w:tabs>
          <w:tab w:val="right" w:pos="1757"/>
        </w:tabs>
        <w:ind w:left="1871" w:hanging="1871"/>
      </w:pPr>
      <w:r>
        <w:tab/>
      </w:r>
      <w:r w:rsidRPr="0055400C">
        <w:t>(</w:t>
      </w:r>
      <w:r>
        <w:t>a</w:t>
      </w:r>
      <w:r w:rsidRPr="0055400C">
        <w:t>)</w:t>
      </w:r>
      <w:r>
        <w:tab/>
        <w:t>educational or vocational qualifications in an engineering discipline relevant to the plant to be inspected; or</w:t>
      </w:r>
    </w:p>
    <w:p w14:paraId="646B3A23" w14:textId="77777777" w:rsidR="00145DDF" w:rsidRDefault="00145DDF" w:rsidP="00145DDF">
      <w:pPr>
        <w:pStyle w:val="DraftHeading3"/>
        <w:tabs>
          <w:tab w:val="right" w:pos="1757"/>
        </w:tabs>
        <w:ind w:left="1871" w:hanging="1871"/>
      </w:pPr>
      <w:r>
        <w:tab/>
        <w:t>(b</w:t>
      </w:r>
      <w:r w:rsidRPr="00141BCA">
        <w:t>)</w:t>
      </w:r>
      <w:r>
        <w:tab/>
        <w:t>knowledge of the technical standards relevant to the plant to be inspected.</w:t>
      </w:r>
    </w:p>
    <w:p w14:paraId="646B3A24" w14:textId="77777777" w:rsidR="00145DDF" w:rsidRDefault="00145DDF" w:rsidP="00C92295">
      <w:pPr>
        <w:pStyle w:val="StyleDraftHeading1Left0cmHanging15cm1"/>
      </w:pPr>
      <w:r>
        <w:tab/>
      </w:r>
      <w:bookmarkStart w:id="393" w:name="_Toc136428043"/>
      <w:r>
        <w:t>268</w:t>
      </w:r>
      <w:r>
        <w:tab/>
        <w:t>Additional information</w:t>
      </w:r>
      <w:bookmarkEnd w:id="393"/>
    </w:p>
    <w:p w14:paraId="646B3A25" w14:textId="77777777" w:rsidR="00145DDF" w:rsidRDefault="00145DDF" w:rsidP="00145DDF">
      <w:pPr>
        <w:pStyle w:val="DraftHeading2"/>
        <w:tabs>
          <w:tab w:val="right" w:pos="1247"/>
        </w:tabs>
        <w:ind w:left="1361" w:hanging="1361"/>
      </w:pPr>
      <w:r>
        <w:tab/>
      </w:r>
      <w:r w:rsidRPr="003079CC">
        <w:t>(1)</w:t>
      </w:r>
      <w:r>
        <w:tab/>
        <w:t>If an application for registration of an item of plant does not contain enough information to enable the regulator to make a decision whether or not to grant the registration, the regulator may ask the applicant to provide additional information.</w:t>
      </w:r>
    </w:p>
    <w:p w14:paraId="646B3A26"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A27"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A28" w14:textId="77777777" w:rsidR="00145DDF" w:rsidRPr="009E0F48" w:rsidRDefault="00145DDF" w:rsidP="00145DDF">
      <w:pPr>
        <w:pStyle w:val="DraftHeading3"/>
        <w:tabs>
          <w:tab w:val="right" w:pos="1757"/>
        </w:tabs>
        <w:ind w:left="1871" w:hanging="1871"/>
      </w:pPr>
      <w:r>
        <w:tab/>
      </w:r>
      <w:r w:rsidRPr="009E0F48">
        <w:t>(b)</w:t>
      </w:r>
      <w:r>
        <w:tab/>
        <w:t>be confirmed in writing.</w:t>
      </w:r>
    </w:p>
    <w:p w14:paraId="646B3A29"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A2A"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A2B" w14:textId="77777777" w:rsidR="00145DDF" w:rsidRDefault="00145DDF" w:rsidP="00C92295">
      <w:pPr>
        <w:pStyle w:val="StyleDraftHeading1Left0cmHanging15cm1"/>
      </w:pPr>
      <w:r>
        <w:tab/>
      </w:r>
      <w:bookmarkStart w:id="394" w:name="_Toc136428044"/>
      <w:r>
        <w:t>269</w:t>
      </w:r>
      <w:r>
        <w:tab/>
        <w:t>Decision on application</w:t>
      </w:r>
      <w:bookmarkEnd w:id="394"/>
    </w:p>
    <w:p w14:paraId="646B3A2C" w14:textId="77777777" w:rsidR="00145DDF" w:rsidRDefault="00145DDF" w:rsidP="00145DDF">
      <w:pPr>
        <w:pStyle w:val="DraftHeading2"/>
        <w:tabs>
          <w:tab w:val="right" w:pos="1247"/>
        </w:tabs>
        <w:ind w:left="1361" w:hanging="1361"/>
      </w:pPr>
      <w:r>
        <w:tab/>
      </w:r>
      <w:r w:rsidRPr="00A546E6">
        <w:t>(1)</w:t>
      </w:r>
      <w:r>
        <w:tab/>
        <w:t xml:space="preserve">Subject to </w:t>
      </w:r>
      <w:proofErr w:type="spellStart"/>
      <w:r>
        <w:t>subregulation</w:t>
      </w:r>
      <w:proofErr w:type="spellEnd"/>
      <w:r>
        <w:t xml:space="preserve"> (3), the regulator must grant the registration if satisfied about the matters referred to in </w:t>
      </w:r>
      <w:proofErr w:type="spellStart"/>
      <w:r>
        <w:t>subregulation</w:t>
      </w:r>
      <w:proofErr w:type="spellEnd"/>
      <w:r>
        <w:t xml:space="preserve"> (2).</w:t>
      </w:r>
    </w:p>
    <w:p w14:paraId="646B3A2D" w14:textId="77777777" w:rsidR="00145DDF" w:rsidRDefault="00145DDF" w:rsidP="00145DDF">
      <w:pPr>
        <w:pStyle w:val="DraftHeading2"/>
        <w:tabs>
          <w:tab w:val="right" w:pos="1247"/>
        </w:tabs>
        <w:ind w:left="1361" w:hanging="1361"/>
      </w:pPr>
      <w:r>
        <w:tab/>
        <w:t>(2)</w:t>
      </w:r>
      <w:r>
        <w:tab/>
        <w:t>The regulator must be satisfied about the following:</w:t>
      </w:r>
    </w:p>
    <w:p w14:paraId="646B3A2E" w14:textId="77777777" w:rsidR="00145DDF" w:rsidRDefault="00145DDF" w:rsidP="00145DDF">
      <w:pPr>
        <w:pStyle w:val="DraftHeading3"/>
        <w:tabs>
          <w:tab w:val="right" w:pos="1757"/>
        </w:tabs>
        <w:ind w:left="1871" w:hanging="1871"/>
      </w:pPr>
      <w:r>
        <w:tab/>
      </w:r>
      <w:r w:rsidRPr="000E3A5B">
        <w:t>(a)</w:t>
      </w:r>
      <w:r>
        <w:tab/>
        <w:t>the application has been made in accordance with this Division;</w:t>
      </w:r>
    </w:p>
    <w:p w14:paraId="646B3A2F" w14:textId="77777777" w:rsidR="00145DDF" w:rsidRDefault="00145DDF" w:rsidP="00145DDF">
      <w:pPr>
        <w:pStyle w:val="DraftHeading3"/>
        <w:tabs>
          <w:tab w:val="right" w:pos="1757"/>
        </w:tabs>
        <w:ind w:left="1871" w:hanging="1871"/>
      </w:pPr>
      <w:r>
        <w:lastRenderedPageBreak/>
        <w:tab/>
      </w:r>
      <w:r w:rsidRPr="00E737EB">
        <w:t>(b)</w:t>
      </w:r>
      <w:r w:rsidRPr="00E737EB">
        <w:tab/>
        <w:t xml:space="preserve">the </w:t>
      </w:r>
      <w:r w:rsidR="00B52929">
        <w:t xml:space="preserve">item of </w:t>
      </w:r>
      <w:r w:rsidR="00E15996">
        <w:t xml:space="preserve">plant </w:t>
      </w:r>
      <w:r>
        <w:t xml:space="preserve">is not registered </w:t>
      </w:r>
      <w:r w:rsidRPr="00E737EB">
        <w:t>under a corresponding WHS law</w:t>
      </w:r>
      <w:r>
        <w:t>;</w:t>
      </w:r>
    </w:p>
    <w:p w14:paraId="646B3A30" w14:textId="77777777" w:rsidR="00145DDF" w:rsidRDefault="00145DDF" w:rsidP="00145DDF">
      <w:pPr>
        <w:pStyle w:val="DraftHeading3"/>
        <w:tabs>
          <w:tab w:val="right" w:pos="1757"/>
        </w:tabs>
        <w:ind w:left="1871" w:hanging="1871"/>
      </w:pPr>
      <w:r>
        <w:tab/>
      </w:r>
      <w:r w:rsidRPr="0035626A">
        <w:t>(c)</w:t>
      </w:r>
      <w:r>
        <w:tab/>
        <w:t xml:space="preserve">the </w:t>
      </w:r>
      <w:r w:rsidR="00B52929">
        <w:t xml:space="preserve">item of </w:t>
      </w:r>
      <w:r>
        <w:t>plant is:</w:t>
      </w:r>
    </w:p>
    <w:p w14:paraId="646B3A31" w14:textId="77777777" w:rsidR="00145DDF" w:rsidRDefault="00145DDF" w:rsidP="00145DDF">
      <w:pPr>
        <w:pStyle w:val="DraftHeading4"/>
        <w:tabs>
          <w:tab w:val="right" w:pos="2268"/>
        </w:tabs>
        <w:ind w:left="2381" w:hanging="2381"/>
      </w:pPr>
      <w:r>
        <w:tab/>
      </w:r>
      <w:r w:rsidRPr="0035626A">
        <w:t>(</w:t>
      </w:r>
      <w:proofErr w:type="spellStart"/>
      <w:r w:rsidRPr="0035626A">
        <w:t>i</w:t>
      </w:r>
      <w:proofErr w:type="spellEnd"/>
      <w:r w:rsidRPr="0035626A">
        <w:t>)</w:t>
      </w:r>
      <w:r>
        <w:tab/>
        <w:t>located in [this jurisdiction]; or</w:t>
      </w:r>
    </w:p>
    <w:p w14:paraId="646B3A32" w14:textId="77777777" w:rsidR="00145DDF" w:rsidRDefault="00145DDF" w:rsidP="00145DDF">
      <w:pPr>
        <w:pStyle w:val="DraftHeading4"/>
        <w:tabs>
          <w:tab w:val="right" w:pos="2268"/>
        </w:tabs>
        <w:ind w:left="2381" w:hanging="2381"/>
      </w:pPr>
      <w:r>
        <w:tab/>
      </w:r>
      <w:r w:rsidRPr="0035626A">
        <w:t>(ii)</w:t>
      </w:r>
      <w:r w:rsidRPr="00E737EB">
        <w:tab/>
      </w:r>
      <w:r>
        <w:t xml:space="preserve">located outside [this jurisdiction] and </w:t>
      </w:r>
      <w:r w:rsidRPr="00E737EB">
        <w:t xml:space="preserve">circumstances exist </w:t>
      </w:r>
      <w:r>
        <w:t>that</w:t>
      </w:r>
      <w:r w:rsidRPr="00E737EB">
        <w:t xml:space="preserve"> justify the grant of the </w:t>
      </w:r>
      <w:r>
        <w:t>registration;</w:t>
      </w:r>
    </w:p>
    <w:p w14:paraId="646B3A33" w14:textId="77777777" w:rsidR="00145DDF" w:rsidRPr="00E737EB" w:rsidRDefault="00145DDF" w:rsidP="00145DDF">
      <w:pPr>
        <w:pStyle w:val="DraftHeading3"/>
        <w:tabs>
          <w:tab w:val="right" w:pos="1757"/>
        </w:tabs>
        <w:ind w:left="1871" w:hanging="1871"/>
      </w:pPr>
      <w:r>
        <w:tab/>
        <w:t>(d</w:t>
      </w:r>
      <w:r w:rsidRPr="00E737EB">
        <w:t>)</w:t>
      </w:r>
      <w:r w:rsidRPr="00E737EB">
        <w:tab/>
      </w:r>
      <w:r>
        <w:t xml:space="preserve">if </w:t>
      </w:r>
      <w:r w:rsidRPr="00E737EB">
        <w:t>the applicant</w:t>
      </w:r>
      <w:r>
        <w:t xml:space="preserve"> is an individual, the applicant</w:t>
      </w:r>
      <w:r w:rsidRPr="00E737EB">
        <w:t>:</w:t>
      </w:r>
    </w:p>
    <w:p w14:paraId="646B3A34"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r>
      <w:r>
        <w:t>resides</w:t>
      </w:r>
      <w:r w:rsidRPr="00E737EB">
        <w:t xml:space="preserve"> in </w:t>
      </w:r>
      <w:r>
        <w:t>[this jurisdiction]</w:t>
      </w:r>
      <w:r w:rsidRPr="00E737EB">
        <w:t xml:space="preserve">; </w:t>
      </w:r>
      <w:r>
        <w:t>or</w:t>
      </w:r>
    </w:p>
    <w:p w14:paraId="646B3A35"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w:t>
      </w:r>
      <w:r>
        <w:t>registration;</w:t>
      </w:r>
    </w:p>
    <w:p w14:paraId="646B3A36" w14:textId="77777777" w:rsidR="00145DDF" w:rsidRPr="00E737EB" w:rsidRDefault="00145DDF" w:rsidP="00145DDF">
      <w:pPr>
        <w:pStyle w:val="DraftHeading3"/>
        <w:tabs>
          <w:tab w:val="right" w:pos="1757"/>
        </w:tabs>
        <w:ind w:left="1871" w:hanging="1871"/>
      </w:pPr>
      <w:r>
        <w:tab/>
        <w:t>(e</w:t>
      </w:r>
      <w:r w:rsidRPr="00E737EB">
        <w:t>)</w:t>
      </w:r>
      <w:r w:rsidRPr="00E737EB">
        <w:tab/>
        <w:t>if the applicant is a body corporate</w:t>
      </w:r>
      <w:r>
        <w:t xml:space="preserve">, </w:t>
      </w:r>
      <w:r w:rsidRPr="00E737EB">
        <w:t>the applicant</w:t>
      </w:r>
      <w:r>
        <w:t>'</w:t>
      </w:r>
      <w:r w:rsidRPr="00E737EB">
        <w:t>s registered office:</w:t>
      </w:r>
    </w:p>
    <w:p w14:paraId="646B3A37"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t xml:space="preserve">is located in </w:t>
      </w:r>
      <w:r>
        <w:t>[this jurisdiction]</w:t>
      </w:r>
      <w:r w:rsidRPr="00E737EB">
        <w:t xml:space="preserve">; </w:t>
      </w:r>
      <w:r>
        <w:t>or</w:t>
      </w:r>
    </w:p>
    <w:p w14:paraId="646B3A38" w14:textId="77777777" w:rsidR="00145DDF" w:rsidRPr="00E737EB" w:rsidRDefault="00145DDF" w:rsidP="00145DDF">
      <w:pPr>
        <w:pStyle w:val="DraftHeading4"/>
        <w:tabs>
          <w:tab w:val="right" w:pos="2268"/>
        </w:tabs>
        <w:ind w:left="2381" w:hanging="2381"/>
      </w:pPr>
      <w:r w:rsidRPr="00E737EB">
        <w:tab/>
        <w:t>(ii)</w:t>
      </w:r>
      <w:r w:rsidRPr="00E737EB">
        <w:tab/>
      </w:r>
      <w:r>
        <w:t xml:space="preserve">is located outside [this jurisdiction] and </w:t>
      </w:r>
      <w:r w:rsidRPr="00E737EB">
        <w:t xml:space="preserve">circumstances exist </w:t>
      </w:r>
      <w:r>
        <w:t>that</w:t>
      </w:r>
      <w:r w:rsidRPr="00E737EB">
        <w:t xml:space="preserve"> justify the grant of the </w:t>
      </w:r>
      <w:r>
        <w:t>registration;</w:t>
      </w:r>
    </w:p>
    <w:p w14:paraId="646B3A39" w14:textId="77777777" w:rsidR="00145DDF" w:rsidRDefault="00145DDF" w:rsidP="00145DDF">
      <w:pPr>
        <w:pStyle w:val="DraftHeading3"/>
        <w:tabs>
          <w:tab w:val="right" w:pos="1757"/>
        </w:tabs>
        <w:ind w:left="1871" w:hanging="1871"/>
      </w:pPr>
      <w:r>
        <w:tab/>
        <w:t>(f</w:t>
      </w:r>
      <w:r w:rsidRPr="000E3A5B">
        <w:t>)</w:t>
      </w:r>
      <w:r>
        <w:tab/>
        <w:t>the applicant is able to ensure compliance with any conditions that will apply to the registration.</w:t>
      </w:r>
    </w:p>
    <w:p w14:paraId="646B3A3A" w14:textId="77777777" w:rsidR="00145DDF" w:rsidRPr="00B6398D" w:rsidRDefault="00145DDF" w:rsidP="00145DDF">
      <w:pPr>
        <w:pStyle w:val="DraftSub-sectionNote"/>
        <w:tabs>
          <w:tab w:val="right" w:pos="1814"/>
        </w:tabs>
        <w:ind w:left="1361"/>
        <w:rPr>
          <w:b/>
        </w:rPr>
      </w:pPr>
      <w:r w:rsidRPr="005A2D4D">
        <w:rPr>
          <w:b/>
        </w:rPr>
        <w:t>Note</w:t>
      </w:r>
    </w:p>
    <w:p w14:paraId="646B3A3B"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3A3C" w14:textId="77777777" w:rsidR="00145DDF" w:rsidRDefault="00145DDF" w:rsidP="00145DDF">
      <w:pPr>
        <w:pStyle w:val="DraftHeading2"/>
        <w:tabs>
          <w:tab w:val="right" w:pos="1247"/>
        </w:tabs>
        <w:ind w:left="1361" w:hanging="1361"/>
      </w:pPr>
      <w:r>
        <w:tab/>
        <w:t>(3</w:t>
      </w:r>
      <w:r w:rsidRPr="006E76A4">
        <w:t>)</w:t>
      </w:r>
      <w:r>
        <w:tab/>
        <w:t xml:space="preserve">The regulator must refuse to grant a registration if satisfied that, </w:t>
      </w:r>
      <w:r w:rsidDel="0014622F">
        <w:t>in making the application</w:t>
      </w:r>
      <w:r>
        <w:t>, the applicant has:</w:t>
      </w:r>
    </w:p>
    <w:p w14:paraId="646B3A3D" w14:textId="77777777" w:rsidR="00145DDF" w:rsidRDefault="00145DDF" w:rsidP="00145DDF">
      <w:pPr>
        <w:pStyle w:val="DraftHeading3"/>
        <w:tabs>
          <w:tab w:val="right" w:pos="1757"/>
        </w:tabs>
        <w:ind w:left="1871" w:hanging="1871"/>
      </w:pPr>
      <w:r>
        <w:tab/>
      </w:r>
      <w:r w:rsidRPr="00A546E6">
        <w:t>(a)</w:t>
      </w:r>
      <w:r>
        <w:tab/>
        <w:t>given information that is false or misleading in a material particular; or</w:t>
      </w:r>
    </w:p>
    <w:p w14:paraId="646B3A3E" w14:textId="77777777" w:rsidR="00145DDF" w:rsidRDefault="00145DDF" w:rsidP="00145DDF">
      <w:pPr>
        <w:pStyle w:val="DraftHeading3"/>
        <w:tabs>
          <w:tab w:val="right" w:pos="1757"/>
        </w:tabs>
        <w:ind w:left="1871" w:hanging="1871"/>
      </w:pPr>
      <w:r>
        <w:tab/>
      </w:r>
      <w:r w:rsidRPr="00A546E6">
        <w:t>(b)</w:t>
      </w:r>
      <w:r>
        <w:tab/>
        <w:t>failed to give any material information that should have been given.</w:t>
      </w:r>
    </w:p>
    <w:p w14:paraId="646B3A3F" w14:textId="77777777" w:rsidR="00145DDF" w:rsidRDefault="00145DDF" w:rsidP="00145DDF">
      <w:pPr>
        <w:pStyle w:val="DraftHeading2"/>
        <w:tabs>
          <w:tab w:val="right" w:pos="1247"/>
        </w:tabs>
        <w:ind w:left="1361" w:hanging="1361"/>
      </w:pPr>
      <w:r>
        <w:tab/>
      </w:r>
      <w:r w:rsidRPr="005616F6">
        <w:t>(</w:t>
      </w:r>
      <w:r>
        <w:t>4</w:t>
      </w:r>
      <w:r w:rsidRPr="005616F6">
        <w:t>)</w:t>
      </w:r>
      <w:r>
        <w:tab/>
        <w:t>If the regulator decides to grant the registration, it must notify the applicant within 14 days after making the decision.</w:t>
      </w:r>
    </w:p>
    <w:p w14:paraId="646B3A40" w14:textId="77777777" w:rsidR="00145DDF"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additional information requested under regulation 268, the regulator is taken to have refused to grant the registration applied for.</w:t>
      </w:r>
    </w:p>
    <w:p w14:paraId="646B3A41" w14:textId="77777777" w:rsidR="00145DDF" w:rsidRPr="000977DB" w:rsidRDefault="00145DDF" w:rsidP="00145DDF">
      <w:pPr>
        <w:pStyle w:val="DraftSectionNote"/>
        <w:tabs>
          <w:tab w:val="right" w:pos="1304"/>
        </w:tabs>
        <w:ind w:left="850"/>
        <w:rPr>
          <w:b/>
        </w:rPr>
      </w:pPr>
      <w:r w:rsidRPr="000977DB">
        <w:rPr>
          <w:b/>
        </w:rPr>
        <w:t>Note</w:t>
      </w:r>
    </w:p>
    <w:p w14:paraId="646B3A42" w14:textId="77777777" w:rsidR="00145DDF" w:rsidRDefault="00145DDF" w:rsidP="00145DDF">
      <w:pPr>
        <w:pStyle w:val="DraftSectionNote"/>
        <w:tabs>
          <w:tab w:val="right" w:pos="1304"/>
        </w:tabs>
        <w:ind w:left="850"/>
      </w:pPr>
      <w:r>
        <w:t xml:space="preserve">A refusal to grant a registration (including under </w:t>
      </w:r>
      <w:proofErr w:type="spellStart"/>
      <w:r>
        <w:t>subregulation</w:t>
      </w:r>
      <w:proofErr w:type="spellEnd"/>
      <w:r>
        <w:t xml:space="preserve"> (5)) is a reviewable decision (see regulation 676).</w:t>
      </w:r>
    </w:p>
    <w:p w14:paraId="646B3A43" w14:textId="77777777" w:rsidR="00145DDF" w:rsidRDefault="00145DDF" w:rsidP="00C92295">
      <w:pPr>
        <w:pStyle w:val="StyleDraftHeading1Left0cmHanging15cm1"/>
      </w:pPr>
      <w:r>
        <w:lastRenderedPageBreak/>
        <w:tab/>
      </w:r>
      <w:bookmarkStart w:id="395" w:name="_Toc136428045"/>
      <w:r>
        <w:t>270</w:t>
      </w:r>
      <w:r>
        <w:tab/>
        <w:t>Refusal of registration—process</w:t>
      </w:r>
      <w:bookmarkEnd w:id="395"/>
    </w:p>
    <w:p w14:paraId="646B3A44" w14:textId="77777777" w:rsidR="00145DDF" w:rsidRDefault="00145DDF" w:rsidP="00145DDF">
      <w:pPr>
        <w:pStyle w:val="DraftHeading2"/>
        <w:tabs>
          <w:tab w:val="right" w:pos="1247"/>
        </w:tabs>
        <w:ind w:left="1361" w:hanging="1361"/>
      </w:pPr>
      <w:r>
        <w:tab/>
      </w:r>
      <w:r w:rsidRPr="00E34DA7">
        <w:t>(1)</w:t>
      </w:r>
      <w:r>
        <w:tab/>
        <w:t>If the regulator proposes to refuse to grant a registration, the regulator must give the applicant a written notice:</w:t>
      </w:r>
    </w:p>
    <w:p w14:paraId="646B3A45"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A46" w14:textId="77777777" w:rsidR="00145DDF" w:rsidRPr="00720570"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giving the notice) make a submission to the regulator in relation to the proposed refusal.</w:t>
      </w:r>
    </w:p>
    <w:p w14:paraId="646B3A47"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3A48"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registration—consider that submission; and</w:t>
      </w:r>
    </w:p>
    <w:p w14:paraId="646B3A49" w14:textId="77777777" w:rsidR="00145DDF"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registration; and</w:t>
      </w:r>
    </w:p>
    <w:p w14:paraId="646B3A4A" w14:textId="77777777" w:rsidR="00145DDF" w:rsidRDefault="00145DDF" w:rsidP="00145DDF">
      <w:pPr>
        <w:pStyle w:val="DraftHeading3"/>
        <w:tabs>
          <w:tab w:val="right" w:pos="1757"/>
        </w:tabs>
        <w:ind w:left="1871" w:hanging="1871"/>
      </w:pPr>
      <w:r>
        <w:tab/>
      </w:r>
      <w:r w:rsidRPr="00784CC3">
        <w:t>(c)</w:t>
      </w:r>
      <w:r>
        <w:tab/>
        <w:t xml:space="preserve">within 14 days after making that decision, give the applicant written notice of the decision, including the reasons for the </w:t>
      </w:r>
      <w:r w:rsidRPr="00E737EB">
        <w:t>decision.</w:t>
      </w:r>
    </w:p>
    <w:p w14:paraId="646B3A4B" w14:textId="77777777" w:rsidR="00145DDF" w:rsidRPr="00BF391B" w:rsidRDefault="00145DDF" w:rsidP="00145DDF">
      <w:pPr>
        <w:pStyle w:val="DraftSub-sectionNote"/>
        <w:tabs>
          <w:tab w:val="right" w:pos="1814"/>
        </w:tabs>
        <w:ind w:left="1361"/>
        <w:rPr>
          <w:b/>
        </w:rPr>
      </w:pPr>
      <w:r w:rsidRPr="00BF391B">
        <w:rPr>
          <w:b/>
        </w:rPr>
        <w:t>Note</w:t>
      </w:r>
    </w:p>
    <w:p w14:paraId="646B3A4C" w14:textId="77777777" w:rsidR="00145DDF" w:rsidRDefault="00145DDF" w:rsidP="00145DDF">
      <w:pPr>
        <w:pStyle w:val="DraftSub-sectionNote"/>
        <w:tabs>
          <w:tab w:val="right" w:pos="1814"/>
        </w:tabs>
        <w:ind w:left="1361"/>
      </w:pPr>
      <w:r>
        <w:t>A refusal to grant a registration is a reviewable decision (see regulation 676).</w:t>
      </w:r>
    </w:p>
    <w:p w14:paraId="646B3A4D" w14:textId="77777777" w:rsidR="00145DDF" w:rsidRDefault="00145DDF" w:rsidP="00C92295">
      <w:pPr>
        <w:pStyle w:val="StyleDraftHeading1Left0cmHanging15cm1"/>
      </w:pPr>
      <w:r>
        <w:tab/>
      </w:r>
      <w:bookmarkStart w:id="396" w:name="_Toc136428046"/>
      <w:r>
        <w:t>271</w:t>
      </w:r>
      <w:r>
        <w:tab/>
        <w:t>Conditions of registration</w:t>
      </w:r>
      <w:bookmarkEnd w:id="396"/>
    </w:p>
    <w:p w14:paraId="646B3A4E" w14:textId="77777777" w:rsidR="00145DDF" w:rsidRDefault="00145DDF" w:rsidP="00145DDF">
      <w:pPr>
        <w:pStyle w:val="DraftHeading2"/>
        <w:tabs>
          <w:tab w:val="right" w:pos="1247"/>
        </w:tabs>
        <w:ind w:left="1361" w:hanging="1361"/>
      </w:pPr>
      <w:r>
        <w:tab/>
      </w:r>
      <w:r w:rsidRPr="00ED0C00">
        <w:t>(1)</w:t>
      </w:r>
      <w:r>
        <w:tab/>
        <w:t xml:space="preserve">The regulator may impose </w:t>
      </w:r>
      <w:r w:rsidDel="009C1175">
        <w:t xml:space="preserve">any </w:t>
      </w:r>
      <w:r>
        <w:t xml:space="preserve">conditions </w:t>
      </w:r>
      <w:r w:rsidDel="009C1175">
        <w:t>it considers appropriate</w:t>
      </w:r>
      <w:r>
        <w:t xml:space="preserve"> on the registration of an item of plant.</w:t>
      </w:r>
    </w:p>
    <w:p w14:paraId="646B3A4F" w14:textId="77777777" w:rsidR="00145DDF" w:rsidRDefault="00145DDF" w:rsidP="00145DDF">
      <w:pPr>
        <w:pStyle w:val="DraftHeading2"/>
        <w:tabs>
          <w:tab w:val="right" w:pos="1247"/>
        </w:tabs>
        <w:ind w:left="1361" w:hanging="1361"/>
      </w:pPr>
      <w:r>
        <w:tab/>
      </w:r>
      <w:r w:rsidRPr="00470C7B">
        <w:t>(2)</w:t>
      </w:r>
      <w:r>
        <w:tab/>
        <w:t xml:space="preserve">Without limiting </w:t>
      </w:r>
      <w:proofErr w:type="spellStart"/>
      <w:r>
        <w:t>subregulation</w:t>
      </w:r>
      <w:proofErr w:type="spellEnd"/>
      <w:r>
        <w:t xml:space="preserve"> (1), the regulator may impose conditions in relation to 1 of more of the following:</w:t>
      </w:r>
    </w:p>
    <w:p w14:paraId="646B3A50" w14:textId="77777777" w:rsidR="00145DDF" w:rsidRDefault="00145DDF" w:rsidP="00145DDF">
      <w:pPr>
        <w:pStyle w:val="DraftHeading3"/>
        <w:tabs>
          <w:tab w:val="right" w:pos="1757"/>
        </w:tabs>
        <w:ind w:left="1871" w:hanging="1871"/>
      </w:pPr>
      <w:r>
        <w:tab/>
      </w:r>
      <w:r w:rsidRPr="00470C7B">
        <w:t>(a)</w:t>
      </w:r>
      <w:r>
        <w:tab/>
        <w:t>the use and maintenance of the item of plant;</w:t>
      </w:r>
    </w:p>
    <w:p w14:paraId="646B3A51" w14:textId="77777777" w:rsidR="00145DDF" w:rsidRDefault="00145DDF" w:rsidP="00145DDF">
      <w:pPr>
        <w:pStyle w:val="DraftHeading3"/>
        <w:tabs>
          <w:tab w:val="right" w:pos="1757"/>
        </w:tabs>
        <w:ind w:left="1871" w:hanging="1871"/>
      </w:pPr>
      <w:r>
        <w:tab/>
      </w:r>
      <w:r w:rsidRPr="00470C7B">
        <w:t>(b)</w:t>
      </w:r>
      <w:r>
        <w:tab/>
        <w:t>the recording or keeping of information;</w:t>
      </w:r>
    </w:p>
    <w:p w14:paraId="646B3A52" w14:textId="77777777" w:rsidR="00145DDF" w:rsidRDefault="00145DDF" w:rsidP="00145DDF">
      <w:pPr>
        <w:pStyle w:val="DraftHeading3"/>
        <w:tabs>
          <w:tab w:val="right" w:pos="1757"/>
        </w:tabs>
        <w:ind w:left="1871" w:hanging="1871"/>
      </w:pPr>
      <w:r>
        <w:tab/>
      </w:r>
      <w:r w:rsidRPr="00470C7B">
        <w:t>(c)</w:t>
      </w:r>
      <w:r>
        <w:tab/>
        <w:t>the provision of information to the regulator.</w:t>
      </w:r>
    </w:p>
    <w:p w14:paraId="646B3A53" w14:textId="77777777" w:rsidR="00145DDF" w:rsidRPr="001750AA" w:rsidRDefault="00145DDF" w:rsidP="00145DDF">
      <w:pPr>
        <w:pStyle w:val="DraftSectionNote"/>
        <w:tabs>
          <w:tab w:val="right" w:pos="1304"/>
        </w:tabs>
        <w:ind w:left="850"/>
        <w:rPr>
          <w:b/>
        </w:rPr>
      </w:pPr>
      <w:r w:rsidRPr="001750AA">
        <w:rPr>
          <w:b/>
        </w:rPr>
        <w:t>Note</w:t>
      </w:r>
      <w:r>
        <w:rPr>
          <w:b/>
        </w:rPr>
        <w:t>s</w:t>
      </w:r>
    </w:p>
    <w:p w14:paraId="646B3A54" w14:textId="77777777" w:rsidR="00145DDF" w:rsidRDefault="00145DDF" w:rsidP="00145DDF">
      <w:pPr>
        <w:pStyle w:val="DraftSectionNote"/>
        <w:tabs>
          <w:tab w:val="right" w:pos="46"/>
          <w:tab w:val="right" w:pos="1304"/>
        </w:tabs>
        <w:ind w:left="1259" w:hanging="408"/>
      </w:pPr>
      <w:r>
        <w:t>1</w:t>
      </w:r>
      <w:r>
        <w:tab/>
      </w:r>
      <w:r>
        <w:tab/>
        <w:t>A person must comply with the conditions of registration (see section 45 of the Act).</w:t>
      </w:r>
    </w:p>
    <w:p w14:paraId="646B3A55" w14:textId="77777777" w:rsidR="00145DDF" w:rsidRDefault="00145DDF" w:rsidP="00145DDF">
      <w:pPr>
        <w:pStyle w:val="DraftSectionNote"/>
        <w:tabs>
          <w:tab w:val="right" w:pos="46"/>
          <w:tab w:val="right" w:pos="1304"/>
        </w:tabs>
        <w:ind w:left="1259" w:hanging="408"/>
      </w:pPr>
      <w:r>
        <w:t>2</w:t>
      </w:r>
      <w:r>
        <w:tab/>
        <w:t>A decision to impose a condition on a registration is a reviewable decision (see regulation 676).</w:t>
      </w:r>
    </w:p>
    <w:p w14:paraId="646B3A56" w14:textId="77777777" w:rsidR="00145DDF" w:rsidRDefault="00145DDF" w:rsidP="00C92295">
      <w:pPr>
        <w:pStyle w:val="StyleDraftHeading1Left0cmHanging15cm1"/>
      </w:pPr>
      <w:r>
        <w:lastRenderedPageBreak/>
        <w:tab/>
      </w:r>
      <w:bookmarkStart w:id="397" w:name="_Toc136428047"/>
      <w:r>
        <w:t>272</w:t>
      </w:r>
      <w:r>
        <w:tab/>
        <w:t>Duration of registration</w:t>
      </w:r>
      <w:bookmarkEnd w:id="397"/>
    </w:p>
    <w:p w14:paraId="646B3A57" w14:textId="77777777" w:rsidR="00145DDF" w:rsidRDefault="00145DDF" w:rsidP="00145DDF">
      <w:pPr>
        <w:pStyle w:val="BodySectionSub"/>
      </w:pPr>
      <w:r>
        <w:t>A registration of an item of plant takes effect on the day it is granted and expires 5 years after that day.</w:t>
      </w:r>
    </w:p>
    <w:p w14:paraId="646B3A58" w14:textId="77777777" w:rsidR="0045601C" w:rsidRPr="0045601C" w:rsidRDefault="0045601C" w:rsidP="0045601C">
      <w:pPr>
        <w:pStyle w:val="DraftSectionNote"/>
        <w:tabs>
          <w:tab w:val="right" w:pos="1304"/>
        </w:tabs>
        <w:ind w:left="850"/>
        <w:rPr>
          <w:b/>
        </w:rPr>
      </w:pPr>
      <w:r w:rsidRPr="0045601C">
        <w:rPr>
          <w:b/>
        </w:rPr>
        <w:t>Note</w:t>
      </w:r>
    </w:p>
    <w:p w14:paraId="646B3A59" w14:textId="77777777" w:rsidR="0045601C" w:rsidRDefault="0045601C" w:rsidP="0045601C">
      <w:pPr>
        <w:pStyle w:val="DraftSectionNote"/>
        <w:tabs>
          <w:tab w:val="right" w:pos="1304"/>
        </w:tabs>
        <w:ind w:left="850"/>
      </w:pPr>
      <w:r>
        <w:t>See the jurisdictional notes in the Appendix.</w:t>
      </w:r>
    </w:p>
    <w:p w14:paraId="646B3A5A" w14:textId="77777777" w:rsidR="00145DDF" w:rsidRDefault="00145DDF" w:rsidP="00C92295">
      <w:pPr>
        <w:pStyle w:val="StyleDraftHeading1Left0cmHanging15cm1"/>
      </w:pPr>
      <w:r>
        <w:tab/>
      </w:r>
      <w:bookmarkStart w:id="398" w:name="_Toc136428048"/>
      <w:r>
        <w:t>273</w:t>
      </w:r>
      <w:r>
        <w:tab/>
        <w:t>Plant registration number</w:t>
      </w:r>
      <w:bookmarkEnd w:id="398"/>
    </w:p>
    <w:p w14:paraId="646B3A5B" w14:textId="77777777" w:rsidR="00145DDF" w:rsidRPr="00B06E0B" w:rsidRDefault="00145DDF" w:rsidP="00145DDF">
      <w:pPr>
        <w:pStyle w:val="DraftHeading2"/>
        <w:tabs>
          <w:tab w:val="right" w:pos="1247"/>
        </w:tabs>
        <w:ind w:left="1361" w:hanging="1361"/>
      </w:pPr>
      <w:r>
        <w:tab/>
      </w:r>
      <w:r w:rsidRPr="00B06E0B">
        <w:t>(1)</w:t>
      </w:r>
      <w:r>
        <w:tab/>
        <w:t>This regulation applies if the regulator registers an item of plant.</w:t>
      </w:r>
    </w:p>
    <w:p w14:paraId="646B3A5C" w14:textId="77777777" w:rsidR="00145DDF" w:rsidRDefault="00145DDF" w:rsidP="00145DDF">
      <w:pPr>
        <w:pStyle w:val="DraftHeading2"/>
        <w:tabs>
          <w:tab w:val="right" w:pos="1247"/>
        </w:tabs>
        <w:ind w:left="1361" w:hanging="1361"/>
      </w:pPr>
      <w:r>
        <w:tab/>
        <w:t>(2</w:t>
      </w:r>
      <w:r w:rsidRPr="005F4854">
        <w:t>)</w:t>
      </w:r>
      <w:r>
        <w:tab/>
        <w:t>The regulator must issue a plant registration number for the plant to the registration holder within 14 days after that registration.</w:t>
      </w:r>
    </w:p>
    <w:p w14:paraId="646B3A5D" w14:textId="77777777" w:rsidR="00145DDF" w:rsidRDefault="00145DDF" w:rsidP="00145DDF">
      <w:pPr>
        <w:pStyle w:val="DraftHeading2"/>
        <w:tabs>
          <w:tab w:val="right" w:pos="1247"/>
        </w:tabs>
        <w:ind w:left="1361" w:hanging="1361"/>
      </w:pPr>
      <w:r>
        <w:tab/>
        <w:t>(3</w:t>
      </w:r>
      <w:r w:rsidRPr="004B78AD">
        <w:t>)</w:t>
      </w:r>
      <w:r>
        <w:tab/>
        <w:t xml:space="preserve">The registration holder must give the plant registration number to the </w:t>
      </w:r>
      <w:r w:rsidRPr="00EE7877">
        <w:t>person with management or control of the plant</w:t>
      </w:r>
      <w:r>
        <w:t xml:space="preserve"> at a workplace as soon as practicable after being issued with the number under </w:t>
      </w:r>
      <w:proofErr w:type="spellStart"/>
      <w:r>
        <w:t>subregulation</w:t>
      </w:r>
      <w:proofErr w:type="spellEnd"/>
      <w:r>
        <w:t xml:space="preserve"> (</w:t>
      </w:r>
      <w:r w:rsidR="00E15996">
        <w:t>2</w:t>
      </w:r>
      <w:r>
        <w:t>)</w:t>
      </w:r>
      <w:r w:rsidRPr="00C83FE9">
        <w:rPr>
          <w:i/>
        </w:rPr>
        <w:t>.</w:t>
      </w:r>
    </w:p>
    <w:p w14:paraId="646B3A5E" w14:textId="77777777" w:rsidR="00145DDF" w:rsidRDefault="00145DDF" w:rsidP="00145DDF">
      <w:pPr>
        <w:pStyle w:val="BodySectionSub"/>
      </w:pPr>
      <w:r>
        <w:t>Maximum penalty:</w:t>
      </w:r>
    </w:p>
    <w:p w14:paraId="646B3A5F" w14:textId="77777777" w:rsidR="00145DDF" w:rsidRDefault="00145DDF" w:rsidP="00145DDF">
      <w:pPr>
        <w:pStyle w:val="BodyParagraph"/>
      </w:pPr>
      <w:r>
        <w:t>In the case of an individual—$1 250.</w:t>
      </w:r>
    </w:p>
    <w:p w14:paraId="646B3A60" w14:textId="77777777" w:rsidR="00145DDF" w:rsidRDefault="00145DDF" w:rsidP="00145DDF">
      <w:pPr>
        <w:pStyle w:val="BodyParagraph"/>
      </w:pPr>
      <w:r>
        <w:t>In the case of a body corporate—$6 000.</w:t>
      </w:r>
    </w:p>
    <w:p w14:paraId="646B3A61" w14:textId="77777777" w:rsidR="00145DDF" w:rsidRDefault="00145DDF" w:rsidP="00145DDF">
      <w:pPr>
        <w:pStyle w:val="DraftHeading2"/>
        <w:tabs>
          <w:tab w:val="right" w:pos="1247"/>
        </w:tabs>
        <w:ind w:left="1361" w:hanging="1361"/>
      </w:pPr>
      <w:r>
        <w:tab/>
      </w:r>
      <w:r w:rsidRPr="000B161E">
        <w:t>(</w:t>
      </w:r>
      <w:r>
        <w:t>4</w:t>
      </w:r>
      <w:r w:rsidRPr="000B161E">
        <w:t>)</w:t>
      </w:r>
      <w:r>
        <w:tab/>
        <w:t>The person with management or control of the plant at a workplace must ensure that the plant registration number is marked on the item of plant.</w:t>
      </w:r>
    </w:p>
    <w:p w14:paraId="646B3A62" w14:textId="77777777" w:rsidR="00145DDF" w:rsidRDefault="00145DDF" w:rsidP="00145DDF">
      <w:pPr>
        <w:pStyle w:val="BodySectionSub"/>
      </w:pPr>
      <w:r>
        <w:t>Maximum penalty:</w:t>
      </w:r>
    </w:p>
    <w:p w14:paraId="646B3A63" w14:textId="77777777" w:rsidR="00145DDF" w:rsidRDefault="00145DDF" w:rsidP="00145DDF">
      <w:pPr>
        <w:pStyle w:val="BodyParagraph"/>
      </w:pPr>
      <w:r>
        <w:t>In the case of an individual—$1 250.</w:t>
      </w:r>
    </w:p>
    <w:p w14:paraId="646B3A64" w14:textId="77777777" w:rsidR="00145DDF" w:rsidRDefault="00145DDF" w:rsidP="00145DDF">
      <w:pPr>
        <w:pStyle w:val="BodyParagraph"/>
      </w:pPr>
      <w:r>
        <w:t>In the case of a body corporate—$6 000.</w:t>
      </w:r>
    </w:p>
    <w:p w14:paraId="646B3A65" w14:textId="77777777" w:rsidR="00145DDF" w:rsidRDefault="00145DDF" w:rsidP="00C92295">
      <w:pPr>
        <w:pStyle w:val="StyleDraftHeading1Left0cmHanging15cm1"/>
      </w:pPr>
      <w:r>
        <w:tab/>
      </w:r>
      <w:bookmarkStart w:id="399" w:name="_Toc136428049"/>
      <w:r>
        <w:t>274</w:t>
      </w:r>
      <w:r>
        <w:tab/>
        <w:t>Registration document</w:t>
      </w:r>
      <w:bookmarkEnd w:id="399"/>
    </w:p>
    <w:p w14:paraId="646B3A66" w14:textId="77777777" w:rsidR="00145DDF" w:rsidRDefault="00145DDF" w:rsidP="00145DDF">
      <w:pPr>
        <w:pStyle w:val="DraftHeading2"/>
        <w:tabs>
          <w:tab w:val="right" w:pos="1247"/>
        </w:tabs>
        <w:ind w:left="1361" w:hanging="1361"/>
      </w:pPr>
      <w:r>
        <w:tab/>
      </w:r>
      <w:r w:rsidRPr="000D1468">
        <w:t>(1)</w:t>
      </w:r>
      <w:r>
        <w:tab/>
        <w:t>If the regulator registers an item of plant, the regulator must issue to the applicant within 14 days a registration document in the form determined by the regulator.</w:t>
      </w:r>
    </w:p>
    <w:p w14:paraId="646B3A67" w14:textId="77777777" w:rsidR="00145DDF" w:rsidRDefault="00145DDF" w:rsidP="00145DDF">
      <w:pPr>
        <w:pStyle w:val="DraftHeading2"/>
        <w:tabs>
          <w:tab w:val="right" w:pos="1247"/>
        </w:tabs>
        <w:ind w:left="1361" w:hanging="1361"/>
      </w:pPr>
      <w:r>
        <w:tab/>
      </w:r>
      <w:r w:rsidRPr="000918A6">
        <w:t>(2)</w:t>
      </w:r>
      <w:r>
        <w:tab/>
        <w:t>The registration document must include the following:</w:t>
      </w:r>
    </w:p>
    <w:p w14:paraId="646B3A68" w14:textId="77777777" w:rsidR="00145DDF" w:rsidRDefault="00145DDF" w:rsidP="00145DDF">
      <w:pPr>
        <w:pStyle w:val="DraftHeading3"/>
        <w:tabs>
          <w:tab w:val="right" w:pos="1757"/>
        </w:tabs>
        <w:ind w:left="1871" w:hanging="1871"/>
      </w:pPr>
      <w:r>
        <w:tab/>
      </w:r>
      <w:r w:rsidRPr="00561D92">
        <w:t>(a)</w:t>
      </w:r>
      <w:r>
        <w:tab/>
        <w:t>the name of the registration holder;</w:t>
      </w:r>
    </w:p>
    <w:p w14:paraId="646B3A69" w14:textId="77777777" w:rsidR="00145DDF" w:rsidRDefault="00145DDF" w:rsidP="00145DDF">
      <w:pPr>
        <w:pStyle w:val="DraftHeading3"/>
        <w:tabs>
          <w:tab w:val="right" w:pos="1757"/>
        </w:tabs>
        <w:ind w:left="1871" w:hanging="1871"/>
      </w:pPr>
      <w:r>
        <w:tab/>
      </w:r>
      <w:r w:rsidRPr="00481C38">
        <w:t>(b)</w:t>
      </w:r>
      <w:r>
        <w:tab/>
        <w:t>if the registration holder conducts the business or undertaking under a business name, that business name;</w:t>
      </w:r>
    </w:p>
    <w:p w14:paraId="646B3A6A" w14:textId="77777777" w:rsidR="00145DDF" w:rsidRDefault="00145DDF" w:rsidP="00145DDF">
      <w:pPr>
        <w:pStyle w:val="DraftHeading3"/>
        <w:tabs>
          <w:tab w:val="right" w:pos="1757"/>
        </w:tabs>
        <w:ind w:left="1871" w:hanging="1871"/>
      </w:pPr>
      <w:r>
        <w:tab/>
      </w:r>
      <w:r w:rsidRPr="00CB40B6">
        <w:t>(c)</w:t>
      </w:r>
      <w:r>
        <w:tab/>
        <w:t>the registration number for the item of plant;</w:t>
      </w:r>
    </w:p>
    <w:p w14:paraId="646B3A6B" w14:textId="77777777" w:rsidR="00145DDF" w:rsidRPr="001C23B1" w:rsidRDefault="00145DDF" w:rsidP="00145DDF">
      <w:pPr>
        <w:pStyle w:val="DraftHeading3"/>
        <w:tabs>
          <w:tab w:val="right" w:pos="1757"/>
        </w:tabs>
        <w:ind w:left="1871" w:hanging="1871"/>
      </w:pPr>
      <w:r>
        <w:tab/>
      </w:r>
      <w:r w:rsidRPr="001C23B1">
        <w:t>(d)</w:t>
      </w:r>
      <w:r>
        <w:tab/>
        <w:t>any conditions imposed on the registration by the regulator;</w:t>
      </w:r>
    </w:p>
    <w:p w14:paraId="646B3A6C" w14:textId="77777777" w:rsidR="00145DDF" w:rsidRDefault="00145DDF" w:rsidP="00145DDF">
      <w:pPr>
        <w:pStyle w:val="DraftHeading3"/>
        <w:tabs>
          <w:tab w:val="right" w:pos="1757"/>
        </w:tabs>
        <w:ind w:left="1871" w:hanging="1871"/>
      </w:pPr>
      <w:r>
        <w:tab/>
        <w:t>(e)</w:t>
      </w:r>
      <w:r>
        <w:tab/>
        <w:t>the date on which the plant was first commissioned or first registered, whichever occurred first;</w:t>
      </w:r>
    </w:p>
    <w:p w14:paraId="646B3A6D" w14:textId="77777777" w:rsidR="00145DDF" w:rsidRDefault="00145DDF" w:rsidP="00145DDF">
      <w:pPr>
        <w:pStyle w:val="DraftHeading3"/>
        <w:tabs>
          <w:tab w:val="right" w:pos="1757"/>
        </w:tabs>
        <w:ind w:left="1871" w:hanging="1871"/>
      </w:pPr>
      <w:r>
        <w:lastRenderedPageBreak/>
        <w:tab/>
        <w:t>(f</w:t>
      </w:r>
      <w:r w:rsidRPr="00561D92">
        <w:t>)</w:t>
      </w:r>
      <w:r>
        <w:tab/>
        <w:t>the date on which the registration was granted;</w:t>
      </w:r>
    </w:p>
    <w:p w14:paraId="646B3A6E" w14:textId="77777777" w:rsidR="00145DDF" w:rsidRPr="000A0FF6" w:rsidRDefault="00145DDF" w:rsidP="00145DDF">
      <w:pPr>
        <w:pStyle w:val="DraftHeading3"/>
        <w:tabs>
          <w:tab w:val="right" w:pos="1757"/>
        </w:tabs>
        <w:ind w:left="1871" w:hanging="1871"/>
      </w:pPr>
      <w:r>
        <w:tab/>
      </w:r>
      <w:r w:rsidRPr="000A0FF6">
        <w:t>(g)</w:t>
      </w:r>
      <w:r>
        <w:tab/>
        <w:t>the expiry date of the registration.</w:t>
      </w:r>
    </w:p>
    <w:p w14:paraId="646B3A6F" w14:textId="77777777" w:rsidR="00145DDF" w:rsidRDefault="00145DDF" w:rsidP="00C92295">
      <w:pPr>
        <w:pStyle w:val="StyleDraftHeading1Left0cmHanging15cm1"/>
      </w:pPr>
      <w:r>
        <w:tab/>
      </w:r>
      <w:bookmarkStart w:id="400" w:name="_Toc136428050"/>
      <w:r>
        <w:t>275</w:t>
      </w:r>
      <w:r>
        <w:tab/>
        <w:t>Registration document to be available</w:t>
      </w:r>
      <w:bookmarkEnd w:id="400"/>
    </w:p>
    <w:p w14:paraId="646B3A70" w14:textId="77777777" w:rsidR="00145DDF" w:rsidRDefault="00145DDF" w:rsidP="00145DDF">
      <w:pPr>
        <w:pStyle w:val="DraftHeading2"/>
        <w:tabs>
          <w:tab w:val="right" w:pos="1247"/>
        </w:tabs>
        <w:ind w:left="1361" w:hanging="1361"/>
      </w:pPr>
      <w:r>
        <w:tab/>
        <w:t>(1)</w:t>
      </w:r>
      <w:r>
        <w:tab/>
        <w:t>The holder of the registration of an item of plant must keep the registration document available for inspection under the Act.</w:t>
      </w:r>
    </w:p>
    <w:p w14:paraId="646B3A71" w14:textId="77777777" w:rsidR="00145DDF" w:rsidRDefault="00145DDF" w:rsidP="00145DDF">
      <w:pPr>
        <w:pStyle w:val="BodySectionSub"/>
      </w:pPr>
      <w:r>
        <w:t>Maximum penalty:</w:t>
      </w:r>
    </w:p>
    <w:p w14:paraId="646B3A72" w14:textId="77777777" w:rsidR="00145DDF" w:rsidRDefault="00145DDF" w:rsidP="00145DDF">
      <w:pPr>
        <w:pStyle w:val="BodyParagraph"/>
      </w:pPr>
      <w:r>
        <w:t>In the case of an individual—$1 250.</w:t>
      </w:r>
    </w:p>
    <w:p w14:paraId="646B3A73" w14:textId="77777777" w:rsidR="00145DDF" w:rsidRDefault="00145DDF" w:rsidP="00145DDF">
      <w:pPr>
        <w:pStyle w:val="BodyParagraph"/>
      </w:pPr>
      <w:r>
        <w:t>In the case of a body corporate—$6 000.</w:t>
      </w:r>
    </w:p>
    <w:p w14:paraId="646B3A74"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registration document is not in the registration holder's possession because:</w:t>
      </w:r>
    </w:p>
    <w:p w14:paraId="646B3A75" w14:textId="77777777" w:rsidR="00145DDF" w:rsidRDefault="00145DDF" w:rsidP="00145DDF">
      <w:pPr>
        <w:pStyle w:val="DraftHeading3"/>
        <w:tabs>
          <w:tab w:val="right" w:pos="1757"/>
        </w:tabs>
        <w:ind w:left="1871" w:hanging="1871"/>
      </w:pPr>
      <w:r>
        <w:tab/>
      </w:r>
      <w:r w:rsidRPr="0065188E">
        <w:t>(a)</w:t>
      </w:r>
      <w:r>
        <w:tab/>
        <w:t>it has been returned to the regulator under regulation 287; or</w:t>
      </w:r>
    </w:p>
    <w:p w14:paraId="646B3A76" w14:textId="77777777" w:rsidR="00145DDF" w:rsidRDefault="00145DDF" w:rsidP="00145DDF">
      <w:pPr>
        <w:pStyle w:val="DraftHeading3"/>
        <w:tabs>
          <w:tab w:val="right" w:pos="1757"/>
        </w:tabs>
        <w:ind w:left="1871" w:hanging="1871"/>
      </w:pPr>
      <w:r>
        <w:tab/>
      </w:r>
      <w:r w:rsidRPr="0065188E">
        <w:t>(</w:t>
      </w:r>
      <w:r>
        <w:t>b</w:t>
      </w:r>
      <w:r w:rsidRPr="0065188E">
        <w:t>)</w:t>
      </w:r>
      <w:r>
        <w:tab/>
        <w:t>the registration holder has applied for, but has not received, a replacement registration document under regulation 288.</w:t>
      </w:r>
    </w:p>
    <w:p w14:paraId="646B3A77" w14:textId="77777777" w:rsidR="00145DDF" w:rsidRDefault="00145DDF" w:rsidP="00C92295">
      <w:pPr>
        <w:pStyle w:val="StyleDraftHeading1Left0cmHanging15cm1"/>
      </w:pPr>
      <w:r>
        <w:tab/>
      </w:r>
      <w:bookmarkStart w:id="401" w:name="_Toc136428051"/>
      <w:r>
        <w:t>276</w:t>
      </w:r>
      <w:r>
        <w:tab/>
        <w:t>Regulator may renew registration</w:t>
      </w:r>
      <w:bookmarkEnd w:id="401"/>
    </w:p>
    <w:p w14:paraId="646B3A78" w14:textId="77777777" w:rsidR="00145DDF" w:rsidRDefault="00145DDF" w:rsidP="00145DDF">
      <w:pPr>
        <w:pStyle w:val="BodySectionSub"/>
      </w:pPr>
      <w:r>
        <w:t>The regulator may, on application, renew the registration of an item of plant.</w:t>
      </w:r>
    </w:p>
    <w:p w14:paraId="646B3A79" w14:textId="77777777" w:rsidR="00145DDF" w:rsidRDefault="00145DDF" w:rsidP="00C92295">
      <w:pPr>
        <w:pStyle w:val="StyleDraftHeading1Left0cmHanging15cm1"/>
      </w:pPr>
      <w:r>
        <w:tab/>
      </w:r>
      <w:bookmarkStart w:id="402" w:name="_Toc136428052"/>
      <w:r>
        <w:t>277</w:t>
      </w:r>
      <w:r>
        <w:tab/>
        <w:t>Application for renewal</w:t>
      </w:r>
      <w:bookmarkEnd w:id="402"/>
    </w:p>
    <w:p w14:paraId="646B3A7A" w14:textId="77777777" w:rsidR="00145DDF" w:rsidRDefault="00145DDF" w:rsidP="00145DDF">
      <w:pPr>
        <w:pStyle w:val="DraftHeading2"/>
        <w:tabs>
          <w:tab w:val="right" w:pos="1247"/>
        </w:tabs>
        <w:ind w:left="1361" w:hanging="1361"/>
      </w:pPr>
      <w:r>
        <w:tab/>
      </w:r>
      <w:r w:rsidRPr="00E717C5">
        <w:t>(1)</w:t>
      </w:r>
      <w:r>
        <w:tab/>
        <w:t>An application for renewal of a registration of an item of plant must be made in the manner and form required by the regulator.</w:t>
      </w:r>
    </w:p>
    <w:p w14:paraId="646B3A7B" w14:textId="77777777" w:rsidR="00145DDF" w:rsidRDefault="00145DDF" w:rsidP="00145DDF">
      <w:pPr>
        <w:pStyle w:val="DraftHeading2"/>
        <w:tabs>
          <w:tab w:val="right" w:pos="1247"/>
        </w:tabs>
        <w:ind w:left="1361" w:hanging="1361"/>
      </w:pPr>
      <w:r>
        <w:tab/>
      </w:r>
      <w:r w:rsidRPr="00E717C5">
        <w:t>(2)</w:t>
      </w:r>
      <w:r>
        <w:tab/>
        <w:t>The application must include the following information:</w:t>
      </w:r>
    </w:p>
    <w:p w14:paraId="646B3A7C" w14:textId="77777777" w:rsidR="00145DDF" w:rsidRDefault="00145DDF" w:rsidP="00145DDF">
      <w:pPr>
        <w:pStyle w:val="DraftHeading3"/>
        <w:tabs>
          <w:tab w:val="right" w:pos="1757"/>
        </w:tabs>
        <w:ind w:left="1871" w:hanging="1871"/>
      </w:pPr>
      <w:r>
        <w:tab/>
        <w:t>(a)</w:t>
      </w:r>
      <w:r>
        <w:tab/>
        <w:t>the applicant's name;</w:t>
      </w:r>
    </w:p>
    <w:p w14:paraId="646B3A7D" w14:textId="77777777" w:rsidR="00145DDF" w:rsidRDefault="00145DDF" w:rsidP="00145DDF">
      <w:pPr>
        <w:pStyle w:val="DraftHeading3"/>
        <w:tabs>
          <w:tab w:val="right" w:pos="1757"/>
        </w:tabs>
        <w:ind w:left="1871" w:hanging="1871"/>
      </w:pPr>
      <w:r>
        <w:tab/>
      </w:r>
      <w:r w:rsidRPr="0078758D">
        <w:t>(b)</w:t>
      </w:r>
      <w:r w:rsidRPr="0078758D">
        <w:tab/>
      </w:r>
      <w:r>
        <w:t>any evidence of identity required by the regulator;</w:t>
      </w:r>
    </w:p>
    <w:p w14:paraId="646B3A7E" w14:textId="77777777" w:rsidR="00145DDF" w:rsidRDefault="00145DDF" w:rsidP="00145DDF">
      <w:pPr>
        <w:pStyle w:val="DraftHeading3"/>
        <w:tabs>
          <w:tab w:val="right" w:pos="1757"/>
        </w:tabs>
        <w:ind w:left="1871" w:hanging="1871"/>
      </w:pPr>
      <w:r>
        <w:tab/>
      </w:r>
      <w:r w:rsidRPr="0035626A">
        <w:t>(c)</w:t>
      </w:r>
      <w:r>
        <w:tab/>
        <w:t>if the applicant conducts the business or undertaking under a business name, that business name</w:t>
      </w:r>
      <w:r w:rsidRPr="009273A8">
        <w:t xml:space="preserve"> </w:t>
      </w:r>
      <w:r>
        <w:t>and a certificate or other written evidence of the registration of the business name;</w:t>
      </w:r>
    </w:p>
    <w:p w14:paraId="646B3A7F" w14:textId="77777777" w:rsidR="00145DDF" w:rsidRDefault="00145DDF" w:rsidP="00145DDF">
      <w:pPr>
        <w:pStyle w:val="DraftHeading3"/>
        <w:tabs>
          <w:tab w:val="right" w:pos="1757"/>
        </w:tabs>
        <w:ind w:left="1871" w:hanging="1871"/>
      </w:pPr>
      <w:r>
        <w:tab/>
        <w:t>(d)</w:t>
      </w:r>
      <w:r>
        <w:tab/>
        <w:t>the registration number of the item of plant;</w:t>
      </w:r>
    </w:p>
    <w:p w14:paraId="646B3A80" w14:textId="77777777" w:rsidR="00145DDF" w:rsidRDefault="00145DDF" w:rsidP="00145DDF">
      <w:pPr>
        <w:pStyle w:val="DraftHeading3"/>
        <w:tabs>
          <w:tab w:val="right" w:pos="1757"/>
        </w:tabs>
        <w:ind w:left="1871" w:hanging="1871"/>
      </w:pPr>
      <w:r>
        <w:tab/>
        <w:t>(e</w:t>
      </w:r>
      <w:r w:rsidRPr="00C04AEF">
        <w:t>)</w:t>
      </w:r>
      <w:r>
        <w:tab/>
        <w:t>a declaration that the item of plant has been maintained, inspected and tested in accordance with regulation 213.</w:t>
      </w:r>
    </w:p>
    <w:p w14:paraId="646B3A81" w14:textId="77777777" w:rsidR="00145DDF" w:rsidRPr="000A0FF6" w:rsidRDefault="00145DDF" w:rsidP="00145DDF">
      <w:pPr>
        <w:pStyle w:val="DraftSub-sectionNote"/>
        <w:tabs>
          <w:tab w:val="right" w:pos="1814"/>
        </w:tabs>
        <w:ind w:left="1361"/>
        <w:rPr>
          <w:b/>
        </w:rPr>
      </w:pPr>
      <w:r w:rsidRPr="000A0FF6">
        <w:rPr>
          <w:b/>
        </w:rPr>
        <w:t>Note</w:t>
      </w:r>
    </w:p>
    <w:p w14:paraId="646B3A82"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A83" w14:textId="77777777" w:rsidR="00145DDF" w:rsidRDefault="00145DDF" w:rsidP="00145DDF">
      <w:pPr>
        <w:pStyle w:val="DraftHeading2"/>
        <w:tabs>
          <w:tab w:val="right" w:pos="1247"/>
        </w:tabs>
        <w:ind w:left="1361" w:hanging="1361"/>
      </w:pPr>
      <w:r>
        <w:tab/>
        <w:t>(3)</w:t>
      </w:r>
      <w:r>
        <w:tab/>
        <w:t>The application must be accompanied by the relevant fee.</w:t>
      </w:r>
    </w:p>
    <w:p w14:paraId="646B3A84" w14:textId="77777777" w:rsidR="0045601C" w:rsidRDefault="0045601C" w:rsidP="0045601C">
      <w:pPr>
        <w:pStyle w:val="DraftHeading2"/>
        <w:tabs>
          <w:tab w:val="right" w:pos="1247"/>
        </w:tabs>
        <w:ind w:left="1361" w:hanging="1361"/>
      </w:pPr>
      <w:r>
        <w:tab/>
      </w:r>
      <w:r w:rsidRPr="0045601C">
        <w:t>(4)</w:t>
      </w:r>
      <w:r>
        <w:tab/>
        <w:t>The application must be made before the expiry of the registration.</w:t>
      </w:r>
    </w:p>
    <w:p w14:paraId="646B3A85" w14:textId="77777777" w:rsidR="00145DDF" w:rsidRDefault="00145DDF" w:rsidP="00C92295">
      <w:pPr>
        <w:pStyle w:val="StyleDraftHeading1Left0cmHanging15cm1"/>
      </w:pPr>
      <w:r>
        <w:lastRenderedPageBreak/>
        <w:tab/>
      </w:r>
      <w:bookmarkStart w:id="403" w:name="_Toc136428053"/>
      <w:r>
        <w:t>278</w:t>
      </w:r>
      <w:r>
        <w:tab/>
        <w:t>Registration continues in force until application is decided</w:t>
      </w:r>
      <w:bookmarkEnd w:id="403"/>
    </w:p>
    <w:p w14:paraId="646B3A86" w14:textId="77777777" w:rsidR="00145DDF" w:rsidRDefault="00145DDF" w:rsidP="00145DDF">
      <w:pPr>
        <w:pStyle w:val="BodySectionSub"/>
      </w:pPr>
      <w:r>
        <w:t>If a registration holder applies under regulation 277 for the renewal of a registration, the registration is taken to continue in force from the day it would, apart from this regulation, have ended until the registration holder is given notice of the decision on the application.</w:t>
      </w:r>
    </w:p>
    <w:p w14:paraId="646B3A87" w14:textId="77777777" w:rsidR="00145DDF" w:rsidRDefault="00145DDF" w:rsidP="00C92295">
      <w:pPr>
        <w:pStyle w:val="StyleDraftHeading1Left0cmHanging15cm1"/>
      </w:pPr>
      <w:r>
        <w:tab/>
      </w:r>
      <w:bookmarkStart w:id="404" w:name="_Toc136428054"/>
      <w:r>
        <w:t>279</w:t>
      </w:r>
      <w:r>
        <w:tab/>
        <w:t>Decision on application</w:t>
      </w:r>
      <w:bookmarkEnd w:id="404"/>
    </w:p>
    <w:p w14:paraId="646B3A88" w14:textId="77777777" w:rsidR="00145DDF" w:rsidRDefault="00145DDF" w:rsidP="00145DDF">
      <w:pPr>
        <w:pStyle w:val="DraftHeading2"/>
        <w:tabs>
          <w:tab w:val="right" w:pos="1247"/>
        </w:tabs>
        <w:ind w:left="1361" w:hanging="1361"/>
      </w:pPr>
      <w:r>
        <w:tab/>
      </w:r>
      <w:r w:rsidRPr="00336E84">
        <w:t>(1)</w:t>
      </w:r>
      <w:r>
        <w:tab/>
        <w:t>The regulator must renew the registration of an item of plant if the regulator is satisfied that:</w:t>
      </w:r>
    </w:p>
    <w:p w14:paraId="646B3A89" w14:textId="77777777" w:rsidR="00145DDF" w:rsidRDefault="00145DDF" w:rsidP="00145DDF">
      <w:pPr>
        <w:pStyle w:val="DraftHeading3"/>
        <w:tabs>
          <w:tab w:val="right" w:pos="1757"/>
        </w:tabs>
        <w:ind w:left="1871" w:hanging="1871"/>
      </w:pPr>
      <w:r>
        <w:tab/>
      </w:r>
      <w:r w:rsidRPr="00336E84">
        <w:t>(a)</w:t>
      </w:r>
      <w:r>
        <w:tab/>
        <w:t>the application for renewal has been made in accordance with this Division; and</w:t>
      </w:r>
    </w:p>
    <w:p w14:paraId="646B3A8A" w14:textId="77777777" w:rsidR="00145DDF" w:rsidRDefault="00145DDF" w:rsidP="00145DDF">
      <w:pPr>
        <w:pStyle w:val="DraftHeading3"/>
        <w:tabs>
          <w:tab w:val="right" w:pos="1757"/>
        </w:tabs>
        <w:ind w:left="1871" w:hanging="1871"/>
      </w:pPr>
      <w:r>
        <w:tab/>
      </w:r>
      <w:r w:rsidRPr="00336E84">
        <w:t>(b)</w:t>
      </w:r>
      <w:r>
        <w:tab/>
        <w:t>the plant has been maintained, inspected and tested in accordance with regulation 213.</w:t>
      </w:r>
    </w:p>
    <w:p w14:paraId="646B3A8B" w14:textId="77777777" w:rsidR="00145DDF" w:rsidRDefault="00145DDF" w:rsidP="00145DDF">
      <w:pPr>
        <w:pStyle w:val="DraftHeading2"/>
        <w:tabs>
          <w:tab w:val="right" w:pos="1247"/>
        </w:tabs>
        <w:ind w:left="1361" w:hanging="1361"/>
      </w:pPr>
      <w:r>
        <w:tab/>
        <w:t>(2)</w:t>
      </w:r>
      <w:r>
        <w:tab/>
        <w:t>For the purposes of this Division:</w:t>
      </w:r>
    </w:p>
    <w:p w14:paraId="646B3A8C" w14:textId="77777777" w:rsidR="007162D7" w:rsidRDefault="00145DDF" w:rsidP="00145DDF">
      <w:pPr>
        <w:pStyle w:val="DraftHeading3"/>
        <w:tabs>
          <w:tab w:val="right" w:pos="1757"/>
        </w:tabs>
        <w:ind w:left="1871" w:hanging="1871"/>
      </w:pPr>
      <w:r>
        <w:tab/>
      </w:r>
      <w:r w:rsidRPr="00E717C5">
        <w:t>(</w:t>
      </w:r>
      <w:r>
        <w:t>a</w:t>
      </w:r>
      <w:r w:rsidRPr="00E717C5">
        <w:t>)</w:t>
      </w:r>
      <w:r>
        <w:tab/>
        <w:t>regulation 268 applies as if a reference in that regulation to an application for registration were a reference to an application to renew registration; and</w:t>
      </w:r>
    </w:p>
    <w:p w14:paraId="646B3A8D" w14:textId="77777777" w:rsidR="00145DDF" w:rsidRDefault="00145DDF" w:rsidP="00145DDF">
      <w:pPr>
        <w:pStyle w:val="DraftHeading3"/>
        <w:tabs>
          <w:tab w:val="right" w:pos="1757"/>
        </w:tabs>
        <w:ind w:left="1871" w:hanging="1871"/>
      </w:pPr>
      <w:r>
        <w:tab/>
      </w:r>
      <w:r w:rsidRPr="00E2334B">
        <w:t>(</w:t>
      </w:r>
      <w:r>
        <w:t>b</w:t>
      </w:r>
      <w:r w:rsidRPr="00E2334B">
        <w:t>)</w:t>
      </w:r>
      <w:r>
        <w:tab/>
        <w:t>regulations 269</w:t>
      </w:r>
      <w:r w:rsidR="00E15996">
        <w:t xml:space="preserve"> (except </w:t>
      </w:r>
      <w:proofErr w:type="spellStart"/>
      <w:r w:rsidR="00E15996">
        <w:t>subregulation</w:t>
      </w:r>
      <w:proofErr w:type="spellEnd"/>
      <w:r w:rsidR="00E15996">
        <w:t xml:space="preserve"> (5))</w:t>
      </w:r>
      <w:r>
        <w:t>, 271 and 272 apply</w:t>
      </w:r>
      <w:r w:rsidRPr="00AB3B82">
        <w:t xml:space="preserve"> a</w:t>
      </w:r>
      <w:r>
        <w:t xml:space="preserve">s if a reference </w:t>
      </w:r>
      <w:r w:rsidR="00CD17E1">
        <w:t xml:space="preserve">in those regulations </w:t>
      </w:r>
      <w:r w:rsidRPr="00AB3B82">
        <w:t>to</w:t>
      </w:r>
      <w:r>
        <w:t xml:space="preserve"> the grant of a registration were a reference to the renewal of a registration; and</w:t>
      </w:r>
    </w:p>
    <w:p w14:paraId="646B3A8E" w14:textId="77777777" w:rsidR="00145DDF" w:rsidRDefault="00145DDF" w:rsidP="00145DDF">
      <w:pPr>
        <w:pStyle w:val="DraftHeading3"/>
        <w:tabs>
          <w:tab w:val="right" w:pos="1757"/>
        </w:tabs>
        <w:ind w:left="1871" w:hanging="1871"/>
      </w:pPr>
      <w:r>
        <w:tab/>
      </w:r>
      <w:r w:rsidRPr="00E717C5">
        <w:t>(</w:t>
      </w:r>
      <w:r>
        <w:t>c</w:t>
      </w:r>
      <w:r w:rsidRPr="00E717C5">
        <w:t>)</w:t>
      </w:r>
      <w:r>
        <w:tab/>
        <w:t>regulation 270 applies as if a reference in that regulation to a refusal to grant a registration were a reference to a refusal to renew a registration.</w:t>
      </w:r>
    </w:p>
    <w:p w14:paraId="646B3A8F" w14:textId="77777777" w:rsidR="00145DDF" w:rsidRPr="00716FCD" w:rsidRDefault="00145DDF" w:rsidP="00145DDF">
      <w:pPr>
        <w:pStyle w:val="DraftSub-sectionNote"/>
        <w:tabs>
          <w:tab w:val="right" w:pos="1814"/>
        </w:tabs>
        <w:ind w:left="1361"/>
        <w:rPr>
          <w:b/>
        </w:rPr>
      </w:pPr>
      <w:r w:rsidRPr="00716FCD">
        <w:rPr>
          <w:b/>
        </w:rPr>
        <w:t>Note</w:t>
      </w:r>
    </w:p>
    <w:p w14:paraId="646B3A90" w14:textId="77777777" w:rsidR="00145DDF" w:rsidRDefault="00145DDF" w:rsidP="00145DDF">
      <w:pPr>
        <w:pStyle w:val="DraftSub-sectionNote"/>
        <w:tabs>
          <w:tab w:val="right" w:pos="1814"/>
        </w:tabs>
        <w:ind w:left="1361"/>
      </w:pPr>
      <w:r>
        <w:t>A refusal to renew a registration is a reviewable decision (see regulation 676).</w:t>
      </w:r>
    </w:p>
    <w:p w14:paraId="646B3A91" w14:textId="77777777" w:rsidR="00145DDF" w:rsidRDefault="00145DDF" w:rsidP="00C92295">
      <w:pPr>
        <w:pStyle w:val="StyleDraftHeading1Left0cmHanging15cm1"/>
      </w:pPr>
      <w:r>
        <w:tab/>
      </w:r>
      <w:bookmarkStart w:id="405" w:name="_Toc136428055"/>
      <w:r>
        <w:t>280</w:t>
      </w:r>
      <w:r>
        <w:tab/>
        <w:t>Status of registration during review</w:t>
      </w:r>
      <w:bookmarkEnd w:id="405"/>
    </w:p>
    <w:p w14:paraId="646B3A92" w14:textId="77777777" w:rsidR="00145DDF" w:rsidRDefault="00145DDF" w:rsidP="00145DDF">
      <w:pPr>
        <w:pStyle w:val="DraftHeading2"/>
        <w:tabs>
          <w:tab w:val="right" w:pos="1247"/>
        </w:tabs>
        <w:ind w:left="1361" w:hanging="1361"/>
      </w:pPr>
      <w:r>
        <w:tab/>
      </w:r>
      <w:r w:rsidRPr="007D1D44">
        <w:t>(1)</w:t>
      </w:r>
      <w:r>
        <w:tab/>
        <w:t>If the regulator gives the registration holder written notice of a decision to refuse to renew the registration, the registration continues to have effect in accordance with this regulation.</w:t>
      </w:r>
    </w:p>
    <w:p w14:paraId="646B3A93" w14:textId="77777777" w:rsidR="00145DDF" w:rsidRDefault="00145DDF" w:rsidP="00145DDF">
      <w:pPr>
        <w:pStyle w:val="DraftHeading2"/>
        <w:tabs>
          <w:tab w:val="right" w:pos="1247"/>
        </w:tabs>
        <w:ind w:left="1361" w:hanging="1361"/>
      </w:pPr>
      <w:r>
        <w:tab/>
      </w:r>
      <w:r w:rsidRPr="007D1D44">
        <w:t>(2)</w:t>
      </w:r>
      <w:r>
        <w:tab/>
        <w:t>If the registration holder does not apply for internal review, the registration continues to have effect until the last of the following events:</w:t>
      </w:r>
    </w:p>
    <w:p w14:paraId="646B3A94" w14:textId="77777777" w:rsidR="00145DDF" w:rsidRDefault="00145DDF" w:rsidP="00145DDF">
      <w:pPr>
        <w:pStyle w:val="DraftHeading3"/>
        <w:tabs>
          <w:tab w:val="right" w:pos="1757"/>
        </w:tabs>
        <w:ind w:left="1871" w:hanging="1871"/>
      </w:pPr>
      <w:r>
        <w:tab/>
      </w:r>
      <w:r w:rsidRPr="00337A0C">
        <w:t>(a)</w:t>
      </w:r>
      <w:r>
        <w:tab/>
        <w:t>the expiry of the registration;</w:t>
      </w:r>
    </w:p>
    <w:p w14:paraId="646B3A95" w14:textId="77777777" w:rsidR="00145DDF" w:rsidRPr="00337A0C" w:rsidRDefault="00145DDF" w:rsidP="00145DDF">
      <w:pPr>
        <w:pStyle w:val="DraftHeading3"/>
        <w:tabs>
          <w:tab w:val="right" w:pos="1757"/>
        </w:tabs>
        <w:ind w:left="1871" w:hanging="1871"/>
      </w:pPr>
      <w:r>
        <w:tab/>
      </w:r>
      <w:r w:rsidRPr="00337A0C">
        <w:t>(b)</w:t>
      </w:r>
      <w:r>
        <w:tab/>
        <w:t>the end of the period for applying for an internal review.</w:t>
      </w:r>
    </w:p>
    <w:p w14:paraId="646B3A96" w14:textId="77777777" w:rsidR="00145DDF" w:rsidRDefault="00145DDF" w:rsidP="00145DDF">
      <w:pPr>
        <w:pStyle w:val="DraftHeading2"/>
        <w:tabs>
          <w:tab w:val="right" w:pos="1247"/>
        </w:tabs>
        <w:ind w:left="1361" w:hanging="1361"/>
      </w:pPr>
      <w:r>
        <w:lastRenderedPageBreak/>
        <w:tab/>
      </w:r>
      <w:r w:rsidRPr="007D1D44">
        <w:t>(3)</w:t>
      </w:r>
      <w:r>
        <w:tab/>
        <w:t>If the registration holder applies for an internal review, the registration continues to have effect until the earlier of the following events:</w:t>
      </w:r>
    </w:p>
    <w:p w14:paraId="646B3A97" w14:textId="77777777" w:rsidR="00145DDF" w:rsidRDefault="00145DDF" w:rsidP="00145DDF">
      <w:pPr>
        <w:pStyle w:val="DraftHeading3"/>
        <w:tabs>
          <w:tab w:val="right" w:pos="1757"/>
        </w:tabs>
        <w:ind w:left="1871" w:hanging="1871"/>
      </w:pPr>
      <w:r>
        <w:tab/>
      </w:r>
      <w:r w:rsidRPr="007D1D44">
        <w:t>(a)</w:t>
      </w:r>
      <w:r>
        <w:tab/>
        <w:t>the registration holder withdraws the application for review;</w:t>
      </w:r>
    </w:p>
    <w:p w14:paraId="646B3A98"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3A99" w14:textId="77777777" w:rsidR="00145DDF" w:rsidRDefault="00145DDF" w:rsidP="00145DDF">
      <w:pPr>
        <w:pStyle w:val="DraftHeading2"/>
        <w:tabs>
          <w:tab w:val="right" w:pos="1247"/>
        </w:tabs>
        <w:ind w:left="1361" w:hanging="1361"/>
      </w:pPr>
      <w:r>
        <w:tab/>
      </w:r>
      <w:r w:rsidRPr="007D1D44">
        <w:t>(4)</w:t>
      </w:r>
      <w:r>
        <w:tab/>
        <w:t>If the registration holder does not apply for an external review, the registration continues to have effect until the end of the time for applying for an external review.</w:t>
      </w:r>
    </w:p>
    <w:p w14:paraId="646B3A9A" w14:textId="77777777" w:rsidR="00145DDF" w:rsidRPr="00F94631" w:rsidRDefault="00145DDF" w:rsidP="00145DDF">
      <w:pPr>
        <w:pStyle w:val="DraftHeading2"/>
        <w:tabs>
          <w:tab w:val="right" w:pos="1247"/>
        </w:tabs>
        <w:ind w:left="1361" w:hanging="1361"/>
      </w:pPr>
      <w:r>
        <w:tab/>
      </w:r>
      <w:r w:rsidRPr="006027A4">
        <w:t>(5)</w:t>
      </w:r>
      <w:r w:rsidRPr="00F94631">
        <w:tab/>
        <w:t xml:space="preserve">If the </w:t>
      </w:r>
      <w:r>
        <w:t>registration</w:t>
      </w:r>
      <w:r w:rsidRPr="00F94631">
        <w:t xml:space="preserve"> holder applies for an external review, the </w:t>
      </w:r>
      <w:r>
        <w:t>registration</w:t>
      </w:r>
      <w:r w:rsidRPr="00F94631">
        <w:t xml:space="preserve"> continues to have effect until the </w:t>
      </w:r>
      <w:r>
        <w:t>earlier</w:t>
      </w:r>
      <w:r w:rsidRPr="00F94631">
        <w:t xml:space="preserve"> of the following events:</w:t>
      </w:r>
    </w:p>
    <w:p w14:paraId="646B3A9B" w14:textId="77777777" w:rsidR="00145DDF" w:rsidRPr="00F94631" w:rsidRDefault="00145DDF" w:rsidP="00145DDF">
      <w:pPr>
        <w:pStyle w:val="DraftHeading3"/>
        <w:tabs>
          <w:tab w:val="right" w:pos="1757"/>
        </w:tabs>
        <w:ind w:left="1871" w:hanging="1871"/>
      </w:pPr>
      <w:r w:rsidRPr="00F94631">
        <w:tab/>
        <w:t>(a)</w:t>
      </w:r>
      <w:r w:rsidRPr="00F94631">
        <w:tab/>
        <w:t xml:space="preserve">the </w:t>
      </w:r>
      <w:r>
        <w:t>registration</w:t>
      </w:r>
      <w:r w:rsidRPr="00F94631">
        <w:t xml:space="preserve"> holder withdr</w:t>
      </w:r>
      <w:r>
        <w:t>aws the application for review;</w:t>
      </w:r>
    </w:p>
    <w:p w14:paraId="646B3A9C" w14:textId="77777777" w:rsidR="00145DDF" w:rsidRDefault="00145DDF" w:rsidP="00145DDF">
      <w:pPr>
        <w:pStyle w:val="DraftHeading3"/>
        <w:tabs>
          <w:tab w:val="right" w:pos="1757"/>
        </w:tabs>
        <w:ind w:left="1871" w:hanging="1871"/>
      </w:pPr>
      <w:r w:rsidRPr="00F94631">
        <w:tab/>
        <w:t>(b)</w:t>
      </w:r>
      <w:r w:rsidRPr="00F94631">
        <w:tab/>
      </w:r>
      <w:r>
        <w:t>[the external review body]</w:t>
      </w:r>
      <w:r w:rsidRPr="00F94631">
        <w:t xml:space="preserve"> makes a decision on the review.</w:t>
      </w:r>
    </w:p>
    <w:p w14:paraId="646B3A9D" w14:textId="77777777" w:rsidR="00145DDF" w:rsidRPr="002C7CA9" w:rsidRDefault="00145DDF" w:rsidP="00145DDF">
      <w:pPr>
        <w:pStyle w:val="DraftSub-sectionNote"/>
        <w:tabs>
          <w:tab w:val="right" w:pos="1814"/>
        </w:tabs>
        <w:ind w:left="1361"/>
        <w:rPr>
          <w:b/>
        </w:rPr>
      </w:pPr>
      <w:r w:rsidRPr="002C7CA9">
        <w:rPr>
          <w:b/>
        </w:rPr>
        <w:t>Note</w:t>
      </w:r>
    </w:p>
    <w:p w14:paraId="646B3A9E" w14:textId="77777777" w:rsidR="00145DDF" w:rsidRPr="002C7CA9" w:rsidRDefault="00145DDF" w:rsidP="00145DDF">
      <w:pPr>
        <w:pStyle w:val="DraftSub-sectionNote"/>
        <w:tabs>
          <w:tab w:val="right" w:pos="1814"/>
        </w:tabs>
        <w:ind w:left="1361"/>
      </w:pPr>
      <w:r>
        <w:t>See the jurisdictional note in the Appendix.</w:t>
      </w:r>
    </w:p>
    <w:p w14:paraId="646B3A9F" w14:textId="77777777" w:rsidR="00145DDF" w:rsidRDefault="00145DDF" w:rsidP="00145DDF">
      <w:pPr>
        <w:pStyle w:val="DraftHeading2"/>
        <w:tabs>
          <w:tab w:val="right" w:pos="1247"/>
        </w:tabs>
        <w:ind w:left="1361" w:hanging="1361"/>
      </w:pPr>
      <w:r>
        <w:tab/>
      </w:r>
      <w:r w:rsidRPr="007D1D44">
        <w:t>(</w:t>
      </w:r>
      <w:r>
        <w:t>6</w:t>
      </w:r>
      <w:r w:rsidRPr="007D1D44">
        <w:t>)</w:t>
      </w:r>
      <w:r>
        <w:tab/>
        <w:t>The registration continues to have effect under this regulation even if its expiry date passes.</w:t>
      </w:r>
    </w:p>
    <w:p w14:paraId="646B3AA0" w14:textId="77777777" w:rsidR="00145DDF" w:rsidRDefault="00145DDF" w:rsidP="0013567F">
      <w:pPr>
        <w:pStyle w:val="StyleHeading-DIVISIONLeftLeft0cmHanging275cm"/>
      </w:pPr>
      <w:bookmarkStart w:id="406" w:name="_Toc136428056"/>
      <w:r>
        <w:t>Division 5</w:t>
      </w:r>
      <w:r>
        <w:tab/>
        <w:t>Changes to registration and registration documents</w:t>
      </w:r>
      <w:bookmarkEnd w:id="406"/>
    </w:p>
    <w:p w14:paraId="646B3AA1" w14:textId="77777777" w:rsidR="00145DDF" w:rsidRDefault="00145DDF" w:rsidP="00C92295">
      <w:pPr>
        <w:pStyle w:val="StyleDraftHeading1Left0cmHanging15cm1"/>
      </w:pPr>
      <w:r>
        <w:tab/>
      </w:r>
      <w:bookmarkStart w:id="407" w:name="_Toc136428057"/>
      <w:r>
        <w:t>281</w:t>
      </w:r>
      <w:r>
        <w:tab/>
        <w:t>Application of Division</w:t>
      </w:r>
      <w:bookmarkEnd w:id="407"/>
    </w:p>
    <w:p w14:paraId="646B3AA2" w14:textId="77777777" w:rsidR="00145DDF" w:rsidRDefault="00145DDF" w:rsidP="00145DDF">
      <w:pPr>
        <w:pStyle w:val="BodySectionSub"/>
      </w:pPr>
      <w:r>
        <w:t>This Division applies to:</w:t>
      </w:r>
    </w:p>
    <w:p w14:paraId="646B3AA3" w14:textId="77777777" w:rsidR="00145DDF" w:rsidRDefault="00145DDF" w:rsidP="00145DDF">
      <w:pPr>
        <w:pStyle w:val="DraftHeading3"/>
        <w:tabs>
          <w:tab w:val="right" w:pos="1757"/>
        </w:tabs>
        <w:ind w:left="1871" w:hanging="1871"/>
      </w:pPr>
      <w:r>
        <w:tab/>
      </w:r>
      <w:r w:rsidRPr="00B06E0B">
        <w:t>(a)</w:t>
      </w:r>
      <w:r>
        <w:tab/>
        <w:t>the registration of a design of an item of plant; and</w:t>
      </w:r>
    </w:p>
    <w:p w14:paraId="646B3AA4" w14:textId="77777777" w:rsidR="00145DDF" w:rsidRDefault="00145DDF" w:rsidP="00145DDF">
      <w:pPr>
        <w:pStyle w:val="DraftHeading3"/>
        <w:tabs>
          <w:tab w:val="right" w:pos="1757"/>
        </w:tabs>
        <w:ind w:left="1871" w:hanging="1871"/>
      </w:pPr>
      <w:r>
        <w:tab/>
      </w:r>
      <w:r w:rsidRPr="00B06E0B">
        <w:t>(b)</w:t>
      </w:r>
      <w:r>
        <w:tab/>
        <w:t>the registration of an item of plant.</w:t>
      </w:r>
    </w:p>
    <w:p w14:paraId="646B3AA5" w14:textId="77777777" w:rsidR="00145DDF" w:rsidRDefault="00145DDF" w:rsidP="00C92295">
      <w:pPr>
        <w:pStyle w:val="StyleDraftHeading1Left0cmHanging15cm1"/>
      </w:pPr>
      <w:r>
        <w:tab/>
      </w:r>
      <w:bookmarkStart w:id="408" w:name="_Toc136428058"/>
      <w:r>
        <w:t>282</w:t>
      </w:r>
      <w:r>
        <w:tab/>
        <w:t>Changes to information</w:t>
      </w:r>
      <w:bookmarkEnd w:id="408"/>
    </w:p>
    <w:p w14:paraId="646B3AA6" w14:textId="77777777" w:rsidR="00145DDF" w:rsidRDefault="00145DDF" w:rsidP="00145DDF">
      <w:pPr>
        <w:pStyle w:val="DraftHeading2"/>
        <w:tabs>
          <w:tab w:val="right" w:pos="1247"/>
        </w:tabs>
        <w:ind w:left="1361" w:hanging="1361"/>
      </w:pPr>
      <w:r>
        <w:tab/>
      </w:r>
      <w:r w:rsidRPr="000D1468">
        <w:t>(1)</w:t>
      </w:r>
      <w:r>
        <w:tab/>
        <w:t>A registration holder must give the regulator written notice of any change to:</w:t>
      </w:r>
    </w:p>
    <w:p w14:paraId="646B3AA7" w14:textId="77777777" w:rsidR="00145DDF" w:rsidRDefault="00145DDF" w:rsidP="00145DDF">
      <w:pPr>
        <w:pStyle w:val="DraftHeading3"/>
        <w:tabs>
          <w:tab w:val="right" w:pos="1757"/>
        </w:tabs>
        <w:ind w:left="1871" w:hanging="1871"/>
      </w:pPr>
      <w:r>
        <w:tab/>
        <w:t>(a)</w:t>
      </w:r>
      <w:r>
        <w:tab/>
        <w:t>the registration holder's name; or</w:t>
      </w:r>
    </w:p>
    <w:p w14:paraId="646B3AA8" w14:textId="77777777" w:rsidR="00145DDF" w:rsidRDefault="00145DDF" w:rsidP="00145DDF">
      <w:pPr>
        <w:pStyle w:val="DraftHeading3"/>
        <w:tabs>
          <w:tab w:val="right" w:pos="1757"/>
        </w:tabs>
        <w:ind w:left="1871" w:hanging="1871"/>
      </w:pPr>
      <w:r>
        <w:tab/>
        <w:t>(b)</w:t>
      </w:r>
      <w:r>
        <w:tab/>
        <w:t>any of the information referred to in regulations 250, 255(1), 266 or 268(1) within 14 days after the registration holder becomes aware of the change.</w:t>
      </w:r>
    </w:p>
    <w:p w14:paraId="646B3AA9" w14:textId="77777777" w:rsidR="00145DDF" w:rsidRDefault="00145DDF" w:rsidP="00145DDF">
      <w:pPr>
        <w:pStyle w:val="BodySectionSub"/>
      </w:pPr>
      <w:r>
        <w:t>Maximum penalty:</w:t>
      </w:r>
    </w:p>
    <w:p w14:paraId="646B3AAA" w14:textId="77777777" w:rsidR="00145DDF" w:rsidRDefault="00145DDF" w:rsidP="00145DDF">
      <w:pPr>
        <w:pStyle w:val="BodyParagraph"/>
      </w:pPr>
      <w:r>
        <w:t>In the case of an individual—$1 250.</w:t>
      </w:r>
    </w:p>
    <w:p w14:paraId="646B3AAB" w14:textId="77777777" w:rsidR="00145DDF" w:rsidRDefault="00145DDF" w:rsidP="00145DDF">
      <w:pPr>
        <w:pStyle w:val="BodyParagraph"/>
      </w:pPr>
      <w:r>
        <w:t>In the case of a body corporate—$6 000.</w:t>
      </w:r>
    </w:p>
    <w:p w14:paraId="646B3AAC" w14:textId="77777777" w:rsidR="00145DDF" w:rsidRDefault="00145DDF" w:rsidP="00145DDF">
      <w:pPr>
        <w:pStyle w:val="DraftHeading2"/>
        <w:tabs>
          <w:tab w:val="right" w:pos="1247"/>
        </w:tabs>
        <w:ind w:left="1361" w:hanging="1361"/>
      </w:pPr>
      <w:r>
        <w:lastRenderedPageBreak/>
        <w:tab/>
      </w:r>
      <w:r w:rsidRPr="007A7513">
        <w:t>(2)</w:t>
      </w:r>
      <w:r>
        <w:tab/>
      </w:r>
      <w:proofErr w:type="spellStart"/>
      <w:r>
        <w:t>Subregulation</w:t>
      </w:r>
      <w:proofErr w:type="spellEnd"/>
      <w:r>
        <w:t xml:space="preserve"> (1) applies whether the information was given in the application for grant of the registration or in any other circumstance.</w:t>
      </w:r>
    </w:p>
    <w:p w14:paraId="646B3AAD" w14:textId="77777777" w:rsidR="00145DDF" w:rsidRDefault="00145DDF" w:rsidP="00145DDF">
      <w:pPr>
        <w:pStyle w:val="DraftHeading2"/>
        <w:tabs>
          <w:tab w:val="right" w:pos="1247"/>
        </w:tabs>
        <w:ind w:left="1361" w:hanging="1361"/>
      </w:pPr>
      <w:r>
        <w:tab/>
      </w:r>
      <w:r w:rsidRPr="004A43D3">
        <w:t>(3)</w:t>
      </w:r>
      <w:r>
        <w:tab/>
        <w:t xml:space="preserve">Without limiting </w:t>
      </w:r>
      <w:proofErr w:type="spellStart"/>
      <w:r w:rsidR="009C3D70">
        <w:t>subregulation</w:t>
      </w:r>
      <w:proofErr w:type="spellEnd"/>
      <w:r w:rsidR="009C3D70">
        <w:t xml:space="preserve"> </w:t>
      </w:r>
      <w:r>
        <w:t>(1), a registration holder for an item of plant must give written notice to the regulator if:</w:t>
      </w:r>
    </w:p>
    <w:p w14:paraId="646B3AAE" w14:textId="77777777" w:rsidR="00145DDF" w:rsidRDefault="00145DDF" w:rsidP="00145DDF">
      <w:pPr>
        <w:pStyle w:val="DraftHeading3"/>
        <w:tabs>
          <w:tab w:val="right" w:pos="1757"/>
        </w:tabs>
        <w:ind w:left="1871" w:hanging="1871"/>
      </w:pPr>
      <w:r>
        <w:tab/>
      </w:r>
      <w:r w:rsidRPr="004A43D3">
        <w:t>(a)</w:t>
      </w:r>
      <w:r>
        <w:tab/>
        <w:t>the item of plant is altered to an extent or in a way that requires the plant to be subject to new control measures; or</w:t>
      </w:r>
    </w:p>
    <w:p w14:paraId="646B3AAF" w14:textId="77777777" w:rsidR="00145DDF" w:rsidRDefault="00145DDF" w:rsidP="00145DDF">
      <w:pPr>
        <w:pStyle w:val="DraftHeading3"/>
        <w:tabs>
          <w:tab w:val="right" w:pos="1757"/>
        </w:tabs>
        <w:ind w:left="1871" w:hanging="1871"/>
      </w:pPr>
      <w:r>
        <w:tab/>
      </w:r>
      <w:r w:rsidRPr="00151EDE">
        <w:t>(b)</w:t>
      </w:r>
      <w:r>
        <w:tab/>
        <w:t>the item of plant is usually fixed and is relocated; or</w:t>
      </w:r>
    </w:p>
    <w:p w14:paraId="646B3AB0" w14:textId="77777777" w:rsidR="00145DDF" w:rsidRDefault="00145DDF" w:rsidP="00145DDF">
      <w:pPr>
        <w:pStyle w:val="DraftHeading3"/>
        <w:tabs>
          <w:tab w:val="right" w:pos="1757"/>
        </w:tabs>
        <w:ind w:left="1871" w:hanging="1871"/>
      </w:pPr>
      <w:r>
        <w:tab/>
      </w:r>
      <w:r w:rsidRPr="00151EDE">
        <w:t>(c)</w:t>
      </w:r>
      <w:r>
        <w:tab/>
        <w:t>the registration holder no longer has management or control of the item of plant.</w:t>
      </w:r>
    </w:p>
    <w:p w14:paraId="646B3AB1" w14:textId="77777777" w:rsidR="00145DDF" w:rsidRDefault="00145DDF" w:rsidP="00C92295">
      <w:pPr>
        <w:pStyle w:val="StyleDraftHeading1Left0cmHanging15cm1"/>
      </w:pPr>
      <w:r>
        <w:tab/>
      </w:r>
      <w:bookmarkStart w:id="409" w:name="_Toc136428059"/>
      <w:r>
        <w:t>283</w:t>
      </w:r>
      <w:r>
        <w:tab/>
        <w:t>Amendment of registration imposed by regulator</w:t>
      </w:r>
      <w:bookmarkEnd w:id="409"/>
    </w:p>
    <w:p w14:paraId="646B3AB2" w14:textId="77777777" w:rsidR="00145DDF" w:rsidRDefault="00145DDF" w:rsidP="00145DDF">
      <w:pPr>
        <w:pStyle w:val="DraftHeading2"/>
        <w:tabs>
          <w:tab w:val="right" w:pos="1247"/>
        </w:tabs>
        <w:ind w:left="1361" w:hanging="1361"/>
      </w:pPr>
      <w:r>
        <w:tab/>
      </w:r>
      <w:r w:rsidRPr="008C164A">
        <w:t>(1)</w:t>
      </w:r>
      <w:r>
        <w:tab/>
        <w:t xml:space="preserve">The regulator may, on its own initiative, amend a registration, including </w:t>
      </w:r>
      <w:r w:rsidDel="0073144F">
        <w:t xml:space="preserve">by </w:t>
      </w:r>
      <w:r>
        <w:t>amending the registration to:</w:t>
      </w:r>
    </w:p>
    <w:p w14:paraId="646B3AB3" w14:textId="77777777" w:rsidR="00145DDF" w:rsidRDefault="00145DDF" w:rsidP="00145DDF">
      <w:pPr>
        <w:pStyle w:val="DraftHeading3"/>
        <w:tabs>
          <w:tab w:val="right" w:pos="1757"/>
        </w:tabs>
        <w:ind w:left="1871" w:hanging="1871"/>
      </w:pPr>
      <w:r>
        <w:tab/>
      </w:r>
      <w:r w:rsidRPr="008C164A">
        <w:t>(a)</w:t>
      </w:r>
      <w:r>
        <w:tab/>
        <w:t>vary or delete a condition of the registration; or</w:t>
      </w:r>
    </w:p>
    <w:p w14:paraId="646B3AB4" w14:textId="77777777" w:rsidR="00145DDF" w:rsidRDefault="00145DDF" w:rsidP="00145DDF">
      <w:pPr>
        <w:pStyle w:val="DraftHeading3"/>
        <w:tabs>
          <w:tab w:val="right" w:pos="1757"/>
        </w:tabs>
        <w:ind w:left="1871" w:hanging="1871"/>
      </w:pPr>
      <w:r>
        <w:tab/>
      </w:r>
      <w:r w:rsidRPr="008C164A">
        <w:t>(b)</w:t>
      </w:r>
      <w:r>
        <w:tab/>
        <w:t>impose a new condition on the registration.</w:t>
      </w:r>
    </w:p>
    <w:p w14:paraId="646B3AB5" w14:textId="77777777" w:rsidR="00145DDF" w:rsidRDefault="00145DDF" w:rsidP="00145DDF">
      <w:pPr>
        <w:pStyle w:val="DraftHeading2"/>
        <w:tabs>
          <w:tab w:val="right" w:pos="1247"/>
        </w:tabs>
        <w:ind w:left="1361" w:hanging="1361"/>
      </w:pPr>
      <w:r>
        <w:tab/>
      </w:r>
      <w:r w:rsidRPr="008024FA">
        <w:t>(</w:t>
      </w:r>
      <w:r>
        <w:t>2</w:t>
      </w:r>
      <w:r w:rsidRPr="008024FA">
        <w:t>)</w:t>
      </w:r>
      <w:r>
        <w:tab/>
        <w:t>Before amending a registration, the regulator must give the registration holder written notice:</w:t>
      </w:r>
    </w:p>
    <w:p w14:paraId="646B3AB6" w14:textId="77777777" w:rsidR="00145DDF" w:rsidRDefault="00145DDF" w:rsidP="00145DDF">
      <w:pPr>
        <w:pStyle w:val="DraftHeading3"/>
        <w:tabs>
          <w:tab w:val="right" w:pos="1757"/>
        </w:tabs>
        <w:ind w:left="1871" w:hanging="1871"/>
      </w:pPr>
      <w:r>
        <w:tab/>
      </w:r>
      <w:r w:rsidRPr="008024FA">
        <w:t>(a)</w:t>
      </w:r>
      <w:r>
        <w:tab/>
        <w:t>setting out the proposed amendment and the reasons for it; and</w:t>
      </w:r>
    </w:p>
    <w:p w14:paraId="646B3AB7" w14:textId="77777777" w:rsidR="007162D7" w:rsidRDefault="00145DDF" w:rsidP="00145DDF">
      <w:pPr>
        <w:pStyle w:val="DraftHeading3"/>
        <w:tabs>
          <w:tab w:val="right" w:pos="1757"/>
        </w:tabs>
        <w:ind w:left="1871" w:hanging="1871"/>
      </w:pPr>
      <w:r>
        <w:tab/>
      </w:r>
      <w:r w:rsidRPr="008024FA">
        <w:t>(b)</w:t>
      </w:r>
      <w:r>
        <w:tab/>
        <w:t>advising the registration holder that the registration holder may make a submission to the regulator in relation to the proposed amendment within a specified period (being not less than 28 days from the date of the notice).</w:t>
      </w:r>
    </w:p>
    <w:p w14:paraId="646B3AB8" w14:textId="77777777" w:rsidR="00145DDF" w:rsidRPr="00CD33F9" w:rsidRDefault="00145DDF" w:rsidP="00145DDF">
      <w:pPr>
        <w:pStyle w:val="DraftHeading2"/>
        <w:tabs>
          <w:tab w:val="right" w:pos="1247"/>
        </w:tabs>
        <w:ind w:left="1361" w:hanging="1361"/>
      </w:pPr>
      <w:r>
        <w:tab/>
      </w:r>
      <w:r w:rsidRPr="004F7E4B">
        <w:t>(3)</w:t>
      </w:r>
      <w:r w:rsidRPr="00CD33F9">
        <w:tab/>
        <w:t xml:space="preserve">After the date specified in a notice under </w:t>
      </w:r>
      <w:proofErr w:type="spellStart"/>
      <w:r w:rsidRPr="00CD33F9">
        <w:t>subregulation</w:t>
      </w:r>
      <w:proofErr w:type="spellEnd"/>
      <w:r w:rsidRPr="00CD33F9">
        <w:t xml:space="preserve"> (2), the regulator must:</w:t>
      </w:r>
    </w:p>
    <w:p w14:paraId="646B3AB9" w14:textId="77777777" w:rsidR="00145DDF" w:rsidRPr="00CD33F9" w:rsidRDefault="00145DDF" w:rsidP="00145DDF">
      <w:pPr>
        <w:pStyle w:val="DraftHeading3"/>
        <w:tabs>
          <w:tab w:val="right" w:pos="1757"/>
        </w:tabs>
        <w:ind w:left="1871" w:hanging="1871"/>
      </w:pPr>
      <w:r>
        <w:tab/>
      </w:r>
      <w:r w:rsidRPr="004F7E4B">
        <w:t>(a)</w:t>
      </w:r>
      <w:r w:rsidRPr="00CD33F9">
        <w:tab/>
        <w:t>if the registration holder has made a submission in relation to the proposed amendment—consider that submission; and</w:t>
      </w:r>
    </w:p>
    <w:p w14:paraId="646B3ABA" w14:textId="77777777" w:rsidR="00145DDF" w:rsidRPr="00CD33F9" w:rsidRDefault="00145DDF" w:rsidP="00145DDF">
      <w:pPr>
        <w:pStyle w:val="DraftHeading3"/>
        <w:tabs>
          <w:tab w:val="right" w:pos="1757"/>
        </w:tabs>
        <w:ind w:left="1871" w:hanging="1871"/>
      </w:pPr>
      <w:r>
        <w:tab/>
      </w:r>
      <w:r w:rsidRPr="004F7E4B">
        <w:t>(b)</w:t>
      </w:r>
      <w:r w:rsidRPr="00CD33F9">
        <w:tab/>
        <w:t>whether or not the registration holder has made a submission—decide:</w:t>
      </w:r>
    </w:p>
    <w:p w14:paraId="646B3ABB" w14:textId="77777777" w:rsidR="00145DDF" w:rsidRPr="00CD33F9" w:rsidRDefault="00145DDF" w:rsidP="00145DDF">
      <w:pPr>
        <w:pStyle w:val="DraftHeading4"/>
        <w:tabs>
          <w:tab w:val="right" w:pos="2268"/>
        </w:tabs>
        <w:ind w:left="2381" w:hanging="2381"/>
      </w:pPr>
      <w:r>
        <w:tab/>
      </w:r>
      <w:r w:rsidRPr="004F7E4B">
        <w:t>(</w:t>
      </w:r>
      <w:proofErr w:type="spellStart"/>
      <w:r w:rsidRPr="004F7E4B">
        <w:t>i</w:t>
      </w:r>
      <w:proofErr w:type="spellEnd"/>
      <w:r w:rsidRPr="004F7E4B">
        <w:t>)</w:t>
      </w:r>
      <w:r w:rsidRPr="00CD33F9">
        <w:tab/>
        <w:t>to make the proposed amendment; or</w:t>
      </w:r>
    </w:p>
    <w:p w14:paraId="646B3ABC" w14:textId="77777777" w:rsidR="00145DDF" w:rsidRDefault="00145DDF" w:rsidP="00145DDF">
      <w:pPr>
        <w:pStyle w:val="DraftHeading4"/>
        <w:tabs>
          <w:tab w:val="right" w:pos="2268"/>
        </w:tabs>
        <w:ind w:left="2381" w:hanging="2381"/>
      </w:pPr>
      <w:r>
        <w:tab/>
      </w:r>
      <w:r w:rsidRPr="004F7E4B">
        <w:t>(ii)</w:t>
      </w:r>
      <w:r w:rsidRPr="00CD33F9">
        <w:tab/>
        <w:t>not to make any amendment; or</w:t>
      </w:r>
    </w:p>
    <w:p w14:paraId="646B3ABD" w14:textId="77777777" w:rsidR="00145DDF" w:rsidRPr="00CD33F9" w:rsidRDefault="00145DDF" w:rsidP="00145DDF">
      <w:pPr>
        <w:pStyle w:val="DraftHeading4"/>
        <w:tabs>
          <w:tab w:val="right" w:pos="2268"/>
        </w:tabs>
        <w:ind w:left="2381" w:hanging="2381"/>
      </w:pPr>
      <w:r>
        <w:tab/>
      </w:r>
      <w:r w:rsidRPr="004F7E4B">
        <w:t>(iii)</w:t>
      </w:r>
      <w:r w:rsidRPr="00CD33F9">
        <w:tab/>
        <w:t>to make a different amendment that results from consideration of any submission made by the registration holder; and</w:t>
      </w:r>
    </w:p>
    <w:p w14:paraId="646B3ABE" w14:textId="77777777" w:rsidR="00145DDF" w:rsidRPr="00CD33F9" w:rsidRDefault="00145DDF" w:rsidP="00145DDF">
      <w:pPr>
        <w:pStyle w:val="DraftHeading3"/>
        <w:tabs>
          <w:tab w:val="right" w:pos="1757"/>
        </w:tabs>
        <w:ind w:left="1871" w:hanging="1871"/>
      </w:pPr>
      <w:r>
        <w:tab/>
      </w:r>
      <w:r w:rsidRPr="004F7E4B">
        <w:t>(c)</w:t>
      </w:r>
      <w:r w:rsidRPr="00CD33F9">
        <w:tab/>
        <w:t>within 14 days after making that decision, give the registration holder written notice that:</w:t>
      </w:r>
    </w:p>
    <w:p w14:paraId="646B3ABF" w14:textId="77777777" w:rsidR="00145DDF" w:rsidRPr="00CD33F9" w:rsidRDefault="00145DDF" w:rsidP="00145DDF">
      <w:pPr>
        <w:pStyle w:val="DraftHeading4"/>
        <w:tabs>
          <w:tab w:val="right" w:pos="2268"/>
        </w:tabs>
        <w:ind w:left="2381" w:hanging="2381"/>
      </w:pPr>
      <w:r>
        <w:lastRenderedPageBreak/>
        <w:tab/>
      </w:r>
      <w:r w:rsidRPr="004F7E4B">
        <w:t>(</w:t>
      </w:r>
      <w:proofErr w:type="spellStart"/>
      <w:r w:rsidRPr="004F7E4B">
        <w:t>i</w:t>
      </w:r>
      <w:proofErr w:type="spellEnd"/>
      <w:r w:rsidRPr="004F7E4B">
        <w:t>)</w:t>
      </w:r>
      <w:r w:rsidRPr="00CD33F9">
        <w:tab/>
        <w:t>sets out the amendment</w:t>
      </w:r>
      <w:r>
        <w:t>, if any, or states that no amendment is to be made</w:t>
      </w:r>
      <w:r w:rsidRPr="00CD33F9">
        <w:t>; and</w:t>
      </w:r>
    </w:p>
    <w:p w14:paraId="646B3AC0" w14:textId="77777777" w:rsidR="00145DDF" w:rsidRDefault="00145DDF" w:rsidP="00145DDF">
      <w:pPr>
        <w:pStyle w:val="DraftHeading4"/>
        <w:tabs>
          <w:tab w:val="right" w:pos="2268"/>
        </w:tabs>
        <w:ind w:left="2381" w:hanging="2381"/>
      </w:pPr>
      <w:r>
        <w:tab/>
      </w:r>
      <w:r w:rsidRPr="004F7E4B">
        <w:t>(ii)</w:t>
      </w:r>
      <w:r w:rsidRPr="00CD33F9">
        <w:tab/>
        <w:t>if a submission was made in relation to the proposed amendment—sets out the regulator's reasons for making the amendment; and</w:t>
      </w:r>
    </w:p>
    <w:p w14:paraId="646B3AC1" w14:textId="77777777" w:rsidR="00145DDF" w:rsidRPr="00CD33F9" w:rsidRDefault="00145DDF" w:rsidP="00145DDF">
      <w:pPr>
        <w:pStyle w:val="DraftHeading4"/>
        <w:tabs>
          <w:tab w:val="right" w:pos="2268"/>
        </w:tabs>
        <w:ind w:left="2381" w:hanging="2381"/>
      </w:pPr>
      <w:r>
        <w:tab/>
      </w:r>
      <w:r w:rsidRPr="004F7E4B">
        <w:t>(iii)</w:t>
      </w:r>
      <w:r w:rsidRPr="00CD33F9">
        <w:tab/>
        <w:t>specifies the date (being not less than the 28 days after the registration holder is given the notice) on which the amendment, if any, takes effect.</w:t>
      </w:r>
    </w:p>
    <w:p w14:paraId="646B3AC2" w14:textId="77777777" w:rsidR="00145DDF" w:rsidRPr="00516144" w:rsidRDefault="00145DDF" w:rsidP="00145DDF">
      <w:pPr>
        <w:pStyle w:val="DraftSectionNote"/>
        <w:tabs>
          <w:tab w:val="right" w:pos="1304"/>
        </w:tabs>
        <w:ind w:left="850"/>
        <w:rPr>
          <w:b/>
        </w:rPr>
      </w:pPr>
      <w:r w:rsidRPr="00516144">
        <w:rPr>
          <w:b/>
        </w:rPr>
        <w:t>Note</w:t>
      </w:r>
    </w:p>
    <w:p w14:paraId="646B3AC3" w14:textId="77777777" w:rsidR="007162D7" w:rsidRDefault="00145DDF" w:rsidP="00145DDF">
      <w:pPr>
        <w:pStyle w:val="DraftSectionNote"/>
        <w:tabs>
          <w:tab w:val="right" w:pos="1304"/>
        </w:tabs>
        <w:ind w:left="850"/>
      </w:pPr>
      <w:r>
        <w:t>A decision to amend a registration is a reviewable decision (see regulation 676).</w:t>
      </w:r>
    </w:p>
    <w:p w14:paraId="646B3AC4" w14:textId="77777777" w:rsidR="00181B7A" w:rsidRPr="00181B7A" w:rsidRDefault="00181B7A" w:rsidP="00181B7A"/>
    <w:p w14:paraId="646B3AC5" w14:textId="77777777" w:rsidR="00145DDF" w:rsidRDefault="00145DDF" w:rsidP="00C92295">
      <w:pPr>
        <w:pStyle w:val="StyleDraftHeading1Left0cmHanging15cm1"/>
      </w:pPr>
      <w:r>
        <w:tab/>
      </w:r>
      <w:bookmarkStart w:id="410" w:name="_Toc136428060"/>
      <w:r>
        <w:t>284</w:t>
      </w:r>
      <w:r>
        <w:tab/>
        <w:t>Amendment on application by registration holder</w:t>
      </w:r>
      <w:bookmarkEnd w:id="410"/>
    </w:p>
    <w:p w14:paraId="646B3AC6" w14:textId="77777777" w:rsidR="00145DDF" w:rsidRDefault="00145DDF" w:rsidP="00145DDF">
      <w:pPr>
        <w:pStyle w:val="DraftHeading2"/>
        <w:tabs>
          <w:tab w:val="right" w:pos="1247"/>
        </w:tabs>
        <w:ind w:left="1361" w:hanging="1361"/>
      </w:pPr>
      <w:r>
        <w:tab/>
      </w:r>
      <w:r w:rsidRPr="008024FA">
        <w:t>(1)</w:t>
      </w:r>
      <w:r>
        <w:tab/>
        <w:t>The regulator, on application by the registration holder, may amend a registration, including by amending the registration to vary or delete a condition of the registration.</w:t>
      </w:r>
    </w:p>
    <w:p w14:paraId="646B3AC7" w14:textId="77777777" w:rsidR="00145DDF" w:rsidRPr="00CD33F9" w:rsidRDefault="00145DDF" w:rsidP="00145DDF">
      <w:pPr>
        <w:pStyle w:val="DraftHeading2"/>
        <w:tabs>
          <w:tab w:val="right" w:pos="1247"/>
        </w:tabs>
        <w:ind w:left="1361" w:hanging="1361"/>
      </w:pPr>
      <w:r>
        <w:tab/>
      </w:r>
      <w:r w:rsidRPr="004F7E4B">
        <w:t>(2)</w:t>
      </w:r>
      <w:r w:rsidRPr="00CD33F9">
        <w:tab/>
        <w:t>If the regulator proposes to refuse to amend the registration, the regulator must give the registration holder a written notice:</w:t>
      </w:r>
    </w:p>
    <w:p w14:paraId="646B3AC8" w14:textId="77777777" w:rsidR="00145DDF" w:rsidRDefault="00145DDF" w:rsidP="00145DDF">
      <w:pPr>
        <w:pStyle w:val="DraftHeading3"/>
        <w:tabs>
          <w:tab w:val="right" w:pos="1757"/>
        </w:tabs>
        <w:ind w:left="1871" w:hanging="1871"/>
      </w:pPr>
      <w:r>
        <w:tab/>
      </w:r>
      <w:r w:rsidRPr="004F7E4B">
        <w:t>(a)</w:t>
      </w:r>
      <w:r w:rsidRPr="00CD33F9">
        <w:tab/>
        <w:t>informing the registration holder of the proposed refusal to amend the registration and the reasons for the proposed refusal; and</w:t>
      </w:r>
    </w:p>
    <w:p w14:paraId="646B3AC9" w14:textId="77777777" w:rsidR="00145DDF" w:rsidRPr="00CD33F9" w:rsidRDefault="00145DDF" w:rsidP="00145DDF">
      <w:pPr>
        <w:pStyle w:val="DraftHeading3"/>
        <w:tabs>
          <w:tab w:val="right" w:pos="1757"/>
        </w:tabs>
        <w:ind w:left="1871" w:hanging="1871"/>
      </w:pPr>
      <w:r>
        <w:tab/>
      </w:r>
      <w:r w:rsidRPr="004F7E4B">
        <w:t>(b)</w:t>
      </w:r>
      <w:r w:rsidRPr="00CD33F9">
        <w:tab/>
        <w:t>advising the registration holder that the registration holder may, by a specified date (being not less than 28 days after giving the notice), make a submission to the regulator in relation to the proposed refusal.</w:t>
      </w:r>
    </w:p>
    <w:p w14:paraId="646B3ACA" w14:textId="77777777" w:rsidR="00145DDF" w:rsidRPr="00CD33F9" w:rsidRDefault="00145DDF" w:rsidP="00145DDF">
      <w:pPr>
        <w:pStyle w:val="DraftHeading2"/>
        <w:tabs>
          <w:tab w:val="right" w:pos="1247"/>
        </w:tabs>
        <w:ind w:left="1361" w:hanging="1361"/>
      </w:pPr>
      <w:r>
        <w:tab/>
      </w:r>
      <w:r w:rsidRPr="004F7E4B">
        <w:t>(3)</w:t>
      </w:r>
      <w:r w:rsidRPr="00CD33F9">
        <w:tab/>
        <w:t xml:space="preserve">After the date specified in a notice under </w:t>
      </w:r>
      <w:proofErr w:type="spellStart"/>
      <w:r w:rsidRPr="00CD33F9">
        <w:t>subregulation</w:t>
      </w:r>
      <w:proofErr w:type="spellEnd"/>
      <w:r w:rsidRPr="00CD33F9">
        <w:t xml:space="preserve"> (2), the regulator must:</w:t>
      </w:r>
    </w:p>
    <w:p w14:paraId="646B3ACB" w14:textId="77777777" w:rsidR="00145DDF" w:rsidRPr="00CD33F9" w:rsidRDefault="00145DDF" w:rsidP="00145DDF">
      <w:pPr>
        <w:pStyle w:val="DraftHeading3"/>
        <w:tabs>
          <w:tab w:val="right" w:pos="1757"/>
        </w:tabs>
        <w:ind w:left="1871" w:hanging="1871"/>
      </w:pPr>
      <w:r>
        <w:tab/>
      </w:r>
      <w:r w:rsidRPr="004F7E4B">
        <w:t>(a)</w:t>
      </w:r>
      <w:r w:rsidRPr="00CD33F9">
        <w:tab/>
        <w:t>if the registration holder has made a submission in relation to the proposed refusal—consider that submission; and</w:t>
      </w:r>
    </w:p>
    <w:p w14:paraId="646B3ACC" w14:textId="77777777" w:rsidR="00145DDF" w:rsidRPr="00CD33F9" w:rsidRDefault="00145DDF" w:rsidP="00145DDF">
      <w:pPr>
        <w:pStyle w:val="DraftHeading3"/>
        <w:tabs>
          <w:tab w:val="right" w:pos="1757"/>
        </w:tabs>
        <w:ind w:left="1871" w:hanging="1871"/>
      </w:pPr>
      <w:r>
        <w:tab/>
      </w:r>
      <w:r w:rsidRPr="004F7E4B">
        <w:t>(b)</w:t>
      </w:r>
      <w:r w:rsidRPr="00CD33F9">
        <w:tab/>
        <w:t>whether or not the registration holder has made a submission—decide:</w:t>
      </w:r>
    </w:p>
    <w:p w14:paraId="646B3ACD" w14:textId="77777777" w:rsidR="00145DDF" w:rsidRPr="00CD33F9" w:rsidRDefault="00145DDF" w:rsidP="00145DDF">
      <w:pPr>
        <w:pStyle w:val="DraftHeading4"/>
        <w:tabs>
          <w:tab w:val="right" w:pos="2268"/>
        </w:tabs>
        <w:ind w:left="2381" w:hanging="2381"/>
      </w:pPr>
      <w:r>
        <w:tab/>
      </w:r>
      <w:r w:rsidRPr="004F7E4B">
        <w:t>(</w:t>
      </w:r>
      <w:proofErr w:type="spellStart"/>
      <w:r w:rsidRPr="004F7E4B">
        <w:t>i</w:t>
      </w:r>
      <w:proofErr w:type="spellEnd"/>
      <w:r w:rsidRPr="004F7E4B">
        <w:t>)</w:t>
      </w:r>
      <w:r w:rsidRPr="00CD33F9">
        <w:tab/>
        <w:t>to make the amendment applied for; or</w:t>
      </w:r>
    </w:p>
    <w:p w14:paraId="646B3ACE" w14:textId="77777777" w:rsidR="00145DDF" w:rsidRDefault="00145DDF" w:rsidP="00145DDF">
      <w:pPr>
        <w:pStyle w:val="DraftHeading4"/>
        <w:tabs>
          <w:tab w:val="right" w:pos="2268"/>
        </w:tabs>
        <w:ind w:left="2381" w:hanging="2381"/>
      </w:pPr>
      <w:r>
        <w:tab/>
      </w:r>
      <w:r w:rsidRPr="004F7E4B">
        <w:t>(ii)</w:t>
      </w:r>
      <w:r w:rsidRPr="00CD33F9">
        <w:tab/>
        <w:t>not to make any amendment; or</w:t>
      </w:r>
    </w:p>
    <w:p w14:paraId="646B3ACF" w14:textId="77777777" w:rsidR="00145DDF" w:rsidRPr="00CD33F9" w:rsidRDefault="00145DDF" w:rsidP="00145DDF">
      <w:pPr>
        <w:pStyle w:val="DraftHeading4"/>
        <w:tabs>
          <w:tab w:val="right" w:pos="2268"/>
        </w:tabs>
        <w:ind w:left="2381" w:hanging="2381"/>
      </w:pPr>
      <w:r>
        <w:tab/>
      </w:r>
      <w:r w:rsidRPr="004F7E4B">
        <w:t>(iii)</w:t>
      </w:r>
      <w:r w:rsidRPr="00CD33F9">
        <w:tab/>
        <w:t>to make a different amendment that results from consideration of any submission made by the registration holder; and</w:t>
      </w:r>
    </w:p>
    <w:p w14:paraId="646B3AD0" w14:textId="77777777" w:rsidR="00145DDF" w:rsidRPr="00CD33F9" w:rsidRDefault="00145DDF" w:rsidP="00145DDF">
      <w:pPr>
        <w:pStyle w:val="DraftHeading3"/>
        <w:tabs>
          <w:tab w:val="right" w:pos="1757"/>
        </w:tabs>
        <w:ind w:left="1871" w:hanging="1871"/>
      </w:pPr>
      <w:r>
        <w:lastRenderedPageBreak/>
        <w:tab/>
      </w:r>
      <w:r w:rsidRPr="004F7E4B">
        <w:t>(c)</w:t>
      </w:r>
      <w:r w:rsidRPr="00CD33F9">
        <w:tab/>
        <w:t>within 14 days after making that decision, give the registration holder written notice of the decision in accordance with this regulation.</w:t>
      </w:r>
    </w:p>
    <w:p w14:paraId="646B3AD1" w14:textId="77777777" w:rsidR="00145DDF" w:rsidRPr="00CD33F9" w:rsidRDefault="00145DDF" w:rsidP="00145DDF">
      <w:pPr>
        <w:pStyle w:val="DraftHeading2"/>
        <w:tabs>
          <w:tab w:val="right" w:pos="1247"/>
        </w:tabs>
        <w:ind w:left="1361" w:hanging="1361"/>
      </w:pPr>
      <w:r>
        <w:tab/>
      </w:r>
      <w:r w:rsidRPr="004F7E4B">
        <w:t>(4)</w:t>
      </w:r>
      <w:r w:rsidRPr="00CD33F9">
        <w:tab/>
        <w:t xml:space="preserve">If the regulator makes the amendment applied for, the notice under </w:t>
      </w:r>
      <w:proofErr w:type="spellStart"/>
      <w:r w:rsidRPr="00CD33F9">
        <w:t>subregulation</w:t>
      </w:r>
      <w:proofErr w:type="spellEnd"/>
      <w:r w:rsidRPr="00CD33F9">
        <w:t xml:space="preserve"> (3)(c) must specify the date (being not less than 28 days after the registration holder is given the notice) on which the amendment takes effect.</w:t>
      </w:r>
    </w:p>
    <w:p w14:paraId="646B3AD2" w14:textId="77777777" w:rsidR="00145DDF" w:rsidRPr="00CD33F9" w:rsidRDefault="00145DDF" w:rsidP="00145DDF">
      <w:pPr>
        <w:pStyle w:val="DraftHeading2"/>
        <w:tabs>
          <w:tab w:val="right" w:pos="1247"/>
        </w:tabs>
        <w:ind w:left="1361" w:hanging="1361"/>
      </w:pPr>
      <w:r>
        <w:tab/>
      </w:r>
      <w:r w:rsidRPr="004F7E4B">
        <w:t>(5)</w:t>
      </w:r>
      <w:r w:rsidRPr="00CD33F9">
        <w:tab/>
        <w:t xml:space="preserve">If the regulator refuses to make the amendment or makes a different amendment, the notice under </w:t>
      </w:r>
      <w:proofErr w:type="spellStart"/>
      <w:r w:rsidRPr="00CD33F9">
        <w:t>subregulation</w:t>
      </w:r>
      <w:proofErr w:type="spellEnd"/>
      <w:r w:rsidRPr="00CD33F9">
        <w:t xml:space="preserve"> (3)(c) must:</w:t>
      </w:r>
    </w:p>
    <w:p w14:paraId="646B3AD3" w14:textId="77777777" w:rsidR="00145DDF" w:rsidRPr="00CD33F9" w:rsidRDefault="00145DDF" w:rsidP="00145DDF">
      <w:pPr>
        <w:pStyle w:val="DraftHeading3"/>
        <w:tabs>
          <w:tab w:val="right" w:pos="1757"/>
        </w:tabs>
        <w:ind w:left="1871" w:hanging="1871"/>
      </w:pPr>
      <w:r>
        <w:tab/>
      </w:r>
      <w:r w:rsidRPr="004F7E4B">
        <w:t>(a)</w:t>
      </w:r>
      <w:r w:rsidRPr="00CD33F9">
        <w:tab/>
        <w:t xml:space="preserve">if a submission was made in relation to the proposed </w:t>
      </w:r>
      <w:r>
        <w:t>refusal of the amendment applied for</w:t>
      </w:r>
      <w:r w:rsidRPr="00CD33F9">
        <w:t>—set out the reasons for the regulator's decision; and</w:t>
      </w:r>
    </w:p>
    <w:p w14:paraId="646B3AD4" w14:textId="77777777" w:rsidR="00145DDF" w:rsidRPr="00CD33F9" w:rsidRDefault="00145DDF" w:rsidP="00145DDF">
      <w:pPr>
        <w:pStyle w:val="DraftHeading3"/>
        <w:tabs>
          <w:tab w:val="right" w:pos="1757"/>
        </w:tabs>
        <w:ind w:left="1871" w:hanging="1871"/>
      </w:pPr>
      <w:r>
        <w:tab/>
      </w:r>
      <w:r w:rsidRPr="004F7E4B">
        <w:t>(b)</w:t>
      </w:r>
      <w:r w:rsidRPr="00CD33F9">
        <w:tab/>
        <w:t>if the regulator makes a different amendment:</w:t>
      </w:r>
    </w:p>
    <w:p w14:paraId="646B3AD5" w14:textId="77777777" w:rsidR="00145DDF" w:rsidRPr="00CD33F9" w:rsidRDefault="00145DDF" w:rsidP="00145DDF">
      <w:pPr>
        <w:pStyle w:val="DraftHeading4"/>
        <w:tabs>
          <w:tab w:val="right" w:pos="2268"/>
        </w:tabs>
        <w:ind w:left="2381" w:hanging="2381"/>
      </w:pPr>
      <w:r>
        <w:tab/>
      </w:r>
      <w:r w:rsidRPr="004F7E4B">
        <w:t>(</w:t>
      </w:r>
      <w:proofErr w:type="spellStart"/>
      <w:r w:rsidRPr="004F7E4B">
        <w:t>i</w:t>
      </w:r>
      <w:proofErr w:type="spellEnd"/>
      <w:r w:rsidRPr="004F7E4B">
        <w:t>)</w:t>
      </w:r>
      <w:r w:rsidRPr="00CD33F9">
        <w:tab/>
        <w:t>set out the amendment; and</w:t>
      </w:r>
    </w:p>
    <w:p w14:paraId="646B3AD6" w14:textId="77777777" w:rsidR="00145DDF" w:rsidRPr="00CD33F9" w:rsidRDefault="00145DDF" w:rsidP="00145DDF">
      <w:pPr>
        <w:pStyle w:val="DraftHeading4"/>
        <w:tabs>
          <w:tab w:val="right" w:pos="2268"/>
        </w:tabs>
        <w:ind w:left="2381" w:hanging="2381"/>
      </w:pPr>
      <w:r>
        <w:tab/>
      </w:r>
      <w:r w:rsidRPr="004F7E4B">
        <w:t>(ii)</w:t>
      </w:r>
      <w:r w:rsidRPr="00CD33F9">
        <w:tab/>
        <w:t>specify the date (being not less than 28 days after the licence holder is given the notice) on which the amendment takes effect.</w:t>
      </w:r>
    </w:p>
    <w:p w14:paraId="646B3AD7" w14:textId="77777777" w:rsidR="00145DDF" w:rsidRPr="00516144" w:rsidRDefault="00145DDF" w:rsidP="00145DDF">
      <w:pPr>
        <w:pStyle w:val="DraftSectionNote"/>
        <w:tabs>
          <w:tab w:val="right" w:pos="1304"/>
        </w:tabs>
        <w:ind w:left="850"/>
        <w:rPr>
          <w:b/>
        </w:rPr>
      </w:pPr>
      <w:r w:rsidRPr="00516144">
        <w:rPr>
          <w:b/>
        </w:rPr>
        <w:t>Note</w:t>
      </w:r>
    </w:p>
    <w:p w14:paraId="646B3AD8" w14:textId="77777777" w:rsidR="00145DDF" w:rsidRDefault="00145DDF" w:rsidP="00145DDF">
      <w:pPr>
        <w:pStyle w:val="DraftSectionNote"/>
        <w:ind w:left="851" w:hanging="1"/>
      </w:pPr>
      <w:r>
        <w:t>A refusal to make the amendment applied for, or a decision to make a different amendment, is a reviewable decision (see regulation 676).</w:t>
      </w:r>
    </w:p>
    <w:p w14:paraId="646B3AD9" w14:textId="77777777" w:rsidR="00145DDF" w:rsidRDefault="00145DDF" w:rsidP="00C92295">
      <w:pPr>
        <w:pStyle w:val="StyleDraftHeading1Left0cmHanging15cm1"/>
      </w:pPr>
      <w:r>
        <w:tab/>
      </w:r>
      <w:bookmarkStart w:id="411" w:name="_Toc136428061"/>
      <w:r>
        <w:t>285</w:t>
      </w:r>
      <w:r>
        <w:tab/>
        <w:t>Minor corrections to registration</w:t>
      </w:r>
      <w:bookmarkEnd w:id="411"/>
    </w:p>
    <w:p w14:paraId="646B3ADA" w14:textId="77777777" w:rsidR="00145DDF" w:rsidRDefault="00145DDF" w:rsidP="00145DDF">
      <w:pPr>
        <w:pStyle w:val="BodySectionSub"/>
      </w:pPr>
      <w:r>
        <w:t>The regulator may make minor amendments to a registration, including an amendment:</w:t>
      </w:r>
    </w:p>
    <w:p w14:paraId="646B3ADB" w14:textId="77777777" w:rsidR="00145DDF" w:rsidRDefault="00145DDF" w:rsidP="00145DDF">
      <w:pPr>
        <w:pStyle w:val="DraftHeading3"/>
        <w:tabs>
          <w:tab w:val="right" w:pos="1757"/>
        </w:tabs>
        <w:ind w:left="1871" w:hanging="1871"/>
      </w:pPr>
      <w:r>
        <w:tab/>
      </w:r>
      <w:r w:rsidRPr="002D2CD0">
        <w:t>(a)</w:t>
      </w:r>
      <w:r>
        <w:tab/>
        <w:t>to correct an obvious error; or</w:t>
      </w:r>
    </w:p>
    <w:p w14:paraId="646B3ADC" w14:textId="77777777" w:rsidR="00145DDF" w:rsidRDefault="00145DDF" w:rsidP="00145DDF">
      <w:pPr>
        <w:pStyle w:val="DraftHeading3"/>
        <w:tabs>
          <w:tab w:val="right" w:pos="1757"/>
        </w:tabs>
        <w:ind w:left="1871" w:hanging="1871"/>
      </w:pPr>
      <w:r>
        <w:tab/>
      </w:r>
      <w:r w:rsidRPr="002D2CD0">
        <w:t>(b)</w:t>
      </w:r>
      <w:r>
        <w:tab/>
        <w:t>to change an address; or</w:t>
      </w:r>
    </w:p>
    <w:p w14:paraId="646B3ADD" w14:textId="77777777" w:rsidR="007162D7" w:rsidRDefault="00145DDF" w:rsidP="00145DDF">
      <w:pPr>
        <w:pStyle w:val="DraftHeading3"/>
        <w:tabs>
          <w:tab w:val="right" w:pos="1757"/>
        </w:tabs>
        <w:ind w:left="1871" w:hanging="1871"/>
      </w:pPr>
      <w:r>
        <w:tab/>
      </w:r>
      <w:r w:rsidRPr="002D2CD0">
        <w:t>(c)</w:t>
      </w:r>
      <w:r>
        <w:tab/>
        <w:t>that does not impose a significant burden on the registration holder.</w:t>
      </w:r>
    </w:p>
    <w:p w14:paraId="646B3ADE" w14:textId="77777777" w:rsidR="00145DDF" w:rsidRDefault="00145DDF" w:rsidP="00C92295">
      <w:pPr>
        <w:pStyle w:val="StyleDraftHeading1Left0cmHanging15cm1"/>
      </w:pPr>
      <w:r>
        <w:tab/>
      </w:r>
      <w:bookmarkStart w:id="412" w:name="_Toc136428062"/>
      <w:r>
        <w:t>286</w:t>
      </w:r>
      <w:r>
        <w:tab/>
        <w:t>Regulator to give amended registration document</w:t>
      </w:r>
      <w:bookmarkEnd w:id="412"/>
    </w:p>
    <w:p w14:paraId="646B3ADF" w14:textId="77777777" w:rsidR="00145DDF" w:rsidRDefault="00145DDF" w:rsidP="00145DDF">
      <w:pPr>
        <w:pStyle w:val="BodySectionSub"/>
      </w:pPr>
      <w:r>
        <w:t>If the regulator amends a registration and</w:t>
      </w:r>
      <w:r w:rsidRPr="00B06E0B">
        <w:t xml:space="preserve"> </w:t>
      </w:r>
      <w:r>
        <w:t>considers that the registration document requires amendment, the regulator must give the registration holder an amended registration document within 14 days after making the decision to amend the registration.</w:t>
      </w:r>
    </w:p>
    <w:p w14:paraId="646B3AE0" w14:textId="77777777" w:rsidR="00145DDF" w:rsidRPr="004C7752" w:rsidRDefault="00145DDF" w:rsidP="00C92295">
      <w:pPr>
        <w:pStyle w:val="StyleDraftHeading1Left0cmHanging15cm1"/>
      </w:pPr>
      <w:r>
        <w:tab/>
      </w:r>
      <w:bookmarkStart w:id="413" w:name="_Toc136428063"/>
      <w:r>
        <w:t>287</w:t>
      </w:r>
      <w:r>
        <w:tab/>
        <w:t>Registration holder to return registration document</w:t>
      </w:r>
      <w:bookmarkEnd w:id="413"/>
    </w:p>
    <w:p w14:paraId="646B3AE1" w14:textId="77777777" w:rsidR="00145DDF" w:rsidRDefault="00145DDF" w:rsidP="00145DDF">
      <w:pPr>
        <w:pStyle w:val="BodySectionSub"/>
      </w:pPr>
      <w:r>
        <w:t>A registration holder must return the registration document to the regulator for amendment at the written request of the regulator within the time specified in the request.</w:t>
      </w:r>
    </w:p>
    <w:p w14:paraId="646B3AE2" w14:textId="77777777" w:rsidR="00145DDF" w:rsidRDefault="00145DDF" w:rsidP="00145DDF">
      <w:pPr>
        <w:pStyle w:val="BodySectionSub"/>
      </w:pPr>
      <w:r>
        <w:lastRenderedPageBreak/>
        <w:t>Maximum penalty:</w:t>
      </w:r>
    </w:p>
    <w:p w14:paraId="646B3AE3" w14:textId="77777777" w:rsidR="00145DDF" w:rsidRDefault="00145DDF" w:rsidP="00145DDF">
      <w:pPr>
        <w:pStyle w:val="BodyParagraph"/>
      </w:pPr>
      <w:r>
        <w:t>In the case of an individual—$1 250.</w:t>
      </w:r>
    </w:p>
    <w:p w14:paraId="646B3AE4" w14:textId="77777777" w:rsidR="00145DDF" w:rsidRDefault="00145DDF" w:rsidP="00145DDF">
      <w:pPr>
        <w:pStyle w:val="BodyParagraph"/>
      </w:pPr>
      <w:r>
        <w:t>In the case of a body corporate—$6 000.</w:t>
      </w:r>
    </w:p>
    <w:p w14:paraId="646B3AE5" w14:textId="77777777" w:rsidR="00145DDF" w:rsidRDefault="00145DDF" w:rsidP="00C92295">
      <w:pPr>
        <w:pStyle w:val="StyleDraftHeading1Left0cmHanging15cm1"/>
      </w:pPr>
      <w:r>
        <w:tab/>
      </w:r>
      <w:bookmarkStart w:id="414" w:name="_Toc136428064"/>
      <w:r>
        <w:t>288</w:t>
      </w:r>
      <w:r>
        <w:tab/>
        <w:t>Replacement registration document</w:t>
      </w:r>
      <w:bookmarkEnd w:id="414"/>
    </w:p>
    <w:p w14:paraId="646B3AE6" w14:textId="77777777" w:rsidR="00145DDF" w:rsidRDefault="00145DDF" w:rsidP="00145DDF">
      <w:pPr>
        <w:pStyle w:val="DraftHeading2"/>
        <w:tabs>
          <w:tab w:val="right" w:pos="1247"/>
        </w:tabs>
        <w:ind w:left="1361" w:hanging="1361"/>
      </w:pPr>
      <w:r>
        <w:tab/>
      </w:r>
      <w:r w:rsidRPr="002D2CD0">
        <w:t>(1)</w:t>
      </w:r>
      <w:r>
        <w:tab/>
        <w:t xml:space="preserve">A registration holder must </w:t>
      </w:r>
      <w:r w:rsidR="00835F6D">
        <w:t xml:space="preserve">notify </w:t>
      </w:r>
      <w:r>
        <w:t>the regulator as soon as practicable if the registration document is lost, stolen or destroyed.</w:t>
      </w:r>
    </w:p>
    <w:p w14:paraId="646B3AE7" w14:textId="77777777" w:rsidR="00145DDF" w:rsidRDefault="00145DDF" w:rsidP="00145DDF">
      <w:pPr>
        <w:pStyle w:val="BodySectionSub"/>
      </w:pPr>
      <w:r>
        <w:t>Maximum penalty:</w:t>
      </w:r>
    </w:p>
    <w:p w14:paraId="646B3AE8" w14:textId="77777777" w:rsidR="00145DDF" w:rsidRDefault="00145DDF" w:rsidP="00145DDF">
      <w:pPr>
        <w:pStyle w:val="BodyParagraph"/>
      </w:pPr>
      <w:r>
        <w:t>In the case of an individual—$1 250.</w:t>
      </w:r>
    </w:p>
    <w:p w14:paraId="646B3AE9" w14:textId="77777777" w:rsidR="00145DDF" w:rsidRDefault="00145DDF" w:rsidP="00145DDF">
      <w:pPr>
        <w:pStyle w:val="BodyParagraph"/>
      </w:pPr>
      <w:r>
        <w:t>In the case of a body corporate—$6 000.</w:t>
      </w:r>
    </w:p>
    <w:p w14:paraId="646B3AEA" w14:textId="77777777" w:rsidR="00145DDF" w:rsidRDefault="00145DDF" w:rsidP="00145DDF">
      <w:pPr>
        <w:pStyle w:val="DraftHeading2"/>
        <w:tabs>
          <w:tab w:val="right" w:pos="1247"/>
        </w:tabs>
        <w:ind w:left="1361" w:hanging="1361"/>
      </w:pPr>
      <w:r>
        <w:tab/>
      </w:r>
      <w:r w:rsidRPr="00736E2F">
        <w:t>(</w:t>
      </w:r>
      <w:r>
        <w:t>2</w:t>
      </w:r>
      <w:r w:rsidRPr="00736E2F">
        <w:t>)</w:t>
      </w:r>
      <w:r>
        <w:tab/>
        <w:t>If a registration document is</w:t>
      </w:r>
      <w:r w:rsidDel="009C1175">
        <w:t xml:space="preserve"> lost, stolen or destroyed</w:t>
      </w:r>
      <w:r>
        <w:t>, the registration holder may</w:t>
      </w:r>
      <w:r w:rsidDel="002D2CD0">
        <w:t xml:space="preserve"> </w:t>
      </w:r>
      <w:r>
        <w:t>apply to the regulator for a replacement document.</w:t>
      </w:r>
    </w:p>
    <w:p w14:paraId="646B3AEB" w14:textId="77777777" w:rsidR="00145DDF" w:rsidRPr="000A0FF6" w:rsidRDefault="00145DDF" w:rsidP="00145DDF">
      <w:pPr>
        <w:pStyle w:val="DraftSub-sectionNote"/>
        <w:tabs>
          <w:tab w:val="right" w:pos="1814"/>
        </w:tabs>
        <w:ind w:left="1361"/>
        <w:rPr>
          <w:b/>
        </w:rPr>
      </w:pPr>
      <w:r w:rsidRPr="000A0FF6">
        <w:rPr>
          <w:b/>
        </w:rPr>
        <w:t>Note</w:t>
      </w:r>
    </w:p>
    <w:p w14:paraId="646B3AEC" w14:textId="77777777" w:rsidR="00145DDF" w:rsidRDefault="00145DDF" w:rsidP="00145DDF">
      <w:pPr>
        <w:pStyle w:val="DraftSub-sectionNote"/>
        <w:tabs>
          <w:tab w:val="right" w:pos="1814"/>
        </w:tabs>
        <w:ind w:left="1361"/>
      </w:pPr>
      <w:r>
        <w:t>A registration holder is required to keep a registration document available for inspection (see regulation 275).</w:t>
      </w:r>
    </w:p>
    <w:p w14:paraId="646B3AED" w14:textId="77777777" w:rsidR="007162D7" w:rsidRDefault="00145DDF" w:rsidP="00145DDF">
      <w:pPr>
        <w:pStyle w:val="DraftHeading2"/>
        <w:tabs>
          <w:tab w:val="right" w:pos="1247"/>
        </w:tabs>
        <w:ind w:left="1361" w:hanging="1361"/>
      </w:pPr>
      <w:r>
        <w:tab/>
      </w:r>
      <w:r w:rsidRPr="000A0FF6">
        <w:t>(3)</w:t>
      </w:r>
      <w:r>
        <w:tab/>
        <w:t>An application for a replacement registration document must be made in the manner and form required by the regulator.</w:t>
      </w:r>
    </w:p>
    <w:p w14:paraId="646B3AEE" w14:textId="77777777" w:rsidR="00145DDF" w:rsidRDefault="00145DDF" w:rsidP="00145DDF">
      <w:pPr>
        <w:pStyle w:val="DraftHeading2"/>
        <w:tabs>
          <w:tab w:val="right" w:pos="1247"/>
        </w:tabs>
        <w:ind w:left="1361" w:hanging="1361"/>
      </w:pPr>
      <w:r>
        <w:tab/>
      </w:r>
      <w:r w:rsidRPr="000A0FF6">
        <w:t>(4)</w:t>
      </w:r>
      <w:r>
        <w:tab/>
        <w:t>The application must:</w:t>
      </w:r>
    </w:p>
    <w:p w14:paraId="646B3AEF" w14:textId="77777777" w:rsidR="00145DDF" w:rsidRDefault="00145DDF" w:rsidP="00145DDF">
      <w:pPr>
        <w:pStyle w:val="DraftHeading3"/>
        <w:tabs>
          <w:tab w:val="right" w:pos="1757"/>
        </w:tabs>
        <w:ind w:left="1871" w:hanging="1871"/>
      </w:pPr>
      <w:r>
        <w:tab/>
      </w:r>
      <w:r w:rsidRPr="000A0FF6">
        <w:t>(a)</w:t>
      </w:r>
      <w:r>
        <w:tab/>
        <w:t>include a declaration describing the circumstances in which the original document was lost, stolen or destroyed; and</w:t>
      </w:r>
    </w:p>
    <w:p w14:paraId="646B3AF0" w14:textId="77777777" w:rsidR="00145DDF" w:rsidRPr="000A0FF6" w:rsidRDefault="00145DDF" w:rsidP="00145DDF">
      <w:pPr>
        <w:pStyle w:val="DraftParaNote"/>
        <w:tabs>
          <w:tab w:val="right" w:pos="2324"/>
        </w:tabs>
        <w:ind w:left="1871"/>
        <w:rPr>
          <w:b/>
        </w:rPr>
      </w:pPr>
      <w:r w:rsidRPr="000A0FF6">
        <w:rPr>
          <w:b/>
        </w:rPr>
        <w:t>Note</w:t>
      </w:r>
    </w:p>
    <w:p w14:paraId="646B3AF1"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AF2" w14:textId="77777777" w:rsidR="00145DDF" w:rsidRDefault="00145DDF" w:rsidP="00145DDF">
      <w:pPr>
        <w:pStyle w:val="DraftHeading3"/>
        <w:tabs>
          <w:tab w:val="right" w:pos="1757"/>
        </w:tabs>
        <w:ind w:left="1871" w:hanging="1871"/>
      </w:pPr>
      <w:r>
        <w:tab/>
      </w:r>
      <w:r w:rsidRPr="000A0FF6">
        <w:t>(b)</w:t>
      </w:r>
      <w:r>
        <w:tab/>
        <w:t>be accompanied by the relevant fee.</w:t>
      </w:r>
    </w:p>
    <w:p w14:paraId="646B3AF3"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registration document if satisfied that the original document was lost, stolen or destroyed.</w:t>
      </w:r>
    </w:p>
    <w:p w14:paraId="646B3AF4"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registration document, it must give the registration holder written notice of this decision, including the reasons for the decision within 14 days of making the decision.</w:t>
      </w:r>
    </w:p>
    <w:p w14:paraId="646B3AF5" w14:textId="77777777" w:rsidR="00145DDF" w:rsidRPr="00671C67" w:rsidRDefault="00145DDF" w:rsidP="00145DDF">
      <w:pPr>
        <w:pStyle w:val="DraftSectionNote"/>
        <w:tabs>
          <w:tab w:val="right" w:pos="1304"/>
        </w:tabs>
        <w:ind w:left="850"/>
        <w:rPr>
          <w:b/>
        </w:rPr>
      </w:pPr>
      <w:r w:rsidRPr="00671C67">
        <w:rPr>
          <w:b/>
        </w:rPr>
        <w:t>Note</w:t>
      </w:r>
    </w:p>
    <w:p w14:paraId="646B3AF6" w14:textId="77777777" w:rsidR="00145DDF" w:rsidRDefault="00145DDF" w:rsidP="00145DDF">
      <w:pPr>
        <w:pStyle w:val="DraftSectionNote"/>
        <w:tabs>
          <w:tab w:val="right" w:pos="1304"/>
        </w:tabs>
        <w:ind w:left="850"/>
      </w:pPr>
      <w:r>
        <w:t>A refusal to issue a replacement registration document is a reviewable decision (see regulation 676).</w:t>
      </w:r>
    </w:p>
    <w:p w14:paraId="646B3AF7" w14:textId="77777777" w:rsidR="00DB234C" w:rsidRDefault="00DB234C" w:rsidP="00D30020">
      <w:pPr>
        <w:pStyle w:val="Heading-DIVISION"/>
        <w:keepNext/>
        <w:jc w:val="left"/>
      </w:pPr>
      <w:bookmarkStart w:id="415" w:name="_Toc136428065"/>
      <w:r>
        <w:lastRenderedPageBreak/>
        <w:t>Division 6—Cancellation of registration</w:t>
      </w:r>
      <w:bookmarkEnd w:id="415"/>
    </w:p>
    <w:p w14:paraId="646B3AF8" w14:textId="77777777" w:rsidR="00DB234C" w:rsidRPr="00DB234C" w:rsidRDefault="00DB234C" w:rsidP="00D30020">
      <w:pPr>
        <w:pStyle w:val="DraftSectionNote"/>
        <w:keepNext/>
        <w:tabs>
          <w:tab w:val="right" w:pos="1304"/>
        </w:tabs>
        <w:ind w:left="851"/>
        <w:rPr>
          <w:b/>
        </w:rPr>
      </w:pPr>
      <w:r w:rsidRPr="00DB234C">
        <w:rPr>
          <w:b/>
        </w:rPr>
        <w:t>Note</w:t>
      </w:r>
    </w:p>
    <w:p w14:paraId="646B3AF9" w14:textId="77777777" w:rsidR="00DB234C" w:rsidRPr="00DB234C" w:rsidRDefault="00DB234C" w:rsidP="00DB234C">
      <w:pPr>
        <w:pStyle w:val="DraftSectionNote"/>
        <w:tabs>
          <w:tab w:val="right" w:pos="1304"/>
        </w:tabs>
        <w:ind w:left="850"/>
      </w:pPr>
      <w:r>
        <w:t>See the jurisdictional note in the Appendix.</w:t>
      </w:r>
    </w:p>
    <w:p w14:paraId="646B3AFA" w14:textId="77777777" w:rsidR="00DB234C" w:rsidRDefault="00DB234C" w:rsidP="00C92295">
      <w:pPr>
        <w:pStyle w:val="StyleDraftHeading1Left0cmHanging15cm1"/>
      </w:pPr>
      <w:r>
        <w:tab/>
      </w:r>
      <w:bookmarkStart w:id="416" w:name="_Toc136428066"/>
      <w:r>
        <w:t>288A</w:t>
      </w:r>
      <w:r>
        <w:tab/>
        <w:t>Application of Division</w:t>
      </w:r>
      <w:bookmarkEnd w:id="416"/>
    </w:p>
    <w:p w14:paraId="646B3AFB" w14:textId="77777777" w:rsidR="00DB234C" w:rsidRDefault="00DB234C" w:rsidP="00DB234C">
      <w:pPr>
        <w:pStyle w:val="BodySectionSub"/>
      </w:pPr>
      <w:r>
        <w:t>This Division applies to:</w:t>
      </w:r>
    </w:p>
    <w:p w14:paraId="646B3AFC" w14:textId="77777777" w:rsidR="00DB234C" w:rsidRDefault="00DB234C" w:rsidP="00DB234C">
      <w:pPr>
        <w:pStyle w:val="DraftHeading3"/>
        <w:tabs>
          <w:tab w:val="right" w:pos="1757"/>
        </w:tabs>
        <w:ind w:left="1871" w:hanging="1871"/>
      </w:pPr>
      <w:r>
        <w:tab/>
      </w:r>
      <w:r w:rsidRPr="00B06E0B">
        <w:t>(a)</w:t>
      </w:r>
      <w:r>
        <w:tab/>
        <w:t>the registration of a design of an item of plant; and</w:t>
      </w:r>
    </w:p>
    <w:p w14:paraId="646B3AFD" w14:textId="77777777" w:rsidR="007162D7" w:rsidRDefault="00DB234C" w:rsidP="00DB234C">
      <w:pPr>
        <w:pStyle w:val="DraftHeading3"/>
        <w:tabs>
          <w:tab w:val="right" w:pos="1757"/>
        </w:tabs>
        <w:ind w:left="1871" w:hanging="1871"/>
      </w:pPr>
      <w:r>
        <w:tab/>
      </w:r>
      <w:r w:rsidRPr="00B06E0B">
        <w:t>(b)</w:t>
      </w:r>
      <w:r>
        <w:tab/>
        <w:t>the registration of an item of plant.</w:t>
      </w:r>
    </w:p>
    <w:p w14:paraId="646B3AFE" w14:textId="77777777" w:rsidR="00DB234C" w:rsidRDefault="00DB234C" w:rsidP="00C92295">
      <w:pPr>
        <w:pStyle w:val="StyleDraftHeading1Left0cmHanging15cm1"/>
      </w:pPr>
      <w:r>
        <w:tab/>
      </w:r>
      <w:bookmarkStart w:id="417" w:name="_Toc136428067"/>
      <w:r w:rsidRPr="00DB234C">
        <w:t>288B</w:t>
      </w:r>
      <w:r>
        <w:tab/>
        <w:t>Regulator may cancel registration</w:t>
      </w:r>
      <w:bookmarkEnd w:id="417"/>
    </w:p>
    <w:p w14:paraId="646B3AFF" w14:textId="77777777" w:rsidR="00DB234C" w:rsidRDefault="00DB234C" w:rsidP="00E83751">
      <w:pPr>
        <w:pStyle w:val="BodySectionSub"/>
      </w:pPr>
      <w:r>
        <w:t>The regulator may cancel a registration if satisfied that:</w:t>
      </w:r>
    </w:p>
    <w:p w14:paraId="646B3B00" w14:textId="77777777" w:rsidR="00DB234C" w:rsidRDefault="00DB234C" w:rsidP="00DB234C">
      <w:pPr>
        <w:pStyle w:val="DraftHeading3"/>
        <w:tabs>
          <w:tab w:val="right" w:pos="1757"/>
        </w:tabs>
        <w:ind w:left="1871" w:hanging="1871"/>
      </w:pPr>
      <w:r>
        <w:tab/>
      </w:r>
      <w:r w:rsidRPr="00DB234C">
        <w:t>(a)</w:t>
      </w:r>
      <w:r>
        <w:tab/>
      </w:r>
      <w:r w:rsidR="003A6AC9">
        <w:t xml:space="preserve">the registration holder, </w:t>
      </w:r>
      <w:r w:rsidDel="0014622F">
        <w:t xml:space="preserve">in </w:t>
      </w:r>
      <w:r w:rsidR="003A6AC9">
        <w:t>applying for the registration</w:t>
      </w:r>
      <w:r>
        <w:t>:</w:t>
      </w:r>
    </w:p>
    <w:p w14:paraId="646B3B01" w14:textId="77777777" w:rsidR="00DB234C" w:rsidRDefault="00DB234C" w:rsidP="00DB234C">
      <w:pPr>
        <w:pStyle w:val="DraftHeading4"/>
        <w:tabs>
          <w:tab w:val="right" w:pos="2268"/>
        </w:tabs>
        <w:ind w:left="2381" w:hanging="2381"/>
      </w:pPr>
      <w:r>
        <w:tab/>
      </w:r>
      <w:r w:rsidRPr="00DB234C">
        <w:t>(</w:t>
      </w:r>
      <w:proofErr w:type="spellStart"/>
      <w:r w:rsidRPr="00DB234C">
        <w:t>i</w:t>
      </w:r>
      <w:proofErr w:type="spellEnd"/>
      <w:r w:rsidRPr="00DB234C">
        <w:t>)</w:t>
      </w:r>
      <w:r>
        <w:tab/>
        <w:t xml:space="preserve">gave information that </w:t>
      </w:r>
      <w:r w:rsidR="003A6AC9">
        <w:t>was</w:t>
      </w:r>
      <w:r>
        <w:t xml:space="preserve"> false or misleading in a material particular; or</w:t>
      </w:r>
    </w:p>
    <w:p w14:paraId="646B3B02" w14:textId="77777777" w:rsidR="00DB234C" w:rsidRDefault="00DB234C" w:rsidP="00DB234C">
      <w:pPr>
        <w:pStyle w:val="DraftHeading4"/>
        <w:tabs>
          <w:tab w:val="right" w:pos="2268"/>
        </w:tabs>
        <w:ind w:left="2381" w:hanging="2381"/>
      </w:pPr>
      <w:r>
        <w:tab/>
      </w:r>
      <w:r w:rsidRPr="00DB234C">
        <w:t>(ii)</w:t>
      </w:r>
      <w:r>
        <w:tab/>
        <w:t>failed to give any material information that should have been given; or</w:t>
      </w:r>
    </w:p>
    <w:p w14:paraId="646B3B03" w14:textId="77777777" w:rsidR="00DB234C" w:rsidRDefault="00DB234C" w:rsidP="00DB234C">
      <w:pPr>
        <w:pStyle w:val="DraftHeading3"/>
        <w:tabs>
          <w:tab w:val="right" w:pos="1757"/>
        </w:tabs>
        <w:ind w:left="1871" w:hanging="1871"/>
      </w:pPr>
      <w:r>
        <w:tab/>
      </w:r>
      <w:r w:rsidRPr="00DB234C">
        <w:t>(b)</w:t>
      </w:r>
      <w:r>
        <w:tab/>
      </w:r>
      <w:r w:rsidR="003509AA">
        <w:t>t</w:t>
      </w:r>
      <w:r>
        <w:t xml:space="preserve">he design </w:t>
      </w:r>
      <w:r w:rsidR="00484375">
        <w:t xml:space="preserve">of the item of plant, or the item of plant (as applicable), </w:t>
      </w:r>
      <w:r>
        <w:t>is unsafe</w:t>
      </w:r>
      <w:r w:rsidR="00484375">
        <w:t>.</w:t>
      </w:r>
    </w:p>
    <w:p w14:paraId="646B3B04" w14:textId="77777777" w:rsidR="003509AA" w:rsidRPr="00516144" w:rsidRDefault="003509AA" w:rsidP="003509AA">
      <w:pPr>
        <w:pStyle w:val="DraftSectionNote"/>
        <w:tabs>
          <w:tab w:val="right" w:pos="1304"/>
        </w:tabs>
        <w:ind w:left="850"/>
        <w:rPr>
          <w:b/>
        </w:rPr>
      </w:pPr>
      <w:r w:rsidRPr="00516144">
        <w:rPr>
          <w:b/>
        </w:rPr>
        <w:t>Note</w:t>
      </w:r>
    </w:p>
    <w:p w14:paraId="646B3B05" w14:textId="77777777" w:rsidR="003509AA" w:rsidRDefault="003509AA" w:rsidP="003509AA">
      <w:pPr>
        <w:pStyle w:val="DraftSectionNote"/>
        <w:tabs>
          <w:tab w:val="right" w:pos="1304"/>
        </w:tabs>
        <w:ind w:left="850"/>
      </w:pPr>
      <w:r>
        <w:t>A decision to cancel a registration is a reviewable decision (see regulation 676).</w:t>
      </w:r>
    </w:p>
    <w:p w14:paraId="646B3B06" w14:textId="77777777" w:rsidR="003509AA" w:rsidRDefault="003509AA" w:rsidP="00C92295">
      <w:pPr>
        <w:pStyle w:val="StyleDraftHeading1Left0cmHanging15cm1"/>
      </w:pPr>
      <w:r>
        <w:tab/>
      </w:r>
      <w:bookmarkStart w:id="418" w:name="_Toc136428068"/>
      <w:r>
        <w:t>288</w:t>
      </w:r>
      <w:r w:rsidR="009B5097">
        <w:t>C</w:t>
      </w:r>
      <w:r>
        <w:tab/>
        <w:t>Cancellation process</w:t>
      </w:r>
      <w:bookmarkEnd w:id="418"/>
    </w:p>
    <w:p w14:paraId="646B3B07" w14:textId="77777777" w:rsidR="003509AA" w:rsidRDefault="003509AA" w:rsidP="003509AA">
      <w:pPr>
        <w:pStyle w:val="DraftHeading2"/>
        <w:tabs>
          <w:tab w:val="right" w:pos="1247"/>
        </w:tabs>
        <w:ind w:left="1361" w:hanging="1361"/>
      </w:pPr>
      <w:r>
        <w:tab/>
      </w:r>
      <w:r w:rsidRPr="008024FA">
        <w:t>(</w:t>
      </w:r>
      <w:r>
        <w:t>1</w:t>
      </w:r>
      <w:r w:rsidRPr="008024FA">
        <w:t>)</w:t>
      </w:r>
      <w:r>
        <w:tab/>
        <w:t>Before cancelling a registration, the regulator must give the registration holder written notice:</w:t>
      </w:r>
    </w:p>
    <w:p w14:paraId="646B3B08" w14:textId="77777777" w:rsidR="003509AA" w:rsidRDefault="003509AA" w:rsidP="003509AA">
      <w:pPr>
        <w:pStyle w:val="DraftHeading3"/>
        <w:tabs>
          <w:tab w:val="right" w:pos="1757"/>
        </w:tabs>
        <w:ind w:left="1871" w:hanging="1871"/>
      </w:pPr>
      <w:r>
        <w:tab/>
      </w:r>
      <w:r w:rsidRPr="008024FA">
        <w:t>(a)</w:t>
      </w:r>
      <w:r>
        <w:tab/>
        <w:t>setting out the proposal to cancel the registration and the reasons for it; and</w:t>
      </w:r>
    </w:p>
    <w:p w14:paraId="646B3B09" w14:textId="77777777" w:rsidR="003509AA" w:rsidRDefault="003509AA" w:rsidP="003509AA">
      <w:pPr>
        <w:pStyle w:val="DraftHeading3"/>
        <w:tabs>
          <w:tab w:val="right" w:pos="1757"/>
        </w:tabs>
        <w:ind w:left="1871" w:hanging="1871"/>
      </w:pPr>
      <w:r>
        <w:tab/>
      </w:r>
      <w:r w:rsidRPr="008024FA">
        <w:t>(b)</w:t>
      </w:r>
      <w:r>
        <w:tab/>
        <w:t>advising the registration holder that the registration holder may make a submission to the regulator in relation to the proposed cancellation within a specified period (being not less than 28 days from the date of the notice).</w:t>
      </w:r>
    </w:p>
    <w:p w14:paraId="646B3B0A" w14:textId="77777777" w:rsidR="003509AA" w:rsidRPr="00CD33F9" w:rsidRDefault="003509AA" w:rsidP="003509AA">
      <w:pPr>
        <w:pStyle w:val="DraftHeading2"/>
        <w:tabs>
          <w:tab w:val="right" w:pos="1247"/>
        </w:tabs>
        <w:ind w:left="1361" w:hanging="1361"/>
      </w:pPr>
      <w:r>
        <w:tab/>
      </w:r>
      <w:r w:rsidRPr="004F7E4B">
        <w:t>(</w:t>
      </w:r>
      <w:r>
        <w:t>2</w:t>
      </w:r>
      <w:r w:rsidRPr="004F7E4B">
        <w:t>)</w:t>
      </w:r>
      <w:r w:rsidRPr="00CD33F9">
        <w:tab/>
        <w:t xml:space="preserve">After the date specified in a notice under </w:t>
      </w:r>
      <w:proofErr w:type="spellStart"/>
      <w:r w:rsidRPr="00CD33F9">
        <w:t>subregulation</w:t>
      </w:r>
      <w:proofErr w:type="spellEnd"/>
      <w:r w:rsidRPr="00CD33F9">
        <w:t xml:space="preserve"> (</w:t>
      </w:r>
      <w:r>
        <w:t>1</w:t>
      </w:r>
      <w:r w:rsidRPr="00CD33F9">
        <w:t>), the regulator must:</w:t>
      </w:r>
    </w:p>
    <w:p w14:paraId="646B3B0B" w14:textId="77777777" w:rsidR="007162D7" w:rsidRDefault="003509AA" w:rsidP="003509AA">
      <w:pPr>
        <w:pStyle w:val="DraftHeading3"/>
        <w:tabs>
          <w:tab w:val="right" w:pos="1757"/>
        </w:tabs>
        <w:ind w:left="1871" w:hanging="1871"/>
      </w:pPr>
      <w:r>
        <w:tab/>
      </w:r>
      <w:r w:rsidRPr="004F7E4B">
        <w:t>(a)</w:t>
      </w:r>
      <w:r w:rsidRPr="00CD33F9">
        <w:tab/>
        <w:t xml:space="preserve">if the registration holder has made a submission in relation to the proposed </w:t>
      </w:r>
      <w:r>
        <w:t>cancellation</w:t>
      </w:r>
      <w:r w:rsidRPr="00CD33F9">
        <w:t>—consider that submission; and</w:t>
      </w:r>
    </w:p>
    <w:p w14:paraId="646B3B0C" w14:textId="77777777" w:rsidR="003509AA" w:rsidRPr="00CD33F9" w:rsidRDefault="003509AA" w:rsidP="003509AA">
      <w:pPr>
        <w:pStyle w:val="DraftHeading3"/>
        <w:tabs>
          <w:tab w:val="right" w:pos="1757"/>
        </w:tabs>
        <w:ind w:left="1871" w:hanging="1871"/>
      </w:pPr>
      <w:r>
        <w:tab/>
      </w:r>
      <w:r w:rsidRPr="004F7E4B">
        <w:t>(b)</w:t>
      </w:r>
      <w:r w:rsidRPr="00CD33F9">
        <w:tab/>
        <w:t>whether or not the registrati</w:t>
      </w:r>
      <w:r w:rsidR="00E83751">
        <w:t xml:space="preserve">on holder has made a submission, </w:t>
      </w:r>
      <w:r w:rsidRPr="00CD33F9">
        <w:t>decide:</w:t>
      </w:r>
    </w:p>
    <w:p w14:paraId="646B3B0D" w14:textId="77777777" w:rsidR="003509AA" w:rsidRPr="00CD33F9" w:rsidRDefault="003509AA" w:rsidP="003509AA">
      <w:pPr>
        <w:pStyle w:val="DraftHeading4"/>
        <w:tabs>
          <w:tab w:val="right" w:pos="2268"/>
        </w:tabs>
        <w:ind w:left="2381" w:hanging="2381"/>
      </w:pPr>
      <w:r>
        <w:tab/>
      </w:r>
      <w:r w:rsidRPr="004F7E4B">
        <w:t>(</w:t>
      </w:r>
      <w:proofErr w:type="spellStart"/>
      <w:r w:rsidRPr="004F7E4B">
        <w:t>i</w:t>
      </w:r>
      <w:proofErr w:type="spellEnd"/>
      <w:r w:rsidRPr="004F7E4B">
        <w:t>)</w:t>
      </w:r>
      <w:r w:rsidRPr="00CD33F9">
        <w:tab/>
        <w:t xml:space="preserve">to </w:t>
      </w:r>
      <w:r>
        <w:t>cancel the registration</w:t>
      </w:r>
      <w:r w:rsidRPr="00CD33F9">
        <w:t>; or</w:t>
      </w:r>
    </w:p>
    <w:p w14:paraId="646B3B0E" w14:textId="77777777" w:rsidR="003509AA" w:rsidRDefault="003509AA" w:rsidP="003509AA">
      <w:pPr>
        <w:pStyle w:val="DraftHeading4"/>
        <w:tabs>
          <w:tab w:val="right" w:pos="2268"/>
        </w:tabs>
        <w:ind w:left="2381" w:hanging="2381"/>
      </w:pPr>
      <w:r>
        <w:lastRenderedPageBreak/>
        <w:tab/>
      </w:r>
      <w:r w:rsidRPr="004F7E4B">
        <w:t>(ii)</w:t>
      </w:r>
      <w:r w:rsidRPr="00CD33F9">
        <w:tab/>
        <w:t xml:space="preserve">not to </w:t>
      </w:r>
      <w:r w:rsidR="00E83751">
        <w:t>cancel the registration; and</w:t>
      </w:r>
    </w:p>
    <w:p w14:paraId="646B3B0F" w14:textId="77777777" w:rsidR="003509AA" w:rsidRPr="00CD33F9" w:rsidRDefault="003509AA" w:rsidP="003509AA">
      <w:pPr>
        <w:pStyle w:val="DraftHeading3"/>
        <w:tabs>
          <w:tab w:val="right" w:pos="1757"/>
        </w:tabs>
        <w:ind w:left="1871" w:hanging="1871"/>
      </w:pPr>
      <w:r>
        <w:tab/>
      </w:r>
      <w:r w:rsidRPr="004F7E4B">
        <w:t>(c)</w:t>
      </w:r>
      <w:r w:rsidRPr="00CD33F9">
        <w:tab/>
        <w:t>within 14 days after making that decision, give the registration holder written notice that:</w:t>
      </w:r>
    </w:p>
    <w:p w14:paraId="646B3B10" w14:textId="77777777" w:rsidR="003509AA" w:rsidRPr="00484375" w:rsidRDefault="003509AA" w:rsidP="003509AA">
      <w:pPr>
        <w:pStyle w:val="DraftHeading4"/>
        <w:tabs>
          <w:tab w:val="right" w:pos="2268"/>
        </w:tabs>
        <w:ind w:left="2381" w:hanging="2381"/>
      </w:pPr>
      <w:r w:rsidRPr="00484375">
        <w:tab/>
        <w:t>(</w:t>
      </w:r>
      <w:proofErr w:type="spellStart"/>
      <w:r w:rsidRPr="00484375">
        <w:t>i</w:t>
      </w:r>
      <w:proofErr w:type="spellEnd"/>
      <w:r w:rsidRPr="00484375">
        <w:t>)</w:t>
      </w:r>
      <w:r w:rsidRPr="00484375">
        <w:tab/>
      </w:r>
      <w:r>
        <w:t>states whether or not</w:t>
      </w:r>
      <w:r w:rsidRPr="00484375">
        <w:t xml:space="preserve"> </w:t>
      </w:r>
      <w:r>
        <w:t>the registration is cancelled</w:t>
      </w:r>
      <w:r w:rsidRPr="00484375">
        <w:t>; and</w:t>
      </w:r>
    </w:p>
    <w:p w14:paraId="646B3B11" w14:textId="77777777" w:rsidR="003509AA" w:rsidRDefault="003509AA" w:rsidP="003509AA">
      <w:pPr>
        <w:pStyle w:val="DraftHeading4"/>
        <w:tabs>
          <w:tab w:val="right" w:pos="2268"/>
        </w:tabs>
        <w:ind w:left="2381" w:hanging="2381"/>
      </w:pPr>
      <w:r>
        <w:tab/>
      </w:r>
      <w:r w:rsidRPr="004F7E4B">
        <w:t>(ii)</w:t>
      </w:r>
      <w:r w:rsidRPr="00CD33F9">
        <w:tab/>
        <w:t xml:space="preserve">if a submission was made in relation to the proposed </w:t>
      </w:r>
      <w:r>
        <w:t>cancellation</w:t>
      </w:r>
      <w:r w:rsidRPr="00CD33F9">
        <w:t xml:space="preserve">—sets out the regulator's reasons for </w:t>
      </w:r>
      <w:r>
        <w:t>cancelling the registration</w:t>
      </w:r>
      <w:r w:rsidRPr="00CD33F9">
        <w:t>; and</w:t>
      </w:r>
    </w:p>
    <w:p w14:paraId="646B3B12" w14:textId="77777777" w:rsidR="003509AA" w:rsidRDefault="003509AA" w:rsidP="003509AA">
      <w:pPr>
        <w:pStyle w:val="DraftHeading4"/>
        <w:tabs>
          <w:tab w:val="right" w:pos="2268"/>
        </w:tabs>
        <w:ind w:left="2381" w:hanging="2381"/>
      </w:pPr>
      <w:r>
        <w:tab/>
      </w:r>
      <w:r w:rsidRPr="004F7E4B">
        <w:t>(iii)</w:t>
      </w:r>
      <w:r w:rsidRPr="00CD33F9">
        <w:tab/>
        <w:t xml:space="preserve">specifies the date on which the </w:t>
      </w:r>
      <w:r>
        <w:t>cancellation</w:t>
      </w:r>
      <w:r w:rsidRPr="00CD33F9">
        <w:t>, if any, takes effect.</w:t>
      </w:r>
    </w:p>
    <w:p w14:paraId="646B3B13" w14:textId="77777777" w:rsidR="003509AA" w:rsidRPr="00516144" w:rsidRDefault="003509AA" w:rsidP="003509AA">
      <w:pPr>
        <w:pStyle w:val="DraftSectionNote"/>
        <w:tabs>
          <w:tab w:val="right" w:pos="1304"/>
        </w:tabs>
        <w:ind w:left="850"/>
        <w:rPr>
          <w:b/>
        </w:rPr>
      </w:pPr>
      <w:r w:rsidRPr="00516144">
        <w:rPr>
          <w:b/>
        </w:rPr>
        <w:t>Note</w:t>
      </w:r>
    </w:p>
    <w:p w14:paraId="646B3B14" w14:textId="77777777" w:rsidR="003509AA" w:rsidRDefault="003509AA" w:rsidP="003509AA">
      <w:pPr>
        <w:pStyle w:val="DraftSectionNote"/>
        <w:tabs>
          <w:tab w:val="right" w:pos="1304"/>
        </w:tabs>
        <w:ind w:left="850"/>
      </w:pPr>
      <w:r>
        <w:t>A decision to cancel a registration is a reviewable decision (see regulation 676).</w:t>
      </w:r>
    </w:p>
    <w:p w14:paraId="646B3B15" w14:textId="77777777" w:rsidR="00927122" w:rsidRPr="004C7752" w:rsidRDefault="00927122" w:rsidP="00C92295">
      <w:pPr>
        <w:pStyle w:val="StyleDraftHeading1Left0cmHanging15cm1"/>
      </w:pPr>
      <w:r>
        <w:tab/>
      </w:r>
      <w:bookmarkStart w:id="419" w:name="_Toc136428069"/>
      <w:r>
        <w:t>288</w:t>
      </w:r>
      <w:r w:rsidR="009B5097">
        <w:t>D</w:t>
      </w:r>
      <w:r>
        <w:tab/>
        <w:t>Registration holder to return registration document</w:t>
      </w:r>
      <w:bookmarkEnd w:id="419"/>
    </w:p>
    <w:p w14:paraId="646B3B16" w14:textId="77777777" w:rsidR="00927122" w:rsidRDefault="00927122" w:rsidP="00927122">
      <w:pPr>
        <w:pStyle w:val="BodySectionSub"/>
      </w:pPr>
      <w:r>
        <w:t xml:space="preserve">A registration holder </w:t>
      </w:r>
      <w:r w:rsidR="00C938F3">
        <w:t xml:space="preserve">who receives a cancellation notice under regulation 288C </w:t>
      </w:r>
      <w:r>
        <w:t>must return the registration document to the regulator at the written request of the regulator within the time specified in the request.</w:t>
      </w:r>
    </w:p>
    <w:p w14:paraId="646B3B17" w14:textId="77777777" w:rsidR="00927122" w:rsidRDefault="00927122" w:rsidP="00927122">
      <w:pPr>
        <w:pStyle w:val="BodySectionSub"/>
      </w:pPr>
      <w:r>
        <w:t>Maximum penalty:</w:t>
      </w:r>
    </w:p>
    <w:p w14:paraId="646B3B18" w14:textId="77777777" w:rsidR="00927122" w:rsidRDefault="00927122" w:rsidP="00927122">
      <w:pPr>
        <w:pStyle w:val="BodyParagraph"/>
      </w:pPr>
      <w:r>
        <w:t>In the case of an individual—$1 250.</w:t>
      </w:r>
    </w:p>
    <w:p w14:paraId="646B3B19" w14:textId="77777777" w:rsidR="00927122" w:rsidRDefault="00927122" w:rsidP="00927122">
      <w:pPr>
        <w:pStyle w:val="BodyParagraph"/>
      </w:pPr>
      <w:r>
        <w:t>In the case of a body corporate—$6 000.</w:t>
      </w:r>
    </w:p>
    <w:p w14:paraId="646B3B1A" w14:textId="77777777" w:rsidR="00145DDF" w:rsidRDefault="00145DDF" w:rsidP="00145DDF">
      <w:pPr>
        <w:spacing w:after="180"/>
        <w:jc w:val="center"/>
      </w:pPr>
      <w:r w:rsidRPr="00B708FA">
        <w:t>__________________</w:t>
      </w:r>
    </w:p>
    <w:p w14:paraId="646B3B1B" w14:textId="77777777" w:rsidR="00145DDF" w:rsidRDefault="00145DDF" w:rsidP="00145DDF">
      <w:pPr>
        <w:pStyle w:val="ChapterHeading"/>
        <w:ind w:left="1701" w:hanging="1701"/>
        <w:jc w:val="left"/>
      </w:pPr>
      <w:r>
        <w:br w:type="page"/>
      </w:r>
      <w:bookmarkStart w:id="420" w:name="_Toc136428070"/>
      <w:r>
        <w:lastRenderedPageBreak/>
        <w:t xml:space="preserve">Chapter 6 </w:t>
      </w:r>
      <w:r>
        <w:tab/>
        <w:t>Construction Work</w:t>
      </w:r>
      <w:bookmarkEnd w:id="420"/>
    </w:p>
    <w:p w14:paraId="646B3B1C" w14:textId="77777777" w:rsidR="00145DDF" w:rsidRPr="003724B1" w:rsidRDefault="00145DDF" w:rsidP="00145DDF">
      <w:pPr>
        <w:pStyle w:val="Heading-PART"/>
        <w:ind w:left="1276" w:hanging="1276"/>
        <w:jc w:val="left"/>
        <w:rPr>
          <w:caps w:val="0"/>
          <w:sz w:val="28"/>
        </w:rPr>
      </w:pPr>
      <w:bookmarkStart w:id="421" w:name="_Toc136428071"/>
      <w:r w:rsidRPr="003724B1">
        <w:rPr>
          <w:caps w:val="0"/>
          <w:sz w:val="28"/>
        </w:rPr>
        <w:t xml:space="preserve">Part 6.1 </w:t>
      </w:r>
      <w:r w:rsidRPr="003724B1">
        <w:rPr>
          <w:caps w:val="0"/>
          <w:sz w:val="28"/>
        </w:rPr>
        <w:tab/>
        <w:t>Preliminary</w:t>
      </w:r>
      <w:bookmarkEnd w:id="421"/>
    </w:p>
    <w:p w14:paraId="646B3B1D" w14:textId="77777777" w:rsidR="00145DDF" w:rsidRDefault="00145DDF" w:rsidP="00C92295">
      <w:pPr>
        <w:pStyle w:val="StyleDraftHeading1Left0cmHanging15cm1"/>
      </w:pPr>
      <w:r w:rsidRPr="00316012">
        <w:tab/>
      </w:r>
      <w:bookmarkStart w:id="422" w:name="_Toc136428072"/>
      <w:r>
        <w:t>289</w:t>
      </w:r>
      <w:r w:rsidRPr="00316012">
        <w:tab/>
        <w:t xml:space="preserve">Meaning of </w:t>
      </w:r>
      <w:r w:rsidRPr="00B402AD">
        <w:t>construction work</w:t>
      </w:r>
      <w:bookmarkEnd w:id="422"/>
    </w:p>
    <w:p w14:paraId="646B3B1E" w14:textId="77777777" w:rsidR="00145DDF" w:rsidRDefault="00145DDF" w:rsidP="00145DDF">
      <w:pPr>
        <w:pStyle w:val="DraftHeading2"/>
        <w:tabs>
          <w:tab w:val="right" w:pos="1247"/>
        </w:tabs>
        <w:ind w:left="1361" w:hanging="1361"/>
      </w:pPr>
      <w:r>
        <w:tab/>
        <w:t>(1)</w:t>
      </w:r>
      <w:r>
        <w:tab/>
        <w:t xml:space="preserve">In this Chapter, </w:t>
      </w:r>
      <w:r>
        <w:rPr>
          <w:b/>
          <w:i/>
        </w:rPr>
        <w:t>construction work</w:t>
      </w:r>
      <w:r>
        <w:t xml:space="preserve"> means any work carried out in connection with the construction, alteration, conversion, fitting-out, commissioning, renovation, repair, maintenance, refurbishment, demolition, decommissioning or dismantling of a structure.</w:t>
      </w:r>
    </w:p>
    <w:p w14:paraId="646B3B1F" w14:textId="77777777" w:rsidR="00145DDF" w:rsidRDefault="00145DDF" w:rsidP="00145DDF">
      <w:pPr>
        <w:pStyle w:val="DraftHeading2"/>
        <w:tabs>
          <w:tab w:val="right" w:pos="1247"/>
        </w:tabs>
        <w:ind w:left="1361" w:hanging="1361"/>
      </w:pPr>
      <w:r>
        <w:tab/>
        <w:t>(2)</w:t>
      </w:r>
      <w:r>
        <w:tab/>
        <w:t xml:space="preserve">Without limiting </w:t>
      </w:r>
      <w:proofErr w:type="spellStart"/>
      <w:r>
        <w:t>subregulation</w:t>
      </w:r>
      <w:proofErr w:type="spellEnd"/>
      <w:r>
        <w:t xml:space="preserve"> (1), </w:t>
      </w:r>
      <w:r>
        <w:rPr>
          <w:b/>
          <w:i/>
        </w:rPr>
        <w:t>construction work</w:t>
      </w:r>
      <w:r>
        <w:t xml:space="preserve"> includes the following:</w:t>
      </w:r>
    </w:p>
    <w:p w14:paraId="646B3B20" w14:textId="77777777" w:rsidR="00145DDF" w:rsidRDefault="00145DDF" w:rsidP="00145DDF">
      <w:pPr>
        <w:pStyle w:val="DraftHeading3"/>
        <w:tabs>
          <w:tab w:val="right" w:pos="1757"/>
        </w:tabs>
        <w:ind w:left="1871" w:hanging="1871"/>
      </w:pPr>
      <w:r w:rsidRPr="00FE5E99">
        <w:tab/>
      </w:r>
      <w:r>
        <w:t>(a)</w:t>
      </w:r>
      <w:r>
        <w:tab/>
        <w:t xml:space="preserve">any installation or testing carried out in connection with an activity referred to in </w:t>
      </w:r>
      <w:proofErr w:type="spellStart"/>
      <w:r>
        <w:t>subregulation</w:t>
      </w:r>
      <w:proofErr w:type="spellEnd"/>
      <w:r>
        <w:t xml:space="preserve"> (1);</w:t>
      </w:r>
    </w:p>
    <w:p w14:paraId="646B3B21" w14:textId="77777777" w:rsidR="00145DDF" w:rsidRDefault="00145DDF" w:rsidP="00145DDF">
      <w:pPr>
        <w:pStyle w:val="DraftHeading3"/>
        <w:tabs>
          <w:tab w:val="right" w:pos="1757"/>
        </w:tabs>
        <w:ind w:left="1871" w:hanging="1871"/>
      </w:pPr>
      <w:r>
        <w:tab/>
        <w:t>(b)</w:t>
      </w:r>
      <w:r>
        <w:tab/>
        <w:t>the removal from the workplace of any product or waste resulting from demolition;</w:t>
      </w:r>
    </w:p>
    <w:p w14:paraId="646B3B22" w14:textId="77777777" w:rsidR="00145DDF" w:rsidRPr="00353104" w:rsidRDefault="00145DDF" w:rsidP="00145DDF">
      <w:pPr>
        <w:pStyle w:val="DraftHeading3"/>
        <w:tabs>
          <w:tab w:val="right" w:pos="1757"/>
        </w:tabs>
        <w:ind w:left="1871" w:hanging="1871"/>
      </w:pPr>
      <w:r>
        <w:tab/>
        <w:t>(c)</w:t>
      </w:r>
      <w:r>
        <w:tab/>
        <w:t>the prefabrication or testing of elements, at a place specifically established for the construction work, for use in construction work;</w:t>
      </w:r>
    </w:p>
    <w:p w14:paraId="646B3B23" w14:textId="77777777" w:rsidR="00145DDF" w:rsidRDefault="00145DDF" w:rsidP="00145DDF">
      <w:pPr>
        <w:pStyle w:val="DraftHeading3"/>
        <w:tabs>
          <w:tab w:val="right" w:pos="1757"/>
        </w:tabs>
        <w:ind w:left="1871" w:hanging="1871"/>
      </w:pPr>
      <w:r>
        <w:tab/>
        <w:t>(d)</w:t>
      </w:r>
      <w:r>
        <w:tab/>
        <w:t>the assembly of prefabricated elements to form a structure, or the disassembly of prefabricated elements forming part of a structure;</w:t>
      </w:r>
    </w:p>
    <w:p w14:paraId="646B3B24" w14:textId="77777777" w:rsidR="00145DDF" w:rsidRDefault="00145DDF" w:rsidP="00145DDF">
      <w:pPr>
        <w:pStyle w:val="DraftHeading3"/>
        <w:tabs>
          <w:tab w:val="right" w:pos="1757"/>
        </w:tabs>
        <w:ind w:left="1871" w:hanging="1871"/>
      </w:pPr>
      <w:r>
        <w:tab/>
        <w:t>(e)</w:t>
      </w:r>
      <w:r>
        <w:tab/>
        <w:t>the installation, testing or maintenance of an essential service in relation to a structure;</w:t>
      </w:r>
    </w:p>
    <w:p w14:paraId="646B3B25" w14:textId="77777777" w:rsidR="00145DDF" w:rsidRDefault="00145DDF" w:rsidP="00145DDF">
      <w:pPr>
        <w:pStyle w:val="DraftHeading3"/>
        <w:tabs>
          <w:tab w:val="right" w:pos="1757"/>
        </w:tabs>
        <w:ind w:left="1871" w:hanging="1871"/>
      </w:pPr>
      <w:r>
        <w:tab/>
        <w:t>(f)</w:t>
      </w:r>
      <w:r>
        <w:tab/>
        <w:t>any work connected with an excavation;</w:t>
      </w:r>
    </w:p>
    <w:p w14:paraId="646B3B26" w14:textId="77777777" w:rsidR="00145DDF" w:rsidRDefault="00145DDF" w:rsidP="00145DDF">
      <w:pPr>
        <w:pStyle w:val="DraftHeading3"/>
        <w:tabs>
          <w:tab w:val="right" w:pos="1757"/>
        </w:tabs>
        <w:ind w:left="1871" w:hanging="1871"/>
      </w:pPr>
      <w:r>
        <w:tab/>
        <w:t>(g)</w:t>
      </w:r>
      <w:r>
        <w:tab/>
        <w:t xml:space="preserve">any work connected with any preparatory work or site preparation (including landscaping as part of site preparation) carried out in connection with an activity referred to in </w:t>
      </w:r>
      <w:proofErr w:type="spellStart"/>
      <w:r>
        <w:t>subregulation</w:t>
      </w:r>
      <w:proofErr w:type="spellEnd"/>
      <w:r>
        <w:t xml:space="preserve"> (1);</w:t>
      </w:r>
    </w:p>
    <w:p w14:paraId="646B3B27" w14:textId="77777777" w:rsidR="00145DDF" w:rsidRDefault="00145DDF" w:rsidP="00145DDF">
      <w:pPr>
        <w:pStyle w:val="DraftHeading3"/>
        <w:tabs>
          <w:tab w:val="right" w:pos="1757"/>
        </w:tabs>
        <w:ind w:left="1871" w:hanging="1871"/>
      </w:pPr>
      <w:r>
        <w:tab/>
        <w:t>(h)</w:t>
      </w:r>
      <w:r>
        <w:tab/>
        <w:t xml:space="preserve">an activity referred to in </w:t>
      </w:r>
      <w:proofErr w:type="spellStart"/>
      <w:r>
        <w:t>subregulation</w:t>
      </w:r>
      <w:proofErr w:type="spellEnd"/>
      <w:r>
        <w:t xml:space="preserve"> (1), that is carried out on, under or near water, including work on buoys and obstructions to navigation.</w:t>
      </w:r>
    </w:p>
    <w:p w14:paraId="646B3B28" w14:textId="77777777" w:rsidR="00145DDF" w:rsidRDefault="00145DDF" w:rsidP="00145DDF">
      <w:pPr>
        <w:pStyle w:val="DraftHeading2"/>
        <w:tabs>
          <w:tab w:val="right" w:pos="1247"/>
        </w:tabs>
        <w:ind w:left="1361" w:hanging="1361"/>
      </w:pPr>
      <w:r>
        <w:tab/>
        <w:t>(3)</w:t>
      </w:r>
      <w:r>
        <w:tab/>
        <w:t xml:space="preserve">In this Chapter, </w:t>
      </w:r>
      <w:r>
        <w:rPr>
          <w:b/>
          <w:i/>
        </w:rPr>
        <w:t>construction work</w:t>
      </w:r>
      <w:r>
        <w:t xml:space="preserve"> does not include any of the following:</w:t>
      </w:r>
    </w:p>
    <w:p w14:paraId="646B3B29" w14:textId="77777777" w:rsidR="00145DDF" w:rsidRPr="00FE5E99" w:rsidRDefault="00145DDF" w:rsidP="00145DDF">
      <w:pPr>
        <w:pStyle w:val="DraftHeading3"/>
        <w:tabs>
          <w:tab w:val="right" w:pos="1757"/>
        </w:tabs>
        <w:ind w:left="1871" w:hanging="1871"/>
      </w:pPr>
      <w:r w:rsidRPr="00FE5E99">
        <w:tab/>
        <w:t>(a)</w:t>
      </w:r>
      <w:r w:rsidRPr="00FE5E99">
        <w:tab/>
        <w:t>the manufacture of plant;</w:t>
      </w:r>
    </w:p>
    <w:p w14:paraId="646B3B2A" w14:textId="77777777" w:rsidR="00145DDF" w:rsidRDefault="00145DDF" w:rsidP="00145DDF">
      <w:pPr>
        <w:pStyle w:val="DraftHeading3"/>
        <w:tabs>
          <w:tab w:val="right" w:pos="1757"/>
        </w:tabs>
        <w:ind w:left="1871" w:hanging="1871"/>
      </w:pPr>
      <w:r>
        <w:tab/>
        <w:t>(b)</w:t>
      </w:r>
      <w:r>
        <w:tab/>
        <w:t>the prefabrication of elements, other than at a place specifically established for the construction work, for use in construction work;</w:t>
      </w:r>
    </w:p>
    <w:p w14:paraId="646B3B2B" w14:textId="77777777" w:rsidR="00145DDF" w:rsidRDefault="00145DDF" w:rsidP="00145DDF">
      <w:pPr>
        <w:pStyle w:val="DraftHeading3"/>
        <w:tabs>
          <w:tab w:val="right" w:pos="1757"/>
        </w:tabs>
        <w:ind w:left="1871" w:hanging="1871"/>
      </w:pPr>
      <w:r>
        <w:lastRenderedPageBreak/>
        <w:tab/>
        <w:t>(c)</w:t>
      </w:r>
      <w:r>
        <w:tab/>
        <w:t>the construction or assembly of a structure that once constructed or assembled is intended to be transported to another place;</w:t>
      </w:r>
    </w:p>
    <w:p w14:paraId="646B3B2C" w14:textId="77777777" w:rsidR="00145DDF" w:rsidRDefault="00145DDF" w:rsidP="00145DDF">
      <w:pPr>
        <w:pStyle w:val="DraftHeading3"/>
        <w:tabs>
          <w:tab w:val="right" w:pos="1757"/>
        </w:tabs>
        <w:ind w:left="1871" w:hanging="1871"/>
      </w:pPr>
      <w:r>
        <w:tab/>
        <w:t>(d)</w:t>
      </w:r>
      <w:r>
        <w:tab/>
        <w:t>testing, maintenance or repair work of a minor nature carried out in connection with a structure;</w:t>
      </w:r>
    </w:p>
    <w:p w14:paraId="646B3B2D" w14:textId="77777777" w:rsidR="00145DDF" w:rsidRDefault="00145DDF" w:rsidP="00145DDF">
      <w:pPr>
        <w:pStyle w:val="DraftHeading3"/>
        <w:tabs>
          <w:tab w:val="right" w:pos="1757"/>
        </w:tabs>
        <w:ind w:left="1871" w:hanging="1871"/>
      </w:pPr>
      <w:r>
        <w:tab/>
        <w:t>(e)</w:t>
      </w:r>
      <w:r>
        <w:tab/>
        <w:t>mining or the exploration for or extraction of minerals.</w:t>
      </w:r>
    </w:p>
    <w:p w14:paraId="646B3B2E" w14:textId="77777777" w:rsidR="00145DDF" w:rsidRPr="008743C2" w:rsidRDefault="00145DDF" w:rsidP="00C92295">
      <w:pPr>
        <w:pStyle w:val="StyleDraftHeading1Left0cmHanging15cm1"/>
      </w:pPr>
      <w:r>
        <w:tab/>
      </w:r>
      <w:bookmarkStart w:id="423" w:name="_Toc136428073"/>
      <w:r>
        <w:t>290</w:t>
      </w:r>
      <w:r>
        <w:tab/>
        <w:t xml:space="preserve">Meaning of </w:t>
      </w:r>
      <w:r w:rsidRPr="00205D3B">
        <w:rPr>
          <w:i/>
        </w:rPr>
        <w:t>structure</w:t>
      </w:r>
      <w:bookmarkEnd w:id="423"/>
    </w:p>
    <w:p w14:paraId="646B3B2F" w14:textId="77777777" w:rsidR="00145DDF" w:rsidRDefault="00145DDF" w:rsidP="00145DDF">
      <w:pPr>
        <w:pStyle w:val="DraftHeading2"/>
        <w:tabs>
          <w:tab w:val="right" w:pos="1247"/>
        </w:tabs>
        <w:ind w:left="1361" w:hanging="1361"/>
      </w:pPr>
      <w:r>
        <w:tab/>
      </w:r>
      <w:r w:rsidRPr="008743C2">
        <w:t>(1)</w:t>
      </w:r>
      <w:r>
        <w:tab/>
        <w:t xml:space="preserve">In this Chapter, </w:t>
      </w:r>
      <w:r w:rsidRPr="00691D7D">
        <w:rPr>
          <w:b/>
          <w:i/>
        </w:rPr>
        <w:t>structure</w:t>
      </w:r>
      <w:r>
        <w:t xml:space="preserve"> has the same meaning as it has in the Act.</w:t>
      </w:r>
    </w:p>
    <w:p w14:paraId="646B3B30" w14:textId="77777777" w:rsidR="00145DDF" w:rsidRPr="00691D7D" w:rsidRDefault="00145DDF" w:rsidP="00145DDF">
      <w:pPr>
        <w:pStyle w:val="DraftSub-sectionEg"/>
        <w:tabs>
          <w:tab w:val="right" w:pos="1814"/>
        </w:tabs>
        <w:rPr>
          <w:b/>
        </w:rPr>
      </w:pPr>
      <w:r w:rsidRPr="00691D7D">
        <w:rPr>
          <w:b/>
        </w:rPr>
        <w:t>Example</w:t>
      </w:r>
      <w:r>
        <w:rPr>
          <w:b/>
        </w:rPr>
        <w:t>s</w:t>
      </w:r>
    </w:p>
    <w:p w14:paraId="646B3B31" w14:textId="77777777" w:rsidR="00145DDF" w:rsidRDefault="00DB076F" w:rsidP="00DB076F">
      <w:pPr>
        <w:pStyle w:val="DraftSub-sectionEg"/>
        <w:tabs>
          <w:tab w:val="right" w:pos="64"/>
          <w:tab w:val="right" w:pos="1814"/>
        </w:tabs>
        <w:ind w:left="1769" w:hanging="408"/>
      </w:pPr>
      <w:r>
        <w:t>1</w:t>
      </w:r>
      <w:r>
        <w:tab/>
      </w:r>
      <w:r w:rsidR="00145DDF">
        <w:t>A roadway or pathway.</w:t>
      </w:r>
    </w:p>
    <w:p w14:paraId="646B3B32" w14:textId="77777777" w:rsidR="00145DDF" w:rsidRDefault="00DB076F" w:rsidP="00DB076F">
      <w:pPr>
        <w:pStyle w:val="DraftSub-sectionEg"/>
        <w:tabs>
          <w:tab w:val="right" w:pos="64"/>
          <w:tab w:val="right" w:pos="1814"/>
        </w:tabs>
        <w:ind w:left="1769" w:hanging="408"/>
      </w:pPr>
      <w:r>
        <w:t>2</w:t>
      </w:r>
      <w:r>
        <w:tab/>
      </w:r>
      <w:r w:rsidR="00145DDF">
        <w:t>A ship or submarine.</w:t>
      </w:r>
    </w:p>
    <w:p w14:paraId="646B3B33" w14:textId="77777777" w:rsidR="00145DDF" w:rsidRDefault="00DB076F" w:rsidP="00DB076F">
      <w:pPr>
        <w:pStyle w:val="DraftSub-sectionEg"/>
        <w:tabs>
          <w:tab w:val="right" w:pos="64"/>
          <w:tab w:val="right" w:pos="1814"/>
        </w:tabs>
        <w:ind w:left="1769" w:hanging="408"/>
      </w:pPr>
      <w:r>
        <w:t>3</w:t>
      </w:r>
      <w:r>
        <w:tab/>
      </w:r>
      <w:r w:rsidR="00145DDF">
        <w:t>Foundations, earth retention works and other earthworks, including river works and sea defence works.</w:t>
      </w:r>
    </w:p>
    <w:p w14:paraId="646B3B34" w14:textId="77777777" w:rsidR="00145DDF" w:rsidRDefault="00DB076F" w:rsidP="00DB076F">
      <w:pPr>
        <w:pStyle w:val="DraftSub-sectionEg"/>
        <w:tabs>
          <w:tab w:val="right" w:pos="64"/>
          <w:tab w:val="right" w:pos="1814"/>
        </w:tabs>
        <w:ind w:left="1769" w:hanging="408"/>
      </w:pPr>
      <w:r>
        <w:t>4</w:t>
      </w:r>
      <w:r>
        <w:tab/>
      </w:r>
      <w:r w:rsidR="00145DDF">
        <w:t>Formwork, falsework or any other structure designed or used to provide support, access or containment during construction work.</w:t>
      </w:r>
    </w:p>
    <w:p w14:paraId="646B3B35" w14:textId="77777777" w:rsidR="007162D7" w:rsidRDefault="00DB076F" w:rsidP="00DB076F">
      <w:pPr>
        <w:pStyle w:val="DraftSub-sectionEg"/>
        <w:tabs>
          <w:tab w:val="right" w:pos="64"/>
          <w:tab w:val="right" w:pos="1814"/>
        </w:tabs>
        <w:ind w:left="1769" w:hanging="408"/>
      </w:pPr>
      <w:r>
        <w:t>5</w:t>
      </w:r>
      <w:r>
        <w:tab/>
      </w:r>
      <w:r w:rsidR="00145DDF">
        <w:t>An airfield.</w:t>
      </w:r>
    </w:p>
    <w:p w14:paraId="646B3B36" w14:textId="77777777" w:rsidR="00145DDF" w:rsidRDefault="00DB076F" w:rsidP="00DB076F">
      <w:pPr>
        <w:pStyle w:val="DraftSub-sectionEg"/>
        <w:tabs>
          <w:tab w:val="right" w:pos="64"/>
          <w:tab w:val="right" w:pos="1814"/>
        </w:tabs>
        <w:ind w:left="1769" w:hanging="408"/>
      </w:pPr>
      <w:r>
        <w:t>6</w:t>
      </w:r>
      <w:r>
        <w:tab/>
      </w:r>
      <w:r w:rsidR="00145DDF">
        <w:t>A dock, harbour, channel, bridge, viaduct, lagoon or dam.</w:t>
      </w:r>
    </w:p>
    <w:p w14:paraId="646B3B37" w14:textId="77777777" w:rsidR="00145DDF" w:rsidRDefault="00DB076F" w:rsidP="00DB076F">
      <w:pPr>
        <w:pStyle w:val="DraftSub-sectionEg"/>
        <w:tabs>
          <w:tab w:val="right" w:pos="64"/>
          <w:tab w:val="right" w:pos="1814"/>
        </w:tabs>
        <w:ind w:left="1769" w:hanging="408"/>
      </w:pPr>
      <w:r>
        <w:t>7</w:t>
      </w:r>
      <w:r>
        <w:tab/>
      </w:r>
      <w:r w:rsidR="00145DDF">
        <w:t>A sewer or sewerage or drainage works.</w:t>
      </w:r>
    </w:p>
    <w:p w14:paraId="646B3B38" w14:textId="77777777" w:rsidR="00145DDF" w:rsidRDefault="00145DDF" w:rsidP="00145DDF">
      <w:pPr>
        <w:pStyle w:val="DraftHeading2"/>
        <w:tabs>
          <w:tab w:val="right" w:pos="1247"/>
        </w:tabs>
        <w:ind w:left="1361" w:hanging="1361"/>
      </w:pPr>
      <w:r>
        <w:tab/>
      </w:r>
      <w:r w:rsidRPr="00205D3B">
        <w:t>(2)</w:t>
      </w:r>
      <w:r>
        <w:tab/>
        <w:t>This Chapter does not apply to plant unless:</w:t>
      </w:r>
    </w:p>
    <w:p w14:paraId="646B3B39" w14:textId="77777777" w:rsidR="00145DDF" w:rsidRDefault="00145DDF" w:rsidP="00145DDF">
      <w:pPr>
        <w:pStyle w:val="DraftHeading3"/>
        <w:tabs>
          <w:tab w:val="right" w:pos="1757"/>
        </w:tabs>
        <w:ind w:left="1871" w:hanging="1871"/>
      </w:pPr>
      <w:r>
        <w:tab/>
      </w:r>
      <w:r w:rsidRPr="00C84682">
        <w:t>(a)</w:t>
      </w:r>
      <w:r>
        <w:tab/>
        <w:t>the plant is:</w:t>
      </w:r>
    </w:p>
    <w:p w14:paraId="646B3B3A" w14:textId="77777777" w:rsidR="00145DDF" w:rsidRDefault="00145DDF" w:rsidP="00145DDF">
      <w:pPr>
        <w:pStyle w:val="DraftHeading4"/>
        <w:tabs>
          <w:tab w:val="right" w:pos="2268"/>
        </w:tabs>
        <w:ind w:left="2381" w:hanging="2381"/>
      </w:pPr>
      <w:r>
        <w:tab/>
        <w:t>(</w:t>
      </w:r>
      <w:proofErr w:type="spellStart"/>
      <w:r>
        <w:t>i</w:t>
      </w:r>
      <w:proofErr w:type="spellEnd"/>
      <w:r>
        <w:t>)</w:t>
      </w:r>
      <w:r>
        <w:tab/>
        <w:t>a ship or submarine;</w:t>
      </w:r>
      <w:r w:rsidR="00BA46B3">
        <w:t xml:space="preserve"> or</w:t>
      </w:r>
    </w:p>
    <w:p w14:paraId="646B3B3B" w14:textId="77777777" w:rsidR="00145DDF" w:rsidRDefault="00145DDF" w:rsidP="00145DDF">
      <w:pPr>
        <w:pStyle w:val="DraftHeading4"/>
        <w:tabs>
          <w:tab w:val="right" w:pos="2268"/>
        </w:tabs>
        <w:ind w:left="2381" w:hanging="2381"/>
      </w:pPr>
      <w:r>
        <w:tab/>
        <w:t>(ii)</w:t>
      </w:r>
      <w:r>
        <w:tab/>
        <w:t>a pipe or pipeline;</w:t>
      </w:r>
      <w:r w:rsidR="00BA46B3">
        <w:t xml:space="preserve"> or</w:t>
      </w:r>
    </w:p>
    <w:p w14:paraId="646B3B3C" w14:textId="77777777" w:rsidR="00145DDF" w:rsidRDefault="00145DDF" w:rsidP="00145DDF">
      <w:pPr>
        <w:pStyle w:val="DraftHeading4"/>
        <w:tabs>
          <w:tab w:val="right" w:pos="2268"/>
        </w:tabs>
        <w:ind w:left="2381" w:hanging="2381"/>
      </w:pPr>
      <w:r>
        <w:tab/>
        <w:t>(iii)</w:t>
      </w:r>
      <w:r>
        <w:tab/>
        <w:t>an underground tank;</w:t>
      </w:r>
      <w:r w:rsidR="00BA46B3">
        <w:t xml:space="preserve"> or</w:t>
      </w:r>
    </w:p>
    <w:p w14:paraId="646B3B3D" w14:textId="77777777" w:rsidR="00145DDF" w:rsidRDefault="00145DDF" w:rsidP="00145DDF">
      <w:pPr>
        <w:pStyle w:val="DraftHeading4"/>
        <w:tabs>
          <w:tab w:val="right" w:pos="2268"/>
        </w:tabs>
        <w:ind w:left="2381" w:hanging="2381"/>
      </w:pPr>
      <w:r>
        <w:tab/>
        <w:t>(iv)</w:t>
      </w:r>
      <w:r>
        <w:tab/>
        <w:t>designed or used to provide support, access or containment during work in connection with construction work; or</w:t>
      </w:r>
    </w:p>
    <w:p w14:paraId="646B3B3E" w14:textId="77777777" w:rsidR="00145DDF" w:rsidRDefault="00145DDF" w:rsidP="00145DDF">
      <w:pPr>
        <w:pStyle w:val="DraftHeading3"/>
        <w:tabs>
          <w:tab w:val="right" w:pos="1757"/>
        </w:tabs>
        <w:ind w:left="1871" w:hanging="1871"/>
      </w:pPr>
      <w:r>
        <w:tab/>
      </w:r>
      <w:r w:rsidRPr="00C84682">
        <w:t>(b)</w:t>
      </w:r>
      <w:r>
        <w:tab/>
        <w:t>work on the plant relates to work that is carried out in connection with construction work; or</w:t>
      </w:r>
    </w:p>
    <w:p w14:paraId="646B3B3F" w14:textId="77777777" w:rsidR="00145DDF" w:rsidRPr="000A17FA" w:rsidRDefault="00145DDF" w:rsidP="00145DDF">
      <w:pPr>
        <w:pStyle w:val="DraftHeading3"/>
        <w:tabs>
          <w:tab w:val="right" w:pos="1757"/>
        </w:tabs>
        <w:ind w:left="1871" w:hanging="1871"/>
      </w:pPr>
      <w:r w:rsidRPr="00353104">
        <w:rPr>
          <w:i/>
        </w:rPr>
        <w:tab/>
      </w:r>
      <w:r w:rsidRPr="00B16CD4">
        <w:t>(c)</w:t>
      </w:r>
      <w:r w:rsidRPr="00B16CD4">
        <w:tab/>
        <w:t>the plant is fixed plant on which outage work or overhaul work that involves</w:t>
      </w:r>
      <w:r>
        <w:t xml:space="preserve"> or may involve </w:t>
      </w:r>
      <w:r w:rsidRPr="00B16CD4">
        <w:t>work being carried out by 5 or more persons conducting business</w:t>
      </w:r>
      <w:r>
        <w:t>es</w:t>
      </w:r>
      <w:r w:rsidRPr="00B16CD4">
        <w:t xml:space="preserve"> or undertaking</w:t>
      </w:r>
      <w:r>
        <w:t>s at any point in time</w:t>
      </w:r>
      <w:r w:rsidRPr="00B16CD4">
        <w:t>.</w:t>
      </w:r>
    </w:p>
    <w:p w14:paraId="646B3B40" w14:textId="77777777" w:rsidR="00145DDF" w:rsidRPr="00DF1F23" w:rsidRDefault="00145DDF" w:rsidP="00145DDF">
      <w:pPr>
        <w:pStyle w:val="DraftSub-sectionNote"/>
        <w:tabs>
          <w:tab w:val="right" w:pos="1814"/>
        </w:tabs>
        <w:ind w:left="1361"/>
        <w:rPr>
          <w:b/>
        </w:rPr>
      </w:pPr>
      <w:r w:rsidRPr="00DF1F23">
        <w:rPr>
          <w:b/>
        </w:rPr>
        <w:t>Note</w:t>
      </w:r>
    </w:p>
    <w:p w14:paraId="646B3B41" w14:textId="77777777" w:rsidR="00145DDF" w:rsidRDefault="00145DDF" w:rsidP="00145DDF">
      <w:pPr>
        <w:pStyle w:val="DraftSub-sectionNote"/>
        <w:tabs>
          <w:tab w:val="right" w:pos="1814"/>
        </w:tabs>
        <w:ind w:left="1361"/>
      </w:pPr>
      <w:r>
        <w:t>This Chapter does not apply to the manufacture of plant (see regulation 289(3)(a)).</w:t>
      </w:r>
    </w:p>
    <w:p w14:paraId="646B3B42" w14:textId="77777777" w:rsidR="00145DDF" w:rsidRDefault="00145DDF" w:rsidP="00C92295">
      <w:pPr>
        <w:pStyle w:val="StyleDraftHeading1Left0cmHanging15cm1"/>
      </w:pPr>
      <w:r>
        <w:lastRenderedPageBreak/>
        <w:tab/>
      </w:r>
      <w:bookmarkStart w:id="424" w:name="_Toc136428074"/>
      <w:r>
        <w:t>291</w:t>
      </w:r>
      <w:r>
        <w:tab/>
        <w:t xml:space="preserve">Meaning of </w:t>
      </w:r>
      <w:r w:rsidRPr="00732577">
        <w:t>high risk construction work</w:t>
      </w:r>
      <w:bookmarkEnd w:id="424"/>
    </w:p>
    <w:p w14:paraId="646B3B43" w14:textId="77777777" w:rsidR="00145DDF" w:rsidRDefault="00145DDF" w:rsidP="00145DDF">
      <w:pPr>
        <w:pStyle w:val="BodySectionSub"/>
      </w:pPr>
      <w:r>
        <w:t xml:space="preserve">In this Chapter, </w:t>
      </w:r>
      <w:r w:rsidRPr="00651CC8">
        <w:rPr>
          <w:b/>
          <w:i/>
        </w:rPr>
        <w:t>high risk construction work</w:t>
      </w:r>
      <w:r>
        <w:t xml:space="preserve"> means construction work that:</w:t>
      </w:r>
    </w:p>
    <w:p w14:paraId="646B3B44" w14:textId="77777777" w:rsidR="00145DDF" w:rsidRDefault="00145DDF" w:rsidP="00145DDF">
      <w:pPr>
        <w:pStyle w:val="DraftHeading3"/>
        <w:tabs>
          <w:tab w:val="right" w:pos="1757"/>
        </w:tabs>
        <w:ind w:left="1871" w:hanging="1871"/>
      </w:pPr>
      <w:r>
        <w:tab/>
      </w:r>
      <w:r w:rsidRPr="00732577">
        <w:t>(a)</w:t>
      </w:r>
      <w:r>
        <w:tab/>
        <w:t>involves a risk of a person falling more than 2 metres; or</w:t>
      </w:r>
    </w:p>
    <w:p w14:paraId="646B3B45" w14:textId="77777777" w:rsidR="00145DDF" w:rsidRDefault="00145DDF" w:rsidP="00145DDF">
      <w:pPr>
        <w:pStyle w:val="DraftHeading3"/>
        <w:tabs>
          <w:tab w:val="right" w:pos="1757"/>
        </w:tabs>
        <w:ind w:left="1871" w:hanging="1871"/>
      </w:pPr>
      <w:r>
        <w:tab/>
      </w:r>
      <w:r w:rsidRPr="00732577">
        <w:t>(b)</w:t>
      </w:r>
      <w:r>
        <w:tab/>
        <w:t>is carried out on a telecommunication tower; or</w:t>
      </w:r>
    </w:p>
    <w:p w14:paraId="646B3B46" w14:textId="77777777" w:rsidR="00145DDF" w:rsidRDefault="00145DDF" w:rsidP="00145DDF">
      <w:pPr>
        <w:pStyle w:val="DraftHeading3"/>
        <w:tabs>
          <w:tab w:val="right" w:pos="1757"/>
        </w:tabs>
        <w:ind w:left="1871" w:hanging="1871"/>
      </w:pPr>
      <w:r>
        <w:tab/>
      </w:r>
      <w:r w:rsidRPr="00732577">
        <w:t>(c)</w:t>
      </w:r>
      <w:r>
        <w:tab/>
        <w:t>involves demolition of an element of a structure that is load-bearing or otherwise related to the physical integrity of the structure; or</w:t>
      </w:r>
    </w:p>
    <w:p w14:paraId="646B3B47" w14:textId="77777777" w:rsidR="00145DDF" w:rsidRDefault="00145DDF" w:rsidP="00145DDF">
      <w:pPr>
        <w:pStyle w:val="DraftHeading3"/>
        <w:tabs>
          <w:tab w:val="right" w:pos="1757"/>
        </w:tabs>
        <w:ind w:left="1871" w:hanging="1871"/>
      </w:pPr>
      <w:r>
        <w:tab/>
      </w:r>
      <w:r w:rsidRPr="00732577">
        <w:t>(d)</w:t>
      </w:r>
      <w:r>
        <w:tab/>
        <w:t>involves, or is likely to involve, the disturbance of asbestos; or</w:t>
      </w:r>
    </w:p>
    <w:p w14:paraId="646B3B48" w14:textId="77777777" w:rsidR="00145DDF" w:rsidRDefault="00145DDF" w:rsidP="00145DDF">
      <w:pPr>
        <w:pStyle w:val="DraftHeading3"/>
        <w:tabs>
          <w:tab w:val="right" w:pos="1757"/>
        </w:tabs>
        <w:ind w:left="1871" w:hanging="1871"/>
      </w:pPr>
      <w:r>
        <w:tab/>
      </w:r>
      <w:r w:rsidRPr="00732577">
        <w:t>(e)</w:t>
      </w:r>
      <w:r>
        <w:tab/>
        <w:t>involves structural alterations or repairs that require temporary support to prevent collapse; or</w:t>
      </w:r>
    </w:p>
    <w:p w14:paraId="646B3B49" w14:textId="77777777" w:rsidR="00145DDF" w:rsidRDefault="00145DDF" w:rsidP="00145DDF">
      <w:pPr>
        <w:pStyle w:val="DraftHeading3"/>
        <w:tabs>
          <w:tab w:val="right" w:pos="1757"/>
        </w:tabs>
        <w:ind w:left="1871" w:hanging="1871"/>
      </w:pPr>
      <w:r>
        <w:tab/>
      </w:r>
      <w:r w:rsidRPr="00732577">
        <w:t>(f)</w:t>
      </w:r>
      <w:r>
        <w:tab/>
        <w:t>is carried out in or near a confined space; or</w:t>
      </w:r>
    </w:p>
    <w:p w14:paraId="646B3B4A" w14:textId="77777777" w:rsidR="00145DDF" w:rsidRDefault="00145DDF" w:rsidP="00145DDF">
      <w:pPr>
        <w:pStyle w:val="DraftHeading3"/>
        <w:tabs>
          <w:tab w:val="right" w:pos="1757"/>
        </w:tabs>
        <w:ind w:left="1871" w:hanging="1871"/>
      </w:pPr>
      <w:r>
        <w:tab/>
      </w:r>
      <w:r w:rsidRPr="00732577">
        <w:t>(g)</w:t>
      </w:r>
      <w:r>
        <w:tab/>
        <w:t>is carried out in or near:</w:t>
      </w:r>
    </w:p>
    <w:p w14:paraId="646B3B4B" w14:textId="77777777" w:rsidR="00145DDF" w:rsidRDefault="00145DDF" w:rsidP="00145DDF">
      <w:pPr>
        <w:pStyle w:val="DraftHeading4"/>
        <w:tabs>
          <w:tab w:val="right" w:pos="2268"/>
        </w:tabs>
        <w:ind w:left="2381" w:hanging="2381"/>
      </w:pPr>
      <w:r>
        <w:tab/>
      </w:r>
      <w:r w:rsidRPr="008D4C79">
        <w:t>(</w:t>
      </w:r>
      <w:proofErr w:type="spellStart"/>
      <w:r w:rsidRPr="008D4C79">
        <w:t>i</w:t>
      </w:r>
      <w:proofErr w:type="spellEnd"/>
      <w:r w:rsidRPr="008D4C79">
        <w:t>)</w:t>
      </w:r>
      <w:r>
        <w:tab/>
        <w:t>a shaft or trench with an excavated depth greater than 1</w:t>
      </w:r>
      <w:r w:rsidR="000A3F65">
        <w:sym w:font="Symbol" w:char="F0D7"/>
      </w:r>
      <w:r>
        <w:t>5 metres; or</w:t>
      </w:r>
    </w:p>
    <w:p w14:paraId="646B3B4C" w14:textId="77777777" w:rsidR="00145DDF" w:rsidRDefault="00145DDF" w:rsidP="00145DDF">
      <w:pPr>
        <w:pStyle w:val="DraftHeading4"/>
        <w:tabs>
          <w:tab w:val="right" w:pos="2268"/>
        </w:tabs>
        <w:ind w:left="2381" w:hanging="2381"/>
      </w:pPr>
      <w:r>
        <w:tab/>
      </w:r>
      <w:r w:rsidRPr="008D4C79">
        <w:t>(ii)</w:t>
      </w:r>
      <w:r>
        <w:tab/>
        <w:t>a tunnel; or</w:t>
      </w:r>
    </w:p>
    <w:p w14:paraId="646B3B4D" w14:textId="77777777" w:rsidR="00145DDF" w:rsidRDefault="00145DDF" w:rsidP="00145DDF">
      <w:pPr>
        <w:pStyle w:val="DraftHeading3"/>
        <w:tabs>
          <w:tab w:val="right" w:pos="1757"/>
        </w:tabs>
        <w:ind w:left="1871" w:hanging="1871"/>
      </w:pPr>
      <w:r>
        <w:tab/>
      </w:r>
      <w:r w:rsidRPr="00732577">
        <w:t>(</w:t>
      </w:r>
      <w:r>
        <w:t>h</w:t>
      </w:r>
      <w:r w:rsidRPr="00732577">
        <w:t>)</w:t>
      </w:r>
      <w:r>
        <w:tab/>
        <w:t>involves the use of explosives; or</w:t>
      </w:r>
    </w:p>
    <w:p w14:paraId="646B3B4E" w14:textId="77777777" w:rsidR="00145DDF" w:rsidRDefault="00145DDF" w:rsidP="00145DDF">
      <w:pPr>
        <w:pStyle w:val="DraftHeading3"/>
        <w:tabs>
          <w:tab w:val="right" w:pos="1757"/>
        </w:tabs>
        <w:ind w:left="1871" w:hanging="1871"/>
      </w:pPr>
      <w:r>
        <w:tab/>
      </w:r>
      <w:r w:rsidRPr="00732577">
        <w:t>(</w:t>
      </w:r>
      <w:proofErr w:type="spellStart"/>
      <w:r>
        <w:t>i</w:t>
      </w:r>
      <w:proofErr w:type="spellEnd"/>
      <w:r w:rsidRPr="00732577">
        <w:t>)</w:t>
      </w:r>
      <w:r>
        <w:tab/>
        <w:t>is carried out on or near pressurised gas distribution mains or piping; or</w:t>
      </w:r>
    </w:p>
    <w:p w14:paraId="646B3B4F" w14:textId="77777777" w:rsidR="00145DDF" w:rsidRDefault="00145DDF" w:rsidP="00145DDF">
      <w:pPr>
        <w:pStyle w:val="DraftHeading3"/>
        <w:tabs>
          <w:tab w:val="right" w:pos="1757"/>
        </w:tabs>
        <w:ind w:left="1871" w:hanging="1871"/>
      </w:pPr>
      <w:r>
        <w:tab/>
      </w:r>
      <w:r w:rsidRPr="00732577">
        <w:t>(</w:t>
      </w:r>
      <w:r>
        <w:t>j</w:t>
      </w:r>
      <w:r w:rsidRPr="00732577">
        <w:t>)</w:t>
      </w:r>
      <w:r>
        <w:tab/>
        <w:t>is carried out on or near chemical, fuel or refrigerant lines; or</w:t>
      </w:r>
    </w:p>
    <w:p w14:paraId="646B3B50" w14:textId="77777777" w:rsidR="00145DDF" w:rsidRDefault="00145DDF" w:rsidP="00145DDF">
      <w:pPr>
        <w:pStyle w:val="DraftHeading3"/>
        <w:tabs>
          <w:tab w:val="right" w:pos="1757"/>
        </w:tabs>
        <w:ind w:left="1871" w:hanging="1871"/>
      </w:pPr>
      <w:r>
        <w:tab/>
      </w:r>
      <w:r w:rsidRPr="00732577">
        <w:t>(</w:t>
      </w:r>
      <w:r>
        <w:t>k</w:t>
      </w:r>
      <w:r w:rsidRPr="00732577">
        <w:t>)</w:t>
      </w:r>
      <w:r>
        <w:tab/>
        <w:t>is carried out on or near energised electrical installations or services; or</w:t>
      </w:r>
    </w:p>
    <w:p w14:paraId="646B3B51" w14:textId="77777777" w:rsidR="00145DDF" w:rsidRDefault="00145DDF" w:rsidP="00145DDF">
      <w:pPr>
        <w:pStyle w:val="DraftHeading3"/>
        <w:tabs>
          <w:tab w:val="right" w:pos="1757"/>
        </w:tabs>
        <w:ind w:left="1871" w:hanging="1871"/>
      </w:pPr>
      <w:r>
        <w:tab/>
      </w:r>
      <w:r w:rsidRPr="00732577">
        <w:t>(</w:t>
      </w:r>
      <w:r>
        <w:t>l</w:t>
      </w:r>
      <w:r w:rsidRPr="00732577">
        <w:t>)</w:t>
      </w:r>
      <w:r>
        <w:tab/>
        <w:t>is carried out in an area that may have a contaminated or flammable atmosphere; or</w:t>
      </w:r>
    </w:p>
    <w:p w14:paraId="646B3B52" w14:textId="77777777" w:rsidR="00145DDF" w:rsidRDefault="00145DDF" w:rsidP="00145DDF">
      <w:pPr>
        <w:pStyle w:val="DraftHeading3"/>
        <w:tabs>
          <w:tab w:val="right" w:pos="1757"/>
        </w:tabs>
        <w:ind w:left="1871" w:hanging="1871"/>
      </w:pPr>
      <w:r>
        <w:tab/>
      </w:r>
      <w:r w:rsidRPr="00732577">
        <w:t>(</w:t>
      </w:r>
      <w:r>
        <w:t>m</w:t>
      </w:r>
      <w:r w:rsidRPr="00732577">
        <w:t>)</w:t>
      </w:r>
      <w:r>
        <w:tab/>
        <w:t>involves tilt-up or precast concrete; or</w:t>
      </w:r>
    </w:p>
    <w:p w14:paraId="646B3B53" w14:textId="77777777" w:rsidR="00145DDF" w:rsidRDefault="00145DDF" w:rsidP="00145DDF">
      <w:pPr>
        <w:pStyle w:val="DraftHeading3"/>
        <w:tabs>
          <w:tab w:val="right" w:pos="1757"/>
        </w:tabs>
        <w:ind w:left="1871" w:hanging="1871"/>
      </w:pPr>
      <w:r>
        <w:tab/>
      </w:r>
      <w:r w:rsidRPr="00732577">
        <w:t>(</w:t>
      </w:r>
      <w:r>
        <w:t>n</w:t>
      </w:r>
      <w:r w:rsidRPr="00732577">
        <w:t>)</w:t>
      </w:r>
      <w:r>
        <w:tab/>
        <w:t>is carried out on, in or adjacent to a road, railway, shipping lane or other traffic corridor that is in use by traffic other than pedestrians; or</w:t>
      </w:r>
    </w:p>
    <w:p w14:paraId="646B3B54" w14:textId="77777777" w:rsidR="00145DDF" w:rsidRDefault="00145DDF" w:rsidP="00145DDF">
      <w:pPr>
        <w:pStyle w:val="DraftHeading3"/>
        <w:tabs>
          <w:tab w:val="right" w:pos="1757"/>
        </w:tabs>
        <w:ind w:left="1871" w:hanging="1871"/>
      </w:pPr>
      <w:r>
        <w:tab/>
      </w:r>
      <w:r w:rsidRPr="00732577">
        <w:t>(</w:t>
      </w:r>
      <w:r>
        <w:t>o</w:t>
      </w:r>
      <w:r w:rsidRPr="00732577">
        <w:t>)</w:t>
      </w:r>
      <w:r>
        <w:tab/>
        <w:t>is carried out in an area at a workplace in which there is any movement of powered mobile plant; or</w:t>
      </w:r>
    </w:p>
    <w:p w14:paraId="646B3B55" w14:textId="77777777" w:rsidR="00145DDF" w:rsidRDefault="00145DDF" w:rsidP="00145DDF">
      <w:pPr>
        <w:pStyle w:val="DraftHeading3"/>
        <w:tabs>
          <w:tab w:val="right" w:pos="1757"/>
        </w:tabs>
        <w:ind w:left="1871" w:hanging="1871"/>
      </w:pPr>
      <w:r>
        <w:tab/>
      </w:r>
      <w:r w:rsidRPr="00732577">
        <w:t>(</w:t>
      </w:r>
      <w:r>
        <w:t>p</w:t>
      </w:r>
      <w:r w:rsidRPr="00732577">
        <w:t>)</w:t>
      </w:r>
      <w:r>
        <w:tab/>
        <w:t>is carried out in an area in which there are artificial extremes of temperature; or</w:t>
      </w:r>
    </w:p>
    <w:p w14:paraId="646B3B56" w14:textId="77777777" w:rsidR="00145DDF" w:rsidRDefault="00145DDF" w:rsidP="00145DDF">
      <w:pPr>
        <w:pStyle w:val="DraftHeading3"/>
        <w:tabs>
          <w:tab w:val="right" w:pos="1757"/>
        </w:tabs>
        <w:ind w:left="1871" w:hanging="1871"/>
      </w:pPr>
      <w:r>
        <w:tab/>
      </w:r>
      <w:r w:rsidRPr="000133B4">
        <w:t>(q</w:t>
      </w:r>
      <w:r>
        <w:t>)</w:t>
      </w:r>
      <w:r>
        <w:tab/>
      </w:r>
      <w:r w:rsidRPr="000133B4">
        <w:t xml:space="preserve">is carried out </w:t>
      </w:r>
      <w:r>
        <w:t>in or near water or other liquid that involves a risk of drowning; or</w:t>
      </w:r>
    </w:p>
    <w:p w14:paraId="646B3B57" w14:textId="77777777" w:rsidR="00145DDF" w:rsidRDefault="00145DDF" w:rsidP="00145DDF">
      <w:pPr>
        <w:pStyle w:val="DraftHeading3"/>
        <w:tabs>
          <w:tab w:val="right" w:pos="1757"/>
        </w:tabs>
        <w:ind w:left="1871" w:hanging="1871"/>
      </w:pPr>
      <w:r>
        <w:lastRenderedPageBreak/>
        <w:tab/>
      </w:r>
      <w:r w:rsidRPr="00732577">
        <w:t>(</w:t>
      </w:r>
      <w:r>
        <w:t>r</w:t>
      </w:r>
      <w:r w:rsidRPr="00732577">
        <w:t>)</w:t>
      </w:r>
      <w:r>
        <w:tab/>
        <w:t>involves diving work.</w:t>
      </w:r>
    </w:p>
    <w:p w14:paraId="646B3B58" w14:textId="77777777" w:rsidR="00145DDF" w:rsidRDefault="00145DDF" w:rsidP="00C92295">
      <w:pPr>
        <w:pStyle w:val="StyleDraftHeading1Left0cmHanging15cm1"/>
      </w:pPr>
      <w:r>
        <w:tab/>
      </w:r>
      <w:bookmarkStart w:id="425" w:name="_Toc136428075"/>
      <w:r>
        <w:t>292</w:t>
      </w:r>
      <w:r>
        <w:tab/>
        <w:t xml:space="preserve">Meaning of </w:t>
      </w:r>
      <w:r w:rsidRPr="00B708FA">
        <w:t>construction project</w:t>
      </w:r>
      <w:bookmarkEnd w:id="425"/>
    </w:p>
    <w:p w14:paraId="646B3B59" w14:textId="77777777" w:rsidR="00145DDF" w:rsidRDefault="00145DDF" w:rsidP="00145DDF">
      <w:pPr>
        <w:pStyle w:val="BodySectionSub"/>
      </w:pPr>
      <w:r>
        <w:t xml:space="preserve">In this Chapter, a </w:t>
      </w:r>
      <w:r w:rsidRPr="00651CC8">
        <w:rPr>
          <w:b/>
          <w:i/>
        </w:rPr>
        <w:t>construction project</w:t>
      </w:r>
      <w:r>
        <w:t xml:space="preserve"> is a project that involves construction work where the cost of the construction work is </w:t>
      </w:r>
      <w:r w:rsidRPr="005A2D4D">
        <w:t>$250 000</w:t>
      </w:r>
      <w:r>
        <w:t xml:space="preserve"> or more.</w:t>
      </w:r>
    </w:p>
    <w:p w14:paraId="646B3B5A" w14:textId="77777777" w:rsidR="00145DDF" w:rsidRPr="00197C79" w:rsidRDefault="00145DDF" w:rsidP="00C92295">
      <w:pPr>
        <w:pStyle w:val="StyleDraftHeading1Left0cmHanging15cm1"/>
      </w:pPr>
      <w:r>
        <w:tab/>
      </w:r>
      <w:bookmarkStart w:id="426" w:name="_Toc136428076"/>
      <w:r>
        <w:t>293</w:t>
      </w:r>
      <w:r>
        <w:tab/>
        <w:t xml:space="preserve">Meaning of </w:t>
      </w:r>
      <w:r w:rsidRPr="0059073B">
        <w:t>principal contractor</w:t>
      </w:r>
      <w:bookmarkEnd w:id="426"/>
    </w:p>
    <w:p w14:paraId="646B3B5B" w14:textId="77777777" w:rsidR="00145DDF" w:rsidRDefault="00145DDF" w:rsidP="00145DDF">
      <w:pPr>
        <w:pStyle w:val="DraftHeading2"/>
        <w:tabs>
          <w:tab w:val="right" w:pos="1247"/>
        </w:tabs>
        <w:ind w:left="1361" w:hanging="1361"/>
      </w:pPr>
      <w:r>
        <w:tab/>
      </w:r>
      <w:r w:rsidRPr="00D50917">
        <w:t>(1)</w:t>
      </w:r>
      <w:r>
        <w:tab/>
        <w:t xml:space="preserve">In this Chapter, a person conducting a business or undertaking that commissions a construction project is, subject to this regulation, the </w:t>
      </w:r>
      <w:r w:rsidRPr="00D50917">
        <w:rPr>
          <w:b/>
          <w:i/>
        </w:rPr>
        <w:t>principal contractor</w:t>
      </w:r>
      <w:r>
        <w:t xml:space="preserve"> for the project.</w:t>
      </w:r>
    </w:p>
    <w:p w14:paraId="646B3B5C" w14:textId="77777777" w:rsidR="00145DDF" w:rsidRDefault="00145DDF" w:rsidP="00145DDF">
      <w:pPr>
        <w:pStyle w:val="DraftHeading2"/>
        <w:tabs>
          <w:tab w:val="right" w:pos="1247"/>
        </w:tabs>
        <w:ind w:left="1361" w:hanging="1361"/>
      </w:pPr>
      <w:r>
        <w:tab/>
      </w:r>
      <w:r w:rsidRPr="00D50917">
        <w:t>(2)</w:t>
      </w:r>
      <w:r>
        <w:tab/>
        <w:t xml:space="preserve">If the person referred to in </w:t>
      </w:r>
      <w:proofErr w:type="spellStart"/>
      <w:r>
        <w:t>subregulation</w:t>
      </w:r>
      <w:proofErr w:type="spellEnd"/>
      <w:r>
        <w:t xml:space="preserve"> (1) engages another person conducting a business or undertaking as principal contractor for the construction project and authorises the person to have management or control of the workplace and to discharge the duties of a principal contractor under this Chapter, the person so engaged is the </w:t>
      </w:r>
      <w:r w:rsidRPr="00D50917">
        <w:rPr>
          <w:b/>
          <w:i/>
        </w:rPr>
        <w:t>principal contractor</w:t>
      </w:r>
      <w:r>
        <w:t xml:space="preserve"> for the project.</w:t>
      </w:r>
    </w:p>
    <w:p w14:paraId="646B3B5D" w14:textId="77777777" w:rsidR="00145DDF" w:rsidRDefault="00145DDF" w:rsidP="00145DDF">
      <w:pPr>
        <w:pStyle w:val="DraftHeading2"/>
        <w:tabs>
          <w:tab w:val="right" w:pos="1247"/>
        </w:tabs>
        <w:ind w:left="1361" w:hanging="1361"/>
      </w:pPr>
      <w:r>
        <w:tab/>
      </w:r>
      <w:r w:rsidRPr="00903566">
        <w:t>(3)</w:t>
      </w:r>
      <w:r>
        <w:tab/>
        <w:t>If the owner of residential premises is an individual who directly or indirectly engages a person conducting a business or undertaking to undertake a construction project in relation to the premises, the person so engaged</w:t>
      </w:r>
      <w:r w:rsidRPr="00FE6D2D">
        <w:t xml:space="preserve"> </w:t>
      </w:r>
      <w:r>
        <w:t xml:space="preserve">is the </w:t>
      </w:r>
      <w:r w:rsidRPr="00903566">
        <w:rPr>
          <w:b/>
          <w:i/>
        </w:rPr>
        <w:t>principal contractor</w:t>
      </w:r>
      <w:r>
        <w:t xml:space="preserve"> for the project if the person has management or control of the workplace.</w:t>
      </w:r>
    </w:p>
    <w:p w14:paraId="646B3B5E" w14:textId="77777777" w:rsidR="00145DDF" w:rsidRDefault="00145DDF" w:rsidP="00145DDF">
      <w:pPr>
        <w:pStyle w:val="DraftHeading2"/>
        <w:tabs>
          <w:tab w:val="right" w:pos="1247"/>
        </w:tabs>
        <w:ind w:left="1361" w:hanging="1361"/>
      </w:pPr>
      <w:r>
        <w:tab/>
      </w:r>
      <w:r w:rsidRPr="007A3396">
        <w:t>(</w:t>
      </w:r>
      <w:r>
        <w:t>4</w:t>
      </w:r>
      <w:r w:rsidRPr="007A3396">
        <w:t>)</w:t>
      </w:r>
      <w:r>
        <w:tab/>
        <w:t>A construction project has only one principal contractor at any specific time.</w:t>
      </w:r>
    </w:p>
    <w:p w14:paraId="646B3B5F" w14:textId="77777777" w:rsidR="00145DDF" w:rsidRPr="003E20C5" w:rsidRDefault="00145DDF" w:rsidP="00145DDF">
      <w:pPr>
        <w:pStyle w:val="DraftSectionNote"/>
        <w:tabs>
          <w:tab w:val="right" w:pos="1304"/>
        </w:tabs>
        <w:ind w:left="850"/>
        <w:rPr>
          <w:b/>
        </w:rPr>
      </w:pPr>
      <w:r w:rsidRPr="003E20C5">
        <w:rPr>
          <w:b/>
        </w:rPr>
        <w:t>Note</w:t>
      </w:r>
    </w:p>
    <w:p w14:paraId="646B3B60" w14:textId="77777777" w:rsidR="00145DDF" w:rsidRPr="00224DF0" w:rsidRDefault="00145DDF" w:rsidP="00145DDF">
      <w:pPr>
        <w:pStyle w:val="DraftSectionNote"/>
        <w:tabs>
          <w:tab w:val="right" w:pos="1304"/>
        </w:tabs>
        <w:ind w:left="850"/>
      </w:pPr>
      <w:r>
        <w:t>A person with management or control of a workplace must comply with section 20 of the Act.</w:t>
      </w:r>
    </w:p>
    <w:p w14:paraId="646B3B61" w14:textId="77777777" w:rsidR="00145DDF" w:rsidRPr="003724B1" w:rsidRDefault="00145DDF" w:rsidP="00145DDF">
      <w:pPr>
        <w:pStyle w:val="Heading-PART"/>
        <w:ind w:left="1276" w:hanging="1276"/>
        <w:jc w:val="left"/>
        <w:rPr>
          <w:caps w:val="0"/>
          <w:sz w:val="28"/>
        </w:rPr>
      </w:pPr>
      <w:r>
        <w:br w:type="page"/>
      </w:r>
      <w:bookmarkStart w:id="427" w:name="_Toc136428077"/>
      <w:r w:rsidRPr="003724B1">
        <w:rPr>
          <w:caps w:val="0"/>
          <w:sz w:val="28"/>
        </w:rPr>
        <w:lastRenderedPageBreak/>
        <w:t xml:space="preserve">Part 6.2 </w:t>
      </w:r>
      <w:r w:rsidRPr="003724B1">
        <w:rPr>
          <w:caps w:val="0"/>
          <w:sz w:val="28"/>
        </w:rPr>
        <w:tab/>
        <w:t>Duties of Designer of Structure and Person Who Commissions Construction Work</w:t>
      </w:r>
      <w:bookmarkEnd w:id="427"/>
    </w:p>
    <w:p w14:paraId="646B3B62" w14:textId="77777777" w:rsidR="00145DDF" w:rsidRDefault="00145DDF" w:rsidP="00C92295">
      <w:pPr>
        <w:pStyle w:val="StyleDraftHeading1Left0cmHanging15cm1"/>
      </w:pPr>
      <w:r>
        <w:tab/>
      </w:r>
      <w:bookmarkStart w:id="428" w:name="_Toc136428078"/>
      <w:r>
        <w:t>294</w:t>
      </w:r>
      <w:r>
        <w:tab/>
        <w:t>Person who commissions work must consult with designer</w:t>
      </w:r>
      <w:bookmarkEnd w:id="428"/>
      <w:r>
        <w:t xml:space="preserve"> </w:t>
      </w:r>
    </w:p>
    <w:p w14:paraId="646B3B63" w14:textId="77777777" w:rsidR="00145DDF" w:rsidRDefault="00145DDF" w:rsidP="00145DDF">
      <w:pPr>
        <w:pStyle w:val="DraftHeading2"/>
        <w:tabs>
          <w:tab w:val="right" w:pos="1247"/>
        </w:tabs>
        <w:ind w:left="1361" w:hanging="1361"/>
      </w:pPr>
      <w:r>
        <w:tab/>
      </w:r>
      <w:r w:rsidRPr="00FF3833">
        <w:t>(1)</w:t>
      </w:r>
      <w:r>
        <w:tab/>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p>
    <w:p w14:paraId="646B3B64" w14:textId="77777777" w:rsidR="00145DDF" w:rsidRDefault="00145DDF" w:rsidP="00145DDF">
      <w:pPr>
        <w:pStyle w:val="DraftHeading3"/>
        <w:tabs>
          <w:tab w:val="right" w:pos="1757"/>
        </w:tabs>
        <w:ind w:left="1871" w:hanging="1871"/>
      </w:pPr>
      <w:r>
        <w:tab/>
      </w:r>
      <w:r w:rsidRPr="001D3C6F">
        <w:t>(a)</w:t>
      </w:r>
      <w:r>
        <w:tab/>
        <w:t>eliminated, so far as is reasonably practicable; or</w:t>
      </w:r>
    </w:p>
    <w:p w14:paraId="646B3B65" w14:textId="77777777" w:rsidR="00145DDF" w:rsidRDefault="00145DDF" w:rsidP="00145DDF">
      <w:pPr>
        <w:pStyle w:val="DraftHeading3"/>
        <w:tabs>
          <w:tab w:val="right" w:pos="1757"/>
        </w:tabs>
        <w:ind w:left="1871" w:hanging="1871"/>
      </w:pPr>
      <w:r>
        <w:tab/>
      </w:r>
      <w:r w:rsidRPr="001D3C6F">
        <w:t>(b)</w:t>
      </w:r>
      <w:r>
        <w:tab/>
        <w:t>if it is not reasonably practicable to eliminate the risks, minimised so far as is reasonably practicable.</w:t>
      </w:r>
    </w:p>
    <w:p w14:paraId="646B3B66" w14:textId="77777777" w:rsidR="00145DDF" w:rsidRDefault="00145DDF" w:rsidP="00145DDF">
      <w:pPr>
        <w:pStyle w:val="BodySectionSub"/>
      </w:pPr>
      <w:r>
        <w:t>Maximum penalty:</w:t>
      </w:r>
    </w:p>
    <w:p w14:paraId="646B3B67" w14:textId="77777777" w:rsidR="00145DDF" w:rsidRDefault="00145DDF" w:rsidP="00145DDF">
      <w:pPr>
        <w:pStyle w:val="BodyParagraph"/>
      </w:pPr>
      <w:r>
        <w:t>In the case of an individual—$3 600.</w:t>
      </w:r>
    </w:p>
    <w:p w14:paraId="646B3B68" w14:textId="77777777" w:rsidR="00145DDF" w:rsidRDefault="00145DDF" w:rsidP="00145DDF">
      <w:pPr>
        <w:pStyle w:val="BodyParagraph"/>
      </w:pPr>
      <w:r>
        <w:t>In the case of a body corporate—$18 000.</w:t>
      </w:r>
    </w:p>
    <w:p w14:paraId="646B3B69" w14:textId="77777777" w:rsidR="00145DDF" w:rsidRDefault="00145DDF" w:rsidP="00145DDF">
      <w:pPr>
        <w:pStyle w:val="DraftHeading2"/>
        <w:tabs>
          <w:tab w:val="right" w:pos="1247"/>
        </w:tabs>
        <w:ind w:left="1361" w:hanging="1361"/>
      </w:pPr>
      <w:r>
        <w:tab/>
      </w:r>
      <w:r w:rsidRPr="008E5EE5">
        <w:t>(2)</w:t>
      </w:r>
      <w:r>
        <w:tab/>
        <w:t>Consultation must include giving the designer any information that the person who commissions the construction work has in relation to the hazards and risks at the workplace where the construction work is to be carried out.</w:t>
      </w:r>
    </w:p>
    <w:p w14:paraId="646B3B6A" w14:textId="77777777" w:rsidR="00145DDF" w:rsidRDefault="00145DDF" w:rsidP="00C92295">
      <w:pPr>
        <w:pStyle w:val="StyleDraftHeading1Left0cmHanging15cm1"/>
      </w:pPr>
      <w:r>
        <w:tab/>
      </w:r>
      <w:bookmarkStart w:id="429" w:name="_Toc136428079"/>
      <w:r>
        <w:t>295</w:t>
      </w:r>
      <w:r>
        <w:tab/>
        <w:t>Designer must give safety report to person who commissions design</w:t>
      </w:r>
      <w:bookmarkEnd w:id="429"/>
    </w:p>
    <w:p w14:paraId="646B3B6B" w14:textId="77777777" w:rsidR="00145DDF" w:rsidRDefault="00145DDF" w:rsidP="00145DDF">
      <w:pPr>
        <w:pStyle w:val="DraftHeading2"/>
        <w:tabs>
          <w:tab w:val="right" w:pos="1247"/>
        </w:tabs>
        <w:ind w:left="1361" w:hanging="1361"/>
      </w:pPr>
      <w:r>
        <w:tab/>
        <w:t>(1)</w:t>
      </w:r>
      <w:r>
        <w:tab/>
        <w:t>The designer of a structure or any part of a structure that is to be constructed must give the person conducting a business or undertaking who commissioned the design a written report that specifies the hazards relating to the design of the structure that, so far as the designer is reasonably aware:</w:t>
      </w:r>
    </w:p>
    <w:p w14:paraId="646B3B6C" w14:textId="77777777" w:rsidR="00145DDF" w:rsidRDefault="00145DDF" w:rsidP="00145DDF">
      <w:pPr>
        <w:pStyle w:val="DraftHeading3"/>
        <w:tabs>
          <w:tab w:val="right" w:pos="1757"/>
        </w:tabs>
        <w:ind w:left="1871" w:hanging="1871"/>
      </w:pPr>
      <w:r>
        <w:tab/>
      </w:r>
      <w:r w:rsidRPr="00EC034A">
        <w:t>(a)</w:t>
      </w:r>
      <w:r>
        <w:tab/>
        <w:t>create a risk to the health or safety of persons who are to carry out any construction work on the structure or part; and</w:t>
      </w:r>
    </w:p>
    <w:p w14:paraId="646B3B6D" w14:textId="77777777" w:rsidR="00145DDF" w:rsidRDefault="00145DDF" w:rsidP="00145DDF">
      <w:pPr>
        <w:pStyle w:val="DraftHeading3"/>
        <w:tabs>
          <w:tab w:val="right" w:pos="1757"/>
        </w:tabs>
        <w:ind w:left="1871" w:hanging="1871"/>
      </w:pPr>
      <w:r>
        <w:tab/>
      </w:r>
      <w:r w:rsidRPr="00EC034A">
        <w:t>(b)</w:t>
      </w:r>
      <w:r>
        <w:tab/>
        <w:t>are associated only with the particular design and not with other designs of the same type of structure.</w:t>
      </w:r>
    </w:p>
    <w:p w14:paraId="646B3B6E" w14:textId="77777777" w:rsidR="00145DDF" w:rsidRDefault="00145DDF" w:rsidP="00145DDF">
      <w:pPr>
        <w:pStyle w:val="BodySectionSub"/>
      </w:pPr>
      <w:r>
        <w:t>Maximum penalty:</w:t>
      </w:r>
    </w:p>
    <w:p w14:paraId="646B3B6F" w14:textId="77777777" w:rsidR="00145DDF" w:rsidRDefault="00145DDF" w:rsidP="00145DDF">
      <w:pPr>
        <w:pStyle w:val="BodyParagraph"/>
      </w:pPr>
      <w:r>
        <w:t>In the case of an individual—$3 600.</w:t>
      </w:r>
    </w:p>
    <w:p w14:paraId="646B3B70" w14:textId="77777777" w:rsidR="00145DDF" w:rsidRDefault="00145DDF" w:rsidP="00145DDF">
      <w:pPr>
        <w:pStyle w:val="BodyParagraph"/>
      </w:pPr>
      <w:r>
        <w:t>In the case of a body corporate—$18 000.</w:t>
      </w:r>
    </w:p>
    <w:p w14:paraId="646B3B71" w14:textId="77777777" w:rsidR="00145DDF" w:rsidRDefault="00145DDF" w:rsidP="00145DDF">
      <w:pPr>
        <w:pStyle w:val="DraftHeading2"/>
        <w:tabs>
          <w:tab w:val="right" w:pos="1247"/>
        </w:tabs>
        <w:ind w:left="1361" w:hanging="1361"/>
      </w:pPr>
      <w:r>
        <w:tab/>
        <w:t>(2)</w:t>
      </w:r>
      <w:r>
        <w:tab/>
        <w:t xml:space="preserve">If the person conducting a business or undertaking who commissions a construction project did not commission the design of the construction project, the person must take all reasonable steps to obtain a copy of the written report referred to in </w:t>
      </w:r>
      <w:proofErr w:type="spellStart"/>
      <w:r>
        <w:t>subregulation</w:t>
      </w:r>
      <w:proofErr w:type="spellEnd"/>
      <w:r>
        <w:t xml:space="preserve"> (1) in relation to that design.</w:t>
      </w:r>
    </w:p>
    <w:p w14:paraId="646B3B72" w14:textId="77777777" w:rsidR="00145DDF" w:rsidRDefault="00145DDF" w:rsidP="00145DDF">
      <w:pPr>
        <w:pStyle w:val="BodySectionSub"/>
      </w:pPr>
      <w:r>
        <w:lastRenderedPageBreak/>
        <w:t>Maximum penalty:</w:t>
      </w:r>
    </w:p>
    <w:p w14:paraId="646B3B73" w14:textId="77777777" w:rsidR="00145DDF" w:rsidRDefault="00145DDF" w:rsidP="00145DDF">
      <w:pPr>
        <w:pStyle w:val="BodyParagraph"/>
      </w:pPr>
      <w:r>
        <w:t>In the case of an individual—$3 600.</w:t>
      </w:r>
    </w:p>
    <w:p w14:paraId="646B3B74" w14:textId="77777777" w:rsidR="00145DDF" w:rsidRDefault="00145DDF" w:rsidP="00145DDF">
      <w:pPr>
        <w:pStyle w:val="BodyParagraph"/>
      </w:pPr>
      <w:r>
        <w:t>In the case of a body corporate—$18 000.</w:t>
      </w:r>
    </w:p>
    <w:p w14:paraId="646B3B75" w14:textId="77777777" w:rsidR="00145DDF" w:rsidRDefault="00145DDF" w:rsidP="00C92295">
      <w:pPr>
        <w:pStyle w:val="StyleDraftHeading1Left0cmHanging15cm1"/>
      </w:pPr>
      <w:r>
        <w:tab/>
      </w:r>
      <w:bookmarkStart w:id="430" w:name="_Toc136428080"/>
      <w:r>
        <w:t>296</w:t>
      </w:r>
      <w:r>
        <w:tab/>
        <w:t>Person who commissions project must give information to principal contractor</w:t>
      </w:r>
      <w:bookmarkEnd w:id="430"/>
    </w:p>
    <w:p w14:paraId="646B3B76" w14:textId="77777777" w:rsidR="00145DDF" w:rsidRDefault="00145DDF" w:rsidP="00145DDF">
      <w:pPr>
        <w:pStyle w:val="BodySectionSub"/>
      </w:pPr>
      <w:r>
        <w:t>If a person conducting a business or undertaking that commissions a construction project engages a principal contractor for the project, the person must</w:t>
      </w:r>
      <w:r w:rsidRPr="00F756D7">
        <w:t xml:space="preserve"> </w:t>
      </w:r>
      <w:r>
        <w:t>give the principal contractor any information the person has in relation to hazards and risks at or in the vicinity of the workplace where the construction work is to be carried out</w:t>
      </w:r>
      <w:r w:rsidRPr="00B5671E">
        <w:t>.</w:t>
      </w:r>
    </w:p>
    <w:p w14:paraId="646B3B77" w14:textId="77777777" w:rsidR="00145DDF" w:rsidRDefault="00145DDF" w:rsidP="00145DDF">
      <w:pPr>
        <w:pStyle w:val="BodySectionSub"/>
      </w:pPr>
      <w:r>
        <w:t>Maximum penalty:</w:t>
      </w:r>
    </w:p>
    <w:p w14:paraId="646B3B78" w14:textId="77777777" w:rsidR="00145DDF" w:rsidRDefault="00145DDF" w:rsidP="00145DDF">
      <w:pPr>
        <w:pStyle w:val="BodyParagraph"/>
      </w:pPr>
      <w:r>
        <w:t>In the case of an individual—$3 600.</w:t>
      </w:r>
    </w:p>
    <w:p w14:paraId="646B3B79" w14:textId="77777777" w:rsidR="00145DDF" w:rsidRDefault="00145DDF" w:rsidP="00145DDF">
      <w:pPr>
        <w:pStyle w:val="BodyParagraph"/>
      </w:pPr>
      <w:r>
        <w:t>In the case of a body corporate—$18 000.</w:t>
      </w:r>
    </w:p>
    <w:p w14:paraId="646B3B7A" w14:textId="77777777" w:rsidR="00145DDF" w:rsidRDefault="00145DDF" w:rsidP="00145DDF">
      <w:pPr>
        <w:pStyle w:val="Heading-PART"/>
        <w:ind w:left="1276" w:hanging="1276"/>
        <w:jc w:val="left"/>
        <w:rPr>
          <w:caps w:val="0"/>
          <w:sz w:val="28"/>
        </w:rPr>
      </w:pPr>
      <w:r>
        <w:br w:type="page"/>
      </w:r>
      <w:bookmarkStart w:id="431" w:name="_Toc136428081"/>
      <w:r w:rsidRPr="003724B1">
        <w:rPr>
          <w:caps w:val="0"/>
          <w:sz w:val="28"/>
        </w:rPr>
        <w:t xml:space="preserve">Part 6.3 </w:t>
      </w:r>
      <w:r w:rsidRPr="003724B1">
        <w:rPr>
          <w:caps w:val="0"/>
          <w:sz w:val="28"/>
        </w:rPr>
        <w:tab/>
        <w:t>Duties of Person Conducting Business or Undertaking</w:t>
      </w:r>
      <w:bookmarkEnd w:id="431"/>
    </w:p>
    <w:p w14:paraId="646B3B7B" w14:textId="77777777" w:rsidR="00145DDF" w:rsidRPr="0059481C" w:rsidRDefault="00145DDF" w:rsidP="00145DDF">
      <w:pPr>
        <w:pStyle w:val="DraftSub-sectionNote"/>
        <w:tabs>
          <w:tab w:val="right" w:pos="1814"/>
        </w:tabs>
        <w:ind w:left="1361"/>
        <w:rPr>
          <w:b/>
        </w:rPr>
      </w:pPr>
      <w:r w:rsidRPr="0059481C">
        <w:rPr>
          <w:b/>
        </w:rPr>
        <w:t>Note</w:t>
      </w:r>
    </w:p>
    <w:p w14:paraId="646B3B7C" w14:textId="77777777" w:rsidR="00145DDF" w:rsidRDefault="00145DDF" w:rsidP="00145DDF">
      <w:pPr>
        <w:pStyle w:val="DraftSub-sectionNote"/>
        <w:tabs>
          <w:tab w:val="right" w:pos="1814"/>
        </w:tabs>
        <w:ind w:left="1361"/>
      </w:pPr>
      <w:r>
        <w:t>As a principal contractor is a person conducting a business or undertaking, this Part also applies to a principal contractor.</w:t>
      </w:r>
    </w:p>
    <w:p w14:paraId="646B3B7D" w14:textId="77777777" w:rsidR="00145DDF" w:rsidRPr="00066D02" w:rsidRDefault="00145DDF" w:rsidP="0013567F">
      <w:pPr>
        <w:pStyle w:val="StyleHeading-DIVISIONLeftLeft0cmHanging275cm"/>
      </w:pPr>
      <w:bookmarkStart w:id="432" w:name="_Toc136428082"/>
      <w:r>
        <w:t xml:space="preserve">Division 1 </w:t>
      </w:r>
      <w:r>
        <w:tab/>
        <w:t>General</w:t>
      </w:r>
      <w:bookmarkEnd w:id="432"/>
    </w:p>
    <w:p w14:paraId="646B3B7E" w14:textId="77777777" w:rsidR="00145DDF" w:rsidRDefault="00145DDF" w:rsidP="00C92295">
      <w:pPr>
        <w:pStyle w:val="StyleDraftHeading1Left0cmHanging15cm1"/>
      </w:pPr>
      <w:r>
        <w:tab/>
      </w:r>
      <w:bookmarkStart w:id="433" w:name="_Toc136428083"/>
      <w:r>
        <w:t>297</w:t>
      </w:r>
      <w:r>
        <w:tab/>
        <w:t>Management of risks to health and safety</w:t>
      </w:r>
      <w:bookmarkEnd w:id="433"/>
    </w:p>
    <w:p w14:paraId="646B3B7F" w14:textId="77777777" w:rsidR="00145DDF" w:rsidRDefault="00145DDF" w:rsidP="00145DDF">
      <w:pPr>
        <w:pStyle w:val="BodySectionSub"/>
      </w:pPr>
      <w:r>
        <w:t>A person conducting a business or undertaking must manage risks associated with the carrying out of construction work in accordance with Part 3.1.</w:t>
      </w:r>
    </w:p>
    <w:p w14:paraId="646B3B80" w14:textId="77777777" w:rsidR="00145DDF" w:rsidRPr="00133ED3" w:rsidRDefault="00145DDF" w:rsidP="00145DDF">
      <w:pPr>
        <w:pStyle w:val="DraftSectionNote"/>
        <w:tabs>
          <w:tab w:val="right" w:pos="1304"/>
        </w:tabs>
        <w:ind w:left="850"/>
        <w:rPr>
          <w:b/>
        </w:rPr>
      </w:pPr>
      <w:r w:rsidRPr="005A2D4D">
        <w:rPr>
          <w:b/>
        </w:rPr>
        <w:t>Note</w:t>
      </w:r>
    </w:p>
    <w:p w14:paraId="646B3B81" w14:textId="77777777" w:rsidR="00145DDF" w:rsidRDefault="00145DDF" w:rsidP="00145DDF">
      <w:pPr>
        <w:pStyle w:val="DraftSectionNote"/>
        <w:tabs>
          <w:tab w:val="right" w:pos="46"/>
          <w:tab w:val="right" w:pos="1304"/>
        </w:tabs>
        <w:ind w:left="1259" w:hanging="408"/>
      </w:pPr>
      <w:r>
        <w:t>WHS Act—section 19 (see regulation 9).</w:t>
      </w:r>
    </w:p>
    <w:p w14:paraId="646B3B82" w14:textId="77777777" w:rsidR="00145DDF" w:rsidRDefault="00145DDF" w:rsidP="00C92295">
      <w:pPr>
        <w:pStyle w:val="StyleDraftHeading1Left0cmHanging15cm1"/>
      </w:pPr>
      <w:r>
        <w:tab/>
      </w:r>
      <w:bookmarkStart w:id="434" w:name="_Toc136428084"/>
      <w:r w:rsidRPr="00E05831">
        <w:t>298</w:t>
      </w:r>
      <w:r>
        <w:tab/>
        <w:t>Security of workplace</w:t>
      </w:r>
      <w:bookmarkEnd w:id="434"/>
    </w:p>
    <w:p w14:paraId="646B3B83" w14:textId="77777777" w:rsidR="00145DDF" w:rsidRDefault="00145DDF" w:rsidP="00145DDF">
      <w:pPr>
        <w:pStyle w:val="DraftHeading2"/>
        <w:tabs>
          <w:tab w:val="right" w:pos="1247"/>
        </w:tabs>
        <w:ind w:left="1361" w:hanging="1361"/>
      </w:pPr>
      <w:r>
        <w:tab/>
      </w:r>
      <w:r w:rsidRPr="009B6804">
        <w:t>(1)</w:t>
      </w:r>
      <w:r>
        <w:tab/>
        <w:t>A person with management or control of a workplace at which construction work is carried out must ensure, so far as is reasonably practicable, that the workplace is secured from unauthorised access.</w:t>
      </w:r>
    </w:p>
    <w:p w14:paraId="646B3B84" w14:textId="77777777" w:rsidR="00145DDF" w:rsidRDefault="00145DDF" w:rsidP="00145DDF">
      <w:pPr>
        <w:pStyle w:val="BodySectionSub"/>
      </w:pPr>
      <w:r>
        <w:t>Maximum penalty:</w:t>
      </w:r>
    </w:p>
    <w:p w14:paraId="646B3B85" w14:textId="77777777" w:rsidR="00145DDF" w:rsidRDefault="00145DDF" w:rsidP="00145DDF">
      <w:pPr>
        <w:pStyle w:val="BodyParagraph"/>
      </w:pPr>
      <w:r>
        <w:t>In the case of an individual—$3 600.</w:t>
      </w:r>
    </w:p>
    <w:p w14:paraId="646B3B86" w14:textId="77777777" w:rsidR="00145DDF" w:rsidRDefault="00145DDF" w:rsidP="00145DDF">
      <w:pPr>
        <w:pStyle w:val="BodyParagraph"/>
      </w:pPr>
      <w:r>
        <w:t>In the case of a body corporate—$18 000.</w:t>
      </w:r>
    </w:p>
    <w:p w14:paraId="646B3B87" w14:textId="77777777" w:rsidR="00145DDF" w:rsidRDefault="00145DDF" w:rsidP="00145DDF">
      <w:pPr>
        <w:pStyle w:val="DraftHeading2"/>
        <w:tabs>
          <w:tab w:val="right" w:pos="1247"/>
        </w:tabs>
        <w:ind w:left="1361" w:hanging="1361"/>
      </w:pPr>
      <w:r>
        <w:tab/>
      </w:r>
      <w:r w:rsidRPr="009B6804">
        <w:t>(2)</w:t>
      </w:r>
      <w:r>
        <w:tab/>
        <w:t xml:space="preserve">In complying with </w:t>
      </w:r>
      <w:proofErr w:type="spellStart"/>
      <w:r>
        <w:t>subregulation</w:t>
      </w:r>
      <w:proofErr w:type="spellEnd"/>
      <w:r>
        <w:t xml:space="preserve"> (1), the person must have regard to all relevant matters, including:</w:t>
      </w:r>
    </w:p>
    <w:p w14:paraId="646B3B88" w14:textId="77777777" w:rsidR="00145DDF" w:rsidRDefault="00145DDF" w:rsidP="00145DDF">
      <w:pPr>
        <w:pStyle w:val="DraftHeading3"/>
        <w:tabs>
          <w:tab w:val="right" w:pos="1757"/>
        </w:tabs>
        <w:ind w:left="1871" w:hanging="1871"/>
      </w:pPr>
      <w:r>
        <w:tab/>
      </w:r>
      <w:r w:rsidRPr="00F45B06">
        <w:t>(a)</w:t>
      </w:r>
      <w:r>
        <w:tab/>
        <w:t>risks to health and safety arising from unauthorised access to the workplace; and</w:t>
      </w:r>
    </w:p>
    <w:p w14:paraId="646B3B89" w14:textId="77777777" w:rsidR="007162D7" w:rsidRDefault="00145DDF" w:rsidP="00145DDF">
      <w:pPr>
        <w:pStyle w:val="DraftHeading3"/>
        <w:tabs>
          <w:tab w:val="right" w:pos="1757"/>
        </w:tabs>
        <w:ind w:left="1871" w:hanging="1871"/>
      </w:pPr>
      <w:r>
        <w:tab/>
      </w:r>
      <w:r w:rsidRPr="00F45B06">
        <w:t>(b)</w:t>
      </w:r>
      <w:r>
        <w:tab/>
        <w:t>the likelihood of unauthorised access occurring;</w:t>
      </w:r>
      <w:r w:rsidR="00BA46B3">
        <w:t xml:space="preserve"> and</w:t>
      </w:r>
    </w:p>
    <w:p w14:paraId="646B3B8A" w14:textId="77777777" w:rsidR="00145DDF" w:rsidRPr="00F45B06" w:rsidRDefault="00145DDF" w:rsidP="00145DDF">
      <w:pPr>
        <w:pStyle w:val="DraftParaEg"/>
        <w:tabs>
          <w:tab w:val="right" w:pos="2324"/>
        </w:tabs>
        <w:rPr>
          <w:b/>
        </w:rPr>
      </w:pPr>
      <w:r w:rsidRPr="00F45B06">
        <w:rPr>
          <w:b/>
        </w:rPr>
        <w:t>Example</w:t>
      </w:r>
    </w:p>
    <w:p w14:paraId="646B3B8B" w14:textId="77777777" w:rsidR="00145DDF" w:rsidRDefault="00145DDF" w:rsidP="00145DDF">
      <w:pPr>
        <w:pStyle w:val="DraftParaEg"/>
        <w:tabs>
          <w:tab w:val="right" w:pos="2324"/>
        </w:tabs>
      </w:pPr>
      <w:r>
        <w:t>The proximity of the workplace to places frequented by children, including schools, parks and shopping precincts.</w:t>
      </w:r>
    </w:p>
    <w:p w14:paraId="646B3B8C" w14:textId="77777777" w:rsidR="00145DDF" w:rsidRDefault="00145DDF" w:rsidP="00145DDF">
      <w:pPr>
        <w:pStyle w:val="DraftHeading3"/>
        <w:tabs>
          <w:tab w:val="right" w:pos="1757"/>
        </w:tabs>
        <w:ind w:left="1871" w:hanging="1871"/>
      </w:pPr>
      <w:r>
        <w:tab/>
      </w:r>
      <w:r w:rsidRPr="00F45B06">
        <w:t>(c)</w:t>
      </w:r>
      <w:r>
        <w:tab/>
        <w:t>to the extent that unauthorised access to the workplace cannot be prevented—how to isolate hazards within the workplace.</w:t>
      </w:r>
    </w:p>
    <w:p w14:paraId="646B3B8D" w14:textId="77777777" w:rsidR="00145DDF" w:rsidRDefault="00145DDF" w:rsidP="0013567F">
      <w:pPr>
        <w:pStyle w:val="StyleHeading-DIVISIONLeftLeft0cmHanging275cm"/>
      </w:pPr>
      <w:bookmarkStart w:id="435" w:name="_Toc136428085"/>
      <w:r>
        <w:t xml:space="preserve">Division 2 </w:t>
      </w:r>
      <w:r>
        <w:tab/>
        <w:t>High risk construction work—safe work method statements</w:t>
      </w:r>
      <w:bookmarkEnd w:id="435"/>
    </w:p>
    <w:p w14:paraId="646B3B8E" w14:textId="77777777" w:rsidR="00145DDF" w:rsidRDefault="00145DDF" w:rsidP="00C92295">
      <w:pPr>
        <w:pStyle w:val="StyleDraftHeading1Left0cmHanging15cm1"/>
      </w:pPr>
      <w:r>
        <w:tab/>
      </w:r>
      <w:bookmarkStart w:id="436" w:name="_Toc136428086"/>
      <w:r>
        <w:t>299</w:t>
      </w:r>
      <w:r>
        <w:tab/>
        <w:t>Safe work method statement required for high risk construction work</w:t>
      </w:r>
      <w:bookmarkEnd w:id="436"/>
    </w:p>
    <w:p w14:paraId="646B3B8F" w14:textId="77777777" w:rsidR="00145DDF" w:rsidRDefault="00145DDF" w:rsidP="00145DDF">
      <w:pPr>
        <w:pStyle w:val="DraftHeading2"/>
        <w:tabs>
          <w:tab w:val="right" w:pos="1247"/>
        </w:tabs>
        <w:ind w:left="1361" w:hanging="1361"/>
      </w:pPr>
      <w:r>
        <w:tab/>
      </w:r>
      <w:r w:rsidRPr="00A31D17">
        <w:t>(1)</w:t>
      </w:r>
      <w:r>
        <w:tab/>
        <w:t>A person conducting a business or undertaking that includes the carrying out of high risk construction work must, before high risk construction work commences, ensure that a safe work method statement for the proposed work:</w:t>
      </w:r>
    </w:p>
    <w:p w14:paraId="646B3B90" w14:textId="77777777" w:rsidR="00145DDF" w:rsidRDefault="00145DDF" w:rsidP="00145DDF">
      <w:pPr>
        <w:pStyle w:val="DraftHeading3"/>
        <w:tabs>
          <w:tab w:val="right" w:pos="1757"/>
        </w:tabs>
        <w:ind w:left="1871" w:hanging="1871"/>
      </w:pPr>
      <w:r>
        <w:tab/>
      </w:r>
      <w:r w:rsidRPr="00323B2E">
        <w:t>(a)</w:t>
      </w:r>
      <w:r>
        <w:tab/>
        <w:t>is prepared; or</w:t>
      </w:r>
    </w:p>
    <w:p w14:paraId="646B3B91" w14:textId="77777777" w:rsidR="00145DDF" w:rsidRDefault="00145DDF" w:rsidP="00145DDF">
      <w:pPr>
        <w:pStyle w:val="DraftHeading3"/>
        <w:tabs>
          <w:tab w:val="right" w:pos="1757"/>
        </w:tabs>
        <w:ind w:left="1871" w:hanging="1871"/>
      </w:pPr>
      <w:r>
        <w:tab/>
      </w:r>
      <w:r w:rsidRPr="00323B2E">
        <w:t>(b)</w:t>
      </w:r>
      <w:r>
        <w:tab/>
        <w:t>has already been prepared by another person.</w:t>
      </w:r>
    </w:p>
    <w:p w14:paraId="646B3B92" w14:textId="77777777" w:rsidR="00145DDF" w:rsidRDefault="00145DDF" w:rsidP="00145DDF">
      <w:pPr>
        <w:pStyle w:val="BodySectionSub"/>
      </w:pPr>
      <w:r>
        <w:t>Maximum penalty:</w:t>
      </w:r>
    </w:p>
    <w:p w14:paraId="646B3B93" w14:textId="77777777" w:rsidR="00145DDF" w:rsidRDefault="00145DDF" w:rsidP="00145DDF">
      <w:pPr>
        <w:pStyle w:val="BodyParagraph"/>
      </w:pPr>
      <w:r>
        <w:t>In the case of an individual—$6 000.</w:t>
      </w:r>
    </w:p>
    <w:p w14:paraId="646B3B94" w14:textId="77777777" w:rsidR="00145DDF" w:rsidRDefault="00145DDF" w:rsidP="00145DDF">
      <w:pPr>
        <w:pStyle w:val="BodyParagraph"/>
      </w:pPr>
      <w:r>
        <w:t>In the case of a body corporate—$30 000.</w:t>
      </w:r>
    </w:p>
    <w:p w14:paraId="646B3B95" w14:textId="77777777" w:rsidR="00145DDF" w:rsidRPr="002D7950" w:rsidRDefault="00145DDF" w:rsidP="00145DDF">
      <w:pPr>
        <w:pStyle w:val="DraftHeading2"/>
        <w:tabs>
          <w:tab w:val="right" w:pos="1247"/>
        </w:tabs>
        <w:ind w:left="1361" w:hanging="1361"/>
      </w:pPr>
      <w:r>
        <w:tab/>
      </w:r>
      <w:r w:rsidRPr="00A472FC">
        <w:t>(</w:t>
      </w:r>
      <w:r>
        <w:t>2</w:t>
      </w:r>
      <w:r w:rsidRPr="00A472FC">
        <w:t>)</w:t>
      </w:r>
      <w:r>
        <w:tab/>
        <w:t>A safe work method statement must:</w:t>
      </w:r>
    </w:p>
    <w:p w14:paraId="646B3B96" w14:textId="77777777" w:rsidR="00145DDF" w:rsidRDefault="00145DDF" w:rsidP="00145DDF">
      <w:pPr>
        <w:pStyle w:val="DraftHeading3"/>
        <w:tabs>
          <w:tab w:val="right" w:pos="1757"/>
        </w:tabs>
        <w:ind w:left="1871" w:hanging="1871"/>
      </w:pPr>
      <w:r>
        <w:tab/>
      </w:r>
      <w:r w:rsidRPr="00A472FC">
        <w:t>(a)</w:t>
      </w:r>
      <w:r>
        <w:tab/>
        <w:t>identify the work that is high risk construction work; and</w:t>
      </w:r>
    </w:p>
    <w:p w14:paraId="646B3B97" w14:textId="77777777" w:rsidR="00145DDF" w:rsidRDefault="00145DDF" w:rsidP="00145DDF">
      <w:pPr>
        <w:pStyle w:val="DraftHeading3"/>
        <w:tabs>
          <w:tab w:val="right" w:pos="1757"/>
        </w:tabs>
        <w:ind w:left="1871" w:hanging="1871"/>
      </w:pPr>
      <w:r>
        <w:tab/>
      </w:r>
      <w:r w:rsidRPr="00A472FC">
        <w:t>(</w:t>
      </w:r>
      <w:r>
        <w:t>b</w:t>
      </w:r>
      <w:r w:rsidRPr="00A472FC">
        <w:t>)</w:t>
      </w:r>
      <w:r>
        <w:tab/>
        <w:t>specify hazards relating to the high risk construction work and risks to health and safety associated with those hazards; and</w:t>
      </w:r>
    </w:p>
    <w:p w14:paraId="646B3B98" w14:textId="77777777" w:rsidR="00145DDF" w:rsidRDefault="00145DDF" w:rsidP="00145DDF">
      <w:pPr>
        <w:pStyle w:val="DraftHeading3"/>
        <w:tabs>
          <w:tab w:val="right" w:pos="1757"/>
        </w:tabs>
        <w:ind w:left="1871" w:hanging="1871"/>
      </w:pPr>
      <w:r>
        <w:tab/>
      </w:r>
      <w:r w:rsidRPr="00A472FC">
        <w:t>(</w:t>
      </w:r>
      <w:r>
        <w:t>c</w:t>
      </w:r>
      <w:r w:rsidRPr="00A472FC">
        <w:t>)</w:t>
      </w:r>
      <w:r>
        <w:tab/>
        <w:t>describe the measures to be implemented to control the risks; and</w:t>
      </w:r>
    </w:p>
    <w:p w14:paraId="646B3B99" w14:textId="77777777" w:rsidR="007162D7" w:rsidRDefault="00145DDF" w:rsidP="00145DDF">
      <w:pPr>
        <w:pStyle w:val="DraftHeading3"/>
        <w:tabs>
          <w:tab w:val="right" w:pos="1757"/>
        </w:tabs>
        <w:ind w:left="1871" w:hanging="1871"/>
      </w:pPr>
      <w:r>
        <w:tab/>
      </w:r>
      <w:r w:rsidRPr="00A472FC">
        <w:t>(</w:t>
      </w:r>
      <w:r>
        <w:t>d</w:t>
      </w:r>
      <w:r w:rsidRPr="00A472FC">
        <w:t>)</w:t>
      </w:r>
      <w:r>
        <w:tab/>
        <w:t>describe how the control measures are to be implemented, monitored and reviewed.</w:t>
      </w:r>
    </w:p>
    <w:p w14:paraId="646B3B9A" w14:textId="77777777" w:rsidR="00145DDF" w:rsidRDefault="00145DDF" w:rsidP="00145DDF">
      <w:pPr>
        <w:pStyle w:val="DraftHeading2"/>
        <w:tabs>
          <w:tab w:val="right" w:pos="1247"/>
        </w:tabs>
        <w:ind w:left="1361" w:hanging="1361"/>
      </w:pPr>
      <w:r>
        <w:tab/>
      </w:r>
      <w:r w:rsidRPr="00383CD4">
        <w:t>(</w:t>
      </w:r>
      <w:r>
        <w:t>3</w:t>
      </w:r>
      <w:r w:rsidRPr="00383CD4">
        <w:t>)</w:t>
      </w:r>
      <w:r>
        <w:tab/>
        <w:t>A safe work method statement must:</w:t>
      </w:r>
    </w:p>
    <w:p w14:paraId="646B3B9B" w14:textId="77777777" w:rsidR="00145DDF" w:rsidRDefault="00145DDF" w:rsidP="00145DDF">
      <w:pPr>
        <w:pStyle w:val="DraftHeading3"/>
        <w:tabs>
          <w:tab w:val="right" w:pos="1757"/>
        </w:tabs>
        <w:ind w:left="1871" w:hanging="1871"/>
      </w:pPr>
      <w:r>
        <w:tab/>
      </w:r>
      <w:r w:rsidRPr="00383CD4">
        <w:t>(a)</w:t>
      </w:r>
      <w:r>
        <w:tab/>
        <w:t>be prepared taking into account all relevant matters, including:</w:t>
      </w:r>
    </w:p>
    <w:p w14:paraId="646B3B9C" w14:textId="77777777" w:rsidR="00145DDF" w:rsidRDefault="00145DDF" w:rsidP="00145DDF">
      <w:pPr>
        <w:pStyle w:val="DraftHeading4"/>
        <w:tabs>
          <w:tab w:val="right" w:pos="2268"/>
        </w:tabs>
        <w:ind w:left="2381" w:hanging="2381"/>
      </w:pPr>
      <w:r>
        <w:tab/>
      </w:r>
      <w:r w:rsidRPr="00383CD4">
        <w:t>(</w:t>
      </w:r>
      <w:proofErr w:type="spellStart"/>
      <w:r w:rsidRPr="00383CD4">
        <w:t>i</w:t>
      </w:r>
      <w:proofErr w:type="spellEnd"/>
      <w:r w:rsidRPr="00383CD4">
        <w:t>)</w:t>
      </w:r>
      <w:r>
        <w:tab/>
        <w:t>circumstances at the workplace that may affect the way in which the high risk construction work is carried out; and</w:t>
      </w:r>
    </w:p>
    <w:p w14:paraId="646B3B9D" w14:textId="77777777" w:rsidR="00145DDF" w:rsidRDefault="00145DDF" w:rsidP="00145DDF">
      <w:pPr>
        <w:pStyle w:val="DraftHeading4"/>
        <w:tabs>
          <w:tab w:val="right" w:pos="2268"/>
        </w:tabs>
        <w:ind w:left="2381" w:hanging="2381"/>
      </w:pPr>
      <w:r>
        <w:tab/>
      </w:r>
      <w:r w:rsidRPr="00383CD4">
        <w:t>(i</w:t>
      </w:r>
      <w:r>
        <w:t>i</w:t>
      </w:r>
      <w:r w:rsidRPr="00383CD4">
        <w:t>)</w:t>
      </w:r>
      <w:r>
        <w:tab/>
        <w:t>if the high risk construction work is carried out in connection with a construction project—the WHS management plan that has been prepared for the workplace; and</w:t>
      </w:r>
    </w:p>
    <w:p w14:paraId="646B3B9E" w14:textId="77777777" w:rsidR="00145DDF" w:rsidRDefault="00145DDF" w:rsidP="00145DDF">
      <w:pPr>
        <w:pStyle w:val="DraftHeading3"/>
        <w:tabs>
          <w:tab w:val="right" w:pos="1757"/>
        </w:tabs>
        <w:ind w:left="1871" w:hanging="1871"/>
      </w:pPr>
      <w:r>
        <w:tab/>
      </w:r>
      <w:r w:rsidRPr="00383CD4">
        <w:t>(b)</w:t>
      </w:r>
      <w:r>
        <w:tab/>
        <w:t>be set out and expressed in a way that is readily accessible and understandable to persons who use it.</w:t>
      </w:r>
    </w:p>
    <w:p w14:paraId="646B3B9F" w14:textId="77777777" w:rsidR="00145DDF" w:rsidRDefault="00145DDF" w:rsidP="00C92295">
      <w:pPr>
        <w:pStyle w:val="StyleDraftHeading1Left0cmHanging15cm1"/>
      </w:pPr>
      <w:r>
        <w:tab/>
      </w:r>
      <w:bookmarkStart w:id="437" w:name="_Toc136428087"/>
      <w:r>
        <w:t>300</w:t>
      </w:r>
      <w:r>
        <w:tab/>
        <w:t>Compliance with safe work method statement</w:t>
      </w:r>
      <w:bookmarkEnd w:id="437"/>
    </w:p>
    <w:p w14:paraId="646B3BA0" w14:textId="77777777" w:rsidR="00145DDF" w:rsidRDefault="00145DDF" w:rsidP="00145DDF">
      <w:pPr>
        <w:pStyle w:val="DraftHeading2"/>
        <w:tabs>
          <w:tab w:val="right" w:pos="1247"/>
        </w:tabs>
        <w:ind w:left="1361" w:hanging="1361"/>
      </w:pPr>
      <w:r>
        <w:tab/>
      </w:r>
      <w:r w:rsidRPr="00ED76BF">
        <w:t>(1)</w:t>
      </w:r>
      <w:r>
        <w:tab/>
      </w:r>
      <w:r w:rsidRPr="00CD151E">
        <w:t xml:space="preserve">A person conducting a business or undertaking </w:t>
      </w:r>
      <w:r>
        <w:t xml:space="preserve">that includes the carrying out of high risk construction work </w:t>
      </w:r>
      <w:r w:rsidRPr="00CD151E">
        <w:t xml:space="preserve">must </w:t>
      </w:r>
      <w:r>
        <w:t xml:space="preserve">put in place arrangements for ensuring that </w:t>
      </w:r>
      <w:r w:rsidRPr="00CD151E">
        <w:t>high risk construction work is carried out in accordance with the safe work method statement for the work</w:t>
      </w:r>
      <w:r>
        <w:t>.</w:t>
      </w:r>
    </w:p>
    <w:p w14:paraId="646B3BA1" w14:textId="77777777" w:rsidR="00145DDF" w:rsidRDefault="00145DDF" w:rsidP="00145DDF">
      <w:pPr>
        <w:pStyle w:val="BodySectionSub"/>
      </w:pPr>
      <w:r>
        <w:t>Maximum penalty:</w:t>
      </w:r>
    </w:p>
    <w:p w14:paraId="646B3BA2" w14:textId="77777777" w:rsidR="00145DDF" w:rsidRDefault="00145DDF" w:rsidP="00145DDF">
      <w:pPr>
        <w:pStyle w:val="BodyParagraph"/>
      </w:pPr>
      <w:r>
        <w:t>In the case of an individual—$6 000.</w:t>
      </w:r>
    </w:p>
    <w:p w14:paraId="646B3BA3" w14:textId="77777777" w:rsidR="00145DDF" w:rsidRDefault="00145DDF" w:rsidP="00145DDF">
      <w:pPr>
        <w:pStyle w:val="BodyParagraph"/>
      </w:pPr>
      <w:r>
        <w:t>In the case of a body corporate—$30 000.</w:t>
      </w:r>
    </w:p>
    <w:p w14:paraId="646B3BA4" w14:textId="77777777" w:rsidR="00145DDF" w:rsidRDefault="00145DDF" w:rsidP="00145DDF">
      <w:pPr>
        <w:pStyle w:val="DraftHeading2"/>
        <w:tabs>
          <w:tab w:val="right" w:pos="1247"/>
        </w:tabs>
        <w:ind w:left="1361" w:hanging="1361"/>
      </w:pPr>
      <w:r>
        <w:tab/>
      </w:r>
      <w:r w:rsidRPr="00ED76BF">
        <w:t>(2)</w:t>
      </w:r>
      <w:r>
        <w:tab/>
        <w:t>If high risk construction work is not carried out in accordance with the safe work method statement for the work, the person must ensure that the work:</w:t>
      </w:r>
    </w:p>
    <w:p w14:paraId="646B3BA5" w14:textId="77777777" w:rsidR="00145DDF" w:rsidRDefault="00145DDF" w:rsidP="00145DDF">
      <w:pPr>
        <w:pStyle w:val="DraftHeading3"/>
        <w:tabs>
          <w:tab w:val="right" w:pos="1757"/>
        </w:tabs>
        <w:ind w:left="1871" w:hanging="1871"/>
      </w:pPr>
      <w:r>
        <w:tab/>
      </w:r>
      <w:r w:rsidRPr="00ED76BF">
        <w:t>(</w:t>
      </w:r>
      <w:r>
        <w:t>a</w:t>
      </w:r>
      <w:r w:rsidRPr="00ED76BF">
        <w:t>)</w:t>
      </w:r>
      <w:r>
        <w:tab/>
        <w:t>is stopped immediately or as soon as it is safe to do so; and</w:t>
      </w:r>
    </w:p>
    <w:p w14:paraId="646B3BA6" w14:textId="77777777" w:rsidR="00145DDF" w:rsidRPr="00CD151E" w:rsidRDefault="00145DDF" w:rsidP="00145DDF">
      <w:pPr>
        <w:pStyle w:val="DraftHeading3"/>
        <w:tabs>
          <w:tab w:val="right" w:pos="1757"/>
        </w:tabs>
        <w:ind w:left="1871" w:hanging="1871"/>
      </w:pPr>
      <w:r>
        <w:tab/>
      </w:r>
      <w:r w:rsidRPr="00ED76BF">
        <w:t>(b)</w:t>
      </w:r>
      <w:r>
        <w:tab/>
        <w:t>resumed only in accordance with the statement.</w:t>
      </w:r>
    </w:p>
    <w:p w14:paraId="646B3BA7" w14:textId="77777777" w:rsidR="00145DDF" w:rsidRDefault="00145DDF" w:rsidP="00145DDF">
      <w:pPr>
        <w:pStyle w:val="BodySectionSub"/>
      </w:pPr>
      <w:r>
        <w:t>Maximum penalty:</w:t>
      </w:r>
    </w:p>
    <w:p w14:paraId="646B3BA8" w14:textId="77777777" w:rsidR="00145DDF" w:rsidRDefault="00145DDF" w:rsidP="00145DDF">
      <w:pPr>
        <w:pStyle w:val="BodyParagraph"/>
      </w:pPr>
      <w:r>
        <w:t>In the case of an individual—$6 000.</w:t>
      </w:r>
    </w:p>
    <w:p w14:paraId="646B3BA9" w14:textId="77777777" w:rsidR="00145DDF" w:rsidRDefault="00145DDF" w:rsidP="00145DDF">
      <w:pPr>
        <w:pStyle w:val="BodyParagraph"/>
      </w:pPr>
      <w:r>
        <w:t>In the case of a body corporate—$30 000.</w:t>
      </w:r>
    </w:p>
    <w:p w14:paraId="646B3BAA" w14:textId="77777777" w:rsidR="00145DDF" w:rsidRDefault="00145DDF" w:rsidP="00C92295">
      <w:pPr>
        <w:pStyle w:val="StyleDraftHeading1Left0cmHanging15cm1"/>
      </w:pPr>
      <w:r>
        <w:tab/>
      </w:r>
      <w:bookmarkStart w:id="438" w:name="_Toc136428088"/>
      <w:r>
        <w:t>301</w:t>
      </w:r>
      <w:r>
        <w:tab/>
        <w:t>Safe work method statement—copy to be given to principal contractor</w:t>
      </w:r>
      <w:bookmarkEnd w:id="438"/>
    </w:p>
    <w:p w14:paraId="646B3BAB" w14:textId="77777777" w:rsidR="00145DDF" w:rsidRDefault="00145DDF" w:rsidP="00145DDF">
      <w:pPr>
        <w:pStyle w:val="BodySectionSub"/>
      </w:pPr>
      <w:r>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14:paraId="646B3BAC" w14:textId="77777777" w:rsidR="00145DDF" w:rsidRDefault="00145DDF" w:rsidP="00145DDF">
      <w:pPr>
        <w:pStyle w:val="BodySectionSub"/>
      </w:pPr>
      <w:r>
        <w:t>Maximum penalty:</w:t>
      </w:r>
    </w:p>
    <w:p w14:paraId="646B3BAD" w14:textId="77777777" w:rsidR="00145DDF" w:rsidRDefault="00145DDF" w:rsidP="00145DDF">
      <w:pPr>
        <w:pStyle w:val="BodyParagraph"/>
      </w:pPr>
      <w:r>
        <w:t>In the case of an individual—$3 600.</w:t>
      </w:r>
    </w:p>
    <w:p w14:paraId="646B3BAE" w14:textId="77777777" w:rsidR="00145DDF" w:rsidRDefault="00145DDF" w:rsidP="00145DDF">
      <w:pPr>
        <w:pStyle w:val="BodyParagraph"/>
      </w:pPr>
      <w:r>
        <w:t>In the case of a body corporate—$18 000.</w:t>
      </w:r>
    </w:p>
    <w:p w14:paraId="646B3BAF" w14:textId="77777777" w:rsidR="00145DDF" w:rsidRPr="001C5EB3" w:rsidRDefault="00145DDF" w:rsidP="00C92295">
      <w:pPr>
        <w:pStyle w:val="StyleDraftHeading1Left0cmHanging15cm1"/>
      </w:pPr>
      <w:r>
        <w:tab/>
      </w:r>
      <w:bookmarkStart w:id="439" w:name="_Toc136428089"/>
      <w:r>
        <w:t>302</w:t>
      </w:r>
      <w:r>
        <w:tab/>
        <w:t>Review of safe work method statement</w:t>
      </w:r>
      <w:bookmarkEnd w:id="439"/>
    </w:p>
    <w:p w14:paraId="646B3BB0" w14:textId="77777777" w:rsidR="00145DDF" w:rsidRDefault="00145DDF" w:rsidP="00145DDF">
      <w:pPr>
        <w:pStyle w:val="BodySectionSub"/>
      </w:pPr>
      <w:r>
        <w:t>A person conducting a business or undertaking must ensure that a safe work method statement is reviewed and as necessary revised if relevant control measures are revised under regulation</w:t>
      </w:r>
      <w:r w:rsidR="009C3D70">
        <w:t xml:space="preserve"> 38</w:t>
      </w:r>
      <w:r w:rsidRPr="00B5671E">
        <w:t>.</w:t>
      </w:r>
    </w:p>
    <w:p w14:paraId="646B3BB1" w14:textId="77777777" w:rsidR="00145DDF" w:rsidRDefault="00145DDF" w:rsidP="00145DDF">
      <w:pPr>
        <w:pStyle w:val="BodySectionSub"/>
      </w:pPr>
      <w:r>
        <w:t>Maximum penalty:</w:t>
      </w:r>
    </w:p>
    <w:p w14:paraId="646B3BB2" w14:textId="77777777" w:rsidR="00145DDF" w:rsidRDefault="00145DDF" w:rsidP="00145DDF">
      <w:pPr>
        <w:pStyle w:val="BodyParagraph"/>
      </w:pPr>
      <w:r>
        <w:t>In the case of an individual—$3 600.</w:t>
      </w:r>
    </w:p>
    <w:p w14:paraId="646B3BB3" w14:textId="77777777" w:rsidR="00145DDF" w:rsidRDefault="00145DDF" w:rsidP="00145DDF">
      <w:pPr>
        <w:pStyle w:val="BodyParagraph"/>
      </w:pPr>
      <w:r>
        <w:t>In the case of a body corporate—$18 000.</w:t>
      </w:r>
    </w:p>
    <w:p w14:paraId="646B3BB4" w14:textId="77777777" w:rsidR="00145DDF" w:rsidRDefault="00145DDF" w:rsidP="00C92295">
      <w:pPr>
        <w:pStyle w:val="StyleDraftHeading1Left0cmHanging15cm1"/>
      </w:pPr>
      <w:r>
        <w:tab/>
      </w:r>
      <w:bookmarkStart w:id="440" w:name="_Toc136428090"/>
      <w:r>
        <w:t>303</w:t>
      </w:r>
      <w:r>
        <w:tab/>
        <w:t>Safe work method statement must be kept</w:t>
      </w:r>
      <w:bookmarkEnd w:id="440"/>
    </w:p>
    <w:p w14:paraId="646B3BB5" w14:textId="77777777" w:rsidR="00145DDF" w:rsidRDefault="00145DDF" w:rsidP="00145DDF">
      <w:pPr>
        <w:pStyle w:val="DraftHeading2"/>
        <w:tabs>
          <w:tab w:val="right" w:pos="1247"/>
        </w:tabs>
        <w:ind w:left="1361" w:hanging="1361"/>
      </w:pPr>
      <w:r>
        <w:tab/>
        <w:t>(1</w:t>
      </w:r>
      <w:r w:rsidRPr="007572AA">
        <w:t>)</w:t>
      </w:r>
      <w:r>
        <w:tab/>
        <w:t xml:space="preserve">Subject to </w:t>
      </w:r>
      <w:proofErr w:type="spellStart"/>
      <w:r>
        <w:t>subregulation</w:t>
      </w:r>
      <w:proofErr w:type="spellEnd"/>
      <w:r>
        <w:t xml:space="preserve"> (2), a person conducting a business or undertaking must keep a copy of the safe work method statement until the high risk construction work to which it relates is completed.</w:t>
      </w:r>
    </w:p>
    <w:p w14:paraId="646B3BB6" w14:textId="77777777" w:rsidR="00145DDF" w:rsidRDefault="00145DDF" w:rsidP="00145DDF">
      <w:pPr>
        <w:pStyle w:val="BodySectionSub"/>
      </w:pPr>
      <w:r>
        <w:t>Maximum penalty:</w:t>
      </w:r>
    </w:p>
    <w:p w14:paraId="646B3BB7" w14:textId="77777777" w:rsidR="00145DDF" w:rsidRDefault="00145DDF" w:rsidP="00145DDF">
      <w:pPr>
        <w:pStyle w:val="BodyParagraph"/>
      </w:pPr>
      <w:r>
        <w:t>In the case of an individual—$1 250.</w:t>
      </w:r>
    </w:p>
    <w:p w14:paraId="646B3BB8" w14:textId="77777777" w:rsidR="00145DDF" w:rsidRDefault="00145DDF" w:rsidP="00145DDF">
      <w:pPr>
        <w:pStyle w:val="BodyParagraph"/>
      </w:pPr>
      <w:r>
        <w:t>In the case of a body corporate—$6 000.</w:t>
      </w:r>
    </w:p>
    <w:p w14:paraId="646B3BB9" w14:textId="77777777" w:rsidR="00145DDF" w:rsidRDefault="00145DDF" w:rsidP="00145DDF">
      <w:pPr>
        <w:pStyle w:val="DraftHeading2"/>
        <w:tabs>
          <w:tab w:val="right" w:pos="1247"/>
        </w:tabs>
        <w:ind w:left="1361" w:hanging="1361"/>
      </w:pPr>
      <w:r>
        <w:tab/>
      </w:r>
      <w:r w:rsidRPr="007572AA">
        <w:t>(</w:t>
      </w:r>
      <w:r>
        <w:t>2</w:t>
      </w:r>
      <w:r w:rsidRPr="007572AA">
        <w:t>)</w:t>
      </w:r>
      <w:r>
        <w:tab/>
        <w:t>If a notifiable incident occurs in connection with the high risk construction work to which the statement relates, the person must keep the statement for at least 2 years after the incident occurs.</w:t>
      </w:r>
    </w:p>
    <w:p w14:paraId="646B3BBA" w14:textId="77777777" w:rsidR="00145DDF" w:rsidRDefault="00145DDF" w:rsidP="00145DDF">
      <w:pPr>
        <w:pStyle w:val="BodySectionSub"/>
      </w:pPr>
      <w:r>
        <w:t>Maximum penalty:</w:t>
      </w:r>
    </w:p>
    <w:p w14:paraId="646B3BBB" w14:textId="77777777" w:rsidR="00145DDF" w:rsidRDefault="00145DDF" w:rsidP="00145DDF">
      <w:pPr>
        <w:pStyle w:val="BodyParagraph"/>
      </w:pPr>
      <w:r>
        <w:t>In the case of an individual—$1 250.</w:t>
      </w:r>
    </w:p>
    <w:p w14:paraId="646B3BBC" w14:textId="77777777" w:rsidR="00145DDF" w:rsidRDefault="00145DDF" w:rsidP="00145DDF">
      <w:pPr>
        <w:pStyle w:val="BodyParagraph"/>
      </w:pPr>
      <w:r>
        <w:t>In the case of a body corporate—$6 000.</w:t>
      </w:r>
    </w:p>
    <w:p w14:paraId="646B3BBD" w14:textId="77777777" w:rsidR="00145DDF" w:rsidRDefault="00145DDF" w:rsidP="00145DDF">
      <w:pPr>
        <w:pStyle w:val="DraftHeading2"/>
        <w:tabs>
          <w:tab w:val="right" w:pos="1247"/>
        </w:tabs>
        <w:ind w:left="1361" w:hanging="1361"/>
      </w:pPr>
      <w:r>
        <w:tab/>
      </w:r>
      <w:r w:rsidRPr="0028752D">
        <w:t>(3)</w:t>
      </w:r>
      <w:r>
        <w:tab/>
        <w:t xml:space="preserve">The person must ensure that for the period for which the statement must be kept under this regulation, a copy is readily accessible </w:t>
      </w:r>
      <w:r w:rsidRPr="002E42B7">
        <w:t>to</w:t>
      </w:r>
      <w:r>
        <w:t xml:space="preserve"> any worker engaged by the person to carry out the high risk construction work.</w:t>
      </w:r>
    </w:p>
    <w:p w14:paraId="646B3BBE" w14:textId="77777777" w:rsidR="00145DDF" w:rsidRDefault="00145DDF" w:rsidP="00145DDF">
      <w:pPr>
        <w:pStyle w:val="BodySectionSub"/>
      </w:pPr>
      <w:r>
        <w:t>Maximum penalty:</w:t>
      </w:r>
    </w:p>
    <w:p w14:paraId="646B3BBF" w14:textId="77777777" w:rsidR="00145DDF" w:rsidRDefault="00145DDF" w:rsidP="00145DDF">
      <w:pPr>
        <w:pStyle w:val="BodyParagraph"/>
      </w:pPr>
      <w:r>
        <w:t>In the case of an individual—$3 600.</w:t>
      </w:r>
    </w:p>
    <w:p w14:paraId="646B3BC0" w14:textId="77777777" w:rsidR="00145DDF" w:rsidRDefault="00145DDF" w:rsidP="00145DDF">
      <w:pPr>
        <w:pStyle w:val="BodyParagraph"/>
      </w:pPr>
      <w:r>
        <w:t>In the case of a body corporate—$18 000.</w:t>
      </w:r>
    </w:p>
    <w:p w14:paraId="646B3BC1" w14:textId="77777777" w:rsidR="00145DDF" w:rsidRDefault="00145DDF" w:rsidP="00145DDF">
      <w:pPr>
        <w:pStyle w:val="DraftHeading2"/>
        <w:tabs>
          <w:tab w:val="right" w:pos="1247"/>
        </w:tabs>
        <w:ind w:left="1361" w:hanging="1361"/>
      </w:pPr>
      <w:r>
        <w:tab/>
      </w:r>
      <w:r w:rsidRPr="0028752D">
        <w:t>(4)</w:t>
      </w:r>
      <w:r>
        <w:tab/>
        <w:t>The person must ensure that for the period for which the statement must be kept under this regulation, a copy is available for inspection under the Act.</w:t>
      </w:r>
    </w:p>
    <w:p w14:paraId="646B3BC2" w14:textId="77777777" w:rsidR="00145DDF" w:rsidRDefault="00145DDF" w:rsidP="00145DDF">
      <w:pPr>
        <w:pStyle w:val="BodySectionSub"/>
      </w:pPr>
      <w:r>
        <w:t>Maximum penalty:</w:t>
      </w:r>
    </w:p>
    <w:p w14:paraId="646B3BC3" w14:textId="77777777" w:rsidR="00145DDF" w:rsidRDefault="00145DDF" w:rsidP="00145DDF">
      <w:pPr>
        <w:pStyle w:val="BodyParagraph"/>
      </w:pPr>
      <w:r>
        <w:t>In the case of an individual—$1 250.</w:t>
      </w:r>
    </w:p>
    <w:p w14:paraId="646B3BC4" w14:textId="77777777" w:rsidR="00145DDF" w:rsidRDefault="00145DDF" w:rsidP="00145DDF">
      <w:pPr>
        <w:pStyle w:val="BodyParagraph"/>
      </w:pPr>
      <w:r>
        <w:t>In the case of a body corporate—$6 000.</w:t>
      </w:r>
    </w:p>
    <w:p w14:paraId="646B3BC5" w14:textId="77777777" w:rsidR="00145DDF" w:rsidRDefault="00145DDF" w:rsidP="0013567F">
      <w:pPr>
        <w:pStyle w:val="StyleHeading-DIVISIONLeftLeft0cmHanging275cm"/>
      </w:pPr>
      <w:bookmarkStart w:id="441" w:name="_Toc136428091"/>
      <w:r>
        <w:t xml:space="preserve">Division 3 </w:t>
      </w:r>
      <w:r>
        <w:tab/>
        <w:t>Excavation Work</w:t>
      </w:r>
      <w:bookmarkEnd w:id="441"/>
    </w:p>
    <w:p w14:paraId="646B3BC6" w14:textId="77777777" w:rsidR="00145DDF" w:rsidRPr="00887237" w:rsidRDefault="00145DDF" w:rsidP="00C92295">
      <w:pPr>
        <w:pStyle w:val="StyleDraftHeading1Left0cmHanging15cm1"/>
      </w:pPr>
      <w:r>
        <w:tab/>
      </w:r>
      <w:bookmarkStart w:id="442" w:name="_Toc136428092"/>
      <w:r>
        <w:t>304</w:t>
      </w:r>
      <w:r w:rsidRPr="00360B27">
        <w:tab/>
      </w:r>
      <w:r>
        <w:t>Excavation work—underground essential services information</w:t>
      </w:r>
      <w:bookmarkEnd w:id="442"/>
    </w:p>
    <w:p w14:paraId="646B3BC7" w14:textId="77777777" w:rsidR="007162D7" w:rsidRDefault="00145DDF" w:rsidP="00145DDF">
      <w:pPr>
        <w:pStyle w:val="DraftHeading2"/>
        <w:tabs>
          <w:tab w:val="right" w:pos="1247"/>
        </w:tabs>
        <w:ind w:left="1361" w:hanging="1361"/>
      </w:pPr>
      <w:r>
        <w:tab/>
      </w:r>
      <w:r w:rsidRPr="00240D2C">
        <w:t>(1)</w:t>
      </w:r>
      <w:r>
        <w:tab/>
        <w:t>This regulation applies in relation to a part of a workplace where excavation work is being carried out and any adjacent areas.</w:t>
      </w:r>
    </w:p>
    <w:p w14:paraId="646B3BC8" w14:textId="77777777" w:rsidR="00145DDF" w:rsidRDefault="00145DDF" w:rsidP="00145DDF">
      <w:pPr>
        <w:pStyle w:val="DraftHeading2"/>
        <w:tabs>
          <w:tab w:val="right" w:pos="1247"/>
        </w:tabs>
        <w:ind w:left="1361" w:hanging="1361"/>
      </w:pPr>
      <w:r>
        <w:tab/>
        <w:t>(2)</w:t>
      </w:r>
      <w:r>
        <w:tab/>
        <w:t xml:space="preserve">A person with management or control of the workplace must take all reasonable steps to obtain current underground essential services information about the areas referred to in </w:t>
      </w:r>
      <w:proofErr w:type="spellStart"/>
      <w:r>
        <w:t>subregulation</w:t>
      </w:r>
      <w:proofErr w:type="spellEnd"/>
      <w:r>
        <w:t xml:space="preserve"> (1) before directing or allowing the excavation work to commence.</w:t>
      </w:r>
    </w:p>
    <w:p w14:paraId="646B3BC9" w14:textId="77777777" w:rsidR="00145DDF" w:rsidRDefault="00145DDF" w:rsidP="00145DDF">
      <w:pPr>
        <w:pStyle w:val="BodySectionSub"/>
      </w:pPr>
      <w:r>
        <w:t>Maximum penalty:</w:t>
      </w:r>
    </w:p>
    <w:p w14:paraId="646B3BCA" w14:textId="77777777" w:rsidR="00145DDF" w:rsidRDefault="00145DDF" w:rsidP="00145DDF">
      <w:pPr>
        <w:pStyle w:val="BodyParagraph"/>
      </w:pPr>
      <w:r>
        <w:t>In the case of an individual—$3 600.</w:t>
      </w:r>
    </w:p>
    <w:p w14:paraId="646B3BCB" w14:textId="77777777" w:rsidR="00145DDF" w:rsidRDefault="00145DDF" w:rsidP="00145DDF">
      <w:pPr>
        <w:pStyle w:val="BodyParagraph"/>
      </w:pPr>
      <w:r>
        <w:t>In the case of a body corporate—$18 000.</w:t>
      </w:r>
    </w:p>
    <w:p w14:paraId="646B3BCC" w14:textId="77777777" w:rsidR="00145DDF" w:rsidRDefault="00145DDF" w:rsidP="00145DDF">
      <w:pPr>
        <w:pStyle w:val="DraftHeading2"/>
        <w:tabs>
          <w:tab w:val="right" w:pos="1247"/>
        </w:tabs>
        <w:ind w:left="1361" w:hanging="1361"/>
      </w:pPr>
      <w:r>
        <w:tab/>
        <w:t>(3)</w:t>
      </w:r>
      <w:r>
        <w:tab/>
        <w:t xml:space="preserve">The person with management or control of the workplace must provide the information obtained under </w:t>
      </w:r>
      <w:proofErr w:type="spellStart"/>
      <w:r>
        <w:t>subregulation</w:t>
      </w:r>
      <w:proofErr w:type="spellEnd"/>
      <w:r>
        <w:t xml:space="preserve"> (2) to any person engaged by the person to carry out the excavation work.</w:t>
      </w:r>
    </w:p>
    <w:p w14:paraId="646B3BCD" w14:textId="77777777" w:rsidR="00145DDF" w:rsidRDefault="00145DDF" w:rsidP="00ED0E6B">
      <w:pPr>
        <w:pStyle w:val="BodySectionSub"/>
        <w:keepNext/>
      </w:pPr>
      <w:r>
        <w:t>Maximum penalty:</w:t>
      </w:r>
    </w:p>
    <w:p w14:paraId="646B3BCE" w14:textId="77777777" w:rsidR="00145DDF" w:rsidRDefault="00145DDF" w:rsidP="00145DDF">
      <w:pPr>
        <w:pStyle w:val="BodyParagraph"/>
      </w:pPr>
      <w:r>
        <w:t>In the case of an individual—$3 600.</w:t>
      </w:r>
    </w:p>
    <w:p w14:paraId="646B3BCF" w14:textId="77777777" w:rsidR="00145DDF" w:rsidRDefault="00145DDF" w:rsidP="00145DDF">
      <w:pPr>
        <w:pStyle w:val="BodyParagraph"/>
      </w:pPr>
      <w:r>
        <w:t>In the case of a body corporate—$18 000.</w:t>
      </w:r>
    </w:p>
    <w:p w14:paraId="646B3BD0" w14:textId="77777777" w:rsidR="00145DDF" w:rsidRPr="00DF410F" w:rsidRDefault="00145DDF" w:rsidP="00145DDF">
      <w:pPr>
        <w:pStyle w:val="DraftHeading2"/>
        <w:tabs>
          <w:tab w:val="right" w:pos="1247"/>
        </w:tabs>
        <w:ind w:left="1361" w:hanging="1361"/>
      </w:pPr>
      <w:r w:rsidRPr="00DF410F">
        <w:tab/>
        <w:t>(</w:t>
      </w:r>
      <w:r>
        <w:t>4</w:t>
      </w:r>
      <w:r w:rsidRPr="00DF410F">
        <w:t>)</w:t>
      </w:r>
      <w:r w:rsidRPr="00DF410F">
        <w:tab/>
      </w:r>
      <w:r>
        <w:t>The person</w:t>
      </w:r>
      <w:r w:rsidRPr="00DF410F">
        <w:t xml:space="preserve"> </w:t>
      </w:r>
      <w:r>
        <w:t xml:space="preserve">with management or control of the workplace and any person conducting a business or undertaking who is given information under </w:t>
      </w:r>
      <w:proofErr w:type="spellStart"/>
      <w:r>
        <w:t>subregulation</w:t>
      </w:r>
      <w:proofErr w:type="spellEnd"/>
      <w:r>
        <w:t xml:space="preserve"> (3) </w:t>
      </w:r>
      <w:r w:rsidRPr="00DF410F">
        <w:t>must</w:t>
      </w:r>
      <w:r>
        <w:t xml:space="preserve"> </w:t>
      </w:r>
      <w:r w:rsidRPr="00DF410F">
        <w:t xml:space="preserve">have regard to the information </w:t>
      </w:r>
      <w:r>
        <w:t>referred to in</w:t>
      </w:r>
      <w:r w:rsidRPr="00DF410F">
        <w:t xml:space="preserve"> </w:t>
      </w:r>
      <w:proofErr w:type="spellStart"/>
      <w:r>
        <w:t>sub</w:t>
      </w:r>
      <w:r w:rsidRPr="00DF410F">
        <w:t>regulation</w:t>
      </w:r>
      <w:proofErr w:type="spellEnd"/>
      <w:r>
        <w:t xml:space="preserve"> (2) in carrying out or directing or allowing the carrying out of the excavation work.</w:t>
      </w:r>
    </w:p>
    <w:p w14:paraId="646B3BD1" w14:textId="77777777" w:rsidR="00145DDF" w:rsidRDefault="00145DDF" w:rsidP="00145DDF">
      <w:pPr>
        <w:pStyle w:val="BodySectionSub"/>
      </w:pPr>
      <w:r>
        <w:t>Maximum penalty:</w:t>
      </w:r>
    </w:p>
    <w:p w14:paraId="646B3BD2" w14:textId="77777777" w:rsidR="00145DDF" w:rsidRDefault="00145DDF" w:rsidP="00145DDF">
      <w:pPr>
        <w:pStyle w:val="BodyParagraph"/>
      </w:pPr>
      <w:r>
        <w:t>In the case of an individual—$3 600.</w:t>
      </w:r>
    </w:p>
    <w:p w14:paraId="646B3BD3" w14:textId="77777777" w:rsidR="00145DDF" w:rsidRDefault="00145DDF" w:rsidP="00145DDF">
      <w:pPr>
        <w:pStyle w:val="BodyParagraph"/>
      </w:pPr>
      <w:r>
        <w:t>In the case of a body corporate—$18 000.</w:t>
      </w:r>
    </w:p>
    <w:p w14:paraId="646B3BD4" w14:textId="77777777" w:rsidR="00145DDF" w:rsidRPr="00EB6686" w:rsidRDefault="00145DDF" w:rsidP="00145DDF">
      <w:pPr>
        <w:pStyle w:val="DraftSub-sectionNote"/>
        <w:tabs>
          <w:tab w:val="right" w:pos="1814"/>
        </w:tabs>
        <w:ind w:left="1361"/>
        <w:rPr>
          <w:b/>
        </w:rPr>
      </w:pPr>
      <w:r w:rsidRPr="00EB6686">
        <w:rPr>
          <w:b/>
        </w:rPr>
        <w:t>Note</w:t>
      </w:r>
    </w:p>
    <w:p w14:paraId="646B3BD5" w14:textId="77777777" w:rsidR="00145DDF" w:rsidRDefault="00145DDF" w:rsidP="00145DDF">
      <w:pPr>
        <w:pStyle w:val="DraftSub-sectionNote"/>
        <w:tabs>
          <w:tab w:val="right" w:pos="1814"/>
        </w:tabs>
        <w:ind w:left="1361"/>
      </w:pPr>
      <w:r>
        <w:t>Legislation relating to the essential services may also impose duties on the person conducting the business or undertaking and the persons carrying out the work.</w:t>
      </w:r>
    </w:p>
    <w:p w14:paraId="646B3BD6" w14:textId="77777777" w:rsidR="00145DDF" w:rsidRDefault="00145DDF" w:rsidP="00145DDF">
      <w:pPr>
        <w:pStyle w:val="DraftHeading2"/>
        <w:tabs>
          <w:tab w:val="right" w:pos="1247"/>
        </w:tabs>
        <w:ind w:left="1361" w:hanging="1361"/>
      </w:pPr>
      <w:r>
        <w:tab/>
      </w:r>
      <w:r w:rsidRPr="00134ED5">
        <w:t>(</w:t>
      </w:r>
      <w:r>
        <w:t>5</w:t>
      </w:r>
      <w:r w:rsidRPr="00134ED5">
        <w:t>)</w:t>
      </w:r>
      <w:r>
        <w:tab/>
        <w:t xml:space="preserve">The person with control or management of the workplace must ensure that the information referred to in </w:t>
      </w:r>
      <w:proofErr w:type="spellStart"/>
      <w:r>
        <w:t>subregulation</w:t>
      </w:r>
      <w:proofErr w:type="spellEnd"/>
      <w:r>
        <w:t xml:space="preserve"> (2) is available for inspection under the Act for the period specified in </w:t>
      </w:r>
      <w:proofErr w:type="spellStart"/>
      <w:r>
        <w:t>subregulation</w:t>
      </w:r>
      <w:proofErr w:type="spellEnd"/>
      <w:r>
        <w:t xml:space="preserve"> (6).</w:t>
      </w:r>
    </w:p>
    <w:p w14:paraId="646B3BD7" w14:textId="77777777" w:rsidR="00145DDF" w:rsidRDefault="00145DDF" w:rsidP="00145DDF">
      <w:pPr>
        <w:pStyle w:val="BodySectionSub"/>
      </w:pPr>
      <w:r>
        <w:t>Maximum penalty:</w:t>
      </w:r>
    </w:p>
    <w:p w14:paraId="646B3BD8" w14:textId="77777777" w:rsidR="00145DDF" w:rsidRDefault="00145DDF" w:rsidP="00145DDF">
      <w:pPr>
        <w:pStyle w:val="BodyParagraph"/>
      </w:pPr>
      <w:r>
        <w:t>In the case of an individual—$1 250.</w:t>
      </w:r>
    </w:p>
    <w:p w14:paraId="646B3BD9" w14:textId="77777777" w:rsidR="00145DDF" w:rsidRDefault="00145DDF" w:rsidP="00145DDF">
      <w:pPr>
        <w:pStyle w:val="BodyParagraph"/>
      </w:pPr>
      <w:r>
        <w:t>In the case of a body corporate—$6 000.</w:t>
      </w:r>
    </w:p>
    <w:p w14:paraId="646B3BDA" w14:textId="77777777" w:rsidR="00145DDF" w:rsidRDefault="00145DDF" w:rsidP="00145DDF">
      <w:pPr>
        <w:pStyle w:val="DraftHeading2"/>
        <w:tabs>
          <w:tab w:val="right" w:pos="1247"/>
        </w:tabs>
        <w:ind w:left="1361" w:hanging="1361"/>
      </w:pPr>
      <w:r>
        <w:tab/>
      </w:r>
      <w:r w:rsidRPr="00134ED5">
        <w:t>(</w:t>
      </w:r>
      <w:r>
        <w:t>6</w:t>
      </w:r>
      <w:r w:rsidRPr="00134ED5">
        <w:t>)</w:t>
      </w:r>
      <w:r>
        <w:tab/>
        <w:t>The information must be available:</w:t>
      </w:r>
    </w:p>
    <w:p w14:paraId="646B3BDB" w14:textId="77777777" w:rsidR="00145DDF" w:rsidRDefault="00145DDF" w:rsidP="00145DDF">
      <w:pPr>
        <w:pStyle w:val="DraftHeading3"/>
        <w:tabs>
          <w:tab w:val="right" w:pos="1757"/>
        </w:tabs>
        <w:ind w:left="1871" w:hanging="1871"/>
      </w:pPr>
      <w:r>
        <w:tab/>
      </w:r>
      <w:r w:rsidRPr="00D80FF1">
        <w:t>(a)</w:t>
      </w:r>
      <w:r>
        <w:tab/>
        <w:t>if a notifiable incident occurs in connection with the excavation work to which the information relates—for at least 2 years after the incident occurs; and</w:t>
      </w:r>
    </w:p>
    <w:p w14:paraId="646B3BDC" w14:textId="77777777" w:rsidR="00145DDF" w:rsidRDefault="00145DDF" w:rsidP="00145DDF">
      <w:pPr>
        <w:pStyle w:val="DraftHeading3"/>
        <w:tabs>
          <w:tab w:val="right" w:pos="1757"/>
        </w:tabs>
        <w:ind w:left="1871" w:hanging="1871"/>
      </w:pPr>
      <w:r>
        <w:tab/>
      </w:r>
      <w:r w:rsidRPr="00D80FF1">
        <w:t>(b)</w:t>
      </w:r>
      <w:r>
        <w:tab/>
        <w:t>in every other case—until the excavation work is completed.</w:t>
      </w:r>
    </w:p>
    <w:p w14:paraId="646B3BDD" w14:textId="77777777" w:rsidR="00145DDF" w:rsidRDefault="00145DDF" w:rsidP="00145DDF">
      <w:pPr>
        <w:pStyle w:val="DraftHeading2"/>
        <w:tabs>
          <w:tab w:val="right" w:pos="1247"/>
        </w:tabs>
        <w:ind w:left="1361" w:hanging="1361"/>
      </w:pPr>
      <w:r>
        <w:tab/>
      </w:r>
      <w:r w:rsidRPr="00207560">
        <w:t>(</w:t>
      </w:r>
      <w:r>
        <w:t>7</w:t>
      </w:r>
      <w:r w:rsidRPr="00207560">
        <w:t>)</w:t>
      </w:r>
      <w:r>
        <w:tab/>
        <w:t>In this regulation:</w:t>
      </w:r>
    </w:p>
    <w:p w14:paraId="646B3BDE" w14:textId="77777777" w:rsidR="00145DDF" w:rsidRPr="00D64B8D" w:rsidRDefault="00145DDF" w:rsidP="00145DDF">
      <w:pPr>
        <w:pStyle w:val="DraftDefinition2"/>
      </w:pPr>
      <w:r w:rsidRPr="00D64B8D">
        <w:rPr>
          <w:b/>
          <w:i/>
        </w:rPr>
        <w:t>underground essential services</w:t>
      </w:r>
      <w:r>
        <w:t xml:space="preserve"> means essential services that use pipes, cables or other associated plant located underground.</w:t>
      </w:r>
    </w:p>
    <w:p w14:paraId="646B3BDF" w14:textId="77777777" w:rsidR="00145DDF" w:rsidRDefault="00145DDF" w:rsidP="00145DDF">
      <w:pPr>
        <w:pStyle w:val="DraftDefinition2"/>
      </w:pPr>
      <w:r>
        <w:rPr>
          <w:b/>
          <w:i/>
        </w:rPr>
        <w:t>underground essential</w:t>
      </w:r>
      <w:r w:rsidRPr="00335A88">
        <w:rPr>
          <w:b/>
          <w:i/>
        </w:rPr>
        <w:t xml:space="preserve"> services information</w:t>
      </w:r>
      <w:r>
        <w:t>, in relation to proposed excavation work, means the following information about underground essential services that may be affected by the excavation:</w:t>
      </w:r>
    </w:p>
    <w:p w14:paraId="646B3BE0" w14:textId="77777777" w:rsidR="00145DDF" w:rsidRDefault="00145DDF" w:rsidP="00145DDF">
      <w:pPr>
        <w:pStyle w:val="DraftHeading4"/>
        <w:tabs>
          <w:tab w:val="right" w:pos="2268"/>
        </w:tabs>
        <w:ind w:left="2381" w:hanging="2381"/>
      </w:pPr>
      <w:r>
        <w:tab/>
      </w:r>
      <w:r w:rsidRPr="00335A88">
        <w:t>(</w:t>
      </w:r>
      <w:r>
        <w:t>a</w:t>
      </w:r>
      <w:r w:rsidRPr="00335A88">
        <w:t>)</w:t>
      </w:r>
      <w:r>
        <w:tab/>
        <w:t>the essential services that may be affected;</w:t>
      </w:r>
    </w:p>
    <w:p w14:paraId="646B3BE1" w14:textId="77777777" w:rsidR="00145DDF" w:rsidRDefault="00145DDF" w:rsidP="00145DDF">
      <w:pPr>
        <w:pStyle w:val="DraftHeading4"/>
        <w:tabs>
          <w:tab w:val="right" w:pos="2268"/>
        </w:tabs>
        <w:ind w:left="2381" w:hanging="2381"/>
      </w:pPr>
      <w:r>
        <w:tab/>
      </w:r>
      <w:r w:rsidRPr="00335A88">
        <w:t>(</w:t>
      </w:r>
      <w:r>
        <w:t>b</w:t>
      </w:r>
      <w:r w:rsidRPr="00335A88">
        <w:t>)</w:t>
      </w:r>
      <w:r>
        <w:tab/>
        <w:t>the location, including the depth, of any pipes, cables or other plant associated with the affected essential services;</w:t>
      </w:r>
    </w:p>
    <w:p w14:paraId="646B3BE2" w14:textId="77777777" w:rsidR="007162D7" w:rsidRDefault="00145DDF" w:rsidP="00145DDF">
      <w:pPr>
        <w:pStyle w:val="DraftHeading4"/>
        <w:tabs>
          <w:tab w:val="right" w:pos="2268"/>
        </w:tabs>
        <w:ind w:left="2381" w:hanging="2381"/>
      </w:pPr>
      <w:r>
        <w:tab/>
      </w:r>
      <w:r w:rsidRPr="00335A88">
        <w:t>(</w:t>
      </w:r>
      <w:r>
        <w:t>c</w:t>
      </w:r>
      <w:r w:rsidRPr="00335A88">
        <w:t>)</w:t>
      </w:r>
      <w:r>
        <w:tab/>
        <w:t>any conditions on the proposed excavation work.</w:t>
      </w:r>
    </w:p>
    <w:p w14:paraId="646B3BE3" w14:textId="77777777" w:rsidR="00145DDF" w:rsidRDefault="00145DDF" w:rsidP="00C92295">
      <w:pPr>
        <w:pStyle w:val="StyleDraftHeading1Left0cmHanging15cm1"/>
      </w:pPr>
      <w:r>
        <w:tab/>
      </w:r>
      <w:bookmarkStart w:id="443" w:name="_Toc136428093"/>
      <w:r>
        <w:t>305</w:t>
      </w:r>
      <w:r>
        <w:tab/>
        <w:t>Management of risks to health and safety associated with excavation work</w:t>
      </w:r>
      <w:bookmarkEnd w:id="443"/>
    </w:p>
    <w:p w14:paraId="646B3BE4" w14:textId="77777777" w:rsidR="00145DDF" w:rsidRDefault="00145DDF" w:rsidP="00145DDF">
      <w:pPr>
        <w:pStyle w:val="DraftHeading2"/>
        <w:tabs>
          <w:tab w:val="right" w:pos="1247"/>
        </w:tabs>
        <w:ind w:left="1361" w:hanging="1361"/>
      </w:pPr>
      <w:r>
        <w:tab/>
      </w:r>
      <w:r w:rsidRPr="005C10D3">
        <w:t>(1)</w:t>
      </w:r>
      <w:r>
        <w:tab/>
        <w:t>A person conducting a business or undertaking must manage risks to health and safety associated with excavation work, in accordance with Part 3.1.</w:t>
      </w:r>
    </w:p>
    <w:p w14:paraId="646B3BE5" w14:textId="77777777" w:rsidR="00145DDF" w:rsidRPr="009C2B82" w:rsidRDefault="00145DDF" w:rsidP="00145DDF">
      <w:pPr>
        <w:pStyle w:val="DraftSub-sectionNote"/>
        <w:tabs>
          <w:tab w:val="right" w:pos="1814"/>
        </w:tabs>
        <w:ind w:left="1361"/>
        <w:rPr>
          <w:b/>
        </w:rPr>
      </w:pPr>
      <w:r w:rsidRPr="009C2B82">
        <w:rPr>
          <w:b/>
        </w:rPr>
        <w:t>Note</w:t>
      </w:r>
    </w:p>
    <w:p w14:paraId="646B3BE6" w14:textId="77777777" w:rsidR="00145DDF" w:rsidRDefault="00145DDF" w:rsidP="00145DDF">
      <w:pPr>
        <w:pStyle w:val="DraftSub-sectionNote"/>
        <w:tabs>
          <w:tab w:val="right" w:pos="1814"/>
        </w:tabs>
        <w:ind w:left="1361"/>
      </w:pPr>
      <w:r>
        <w:t>WHS Act—section 19 (see regulation 9).</w:t>
      </w:r>
    </w:p>
    <w:p w14:paraId="646B3BE7" w14:textId="77777777" w:rsidR="00145DDF" w:rsidRPr="00950D8E" w:rsidRDefault="00145DDF" w:rsidP="00145DDF">
      <w:pPr>
        <w:pStyle w:val="DraftHeading2"/>
        <w:tabs>
          <w:tab w:val="right" w:pos="1247"/>
        </w:tabs>
        <w:ind w:left="1361" w:hanging="1361"/>
      </w:pPr>
      <w:r>
        <w:tab/>
      </w:r>
      <w:r w:rsidRPr="00283A9B">
        <w:t>(</w:t>
      </w:r>
      <w:r>
        <w:t>2</w:t>
      </w:r>
      <w:r w:rsidRPr="00283A9B">
        <w:t>)</w:t>
      </w:r>
      <w:r>
        <w:tab/>
        <w:t>The risks this regulation applies to include the following:</w:t>
      </w:r>
    </w:p>
    <w:p w14:paraId="646B3BE8" w14:textId="77777777" w:rsidR="00145DDF" w:rsidRDefault="00145DDF" w:rsidP="00145DDF">
      <w:pPr>
        <w:pStyle w:val="DraftHeading3"/>
        <w:tabs>
          <w:tab w:val="right" w:pos="1757"/>
        </w:tabs>
        <w:ind w:left="1871" w:hanging="1871"/>
      </w:pPr>
      <w:r>
        <w:tab/>
      </w:r>
      <w:r w:rsidRPr="00F74CBF">
        <w:t>(a)</w:t>
      </w:r>
      <w:r>
        <w:tab/>
        <w:t>a person falling into an excavation;</w:t>
      </w:r>
    </w:p>
    <w:p w14:paraId="646B3BE9" w14:textId="77777777" w:rsidR="00145DDF" w:rsidRDefault="00145DDF" w:rsidP="00145DDF">
      <w:pPr>
        <w:pStyle w:val="DraftHeading3"/>
        <w:tabs>
          <w:tab w:val="right" w:pos="1757"/>
        </w:tabs>
        <w:ind w:left="1871" w:hanging="1871"/>
      </w:pPr>
      <w:r>
        <w:tab/>
      </w:r>
      <w:r w:rsidRPr="00F74CBF">
        <w:t>(b)</w:t>
      </w:r>
      <w:r>
        <w:tab/>
        <w:t>a person being trapped by the collapse of an excavation;</w:t>
      </w:r>
    </w:p>
    <w:p w14:paraId="646B3BEA" w14:textId="77777777" w:rsidR="00145DDF" w:rsidRDefault="00145DDF" w:rsidP="00145DDF">
      <w:pPr>
        <w:pStyle w:val="DraftHeading3"/>
        <w:tabs>
          <w:tab w:val="right" w:pos="1757"/>
        </w:tabs>
        <w:ind w:left="1871" w:hanging="1871"/>
      </w:pPr>
      <w:r>
        <w:tab/>
      </w:r>
      <w:r w:rsidRPr="00F74CBF">
        <w:t>(c)</w:t>
      </w:r>
      <w:r>
        <w:tab/>
        <w:t>a person working in an excavation being struck by a falling thing;</w:t>
      </w:r>
    </w:p>
    <w:p w14:paraId="646B3BEB" w14:textId="77777777" w:rsidR="00145DDF" w:rsidRDefault="00145DDF" w:rsidP="00145DDF">
      <w:pPr>
        <w:pStyle w:val="DraftHeading3"/>
        <w:tabs>
          <w:tab w:val="right" w:pos="1757"/>
        </w:tabs>
        <w:ind w:left="1871" w:hanging="1871"/>
      </w:pPr>
      <w:r>
        <w:tab/>
      </w:r>
      <w:r w:rsidRPr="00F74CBF">
        <w:t>(d)</w:t>
      </w:r>
      <w:r>
        <w:tab/>
        <w:t>a person working in an excavation being exposed to an airborne contaminant.</w:t>
      </w:r>
    </w:p>
    <w:p w14:paraId="646B3BEC" w14:textId="77777777" w:rsidR="00145DDF" w:rsidRDefault="00145DDF" w:rsidP="00145DDF">
      <w:pPr>
        <w:pStyle w:val="DraftHeading2"/>
        <w:tabs>
          <w:tab w:val="right" w:pos="1247"/>
        </w:tabs>
        <w:ind w:left="1361" w:hanging="1361"/>
      </w:pPr>
      <w:r>
        <w:tab/>
      </w:r>
      <w:r w:rsidRPr="00D14CE4">
        <w:t>(</w:t>
      </w:r>
      <w:r>
        <w:t>3</w:t>
      </w:r>
      <w:r w:rsidRPr="00D14CE4">
        <w:t>)</w:t>
      </w:r>
      <w:r>
        <w:tab/>
        <w:t xml:space="preserve">In complying with </w:t>
      </w:r>
      <w:proofErr w:type="spellStart"/>
      <w:r>
        <w:t>subregulation</w:t>
      </w:r>
      <w:proofErr w:type="spellEnd"/>
      <w:r>
        <w:t xml:space="preserve"> (1), the person must have regard to all relevant matters, including the following:</w:t>
      </w:r>
    </w:p>
    <w:p w14:paraId="646B3BED" w14:textId="77777777" w:rsidR="00145DDF" w:rsidRDefault="00145DDF" w:rsidP="00145DDF">
      <w:pPr>
        <w:pStyle w:val="DraftHeading3"/>
        <w:tabs>
          <w:tab w:val="right" w:pos="1757"/>
        </w:tabs>
        <w:ind w:left="1871" w:hanging="1871"/>
      </w:pPr>
      <w:r>
        <w:tab/>
      </w:r>
      <w:r w:rsidRPr="00D14CE4">
        <w:t>(a)</w:t>
      </w:r>
      <w:r>
        <w:tab/>
        <w:t>the nature of the excavation;</w:t>
      </w:r>
    </w:p>
    <w:p w14:paraId="646B3BEE" w14:textId="77777777" w:rsidR="00145DDF" w:rsidRDefault="00145DDF" w:rsidP="00145DDF">
      <w:pPr>
        <w:pStyle w:val="DraftHeading3"/>
        <w:tabs>
          <w:tab w:val="right" w:pos="1757"/>
        </w:tabs>
        <w:ind w:left="1871" w:hanging="1871"/>
      </w:pPr>
      <w:r>
        <w:tab/>
      </w:r>
      <w:r w:rsidRPr="00D14CE4">
        <w:t>(b)</w:t>
      </w:r>
      <w:r>
        <w:tab/>
        <w:t>the nature of the excavation work, including the range of possible methods of carrying out the work;</w:t>
      </w:r>
    </w:p>
    <w:p w14:paraId="646B3BEF" w14:textId="77777777" w:rsidR="00145DDF" w:rsidRDefault="00145DDF" w:rsidP="00145DDF">
      <w:pPr>
        <w:pStyle w:val="DraftHeading3"/>
        <w:tabs>
          <w:tab w:val="right" w:pos="1757"/>
        </w:tabs>
        <w:ind w:left="1871" w:hanging="1871"/>
      </w:pPr>
      <w:r>
        <w:tab/>
      </w:r>
      <w:r w:rsidRPr="00D14CE4">
        <w:t>(c)</w:t>
      </w:r>
      <w:r>
        <w:tab/>
        <w:t>the means of entry into and exit from the excavation, if applicable.</w:t>
      </w:r>
    </w:p>
    <w:p w14:paraId="646B3BF0" w14:textId="77777777" w:rsidR="00145DDF" w:rsidRDefault="00145DDF" w:rsidP="00C92295">
      <w:pPr>
        <w:pStyle w:val="StyleDraftHeading1Left0cmHanging15cm1"/>
      </w:pPr>
      <w:r>
        <w:tab/>
      </w:r>
      <w:bookmarkStart w:id="444" w:name="_Toc136428094"/>
      <w:r>
        <w:t>306</w:t>
      </w:r>
      <w:r>
        <w:tab/>
        <w:t>Additional controls—trenches</w:t>
      </w:r>
      <w:bookmarkEnd w:id="444"/>
    </w:p>
    <w:p w14:paraId="646B3BF1" w14:textId="77777777" w:rsidR="00145DDF" w:rsidRDefault="00145DDF" w:rsidP="00145DDF">
      <w:pPr>
        <w:pStyle w:val="DraftHeading2"/>
        <w:tabs>
          <w:tab w:val="right" w:pos="1247"/>
        </w:tabs>
        <w:ind w:left="1361" w:hanging="1361"/>
      </w:pPr>
      <w:r>
        <w:tab/>
      </w:r>
      <w:r w:rsidRPr="009B6804">
        <w:t>(1)</w:t>
      </w:r>
      <w:r>
        <w:tab/>
        <w:t>A person conducting a business or undertaking, who proposes to excavate a trench at least 1</w:t>
      </w:r>
      <w:r w:rsidR="000A3F65">
        <w:sym w:font="Symbol" w:char="F0D7"/>
      </w:r>
      <w:r>
        <w:t>5 metres deep must ensure, so far as is reasonably practicable, that the work area is secured from unauthorised access (including inadvertent entry).</w:t>
      </w:r>
    </w:p>
    <w:p w14:paraId="646B3BF2" w14:textId="77777777" w:rsidR="00145DDF" w:rsidRDefault="00145DDF" w:rsidP="00145DDF">
      <w:pPr>
        <w:pStyle w:val="BodySectionSub"/>
      </w:pPr>
      <w:r>
        <w:t>Maximum penalty:</w:t>
      </w:r>
    </w:p>
    <w:p w14:paraId="646B3BF3" w14:textId="77777777" w:rsidR="00145DDF" w:rsidRDefault="00145DDF" w:rsidP="00145DDF">
      <w:pPr>
        <w:pStyle w:val="BodyParagraph"/>
      </w:pPr>
      <w:r>
        <w:t>In the case of an individual—$6 000.</w:t>
      </w:r>
    </w:p>
    <w:p w14:paraId="646B3BF4" w14:textId="77777777" w:rsidR="00145DDF" w:rsidRDefault="00145DDF" w:rsidP="00145DDF">
      <w:pPr>
        <w:pStyle w:val="BodyParagraph"/>
      </w:pPr>
      <w:r>
        <w:t>In the case of a body corporate—$30 000.</w:t>
      </w:r>
    </w:p>
    <w:p w14:paraId="646B3BF5" w14:textId="77777777" w:rsidR="00145DDF" w:rsidRDefault="00145DDF" w:rsidP="00145DDF">
      <w:pPr>
        <w:pStyle w:val="DraftHeading2"/>
        <w:tabs>
          <w:tab w:val="right" w:pos="1247"/>
        </w:tabs>
        <w:ind w:left="1361" w:hanging="1361"/>
      </w:pPr>
      <w:r>
        <w:tab/>
      </w:r>
      <w:r w:rsidRPr="009B6804">
        <w:t>(2)</w:t>
      </w:r>
      <w:r>
        <w:tab/>
        <w:t xml:space="preserve">In complying with </w:t>
      </w:r>
      <w:proofErr w:type="spellStart"/>
      <w:r>
        <w:t>subregulation</w:t>
      </w:r>
      <w:proofErr w:type="spellEnd"/>
      <w:r>
        <w:t xml:space="preserve"> (1), the person must have regard to all relevant matters, including:</w:t>
      </w:r>
    </w:p>
    <w:p w14:paraId="646B3BF6" w14:textId="77777777" w:rsidR="00145DDF" w:rsidRDefault="00145DDF" w:rsidP="00145DDF">
      <w:pPr>
        <w:pStyle w:val="DraftHeading3"/>
        <w:tabs>
          <w:tab w:val="right" w:pos="1757"/>
        </w:tabs>
        <w:ind w:left="1871" w:hanging="1871"/>
      </w:pPr>
      <w:r>
        <w:tab/>
      </w:r>
      <w:r w:rsidRPr="00F45B06">
        <w:t>(a)</w:t>
      </w:r>
      <w:r>
        <w:tab/>
        <w:t>risks to health and safety arising from unauthorised access to the work area; and</w:t>
      </w:r>
    </w:p>
    <w:p w14:paraId="646B3BF7" w14:textId="77777777" w:rsidR="00145DDF" w:rsidRDefault="00145DDF" w:rsidP="00145DDF">
      <w:pPr>
        <w:pStyle w:val="DraftHeading3"/>
        <w:tabs>
          <w:tab w:val="right" w:pos="1757"/>
        </w:tabs>
        <w:ind w:left="1871" w:hanging="1871"/>
      </w:pPr>
      <w:r>
        <w:tab/>
      </w:r>
      <w:r w:rsidRPr="00F45B06">
        <w:t>(b)</w:t>
      </w:r>
      <w:r>
        <w:tab/>
        <w:t>the likelihood of unauthorised access occurring.</w:t>
      </w:r>
    </w:p>
    <w:p w14:paraId="646B3BF8" w14:textId="77777777" w:rsidR="00145DDF" w:rsidRDefault="00145DDF" w:rsidP="00145DDF">
      <w:pPr>
        <w:pStyle w:val="DraftHeading2"/>
        <w:tabs>
          <w:tab w:val="right" w:pos="1247"/>
        </w:tabs>
        <w:ind w:left="1361" w:hanging="1361"/>
      </w:pPr>
      <w:r>
        <w:tab/>
      </w:r>
      <w:r w:rsidRPr="00291071">
        <w:t>(3)</w:t>
      </w:r>
      <w:r>
        <w:tab/>
        <w:t>In addition, the person must minimise the risk to any person arising from the collapse of the trench by ensuring that all sides of the trench are adequately supported by doing 1 or more of the following:</w:t>
      </w:r>
    </w:p>
    <w:p w14:paraId="646B3BF9" w14:textId="77777777" w:rsidR="00145DDF" w:rsidRDefault="00145DDF" w:rsidP="00145DDF">
      <w:pPr>
        <w:pStyle w:val="DraftHeading3"/>
        <w:tabs>
          <w:tab w:val="right" w:pos="1757"/>
        </w:tabs>
        <w:ind w:left="1871" w:hanging="1871"/>
      </w:pPr>
      <w:r>
        <w:tab/>
      </w:r>
      <w:r w:rsidRPr="00291071">
        <w:t>(a)</w:t>
      </w:r>
      <w:r>
        <w:tab/>
        <w:t>shoring by shielding or other comparable means;</w:t>
      </w:r>
    </w:p>
    <w:p w14:paraId="646B3BFA" w14:textId="77777777" w:rsidR="00145DDF" w:rsidRDefault="00145DDF" w:rsidP="00145DDF">
      <w:pPr>
        <w:pStyle w:val="DraftHeading3"/>
        <w:tabs>
          <w:tab w:val="right" w:pos="1757"/>
        </w:tabs>
        <w:ind w:left="1871" w:hanging="1871"/>
      </w:pPr>
      <w:r>
        <w:tab/>
      </w:r>
      <w:r w:rsidRPr="00291071">
        <w:t>(b)</w:t>
      </w:r>
      <w:r>
        <w:tab/>
        <w:t>benching;</w:t>
      </w:r>
    </w:p>
    <w:p w14:paraId="646B3BFB" w14:textId="77777777" w:rsidR="00145DDF" w:rsidRDefault="00145DDF" w:rsidP="00145DDF">
      <w:pPr>
        <w:pStyle w:val="DraftHeading3"/>
        <w:tabs>
          <w:tab w:val="right" w:pos="1757"/>
        </w:tabs>
        <w:ind w:left="1871" w:hanging="1871"/>
      </w:pPr>
      <w:r>
        <w:tab/>
      </w:r>
      <w:r w:rsidRPr="00291071">
        <w:t>(c)</w:t>
      </w:r>
      <w:r>
        <w:tab/>
        <w:t>battering.</w:t>
      </w:r>
    </w:p>
    <w:p w14:paraId="646B3BFC" w14:textId="77777777" w:rsidR="00145DDF" w:rsidRDefault="00145DDF" w:rsidP="00145DDF">
      <w:pPr>
        <w:pStyle w:val="BodySectionSub"/>
      </w:pPr>
      <w:r>
        <w:t>Maximum penalty:</w:t>
      </w:r>
    </w:p>
    <w:p w14:paraId="646B3BFD" w14:textId="77777777" w:rsidR="00145DDF" w:rsidRDefault="00145DDF" w:rsidP="00145DDF">
      <w:pPr>
        <w:pStyle w:val="BodyParagraph"/>
      </w:pPr>
      <w:r>
        <w:t>In the case of an individual—$6 000.</w:t>
      </w:r>
    </w:p>
    <w:p w14:paraId="646B3BFE" w14:textId="77777777" w:rsidR="00145DDF" w:rsidRDefault="00145DDF" w:rsidP="00145DDF">
      <w:pPr>
        <w:pStyle w:val="BodyParagraph"/>
      </w:pPr>
      <w:r>
        <w:t>In the case of a body corporate—$30 000.</w:t>
      </w:r>
    </w:p>
    <w:p w14:paraId="646B3BFF" w14:textId="77777777" w:rsidR="00145DDF" w:rsidRDefault="00145DDF" w:rsidP="00145DDF">
      <w:pPr>
        <w:pStyle w:val="DraftHeading2"/>
        <w:tabs>
          <w:tab w:val="right" w:pos="1247"/>
        </w:tabs>
        <w:ind w:left="1361" w:hanging="1361"/>
      </w:pPr>
      <w:r>
        <w:tab/>
      </w:r>
      <w:r w:rsidRPr="00291071">
        <w:t>(4)</w:t>
      </w:r>
      <w:r>
        <w:tab/>
      </w:r>
      <w:proofErr w:type="spellStart"/>
      <w:r>
        <w:t>Subregulation</w:t>
      </w:r>
      <w:proofErr w:type="spellEnd"/>
      <w:r>
        <w:t xml:space="preserve"> (3) does not apply if the person receives written advice from a geotechnical engineer that all sides of the trench are safe from collapse.</w:t>
      </w:r>
    </w:p>
    <w:p w14:paraId="646B3C00" w14:textId="77777777" w:rsidR="00145DDF" w:rsidRDefault="00145DDF" w:rsidP="00145DDF">
      <w:pPr>
        <w:pStyle w:val="DraftHeading2"/>
        <w:tabs>
          <w:tab w:val="right" w:pos="1247"/>
        </w:tabs>
        <w:ind w:left="1361" w:hanging="1361"/>
      </w:pPr>
      <w:r>
        <w:tab/>
      </w:r>
      <w:r w:rsidRPr="00291071">
        <w:t>(5)</w:t>
      </w:r>
      <w:r>
        <w:tab/>
        <w:t xml:space="preserve">An advice under </w:t>
      </w:r>
      <w:proofErr w:type="spellStart"/>
      <w:r>
        <w:t>subregulation</w:t>
      </w:r>
      <w:proofErr w:type="spellEnd"/>
      <w:r>
        <w:t xml:space="preserve"> (4):</w:t>
      </w:r>
    </w:p>
    <w:p w14:paraId="646B3C01" w14:textId="77777777" w:rsidR="00145DDF" w:rsidRDefault="00145DDF" w:rsidP="00145DDF">
      <w:pPr>
        <w:pStyle w:val="DraftHeading3"/>
        <w:tabs>
          <w:tab w:val="right" w:pos="1757"/>
        </w:tabs>
        <w:ind w:left="1871" w:hanging="1871"/>
      </w:pPr>
      <w:r>
        <w:tab/>
      </w:r>
      <w:r w:rsidRPr="00291071">
        <w:t>(a)</w:t>
      </w:r>
      <w:r>
        <w:tab/>
        <w:t>may be subject to a condition that specified natural occurrences may create a risk of collapse; and</w:t>
      </w:r>
    </w:p>
    <w:p w14:paraId="646B3C02" w14:textId="77777777" w:rsidR="00145DDF" w:rsidRDefault="00145DDF" w:rsidP="00145DDF">
      <w:pPr>
        <w:pStyle w:val="DraftHeading3"/>
        <w:tabs>
          <w:tab w:val="right" w:pos="1757"/>
        </w:tabs>
        <w:ind w:left="1871" w:hanging="1871"/>
      </w:pPr>
      <w:r>
        <w:tab/>
      </w:r>
      <w:r w:rsidRPr="00291071">
        <w:t>(b)</w:t>
      </w:r>
      <w:r>
        <w:tab/>
        <w:t>must state the period of time to which the advice applies.</w:t>
      </w:r>
    </w:p>
    <w:p w14:paraId="646B3C03" w14:textId="77777777" w:rsidR="00145DDF" w:rsidRPr="009C1269" w:rsidRDefault="00145DDF" w:rsidP="00145DDF">
      <w:pPr>
        <w:pStyle w:val="Heading-PART"/>
        <w:ind w:left="1276" w:hanging="1276"/>
        <w:jc w:val="left"/>
        <w:rPr>
          <w:caps w:val="0"/>
          <w:sz w:val="28"/>
        </w:rPr>
      </w:pPr>
      <w:r>
        <w:br w:type="page"/>
      </w:r>
      <w:bookmarkStart w:id="445" w:name="_Toc136428095"/>
      <w:r w:rsidRPr="009C1269">
        <w:rPr>
          <w:caps w:val="0"/>
          <w:sz w:val="28"/>
        </w:rPr>
        <w:t xml:space="preserve">Part 6.4 </w:t>
      </w:r>
      <w:r w:rsidRPr="009C1269">
        <w:rPr>
          <w:caps w:val="0"/>
          <w:sz w:val="28"/>
        </w:rPr>
        <w:tab/>
        <w:t>Additional Duties of Principal Contractor</w:t>
      </w:r>
      <w:bookmarkEnd w:id="445"/>
    </w:p>
    <w:p w14:paraId="646B3C04" w14:textId="77777777" w:rsidR="00145DDF" w:rsidRDefault="00145DDF" w:rsidP="00C92295">
      <w:pPr>
        <w:pStyle w:val="StyleDraftHeading1Left0cmHanging15cm1"/>
      </w:pPr>
      <w:r>
        <w:tab/>
      </w:r>
      <w:bookmarkStart w:id="446" w:name="_Toc136428096"/>
      <w:r>
        <w:t>307</w:t>
      </w:r>
      <w:r>
        <w:tab/>
        <w:t>Application of Part 6.4</w:t>
      </w:r>
      <w:bookmarkEnd w:id="446"/>
    </w:p>
    <w:p w14:paraId="646B3C05" w14:textId="77777777" w:rsidR="00145DDF" w:rsidRDefault="00145DDF" w:rsidP="00145DDF">
      <w:pPr>
        <w:pStyle w:val="BodySectionSub"/>
      </w:pPr>
      <w:r>
        <w:t>This Part:</w:t>
      </w:r>
    </w:p>
    <w:p w14:paraId="646B3C06" w14:textId="77777777" w:rsidR="00145DDF" w:rsidRDefault="00145DDF" w:rsidP="00145DDF">
      <w:pPr>
        <w:pStyle w:val="DraftHeading2"/>
        <w:tabs>
          <w:tab w:val="right" w:pos="1757"/>
        </w:tabs>
        <w:ind w:left="1871" w:hanging="1871"/>
      </w:pPr>
      <w:r>
        <w:tab/>
      </w:r>
      <w:r w:rsidRPr="00BE0485">
        <w:t>(a)</w:t>
      </w:r>
      <w:r>
        <w:tab/>
        <w:t xml:space="preserve">applies in relation to a construction project; and </w:t>
      </w:r>
    </w:p>
    <w:p w14:paraId="646B3C07" w14:textId="77777777" w:rsidR="00145DDF" w:rsidRDefault="00145DDF" w:rsidP="00145DDF">
      <w:pPr>
        <w:pStyle w:val="DraftHeading2"/>
        <w:tabs>
          <w:tab w:val="right" w:pos="1757"/>
        </w:tabs>
        <w:ind w:left="1871" w:hanging="1871"/>
      </w:pPr>
      <w:r>
        <w:tab/>
      </w:r>
      <w:r w:rsidRPr="00BE0485">
        <w:t>(b)</w:t>
      </w:r>
      <w:r>
        <w:tab/>
        <w:t xml:space="preserve">imposes duties on the principal contractor for the project that are additional to the duties imposed under Part </w:t>
      </w:r>
      <w:r w:rsidRPr="009C1269">
        <w:t>6.3</w:t>
      </w:r>
      <w:r>
        <w:t>.</w:t>
      </w:r>
    </w:p>
    <w:p w14:paraId="646B3C08" w14:textId="77777777" w:rsidR="00145DDF" w:rsidRPr="00B84A79" w:rsidRDefault="00145DDF" w:rsidP="00145DDF">
      <w:pPr>
        <w:pStyle w:val="DraftSectionNote"/>
        <w:tabs>
          <w:tab w:val="right" w:pos="1304"/>
        </w:tabs>
        <w:ind w:left="850"/>
        <w:rPr>
          <w:b/>
        </w:rPr>
      </w:pPr>
      <w:r w:rsidRPr="00B84A79">
        <w:rPr>
          <w:b/>
        </w:rPr>
        <w:t>Note</w:t>
      </w:r>
    </w:p>
    <w:p w14:paraId="646B3C09" w14:textId="77777777" w:rsidR="00145DDF" w:rsidRPr="00B84A79" w:rsidRDefault="00145DDF" w:rsidP="00145DDF">
      <w:pPr>
        <w:pStyle w:val="DraftSectionNote"/>
        <w:tabs>
          <w:tab w:val="right" w:pos="1304"/>
        </w:tabs>
        <w:ind w:left="850"/>
      </w:pPr>
      <w:r>
        <w:t>As a principal contractor has management or control of a workplace, the principal contractor is also subject to duties imposed by the Act and these Regulations on a person with management or control of a workplace.</w:t>
      </w:r>
    </w:p>
    <w:p w14:paraId="646B3C0A" w14:textId="77777777" w:rsidR="00145DDF" w:rsidRDefault="00145DDF" w:rsidP="00C92295">
      <w:pPr>
        <w:pStyle w:val="StyleDraftHeading1Left0cmHanging15cm1"/>
      </w:pPr>
      <w:r>
        <w:tab/>
      </w:r>
      <w:bookmarkStart w:id="447" w:name="_Toc136428097"/>
      <w:r>
        <w:t>308</w:t>
      </w:r>
      <w:r>
        <w:tab/>
        <w:t>Specific control measure—signage identifying principal contractor</w:t>
      </w:r>
      <w:bookmarkEnd w:id="447"/>
    </w:p>
    <w:p w14:paraId="646B3C0B" w14:textId="77777777" w:rsidR="00145DDF" w:rsidRPr="00F60515" w:rsidRDefault="00145DDF" w:rsidP="00145DDF">
      <w:pPr>
        <w:pStyle w:val="DraftSectionNote"/>
        <w:tabs>
          <w:tab w:val="right" w:pos="1304"/>
        </w:tabs>
        <w:ind w:left="850"/>
        <w:rPr>
          <w:b/>
        </w:rPr>
      </w:pPr>
      <w:r w:rsidRPr="00F60515">
        <w:rPr>
          <w:b/>
        </w:rPr>
        <w:t>Note</w:t>
      </w:r>
    </w:p>
    <w:p w14:paraId="646B3C0C" w14:textId="77777777" w:rsidR="00145DDF" w:rsidRDefault="00145DDF" w:rsidP="00145DDF">
      <w:pPr>
        <w:pStyle w:val="DraftSectionNote"/>
        <w:tabs>
          <w:tab w:val="right" w:pos="1304"/>
        </w:tabs>
        <w:ind w:left="850"/>
      </w:pPr>
      <w:r>
        <w:t>See the jurisdictional note in the Appendix.</w:t>
      </w:r>
    </w:p>
    <w:p w14:paraId="646B3C0D" w14:textId="77777777" w:rsidR="00145DDF" w:rsidRDefault="00145DDF" w:rsidP="00145DDF">
      <w:pPr>
        <w:pStyle w:val="BodySectionSub"/>
      </w:pPr>
      <w:r>
        <w:t>The principal contractor for a construction project must ensure that signs are installed, that:</w:t>
      </w:r>
    </w:p>
    <w:p w14:paraId="646B3C0E" w14:textId="77777777" w:rsidR="00145DDF" w:rsidRDefault="00145DDF" w:rsidP="00145DDF">
      <w:pPr>
        <w:pStyle w:val="DraftHeading3"/>
        <w:tabs>
          <w:tab w:val="right" w:pos="1757"/>
        </w:tabs>
        <w:ind w:left="1871" w:hanging="1871"/>
      </w:pPr>
      <w:r>
        <w:tab/>
      </w:r>
      <w:r w:rsidRPr="00E239B3">
        <w:t>(a)</w:t>
      </w:r>
      <w:r>
        <w:tab/>
        <w:t xml:space="preserve">show the principal contractor's name and telephone contact numbers (including an </w:t>
      </w:r>
      <w:proofErr w:type="spellStart"/>
      <w:r>
        <w:t>after hours</w:t>
      </w:r>
      <w:proofErr w:type="spellEnd"/>
      <w:r>
        <w:t xml:space="preserve"> telephone number); and</w:t>
      </w:r>
    </w:p>
    <w:p w14:paraId="646B3C0F" w14:textId="77777777" w:rsidR="00145DDF" w:rsidRDefault="00145DDF" w:rsidP="00145DDF">
      <w:pPr>
        <w:pStyle w:val="DraftHeading3"/>
        <w:tabs>
          <w:tab w:val="right" w:pos="1757"/>
        </w:tabs>
        <w:ind w:left="1871" w:hanging="1871"/>
      </w:pPr>
      <w:r>
        <w:tab/>
      </w:r>
      <w:r w:rsidRPr="00BD3FD8">
        <w:t>(b)</w:t>
      </w:r>
      <w:r>
        <w:tab/>
        <w:t>show the location of the site office for the project, if any; and</w:t>
      </w:r>
    </w:p>
    <w:p w14:paraId="646B3C10" w14:textId="77777777" w:rsidR="00145DDF" w:rsidRDefault="00145DDF" w:rsidP="00145DDF">
      <w:pPr>
        <w:pStyle w:val="DraftHeading3"/>
        <w:tabs>
          <w:tab w:val="right" w:pos="1757"/>
        </w:tabs>
        <w:ind w:left="1871" w:hanging="1871"/>
      </w:pPr>
      <w:r>
        <w:tab/>
      </w:r>
      <w:r w:rsidRPr="00E239B3">
        <w:t>(</w:t>
      </w:r>
      <w:r>
        <w:t>c</w:t>
      </w:r>
      <w:r w:rsidRPr="00E239B3">
        <w:t>)</w:t>
      </w:r>
      <w:r>
        <w:tab/>
        <w:t>are clearly visible from outside the workplace, or the work area of the workplace, where the construction project is being undertaken.</w:t>
      </w:r>
    </w:p>
    <w:p w14:paraId="646B3C11" w14:textId="77777777" w:rsidR="00145DDF" w:rsidRDefault="00145DDF" w:rsidP="00145DDF">
      <w:pPr>
        <w:pStyle w:val="BodySectionSub"/>
      </w:pPr>
      <w:r>
        <w:t>Maximum penalty:</w:t>
      </w:r>
    </w:p>
    <w:p w14:paraId="646B3C12" w14:textId="77777777" w:rsidR="00145DDF" w:rsidRDefault="00145DDF" w:rsidP="00145DDF">
      <w:pPr>
        <w:pStyle w:val="BodyParagraph"/>
      </w:pPr>
      <w:r>
        <w:t>In the case of an individual—$3 600.</w:t>
      </w:r>
    </w:p>
    <w:p w14:paraId="646B3C13" w14:textId="77777777" w:rsidR="00145DDF" w:rsidRDefault="00145DDF" w:rsidP="00145DDF">
      <w:pPr>
        <w:pStyle w:val="BodyParagraph"/>
      </w:pPr>
      <w:r>
        <w:t>In the case of a body corporate—$18 000.</w:t>
      </w:r>
    </w:p>
    <w:p w14:paraId="646B3C14" w14:textId="77777777" w:rsidR="00145DDF" w:rsidRDefault="00145DDF" w:rsidP="00C92295">
      <w:pPr>
        <w:pStyle w:val="StyleDraftHeading1Left0cmHanging15cm1"/>
      </w:pPr>
      <w:r>
        <w:tab/>
      </w:r>
      <w:bookmarkStart w:id="448" w:name="_Toc136428098"/>
      <w:r>
        <w:t>309</w:t>
      </w:r>
      <w:r>
        <w:tab/>
        <w:t>WHS management plan—preparation</w:t>
      </w:r>
      <w:bookmarkEnd w:id="448"/>
    </w:p>
    <w:p w14:paraId="646B3C15" w14:textId="77777777" w:rsidR="00145DDF" w:rsidRDefault="00145DDF" w:rsidP="00145DDF">
      <w:pPr>
        <w:pStyle w:val="DraftHeading2"/>
        <w:tabs>
          <w:tab w:val="right" w:pos="1247"/>
        </w:tabs>
        <w:ind w:left="1361" w:hanging="1361"/>
      </w:pPr>
      <w:r>
        <w:tab/>
      </w:r>
      <w:r w:rsidRPr="00787200">
        <w:t>(1)</w:t>
      </w:r>
      <w:r>
        <w:tab/>
        <w:t>The principal contractor for a construction project must prepare a written WHS management plan for the workplace before work on the project commences.</w:t>
      </w:r>
    </w:p>
    <w:p w14:paraId="646B3C16" w14:textId="77777777" w:rsidR="00145DDF" w:rsidRDefault="00145DDF" w:rsidP="00145DDF">
      <w:pPr>
        <w:pStyle w:val="BodySectionSub"/>
      </w:pPr>
      <w:r>
        <w:t>Maximum penalty:</w:t>
      </w:r>
    </w:p>
    <w:p w14:paraId="646B3C17" w14:textId="77777777" w:rsidR="00145DDF" w:rsidRDefault="00145DDF" w:rsidP="00145DDF">
      <w:pPr>
        <w:pStyle w:val="BodyParagraph"/>
      </w:pPr>
      <w:r>
        <w:t>In the case of an individual—$6 000.</w:t>
      </w:r>
    </w:p>
    <w:p w14:paraId="646B3C18" w14:textId="77777777" w:rsidR="00145DDF" w:rsidRDefault="00145DDF" w:rsidP="00145DDF">
      <w:pPr>
        <w:pStyle w:val="BodyParagraph"/>
      </w:pPr>
      <w:r>
        <w:t>In the case of a body corporate—$30 000.</w:t>
      </w:r>
    </w:p>
    <w:p w14:paraId="646B3C19" w14:textId="77777777" w:rsidR="00145DDF" w:rsidRDefault="00145DDF" w:rsidP="00145DDF">
      <w:pPr>
        <w:pStyle w:val="DraftHeading2"/>
        <w:tabs>
          <w:tab w:val="right" w:pos="1247"/>
        </w:tabs>
        <w:ind w:left="1361" w:hanging="1361"/>
      </w:pPr>
      <w:r>
        <w:tab/>
      </w:r>
      <w:r w:rsidRPr="00105BF9">
        <w:t>(</w:t>
      </w:r>
      <w:r>
        <w:t>2</w:t>
      </w:r>
      <w:r w:rsidRPr="00105BF9">
        <w:t>)</w:t>
      </w:r>
      <w:r>
        <w:tab/>
        <w:t>A WHS management plan must include the following:</w:t>
      </w:r>
    </w:p>
    <w:p w14:paraId="646B3C1A" w14:textId="77777777" w:rsidR="00145DDF" w:rsidRDefault="00145DDF" w:rsidP="00145DDF">
      <w:pPr>
        <w:pStyle w:val="DraftHeading3"/>
        <w:tabs>
          <w:tab w:val="right" w:pos="1757"/>
        </w:tabs>
        <w:ind w:left="1871" w:hanging="1871"/>
      </w:pPr>
      <w:r w:rsidRPr="00AD5908">
        <w:tab/>
        <w:t>(a)</w:t>
      </w:r>
      <w:r w:rsidRPr="00AD5908">
        <w:tab/>
        <w:t>the names</w:t>
      </w:r>
      <w:r>
        <w:t>,</w:t>
      </w:r>
      <w:r w:rsidRPr="00AD5908">
        <w:t xml:space="preserve"> positions </w:t>
      </w:r>
      <w:r>
        <w:t xml:space="preserve">and health and safety responsibilities </w:t>
      </w:r>
      <w:r w:rsidRPr="00AD5908">
        <w:t>of all persons at the workplace who</w:t>
      </w:r>
      <w:r>
        <w:t>se positions or roles involve</w:t>
      </w:r>
      <w:r w:rsidRPr="00AD5908">
        <w:t xml:space="preserve"> specific </w:t>
      </w:r>
      <w:r>
        <w:t xml:space="preserve">health and safety </w:t>
      </w:r>
      <w:r w:rsidRPr="00AD5908">
        <w:t xml:space="preserve">responsibilities </w:t>
      </w:r>
      <w:r>
        <w:t>in connection with the project;</w:t>
      </w:r>
    </w:p>
    <w:p w14:paraId="646B3C1B" w14:textId="77777777" w:rsidR="00145DDF" w:rsidRDefault="00145DDF" w:rsidP="00145DDF">
      <w:pPr>
        <w:pStyle w:val="DraftHeading3"/>
        <w:tabs>
          <w:tab w:val="right" w:pos="1757"/>
        </w:tabs>
        <w:ind w:left="1871" w:hanging="1871"/>
      </w:pPr>
      <w:r>
        <w:tab/>
      </w:r>
      <w:r w:rsidRPr="00B324AC">
        <w:t>(b)</w:t>
      </w:r>
      <w:r>
        <w:tab/>
        <w:t>the arrangements in place, between any persons conducting a business or undertaking at the workplace where the construction project is being undertaken, for consultation, co</w:t>
      </w:r>
      <w:r>
        <w:noBreakHyphen/>
        <w:t>operation and the co-ordination of activities in relation to compliance with their duties under the Act and these Regulations;</w:t>
      </w:r>
    </w:p>
    <w:p w14:paraId="646B3C1C" w14:textId="77777777" w:rsidR="00145DDF" w:rsidRDefault="00145DDF" w:rsidP="00145DDF">
      <w:pPr>
        <w:pStyle w:val="DraftHeading3"/>
        <w:tabs>
          <w:tab w:val="right" w:pos="1757"/>
        </w:tabs>
        <w:ind w:left="1871" w:hanging="1871"/>
      </w:pPr>
      <w:r>
        <w:tab/>
      </w:r>
      <w:r w:rsidRPr="006172F3">
        <w:t>(</w:t>
      </w:r>
      <w:r>
        <w:t>c</w:t>
      </w:r>
      <w:r w:rsidRPr="006172F3">
        <w:t>)</w:t>
      </w:r>
      <w:r>
        <w:tab/>
        <w:t>the arrangements in place for managing any work health and safety incidents that occur;</w:t>
      </w:r>
    </w:p>
    <w:p w14:paraId="646B3C1D" w14:textId="77777777" w:rsidR="00145DDF" w:rsidRDefault="00145DDF" w:rsidP="00145DDF">
      <w:pPr>
        <w:pStyle w:val="DraftHeading3"/>
        <w:tabs>
          <w:tab w:val="right" w:pos="1757"/>
        </w:tabs>
        <w:ind w:left="1871" w:hanging="1871"/>
      </w:pPr>
      <w:r>
        <w:tab/>
      </w:r>
      <w:r w:rsidRPr="006172F3">
        <w:t>(</w:t>
      </w:r>
      <w:r>
        <w:t>d</w:t>
      </w:r>
      <w:r w:rsidRPr="006172F3">
        <w:t>)</w:t>
      </w:r>
      <w:r>
        <w:tab/>
        <w:t>any site-specific health and safety rules, and the arrangements for ensuring that all persons at the workplace are informed of these rules;</w:t>
      </w:r>
    </w:p>
    <w:p w14:paraId="646B3C1E" w14:textId="77777777" w:rsidR="007162D7" w:rsidRDefault="00145DDF" w:rsidP="00145DDF">
      <w:pPr>
        <w:pStyle w:val="DraftHeading3"/>
        <w:tabs>
          <w:tab w:val="right" w:pos="1757"/>
        </w:tabs>
        <w:ind w:left="1871" w:hanging="1871"/>
      </w:pPr>
      <w:r>
        <w:tab/>
      </w:r>
      <w:r w:rsidRPr="00FE1B60">
        <w:t>(</w:t>
      </w:r>
      <w:r>
        <w:t>e</w:t>
      </w:r>
      <w:r w:rsidRPr="00FE1B60">
        <w:t>)</w:t>
      </w:r>
      <w:r>
        <w:tab/>
        <w:t>the arrangements for the collection and any assessment, monitoring and review of safe work method statements at the workplace.</w:t>
      </w:r>
    </w:p>
    <w:p w14:paraId="646B3C1F" w14:textId="77777777" w:rsidR="00145DDF" w:rsidRDefault="00145DDF" w:rsidP="00C92295">
      <w:pPr>
        <w:pStyle w:val="StyleDraftHeading1Left0cmHanging15cm1"/>
      </w:pPr>
      <w:r>
        <w:tab/>
      </w:r>
      <w:bookmarkStart w:id="449" w:name="_Toc136428099"/>
      <w:r>
        <w:t>310</w:t>
      </w:r>
      <w:r>
        <w:tab/>
        <w:t>WHS management plan—duty to inform</w:t>
      </w:r>
      <w:bookmarkEnd w:id="449"/>
    </w:p>
    <w:p w14:paraId="646B3C20" w14:textId="77777777" w:rsidR="00145DDF" w:rsidRDefault="00145DDF" w:rsidP="00145DDF">
      <w:pPr>
        <w:pStyle w:val="BodySectionSub"/>
      </w:pPr>
      <w:r>
        <w:t>The principal contractor for a construction project must ensure, so far as is reasonably practicable, that each person who is to carry out construction work in connection with the project is, before commencing work, made aware of:</w:t>
      </w:r>
    </w:p>
    <w:p w14:paraId="646B3C21" w14:textId="77777777" w:rsidR="00145DDF" w:rsidRDefault="00145DDF" w:rsidP="00145DDF">
      <w:pPr>
        <w:pStyle w:val="DraftHeading3"/>
        <w:tabs>
          <w:tab w:val="right" w:pos="1757"/>
        </w:tabs>
        <w:ind w:left="1871" w:hanging="1871"/>
      </w:pPr>
      <w:r>
        <w:tab/>
      </w:r>
      <w:r w:rsidRPr="00DB2927">
        <w:t>(a)</w:t>
      </w:r>
      <w:r>
        <w:tab/>
        <w:t>the content of the WHS management plan for the workplace; and</w:t>
      </w:r>
    </w:p>
    <w:p w14:paraId="646B3C22" w14:textId="77777777" w:rsidR="00145DDF" w:rsidRDefault="00145DDF" w:rsidP="00145DDF">
      <w:pPr>
        <w:pStyle w:val="DraftHeading3"/>
        <w:tabs>
          <w:tab w:val="right" w:pos="1757"/>
        </w:tabs>
        <w:ind w:left="1871" w:hanging="1871"/>
      </w:pPr>
      <w:r>
        <w:tab/>
      </w:r>
      <w:r w:rsidRPr="00DB2927">
        <w:t>(b)</w:t>
      </w:r>
      <w:r>
        <w:tab/>
        <w:t>the person's right to inspect the WHS management plan under regulation 313.</w:t>
      </w:r>
    </w:p>
    <w:p w14:paraId="646B3C23" w14:textId="77777777" w:rsidR="00145DDF" w:rsidRDefault="00145DDF" w:rsidP="00145DDF">
      <w:pPr>
        <w:pStyle w:val="BodySectionSub"/>
      </w:pPr>
      <w:r>
        <w:t>Maximum penalty:</w:t>
      </w:r>
    </w:p>
    <w:p w14:paraId="646B3C24" w14:textId="77777777" w:rsidR="00145DDF" w:rsidRDefault="00145DDF" w:rsidP="00145DDF">
      <w:pPr>
        <w:pStyle w:val="BodyParagraph"/>
      </w:pPr>
      <w:r>
        <w:t>In the case of an individual—$3 600.</w:t>
      </w:r>
    </w:p>
    <w:p w14:paraId="646B3C25" w14:textId="77777777" w:rsidR="00145DDF" w:rsidRDefault="00145DDF" w:rsidP="00145DDF">
      <w:pPr>
        <w:pStyle w:val="BodyParagraph"/>
      </w:pPr>
      <w:r>
        <w:t>In the case of a body corporate—$18 000.</w:t>
      </w:r>
    </w:p>
    <w:p w14:paraId="646B3C26" w14:textId="77777777" w:rsidR="00145DDF" w:rsidRPr="00BF2C52" w:rsidRDefault="00145DDF" w:rsidP="00C92295">
      <w:pPr>
        <w:pStyle w:val="StyleDraftHeading1Left0cmHanging15cm1"/>
      </w:pPr>
      <w:r>
        <w:tab/>
      </w:r>
      <w:bookmarkStart w:id="450" w:name="_Toc136428100"/>
      <w:r>
        <w:t>311</w:t>
      </w:r>
      <w:r>
        <w:tab/>
        <w:t>WHS management plan—review</w:t>
      </w:r>
      <w:bookmarkEnd w:id="450"/>
    </w:p>
    <w:p w14:paraId="646B3C27" w14:textId="77777777" w:rsidR="00145DDF" w:rsidRPr="00BF2C52" w:rsidRDefault="00145DDF" w:rsidP="00145DDF">
      <w:pPr>
        <w:pStyle w:val="DraftHeading2"/>
        <w:tabs>
          <w:tab w:val="right" w:pos="1247"/>
        </w:tabs>
        <w:ind w:left="1361" w:hanging="1361"/>
      </w:pPr>
      <w:r>
        <w:tab/>
      </w:r>
      <w:r w:rsidRPr="00185635">
        <w:t>(</w:t>
      </w:r>
      <w:r>
        <w:t>1</w:t>
      </w:r>
      <w:r w:rsidRPr="00185635">
        <w:t>)</w:t>
      </w:r>
      <w:r>
        <w:tab/>
        <w:t>The principal contractor for a construction project must review and as necessary revise the WHS management plan to ensure that it remains up</w:t>
      </w:r>
      <w:r>
        <w:noBreakHyphen/>
        <w:t>to</w:t>
      </w:r>
      <w:r>
        <w:noBreakHyphen/>
        <w:t>date.</w:t>
      </w:r>
    </w:p>
    <w:p w14:paraId="646B3C28" w14:textId="77777777" w:rsidR="00145DDF" w:rsidRDefault="00145DDF" w:rsidP="00145DDF">
      <w:pPr>
        <w:pStyle w:val="BodySectionSub"/>
      </w:pPr>
      <w:r>
        <w:t>Maximum penalty:</w:t>
      </w:r>
    </w:p>
    <w:p w14:paraId="646B3C29" w14:textId="77777777" w:rsidR="00145DDF" w:rsidRDefault="00145DDF" w:rsidP="00145DDF">
      <w:pPr>
        <w:pStyle w:val="BodyParagraph"/>
      </w:pPr>
      <w:r>
        <w:t>In the case of an individual—$3 600.</w:t>
      </w:r>
    </w:p>
    <w:p w14:paraId="646B3C2A" w14:textId="77777777" w:rsidR="00145DDF" w:rsidRDefault="00145DDF" w:rsidP="00145DDF">
      <w:pPr>
        <w:pStyle w:val="BodyParagraph"/>
      </w:pPr>
      <w:r>
        <w:t>In the case of a body corporate—$18 000.</w:t>
      </w:r>
    </w:p>
    <w:p w14:paraId="646B3C2B" w14:textId="77777777" w:rsidR="00145DDF" w:rsidRDefault="00145DDF" w:rsidP="00145DDF">
      <w:pPr>
        <w:pStyle w:val="DraftHeading2"/>
        <w:tabs>
          <w:tab w:val="right" w:pos="1247"/>
        </w:tabs>
        <w:ind w:left="1361" w:hanging="1361"/>
      </w:pPr>
      <w:r>
        <w:tab/>
      </w:r>
      <w:r w:rsidRPr="005F6411">
        <w:t>(</w:t>
      </w:r>
      <w:r>
        <w:t>2</w:t>
      </w:r>
      <w:r w:rsidRPr="005F6411">
        <w:t>)</w:t>
      </w:r>
      <w:r>
        <w:tab/>
        <w:t>The principal contractor for a construction project must ensure, so far as is reasonably practicable, that each person carrying out construction work in connection with the project is made aware of any revision to the WHS management plan.</w:t>
      </w:r>
    </w:p>
    <w:p w14:paraId="646B3C2C" w14:textId="77777777" w:rsidR="00145DDF" w:rsidRDefault="00145DDF" w:rsidP="00145DDF">
      <w:pPr>
        <w:pStyle w:val="BodySectionSub"/>
      </w:pPr>
      <w:r>
        <w:t>Maximum penalty:</w:t>
      </w:r>
    </w:p>
    <w:p w14:paraId="646B3C2D" w14:textId="77777777" w:rsidR="00145DDF" w:rsidRDefault="00145DDF" w:rsidP="00145DDF">
      <w:pPr>
        <w:pStyle w:val="BodyParagraph"/>
      </w:pPr>
      <w:r>
        <w:t>In the case of an individual—$3 600.</w:t>
      </w:r>
    </w:p>
    <w:p w14:paraId="646B3C2E" w14:textId="77777777" w:rsidR="007162D7" w:rsidRDefault="00145DDF" w:rsidP="00145DDF">
      <w:pPr>
        <w:pStyle w:val="BodyParagraph"/>
      </w:pPr>
      <w:r>
        <w:t>In the case of a body corporate—$18 000.</w:t>
      </w:r>
    </w:p>
    <w:p w14:paraId="646B3C2F" w14:textId="77777777" w:rsidR="00145DDF" w:rsidRDefault="00145DDF" w:rsidP="00C92295">
      <w:pPr>
        <w:pStyle w:val="StyleDraftHeading1Left0cmHanging15cm1"/>
      </w:pPr>
      <w:r>
        <w:tab/>
      </w:r>
      <w:bookmarkStart w:id="451" w:name="_Toc136428101"/>
      <w:r>
        <w:t>312</w:t>
      </w:r>
      <w:r>
        <w:tab/>
        <w:t>High risk construction work—safe work method statements</w:t>
      </w:r>
      <w:bookmarkEnd w:id="451"/>
    </w:p>
    <w:p w14:paraId="646B3C30" w14:textId="77777777" w:rsidR="00145DDF" w:rsidRPr="007B0015" w:rsidRDefault="00145DDF" w:rsidP="00145DDF">
      <w:pPr>
        <w:pStyle w:val="BodySectionSub"/>
      </w:pPr>
      <w:r>
        <w:t>The principal contractor for a construction project must take all reasonable steps to obtain a copy of the safe work method statement relating to high risk construction work before the high risk construction work commences</w:t>
      </w:r>
      <w:r w:rsidRPr="007B0015">
        <w:t>.</w:t>
      </w:r>
    </w:p>
    <w:p w14:paraId="646B3C31" w14:textId="77777777" w:rsidR="00145DDF" w:rsidRDefault="00145DDF" w:rsidP="00145DDF">
      <w:pPr>
        <w:pStyle w:val="BodySectionSub"/>
      </w:pPr>
      <w:r>
        <w:t>Maximum penalty:</w:t>
      </w:r>
    </w:p>
    <w:p w14:paraId="646B3C32" w14:textId="77777777" w:rsidR="00145DDF" w:rsidRDefault="00145DDF" w:rsidP="00145DDF">
      <w:pPr>
        <w:pStyle w:val="BodyParagraph"/>
      </w:pPr>
      <w:r>
        <w:t>In the case of an individual—$3 600.</w:t>
      </w:r>
    </w:p>
    <w:p w14:paraId="646B3C33" w14:textId="77777777" w:rsidR="00145DDF" w:rsidRDefault="00145DDF" w:rsidP="00145DDF">
      <w:pPr>
        <w:pStyle w:val="BodyParagraph"/>
      </w:pPr>
      <w:r>
        <w:t>In the case of a body corporate—$18 000.</w:t>
      </w:r>
    </w:p>
    <w:p w14:paraId="646B3C34" w14:textId="77777777" w:rsidR="00145DDF" w:rsidRPr="001023F0" w:rsidRDefault="00145DDF" w:rsidP="00145DDF">
      <w:pPr>
        <w:pStyle w:val="DraftSectionNote"/>
        <w:tabs>
          <w:tab w:val="right" w:pos="1304"/>
        </w:tabs>
        <w:ind w:left="850"/>
        <w:rPr>
          <w:b/>
        </w:rPr>
      </w:pPr>
      <w:r w:rsidRPr="001023F0">
        <w:rPr>
          <w:b/>
        </w:rPr>
        <w:t>Note</w:t>
      </w:r>
    </w:p>
    <w:p w14:paraId="646B3C35" w14:textId="77777777" w:rsidR="00145DDF" w:rsidRDefault="00145DDF" w:rsidP="00145DDF">
      <w:pPr>
        <w:pStyle w:val="DraftSectionNote"/>
        <w:tabs>
          <w:tab w:val="right" w:pos="1304"/>
        </w:tabs>
        <w:ind w:left="850"/>
      </w:pPr>
      <w:r>
        <w:t>The WHS management plan contains arrangements for co</w:t>
      </w:r>
      <w:r>
        <w:noBreakHyphen/>
        <w:t>operation between persons conducting a business or undertaking at the construction project workplace, including in relation to the preparation of safe work method statements (see regulation 309</w:t>
      </w:r>
      <w:r w:rsidRPr="00B5671E">
        <w:t>(</w:t>
      </w:r>
      <w:r>
        <w:t>2)(b) and (e)).</w:t>
      </w:r>
    </w:p>
    <w:p w14:paraId="646B3C36" w14:textId="77777777" w:rsidR="00145DDF" w:rsidRDefault="00145DDF" w:rsidP="00C92295">
      <w:pPr>
        <w:pStyle w:val="StyleDraftHeading1Left0cmHanging15cm1"/>
      </w:pPr>
      <w:r>
        <w:tab/>
      </w:r>
      <w:bookmarkStart w:id="452" w:name="_Toc136428102"/>
      <w:r>
        <w:t>313</w:t>
      </w:r>
      <w:r>
        <w:tab/>
        <w:t>Copy of WHS management plan must be kept</w:t>
      </w:r>
      <w:bookmarkEnd w:id="452"/>
    </w:p>
    <w:p w14:paraId="646B3C37" w14:textId="77777777" w:rsidR="00145DDF" w:rsidRDefault="00145DDF" w:rsidP="00145DDF">
      <w:pPr>
        <w:pStyle w:val="DraftHeading2"/>
        <w:tabs>
          <w:tab w:val="right" w:pos="1247"/>
        </w:tabs>
        <w:ind w:left="1361" w:hanging="1361"/>
      </w:pPr>
      <w:r>
        <w:tab/>
        <w:t>(1</w:t>
      </w:r>
      <w:r w:rsidRPr="007572AA">
        <w:t>)</w:t>
      </w:r>
      <w:r>
        <w:tab/>
        <w:t xml:space="preserve">Subject to </w:t>
      </w:r>
      <w:proofErr w:type="spellStart"/>
      <w:r>
        <w:t>subregulation</w:t>
      </w:r>
      <w:proofErr w:type="spellEnd"/>
      <w:r>
        <w:t xml:space="preserve"> (2), the principal contractor for a construction project must ensure that a copy of the WHS management plan for the project is kept until the project to which it relates is completed.</w:t>
      </w:r>
    </w:p>
    <w:p w14:paraId="646B3C38" w14:textId="77777777" w:rsidR="00145DDF" w:rsidRDefault="00145DDF" w:rsidP="00145DDF">
      <w:pPr>
        <w:pStyle w:val="BodySectionSub"/>
      </w:pPr>
      <w:r>
        <w:t>Maximum penalty:</w:t>
      </w:r>
    </w:p>
    <w:p w14:paraId="646B3C39" w14:textId="77777777" w:rsidR="00145DDF" w:rsidRDefault="00145DDF" w:rsidP="00145DDF">
      <w:pPr>
        <w:pStyle w:val="BodyParagraph"/>
      </w:pPr>
      <w:r>
        <w:t>In the case of an individual—$1 250.</w:t>
      </w:r>
    </w:p>
    <w:p w14:paraId="646B3C3A" w14:textId="77777777" w:rsidR="00145DDF" w:rsidRDefault="00145DDF" w:rsidP="00145DDF">
      <w:pPr>
        <w:pStyle w:val="BodyParagraph"/>
      </w:pPr>
      <w:r>
        <w:t>In the case of a body corporate—$6 000.</w:t>
      </w:r>
    </w:p>
    <w:p w14:paraId="646B3C3B" w14:textId="77777777" w:rsidR="00145DDF" w:rsidRDefault="00145DDF" w:rsidP="00145DDF">
      <w:pPr>
        <w:pStyle w:val="DraftHeading2"/>
        <w:tabs>
          <w:tab w:val="right" w:pos="1247"/>
        </w:tabs>
        <w:ind w:left="1361" w:hanging="1361"/>
      </w:pPr>
      <w:r>
        <w:tab/>
      </w:r>
      <w:r w:rsidRPr="007572AA">
        <w:t>(</w:t>
      </w:r>
      <w:r>
        <w:t>2</w:t>
      </w:r>
      <w:r w:rsidRPr="007572AA">
        <w:t>)</w:t>
      </w:r>
      <w:r>
        <w:tab/>
        <w:t>If a notifiable incident occurs in connection with the construction project to which the statement relates, the person must keep the WHS management plan for at least 2 years after the incident occurs.</w:t>
      </w:r>
    </w:p>
    <w:p w14:paraId="646B3C3C" w14:textId="77777777" w:rsidR="00145DDF" w:rsidRDefault="00145DDF" w:rsidP="00145DDF">
      <w:pPr>
        <w:pStyle w:val="BodySectionSub"/>
      </w:pPr>
      <w:r>
        <w:t>Maximum penalty:</w:t>
      </w:r>
    </w:p>
    <w:p w14:paraId="646B3C3D" w14:textId="77777777" w:rsidR="00145DDF" w:rsidRDefault="00145DDF" w:rsidP="00145DDF">
      <w:pPr>
        <w:pStyle w:val="BodyParagraph"/>
      </w:pPr>
      <w:r>
        <w:t>In the case of an individual—$1 250.</w:t>
      </w:r>
    </w:p>
    <w:p w14:paraId="646B3C3E" w14:textId="77777777" w:rsidR="00145DDF" w:rsidRDefault="00145DDF" w:rsidP="00145DDF">
      <w:pPr>
        <w:pStyle w:val="BodyParagraph"/>
      </w:pPr>
      <w:r>
        <w:t>In the case of a body corporate—$6 000.</w:t>
      </w:r>
    </w:p>
    <w:p w14:paraId="646B3C3F" w14:textId="77777777" w:rsidR="00145DDF" w:rsidRDefault="00145DDF" w:rsidP="00145DDF">
      <w:pPr>
        <w:pStyle w:val="DraftHeading2"/>
        <w:tabs>
          <w:tab w:val="right" w:pos="1247"/>
        </w:tabs>
        <w:ind w:left="1361" w:hanging="1361"/>
      </w:pPr>
      <w:r>
        <w:tab/>
      </w:r>
      <w:r w:rsidRPr="009C2B82">
        <w:t>(3)</w:t>
      </w:r>
      <w:r>
        <w:tab/>
        <w:t xml:space="preserve">The person must ensure that, for the period for which the WHS management plan must be kept under this regulation, a copy is readily accessible </w:t>
      </w:r>
      <w:r w:rsidRPr="002E42B7">
        <w:t>to</w:t>
      </w:r>
      <w:r>
        <w:t xml:space="preserve"> any person who is to carry out construction work in connection with the construction project.</w:t>
      </w:r>
    </w:p>
    <w:p w14:paraId="646B3C40" w14:textId="77777777" w:rsidR="00145DDF" w:rsidRDefault="00145DDF" w:rsidP="00145DDF">
      <w:pPr>
        <w:pStyle w:val="BodySectionSub"/>
      </w:pPr>
      <w:r>
        <w:t>Maximum penalty:</w:t>
      </w:r>
    </w:p>
    <w:p w14:paraId="646B3C41" w14:textId="77777777" w:rsidR="00145DDF" w:rsidRDefault="00145DDF" w:rsidP="00145DDF">
      <w:pPr>
        <w:pStyle w:val="BodyParagraph"/>
      </w:pPr>
      <w:r>
        <w:t>In the case of an individual—$3 600.</w:t>
      </w:r>
    </w:p>
    <w:p w14:paraId="646B3C42" w14:textId="77777777" w:rsidR="00145DDF" w:rsidRDefault="00145DDF" w:rsidP="00145DDF">
      <w:pPr>
        <w:pStyle w:val="BodyParagraph"/>
      </w:pPr>
      <w:r>
        <w:t>In the case of a body corporate—$18 000.</w:t>
      </w:r>
    </w:p>
    <w:p w14:paraId="646B3C43" w14:textId="77777777" w:rsidR="00145DDF" w:rsidRDefault="00145DDF" w:rsidP="00145DDF">
      <w:pPr>
        <w:pStyle w:val="DraftHeading2"/>
        <w:tabs>
          <w:tab w:val="right" w:pos="1247"/>
        </w:tabs>
        <w:ind w:left="1361" w:hanging="1361"/>
      </w:pPr>
      <w:r>
        <w:tab/>
      </w:r>
      <w:r w:rsidRPr="009C2B82">
        <w:t>(4)</w:t>
      </w:r>
      <w:r>
        <w:tab/>
        <w:t>The person must ensure that for the period for which the WHS management plan must be kept under this regulation, a copy is available for inspection under the Act.</w:t>
      </w:r>
    </w:p>
    <w:p w14:paraId="646B3C44" w14:textId="77777777" w:rsidR="00145DDF" w:rsidRDefault="00145DDF" w:rsidP="00145DDF">
      <w:pPr>
        <w:pStyle w:val="BodySectionSub"/>
      </w:pPr>
      <w:r>
        <w:t>Maximum penalty:</w:t>
      </w:r>
    </w:p>
    <w:p w14:paraId="646B3C45" w14:textId="77777777" w:rsidR="00145DDF" w:rsidRDefault="00145DDF" w:rsidP="00145DDF">
      <w:pPr>
        <w:pStyle w:val="BodyParagraph"/>
      </w:pPr>
      <w:r>
        <w:t>In the case of an individual—$1 250.</w:t>
      </w:r>
    </w:p>
    <w:p w14:paraId="646B3C46" w14:textId="77777777" w:rsidR="00145DDF" w:rsidRDefault="00145DDF" w:rsidP="00145DDF">
      <w:pPr>
        <w:pStyle w:val="BodyParagraph"/>
      </w:pPr>
      <w:r>
        <w:t>In the case of a body corporate—$6 000.</w:t>
      </w:r>
    </w:p>
    <w:p w14:paraId="646B3C47" w14:textId="77777777" w:rsidR="00145DDF" w:rsidRDefault="00145DDF" w:rsidP="00145DDF">
      <w:pPr>
        <w:pStyle w:val="DraftHeading2"/>
        <w:tabs>
          <w:tab w:val="right" w:pos="1247"/>
        </w:tabs>
        <w:ind w:left="1361" w:hanging="1361"/>
      </w:pPr>
      <w:r>
        <w:tab/>
      </w:r>
      <w:r w:rsidRPr="00B84A79">
        <w:t>(</w:t>
      </w:r>
      <w:r>
        <w:t>5</w:t>
      </w:r>
      <w:r w:rsidRPr="00B84A79">
        <w:t>)</w:t>
      </w:r>
      <w:r>
        <w:tab/>
        <w:t xml:space="preserve">In this regulation, </w:t>
      </w:r>
      <w:r w:rsidRPr="00B84A79">
        <w:rPr>
          <w:b/>
          <w:i/>
        </w:rPr>
        <w:t>WHS management plan</w:t>
      </w:r>
      <w:r>
        <w:t xml:space="preserve"> means the initial plan and all revised versions of the plan.</w:t>
      </w:r>
    </w:p>
    <w:p w14:paraId="646B3C48" w14:textId="77777777" w:rsidR="00145DDF" w:rsidRDefault="00145DDF" w:rsidP="00C92295">
      <w:pPr>
        <w:pStyle w:val="StyleDraftHeading1Left0cmHanging15cm1"/>
      </w:pPr>
      <w:r>
        <w:tab/>
      </w:r>
      <w:bookmarkStart w:id="453" w:name="_Toc136428103"/>
      <w:r>
        <w:t>314</w:t>
      </w:r>
      <w:r>
        <w:tab/>
        <w:t>Further health and safety duties—specific regulations</w:t>
      </w:r>
      <w:bookmarkEnd w:id="453"/>
    </w:p>
    <w:p w14:paraId="646B3C49" w14:textId="77777777" w:rsidR="00145DDF" w:rsidRDefault="00145DDF" w:rsidP="00145DDF">
      <w:pPr>
        <w:pStyle w:val="BodySectionSub"/>
      </w:pPr>
      <w:r>
        <w:t>The principal contractor for a construction project must put in place arrangements for ensuring compliance at the workplace with the following:</w:t>
      </w:r>
    </w:p>
    <w:p w14:paraId="646B3C4A" w14:textId="77777777" w:rsidR="00145DDF" w:rsidRDefault="00145DDF" w:rsidP="00145DDF">
      <w:pPr>
        <w:pStyle w:val="DraftHeading3"/>
        <w:tabs>
          <w:tab w:val="right" w:pos="1757"/>
        </w:tabs>
        <w:ind w:left="1871" w:hanging="1871"/>
      </w:pPr>
      <w:r>
        <w:tab/>
      </w:r>
      <w:r w:rsidRPr="000A3B69">
        <w:t>(a)</w:t>
      </w:r>
      <w:r>
        <w:tab/>
        <w:t>Division 2 of Part 3.2;</w:t>
      </w:r>
    </w:p>
    <w:p w14:paraId="646B3C4B" w14:textId="77777777" w:rsidR="00145DDF" w:rsidRDefault="00145DDF" w:rsidP="00145DDF">
      <w:pPr>
        <w:pStyle w:val="DraftHeading3"/>
        <w:tabs>
          <w:tab w:val="right" w:pos="1757"/>
        </w:tabs>
        <w:ind w:left="1871" w:hanging="1871"/>
      </w:pPr>
      <w:r>
        <w:tab/>
      </w:r>
      <w:r w:rsidRPr="000A3B69">
        <w:t>(</w:t>
      </w:r>
      <w:r>
        <w:t>b</w:t>
      </w:r>
      <w:r w:rsidRPr="000A3B69">
        <w:t>)</w:t>
      </w:r>
      <w:r>
        <w:tab/>
        <w:t>Division 3 of Part 3.2;</w:t>
      </w:r>
    </w:p>
    <w:p w14:paraId="646B3C4C" w14:textId="77777777" w:rsidR="00145DDF" w:rsidRDefault="00145DDF" w:rsidP="00145DDF">
      <w:pPr>
        <w:pStyle w:val="DraftHeading3"/>
        <w:tabs>
          <w:tab w:val="right" w:pos="1757"/>
        </w:tabs>
        <w:ind w:left="1871" w:hanging="1871"/>
      </w:pPr>
      <w:r>
        <w:tab/>
      </w:r>
      <w:r w:rsidRPr="000A3B69">
        <w:t>(</w:t>
      </w:r>
      <w:r>
        <w:t>c</w:t>
      </w:r>
      <w:r w:rsidRPr="000A3B69">
        <w:t>)</w:t>
      </w:r>
      <w:r>
        <w:tab/>
        <w:t>Division 4 of Part 3.2;</w:t>
      </w:r>
    </w:p>
    <w:p w14:paraId="646B3C4D" w14:textId="77777777" w:rsidR="00145DDF" w:rsidRDefault="00145DDF" w:rsidP="00145DDF">
      <w:pPr>
        <w:pStyle w:val="DraftHeading3"/>
        <w:tabs>
          <w:tab w:val="right" w:pos="1757"/>
        </w:tabs>
        <w:ind w:left="1871" w:hanging="1871"/>
      </w:pPr>
      <w:r>
        <w:tab/>
      </w:r>
      <w:r w:rsidRPr="000A3B69">
        <w:t>(</w:t>
      </w:r>
      <w:r>
        <w:t>d</w:t>
      </w:r>
      <w:r w:rsidRPr="000A3B69">
        <w:t>)</w:t>
      </w:r>
      <w:r>
        <w:tab/>
        <w:t>Division 5 of Part 3.2;</w:t>
      </w:r>
    </w:p>
    <w:p w14:paraId="646B3C4E" w14:textId="77777777" w:rsidR="00145DDF" w:rsidRDefault="00145DDF" w:rsidP="00145DDF">
      <w:pPr>
        <w:pStyle w:val="DraftHeading3"/>
        <w:tabs>
          <w:tab w:val="right" w:pos="1757"/>
        </w:tabs>
        <w:ind w:left="1871" w:hanging="1871"/>
      </w:pPr>
      <w:r>
        <w:tab/>
      </w:r>
      <w:r w:rsidRPr="00D83FC9">
        <w:t>(</w:t>
      </w:r>
      <w:r>
        <w:t>e</w:t>
      </w:r>
      <w:r w:rsidRPr="00D83FC9">
        <w:t>)</w:t>
      </w:r>
      <w:r>
        <w:tab/>
        <w:t>Division 7 of Part 3.2;</w:t>
      </w:r>
    </w:p>
    <w:p w14:paraId="646B3C4F" w14:textId="77777777" w:rsidR="00145DDF" w:rsidRPr="008F2CB0" w:rsidRDefault="00145DDF" w:rsidP="00145DDF">
      <w:pPr>
        <w:pStyle w:val="DraftHeading3"/>
        <w:tabs>
          <w:tab w:val="right" w:pos="1757"/>
        </w:tabs>
        <w:ind w:left="1871" w:hanging="1871"/>
      </w:pPr>
      <w:r>
        <w:tab/>
      </w:r>
      <w:r w:rsidRPr="00D83FC9">
        <w:t>(</w:t>
      </w:r>
      <w:r>
        <w:t>f</w:t>
      </w:r>
      <w:r w:rsidRPr="00D83FC9">
        <w:t>)</w:t>
      </w:r>
      <w:r>
        <w:tab/>
        <w:t>Division 8 of Part 3.2;</w:t>
      </w:r>
    </w:p>
    <w:p w14:paraId="646B3C50" w14:textId="77777777" w:rsidR="007162D7" w:rsidRDefault="00145DDF" w:rsidP="00145DDF">
      <w:pPr>
        <w:pStyle w:val="DraftHeading3"/>
        <w:tabs>
          <w:tab w:val="right" w:pos="1757"/>
        </w:tabs>
        <w:ind w:left="1871" w:hanging="1871"/>
      </w:pPr>
      <w:r>
        <w:tab/>
      </w:r>
      <w:r w:rsidRPr="007E766C">
        <w:t>(</w:t>
      </w:r>
      <w:r>
        <w:t>g</w:t>
      </w:r>
      <w:r w:rsidRPr="007E766C">
        <w:t>)</w:t>
      </w:r>
      <w:r>
        <w:tab/>
        <w:t>Division 9 of Part 3.2;</w:t>
      </w:r>
    </w:p>
    <w:p w14:paraId="646B3C51" w14:textId="77777777" w:rsidR="00145DDF" w:rsidRDefault="00145DDF" w:rsidP="00145DDF">
      <w:pPr>
        <w:pStyle w:val="DraftHeading3"/>
        <w:tabs>
          <w:tab w:val="right" w:pos="1757"/>
        </w:tabs>
        <w:ind w:left="1871" w:hanging="1871"/>
      </w:pPr>
      <w:r>
        <w:tab/>
      </w:r>
      <w:r w:rsidRPr="007E766C">
        <w:t>(</w:t>
      </w:r>
      <w:r>
        <w:t>h</w:t>
      </w:r>
      <w:r w:rsidRPr="007E766C">
        <w:t>)</w:t>
      </w:r>
      <w:r>
        <w:tab/>
        <w:t>Division 10 of Part 3.2;</w:t>
      </w:r>
    </w:p>
    <w:p w14:paraId="646B3C52" w14:textId="77777777" w:rsidR="00145DDF" w:rsidRPr="00FF3147" w:rsidRDefault="00145DDF" w:rsidP="00145DDF">
      <w:pPr>
        <w:pStyle w:val="DraftHeading3"/>
        <w:tabs>
          <w:tab w:val="right" w:pos="1757"/>
        </w:tabs>
        <w:ind w:left="1871" w:hanging="1871"/>
      </w:pPr>
      <w:r>
        <w:tab/>
      </w:r>
      <w:r w:rsidRPr="007E766C">
        <w:t>(</w:t>
      </w:r>
      <w:proofErr w:type="spellStart"/>
      <w:r>
        <w:t>i</w:t>
      </w:r>
      <w:proofErr w:type="spellEnd"/>
      <w:r w:rsidRPr="007E766C">
        <w:t>)</w:t>
      </w:r>
      <w:r>
        <w:tab/>
        <w:t>Part 4.4.</w:t>
      </w:r>
    </w:p>
    <w:p w14:paraId="646B3C53" w14:textId="77777777" w:rsidR="00145DDF" w:rsidRDefault="00145DDF" w:rsidP="00145DDF">
      <w:pPr>
        <w:pStyle w:val="BodySectionSub"/>
      </w:pPr>
      <w:r>
        <w:t>Maximum penalty:</w:t>
      </w:r>
    </w:p>
    <w:p w14:paraId="646B3C54" w14:textId="77777777" w:rsidR="00145DDF" w:rsidRDefault="00145DDF" w:rsidP="00145DDF">
      <w:pPr>
        <w:pStyle w:val="BodyParagraph"/>
      </w:pPr>
      <w:r>
        <w:t>In the case of an individual—$6 000.</w:t>
      </w:r>
    </w:p>
    <w:p w14:paraId="646B3C55" w14:textId="77777777" w:rsidR="00145DDF" w:rsidRDefault="00145DDF" w:rsidP="00145DDF">
      <w:pPr>
        <w:pStyle w:val="BodyParagraph"/>
      </w:pPr>
      <w:r>
        <w:t>In the case of a body corporate—$30 000.</w:t>
      </w:r>
    </w:p>
    <w:p w14:paraId="646B3C56" w14:textId="77777777" w:rsidR="00145DDF" w:rsidRPr="00304365" w:rsidRDefault="00145DDF" w:rsidP="00145DDF">
      <w:pPr>
        <w:pStyle w:val="DraftSub-sectionNote"/>
        <w:tabs>
          <w:tab w:val="right" w:pos="1814"/>
        </w:tabs>
        <w:ind w:left="1361"/>
        <w:rPr>
          <w:b/>
        </w:rPr>
      </w:pPr>
      <w:r w:rsidRPr="00304365">
        <w:rPr>
          <w:b/>
        </w:rPr>
        <w:t>Note</w:t>
      </w:r>
    </w:p>
    <w:p w14:paraId="646B3C57" w14:textId="77777777" w:rsidR="00145DDF" w:rsidRDefault="00145DDF" w:rsidP="00145DDF">
      <w:pPr>
        <w:pStyle w:val="DraftSub-sectionNote"/>
        <w:tabs>
          <w:tab w:val="right" w:pos="1814"/>
        </w:tabs>
        <w:ind w:left="1361"/>
      </w:pPr>
      <w:r>
        <w:t>All persons conducting a business or undertaking at the construction project workplace have these same duties (see Part 3.2 of these Regulations and section 19 of the Act).  Section 16 of the Act provides for situations in which more than 1 person has the same duty.</w:t>
      </w:r>
    </w:p>
    <w:p w14:paraId="646B3C58" w14:textId="77777777" w:rsidR="00145DDF" w:rsidRDefault="00145DDF" w:rsidP="00C92295">
      <w:pPr>
        <w:pStyle w:val="StyleDraftHeading1Left0cmHanging15cm1"/>
      </w:pPr>
      <w:r>
        <w:tab/>
      </w:r>
      <w:bookmarkStart w:id="454" w:name="_Toc136428104"/>
      <w:r w:rsidRPr="00E34118">
        <w:t>315</w:t>
      </w:r>
      <w:r>
        <w:tab/>
        <w:t>Further health and safety duties—specific risks</w:t>
      </w:r>
      <w:bookmarkEnd w:id="454"/>
    </w:p>
    <w:p w14:paraId="646B3C59" w14:textId="77777777" w:rsidR="00145DDF" w:rsidRDefault="00145DDF" w:rsidP="00145DDF">
      <w:pPr>
        <w:pStyle w:val="BodySectionSub"/>
      </w:pPr>
      <w:r>
        <w:t>The principal contractor for a construction project must in accordance with Part 3.1 manage risks to health and safety associated with the following:</w:t>
      </w:r>
    </w:p>
    <w:p w14:paraId="646B3C5A" w14:textId="77777777" w:rsidR="00145DDF" w:rsidRDefault="00145DDF" w:rsidP="00145DDF">
      <w:pPr>
        <w:pStyle w:val="DraftHeading3"/>
        <w:tabs>
          <w:tab w:val="right" w:pos="1757"/>
        </w:tabs>
        <w:ind w:left="1871" w:hanging="1871"/>
      </w:pPr>
      <w:r>
        <w:tab/>
      </w:r>
      <w:r w:rsidRPr="00FF3147">
        <w:t>(a)</w:t>
      </w:r>
      <w:r>
        <w:tab/>
        <w:t>the storage, movement and disposal of construction materials and waste at the workplace;</w:t>
      </w:r>
    </w:p>
    <w:p w14:paraId="646B3C5B" w14:textId="77777777" w:rsidR="00145DDF" w:rsidRDefault="00145DDF" w:rsidP="00145DDF">
      <w:pPr>
        <w:pStyle w:val="DraftHeading3"/>
        <w:tabs>
          <w:tab w:val="right" w:pos="1757"/>
        </w:tabs>
        <w:ind w:left="1871" w:hanging="1871"/>
      </w:pPr>
      <w:r>
        <w:tab/>
      </w:r>
      <w:r w:rsidRPr="00FF3147">
        <w:t>(b)</w:t>
      </w:r>
      <w:r>
        <w:tab/>
        <w:t>the storage at the workplace of plant that is not in use;</w:t>
      </w:r>
    </w:p>
    <w:p w14:paraId="646B3C5C" w14:textId="77777777" w:rsidR="00145DDF" w:rsidRDefault="00145DDF" w:rsidP="00145DDF">
      <w:pPr>
        <w:pStyle w:val="DraftHeading3"/>
        <w:tabs>
          <w:tab w:val="right" w:pos="1757"/>
        </w:tabs>
        <w:ind w:left="1871" w:hanging="1871"/>
      </w:pPr>
      <w:r>
        <w:tab/>
      </w:r>
      <w:r w:rsidRPr="00FF3147">
        <w:t>(c)</w:t>
      </w:r>
      <w:r>
        <w:tab/>
        <w:t xml:space="preserve">traffic in the vicinity of the workplace that may be affected by construction work carried out in connection with the construction project; </w:t>
      </w:r>
    </w:p>
    <w:p w14:paraId="646B3C5D" w14:textId="77777777" w:rsidR="00145DDF" w:rsidRDefault="00145DDF" w:rsidP="00145DDF">
      <w:pPr>
        <w:pStyle w:val="DraftHeading3"/>
        <w:tabs>
          <w:tab w:val="right" w:pos="1757"/>
        </w:tabs>
        <w:ind w:left="1871" w:hanging="1871"/>
      </w:pPr>
      <w:r>
        <w:tab/>
      </w:r>
      <w:r w:rsidRPr="00FF3147">
        <w:t>(d)</w:t>
      </w:r>
      <w:r>
        <w:tab/>
        <w:t>essential services at the workplace.</w:t>
      </w:r>
    </w:p>
    <w:p w14:paraId="646B3C5E" w14:textId="77777777" w:rsidR="00145DDF" w:rsidRPr="009C2B82" w:rsidRDefault="00145DDF" w:rsidP="00145DDF">
      <w:pPr>
        <w:pStyle w:val="DraftSub-sectionNote"/>
        <w:tabs>
          <w:tab w:val="right" w:pos="1814"/>
        </w:tabs>
        <w:ind w:left="1361"/>
        <w:rPr>
          <w:b/>
        </w:rPr>
      </w:pPr>
      <w:r w:rsidRPr="009C2B82">
        <w:rPr>
          <w:b/>
        </w:rPr>
        <w:t>Note</w:t>
      </w:r>
    </w:p>
    <w:p w14:paraId="646B3C5F" w14:textId="77777777" w:rsidR="00145DDF" w:rsidRDefault="00145DDF" w:rsidP="00145DDF">
      <w:pPr>
        <w:pStyle w:val="DraftSub-sectionNote"/>
        <w:tabs>
          <w:tab w:val="right" w:pos="1814"/>
        </w:tabs>
        <w:ind w:left="1361"/>
      </w:pPr>
      <w:r>
        <w:t>WHS Act—section 20 (see regulation 9).</w:t>
      </w:r>
    </w:p>
    <w:p w14:paraId="646B3C60" w14:textId="77777777" w:rsidR="00145DDF" w:rsidRPr="00D93C47" w:rsidRDefault="00145DDF" w:rsidP="00145DDF">
      <w:pPr>
        <w:pStyle w:val="Heading-PART"/>
        <w:tabs>
          <w:tab w:val="left" w:pos="1276"/>
        </w:tabs>
        <w:ind w:left="1276" w:hanging="1276"/>
        <w:jc w:val="left"/>
        <w:rPr>
          <w:caps w:val="0"/>
          <w:sz w:val="28"/>
        </w:rPr>
      </w:pPr>
      <w:r>
        <w:br w:type="page"/>
      </w:r>
      <w:bookmarkStart w:id="455" w:name="_Toc136428105"/>
      <w:r w:rsidRPr="00D93C47">
        <w:rPr>
          <w:caps w:val="0"/>
          <w:sz w:val="28"/>
        </w:rPr>
        <w:t xml:space="preserve">Part 6.5 </w:t>
      </w:r>
      <w:r w:rsidRPr="00D93C47">
        <w:rPr>
          <w:caps w:val="0"/>
          <w:sz w:val="28"/>
        </w:rPr>
        <w:tab/>
        <w:t>General Construction Induction Training</w:t>
      </w:r>
      <w:bookmarkEnd w:id="455"/>
    </w:p>
    <w:p w14:paraId="646B3C61" w14:textId="77777777" w:rsidR="00145DDF" w:rsidRDefault="00145DDF" w:rsidP="0013567F">
      <w:pPr>
        <w:pStyle w:val="StyleHeading-DIVISIONLeftLeft0cmHanging275cm"/>
      </w:pPr>
      <w:bookmarkStart w:id="456" w:name="_Toc136428106"/>
      <w:r>
        <w:t xml:space="preserve">Division 1 </w:t>
      </w:r>
      <w:r>
        <w:tab/>
        <w:t>General construction induction training requirements</w:t>
      </w:r>
      <w:bookmarkEnd w:id="456"/>
    </w:p>
    <w:p w14:paraId="646B3C62" w14:textId="77777777" w:rsidR="00145DDF" w:rsidRDefault="00145DDF" w:rsidP="00C92295">
      <w:pPr>
        <w:pStyle w:val="StyleDraftHeading1Left0cmHanging15cm1"/>
      </w:pPr>
      <w:r>
        <w:tab/>
      </w:r>
      <w:bookmarkStart w:id="457" w:name="_Toc136428107"/>
      <w:r>
        <w:t>316</w:t>
      </w:r>
      <w:r>
        <w:tab/>
        <w:t>Duty to provide general construction induction training</w:t>
      </w:r>
      <w:bookmarkEnd w:id="457"/>
    </w:p>
    <w:p w14:paraId="646B3C63" w14:textId="77777777" w:rsidR="00145DDF" w:rsidRDefault="00145DDF" w:rsidP="00145DDF">
      <w:pPr>
        <w:pStyle w:val="BodySectionSub"/>
      </w:pPr>
      <w:r>
        <w:t>A person conducting a business or undertaking must ensure that general construction induction training is provided to a worker engaged by the person who is to carry out construction work, if the worker:</w:t>
      </w:r>
    </w:p>
    <w:p w14:paraId="646B3C64" w14:textId="77777777" w:rsidR="00145DDF" w:rsidRDefault="00145DDF" w:rsidP="00145DDF">
      <w:pPr>
        <w:pStyle w:val="DraftHeading3"/>
        <w:tabs>
          <w:tab w:val="right" w:pos="1757"/>
        </w:tabs>
        <w:ind w:left="1871" w:hanging="1871"/>
      </w:pPr>
      <w:r>
        <w:tab/>
      </w:r>
      <w:r w:rsidRPr="004335F5">
        <w:t>(a)</w:t>
      </w:r>
      <w:r>
        <w:tab/>
      </w:r>
      <w:r w:rsidRPr="004335F5">
        <w:t xml:space="preserve">has </w:t>
      </w:r>
      <w:r>
        <w:t>not successfully completed general construction induction training; or</w:t>
      </w:r>
    </w:p>
    <w:p w14:paraId="646B3C65" w14:textId="77777777" w:rsidR="00145DDF" w:rsidRDefault="00145DDF" w:rsidP="00145DDF">
      <w:pPr>
        <w:pStyle w:val="DraftHeading3"/>
        <w:tabs>
          <w:tab w:val="right" w:pos="1757"/>
        </w:tabs>
        <w:ind w:left="1871" w:hanging="1871"/>
      </w:pPr>
      <w:r>
        <w:tab/>
      </w:r>
      <w:r w:rsidRPr="004335F5">
        <w:t>(b)</w:t>
      </w:r>
      <w:r>
        <w:tab/>
        <w:t>successfully completed general construction induction training more than 2 years previously and has not carried out construction work in the preceding 2 years.</w:t>
      </w:r>
    </w:p>
    <w:p w14:paraId="646B3C66" w14:textId="77777777" w:rsidR="00145DDF" w:rsidRDefault="00145DDF" w:rsidP="00145DDF">
      <w:pPr>
        <w:pStyle w:val="BodySectionSub"/>
      </w:pPr>
      <w:r>
        <w:t>Maximum penalty:</w:t>
      </w:r>
    </w:p>
    <w:p w14:paraId="646B3C67" w14:textId="77777777" w:rsidR="00145DDF" w:rsidRDefault="00145DDF" w:rsidP="00145DDF">
      <w:pPr>
        <w:pStyle w:val="BodyParagraph"/>
      </w:pPr>
      <w:r>
        <w:t>In the case of an individual—$3 600.</w:t>
      </w:r>
    </w:p>
    <w:p w14:paraId="646B3C68" w14:textId="77777777" w:rsidR="00145DDF" w:rsidRDefault="00145DDF" w:rsidP="00145DDF">
      <w:pPr>
        <w:pStyle w:val="BodyParagraph"/>
      </w:pPr>
      <w:r>
        <w:t>In the case of a body corporate—$18 000.</w:t>
      </w:r>
    </w:p>
    <w:p w14:paraId="646B3C69" w14:textId="77777777" w:rsidR="00145DDF" w:rsidRDefault="00145DDF" w:rsidP="00C92295">
      <w:pPr>
        <w:pStyle w:val="StyleDraftHeading1Left0cmHanging15cm1"/>
      </w:pPr>
      <w:r>
        <w:tab/>
      </w:r>
      <w:bookmarkStart w:id="458" w:name="_Toc136428108"/>
      <w:r>
        <w:t>317</w:t>
      </w:r>
      <w:r>
        <w:tab/>
        <w:t>Duty to ensure worker has been trained</w:t>
      </w:r>
      <w:bookmarkEnd w:id="458"/>
    </w:p>
    <w:p w14:paraId="646B3C6A" w14:textId="77777777" w:rsidR="00145DDF" w:rsidRDefault="00145DDF" w:rsidP="00145DDF">
      <w:pPr>
        <w:pStyle w:val="DraftHeading2"/>
        <w:tabs>
          <w:tab w:val="right" w:pos="1247"/>
        </w:tabs>
        <w:ind w:left="1361" w:hanging="1361"/>
      </w:pPr>
      <w:r>
        <w:tab/>
      </w:r>
      <w:r w:rsidRPr="00091642">
        <w:t>(1)</w:t>
      </w:r>
      <w:r>
        <w:tab/>
        <w:t>A person conducting a business or undertaking must not direct or allow a worker to carry out construction work unless:</w:t>
      </w:r>
    </w:p>
    <w:p w14:paraId="646B3C6B" w14:textId="77777777" w:rsidR="00145DDF" w:rsidRDefault="00145DDF" w:rsidP="00145DDF">
      <w:pPr>
        <w:pStyle w:val="DraftHeading3"/>
        <w:tabs>
          <w:tab w:val="right" w:pos="1757"/>
        </w:tabs>
        <w:ind w:left="1871" w:hanging="1871"/>
      </w:pPr>
      <w:r>
        <w:tab/>
      </w:r>
      <w:r w:rsidRPr="00406AC9">
        <w:t>(a)</w:t>
      </w:r>
      <w:r>
        <w:tab/>
        <w:t>the worker has successfully completed general construction induction training; and</w:t>
      </w:r>
    </w:p>
    <w:p w14:paraId="646B3C6C" w14:textId="77777777" w:rsidR="007162D7" w:rsidRDefault="00145DDF" w:rsidP="00145DDF">
      <w:pPr>
        <w:pStyle w:val="DraftHeading3"/>
        <w:tabs>
          <w:tab w:val="right" w:pos="1757"/>
        </w:tabs>
        <w:ind w:left="1871" w:hanging="1871"/>
      </w:pPr>
      <w:r>
        <w:tab/>
      </w:r>
      <w:r w:rsidRPr="00406AC9">
        <w:t>(b)</w:t>
      </w:r>
      <w:r>
        <w:tab/>
        <w:t>if the worker completed the training more than 2 years previously—the worker has carried out construction work in the preceding 2 years.</w:t>
      </w:r>
    </w:p>
    <w:p w14:paraId="646B3C6D" w14:textId="77777777" w:rsidR="00145DDF" w:rsidRDefault="00145DDF" w:rsidP="00145DDF">
      <w:pPr>
        <w:pStyle w:val="BodySectionSub"/>
      </w:pPr>
      <w:r>
        <w:t>Maximum penalty:</w:t>
      </w:r>
    </w:p>
    <w:p w14:paraId="646B3C6E" w14:textId="77777777" w:rsidR="00145DDF" w:rsidRDefault="00145DDF" w:rsidP="00145DDF">
      <w:pPr>
        <w:pStyle w:val="BodyParagraph"/>
      </w:pPr>
      <w:r>
        <w:t>In the case of an individual—$3 600.</w:t>
      </w:r>
    </w:p>
    <w:p w14:paraId="646B3C6F" w14:textId="77777777" w:rsidR="00145DDF" w:rsidRDefault="00145DDF" w:rsidP="00145DDF">
      <w:pPr>
        <w:pStyle w:val="BodyParagraph"/>
      </w:pPr>
      <w:r>
        <w:t>In the case of a body corporate—$18 000.</w:t>
      </w:r>
    </w:p>
    <w:p w14:paraId="646B3C70" w14:textId="77777777" w:rsidR="00145DDF" w:rsidRDefault="00145DDF" w:rsidP="00145DDF">
      <w:pPr>
        <w:pStyle w:val="DraftHeading2"/>
        <w:tabs>
          <w:tab w:val="right" w:pos="1247"/>
        </w:tabs>
        <w:ind w:left="1361" w:hanging="1361"/>
      </w:pPr>
      <w:r>
        <w:tab/>
      </w:r>
      <w:r w:rsidRPr="003638E1">
        <w:t>(2)</w:t>
      </w:r>
      <w:r>
        <w:tab/>
        <w:t>The person conducting the business or undertaking must ensure that:</w:t>
      </w:r>
    </w:p>
    <w:p w14:paraId="646B3C71" w14:textId="77777777" w:rsidR="00145DDF" w:rsidRDefault="00145DDF" w:rsidP="00145DDF">
      <w:pPr>
        <w:pStyle w:val="DraftHeading3"/>
        <w:tabs>
          <w:tab w:val="right" w:pos="1757"/>
        </w:tabs>
        <w:ind w:left="1871" w:hanging="1871"/>
      </w:pPr>
      <w:r>
        <w:tab/>
      </w:r>
      <w:r w:rsidRPr="003638E1">
        <w:t>(a)</w:t>
      </w:r>
      <w:r>
        <w:tab/>
        <w:t>the worker holds a general construction induction training card; or</w:t>
      </w:r>
    </w:p>
    <w:p w14:paraId="646B3C72" w14:textId="77777777" w:rsidR="00145DDF" w:rsidRDefault="00145DDF" w:rsidP="00145DDF">
      <w:pPr>
        <w:pStyle w:val="DraftHeading3"/>
        <w:tabs>
          <w:tab w:val="right" w:pos="1757"/>
        </w:tabs>
        <w:ind w:left="1871" w:hanging="1871"/>
      </w:pPr>
      <w:r>
        <w:tab/>
      </w:r>
      <w:r w:rsidRPr="00C919FF">
        <w:t>(b)</w:t>
      </w:r>
      <w:r>
        <w:tab/>
        <w:t>if the worker has applied for but not yet been issued with a general construction induction training card, the worker holds a general construction induction training certification, issued within the preceding 60 days.</w:t>
      </w:r>
    </w:p>
    <w:p w14:paraId="646B3C73" w14:textId="77777777" w:rsidR="00145DDF" w:rsidRPr="00D54142" w:rsidRDefault="00145DDF" w:rsidP="00C92295">
      <w:pPr>
        <w:pStyle w:val="StyleDraftHeading1Left0cmHanging15cm1"/>
      </w:pPr>
      <w:r>
        <w:tab/>
      </w:r>
      <w:bookmarkStart w:id="459" w:name="_Toc136428109"/>
      <w:r w:rsidRPr="00B86F84">
        <w:t>318</w:t>
      </w:r>
      <w:r>
        <w:tab/>
      </w:r>
      <w:r w:rsidRPr="00D54142">
        <w:t>Recognition of general construction induction training cards issued in other jurisdictions</w:t>
      </w:r>
      <w:bookmarkEnd w:id="459"/>
    </w:p>
    <w:p w14:paraId="646B3C74" w14:textId="77777777" w:rsidR="00145DDF" w:rsidRDefault="00145DDF" w:rsidP="006220DC">
      <w:pPr>
        <w:pStyle w:val="DraftHeading2"/>
        <w:tabs>
          <w:tab w:val="right" w:pos="1247"/>
        </w:tabs>
        <w:ind w:left="1361" w:hanging="1361"/>
      </w:pPr>
      <w:r>
        <w:tab/>
      </w:r>
      <w:r w:rsidRPr="00B86F84">
        <w:t>(1)</w:t>
      </w:r>
      <w:r>
        <w:tab/>
        <w:t xml:space="preserve">In this </w:t>
      </w:r>
      <w:r w:rsidR="00C12B4E">
        <w:t>Part (other than Division 2)</w:t>
      </w:r>
      <w:r>
        <w:t xml:space="preserve">, a reference to a general construction induction </w:t>
      </w:r>
      <w:r w:rsidR="00B52929">
        <w:t xml:space="preserve">training </w:t>
      </w:r>
      <w:r>
        <w:t>card includes a reference to a similar card</w:t>
      </w:r>
      <w:r w:rsidR="00C12B4E">
        <w:t xml:space="preserve"> </w:t>
      </w:r>
      <w:r>
        <w:t>issued under a corresponding WHS law</w:t>
      </w:r>
      <w:r w:rsidR="006220DC">
        <w:t>.</w:t>
      </w:r>
    </w:p>
    <w:p w14:paraId="646B3C75" w14:textId="77777777" w:rsidR="00145DDF" w:rsidRDefault="00145DDF" w:rsidP="00145DDF">
      <w:pPr>
        <w:pStyle w:val="DraftHeading2"/>
        <w:tabs>
          <w:tab w:val="right" w:pos="1247"/>
        </w:tabs>
        <w:ind w:left="1361" w:hanging="1361"/>
      </w:pPr>
      <w:r>
        <w:tab/>
      </w:r>
      <w:r w:rsidRPr="00B86F84">
        <w:t>(2)</w:t>
      </w:r>
      <w:r>
        <w:tab/>
      </w:r>
      <w:proofErr w:type="spellStart"/>
      <w:r>
        <w:t>Subregulation</w:t>
      </w:r>
      <w:proofErr w:type="spellEnd"/>
      <w:r>
        <w:t xml:space="preserve"> (1) does not apply to a card that is cancelled in the corresponding jurisdiction.</w:t>
      </w:r>
    </w:p>
    <w:p w14:paraId="646B3C76" w14:textId="77777777" w:rsidR="00145DDF" w:rsidRDefault="00145DDF" w:rsidP="0013567F">
      <w:pPr>
        <w:pStyle w:val="StyleHeading-DIVISIONLeftLeft0cmHanging275cm"/>
      </w:pPr>
      <w:bookmarkStart w:id="460" w:name="_Toc136428110"/>
      <w:r>
        <w:t xml:space="preserve">Division 2 </w:t>
      </w:r>
      <w:r>
        <w:tab/>
        <w:t>General construction induction training cards</w:t>
      </w:r>
      <w:bookmarkEnd w:id="460"/>
    </w:p>
    <w:p w14:paraId="646B3C77" w14:textId="77777777" w:rsidR="00145DDF" w:rsidRDefault="00145DDF" w:rsidP="00145DDF">
      <w:pPr>
        <w:pStyle w:val="DraftSectionNote"/>
        <w:tabs>
          <w:tab w:val="right" w:pos="1304"/>
        </w:tabs>
        <w:ind w:left="850"/>
        <w:rPr>
          <w:b/>
        </w:rPr>
      </w:pPr>
      <w:r>
        <w:rPr>
          <w:b/>
        </w:rPr>
        <w:t>Note</w:t>
      </w:r>
    </w:p>
    <w:p w14:paraId="646B3C78" w14:textId="77777777" w:rsidR="00145DDF" w:rsidRDefault="00145DDF" w:rsidP="00145DDF">
      <w:pPr>
        <w:pStyle w:val="DraftSectionNote"/>
        <w:tabs>
          <w:tab w:val="right" w:pos="1304"/>
        </w:tabs>
        <w:ind w:left="850"/>
      </w:pPr>
      <w:r>
        <w:t>See the jurisdictional note</w:t>
      </w:r>
      <w:r w:rsidR="00BA46B3">
        <w:t>s</w:t>
      </w:r>
      <w:r>
        <w:t xml:space="preserve"> in the Appendix.</w:t>
      </w:r>
    </w:p>
    <w:p w14:paraId="646B3C79" w14:textId="77777777" w:rsidR="00145DDF" w:rsidRDefault="00145DDF" w:rsidP="00C92295">
      <w:pPr>
        <w:pStyle w:val="StyleDraftHeading1Left0cmHanging15cm1"/>
      </w:pPr>
      <w:r>
        <w:tab/>
      </w:r>
      <w:bookmarkStart w:id="461" w:name="_Toc136428111"/>
      <w:r>
        <w:t>319</w:t>
      </w:r>
      <w:r>
        <w:tab/>
        <w:t>Issue of card</w:t>
      </w:r>
      <w:bookmarkEnd w:id="461"/>
    </w:p>
    <w:p w14:paraId="646B3C7A" w14:textId="77777777" w:rsidR="00145DDF" w:rsidRDefault="00145DDF" w:rsidP="00145DDF">
      <w:pPr>
        <w:pStyle w:val="DraftHeading2"/>
        <w:tabs>
          <w:tab w:val="right" w:pos="1247"/>
        </w:tabs>
        <w:ind w:left="1361" w:hanging="1361"/>
      </w:pPr>
      <w:r>
        <w:tab/>
      </w:r>
      <w:r w:rsidRPr="003710EB">
        <w:t>(1)</w:t>
      </w:r>
      <w:r>
        <w:tab/>
        <w:t>A person who has successfully completed general construction induction training in [this jurisdiction] may apply to the regulator for a general construction induction training card.</w:t>
      </w:r>
    </w:p>
    <w:p w14:paraId="646B3C7B" w14:textId="77777777" w:rsidR="00145DDF" w:rsidRDefault="00145DDF" w:rsidP="00145DDF">
      <w:pPr>
        <w:pStyle w:val="DraftHeading2"/>
        <w:tabs>
          <w:tab w:val="right" w:pos="1247"/>
        </w:tabs>
        <w:ind w:left="1361" w:hanging="1361"/>
      </w:pPr>
      <w:r>
        <w:tab/>
      </w:r>
      <w:r w:rsidRPr="003710EB">
        <w:t>(2)</w:t>
      </w:r>
      <w:r>
        <w:tab/>
        <w:t>The application must be made in the manner and form required by the regulator.</w:t>
      </w:r>
    </w:p>
    <w:p w14:paraId="646B3C7C" w14:textId="77777777" w:rsidR="00145DDF" w:rsidRPr="00B86F84" w:rsidRDefault="00145DDF" w:rsidP="00145DDF">
      <w:pPr>
        <w:pStyle w:val="DraftHeading2"/>
        <w:tabs>
          <w:tab w:val="right" w:pos="1247"/>
        </w:tabs>
        <w:ind w:left="1361" w:hanging="1361"/>
      </w:pPr>
      <w:r>
        <w:tab/>
      </w:r>
      <w:r w:rsidRPr="00B86F84">
        <w:t>(3)</w:t>
      </w:r>
      <w:r>
        <w:tab/>
        <w:t>The application must include the following information:</w:t>
      </w:r>
    </w:p>
    <w:p w14:paraId="646B3C7D" w14:textId="77777777" w:rsidR="00145DDF" w:rsidRDefault="00145DDF" w:rsidP="00145DDF">
      <w:pPr>
        <w:pStyle w:val="DraftHeading3"/>
        <w:tabs>
          <w:tab w:val="right" w:pos="1757"/>
        </w:tabs>
        <w:ind w:left="1871" w:hanging="1871"/>
      </w:pPr>
      <w:r>
        <w:tab/>
      </w:r>
      <w:r w:rsidRPr="00B57912">
        <w:t>(</w:t>
      </w:r>
      <w:r>
        <w:t>a</w:t>
      </w:r>
      <w:r w:rsidRPr="00B57912">
        <w:t>)</w:t>
      </w:r>
      <w:r>
        <w:tab/>
        <w:t>the applicant's name and any other evidence of the applicant's identity required by the regulator;</w:t>
      </w:r>
    </w:p>
    <w:p w14:paraId="646B3C7E" w14:textId="77777777" w:rsidR="00145DDF" w:rsidRPr="004968CD" w:rsidRDefault="00145DDF" w:rsidP="00145DDF">
      <w:pPr>
        <w:pStyle w:val="DraftHeading3"/>
        <w:tabs>
          <w:tab w:val="right" w:pos="1757"/>
        </w:tabs>
        <w:ind w:left="1871" w:hanging="1871"/>
      </w:pPr>
      <w:r>
        <w:tab/>
      </w:r>
      <w:r w:rsidRPr="004968CD">
        <w:t>(</w:t>
      </w:r>
      <w:r>
        <w:t>b</w:t>
      </w:r>
      <w:r w:rsidRPr="004968CD">
        <w:t>)</w:t>
      </w:r>
      <w:r>
        <w:tab/>
        <w:t>either:</w:t>
      </w:r>
    </w:p>
    <w:p w14:paraId="646B3C7F" w14:textId="77777777" w:rsidR="00145DDF" w:rsidRDefault="00145DDF" w:rsidP="00145DDF">
      <w:pPr>
        <w:pStyle w:val="DraftHeading4"/>
        <w:tabs>
          <w:tab w:val="right" w:pos="2268"/>
        </w:tabs>
        <w:ind w:left="2381" w:hanging="2381"/>
      </w:pPr>
      <w:r>
        <w:tab/>
      </w:r>
      <w:r w:rsidRPr="00B57912">
        <w:t>(</w:t>
      </w:r>
      <w:proofErr w:type="spellStart"/>
      <w:r w:rsidRPr="00B57912">
        <w:t>i</w:t>
      </w:r>
      <w:proofErr w:type="spellEnd"/>
      <w:r w:rsidRPr="00B57912">
        <w:t>)</w:t>
      </w:r>
      <w:r>
        <w:tab/>
        <w:t>a general construction induction training certification issued to the applicant; or</w:t>
      </w:r>
    </w:p>
    <w:p w14:paraId="646B3C80" w14:textId="77777777" w:rsidR="00145DDF" w:rsidRDefault="00145DDF" w:rsidP="00145DDF">
      <w:pPr>
        <w:pStyle w:val="DraftHeading4"/>
        <w:tabs>
          <w:tab w:val="right" w:pos="2268"/>
        </w:tabs>
        <w:ind w:left="2381" w:hanging="2381"/>
      </w:pPr>
      <w:r>
        <w:tab/>
      </w:r>
      <w:r w:rsidRPr="004968CD">
        <w:t>(ii)</w:t>
      </w:r>
      <w:r>
        <w:tab/>
        <w:t>a written declaration by the person who provided the general construction induction training on behalf of the relevant RTO that the applicant has successfully completed general construction induction training.</w:t>
      </w:r>
    </w:p>
    <w:p w14:paraId="646B3C81" w14:textId="77777777" w:rsidR="00145DDF" w:rsidRDefault="00145DDF" w:rsidP="00145DDF">
      <w:pPr>
        <w:pStyle w:val="DraftHeading2"/>
        <w:tabs>
          <w:tab w:val="right" w:pos="1247"/>
        </w:tabs>
        <w:ind w:left="1361" w:hanging="1361"/>
      </w:pPr>
      <w:r>
        <w:tab/>
      </w:r>
      <w:r w:rsidRPr="00B86F84">
        <w:t>(4)</w:t>
      </w:r>
      <w:r>
        <w:tab/>
        <w:t>The application must be accompanied by the relevant fee.</w:t>
      </w:r>
    </w:p>
    <w:p w14:paraId="646B3C82" w14:textId="77777777" w:rsidR="00145DDF" w:rsidRDefault="00145DDF" w:rsidP="00145DDF">
      <w:pPr>
        <w:pStyle w:val="DraftHeading2"/>
        <w:tabs>
          <w:tab w:val="right" w:pos="1247"/>
        </w:tabs>
        <w:ind w:left="1361" w:hanging="1361"/>
      </w:pPr>
      <w:r>
        <w:tab/>
      </w:r>
      <w:r w:rsidRPr="00B86F84">
        <w:t>(5)</w:t>
      </w:r>
      <w:r>
        <w:tab/>
        <w:t>The application must be made:</w:t>
      </w:r>
    </w:p>
    <w:p w14:paraId="646B3C83" w14:textId="77777777" w:rsidR="00145DDF" w:rsidRDefault="00145DDF" w:rsidP="00145DDF">
      <w:pPr>
        <w:pStyle w:val="DraftHeading3"/>
        <w:tabs>
          <w:tab w:val="right" w:pos="1757"/>
        </w:tabs>
        <w:ind w:left="1871" w:hanging="1871"/>
      </w:pPr>
      <w:r>
        <w:tab/>
      </w:r>
      <w:r w:rsidRPr="00B86F84">
        <w:t>(a)</w:t>
      </w:r>
      <w:r>
        <w:tab/>
        <w:t>within 60 days after the issue of the general construction induction training certification; or</w:t>
      </w:r>
    </w:p>
    <w:p w14:paraId="646B3C84" w14:textId="77777777" w:rsidR="00145DDF" w:rsidRDefault="00145DDF" w:rsidP="00145DDF">
      <w:pPr>
        <w:pStyle w:val="DraftHeading3"/>
        <w:tabs>
          <w:tab w:val="right" w:pos="1757"/>
        </w:tabs>
        <w:ind w:left="1871" w:hanging="1871"/>
      </w:pPr>
      <w:r>
        <w:tab/>
      </w:r>
      <w:r w:rsidRPr="00B86F84">
        <w:t>(b)</w:t>
      </w:r>
      <w:r w:rsidRPr="000C778F">
        <w:tab/>
      </w:r>
      <w:r>
        <w:t xml:space="preserve">if the application is accompanied by a declaration referred to in </w:t>
      </w:r>
      <w:proofErr w:type="spellStart"/>
      <w:r>
        <w:t>subregulation</w:t>
      </w:r>
      <w:proofErr w:type="spellEnd"/>
      <w:r>
        <w:t xml:space="preserve"> (</w:t>
      </w:r>
      <w:r w:rsidR="00D505D9">
        <w:t>3</w:t>
      </w:r>
      <w:r>
        <w:t>)(b)(ii), at any time after completion of the general construction induction training.</w:t>
      </w:r>
    </w:p>
    <w:p w14:paraId="646B3C85" w14:textId="77777777" w:rsidR="00145DDF" w:rsidRDefault="00145DDF" w:rsidP="00145DDF">
      <w:pPr>
        <w:pStyle w:val="DraftHeading2"/>
        <w:tabs>
          <w:tab w:val="right" w:pos="1247"/>
        </w:tabs>
        <w:ind w:left="1361" w:hanging="1361"/>
      </w:pPr>
      <w:r>
        <w:tab/>
      </w:r>
      <w:r w:rsidRPr="00B57912">
        <w:t>(</w:t>
      </w:r>
      <w:r>
        <w:t>6</w:t>
      </w:r>
      <w:r w:rsidRPr="00B57912">
        <w:t>)</w:t>
      </w:r>
      <w:r>
        <w:tab/>
        <w:t>The regulator must issue a general construction induction training card to the applicant if:</w:t>
      </w:r>
    </w:p>
    <w:p w14:paraId="646B3C86" w14:textId="77777777" w:rsidR="00145DDF" w:rsidRDefault="00145DDF" w:rsidP="00145DDF">
      <w:pPr>
        <w:pStyle w:val="DraftHeading3"/>
        <w:tabs>
          <w:tab w:val="right" w:pos="1757"/>
        </w:tabs>
        <w:ind w:left="1871" w:hanging="1871"/>
      </w:pPr>
      <w:r>
        <w:tab/>
      </w:r>
      <w:r w:rsidRPr="00B57912">
        <w:t>(a)</w:t>
      </w:r>
      <w:r>
        <w:tab/>
        <w:t>the application has been made in accordance with this regulation; and</w:t>
      </w:r>
    </w:p>
    <w:p w14:paraId="646B3C87" w14:textId="77777777" w:rsidR="007162D7" w:rsidRDefault="00145DDF" w:rsidP="00145DDF">
      <w:pPr>
        <w:pStyle w:val="DraftHeading3"/>
        <w:tabs>
          <w:tab w:val="right" w:pos="1757"/>
        </w:tabs>
        <w:ind w:left="1871" w:hanging="1871"/>
      </w:pPr>
      <w:r>
        <w:tab/>
      </w:r>
      <w:r w:rsidRPr="00B57912">
        <w:t>(b)</w:t>
      </w:r>
      <w:r>
        <w:tab/>
        <w:t xml:space="preserve">the regulator is satisfied that the applicant has </w:t>
      </w:r>
      <w:r w:rsidRPr="00EE180D">
        <w:t>successfully</w:t>
      </w:r>
      <w:r>
        <w:t xml:space="preserve"> completed general construction induction training.</w:t>
      </w:r>
    </w:p>
    <w:p w14:paraId="646B3C88" w14:textId="77777777" w:rsidR="00145DDF" w:rsidRDefault="00145DDF" w:rsidP="00145DDF">
      <w:pPr>
        <w:pStyle w:val="DraftHeading2"/>
        <w:tabs>
          <w:tab w:val="right" w:pos="1247"/>
        </w:tabs>
        <w:ind w:left="1361" w:hanging="1361"/>
      </w:pPr>
      <w:r>
        <w:tab/>
      </w:r>
      <w:r w:rsidRPr="00C05BC4">
        <w:t>(</w:t>
      </w:r>
      <w:r>
        <w:t>7</w:t>
      </w:r>
      <w:r w:rsidRPr="00C05BC4">
        <w:t>)</w:t>
      </w:r>
      <w:r>
        <w:tab/>
        <w:t>The regulator must make a decision on the application as soon as practicable.</w:t>
      </w:r>
    </w:p>
    <w:p w14:paraId="646B3C89" w14:textId="77777777" w:rsidR="00145DDF" w:rsidRPr="00C05BC4" w:rsidRDefault="00145DDF" w:rsidP="00145DDF">
      <w:pPr>
        <w:pStyle w:val="DraftHeading2"/>
        <w:tabs>
          <w:tab w:val="right" w:pos="1247"/>
        </w:tabs>
        <w:ind w:left="1361" w:hanging="1361"/>
      </w:pPr>
      <w:r>
        <w:tab/>
      </w:r>
      <w:r w:rsidRPr="00C05BC4">
        <w:t>(</w:t>
      </w:r>
      <w:r>
        <w:t>8</w:t>
      </w:r>
      <w:r w:rsidRPr="00C05BC4">
        <w:t>)</w:t>
      </w:r>
      <w:r>
        <w:tab/>
        <w:t>If the regulator has not decided on the application within 60 days, the applicant is taken to hold a general construction induction training card until a decision is made.</w:t>
      </w:r>
    </w:p>
    <w:p w14:paraId="646B3C8A" w14:textId="77777777" w:rsidR="00145DDF" w:rsidRDefault="00145DDF" w:rsidP="00C92295">
      <w:pPr>
        <w:pStyle w:val="StyleDraftHeading1Left0cmHanging15cm1"/>
      </w:pPr>
      <w:r>
        <w:tab/>
      </w:r>
      <w:bookmarkStart w:id="462" w:name="_Toc136428112"/>
      <w:r>
        <w:t>320</w:t>
      </w:r>
      <w:r>
        <w:tab/>
        <w:t>Content of card</w:t>
      </w:r>
      <w:bookmarkEnd w:id="462"/>
      <w:r>
        <w:t xml:space="preserve"> </w:t>
      </w:r>
    </w:p>
    <w:p w14:paraId="646B3C8B" w14:textId="77777777" w:rsidR="00145DDF" w:rsidRDefault="00145DDF" w:rsidP="00145DDF">
      <w:pPr>
        <w:pStyle w:val="BodySectionSub"/>
      </w:pPr>
      <w:r>
        <w:t>A general construction induction training card must:</w:t>
      </w:r>
    </w:p>
    <w:p w14:paraId="646B3C8C" w14:textId="77777777" w:rsidR="00145DDF" w:rsidRDefault="00145DDF" w:rsidP="00145DDF">
      <w:pPr>
        <w:pStyle w:val="DraftHeading3"/>
        <w:tabs>
          <w:tab w:val="right" w:pos="1757"/>
        </w:tabs>
        <w:ind w:left="1871" w:hanging="1871"/>
      </w:pPr>
      <w:r>
        <w:tab/>
      </w:r>
      <w:r w:rsidRPr="00B7178D">
        <w:t>(a)</w:t>
      </w:r>
      <w:r>
        <w:tab/>
        <w:t>state the following:</w:t>
      </w:r>
    </w:p>
    <w:p w14:paraId="646B3C8D" w14:textId="77777777" w:rsidR="00145DDF" w:rsidRDefault="00145DDF" w:rsidP="00145DDF">
      <w:pPr>
        <w:pStyle w:val="DraftHeading4"/>
        <w:tabs>
          <w:tab w:val="right" w:pos="2268"/>
        </w:tabs>
        <w:ind w:left="2381" w:hanging="2381"/>
      </w:pPr>
      <w:r>
        <w:tab/>
      </w:r>
      <w:r w:rsidRPr="004335F5">
        <w:t>(</w:t>
      </w:r>
      <w:proofErr w:type="spellStart"/>
      <w:r w:rsidRPr="004335F5">
        <w:t>i</w:t>
      </w:r>
      <w:proofErr w:type="spellEnd"/>
      <w:r w:rsidRPr="004335F5">
        <w:t>)</w:t>
      </w:r>
      <w:r>
        <w:tab/>
        <w:t>that the card holder has completed general construction induction training;</w:t>
      </w:r>
    </w:p>
    <w:p w14:paraId="646B3C8E" w14:textId="77777777" w:rsidR="00145DDF" w:rsidRDefault="00145DDF" w:rsidP="00145DDF">
      <w:pPr>
        <w:pStyle w:val="DraftHeading4"/>
        <w:tabs>
          <w:tab w:val="right" w:pos="2268"/>
        </w:tabs>
        <w:ind w:left="2381" w:hanging="2381"/>
      </w:pPr>
      <w:r>
        <w:tab/>
        <w:t>(ii</w:t>
      </w:r>
      <w:r w:rsidRPr="00B7178D">
        <w:t>)</w:t>
      </w:r>
      <w:r>
        <w:tab/>
        <w:t>the name of the card holder;</w:t>
      </w:r>
    </w:p>
    <w:p w14:paraId="646B3C8F" w14:textId="77777777" w:rsidR="00145DDF" w:rsidRDefault="00145DDF" w:rsidP="00145DDF">
      <w:pPr>
        <w:pStyle w:val="DraftHeading4"/>
        <w:tabs>
          <w:tab w:val="right" w:pos="2268"/>
        </w:tabs>
        <w:ind w:left="2381" w:hanging="2381"/>
      </w:pPr>
      <w:r>
        <w:tab/>
        <w:t>(iii</w:t>
      </w:r>
      <w:r w:rsidRPr="00B7178D">
        <w:t>)</w:t>
      </w:r>
      <w:r>
        <w:tab/>
        <w:t>the date on which the card was issued;</w:t>
      </w:r>
    </w:p>
    <w:p w14:paraId="646B3C90" w14:textId="77777777" w:rsidR="00145DDF" w:rsidRDefault="00145DDF" w:rsidP="00145DDF">
      <w:pPr>
        <w:pStyle w:val="DraftHeading4"/>
        <w:tabs>
          <w:tab w:val="right" w:pos="2268"/>
        </w:tabs>
        <w:ind w:left="2381" w:hanging="2381"/>
      </w:pPr>
      <w:r>
        <w:tab/>
        <w:t>(iv</w:t>
      </w:r>
      <w:r w:rsidRPr="00B7178D">
        <w:t>)</w:t>
      </w:r>
      <w:r>
        <w:tab/>
        <w:t>a unique identifying number;</w:t>
      </w:r>
    </w:p>
    <w:p w14:paraId="646B3C91" w14:textId="77777777" w:rsidR="00145DDF" w:rsidRPr="00337328" w:rsidRDefault="00145DDF" w:rsidP="00145DDF">
      <w:pPr>
        <w:pStyle w:val="DraftHeading4"/>
        <w:tabs>
          <w:tab w:val="right" w:pos="2268"/>
        </w:tabs>
        <w:ind w:left="2381" w:hanging="2381"/>
      </w:pPr>
      <w:r>
        <w:tab/>
      </w:r>
      <w:r w:rsidRPr="0040148F">
        <w:t>(v)</w:t>
      </w:r>
      <w:r>
        <w:tab/>
        <w:t>the [State] in which the card was issued; and</w:t>
      </w:r>
    </w:p>
    <w:p w14:paraId="646B3C92" w14:textId="77777777" w:rsidR="00145DDF" w:rsidRDefault="00145DDF" w:rsidP="00145DDF">
      <w:pPr>
        <w:pStyle w:val="DraftHeading3"/>
        <w:tabs>
          <w:tab w:val="right" w:pos="1757"/>
        </w:tabs>
        <w:ind w:left="1871" w:hanging="1871"/>
      </w:pPr>
      <w:r>
        <w:tab/>
      </w:r>
      <w:r w:rsidRPr="00BA15F1">
        <w:t>(b)</w:t>
      </w:r>
      <w:r>
        <w:tab/>
        <w:t>contain the card holder's signature.</w:t>
      </w:r>
    </w:p>
    <w:p w14:paraId="646B3C93" w14:textId="77777777" w:rsidR="00145DDF" w:rsidRDefault="00145DDF" w:rsidP="00C92295">
      <w:pPr>
        <w:pStyle w:val="StyleDraftHeading1Left0cmHanging15cm1"/>
      </w:pPr>
      <w:r>
        <w:tab/>
      </w:r>
      <w:bookmarkStart w:id="463" w:name="_Toc136428113"/>
      <w:r>
        <w:t>321</w:t>
      </w:r>
      <w:r>
        <w:tab/>
        <w:t>Replacement card</w:t>
      </w:r>
      <w:bookmarkEnd w:id="463"/>
    </w:p>
    <w:p w14:paraId="646B3C94" w14:textId="77777777" w:rsidR="00145DDF" w:rsidRDefault="00145DDF" w:rsidP="00145DDF">
      <w:pPr>
        <w:pStyle w:val="DraftHeading2"/>
        <w:tabs>
          <w:tab w:val="right" w:pos="1247"/>
        </w:tabs>
        <w:ind w:left="1361" w:hanging="1361"/>
      </w:pPr>
      <w:r>
        <w:tab/>
      </w:r>
      <w:r w:rsidRPr="00E81C99">
        <w:t>(1)</w:t>
      </w:r>
      <w:r>
        <w:tab/>
        <w:t>If a general construction induction training card issued by the regulator is lost, stolen or destroyed, the card holder may apply to the regulator for a replacement card.</w:t>
      </w:r>
    </w:p>
    <w:p w14:paraId="646B3C95" w14:textId="77777777" w:rsidR="00145DDF" w:rsidRPr="00DD44FD" w:rsidRDefault="00145DDF" w:rsidP="00145DDF">
      <w:pPr>
        <w:pStyle w:val="DraftSub-sectionNote"/>
        <w:tabs>
          <w:tab w:val="right" w:pos="1814"/>
        </w:tabs>
        <w:ind w:left="1361"/>
        <w:rPr>
          <w:b/>
        </w:rPr>
      </w:pPr>
      <w:r w:rsidRPr="00DD44FD">
        <w:rPr>
          <w:b/>
        </w:rPr>
        <w:t>Note</w:t>
      </w:r>
    </w:p>
    <w:p w14:paraId="646B3C96" w14:textId="77777777" w:rsidR="00145DDF" w:rsidRPr="00B86F84" w:rsidRDefault="00145DDF" w:rsidP="00145DDF">
      <w:pPr>
        <w:pStyle w:val="DraftSub-sectionNote"/>
        <w:tabs>
          <w:tab w:val="right" w:pos="1814"/>
        </w:tabs>
        <w:ind w:left="1361"/>
      </w:pPr>
      <w:r>
        <w:t>A card holder is required to keep the card available for inspection under regulation 326.</w:t>
      </w:r>
    </w:p>
    <w:p w14:paraId="646B3C97" w14:textId="77777777" w:rsidR="007162D7" w:rsidRDefault="00145DDF" w:rsidP="00145DDF">
      <w:pPr>
        <w:pStyle w:val="DraftHeading2"/>
        <w:tabs>
          <w:tab w:val="right" w:pos="1247"/>
        </w:tabs>
        <w:ind w:left="1361" w:hanging="1361"/>
      </w:pPr>
      <w:r>
        <w:tab/>
      </w:r>
      <w:r w:rsidRPr="00E81C99">
        <w:t>(2)</w:t>
      </w:r>
      <w:r>
        <w:tab/>
        <w:t>An application for a replacement general construction induction training card must be made in the manner and form required by the regulator.</w:t>
      </w:r>
    </w:p>
    <w:p w14:paraId="646B3C98" w14:textId="77777777" w:rsidR="00145DDF" w:rsidRDefault="00145DDF" w:rsidP="00145DDF">
      <w:pPr>
        <w:pStyle w:val="DraftHeading2"/>
        <w:tabs>
          <w:tab w:val="right" w:pos="1247"/>
        </w:tabs>
        <w:ind w:left="1361" w:hanging="1361"/>
      </w:pPr>
      <w:r>
        <w:tab/>
      </w:r>
      <w:r w:rsidRPr="00E81C99">
        <w:t>(</w:t>
      </w:r>
      <w:r>
        <w:t>3</w:t>
      </w:r>
      <w:r w:rsidRPr="00E81C99">
        <w:t>)</w:t>
      </w:r>
      <w:r>
        <w:tab/>
        <w:t>The application must:</w:t>
      </w:r>
    </w:p>
    <w:p w14:paraId="646B3C99" w14:textId="77777777" w:rsidR="00145DDF" w:rsidRDefault="00145DDF" w:rsidP="00145DDF">
      <w:pPr>
        <w:pStyle w:val="DraftHeading3"/>
        <w:tabs>
          <w:tab w:val="right" w:pos="1757"/>
        </w:tabs>
        <w:ind w:left="1871" w:hanging="1871"/>
      </w:pPr>
      <w:r>
        <w:tab/>
      </w:r>
      <w:r w:rsidRPr="00EB7928">
        <w:t>(a)</w:t>
      </w:r>
      <w:r>
        <w:tab/>
        <w:t>include a declaration about the circumstances in which the card was lost, stolen or destroyed; and</w:t>
      </w:r>
    </w:p>
    <w:p w14:paraId="646B3C9A" w14:textId="77777777" w:rsidR="00145DDF" w:rsidRPr="0025353F" w:rsidRDefault="00145DDF" w:rsidP="00145DDF">
      <w:pPr>
        <w:pStyle w:val="DraftParaNote"/>
        <w:tabs>
          <w:tab w:val="right" w:pos="2324"/>
        </w:tabs>
        <w:ind w:left="1871"/>
        <w:rPr>
          <w:b/>
        </w:rPr>
      </w:pPr>
      <w:r w:rsidRPr="0025353F">
        <w:rPr>
          <w:b/>
        </w:rPr>
        <w:t>Note</w:t>
      </w:r>
    </w:p>
    <w:p w14:paraId="646B3C9B"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C9C" w14:textId="77777777" w:rsidR="00145DDF" w:rsidRDefault="00145DDF" w:rsidP="00145DDF">
      <w:pPr>
        <w:pStyle w:val="DraftHeading3"/>
        <w:tabs>
          <w:tab w:val="right" w:pos="1757"/>
        </w:tabs>
        <w:ind w:left="1871" w:hanging="1871"/>
      </w:pPr>
      <w:r>
        <w:tab/>
      </w:r>
      <w:r w:rsidRPr="00EB7928">
        <w:t>(b)</w:t>
      </w:r>
      <w:r>
        <w:tab/>
        <w:t>be accompanied by the relevant fee.</w:t>
      </w:r>
    </w:p>
    <w:p w14:paraId="646B3C9D" w14:textId="77777777" w:rsidR="00145DDF" w:rsidRDefault="00145DDF" w:rsidP="00145DDF">
      <w:pPr>
        <w:pStyle w:val="DraftHeading2"/>
        <w:tabs>
          <w:tab w:val="right" w:pos="1247"/>
        </w:tabs>
        <w:ind w:left="1361" w:hanging="1361"/>
      </w:pPr>
      <w:r>
        <w:tab/>
      </w:r>
      <w:r w:rsidRPr="00E81C99">
        <w:t>(</w:t>
      </w:r>
      <w:r>
        <w:t>4</w:t>
      </w:r>
      <w:r w:rsidRPr="00E81C99">
        <w:t>)</w:t>
      </w:r>
      <w:r>
        <w:tab/>
        <w:t>The regulator may issue a replacement card if satisfied that the original general construction induction training card has been lost, stolen or destroyed.</w:t>
      </w:r>
    </w:p>
    <w:p w14:paraId="646B3C9E" w14:textId="77777777" w:rsidR="00145DDF" w:rsidRDefault="00145DDF" w:rsidP="00C92295">
      <w:pPr>
        <w:pStyle w:val="StyleDraftHeading1Left0cmHanging15cm1"/>
      </w:pPr>
      <w:r>
        <w:tab/>
      </w:r>
      <w:bookmarkStart w:id="464" w:name="_Toc136428114"/>
      <w:r>
        <w:t>322</w:t>
      </w:r>
      <w:r>
        <w:tab/>
        <w:t>Refusal to issue or replace card</w:t>
      </w:r>
      <w:bookmarkEnd w:id="464"/>
    </w:p>
    <w:p w14:paraId="646B3C9F" w14:textId="77777777" w:rsidR="00145DDF" w:rsidRDefault="00145DDF" w:rsidP="00145DDF">
      <w:pPr>
        <w:pStyle w:val="BodySection"/>
      </w:pPr>
      <w:r>
        <w:t>The regulator may refuse to issue a general construction induction training card or a replacement general construction induction training card if satisfied that the applicant:</w:t>
      </w:r>
    </w:p>
    <w:p w14:paraId="646B3CA0" w14:textId="77777777" w:rsidR="00145DDF" w:rsidRDefault="00145DDF" w:rsidP="00145DDF">
      <w:pPr>
        <w:pStyle w:val="DraftHeading3"/>
        <w:tabs>
          <w:tab w:val="right" w:pos="1757"/>
        </w:tabs>
        <w:ind w:left="1871" w:hanging="1871"/>
      </w:pPr>
      <w:r>
        <w:tab/>
      </w:r>
      <w:r w:rsidRPr="009D5BF5">
        <w:t>(a)</w:t>
      </w:r>
      <w:r>
        <w:tab/>
        <w:t xml:space="preserve">gave information that </w:t>
      </w:r>
      <w:r w:rsidDel="00C9050B">
        <w:t xml:space="preserve">was </w:t>
      </w:r>
      <w:r>
        <w:t>false or misleading in a material particular; or</w:t>
      </w:r>
    </w:p>
    <w:p w14:paraId="646B3CA1" w14:textId="77777777" w:rsidR="00145DDF" w:rsidRDefault="00145DDF" w:rsidP="00145DDF">
      <w:pPr>
        <w:pStyle w:val="DraftHeading3"/>
        <w:tabs>
          <w:tab w:val="right" w:pos="1757"/>
        </w:tabs>
        <w:ind w:left="1871" w:hanging="1871"/>
      </w:pPr>
      <w:r>
        <w:tab/>
      </w:r>
      <w:r w:rsidRPr="009D5BF5">
        <w:t>(b)</w:t>
      </w:r>
      <w:r>
        <w:tab/>
        <w:t>failed to give information that should have been given; or</w:t>
      </w:r>
    </w:p>
    <w:p w14:paraId="646B3CA2" w14:textId="77777777" w:rsidR="00145DDF" w:rsidRDefault="00145DDF" w:rsidP="00145DDF">
      <w:pPr>
        <w:pStyle w:val="DraftHeading3"/>
        <w:tabs>
          <w:tab w:val="right" w:pos="1757"/>
        </w:tabs>
        <w:ind w:left="1871" w:hanging="1871"/>
      </w:pPr>
      <w:r>
        <w:tab/>
      </w:r>
      <w:r w:rsidRPr="009D5BF5">
        <w:t>(c)</w:t>
      </w:r>
      <w:r>
        <w:tab/>
        <w:t>produced a general construction induction training certification that had been obtained on the basis of the giving of false or misleading information by any person or body.</w:t>
      </w:r>
    </w:p>
    <w:p w14:paraId="646B3CA3" w14:textId="77777777" w:rsidR="00145DDF" w:rsidRPr="00516144" w:rsidRDefault="00145DDF" w:rsidP="00145DDF">
      <w:pPr>
        <w:pStyle w:val="DraftSectionNote"/>
        <w:tabs>
          <w:tab w:val="right" w:pos="1304"/>
        </w:tabs>
        <w:ind w:left="850"/>
        <w:rPr>
          <w:b/>
        </w:rPr>
      </w:pPr>
      <w:r w:rsidRPr="00516144">
        <w:rPr>
          <w:b/>
        </w:rPr>
        <w:t>Note</w:t>
      </w:r>
    </w:p>
    <w:p w14:paraId="646B3CA4" w14:textId="77777777" w:rsidR="007162D7" w:rsidRDefault="00145DDF" w:rsidP="00145DDF">
      <w:pPr>
        <w:pStyle w:val="DraftSectionNote"/>
        <w:tabs>
          <w:tab w:val="right" w:pos="1304"/>
        </w:tabs>
        <w:ind w:left="850"/>
      </w:pPr>
      <w:r>
        <w:t>A decision to refuse to issue or replace a general construction induction training card is a reviewable decision (see regulation 676).</w:t>
      </w:r>
    </w:p>
    <w:p w14:paraId="646B3CA5" w14:textId="77777777" w:rsidR="00145DDF" w:rsidRDefault="00145DDF" w:rsidP="00C92295">
      <w:pPr>
        <w:pStyle w:val="StyleDraftHeading1Left0cmHanging15cm1"/>
      </w:pPr>
      <w:r>
        <w:tab/>
      </w:r>
      <w:bookmarkStart w:id="465" w:name="_Toc136428115"/>
      <w:r>
        <w:t>323</w:t>
      </w:r>
      <w:r>
        <w:tab/>
        <w:t>Cancellation of card—grounds</w:t>
      </w:r>
      <w:bookmarkEnd w:id="465"/>
    </w:p>
    <w:p w14:paraId="646B3CA6" w14:textId="77777777" w:rsidR="00145DDF" w:rsidRDefault="00145DDF" w:rsidP="00145DDF">
      <w:pPr>
        <w:pStyle w:val="BodySectionSub"/>
      </w:pPr>
      <w:r w:rsidRPr="0074026E">
        <w:t xml:space="preserve">The </w:t>
      </w:r>
      <w:r>
        <w:t>regulator</w:t>
      </w:r>
      <w:r>
        <w:rPr>
          <w:i/>
        </w:rPr>
        <w:t xml:space="preserve"> </w:t>
      </w:r>
      <w:r>
        <w:t>may cancel a general construction induction training card issued by the regulator if satisfied that the card holder, when applying for the card:</w:t>
      </w:r>
    </w:p>
    <w:p w14:paraId="646B3CA7" w14:textId="77777777" w:rsidR="00145DDF" w:rsidRDefault="00145DDF" w:rsidP="00145DDF">
      <w:pPr>
        <w:pStyle w:val="DraftHeading3"/>
        <w:tabs>
          <w:tab w:val="right" w:pos="1757"/>
        </w:tabs>
        <w:ind w:left="1871" w:hanging="1871"/>
      </w:pPr>
      <w:r>
        <w:tab/>
      </w:r>
      <w:r w:rsidRPr="009D5BF5">
        <w:t>(a)</w:t>
      </w:r>
      <w:r>
        <w:tab/>
        <w:t>gave information that was false or misleading in a material particular; or</w:t>
      </w:r>
    </w:p>
    <w:p w14:paraId="646B3CA8" w14:textId="77777777" w:rsidR="00145DDF" w:rsidRDefault="00145DDF" w:rsidP="00145DDF">
      <w:pPr>
        <w:pStyle w:val="DraftHeading3"/>
        <w:tabs>
          <w:tab w:val="right" w:pos="1757"/>
        </w:tabs>
        <w:ind w:left="1871" w:hanging="1871"/>
      </w:pPr>
      <w:r>
        <w:tab/>
      </w:r>
      <w:r w:rsidRPr="009D5BF5">
        <w:t>(b)</w:t>
      </w:r>
      <w:r>
        <w:tab/>
        <w:t>failed to give information that should have been given; or</w:t>
      </w:r>
    </w:p>
    <w:p w14:paraId="646B3CA9" w14:textId="77777777" w:rsidR="00145DDF" w:rsidRDefault="00145DDF" w:rsidP="00145DDF">
      <w:pPr>
        <w:pStyle w:val="DraftHeading3"/>
        <w:tabs>
          <w:tab w:val="right" w:pos="1757"/>
        </w:tabs>
        <w:ind w:left="1871" w:hanging="1871"/>
      </w:pPr>
      <w:r>
        <w:tab/>
      </w:r>
      <w:r w:rsidRPr="009D5BF5">
        <w:t>(c)</w:t>
      </w:r>
      <w:r>
        <w:tab/>
        <w:t>produced a general construction induction training certification that had been obtained on the basis of the giving of false or misleading information by any person or body.</w:t>
      </w:r>
    </w:p>
    <w:p w14:paraId="646B3CAA" w14:textId="77777777" w:rsidR="00145DDF" w:rsidRPr="00516144" w:rsidRDefault="00145DDF" w:rsidP="00145DDF">
      <w:pPr>
        <w:pStyle w:val="DraftSectionNote"/>
        <w:tabs>
          <w:tab w:val="right" w:pos="1304"/>
        </w:tabs>
        <w:ind w:left="850"/>
        <w:rPr>
          <w:b/>
        </w:rPr>
      </w:pPr>
      <w:r w:rsidRPr="00516144">
        <w:rPr>
          <w:b/>
        </w:rPr>
        <w:t>Note</w:t>
      </w:r>
    </w:p>
    <w:p w14:paraId="646B3CAB" w14:textId="77777777" w:rsidR="00145DDF" w:rsidRDefault="00145DDF" w:rsidP="00145DDF">
      <w:pPr>
        <w:pStyle w:val="DraftSectionNote"/>
        <w:tabs>
          <w:tab w:val="right" w:pos="1304"/>
        </w:tabs>
        <w:ind w:left="850"/>
      </w:pPr>
      <w:r>
        <w:t>A decision to cancel a general construction induction training card is a reviewable decision (see regulation 676).</w:t>
      </w:r>
    </w:p>
    <w:p w14:paraId="646B3CAC" w14:textId="77777777" w:rsidR="00145DDF" w:rsidRPr="00AC7986" w:rsidRDefault="00145DDF" w:rsidP="00C92295">
      <w:pPr>
        <w:pStyle w:val="StyleDraftHeading1Left0cmHanging15cm1"/>
      </w:pPr>
      <w:r>
        <w:tab/>
      </w:r>
      <w:bookmarkStart w:id="466" w:name="_Toc136428116"/>
      <w:r>
        <w:t>324</w:t>
      </w:r>
      <w:r>
        <w:tab/>
        <w:t>Cancellation of card—process</w:t>
      </w:r>
      <w:bookmarkEnd w:id="466"/>
    </w:p>
    <w:p w14:paraId="646B3CAD" w14:textId="77777777" w:rsidR="00145DDF" w:rsidRDefault="00145DDF" w:rsidP="00145DDF">
      <w:pPr>
        <w:pStyle w:val="DraftHeading2"/>
        <w:tabs>
          <w:tab w:val="right" w:pos="1247"/>
        </w:tabs>
        <w:ind w:left="1361" w:hanging="1361"/>
      </w:pPr>
      <w:r>
        <w:tab/>
      </w:r>
      <w:r w:rsidRPr="00470377">
        <w:t>(</w:t>
      </w:r>
      <w:r>
        <w:t>1</w:t>
      </w:r>
      <w:r w:rsidRPr="00470377">
        <w:t>)</w:t>
      </w:r>
      <w:r>
        <w:tab/>
        <w:t>The regulator must, before cancelling a general construction induction training card, give the card holder:</w:t>
      </w:r>
    </w:p>
    <w:p w14:paraId="646B3CAE" w14:textId="77777777" w:rsidR="00145DDF" w:rsidRDefault="00145DDF" w:rsidP="00145DDF">
      <w:pPr>
        <w:pStyle w:val="DraftHeading3"/>
        <w:tabs>
          <w:tab w:val="right" w:pos="1757"/>
        </w:tabs>
        <w:ind w:left="1871" w:hanging="1871"/>
      </w:pPr>
      <w:r>
        <w:tab/>
      </w:r>
      <w:r w:rsidRPr="00470377">
        <w:t>(a)</w:t>
      </w:r>
      <w:r>
        <w:tab/>
        <w:t>written notice of the proposed cancellation that outlines all relevant allegations, facts and circumstances known to the regulator; and</w:t>
      </w:r>
    </w:p>
    <w:p w14:paraId="646B3CAF" w14:textId="77777777" w:rsidR="00145DDF" w:rsidRDefault="00145DDF" w:rsidP="00145DDF">
      <w:pPr>
        <w:pStyle w:val="DraftHeading3"/>
        <w:tabs>
          <w:tab w:val="right" w:pos="1757"/>
        </w:tabs>
        <w:ind w:left="1871" w:hanging="1871"/>
      </w:pPr>
      <w:r>
        <w:tab/>
      </w:r>
      <w:r w:rsidRPr="00470377">
        <w:t>(b)</w:t>
      </w:r>
      <w:r>
        <w:tab/>
        <w:t>a reasonable opportunity to make submissions to the regulator in relation to the proposed cancellation.</w:t>
      </w:r>
    </w:p>
    <w:p w14:paraId="646B3CB0" w14:textId="77777777" w:rsidR="007162D7" w:rsidRDefault="00145DDF" w:rsidP="00145DDF">
      <w:pPr>
        <w:pStyle w:val="DraftHeading2"/>
        <w:tabs>
          <w:tab w:val="right" w:pos="1247"/>
        </w:tabs>
        <w:ind w:left="1361" w:hanging="1361"/>
      </w:pPr>
      <w:r>
        <w:tab/>
      </w:r>
      <w:r w:rsidRPr="008F229A">
        <w:t>(</w:t>
      </w:r>
      <w:r>
        <w:t>2</w:t>
      </w:r>
      <w:r w:rsidRPr="008F229A">
        <w:t>)</w:t>
      </w:r>
      <w:r>
        <w:tab/>
        <w:t>On cancelling a general induction card, the regulator must give the card holder a written notice of its decision, stating:</w:t>
      </w:r>
    </w:p>
    <w:p w14:paraId="646B3CB1" w14:textId="77777777" w:rsidR="00145DDF" w:rsidRDefault="00145DDF" w:rsidP="00145DDF">
      <w:pPr>
        <w:pStyle w:val="DraftHeading3"/>
        <w:tabs>
          <w:tab w:val="right" w:pos="1757"/>
        </w:tabs>
        <w:ind w:left="1871" w:hanging="1871"/>
      </w:pPr>
      <w:r>
        <w:tab/>
      </w:r>
      <w:r w:rsidRPr="008F229A">
        <w:t>(a)</w:t>
      </w:r>
      <w:r>
        <w:tab/>
        <w:t>when the cancellation takes effect; and</w:t>
      </w:r>
    </w:p>
    <w:p w14:paraId="646B3CB2" w14:textId="77777777" w:rsidR="00145DDF" w:rsidRDefault="00145DDF" w:rsidP="00145DDF">
      <w:pPr>
        <w:pStyle w:val="DraftHeading3"/>
        <w:tabs>
          <w:tab w:val="right" w:pos="1757"/>
        </w:tabs>
        <w:ind w:left="1871" w:hanging="1871"/>
      </w:pPr>
      <w:r>
        <w:tab/>
      </w:r>
      <w:r w:rsidRPr="008F229A">
        <w:t>(b)</w:t>
      </w:r>
      <w:r>
        <w:tab/>
        <w:t>the reasons for the cancellation; and</w:t>
      </w:r>
    </w:p>
    <w:p w14:paraId="646B3CB3" w14:textId="77777777" w:rsidR="00145DDF" w:rsidRDefault="00145DDF" w:rsidP="00145DDF">
      <w:pPr>
        <w:pStyle w:val="DraftHeading3"/>
        <w:tabs>
          <w:tab w:val="right" w:pos="1757"/>
        </w:tabs>
        <w:ind w:left="1871" w:hanging="1871"/>
      </w:pPr>
      <w:r>
        <w:tab/>
      </w:r>
      <w:r w:rsidRPr="008F229A">
        <w:t>(c)</w:t>
      </w:r>
      <w:r>
        <w:tab/>
        <w:t>when the card must be returned to the regulator.</w:t>
      </w:r>
    </w:p>
    <w:p w14:paraId="646B3CB4" w14:textId="77777777" w:rsidR="00145DDF" w:rsidRDefault="00145DDF" w:rsidP="00C92295">
      <w:pPr>
        <w:pStyle w:val="StyleDraftHeading1Left0cmHanging15cm1"/>
      </w:pPr>
      <w:r>
        <w:tab/>
      </w:r>
      <w:bookmarkStart w:id="467" w:name="_Toc136428117"/>
      <w:r>
        <w:t>325</w:t>
      </w:r>
      <w:r>
        <w:tab/>
        <w:t>RTO may enter agreement to issue cards</w:t>
      </w:r>
      <w:bookmarkEnd w:id="467"/>
    </w:p>
    <w:p w14:paraId="646B3CB5" w14:textId="77777777" w:rsidR="00145DDF" w:rsidRPr="003C2BB2" w:rsidRDefault="00145DDF" w:rsidP="00145DDF">
      <w:pPr>
        <w:pStyle w:val="DraftSectionNote"/>
        <w:tabs>
          <w:tab w:val="right" w:pos="1304"/>
        </w:tabs>
        <w:ind w:left="850"/>
        <w:rPr>
          <w:b/>
        </w:rPr>
      </w:pPr>
      <w:r w:rsidRPr="003C2BB2">
        <w:rPr>
          <w:b/>
        </w:rPr>
        <w:t>Note</w:t>
      </w:r>
    </w:p>
    <w:p w14:paraId="646B3CB6" w14:textId="77777777" w:rsidR="00145DDF" w:rsidRDefault="00145DDF" w:rsidP="00145DDF">
      <w:pPr>
        <w:pStyle w:val="DraftSectionNote"/>
        <w:tabs>
          <w:tab w:val="right" w:pos="1304"/>
        </w:tabs>
        <w:ind w:left="850"/>
      </w:pPr>
      <w:r>
        <w:t>See the jurisdictional note in the Appendix.</w:t>
      </w:r>
    </w:p>
    <w:p w14:paraId="646B3CB7" w14:textId="77777777" w:rsidR="00145DDF" w:rsidRPr="003576A0" w:rsidRDefault="00145DDF" w:rsidP="00145DDF">
      <w:pPr>
        <w:pStyle w:val="DraftHeading2"/>
        <w:tabs>
          <w:tab w:val="right" w:pos="1247"/>
        </w:tabs>
        <w:ind w:left="1361" w:hanging="1361"/>
      </w:pPr>
      <w:r>
        <w:tab/>
      </w:r>
      <w:r w:rsidRPr="003576A0">
        <w:t>(1)</w:t>
      </w:r>
      <w:r>
        <w:tab/>
      </w:r>
      <w:r w:rsidRPr="003576A0">
        <w:t xml:space="preserve">The regulator may enter into an agreement with an RTO that empowers the RTO to exercise the functions and powers of the regulator under regulations </w:t>
      </w:r>
      <w:r>
        <w:t>319</w:t>
      </w:r>
      <w:r w:rsidRPr="00B5671E">
        <w:t xml:space="preserve">, </w:t>
      </w:r>
      <w:r>
        <w:t>321</w:t>
      </w:r>
      <w:r w:rsidRPr="00B5671E">
        <w:t xml:space="preserve"> and </w:t>
      </w:r>
      <w:r>
        <w:t>322</w:t>
      </w:r>
      <w:r w:rsidRPr="003576A0">
        <w:t>, with any necessary alterations.</w:t>
      </w:r>
    </w:p>
    <w:p w14:paraId="646B3CB8" w14:textId="77777777" w:rsidR="00145DDF" w:rsidRDefault="00145DDF" w:rsidP="00145DDF">
      <w:pPr>
        <w:pStyle w:val="DraftHeading2"/>
        <w:tabs>
          <w:tab w:val="right" w:pos="1247"/>
        </w:tabs>
        <w:ind w:left="1361" w:hanging="1361"/>
      </w:pPr>
      <w:r>
        <w:tab/>
      </w:r>
      <w:r w:rsidRPr="00AE71C1">
        <w:t>(2)</w:t>
      </w:r>
      <w:r>
        <w:tab/>
        <w:t>If an RTO with whom the regulator has entered an agreement under this regulation exercises functions and powers of the regulator in accordance with the agreement, the exercise of those functions and powers has the same effect as if they had been exercised by the regulator.</w:t>
      </w:r>
    </w:p>
    <w:p w14:paraId="646B3CB9" w14:textId="77777777" w:rsidR="00145DDF" w:rsidRDefault="00145DDF" w:rsidP="00145DDF">
      <w:pPr>
        <w:pStyle w:val="DraftHeading2"/>
        <w:tabs>
          <w:tab w:val="right" w:pos="1247"/>
        </w:tabs>
        <w:ind w:left="1361" w:hanging="1361"/>
      </w:pPr>
      <w:r>
        <w:tab/>
      </w:r>
      <w:r w:rsidRPr="00DD44FD">
        <w:t>(3)</w:t>
      </w:r>
      <w:r>
        <w:tab/>
        <w:t xml:space="preserve">Without limiting </w:t>
      </w:r>
      <w:proofErr w:type="spellStart"/>
      <w:r>
        <w:t>subregulation</w:t>
      </w:r>
      <w:proofErr w:type="spellEnd"/>
      <w:r>
        <w:t xml:space="preserve"> (2):</w:t>
      </w:r>
    </w:p>
    <w:p w14:paraId="646B3CBA" w14:textId="77777777" w:rsidR="00145DDF" w:rsidRDefault="00145DDF" w:rsidP="00145DDF">
      <w:pPr>
        <w:pStyle w:val="DraftHeading3"/>
        <w:tabs>
          <w:tab w:val="right" w:pos="1757"/>
        </w:tabs>
        <w:ind w:left="1871" w:hanging="1871"/>
      </w:pPr>
      <w:r>
        <w:tab/>
      </w:r>
      <w:r w:rsidRPr="00DD44FD">
        <w:t>(a)</w:t>
      </w:r>
      <w:r>
        <w:tab/>
        <w:t>a decision of an RTO in exercising a function or power of the regulator in accordance with the agreement is taken to be a decision of the regulator; and</w:t>
      </w:r>
    </w:p>
    <w:p w14:paraId="646B3CBB" w14:textId="77777777" w:rsidR="00145DDF" w:rsidRPr="00DD44FD" w:rsidRDefault="00145DDF" w:rsidP="00145DDF">
      <w:pPr>
        <w:pStyle w:val="DraftHeading3"/>
        <w:tabs>
          <w:tab w:val="right" w:pos="1757"/>
        </w:tabs>
        <w:ind w:left="1871" w:hanging="1871"/>
      </w:pPr>
      <w:r>
        <w:tab/>
      </w:r>
      <w:r w:rsidRPr="00DD44FD">
        <w:t>(b)</w:t>
      </w:r>
      <w:r>
        <w:tab/>
        <w:t>a general construction induction training card issued by the RTO is taken to have been issued by the regulator.</w:t>
      </w:r>
    </w:p>
    <w:p w14:paraId="646B3CBC" w14:textId="77777777" w:rsidR="007162D7" w:rsidRDefault="00145DDF" w:rsidP="00145DDF">
      <w:pPr>
        <w:pStyle w:val="DraftHeading2"/>
        <w:tabs>
          <w:tab w:val="right" w:pos="1247"/>
        </w:tabs>
        <w:ind w:left="1361" w:hanging="1361"/>
      </w:pPr>
      <w:r>
        <w:tab/>
      </w:r>
      <w:r w:rsidRPr="00AE71C1">
        <w:t>(</w:t>
      </w:r>
      <w:r>
        <w:t>4</w:t>
      </w:r>
      <w:r w:rsidRPr="00AE71C1">
        <w:t>)</w:t>
      </w:r>
      <w:r>
        <w:tab/>
        <w:t>Nothing in an agreement under this regulation prevents the regulator from exercising its functions and powers under this Division.</w:t>
      </w:r>
    </w:p>
    <w:p w14:paraId="646B3CBD" w14:textId="77777777" w:rsidR="00145DDF" w:rsidRDefault="00145DDF" w:rsidP="0013567F">
      <w:pPr>
        <w:pStyle w:val="StyleHeading-DIVISIONLeftLeft0cmHanging275cm"/>
      </w:pPr>
      <w:bookmarkStart w:id="468" w:name="_Toc136428118"/>
      <w:r>
        <w:t xml:space="preserve">Division 3 </w:t>
      </w:r>
      <w:r>
        <w:tab/>
        <w:t>Duties of workers</w:t>
      </w:r>
      <w:bookmarkEnd w:id="468"/>
    </w:p>
    <w:p w14:paraId="646B3CBE" w14:textId="77777777" w:rsidR="00145DDF" w:rsidRDefault="00145DDF" w:rsidP="00C92295">
      <w:pPr>
        <w:pStyle w:val="StyleDraftHeading1Left0cmHanging15cm1"/>
      </w:pPr>
      <w:r>
        <w:tab/>
      </w:r>
      <w:bookmarkStart w:id="469" w:name="_Toc136428119"/>
      <w:r>
        <w:t>326</w:t>
      </w:r>
      <w:r>
        <w:tab/>
        <w:t>Duties of workers</w:t>
      </w:r>
      <w:bookmarkEnd w:id="469"/>
    </w:p>
    <w:p w14:paraId="646B3CBF" w14:textId="77777777" w:rsidR="00145DDF" w:rsidRDefault="00145DDF" w:rsidP="00145DDF">
      <w:pPr>
        <w:pStyle w:val="DraftHeading2"/>
        <w:tabs>
          <w:tab w:val="right" w:pos="1247"/>
        </w:tabs>
        <w:ind w:left="1361" w:hanging="1361"/>
      </w:pPr>
      <w:r>
        <w:tab/>
      </w:r>
      <w:r w:rsidRPr="00E81C99">
        <w:t>(1)</w:t>
      </w:r>
      <w:r>
        <w:tab/>
        <w:t>A worker carrying out construction work must keep available for inspection under the Act:</w:t>
      </w:r>
    </w:p>
    <w:p w14:paraId="646B3CC0" w14:textId="77777777" w:rsidR="00145DDF" w:rsidRDefault="00145DDF" w:rsidP="00145DDF">
      <w:pPr>
        <w:pStyle w:val="DraftHeading3"/>
        <w:tabs>
          <w:tab w:val="right" w:pos="1757"/>
        </w:tabs>
        <w:ind w:left="1871" w:hanging="1871"/>
      </w:pPr>
      <w:r>
        <w:tab/>
      </w:r>
      <w:r w:rsidRPr="00A7697E">
        <w:t>(a)</w:t>
      </w:r>
      <w:r>
        <w:tab/>
        <w:t>his or her general construction induction training card; or</w:t>
      </w:r>
    </w:p>
    <w:p w14:paraId="646B3CC1" w14:textId="77777777" w:rsidR="00145DDF" w:rsidRDefault="00145DDF" w:rsidP="00145DDF">
      <w:pPr>
        <w:pStyle w:val="DraftHeading3"/>
        <w:tabs>
          <w:tab w:val="right" w:pos="1757"/>
        </w:tabs>
        <w:ind w:left="1871" w:hanging="1871"/>
      </w:pPr>
      <w:r>
        <w:tab/>
      </w:r>
      <w:r w:rsidRPr="00C3571D">
        <w:t>(b)</w:t>
      </w:r>
      <w:r>
        <w:tab/>
        <w:t>in the circumstances set out in regulation 319(5), a general induction training certification held by the worker, until a decision is made on the application for the general construction induction training card.</w:t>
      </w:r>
    </w:p>
    <w:p w14:paraId="646B3CC2" w14:textId="77777777" w:rsidR="00145DDF" w:rsidRDefault="00145DDF" w:rsidP="00145DDF">
      <w:pPr>
        <w:pStyle w:val="BodySectionSub"/>
      </w:pPr>
      <w:r>
        <w:t>Maximum penalty:</w:t>
      </w:r>
    </w:p>
    <w:p w14:paraId="646B3CC3" w14:textId="77777777" w:rsidR="00145DDF" w:rsidRDefault="00145DDF" w:rsidP="00145DDF">
      <w:pPr>
        <w:pStyle w:val="BodyParagraph"/>
      </w:pPr>
      <w:r>
        <w:t>In the case of an individual—$1 250.</w:t>
      </w:r>
    </w:p>
    <w:p w14:paraId="646B3CC4" w14:textId="77777777" w:rsidR="00145DDF" w:rsidRDefault="00145DDF" w:rsidP="00145DDF">
      <w:pPr>
        <w:pStyle w:val="BodyParagraph"/>
      </w:pPr>
      <w:r>
        <w:t>In the case of a body corporate—$6 000.</w:t>
      </w:r>
    </w:p>
    <w:p w14:paraId="646B3CC5" w14:textId="77777777" w:rsidR="00145DDF" w:rsidRDefault="00145DDF" w:rsidP="00145DDF">
      <w:pPr>
        <w:pStyle w:val="DraftHeading2"/>
        <w:tabs>
          <w:tab w:val="right" w:pos="1247"/>
        </w:tabs>
        <w:ind w:left="1361" w:hanging="1361"/>
      </w:pPr>
      <w:r>
        <w:tab/>
      </w:r>
      <w:r w:rsidRPr="00E81C99">
        <w:t>(</w:t>
      </w:r>
      <w:r>
        <w:t>2</w:t>
      </w:r>
      <w:r w:rsidRPr="00E81C99">
        <w:t>)</w:t>
      </w:r>
      <w:r>
        <w:tab/>
        <w:t>A card holder, on receiving a cancellation notice under regulation 324(2), must return the card in accordance with the notice.</w:t>
      </w:r>
    </w:p>
    <w:p w14:paraId="646B3CC6" w14:textId="77777777" w:rsidR="00145DDF" w:rsidRDefault="00145DDF" w:rsidP="00145DDF">
      <w:pPr>
        <w:pStyle w:val="BodySectionSub"/>
      </w:pPr>
      <w:r>
        <w:t>Maximum penalty:</w:t>
      </w:r>
    </w:p>
    <w:p w14:paraId="646B3CC7" w14:textId="77777777" w:rsidR="00145DDF" w:rsidRDefault="00145DDF" w:rsidP="00145DDF">
      <w:pPr>
        <w:pStyle w:val="BodyParagraph"/>
      </w:pPr>
      <w:r>
        <w:t>In the case of an individual—$1 250.</w:t>
      </w:r>
    </w:p>
    <w:p w14:paraId="646B3CC8" w14:textId="77777777" w:rsidR="00145DDF" w:rsidRDefault="00145DDF" w:rsidP="00145DDF">
      <w:pPr>
        <w:pStyle w:val="BodyParagraph"/>
      </w:pPr>
      <w:r>
        <w:t>In the case of a body corporate—$6 000.</w:t>
      </w:r>
    </w:p>
    <w:p w14:paraId="646B3CC9" w14:textId="77777777" w:rsidR="00145DDF" w:rsidRDefault="00145DDF" w:rsidP="00145DDF">
      <w:pPr>
        <w:pStyle w:val="DraftHeading2"/>
        <w:tabs>
          <w:tab w:val="right" w:pos="1247"/>
        </w:tabs>
        <w:ind w:left="1361" w:hanging="1361"/>
      </w:pPr>
      <w:r>
        <w:tab/>
      </w:r>
      <w:r w:rsidRPr="00DD44FD">
        <w:t>(3)</w:t>
      </w:r>
      <w:r>
        <w:tab/>
      </w:r>
      <w:proofErr w:type="spellStart"/>
      <w:r>
        <w:t>Subregulation</w:t>
      </w:r>
      <w:proofErr w:type="spellEnd"/>
      <w:r>
        <w:t xml:space="preserve"> (1)(a) does not apply if the card is not in the possession of the worker (</w:t>
      </w:r>
      <w:r w:rsidRPr="00E84E35">
        <w:rPr>
          <w:b/>
          <w:i/>
        </w:rPr>
        <w:t>card holder</w:t>
      </w:r>
      <w:r>
        <w:t>) because:</w:t>
      </w:r>
    </w:p>
    <w:p w14:paraId="646B3CCA" w14:textId="77777777" w:rsidR="00145DDF" w:rsidRDefault="00145DDF" w:rsidP="00145DDF">
      <w:pPr>
        <w:pStyle w:val="DraftHeading3"/>
        <w:tabs>
          <w:tab w:val="right" w:pos="1757"/>
        </w:tabs>
        <w:ind w:left="1871" w:hanging="1871"/>
      </w:pPr>
      <w:r>
        <w:tab/>
      </w:r>
      <w:r w:rsidRPr="00DD44FD">
        <w:t>(a)</w:t>
      </w:r>
      <w:r>
        <w:tab/>
        <w:t>it has been lost, stolen or destroyed; and</w:t>
      </w:r>
    </w:p>
    <w:p w14:paraId="646B3CCB" w14:textId="77777777" w:rsidR="007162D7" w:rsidRDefault="00145DDF" w:rsidP="00145DDF">
      <w:pPr>
        <w:pStyle w:val="DraftHeading3"/>
        <w:tabs>
          <w:tab w:val="right" w:pos="1757"/>
        </w:tabs>
        <w:ind w:left="1871" w:hanging="1871"/>
      </w:pPr>
      <w:r>
        <w:tab/>
      </w:r>
      <w:r w:rsidRPr="00DD44FD">
        <w:t>(b)</w:t>
      </w:r>
      <w:r>
        <w:tab/>
        <w:t>the card holder has applied for, but has not received, a replacement card under regulation 321.</w:t>
      </w:r>
    </w:p>
    <w:p w14:paraId="646B3CCC" w14:textId="77777777" w:rsidR="00145DDF" w:rsidRDefault="00145DDF" w:rsidP="00C92295">
      <w:pPr>
        <w:pStyle w:val="StyleDraftHeading1Left0cmHanging15cm1"/>
      </w:pPr>
      <w:r>
        <w:tab/>
      </w:r>
      <w:bookmarkStart w:id="470" w:name="_Toc136428120"/>
      <w:r>
        <w:t>327</w:t>
      </w:r>
      <w:r>
        <w:tab/>
        <w:t>Alteration of general construction induction training card</w:t>
      </w:r>
      <w:bookmarkEnd w:id="470"/>
    </w:p>
    <w:p w14:paraId="646B3CCD" w14:textId="77777777" w:rsidR="00145DDF" w:rsidRDefault="00145DDF" w:rsidP="00145DDF">
      <w:pPr>
        <w:pStyle w:val="BodySectionSub"/>
      </w:pPr>
      <w:r>
        <w:t>A person who holds a general construction induction training card must not intentionally or recklessly alter the card.</w:t>
      </w:r>
    </w:p>
    <w:p w14:paraId="646B3CCE" w14:textId="77777777" w:rsidR="00145DDF" w:rsidRDefault="00145DDF" w:rsidP="00145DDF">
      <w:pPr>
        <w:pStyle w:val="BodySectionSub"/>
      </w:pPr>
      <w:r>
        <w:t>Maximum penalty:</w:t>
      </w:r>
    </w:p>
    <w:p w14:paraId="646B3CCF" w14:textId="77777777" w:rsidR="00145DDF" w:rsidRDefault="00145DDF" w:rsidP="00145DDF">
      <w:pPr>
        <w:pStyle w:val="BodyParagraph"/>
      </w:pPr>
      <w:r>
        <w:t>In the case of an individual—$3 600.</w:t>
      </w:r>
    </w:p>
    <w:p w14:paraId="646B3CD0" w14:textId="77777777" w:rsidR="00145DDF" w:rsidRDefault="00145DDF" w:rsidP="00145DDF">
      <w:pPr>
        <w:pStyle w:val="BodyParagraph"/>
      </w:pPr>
      <w:r>
        <w:t>In the case of a body corporate—$18 000.</w:t>
      </w:r>
    </w:p>
    <w:p w14:paraId="646B3CD1" w14:textId="77777777" w:rsidR="00145DDF" w:rsidRDefault="00145DDF" w:rsidP="00145DDF">
      <w:pPr>
        <w:spacing w:after="180"/>
        <w:jc w:val="center"/>
      </w:pPr>
      <w:r w:rsidRPr="00F910EF">
        <w:t>__________________</w:t>
      </w:r>
    </w:p>
    <w:p w14:paraId="646B3CD2" w14:textId="77777777" w:rsidR="00145DDF" w:rsidRDefault="00145DDF" w:rsidP="00145DDF">
      <w:pPr>
        <w:pStyle w:val="ChapterHeading"/>
        <w:ind w:left="1701" w:hanging="1701"/>
        <w:jc w:val="left"/>
      </w:pPr>
      <w:r>
        <w:br w:type="page"/>
      </w:r>
      <w:bookmarkStart w:id="471" w:name="_Toc136428121"/>
      <w:r>
        <w:t xml:space="preserve">Chapter 7 </w:t>
      </w:r>
      <w:r>
        <w:tab/>
        <w:t>Hazardous Chemicals</w:t>
      </w:r>
      <w:bookmarkEnd w:id="471"/>
    </w:p>
    <w:p w14:paraId="646B3CD3" w14:textId="77777777" w:rsidR="00145DDF" w:rsidRPr="00BA15F1" w:rsidRDefault="00145DDF" w:rsidP="00145DDF">
      <w:pPr>
        <w:pStyle w:val="Heading-PART"/>
        <w:ind w:left="1276" w:hanging="1276"/>
        <w:jc w:val="left"/>
        <w:rPr>
          <w:caps w:val="0"/>
          <w:sz w:val="28"/>
        </w:rPr>
      </w:pPr>
      <w:bookmarkStart w:id="472" w:name="_Toc136428122"/>
      <w:r w:rsidRPr="00BA15F1">
        <w:rPr>
          <w:caps w:val="0"/>
          <w:sz w:val="28"/>
        </w:rPr>
        <w:t xml:space="preserve">Part 7.1 </w:t>
      </w:r>
      <w:r w:rsidRPr="00BA15F1">
        <w:rPr>
          <w:caps w:val="0"/>
          <w:sz w:val="28"/>
        </w:rPr>
        <w:tab/>
        <w:t>Hazardous Chemicals</w:t>
      </w:r>
      <w:bookmarkEnd w:id="472"/>
    </w:p>
    <w:p w14:paraId="646B3CD4" w14:textId="77777777" w:rsidR="00145DDF" w:rsidRPr="00F07494" w:rsidRDefault="00145DDF" w:rsidP="00145DDF">
      <w:pPr>
        <w:pStyle w:val="DraftSectionNote"/>
        <w:tabs>
          <w:tab w:val="right" w:pos="46"/>
          <w:tab w:val="right" w:pos="1304"/>
        </w:tabs>
        <w:ind w:left="1259" w:hanging="408"/>
        <w:rPr>
          <w:b/>
        </w:rPr>
      </w:pPr>
      <w:r w:rsidRPr="00F07494">
        <w:rPr>
          <w:b/>
        </w:rPr>
        <w:t>Note</w:t>
      </w:r>
    </w:p>
    <w:p w14:paraId="646B3CD5" w14:textId="77777777" w:rsidR="00145DDF" w:rsidRDefault="00145DDF" w:rsidP="00145DDF">
      <w:pPr>
        <w:pStyle w:val="DraftSectionNote"/>
        <w:tabs>
          <w:tab w:val="right" w:pos="1304"/>
        </w:tabs>
        <w:ind w:left="850"/>
      </w:pPr>
      <w:r w:rsidRPr="00956E46">
        <w:t xml:space="preserve">Most of the obligations in this </w:t>
      </w:r>
      <w:r>
        <w:t>P</w:t>
      </w:r>
      <w:r w:rsidRPr="00956E46">
        <w:t xml:space="preserve">art apply to </w:t>
      </w:r>
      <w:r>
        <w:t>persons</w:t>
      </w:r>
      <w:r w:rsidRPr="00956E46">
        <w:t xml:space="preserve"> conducting businesses or undertakings at a workplace.  However, some obligations apply to </w:t>
      </w:r>
      <w:r>
        <w:t>persons in different capacities</w:t>
      </w:r>
      <w:r w:rsidRPr="00956E46">
        <w:t>, for example importers and suppliers of hazardous chemicals.</w:t>
      </w:r>
    </w:p>
    <w:p w14:paraId="646B3CD6" w14:textId="77777777" w:rsidR="00145DDF" w:rsidRPr="00755BD6" w:rsidRDefault="00145DDF" w:rsidP="0013567F">
      <w:pPr>
        <w:pStyle w:val="StyleHeading-DIVISIONLeftLeft0cmHanging275cm"/>
      </w:pPr>
      <w:bookmarkStart w:id="473" w:name="_Toc136428123"/>
      <w:r>
        <w:t xml:space="preserve">Division 1 </w:t>
      </w:r>
      <w:r>
        <w:tab/>
        <w:t>A</w:t>
      </w:r>
      <w:r w:rsidRPr="00755BD6">
        <w:t>pplication</w:t>
      </w:r>
      <w:r>
        <w:t xml:space="preserve"> of Part 7.1</w:t>
      </w:r>
      <w:bookmarkEnd w:id="473"/>
    </w:p>
    <w:p w14:paraId="646B3CD7" w14:textId="77777777" w:rsidR="00145DDF" w:rsidRPr="005B5DDA" w:rsidRDefault="00145DDF" w:rsidP="00C92295">
      <w:pPr>
        <w:pStyle w:val="StyleDraftHeading1Left0cmHanging15cm1"/>
      </w:pPr>
      <w:r>
        <w:tab/>
      </w:r>
      <w:bookmarkStart w:id="474" w:name="_Toc136428124"/>
      <w:r>
        <w:t>328</w:t>
      </w:r>
      <w:r>
        <w:tab/>
      </w:r>
      <w:r w:rsidRPr="005B5DDA">
        <w:t>Application</w:t>
      </w:r>
      <w:r>
        <w:t xml:space="preserve"> of Part 7.1</w:t>
      </w:r>
      <w:bookmarkEnd w:id="474"/>
    </w:p>
    <w:p w14:paraId="646B3CD8" w14:textId="77777777" w:rsidR="00145DDF" w:rsidRPr="005B5DDA" w:rsidRDefault="00145DDF" w:rsidP="00145DDF">
      <w:pPr>
        <w:pStyle w:val="DraftHeading2"/>
        <w:tabs>
          <w:tab w:val="right" w:pos="1247"/>
        </w:tabs>
        <w:ind w:left="1361" w:hanging="1361"/>
      </w:pPr>
      <w:r>
        <w:tab/>
      </w:r>
      <w:r w:rsidRPr="00155853">
        <w:t>(1)</w:t>
      </w:r>
      <w:r>
        <w:tab/>
      </w:r>
      <w:r w:rsidRPr="005B5DDA">
        <w:t xml:space="preserve">This </w:t>
      </w:r>
      <w:r>
        <w:t>P</w:t>
      </w:r>
      <w:r w:rsidRPr="005B5DDA">
        <w:t>art applies to:</w:t>
      </w:r>
    </w:p>
    <w:p w14:paraId="646B3CD9" w14:textId="77777777" w:rsidR="00145DDF" w:rsidRPr="005B5DDA" w:rsidRDefault="00145DDF" w:rsidP="00145DDF">
      <w:pPr>
        <w:pStyle w:val="DraftHeading3"/>
        <w:tabs>
          <w:tab w:val="right" w:pos="1757"/>
        </w:tabs>
        <w:ind w:left="1871" w:hanging="1871"/>
      </w:pPr>
      <w:r>
        <w:tab/>
      </w:r>
      <w:r w:rsidRPr="006F16D6">
        <w:t>(a)</w:t>
      </w:r>
      <w:r>
        <w:tab/>
      </w:r>
      <w:r w:rsidRPr="005B5DDA">
        <w:t xml:space="preserve">the use, handling and storage of </w:t>
      </w:r>
      <w:r>
        <w:t>hazardous chemicals</w:t>
      </w:r>
      <w:r w:rsidRPr="005B5DDA">
        <w:t xml:space="preserve"> at a workplace</w:t>
      </w:r>
      <w:r>
        <w:t xml:space="preserve"> and the generation of hazardous substances at a workplace</w:t>
      </w:r>
      <w:r w:rsidRPr="005B5DDA">
        <w:t>; and</w:t>
      </w:r>
    </w:p>
    <w:p w14:paraId="646B3CDA" w14:textId="77777777" w:rsidR="00145DDF" w:rsidRDefault="00145DDF" w:rsidP="00145DDF">
      <w:pPr>
        <w:pStyle w:val="DraftHeading3"/>
        <w:tabs>
          <w:tab w:val="right" w:pos="1757"/>
        </w:tabs>
        <w:ind w:left="1871" w:hanging="1871"/>
      </w:pPr>
      <w:r>
        <w:tab/>
      </w:r>
      <w:r w:rsidRPr="006F16D6">
        <w:t>(b)</w:t>
      </w:r>
      <w:r>
        <w:tab/>
      </w:r>
      <w:r w:rsidRPr="005B5DDA">
        <w:t>a pipeline used to convey a hazardous chemical</w:t>
      </w:r>
      <w:r>
        <w:t>.</w:t>
      </w:r>
    </w:p>
    <w:p w14:paraId="646B3CDB" w14:textId="77777777" w:rsidR="00BA46B3" w:rsidRPr="00BA46B3" w:rsidRDefault="00BA46B3" w:rsidP="00BA46B3">
      <w:pPr>
        <w:pStyle w:val="DraftSub-sectionNote"/>
        <w:tabs>
          <w:tab w:val="right" w:pos="1814"/>
        </w:tabs>
        <w:ind w:left="1361"/>
        <w:rPr>
          <w:b/>
        </w:rPr>
      </w:pPr>
      <w:r w:rsidRPr="00BA46B3">
        <w:rPr>
          <w:b/>
        </w:rPr>
        <w:t>Note</w:t>
      </w:r>
    </w:p>
    <w:p w14:paraId="646B3CDC" w14:textId="77777777" w:rsidR="00145DDF" w:rsidRDefault="00145DDF" w:rsidP="00BA46B3">
      <w:pPr>
        <w:pStyle w:val="DraftSub-sectionNote"/>
        <w:tabs>
          <w:tab w:val="right" w:pos="1814"/>
        </w:tabs>
        <w:ind w:left="1361"/>
      </w:pPr>
      <w:r>
        <w:t>See the jurisdictional note in the Appendix.</w:t>
      </w:r>
    </w:p>
    <w:p w14:paraId="646B3CDD" w14:textId="77777777" w:rsidR="00145DDF" w:rsidRDefault="00145DDF" w:rsidP="00145DDF">
      <w:pPr>
        <w:pStyle w:val="DraftHeading2"/>
        <w:tabs>
          <w:tab w:val="right" w:pos="1247"/>
        </w:tabs>
        <w:ind w:left="1361" w:hanging="1361"/>
      </w:pPr>
      <w:r>
        <w:tab/>
      </w:r>
      <w:r w:rsidRPr="00155853">
        <w:t>(2)</w:t>
      </w:r>
      <w:r>
        <w:tab/>
        <w:t>This Part does not apply to</w:t>
      </w:r>
      <w:r w:rsidRPr="00817EDE">
        <w:t xml:space="preserve"> </w:t>
      </w:r>
      <w:r>
        <w:t>a</w:t>
      </w:r>
      <w:r w:rsidRPr="005B5DDA">
        <w:t xml:space="preserve"> pipeline </w:t>
      </w:r>
      <w:r>
        <w:t xml:space="preserve">that </w:t>
      </w:r>
      <w:r w:rsidRPr="005B5DDA">
        <w:t xml:space="preserve">is regulated under </w:t>
      </w:r>
      <w:r>
        <w:t>[</w:t>
      </w:r>
      <w:r w:rsidRPr="005B5DDA">
        <w:t xml:space="preserve">another law in force in </w:t>
      </w:r>
      <w:r w:rsidRPr="00FC2853">
        <w:t>th</w:t>
      </w:r>
      <w:r>
        <w:t>is</w:t>
      </w:r>
      <w:r w:rsidRPr="00FC2853">
        <w:t xml:space="preserve"> jurisdiction</w:t>
      </w:r>
      <w:r w:rsidRPr="005B5DDA">
        <w:t xml:space="preserve"> in relation to health and safety</w:t>
      </w:r>
      <w:r>
        <w:t>].</w:t>
      </w:r>
    </w:p>
    <w:p w14:paraId="646B3CDE" w14:textId="77777777" w:rsidR="00BA46B3" w:rsidRPr="00BA46B3" w:rsidRDefault="00BA46B3" w:rsidP="00BA46B3">
      <w:pPr>
        <w:pStyle w:val="DraftSub-sectionNote"/>
        <w:tabs>
          <w:tab w:val="right" w:pos="1814"/>
        </w:tabs>
        <w:ind w:left="1361"/>
        <w:rPr>
          <w:b/>
        </w:rPr>
      </w:pPr>
      <w:r w:rsidRPr="00BA46B3">
        <w:rPr>
          <w:b/>
        </w:rPr>
        <w:t>Note</w:t>
      </w:r>
    </w:p>
    <w:p w14:paraId="646B3CDF" w14:textId="77777777" w:rsidR="00BA46B3" w:rsidRDefault="00BA46B3" w:rsidP="00BA46B3">
      <w:pPr>
        <w:pStyle w:val="DraftSub-sectionNote"/>
        <w:tabs>
          <w:tab w:val="right" w:pos="1814"/>
        </w:tabs>
        <w:ind w:left="1361"/>
      </w:pPr>
      <w:r>
        <w:t>See the jurisdictional note in the Appendix.</w:t>
      </w:r>
    </w:p>
    <w:p w14:paraId="646B3CE0" w14:textId="77777777" w:rsidR="00145DDF" w:rsidRPr="005B5DDA" w:rsidRDefault="00145DDF" w:rsidP="00145DDF">
      <w:pPr>
        <w:pStyle w:val="DraftHeading2"/>
        <w:tabs>
          <w:tab w:val="right" w:pos="1247"/>
        </w:tabs>
        <w:ind w:left="1361" w:hanging="1361"/>
      </w:pPr>
      <w:r>
        <w:tab/>
      </w:r>
      <w:r w:rsidRPr="006F16D6">
        <w:t>(</w:t>
      </w:r>
      <w:r>
        <w:t>3</w:t>
      </w:r>
      <w:r w:rsidRPr="006F16D6">
        <w:t>)</w:t>
      </w:r>
      <w:r>
        <w:tab/>
      </w:r>
      <w:r w:rsidRPr="005B5DDA">
        <w:t xml:space="preserve">This </w:t>
      </w:r>
      <w:r>
        <w:t>P</w:t>
      </w:r>
      <w:r w:rsidRPr="005B5DDA">
        <w:t xml:space="preserve">art does not apply to </w:t>
      </w:r>
      <w:r>
        <w:t>hazardous chemicals</w:t>
      </w:r>
      <w:r w:rsidRPr="005B5DDA">
        <w:t xml:space="preserve"> and explosives being transported by road, rail, sea or air if the transport is regulated under [</w:t>
      </w:r>
      <w:r w:rsidRPr="00FC2853">
        <w:t xml:space="preserve">another </w:t>
      </w:r>
      <w:r>
        <w:t xml:space="preserve">safety </w:t>
      </w:r>
      <w:r w:rsidRPr="00FC2853">
        <w:t>law</w:t>
      </w:r>
      <w:r w:rsidRPr="005B5DDA">
        <w:t>].</w:t>
      </w:r>
    </w:p>
    <w:p w14:paraId="646B3CE1" w14:textId="77777777" w:rsidR="00145DDF" w:rsidRPr="00FB0EC7" w:rsidRDefault="00145DDF" w:rsidP="00145DDF">
      <w:pPr>
        <w:pStyle w:val="DraftSub-sectionNote"/>
        <w:tabs>
          <w:tab w:val="right" w:pos="1814"/>
        </w:tabs>
        <w:ind w:left="1361"/>
        <w:rPr>
          <w:b/>
        </w:rPr>
      </w:pPr>
      <w:r w:rsidRPr="00721DCD">
        <w:rPr>
          <w:b/>
        </w:rPr>
        <w:t>Note</w:t>
      </w:r>
    </w:p>
    <w:p w14:paraId="646B3CE2" w14:textId="77777777" w:rsidR="00145DDF" w:rsidRDefault="00145DDF" w:rsidP="00145DDF">
      <w:pPr>
        <w:pStyle w:val="DraftSub-sectionNote"/>
        <w:tabs>
          <w:tab w:val="right" w:pos="1814"/>
        </w:tabs>
        <w:ind w:left="1361"/>
      </w:pPr>
      <w:r>
        <w:t>See the jurisdictional note in the Appendix.</w:t>
      </w:r>
    </w:p>
    <w:p w14:paraId="646B3CE3" w14:textId="77777777" w:rsidR="00145DDF" w:rsidRPr="005B5DDA" w:rsidRDefault="00145DDF" w:rsidP="00145DDF">
      <w:pPr>
        <w:pStyle w:val="DraftHeading2"/>
        <w:tabs>
          <w:tab w:val="right" w:pos="1247"/>
        </w:tabs>
        <w:ind w:left="1361" w:hanging="1361"/>
      </w:pPr>
      <w:r>
        <w:tab/>
      </w:r>
      <w:r w:rsidRPr="006F16D6">
        <w:t>(</w:t>
      </w:r>
      <w:r>
        <w:t>4</w:t>
      </w:r>
      <w:r w:rsidRPr="006F16D6">
        <w:t>)</w:t>
      </w:r>
      <w:r>
        <w:tab/>
      </w:r>
      <w:r w:rsidRPr="005B5DDA">
        <w:t xml:space="preserve">This </w:t>
      </w:r>
      <w:r>
        <w:t>Part</w:t>
      </w:r>
      <w:r w:rsidRPr="005B5DDA">
        <w:t xml:space="preserve"> does not apply to the following hazardous chemicals in the circumstances described:</w:t>
      </w:r>
    </w:p>
    <w:p w14:paraId="646B3CE4" w14:textId="77777777" w:rsidR="00145DDF" w:rsidRDefault="00145DDF" w:rsidP="00145DDF">
      <w:pPr>
        <w:pStyle w:val="DraftHeading3"/>
        <w:tabs>
          <w:tab w:val="right" w:pos="1757"/>
        </w:tabs>
        <w:ind w:left="1871" w:hanging="1871"/>
      </w:pPr>
      <w:r>
        <w:tab/>
      </w:r>
      <w:r w:rsidRPr="006F16D6">
        <w:t>(a)</w:t>
      </w:r>
      <w:r>
        <w:tab/>
        <w:t xml:space="preserve">hazardous </w:t>
      </w:r>
      <w:r w:rsidRPr="005B5DDA">
        <w:t>chemicals in batteries when incorporated in plant;</w:t>
      </w:r>
    </w:p>
    <w:p w14:paraId="646B3CE5" w14:textId="77777777" w:rsidR="00145DDF" w:rsidRPr="005B5DDA" w:rsidRDefault="00145DDF" w:rsidP="00145DDF">
      <w:pPr>
        <w:pStyle w:val="DraftHeading3"/>
        <w:tabs>
          <w:tab w:val="right" w:pos="1757"/>
        </w:tabs>
        <w:ind w:left="1871" w:hanging="1871"/>
      </w:pPr>
      <w:r>
        <w:tab/>
      </w:r>
      <w:r w:rsidRPr="006F16D6">
        <w:t>(b)</w:t>
      </w:r>
      <w:r>
        <w:tab/>
      </w:r>
      <w:r w:rsidRPr="005B5DDA">
        <w:t>fuel</w:t>
      </w:r>
      <w:r>
        <w:t>, oils or coolants</w:t>
      </w:r>
      <w:r w:rsidRPr="005B5DDA">
        <w:t xml:space="preserve"> in a container fitted to a vehicle, vessel</w:t>
      </w:r>
      <w:r>
        <w:t>,</w:t>
      </w:r>
      <w:r w:rsidRPr="005B5DDA">
        <w:t xml:space="preserve"> aircraft, mobile plant, appliance or other device, if the fuel</w:t>
      </w:r>
      <w:r>
        <w:t xml:space="preserve">, oil or coolant </w:t>
      </w:r>
      <w:r w:rsidRPr="005B5DDA">
        <w:t>is intended for use in the operation</w:t>
      </w:r>
      <w:r>
        <w:t xml:space="preserve"> of the device</w:t>
      </w:r>
      <w:r w:rsidRPr="005B5DDA">
        <w:t>;</w:t>
      </w:r>
    </w:p>
    <w:p w14:paraId="646B3CE6" w14:textId="77777777" w:rsidR="00145DDF" w:rsidRPr="005B5DDA" w:rsidRDefault="00145DDF" w:rsidP="00145DDF">
      <w:pPr>
        <w:pStyle w:val="DraftHeading3"/>
        <w:tabs>
          <w:tab w:val="right" w:pos="1757"/>
        </w:tabs>
        <w:ind w:left="1871" w:hanging="1871"/>
      </w:pPr>
      <w:r>
        <w:tab/>
      </w:r>
      <w:r w:rsidRPr="006F16D6">
        <w:t>(c)</w:t>
      </w:r>
      <w:r>
        <w:tab/>
      </w:r>
      <w:r w:rsidRPr="005B5DDA">
        <w:t>fuel in the fuel container of a domestic or portable fuel burning appliance, if the quantity o</w:t>
      </w:r>
      <w:r>
        <w:t xml:space="preserve">f fuel does not exceed 25 kilograms or </w:t>
      </w:r>
      <w:r w:rsidRPr="005B5DDA">
        <w:t>25</w:t>
      </w:r>
      <w:r>
        <w:t> litres</w:t>
      </w:r>
      <w:r w:rsidRPr="005B5DDA">
        <w:t>;</w:t>
      </w:r>
    </w:p>
    <w:p w14:paraId="646B3CE7" w14:textId="77777777" w:rsidR="00145DDF" w:rsidRPr="005B5DDA" w:rsidRDefault="00145DDF" w:rsidP="00145DDF">
      <w:pPr>
        <w:pStyle w:val="DraftHeading3"/>
        <w:tabs>
          <w:tab w:val="right" w:pos="1757"/>
        </w:tabs>
        <w:ind w:left="1871" w:hanging="1871"/>
      </w:pPr>
      <w:r>
        <w:tab/>
      </w:r>
      <w:r w:rsidRPr="006F16D6">
        <w:t>(d)</w:t>
      </w:r>
      <w:r>
        <w:tab/>
      </w:r>
      <w:r w:rsidRPr="005B5DDA">
        <w:t>hazardous chemicals in portable firefighting or medical equipment for use in a workplace;</w:t>
      </w:r>
    </w:p>
    <w:p w14:paraId="646B3CE8" w14:textId="77777777" w:rsidR="00145DDF" w:rsidRPr="005B5DDA" w:rsidRDefault="00145DDF" w:rsidP="00145DDF">
      <w:pPr>
        <w:pStyle w:val="DraftHeading3"/>
        <w:tabs>
          <w:tab w:val="right" w:pos="1757"/>
        </w:tabs>
        <w:ind w:left="1871" w:hanging="1871"/>
      </w:pPr>
      <w:r>
        <w:tab/>
      </w:r>
      <w:r w:rsidRPr="006F16D6">
        <w:t>(e)</w:t>
      </w:r>
      <w:r>
        <w:tab/>
      </w:r>
      <w:r w:rsidRPr="005B5DDA">
        <w:t>hazardous chemicals that form part of the integrated refrigeration system of refrigerated freight containers;</w:t>
      </w:r>
    </w:p>
    <w:p w14:paraId="646B3CE9" w14:textId="77777777" w:rsidR="00145DDF" w:rsidRPr="005B5DDA" w:rsidRDefault="00145DDF" w:rsidP="00145DDF">
      <w:pPr>
        <w:pStyle w:val="DraftHeading3"/>
        <w:tabs>
          <w:tab w:val="right" w:pos="1757"/>
        </w:tabs>
        <w:ind w:left="1871" w:hanging="1871"/>
      </w:pPr>
      <w:r>
        <w:tab/>
      </w:r>
      <w:r w:rsidRPr="006F16D6">
        <w:t>(f)</w:t>
      </w:r>
      <w:r>
        <w:tab/>
      </w:r>
      <w:r w:rsidRPr="005B5DDA">
        <w:t>potable liquids that are consumer products at retail premises.</w:t>
      </w:r>
    </w:p>
    <w:p w14:paraId="646B3CEA" w14:textId="77777777" w:rsidR="00145DDF" w:rsidRDefault="00145DDF" w:rsidP="00145DDF">
      <w:pPr>
        <w:pStyle w:val="DraftHeading2"/>
        <w:tabs>
          <w:tab w:val="right" w:pos="1247"/>
        </w:tabs>
        <w:ind w:left="1361" w:hanging="1361"/>
      </w:pPr>
      <w:r>
        <w:tab/>
      </w:r>
      <w:r w:rsidRPr="006F16D6">
        <w:t>(</w:t>
      </w:r>
      <w:r>
        <w:t>5</w:t>
      </w:r>
      <w:r w:rsidRPr="006F16D6">
        <w:t>)</w:t>
      </w:r>
      <w:r>
        <w:tab/>
      </w:r>
      <w:r w:rsidRPr="005B5DDA">
        <w:t xml:space="preserve">This </w:t>
      </w:r>
      <w:r>
        <w:t>Part</w:t>
      </w:r>
      <w:r w:rsidRPr="005B5DDA">
        <w:t>, other than the following regulations</w:t>
      </w:r>
      <w:r>
        <w:t xml:space="preserve"> and Schedule 7</w:t>
      </w:r>
      <w:r w:rsidRPr="005B5DDA">
        <w:t>, does not apply to</w:t>
      </w:r>
      <w:r>
        <w:t xml:space="preserve"> substances</w:t>
      </w:r>
      <w:r w:rsidR="00572AEE">
        <w:t>, mixtures</w:t>
      </w:r>
      <w:r>
        <w:t xml:space="preserve"> or</w:t>
      </w:r>
      <w:r w:rsidRPr="005B5DDA">
        <w:t xml:space="preserve"> articles </w:t>
      </w:r>
      <w:r>
        <w:t>categorised only</w:t>
      </w:r>
      <w:r w:rsidRPr="005B5DDA">
        <w:t xml:space="preserve"> as explosives under the </w:t>
      </w:r>
      <w:r>
        <w:t>GHS</w:t>
      </w:r>
      <w:r w:rsidRPr="005B5DDA">
        <w:t>:</w:t>
      </w:r>
    </w:p>
    <w:p w14:paraId="646B3CEB" w14:textId="77777777" w:rsidR="00145DDF" w:rsidRDefault="00145DDF" w:rsidP="00145DDF">
      <w:pPr>
        <w:pStyle w:val="DraftHeading3"/>
        <w:tabs>
          <w:tab w:val="right" w:pos="1757"/>
        </w:tabs>
        <w:ind w:left="1871" w:hanging="1871"/>
      </w:pPr>
      <w:r>
        <w:tab/>
        <w:t>(a)</w:t>
      </w:r>
      <w:r>
        <w:tab/>
        <w:t>regulation 329;</w:t>
      </w:r>
    </w:p>
    <w:p w14:paraId="646B3CEC" w14:textId="77777777" w:rsidR="00145DDF" w:rsidRPr="005B5DDA" w:rsidRDefault="00145DDF" w:rsidP="00145DDF">
      <w:pPr>
        <w:pStyle w:val="DraftHeading3"/>
        <w:tabs>
          <w:tab w:val="right" w:pos="1757"/>
        </w:tabs>
        <w:ind w:left="1871" w:hanging="1871"/>
      </w:pPr>
      <w:r>
        <w:tab/>
      </w:r>
      <w:r w:rsidRPr="006F16D6">
        <w:t>(</w:t>
      </w:r>
      <w:r>
        <w:t>b</w:t>
      </w:r>
      <w:r w:rsidRPr="006F16D6">
        <w:t>)</w:t>
      </w:r>
      <w:r>
        <w:tab/>
      </w:r>
      <w:r w:rsidRPr="005B5DDA">
        <w:t xml:space="preserve">regulation </w:t>
      </w:r>
      <w:r>
        <w:t>330</w:t>
      </w:r>
      <w:r w:rsidRPr="005B5DDA">
        <w:t>;</w:t>
      </w:r>
    </w:p>
    <w:p w14:paraId="646B3CED" w14:textId="77777777" w:rsidR="00145DDF" w:rsidRPr="005B5DDA" w:rsidRDefault="00145DDF" w:rsidP="00145DDF">
      <w:pPr>
        <w:pStyle w:val="DraftHeading3"/>
        <w:tabs>
          <w:tab w:val="right" w:pos="1757"/>
        </w:tabs>
        <w:ind w:left="1871" w:hanging="1871"/>
      </w:pPr>
      <w:r>
        <w:tab/>
      </w:r>
      <w:r w:rsidRPr="006F16D6">
        <w:t>(</w:t>
      </w:r>
      <w:r>
        <w:t>c</w:t>
      </w:r>
      <w:r w:rsidRPr="006F16D6">
        <w:t>)</w:t>
      </w:r>
      <w:r>
        <w:tab/>
      </w:r>
      <w:r w:rsidRPr="005B5DDA">
        <w:t xml:space="preserve">regulation </w:t>
      </w:r>
      <w:r>
        <w:t>339</w:t>
      </w:r>
      <w:r w:rsidRPr="005B5DDA">
        <w:t>;</w:t>
      </w:r>
    </w:p>
    <w:p w14:paraId="646B3CEE" w14:textId="77777777" w:rsidR="00145DDF" w:rsidRPr="005B5DDA" w:rsidRDefault="00145DDF" w:rsidP="00145DDF">
      <w:pPr>
        <w:pStyle w:val="DraftHeading3"/>
        <w:tabs>
          <w:tab w:val="right" w:pos="1757"/>
        </w:tabs>
        <w:ind w:left="1871" w:hanging="1871"/>
      </w:pPr>
      <w:r>
        <w:tab/>
      </w:r>
      <w:r w:rsidRPr="006F16D6">
        <w:t>(</w:t>
      </w:r>
      <w:r>
        <w:t>d</w:t>
      </w:r>
      <w:r w:rsidRPr="006F16D6">
        <w:t>)</w:t>
      </w:r>
      <w:r>
        <w:tab/>
      </w:r>
      <w:r w:rsidRPr="005B5DDA">
        <w:t xml:space="preserve">regulation </w:t>
      </w:r>
      <w:r>
        <w:t>344</w:t>
      </w:r>
      <w:r w:rsidRPr="005B5DDA">
        <w:t>;</w:t>
      </w:r>
    </w:p>
    <w:p w14:paraId="646B3CEF" w14:textId="77777777" w:rsidR="00145DDF" w:rsidRDefault="00145DDF" w:rsidP="00145DDF">
      <w:pPr>
        <w:pStyle w:val="DraftHeading3"/>
        <w:tabs>
          <w:tab w:val="right" w:pos="1757"/>
        </w:tabs>
        <w:ind w:left="1871" w:hanging="1871"/>
      </w:pPr>
      <w:r>
        <w:tab/>
      </w:r>
      <w:r w:rsidRPr="006F16D6">
        <w:t>(</w:t>
      </w:r>
      <w:r>
        <w:t>e</w:t>
      </w:r>
      <w:r w:rsidRPr="006F16D6">
        <w:t>)</w:t>
      </w:r>
      <w:r>
        <w:tab/>
      </w:r>
      <w:r w:rsidRPr="005B5DDA">
        <w:t xml:space="preserve">regulation </w:t>
      </w:r>
      <w:r>
        <w:t>345.</w:t>
      </w:r>
    </w:p>
    <w:p w14:paraId="646B3CF0" w14:textId="77777777" w:rsidR="00D71896" w:rsidRPr="00FB0EC7" w:rsidRDefault="00D71896" w:rsidP="00D71896">
      <w:pPr>
        <w:pStyle w:val="DraftSub-sectionNote"/>
        <w:tabs>
          <w:tab w:val="right" w:pos="1814"/>
        </w:tabs>
        <w:ind w:left="1361"/>
        <w:rPr>
          <w:b/>
        </w:rPr>
      </w:pPr>
      <w:r w:rsidRPr="00721DCD">
        <w:rPr>
          <w:b/>
        </w:rPr>
        <w:t>Note</w:t>
      </w:r>
    </w:p>
    <w:p w14:paraId="646B3CF1" w14:textId="77777777" w:rsidR="007162D7" w:rsidRDefault="00D71896" w:rsidP="00D71896">
      <w:pPr>
        <w:pStyle w:val="DraftSub-sectionNote"/>
        <w:tabs>
          <w:tab w:val="right" w:pos="1814"/>
        </w:tabs>
        <w:ind w:left="1361"/>
      </w:pPr>
      <w:r>
        <w:t>See the jurisdictional note in the Appendix.</w:t>
      </w:r>
    </w:p>
    <w:p w14:paraId="646B3CF2" w14:textId="77777777" w:rsidR="00145DDF" w:rsidRDefault="00145DDF" w:rsidP="00145DDF">
      <w:pPr>
        <w:pStyle w:val="DraftHeading2"/>
        <w:tabs>
          <w:tab w:val="right" w:pos="1247"/>
        </w:tabs>
        <w:ind w:left="1361" w:hanging="1361"/>
      </w:pPr>
      <w:r>
        <w:tab/>
      </w:r>
      <w:r w:rsidRPr="00817EDE">
        <w:t>(</w:t>
      </w:r>
      <w:r>
        <w:t>6</w:t>
      </w:r>
      <w:r w:rsidRPr="00817EDE">
        <w:t>)</w:t>
      </w:r>
      <w:r>
        <w:tab/>
        <w:t>This Part does not apply to the following:</w:t>
      </w:r>
    </w:p>
    <w:p w14:paraId="646B3CF3" w14:textId="77777777" w:rsidR="00145DDF" w:rsidRDefault="00145DDF" w:rsidP="00145DDF">
      <w:pPr>
        <w:pStyle w:val="DraftHeading3"/>
        <w:tabs>
          <w:tab w:val="right" w:pos="1757"/>
        </w:tabs>
        <w:ind w:left="1871" w:hanging="1871"/>
      </w:pPr>
      <w:r>
        <w:tab/>
        <w:t>(a</w:t>
      </w:r>
      <w:r w:rsidRPr="00B26B36">
        <w:t>)</w:t>
      </w:r>
      <w:r>
        <w:tab/>
        <w:t xml:space="preserve">food and beverages within the meaning of the </w:t>
      </w:r>
      <w:smartTag w:uri="urn:schemas-microsoft-com:office:smarttags" w:element="Street">
        <w:smartTag w:uri="urn:schemas-microsoft-com:office:smarttags" w:element="address">
          <w:r>
            <w:t>Food St</w:t>
          </w:r>
        </w:smartTag>
      </w:smartTag>
      <w:r>
        <w:t>andards Australia New Zealand Food Standards Code that are in a package and form intended for human consumption;</w:t>
      </w:r>
    </w:p>
    <w:p w14:paraId="646B3CF4" w14:textId="77777777" w:rsidR="00145DDF" w:rsidRDefault="00145DDF" w:rsidP="00145DDF">
      <w:pPr>
        <w:pStyle w:val="DraftHeading3"/>
        <w:tabs>
          <w:tab w:val="right" w:pos="1757"/>
        </w:tabs>
        <w:ind w:left="1871" w:hanging="1871"/>
      </w:pPr>
      <w:r>
        <w:tab/>
        <w:t>(b</w:t>
      </w:r>
      <w:r w:rsidRPr="00B26B36">
        <w:t>)</w:t>
      </w:r>
      <w:r>
        <w:tab/>
        <w:t>tobacco or products made of tobacco;</w:t>
      </w:r>
    </w:p>
    <w:p w14:paraId="646B3CF5" w14:textId="77777777" w:rsidR="00145DDF" w:rsidRDefault="00145DDF" w:rsidP="00145DDF">
      <w:pPr>
        <w:pStyle w:val="DraftHeading3"/>
        <w:tabs>
          <w:tab w:val="right" w:pos="1757"/>
        </w:tabs>
        <w:ind w:left="1871" w:hanging="1871"/>
      </w:pPr>
      <w:r>
        <w:tab/>
      </w:r>
      <w:r w:rsidRPr="00940899">
        <w:t>(c)</w:t>
      </w:r>
      <w:r>
        <w:tab/>
        <w:t xml:space="preserve">therapeutic goods within the meaning of the </w:t>
      </w:r>
      <w:r w:rsidRPr="00F44E7E">
        <w:rPr>
          <w:i/>
        </w:rPr>
        <w:t>Therapeutic Goods Act 1989</w:t>
      </w:r>
      <w:r>
        <w:t xml:space="preserve"> of the Commonwealth at the point of intentional intake by or administration to humans;</w:t>
      </w:r>
    </w:p>
    <w:p w14:paraId="646B3CF6" w14:textId="77777777" w:rsidR="00145DDF" w:rsidRDefault="00145DDF" w:rsidP="00145DDF">
      <w:pPr>
        <w:pStyle w:val="DraftHeading3"/>
        <w:tabs>
          <w:tab w:val="right" w:pos="1757"/>
        </w:tabs>
        <w:ind w:left="1871" w:hanging="1871"/>
      </w:pPr>
      <w:r>
        <w:tab/>
      </w:r>
      <w:r w:rsidRPr="00940899">
        <w:t>(d)</w:t>
      </w:r>
      <w:r>
        <w:tab/>
        <w:t xml:space="preserve">veterinary chemical products within the meaning of the </w:t>
      </w:r>
      <w:proofErr w:type="spellStart"/>
      <w:r>
        <w:t>Agvet</w:t>
      </w:r>
      <w:proofErr w:type="spellEnd"/>
      <w:r>
        <w:t xml:space="preserve"> Code at the point of intentional administration to animals.</w:t>
      </w:r>
    </w:p>
    <w:p w14:paraId="646B3CF7" w14:textId="77777777" w:rsidR="00145DDF" w:rsidRDefault="00145DDF" w:rsidP="0013567F">
      <w:pPr>
        <w:pStyle w:val="StyleHeading-DIVISIONLeftLeft0cmHanging275cm"/>
      </w:pPr>
      <w:bookmarkStart w:id="475" w:name="_Toc136428125"/>
      <w:r>
        <w:t xml:space="preserve">Division 2 </w:t>
      </w:r>
      <w:r>
        <w:tab/>
      </w:r>
      <w:r w:rsidRPr="008363C0">
        <w:t>Obligations relating to safety data sheets and other matters</w:t>
      </w:r>
      <w:bookmarkEnd w:id="475"/>
    </w:p>
    <w:p w14:paraId="646B3CF8" w14:textId="77777777" w:rsidR="00145DDF" w:rsidRPr="008363C0" w:rsidRDefault="00145DDF" w:rsidP="0013567F">
      <w:pPr>
        <w:pStyle w:val="StyleHeading-DIVISIONLeftLeft0cmHanging275cm"/>
      </w:pPr>
      <w:bookmarkStart w:id="476" w:name="_Toc136428126"/>
      <w:r>
        <w:t xml:space="preserve">Subdivision 1 </w:t>
      </w:r>
      <w:r>
        <w:tab/>
      </w:r>
      <w:r w:rsidRPr="008363C0">
        <w:t>Obligations of manufacturers and importers</w:t>
      </w:r>
      <w:bookmarkEnd w:id="476"/>
    </w:p>
    <w:p w14:paraId="646B3CF9" w14:textId="77777777" w:rsidR="00145DDF" w:rsidRPr="003B14F2" w:rsidRDefault="00145DDF" w:rsidP="00145DDF">
      <w:pPr>
        <w:pStyle w:val="DraftSectionNote"/>
        <w:tabs>
          <w:tab w:val="right" w:pos="46"/>
          <w:tab w:val="right" w:pos="1304"/>
        </w:tabs>
        <w:ind w:left="1259" w:hanging="408"/>
        <w:rPr>
          <w:b/>
        </w:rPr>
      </w:pPr>
      <w:r w:rsidRPr="003B14F2">
        <w:rPr>
          <w:b/>
        </w:rPr>
        <w:t>Note</w:t>
      </w:r>
      <w:r>
        <w:rPr>
          <w:b/>
        </w:rPr>
        <w:t>s</w:t>
      </w:r>
    </w:p>
    <w:p w14:paraId="646B3CFA" w14:textId="77777777" w:rsidR="00145DDF" w:rsidRDefault="00145DDF" w:rsidP="00145DDF">
      <w:pPr>
        <w:pStyle w:val="DraftSectionNote"/>
        <w:tabs>
          <w:tab w:val="right" w:pos="46"/>
          <w:tab w:val="right" w:pos="1304"/>
        </w:tabs>
        <w:ind w:left="1259" w:hanging="408"/>
      </w:pPr>
      <w:r>
        <w:t>1</w:t>
      </w:r>
      <w:r>
        <w:tab/>
      </w:r>
      <w:r w:rsidRPr="008363C0">
        <w:t xml:space="preserve">A manufacturer </w:t>
      </w:r>
      <w:r w:rsidRPr="00C80628">
        <w:t>or importer</w:t>
      </w:r>
      <w:r w:rsidRPr="008363C0">
        <w:t xml:space="preserve"> of hazardous chemicals may also be a person conducting a business or undertaking at a workplace.</w:t>
      </w:r>
    </w:p>
    <w:p w14:paraId="646B3CFB" w14:textId="77777777" w:rsidR="00145DDF" w:rsidRDefault="00145DDF" w:rsidP="00145DDF">
      <w:pPr>
        <w:pStyle w:val="DraftSectionNote"/>
        <w:tabs>
          <w:tab w:val="right" w:pos="46"/>
          <w:tab w:val="right" w:pos="1304"/>
        </w:tabs>
        <w:ind w:left="1259" w:hanging="408"/>
      </w:pPr>
      <w:r>
        <w:t>2</w:t>
      </w:r>
      <w:r>
        <w:tab/>
        <w:t>A manufacturer or importer is defined in section 23 or 24 of the Act as a person conducting a business or undertaking of manufacturing or importing.</w:t>
      </w:r>
    </w:p>
    <w:p w14:paraId="646B3CFC" w14:textId="77777777" w:rsidR="00145DDF" w:rsidRPr="005B5DDA" w:rsidRDefault="00145DDF" w:rsidP="00C92295">
      <w:pPr>
        <w:pStyle w:val="StyleDraftHeading1Left0cmHanging15cm1"/>
      </w:pPr>
      <w:r>
        <w:tab/>
      </w:r>
      <w:bookmarkStart w:id="477" w:name="_Toc136428127"/>
      <w:r>
        <w:t>329</w:t>
      </w:r>
      <w:r>
        <w:tab/>
      </w:r>
      <w:r w:rsidRPr="005B5DDA">
        <w:t>Classification of hazardous chemicals</w:t>
      </w:r>
      <w:bookmarkEnd w:id="477"/>
    </w:p>
    <w:p w14:paraId="646B3CFD" w14:textId="77777777" w:rsidR="00145DDF" w:rsidRPr="005B5DDA" w:rsidRDefault="00145DDF" w:rsidP="00145DDF">
      <w:pPr>
        <w:pStyle w:val="BodySectionSub"/>
      </w:pPr>
      <w:r w:rsidRPr="005B5DDA">
        <w:t>The manufacturer or importer of a substance, mixture or article must</w:t>
      </w:r>
      <w:r>
        <w:t>, before first supplying it to a workplace</w:t>
      </w:r>
      <w:r w:rsidRPr="005B5DDA">
        <w:t>:</w:t>
      </w:r>
    </w:p>
    <w:p w14:paraId="646B3CFE" w14:textId="77777777" w:rsidR="00145DDF" w:rsidRPr="005B5DDA" w:rsidRDefault="00145DDF" w:rsidP="00145DDF">
      <w:pPr>
        <w:pStyle w:val="DraftHeading3"/>
        <w:tabs>
          <w:tab w:val="right" w:pos="1757"/>
        </w:tabs>
        <w:ind w:left="1871" w:hanging="1871"/>
      </w:pPr>
      <w:r>
        <w:tab/>
      </w:r>
      <w:r w:rsidRPr="00F90A72">
        <w:t>(a)</w:t>
      </w:r>
      <w:r>
        <w:tab/>
      </w:r>
      <w:r w:rsidRPr="005B5DDA">
        <w:t>determine whether the substance, mixture or article is a hazardous chemical; and</w:t>
      </w:r>
    </w:p>
    <w:p w14:paraId="646B3CFF" w14:textId="77777777" w:rsidR="00145DDF" w:rsidRDefault="00145DDF" w:rsidP="00145DDF">
      <w:pPr>
        <w:pStyle w:val="DraftHeading3"/>
        <w:tabs>
          <w:tab w:val="right" w:pos="1757"/>
        </w:tabs>
        <w:ind w:left="1871" w:hanging="1871"/>
      </w:pPr>
      <w:r>
        <w:tab/>
      </w:r>
      <w:r w:rsidRPr="00F90A72">
        <w:t>(b)</w:t>
      </w:r>
      <w:r>
        <w:tab/>
      </w:r>
      <w:r w:rsidRPr="005B5DDA">
        <w:t xml:space="preserve">if the substance, mixture or article is a hazardous chemical—ensure that the </w:t>
      </w:r>
      <w:r>
        <w:t xml:space="preserve">hazardous </w:t>
      </w:r>
      <w:r w:rsidRPr="005B5DDA">
        <w:t>chemical is correctly classified</w:t>
      </w:r>
      <w:r>
        <w:t xml:space="preserve"> in accordance with Part 1 of Schedule 9</w:t>
      </w:r>
      <w:r w:rsidRPr="005B5DDA">
        <w:t>.</w:t>
      </w:r>
    </w:p>
    <w:p w14:paraId="646B3D00" w14:textId="77777777" w:rsidR="00145DDF" w:rsidRDefault="00145DDF" w:rsidP="00145DDF">
      <w:pPr>
        <w:pStyle w:val="BodySectionSub"/>
      </w:pPr>
      <w:r>
        <w:t>Maximum penalty:</w:t>
      </w:r>
    </w:p>
    <w:p w14:paraId="646B3D01" w14:textId="77777777" w:rsidR="00145DDF" w:rsidRDefault="00145DDF" w:rsidP="00145DDF">
      <w:pPr>
        <w:pStyle w:val="BodyParagraph"/>
      </w:pPr>
      <w:r>
        <w:t>In the case of an individual—$6 000.</w:t>
      </w:r>
    </w:p>
    <w:p w14:paraId="646B3D02" w14:textId="77777777" w:rsidR="00145DDF" w:rsidRDefault="00145DDF" w:rsidP="00145DDF">
      <w:pPr>
        <w:pStyle w:val="BodyParagraph"/>
      </w:pPr>
      <w:r>
        <w:t>In the case of a body corporate—$30 000.</w:t>
      </w:r>
    </w:p>
    <w:p w14:paraId="646B3D03" w14:textId="77777777" w:rsidR="00145DDF" w:rsidRPr="005B5DDA" w:rsidRDefault="00145DDF" w:rsidP="00C92295">
      <w:pPr>
        <w:pStyle w:val="StyleDraftHeading1Left0cmHanging15cm1"/>
      </w:pPr>
      <w:bookmarkStart w:id="478" w:name="_Ref266172183"/>
      <w:r>
        <w:tab/>
      </w:r>
      <w:bookmarkStart w:id="479" w:name="_Toc136428128"/>
      <w:r>
        <w:t>330</w:t>
      </w:r>
      <w:r>
        <w:tab/>
      </w:r>
      <w:r w:rsidRPr="005B5DDA">
        <w:t xml:space="preserve">Manufacturer or importer to prepare </w:t>
      </w:r>
      <w:r>
        <w:t xml:space="preserve">and provide </w:t>
      </w:r>
      <w:r w:rsidRPr="005B5DDA">
        <w:t>safety data sheets</w:t>
      </w:r>
      <w:bookmarkEnd w:id="478"/>
      <w:bookmarkEnd w:id="479"/>
    </w:p>
    <w:p w14:paraId="646B3D04" w14:textId="77777777" w:rsidR="00145DDF" w:rsidRPr="005B5DDA" w:rsidRDefault="00145DDF" w:rsidP="00145DDF">
      <w:pPr>
        <w:pStyle w:val="DraftHeading2"/>
        <w:tabs>
          <w:tab w:val="right" w:pos="1247"/>
        </w:tabs>
        <w:ind w:left="1361" w:hanging="1361"/>
      </w:pPr>
      <w:r>
        <w:tab/>
      </w:r>
      <w:r w:rsidRPr="00F90A72">
        <w:t>(1)</w:t>
      </w:r>
      <w:r>
        <w:tab/>
      </w:r>
      <w:r w:rsidRPr="005B5DDA">
        <w:t xml:space="preserve">A manufacturer or importer of a hazardous chemical must prepare a </w:t>
      </w:r>
      <w:r w:rsidRPr="00923CF7">
        <w:t xml:space="preserve">safety data sheet </w:t>
      </w:r>
      <w:r>
        <w:t>for the hazardous chemical:</w:t>
      </w:r>
    </w:p>
    <w:p w14:paraId="646B3D05" w14:textId="77777777" w:rsidR="00145DDF" w:rsidRDefault="00145DDF" w:rsidP="00145DDF">
      <w:pPr>
        <w:pStyle w:val="DraftHeading3"/>
        <w:tabs>
          <w:tab w:val="right" w:pos="1757"/>
        </w:tabs>
        <w:ind w:left="1871" w:hanging="1871"/>
      </w:pPr>
      <w:r>
        <w:tab/>
      </w:r>
      <w:r w:rsidRPr="00F90A72">
        <w:t>(a)</w:t>
      </w:r>
      <w:r>
        <w:tab/>
      </w:r>
      <w:r w:rsidRPr="005B5DDA">
        <w:t xml:space="preserve">before first manufacturing or importing the </w:t>
      </w:r>
      <w:r>
        <w:t xml:space="preserve">hazardous </w:t>
      </w:r>
      <w:r w:rsidRPr="005B5DDA">
        <w:t>chemical; or</w:t>
      </w:r>
    </w:p>
    <w:p w14:paraId="646B3D06" w14:textId="77777777" w:rsidR="00145DDF" w:rsidRDefault="00145DDF" w:rsidP="00145DDF">
      <w:pPr>
        <w:pStyle w:val="DraftHeading3"/>
        <w:tabs>
          <w:tab w:val="right" w:pos="1757"/>
        </w:tabs>
        <w:ind w:left="1871" w:hanging="1871"/>
        <w:rPr>
          <w:szCs w:val="24"/>
        </w:rPr>
      </w:pPr>
      <w:r>
        <w:tab/>
      </w:r>
      <w:r w:rsidRPr="00F90A72">
        <w:t>(b)</w:t>
      </w:r>
      <w:r>
        <w:tab/>
      </w:r>
      <w:r w:rsidRPr="005B5DDA">
        <w:t xml:space="preserve">if that is not practicable—as soon as practicable after first </w:t>
      </w:r>
      <w:r w:rsidRPr="005B5DDA">
        <w:rPr>
          <w:szCs w:val="24"/>
        </w:rPr>
        <w:t xml:space="preserve">manufacturing or importing the </w:t>
      </w:r>
      <w:r>
        <w:rPr>
          <w:szCs w:val="24"/>
        </w:rPr>
        <w:t xml:space="preserve">hazardous </w:t>
      </w:r>
      <w:r w:rsidRPr="005B5DDA">
        <w:rPr>
          <w:szCs w:val="24"/>
        </w:rPr>
        <w:t>chemical</w:t>
      </w:r>
      <w:r>
        <w:rPr>
          <w:szCs w:val="24"/>
        </w:rPr>
        <w:t xml:space="preserve"> and before first supplying it to a workplace</w:t>
      </w:r>
      <w:r w:rsidRPr="005B5DDA">
        <w:rPr>
          <w:szCs w:val="24"/>
        </w:rPr>
        <w:t>.</w:t>
      </w:r>
    </w:p>
    <w:p w14:paraId="646B3D07" w14:textId="77777777" w:rsidR="00145DDF" w:rsidRDefault="00145DDF" w:rsidP="00145DDF">
      <w:pPr>
        <w:pStyle w:val="BodySectionSub"/>
      </w:pPr>
      <w:r>
        <w:t>Maximum penalty:</w:t>
      </w:r>
    </w:p>
    <w:p w14:paraId="646B3D08" w14:textId="77777777" w:rsidR="00145DDF" w:rsidRDefault="00145DDF" w:rsidP="00145DDF">
      <w:pPr>
        <w:pStyle w:val="BodyParagraph"/>
      </w:pPr>
      <w:r>
        <w:t>In the case of an individual—$6 000.</w:t>
      </w:r>
    </w:p>
    <w:p w14:paraId="646B3D09" w14:textId="77777777" w:rsidR="00145DDF" w:rsidRDefault="00145DDF" w:rsidP="00145DDF">
      <w:pPr>
        <w:pStyle w:val="BodyParagraph"/>
      </w:pPr>
      <w:r>
        <w:t>In the case of a body corporate—$30 000.</w:t>
      </w:r>
    </w:p>
    <w:p w14:paraId="646B3D0A" w14:textId="77777777" w:rsidR="00145DDF" w:rsidRDefault="00145DDF" w:rsidP="00145DDF">
      <w:pPr>
        <w:pStyle w:val="DraftHeading2"/>
        <w:tabs>
          <w:tab w:val="right" w:pos="1247"/>
        </w:tabs>
        <w:ind w:left="1361" w:hanging="1361"/>
      </w:pPr>
      <w:r>
        <w:tab/>
        <w:t>(2)</w:t>
      </w:r>
      <w:r>
        <w:tab/>
        <w:t>The safety data sheet must comply with clause 1 of Schedule 7 unless regulation 331 applies.</w:t>
      </w:r>
    </w:p>
    <w:p w14:paraId="646B3D0B" w14:textId="77777777" w:rsidR="00145DDF" w:rsidRPr="005B5DDA" w:rsidRDefault="00145DDF" w:rsidP="00145DDF">
      <w:pPr>
        <w:pStyle w:val="DraftHeading2"/>
        <w:tabs>
          <w:tab w:val="right" w:pos="1247"/>
        </w:tabs>
        <w:ind w:left="1361" w:hanging="1361"/>
      </w:pPr>
      <w:r>
        <w:tab/>
      </w:r>
      <w:r w:rsidRPr="00F90A72">
        <w:t>(</w:t>
      </w:r>
      <w:r>
        <w:t>3</w:t>
      </w:r>
      <w:r w:rsidRPr="00F90A72">
        <w:t>)</w:t>
      </w:r>
      <w:r>
        <w:tab/>
      </w:r>
      <w:r w:rsidRPr="005B5DDA">
        <w:t>The manufacturer or importer of the hazardous chemical must:</w:t>
      </w:r>
    </w:p>
    <w:p w14:paraId="646B3D0C" w14:textId="77777777" w:rsidR="00145DDF" w:rsidRDefault="00145DDF" w:rsidP="00145DDF">
      <w:pPr>
        <w:pStyle w:val="DraftHeading3"/>
        <w:tabs>
          <w:tab w:val="right" w:pos="1757"/>
        </w:tabs>
        <w:ind w:left="1871" w:hanging="1871"/>
      </w:pPr>
      <w:r>
        <w:tab/>
      </w:r>
      <w:r w:rsidRPr="00F90A72">
        <w:t>(a)</w:t>
      </w:r>
      <w:r>
        <w:tab/>
      </w:r>
      <w:r w:rsidRPr="005B5DDA">
        <w:t>review the safety data sheet at least once every 5 years; and</w:t>
      </w:r>
    </w:p>
    <w:p w14:paraId="646B3D0D" w14:textId="77777777" w:rsidR="00145DDF" w:rsidRDefault="00145DDF" w:rsidP="00145DDF">
      <w:pPr>
        <w:pStyle w:val="DraftHeading3"/>
        <w:tabs>
          <w:tab w:val="right" w:pos="1757"/>
        </w:tabs>
        <w:ind w:left="1871" w:hanging="1871"/>
        <w:rPr>
          <w:szCs w:val="24"/>
        </w:rPr>
      </w:pPr>
      <w:r>
        <w:tab/>
      </w:r>
      <w:r w:rsidRPr="00F90A72">
        <w:t>(b)</w:t>
      </w:r>
      <w:r>
        <w:tab/>
      </w:r>
      <w:r w:rsidRPr="005B5DDA">
        <w:t>amend the safety data sheet whenever necessary to ensure that it contains correct</w:t>
      </w:r>
      <w:r>
        <w:t>,</w:t>
      </w:r>
      <w:r w:rsidRPr="005B5DDA">
        <w:t xml:space="preserve"> </w:t>
      </w:r>
      <w:r w:rsidRPr="005B5DDA">
        <w:rPr>
          <w:szCs w:val="24"/>
        </w:rPr>
        <w:t>current information.</w:t>
      </w:r>
    </w:p>
    <w:p w14:paraId="646B3D0E" w14:textId="77777777" w:rsidR="00145DDF" w:rsidRDefault="00145DDF" w:rsidP="00145DDF">
      <w:pPr>
        <w:pStyle w:val="BodySectionSub"/>
      </w:pPr>
      <w:r>
        <w:t>Maximum penalty:</w:t>
      </w:r>
    </w:p>
    <w:p w14:paraId="646B3D0F" w14:textId="77777777" w:rsidR="00145DDF" w:rsidRDefault="00145DDF" w:rsidP="00145DDF">
      <w:pPr>
        <w:pStyle w:val="BodyParagraph"/>
      </w:pPr>
      <w:r>
        <w:t>In the case of an individual—$6 000.</w:t>
      </w:r>
    </w:p>
    <w:p w14:paraId="646B3D10" w14:textId="77777777" w:rsidR="00145DDF" w:rsidRDefault="00145DDF" w:rsidP="00145DDF">
      <w:pPr>
        <w:pStyle w:val="BodyParagraph"/>
      </w:pPr>
      <w:r>
        <w:t>In the case of a body corporate—$30 000.</w:t>
      </w:r>
    </w:p>
    <w:p w14:paraId="646B3D11" w14:textId="77777777" w:rsidR="00145DDF" w:rsidRPr="005B5DDA" w:rsidRDefault="00145DDF" w:rsidP="00145DDF">
      <w:pPr>
        <w:pStyle w:val="DraftHeading2"/>
        <w:tabs>
          <w:tab w:val="right" w:pos="1247"/>
        </w:tabs>
        <w:ind w:left="1361" w:hanging="1361"/>
      </w:pPr>
      <w:r>
        <w:tab/>
      </w:r>
      <w:r w:rsidRPr="00F90A72">
        <w:t>(</w:t>
      </w:r>
      <w:r>
        <w:t>4</w:t>
      </w:r>
      <w:r w:rsidRPr="00F90A72">
        <w:t>)</w:t>
      </w:r>
      <w:r>
        <w:tab/>
      </w:r>
      <w:r w:rsidRPr="005B5DDA">
        <w:t xml:space="preserve">The manufacturer or importer of the hazardous chemical must provide the current safety data sheet for the </w:t>
      </w:r>
      <w:r>
        <w:t xml:space="preserve">hazardous </w:t>
      </w:r>
      <w:r w:rsidRPr="005B5DDA">
        <w:t xml:space="preserve">chemical to </w:t>
      </w:r>
      <w:r>
        <w:t>any person</w:t>
      </w:r>
      <w:r w:rsidRPr="005B5DDA">
        <w:t>, if the person:</w:t>
      </w:r>
    </w:p>
    <w:p w14:paraId="646B3D12" w14:textId="77777777" w:rsidR="00145DDF" w:rsidRPr="005B5DDA" w:rsidRDefault="00145DDF" w:rsidP="00145DDF">
      <w:pPr>
        <w:pStyle w:val="DraftHeading3"/>
        <w:tabs>
          <w:tab w:val="right" w:pos="1757"/>
        </w:tabs>
        <w:ind w:left="1871" w:hanging="1871"/>
      </w:pPr>
      <w:r>
        <w:tab/>
      </w:r>
      <w:r w:rsidRPr="00F90A72">
        <w:t>(a)</w:t>
      </w:r>
      <w:r>
        <w:tab/>
      </w:r>
      <w:r w:rsidRPr="005B5DDA">
        <w:t xml:space="preserve">is likely to be affected by the </w:t>
      </w:r>
      <w:r>
        <w:t xml:space="preserve">hazardous </w:t>
      </w:r>
      <w:r w:rsidRPr="005B5DDA">
        <w:t xml:space="preserve">chemical; </w:t>
      </w:r>
      <w:r>
        <w:t>and</w:t>
      </w:r>
    </w:p>
    <w:p w14:paraId="646B3D13" w14:textId="77777777" w:rsidR="00145DDF" w:rsidRDefault="00145DDF" w:rsidP="00145DDF">
      <w:pPr>
        <w:pStyle w:val="DraftHeading3"/>
        <w:tabs>
          <w:tab w:val="right" w:pos="1757"/>
        </w:tabs>
        <w:ind w:left="1871" w:hanging="1871"/>
      </w:pPr>
      <w:r>
        <w:tab/>
      </w:r>
      <w:r w:rsidRPr="00F90A72">
        <w:t>(b)</w:t>
      </w:r>
      <w:r>
        <w:tab/>
      </w:r>
      <w:r w:rsidRPr="005B5DDA">
        <w:t>asks for the safety data sheet.</w:t>
      </w:r>
    </w:p>
    <w:p w14:paraId="646B3D14" w14:textId="77777777" w:rsidR="00145DDF" w:rsidRDefault="00145DDF" w:rsidP="00145DDF">
      <w:pPr>
        <w:pStyle w:val="BodySectionSub"/>
      </w:pPr>
      <w:r>
        <w:t>Maximum penalty:</w:t>
      </w:r>
    </w:p>
    <w:p w14:paraId="646B3D15" w14:textId="77777777" w:rsidR="00145DDF" w:rsidRDefault="00145DDF" w:rsidP="00145DDF">
      <w:pPr>
        <w:pStyle w:val="BodyParagraph"/>
      </w:pPr>
      <w:r>
        <w:t>In the case of an individual—$6 000.</w:t>
      </w:r>
    </w:p>
    <w:p w14:paraId="646B3D16" w14:textId="77777777" w:rsidR="00145DDF" w:rsidRDefault="00145DDF" w:rsidP="00145DDF">
      <w:pPr>
        <w:pStyle w:val="BodyParagraph"/>
      </w:pPr>
      <w:r>
        <w:t>In the case of a body corporate—$30 000.</w:t>
      </w:r>
    </w:p>
    <w:p w14:paraId="646B3D17" w14:textId="77777777" w:rsidR="00145DDF" w:rsidRDefault="00145DDF" w:rsidP="00145DDF">
      <w:pPr>
        <w:pStyle w:val="DraftHeading2"/>
        <w:tabs>
          <w:tab w:val="right" w:pos="1247"/>
        </w:tabs>
        <w:ind w:left="1361" w:hanging="1361"/>
      </w:pPr>
      <w:r>
        <w:tab/>
      </w:r>
      <w:r w:rsidRPr="00F90A72">
        <w:t>(</w:t>
      </w:r>
      <w:r>
        <w:t>5</w:t>
      </w:r>
      <w:r w:rsidRPr="00F90A72">
        <w:t>)</w:t>
      </w:r>
      <w:r>
        <w:tab/>
      </w:r>
      <w:proofErr w:type="spellStart"/>
      <w:r>
        <w:t>Subregulations</w:t>
      </w:r>
      <w:proofErr w:type="spellEnd"/>
      <w:r>
        <w:t xml:space="preserve"> (3) and (4)</w:t>
      </w:r>
      <w:r w:rsidRPr="005B5DDA">
        <w:t xml:space="preserve"> do not apply to a manufacturer or importer of a hazardous chemical who has not manufactured or imported the hazardou</w:t>
      </w:r>
      <w:r>
        <w:t>s chemical in the past 5 years.</w:t>
      </w:r>
    </w:p>
    <w:p w14:paraId="646B3D18" w14:textId="77777777" w:rsidR="00145DDF" w:rsidRDefault="00145DDF" w:rsidP="00C92295">
      <w:pPr>
        <w:pStyle w:val="StyleDraftHeading1Left0cmHanging15cm1"/>
      </w:pPr>
      <w:bookmarkStart w:id="480" w:name="_Ref266368543"/>
      <w:r>
        <w:tab/>
      </w:r>
      <w:bookmarkStart w:id="481" w:name="_Toc136428129"/>
      <w:r>
        <w:t>331</w:t>
      </w:r>
      <w:r w:rsidDel="00FD1F0B">
        <w:tab/>
      </w:r>
      <w:r w:rsidRPr="005B5DDA" w:rsidDel="00FD1F0B">
        <w:t>Safety data sheets—research chemical, waste product or sample for analysis</w:t>
      </w:r>
      <w:bookmarkEnd w:id="481"/>
    </w:p>
    <w:p w14:paraId="646B3D19" w14:textId="77777777" w:rsidR="00145DDF" w:rsidRDefault="00145DDF" w:rsidP="00145DDF">
      <w:pPr>
        <w:pStyle w:val="DraftHeading2"/>
        <w:tabs>
          <w:tab w:val="right" w:pos="1247"/>
        </w:tabs>
        <w:ind w:left="1361" w:hanging="1361"/>
      </w:pPr>
      <w:r>
        <w:tab/>
      </w:r>
      <w:r w:rsidRPr="00F90A72" w:rsidDel="00FD1F0B">
        <w:t>(1)</w:t>
      </w:r>
      <w:r w:rsidDel="00FD1F0B">
        <w:tab/>
      </w:r>
      <w:r w:rsidRPr="005B5DDA" w:rsidDel="00FD1F0B">
        <w:t>This regulation applies if:</w:t>
      </w:r>
    </w:p>
    <w:p w14:paraId="646B3D1A" w14:textId="77777777" w:rsidR="00145DDF" w:rsidRDefault="00145DDF" w:rsidP="00145DDF">
      <w:pPr>
        <w:pStyle w:val="DraftHeading3"/>
        <w:tabs>
          <w:tab w:val="right" w:pos="1757"/>
        </w:tabs>
        <w:ind w:left="1871" w:hanging="1871"/>
      </w:pPr>
      <w:r>
        <w:tab/>
      </w:r>
      <w:r w:rsidRPr="00F90A72" w:rsidDel="00FD1F0B">
        <w:t>(a)</w:t>
      </w:r>
      <w:r w:rsidDel="00FD1F0B">
        <w:tab/>
      </w:r>
      <w:r w:rsidRPr="005B5DDA" w:rsidDel="00FD1F0B">
        <w:t>a hazardous chemical is a research chemical, waste product or sample for analysis; and</w:t>
      </w:r>
    </w:p>
    <w:p w14:paraId="646B3D1B" w14:textId="77777777" w:rsidR="00145DDF" w:rsidRDefault="00145DDF" w:rsidP="00145DDF">
      <w:pPr>
        <w:pStyle w:val="DraftHeading3"/>
        <w:tabs>
          <w:tab w:val="right" w:pos="1757"/>
        </w:tabs>
        <w:ind w:left="1871" w:hanging="1871"/>
      </w:pPr>
      <w:r>
        <w:tab/>
      </w:r>
      <w:r w:rsidRPr="00F90A72" w:rsidDel="00FD1F0B">
        <w:t>(b)</w:t>
      </w:r>
      <w:r w:rsidDel="00FD1F0B">
        <w:tab/>
      </w:r>
      <w:r w:rsidRPr="005B5DDA" w:rsidDel="00FD1F0B">
        <w:t xml:space="preserve">it is not reasonably practicable for a manufacturer or importer of the hazardous chemical to comply with </w:t>
      </w:r>
      <w:r>
        <w:t>clause 1 of Schedule 7</w:t>
      </w:r>
      <w:r w:rsidRPr="005B5DDA" w:rsidDel="00FD1F0B">
        <w:t>.</w:t>
      </w:r>
    </w:p>
    <w:p w14:paraId="646B3D1C" w14:textId="77777777" w:rsidR="00145DDF" w:rsidRDefault="00145DDF" w:rsidP="00145DDF">
      <w:pPr>
        <w:pStyle w:val="DraftHeading2"/>
        <w:tabs>
          <w:tab w:val="right" w:pos="1247"/>
        </w:tabs>
        <w:ind w:left="1361" w:hanging="1361"/>
      </w:pPr>
      <w:r>
        <w:tab/>
      </w:r>
      <w:r w:rsidRPr="00F90A72" w:rsidDel="00FD1F0B">
        <w:t>(2)</w:t>
      </w:r>
      <w:r w:rsidDel="00FD1F0B">
        <w:tab/>
      </w:r>
      <w:r w:rsidRPr="005B5DDA" w:rsidDel="00FD1F0B">
        <w:t>The manufacturer or importer must prepare a safety data sheet for the hazardous chemical that</w:t>
      </w:r>
      <w:r>
        <w:t xml:space="preserve"> complies with clause 2 of Schedule 7.</w:t>
      </w:r>
    </w:p>
    <w:p w14:paraId="646B3D1D" w14:textId="77777777" w:rsidR="00145DDF" w:rsidRDefault="00145DDF" w:rsidP="00145DDF">
      <w:pPr>
        <w:pStyle w:val="BodySectionSub"/>
      </w:pPr>
      <w:r>
        <w:t>Maximum penalty:</w:t>
      </w:r>
    </w:p>
    <w:p w14:paraId="646B3D1E" w14:textId="77777777" w:rsidR="00145DDF" w:rsidRDefault="00145DDF" w:rsidP="00145DDF">
      <w:pPr>
        <w:pStyle w:val="BodyParagraph"/>
      </w:pPr>
      <w:r>
        <w:t>In the case of an individual—$6 000.</w:t>
      </w:r>
    </w:p>
    <w:p w14:paraId="646B3D1F" w14:textId="77777777" w:rsidR="00145DDF" w:rsidRDefault="00145DDF" w:rsidP="00145DDF">
      <w:pPr>
        <w:pStyle w:val="BodyParagraph"/>
      </w:pPr>
      <w:r>
        <w:t>In the case of a body corporate—$30 000.</w:t>
      </w:r>
    </w:p>
    <w:p w14:paraId="646B3D20" w14:textId="77777777" w:rsidR="00145DDF" w:rsidRDefault="00145DDF" w:rsidP="00C92295">
      <w:pPr>
        <w:pStyle w:val="StyleDraftHeading1Left0cmHanging15cm1"/>
      </w:pPr>
      <w:r w:rsidDel="00FD1F0B">
        <w:tab/>
      </w:r>
      <w:bookmarkStart w:id="482" w:name="_Toc136428130"/>
      <w:bookmarkEnd w:id="480"/>
      <w:r>
        <w:t>332</w:t>
      </w:r>
      <w:r>
        <w:tab/>
      </w:r>
      <w:r w:rsidRPr="005B5DDA">
        <w:t>Emergency disclosure of chemical identities</w:t>
      </w:r>
      <w:r>
        <w:t xml:space="preserve"> to registered medical practitioner</w:t>
      </w:r>
      <w:bookmarkEnd w:id="482"/>
    </w:p>
    <w:p w14:paraId="646B3D21" w14:textId="77777777" w:rsidR="00145DDF" w:rsidRPr="005B5DDA" w:rsidRDefault="00145DDF" w:rsidP="00145DDF">
      <w:pPr>
        <w:pStyle w:val="DraftHeading2"/>
        <w:tabs>
          <w:tab w:val="right" w:pos="1247"/>
        </w:tabs>
        <w:ind w:left="1361" w:hanging="1361"/>
      </w:pPr>
      <w:r>
        <w:tab/>
      </w:r>
      <w:r w:rsidRPr="00F90A72">
        <w:t>(1)</w:t>
      </w:r>
      <w:r>
        <w:tab/>
      </w:r>
      <w:r w:rsidRPr="005B5DDA">
        <w:t xml:space="preserve">This regulation applies if a </w:t>
      </w:r>
      <w:r>
        <w:t xml:space="preserve">registered </w:t>
      </w:r>
      <w:r w:rsidRPr="005B5DDA">
        <w:t>medical practitioner:</w:t>
      </w:r>
    </w:p>
    <w:p w14:paraId="646B3D22" w14:textId="77777777" w:rsidR="00145DDF" w:rsidRPr="005B5DDA" w:rsidRDefault="00145DDF" w:rsidP="00145DDF">
      <w:pPr>
        <w:pStyle w:val="DraftHeading3"/>
        <w:tabs>
          <w:tab w:val="right" w:pos="1757"/>
        </w:tabs>
        <w:ind w:left="1871" w:hanging="1871"/>
      </w:pPr>
      <w:r>
        <w:tab/>
      </w:r>
      <w:r w:rsidRPr="00F90A72">
        <w:t>(a)</w:t>
      </w:r>
      <w:r>
        <w:tab/>
        <w:t xml:space="preserve">reasonably </w:t>
      </w:r>
      <w:r w:rsidRPr="005B5DDA">
        <w:t>believes that knowing the chemical identity of an ingredient of a hazardous chemical may help to treat a patient; and</w:t>
      </w:r>
    </w:p>
    <w:p w14:paraId="646B3D23" w14:textId="77777777" w:rsidR="00145DDF" w:rsidRDefault="00145DDF" w:rsidP="00145DDF">
      <w:pPr>
        <w:pStyle w:val="DraftHeading3"/>
        <w:tabs>
          <w:tab w:val="right" w:pos="1757"/>
        </w:tabs>
        <w:ind w:left="1871" w:hanging="1871"/>
      </w:pPr>
      <w:r>
        <w:tab/>
      </w:r>
      <w:r w:rsidRPr="00F90A72">
        <w:t>(b)</w:t>
      </w:r>
      <w:r>
        <w:tab/>
      </w:r>
      <w:r w:rsidRPr="005B5DDA">
        <w:t>requests the manufacturer or importer of the hazardous chemical to give the</w:t>
      </w:r>
      <w:r>
        <w:t xml:space="preserve"> registered</w:t>
      </w:r>
      <w:r w:rsidRPr="005B5DDA">
        <w:t xml:space="preserve"> </w:t>
      </w:r>
      <w:r>
        <w:t xml:space="preserve">medical </w:t>
      </w:r>
      <w:r w:rsidRPr="005B5DDA">
        <w:t xml:space="preserve">practitioner the chemical </w:t>
      </w:r>
      <w:r>
        <w:t>identity of the ingredient; and</w:t>
      </w:r>
    </w:p>
    <w:p w14:paraId="646B3D24" w14:textId="77777777" w:rsidR="00145DDF" w:rsidRDefault="00145DDF" w:rsidP="00145DDF">
      <w:pPr>
        <w:pStyle w:val="DraftHeading3"/>
        <w:tabs>
          <w:tab w:val="right" w:pos="1757"/>
        </w:tabs>
        <w:ind w:left="1871" w:hanging="1871"/>
      </w:pPr>
      <w:r>
        <w:tab/>
      </w:r>
      <w:r w:rsidRPr="00F90A72">
        <w:t>(c)</w:t>
      </w:r>
      <w:r>
        <w:tab/>
      </w:r>
      <w:r w:rsidRPr="005B5DDA">
        <w:t xml:space="preserve">gives an undertaking to the manufacturer or importer that the chemical identity of the ingredient will be used only to </w:t>
      </w:r>
      <w:r>
        <w:t xml:space="preserve">help </w:t>
      </w:r>
      <w:r w:rsidRPr="005B5DDA">
        <w:t>treat the patient; and</w:t>
      </w:r>
    </w:p>
    <w:p w14:paraId="646B3D25" w14:textId="77777777" w:rsidR="00145DDF" w:rsidRPr="005B5DDA" w:rsidRDefault="00145DDF" w:rsidP="00145DDF">
      <w:pPr>
        <w:pStyle w:val="DraftHeading3"/>
        <w:tabs>
          <w:tab w:val="right" w:pos="1757"/>
        </w:tabs>
        <w:ind w:left="1871" w:hanging="1871"/>
      </w:pPr>
      <w:r>
        <w:tab/>
      </w:r>
      <w:r w:rsidRPr="00F90A72">
        <w:t>(d)</w:t>
      </w:r>
      <w:r>
        <w:tab/>
      </w:r>
      <w:r w:rsidRPr="005B5DDA">
        <w:t>gives an undertaking to the manufacturer or importer to give the manufacturer or importer as soon as practicable a written statement about the need to obtain the chemical identity of the ingredient.</w:t>
      </w:r>
    </w:p>
    <w:p w14:paraId="646B3D26" w14:textId="77777777" w:rsidR="00145DDF" w:rsidRDefault="00145DDF" w:rsidP="00145DDF">
      <w:pPr>
        <w:pStyle w:val="DraftHeading2"/>
        <w:tabs>
          <w:tab w:val="right" w:pos="1247"/>
        </w:tabs>
        <w:ind w:left="1361" w:hanging="1361"/>
      </w:pPr>
      <w:r>
        <w:tab/>
      </w:r>
      <w:r w:rsidRPr="00F90A72">
        <w:t>(2)</w:t>
      </w:r>
      <w:r>
        <w:tab/>
      </w:r>
      <w:r w:rsidRPr="005B5DDA">
        <w:t xml:space="preserve">The manufacturer or importer of a hazardous chemical must give </w:t>
      </w:r>
      <w:r>
        <w:t>the registered</w:t>
      </w:r>
      <w:r w:rsidRPr="005B5DDA">
        <w:t xml:space="preserve"> medical practitioner the chemical identity of an ingredient of the hazardous chemical as soon as practicable.</w:t>
      </w:r>
    </w:p>
    <w:p w14:paraId="646B3D27" w14:textId="77777777" w:rsidR="00145DDF" w:rsidRDefault="00145DDF" w:rsidP="00145DDF">
      <w:pPr>
        <w:pStyle w:val="BodySectionSub"/>
      </w:pPr>
      <w:r>
        <w:t>Maximum penalty:</w:t>
      </w:r>
    </w:p>
    <w:p w14:paraId="646B3D28" w14:textId="77777777" w:rsidR="00145DDF" w:rsidRDefault="00145DDF" w:rsidP="00145DDF">
      <w:pPr>
        <w:pStyle w:val="BodyParagraph"/>
      </w:pPr>
      <w:r>
        <w:t>In the case of an individual—$6 000.</w:t>
      </w:r>
    </w:p>
    <w:p w14:paraId="646B3D29" w14:textId="77777777" w:rsidR="00145DDF" w:rsidRDefault="00145DDF" w:rsidP="00145DDF">
      <w:pPr>
        <w:pStyle w:val="BodyParagraph"/>
      </w:pPr>
      <w:r>
        <w:t>In the case of a body corporate—$30 000.</w:t>
      </w:r>
    </w:p>
    <w:p w14:paraId="646B3D2A" w14:textId="77777777" w:rsidR="00145DDF" w:rsidRDefault="00145DDF" w:rsidP="00C92295">
      <w:pPr>
        <w:pStyle w:val="StyleDraftHeading1Left0cmHanging15cm1"/>
      </w:pPr>
      <w:r>
        <w:tab/>
      </w:r>
      <w:bookmarkStart w:id="483" w:name="_Toc136428131"/>
      <w:r>
        <w:t>333</w:t>
      </w:r>
      <w:r>
        <w:tab/>
      </w:r>
      <w:r w:rsidRPr="005B5DDA">
        <w:t>Emergency disclosure of chemical identities</w:t>
      </w:r>
      <w:r>
        <w:t xml:space="preserve"> to emergency service worker</w:t>
      </w:r>
      <w:bookmarkEnd w:id="483"/>
    </w:p>
    <w:p w14:paraId="646B3D2B" w14:textId="77777777" w:rsidR="00145DDF" w:rsidRDefault="00145DDF" w:rsidP="00145DDF">
      <w:pPr>
        <w:pStyle w:val="BodySectionSub"/>
      </w:pPr>
      <w:r w:rsidRPr="005B5DDA">
        <w:t xml:space="preserve">The manufacturer or importer of a hazardous chemical must give </w:t>
      </w:r>
      <w:r>
        <w:t>an emergency service worker</w:t>
      </w:r>
      <w:r w:rsidRPr="005B5DDA">
        <w:t xml:space="preserve"> the chemical identity of an ingredient of the hazardous chemical as soon as practicable</w:t>
      </w:r>
      <w:r>
        <w:t xml:space="preserve"> after the worker requests it</w:t>
      </w:r>
      <w:r w:rsidRPr="005B5DDA">
        <w:t>.</w:t>
      </w:r>
    </w:p>
    <w:p w14:paraId="646B3D2C" w14:textId="77777777" w:rsidR="00145DDF" w:rsidRDefault="00145DDF" w:rsidP="00145DDF">
      <w:pPr>
        <w:pStyle w:val="BodySectionSub"/>
      </w:pPr>
      <w:r>
        <w:t>Maximum penalty:</w:t>
      </w:r>
    </w:p>
    <w:p w14:paraId="646B3D2D" w14:textId="77777777" w:rsidR="00145DDF" w:rsidRDefault="00145DDF" w:rsidP="00145DDF">
      <w:pPr>
        <w:pStyle w:val="BodyParagraph"/>
      </w:pPr>
      <w:r>
        <w:t>In the case of an individual—$6 000.</w:t>
      </w:r>
    </w:p>
    <w:p w14:paraId="646B3D2E" w14:textId="77777777" w:rsidR="00145DDF" w:rsidRDefault="00145DDF" w:rsidP="00145DDF">
      <w:pPr>
        <w:pStyle w:val="BodyParagraph"/>
      </w:pPr>
      <w:r>
        <w:t>In the case of a body corporate—$30 000.</w:t>
      </w:r>
    </w:p>
    <w:p w14:paraId="646B3D2F" w14:textId="77777777" w:rsidR="00145DDF" w:rsidRPr="005B5DDA" w:rsidRDefault="00145DDF" w:rsidP="00C92295">
      <w:pPr>
        <w:pStyle w:val="StyleDraftHeading1Left0cmHanging15cm1"/>
      </w:pPr>
      <w:r>
        <w:tab/>
      </w:r>
      <w:bookmarkStart w:id="484" w:name="_Toc136428132"/>
      <w:r>
        <w:t>334</w:t>
      </w:r>
      <w:r>
        <w:tab/>
      </w:r>
      <w:r w:rsidRPr="005B5DDA">
        <w:t>Packing hazardous chemicals</w:t>
      </w:r>
      <w:bookmarkEnd w:id="484"/>
    </w:p>
    <w:p w14:paraId="646B3D30" w14:textId="77777777" w:rsidR="00145DDF" w:rsidRDefault="00145DDF" w:rsidP="00145DDF">
      <w:pPr>
        <w:pStyle w:val="BodySectionSub"/>
      </w:pPr>
      <w:r w:rsidRPr="005B5DDA">
        <w:t xml:space="preserve">The manufacturer or importer of a hazardous chemical must ensure that the </w:t>
      </w:r>
      <w:r>
        <w:t xml:space="preserve">hazardous </w:t>
      </w:r>
      <w:r w:rsidRPr="005B5DDA">
        <w:t>chemical is correctly packed</w:t>
      </w:r>
      <w:r>
        <w:t>, in accordance with Part 2 of Schedule 9, as soon as practicable after manufacturing or importing the hazardous chemical</w:t>
      </w:r>
      <w:r w:rsidRPr="005B5DDA">
        <w:t>.</w:t>
      </w:r>
    </w:p>
    <w:p w14:paraId="646B3D31" w14:textId="77777777" w:rsidR="00145DDF" w:rsidRDefault="00145DDF" w:rsidP="00145DDF">
      <w:pPr>
        <w:pStyle w:val="BodySectionSub"/>
      </w:pPr>
      <w:r>
        <w:t>Maximum penalty:</w:t>
      </w:r>
    </w:p>
    <w:p w14:paraId="646B3D32" w14:textId="77777777" w:rsidR="00145DDF" w:rsidRDefault="00145DDF" w:rsidP="00145DDF">
      <w:pPr>
        <w:pStyle w:val="BodyParagraph"/>
      </w:pPr>
      <w:r>
        <w:t>In the case of an individual—$6 000.</w:t>
      </w:r>
    </w:p>
    <w:p w14:paraId="646B3D33" w14:textId="77777777" w:rsidR="00145DDF" w:rsidRDefault="00145DDF" w:rsidP="00145DDF">
      <w:pPr>
        <w:pStyle w:val="BodyParagraph"/>
      </w:pPr>
      <w:r>
        <w:t>In the case of a body corporate—$30 000.</w:t>
      </w:r>
    </w:p>
    <w:p w14:paraId="646B3D34" w14:textId="77777777" w:rsidR="00145DDF" w:rsidRPr="005B5DDA" w:rsidRDefault="00145DDF" w:rsidP="00C92295">
      <w:pPr>
        <w:pStyle w:val="StyleDraftHeading1Left0cmHanging15cm1"/>
      </w:pPr>
      <w:r>
        <w:tab/>
      </w:r>
      <w:bookmarkStart w:id="485" w:name="_Toc136428133"/>
      <w:r>
        <w:t>335</w:t>
      </w:r>
      <w:r>
        <w:tab/>
      </w:r>
      <w:r w:rsidRPr="005B5DDA">
        <w:t>Labelling hazardous chemicals</w:t>
      </w:r>
      <w:bookmarkEnd w:id="485"/>
    </w:p>
    <w:p w14:paraId="646B3D35" w14:textId="77777777" w:rsidR="00145DDF" w:rsidRDefault="00145DDF" w:rsidP="00145DDF">
      <w:pPr>
        <w:pStyle w:val="DraftHeading2"/>
        <w:tabs>
          <w:tab w:val="right" w:pos="1247"/>
        </w:tabs>
        <w:ind w:left="1361" w:hanging="1361"/>
      </w:pPr>
      <w:r>
        <w:tab/>
      </w:r>
      <w:r w:rsidRPr="00F90A72">
        <w:t>(1)</w:t>
      </w:r>
      <w:r>
        <w:tab/>
      </w:r>
      <w:r w:rsidRPr="005B5DDA">
        <w:t xml:space="preserve">The manufacturer or importer of a hazardous chemical must ensure that the </w:t>
      </w:r>
      <w:r>
        <w:t xml:space="preserve">hazardous </w:t>
      </w:r>
      <w:r w:rsidRPr="005B5DDA">
        <w:t>chemical is correctly labelled</w:t>
      </w:r>
      <w:r>
        <w:t xml:space="preserve"> as soon as practicable after manufacturing or importing the hazardous chemical</w:t>
      </w:r>
      <w:r w:rsidRPr="005B5DDA">
        <w:t>.</w:t>
      </w:r>
    </w:p>
    <w:p w14:paraId="646B3D36" w14:textId="77777777" w:rsidR="00145DDF" w:rsidRDefault="00145DDF" w:rsidP="00145DDF">
      <w:pPr>
        <w:pStyle w:val="BodySectionSub"/>
      </w:pPr>
      <w:r>
        <w:t>Maximum penalty:</w:t>
      </w:r>
    </w:p>
    <w:p w14:paraId="646B3D37" w14:textId="77777777" w:rsidR="00145DDF" w:rsidRDefault="00145DDF" w:rsidP="00145DDF">
      <w:pPr>
        <w:pStyle w:val="BodyParagraph"/>
      </w:pPr>
      <w:r>
        <w:t>In the case of an individual—$6 000.</w:t>
      </w:r>
    </w:p>
    <w:p w14:paraId="646B3D38" w14:textId="77777777" w:rsidR="00145DDF" w:rsidRDefault="00145DDF" w:rsidP="00145DDF">
      <w:pPr>
        <w:pStyle w:val="BodyParagraph"/>
      </w:pPr>
      <w:r>
        <w:t>In the case of a body corporate—$30 000.</w:t>
      </w:r>
    </w:p>
    <w:p w14:paraId="646B3D39" w14:textId="77777777" w:rsidR="006F4D03" w:rsidRPr="005B5DDA" w:rsidRDefault="006F4D03" w:rsidP="00ED0E6B">
      <w:pPr>
        <w:pStyle w:val="DraftHeading2"/>
        <w:keepNext/>
        <w:tabs>
          <w:tab w:val="right" w:pos="1247"/>
        </w:tabs>
        <w:ind w:left="1361" w:hanging="1361"/>
      </w:pPr>
      <w:r>
        <w:tab/>
        <w:t>(2</w:t>
      </w:r>
      <w:r w:rsidRPr="006F16D6">
        <w:t>)</w:t>
      </w:r>
      <w:r>
        <w:tab/>
      </w:r>
      <w:r w:rsidRPr="006F4D03">
        <w:t xml:space="preserve">A hazardous chemical is </w:t>
      </w:r>
      <w:r w:rsidRPr="006F4D03">
        <w:rPr>
          <w:b/>
          <w:i/>
        </w:rPr>
        <w:t>correctly labelled</w:t>
      </w:r>
      <w:r w:rsidRPr="006F4D03">
        <w:t xml:space="preserve"> if:</w:t>
      </w:r>
    </w:p>
    <w:p w14:paraId="646B3D3A" w14:textId="77777777" w:rsidR="006F4D03" w:rsidRDefault="006F4D03" w:rsidP="006F4D03">
      <w:pPr>
        <w:pStyle w:val="DraftHeading3"/>
        <w:tabs>
          <w:tab w:val="right" w:pos="1757"/>
        </w:tabs>
        <w:ind w:left="1871" w:hanging="1871"/>
      </w:pPr>
      <w:r>
        <w:tab/>
      </w:r>
      <w:r w:rsidRPr="006F16D6">
        <w:t>(a)</w:t>
      </w:r>
      <w:r>
        <w:tab/>
      </w:r>
      <w:r w:rsidRPr="006F4D03">
        <w:t>the selection and use of label elements is in accordance with the GHS and it complies with Part 3 of Schedule 9; or</w:t>
      </w:r>
    </w:p>
    <w:p w14:paraId="646B3D3B" w14:textId="77777777" w:rsidR="006F4D03" w:rsidRDefault="006F4D03" w:rsidP="006F4D03">
      <w:pPr>
        <w:pStyle w:val="DraftHeading3"/>
        <w:tabs>
          <w:tab w:val="right" w:pos="1757"/>
        </w:tabs>
        <w:ind w:left="1871" w:hanging="1871"/>
      </w:pPr>
      <w:r>
        <w:tab/>
      </w:r>
      <w:r w:rsidRPr="006F16D6">
        <w:t>(b)</w:t>
      </w:r>
      <w:r>
        <w:tab/>
      </w:r>
      <w:r w:rsidR="001E39E0" w:rsidRPr="001E39E0">
        <w:t>the label includes content that complies with another labelling requirement imposed by these Regulations or by another law [of this State or] of the Commonwealth and the content is the same, or substantially the same, as the content that is required by Part 3 of Schedule 9.</w:t>
      </w:r>
    </w:p>
    <w:p w14:paraId="646B3D3C" w14:textId="77777777" w:rsidR="00145DDF" w:rsidRPr="005B5DDA" w:rsidRDefault="00145DDF" w:rsidP="00145DDF">
      <w:pPr>
        <w:pStyle w:val="DraftHeading2"/>
        <w:tabs>
          <w:tab w:val="right" w:pos="1247"/>
        </w:tabs>
        <w:ind w:left="1361" w:hanging="1361"/>
      </w:pPr>
      <w:r>
        <w:tab/>
      </w:r>
      <w:r w:rsidRPr="006F16D6">
        <w:t>(3)</w:t>
      </w:r>
      <w:r>
        <w:tab/>
      </w:r>
      <w:r w:rsidRPr="005B5DDA">
        <w:t>This regulation does not apply to a hazardous chemical if:</w:t>
      </w:r>
    </w:p>
    <w:p w14:paraId="646B3D3D" w14:textId="77777777" w:rsidR="00145DDF" w:rsidRDefault="00145DDF" w:rsidP="00145DDF">
      <w:pPr>
        <w:pStyle w:val="DraftHeading3"/>
        <w:tabs>
          <w:tab w:val="right" w:pos="1757"/>
        </w:tabs>
        <w:ind w:left="1871" w:hanging="1871"/>
      </w:pPr>
      <w:r>
        <w:tab/>
      </w:r>
      <w:r w:rsidRPr="006F16D6">
        <w:t>(a)</w:t>
      </w:r>
      <w:r>
        <w:tab/>
      </w:r>
      <w:r w:rsidRPr="005B5DDA">
        <w:t>the hazardous chemical is a consumer product</w:t>
      </w:r>
      <w:r>
        <w:t xml:space="preserve"> that is labelled in accordance with the </w:t>
      </w:r>
      <w:r w:rsidR="00422E56" w:rsidRPr="00422E56">
        <w:t>Poisons Standard</w:t>
      </w:r>
      <w:r>
        <w:t>; and</w:t>
      </w:r>
    </w:p>
    <w:p w14:paraId="646B3D3E" w14:textId="77777777" w:rsidR="00145DDF" w:rsidRDefault="00145DDF" w:rsidP="00145DDF">
      <w:pPr>
        <w:pStyle w:val="DraftHeading3"/>
        <w:tabs>
          <w:tab w:val="right" w:pos="1757"/>
        </w:tabs>
        <w:ind w:left="1871" w:hanging="1871"/>
      </w:pPr>
      <w:r>
        <w:tab/>
      </w:r>
      <w:r w:rsidRPr="006F16D6">
        <w:t>(b)</w:t>
      </w:r>
      <w:r>
        <w:tab/>
      </w:r>
      <w:r w:rsidRPr="005B5DDA">
        <w:t>the container for the hazardous chemical has its original label; and</w:t>
      </w:r>
    </w:p>
    <w:p w14:paraId="646B3D3F" w14:textId="77777777" w:rsidR="00145DDF" w:rsidRDefault="00145DDF" w:rsidP="00145DDF">
      <w:pPr>
        <w:pStyle w:val="DraftHeading3"/>
        <w:tabs>
          <w:tab w:val="right" w:pos="1757"/>
        </w:tabs>
        <w:ind w:left="1871" w:hanging="1871"/>
      </w:pPr>
      <w:r>
        <w:tab/>
        <w:t>(c)</w:t>
      </w:r>
      <w:r>
        <w:tab/>
      </w:r>
      <w:r w:rsidRPr="005B5DDA">
        <w:t>it is reasonably foreseeable that the hazardous chemical will be used in a workplace only in:</w:t>
      </w:r>
    </w:p>
    <w:p w14:paraId="646B3D40" w14:textId="77777777" w:rsidR="00145DDF" w:rsidRDefault="00145DDF" w:rsidP="00145DDF">
      <w:pPr>
        <w:pStyle w:val="DraftHeading4"/>
        <w:tabs>
          <w:tab w:val="right" w:pos="2268"/>
        </w:tabs>
        <w:ind w:left="2381" w:hanging="2381"/>
      </w:pPr>
      <w:r>
        <w:tab/>
      </w:r>
      <w:r w:rsidRPr="006F16D6">
        <w:t>(</w:t>
      </w:r>
      <w:proofErr w:type="spellStart"/>
      <w:r w:rsidRPr="006F16D6">
        <w:t>i</w:t>
      </w:r>
      <w:proofErr w:type="spellEnd"/>
      <w:r w:rsidRPr="006F16D6">
        <w:t>)</w:t>
      </w:r>
      <w:r>
        <w:tab/>
      </w:r>
      <w:r w:rsidRPr="005B5DDA">
        <w:t>a quantity that is consistent with household use; and</w:t>
      </w:r>
    </w:p>
    <w:p w14:paraId="646B3D41" w14:textId="77777777" w:rsidR="00145DDF" w:rsidRPr="005B5DDA" w:rsidRDefault="00145DDF" w:rsidP="00145DDF">
      <w:pPr>
        <w:pStyle w:val="DraftHeading4"/>
        <w:tabs>
          <w:tab w:val="right" w:pos="2268"/>
        </w:tabs>
        <w:ind w:left="2381" w:hanging="2381"/>
      </w:pPr>
      <w:r>
        <w:tab/>
      </w:r>
      <w:r w:rsidRPr="006F16D6">
        <w:t>(ii)</w:t>
      </w:r>
      <w:r>
        <w:tab/>
      </w:r>
      <w:r w:rsidRPr="005B5DDA">
        <w:t>a way that is consistent with household use; and</w:t>
      </w:r>
    </w:p>
    <w:p w14:paraId="646B3D42" w14:textId="77777777" w:rsidR="00145DDF" w:rsidRPr="005B5DDA" w:rsidRDefault="00145DDF" w:rsidP="00145DDF">
      <w:pPr>
        <w:pStyle w:val="DraftHeading4"/>
        <w:tabs>
          <w:tab w:val="right" w:pos="2268"/>
        </w:tabs>
        <w:ind w:left="2381" w:hanging="2381"/>
      </w:pPr>
      <w:r>
        <w:tab/>
      </w:r>
      <w:r w:rsidRPr="006F16D6">
        <w:t>(iii)</w:t>
      </w:r>
      <w:r>
        <w:tab/>
      </w:r>
      <w:r w:rsidRPr="005B5DDA">
        <w:t xml:space="preserve">a way that is incidental to the nature of the work carried out by a worker using the </w:t>
      </w:r>
      <w:r>
        <w:t xml:space="preserve">hazardous </w:t>
      </w:r>
      <w:r w:rsidRPr="005B5DDA">
        <w:t>chemical.</w:t>
      </w:r>
    </w:p>
    <w:p w14:paraId="646B3D43" w14:textId="77777777" w:rsidR="00145DDF" w:rsidRDefault="00145DDF" w:rsidP="00145DDF">
      <w:pPr>
        <w:pStyle w:val="DraftHeading2"/>
        <w:tabs>
          <w:tab w:val="right" w:pos="1247"/>
        </w:tabs>
        <w:ind w:left="1361" w:hanging="1361"/>
      </w:pPr>
      <w:r>
        <w:tab/>
      </w:r>
      <w:r w:rsidRPr="006F16D6">
        <w:t>(4)</w:t>
      </w:r>
      <w:r>
        <w:tab/>
      </w:r>
      <w:r w:rsidRPr="005B5DDA">
        <w:t>This regulation does not apply to hazardous chemicals in transit.</w:t>
      </w:r>
    </w:p>
    <w:p w14:paraId="646B3D44" w14:textId="77777777" w:rsidR="00145DDF" w:rsidRDefault="00145DDF" w:rsidP="00145DDF">
      <w:pPr>
        <w:pStyle w:val="DraftHeading2"/>
        <w:tabs>
          <w:tab w:val="right" w:pos="1247"/>
        </w:tabs>
        <w:ind w:left="1361" w:hanging="1361"/>
      </w:pPr>
      <w:r>
        <w:tab/>
      </w:r>
      <w:r w:rsidRPr="00667A26">
        <w:t>(</w:t>
      </w:r>
      <w:r>
        <w:t>5</w:t>
      </w:r>
      <w:r w:rsidRPr="00667A26">
        <w:t>)</w:t>
      </w:r>
      <w:r>
        <w:tab/>
        <w:t>This regulation does not apply to a hazardous chemical that:</w:t>
      </w:r>
    </w:p>
    <w:p w14:paraId="646B3D45" w14:textId="77777777" w:rsidR="00145DDF" w:rsidRDefault="00145DDF" w:rsidP="00145DDF">
      <w:pPr>
        <w:pStyle w:val="DraftHeading3"/>
        <w:tabs>
          <w:tab w:val="right" w:pos="1757"/>
        </w:tabs>
        <w:ind w:left="1871" w:hanging="1871"/>
      </w:pPr>
      <w:r>
        <w:tab/>
      </w:r>
      <w:r w:rsidRPr="00667A26">
        <w:t>(a)</w:t>
      </w:r>
      <w:r>
        <w:tab/>
        <w:t xml:space="preserve">is therapeutic goods within the meaning of the </w:t>
      </w:r>
      <w:r w:rsidRPr="00D93C47">
        <w:rPr>
          <w:i/>
        </w:rPr>
        <w:t>Therapeutic Goods Act 1989</w:t>
      </w:r>
      <w:r>
        <w:t xml:space="preserve"> of the Commonwealth; and</w:t>
      </w:r>
    </w:p>
    <w:p w14:paraId="646B3D46" w14:textId="77777777" w:rsidR="00145DDF" w:rsidRDefault="00145DDF" w:rsidP="00145DDF">
      <w:pPr>
        <w:pStyle w:val="DraftHeading3"/>
        <w:tabs>
          <w:tab w:val="right" w:pos="1757"/>
        </w:tabs>
        <w:ind w:left="1871" w:hanging="1871"/>
      </w:pPr>
      <w:r>
        <w:tab/>
        <w:t>(b)</w:t>
      </w:r>
      <w:r>
        <w:tab/>
        <w:t>is in a form intended for human consumption, for administration to or by a person or use by a person for therapeutic purposes; and</w:t>
      </w:r>
    </w:p>
    <w:p w14:paraId="646B3D47" w14:textId="77777777" w:rsidR="00145DDF" w:rsidRDefault="00145DDF" w:rsidP="00145DDF">
      <w:pPr>
        <w:pStyle w:val="DraftHeading3"/>
        <w:tabs>
          <w:tab w:val="right" w:pos="1757"/>
        </w:tabs>
        <w:ind w:left="1871" w:hanging="1871"/>
      </w:pPr>
      <w:r>
        <w:tab/>
      </w:r>
      <w:r w:rsidRPr="00667A26">
        <w:t>(c)</w:t>
      </w:r>
      <w:r>
        <w:tab/>
        <w:t>is labelled in accordance with that Act or an order made under that Act.</w:t>
      </w:r>
    </w:p>
    <w:p w14:paraId="646B3D48" w14:textId="77777777" w:rsidR="00145DDF" w:rsidRDefault="00145DDF" w:rsidP="00145DDF">
      <w:pPr>
        <w:pStyle w:val="DraftHeading2"/>
        <w:tabs>
          <w:tab w:val="right" w:pos="1247"/>
        </w:tabs>
        <w:ind w:left="1361" w:hanging="1361"/>
      </w:pPr>
      <w:r>
        <w:tab/>
      </w:r>
      <w:r w:rsidRPr="00AC3813">
        <w:t>(6)</w:t>
      </w:r>
      <w:r>
        <w:tab/>
        <w:t>This regulation does not apply to cosmetics and toiletries.</w:t>
      </w:r>
    </w:p>
    <w:p w14:paraId="646B3D49" w14:textId="77777777" w:rsidR="00314552" w:rsidRDefault="00314552" w:rsidP="00314552">
      <w:pPr>
        <w:pStyle w:val="DraftHeading2"/>
        <w:tabs>
          <w:tab w:val="right" w:pos="1247"/>
        </w:tabs>
        <w:ind w:left="1361" w:hanging="1361"/>
      </w:pPr>
      <w:r>
        <w:tab/>
      </w:r>
      <w:r w:rsidRPr="00667A26">
        <w:t>(</w:t>
      </w:r>
      <w:r>
        <w:t>7</w:t>
      </w:r>
      <w:r w:rsidRPr="00667A26">
        <w:t>)</w:t>
      </w:r>
      <w:r>
        <w:tab/>
      </w:r>
      <w:r w:rsidR="00E60C35" w:rsidRPr="00E60C35">
        <w:t>This regulation does not apply to a hazardous chemical that is:</w:t>
      </w:r>
    </w:p>
    <w:p w14:paraId="646B3D4A" w14:textId="77777777" w:rsidR="00314552" w:rsidRDefault="00314552" w:rsidP="00314552">
      <w:pPr>
        <w:pStyle w:val="DraftHeading3"/>
        <w:tabs>
          <w:tab w:val="right" w:pos="1757"/>
        </w:tabs>
        <w:ind w:left="1871" w:hanging="1871"/>
      </w:pPr>
      <w:r>
        <w:tab/>
      </w:r>
      <w:r w:rsidRPr="00667A26">
        <w:t>(a)</w:t>
      </w:r>
      <w:r>
        <w:tab/>
      </w:r>
      <w:r w:rsidR="005C56A5" w:rsidRPr="005C56A5">
        <w:t xml:space="preserve">a veterinary chemical product within the meaning of the </w:t>
      </w:r>
      <w:proofErr w:type="spellStart"/>
      <w:r w:rsidR="005C56A5" w:rsidRPr="005C56A5">
        <w:t>Agvet</w:t>
      </w:r>
      <w:proofErr w:type="spellEnd"/>
      <w:r w:rsidR="005C56A5" w:rsidRPr="005C56A5">
        <w:t xml:space="preserve"> Code; and</w:t>
      </w:r>
    </w:p>
    <w:p w14:paraId="646B3D4B" w14:textId="77777777" w:rsidR="005C56A5" w:rsidRDefault="005C56A5" w:rsidP="005C56A5">
      <w:pPr>
        <w:pStyle w:val="DraftHeading3"/>
        <w:tabs>
          <w:tab w:val="right" w:pos="1757"/>
        </w:tabs>
        <w:ind w:left="1871" w:hanging="1871"/>
      </w:pPr>
      <w:r>
        <w:tab/>
        <w:t>(b)</w:t>
      </w:r>
      <w:r>
        <w:tab/>
      </w:r>
      <w:r w:rsidRPr="005C56A5">
        <w:t>listed in:</w:t>
      </w:r>
    </w:p>
    <w:p w14:paraId="646B3D4C" w14:textId="77777777" w:rsidR="005C56A5" w:rsidRDefault="005C56A5" w:rsidP="005C56A5">
      <w:pPr>
        <w:pStyle w:val="DraftHeading4"/>
        <w:tabs>
          <w:tab w:val="right" w:pos="2268"/>
        </w:tabs>
        <w:ind w:left="2381" w:hanging="2381"/>
      </w:pPr>
      <w:r>
        <w:tab/>
      </w:r>
      <w:r w:rsidRPr="006F16D6">
        <w:t>(</w:t>
      </w:r>
      <w:proofErr w:type="spellStart"/>
      <w:r w:rsidRPr="006F16D6">
        <w:t>i</w:t>
      </w:r>
      <w:proofErr w:type="spellEnd"/>
      <w:r w:rsidRPr="006F16D6">
        <w:t>)</w:t>
      </w:r>
      <w:r>
        <w:tab/>
      </w:r>
      <w:r w:rsidRPr="005C56A5">
        <w:t>the Poisons Standard, Part 4, Schedule 4, if the chemical product is packaged and supplied in a form intended for direct administration to an animal for therapeutic purposes; or</w:t>
      </w:r>
    </w:p>
    <w:p w14:paraId="646B3D4D" w14:textId="77777777" w:rsidR="005C56A5" w:rsidRPr="005B5DDA" w:rsidRDefault="005C56A5" w:rsidP="005C56A5">
      <w:pPr>
        <w:pStyle w:val="DraftHeading4"/>
        <w:tabs>
          <w:tab w:val="right" w:pos="2268"/>
        </w:tabs>
        <w:ind w:left="2381" w:hanging="2381"/>
      </w:pPr>
      <w:r>
        <w:tab/>
      </w:r>
      <w:r w:rsidRPr="006F16D6">
        <w:t>(ii)</w:t>
      </w:r>
      <w:r>
        <w:tab/>
      </w:r>
      <w:r w:rsidRPr="005C56A5">
        <w:t>the Poisons Standard, Part 4, Schedule 8.</w:t>
      </w:r>
    </w:p>
    <w:p w14:paraId="646B3D4E" w14:textId="77777777" w:rsidR="00E60C35" w:rsidRDefault="00E60C35" w:rsidP="00E60C35">
      <w:pPr>
        <w:pStyle w:val="DraftHeading2"/>
        <w:tabs>
          <w:tab w:val="right" w:pos="1247"/>
        </w:tabs>
        <w:ind w:left="1361" w:hanging="1361"/>
      </w:pPr>
      <w:r>
        <w:tab/>
      </w:r>
      <w:r w:rsidRPr="00962B51">
        <w:t>(</w:t>
      </w:r>
      <w:r>
        <w:t>8</w:t>
      </w:r>
      <w:r w:rsidRPr="00962B51">
        <w:t>)</w:t>
      </w:r>
      <w:r>
        <w:tab/>
        <w:t>In this regulation:</w:t>
      </w:r>
    </w:p>
    <w:p w14:paraId="646B3D4F" w14:textId="77777777" w:rsidR="00E60C35" w:rsidRDefault="005C56A5" w:rsidP="00E60C35">
      <w:pPr>
        <w:pStyle w:val="DraftDefinition2"/>
      </w:pPr>
      <w:r w:rsidRPr="005C56A5">
        <w:rPr>
          <w:b/>
          <w:i/>
        </w:rPr>
        <w:t>Poisons Standard</w:t>
      </w:r>
      <w:r w:rsidRPr="005C56A5">
        <w:t xml:space="preserve"> means the Standard for the Uniform Scheduling of Medicines and Poisons </w:t>
      </w:r>
      <w:r w:rsidR="00E0484D">
        <w:t>November</w:t>
      </w:r>
      <w:r w:rsidRPr="005C56A5">
        <w:t xml:space="preserve"> 2016 published by the Commonwealth, as in force or remade from time to time.</w:t>
      </w:r>
    </w:p>
    <w:p w14:paraId="646B3D50" w14:textId="77777777" w:rsidR="00145DDF" w:rsidRPr="00950304" w:rsidRDefault="00145DDF" w:rsidP="0013567F">
      <w:pPr>
        <w:pStyle w:val="StyleHeading-DIVISIONLeftLeft0cmHanging275cm"/>
      </w:pPr>
      <w:bookmarkStart w:id="486" w:name="_Toc136428134"/>
      <w:r>
        <w:t xml:space="preserve">Subdivision 2 </w:t>
      </w:r>
      <w:r>
        <w:tab/>
      </w:r>
      <w:r w:rsidRPr="00950304">
        <w:t>Obligations of suppliers</w:t>
      </w:r>
      <w:bookmarkEnd w:id="486"/>
    </w:p>
    <w:p w14:paraId="646B3D51" w14:textId="77777777" w:rsidR="00145DDF" w:rsidRPr="00B036F8" w:rsidRDefault="00145DDF" w:rsidP="00145DDF">
      <w:pPr>
        <w:pStyle w:val="DraftSectionNote"/>
        <w:tabs>
          <w:tab w:val="right" w:pos="46"/>
          <w:tab w:val="right" w:pos="1304"/>
        </w:tabs>
        <w:ind w:left="1259" w:hanging="408"/>
        <w:rPr>
          <w:b/>
        </w:rPr>
      </w:pPr>
      <w:r w:rsidRPr="00B036F8">
        <w:rPr>
          <w:b/>
        </w:rPr>
        <w:t>Note</w:t>
      </w:r>
      <w:r>
        <w:rPr>
          <w:b/>
        </w:rPr>
        <w:t>s</w:t>
      </w:r>
    </w:p>
    <w:p w14:paraId="646B3D52" w14:textId="77777777" w:rsidR="00145DDF" w:rsidRDefault="00145DDF" w:rsidP="00145DDF">
      <w:pPr>
        <w:pStyle w:val="DraftSectionNote"/>
        <w:tabs>
          <w:tab w:val="right" w:pos="46"/>
          <w:tab w:val="right" w:pos="1304"/>
        </w:tabs>
        <w:ind w:left="1259" w:hanging="408"/>
      </w:pPr>
      <w:r>
        <w:t>1</w:t>
      </w:r>
      <w:r>
        <w:tab/>
      </w:r>
      <w:r w:rsidRPr="00950304">
        <w:t>A supplier of hazardous chemicals may also be a person conducting a business or undertaking at a workplace.</w:t>
      </w:r>
    </w:p>
    <w:p w14:paraId="646B3D53" w14:textId="77777777" w:rsidR="00145DDF" w:rsidRDefault="00145DDF" w:rsidP="00145DDF">
      <w:pPr>
        <w:pStyle w:val="DraftSectionNote"/>
        <w:tabs>
          <w:tab w:val="right" w:pos="46"/>
          <w:tab w:val="right" w:pos="1304"/>
        </w:tabs>
        <w:ind w:left="1259" w:hanging="408"/>
      </w:pPr>
      <w:r>
        <w:t>2</w:t>
      </w:r>
      <w:r>
        <w:tab/>
        <w:t>A supplier is defined in section 25 of the Act as a person who conducts a business or undertaking of supplying.</w:t>
      </w:r>
    </w:p>
    <w:p w14:paraId="646B3D54" w14:textId="77777777" w:rsidR="00145DDF" w:rsidRDefault="00145DDF" w:rsidP="00145DDF">
      <w:pPr>
        <w:pStyle w:val="DraftSectionNote"/>
        <w:tabs>
          <w:tab w:val="right" w:pos="46"/>
          <w:tab w:val="right" w:pos="1304"/>
        </w:tabs>
        <w:ind w:left="1259" w:hanging="408"/>
      </w:pPr>
      <w:r>
        <w:t>3</w:t>
      </w:r>
      <w:r>
        <w:tab/>
        <w:t>An operator of a major hazard facility is required to notify certain quantities of hazardous chemicals under Part 9.2.</w:t>
      </w:r>
    </w:p>
    <w:p w14:paraId="646B3D55" w14:textId="77777777" w:rsidR="00145DDF" w:rsidRDefault="00145DDF" w:rsidP="00C92295">
      <w:pPr>
        <w:pStyle w:val="StyleDraftHeading1Left0cmHanging15cm1"/>
      </w:pPr>
      <w:r>
        <w:tab/>
      </w:r>
      <w:bookmarkStart w:id="487" w:name="_Toc136428135"/>
      <w:r>
        <w:t>336</w:t>
      </w:r>
      <w:r>
        <w:tab/>
        <w:t>Restriction on age of person who can supply hazardous chemicals</w:t>
      </w:r>
      <w:bookmarkEnd w:id="487"/>
    </w:p>
    <w:p w14:paraId="646B3D56" w14:textId="77777777" w:rsidR="00145DDF" w:rsidRDefault="00145DDF" w:rsidP="00145DDF">
      <w:pPr>
        <w:pStyle w:val="BodySectionSub"/>
      </w:pPr>
      <w:r w:rsidRPr="008927A9">
        <w:t>A</w:t>
      </w:r>
      <w:r>
        <w:t xml:space="preserve">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14:paraId="646B3D57" w14:textId="77777777" w:rsidR="00145DDF" w:rsidRDefault="00145DDF" w:rsidP="00145DDF">
      <w:pPr>
        <w:pStyle w:val="BodySectionSub"/>
      </w:pPr>
      <w:r>
        <w:t>Maximum penalty:</w:t>
      </w:r>
    </w:p>
    <w:p w14:paraId="646B3D58" w14:textId="77777777" w:rsidR="00145DDF" w:rsidRDefault="00145DDF" w:rsidP="00145DDF">
      <w:pPr>
        <w:pStyle w:val="BodyParagraph"/>
      </w:pPr>
      <w:r>
        <w:t>In the case of an individual—$3 600.</w:t>
      </w:r>
    </w:p>
    <w:p w14:paraId="646B3D59" w14:textId="77777777" w:rsidR="00145DDF" w:rsidRDefault="00145DDF" w:rsidP="00145DDF">
      <w:pPr>
        <w:pStyle w:val="BodyParagraph"/>
      </w:pPr>
      <w:r>
        <w:t>In the case of a body corporate—$18 000.</w:t>
      </w:r>
    </w:p>
    <w:p w14:paraId="646B3D5A" w14:textId="77777777" w:rsidR="00145DDF" w:rsidRPr="002E4FFC" w:rsidRDefault="00145DDF" w:rsidP="00145DDF">
      <w:pPr>
        <w:pStyle w:val="DraftSectionEg"/>
        <w:tabs>
          <w:tab w:val="right" w:pos="1304"/>
        </w:tabs>
        <w:ind w:left="850"/>
        <w:rPr>
          <w:b/>
        </w:rPr>
      </w:pPr>
      <w:r w:rsidRPr="00721DCD">
        <w:rPr>
          <w:b/>
        </w:rPr>
        <w:t>Example</w:t>
      </w:r>
      <w:r>
        <w:rPr>
          <w:b/>
        </w:rPr>
        <w:t>s</w:t>
      </w:r>
    </w:p>
    <w:p w14:paraId="646B3D5B" w14:textId="77777777" w:rsidR="00145DDF" w:rsidRDefault="00145DDF" w:rsidP="00145DDF">
      <w:pPr>
        <w:pStyle w:val="DraftSectionEg"/>
        <w:tabs>
          <w:tab w:val="right" w:pos="46"/>
          <w:tab w:val="right" w:pos="1304"/>
        </w:tabs>
        <w:ind w:left="1259" w:hanging="408"/>
      </w:pPr>
      <w:r>
        <w:t>1</w:t>
      </w:r>
      <w:r>
        <w:tab/>
        <w:t>Decanting fuel into a fuel container.</w:t>
      </w:r>
    </w:p>
    <w:p w14:paraId="646B3D5C" w14:textId="77777777" w:rsidR="00145DDF" w:rsidRDefault="00145DDF" w:rsidP="00145DDF">
      <w:pPr>
        <w:pStyle w:val="DraftSectionEg"/>
        <w:tabs>
          <w:tab w:val="right" w:pos="46"/>
          <w:tab w:val="right" w:pos="1304"/>
        </w:tabs>
        <w:ind w:left="1259" w:hanging="408"/>
      </w:pPr>
      <w:r>
        <w:t>2</w:t>
      </w:r>
      <w:r>
        <w:tab/>
        <w:t>Refuelling a car.</w:t>
      </w:r>
    </w:p>
    <w:p w14:paraId="646B3D5D" w14:textId="77777777" w:rsidR="00145DDF" w:rsidRPr="00C80628" w:rsidRDefault="00145DDF" w:rsidP="00C92295">
      <w:pPr>
        <w:pStyle w:val="StyleDraftHeading1Left0cmHanging15cm1"/>
      </w:pPr>
      <w:r>
        <w:tab/>
      </w:r>
      <w:bookmarkStart w:id="488" w:name="_Toc136428136"/>
      <w:r>
        <w:t>337</w:t>
      </w:r>
      <w:r>
        <w:tab/>
      </w:r>
      <w:r w:rsidRPr="00C80628">
        <w:t>Retailer or supplier packing hazardous chemicals</w:t>
      </w:r>
      <w:bookmarkEnd w:id="488"/>
    </w:p>
    <w:p w14:paraId="646B3D5E" w14:textId="77777777" w:rsidR="007162D7" w:rsidRDefault="00145DDF" w:rsidP="00145DDF">
      <w:pPr>
        <w:pStyle w:val="DraftHeading2"/>
        <w:tabs>
          <w:tab w:val="right" w:pos="1247"/>
        </w:tabs>
        <w:ind w:left="1361" w:hanging="1361"/>
      </w:pPr>
      <w:r>
        <w:tab/>
      </w:r>
      <w:r w:rsidRPr="00F90A72">
        <w:t>(</w:t>
      </w:r>
      <w:r>
        <w:t>1</w:t>
      </w:r>
      <w:r w:rsidRPr="00F90A72">
        <w:t>)</w:t>
      </w:r>
      <w:r>
        <w:tab/>
      </w:r>
      <w:r w:rsidRPr="00C80628">
        <w:t xml:space="preserve">The supplier of a hazardous chemical must not supply the </w:t>
      </w:r>
      <w:r>
        <w:t xml:space="preserve">hazardous </w:t>
      </w:r>
      <w:r w:rsidRPr="00C80628">
        <w:t xml:space="preserve">chemical </w:t>
      </w:r>
      <w:r>
        <w:t>for use at</w:t>
      </w:r>
      <w:r w:rsidRPr="00C80628">
        <w:t xml:space="preserve"> another workplace if the supplier knows or ought reasonably to know that the </w:t>
      </w:r>
      <w:r>
        <w:t xml:space="preserve">hazardous </w:t>
      </w:r>
      <w:r w:rsidRPr="00C80628">
        <w:t>chemical is not correctly packed.</w:t>
      </w:r>
    </w:p>
    <w:p w14:paraId="646B3D5F" w14:textId="77777777" w:rsidR="00145DDF" w:rsidRDefault="00145DDF" w:rsidP="00145DDF">
      <w:pPr>
        <w:pStyle w:val="BodySectionSub"/>
      </w:pPr>
      <w:r>
        <w:t>Maximum penalty:</w:t>
      </w:r>
    </w:p>
    <w:p w14:paraId="646B3D60" w14:textId="77777777" w:rsidR="00145DDF" w:rsidRDefault="00145DDF" w:rsidP="00145DDF">
      <w:pPr>
        <w:pStyle w:val="BodyParagraph"/>
      </w:pPr>
      <w:r>
        <w:t>In the case of an individual—$3 600.</w:t>
      </w:r>
    </w:p>
    <w:p w14:paraId="646B3D61" w14:textId="77777777" w:rsidR="00145DDF" w:rsidRDefault="00145DDF" w:rsidP="00145DDF">
      <w:pPr>
        <w:pStyle w:val="BodyParagraph"/>
      </w:pPr>
      <w:r>
        <w:t>In the case of a body corporate—$18 000.</w:t>
      </w:r>
    </w:p>
    <w:p w14:paraId="646B3D62" w14:textId="77777777" w:rsidR="00145DDF" w:rsidRDefault="00145DDF" w:rsidP="00145DDF">
      <w:pPr>
        <w:pStyle w:val="DraftHeading2"/>
        <w:tabs>
          <w:tab w:val="right" w:pos="1247"/>
        </w:tabs>
        <w:ind w:left="1361" w:hanging="1361"/>
      </w:pPr>
      <w:r>
        <w:tab/>
        <w:t>(2)</w:t>
      </w:r>
      <w:r>
        <w:tab/>
      </w:r>
      <w:r w:rsidRPr="00C80628">
        <w:t>A retailer who supplies a hazardous chemical in a container provided by the person supplied with the chemical must ensure that th</w:t>
      </w:r>
      <w:r>
        <w:t>e hazardous chemical is correctly packed.</w:t>
      </w:r>
    </w:p>
    <w:p w14:paraId="646B3D63" w14:textId="77777777" w:rsidR="00145DDF" w:rsidRDefault="00145DDF" w:rsidP="00145DDF">
      <w:pPr>
        <w:pStyle w:val="BodySectionSub"/>
      </w:pPr>
      <w:r>
        <w:t>Maximum penalty:</w:t>
      </w:r>
    </w:p>
    <w:p w14:paraId="646B3D64" w14:textId="77777777" w:rsidR="00145DDF" w:rsidRDefault="00145DDF" w:rsidP="00145DDF">
      <w:pPr>
        <w:pStyle w:val="BodyParagraph"/>
      </w:pPr>
      <w:r>
        <w:t>In the case of an individual—$3 600.</w:t>
      </w:r>
    </w:p>
    <w:p w14:paraId="646B3D65" w14:textId="77777777" w:rsidR="00145DDF" w:rsidRDefault="00145DDF" w:rsidP="00145DDF">
      <w:pPr>
        <w:pStyle w:val="BodyParagraph"/>
      </w:pPr>
      <w:r>
        <w:t>In the case of a body corporate—$18 000.</w:t>
      </w:r>
    </w:p>
    <w:p w14:paraId="646B3D66" w14:textId="77777777" w:rsidR="00145DDF" w:rsidRPr="00C80628" w:rsidRDefault="00145DDF" w:rsidP="00C92295">
      <w:pPr>
        <w:pStyle w:val="StyleDraftHeading1Left0cmHanging15cm1"/>
      </w:pPr>
      <w:r>
        <w:tab/>
      </w:r>
      <w:bookmarkStart w:id="489" w:name="_Toc136428137"/>
      <w:r>
        <w:t>338</w:t>
      </w:r>
      <w:r>
        <w:tab/>
      </w:r>
      <w:r w:rsidRPr="00C80628">
        <w:t>Supplier labelling hazardous chemicals</w:t>
      </w:r>
      <w:bookmarkEnd w:id="489"/>
    </w:p>
    <w:p w14:paraId="646B3D67" w14:textId="77777777" w:rsidR="00145DDF" w:rsidRDefault="00751833" w:rsidP="0034748E">
      <w:pPr>
        <w:pStyle w:val="DraftHeading2"/>
        <w:tabs>
          <w:tab w:val="right" w:pos="1247"/>
        </w:tabs>
        <w:ind w:left="1361" w:hanging="1361"/>
      </w:pPr>
      <w:r>
        <w:tab/>
      </w:r>
      <w:r w:rsidRPr="00F90A72">
        <w:t>(1)</w:t>
      </w:r>
      <w:r>
        <w:tab/>
      </w:r>
      <w:r>
        <w:tab/>
      </w:r>
      <w:r w:rsidR="00145DDF" w:rsidRPr="00C80628">
        <w:t xml:space="preserve">The supplier of a hazardous chemical must not supply the </w:t>
      </w:r>
      <w:r w:rsidR="00145DDF">
        <w:t xml:space="preserve">hazardous </w:t>
      </w:r>
      <w:r w:rsidR="00145DDF" w:rsidRPr="00C80628">
        <w:t xml:space="preserve">chemical to another workplace if the supplier knows or ought reasonably to know that the </w:t>
      </w:r>
      <w:r w:rsidR="00145DDF">
        <w:t xml:space="preserve">hazardous </w:t>
      </w:r>
      <w:r w:rsidR="00145DDF" w:rsidRPr="00C80628">
        <w:t>chemical is not correctly labelled</w:t>
      </w:r>
      <w:r w:rsidR="00145DDF">
        <w:t xml:space="preserve"> in accordance with regulation 335</w:t>
      </w:r>
      <w:r w:rsidR="00145DDF" w:rsidRPr="00C80628">
        <w:t>.</w:t>
      </w:r>
    </w:p>
    <w:p w14:paraId="646B3D68" w14:textId="77777777" w:rsidR="00145DDF" w:rsidRDefault="00145DDF" w:rsidP="00145DDF">
      <w:pPr>
        <w:pStyle w:val="BodySectionSub"/>
      </w:pPr>
      <w:bookmarkStart w:id="490" w:name="_Ref266172417"/>
      <w:r>
        <w:t>Maximum penalty:</w:t>
      </w:r>
    </w:p>
    <w:p w14:paraId="646B3D69" w14:textId="77777777" w:rsidR="00145DDF" w:rsidRDefault="00145DDF" w:rsidP="00145DDF">
      <w:pPr>
        <w:pStyle w:val="BodyParagraph"/>
      </w:pPr>
      <w:r>
        <w:t>In the case of an individual—$3 600.</w:t>
      </w:r>
    </w:p>
    <w:p w14:paraId="646B3D6A" w14:textId="77777777" w:rsidR="00145DDF" w:rsidRDefault="00145DDF" w:rsidP="00145DDF">
      <w:pPr>
        <w:pStyle w:val="BodyParagraph"/>
      </w:pPr>
      <w:r>
        <w:t>In the case of a body corporate—$18 000.</w:t>
      </w:r>
    </w:p>
    <w:p w14:paraId="646B3D6B" w14:textId="77777777" w:rsidR="00751833" w:rsidRPr="00751833" w:rsidRDefault="00751833" w:rsidP="0034748E">
      <w:pPr>
        <w:pStyle w:val="DraftHeading2"/>
        <w:tabs>
          <w:tab w:val="right" w:pos="1247"/>
        </w:tabs>
        <w:ind w:left="1361" w:hanging="1361"/>
      </w:pPr>
      <w:r>
        <w:tab/>
        <w:t>(2)</w:t>
      </w:r>
      <w:r>
        <w:tab/>
      </w:r>
      <w:r>
        <w:tab/>
      </w:r>
      <w:r>
        <w:tab/>
      </w:r>
      <w:r>
        <w:tab/>
      </w:r>
      <w:proofErr w:type="spellStart"/>
      <w:r w:rsidRPr="00751833">
        <w:t>Subregulation</w:t>
      </w:r>
      <w:proofErr w:type="spellEnd"/>
      <w:r w:rsidRPr="00751833">
        <w:t xml:space="preserve"> (1) does not apply to a hazardous chemical manufactured or imported before 1 January 2023 that was, at the time it was manufactured or imported, labelled in accordance with GHS 3.</w:t>
      </w:r>
    </w:p>
    <w:p w14:paraId="646B3D6C" w14:textId="77777777" w:rsidR="00145DDF" w:rsidRPr="005B5DDA" w:rsidRDefault="00145DDF" w:rsidP="00C92295">
      <w:pPr>
        <w:pStyle w:val="StyleDraftHeading1Left0cmHanging15cm1"/>
      </w:pPr>
      <w:r>
        <w:tab/>
      </w:r>
      <w:bookmarkStart w:id="491" w:name="_Toc136428138"/>
      <w:r>
        <w:t>339</w:t>
      </w:r>
      <w:r>
        <w:tab/>
      </w:r>
      <w:r w:rsidRPr="005B5DDA">
        <w:t>Supplier to provide safety data sheets</w:t>
      </w:r>
      <w:bookmarkEnd w:id="490"/>
      <w:bookmarkEnd w:id="491"/>
    </w:p>
    <w:p w14:paraId="646B3D6D" w14:textId="77777777" w:rsidR="00145DDF" w:rsidRPr="005B5DDA" w:rsidRDefault="00145DDF" w:rsidP="00145DDF">
      <w:pPr>
        <w:pStyle w:val="DraftHeading2"/>
        <w:tabs>
          <w:tab w:val="right" w:pos="1247"/>
        </w:tabs>
        <w:ind w:left="1361" w:hanging="1361"/>
      </w:pPr>
      <w:r>
        <w:tab/>
      </w:r>
      <w:r w:rsidRPr="00F90A72">
        <w:t>(1)</w:t>
      </w:r>
      <w:r>
        <w:tab/>
      </w:r>
      <w:r w:rsidRPr="005B5DDA">
        <w:t xml:space="preserve">The supplier of a hazardous chemical to a workplace must ensure that the current safety data sheet for the </w:t>
      </w:r>
      <w:r>
        <w:t xml:space="preserve">hazardous </w:t>
      </w:r>
      <w:r w:rsidRPr="005B5DDA">
        <w:t>chemical is provided</w:t>
      </w:r>
      <w:r>
        <w:t xml:space="preserve"> </w:t>
      </w:r>
      <w:r w:rsidRPr="00C80628">
        <w:t xml:space="preserve">with the </w:t>
      </w:r>
      <w:r>
        <w:t xml:space="preserve">hazardous </w:t>
      </w:r>
      <w:r w:rsidRPr="00C80628">
        <w:t>chemical</w:t>
      </w:r>
      <w:r w:rsidRPr="005B5DDA">
        <w:t>:</w:t>
      </w:r>
    </w:p>
    <w:p w14:paraId="646B3D6E" w14:textId="77777777" w:rsidR="00145DDF" w:rsidRPr="005B5DDA" w:rsidRDefault="00145DDF" w:rsidP="00145DDF">
      <w:pPr>
        <w:pStyle w:val="DraftHeading3"/>
        <w:tabs>
          <w:tab w:val="right" w:pos="1757"/>
        </w:tabs>
        <w:ind w:left="1871" w:hanging="1871"/>
      </w:pPr>
      <w:r>
        <w:tab/>
      </w:r>
      <w:r w:rsidRPr="00F90A72">
        <w:t>(a)</w:t>
      </w:r>
      <w:r>
        <w:tab/>
      </w:r>
      <w:r w:rsidRPr="00C80628">
        <w:t>when</w:t>
      </w:r>
      <w:r>
        <w:t xml:space="preserve"> the</w:t>
      </w:r>
      <w:r w:rsidRPr="005B5DDA">
        <w:t xml:space="preserve"> </w:t>
      </w:r>
      <w:r>
        <w:t xml:space="preserve">hazardous </w:t>
      </w:r>
      <w:r w:rsidRPr="005B5DDA">
        <w:t>chemical is first supplied to the workplace; and</w:t>
      </w:r>
    </w:p>
    <w:p w14:paraId="646B3D6F" w14:textId="77777777" w:rsidR="007162D7" w:rsidRDefault="00145DDF" w:rsidP="00145DDF">
      <w:pPr>
        <w:pStyle w:val="DraftHeading3"/>
        <w:tabs>
          <w:tab w:val="right" w:pos="1757"/>
        </w:tabs>
        <w:ind w:left="1871" w:hanging="1871"/>
      </w:pPr>
      <w:r>
        <w:tab/>
      </w:r>
      <w:r w:rsidRPr="00F90A72">
        <w:t>(b)</w:t>
      </w:r>
      <w:r>
        <w:tab/>
      </w:r>
      <w:r w:rsidRPr="005B5DDA">
        <w:t xml:space="preserve">if the safety data sheet for the </w:t>
      </w:r>
      <w:r>
        <w:t xml:space="preserve">hazardous </w:t>
      </w:r>
      <w:r w:rsidRPr="005B5DDA">
        <w:t>chemical is amended—</w:t>
      </w:r>
      <w:r w:rsidRPr="00C80628">
        <w:t>when</w:t>
      </w:r>
      <w:r w:rsidRPr="005B5DDA">
        <w:t xml:space="preserve"> the </w:t>
      </w:r>
      <w:r>
        <w:t xml:space="preserve">hazardous </w:t>
      </w:r>
      <w:r w:rsidRPr="005B5DDA">
        <w:t>chemical is first supplied to the workplace after the safety data sheet is amended.</w:t>
      </w:r>
    </w:p>
    <w:p w14:paraId="646B3D70" w14:textId="77777777" w:rsidR="00145DDF" w:rsidRDefault="00145DDF" w:rsidP="00145DDF">
      <w:pPr>
        <w:pStyle w:val="BodySectionSub"/>
      </w:pPr>
      <w:r>
        <w:t>Maximum penalty:</w:t>
      </w:r>
    </w:p>
    <w:p w14:paraId="646B3D71" w14:textId="77777777" w:rsidR="00145DDF" w:rsidRDefault="00145DDF" w:rsidP="00145DDF">
      <w:pPr>
        <w:pStyle w:val="BodyParagraph"/>
      </w:pPr>
      <w:r>
        <w:t>In the case of an individual—$6 000.</w:t>
      </w:r>
    </w:p>
    <w:p w14:paraId="646B3D72" w14:textId="77777777" w:rsidR="00145DDF" w:rsidRDefault="00145DDF" w:rsidP="00145DDF">
      <w:pPr>
        <w:pStyle w:val="BodyParagraph"/>
      </w:pPr>
      <w:r>
        <w:t>In the case of a body corporate—$30 000.</w:t>
      </w:r>
    </w:p>
    <w:p w14:paraId="646B3D73" w14:textId="77777777" w:rsidR="00145DDF" w:rsidRDefault="00145DDF" w:rsidP="00145DDF">
      <w:pPr>
        <w:pStyle w:val="DraftHeading2"/>
        <w:tabs>
          <w:tab w:val="right" w:pos="1247"/>
        </w:tabs>
        <w:ind w:left="1361" w:hanging="1361"/>
      </w:pPr>
      <w:r>
        <w:tab/>
      </w:r>
      <w:r w:rsidRPr="00F90A72">
        <w:t>(2)</w:t>
      </w:r>
      <w:r>
        <w:tab/>
      </w:r>
      <w:r w:rsidRPr="005B5DDA">
        <w:t xml:space="preserve">A hazardous chemical is taken to be </w:t>
      </w:r>
      <w:r w:rsidRPr="00AC3813">
        <w:rPr>
          <w:b/>
          <w:i/>
        </w:rPr>
        <w:t>first supplied</w:t>
      </w:r>
      <w:r w:rsidRPr="005B5DDA">
        <w:t xml:space="preserve"> to a workplace if the supply is the first supply of the </w:t>
      </w:r>
      <w:r>
        <w:t>hazardous chemical to the workplace for 5 </w:t>
      </w:r>
      <w:r w:rsidRPr="005B5DDA">
        <w:t>years.</w:t>
      </w:r>
    </w:p>
    <w:p w14:paraId="646B3D74" w14:textId="77777777" w:rsidR="00145DDF" w:rsidRDefault="00145DDF" w:rsidP="00145DDF">
      <w:pPr>
        <w:pStyle w:val="DraftHeading2"/>
        <w:tabs>
          <w:tab w:val="right" w:pos="1247"/>
        </w:tabs>
        <w:ind w:left="1361" w:hanging="1361"/>
      </w:pPr>
      <w:r>
        <w:tab/>
      </w:r>
      <w:r w:rsidRPr="00F90A72">
        <w:t>(3)</w:t>
      </w:r>
      <w:r>
        <w:tab/>
      </w:r>
      <w:r w:rsidRPr="005B5DDA">
        <w:t xml:space="preserve">The supplier of a hazardous chemical to a workplace must ensure that </w:t>
      </w:r>
      <w:r>
        <w:t>the</w:t>
      </w:r>
      <w:r w:rsidRPr="005B5DDA">
        <w:t xml:space="preserve"> current safety data sheet for the </w:t>
      </w:r>
      <w:r>
        <w:t xml:space="preserve">hazardous </w:t>
      </w:r>
      <w:r w:rsidRPr="005B5DDA">
        <w:t>chemical is provided to a person at the workplace if the person asks for the safety data sheet.</w:t>
      </w:r>
    </w:p>
    <w:p w14:paraId="646B3D75" w14:textId="77777777" w:rsidR="00145DDF" w:rsidRDefault="00145DDF" w:rsidP="00145DDF">
      <w:pPr>
        <w:pStyle w:val="BodySectionSub"/>
      </w:pPr>
      <w:r>
        <w:t>Maximum penalty:</w:t>
      </w:r>
    </w:p>
    <w:p w14:paraId="646B3D76" w14:textId="77777777" w:rsidR="00145DDF" w:rsidRDefault="00145DDF" w:rsidP="00145DDF">
      <w:pPr>
        <w:pStyle w:val="BodyParagraph"/>
      </w:pPr>
      <w:r>
        <w:t>In the case of an individual—$6 000.</w:t>
      </w:r>
    </w:p>
    <w:p w14:paraId="646B3D77" w14:textId="77777777" w:rsidR="00145DDF" w:rsidRDefault="00145DDF" w:rsidP="00145DDF">
      <w:pPr>
        <w:pStyle w:val="BodyParagraph"/>
      </w:pPr>
      <w:r>
        <w:t>In the case of a body corporate—$30 000.</w:t>
      </w:r>
    </w:p>
    <w:p w14:paraId="646B3D78" w14:textId="77777777" w:rsidR="00145DDF" w:rsidRPr="005B5DDA" w:rsidRDefault="00145DDF" w:rsidP="00145DDF">
      <w:pPr>
        <w:pStyle w:val="DraftHeading2"/>
        <w:tabs>
          <w:tab w:val="right" w:pos="1247"/>
        </w:tabs>
        <w:ind w:left="1361" w:hanging="1361"/>
      </w:pPr>
      <w:r>
        <w:tab/>
      </w:r>
      <w:r w:rsidRPr="00F90A72">
        <w:t>(4)</w:t>
      </w:r>
      <w:r>
        <w:tab/>
      </w:r>
      <w:r w:rsidRPr="005B5DDA">
        <w:t>This regulation does not apply to a supplier of a hazardous chemical if:</w:t>
      </w:r>
    </w:p>
    <w:p w14:paraId="646B3D79" w14:textId="77777777" w:rsidR="00145DDF" w:rsidRDefault="00145DDF" w:rsidP="00145DDF">
      <w:pPr>
        <w:pStyle w:val="DraftHeading3"/>
        <w:tabs>
          <w:tab w:val="right" w:pos="1757"/>
        </w:tabs>
        <w:ind w:left="1871" w:hanging="1871"/>
      </w:pPr>
      <w:r>
        <w:tab/>
      </w:r>
      <w:r w:rsidRPr="00F90A72">
        <w:t>(a)</w:t>
      </w:r>
      <w:r>
        <w:tab/>
      </w:r>
      <w:r w:rsidRPr="005B5DDA">
        <w:t>the hazardous chemical is a consumer product; or</w:t>
      </w:r>
    </w:p>
    <w:p w14:paraId="646B3D7A" w14:textId="77777777" w:rsidR="00145DDF" w:rsidRDefault="00145DDF" w:rsidP="00145DDF">
      <w:pPr>
        <w:pStyle w:val="DraftHeading3"/>
        <w:tabs>
          <w:tab w:val="right" w:pos="1757"/>
        </w:tabs>
        <w:ind w:left="1871" w:hanging="1871"/>
      </w:pPr>
      <w:r>
        <w:tab/>
      </w:r>
      <w:r w:rsidRPr="00F90A72">
        <w:t>(b)</w:t>
      </w:r>
      <w:r>
        <w:tab/>
      </w:r>
      <w:r w:rsidRPr="005B5DDA">
        <w:t>the supplier is a retailer.</w:t>
      </w:r>
    </w:p>
    <w:p w14:paraId="646B3D7B" w14:textId="77777777" w:rsidR="00145DDF" w:rsidRPr="008927A9" w:rsidRDefault="00145DDF" w:rsidP="00145DDF">
      <w:pPr>
        <w:pStyle w:val="DraftSub-sectionNote"/>
        <w:tabs>
          <w:tab w:val="right" w:pos="1814"/>
        </w:tabs>
        <w:ind w:left="1361"/>
        <w:rPr>
          <w:b/>
        </w:rPr>
      </w:pPr>
      <w:r w:rsidRPr="008927A9">
        <w:rPr>
          <w:b/>
        </w:rPr>
        <w:t>Note</w:t>
      </w:r>
    </w:p>
    <w:p w14:paraId="646B3D7C" w14:textId="77777777" w:rsidR="00145DDF" w:rsidRDefault="00145DDF" w:rsidP="00145DDF">
      <w:pPr>
        <w:pStyle w:val="DraftSub-sectionNote"/>
        <w:tabs>
          <w:tab w:val="right" w:pos="1814"/>
        </w:tabs>
        <w:ind w:left="1361"/>
      </w:pPr>
      <w:r>
        <w:t>A manufacturer or importer is required to prepare a safety data sheet under regulation 330.</w:t>
      </w:r>
    </w:p>
    <w:p w14:paraId="646B3D7D" w14:textId="77777777" w:rsidR="00145DDF" w:rsidRDefault="00145DDF" w:rsidP="00C92295">
      <w:pPr>
        <w:pStyle w:val="StyleDraftHeading1Left0cmHanging15cm1"/>
      </w:pPr>
      <w:bookmarkStart w:id="492" w:name="_Ref274905809"/>
      <w:r>
        <w:tab/>
      </w:r>
      <w:bookmarkStart w:id="493" w:name="_Toc136428139"/>
      <w:r>
        <w:t>340</w:t>
      </w:r>
      <w:r>
        <w:tab/>
      </w:r>
      <w:r w:rsidRPr="00F73385">
        <w:t>Supply of prohibited and restricted carcinogens</w:t>
      </w:r>
      <w:bookmarkEnd w:id="492"/>
      <w:bookmarkEnd w:id="493"/>
    </w:p>
    <w:p w14:paraId="646B3D7E" w14:textId="77777777" w:rsidR="00145DDF" w:rsidRDefault="00145DDF" w:rsidP="00145DDF">
      <w:pPr>
        <w:pStyle w:val="DraftHeading2"/>
        <w:tabs>
          <w:tab w:val="right" w:pos="1247"/>
        </w:tabs>
        <w:ind w:left="1361" w:hanging="1361"/>
      </w:pPr>
      <w:r>
        <w:tab/>
      </w:r>
      <w:r w:rsidRPr="00E86E0F">
        <w:t>(1)</w:t>
      </w:r>
      <w:r>
        <w:tab/>
        <w:t>T</w:t>
      </w:r>
      <w:r w:rsidRPr="00F73385">
        <w:t xml:space="preserve">he supplier of a </w:t>
      </w:r>
      <w:r w:rsidRPr="00C80628">
        <w:t xml:space="preserve">prohibited </w:t>
      </w:r>
      <w:r w:rsidRPr="00F73385">
        <w:t xml:space="preserve">carcinogen </w:t>
      </w:r>
      <w:r>
        <w:t>referred to</w:t>
      </w:r>
      <w:r w:rsidRPr="00F73385">
        <w:t xml:space="preserve"> in</w:t>
      </w:r>
      <w:r>
        <w:t xml:space="preserve"> </w:t>
      </w:r>
      <w:r w:rsidRPr="00F73385">
        <w:t xml:space="preserve">an item in </w:t>
      </w:r>
      <w:r>
        <w:t>Schedule</w:t>
      </w:r>
      <w:r w:rsidRPr="00F73385">
        <w:t xml:space="preserve"> </w:t>
      </w:r>
      <w:r>
        <w:t>10</w:t>
      </w:r>
      <w:r w:rsidRPr="00F73385">
        <w:t xml:space="preserve">, </w:t>
      </w:r>
      <w:r>
        <w:t xml:space="preserve">table 10.1 must not supply the substance unless the </w:t>
      </w:r>
      <w:r w:rsidRPr="00F73385">
        <w:t xml:space="preserve">person </w:t>
      </w:r>
      <w:r>
        <w:t xml:space="preserve">to be </w:t>
      </w:r>
      <w:r w:rsidRPr="00F73385">
        <w:t>supplied with the substance gives the supplier evidence that:</w:t>
      </w:r>
    </w:p>
    <w:p w14:paraId="646B3D7F" w14:textId="77777777" w:rsidR="007162D7" w:rsidRDefault="00145DDF" w:rsidP="00145DDF">
      <w:pPr>
        <w:pStyle w:val="DraftHeading3"/>
        <w:tabs>
          <w:tab w:val="right" w:pos="1757"/>
        </w:tabs>
        <w:ind w:left="1871" w:hanging="1871"/>
      </w:pPr>
      <w:r>
        <w:tab/>
      </w:r>
      <w:r w:rsidRPr="007B2677">
        <w:t>(a)</w:t>
      </w:r>
      <w:r>
        <w:tab/>
        <w:t>the substance is to be used, handled or stored for genuine research or analysis; and</w:t>
      </w:r>
    </w:p>
    <w:p w14:paraId="646B3D80" w14:textId="77777777" w:rsidR="00145DDF" w:rsidRDefault="00145DDF" w:rsidP="00145DDF">
      <w:pPr>
        <w:pStyle w:val="DraftHeading3"/>
        <w:tabs>
          <w:tab w:val="right" w:pos="1757"/>
        </w:tabs>
        <w:ind w:left="1871" w:hanging="1871"/>
      </w:pPr>
      <w:r>
        <w:tab/>
      </w:r>
      <w:r w:rsidRPr="007B2677">
        <w:t>(b)</w:t>
      </w:r>
      <w:r>
        <w:tab/>
        <w:t>either:</w:t>
      </w:r>
    </w:p>
    <w:p w14:paraId="646B3D81" w14:textId="77777777" w:rsidR="00145DDF" w:rsidRDefault="00145DDF" w:rsidP="00145DDF">
      <w:pPr>
        <w:pStyle w:val="DraftHeading4"/>
        <w:tabs>
          <w:tab w:val="right" w:pos="2268"/>
        </w:tabs>
        <w:ind w:left="2381" w:hanging="2381"/>
      </w:pPr>
      <w:r>
        <w:tab/>
      </w:r>
      <w:r w:rsidRPr="007B2677">
        <w:t>(</w:t>
      </w:r>
      <w:proofErr w:type="spellStart"/>
      <w:r w:rsidRPr="007B2677">
        <w:t>i</w:t>
      </w:r>
      <w:proofErr w:type="spellEnd"/>
      <w:r w:rsidRPr="007B2677">
        <w:t>)</w:t>
      </w:r>
      <w:r>
        <w:tab/>
      </w:r>
      <w:r w:rsidRPr="00F73385">
        <w:t>the regulator has authorised the</w:t>
      </w:r>
      <w:r>
        <w:t xml:space="preserve"> person to</w:t>
      </w:r>
      <w:r w:rsidRPr="00F73385">
        <w:t xml:space="preserve"> use, handl</w:t>
      </w:r>
      <w:r>
        <w:t>e</w:t>
      </w:r>
      <w:r w:rsidRPr="00F73385">
        <w:t xml:space="preserve"> or store the substance under regulation </w:t>
      </w:r>
      <w:r>
        <w:t>384</w:t>
      </w:r>
      <w:r w:rsidRPr="00F73385">
        <w:t>; or</w:t>
      </w:r>
    </w:p>
    <w:p w14:paraId="646B3D82" w14:textId="77777777" w:rsidR="00145DDF" w:rsidRDefault="00145DDF" w:rsidP="00145DDF">
      <w:pPr>
        <w:pStyle w:val="DraftHeading4"/>
        <w:tabs>
          <w:tab w:val="right" w:pos="2268"/>
        </w:tabs>
        <w:ind w:left="2381" w:hanging="2381"/>
      </w:pPr>
      <w:r>
        <w:tab/>
      </w:r>
      <w:r w:rsidRPr="00425BA2">
        <w:t>(ii)</w:t>
      </w:r>
      <w:r>
        <w:tab/>
      </w:r>
      <w:r w:rsidRPr="00F73385">
        <w:t>the regulator has granted an exemption</w:t>
      </w:r>
      <w:r>
        <w:t xml:space="preserve"> under Part 11.2</w:t>
      </w:r>
      <w:r w:rsidRPr="00F73385">
        <w:t xml:space="preserve"> to the person to use, handle or store the substance.</w:t>
      </w:r>
      <w:r>
        <w:tab/>
      </w:r>
    </w:p>
    <w:p w14:paraId="646B3D83" w14:textId="77777777" w:rsidR="00145DDF" w:rsidRDefault="00145DDF" w:rsidP="00145DDF">
      <w:pPr>
        <w:pStyle w:val="BodySectionSub"/>
      </w:pPr>
      <w:r>
        <w:t>Maximum penalty:</w:t>
      </w:r>
    </w:p>
    <w:p w14:paraId="646B3D84" w14:textId="77777777" w:rsidR="00145DDF" w:rsidRDefault="00145DDF" w:rsidP="00145DDF">
      <w:pPr>
        <w:pStyle w:val="BodyParagraph"/>
      </w:pPr>
      <w:r>
        <w:t>In the case of an individual—$6 000.</w:t>
      </w:r>
    </w:p>
    <w:p w14:paraId="646B3D85" w14:textId="77777777" w:rsidR="00145DDF" w:rsidRDefault="00145DDF" w:rsidP="00145DDF">
      <w:pPr>
        <w:pStyle w:val="BodyParagraph"/>
      </w:pPr>
      <w:r>
        <w:t>In the case of a body corporate—$30 000.</w:t>
      </w:r>
    </w:p>
    <w:p w14:paraId="646B3D86" w14:textId="77777777" w:rsidR="00145DDF" w:rsidRPr="00F73385" w:rsidRDefault="00145DDF" w:rsidP="00145DDF">
      <w:pPr>
        <w:pStyle w:val="DraftHeading2"/>
        <w:tabs>
          <w:tab w:val="right" w:pos="1247"/>
        </w:tabs>
        <w:ind w:left="1361" w:hanging="1361"/>
      </w:pPr>
      <w:r>
        <w:tab/>
      </w:r>
      <w:r w:rsidRPr="00425BA2">
        <w:t>(2)</w:t>
      </w:r>
      <w:r>
        <w:tab/>
        <w:t>T</w:t>
      </w:r>
      <w:r w:rsidRPr="00F73385">
        <w:t xml:space="preserve">he supplier of a restricted carcinogen </w:t>
      </w:r>
      <w:r>
        <w:t>referred to</w:t>
      </w:r>
      <w:r w:rsidRPr="00F73385">
        <w:t xml:space="preserve"> in</w:t>
      </w:r>
      <w:r>
        <w:t xml:space="preserve"> </w:t>
      </w:r>
      <w:r w:rsidRPr="00F73385">
        <w:t xml:space="preserve">an item in </w:t>
      </w:r>
      <w:r>
        <w:t>Schedule</w:t>
      </w:r>
      <w:r w:rsidRPr="00F73385">
        <w:t xml:space="preserve"> </w:t>
      </w:r>
      <w:r>
        <w:t>10</w:t>
      </w:r>
      <w:r w:rsidRPr="00F73385">
        <w:t xml:space="preserve">, table </w:t>
      </w:r>
      <w:r>
        <w:t>10</w:t>
      </w:r>
      <w:r w:rsidRPr="00F73385">
        <w:t>.</w:t>
      </w:r>
      <w:r>
        <w:t>2</w:t>
      </w:r>
      <w:r w:rsidRPr="00F73385">
        <w:t xml:space="preserve">, column 2 must not supply the substance for a use </w:t>
      </w:r>
      <w:r>
        <w:t>referred to</w:t>
      </w:r>
      <w:r w:rsidRPr="00F73385">
        <w:t xml:space="preserve"> in column 3 for the item</w:t>
      </w:r>
      <w:r>
        <w:t xml:space="preserve"> </w:t>
      </w:r>
      <w:r w:rsidRPr="00F73385">
        <w:t>unless the person</w:t>
      </w:r>
      <w:r>
        <w:t xml:space="preserve"> to be</w:t>
      </w:r>
      <w:r w:rsidRPr="00F73385">
        <w:t xml:space="preserve"> supplied with the substance gives the supplier evidence that:</w:t>
      </w:r>
    </w:p>
    <w:p w14:paraId="646B3D87" w14:textId="77777777" w:rsidR="00145DDF" w:rsidRPr="00F73385" w:rsidRDefault="00145DDF" w:rsidP="00145DDF">
      <w:pPr>
        <w:pStyle w:val="DraftHeading3"/>
        <w:tabs>
          <w:tab w:val="right" w:pos="1757"/>
        </w:tabs>
        <w:ind w:left="1871" w:hanging="1871"/>
      </w:pPr>
      <w:r>
        <w:tab/>
      </w:r>
      <w:r w:rsidRPr="00934C27">
        <w:t>(a)</w:t>
      </w:r>
      <w:r>
        <w:tab/>
      </w:r>
      <w:r w:rsidRPr="00F73385">
        <w:t>the regulator has authorised the</w:t>
      </w:r>
      <w:r>
        <w:t xml:space="preserve"> person to</w:t>
      </w:r>
      <w:r w:rsidRPr="00F73385">
        <w:t xml:space="preserve"> use, handl</w:t>
      </w:r>
      <w:r>
        <w:t>e</w:t>
      </w:r>
      <w:r w:rsidRPr="00F73385">
        <w:t xml:space="preserve"> or store the substance</w:t>
      </w:r>
      <w:r>
        <w:t xml:space="preserve"> under regulation 384</w:t>
      </w:r>
      <w:r w:rsidRPr="00F73385">
        <w:t>; or</w:t>
      </w:r>
    </w:p>
    <w:p w14:paraId="646B3D88" w14:textId="77777777" w:rsidR="00145DDF" w:rsidRDefault="00145DDF" w:rsidP="00145DDF">
      <w:pPr>
        <w:pStyle w:val="DraftHeading3"/>
        <w:tabs>
          <w:tab w:val="right" w:pos="1757"/>
        </w:tabs>
        <w:ind w:left="1871" w:hanging="1871"/>
      </w:pPr>
      <w:r>
        <w:tab/>
      </w:r>
      <w:r w:rsidRPr="00F90A72">
        <w:t>(b)</w:t>
      </w:r>
      <w:r>
        <w:tab/>
      </w:r>
      <w:r w:rsidRPr="00F73385">
        <w:t>the regulator has granted an exemption to the person</w:t>
      </w:r>
      <w:r>
        <w:t xml:space="preserve"> under Part 11.2</w:t>
      </w:r>
      <w:r w:rsidRPr="00F73385">
        <w:t xml:space="preserve"> to use, handle or store the substance.</w:t>
      </w:r>
    </w:p>
    <w:p w14:paraId="646B3D89" w14:textId="77777777" w:rsidR="00145DDF" w:rsidRDefault="00145DDF" w:rsidP="00145DDF">
      <w:pPr>
        <w:pStyle w:val="BodySectionSub"/>
      </w:pPr>
      <w:r>
        <w:t>Maximum penalty:</w:t>
      </w:r>
    </w:p>
    <w:p w14:paraId="646B3D8A" w14:textId="77777777" w:rsidR="00145DDF" w:rsidRDefault="00145DDF" w:rsidP="00145DDF">
      <w:pPr>
        <w:pStyle w:val="BodyParagraph"/>
      </w:pPr>
      <w:r>
        <w:t>In the case of an individual—$6 000.</w:t>
      </w:r>
    </w:p>
    <w:p w14:paraId="646B3D8B" w14:textId="77777777" w:rsidR="00145DDF" w:rsidRDefault="00145DDF" w:rsidP="00145DDF">
      <w:pPr>
        <w:pStyle w:val="BodyParagraph"/>
      </w:pPr>
      <w:r>
        <w:t>In the case of a body corporate—$30 000.</w:t>
      </w:r>
    </w:p>
    <w:p w14:paraId="646B3D8C" w14:textId="77777777" w:rsidR="00145DDF" w:rsidRPr="00F73385" w:rsidRDefault="00145DDF" w:rsidP="00ED0E6B">
      <w:pPr>
        <w:pStyle w:val="DraftHeading2"/>
        <w:keepNext/>
        <w:tabs>
          <w:tab w:val="right" w:pos="1247"/>
        </w:tabs>
        <w:ind w:left="1361" w:hanging="1361"/>
      </w:pPr>
      <w:r>
        <w:tab/>
      </w:r>
      <w:r w:rsidRPr="00F90A72">
        <w:t>(</w:t>
      </w:r>
      <w:r>
        <w:t>3</w:t>
      </w:r>
      <w:r w:rsidRPr="00F90A72">
        <w:t>)</w:t>
      </w:r>
      <w:r>
        <w:tab/>
        <w:t>A</w:t>
      </w:r>
      <w:r w:rsidRPr="00F73385">
        <w:t xml:space="preserve"> supplier under </w:t>
      </w:r>
      <w:proofErr w:type="spellStart"/>
      <w:r w:rsidRPr="00F73385">
        <w:t>subregulation</w:t>
      </w:r>
      <w:proofErr w:type="spellEnd"/>
      <w:r w:rsidRPr="00F73385">
        <w:t xml:space="preserve"> (1)</w:t>
      </w:r>
      <w:r>
        <w:t xml:space="preserve"> or (2)</w:t>
      </w:r>
      <w:r w:rsidRPr="00F73385">
        <w:t xml:space="preserve"> must </w:t>
      </w:r>
      <w:r>
        <w:t>keep</w:t>
      </w:r>
      <w:r w:rsidRPr="00F73385">
        <w:t xml:space="preserve"> </w:t>
      </w:r>
      <w:r>
        <w:t>a</w:t>
      </w:r>
      <w:r w:rsidRPr="00F73385">
        <w:t xml:space="preserve"> record of:</w:t>
      </w:r>
    </w:p>
    <w:p w14:paraId="646B3D8D" w14:textId="77777777" w:rsidR="00145DDF" w:rsidRPr="00F73385" w:rsidRDefault="00145DDF" w:rsidP="00145DDF">
      <w:pPr>
        <w:pStyle w:val="DraftHeading3"/>
        <w:tabs>
          <w:tab w:val="right" w:pos="1757"/>
        </w:tabs>
        <w:ind w:left="1871" w:hanging="1871"/>
      </w:pPr>
      <w:r>
        <w:tab/>
      </w:r>
      <w:r w:rsidRPr="00F90A72">
        <w:t>(a)</w:t>
      </w:r>
      <w:r>
        <w:tab/>
      </w:r>
      <w:r w:rsidRPr="00F73385">
        <w:t xml:space="preserve">the name of the person supplied; </w:t>
      </w:r>
      <w:r>
        <w:t>and</w:t>
      </w:r>
    </w:p>
    <w:p w14:paraId="646B3D8E" w14:textId="77777777" w:rsidR="007162D7" w:rsidRDefault="00145DDF" w:rsidP="00145DDF">
      <w:pPr>
        <w:pStyle w:val="DraftHeading3"/>
        <w:tabs>
          <w:tab w:val="right" w:pos="1757"/>
        </w:tabs>
        <w:ind w:left="1871" w:hanging="1871"/>
      </w:pPr>
      <w:r>
        <w:tab/>
      </w:r>
      <w:r w:rsidRPr="00F90A72">
        <w:t>(b)</w:t>
      </w:r>
      <w:r>
        <w:tab/>
      </w:r>
      <w:r w:rsidRPr="00F73385">
        <w:t>the name and quantity of the substance supplied.</w:t>
      </w:r>
    </w:p>
    <w:p w14:paraId="646B3D8F" w14:textId="77777777" w:rsidR="00145DDF" w:rsidRDefault="00145DDF" w:rsidP="00145DDF">
      <w:pPr>
        <w:pStyle w:val="BodySectionSub"/>
      </w:pPr>
      <w:r>
        <w:t>Maximum penalty:</w:t>
      </w:r>
    </w:p>
    <w:p w14:paraId="646B3D90" w14:textId="77777777" w:rsidR="00145DDF" w:rsidRDefault="00145DDF" w:rsidP="00145DDF">
      <w:pPr>
        <w:pStyle w:val="BodyParagraph"/>
      </w:pPr>
      <w:r>
        <w:t>In the case of an individual—$1 250.</w:t>
      </w:r>
    </w:p>
    <w:p w14:paraId="646B3D91" w14:textId="77777777" w:rsidR="00145DDF" w:rsidRDefault="00145DDF" w:rsidP="00145DDF">
      <w:pPr>
        <w:pStyle w:val="BodyParagraph"/>
      </w:pPr>
      <w:r>
        <w:t>In the case of a body corporate—$6 000.</w:t>
      </w:r>
    </w:p>
    <w:p w14:paraId="646B3D92" w14:textId="77777777" w:rsidR="00145DDF" w:rsidRPr="006B3F06" w:rsidRDefault="00145DDF" w:rsidP="00145DDF">
      <w:pPr>
        <w:pStyle w:val="DraftHeading2"/>
        <w:tabs>
          <w:tab w:val="right" w:pos="1247"/>
        </w:tabs>
        <w:ind w:left="1361" w:hanging="1361"/>
      </w:pPr>
      <w:r>
        <w:tab/>
      </w:r>
      <w:r w:rsidRPr="006B3F06">
        <w:t>(4)</w:t>
      </w:r>
      <w:r>
        <w:tab/>
        <w:t>The supplier must keep the record for 5 years after the substance was last supplied to the person.</w:t>
      </w:r>
    </w:p>
    <w:p w14:paraId="646B3D93" w14:textId="77777777" w:rsidR="00145DDF" w:rsidRDefault="00145DDF" w:rsidP="00145DDF">
      <w:pPr>
        <w:pStyle w:val="BodySectionSub"/>
      </w:pPr>
      <w:r>
        <w:t>Maximum penalty:</w:t>
      </w:r>
    </w:p>
    <w:p w14:paraId="646B3D94" w14:textId="77777777" w:rsidR="00145DDF" w:rsidRDefault="00145DDF" w:rsidP="00145DDF">
      <w:pPr>
        <w:pStyle w:val="BodyParagraph"/>
      </w:pPr>
      <w:r>
        <w:t>In the case of an individual—$1 250.</w:t>
      </w:r>
    </w:p>
    <w:p w14:paraId="646B3D95" w14:textId="77777777" w:rsidR="00145DDF" w:rsidRDefault="00145DDF" w:rsidP="00145DDF">
      <w:pPr>
        <w:pStyle w:val="BodyParagraph"/>
      </w:pPr>
      <w:r>
        <w:t>In the case of a body corporate—$6 000.</w:t>
      </w:r>
    </w:p>
    <w:p w14:paraId="646B3D96" w14:textId="77777777" w:rsidR="00145DDF" w:rsidRDefault="00145DDF" w:rsidP="0013567F">
      <w:pPr>
        <w:pStyle w:val="StyleHeading-DIVISIONLeftLeft0cmHanging275cm"/>
      </w:pPr>
      <w:bookmarkStart w:id="494" w:name="_Toc136428140"/>
      <w:r>
        <w:t xml:space="preserve">Subdivision 3 </w:t>
      </w:r>
      <w:r>
        <w:tab/>
      </w:r>
      <w:r w:rsidRPr="00C22AB2">
        <w:t xml:space="preserve">Obligations of </w:t>
      </w:r>
      <w:r>
        <w:t>persons</w:t>
      </w:r>
      <w:r w:rsidRPr="00C22AB2">
        <w:t xml:space="preserve"> conducting businesses or undertakings</w:t>
      </w:r>
      <w:bookmarkEnd w:id="494"/>
    </w:p>
    <w:p w14:paraId="646B3D97" w14:textId="77777777" w:rsidR="00145DDF" w:rsidRPr="005B5DDA" w:rsidRDefault="00145DDF" w:rsidP="00C92295">
      <w:pPr>
        <w:pStyle w:val="StyleDraftHeading1Left0cmHanging15cm1"/>
      </w:pPr>
      <w:r>
        <w:tab/>
      </w:r>
      <w:bookmarkStart w:id="495" w:name="_Toc136428141"/>
      <w:r>
        <w:t>341</w:t>
      </w:r>
      <w:r>
        <w:tab/>
      </w:r>
      <w:r w:rsidRPr="005B5DDA">
        <w:t>Labelling hazardous chemicals—general requirement</w:t>
      </w:r>
      <w:bookmarkEnd w:id="495"/>
    </w:p>
    <w:p w14:paraId="646B3D98" w14:textId="77777777" w:rsidR="00145DDF" w:rsidRDefault="000528A5" w:rsidP="000528A5">
      <w:pPr>
        <w:pStyle w:val="DraftHeading2"/>
        <w:tabs>
          <w:tab w:val="right" w:pos="1247"/>
        </w:tabs>
        <w:ind w:left="1361" w:hanging="1361"/>
      </w:pPr>
      <w:r>
        <w:tab/>
      </w:r>
      <w:r w:rsidRPr="006F16D6">
        <w:t>(1)</w:t>
      </w:r>
      <w:r>
        <w:tab/>
      </w:r>
      <w:r w:rsidR="00145DDF" w:rsidRPr="005B5DDA">
        <w:t>A person conducting a business or undertaking at a workplace must ensure that a hazardous chemical used, handled or stored at the workplace is correctly labelled</w:t>
      </w:r>
      <w:r w:rsidR="00145DDF">
        <w:t xml:space="preserve"> in accordance with regulation 335</w:t>
      </w:r>
      <w:r w:rsidR="00145DDF" w:rsidRPr="005B5DDA">
        <w:t>.</w:t>
      </w:r>
    </w:p>
    <w:p w14:paraId="646B3D99" w14:textId="77777777" w:rsidR="00145DDF" w:rsidRDefault="00145DDF" w:rsidP="00145DDF">
      <w:pPr>
        <w:pStyle w:val="BodySectionSub"/>
      </w:pPr>
      <w:r>
        <w:t>Maximum penalty:</w:t>
      </w:r>
    </w:p>
    <w:p w14:paraId="646B3D9A" w14:textId="77777777" w:rsidR="00145DDF" w:rsidRDefault="00145DDF" w:rsidP="00145DDF">
      <w:pPr>
        <w:pStyle w:val="BodyParagraph"/>
      </w:pPr>
      <w:r>
        <w:t>In the case of an individual—$6 000.</w:t>
      </w:r>
    </w:p>
    <w:p w14:paraId="646B3D9B" w14:textId="77777777" w:rsidR="00145DDF" w:rsidRDefault="00145DDF" w:rsidP="00145DDF">
      <w:pPr>
        <w:pStyle w:val="BodyParagraph"/>
      </w:pPr>
      <w:r>
        <w:t>In the case of a body corporate—$30 000.</w:t>
      </w:r>
    </w:p>
    <w:p w14:paraId="646B3D9C" w14:textId="77777777" w:rsidR="000528A5" w:rsidRPr="005B5DDA" w:rsidRDefault="000528A5" w:rsidP="000528A5">
      <w:pPr>
        <w:pStyle w:val="DraftHeading2"/>
        <w:tabs>
          <w:tab w:val="right" w:pos="1247"/>
        </w:tabs>
        <w:ind w:left="1361" w:hanging="1361"/>
      </w:pPr>
      <w:r>
        <w:tab/>
        <w:t>(2</w:t>
      </w:r>
      <w:r w:rsidRPr="006F16D6">
        <w:t>)</w:t>
      </w:r>
      <w:r>
        <w:tab/>
      </w:r>
      <w:proofErr w:type="spellStart"/>
      <w:r w:rsidR="00EB27FD" w:rsidRPr="00EB27FD">
        <w:t>Subregulation</w:t>
      </w:r>
      <w:proofErr w:type="spellEnd"/>
      <w:r w:rsidR="00EB27FD" w:rsidRPr="00EB27FD">
        <w:t xml:space="preserve"> (1) does not apply to a hazardous chemical:</w:t>
      </w:r>
    </w:p>
    <w:p w14:paraId="646B3D9D" w14:textId="77777777" w:rsidR="000528A5" w:rsidRPr="005B5DDA" w:rsidRDefault="000528A5" w:rsidP="000528A5">
      <w:pPr>
        <w:pStyle w:val="DraftHeading3"/>
        <w:tabs>
          <w:tab w:val="right" w:pos="1757"/>
        </w:tabs>
        <w:ind w:left="1871" w:hanging="1871"/>
      </w:pPr>
      <w:r>
        <w:tab/>
      </w:r>
      <w:r w:rsidRPr="006F16D6">
        <w:t>(a)</w:t>
      </w:r>
      <w:r>
        <w:tab/>
      </w:r>
      <w:r w:rsidR="00EB27FD" w:rsidRPr="00EB27FD">
        <w:t xml:space="preserve">supplied before 1 January 2017 that was, at the time it was supplied, labelled in accordance with the </w:t>
      </w:r>
      <w:r w:rsidR="00EB27FD" w:rsidRPr="0034748E">
        <w:rPr>
          <w:i/>
          <w:iCs/>
        </w:rPr>
        <w:t>National Code of Practice for the Labelling of Workplace Substances [NOHSC: 2012 (1994)]</w:t>
      </w:r>
      <w:r w:rsidR="00EB27FD" w:rsidRPr="00EB27FD">
        <w:t xml:space="preserve"> as in force at that time; or</w:t>
      </w:r>
    </w:p>
    <w:p w14:paraId="646B3D9E" w14:textId="77777777" w:rsidR="00A156EB" w:rsidRDefault="000528A5" w:rsidP="00924D11">
      <w:pPr>
        <w:pStyle w:val="DraftHeading3"/>
        <w:tabs>
          <w:tab w:val="right" w:pos="1757"/>
        </w:tabs>
        <w:ind w:left="1871" w:hanging="1871"/>
      </w:pPr>
      <w:r>
        <w:tab/>
      </w:r>
      <w:r w:rsidRPr="006F16D6">
        <w:t>(b)</w:t>
      </w:r>
      <w:r>
        <w:tab/>
      </w:r>
      <w:r w:rsidR="002C7C56" w:rsidRPr="002C7C56">
        <w:t>supplied before 1 January 2023 that was, at the time it was supplied, labelled in accordance with GHS 3</w:t>
      </w:r>
      <w:r w:rsidR="00A156EB">
        <w:t>; or</w:t>
      </w:r>
    </w:p>
    <w:p w14:paraId="646B3D9F" w14:textId="77777777" w:rsidR="00A156EB" w:rsidRPr="00450862" w:rsidRDefault="00A156EB" w:rsidP="00A156EB">
      <w:pPr>
        <w:pStyle w:val="DraftHeading3"/>
        <w:tabs>
          <w:tab w:val="right" w:pos="1757"/>
        </w:tabs>
        <w:ind w:left="1871" w:hanging="1871"/>
      </w:pPr>
      <w:r>
        <w:tab/>
      </w:r>
      <w:r w:rsidRPr="006F16D6">
        <w:t>(</w:t>
      </w:r>
      <w:r>
        <w:t>c</w:t>
      </w:r>
      <w:r w:rsidRPr="006F16D6">
        <w:t>)</w:t>
      </w:r>
      <w:r>
        <w:tab/>
      </w:r>
      <w:r w:rsidRPr="00A156EB">
        <w:t>manufactured or imported before 1 January 2023 that was, at the time it was manufactured or imported, labelled in accordance with GHS 3.</w:t>
      </w:r>
    </w:p>
    <w:p w14:paraId="646B3DA0" w14:textId="77777777" w:rsidR="00A156EB" w:rsidRPr="00924D11" w:rsidRDefault="00A156EB" w:rsidP="0034748E"/>
    <w:p w14:paraId="646B3DA1" w14:textId="77777777" w:rsidR="002C6339" w:rsidRPr="008927A9" w:rsidRDefault="002C6339" w:rsidP="002C6339">
      <w:pPr>
        <w:pStyle w:val="DraftSub-sectionNote"/>
        <w:tabs>
          <w:tab w:val="right" w:pos="1814"/>
        </w:tabs>
        <w:ind w:left="1361"/>
        <w:rPr>
          <w:b/>
        </w:rPr>
      </w:pPr>
      <w:r w:rsidRPr="008927A9">
        <w:rPr>
          <w:b/>
        </w:rPr>
        <w:t>Note</w:t>
      </w:r>
    </w:p>
    <w:p w14:paraId="646B3DA2" w14:textId="77777777" w:rsidR="002C6339" w:rsidRDefault="002C6339" w:rsidP="002C6339">
      <w:pPr>
        <w:pStyle w:val="DraftSub-sectionNote"/>
        <w:tabs>
          <w:tab w:val="right" w:pos="1814"/>
        </w:tabs>
        <w:ind w:left="1361"/>
      </w:pPr>
      <w:r w:rsidRPr="002C6339">
        <w:t>Regulation 338 applies if the chemical is being supplied to another workplace.</w:t>
      </w:r>
    </w:p>
    <w:p w14:paraId="646B3DA3" w14:textId="77777777" w:rsidR="00145DDF" w:rsidRPr="005B5DDA" w:rsidRDefault="00145DDF" w:rsidP="00C92295">
      <w:pPr>
        <w:pStyle w:val="StyleDraftHeading1Left0cmHanging15cm1"/>
      </w:pPr>
      <w:r>
        <w:tab/>
      </w:r>
      <w:bookmarkStart w:id="496" w:name="_Toc136428142"/>
      <w:r w:rsidRPr="00425BA2">
        <w:t>342</w:t>
      </w:r>
      <w:r>
        <w:tab/>
      </w:r>
      <w:r w:rsidRPr="005B5DDA">
        <w:t>Labelling hazardous chemicals—containers</w:t>
      </w:r>
      <w:bookmarkEnd w:id="496"/>
    </w:p>
    <w:p w14:paraId="646B3DA4" w14:textId="77777777" w:rsidR="00145DDF" w:rsidRPr="005B5DDA" w:rsidRDefault="00145DDF" w:rsidP="00145DDF">
      <w:pPr>
        <w:pStyle w:val="DraftHeading2"/>
        <w:tabs>
          <w:tab w:val="right" w:pos="1247"/>
        </w:tabs>
        <w:ind w:left="1361" w:hanging="1361"/>
      </w:pPr>
      <w:r>
        <w:tab/>
      </w:r>
      <w:r w:rsidRPr="006F16D6">
        <w:t>(1)</w:t>
      </w:r>
      <w:r>
        <w:tab/>
      </w:r>
      <w:r w:rsidRPr="005B5DDA">
        <w:t>A person conducting a business or undertaking at a workplace must ensure that a hazardous chemical is correctly labelled</w:t>
      </w:r>
      <w:r>
        <w:t xml:space="preserve"> in accordance with regulation 335</w:t>
      </w:r>
      <w:r w:rsidRPr="005B5DDA">
        <w:t xml:space="preserve"> if the </w:t>
      </w:r>
      <w:r>
        <w:t xml:space="preserve">hazardous </w:t>
      </w:r>
      <w:r w:rsidRPr="005B5DDA">
        <w:t>chemical is:</w:t>
      </w:r>
    </w:p>
    <w:p w14:paraId="646B3DA5" w14:textId="77777777" w:rsidR="00145DDF" w:rsidRPr="005B5DDA" w:rsidRDefault="00145DDF" w:rsidP="00145DDF">
      <w:pPr>
        <w:pStyle w:val="DraftHeading3"/>
        <w:tabs>
          <w:tab w:val="right" w:pos="1757"/>
        </w:tabs>
        <w:ind w:left="1871" w:hanging="1871"/>
      </w:pPr>
      <w:r>
        <w:tab/>
      </w:r>
      <w:r w:rsidRPr="006F16D6">
        <w:t>(a)</w:t>
      </w:r>
      <w:r>
        <w:tab/>
      </w:r>
      <w:r w:rsidRPr="005B5DDA">
        <w:t>manufactured at the workplace; or</w:t>
      </w:r>
    </w:p>
    <w:p w14:paraId="646B3DA6" w14:textId="77777777" w:rsidR="007162D7" w:rsidRDefault="00145DDF" w:rsidP="00145DDF">
      <w:pPr>
        <w:pStyle w:val="DraftHeading3"/>
        <w:tabs>
          <w:tab w:val="right" w:pos="1757"/>
        </w:tabs>
        <w:ind w:left="1871" w:hanging="1871"/>
      </w:pPr>
      <w:r>
        <w:tab/>
      </w:r>
      <w:r w:rsidRPr="006F16D6">
        <w:t>(b)</w:t>
      </w:r>
      <w:r>
        <w:tab/>
      </w:r>
      <w:r w:rsidRPr="005B5DDA">
        <w:t xml:space="preserve">transferred or decanted from </w:t>
      </w:r>
      <w:r>
        <w:t>it</w:t>
      </w:r>
      <w:r w:rsidRPr="005B5DDA">
        <w:t>s original container at the workplace.</w:t>
      </w:r>
    </w:p>
    <w:p w14:paraId="646B3DA7" w14:textId="77777777" w:rsidR="00145DDF" w:rsidRDefault="00145DDF" w:rsidP="00145DDF">
      <w:pPr>
        <w:pStyle w:val="BodySectionSub"/>
      </w:pPr>
      <w:r>
        <w:t>Maximum penalty:</w:t>
      </w:r>
    </w:p>
    <w:p w14:paraId="646B3DA8" w14:textId="77777777" w:rsidR="00145DDF" w:rsidRDefault="00145DDF" w:rsidP="00145DDF">
      <w:pPr>
        <w:pStyle w:val="BodyParagraph"/>
      </w:pPr>
      <w:r>
        <w:t>In the case of an individual—$6 000.</w:t>
      </w:r>
    </w:p>
    <w:p w14:paraId="646B3DA9" w14:textId="77777777" w:rsidR="00145DDF" w:rsidRDefault="00145DDF" w:rsidP="00145DDF">
      <w:pPr>
        <w:pStyle w:val="BodyParagraph"/>
      </w:pPr>
      <w:r>
        <w:t>In the case of a body corporate—$30 000.</w:t>
      </w:r>
    </w:p>
    <w:p w14:paraId="646B3DAA" w14:textId="77777777" w:rsidR="002C6339" w:rsidRPr="005B5DDA" w:rsidRDefault="002C6339" w:rsidP="002C6339">
      <w:pPr>
        <w:pStyle w:val="DraftHeading2"/>
        <w:tabs>
          <w:tab w:val="right" w:pos="1247"/>
        </w:tabs>
        <w:ind w:left="1361" w:hanging="1361"/>
      </w:pPr>
      <w:r>
        <w:tab/>
        <w:t>(1A</w:t>
      </w:r>
      <w:r w:rsidRPr="006F16D6">
        <w:t>)</w:t>
      </w:r>
      <w:r>
        <w:tab/>
      </w:r>
      <w:proofErr w:type="spellStart"/>
      <w:r w:rsidR="00880D4D" w:rsidRPr="00880D4D">
        <w:t>Subregulation</w:t>
      </w:r>
      <w:proofErr w:type="spellEnd"/>
      <w:r w:rsidR="00880D4D" w:rsidRPr="00880D4D">
        <w:t xml:space="preserve"> (1) does not apply to a hazardous chemical:</w:t>
      </w:r>
    </w:p>
    <w:p w14:paraId="646B3DAB" w14:textId="77777777" w:rsidR="002C6339" w:rsidRPr="005B5DDA" w:rsidRDefault="002C6339" w:rsidP="002C6339">
      <w:pPr>
        <w:pStyle w:val="DraftHeading3"/>
        <w:tabs>
          <w:tab w:val="right" w:pos="1757"/>
        </w:tabs>
        <w:ind w:left="1871" w:hanging="1871"/>
      </w:pPr>
      <w:r>
        <w:tab/>
      </w:r>
      <w:r w:rsidRPr="006F16D6">
        <w:t>(a)</w:t>
      </w:r>
      <w:r>
        <w:tab/>
      </w:r>
      <w:r w:rsidR="00880D4D" w:rsidRPr="00880D4D">
        <w:t>manufactured</w:t>
      </w:r>
      <w:r w:rsidR="00A156EB">
        <w:t xml:space="preserve"> at the workplace</w:t>
      </w:r>
      <w:r w:rsidR="00880D4D" w:rsidRPr="00880D4D">
        <w:t xml:space="preserve">, or transferred or decanted from its original container at the workplace, before 1 January 2017 that was, at the time it was manufactured, or transferred or decanted from its original container, labelled in accordance with the </w:t>
      </w:r>
      <w:r w:rsidR="00880D4D" w:rsidRPr="0034748E">
        <w:rPr>
          <w:i/>
          <w:iCs/>
        </w:rPr>
        <w:t>National Code of Practice for the Labelling of Workplace Substances [NOHSC: 2012 (1994)]</w:t>
      </w:r>
      <w:r w:rsidR="00880D4D" w:rsidRPr="00880D4D">
        <w:t xml:space="preserve"> as in force at that time; or</w:t>
      </w:r>
    </w:p>
    <w:p w14:paraId="646B3DAC" w14:textId="77777777" w:rsidR="002C6339" w:rsidRDefault="002C6339" w:rsidP="002C6339">
      <w:pPr>
        <w:pStyle w:val="DraftHeading3"/>
        <w:tabs>
          <w:tab w:val="right" w:pos="1757"/>
        </w:tabs>
        <w:ind w:left="1871" w:hanging="1871"/>
      </w:pPr>
      <w:r>
        <w:tab/>
      </w:r>
      <w:r w:rsidRPr="006F16D6">
        <w:t>(b)</w:t>
      </w:r>
      <w:r>
        <w:tab/>
      </w:r>
      <w:r w:rsidR="00A156EB" w:rsidRPr="00A156EB">
        <w:t>manufactured at the workplace before 1 January 2023 that was, at the time it was manufactured, labelled in accordance with GHS 3; or</w:t>
      </w:r>
    </w:p>
    <w:p w14:paraId="646B3DAD" w14:textId="77777777" w:rsidR="00A156EB" w:rsidRDefault="00A156EB" w:rsidP="00924D11">
      <w:pPr>
        <w:pStyle w:val="DraftHeading3"/>
        <w:tabs>
          <w:tab w:val="right" w:pos="1757"/>
        </w:tabs>
        <w:ind w:left="1871" w:hanging="1871"/>
      </w:pPr>
      <w:r>
        <w:tab/>
      </w:r>
      <w:r w:rsidRPr="006F16D6">
        <w:t>(</w:t>
      </w:r>
      <w:r>
        <w:t>c</w:t>
      </w:r>
      <w:r w:rsidRPr="006F16D6">
        <w:t>)</w:t>
      </w:r>
      <w:r>
        <w:tab/>
      </w:r>
      <w:r w:rsidRPr="00A156EB">
        <w:t>transferred or decanted from its original container at the workplace that was:</w:t>
      </w:r>
    </w:p>
    <w:p w14:paraId="646B3DAE" w14:textId="77777777" w:rsidR="00A156EB" w:rsidRDefault="00A156EB" w:rsidP="00A156EB">
      <w:pPr>
        <w:pStyle w:val="DraftHeading4"/>
        <w:tabs>
          <w:tab w:val="right" w:pos="2268"/>
        </w:tabs>
        <w:ind w:left="2381" w:hanging="2381"/>
      </w:pPr>
      <w:r>
        <w:tab/>
      </w:r>
      <w:r w:rsidRPr="00066BB9">
        <w:t>(</w:t>
      </w:r>
      <w:proofErr w:type="spellStart"/>
      <w:r w:rsidRPr="00066BB9">
        <w:t>i</w:t>
      </w:r>
      <w:proofErr w:type="spellEnd"/>
      <w:r w:rsidRPr="00066BB9">
        <w:t>)</w:t>
      </w:r>
      <w:r>
        <w:tab/>
      </w:r>
      <w:r w:rsidRPr="00A156EB">
        <w:t>manufactured or imported before 1 January 2023; and</w:t>
      </w:r>
    </w:p>
    <w:p w14:paraId="646B3DAF" w14:textId="77777777" w:rsidR="00A156EB" w:rsidRPr="00924D11" w:rsidRDefault="00A156EB" w:rsidP="0034748E">
      <w:pPr>
        <w:pStyle w:val="DraftHeading4"/>
        <w:tabs>
          <w:tab w:val="right" w:pos="2268"/>
        </w:tabs>
        <w:ind w:left="2381" w:hanging="2381"/>
      </w:pPr>
      <w:r>
        <w:tab/>
      </w:r>
      <w:r w:rsidRPr="00066BB9">
        <w:t>(</w:t>
      </w:r>
      <w:r>
        <w:t>ii</w:t>
      </w:r>
      <w:r w:rsidRPr="00066BB9">
        <w:t>)</w:t>
      </w:r>
      <w:r>
        <w:tab/>
      </w:r>
      <w:r w:rsidR="00924D11" w:rsidRPr="00924D11">
        <w:t>at the time it was manufactured or imported, labelled in accordance with GHS 3.</w:t>
      </w:r>
    </w:p>
    <w:p w14:paraId="646B3DB0" w14:textId="77777777" w:rsidR="002C6339" w:rsidRPr="008927A9" w:rsidRDefault="002C6339" w:rsidP="002C6339">
      <w:pPr>
        <w:pStyle w:val="DraftSub-sectionNote"/>
        <w:tabs>
          <w:tab w:val="right" w:pos="1814"/>
        </w:tabs>
        <w:ind w:left="1361"/>
        <w:rPr>
          <w:b/>
        </w:rPr>
      </w:pPr>
      <w:r w:rsidRPr="008927A9">
        <w:rPr>
          <w:b/>
        </w:rPr>
        <w:t>Note</w:t>
      </w:r>
    </w:p>
    <w:p w14:paraId="646B3DB1" w14:textId="77777777" w:rsidR="002C6339" w:rsidRDefault="002C6339" w:rsidP="002C6339">
      <w:pPr>
        <w:pStyle w:val="DraftSub-sectionNote"/>
        <w:tabs>
          <w:tab w:val="right" w:pos="1814"/>
        </w:tabs>
        <w:ind w:left="1361"/>
      </w:pPr>
      <w:r w:rsidRPr="002C6339">
        <w:t>Regulation 338 applies if the chemical is being supplied to another workplace.</w:t>
      </w:r>
    </w:p>
    <w:p w14:paraId="646B3DB2" w14:textId="77777777" w:rsidR="00145DDF" w:rsidRDefault="00145DDF" w:rsidP="00145DDF">
      <w:pPr>
        <w:pStyle w:val="DraftHeading2"/>
        <w:tabs>
          <w:tab w:val="right" w:pos="1247"/>
        </w:tabs>
        <w:ind w:left="1361" w:hanging="1361"/>
      </w:pPr>
      <w:r>
        <w:tab/>
      </w:r>
      <w:r w:rsidRPr="006F16D6">
        <w:t>(2)</w:t>
      </w:r>
      <w:r>
        <w:tab/>
        <w:t>A</w:t>
      </w:r>
      <w:r w:rsidRPr="005B5DDA">
        <w:t xml:space="preserve"> person conducting </w:t>
      </w:r>
      <w:r>
        <w:t>a</w:t>
      </w:r>
      <w:r w:rsidRPr="005B5DDA">
        <w:t xml:space="preserve"> business or undertaking at </w:t>
      </w:r>
      <w:r>
        <w:t>a</w:t>
      </w:r>
      <w:r w:rsidRPr="005B5DDA">
        <w:t xml:space="preserve"> workplace must ensure</w:t>
      </w:r>
      <w:r>
        <w:t>,</w:t>
      </w:r>
      <w:r w:rsidRPr="005B5DDA">
        <w:t xml:space="preserve"> so far as is reasonably practicable</w:t>
      </w:r>
      <w:r>
        <w:t>,</w:t>
      </w:r>
      <w:r w:rsidRPr="005B5DDA">
        <w:t xml:space="preserve"> that a container</w:t>
      </w:r>
      <w:r>
        <w:t xml:space="preserve"> that stores a hazardous chemical</w:t>
      </w:r>
      <w:r w:rsidRPr="005B5DDA">
        <w:t xml:space="preserve"> is correctly labelled</w:t>
      </w:r>
      <w:r>
        <w:t xml:space="preserve"> in accordance with regulation 335</w:t>
      </w:r>
      <w:r w:rsidRPr="005B5DDA">
        <w:t xml:space="preserve"> while the container contains the </w:t>
      </w:r>
      <w:r>
        <w:t xml:space="preserve">hazardous </w:t>
      </w:r>
      <w:r w:rsidRPr="005B5DDA">
        <w:t>chemical.</w:t>
      </w:r>
    </w:p>
    <w:p w14:paraId="646B3DB3" w14:textId="77777777" w:rsidR="005D1739" w:rsidRDefault="005D1739" w:rsidP="005D1739">
      <w:pPr>
        <w:pStyle w:val="BodySectionSub"/>
      </w:pPr>
      <w:r>
        <w:t>Maximum penalty:</w:t>
      </w:r>
    </w:p>
    <w:p w14:paraId="646B3DB4" w14:textId="77777777" w:rsidR="005D1739" w:rsidRDefault="005D1739" w:rsidP="005D1739">
      <w:pPr>
        <w:pStyle w:val="BodyParagraph"/>
      </w:pPr>
      <w:r>
        <w:t>In the case of an individual—$6 000.</w:t>
      </w:r>
    </w:p>
    <w:p w14:paraId="646B3DB5" w14:textId="77777777" w:rsidR="005D1739" w:rsidRDefault="005D1739" w:rsidP="005D1739">
      <w:pPr>
        <w:pStyle w:val="BodyParagraph"/>
      </w:pPr>
      <w:r>
        <w:t>In the case of a body corporate—$30 000.</w:t>
      </w:r>
    </w:p>
    <w:p w14:paraId="646B3DB6" w14:textId="77777777" w:rsidR="00843546" w:rsidRPr="005B5DDA" w:rsidRDefault="00843546" w:rsidP="00843546">
      <w:pPr>
        <w:pStyle w:val="DraftHeading2"/>
        <w:tabs>
          <w:tab w:val="right" w:pos="1247"/>
        </w:tabs>
        <w:ind w:left="1361" w:hanging="1361"/>
      </w:pPr>
      <w:r>
        <w:tab/>
        <w:t>(2A</w:t>
      </w:r>
      <w:r w:rsidRPr="006F16D6">
        <w:t>)</w:t>
      </w:r>
      <w:r>
        <w:tab/>
      </w:r>
      <w:proofErr w:type="spellStart"/>
      <w:r w:rsidR="006835E7" w:rsidRPr="006835E7">
        <w:t>Subregulation</w:t>
      </w:r>
      <w:proofErr w:type="spellEnd"/>
      <w:r w:rsidR="006835E7" w:rsidRPr="006835E7">
        <w:t xml:space="preserve"> (2) does not apply to a container:</w:t>
      </w:r>
    </w:p>
    <w:p w14:paraId="646B3DB7" w14:textId="77777777" w:rsidR="00843546" w:rsidRDefault="00401E7E" w:rsidP="0034748E">
      <w:pPr>
        <w:pStyle w:val="DraftHeading3"/>
        <w:numPr>
          <w:ilvl w:val="0"/>
          <w:numId w:val="37"/>
        </w:numPr>
        <w:tabs>
          <w:tab w:val="right" w:pos="1757"/>
        </w:tabs>
      </w:pPr>
      <w:r w:rsidRPr="00401E7E">
        <w:t xml:space="preserve">supplied before 1 January 2017 that was, at the time it was supplied, labelled in accordance with the </w:t>
      </w:r>
      <w:r w:rsidRPr="0034748E">
        <w:rPr>
          <w:i/>
          <w:iCs/>
        </w:rPr>
        <w:t>National Code of Practice for the Labelling of Workplace Substances [NOHSC: 2012 (1994)]</w:t>
      </w:r>
      <w:r w:rsidRPr="00401E7E">
        <w:t xml:space="preserve"> as in force at that time; or</w:t>
      </w:r>
    </w:p>
    <w:p w14:paraId="646B3DB8" w14:textId="77777777" w:rsidR="00401E7E" w:rsidRPr="00401E7E" w:rsidRDefault="00401E7E" w:rsidP="0034748E">
      <w:pPr>
        <w:pStyle w:val="DraftHeading3"/>
        <w:numPr>
          <w:ilvl w:val="0"/>
          <w:numId w:val="37"/>
        </w:numPr>
        <w:tabs>
          <w:tab w:val="right" w:pos="1757"/>
        </w:tabs>
      </w:pPr>
      <w:r>
        <w:tab/>
      </w:r>
      <w:r>
        <w:tab/>
      </w:r>
      <w:r w:rsidRPr="00401E7E">
        <w:t>supplied before 1 January 2023 that was, at the time it was supplied, labelled in accordance with GHS 3; or</w:t>
      </w:r>
    </w:p>
    <w:p w14:paraId="646B3DB9" w14:textId="77777777" w:rsidR="00843546" w:rsidRDefault="00843546" w:rsidP="00843546">
      <w:pPr>
        <w:pStyle w:val="DraftHeading3"/>
        <w:tabs>
          <w:tab w:val="right" w:pos="1757"/>
        </w:tabs>
        <w:ind w:left="1871" w:hanging="1871"/>
      </w:pPr>
      <w:r>
        <w:tab/>
      </w:r>
      <w:r w:rsidRPr="006F16D6">
        <w:t>(</w:t>
      </w:r>
      <w:r w:rsidR="00401E7E">
        <w:t>c</w:t>
      </w:r>
      <w:r w:rsidRPr="006F16D6">
        <w:t>)</w:t>
      </w:r>
      <w:r>
        <w:tab/>
      </w:r>
      <w:r w:rsidR="00401E7E" w:rsidRPr="00401E7E">
        <w:t>manufactured or imported before 1 January 2023 that was, at the time it was manufactured or imported, labelled in accordance with GHS 3.</w:t>
      </w:r>
    </w:p>
    <w:p w14:paraId="646B3DBA" w14:textId="77777777" w:rsidR="00843546" w:rsidRPr="008927A9" w:rsidRDefault="00843546" w:rsidP="00843546">
      <w:pPr>
        <w:pStyle w:val="DraftSub-sectionNote"/>
        <w:tabs>
          <w:tab w:val="right" w:pos="1814"/>
        </w:tabs>
        <w:ind w:left="1361"/>
        <w:rPr>
          <w:b/>
        </w:rPr>
      </w:pPr>
      <w:r w:rsidRPr="008927A9">
        <w:rPr>
          <w:b/>
        </w:rPr>
        <w:t>Note</w:t>
      </w:r>
    </w:p>
    <w:p w14:paraId="646B3DBB" w14:textId="77777777" w:rsidR="00843546" w:rsidRDefault="00843546" w:rsidP="00843546">
      <w:pPr>
        <w:pStyle w:val="DraftSub-sectionNote"/>
        <w:tabs>
          <w:tab w:val="right" w:pos="1814"/>
        </w:tabs>
        <w:ind w:left="1361"/>
      </w:pPr>
      <w:r w:rsidRPr="002C6339">
        <w:t xml:space="preserve">Regulation 338 applies if the chemical </w:t>
      </w:r>
      <w:r w:rsidR="009F318A" w:rsidRPr="009F318A">
        <w:t>in the container</w:t>
      </w:r>
      <w:r w:rsidR="009F318A">
        <w:t xml:space="preserve"> </w:t>
      </w:r>
      <w:r w:rsidRPr="002C6339">
        <w:t>is being supplied to another workplace.</w:t>
      </w:r>
    </w:p>
    <w:p w14:paraId="646B3DBC" w14:textId="77777777" w:rsidR="00145DDF" w:rsidRDefault="00145DDF" w:rsidP="00145DDF">
      <w:pPr>
        <w:pStyle w:val="DraftHeading2"/>
        <w:tabs>
          <w:tab w:val="right" w:pos="1247"/>
        </w:tabs>
        <w:ind w:left="1361" w:hanging="1361"/>
      </w:pPr>
      <w:r>
        <w:tab/>
      </w:r>
      <w:r w:rsidRPr="006F16D6">
        <w:t>(3)</w:t>
      </w:r>
      <w:r>
        <w:tab/>
        <w:t>A</w:t>
      </w:r>
      <w:r w:rsidRPr="005B5DDA">
        <w:t xml:space="preserve"> person</w:t>
      </w:r>
      <w:r>
        <w:t xml:space="preserve"> conducting a business or undertaking at a workplace</w:t>
      </w:r>
      <w:r w:rsidRPr="005B5DDA">
        <w:t xml:space="preserve"> must ensure that a container labelled for a hazardous chemical is used only for the use, handling or storage of the hazardous chemical.</w:t>
      </w:r>
    </w:p>
    <w:p w14:paraId="646B3DBD" w14:textId="77777777" w:rsidR="00145DDF" w:rsidRDefault="00145DDF" w:rsidP="00145DDF">
      <w:pPr>
        <w:pStyle w:val="BodySectionSub"/>
      </w:pPr>
      <w:r>
        <w:t>Maximum penalty:</w:t>
      </w:r>
    </w:p>
    <w:p w14:paraId="646B3DBE" w14:textId="77777777" w:rsidR="00145DDF" w:rsidRDefault="00145DDF" w:rsidP="00145DDF">
      <w:pPr>
        <w:pStyle w:val="BodyParagraph"/>
      </w:pPr>
      <w:r>
        <w:t>In the case of an individual—$6 000.</w:t>
      </w:r>
    </w:p>
    <w:p w14:paraId="646B3DBF" w14:textId="77777777" w:rsidR="00145DDF" w:rsidRDefault="00145DDF" w:rsidP="00145DDF">
      <w:pPr>
        <w:pStyle w:val="BodyParagraph"/>
      </w:pPr>
      <w:r>
        <w:t>In the case of a body corporate—$30 000.</w:t>
      </w:r>
    </w:p>
    <w:p w14:paraId="646B3DC0" w14:textId="77777777" w:rsidR="00145DDF" w:rsidRPr="005B5DDA" w:rsidRDefault="00145DDF" w:rsidP="00145DDF">
      <w:pPr>
        <w:pStyle w:val="DraftHeading2"/>
        <w:tabs>
          <w:tab w:val="right" w:pos="1247"/>
        </w:tabs>
        <w:ind w:left="1361" w:hanging="1361"/>
      </w:pPr>
      <w:r>
        <w:tab/>
      </w:r>
      <w:r w:rsidRPr="006F16D6">
        <w:t>(4)</w:t>
      </w:r>
      <w:r>
        <w:tab/>
      </w:r>
      <w:r w:rsidRPr="005B5DDA">
        <w:t>This regulation does not apply to a container if:</w:t>
      </w:r>
    </w:p>
    <w:p w14:paraId="646B3DC1" w14:textId="77777777" w:rsidR="00145DDF" w:rsidRPr="005B5DDA" w:rsidRDefault="00145DDF" w:rsidP="00145DDF">
      <w:pPr>
        <w:pStyle w:val="DraftHeading3"/>
        <w:tabs>
          <w:tab w:val="right" w:pos="1757"/>
        </w:tabs>
        <w:ind w:left="1871" w:hanging="1871"/>
      </w:pPr>
      <w:r>
        <w:tab/>
      </w:r>
      <w:r w:rsidRPr="006F16D6">
        <w:t>(a)</w:t>
      </w:r>
      <w:r>
        <w:tab/>
      </w:r>
      <w:r w:rsidRPr="005B5DDA">
        <w:t>the hazardous chemical in the container is used immediately after it is put in the container; and</w:t>
      </w:r>
    </w:p>
    <w:p w14:paraId="646B3DC2" w14:textId="77777777" w:rsidR="007162D7" w:rsidRDefault="00145DDF" w:rsidP="00145DDF">
      <w:pPr>
        <w:pStyle w:val="DraftHeading3"/>
        <w:tabs>
          <w:tab w:val="right" w:pos="1757"/>
        </w:tabs>
        <w:ind w:left="1871" w:hanging="1871"/>
      </w:pPr>
      <w:r>
        <w:tab/>
      </w:r>
      <w:r w:rsidRPr="006F16D6">
        <w:t>(b)</w:t>
      </w:r>
      <w:r>
        <w:tab/>
      </w:r>
      <w:r w:rsidRPr="005B5DDA">
        <w:t xml:space="preserve">the container is thoroughly cleaned immediately after the </w:t>
      </w:r>
      <w:r>
        <w:t xml:space="preserve">hazardous </w:t>
      </w:r>
      <w:r w:rsidRPr="005B5DDA">
        <w:t xml:space="preserve">chemical is used, handled or stored so that the container is in the condition it would be in if it had never contained the </w:t>
      </w:r>
      <w:r>
        <w:t>hazardous chemical</w:t>
      </w:r>
      <w:r w:rsidRPr="005B5DDA">
        <w:t>.</w:t>
      </w:r>
    </w:p>
    <w:p w14:paraId="646B3DC3" w14:textId="77777777" w:rsidR="000A3F65" w:rsidRPr="000A3F65" w:rsidRDefault="000A3F65" w:rsidP="000A3F65"/>
    <w:p w14:paraId="646B3DC4" w14:textId="77777777" w:rsidR="00145DDF" w:rsidRPr="005B5DDA" w:rsidRDefault="00145DDF" w:rsidP="00C92295">
      <w:pPr>
        <w:pStyle w:val="StyleDraftHeading1Left0cmHanging15cm1"/>
      </w:pPr>
      <w:r>
        <w:tab/>
      </w:r>
      <w:bookmarkStart w:id="497" w:name="_Toc136428143"/>
      <w:r>
        <w:t>343</w:t>
      </w:r>
      <w:r>
        <w:tab/>
      </w:r>
      <w:r w:rsidRPr="005B5DDA">
        <w:t>Labelling hazardous chemicals—pipe work</w:t>
      </w:r>
      <w:bookmarkEnd w:id="497"/>
    </w:p>
    <w:p w14:paraId="646B3DC5"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that a hazardous chemical in pipe work is identified by a label, sign or another way on or near the pipe work.</w:t>
      </w:r>
    </w:p>
    <w:p w14:paraId="646B3DC6" w14:textId="77777777" w:rsidR="00145DDF" w:rsidRDefault="00145DDF" w:rsidP="00145DDF">
      <w:pPr>
        <w:pStyle w:val="BodySectionSub"/>
      </w:pPr>
      <w:bookmarkStart w:id="498" w:name="_Ref260758283"/>
      <w:r>
        <w:t>Maximum penalty:</w:t>
      </w:r>
    </w:p>
    <w:p w14:paraId="646B3DC7" w14:textId="77777777" w:rsidR="00145DDF" w:rsidRDefault="00145DDF" w:rsidP="00145DDF">
      <w:pPr>
        <w:pStyle w:val="BodyParagraph"/>
      </w:pPr>
      <w:r>
        <w:t>In the case of an individual—$6 000.</w:t>
      </w:r>
    </w:p>
    <w:p w14:paraId="646B3DC8" w14:textId="77777777" w:rsidR="00145DDF" w:rsidRDefault="00145DDF" w:rsidP="00145DDF">
      <w:pPr>
        <w:pStyle w:val="BodyParagraph"/>
      </w:pPr>
      <w:r>
        <w:t>In the case of a body corporate—$30 000.</w:t>
      </w:r>
    </w:p>
    <w:p w14:paraId="646B3DC9" w14:textId="77777777" w:rsidR="00145DDF" w:rsidRPr="005B5DDA" w:rsidRDefault="00145DDF" w:rsidP="00C92295">
      <w:pPr>
        <w:pStyle w:val="StyleDraftHeading1Left0cmHanging15cm1"/>
      </w:pPr>
      <w:r>
        <w:tab/>
      </w:r>
      <w:bookmarkStart w:id="499" w:name="_Toc136428144"/>
      <w:r>
        <w:t>344</w:t>
      </w:r>
      <w:r>
        <w:tab/>
      </w:r>
      <w:r w:rsidRPr="005B5DDA">
        <w:t>Person conducting business or undertaking to obtain and give access to safety data sheets</w:t>
      </w:r>
      <w:bookmarkEnd w:id="498"/>
      <w:bookmarkEnd w:id="499"/>
    </w:p>
    <w:p w14:paraId="646B3DCA" w14:textId="77777777" w:rsidR="00145DDF" w:rsidRDefault="00145DDF" w:rsidP="00145DDF">
      <w:pPr>
        <w:pStyle w:val="DraftHeading2"/>
        <w:tabs>
          <w:tab w:val="right" w:pos="1247"/>
        </w:tabs>
        <w:ind w:left="1361" w:hanging="1361"/>
      </w:pPr>
      <w:r>
        <w:tab/>
      </w:r>
      <w:r w:rsidRPr="00F90A72">
        <w:t>(1)</w:t>
      </w:r>
      <w:r>
        <w:tab/>
      </w:r>
      <w:r w:rsidRPr="005B5DDA">
        <w:t xml:space="preserve">A person conducting a business or undertaking at a workplace must obtain the current safety data sheet for a hazardous chemical </w:t>
      </w:r>
      <w:r>
        <w:t>prepared in accordance with these Regulations</w:t>
      </w:r>
      <w:r w:rsidRPr="005B5DDA">
        <w:t xml:space="preserve"> from the manufactu</w:t>
      </w:r>
      <w:r>
        <w:t>rer, importer or supplier of the hazardous chemical in the following circumstances:</w:t>
      </w:r>
    </w:p>
    <w:p w14:paraId="646B3DCB" w14:textId="77777777" w:rsidR="00145DDF" w:rsidRPr="00066BB9" w:rsidRDefault="00145DDF" w:rsidP="00145DDF">
      <w:pPr>
        <w:pStyle w:val="DraftHeading3"/>
        <w:tabs>
          <w:tab w:val="right" w:pos="1757"/>
        </w:tabs>
        <w:ind w:left="1871" w:hanging="1871"/>
      </w:pPr>
      <w:r>
        <w:tab/>
      </w:r>
      <w:r w:rsidRPr="00066BB9">
        <w:t>(a)</w:t>
      </w:r>
      <w:r>
        <w:tab/>
        <w:t>either:</w:t>
      </w:r>
    </w:p>
    <w:p w14:paraId="646B3DCC" w14:textId="77777777" w:rsidR="00145DDF" w:rsidRDefault="00145DDF" w:rsidP="00145DDF">
      <w:pPr>
        <w:pStyle w:val="DraftHeading4"/>
        <w:tabs>
          <w:tab w:val="right" w:pos="2268"/>
        </w:tabs>
        <w:ind w:left="2381" w:hanging="2381"/>
      </w:pPr>
      <w:r>
        <w:tab/>
      </w:r>
      <w:r w:rsidRPr="00066BB9">
        <w:t>(</w:t>
      </w:r>
      <w:proofErr w:type="spellStart"/>
      <w:r w:rsidRPr="00066BB9">
        <w:t>i</w:t>
      </w:r>
      <w:proofErr w:type="spellEnd"/>
      <w:r w:rsidRPr="00066BB9">
        <w:t>)</w:t>
      </w:r>
      <w:r>
        <w:tab/>
        <w:t xml:space="preserve">not later than </w:t>
      </w:r>
      <w:r w:rsidRPr="005B5DDA">
        <w:t xml:space="preserve">when the </w:t>
      </w:r>
      <w:r>
        <w:t>hazardous chemical</w:t>
      </w:r>
      <w:r w:rsidRPr="005B5DDA">
        <w:t xml:space="preserve"> is first supplied </w:t>
      </w:r>
      <w:r>
        <w:t>for use at</w:t>
      </w:r>
      <w:r w:rsidRPr="005B5DDA">
        <w:t xml:space="preserve"> the workplace; or</w:t>
      </w:r>
    </w:p>
    <w:p w14:paraId="646B3DCD" w14:textId="77777777" w:rsidR="00145DDF" w:rsidRPr="005B5DDA" w:rsidRDefault="00145DDF" w:rsidP="00145DDF">
      <w:pPr>
        <w:pStyle w:val="DraftHeading4"/>
        <w:tabs>
          <w:tab w:val="right" w:pos="2268"/>
        </w:tabs>
        <w:ind w:left="2381" w:hanging="2381"/>
      </w:pPr>
      <w:r>
        <w:tab/>
      </w:r>
      <w:r w:rsidRPr="00066BB9">
        <w:t>(ii)</w:t>
      </w:r>
      <w:r>
        <w:tab/>
      </w:r>
      <w:r w:rsidRPr="005B5DDA">
        <w:t xml:space="preserve">if the person is not able to obtain the safety data sheet under </w:t>
      </w:r>
      <w:r>
        <w:t>sub</w:t>
      </w:r>
      <w:r w:rsidRPr="005B5DDA">
        <w:t>paragraph (</w:t>
      </w:r>
      <w:proofErr w:type="spellStart"/>
      <w:r>
        <w:t>i</w:t>
      </w:r>
      <w:proofErr w:type="spellEnd"/>
      <w:r w:rsidRPr="005B5DDA">
        <w:t>)</w:t>
      </w:r>
      <w:r>
        <w:t>—</w:t>
      </w:r>
      <w:r w:rsidRPr="005B5DDA">
        <w:t xml:space="preserve">as soon as practicable after the </w:t>
      </w:r>
      <w:r>
        <w:t>hazardous chemical</w:t>
      </w:r>
      <w:r w:rsidRPr="005B5DDA">
        <w:t xml:space="preserve"> is first supplied </w:t>
      </w:r>
      <w:r>
        <w:t>to</w:t>
      </w:r>
      <w:r w:rsidRPr="005B5DDA">
        <w:t xml:space="preserve"> the workplace</w:t>
      </w:r>
      <w:r>
        <w:t xml:space="preserve"> but before the hazardous chemical is used at the workplace;</w:t>
      </w:r>
    </w:p>
    <w:p w14:paraId="646B3DCE" w14:textId="77777777" w:rsidR="00145DDF" w:rsidRDefault="00145DDF" w:rsidP="00145DDF">
      <w:pPr>
        <w:pStyle w:val="DraftHeading3"/>
        <w:tabs>
          <w:tab w:val="right" w:pos="1757"/>
        </w:tabs>
        <w:ind w:left="1871" w:hanging="1871"/>
      </w:pPr>
      <w:r>
        <w:tab/>
      </w:r>
      <w:r w:rsidRPr="00F90A72">
        <w:t>(</w:t>
      </w:r>
      <w:r>
        <w:t>b</w:t>
      </w:r>
      <w:r w:rsidRPr="00F90A72">
        <w:t>)</w:t>
      </w:r>
      <w:r>
        <w:tab/>
      </w:r>
      <w:r w:rsidRPr="005B5DDA">
        <w:t xml:space="preserve">if the safety data sheet for the </w:t>
      </w:r>
      <w:r>
        <w:t>hazardous chemical</w:t>
      </w:r>
      <w:r w:rsidRPr="005B5DDA">
        <w:t xml:space="preserve"> is amended</w:t>
      </w:r>
      <w:r>
        <w:t xml:space="preserve"> either:</w:t>
      </w:r>
    </w:p>
    <w:p w14:paraId="646B3DCF" w14:textId="77777777" w:rsidR="00145DDF" w:rsidRDefault="00145DDF" w:rsidP="00145DDF">
      <w:pPr>
        <w:pStyle w:val="DraftHeading4"/>
        <w:tabs>
          <w:tab w:val="right" w:pos="2268"/>
        </w:tabs>
        <w:ind w:left="2381" w:hanging="2381"/>
      </w:pPr>
      <w:r>
        <w:tab/>
      </w:r>
      <w:r w:rsidRPr="00066BB9">
        <w:t>(</w:t>
      </w:r>
      <w:proofErr w:type="spellStart"/>
      <w:r w:rsidRPr="00066BB9">
        <w:t>i</w:t>
      </w:r>
      <w:proofErr w:type="spellEnd"/>
      <w:r w:rsidRPr="00066BB9">
        <w:t>)</w:t>
      </w:r>
      <w:r>
        <w:tab/>
        <w:t xml:space="preserve">not later than </w:t>
      </w:r>
      <w:r w:rsidRPr="005B5DDA">
        <w:t xml:space="preserve">when the </w:t>
      </w:r>
      <w:r>
        <w:t>hazardous chemical</w:t>
      </w:r>
      <w:r w:rsidRPr="005B5DDA">
        <w:t xml:space="preserve"> is first supplied to the workplace after the safety data sheet is am</w:t>
      </w:r>
      <w:r>
        <w:t>ended; or</w:t>
      </w:r>
    </w:p>
    <w:p w14:paraId="646B3DD0" w14:textId="77777777" w:rsidR="00145DDF" w:rsidRDefault="00145DDF" w:rsidP="00145DDF">
      <w:pPr>
        <w:pStyle w:val="DraftHeading4"/>
        <w:tabs>
          <w:tab w:val="right" w:pos="2268"/>
        </w:tabs>
        <w:ind w:left="2381" w:hanging="2381"/>
      </w:pPr>
      <w:r>
        <w:tab/>
      </w:r>
      <w:r w:rsidRPr="00066BB9">
        <w:t>(ii)</w:t>
      </w:r>
      <w:r>
        <w:tab/>
        <w:t>if the person is not able to obtain the amended safety data sheet under subparagraph (</w:t>
      </w:r>
      <w:proofErr w:type="spellStart"/>
      <w:r>
        <w:t>i</w:t>
      </w:r>
      <w:proofErr w:type="spellEnd"/>
      <w:r>
        <w:t>)—as soon as practicable after the hazardous chemical is first supplied to the workplace after the safety data sheet is amended and before the hazardous chemical supplied is used at the workplace.</w:t>
      </w:r>
    </w:p>
    <w:p w14:paraId="646B3DD1" w14:textId="77777777" w:rsidR="00145DDF" w:rsidRDefault="00145DDF" w:rsidP="00145DDF">
      <w:pPr>
        <w:pStyle w:val="BodySectionSub"/>
      </w:pPr>
      <w:r>
        <w:t>Maximum penalty:</w:t>
      </w:r>
    </w:p>
    <w:p w14:paraId="646B3DD2" w14:textId="77777777" w:rsidR="00145DDF" w:rsidRDefault="00145DDF" w:rsidP="00145DDF">
      <w:pPr>
        <w:pStyle w:val="BodyParagraph"/>
      </w:pPr>
      <w:r>
        <w:t>In the case of an individual—$6 000.</w:t>
      </w:r>
    </w:p>
    <w:p w14:paraId="646B3DD3" w14:textId="77777777" w:rsidR="00145DDF" w:rsidRDefault="00145DDF" w:rsidP="00145DDF">
      <w:pPr>
        <w:pStyle w:val="BodyParagraph"/>
      </w:pPr>
      <w:r>
        <w:t>In the case of a body corporate—$30 000.</w:t>
      </w:r>
    </w:p>
    <w:p w14:paraId="646B3DD4" w14:textId="77777777" w:rsidR="00145DDF" w:rsidRDefault="00145DDF" w:rsidP="00145DDF">
      <w:pPr>
        <w:pStyle w:val="DraftHeading2"/>
        <w:tabs>
          <w:tab w:val="right" w:pos="1247"/>
        </w:tabs>
        <w:ind w:left="1361" w:hanging="1361"/>
      </w:pPr>
      <w:r>
        <w:tab/>
        <w:t>(2)</w:t>
      </w:r>
      <w:r>
        <w:tab/>
        <w:t>The hazardous chemical</w:t>
      </w:r>
      <w:r w:rsidRPr="005B5DDA">
        <w:t xml:space="preserve"> is taken to be </w:t>
      </w:r>
      <w:r w:rsidRPr="00066BB9">
        <w:rPr>
          <w:b/>
          <w:i/>
        </w:rPr>
        <w:t>first supplied</w:t>
      </w:r>
      <w:r w:rsidRPr="005B5DDA">
        <w:t xml:space="preserve"> to a workplace if the supply is the first supply of the </w:t>
      </w:r>
      <w:r>
        <w:t>hazardous chemical</w:t>
      </w:r>
      <w:r w:rsidRPr="005B5DDA">
        <w:t xml:space="preserve"> to the workplace for 5 years.</w:t>
      </w:r>
    </w:p>
    <w:p w14:paraId="646B3DD5" w14:textId="77777777" w:rsidR="00145DDF" w:rsidRPr="005B5DDA" w:rsidRDefault="00145DDF" w:rsidP="00145DDF">
      <w:pPr>
        <w:pStyle w:val="DraftHeading2"/>
        <w:tabs>
          <w:tab w:val="right" w:pos="1247"/>
        </w:tabs>
        <w:ind w:left="1361" w:hanging="1361"/>
      </w:pPr>
      <w:r>
        <w:tab/>
      </w:r>
      <w:r w:rsidRPr="00F90A72">
        <w:t>(</w:t>
      </w:r>
      <w:r>
        <w:t>3</w:t>
      </w:r>
      <w:r w:rsidRPr="00F90A72">
        <w:t>)</w:t>
      </w:r>
      <w:r>
        <w:tab/>
        <w:t>The person</w:t>
      </w:r>
      <w:r w:rsidRPr="005B5DDA">
        <w:t xml:space="preserve"> must ensure that </w:t>
      </w:r>
      <w:r>
        <w:t>the</w:t>
      </w:r>
      <w:r w:rsidRPr="005B5DDA">
        <w:t xml:space="preserve"> current safety data sheet for </w:t>
      </w:r>
      <w:r>
        <w:t>the</w:t>
      </w:r>
      <w:r w:rsidRPr="005B5DDA">
        <w:t xml:space="preserve"> hazardous chemical is readily </w:t>
      </w:r>
      <w:r>
        <w:t>accessible</w:t>
      </w:r>
      <w:r w:rsidRPr="005B5DDA">
        <w:t xml:space="preserve"> to:</w:t>
      </w:r>
    </w:p>
    <w:p w14:paraId="646B3DD6" w14:textId="77777777" w:rsidR="00145DDF" w:rsidRPr="005B5DDA" w:rsidRDefault="00145DDF" w:rsidP="00145DDF">
      <w:pPr>
        <w:pStyle w:val="DraftHeading3"/>
        <w:tabs>
          <w:tab w:val="right" w:pos="1757"/>
        </w:tabs>
        <w:ind w:left="1871" w:hanging="1871"/>
      </w:pPr>
      <w:r>
        <w:tab/>
      </w:r>
      <w:r w:rsidRPr="00F90A72">
        <w:t>(a)</w:t>
      </w:r>
      <w:r>
        <w:tab/>
      </w:r>
      <w:r w:rsidRPr="005B5DDA">
        <w:t xml:space="preserve">a worker </w:t>
      </w:r>
      <w:r>
        <w:t xml:space="preserve">who is involved in using, handling or storing the hazardous chemical </w:t>
      </w:r>
      <w:r w:rsidRPr="005B5DDA">
        <w:t>at the workplace; and</w:t>
      </w:r>
    </w:p>
    <w:p w14:paraId="646B3DD7" w14:textId="77777777" w:rsidR="00145DDF" w:rsidRDefault="00145DDF" w:rsidP="00145DDF">
      <w:pPr>
        <w:pStyle w:val="DraftHeading3"/>
        <w:tabs>
          <w:tab w:val="right" w:pos="1757"/>
        </w:tabs>
        <w:ind w:left="1871" w:hanging="1871"/>
      </w:pPr>
      <w:r>
        <w:tab/>
      </w:r>
      <w:r w:rsidRPr="00F90A72">
        <w:t>(b)</w:t>
      </w:r>
      <w:r>
        <w:tab/>
      </w:r>
      <w:r w:rsidRPr="005B5DDA">
        <w:t xml:space="preserve">an emergency service worker, or anyone else, who is likely to be exposed to the </w:t>
      </w:r>
      <w:r>
        <w:t>hazardous chemical</w:t>
      </w:r>
      <w:r w:rsidRPr="005B5DDA">
        <w:t xml:space="preserve"> at the workplace.</w:t>
      </w:r>
    </w:p>
    <w:p w14:paraId="646B3DD8" w14:textId="77777777" w:rsidR="00145DDF" w:rsidRDefault="00145DDF" w:rsidP="00145DDF">
      <w:pPr>
        <w:pStyle w:val="BodySectionSub"/>
      </w:pPr>
      <w:r>
        <w:t>Maximum penalty:</w:t>
      </w:r>
    </w:p>
    <w:p w14:paraId="646B3DD9" w14:textId="77777777" w:rsidR="00145DDF" w:rsidRDefault="00145DDF" w:rsidP="00145DDF">
      <w:pPr>
        <w:pStyle w:val="BodyParagraph"/>
      </w:pPr>
      <w:r>
        <w:t>In the case of an individual—$3 600.</w:t>
      </w:r>
    </w:p>
    <w:p w14:paraId="646B3DDA" w14:textId="77777777" w:rsidR="007162D7" w:rsidRDefault="00145DDF" w:rsidP="00145DDF">
      <w:pPr>
        <w:pStyle w:val="BodyParagraph"/>
      </w:pPr>
      <w:r>
        <w:t>In the case of a body corporate—$18 000.</w:t>
      </w:r>
    </w:p>
    <w:p w14:paraId="646B3DDB" w14:textId="77777777" w:rsidR="00145DDF" w:rsidRPr="005B5DDA" w:rsidRDefault="00145DDF" w:rsidP="00145DDF">
      <w:pPr>
        <w:pStyle w:val="DraftHeading2"/>
        <w:tabs>
          <w:tab w:val="right" w:pos="1247"/>
        </w:tabs>
        <w:ind w:left="1361" w:hanging="1361"/>
      </w:pPr>
      <w:r>
        <w:tab/>
      </w:r>
      <w:r w:rsidRPr="00F90A72">
        <w:t>(</w:t>
      </w:r>
      <w:r>
        <w:t>4</w:t>
      </w:r>
      <w:r w:rsidRPr="00F90A72">
        <w:t>)</w:t>
      </w:r>
      <w:r>
        <w:tab/>
      </w:r>
      <w:proofErr w:type="spellStart"/>
      <w:r w:rsidRPr="005B5DDA">
        <w:t>Subregulations</w:t>
      </w:r>
      <w:proofErr w:type="spellEnd"/>
      <w:r w:rsidRPr="005B5DDA">
        <w:t xml:space="preserve"> (1) and (</w:t>
      </w:r>
      <w:r>
        <w:t>3</w:t>
      </w:r>
      <w:r w:rsidRPr="005B5DDA">
        <w:t xml:space="preserve">) do not apply to a hazardous chemical </w:t>
      </w:r>
      <w:r>
        <w:t>that</w:t>
      </w:r>
      <w:r w:rsidRPr="005B5DDA">
        <w:t>:</w:t>
      </w:r>
    </w:p>
    <w:p w14:paraId="646B3DDC" w14:textId="77777777" w:rsidR="00145DDF" w:rsidRPr="005B5DDA" w:rsidRDefault="00145DDF" w:rsidP="00145DDF">
      <w:pPr>
        <w:pStyle w:val="DraftHeading3"/>
        <w:tabs>
          <w:tab w:val="right" w:pos="1757"/>
        </w:tabs>
        <w:ind w:left="1871" w:hanging="1871"/>
      </w:pPr>
      <w:r>
        <w:tab/>
      </w:r>
      <w:r w:rsidRPr="00F90A72">
        <w:t>(a)</w:t>
      </w:r>
      <w:r>
        <w:tab/>
      </w:r>
      <w:r w:rsidRPr="005B5DDA">
        <w:t>is in transit; or</w:t>
      </w:r>
    </w:p>
    <w:p w14:paraId="646B3DDD" w14:textId="77777777" w:rsidR="00145DDF" w:rsidRPr="005B5DDA" w:rsidRDefault="00145DDF" w:rsidP="00145DDF">
      <w:pPr>
        <w:pStyle w:val="DraftHeading3"/>
        <w:tabs>
          <w:tab w:val="right" w:pos="1757"/>
        </w:tabs>
        <w:ind w:left="1871" w:hanging="1871"/>
      </w:pPr>
      <w:r>
        <w:tab/>
      </w:r>
      <w:r w:rsidRPr="00F90A72">
        <w:t>(b)</w:t>
      </w:r>
      <w:r>
        <w:tab/>
      </w:r>
      <w:r w:rsidRPr="005B5DDA">
        <w:t>if the person conducting the business or undertaking at the workplace is a retailer</w:t>
      </w:r>
      <w:r>
        <w:t>—</w:t>
      </w:r>
      <w:r w:rsidRPr="005B5DDA">
        <w:t>is:</w:t>
      </w:r>
    </w:p>
    <w:p w14:paraId="646B3DDE" w14:textId="77777777" w:rsidR="00145DDF" w:rsidRPr="005B5DDA"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a consumer product; and</w:t>
      </w:r>
    </w:p>
    <w:p w14:paraId="646B3DDF" w14:textId="77777777" w:rsidR="00145DDF" w:rsidRPr="005B5DDA" w:rsidRDefault="00145DDF" w:rsidP="00145DDF">
      <w:pPr>
        <w:pStyle w:val="DraftHeading4"/>
        <w:tabs>
          <w:tab w:val="right" w:pos="2268"/>
        </w:tabs>
        <w:ind w:left="2381" w:hanging="2381"/>
      </w:pPr>
      <w:r>
        <w:tab/>
      </w:r>
      <w:r w:rsidRPr="00F90A72">
        <w:t>(ii)</w:t>
      </w:r>
      <w:r>
        <w:tab/>
      </w:r>
      <w:r w:rsidRPr="005B5DDA">
        <w:t xml:space="preserve">intended for supply to other premises; </w:t>
      </w:r>
      <w:r w:rsidR="00572AEE">
        <w:t>or</w:t>
      </w:r>
    </w:p>
    <w:p w14:paraId="646B3DE0" w14:textId="77777777" w:rsidR="00145DDF" w:rsidRPr="005B5DDA" w:rsidRDefault="00145DDF" w:rsidP="00145DDF">
      <w:pPr>
        <w:pStyle w:val="DraftHeading3"/>
        <w:tabs>
          <w:tab w:val="right" w:pos="1757"/>
        </w:tabs>
        <w:ind w:left="1871" w:hanging="1871"/>
      </w:pPr>
      <w:r>
        <w:tab/>
      </w:r>
      <w:r w:rsidRPr="00F90A72">
        <w:t>(c)</w:t>
      </w:r>
      <w:r>
        <w:tab/>
      </w:r>
      <w:r w:rsidRPr="005B5DDA">
        <w:t xml:space="preserve">is a consumer product and it is reasonably foreseeable that the hazardous chemical will be used </w:t>
      </w:r>
      <w:r>
        <w:t>at</w:t>
      </w:r>
      <w:r w:rsidRPr="005B5DDA">
        <w:t xml:space="preserve"> the workplace only</w:t>
      </w:r>
      <w:r>
        <w:t xml:space="preserve"> in</w:t>
      </w:r>
      <w:r w:rsidRPr="005B5DDA">
        <w:t>:</w:t>
      </w:r>
    </w:p>
    <w:p w14:paraId="646B3DE1" w14:textId="77777777" w:rsidR="00145DDF" w:rsidRPr="005B5DDA"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quantities that are consistent with household use; and</w:t>
      </w:r>
    </w:p>
    <w:p w14:paraId="646B3DE2" w14:textId="77777777" w:rsidR="00145DDF" w:rsidRDefault="00145DDF" w:rsidP="00145DDF">
      <w:pPr>
        <w:pStyle w:val="DraftHeading4"/>
        <w:tabs>
          <w:tab w:val="right" w:pos="2268"/>
        </w:tabs>
        <w:ind w:left="2381" w:hanging="2381"/>
      </w:pPr>
      <w:r>
        <w:tab/>
      </w:r>
      <w:r w:rsidRPr="00F90A72">
        <w:t>(ii)</w:t>
      </w:r>
      <w:r>
        <w:tab/>
      </w:r>
      <w:r w:rsidRPr="005B5DDA">
        <w:t>a way that is consistent with household use</w:t>
      </w:r>
      <w:r>
        <w:t>; and</w:t>
      </w:r>
    </w:p>
    <w:p w14:paraId="646B3DE3" w14:textId="77777777" w:rsidR="00145DDF" w:rsidRPr="00AA5F15" w:rsidRDefault="00145DDF" w:rsidP="00145DDF">
      <w:pPr>
        <w:pStyle w:val="DraftHeading4"/>
        <w:tabs>
          <w:tab w:val="right" w:pos="2268"/>
        </w:tabs>
        <w:ind w:left="2381" w:hanging="2381"/>
      </w:pPr>
      <w:r>
        <w:tab/>
      </w:r>
      <w:r w:rsidRPr="00AA5F15">
        <w:t>(iii)</w:t>
      </w:r>
      <w:r>
        <w:tab/>
        <w:t>a way that is incidental to the nature of the work carried out by a worker using the hazardous chemical.</w:t>
      </w:r>
    </w:p>
    <w:p w14:paraId="646B3DE4" w14:textId="77777777" w:rsidR="00145DDF" w:rsidRDefault="00145DDF" w:rsidP="00145DDF">
      <w:pPr>
        <w:pStyle w:val="DraftHeading2"/>
        <w:tabs>
          <w:tab w:val="right" w:pos="1247"/>
        </w:tabs>
        <w:ind w:left="1361" w:hanging="1361"/>
      </w:pPr>
      <w:r>
        <w:tab/>
      </w:r>
      <w:r w:rsidRPr="00F90A72">
        <w:t>(</w:t>
      </w:r>
      <w:r>
        <w:t>5</w:t>
      </w:r>
      <w:r w:rsidRPr="00F90A72">
        <w:t>)</w:t>
      </w:r>
      <w:r>
        <w:tab/>
        <w:t>In the circumstances referred to in</w:t>
      </w:r>
      <w:r w:rsidRPr="005B5DDA">
        <w:t xml:space="preserve"> </w:t>
      </w:r>
      <w:proofErr w:type="spellStart"/>
      <w:r w:rsidRPr="005B5DDA">
        <w:t>subregulation</w:t>
      </w:r>
      <w:proofErr w:type="spellEnd"/>
      <w:r w:rsidRPr="005B5DDA">
        <w:t xml:space="preserve"> (</w:t>
      </w:r>
      <w:r>
        <w:t>4</w:t>
      </w:r>
      <w:r w:rsidRPr="005B5DDA">
        <w:t xml:space="preserve">), the person must ensure that sufficient information about the safe use, handling and storage of the </w:t>
      </w:r>
      <w:r>
        <w:t>hazardous chemical</w:t>
      </w:r>
      <w:r w:rsidRPr="005B5DDA">
        <w:t xml:space="preserve"> is readily </w:t>
      </w:r>
      <w:r>
        <w:t>accessible</w:t>
      </w:r>
      <w:r w:rsidRPr="005B5DDA">
        <w:t xml:space="preserve"> to:</w:t>
      </w:r>
    </w:p>
    <w:p w14:paraId="646B3DE5" w14:textId="77777777" w:rsidR="00145DDF" w:rsidRPr="005B5DDA" w:rsidRDefault="00145DDF" w:rsidP="00145DDF">
      <w:pPr>
        <w:pStyle w:val="DraftHeading3"/>
        <w:tabs>
          <w:tab w:val="right" w:pos="1757"/>
        </w:tabs>
        <w:ind w:left="1871" w:hanging="1871"/>
      </w:pPr>
      <w:r>
        <w:tab/>
      </w:r>
      <w:r w:rsidRPr="00F90A72">
        <w:t>(a)</w:t>
      </w:r>
      <w:r>
        <w:tab/>
      </w:r>
      <w:r w:rsidRPr="005B5DDA">
        <w:t>a worker at the workplace; and</w:t>
      </w:r>
    </w:p>
    <w:p w14:paraId="646B3DE6" w14:textId="77777777" w:rsidR="00145DDF" w:rsidRDefault="00145DDF" w:rsidP="00145DDF">
      <w:pPr>
        <w:pStyle w:val="DraftHeading3"/>
        <w:tabs>
          <w:tab w:val="right" w:pos="1757"/>
        </w:tabs>
        <w:ind w:left="1871" w:hanging="1871"/>
      </w:pPr>
      <w:r>
        <w:tab/>
      </w:r>
      <w:r w:rsidRPr="00F90A72">
        <w:t>(b)</w:t>
      </w:r>
      <w:r>
        <w:tab/>
      </w:r>
      <w:r w:rsidRPr="005B5DDA">
        <w:t xml:space="preserve">an emergency service worker, or anyone else, who is likely to be exposed to the </w:t>
      </w:r>
      <w:r>
        <w:t>hazardous chemical</w:t>
      </w:r>
      <w:r w:rsidRPr="005B5DDA">
        <w:t xml:space="preserve"> at the workplace.</w:t>
      </w:r>
    </w:p>
    <w:p w14:paraId="646B3DE7" w14:textId="77777777" w:rsidR="00145DDF" w:rsidRDefault="00145DDF" w:rsidP="00145DDF">
      <w:pPr>
        <w:pStyle w:val="BodySectionSub"/>
      </w:pPr>
      <w:r>
        <w:t>Maximum penalty:</w:t>
      </w:r>
    </w:p>
    <w:p w14:paraId="646B3DE8" w14:textId="77777777" w:rsidR="00145DDF" w:rsidRDefault="00145DDF" w:rsidP="00145DDF">
      <w:pPr>
        <w:pStyle w:val="BodyParagraph"/>
      </w:pPr>
      <w:r>
        <w:t>In the case of an individual—$3 600.</w:t>
      </w:r>
    </w:p>
    <w:p w14:paraId="646B3DE9" w14:textId="77777777" w:rsidR="00145DDF" w:rsidRDefault="00145DDF" w:rsidP="00145DDF">
      <w:pPr>
        <w:pStyle w:val="BodyParagraph"/>
      </w:pPr>
      <w:r>
        <w:t>In the case of a body corporate—$18 000.</w:t>
      </w:r>
    </w:p>
    <w:p w14:paraId="646B3DEA" w14:textId="77777777" w:rsidR="00145DDF" w:rsidRPr="005B5DDA" w:rsidRDefault="00145DDF" w:rsidP="00145DDF">
      <w:pPr>
        <w:pStyle w:val="DraftHeading2"/>
        <w:tabs>
          <w:tab w:val="right" w:pos="1247"/>
        </w:tabs>
        <w:ind w:left="1361" w:hanging="1361"/>
      </w:pPr>
      <w:r>
        <w:tab/>
      </w:r>
      <w:r w:rsidRPr="00F90A72">
        <w:t>(</w:t>
      </w:r>
      <w:r>
        <w:t>6</w:t>
      </w:r>
      <w:r w:rsidRPr="00F90A72">
        <w:t>)</w:t>
      </w:r>
      <w:r>
        <w:tab/>
        <w:t>The person</w:t>
      </w:r>
      <w:r w:rsidRPr="005B5DDA">
        <w:t xml:space="preserve"> must ensure that the current safety data sheet for </w:t>
      </w:r>
      <w:r>
        <w:t>the</w:t>
      </w:r>
      <w:r w:rsidRPr="005B5DDA">
        <w:t xml:space="preserve"> hazardous chemical is readily </w:t>
      </w:r>
      <w:r>
        <w:t>accessible</w:t>
      </w:r>
      <w:r w:rsidRPr="005B5DDA">
        <w:t xml:space="preserve"> to a person at the workplace if the person:</w:t>
      </w:r>
    </w:p>
    <w:p w14:paraId="646B3DEB" w14:textId="77777777" w:rsidR="00145DDF" w:rsidRPr="005B5DDA" w:rsidRDefault="00145DDF" w:rsidP="00145DDF">
      <w:pPr>
        <w:pStyle w:val="DraftHeading3"/>
        <w:tabs>
          <w:tab w:val="right" w:pos="1757"/>
        </w:tabs>
        <w:ind w:left="1871" w:hanging="1871"/>
      </w:pPr>
      <w:r>
        <w:tab/>
      </w:r>
      <w:r w:rsidRPr="00F90A72">
        <w:t>(a)</w:t>
      </w:r>
      <w:r>
        <w:tab/>
      </w:r>
      <w:r w:rsidRPr="005B5DDA">
        <w:t xml:space="preserve">is likely to be affected by the </w:t>
      </w:r>
      <w:r>
        <w:t>hazardous chemical</w:t>
      </w:r>
      <w:r w:rsidRPr="005B5DDA">
        <w:t xml:space="preserve">; </w:t>
      </w:r>
      <w:r>
        <w:t>and</w:t>
      </w:r>
    </w:p>
    <w:p w14:paraId="646B3DEC" w14:textId="77777777" w:rsidR="00145DDF" w:rsidRDefault="00145DDF" w:rsidP="00145DDF">
      <w:pPr>
        <w:pStyle w:val="DraftHeading3"/>
        <w:tabs>
          <w:tab w:val="right" w:pos="1757"/>
        </w:tabs>
        <w:ind w:left="1871" w:hanging="1871"/>
      </w:pPr>
      <w:r>
        <w:tab/>
      </w:r>
      <w:r w:rsidRPr="00F90A72">
        <w:t>(b)</w:t>
      </w:r>
      <w:r>
        <w:tab/>
      </w:r>
      <w:r w:rsidRPr="005B5DDA">
        <w:t>asks for the safety data sheet.</w:t>
      </w:r>
    </w:p>
    <w:p w14:paraId="646B3DED" w14:textId="77777777" w:rsidR="00145DDF" w:rsidRDefault="00145DDF" w:rsidP="00145DDF">
      <w:pPr>
        <w:pStyle w:val="BodySectionSub"/>
      </w:pPr>
      <w:bookmarkStart w:id="500" w:name="_Ref266172476"/>
      <w:r>
        <w:t>Maximum penalty:</w:t>
      </w:r>
    </w:p>
    <w:p w14:paraId="646B3DEE" w14:textId="77777777" w:rsidR="00145DDF" w:rsidRDefault="00145DDF" w:rsidP="00145DDF">
      <w:pPr>
        <w:pStyle w:val="BodyParagraph"/>
      </w:pPr>
      <w:r>
        <w:t>In the case of an individual—$3 600.</w:t>
      </w:r>
    </w:p>
    <w:p w14:paraId="646B3DEF" w14:textId="77777777" w:rsidR="00145DDF" w:rsidRDefault="00145DDF" w:rsidP="00145DDF">
      <w:pPr>
        <w:pStyle w:val="BodyParagraph"/>
      </w:pPr>
      <w:r>
        <w:t>In the case of a body corporate—$18 000.</w:t>
      </w:r>
    </w:p>
    <w:p w14:paraId="646B3DF0" w14:textId="77777777" w:rsidR="00145DDF" w:rsidRPr="005B5DDA" w:rsidRDefault="00145DDF" w:rsidP="00C92295">
      <w:pPr>
        <w:pStyle w:val="StyleDraftHeading1Left0cmHanging15cm1"/>
      </w:pPr>
      <w:r>
        <w:tab/>
      </w:r>
      <w:bookmarkStart w:id="501" w:name="_Toc136428145"/>
      <w:r>
        <w:t>345</w:t>
      </w:r>
      <w:r>
        <w:tab/>
      </w:r>
      <w:r w:rsidRPr="005B5DDA">
        <w:t>Changes to safety data sheets</w:t>
      </w:r>
      <w:bookmarkEnd w:id="500"/>
      <w:bookmarkEnd w:id="501"/>
      <w:r w:rsidRPr="005B5DDA">
        <w:t xml:space="preserve"> </w:t>
      </w:r>
    </w:p>
    <w:p w14:paraId="646B3DF1" w14:textId="77777777" w:rsidR="00145DDF" w:rsidRPr="005B5DDA" w:rsidRDefault="00145DDF" w:rsidP="00145DDF">
      <w:pPr>
        <w:pStyle w:val="BodySectionSub"/>
      </w:pPr>
      <w:r w:rsidRPr="005B5DDA">
        <w:t>A person conducting a business or undertaking at a workplace may change a safety data sheet for a hazardous chemical only if:</w:t>
      </w:r>
    </w:p>
    <w:p w14:paraId="646B3DF2" w14:textId="77777777" w:rsidR="00145DDF" w:rsidRPr="005B5DDA" w:rsidRDefault="00145DDF" w:rsidP="00145DDF">
      <w:pPr>
        <w:pStyle w:val="DraftHeading3"/>
        <w:tabs>
          <w:tab w:val="right" w:pos="1757"/>
        </w:tabs>
        <w:ind w:left="1871" w:hanging="1871"/>
      </w:pPr>
      <w:r>
        <w:tab/>
      </w:r>
      <w:r w:rsidRPr="00F90A72">
        <w:t>(a)</w:t>
      </w:r>
      <w:r>
        <w:tab/>
      </w:r>
      <w:r w:rsidRPr="005B5DDA">
        <w:t>the person:</w:t>
      </w:r>
    </w:p>
    <w:p w14:paraId="646B3DF3" w14:textId="77777777" w:rsidR="00145DDF" w:rsidRPr="005B5DDA"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is an importer</w:t>
      </w:r>
      <w:r>
        <w:t xml:space="preserve"> or manufacturer of the hazardous chemical</w:t>
      </w:r>
      <w:r w:rsidRPr="005B5DDA">
        <w:t>; and</w:t>
      </w:r>
    </w:p>
    <w:p w14:paraId="646B3DF4" w14:textId="77777777" w:rsidR="00145DDF" w:rsidRDefault="00145DDF" w:rsidP="00145DDF">
      <w:pPr>
        <w:pStyle w:val="DraftHeading4"/>
        <w:tabs>
          <w:tab w:val="right" w:pos="2268"/>
        </w:tabs>
        <w:ind w:left="2381" w:hanging="2381"/>
      </w:pPr>
      <w:r>
        <w:tab/>
      </w:r>
      <w:r w:rsidRPr="00F90A72">
        <w:t>(ii)</w:t>
      </w:r>
      <w:r>
        <w:tab/>
      </w:r>
      <w:r w:rsidRPr="005B5DDA">
        <w:t xml:space="preserve">changes </w:t>
      </w:r>
      <w:r>
        <w:t xml:space="preserve">the </w:t>
      </w:r>
      <w:r w:rsidRPr="005B5DDA">
        <w:t xml:space="preserve">safety data sheet in a way that is consistent with the duties of </w:t>
      </w:r>
      <w:r>
        <w:t>the</w:t>
      </w:r>
      <w:r w:rsidRPr="005B5DDA">
        <w:t xml:space="preserve"> importer</w:t>
      </w:r>
      <w:r>
        <w:t xml:space="preserve"> or manufacturer under regulation 330</w:t>
      </w:r>
      <w:r w:rsidRPr="005B5DDA">
        <w:t>; or</w:t>
      </w:r>
    </w:p>
    <w:p w14:paraId="646B3DF5" w14:textId="77777777" w:rsidR="00145DDF" w:rsidRDefault="00145DDF" w:rsidP="00145DDF">
      <w:pPr>
        <w:pStyle w:val="DraftHeading3"/>
        <w:tabs>
          <w:tab w:val="right" w:pos="1757"/>
        </w:tabs>
        <w:ind w:left="1871" w:hanging="1871"/>
      </w:pPr>
      <w:r>
        <w:tab/>
      </w:r>
      <w:r w:rsidRPr="00F90A72">
        <w:t>(b)</w:t>
      </w:r>
      <w:r>
        <w:tab/>
      </w:r>
      <w:r w:rsidRPr="005B5DDA">
        <w:t>the change is only the attachment of a translation of the safety data sheet, and clearly states that the translation is not part of the original safety data sheet.</w:t>
      </w:r>
    </w:p>
    <w:p w14:paraId="646B3DF6" w14:textId="77777777" w:rsidR="00145DDF" w:rsidRDefault="00145DDF" w:rsidP="00145DDF">
      <w:pPr>
        <w:pStyle w:val="BodySectionSub"/>
      </w:pPr>
      <w:r>
        <w:t>Maximum penalty:</w:t>
      </w:r>
    </w:p>
    <w:p w14:paraId="646B3DF7" w14:textId="77777777" w:rsidR="00145DDF" w:rsidRDefault="00145DDF" w:rsidP="00145DDF">
      <w:pPr>
        <w:pStyle w:val="BodyParagraph"/>
      </w:pPr>
      <w:r>
        <w:t>In the case of an individual—$6 000.</w:t>
      </w:r>
    </w:p>
    <w:p w14:paraId="646B3DF8" w14:textId="77777777" w:rsidR="00145DDF" w:rsidRDefault="00145DDF" w:rsidP="00145DDF">
      <w:pPr>
        <w:pStyle w:val="BodyParagraph"/>
      </w:pPr>
      <w:r>
        <w:t>In the case of a body corporate—$30 000.</w:t>
      </w:r>
    </w:p>
    <w:p w14:paraId="646B3DF9" w14:textId="77777777" w:rsidR="00145DDF" w:rsidRPr="005A00BB" w:rsidRDefault="00145DDF" w:rsidP="00ED0E6B">
      <w:pPr>
        <w:pStyle w:val="DraftSectionNote"/>
        <w:keepNext/>
        <w:tabs>
          <w:tab w:val="right" w:pos="1304"/>
        </w:tabs>
        <w:ind w:left="851"/>
        <w:rPr>
          <w:b/>
        </w:rPr>
      </w:pPr>
      <w:r w:rsidRPr="005A00BB">
        <w:rPr>
          <w:b/>
        </w:rPr>
        <w:t>Note</w:t>
      </w:r>
    </w:p>
    <w:p w14:paraId="646B3DFA" w14:textId="77777777" w:rsidR="00145DDF" w:rsidRDefault="00145DDF" w:rsidP="00145DDF">
      <w:pPr>
        <w:pStyle w:val="DraftSectionNote"/>
        <w:tabs>
          <w:tab w:val="right" w:pos="1304"/>
        </w:tabs>
        <w:ind w:left="850"/>
      </w:pPr>
      <w:r w:rsidRPr="005B5DDA">
        <w:t>The manufacturer or importer of a hazardous chemical must amend a safety data sheet as necessary to ensure the information is</w:t>
      </w:r>
      <w:r>
        <w:t xml:space="preserve"> correct and</w:t>
      </w:r>
      <w:r w:rsidRPr="005B5DDA">
        <w:t xml:space="preserve"> current (see r</w:t>
      </w:r>
      <w:r>
        <w:t>egulation</w:t>
      </w:r>
      <w:r w:rsidRPr="005B5DDA">
        <w:t> </w:t>
      </w:r>
      <w:r>
        <w:t>330</w:t>
      </w:r>
      <w:r w:rsidRPr="005B5DDA">
        <w:t>(</w:t>
      </w:r>
      <w:r>
        <w:t>3)(</w:t>
      </w:r>
      <w:r w:rsidRPr="005B5DDA">
        <w:t>b)).</w:t>
      </w:r>
    </w:p>
    <w:p w14:paraId="646B3DFB" w14:textId="77777777" w:rsidR="00145DDF" w:rsidRDefault="00145DDF" w:rsidP="0013567F">
      <w:pPr>
        <w:pStyle w:val="StyleHeading-DIVISIONLeftLeft0cmHanging275cm"/>
      </w:pPr>
      <w:bookmarkStart w:id="502" w:name="_Toc136428146"/>
      <w:r>
        <w:t xml:space="preserve">Division 3 </w:t>
      </w:r>
      <w:r>
        <w:tab/>
      </w:r>
      <w:r w:rsidRPr="00C22AB2">
        <w:t>Register and</w:t>
      </w:r>
      <w:r>
        <w:t xml:space="preserve"> m</w:t>
      </w:r>
      <w:r w:rsidRPr="005B5DDA">
        <w:t>anifest of hazardous chemicals</w:t>
      </w:r>
      <w:bookmarkEnd w:id="502"/>
    </w:p>
    <w:p w14:paraId="646B3DFC" w14:textId="77777777" w:rsidR="00145DDF" w:rsidRPr="00C22AB2" w:rsidRDefault="00145DDF" w:rsidP="0013567F">
      <w:pPr>
        <w:pStyle w:val="StyleHeading-DIVISIONLeftLeft0cmHanging275cm"/>
      </w:pPr>
      <w:bookmarkStart w:id="503" w:name="_Toc136428147"/>
      <w:r>
        <w:t xml:space="preserve">Subdivision 1 </w:t>
      </w:r>
      <w:r>
        <w:tab/>
      </w:r>
      <w:r w:rsidRPr="00C22AB2">
        <w:t>Hazardous chemicals register</w:t>
      </w:r>
      <w:bookmarkEnd w:id="503"/>
    </w:p>
    <w:p w14:paraId="646B3DFD" w14:textId="77777777" w:rsidR="00145DDF" w:rsidRDefault="00145DDF" w:rsidP="00C92295">
      <w:pPr>
        <w:pStyle w:val="StyleDraftHeading1Left0cmHanging15cm1"/>
      </w:pPr>
      <w:r>
        <w:tab/>
      </w:r>
      <w:bookmarkStart w:id="504" w:name="_Toc136428148"/>
      <w:r>
        <w:t>346</w:t>
      </w:r>
      <w:r>
        <w:tab/>
      </w:r>
      <w:r w:rsidRPr="005B5DDA">
        <w:t>Hazardous chemicals register</w:t>
      </w:r>
      <w:bookmarkEnd w:id="504"/>
    </w:p>
    <w:p w14:paraId="646B3DFE"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w:t>
      </w:r>
      <w:r>
        <w:t>ensure that:</w:t>
      </w:r>
    </w:p>
    <w:p w14:paraId="646B3DFF" w14:textId="77777777" w:rsidR="00145DDF" w:rsidRDefault="00145DDF" w:rsidP="00145DDF">
      <w:pPr>
        <w:pStyle w:val="DraftHeading3"/>
        <w:tabs>
          <w:tab w:val="right" w:pos="1757"/>
        </w:tabs>
        <w:ind w:left="1871" w:hanging="1871"/>
      </w:pPr>
      <w:r>
        <w:tab/>
        <w:t>(a)</w:t>
      </w:r>
      <w:r>
        <w:tab/>
      </w:r>
      <w:r w:rsidRPr="005B5DDA">
        <w:t>a register of hazardous chemicals used, handled or stored at the workplace</w:t>
      </w:r>
      <w:r w:rsidRPr="000F6E2C">
        <w:t xml:space="preserve"> is</w:t>
      </w:r>
      <w:r>
        <w:t xml:space="preserve"> prepared and kept</w:t>
      </w:r>
      <w:r w:rsidRPr="000F6E2C">
        <w:t xml:space="preserve"> at the workplace</w:t>
      </w:r>
      <w:r>
        <w:t>; and</w:t>
      </w:r>
    </w:p>
    <w:p w14:paraId="646B3E00" w14:textId="77777777" w:rsidR="00145DDF" w:rsidRDefault="00145DDF" w:rsidP="00145DDF">
      <w:pPr>
        <w:pStyle w:val="DraftHeading3"/>
        <w:tabs>
          <w:tab w:val="right" w:pos="1757"/>
        </w:tabs>
        <w:ind w:left="1871" w:hanging="1871"/>
      </w:pPr>
      <w:r>
        <w:tab/>
        <w:t>(b)</w:t>
      </w:r>
      <w:r>
        <w:tab/>
      </w:r>
      <w:r w:rsidRPr="000F6E2C">
        <w:t xml:space="preserve">the </w:t>
      </w:r>
      <w:r>
        <w:t>register</w:t>
      </w:r>
      <w:r w:rsidRPr="000F6E2C">
        <w:t xml:space="preserve"> is maintained to ensure the information in the </w:t>
      </w:r>
      <w:r>
        <w:t>register</w:t>
      </w:r>
      <w:r w:rsidRPr="000F6E2C">
        <w:t xml:space="preserve"> is up to date.</w:t>
      </w:r>
    </w:p>
    <w:p w14:paraId="646B3E01" w14:textId="77777777" w:rsidR="00145DDF" w:rsidRDefault="00145DDF" w:rsidP="00145DDF">
      <w:pPr>
        <w:pStyle w:val="BodySectionSub"/>
      </w:pPr>
      <w:r>
        <w:t>Maximum penalty:</w:t>
      </w:r>
    </w:p>
    <w:p w14:paraId="646B3E02" w14:textId="77777777" w:rsidR="00145DDF" w:rsidRDefault="00145DDF" w:rsidP="00145DDF">
      <w:pPr>
        <w:pStyle w:val="BodyParagraph"/>
      </w:pPr>
      <w:r>
        <w:t>In the case of an individual—$6 000.</w:t>
      </w:r>
    </w:p>
    <w:p w14:paraId="646B3E03" w14:textId="77777777" w:rsidR="00145DDF" w:rsidRDefault="00145DDF" w:rsidP="00145DDF">
      <w:pPr>
        <w:pStyle w:val="BodyParagraph"/>
      </w:pPr>
      <w:r>
        <w:t>In the case of a body corporate—$30 000.</w:t>
      </w:r>
    </w:p>
    <w:p w14:paraId="646B3E04" w14:textId="77777777" w:rsidR="00145DDF" w:rsidRPr="005B5DDA" w:rsidRDefault="00145DDF" w:rsidP="00145DDF">
      <w:pPr>
        <w:pStyle w:val="DraftHeading2"/>
        <w:tabs>
          <w:tab w:val="right" w:pos="1247"/>
        </w:tabs>
        <w:ind w:left="1361" w:hanging="1361"/>
      </w:pPr>
      <w:r>
        <w:tab/>
      </w:r>
      <w:r w:rsidRPr="00EB5463">
        <w:t>(2)</w:t>
      </w:r>
      <w:r>
        <w:tab/>
      </w:r>
      <w:r w:rsidRPr="005B5DDA">
        <w:t>The register must include:</w:t>
      </w:r>
    </w:p>
    <w:p w14:paraId="646B3E05" w14:textId="77777777" w:rsidR="00145DDF" w:rsidRPr="005B5DDA" w:rsidRDefault="00145DDF" w:rsidP="00145DDF">
      <w:pPr>
        <w:pStyle w:val="DraftHeading3"/>
        <w:tabs>
          <w:tab w:val="right" w:pos="1757"/>
        </w:tabs>
        <w:ind w:left="1871" w:hanging="1871"/>
      </w:pPr>
      <w:r>
        <w:tab/>
      </w:r>
      <w:r w:rsidRPr="00EB5463">
        <w:t>(a)</w:t>
      </w:r>
      <w:r>
        <w:tab/>
      </w:r>
      <w:r w:rsidRPr="005B5DDA">
        <w:t>a list of hazardous chemicals used, handled or stored; and</w:t>
      </w:r>
    </w:p>
    <w:p w14:paraId="646B3E06" w14:textId="77777777" w:rsidR="00145DDF" w:rsidRPr="005B5DDA" w:rsidRDefault="00145DDF" w:rsidP="00145DDF">
      <w:pPr>
        <w:pStyle w:val="DraftHeading3"/>
        <w:tabs>
          <w:tab w:val="right" w:pos="1757"/>
        </w:tabs>
        <w:ind w:left="1871" w:hanging="1871"/>
      </w:pPr>
      <w:r>
        <w:tab/>
      </w:r>
      <w:r w:rsidRPr="00EB5463">
        <w:t>(b)</w:t>
      </w:r>
      <w:r>
        <w:tab/>
      </w:r>
      <w:r w:rsidRPr="005B5DDA">
        <w:t xml:space="preserve">the current safety data sheet for each </w:t>
      </w:r>
      <w:r>
        <w:t>hazardous chemical</w:t>
      </w:r>
      <w:r w:rsidRPr="005B5DDA">
        <w:t xml:space="preserve"> listed.</w:t>
      </w:r>
    </w:p>
    <w:p w14:paraId="646B3E07" w14:textId="77777777" w:rsidR="00145DDF" w:rsidRPr="005B5DDA" w:rsidRDefault="00145DDF" w:rsidP="00145DDF">
      <w:pPr>
        <w:pStyle w:val="DraftHeading2"/>
        <w:tabs>
          <w:tab w:val="right" w:pos="1247"/>
        </w:tabs>
        <w:ind w:left="1361" w:hanging="1361"/>
      </w:pPr>
      <w:r>
        <w:tab/>
      </w:r>
      <w:r w:rsidRPr="00EB5463">
        <w:t>(3)</w:t>
      </w:r>
      <w:r>
        <w:tab/>
      </w:r>
      <w:r w:rsidRPr="005B5DDA">
        <w:t xml:space="preserve">The person must ensure that the register is readily </w:t>
      </w:r>
      <w:r>
        <w:t>accessible</w:t>
      </w:r>
      <w:r w:rsidRPr="005B5DDA">
        <w:t xml:space="preserve"> to:</w:t>
      </w:r>
    </w:p>
    <w:p w14:paraId="646B3E08" w14:textId="77777777" w:rsidR="00145DDF" w:rsidRPr="005B5DDA" w:rsidRDefault="00145DDF" w:rsidP="00145DDF">
      <w:pPr>
        <w:pStyle w:val="DraftHeading3"/>
        <w:tabs>
          <w:tab w:val="right" w:pos="1757"/>
        </w:tabs>
        <w:ind w:left="1871" w:hanging="1871"/>
      </w:pPr>
      <w:r>
        <w:tab/>
      </w:r>
      <w:r w:rsidRPr="00EB5463">
        <w:t>(a)</w:t>
      </w:r>
      <w:r>
        <w:tab/>
      </w:r>
      <w:r w:rsidRPr="005B5DDA">
        <w:t>a worker involved in using, handling or storing a hazardous chemical; and</w:t>
      </w:r>
    </w:p>
    <w:p w14:paraId="646B3E09" w14:textId="77777777" w:rsidR="00145DDF" w:rsidRDefault="00145DDF" w:rsidP="00145DDF">
      <w:pPr>
        <w:pStyle w:val="DraftHeading3"/>
        <w:tabs>
          <w:tab w:val="right" w:pos="1757"/>
        </w:tabs>
        <w:ind w:left="1871" w:hanging="1871"/>
      </w:pPr>
      <w:r>
        <w:tab/>
      </w:r>
      <w:r w:rsidRPr="00EB5463">
        <w:t>(b)</w:t>
      </w:r>
      <w:r>
        <w:tab/>
      </w:r>
      <w:r w:rsidRPr="005B5DDA">
        <w:t>anyone else who is likely to be affected by a hazardous chemical at the workplace.</w:t>
      </w:r>
    </w:p>
    <w:p w14:paraId="646B3E0A" w14:textId="77777777" w:rsidR="00145DDF" w:rsidRDefault="00145DDF" w:rsidP="00145DDF">
      <w:pPr>
        <w:pStyle w:val="BodySectionSub"/>
      </w:pPr>
      <w:r>
        <w:t>Maximum penalty:</w:t>
      </w:r>
    </w:p>
    <w:p w14:paraId="646B3E0B" w14:textId="77777777" w:rsidR="00145DDF" w:rsidRDefault="00145DDF" w:rsidP="00145DDF">
      <w:pPr>
        <w:pStyle w:val="BodyParagraph"/>
      </w:pPr>
      <w:r>
        <w:t>In the case of an individual—$3 600.</w:t>
      </w:r>
    </w:p>
    <w:p w14:paraId="646B3E0C" w14:textId="77777777" w:rsidR="007162D7" w:rsidRDefault="00145DDF" w:rsidP="00145DDF">
      <w:pPr>
        <w:pStyle w:val="BodyParagraph"/>
      </w:pPr>
      <w:r>
        <w:t>In the case of a body corporate—$18 000.</w:t>
      </w:r>
    </w:p>
    <w:p w14:paraId="646B3E0D" w14:textId="77777777" w:rsidR="00145DDF" w:rsidRPr="005B5DDA" w:rsidRDefault="00145DDF" w:rsidP="00145DDF">
      <w:pPr>
        <w:pStyle w:val="DraftHeading2"/>
        <w:tabs>
          <w:tab w:val="right" w:pos="1247"/>
        </w:tabs>
        <w:ind w:left="1361" w:hanging="1361"/>
      </w:pPr>
      <w:r>
        <w:tab/>
      </w:r>
      <w:r w:rsidRPr="00EB5463">
        <w:t>(4)</w:t>
      </w:r>
      <w:r>
        <w:tab/>
      </w:r>
      <w:r w:rsidRPr="005B5DDA">
        <w:t>This regulation does not apply to a hazardous chemical if:</w:t>
      </w:r>
    </w:p>
    <w:p w14:paraId="646B3E0E" w14:textId="77777777" w:rsidR="00145DDF" w:rsidRDefault="00145DDF" w:rsidP="00145DDF">
      <w:pPr>
        <w:pStyle w:val="DraftHeading3"/>
        <w:tabs>
          <w:tab w:val="right" w:pos="1757"/>
        </w:tabs>
        <w:ind w:left="1871" w:hanging="1871"/>
      </w:pPr>
      <w:r>
        <w:tab/>
      </w:r>
      <w:r w:rsidRPr="00EB5463">
        <w:t>(a)</w:t>
      </w:r>
      <w:r>
        <w:tab/>
      </w:r>
      <w:r w:rsidRPr="005B5DDA">
        <w:t xml:space="preserve">the </w:t>
      </w:r>
      <w:r>
        <w:t>hazardous chemical</w:t>
      </w:r>
      <w:r w:rsidRPr="005B5DDA">
        <w:t xml:space="preserve"> is in transit, unless </w:t>
      </w:r>
      <w:r>
        <w:t>there is</w:t>
      </w:r>
      <w:r w:rsidRPr="005B5DDA">
        <w:t xml:space="preserve"> a significant or frequent presence of the </w:t>
      </w:r>
      <w:r>
        <w:t>hazardous chemical</w:t>
      </w:r>
      <w:r w:rsidRPr="005B5DDA">
        <w:t xml:space="preserve"> in transit at the workplace; or</w:t>
      </w:r>
    </w:p>
    <w:p w14:paraId="646B3E0F" w14:textId="77777777" w:rsidR="00145DDF" w:rsidRPr="005B5DDA" w:rsidRDefault="00145DDF" w:rsidP="00145DDF">
      <w:pPr>
        <w:pStyle w:val="DraftHeading3"/>
        <w:tabs>
          <w:tab w:val="right" w:pos="1757"/>
        </w:tabs>
        <w:ind w:left="1871" w:hanging="1871"/>
      </w:pPr>
      <w:r>
        <w:tab/>
      </w:r>
      <w:r w:rsidRPr="00EB5463">
        <w:t>(b)</w:t>
      </w:r>
      <w:r>
        <w:tab/>
      </w:r>
      <w:r w:rsidRPr="005B5DDA">
        <w:t xml:space="preserve">the </w:t>
      </w:r>
      <w:r>
        <w:t>hazardous chemical</w:t>
      </w:r>
      <w:r w:rsidRPr="005B5DDA">
        <w:t xml:space="preserve"> is</w:t>
      </w:r>
      <w:r w:rsidR="004830E9">
        <w:t xml:space="preserve"> a consumer product and the person is not required to obtain a safety data sheet for the hazardous chemical under regulation 344.</w:t>
      </w:r>
    </w:p>
    <w:p w14:paraId="646B3E10" w14:textId="77777777" w:rsidR="005B1C2A" w:rsidRPr="005B1C2A" w:rsidRDefault="005B1C2A" w:rsidP="005B1C2A">
      <w:pPr>
        <w:pStyle w:val="DraftParaNote"/>
        <w:tabs>
          <w:tab w:val="right" w:pos="2324"/>
        </w:tabs>
        <w:ind w:left="1871"/>
        <w:rPr>
          <w:b/>
        </w:rPr>
      </w:pPr>
      <w:r w:rsidRPr="005B1C2A">
        <w:rPr>
          <w:b/>
        </w:rPr>
        <w:t>Note</w:t>
      </w:r>
    </w:p>
    <w:p w14:paraId="646B3E11" w14:textId="77777777" w:rsidR="00145DDF" w:rsidRDefault="00145DDF" w:rsidP="005B1C2A">
      <w:pPr>
        <w:pStyle w:val="DraftParaNote"/>
        <w:tabs>
          <w:tab w:val="right" w:pos="2324"/>
        </w:tabs>
        <w:ind w:left="1871"/>
      </w:pPr>
      <w:r>
        <w:t>See regulation 344(4).</w:t>
      </w:r>
    </w:p>
    <w:p w14:paraId="646B3E12" w14:textId="77777777" w:rsidR="00145DDF" w:rsidRDefault="00145DDF" w:rsidP="0013567F">
      <w:pPr>
        <w:pStyle w:val="StyleHeading-DIVISIONLeftLeft0cmHanging275cm"/>
      </w:pPr>
      <w:bookmarkStart w:id="505" w:name="_Toc136428149"/>
      <w:r>
        <w:t xml:space="preserve">Subdivision 2 </w:t>
      </w:r>
      <w:r>
        <w:tab/>
      </w:r>
      <w:r w:rsidRPr="00C22AB2">
        <w:t xml:space="preserve">Manifest of </w:t>
      </w:r>
      <w:r>
        <w:t xml:space="preserve">Schedule 11 </w:t>
      </w:r>
      <w:r w:rsidRPr="00C22AB2">
        <w:t>hazardous chemicals</w:t>
      </w:r>
      <w:bookmarkEnd w:id="505"/>
    </w:p>
    <w:p w14:paraId="646B3E13" w14:textId="77777777" w:rsidR="00145DDF" w:rsidRPr="007B2677" w:rsidRDefault="00145DDF" w:rsidP="00145DDF">
      <w:pPr>
        <w:pStyle w:val="DraftSectionNote"/>
        <w:tabs>
          <w:tab w:val="right" w:pos="1304"/>
        </w:tabs>
        <w:ind w:left="850"/>
        <w:rPr>
          <w:b/>
        </w:rPr>
      </w:pPr>
      <w:r w:rsidRPr="007B2677">
        <w:rPr>
          <w:b/>
        </w:rPr>
        <w:t>Note</w:t>
      </w:r>
    </w:p>
    <w:p w14:paraId="646B3E14" w14:textId="77777777" w:rsidR="00145DDF" w:rsidRPr="007B2677" w:rsidRDefault="00145DDF" w:rsidP="00145DDF">
      <w:pPr>
        <w:pStyle w:val="DraftSectionNote"/>
        <w:tabs>
          <w:tab w:val="right" w:pos="1304"/>
        </w:tabs>
        <w:ind w:left="850"/>
      </w:pPr>
      <w:r>
        <w:t>Regulation 361 requires an emergency plan to be prepared if the quantity of hazardous chemicals used, handled or stored at a workplace exceeds the manifest quantity for that hazardous chemical.</w:t>
      </w:r>
    </w:p>
    <w:p w14:paraId="646B3E15" w14:textId="77777777" w:rsidR="00145DDF" w:rsidRPr="005B5DDA" w:rsidRDefault="00145DDF" w:rsidP="00C92295">
      <w:pPr>
        <w:pStyle w:val="StyleDraftHeading1Left0cmHanging15cm1"/>
      </w:pPr>
      <w:bookmarkStart w:id="506" w:name="_Ref266436448"/>
      <w:r>
        <w:tab/>
      </w:r>
      <w:bookmarkStart w:id="507" w:name="_Toc136428150"/>
      <w:r w:rsidRPr="00E616C7">
        <w:t>347</w:t>
      </w:r>
      <w:r>
        <w:tab/>
      </w:r>
      <w:r w:rsidRPr="005B5DDA">
        <w:t>Manifest of hazardous chemicals</w:t>
      </w:r>
      <w:bookmarkEnd w:id="506"/>
      <w:bookmarkEnd w:id="507"/>
    </w:p>
    <w:p w14:paraId="646B3E16"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if the quantity of </w:t>
      </w:r>
      <w:r>
        <w:t xml:space="preserve">a Schedule 11 </w:t>
      </w:r>
      <w:r w:rsidRPr="005B5DDA">
        <w:t>hazardous chemical</w:t>
      </w:r>
      <w:r>
        <w:t xml:space="preserve"> or group of Schedule 11 hazardous chemicals </w:t>
      </w:r>
      <w:r w:rsidRPr="005B5DDA">
        <w:t xml:space="preserve">used, handled or stored at the workplace </w:t>
      </w:r>
      <w:r>
        <w:t>exceeds</w:t>
      </w:r>
      <w:r w:rsidRPr="005B5DDA">
        <w:t xml:space="preserve"> the manifest quantity</w:t>
      </w:r>
      <w:r>
        <w:t xml:space="preserve"> </w:t>
      </w:r>
      <w:r w:rsidRPr="00C22AB2">
        <w:t>for the</w:t>
      </w:r>
      <w:r>
        <w:t xml:space="preserve"> Schedule 11</w:t>
      </w:r>
      <w:r w:rsidRPr="00C22AB2">
        <w:t xml:space="preserve"> </w:t>
      </w:r>
      <w:r>
        <w:t>hazardous chemical or group of Schedule 11 hazardous chemicals</w:t>
      </w:r>
      <w:r w:rsidRPr="005B5DDA">
        <w:t>:</w:t>
      </w:r>
    </w:p>
    <w:p w14:paraId="646B3E17" w14:textId="77777777" w:rsidR="00145DDF" w:rsidRPr="005B5DDA" w:rsidRDefault="00145DDF" w:rsidP="00145DDF">
      <w:pPr>
        <w:pStyle w:val="DraftHeading3"/>
        <w:tabs>
          <w:tab w:val="right" w:pos="1757"/>
        </w:tabs>
        <w:ind w:left="1871" w:hanging="1871"/>
      </w:pPr>
      <w:r>
        <w:tab/>
      </w:r>
      <w:r w:rsidRPr="00EB5463">
        <w:t>(a)</w:t>
      </w:r>
      <w:r>
        <w:tab/>
      </w:r>
      <w:r w:rsidRPr="005B5DDA">
        <w:t xml:space="preserve">prepare a </w:t>
      </w:r>
      <w:r w:rsidRPr="005B5DDA">
        <w:rPr>
          <w:bCs/>
          <w:iCs/>
        </w:rPr>
        <w:t>manifest</w:t>
      </w:r>
      <w:r w:rsidRPr="005B5DDA">
        <w:t xml:space="preserve"> of</w:t>
      </w:r>
      <w:r>
        <w:t xml:space="preserve"> Schedule 11</w:t>
      </w:r>
      <w:r w:rsidRPr="005B5DDA">
        <w:t xml:space="preserve"> hazardous chemicals; and</w:t>
      </w:r>
    </w:p>
    <w:p w14:paraId="646B3E18" w14:textId="77777777" w:rsidR="00145DDF" w:rsidRPr="005B5DDA" w:rsidRDefault="00145DDF" w:rsidP="00145DDF">
      <w:pPr>
        <w:pStyle w:val="DraftHeading3"/>
        <w:tabs>
          <w:tab w:val="right" w:pos="1757"/>
        </w:tabs>
        <w:ind w:left="1871" w:hanging="1871"/>
      </w:pPr>
      <w:r>
        <w:tab/>
      </w:r>
      <w:r w:rsidRPr="00EB5463">
        <w:t>(b)</w:t>
      </w:r>
      <w:r>
        <w:tab/>
      </w:r>
      <w:r w:rsidRPr="005B5DDA">
        <w:t>amend the manifest as soon as practicable if:</w:t>
      </w:r>
    </w:p>
    <w:p w14:paraId="646B3E19" w14:textId="77777777" w:rsidR="00145DDF" w:rsidRPr="005B5DDA" w:rsidRDefault="00145DDF" w:rsidP="00145DDF">
      <w:pPr>
        <w:pStyle w:val="DraftHeading4"/>
        <w:tabs>
          <w:tab w:val="right" w:pos="2268"/>
        </w:tabs>
        <w:ind w:left="2381" w:hanging="2381"/>
      </w:pPr>
      <w:r>
        <w:tab/>
      </w:r>
      <w:r w:rsidRPr="00EB5463">
        <w:t>(</w:t>
      </w:r>
      <w:proofErr w:type="spellStart"/>
      <w:r w:rsidRPr="00EB5463">
        <w:t>i</w:t>
      </w:r>
      <w:proofErr w:type="spellEnd"/>
      <w:r w:rsidRPr="00EB5463">
        <w:t>)</w:t>
      </w:r>
      <w:r>
        <w:tab/>
      </w:r>
      <w:r w:rsidRPr="005B5DDA">
        <w:t>the type or quantity of</w:t>
      </w:r>
      <w:r>
        <w:t xml:space="preserve"> Schedule 11</w:t>
      </w:r>
      <w:r w:rsidRPr="005B5DDA">
        <w:t xml:space="preserve"> hazardous chemical </w:t>
      </w:r>
      <w:r>
        <w:t xml:space="preserve">or group of Schedule 11 hazardous chemicals </w:t>
      </w:r>
      <w:r w:rsidRPr="005B5DDA">
        <w:t>that must be listed in the manifest changes; or</w:t>
      </w:r>
    </w:p>
    <w:p w14:paraId="646B3E1A" w14:textId="77777777" w:rsidR="00145DDF" w:rsidRDefault="00145DDF" w:rsidP="00145DDF">
      <w:pPr>
        <w:pStyle w:val="DraftHeading4"/>
        <w:tabs>
          <w:tab w:val="right" w:pos="2268"/>
        </w:tabs>
        <w:ind w:left="2381" w:hanging="2381"/>
      </w:pPr>
      <w:r>
        <w:tab/>
      </w:r>
      <w:r w:rsidRPr="00EB5463">
        <w:t>(ii)</w:t>
      </w:r>
      <w:r>
        <w:tab/>
      </w:r>
      <w:r w:rsidRPr="005B5DDA">
        <w:t>there is a significant change in the information required to be recorded in the manifest.</w:t>
      </w:r>
    </w:p>
    <w:p w14:paraId="646B3E1B" w14:textId="77777777" w:rsidR="00145DDF" w:rsidRDefault="00145DDF" w:rsidP="00145DDF">
      <w:pPr>
        <w:pStyle w:val="BodySectionSub"/>
      </w:pPr>
      <w:r>
        <w:t>Maximum penalty:</w:t>
      </w:r>
    </w:p>
    <w:p w14:paraId="646B3E1C" w14:textId="77777777" w:rsidR="00145DDF" w:rsidRDefault="00145DDF" w:rsidP="00145DDF">
      <w:pPr>
        <w:pStyle w:val="BodyParagraph"/>
      </w:pPr>
      <w:r>
        <w:t>In the case of an individual—$6 000.</w:t>
      </w:r>
    </w:p>
    <w:p w14:paraId="646B3E1D" w14:textId="77777777" w:rsidR="00145DDF" w:rsidRDefault="00145DDF" w:rsidP="00145DDF">
      <w:pPr>
        <w:pStyle w:val="BodyParagraph"/>
      </w:pPr>
      <w:r>
        <w:t>In the case of a body corporate—$30 000.</w:t>
      </w:r>
    </w:p>
    <w:p w14:paraId="646B3E1E" w14:textId="77777777" w:rsidR="00145DDF" w:rsidRDefault="00145DDF" w:rsidP="00145DDF">
      <w:pPr>
        <w:pStyle w:val="DraftHeading2"/>
        <w:tabs>
          <w:tab w:val="right" w:pos="1247"/>
        </w:tabs>
        <w:ind w:left="1361" w:hanging="1361"/>
      </w:pPr>
      <w:r>
        <w:tab/>
      </w:r>
      <w:r w:rsidRPr="00EB5463">
        <w:t>(2)</w:t>
      </w:r>
      <w:r>
        <w:tab/>
      </w:r>
      <w:r w:rsidRPr="00C22AB2">
        <w:t>A manifest of</w:t>
      </w:r>
      <w:r>
        <w:t xml:space="preserve"> Schedule 11</w:t>
      </w:r>
      <w:r w:rsidRPr="00C22AB2">
        <w:t xml:space="preserve"> hazardous chemicals must comply with </w:t>
      </w:r>
      <w:r>
        <w:t>Schedule</w:t>
      </w:r>
      <w:r w:rsidRPr="00C22AB2">
        <w:t xml:space="preserve"> </w:t>
      </w:r>
      <w:r>
        <w:t>12</w:t>
      </w:r>
      <w:r w:rsidRPr="00C22AB2">
        <w:t>.</w:t>
      </w:r>
    </w:p>
    <w:p w14:paraId="646B3E1F" w14:textId="77777777" w:rsidR="00145DDF" w:rsidRDefault="00145DDF" w:rsidP="00145DDF">
      <w:pPr>
        <w:pStyle w:val="DraftHeading2"/>
        <w:tabs>
          <w:tab w:val="right" w:pos="1247"/>
        </w:tabs>
        <w:ind w:left="1361" w:hanging="1361"/>
      </w:pPr>
      <w:r>
        <w:tab/>
      </w:r>
      <w:r w:rsidRPr="00EB5463">
        <w:t>(3)</w:t>
      </w:r>
      <w:r>
        <w:tab/>
      </w:r>
      <w:r w:rsidRPr="005B5DDA">
        <w:t xml:space="preserve">The </w:t>
      </w:r>
      <w:r>
        <w:t>person must keep the manifest:</w:t>
      </w:r>
    </w:p>
    <w:p w14:paraId="646B3E20" w14:textId="77777777" w:rsidR="00145DDF" w:rsidRDefault="00145DDF" w:rsidP="00145DDF">
      <w:pPr>
        <w:pStyle w:val="DraftHeading3"/>
        <w:tabs>
          <w:tab w:val="right" w:pos="1757"/>
        </w:tabs>
        <w:ind w:left="1871" w:hanging="1871"/>
      </w:pPr>
      <w:r>
        <w:tab/>
        <w:t>(a)</w:t>
      </w:r>
      <w:r>
        <w:tab/>
      </w:r>
      <w:r w:rsidRPr="005B5DDA">
        <w:t xml:space="preserve">in a place </w:t>
      </w:r>
      <w:r>
        <w:t>determined</w:t>
      </w:r>
      <w:r w:rsidRPr="005B5DDA">
        <w:t xml:space="preserve"> in </w:t>
      </w:r>
      <w:r>
        <w:t>agreement</w:t>
      </w:r>
      <w:r w:rsidRPr="005B5DDA">
        <w:t xml:space="preserve"> with the primary emergency service </w:t>
      </w:r>
      <w:r>
        <w:t>organisation; and</w:t>
      </w:r>
    </w:p>
    <w:p w14:paraId="646B3E21" w14:textId="77777777" w:rsidR="00145DDF" w:rsidRDefault="00145DDF" w:rsidP="00145DDF">
      <w:pPr>
        <w:pStyle w:val="DraftHeading3"/>
        <w:tabs>
          <w:tab w:val="right" w:pos="1757"/>
        </w:tabs>
        <w:ind w:left="1871" w:hanging="1871"/>
      </w:pPr>
      <w:r>
        <w:tab/>
        <w:t>(b)</w:t>
      </w:r>
      <w:r>
        <w:tab/>
      </w:r>
      <w:r w:rsidRPr="005B5DDA">
        <w:t xml:space="preserve">available </w:t>
      </w:r>
      <w:r>
        <w:t>for inspection under the Act;</w:t>
      </w:r>
      <w:r w:rsidRPr="005B5DDA">
        <w:t xml:space="preserve"> and</w:t>
      </w:r>
    </w:p>
    <w:p w14:paraId="646B3E22" w14:textId="77777777" w:rsidR="00145DDF" w:rsidRDefault="00145DDF" w:rsidP="00145DDF">
      <w:pPr>
        <w:pStyle w:val="DraftHeading3"/>
        <w:tabs>
          <w:tab w:val="right" w:pos="1757"/>
        </w:tabs>
        <w:ind w:left="1871" w:hanging="1871"/>
      </w:pPr>
      <w:r>
        <w:tab/>
        <w:t>(c)</w:t>
      </w:r>
      <w:r>
        <w:tab/>
        <w:t xml:space="preserve">readily accessible to </w:t>
      </w:r>
      <w:r w:rsidRPr="005B5DDA">
        <w:t xml:space="preserve">the emergency service </w:t>
      </w:r>
      <w:r>
        <w:t>organisation</w:t>
      </w:r>
      <w:r w:rsidRPr="005B5DDA">
        <w:t>.</w:t>
      </w:r>
    </w:p>
    <w:p w14:paraId="646B3E23" w14:textId="77777777" w:rsidR="00145DDF" w:rsidRDefault="00145DDF" w:rsidP="00145DDF">
      <w:pPr>
        <w:pStyle w:val="BodySectionSub"/>
      </w:pPr>
      <w:r>
        <w:t>Maximum penalty:</w:t>
      </w:r>
    </w:p>
    <w:p w14:paraId="646B3E24" w14:textId="77777777" w:rsidR="00145DDF" w:rsidRDefault="00145DDF" w:rsidP="00145DDF">
      <w:pPr>
        <w:pStyle w:val="BodyParagraph"/>
      </w:pPr>
      <w:r>
        <w:t>In the case of an individual—$3 600.</w:t>
      </w:r>
    </w:p>
    <w:p w14:paraId="646B3E25" w14:textId="77777777" w:rsidR="00145DDF" w:rsidRDefault="00145DDF" w:rsidP="00145DDF">
      <w:pPr>
        <w:pStyle w:val="BodyParagraph"/>
      </w:pPr>
      <w:r>
        <w:t>In the case of a body corporate—$18 000.</w:t>
      </w:r>
    </w:p>
    <w:p w14:paraId="646B3E26" w14:textId="77777777" w:rsidR="00145DDF" w:rsidRPr="005B5DDA" w:rsidRDefault="00145DDF" w:rsidP="00C92295">
      <w:pPr>
        <w:pStyle w:val="StyleDraftHeading1Left0cmHanging15cm1"/>
      </w:pPr>
      <w:r>
        <w:tab/>
      </w:r>
      <w:bookmarkStart w:id="508" w:name="_Toc136428151"/>
      <w:r>
        <w:t>348</w:t>
      </w:r>
      <w:r>
        <w:tab/>
      </w:r>
      <w:r w:rsidRPr="005B5DDA">
        <w:t>Regulator must be notified if manifest quantities to be exceeded</w:t>
      </w:r>
      <w:bookmarkEnd w:id="508"/>
    </w:p>
    <w:p w14:paraId="646B3E27"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the regulator is </w:t>
      </w:r>
      <w:r>
        <w:t>given written notice</w:t>
      </w:r>
      <w:r w:rsidRPr="005B5DDA">
        <w:t xml:space="preserve"> if a quantity of a</w:t>
      </w:r>
      <w:r>
        <w:t xml:space="preserve"> Schedule 11</w:t>
      </w:r>
      <w:r w:rsidRPr="005B5DDA">
        <w:t xml:space="preserve"> hazardous chemical </w:t>
      </w:r>
      <w:r>
        <w:t xml:space="preserve">or group of Schedule 11 hazardous chemicals </w:t>
      </w:r>
      <w:r w:rsidRPr="005B5DDA">
        <w:t xml:space="preserve">that </w:t>
      </w:r>
      <w:r>
        <w:t>exceeds</w:t>
      </w:r>
      <w:r w:rsidRPr="005B5DDA">
        <w:t xml:space="preserve"> the manifest quantity is used, handled or stored</w:t>
      </w:r>
      <w:r>
        <w:t>, or is to be used, handled or stored,</w:t>
      </w:r>
      <w:r w:rsidRPr="005B5DDA">
        <w:t xml:space="preserve"> at the workplace.</w:t>
      </w:r>
    </w:p>
    <w:p w14:paraId="646B3E28" w14:textId="77777777" w:rsidR="00145DDF" w:rsidRDefault="00145DDF" w:rsidP="00145DDF">
      <w:pPr>
        <w:pStyle w:val="BodySectionSub"/>
      </w:pPr>
      <w:r>
        <w:t>Maximum penalty:</w:t>
      </w:r>
    </w:p>
    <w:p w14:paraId="646B3E29" w14:textId="77777777" w:rsidR="00145DDF" w:rsidRDefault="00145DDF" w:rsidP="00145DDF">
      <w:pPr>
        <w:pStyle w:val="BodyParagraph"/>
      </w:pPr>
      <w:r>
        <w:t>In the case of an individual—$6 000.</w:t>
      </w:r>
    </w:p>
    <w:p w14:paraId="646B3E2A" w14:textId="77777777" w:rsidR="007162D7" w:rsidRDefault="00145DDF" w:rsidP="00145DDF">
      <w:pPr>
        <w:pStyle w:val="BodyParagraph"/>
      </w:pPr>
      <w:r>
        <w:t>In the case of a body corporate—$30 000.</w:t>
      </w:r>
    </w:p>
    <w:p w14:paraId="646B3E2B" w14:textId="77777777" w:rsidR="00145DDF" w:rsidRDefault="00145DDF" w:rsidP="00145DDF">
      <w:pPr>
        <w:pStyle w:val="DraftHeading2"/>
        <w:tabs>
          <w:tab w:val="right" w:pos="1247"/>
        </w:tabs>
        <w:ind w:left="1361" w:hanging="1361"/>
      </w:pPr>
      <w:r>
        <w:tab/>
      </w:r>
      <w:r w:rsidRPr="00EB5463">
        <w:t>(2)</w:t>
      </w:r>
      <w:r>
        <w:tab/>
      </w:r>
      <w:r w:rsidRPr="005B5DDA">
        <w:t xml:space="preserve">The </w:t>
      </w:r>
      <w:r>
        <w:t xml:space="preserve">notice under </w:t>
      </w:r>
      <w:proofErr w:type="spellStart"/>
      <w:r>
        <w:t>subregulation</w:t>
      </w:r>
      <w:proofErr w:type="spellEnd"/>
      <w:r>
        <w:t xml:space="preserve"> (1)</w:t>
      </w:r>
      <w:r w:rsidRPr="005B5DDA">
        <w:t xml:space="preserve"> must be </w:t>
      </w:r>
      <w:r>
        <w:t>given:</w:t>
      </w:r>
    </w:p>
    <w:p w14:paraId="646B3E2C" w14:textId="77777777" w:rsidR="00145DDF" w:rsidRDefault="00145DDF" w:rsidP="00145DDF">
      <w:pPr>
        <w:pStyle w:val="DraftHeading3"/>
        <w:tabs>
          <w:tab w:val="right" w:pos="1757"/>
        </w:tabs>
        <w:ind w:left="1871" w:hanging="1871"/>
      </w:pPr>
      <w:r>
        <w:tab/>
        <w:t>(a)</w:t>
      </w:r>
      <w:r>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14:paraId="646B3E2D" w14:textId="77777777" w:rsidR="00145DDF" w:rsidRPr="005B5DDA" w:rsidRDefault="00145DDF" w:rsidP="00145DDF">
      <w:pPr>
        <w:pStyle w:val="DraftHeading3"/>
        <w:tabs>
          <w:tab w:val="right" w:pos="1757"/>
        </w:tabs>
        <w:ind w:left="1871" w:hanging="1871"/>
      </w:pPr>
      <w:r>
        <w:tab/>
        <w:t>(b</w:t>
      </w:r>
      <w:r w:rsidRPr="003F0DA2">
        <w:t>)</w:t>
      </w:r>
      <w:r>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r w:rsidR="00BC2473">
        <w:t>.</w:t>
      </w:r>
    </w:p>
    <w:p w14:paraId="646B3E2E" w14:textId="77777777" w:rsidR="00145DDF" w:rsidRPr="005B5DDA" w:rsidRDefault="00145DDF" w:rsidP="00145DDF">
      <w:pPr>
        <w:pStyle w:val="DraftHeading2"/>
        <w:tabs>
          <w:tab w:val="right" w:pos="1247"/>
        </w:tabs>
        <w:ind w:left="1361" w:hanging="1361"/>
      </w:pPr>
      <w:r>
        <w:tab/>
      </w:r>
      <w:r w:rsidRPr="00EB5463">
        <w:t>(3)</w:t>
      </w:r>
      <w:r>
        <w:tab/>
      </w:r>
      <w:r w:rsidRPr="005B5DDA">
        <w:t xml:space="preserve">The </w:t>
      </w:r>
      <w:r>
        <w:t xml:space="preserve">notice under </w:t>
      </w:r>
      <w:proofErr w:type="spellStart"/>
      <w:r>
        <w:t>subregulation</w:t>
      </w:r>
      <w:proofErr w:type="spellEnd"/>
      <w:r>
        <w:t xml:space="preserve"> (1)</w:t>
      </w:r>
      <w:r w:rsidRPr="005B5DDA">
        <w:t xml:space="preserve"> must include the following:</w:t>
      </w:r>
    </w:p>
    <w:p w14:paraId="646B3E2F" w14:textId="77777777" w:rsidR="00145DDF" w:rsidRPr="005B5DDA" w:rsidRDefault="00145DDF" w:rsidP="00145DDF">
      <w:pPr>
        <w:pStyle w:val="DraftHeading3"/>
        <w:tabs>
          <w:tab w:val="right" w:pos="1757"/>
        </w:tabs>
        <w:ind w:left="1871" w:hanging="1871"/>
      </w:pPr>
      <w:r>
        <w:tab/>
      </w:r>
      <w:r w:rsidRPr="00EB5463">
        <w:t>(a)</w:t>
      </w:r>
      <w:r>
        <w:tab/>
      </w:r>
      <w:r w:rsidRPr="005B5DDA">
        <w:t>the name and ABN of the person conducting the business or undertaking;</w:t>
      </w:r>
    </w:p>
    <w:p w14:paraId="646B3E30" w14:textId="77777777" w:rsidR="00145DDF" w:rsidRPr="005B5DDA" w:rsidRDefault="00145DDF" w:rsidP="00145DDF">
      <w:pPr>
        <w:pStyle w:val="DraftHeading3"/>
        <w:tabs>
          <w:tab w:val="right" w:pos="1757"/>
        </w:tabs>
        <w:ind w:left="1871" w:hanging="1871"/>
      </w:pPr>
      <w:r>
        <w:tab/>
      </w:r>
      <w:r w:rsidRPr="00EB5463">
        <w:t>(b)</w:t>
      </w:r>
      <w:r>
        <w:tab/>
      </w:r>
      <w:r w:rsidRPr="005B5DDA">
        <w:t>the type of business or undertaking conducted;</w:t>
      </w:r>
    </w:p>
    <w:p w14:paraId="646B3E31" w14:textId="77777777" w:rsidR="00145DDF" w:rsidRPr="005B5DDA" w:rsidRDefault="00145DDF" w:rsidP="00145DDF">
      <w:pPr>
        <w:pStyle w:val="DraftHeading3"/>
        <w:tabs>
          <w:tab w:val="right" w:pos="1757"/>
        </w:tabs>
        <w:ind w:left="1871" w:hanging="1871"/>
      </w:pPr>
      <w:r>
        <w:tab/>
      </w:r>
      <w:r w:rsidRPr="00EB5463">
        <w:t>(c)</w:t>
      </w:r>
      <w:r>
        <w:tab/>
      </w:r>
      <w:r w:rsidRPr="005B5DDA">
        <w:t>if the workplace was previously occupied by someone else—the name of the</w:t>
      </w:r>
      <w:r>
        <w:t xml:space="preserve"> most recent</w:t>
      </w:r>
      <w:r w:rsidRPr="005B5DDA">
        <w:t xml:space="preserve"> previous occupier</w:t>
      </w:r>
      <w:r>
        <w:t>, if known;</w:t>
      </w:r>
    </w:p>
    <w:p w14:paraId="646B3E32" w14:textId="77777777" w:rsidR="00145DDF" w:rsidRPr="005B5DDA" w:rsidRDefault="00145DDF" w:rsidP="00145DDF">
      <w:pPr>
        <w:pStyle w:val="DraftHeading3"/>
        <w:tabs>
          <w:tab w:val="right" w:pos="1757"/>
        </w:tabs>
        <w:ind w:left="1871" w:hanging="1871"/>
      </w:pPr>
      <w:r>
        <w:tab/>
      </w:r>
      <w:r w:rsidRPr="00EB5463">
        <w:t>(d)</w:t>
      </w:r>
      <w:r>
        <w:tab/>
      </w:r>
      <w:r w:rsidRPr="005B5DDA">
        <w:t>the activities of the business or undertaking that involve using, handling or storing</w:t>
      </w:r>
      <w:r>
        <w:t xml:space="preserve"> Schedule 11</w:t>
      </w:r>
      <w:r w:rsidRPr="005B5DDA">
        <w:t xml:space="preserve"> hazardous chemicals;</w:t>
      </w:r>
    </w:p>
    <w:p w14:paraId="646B3E33" w14:textId="77777777" w:rsidR="00145DDF" w:rsidRDefault="00145DDF" w:rsidP="00145DDF">
      <w:pPr>
        <w:pStyle w:val="DraftHeading3"/>
        <w:tabs>
          <w:tab w:val="right" w:pos="1757"/>
        </w:tabs>
        <w:ind w:left="1871" w:hanging="1871"/>
      </w:pPr>
      <w:r>
        <w:tab/>
      </w:r>
      <w:r w:rsidRPr="00EB5463">
        <w:t>(e)</w:t>
      </w:r>
      <w:r>
        <w:tab/>
      </w:r>
      <w:r w:rsidRPr="005B5DDA">
        <w:t xml:space="preserve">the manifest prepared by the person conducting the business or undertaking under regulation </w:t>
      </w:r>
      <w:r>
        <w:t>347;</w:t>
      </w:r>
    </w:p>
    <w:p w14:paraId="646B3E34" w14:textId="77777777" w:rsidR="007162D7" w:rsidRDefault="00145DDF" w:rsidP="00145DDF">
      <w:pPr>
        <w:pStyle w:val="DraftHeading3"/>
        <w:tabs>
          <w:tab w:val="right" w:pos="1757"/>
        </w:tabs>
        <w:ind w:left="1871" w:hanging="1871"/>
      </w:pPr>
      <w:r>
        <w:tab/>
        <w:t>(f)</w:t>
      </w:r>
      <w:r>
        <w:tab/>
        <w:t xml:space="preserve">in the case of a notice under </w:t>
      </w:r>
      <w:proofErr w:type="spellStart"/>
      <w:r>
        <w:t>subregulation</w:t>
      </w:r>
      <w:proofErr w:type="spellEnd"/>
      <w:r>
        <w:t xml:space="preserve"> (2)(b)—details of the changes to the manifest.</w:t>
      </w:r>
    </w:p>
    <w:p w14:paraId="646B3E35" w14:textId="77777777" w:rsidR="00145DDF" w:rsidRPr="003B15FC" w:rsidRDefault="00145DDF" w:rsidP="00145DDF">
      <w:pPr>
        <w:pStyle w:val="DraftHeading2"/>
        <w:tabs>
          <w:tab w:val="right" w:pos="1247"/>
        </w:tabs>
        <w:ind w:left="1361" w:hanging="1361"/>
      </w:pPr>
      <w:r>
        <w:tab/>
      </w:r>
      <w:r w:rsidRPr="003B15FC">
        <w:t>(4)</w:t>
      </w:r>
      <w:r>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14:paraId="646B3E36" w14:textId="77777777" w:rsidR="00145DDF" w:rsidRDefault="00145DDF" w:rsidP="00145DDF">
      <w:pPr>
        <w:pStyle w:val="BodySectionSub"/>
      </w:pPr>
      <w:r>
        <w:t>Maximum penalty:</w:t>
      </w:r>
    </w:p>
    <w:p w14:paraId="646B3E37" w14:textId="77777777" w:rsidR="00145DDF" w:rsidRDefault="00145DDF" w:rsidP="00145DDF">
      <w:pPr>
        <w:pStyle w:val="BodyParagraph"/>
      </w:pPr>
      <w:r>
        <w:t>In the case of an individual—$6 000.</w:t>
      </w:r>
    </w:p>
    <w:p w14:paraId="646B3E38" w14:textId="77777777" w:rsidR="00145DDF" w:rsidRDefault="00145DDF" w:rsidP="00145DDF">
      <w:pPr>
        <w:pStyle w:val="BodyParagraph"/>
      </w:pPr>
      <w:r>
        <w:t>In the case of a body corporate—$30 000.</w:t>
      </w:r>
    </w:p>
    <w:p w14:paraId="646B3E39" w14:textId="77777777" w:rsidR="00145DDF" w:rsidRPr="003B15FC" w:rsidRDefault="00145DDF" w:rsidP="00145DDF">
      <w:pPr>
        <w:pStyle w:val="DraftHeading2"/>
        <w:tabs>
          <w:tab w:val="right" w:pos="1247"/>
        </w:tabs>
        <w:ind w:left="1361" w:hanging="1361"/>
      </w:pPr>
      <w:r>
        <w:tab/>
      </w:r>
      <w:r w:rsidRPr="003B15FC">
        <w:t>(5)</w:t>
      </w:r>
      <w:r>
        <w:tab/>
        <w:t xml:space="preserve">The notice under </w:t>
      </w:r>
      <w:proofErr w:type="spellStart"/>
      <w:r>
        <w:t>subregulation</w:t>
      </w:r>
      <w:proofErr w:type="spellEnd"/>
      <w:r>
        <w:t xml:space="preserve"> (4) must include the information referred to in </w:t>
      </w:r>
      <w:proofErr w:type="spellStart"/>
      <w:r>
        <w:t>subregulation</w:t>
      </w:r>
      <w:proofErr w:type="spellEnd"/>
      <w:r>
        <w:t xml:space="preserve"> (3)(a), (b) and (d).</w:t>
      </w:r>
    </w:p>
    <w:p w14:paraId="646B3E3A" w14:textId="77777777" w:rsidR="00145DDF" w:rsidRDefault="00145DDF" w:rsidP="00145DDF">
      <w:pPr>
        <w:pStyle w:val="DraftHeading2"/>
        <w:tabs>
          <w:tab w:val="right" w:pos="1247"/>
        </w:tabs>
        <w:ind w:left="1361" w:hanging="1361"/>
      </w:pPr>
      <w:r>
        <w:tab/>
      </w:r>
      <w:r w:rsidRPr="00EB5463">
        <w:t>(</w:t>
      </w:r>
      <w:r>
        <w:t>6</w:t>
      </w:r>
      <w:r w:rsidRPr="00EB5463">
        <w:t>)</w:t>
      </w:r>
      <w:r>
        <w:tab/>
        <w:t>I</w:t>
      </w:r>
      <w:r w:rsidRPr="005B5DDA">
        <w:t xml:space="preserve">f the regulator asks for any further information </w:t>
      </w:r>
      <w:r>
        <w:t>about</w:t>
      </w:r>
      <w:r w:rsidRPr="005B5DDA">
        <w:t xml:space="preserve"> the manifest quantity of a</w:t>
      </w:r>
      <w:r>
        <w:t xml:space="preserve"> Schedule 11</w:t>
      </w:r>
      <w:r w:rsidRPr="005B5DDA">
        <w:t xml:space="preserve"> hazardous chemical</w:t>
      </w:r>
      <w:r>
        <w:t xml:space="preserve"> or group of Schedule 11 hazardous chemicals</w:t>
      </w:r>
      <w:r w:rsidRPr="005B5DDA">
        <w:t xml:space="preserve">, </w:t>
      </w:r>
      <w:r>
        <w:t>t</w:t>
      </w:r>
      <w:r w:rsidRPr="005B5DDA">
        <w:t>he person must ensure that the informa</w:t>
      </w:r>
      <w:r>
        <w:t>tion is given to the regulator.</w:t>
      </w:r>
    </w:p>
    <w:p w14:paraId="646B3E3B" w14:textId="77777777" w:rsidR="00145DDF" w:rsidRDefault="00145DDF" w:rsidP="00145DDF">
      <w:pPr>
        <w:pStyle w:val="BodySectionSub"/>
      </w:pPr>
      <w:r>
        <w:t>Maximum penalty:</w:t>
      </w:r>
    </w:p>
    <w:p w14:paraId="646B3E3C" w14:textId="77777777" w:rsidR="00145DDF" w:rsidRDefault="00145DDF" w:rsidP="00145DDF">
      <w:pPr>
        <w:pStyle w:val="BodyParagraph"/>
      </w:pPr>
      <w:r>
        <w:t>In the case of an individual—$6 000.</w:t>
      </w:r>
    </w:p>
    <w:p w14:paraId="646B3E3D" w14:textId="77777777" w:rsidR="00145DDF" w:rsidRDefault="00145DDF" w:rsidP="00145DDF">
      <w:pPr>
        <w:pStyle w:val="BodyParagraph"/>
      </w:pPr>
      <w:r>
        <w:t>In the case of a body corporate—$30 000.</w:t>
      </w:r>
    </w:p>
    <w:p w14:paraId="646B3E3E" w14:textId="77777777" w:rsidR="00426EA8" w:rsidRPr="00426EA8" w:rsidRDefault="00426EA8" w:rsidP="00426EA8">
      <w:pPr>
        <w:pStyle w:val="DraftSectionNote"/>
        <w:tabs>
          <w:tab w:val="right" w:pos="1304"/>
        </w:tabs>
        <w:ind w:left="850"/>
        <w:rPr>
          <w:b/>
        </w:rPr>
      </w:pPr>
      <w:r w:rsidRPr="00426EA8">
        <w:rPr>
          <w:b/>
        </w:rPr>
        <w:t>Note</w:t>
      </w:r>
    </w:p>
    <w:p w14:paraId="646B3E3F" w14:textId="77777777" w:rsidR="00426EA8" w:rsidRDefault="00426EA8" w:rsidP="00426EA8">
      <w:pPr>
        <w:pStyle w:val="DraftSectionNote"/>
        <w:tabs>
          <w:tab w:val="right" w:pos="1304"/>
        </w:tabs>
        <w:ind w:left="850"/>
      </w:pPr>
      <w:r>
        <w:t>See the jurisdictional note in the Appendix.</w:t>
      </w:r>
    </w:p>
    <w:p w14:paraId="646B3E40" w14:textId="77777777" w:rsidR="00145DDF" w:rsidRPr="005B5DDA" w:rsidRDefault="00145DDF" w:rsidP="0013567F">
      <w:pPr>
        <w:pStyle w:val="StyleHeading-DIVISIONLeftLeft0cmHanging275cm"/>
      </w:pPr>
      <w:bookmarkStart w:id="509" w:name="_Toc136428152"/>
      <w:r>
        <w:t xml:space="preserve">Division 4 </w:t>
      </w:r>
      <w:r>
        <w:tab/>
      </w:r>
      <w:r w:rsidRPr="005B5DDA">
        <w:t>Placards</w:t>
      </w:r>
      <w:bookmarkEnd w:id="509"/>
    </w:p>
    <w:p w14:paraId="646B3E41" w14:textId="77777777" w:rsidR="00145DDF" w:rsidRPr="005B5DDA" w:rsidRDefault="00145DDF" w:rsidP="00C92295">
      <w:pPr>
        <w:pStyle w:val="StyleDraftHeading1Left0cmHanging15cm1"/>
      </w:pPr>
      <w:bookmarkStart w:id="510" w:name="_Ref271022238"/>
      <w:r>
        <w:tab/>
      </w:r>
      <w:bookmarkStart w:id="511" w:name="_Toc136428153"/>
      <w:r w:rsidRPr="00425BA2">
        <w:t>349</w:t>
      </w:r>
      <w:r>
        <w:tab/>
      </w:r>
      <w:r w:rsidRPr="005B5DDA">
        <w:t>Outer warning placards—requirement to display</w:t>
      </w:r>
      <w:bookmarkEnd w:id="510"/>
      <w:bookmarkEnd w:id="511"/>
    </w:p>
    <w:p w14:paraId="646B3E42"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an outer warning placard is </w:t>
      </w:r>
      <w:r>
        <w:t xml:space="preserve">prominently </w:t>
      </w:r>
      <w:r w:rsidRPr="005B5DDA">
        <w:t>displayed at the workplace if the total quantity of a</w:t>
      </w:r>
      <w:r>
        <w:t xml:space="preserve"> Schedule 11</w:t>
      </w:r>
      <w:r w:rsidRPr="005B5DDA">
        <w:t xml:space="preserve"> hazardous chemical </w:t>
      </w:r>
      <w:r>
        <w:t xml:space="preserve">or group of Schedule 11 hazardous chemicals </w:t>
      </w:r>
      <w:r w:rsidRPr="005B5DDA">
        <w:t xml:space="preserve">used, handled or stored at the workplace </w:t>
      </w:r>
      <w:r>
        <w:t>exceeds</w:t>
      </w:r>
      <w:r w:rsidRPr="005B5DDA">
        <w:t xml:space="preserve"> the placard quantity for the</w:t>
      </w:r>
      <w:r>
        <w:t xml:space="preserve"> Schedule 11</w:t>
      </w:r>
      <w:r w:rsidRPr="005B5DDA">
        <w:t xml:space="preserve"> </w:t>
      </w:r>
      <w:r>
        <w:t>hazardous chemical or group of Schedule 11 hazardous chemicals</w:t>
      </w:r>
      <w:r w:rsidRPr="005B5DDA">
        <w:t>.</w:t>
      </w:r>
    </w:p>
    <w:p w14:paraId="646B3E43" w14:textId="77777777" w:rsidR="00145DDF" w:rsidRDefault="00145DDF" w:rsidP="00145DDF">
      <w:pPr>
        <w:pStyle w:val="BodySectionSub"/>
      </w:pPr>
      <w:bookmarkStart w:id="512" w:name="_Ref262110516"/>
      <w:bookmarkStart w:id="513" w:name="OLE_LINK9"/>
      <w:bookmarkStart w:id="514" w:name="OLE_LINK10"/>
      <w:r>
        <w:t>Maximum penalty:</w:t>
      </w:r>
    </w:p>
    <w:p w14:paraId="646B3E44" w14:textId="77777777" w:rsidR="00145DDF" w:rsidRDefault="00145DDF" w:rsidP="00145DDF">
      <w:pPr>
        <w:pStyle w:val="BodyParagraph"/>
      </w:pPr>
      <w:r>
        <w:t>In the case of an individual—$6 000.</w:t>
      </w:r>
    </w:p>
    <w:p w14:paraId="646B3E45" w14:textId="77777777" w:rsidR="00145DDF" w:rsidRDefault="00145DDF" w:rsidP="00145DDF">
      <w:pPr>
        <w:pStyle w:val="BodyParagraph"/>
      </w:pPr>
      <w:r>
        <w:t>In the case of a body corporate—$30 000.</w:t>
      </w:r>
    </w:p>
    <w:p w14:paraId="646B3E46" w14:textId="77777777" w:rsidR="00145DDF" w:rsidRDefault="00145DDF" w:rsidP="00145DDF">
      <w:pPr>
        <w:pStyle w:val="DraftHeading2"/>
        <w:tabs>
          <w:tab w:val="right" w:pos="1247"/>
        </w:tabs>
        <w:ind w:left="1361" w:hanging="1361"/>
      </w:pPr>
      <w:r>
        <w:tab/>
      </w:r>
      <w:r w:rsidRPr="00EB5463">
        <w:t>(2)</w:t>
      </w:r>
      <w:r>
        <w:tab/>
      </w:r>
      <w:r w:rsidRPr="005B5DDA">
        <w:t xml:space="preserve">An outer warning placard must comply with </w:t>
      </w:r>
      <w:r>
        <w:t>Schedule</w:t>
      </w:r>
      <w:r w:rsidRPr="00C22AB2">
        <w:t xml:space="preserve"> </w:t>
      </w:r>
      <w:r>
        <w:t>13</w:t>
      </w:r>
      <w:r w:rsidRPr="005B5DDA">
        <w:t>.</w:t>
      </w:r>
      <w:bookmarkEnd w:id="512"/>
    </w:p>
    <w:bookmarkEnd w:id="513"/>
    <w:bookmarkEnd w:id="514"/>
    <w:p w14:paraId="646B3E47" w14:textId="77777777" w:rsidR="00145DDF" w:rsidRPr="005B5DDA" w:rsidRDefault="00145DDF" w:rsidP="00145DDF">
      <w:pPr>
        <w:pStyle w:val="DraftHeading2"/>
        <w:tabs>
          <w:tab w:val="right" w:pos="1247"/>
        </w:tabs>
        <w:ind w:left="1361" w:hanging="1361"/>
      </w:pPr>
      <w:r>
        <w:tab/>
      </w:r>
      <w:r w:rsidRPr="00EB5463">
        <w:t>(3)</w:t>
      </w:r>
      <w:r>
        <w:tab/>
      </w:r>
      <w:r w:rsidRPr="005B5DDA">
        <w:t>This regulation does not apply to a workplace if:</w:t>
      </w:r>
    </w:p>
    <w:p w14:paraId="646B3E48" w14:textId="77777777" w:rsidR="00145DDF" w:rsidRPr="005B5DDA" w:rsidRDefault="00145DDF" w:rsidP="00145DDF">
      <w:pPr>
        <w:pStyle w:val="DraftHeading3"/>
        <w:tabs>
          <w:tab w:val="right" w:pos="1757"/>
        </w:tabs>
        <w:ind w:left="1871" w:hanging="1871"/>
      </w:pPr>
      <w:r>
        <w:tab/>
      </w:r>
      <w:r w:rsidRPr="00EB5463">
        <w:t>(a)</w:t>
      </w:r>
      <w:r>
        <w:tab/>
      </w:r>
      <w:r w:rsidRPr="005B5DDA">
        <w:t>the workplace is a retail outlet; and</w:t>
      </w:r>
    </w:p>
    <w:p w14:paraId="646B3E49" w14:textId="77777777" w:rsidR="00145DDF" w:rsidRPr="005B5DDA" w:rsidRDefault="00145DDF" w:rsidP="00145DDF">
      <w:pPr>
        <w:pStyle w:val="DraftHeading3"/>
        <w:tabs>
          <w:tab w:val="right" w:pos="1757"/>
        </w:tabs>
        <w:ind w:left="1871" w:hanging="1871"/>
      </w:pPr>
      <w:r>
        <w:tab/>
      </w:r>
      <w:r w:rsidRPr="00EB5463">
        <w:t>(b)</w:t>
      </w:r>
      <w:r>
        <w:tab/>
      </w:r>
      <w:r w:rsidRPr="005B5DDA">
        <w:t>the</w:t>
      </w:r>
      <w:r>
        <w:t xml:space="preserve"> Schedule 11</w:t>
      </w:r>
      <w:r w:rsidRPr="005B5DDA">
        <w:t xml:space="preserve"> hazardous chemical </w:t>
      </w:r>
      <w:r>
        <w:t xml:space="preserve">or group of Schedule 11 hazardous chemicals </w:t>
      </w:r>
      <w:r w:rsidRPr="005B5DDA">
        <w:t>is used to refuel a vehicle, and is either:</w:t>
      </w:r>
    </w:p>
    <w:p w14:paraId="646B3E4A" w14:textId="77777777" w:rsidR="00145DDF" w:rsidRPr="005B5DDA" w:rsidRDefault="00145DDF" w:rsidP="00145DDF">
      <w:pPr>
        <w:pStyle w:val="DraftHeading4"/>
        <w:tabs>
          <w:tab w:val="right" w:pos="2268"/>
        </w:tabs>
        <w:ind w:left="2381" w:hanging="2381"/>
      </w:pPr>
      <w:r>
        <w:tab/>
      </w:r>
      <w:r w:rsidRPr="00EB5463">
        <w:t>(</w:t>
      </w:r>
      <w:proofErr w:type="spellStart"/>
      <w:r w:rsidRPr="00EB5463">
        <w:t>i</w:t>
      </w:r>
      <w:proofErr w:type="spellEnd"/>
      <w:r w:rsidRPr="00EB5463">
        <w:t>)</w:t>
      </w:r>
      <w:r>
        <w:tab/>
        <w:t>a flammable gas; or</w:t>
      </w:r>
    </w:p>
    <w:p w14:paraId="646B3E4B" w14:textId="77777777" w:rsidR="00145DDF" w:rsidRDefault="00145DDF" w:rsidP="00145DDF">
      <w:pPr>
        <w:pStyle w:val="DraftHeading4"/>
        <w:tabs>
          <w:tab w:val="right" w:pos="2268"/>
        </w:tabs>
        <w:ind w:left="2381" w:hanging="2381"/>
      </w:pPr>
      <w:r>
        <w:tab/>
      </w:r>
      <w:r w:rsidRPr="00EB5463">
        <w:t>(ii)</w:t>
      </w:r>
      <w:r>
        <w:tab/>
      </w:r>
      <w:r w:rsidRPr="005B5DDA">
        <w:t xml:space="preserve">a </w:t>
      </w:r>
      <w:r>
        <w:t>flammable</w:t>
      </w:r>
      <w:r w:rsidRPr="005B5DDA">
        <w:t xml:space="preserve"> liquid.</w:t>
      </w:r>
    </w:p>
    <w:p w14:paraId="646B3E4C" w14:textId="77777777" w:rsidR="00145DDF" w:rsidRPr="005B5DDA" w:rsidRDefault="00145DDF" w:rsidP="00C92295">
      <w:pPr>
        <w:pStyle w:val="StyleDraftHeading1Left0cmHanging15cm1"/>
      </w:pPr>
      <w:r>
        <w:tab/>
      </w:r>
      <w:bookmarkStart w:id="515" w:name="_Toc136428154"/>
      <w:r>
        <w:t>350</w:t>
      </w:r>
      <w:r>
        <w:tab/>
      </w:r>
      <w:r w:rsidRPr="005B5DDA">
        <w:t>Placard—requirement to display</w:t>
      </w:r>
      <w:bookmarkEnd w:id="515"/>
    </w:p>
    <w:p w14:paraId="646B3E4D"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a placard is </w:t>
      </w:r>
      <w:r>
        <w:t xml:space="preserve">prominently </w:t>
      </w:r>
      <w:r w:rsidRPr="005B5DDA">
        <w:t>displayed at the workplace if the total quantity of</w:t>
      </w:r>
      <w:r>
        <w:t xml:space="preserve"> a Schedule 11</w:t>
      </w:r>
      <w:r w:rsidRPr="005B5DDA">
        <w:t xml:space="preserve"> </w:t>
      </w:r>
      <w:r>
        <w:t>hazardous chemical</w:t>
      </w:r>
      <w:r w:rsidRPr="005B5DDA">
        <w:t xml:space="preserve"> </w:t>
      </w:r>
      <w:r>
        <w:t xml:space="preserve">or group of Schedule 11 hazardous chemicals </w:t>
      </w:r>
      <w:r w:rsidRPr="005B5DDA">
        <w:t xml:space="preserve">stored at the workplace </w:t>
      </w:r>
      <w:r>
        <w:t>exceeds</w:t>
      </w:r>
      <w:r w:rsidRPr="005B5DDA">
        <w:t xml:space="preserve"> the placard quantity for the</w:t>
      </w:r>
      <w:r>
        <w:t xml:space="preserve"> Schedule 11</w:t>
      </w:r>
      <w:r w:rsidRPr="005B5DDA">
        <w:t xml:space="preserve"> </w:t>
      </w:r>
      <w:r>
        <w:t>hazardous chemical or group of Schedule 11 hazardous chemicals</w:t>
      </w:r>
      <w:r w:rsidRPr="005B5DDA">
        <w:t>.</w:t>
      </w:r>
    </w:p>
    <w:p w14:paraId="646B3E4E" w14:textId="77777777" w:rsidR="00145DDF" w:rsidRDefault="00145DDF" w:rsidP="00145DDF">
      <w:pPr>
        <w:pStyle w:val="BodySectionSub"/>
      </w:pPr>
      <w:bookmarkStart w:id="516" w:name="_Ref274907674"/>
      <w:r>
        <w:t>Maximum penalty:</w:t>
      </w:r>
    </w:p>
    <w:p w14:paraId="646B3E4F" w14:textId="77777777" w:rsidR="00145DDF" w:rsidRDefault="00145DDF" w:rsidP="00145DDF">
      <w:pPr>
        <w:pStyle w:val="BodyParagraph"/>
      </w:pPr>
      <w:r>
        <w:t>In the case of an individual—$6 000.</w:t>
      </w:r>
    </w:p>
    <w:p w14:paraId="646B3E50" w14:textId="77777777" w:rsidR="00145DDF" w:rsidRDefault="00145DDF" w:rsidP="00145DDF">
      <w:pPr>
        <w:pStyle w:val="BodyParagraph"/>
      </w:pPr>
      <w:r>
        <w:t>In the case of a body corporate—$30 000.</w:t>
      </w:r>
    </w:p>
    <w:p w14:paraId="646B3E51" w14:textId="77777777" w:rsidR="00145DDF" w:rsidRPr="005B5DDA" w:rsidRDefault="00145DDF" w:rsidP="00145DDF">
      <w:pPr>
        <w:pStyle w:val="DraftHeading2"/>
        <w:tabs>
          <w:tab w:val="right" w:pos="1247"/>
        </w:tabs>
        <w:ind w:left="1361" w:hanging="1361"/>
      </w:pPr>
      <w:r>
        <w:tab/>
      </w:r>
      <w:r w:rsidRPr="00EB5463">
        <w:t>(2)</w:t>
      </w:r>
      <w:r>
        <w:tab/>
      </w:r>
      <w:r w:rsidRPr="005B5DDA">
        <w:t xml:space="preserve">A placard must comply with </w:t>
      </w:r>
      <w:r>
        <w:t>Schedule</w:t>
      </w:r>
      <w:r w:rsidRPr="00C22AB2">
        <w:t xml:space="preserve"> </w:t>
      </w:r>
      <w:r>
        <w:t>13</w:t>
      </w:r>
      <w:r w:rsidRPr="005B5DDA">
        <w:t>.</w:t>
      </w:r>
      <w:bookmarkEnd w:id="516"/>
    </w:p>
    <w:p w14:paraId="646B3E52" w14:textId="77777777" w:rsidR="007162D7" w:rsidRDefault="00145DDF" w:rsidP="00145DDF">
      <w:pPr>
        <w:pStyle w:val="DraftHeading2"/>
        <w:tabs>
          <w:tab w:val="right" w:pos="1247"/>
        </w:tabs>
        <w:ind w:left="1361" w:hanging="1361"/>
      </w:pPr>
      <w:r>
        <w:tab/>
      </w:r>
      <w:r w:rsidRPr="00EB5463">
        <w:t>(3)</w:t>
      </w:r>
      <w:r>
        <w:tab/>
      </w:r>
      <w:r w:rsidRPr="005B5DDA">
        <w:t xml:space="preserve">This regulation does not apply to </w:t>
      </w:r>
      <w:r>
        <w:t>a Schedule 11 hazardous chemical</w:t>
      </w:r>
      <w:r w:rsidRPr="005B5DDA">
        <w:t xml:space="preserve"> </w:t>
      </w:r>
      <w:r>
        <w:t xml:space="preserve">or group of Schedule 11 hazardous chemicals </w:t>
      </w:r>
      <w:r w:rsidRPr="005B5DDA">
        <w:t>if:</w:t>
      </w:r>
    </w:p>
    <w:p w14:paraId="646B3E53" w14:textId="77777777" w:rsidR="00145DDF" w:rsidRDefault="00145DDF" w:rsidP="00145DDF">
      <w:pPr>
        <w:pStyle w:val="DraftHeading3"/>
        <w:tabs>
          <w:tab w:val="right" w:pos="1757"/>
        </w:tabs>
        <w:ind w:left="1871" w:hanging="1871"/>
      </w:pPr>
      <w:r>
        <w:tab/>
      </w:r>
      <w:r w:rsidRPr="00EB5463">
        <w:t>(a)</w:t>
      </w:r>
      <w:r>
        <w:tab/>
      </w:r>
      <w:r w:rsidRPr="005B5DDA">
        <w:t>the</w:t>
      </w:r>
      <w:r>
        <w:t xml:space="preserve"> Schedule 11</w:t>
      </w:r>
      <w:r w:rsidRPr="005B5DDA">
        <w:t xml:space="preserve"> </w:t>
      </w:r>
      <w:r>
        <w:t>hazardous chemical</w:t>
      </w:r>
      <w:r w:rsidRPr="005B5DDA">
        <w:t xml:space="preserve"> </w:t>
      </w:r>
      <w:r>
        <w:t>or group of Schedule 11 hazardous chemicals is</w:t>
      </w:r>
      <w:r w:rsidRPr="005B5DDA">
        <w:t xml:space="preserve"> in bulk in a container, including an </w:t>
      </w:r>
      <w:r>
        <w:t>IBC</w:t>
      </w:r>
      <w:r w:rsidRPr="005B5DDA">
        <w:t>, that is intended for transport and a placard is displayed on the container in accordance with the ADG Code; or</w:t>
      </w:r>
    </w:p>
    <w:p w14:paraId="646B3E54" w14:textId="77777777" w:rsidR="00145DDF" w:rsidRDefault="00145DDF" w:rsidP="00145DDF">
      <w:pPr>
        <w:pStyle w:val="DraftHeading3"/>
        <w:tabs>
          <w:tab w:val="right" w:pos="1757"/>
        </w:tabs>
        <w:ind w:left="1871" w:hanging="1871"/>
      </w:pPr>
      <w:r>
        <w:tab/>
      </w:r>
      <w:r w:rsidRPr="00EB5463">
        <w:t>(b)</w:t>
      </w:r>
      <w:r>
        <w:tab/>
      </w:r>
      <w:r w:rsidRPr="005B5DDA">
        <w:t>the</w:t>
      </w:r>
      <w:r>
        <w:t xml:space="preserve"> Schedule 11</w:t>
      </w:r>
      <w:r w:rsidRPr="005B5DDA">
        <w:t xml:space="preserve"> </w:t>
      </w:r>
      <w:r>
        <w:t>hazardous chemical or group of Schedule 11 hazardous chemicals is a flammable liquid</w:t>
      </w:r>
      <w:r w:rsidRPr="005B5DDA">
        <w:t xml:space="preserve"> stored in an underground tank at a retail outlet and used to refuel a vehicle.</w:t>
      </w:r>
    </w:p>
    <w:p w14:paraId="646B3E55" w14:textId="77777777" w:rsidR="00145DDF" w:rsidRPr="00C22AB2" w:rsidRDefault="00145DDF" w:rsidP="0013567F">
      <w:pPr>
        <w:pStyle w:val="StyleHeading-DIVISIONLeftLeft0cmHanging275cm"/>
      </w:pPr>
      <w:bookmarkStart w:id="517" w:name="_Toc136428155"/>
      <w:r>
        <w:t xml:space="preserve">Division 5 </w:t>
      </w:r>
      <w:r>
        <w:tab/>
      </w:r>
      <w:r w:rsidRPr="00C22AB2">
        <w:t>Control</w:t>
      </w:r>
      <w:r>
        <w:t xml:space="preserve"> of</w:t>
      </w:r>
      <w:r w:rsidRPr="00C22AB2">
        <w:t xml:space="preserve"> risk—obligations of </w:t>
      </w:r>
      <w:r>
        <w:t>persons</w:t>
      </w:r>
      <w:r w:rsidRPr="00C22AB2">
        <w:t xml:space="preserve"> conducting businesses or undertakings</w:t>
      </w:r>
      <w:bookmarkEnd w:id="517"/>
    </w:p>
    <w:p w14:paraId="646B3E56" w14:textId="77777777" w:rsidR="00145DDF" w:rsidRPr="00C22AB2" w:rsidRDefault="00145DDF" w:rsidP="0013567F">
      <w:pPr>
        <w:pStyle w:val="StyleHeading-DIVISIONLeftLeft0cmHanging275cm"/>
      </w:pPr>
      <w:bookmarkStart w:id="518" w:name="_Toc136428156"/>
      <w:r>
        <w:t xml:space="preserve">Subdivision 1 </w:t>
      </w:r>
      <w:r>
        <w:tab/>
      </w:r>
      <w:r w:rsidRPr="00C22AB2">
        <w:t xml:space="preserve">General obligations relating to </w:t>
      </w:r>
      <w:r>
        <w:t>management of risk</w:t>
      </w:r>
      <w:bookmarkEnd w:id="518"/>
    </w:p>
    <w:p w14:paraId="646B3E57" w14:textId="77777777" w:rsidR="00145DDF" w:rsidRPr="005B5DDA" w:rsidRDefault="00145DDF" w:rsidP="00C92295">
      <w:pPr>
        <w:pStyle w:val="StyleDraftHeading1Left0cmHanging15cm1"/>
      </w:pPr>
      <w:r>
        <w:tab/>
      </w:r>
      <w:bookmarkStart w:id="519" w:name="_Ref266974470"/>
      <w:bookmarkStart w:id="520" w:name="_Toc136428157"/>
      <w:r>
        <w:t>351</w:t>
      </w:r>
      <w:r>
        <w:tab/>
        <w:t>Management of</w:t>
      </w:r>
      <w:r w:rsidRPr="005B5DDA">
        <w:t xml:space="preserve"> risk</w:t>
      </w:r>
      <w:bookmarkEnd w:id="519"/>
      <w:r>
        <w:t>s to health or safety</w:t>
      </w:r>
      <w:bookmarkEnd w:id="520"/>
    </w:p>
    <w:p w14:paraId="646B3E58" w14:textId="77777777" w:rsidR="00145DDF" w:rsidRDefault="00145DDF" w:rsidP="00145DDF">
      <w:pPr>
        <w:pStyle w:val="DraftHeading2"/>
        <w:tabs>
          <w:tab w:val="right" w:pos="1247"/>
        </w:tabs>
        <w:ind w:left="1361" w:hanging="1361"/>
      </w:pPr>
      <w:r>
        <w:tab/>
      </w:r>
      <w:r w:rsidRPr="00EB5463">
        <w:t>(1)</w:t>
      </w:r>
      <w:r>
        <w:tab/>
        <w:t>A</w:t>
      </w:r>
      <w:r w:rsidRPr="005B5DDA">
        <w:t xml:space="preserve"> person conducting a business or undertaking </w:t>
      </w:r>
      <w:r>
        <w:t xml:space="preserve">must manage, in accordance with Part 3.1, risks to health and safety associated with </w:t>
      </w:r>
      <w:r w:rsidRPr="005B5DDA">
        <w:t>using, handling</w:t>
      </w:r>
      <w:r>
        <w:t>, generating</w:t>
      </w:r>
      <w:r w:rsidRPr="005B5DDA">
        <w:t xml:space="preserve"> or storing a hazardous chemical at </w:t>
      </w:r>
      <w:r>
        <w:t>a</w:t>
      </w:r>
      <w:r w:rsidRPr="005B5DDA">
        <w:t xml:space="preserve"> workplace.</w:t>
      </w:r>
    </w:p>
    <w:p w14:paraId="646B3E59" w14:textId="77777777" w:rsidR="00145DDF" w:rsidRPr="009A25B3" w:rsidRDefault="00145DDF" w:rsidP="00145DDF">
      <w:pPr>
        <w:pStyle w:val="DraftSub-sectionNote"/>
        <w:tabs>
          <w:tab w:val="right" w:pos="1814"/>
        </w:tabs>
        <w:ind w:left="1361"/>
        <w:rPr>
          <w:b/>
        </w:rPr>
      </w:pPr>
      <w:r w:rsidRPr="009A25B3">
        <w:rPr>
          <w:b/>
        </w:rPr>
        <w:t>Note</w:t>
      </w:r>
    </w:p>
    <w:p w14:paraId="646B3E5A" w14:textId="77777777" w:rsidR="00145DDF" w:rsidRDefault="00145DDF" w:rsidP="00145DDF">
      <w:pPr>
        <w:pStyle w:val="DraftSub-sectionNote"/>
        <w:tabs>
          <w:tab w:val="right" w:pos="1814"/>
        </w:tabs>
        <w:ind w:left="1361"/>
      </w:pPr>
      <w:r>
        <w:t>WHS Act—section 19 (see regulation 9).</w:t>
      </w:r>
    </w:p>
    <w:p w14:paraId="646B3E5B" w14:textId="77777777" w:rsidR="00145DDF" w:rsidRDefault="00145DDF" w:rsidP="00145DDF">
      <w:pPr>
        <w:pStyle w:val="DraftHeading2"/>
        <w:tabs>
          <w:tab w:val="right" w:pos="1247"/>
        </w:tabs>
        <w:ind w:left="1361" w:hanging="1361"/>
      </w:pPr>
      <w:r>
        <w:tab/>
      </w:r>
      <w:r w:rsidRPr="00624B4E">
        <w:t>(2)</w:t>
      </w:r>
      <w:r>
        <w:tab/>
        <w:t>In managing risks the person must have regard to the following</w:t>
      </w:r>
      <w:r w:rsidRPr="005B5DDA">
        <w:t>:</w:t>
      </w:r>
    </w:p>
    <w:p w14:paraId="646B3E5C" w14:textId="77777777" w:rsidR="00145DDF" w:rsidRDefault="00145DDF" w:rsidP="00145DDF">
      <w:pPr>
        <w:pStyle w:val="DraftHeading3"/>
        <w:tabs>
          <w:tab w:val="right" w:pos="1757"/>
        </w:tabs>
        <w:ind w:left="1871" w:hanging="1871"/>
      </w:pPr>
      <w:r>
        <w:tab/>
      </w:r>
      <w:r w:rsidRPr="00624B4E">
        <w:t>(a)</w:t>
      </w:r>
      <w:r>
        <w:tab/>
      </w:r>
      <w:r w:rsidRPr="005B5DDA">
        <w:t xml:space="preserve">the hazardous properties of the </w:t>
      </w:r>
      <w:r>
        <w:t>hazardous chemical</w:t>
      </w:r>
      <w:r w:rsidRPr="005B5DDA">
        <w:t>;</w:t>
      </w:r>
    </w:p>
    <w:p w14:paraId="646B3E5D" w14:textId="77777777" w:rsidR="00145DDF" w:rsidRDefault="00145DDF" w:rsidP="00145DDF">
      <w:pPr>
        <w:pStyle w:val="DraftHeading3"/>
        <w:tabs>
          <w:tab w:val="right" w:pos="1757"/>
        </w:tabs>
        <w:ind w:left="1871" w:hanging="1871"/>
      </w:pPr>
      <w:r>
        <w:tab/>
      </w:r>
      <w:r w:rsidRPr="00624B4E">
        <w:t>(b)</w:t>
      </w:r>
      <w:r>
        <w:tab/>
      </w:r>
      <w:r w:rsidRPr="005B5DDA">
        <w:t>a</w:t>
      </w:r>
      <w:r>
        <w:t>ny</w:t>
      </w:r>
      <w:r w:rsidRPr="005B5DDA">
        <w:t xml:space="preserve"> potential</w:t>
      </w:r>
      <w:r>
        <w:t>ly</w:t>
      </w:r>
      <w:r w:rsidRPr="005B5DDA">
        <w:t xml:space="preserve"> </w:t>
      </w:r>
      <w:r>
        <w:t>hazardous chemical</w:t>
      </w:r>
      <w:r w:rsidRPr="005B5DDA">
        <w:t xml:space="preserve"> or physical reaction between the </w:t>
      </w:r>
      <w:r>
        <w:t>hazardous chemical</w:t>
      </w:r>
      <w:r w:rsidRPr="005B5DDA">
        <w:t xml:space="preserve"> and another substance or mixture, including a substance that may be generated by the reaction;</w:t>
      </w:r>
    </w:p>
    <w:p w14:paraId="646B3E5E" w14:textId="77777777" w:rsidR="00145DDF" w:rsidRDefault="00145DDF" w:rsidP="00145DDF">
      <w:pPr>
        <w:pStyle w:val="DraftHeading3"/>
        <w:tabs>
          <w:tab w:val="right" w:pos="1757"/>
        </w:tabs>
        <w:ind w:left="1871" w:hanging="1871"/>
      </w:pPr>
      <w:r>
        <w:tab/>
      </w:r>
      <w:r w:rsidRPr="00624B4E">
        <w:t>(c)</w:t>
      </w:r>
      <w:r>
        <w:tab/>
      </w:r>
      <w:r w:rsidRPr="005B5DDA">
        <w:t xml:space="preserve">the nature of the work to be carried out with the </w:t>
      </w:r>
      <w:r>
        <w:t>hazardous chemical</w:t>
      </w:r>
      <w:r w:rsidRPr="005B5DDA">
        <w:t>;</w:t>
      </w:r>
    </w:p>
    <w:p w14:paraId="646B3E5F" w14:textId="77777777" w:rsidR="00145DDF" w:rsidRDefault="00145DDF" w:rsidP="00145DDF">
      <w:pPr>
        <w:pStyle w:val="DraftHeading3"/>
        <w:tabs>
          <w:tab w:val="right" w:pos="1757"/>
        </w:tabs>
        <w:ind w:left="1871" w:hanging="1871"/>
      </w:pPr>
      <w:r>
        <w:tab/>
      </w:r>
      <w:r w:rsidRPr="00624B4E">
        <w:t>(d)</w:t>
      </w:r>
      <w:r>
        <w:tab/>
      </w:r>
      <w:r w:rsidRPr="005B5DDA">
        <w:t>any structure, plant</w:t>
      </w:r>
      <w:r>
        <w:t xml:space="preserve"> </w:t>
      </w:r>
      <w:r w:rsidRPr="00C22AB2">
        <w:t>or system of work</w:t>
      </w:r>
      <w:r w:rsidRPr="005B5DDA">
        <w:t>:</w:t>
      </w:r>
    </w:p>
    <w:p w14:paraId="646B3E60" w14:textId="77777777" w:rsidR="00145DDF" w:rsidRDefault="00145DDF" w:rsidP="00145DDF">
      <w:pPr>
        <w:pStyle w:val="DraftHeading4"/>
        <w:tabs>
          <w:tab w:val="right" w:pos="2268"/>
        </w:tabs>
        <w:ind w:left="2381" w:hanging="2381"/>
      </w:pPr>
      <w:r>
        <w:tab/>
      </w:r>
      <w:r w:rsidRPr="00624B4E">
        <w:t>(</w:t>
      </w:r>
      <w:proofErr w:type="spellStart"/>
      <w:r w:rsidRPr="00624B4E">
        <w:t>i</w:t>
      </w:r>
      <w:proofErr w:type="spellEnd"/>
      <w:r w:rsidRPr="00624B4E">
        <w:t>)</w:t>
      </w:r>
      <w:r>
        <w:tab/>
      </w:r>
      <w:r w:rsidRPr="005B5DDA">
        <w:t>that is used in the use, handling</w:t>
      </w:r>
      <w:r>
        <w:t>, generation</w:t>
      </w:r>
      <w:r w:rsidRPr="005B5DDA">
        <w:t xml:space="preserve"> or storage of the </w:t>
      </w:r>
      <w:r>
        <w:t>hazardous chemical</w:t>
      </w:r>
      <w:r w:rsidRPr="005B5DDA">
        <w:t>; or</w:t>
      </w:r>
    </w:p>
    <w:p w14:paraId="646B3E61" w14:textId="77777777" w:rsidR="00145DDF" w:rsidRDefault="00145DDF" w:rsidP="00145DDF">
      <w:pPr>
        <w:pStyle w:val="DraftHeading4"/>
        <w:tabs>
          <w:tab w:val="right" w:pos="2268"/>
        </w:tabs>
        <w:ind w:left="2381" w:hanging="2381"/>
      </w:pPr>
      <w:r>
        <w:tab/>
      </w:r>
      <w:r w:rsidRPr="00624B4E">
        <w:t>(ii)</w:t>
      </w:r>
      <w:r>
        <w:tab/>
      </w:r>
      <w:r w:rsidRPr="005B5DDA">
        <w:t xml:space="preserve">that could interact with the </w:t>
      </w:r>
      <w:r>
        <w:t>hazardous chemical</w:t>
      </w:r>
      <w:r w:rsidRPr="005B5DDA">
        <w:t xml:space="preserve"> at the workplace</w:t>
      </w:r>
      <w:r>
        <w:t>.</w:t>
      </w:r>
    </w:p>
    <w:p w14:paraId="646B3E62" w14:textId="77777777" w:rsidR="00145DDF" w:rsidRDefault="00145DDF" w:rsidP="00C92295">
      <w:pPr>
        <w:pStyle w:val="StyleDraftHeading1Left0cmHanging15cm1"/>
      </w:pPr>
      <w:r>
        <w:tab/>
      </w:r>
      <w:bookmarkStart w:id="521" w:name="_Toc136428158"/>
      <w:r>
        <w:t>352</w:t>
      </w:r>
      <w:r>
        <w:tab/>
        <w:t>Review of control measures</w:t>
      </w:r>
      <w:bookmarkEnd w:id="521"/>
    </w:p>
    <w:p w14:paraId="646B3E63" w14:textId="77777777" w:rsidR="00145DDF" w:rsidRDefault="00145DDF" w:rsidP="00145DDF">
      <w:pPr>
        <w:pStyle w:val="BodySectionSub"/>
        <w:rPr>
          <w:lang w:eastAsia="en-AU"/>
        </w:rPr>
      </w:pPr>
      <w:r>
        <w:rPr>
          <w:lang w:eastAsia="en-AU"/>
        </w:rPr>
        <w:t xml:space="preserve">In addition to the circumstances in regulation 38, a person conducting a business or undertaking at a workplace must ensure that any measures </w:t>
      </w:r>
      <w:r w:rsidRPr="004A4613">
        <w:rPr>
          <w:lang w:eastAsia="en-AU"/>
        </w:rPr>
        <w:t>implemented to control risk</w:t>
      </w:r>
      <w:r>
        <w:rPr>
          <w:lang w:eastAsia="en-AU"/>
        </w:rPr>
        <w:t>s</w:t>
      </w:r>
      <w:r w:rsidRPr="004A4613">
        <w:rPr>
          <w:lang w:eastAsia="en-AU"/>
        </w:rPr>
        <w:t xml:space="preserve"> </w:t>
      </w:r>
      <w:r>
        <w:rPr>
          <w:lang w:eastAsia="en-AU"/>
        </w:rPr>
        <w:t>in relation to a</w:t>
      </w:r>
      <w:r w:rsidRPr="004A4613">
        <w:rPr>
          <w:lang w:eastAsia="en-AU"/>
        </w:rPr>
        <w:t xml:space="preserve"> hazardous </w:t>
      </w:r>
      <w:r>
        <w:rPr>
          <w:lang w:eastAsia="en-AU"/>
        </w:rPr>
        <w:t>chemical at the workplace are reviewed and as necessary revised in any of the following circumstances:</w:t>
      </w:r>
    </w:p>
    <w:p w14:paraId="646B3E64" w14:textId="77777777" w:rsidR="00145DDF" w:rsidRDefault="00145DDF" w:rsidP="00145DDF">
      <w:pPr>
        <w:pStyle w:val="DraftHeading3"/>
        <w:tabs>
          <w:tab w:val="right" w:pos="1757"/>
        </w:tabs>
        <w:ind w:left="1871" w:hanging="1871"/>
      </w:pPr>
      <w:r>
        <w:rPr>
          <w:lang w:eastAsia="en-AU"/>
        </w:rPr>
        <w:tab/>
      </w:r>
      <w:r w:rsidRPr="00520BB5">
        <w:t>(</w:t>
      </w:r>
      <w:r>
        <w:t>a</w:t>
      </w:r>
      <w:r w:rsidRPr="00520BB5">
        <w:t>)</w:t>
      </w:r>
      <w:r>
        <w:tab/>
      </w:r>
      <w:r w:rsidRPr="005B5DDA">
        <w:t xml:space="preserve">following any change to </w:t>
      </w:r>
      <w:r>
        <w:t>the</w:t>
      </w:r>
      <w:r w:rsidRPr="005B5DDA">
        <w:t xml:space="preserve"> safety data sheet for the hazardous chemical or the r</w:t>
      </w:r>
      <w:r>
        <w:t>egister of hazardous chemicals;</w:t>
      </w:r>
    </w:p>
    <w:p w14:paraId="646B3E65" w14:textId="77777777" w:rsidR="00145DDF" w:rsidRDefault="00145DDF" w:rsidP="00145DDF">
      <w:pPr>
        <w:pStyle w:val="DraftHeading3"/>
        <w:tabs>
          <w:tab w:val="right" w:pos="1757"/>
        </w:tabs>
        <w:ind w:left="1871" w:hanging="1871"/>
      </w:pPr>
      <w:r>
        <w:tab/>
        <w:t>(b)</w:t>
      </w:r>
      <w:r>
        <w:tab/>
      </w:r>
      <w:r w:rsidRPr="005C7FC1">
        <w:t xml:space="preserve">if the person obtains a health monitoring report for a worker </w:t>
      </w:r>
      <w:r>
        <w:t xml:space="preserve">under Division 6 </w:t>
      </w:r>
      <w:r w:rsidRPr="005C7FC1">
        <w:t>that contains:</w:t>
      </w:r>
    </w:p>
    <w:p w14:paraId="646B3E66" w14:textId="77777777" w:rsidR="00145DDF" w:rsidRDefault="00145DDF" w:rsidP="00145DDF">
      <w:pPr>
        <w:pStyle w:val="DraftHeading4"/>
        <w:tabs>
          <w:tab w:val="right" w:pos="2268"/>
        </w:tabs>
        <w:ind w:left="2381" w:hanging="2381"/>
      </w:pPr>
      <w:r>
        <w:tab/>
        <w:t>(</w:t>
      </w:r>
      <w:proofErr w:type="spellStart"/>
      <w:r>
        <w:t>i</w:t>
      </w:r>
      <w:proofErr w:type="spellEnd"/>
      <w:r>
        <w:t>)</w:t>
      </w:r>
      <w:r w:rsidRPr="00320661">
        <w:tab/>
        <w:t xml:space="preserve">test results that indicate that the worker has been exposed to </w:t>
      </w:r>
      <w:r>
        <w:t>the hazardous chemical</w:t>
      </w:r>
      <w:r w:rsidRPr="00320661">
        <w:t xml:space="preserve"> </w:t>
      </w:r>
      <w:r w:rsidRPr="00B16CD4">
        <w:t>and has an elevated level of metabolites in his or her body</w:t>
      </w:r>
      <w:r>
        <w:t xml:space="preserve"> for that hazardous chemical; or</w:t>
      </w:r>
    </w:p>
    <w:p w14:paraId="646B3E67" w14:textId="77777777" w:rsidR="00145DDF" w:rsidRDefault="00145DDF" w:rsidP="00145DDF">
      <w:pPr>
        <w:pStyle w:val="DraftHeading4"/>
        <w:tabs>
          <w:tab w:val="right" w:pos="2268"/>
        </w:tabs>
        <w:ind w:left="2381" w:hanging="2381"/>
      </w:pPr>
      <w:r>
        <w:tab/>
        <w:t>(ii)</w:t>
      </w:r>
      <w:r w:rsidRPr="00320661">
        <w:tab/>
        <w:t>any advice that test results indicate that the worker may have contracted a disease, injury or illness as a result of carrying out the work</w:t>
      </w:r>
      <w:r>
        <w:t xml:space="preserve"> using, handling, generating or storing the hazardous chemical</w:t>
      </w:r>
      <w:r w:rsidRPr="00320661">
        <w:t xml:space="preserve"> that triggered the requirement for health monitoring;</w:t>
      </w:r>
      <w:r>
        <w:t xml:space="preserve"> or</w:t>
      </w:r>
    </w:p>
    <w:p w14:paraId="646B3E68" w14:textId="77777777" w:rsidR="00145DDF" w:rsidRDefault="00145DDF" w:rsidP="00145DDF">
      <w:pPr>
        <w:pStyle w:val="DraftHeading4"/>
        <w:tabs>
          <w:tab w:val="right" w:pos="2268"/>
        </w:tabs>
        <w:ind w:left="2381" w:hanging="2381"/>
      </w:pPr>
      <w:r>
        <w:tab/>
        <w:t>(iii)</w:t>
      </w:r>
      <w:r w:rsidRPr="008A696E">
        <w:tab/>
        <w:t xml:space="preserve">any recommendation that the person conducting the business or undertaking take remedial measures, including whether the worker can continue to carry out the work </w:t>
      </w:r>
      <w:r>
        <w:t xml:space="preserve">using, handling, generating or storing the hazardous chemical </w:t>
      </w:r>
      <w:r w:rsidRPr="008A696E">
        <w:t>that triggered the requirement for health monitoring</w:t>
      </w:r>
      <w:r>
        <w:t>;</w:t>
      </w:r>
    </w:p>
    <w:p w14:paraId="646B3E69" w14:textId="77777777" w:rsidR="00145DDF" w:rsidRDefault="00145DDF" w:rsidP="00145DDF">
      <w:pPr>
        <w:pStyle w:val="DraftHeading3"/>
        <w:tabs>
          <w:tab w:val="right" w:pos="1757"/>
        </w:tabs>
        <w:ind w:left="1871" w:hanging="1871"/>
      </w:pPr>
      <w:r>
        <w:tab/>
        <w:t>(c)</w:t>
      </w:r>
      <w:r>
        <w:tab/>
        <w:t xml:space="preserve">if monitoring carried out under regulation </w:t>
      </w:r>
      <w:r w:rsidR="004830E9">
        <w:t xml:space="preserve">50 </w:t>
      </w:r>
      <w:r>
        <w:t>determines that the airborne concentration of the hazardous chemical at the workplace exceeds the relevant exposure standard;</w:t>
      </w:r>
    </w:p>
    <w:p w14:paraId="646B3E6A" w14:textId="77777777" w:rsidR="00145DDF" w:rsidRDefault="00145DDF" w:rsidP="00145DDF">
      <w:pPr>
        <w:pStyle w:val="DraftHeading3"/>
        <w:tabs>
          <w:tab w:val="right" w:pos="1757"/>
        </w:tabs>
        <w:ind w:left="1871" w:hanging="1871"/>
      </w:pPr>
      <w:r>
        <w:rPr>
          <w:lang w:eastAsia="en-AU"/>
        </w:rPr>
        <w:tab/>
      </w:r>
      <w:r>
        <w:t>(d</w:t>
      </w:r>
      <w:r w:rsidRPr="00C24FFD">
        <w:t>)</w:t>
      </w:r>
      <w:r>
        <w:tab/>
        <w:t>at least once every 5 years.</w:t>
      </w:r>
    </w:p>
    <w:p w14:paraId="646B3E6B" w14:textId="77777777" w:rsidR="00145DDF" w:rsidRDefault="00145DDF" w:rsidP="00145DDF">
      <w:pPr>
        <w:pStyle w:val="BodySectionSub"/>
      </w:pPr>
      <w:r>
        <w:t>Maximum penalty:</w:t>
      </w:r>
    </w:p>
    <w:p w14:paraId="646B3E6C" w14:textId="77777777" w:rsidR="00145DDF" w:rsidRDefault="00145DDF" w:rsidP="00145DDF">
      <w:pPr>
        <w:pStyle w:val="BodyParagraph"/>
      </w:pPr>
      <w:r>
        <w:t>In the case of an individual—$6 000.</w:t>
      </w:r>
    </w:p>
    <w:p w14:paraId="646B3E6D" w14:textId="77777777" w:rsidR="00145DDF" w:rsidRDefault="00145DDF" w:rsidP="00145DDF">
      <w:pPr>
        <w:pStyle w:val="BodyParagraph"/>
      </w:pPr>
      <w:r>
        <w:t>In the case of a body corporate—$30 000.</w:t>
      </w:r>
    </w:p>
    <w:p w14:paraId="646B3E6E" w14:textId="77777777" w:rsidR="00145DDF" w:rsidRDefault="00145DDF" w:rsidP="00C92295">
      <w:pPr>
        <w:pStyle w:val="StyleDraftHeading1Left0cmHanging15cm1"/>
      </w:pPr>
      <w:r>
        <w:tab/>
      </w:r>
      <w:bookmarkStart w:id="522" w:name="_Toc136428159"/>
      <w:r>
        <w:t>353</w:t>
      </w:r>
      <w:r>
        <w:tab/>
      </w:r>
      <w:r w:rsidRPr="00D47DC8">
        <w:t>Safety signs</w:t>
      </w:r>
      <w:bookmarkEnd w:id="522"/>
    </w:p>
    <w:p w14:paraId="646B3E6F" w14:textId="77777777" w:rsidR="00145DDF" w:rsidRDefault="00145DDF" w:rsidP="00145DDF">
      <w:pPr>
        <w:pStyle w:val="DraftHeading2"/>
        <w:tabs>
          <w:tab w:val="right" w:pos="1247"/>
        </w:tabs>
        <w:ind w:left="1361" w:hanging="1361"/>
      </w:pPr>
      <w:r>
        <w:tab/>
      </w:r>
      <w:r w:rsidRPr="00186706">
        <w:t>(1)</w:t>
      </w:r>
      <w:r>
        <w:tab/>
      </w:r>
      <w:r w:rsidRPr="005B5DDA">
        <w:t xml:space="preserve">This regulation applies if </w:t>
      </w:r>
      <w:r>
        <w:t xml:space="preserve">a </w:t>
      </w:r>
      <w:r w:rsidRPr="005B5DDA">
        <w:t xml:space="preserve">safety </w:t>
      </w:r>
      <w:r>
        <w:t>sign</w:t>
      </w:r>
      <w:r w:rsidRPr="005B5DDA">
        <w:t xml:space="preserve"> is required to control an </w:t>
      </w:r>
      <w:r w:rsidRPr="00D52B3B">
        <w:t>identified</w:t>
      </w:r>
      <w:r w:rsidRPr="005B5DDA">
        <w:t xml:space="preserve"> risk in relation to using, handling</w:t>
      </w:r>
      <w:r>
        <w:t>, generating</w:t>
      </w:r>
      <w:r w:rsidRPr="005B5DDA">
        <w:t xml:space="preserve"> or storing hazardous chemicals at a workplace.</w:t>
      </w:r>
    </w:p>
    <w:p w14:paraId="646B3E70" w14:textId="77777777" w:rsidR="00145DDF" w:rsidRDefault="00145DDF" w:rsidP="00145DDF">
      <w:pPr>
        <w:pStyle w:val="DraftHeading2"/>
        <w:tabs>
          <w:tab w:val="right" w:pos="1247"/>
        </w:tabs>
        <w:ind w:left="1361" w:hanging="1361"/>
      </w:pPr>
      <w:r>
        <w:tab/>
      </w:r>
      <w:r w:rsidRPr="00EB5463">
        <w:t>(</w:t>
      </w:r>
      <w:r>
        <w:t>2</w:t>
      </w:r>
      <w:r w:rsidRPr="00EB5463">
        <w:t>)</w:t>
      </w:r>
      <w:r>
        <w:tab/>
        <w:t>A</w:t>
      </w:r>
      <w:r w:rsidRPr="00D47DC8">
        <w:t xml:space="preserve"> person conducting a business or undertaking at </w:t>
      </w:r>
      <w:r>
        <w:t>the</w:t>
      </w:r>
      <w:r w:rsidRPr="00D47DC8">
        <w:t xml:space="preserve"> workplace </w:t>
      </w:r>
      <w:r>
        <w:t xml:space="preserve">must </w:t>
      </w:r>
      <w:r w:rsidRPr="00D47DC8">
        <w:t>display a safety sign at the workplace to:</w:t>
      </w:r>
    </w:p>
    <w:p w14:paraId="646B3E71" w14:textId="77777777" w:rsidR="00145DDF" w:rsidRPr="00D47DC8" w:rsidRDefault="00145DDF" w:rsidP="00145DDF">
      <w:pPr>
        <w:pStyle w:val="DraftHeading3"/>
        <w:tabs>
          <w:tab w:val="right" w:pos="1757"/>
        </w:tabs>
        <w:ind w:left="1871" w:hanging="1871"/>
      </w:pPr>
      <w:r>
        <w:tab/>
      </w:r>
      <w:r w:rsidRPr="00EB5463">
        <w:t>(a)</w:t>
      </w:r>
      <w:r>
        <w:tab/>
      </w:r>
      <w:r w:rsidRPr="00D47DC8">
        <w:t>warn of a particular hazard</w:t>
      </w:r>
      <w:r>
        <w:t xml:space="preserve"> associated with the hazardous chemicals; or</w:t>
      </w:r>
    </w:p>
    <w:p w14:paraId="646B3E72" w14:textId="77777777" w:rsidR="00145DDF" w:rsidRDefault="00145DDF" w:rsidP="00145DDF">
      <w:pPr>
        <w:pStyle w:val="DraftHeading3"/>
        <w:tabs>
          <w:tab w:val="right" w:pos="1757"/>
        </w:tabs>
        <w:ind w:left="1871" w:hanging="1871"/>
      </w:pPr>
      <w:r>
        <w:tab/>
      </w:r>
      <w:r w:rsidRPr="00EB5463">
        <w:t>(b)</w:t>
      </w:r>
      <w:r>
        <w:tab/>
      </w:r>
      <w:r w:rsidRPr="00D47DC8">
        <w:t>state the responsibilities of</w:t>
      </w:r>
      <w:r w:rsidRPr="009A25B3">
        <w:t xml:space="preserve"> a particular person </w:t>
      </w:r>
      <w:r>
        <w:t>in relation to the hazardous chemicals</w:t>
      </w:r>
      <w:r w:rsidRPr="00D47DC8">
        <w:t>.</w:t>
      </w:r>
    </w:p>
    <w:p w14:paraId="646B3E73" w14:textId="77777777" w:rsidR="00145DDF" w:rsidRDefault="00145DDF" w:rsidP="00145DDF">
      <w:pPr>
        <w:pStyle w:val="BodySectionSub"/>
      </w:pPr>
      <w:r>
        <w:t>Maximum penalty:</w:t>
      </w:r>
    </w:p>
    <w:p w14:paraId="646B3E74" w14:textId="77777777" w:rsidR="00145DDF" w:rsidRDefault="00145DDF" w:rsidP="00145DDF">
      <w:pPr>
        <w:pStyle w:val="BodyParagraph"/>
      </w:pPr>
      <w:r>
        <w:t>In the case of an individual—$6 000.</w:t>
      </w:r>
    </w:p>
    <w:p w14:paraId="646B3E75" w14:textId="77777777" w:rsidR="007162D7" w:rsidRDefault="00145DDF" w:rsidP="00145DDF">
      <w:pPr>
        <w:pStyle w:val="BodyParagraph"/>
      </w:pPr>
      <w:r>
        <w:t>In the case of a body corporate—$30 000.</w:t>
      </w:r>
    </w:p>
    <w:p w14:paraId="646B3E76" w14:textId="77777777" w:rsidR="00145DDF" w:rsidRPr="00D47DC8" w:rsidRDefault="00145DDF" w:rsidP="00145DDF">
      <w:pPr>
        <w:pStyle w:val="DraftHeading2"/>
        <w:tabs>
          <w:tab w:val="right" w:pos="1247"/>
        </w:tabs>
        <w:ind w:left="1361" w:hanging="1361"/>
      </w:pPr>
      <w:r>
        <w:tab/>
      </w:r>
      <w:r w:rsidRPr="00EB5463">
        <w:t>(</w:t>
      </w:r>
      <w:r>
        <w:t>3</w:t>
      </w:r>
      <w:r w:rsidRPr="00EB5463">
        <w:t>)</w:t>
      </w:r>
      <w:r>
        <w:tab/>
      </w:r>
      <w:r w:rsidRPr="00D47DC8">
        <w:t>The person must ensure that the safety sign is:</w:t>
      </w:r>
    </w:p>
    <w:p w14:paraId="646B3E77" w14:textId="77777777" w:rsidR="00145DDF" w:rsidRPr="00D47DC8" w:rsidRDefault="00145DDF" w:rsidP="00145DDF">
      <w:pPr>
        <w:pStyle w:val="DraftHeading3"/>
        <w:tabs>
          <w:tab w:val="right" w:pos="1757"/>
        </w:tabs>
        <w:ind w:left="1871" w:hanging="1871"/>
      </w:pPr>
      <w:r>
        <w:tab/>
      </w:r>
      <w:r w:rsidRPr="00EB5463">
        <w:t>(a)</w:t>
      </w:r>
      <w:r>
        <w:tab/>
      </w:r>
      <w:r w:rsidRPr="00D47DC8">
        <w:t>located next to the hazard; and</w:t>
      </w:r>
    </w:p>
    <w:p w14:paraId="646B3E78" w14:textId="77777777" w:rsidR="00145DDF" w:rsidRDefault="00145DDF" w:rsidP="00145DDF">
      <w:pPr>
        <w:pStyle w:val="DraftHeading3"/>
        <w:tabs>
          <w:tab w:val="right" w:pos="1757"/>
        </w:tabs>
        <w:ind w:left="1871" w:hanging="1871"/>
      </w:pPr>
      <w:r>
        <w:tab/>
      </w:r>
      <w:r w:rsidRPr="00EB5463">
        <w:t>(b)</w:t>
      </w:r>
      <w:r>
        <w:tab/>
      </w:r>
      <w:r w:rsidRPr="00D47DC8">
        <w:t>clearly visible to a person approaching the hazard.</w:t>
      </w:r>
    </w:p>
    <w:p w14:paraId="646B3E79" w14:textId="77777777" w:rsidR="00145DDF" w:rsidRDefault="00145DDF" w:rsidP="00145DDF">
      <w:pPr>
        <w:pStyle w:val="DraftHeading2"/>
        <w:tabs>
          <w:tab w:val="right" w:pos="1247"/>
        </w:tabs>
        <w:ind w:left="1361" w:hanging="1361"/>
      </w:pPr>
      <w:r>
        <w:tab/>
      </w:r>
      <w:r w:rsidRPr="00EB5463">
        <w:t>(</w:t>
      </w:r>
      <w:r>
        <w:t>4</w:t>
      </w:r>
      <w:r w:rsidRPr="00EB5463">
        <w:t>)</w:t>
      </w:r>
      <w:r>
        <w:tab/>
      </w:r>
      <w:r w:rsidRPr="00D47DC8">
        <w:t>In this regulation</w:t>
      </w:r>
      <w:r>
        <w:t xml:space="preserve">, </w:t>
      </w:r>
      <w:r w:rsidRPr="00C80628">
        <w:rPr>
          <w:b/>
          <w:i/>
        </w:rPr>
        <w:t>safety sign</w:t>
      </w:r>
      <w:r w:rsidRPr="00C80628">
        <w:t xml:space="preserve"> does not</w:t>
      </w:r>
      <w:r>
        <w:t xml:space="preserve"> include a placard.</w:t>
      </w:r>
    </w:p>
    <w:p w14:paraId="646B3E7A" w14:textId="77777777" w:rsidR="00145DDF" w:rsidRPr="005B5DDA" w:rsidRDefault="00145DDF" w:rsidP="00C92295">
      <w:pPr>
        <w:pStyle w:val="StyleDraftHeading1Left0cmHanging15cm1"/>
      </w:pPr>
      <w:r>
        <w:tab/>
      </w:r>
      <w:bookmarkStart w:id="523" w:name="_Toc136428160"/>
      <w:r>
        <w:t>354</w:t>
      </w:r>
      <w:r>
        <w:tab/>
        <w:t>Identification</w:t>
      </w:r>
      <w:r w:rsidRPr="005B5DDA">
        <w:t xml:space="preserve"> of </w:t>
      </w:r>
      <w:r>
        <w:t>risk of physical or chemical reaction</w:t>
      </w:r>
      <w:bookmarkEnd w:id="523"/>
    </w:p>
    <w:p w14:paraId="646B3E7B" w14:textId="77777777" w:rsidR="00145DDF" w:rsidRDefault="00145DDF" w:rsidP="00145DDF">
      <w:pPr>
        <w:pStyle w:val="DraftHeading2"/>
        <w:tabs>
          <w:tab w:val="right" w:pos="1247"/>
        </w:tabs>
        <w:ind w:left="1361" w:hanging="1361"/>
      </w:pPr>
      <w:r>
        <w:tab/>
      </w:r>
      <w:r w:rsidRPr="00EB5463">
        <w:t>(1)</w:t>
      </w:r>
      <w:r>
        <w:tab/>
      </w:r>
      <w:r w:rsidRPr="005B5DDA">
        <w:t>A person conducting a business or undertaking at a workplace must</w:t>
      </w:r>
      <w:r>
        <w:t xml:space="preserve"> identify any</w:t>
      </w:r>
      <w:r w:rsidRPr="005B5DDA">
        <w:t xml:space="preserve"> risk of a physical or chemical reaction</w:t>
      </w:r>
      <w:r>
        <w:t xml:space="preserve"> in relation to a hazardous chemical used, handled, generated or stored at a workplace.</w:t>
      </w:r>
    </w:p>
    <w:p w14:paraId="646B3E7C" w14:textId="77777777" w:rsidR="00145DDF" w:rsidRDefault="00145DDF" w:rsidP="00145DDF">
      <w:pPr>
        <w:pStyle w:val="BodySectionSub"/>
      </w:pPr>
      <w:r>
        <w:t>Maximum penalty:</w:t>
      </w:r>
    </w:p>
    <w:p w14:paraId="646B3E7D" w14:textId="77777777" w:rsidR="00145DDF" w:rsidRDefault="00145DDF" w:rsidP="00145DDF">
      <w:pPr>
        <w:pStyle w:val="BodyParagraph"/>
      </w:pPr>
      <w:r>
        <w:t>In the case of an individual—$6 000.</w:t>
      </w:r>
    </w:p>
    <w:p w14:paraId="646B3E7E" w14:textId="77777777" w:rsidR="00145DDF" w:rsidRDefault="00145DDF" w:rsidP="00145DDF">
      <w:pPr>
        <w:pStyle w:val="BodyParagraph"/>
      </w:pPr>
      <w:r>
        <w:t>In the case of a body corporate—$30 000.</w:t>
      </w:r>
    </w:p>
    <w:p w14:paraId="646B3E7F" w14:textId="77777777" w:rsidR="00145DDF" w:rsidRDefault="00145DDF" w:rsidP="00145DDF">
      <w:pPr>
        <w:pStyle w:val="DraftHeading2"/>
        <w:tabs>
          <w:tab w:val="right" w:pos="1247"/>
        </w:tabs>
        <w:ind w:left="1361" w:hanging="1361"/>
      </w:pPr>
      <w:r>
        <w:tab/>
      </w:r>
      <w:r w:rsidRPr="002B1A2B">
        <w:t>(2)</w:t>
      </w:r>
      <w:r>
        <w:tab/>
      </w:r>
      <w:proofErr w:type="spellStart"/>
      <w:r>
        <w:t>Subregulation</w:t>
      </w:r>
      <w:proofErr w:type="spellEnd"/>
      <w:r>
        <w:t xml:space="preserve"> (1)</w:t>
      </w:r>
      <w:r w:rsidRPr="00D47DC8">
        <w:t xml:space="preserve"> does not apply if the hazardous chemical undergoes </w:t>
      </w:r>
      <w:r>
        <w:t>the</w:t>
      </w:r>
      <w:r w:rsidRPr="00D47DC8">
        <w:t xml:space="preserve"> physical or chemical reaction in a manufacturing process or as part of a deliberate process or activity at the workplace.</w:t>
      </w:r>
    </w:p>
    <w:p w14:paraId="646B3E80" w14:textId="77777777" w:rsidR="00145DDF" w:rsidRDefault="00145DDF" w:rsidP="00145DDF">
      <w:pPr>
        <w:pStyle w:val="DraftHeading2"/>
        <w:tabs>
          <w:tab w:val="right" w:pos="1247"/>
        </w:tabs>
        <w:ind w:left="1361" w:hanging="1361"/>
      </w:pPr>
      <w:r>
        <w:tab/>
      </w:r>
      <w:r w:rsidRPr="00EB5463">
        <w:t>(</w:t>
      </w:r>
      <w:r>
        <w:t>3</w:t>
      </w:r>
      <w:r w:rsidRPr="00EB5463">
        <w:t>)</w:t>
      </w:r>
      <w:r>
        <w:tab/>
      </w:r>
      <w:r w:rsidRPr="005B5DDA">
        <w:t xml:space="preserve">A person conducting a business or undertaking at a workplace must </w:t>
      </w:r>
      <w:r>
        <w:t xml:space="preserve">take all reasonable steps to </w:t>
      </w:r>
      <w:r w:rsidRPr="005B5DDA">
        <w:t>ensure</w:t>
      </w:r>
      <w:r>
        <w:t xml:space="preserve"> </w:t>
      </w:r>
      <w:r w:rsidRPr="005B5DDA">
        <w:t>that a hazardous chemical is used, handled</w:t>
      </w:r>
      <w:r>
        <w:t>, generated</w:t>
      </w:r>
      <w:r w:rsidRPr="005B5DDA">
        <w:t xml:space="preserve"> or stored so as not to contaminate food, food packaging or personal use products.</w:t>
      </w:r>
    </w:p>
    <w:p w14:paraId="646B3E81" w14:textId="77777777" w:rsidR="00145DDF" w:rsidRDefault="00145DDF" w:rsidP="00145DDF">
      <w:pPr>
        <w:pStyle w:val="BodySectionSub"/>
      </w:pPr>
      <w:r>
        <w:t>Maximum penalty:</w:t>
      </w:r>
    </w:p>
    <w:p w14:paraId="646B3E82" w14:textId="77777777" w:rsidR="00145DDF" w:rsidRDefault="00145DDF" w:rsidP="00145DDF">
      <w:pPr>
        <w:pStyle w:val="BodyParagraph"/>
      </w:pPr>
      <w:r>
        <w:t>In the case of an individual—$6 000.</w:t>
      </w:r>
    </w:p>
    <w:p w14:paraId="646B3E83" w14:textId="77777777" w:rsidR="00145DDF" w:rsidRDefault="00145DDF" w:rsidP="00145DDF">
      <w:pPr>
        <w:pStyle w:val="BodyParagraph"/>
      </w:pPr>
      <w:r>
        <w:t>In the case of a body corporate—$30 000.</w:t>
      </w:r>
    </w:p>
    <w:p w14:paraId="646B3E84" w14:textId="77777777" w:rsidR="00145DDF" w:rsidRPr="00BE01F2" w:rsidRDefault="00145DDF" w:rsidP="00145DDF">
      <w:pPr>
        <w:pStyle w:val="DraftSub-sectionEg"/>
        <w:tabs>
          <w:tab w:val="right" w:pos="1814"/>
        </w:tabs>
        <w:rPr>
          <w:b/>
        </w:rPr>
      </w:pPr>
      <w:r w:rsidRPr="00BE01F2">
        <w:rPr>
          <w:b/>
        </w:rPr>
        <w:t>Example</w:t>
      </w:r>
      <w:r>
        <w:rPr>
          <w:b/>
        </w:rPr>
        <w:t>s</w:t>
      </w:r>
    </w:p>
    <w:p w14:paraId="646B3E85" w14:textId="77777777" w:rsidR="00145DDF" w:rsidRDefault="00145DDF" w:rsidP="00145DDF">
      <w:pPr>
        <w:pStyle w:val="DraftSub-sectionEg"/>
        <w:tabs>
          <w:tab w:val="right" w:pos="1814"/>
        </w:tabs>
      </w:pPr>
      <w:r>
        <w:t>P</w:t>
      </w:r>
      <w:r w:rsidRPr="00CB56ED">
        <w:t>ersonal use product</w:t>
      </w:r>
      <w:r>
        <w:t>s:</w:t>
      </w:r>
    </w:p>
    <w:p w14:paraId="646B3E86" w14:textId="77777777" w:rsidR="00145DDF" w:rsidRPr="00BE01F2" w:rsidRDefault="00145DDF" w:rsidP="00145DDF">
      <w:pPr>
        <w:pStyle w:val="BulletDraftParagraph"/>
        <w:tabs>
          <w:tab w:val="right" w:pos="1701"/>
        </w:tabs>
        <w:ind w:left="1871" w:hanging="1871"/>
        <w:rPr>
          <w:sz w:val="20"/>
        </w:rPr>
      </w:pPr>
      <w:r>
        <w:rPr>
          <w:rFonts w:ascii="Symbol" w:hAnsi="Symbol"/>
        </w:rPr>
        <w:tab/>
      </w:r>
      <w:r w:rsidRPr="00BE01F2">
        <w:rPr>
          <w:rFonts w:ascii="Symbol" w:hAnsi="Symbol"/>
          <w:sz w:val="20"/>
        </w:rPr>
        <w:sym w:font="Symbol" w:char="F0B7"/>
      </w:r>
      <w:r w:rsidRPr="00BE01F2">
        <w:rPr>
          <w:rFonts w:ascii="Symbol" w:hAnsi="Symbol"/>
          <w:sz w:val="20"/>
        </w:rPr>
        <w:tab/>
      </w:r>
      <w:r w:rsidRPr="00BE01F2">
        <w:rPr>
          <w:sz w:val="20"/>
        </w:rPr>
        <w:t>cosmetics</w:t>
      </w:r>
      <w:r>
        <w:rPr>
          <w:sz w:val="20"/>
        </w:rPr>
        <w:t>;</w:t>
      </w:r>
    </w:p>
    <w:p w14:paraId="646B3E87" w14:textId="77777777" w:rsidR="00145DDF" w:rsidRDefault="00145DDF" w:rsidP="00145DDF">
      <w:pPr>
        <w:pStyle w:val="BulletDraftParagraph"/>
        <w:tabs>
          <w:tab w:val="right" w:pos="1701"/>
        </w:tabs>
        <w:ind w:left="1871" w:hanging="1871"/>
        <w:rPr>
          <w:sz w:val="20"/>
        </w:rPr>
      </w:pPr>
      <w:r w:rsidRPr="00BE01F2">
        <w:rPr>
          <w:rFonts w:ascii="Symbol" w:hAnsi="Symbol"/>
          <w:sz w:val="20"/>
        </w:rPr>
        <w:tab/>
      </w:r>
      <w:r w:rsidRPr="00BE01F2">
        <w:rPr>
          <w:rFonts w:ascii="Symbol" w:hAnsi="Symbol"/>
          <w:sz w:val="20"/>
        </w:rPr>
        <w:sym w:font="Symbol" w:char="F0B7"/>
      </w:r>
      <w:r w:rsidRPr="00BE01F2">
        <w:rPr>
          <w:rFonts w:ascii="Symbol" w:hAnsi="Symbol"/>
          <w:sz w:val="20"/>
        </w:rPr>
        <w:tab/>
      </w:r>
      <w:r w:rsidRPr="00BE01F2">
        <w:rPr>
          <w:sz w:val="20"/>
        </w:rPr>
        <w:t>face washer</w:t>
      </w:r>
      <w:r>
        <w:rPr>
          <w:sz w:val="20"/>
        </w:rPr>
        <w:t>.</w:t>
      </w:r>
    </w:p>
    <w:p w14:paraId="646B3E88" w14:textId="77777777" w:rsidR="00145DDF" w:rsidRDefault="00145DDF" w:rsidP="00145DDF">
      <w:pPr>
        <w:pStyle w:val="DraftHeading2"/>
        <w:tabs>
          <w:tab w:val="right" w:pos="1247"/>
        </w:tabs>
        <w:ind w:left="1361" w:hanging="1361"/>
      </w:pPr>
      <w:r>
        <w:tab/>
        <w:t>(4)</w:t>
      </w:r>
      <w:r>
        <w:tab/>
      </w:r>
      <w:proofErr w:type="spellStart"/>
      <w:r>
        <w:t>Subregulation</w:t>
      </w:r>
      <w:proofErr w:type="spellEnd"/>
      <w:r>
        <w:t xml:space="preserve"> (3) does not apply to the use of a hazardous chemical for agricultural purposes when used in accordance with [insert relevant enactment]</w:t>
      </w:r>
    </w:p>
    <w:p w14:paraId="646B3E89" w14:textId="77777777" w:rsidR="00145DDF" w:rsidRPr="00264C3F" w:rsidRDefault="00145DDF" w:rsidP="00145DDF">
      <w:pPr>
        <w:pStyle w:val="DraftSub-sectionNote"/>
        <w:tabs>
          <w:tab w:val="right" w:pos="1814"/>
        </w:tabs>
        <w:ind w:left="1361"/>
        <w:rPr>
          <w:b/>
        </w:rPr>
      </w:pPr>
      <w:r w:rsidRPr="005A2D4D">
        <w:rPr>
          <w:b/>
        </w:rPr>
        <w:t>Note</w:t>
      </w:r>
    </w:p>
    <w:p w14:paraId="646B3E8A" w14:textId="77777777" w:rsidR="00145DDF" w:rsidRDefault="00145DDF" w:rsidP="00145DDF">
      <w:pPr>
        <w:pStyle w:val="DraftSub-sectionNote"/>
        <w:tabs>
          <w:tab w:val="right" w:pos="1814"/>
        </w:tabs>
        <w:ind w:left="1361"/>
      </w:pPr>
      <w:r>
        <w:t>See the jurisdictional note in the Appendix.</w:t>
      </w:r>
    </w:p>
    <w:p w14:paraId="646B3E8B" w14:textId="77777777" w:rsidR="00145DDF" w:rsidRDefault="00145DDF" w:rsidP="00C92295">
      <w:pPr>
        <w:pStyle w:val="StyleDraftHeading1Left0cmHanging15cm1"/>
      </w:pPr>
      <w:r>
        <w:tab/>
      </w:r>
      <w:bookmarkStart w:id="524" w:name="_Toc136428161"/>
      <w:r>
        <w:t>355</w:t>
      </w:r>
      <w:r>
        <w:tab/>
        <w:t>Specific control—fire and explosion</w:t>
      </w:r>
      <w:bookmarkEnd w:id="524"/>
    </w:p>
    <w:p w14:paraId="646B3E8C" w14:textId="77777777" w:rsidR="00145DDF" w:rsidRDefault="00145DDF" w:rsidP="00145DDF">
      <w:pPr>
        <w:pStyle w:val="BodySectionSub"/>
      </w:pPr>
      <w:r>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14:paraId="646B3E8D" w14:textId="77777777" w:rsidR="00145DDF" w:rsidRDefault="00145DDF" w:rsidP="00145DDF">
      <w:pPr>
        <w:pStyle w:val="BodySectionSub"/>
      </w:pPr>
      <w:r>
        <w:t>Maximum penalty:</w:t>
      </w:r>
    </w:p>
    <w:p w14:paraId="646B3E8E" w14:textId="77777777" w:rsidR="00145DDF" w:rsidRDefault="00145DDF" w:rsidP="00145DDF">
      <w:pPr>
        <w:pStyle w:val="BodyParagraph"/>
      </w:pPr>
      <w:r>
        <w:t>In the case of an individual—$6 000.</w:t>
      </w:r>
    </w:p>
    <w:p w14:paraId="646B3E8F" w14:textId="77777777" w:rsidR="00145DDF" w:rsidRDefault="00145DDF" w:rsidP="00145DDF">
      <w:pPr>
        <w:pStyle w:val="BodyParagraph"/>
      </w:pPr>
      <w:r>
        <w:t>In the case of a body corporate—$30 000.</w:t>
      </w:r>
    </w:p>
    <w:p w14:paraId="646B3E90" w14:textId="77777777" w:rsidR="00145DDF" w:rsidRPr="005B5DDA" w:rsidRDefault="00145DDF" w:rsidP="00C92295">
      <w:pPr>
        <w:pStyle w:val="StyleDraftHeading1Left0cmHanging15cm1"/>
      </w:pPr>
      <w:r>
        <w:tab/>
      </w:r>
      <w:bookmarkStart w:id="525" w:name="_Toc136428162"/>
      <w:r>
        <w:t>356</w:t>
      </w:r>
      <w:r>
        <w:tab/>
      </w:r>
      <w:r w:rsidRPr="005B5DDA">
        <w:t>Keeping hazardous chemicals stable</w:t>
      </w:r>
      <w:bookmarkEnd w:id="525"/>
    </w:p>
    <w:p w14:paraId="646B3E91" w14:textId="77777777" w:rsidR="00145DDF" w:rsidRPr="005B5DDA" w:rsidRDefault="00145DDF" w:rsidP="00145DDF">
      <w:pPr>
        <w:pStyle w:val="DraftHeading2"/>
        <w:tabs>
          <w:tab w:val="right" w:pos="1247"/>
        </w:tabs>
        <w:ind w:left="1361" w:hanging="1361"/>
      </w:pPr>
      <w:r>
        <w:tab/>
      </w:r>
      <w:r w:rsidRPr="00EB5463">
        <w:t>(1)</w:t>
      </w:r>
      <w:r>
        <w:tab/>
      </w:r>
      <w:r w:rsidRPr="005B5DDA">
        <w:t>A person conducting a business or undertaking at a workplace must ensure</w:t>
      </w:r>
      <w:r>
        <w:t>,</w:t>
      </w:r>
      <w:r w:rsidRPr="005B5DDA">
        <w:t xml:space="preserve"> </w:t>
      </w:r>
      <w:bookmarkStart w:id="526" w:name="OLE_LINK7"/>
      <w:bookmarkStart w:id="527" w:name="OLE_LINK8"/>
      <w:r w:rsidRPr="005B5DDA">
        <w:t>so far as is reasonably practicable</w:t>
      </w:r>
      <w:bookmarkEnd w:id="526"/>
      <w:bookmarkEnd w:id="527"/>
      <w:r>
        <w:t>,</w:t>
      </w:r>
      <w:r w:rsidRPr="005B5DDA">
        <w:t xml:space="preserve"> that a hazardous chemical</w:t>
      </w:r>
      <w:r>
        <w:t xml:space="preserve"> used, handled or stored at the workplace</w:t>
      </w:r>
      <w:r w:rsidRPr="005B5DDA">
        <w:t xml:space="preserve"> does not become unstable, decompose or change so as to:</w:t>
      </w:r>
    </w:p>
    <w:p w14:paraId="646B3E92" w14:textId="77777777" w:rsidR="00145DDF" w:rsidRPr="005B5DDA" w:rsidRDefault="00145DDF" w:rsidP="00145DDF">
      <w:pPr>
        <w:pStyle w:val="DraftHeading3"/>
        <w:tabs>
          <w:tab w:val="right" w:pos="1757"/>
        </w:tabs>
        <w:ind w:left="1871" w:hanging="1871"/>
      </w:pPr>
      <w:r>
        <w:tab/>
      </w:r>
      <w:r w:rsidRPr="00EB5463">
        <w:t>(a)</w:t>
      </w:r>
      <w:r>
        <w:tab/>
      </w:r>
      <w:r w:rsidRPr="005B5DDA">
        <w:t xml:space="preserve">create a hazard that is different from the hazard originally created by the </w:t>
      </w:r>
      <w:r>
        <w:t>hazardous chemical</w:t>
      </w:r>
      <w:r w:rsidRPr="005B5DDA">
        <w:t>; or</w:t>
      </w:r>
    </w:p>
    <w:p w14:paraId="646B3E93" w14:textId="77777777" w:rsidR="00145DDF" w:rsidRDefault="00145DDF" w:rsidP="00145DDF">
      <w:pPr>
        <w:pStyle w:val="DraftHeading3"/>
        <w:tabs>
          <w:tab w:val="right" w:pos="1757"/>
        </w:tabs>
        <w:ind w:left="1871" w:hanging="1871"/>
      </w:pPr>
      <w:r>
        <w:tab/>
      </w:r>
      <w:r w:rsidRPr="00EB5463">
        <w:t>(b)</w:t>
      </w:r>
      <w:r>
        <w:tab/>
      </w:r>
      <w:r w:rsidRPr="005B5DDA">
        <w:t xml:space="preserve">significantly increase the risk associated with any hazard in relation to the </w:t>
      </w:r>
      <w:r>
        <w:t>hazardous chemical</w:t>
      </w:r>
      <w:r w:rsidRPr="005B5DDA">
        <w:t>.</w:t>
      </w:r>
    </w:p>
    <w:p w14:paraId="646B3E94" w14:textId="77777777" w:rsidR="00145DDF" w:rsidRDefault="00145DDF" w:rsidP="00145DDF">
      <w:pPr>
        <w:pStyle w:val="BodySectionSub"/>
      </w:pPr>
      <w:r>
        <w:t>Maximum penalty:</w:t>
      </w:r>
    </w:p>
    <w:p w14:paraId="646B3E95" w14:textId="77777777" w:rsidR="00145DDF" w:rsidRDefault="00145DDF" w:rsidP="00145DDF">
      <w:pPr>
        <w:pStyle w:val="BodyParagraph"/>
      </w:pPr>
      <w:r>
        <w:t>In the case of an individual—$6 000.</w:t>
      </w:r>
    </w:p>
    <w:p w14:paraId="646B3E96" w14:textId="77777777" w:rsidR="007162D7" w:rsidRDefault="00145DDF" w:rsidP="00145DDF">
      <w:pPr>
        <w:pStyle w:val="BodyParagraph"/>
      </w:pPr>
      <w:r>
        <w:t>In the case of a body corporate—$30 000.</w:t>
      </w:r>
    </w:p>
    <w:p w14:paraId="646B3E97" w14:textId="77777777" w:rsidR="00145DDF" w:rsidRPr="005B5DDA" w:rsidRDefault="00145DDF" w:rsidP="00145DDF">
      <w:pPr>
        <w:pStyle w:val="DraftHeading2"/>
        <w:tabs>
          <w:tab w:val="right" w:pos="1247"/>
        </w:tabs>
        <w:ind w:left="1361" w:hanging="1361"/>
      </w:pPr>
      <w:r>
        <w:tab/>
      </w:r>
      <w:r w:rsidRPr="00EB5463">
        <w:t>(2)</w:t>
      </w:r>
      <w:r>
        <w:tab/>
      </w:r>
      <w:r w:rsidRPr="005B5DDA">
        <w:t>A person conducting a business or undertaking at a workplace must ensure that:</w:t>
      </w:r>
    </w:p>
    <w:p w14:paraId="646B3E98" w14:textId="77777777" w:rsidR="00145DDF" w:rsidRPr="005B5DDA" w:rsidRDefault="00145DDF" w:rsidP="00145DDF">
      <w:pPr>
        <w:pStyle w:val="DraftHeading3"/>
        <w:tabs>
          <w:tab w:val="right" w:pos="1757"/>
        </w:tabs>
        <w:ind w:left="1871" w:hanging="1871"/>
      </w:pPr>
      <w:r>
        <w:tab/>
      </w:r>
      <w:r w:rsidRPr="00EB5463">
        <w:t>(a)</w:t>
      </w:r>
      <w:r>
        <w:tab/>
      </w:r>
      <w:r w:rsidRPr="005B5DDA">
        <w:t xml:space="preserve">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w:t>
      </w:r>
      <w:r>
        <w:t>hazardous chemical</w:t>
      </w:r>
      <w:r w:rsidRPr="005B5DDA">
        <w:t>; and</w:t>
      </w:r>
    </w:p>
    <w:p w14:paraId="646B3E99" w14:textId="77777777" w:rsidR="00145DDF" w:rsidRDefault="00145DDF" w:rsidP="00145DDF">
      <w:pPr>
        <w:pStyle w:val="DraftHeading3"/>
        <w:tabs>
          <w:tab w:val="right" w:pos="1757"/>
        </w:tabs>
        <w:ind w:left="1871" w:hanging="1871"/>
      </w:pPr>
      <w:r>
        <w:tab/>
      </w:r>
      <w:r w:rsidRPr="00EB5463">
        <w:t>(b)</w:t>
      </w:r>
      <w:r>
        <w:tab/>
      </w:r>
      <w:r w:rsidRPr="005B5DDA">
        <w:t xml:space="preserve">if a hazardous chemical used, handled or stored at the workplace is known to be unstable above a particular temperature—the </w:t>
      </w:r>
      <w:r>
        <w:t>hazardous chemical</w:t>
      </w:r>
      <w:r w:rsidRPr="005B5DDA">
        <w:t xml:space="preserve"> is used, handled or stored</w:t>
      </w:r>
      <w:r>
        <w:t xml:space="preserve"> at or</w:t>
      </w:r>
      <w:r w:rsidRPr="005B5DDA">
        <w:t xml:space="preserve"> below that temperature.</w:t>
      </w:r>
    </w:p>
    <w:p w14:paraId="646B3E9A" w14:textId="77777777" w:rsidR="00145DDF" w:rsidRDefault="00145DDF" w:rsidP="00145DDF">
      <w:pPr>
        <w:pStyle w:val="BodySectionSub"/>
      </w:pPr>
      <w:r>
        <w:t>Maximum penalty:</w:t>
      </w:r>
    </w:p>
    <w:p w14:paraId="646B3E9B" w14:textId="77777777" w:rsidR="00145DDF" w:rsidRDefault="00145DDF" w:rsidP="00145DDF">
      <w:pPr>
        <w:pStyle w:val="BodyParagraph"/>
      </w:pPr>
      <w:r>
        <w:t>In the case of an individual—$6 000.</w:t>
      </w:r>
    </w:p>
    <w:p w14:paraId="646B3E9C" w14:textId="77777777" w:rsidR="00145DDF" w:rsidRDefault="00145DDF" w:rsidP="00145DDF">
      <w:pPr>
        <w:pStyle w:val="BodyParagraph"/>
      </w:pPr>
      <w:r>
        <w:t>In the case of a body corporate—$30 000.</w:t>
      </w:r>
    </w:p>
    <w:p w14:paraId="646B3E9D" w14:textId="77777777" w:rsidR="00145DDF" w:rsidRPr="005B5DDA" w:rsidRDefault="00145DDF" w:rsidP="00145DDF">
      <w:pPr>
        <w:pStyle w:val="DraftHeading2"/>
        <w:tabs>
          <w:tab w:val="right" w:pos="1247"/>
        </w:tabs>
        <w:ind w:left="1361" w:hanging="1361"/>
      </w:pPr>
      <w:r>
        <w:tab/>
      </w:r>
      <w:r w:rsidRPr="00EB5463">
        <w:t>(3)</w:t>
      </w:r>
      <w:r>
        <w:tab/>
      </w:r>
      <w:r w:rsidRPr="005B5DDA">
        <w:t>This regulation does not apply if:</w:t>
      </w:r>
    </w:p>
    <w:p w14:paraId="646B3E9E" w14:textId="77777777" w:rsidR="00145DDF" w:rsidRDefault="00145DDF" w:rsidP="00145DDF">
      <w:pPr>
        <w:pStyle w:val="DraftHeading3"/>
        <w:tabs>
          <w:tab w:val="right" w:pos="1757"/>
        </w:tabs>
        <w:ind w:left="1871" w:hanging="1871"/>
      </w:pPr>
      <w:r>
        <w:tab/>
      </w:r>
      <w:r w:rsidRPr="00EB5463">
        <w:t>(a)</w:t>
      </w:r>
      <w:r>
        <w:tab/>
      </w:r>
      <w:r w:rsidRPr="005B5DDA">
        <w:t>the hazardous chemical is changed or allowed to become unstable, without risk to health or safety, as part of a deliberate process or activity at the workplace; or</w:t>
      </w:r>
    </w:p>
    <w:p w14:paraId="646B3E9F" w14:textId="77777777" w:rsidR="00145DDF" w:rsidRDefault="00145DDF" w:rsidP="00145DDF">
      <w:pPr>
        <w:pStyle w:val="DraftHeading3"/>
        <w:tabs>
          <w:tab w:val="right" w:pos="1757"/>
        </w:tabs>
        <w:ind w:left="1871" w:hanging="1871"/>
      </w:pPr>
      <w:r>
        <w:tab/>
      </w:r>
      <w:r w:rsidRPr="00EB5463">
        <w:t>(b)</w:t>
      </w:r>
      <w:r>
        <w:tab/>
      </w:r>
      <w:r w:rsidRPr="005B5DDA">
        <w:t>the hazardous chemical undergoes a chemical reaction in a manufacturing process or as part of a deliberate process or activity at the workplace.</w:t>
      </w:r>
    </w:p>
    <w:p w14:paraId="646B3EA0" w14:textId="77777777" w:rsidR="00145DDF" w:rsidRPr="00D47DC8" w:rsidRDefault="00145DDF" w:rsidP="0013567F">
      <w:pPr>
        <w:pStyle w:val="StyleHeading-DIVISIONLeftLeft0cmHanging275cm"/>
      </w:pPr>
      <w:bookmarkStart w:id="528" w:name="_Toc136428163"/>
      <w:r>
        <w:t xml:space="preserve">Subdivision 2 </w:t>
      </w:r>
      <w:r>
        <w:tab/>
        <w:t>S</w:t>
      </w:r>
      <w:r w:rsidRPr="00D47DC8">
        <w:t>pills and damage</w:t>
      </w:r>
      <w:bookmarkEnd w:id="528"/>
    </w:p>
    <w:p w14:paraId="646B3EA1" w14:textId="77777777" w:rsidR="00145DDF" w:rsidRPr="005B5DDA" w:rsidRDefault="00145DDF" w:rsidP="00C92295">
      <w:pPr>
        <w:pStyle w:val="StyleDraftHeading1Left0cmHanging15cm1"/>
      </w:pPr>
      <w:r>
        <w:tab/>
      </w:r>
      <w:bookmarkStart w:id="529" w:name="_Toc136428164"/>
      <w:r>
        <w:t>357</w:t>
      </w:r>
      <w:r>
        <w:tab/>
      </w:r>
      <w:r w:rsidRPr="005B5DDA">
        <w:t>Containing and managing spills</w:t>
      </w:r>
      <w:bookmarkEnd w:id="529"/>
    </w:p>
    <w:p w14:paraId="646B3EA2" w14:textId="77777777" w:rsidR="00145DDF" w:rsidRDefault="00145DDF" w:rsidP="00145DDF">
      <w:pPr>
        <w:pStyle w:val="DraftHeading2"/>
        <w:tabs>
          <w:tab w:val="right" w:pos="1247"/>
        </w:tabs>
        <w:ind w:left="1361" w:hanging="1361"/>
      </w:pPr>
      <w:r>
        <w:tab/>
      </w:r>
      <w:r w:rsidRPr="00EB5463">
        <w:t>(1)</w:t>
      </w:r>
      <w:r>
        <w:tab/>
      </w:r>
      <w:r w:rsidRPr="005B5DDA">
        <w:t>A person conducting a business or undertaking at a workplace must ensure</w:t>
      </w:r>
      <w:r>
        <w:t>, so far as is reasonably practicable,</w:t>
      </w:r>
      <w:r w:rsidRPr="005B5DDA">
        <w:t xml:space="preserve"> that where </w:t>
      </w:r>
      <w:r>
        <w:t xml:space="preserve">there is a risk from a spill or leak of </w:t>
      </w:r>
      <w:r w:rsidRPr="005B5DDA">
        <w:t xml:space="preserve">a hazardous chemical </w:t>
      </w:r>
      <w:r>
        <w:t xml:space="preserve">in a solid or liquid form, provision is made in each part of the workplace where the hazardous chemical </w:t>
      </w:r>
      <w:r w:rsidRPr="005B5DDA">
        <w:t>is used, handled</w:t>
      </w:r>
      <w:r>
        <w:t>, generated</w:t>
      </w:r>
      <w:r w:rsidRPr="005B5DDA">
        <w:t xml:space="preserve"> or stored</w:t>
      </w:r>
      <w:r>
        <w:t xml:space="preserve"> </w:t>
      </w:r>
      <w:r w:rsidRPr="005B5DDA">
        <w:t>for a spill containment system that</w:t>
      </w:r>
      <w:r>
        <w:t xml:space="preserve"> </w:t>
      </w:r>
      <w:r w:rsidRPr="005B5DDA">
        <w:t>contains within the workplace any part of the hazardous chemical that spills or leaks, and any resulting effluent</w:t>
      </w:r>
      <w:r>
        <w:t>.</w:t>
      </w:r>
    </w:p>
    <w:p w14:paraId="646B3EA3" w14:textId="77777777" w:rsidR="00145DDF" w:rsidRDefault="00145DDF" w:rsidP="00ED0E6B">
      <w:pPr>
        <w:pStyle w:val="BodySectionSub"/>
        <w:keepNext/>
      </w:pPr>
      <w:r>
        <w:t>Maximum penalty:</w:t>
      </w:r>
    </w:p>
    <w:p w14:paraId="646B3EA4" w14:textId="77777777" w:rsidR="00145DDF" w:rsidRDefault="00145DDF" w:rsidP="00145DDF">
      <w:pPr>
        <w:pStyle w:val="BodyParagraph"/>
      </w:pPr>
      <w:r>
        <w:t>In the case of an individual—$6 000.</w:t>
      </w:r>
    </w:p>
    <w:p w14:paraId="646B3EA5" w14:textId="77777777" w:rsidR="00145DDF" w:rsidRDefault="00145DDF" w:rsidP="00145DDF">
      <w:pPr>
        <w:pStyle w:val="BodyParagraph"/>
      </w:pPr>
      <w:r>
        <w:t>In the case of a body corporate—$30 000.</w:t>
      </w:r>
    </w:p>
    <w:p w14:paraId="646B3EA6" w14:textId="77777777" w:rsidR="00145DDF" w:rsidRDefault="00145DDF" w:rsidP="00145DDF">
      <w:pPr>
        <w:pStyle w:val="DraftHeading2"/>
        <w:tabs>
          <w:tab w:val="right" w:pos="1247"/>
        </w:tabs>
        <w:ind w:left="1361" w:hanging="1361"/>
      </w:pPr>
      <w:r>
        <w:tab/>
      </w:r>
      <w:r w:rsidRPr="00EB5463">
        <w:t>(2)</w:t>
      </w:r>
      <w:r>
        <w:tab/>
      </w:r>
      <w:r w:rsidRPr="005B5DDA">
        <w:t xml:space="preserve">The person must ensure that the spill containment system </w:t>
      </w:r>
      <w:r>
        <w:t>does</w:t>
      </w:r>
      <w:r w:rsidRPr="005B5DDA">
        <w:t xml:space="preserve"> not create a hazard by bringing together different hazardous chemicals that are not compatible.</w:t>
      </w:r>
    </w:p>
    <w:p w14:paraId="646B3EA7" w14:textId="77777777" w:rsidR="00145DDF" w:rsidRDefault="00145DDF" w:rsidP="00145DDF">
      <w:pPr>
        <w:pStyle w:val="BodySectionSub"/>
      </w:pPr>
      <w:r>
        <w:t>Maximum penalty:</w:t>
      </w:r>
    </w:p>
    <w:p w14:paraId="646B3EA8" w14:textId="77777777" w:rsidR="00145DDF" w:rsidRDefault="00145DDF" w:rsidP="00145DDF">
      <w:pPr>
        <w:pStyle w:val="BodyParagraph"/>
      </w:pPr>
      <w:r>
        <w:t>In the case of an individual—$6 000.</w:t>
      </w:r>
    </w:p>
    <w:p w14:paraId="646B3EA9" w14:textId="77777777" w:rsidR="00145DDF" w:rsidRDefault="00145DDF" w:rsidP="00145DDF">
      <w:pPr>
        <w:pStyle w:val="BodyParagraph"/>
      </w:pPr>
      <w:r>
        <w:t>In the case of a body corporate—$30 000.</w:t>
      </w:r>
    </w:p>
    <w:p w14:paraId="646B3EAA" w14:textId="77777777" w:rsidR="00145DDF" w:rsidRDefault="00145DDF" w:rsidP="00145DDF">
      <w:pPr>
        <w:pStyle w:val="DraftHeading2"/>
        <w:tabs>
          <w:tab w:val="right" w:pos="1247"/>
        </w:tabs>
        <w:ind w:left="1361" w:hanging="1361"/>
      </w:pPr>
      <w:r>
        <w:tab/>
      </w:r>
      <w:r w:rsidRPr="00EB5463">
        <w:t>(3)</w:t>
      </w:r>
      <w:r>
        <w:tab/>
      </w:r>
      <w:r w:rsidRPr="005B5DDA">
        <w:t xml:space="preserve">The person must ensure that the spill containment system provides for the </w:t>
      </w:r>
      <w:proofErr w:type="spellStart"/>
      <w:r w:rsidRPr="005B5DDA">
        <w:t>cleanup</w:t>
      </w:r>
      <w:proofErr w:type="spellEnd"/>
      <w:r w:rsidRPr="005B5DDA">
        <w:t xml:space="preserve"> and disposal of a hazardous chemical that spills or leaks, and any resulting effluent.</w:t>
      </w:r>
    </w:p>
    <w:p w14:paraId="646B3EAB" w14:textId="77777777" w:rsidR="00145DDF" w:rsidRDefault="00145DDF" w:rsidP="00145DDF">
      <w:pPr>
        <w:pStyle w:val="BodySectionSub"/>
      </w:pPr>
      <w:r>
        <w:t>Maximum penalty:</w:t>
      </w:r>
    </w:p>
    <w:p w14:paraId="646B3EAC" w14:textId="77777777" w:rsidR="00145DDF" w:rsidRDefault="00145DDF" w:rsidP="00145DDF">
      <w:pPr>
        <w:pStyle w:val="BodyParagraph"/>
      </w:pPr>
      <w:r>
        <w:t>In the case of an individual—$6 000.</w:t>
      </w:r>
    </w:p>
    <w:p w14:paraId="646B3EAD" w14:textId="77777777" w:rsidR="00145DDF" w:rsidRDefault="00145DDF" w:rsidP="00145DDF">
      <w:pPr>
        <w:pStyle w:val="BodyParagraph"/>
      </w:pPr>
      <w:r>
        <w:t>In the case of a body corporate—$30 000.</w:t>
      </w:r>
    </w:p>
    <w:p w14:paraId="646B3EAE" w14:textId="77777777" w:rsidR="00145DDF" w:rsidRDefault="00145DDF" w:rsidP="00145DDF">
      <w:pPr>
        <w:pStyle w:val="DraftHeading2"/>
        <w:tabs>
          <w:tab w:val="right" w:pos="1247"/>
        </w:tabs>
        <w:ind w:left="1361" w:hanging="1361"/>
      </w:pPr>
      <w:r>
        <w:tab/>
      </w:r>
      <w:r w:rsidRPr="00CF7813">
        <w:t>(4)</w:t>
      </w:r>
      <w:r>
        <w:tab/>
        <w:t xml:space="preserve">In </w:t>
      </w:r>
      <w:proofErr w:type="spellStart"/>
      <w:r>
        <w:t>subregulation</w:t>
      </w:r>
      <w:proofErr w:type="spellEnd"/>
      <w:r>
        <w:t xml:space="preserve"> (2), </w:t>
      </w:r>
      <w:r w:rsidRPr="005B5DDA">
        <w:rPr>
          <w:b/>
          <w:i/>
        </w:rPr>
        <w:t>compatible</w:t>
      </w:r>
      <w:r w:rsidRPr="005B5DDA">
        <w:t>, for 2 or more substances, mixtures or items, means that the substances, mixtures or items do not react together to cause a fire, explosion, harmful reaction or evolution of flammable, toxic or corrosive vapour.</w:t>
      </w:r>
    </w:p>
    <w:p w14:paraId="646B3EAF" w14:textId="77777777" w:rsidR="00145DDF" w:rsidRPr="005B5DDA" w:rsidRDefault="00145DDF" w:rsidP="00C92295">
      <w:pPr>
        <w:pStyle w:val="StyleDraftHeading1Left0cmHanging15cm1"/>
      </w:pPr>
      <w:r>
        <w:tab/>
      </w:r>
      <w:bookmarkStart w:id="530" w:name="_Toc136428165"/>
      <w:r>
        <w:t>358</w:t>
      </w:r>
      <w:r>
        <w:tab/>
      </w:r>
      <w:r w:rsidRPr="005B5DDA">
        <w:t>Protecting hazardous chemicals from damage</w:t>
      </w:r>
      <w:bookmarkEnd w:id="530"/>
    </w:p>
    <w:p w14:paraId="646B3EB0"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w:t>
      </w:r>
      <w:r>
        <w:t xml:space="preserve">that </w:t>
      </w:r>
      <w:r w:rsidRPr="005B5DDA">
        <w:t>containers of hazardous chemicals and any associated pipe work or attachments are protected against damage caused by an impact or excessive loads.</w:t>
      </w:r>
    </w:p>
    <w:p w14:paraId="646B3EB1" w14:textId="77777777" w:rsidR="00145DDF" w:rsidRDefault="00145DDF" w:rsidP="00145DDF">
      <w:pPr>
        <w:pStyle w:val="BodySectionSub"/>
      </w:pPr>
      <w:r>
        <w:t>Maximum penalty:</w:t>
      </w:r>
    </w:p>
    <w:p w14:paraId="646B3EB2" w14:textId="77777777" w:rsidR="00145DDF" w:rsidRDefault="00145DDF" w:rsidP="00145DDF">
      <w:pPr>
        <w:pStyle w:val="BodyParagraph"/>
      </w:pPr>
      <w:r>
        <w:t>In the case of an individual—$6 000.</w:t>
      </w:r>
    </w:p>
    <w:p w14:paraId="646B3EB3" w14:textId="77777777" w:rsidR="00145DDF" w:rsidRDefault="00145DDF" w:rsidP="00145DDF">
      <w:pPr>
        <w:pStyle w:val="BodyParagraph"/>
      </w:pPr>
      <w:r>
        <w:t>In the case of a body corporate—$30 000.</w:t>
      </w:r>
    </w:p>
    <w:p w14:paraId="646B3EB4" w14:textId="77777777" w:rsidR="00145DDF" w:rsidRPr="00D47DC8" w:rsidRDefault="00145DDF" w:rsidP="0013567F">
      <w:pPr>
        <w:pStyle w:val="StyleHeading-DIVISIONLeftLeft0cmHanging275cm"/>
      </w:pPr>
      <w:bookmarkStart w:id="531" w:name="_Toc136428166"/>
      <w:r>
        <w:t xml:space="preserve">Subdivision 3 </w:t>
      </w:r>
      <w:r>
        <w:tab/>
      </w:r>
      <w:r w:rsidRPr="00D47DC8">
        <w:t>Emergency plans and safety equipment</w:t>
      </w:r>
      <w:bookmarkEnd w:id="531"/>
    </w:p>
    <w:p w14:paraId="646B3EB5" w14:textId="77777777" w:rsidR="00145DDF" w:rsidRPr="005B5DDA" w:rsidRDefault="00145DDF" w:rsidP="00C92295">
      <w:pPr>
        <w:pStyle w:val="StyleDraftHeading1Left0cmHanging15cm1"/>
      </w:pPr>
      <w:r>
        <w:tab/>
      </w:r>
      <w:bookmarkStart w:id="532" w:name="_Toc136428167"/>
      <w:r>
        <w:t>359</w:t>
      </w:r>
      <w:r>
        <w:tab/>
      </w:r>
      <w:r w:rsidRPr="005B5DDA">
        <w:t>Fire protection and firefighting equipment</w:t>
      </w:r>
      <w:bookmarkEnd w:id="532"/>
    </w:p>
    <w:p w14:paraId="646B3EB6"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w:t>
      </w:r>
      <w:r>
        <w:t>the following</w:t>
      </w:r>
      <w:r w:rsidRPr="005B5DDA">
        <w:t>:</w:t>
      </w:r>
    </w:p>
    <w:p w14:paraId="646B3EB7" w14:textId="77777777" w:rsidR="00145DDF" w:rsidRPr="005B5DDA" w:rsidRDefault="00145DDF" w:rsidP="00145DDF">
      <w:pPr>
        <w:pStyle w:val="DraftHeading3"/>
        <w:tabs>
          <w:tab w:val="right" w:pos="1757"/>
        </w:tabs>
        <w:ind w:left="1871" w:hanging="1871"/>
      </w:pPr>
      <w:r>
        <w:tab/>
      </w:r>
      <w:r w:rsidRPr="00EB5463">
        <w:t>(a)</w:t>
      </w:r>
      <w:r>
        <w:tab/>
      </w:r>
      <w:r w:rsidRPr="005B5DDA">
        <w:t>the workplace is provided with fire protection and firefighting equipment that</w:t>
      </w:r>
      <w:r>
        <w:t xml:space="preserve"> </w:t>
      </w:r>
      <w:r w:rsidRPr="005B5DDA">
        <w:t>is designed and built for the types of hazardous chemicals at the workplace in the quantities in which they are used, handled</w:t>
      </w:r>
      <w:r>
        <w:t>, generated</w:t>
      </w:r>
      <w:r w:rsidRPr="005B5DDA">
        <w:t xml:space="preserve"> or stored at the workplace, and the conditions under which they are used, handled</w:t>
      </w:r>
      <w:r>
        <w:t>, generated</w:t>
      </w:r>
      <w:r w:rsidRPr="005B5DDA">
        <w:t xml:space="preserve"> or stored, having regard to:</w:t>
      </w:r>
    </w:p>
    <w:p w14:paraId="646B3EB8" w14:textId="77777777" w:rsidR="00145DDF" w:rsidRPr="005B5DDA" w:rsidRDefault="00145DDF" w:rsidP="00145DDF">
      <w:pPr>
        <w:pStyle w:val="DraftHeading4"/>
        <w:tabs>
          <w:tab w:val="right" w:pos="2268"/>
        </w:tabs>
        <w:ind w:left="2381" w:hanging="2381"/>
      </w:pPr>
      <w:r>
        <w:tab/>
      </w:r>
      <w:r w:rsidRPr="00967FD2">
        <w:t>(</w:t>
      </w:r>
      <w:proofErr w:type="spellStart"/>
      <w:r w:rsidRPr="00967FD2">
        <w:t>i</w:t>
      </w:r>
      <w:proofErr w:type="spellEnd"/>
      <w:r w:rsidRPr="00967FD2">
        <w:t>)</w:t>
      </w:r>
      <w:r>
        <w:tab/>
      </w:r>
      <w:r w:rsidRPr="005B5DDA">
        <w:t xml:space="preserve">the fire load of the </w:t>
      </w:r>
      <w:r>
        <w:t>hazardous chemical</w:t>
      </w:r>
      <w:r w:rsidRPr="005B5DDA">
        <w:t>s; and</w:t>
      </w:r>
    </w:p>
    <w:p w14:paraId="646B3EB9" w14:textId="77777777" w:rsidR="00145DDF" w:rsidRPr="005B5DDA" w:rsidRDefault="00145DDF" w:rsidP="00145DDF">
      <w:pPr>
        <w:pStyle w:val="DraftHeading4"/>
        <w:tabs>
          <w:tab w:val="right" w:pos="2268"/>
        </w:tabs>
        <w:ind w:left="2381" w:hanging="2381"/>
      </w:pPr>
      <w:r>
        <w:tab/>
      </w:r>
      <w:r w:rsidRPr="00967FD2">
        <w:t>(ii)</w:t>
      </w:r>
      <w:r>
        <w:tab/>
      </w:r>
      <w:r w:rsidRPr="005B5DDA">
        <w:t>the fire load from other sources; and</w:t>
      </w:r>
    </w:p>
    <w:p w14:paraId="646B3EBA" w14:textId="77777777" w:rsidR="00145DDF" w:rsidRPr="005B5DDA" w:rsidRDefault="00145DDF" w:rsidP="00145DDF">
      <w:pPr>
        <w:pStyle w:val="DraftHeading4"/>
        <w:tabs>
          <w:tab w:val="right" w:pos="2268"/>
        </w:tabs>
        <w:ind w:left="2381" w:hanging="2381"/>
      </w:pPr>
      <w:r>
        <w:tab/>
      </w:r>
      <w:r w:rsidRPr="00967FD2">
        <w:t>(iii)</w:t>
      </w:r>
      <w:r>
        <w:tab/>
      </w:r>
      <w:r w:rsidRPr="005B5DDA">
        <w:t xml:space="preserve">the compatibility of the </w:t>
      </w:r>
      <w:r>
        <w:t>hazardous chemical</w:t>
      </w:r>
      <w:r w:rsidRPr="005B5DDA">
        <w:t>s with other substances</w:t>
      </w:r>
      <w:r>
        <w:t xml:space="preserve"> and mixtures at the workplace;</w:t>
      </w:r>
    </w:p>
    <w:p w14:paraId="646B3EBB" w14:textId="77777777" w:rsidR="00145DDF" w:rsidRPr="005B5DDA" w:rsidRDefault="00145DDF" w:rsidP="00145DDF">
      <w:pPr>
        <w:pStyle w:val="DraftHeading3"/>
        <w:tabs>
          <w:tab w:val="right" w:pos="1757"/>
        </w:tabs>
        <w:ind w:left="1871" w:hanging="1871"/>
      </w:pPr>
      <w:r>
        <w:tab/>
      </w:r>
      <w:r w:rsidRPr="00967FD2">
        <w:t>(</w:t>
      </w:r>
      <w:r>
        <w:t>b</w:t>
      </w:r>
      <w:r w:rsidRPr="00967FD2">
        <w:t>)</w:t>
      </w:r>
      <w:r>
        <w:tab/>
        <w:t xml:space="preserve">the fire protection and firefighting equipment </w:t>
      </w:r>
      <w:r w:rsidRPr="005B5DDA">
        <w:t xml:space="preserve">is compatible with firefighting equipment used by the primary emergency service </w:t>
      </w:r>
      <w:r>
        <w:t>organisation;</w:t>
      </w:r>
    </w:p>
    <w:p w14:paraId="646B3EBC" w14:textId="77777777" w:rsidR="00145DDF" w:rsidRPr="005B5DDA" w:rsidRDefault="00145DDF" w:rsidP="00145DDF">
      <w:pPr>
        <w:pStyle w:val="DraftHeading3"/>
        <w:tabs>
          <w:tab w:val="right" w:pos="1757"/>
        </w:tabs>
        <w:ind w:left="1871" w:hanging="1871"/>
      </w:pPr>
      <w:r>
        <w:tab/>
      </w:r>
      <w:r w:rsidRPr="00EB5463">
        <w:t>(</w:t>
      </w:r>
      <w:r>
        <w:t>c</w:t>
      </w:r>
      <w:r w:rsidRPr="00EB5463">
        <w:t>)</w:t>
      </w:r>
      <w:r>
        <w:tab/>
      </w:r>
      <w:r w:rsidRPr="005B5DDA">
        <w:t>the fire protection and firefighting equipment is</w:t>
      </w:r>
      <w:r>
        <w:t xml:space="preserve"> </w:t>
      </w:r>
      <w:r w:rsidRPr="005B5DDA">
        <w:t>properly in</w:t>
      </w:r>
      <w:r>
        <w:t>stalled, tested and maintained;</w:t>
      </w:r>
    </w:p>
    <w:p w14:paraId="646B3EBD" w14:textId="77777777" w:rsidR="00145DDF" w:rsidRDefault="00145DDF" w:rsidP="00145DDF">
      <w:pPr>
        <w:pStyle w:val="DraftHeading3"/>
        <w:tabs>
          <w:tab w:val="right" w:pos="1757"/>
        </w:tabs>
        <w:ind w:left="1871" w:hanging="1871"/>
      </w:pPr>
      <w:r>
        <w:tab/>
      </w:r>
      <w:r w:rsidRPr="00EB5463">
        <w:t>(</w:t>
      </w:r>
      <w:r>
        <w:t>d</w:t>
      </w:r>
      <w:r w:rsidRPr="00EB5463">
        <w:t>)</w:t>
      </w:r>
      <w:r>
        <w:tab/>
      </w:r>
      <w:r w:rsidRPr="005B5DDA">
        <w:t xml:space="preserve">a dated record is kept of the </w:t>
      </w:r>
      <w:r w:rsidRPr="00D47DC8">
        <w:t>latest</w:t>
      </w:r>
      <w:r>
        <w:t xml:space="preserve"> </w:t>
      </w:r>
      <w:r w:rsidRPr="005B5DDA">
        <w:t xml:space="preserve">testing results and maintenance </w:t>
      </w:r>
      <w:r w:rsidRPr="00D47DC8">
        <w:t>until the next test is conducted</w:t>
      </w:r>
      <w:r w:rsidRPr="005B5DDA">
        <w:t>.</w:t>
      </w:r>
    </w:p>
    <w:p w14:paraId="646B3EBE" w14:textId="77777777" w:rsidR="00145DDF" w:rsidRDefault="00145DDF" w:rsidP="00145DDF">
      <w:pPr>
        <w:pStyle w:val="BodySectionSub"/>
      </w:pPr>
      <w:r>
        <w:t>Maximum penalty:</w:t>
      </w:r>
    </w:p>
    <w:p w14:paraId="646B3EBF" w14:textId="77777777" w:rsidR="00145DDF" w:rsidRDefault="00145DDF" w:rsidP="00145DDF">
      <w:pPr>
        <w:pStyle w:val="BodyParagraph"/>
      </w:pPr>
      <w:r>
        <w:t>In the case of an individual—$6 000.</w:t>
      </w:r>
    </w:p>
    <w:p w14:paraId="646B3EC0" w14:textId="77777777" w:rsidR="00145DDF" w:rsidRDefault="00145DDF" w:rsidP="00145DDF">
      <w:pPr>
        <w:pStyle w:val="BodyParagraph"/>
      </w:pPr>
      <w:r>
        <w:t>In the case of a body corporate—$30 000.</w:t>
      </w:r>
    </w:p>
    <w:p w14:paraId="646B3EC1" w14:textId="77777777" w:rsidR="00145DDF" w:rsidRPr="005B5DDA" w:rsidRDefault="00145DDF" w:rsidP="00145DDF">
      <w:pPr>
        <w:pStyle w:val="DraftHeading2"/>
        <w:tabs>
          <w:tab w:val="right" w:pos="1247"/>
        </w:tabs>
        <w:ind w:left="1361" w:hanging="1361"/>
      </w:pPr>
      <w:r>
        <w:tab/>
      </w:r>
      <w:r w:rsidRPr="00EB5463">
        <w:t>(2)</w:t>
      </w:r>
      <w:r>
        <w:tab/>
      </w:r>
      <w:r w:rsidRPr="005B5DDA">
        <w:t>If a part of the fire protection and firefighting equipment provided at the workplace becomes unserviceable or inoperative, the person must ensure</w:t>
      </w:r>
      <w:r>
        <w:t xml:space="preserve"> </w:t>
      </w:r>
      <w:r w:rsidRPr="005B5DDA">
        <w:t>that:</w:t>
      </w:r>
    </w:p>
    <w:p w14:paraId="646B3EC2" w14:textId="77777777" w:rsidR="00145DDF" w:rsidRPr="005B5DDA" w:rsidRDefault="00145DDF" w:rsidP="00145DDF">
      <w:pPr>
        <w:pStyle w:val="DraftHeading3"/>
        <w:tabs>
          <w:tab w:val="right" w:pos="1757"/>
        </w:tabs>
        <w:ind w:left="1871" w:hanging="1871"/>
      </w:pPr>
      <w:r>
        <w:tab/>
      </w:r>
      <w:r w:rsidRPr="00EB5463">
        <w:t>(a)</w:t>
      </w:r>
      <w:r>
        <w:tab/>
      </w:r>
      <w:r w:rsidRPr="005B5DDA">
        <w:t>the implications of the equipment being unserviceable or inoperative are assessed; and</w:t>
      </w:r>
    </w:p>
    <w:p w14:paraId="646B3EC3" w14:textId="77777777" w:rsidR="00145DDF" w:rsidRDefault="00145DDF" w:rsidP="00145DDF">
      <w:pPr>
        <w:pStyle w:val="DraftHeading3"/>
        <w:tabs>
          <w:tab w:val="right" w:pos="1757"/>
        </w:tabs>
        <w:ind w:left="1871" w:hanging="1871"/>
      </w:pPr>
      <w:r>
        <w:tab/>
      </w:r>
      <w:r w:rsidRPr="00EB5463">
        <w:t>(b)</w:t>
      </w:r>
      <w:r>
        <w:tab/>
      </w:r>
      <w:r w:rsidRPr="005B5DDA">
        <w:t xml:space="preserve">for risks that were </w:t>
      </w:r>
      <w:r>
        <w:t>controlled</w:t>
      </w:r>
      <w:r w:rsidRPr="005B5DDA">
        <w:t xml:space="preserve"> by the equipment when functioning fully, alternative measures are taken</w:t>
      </w:r>
      <w:r>
        <w:t xml:space="preserve"> to manage the risks.</w:t>
      </w:r>
    </w:p>
    <w:p w14:paraId="646B3EC4" w14:textId="77777777" w:rsidR="00145DDF" w:rsidRDefault="00145DDF" w:rsidP="00145DDF">
      <w:pPr>
        <w:pStyle w:val="BodySectionSub"/>
      </w:pPr>
      <w:r>
        <w:t>Maximum penalty:</w:t>
      </w:r>
    </w:p>
    <w:p w14:paraId="646B3EC5" w14:textId="77777777" w:rsidR="00145DDF" w:rsidRDefault="00145DDF" w:rsidP="00145DDF">
      <w:pPr>
        <w:pStyle w:val="BodyParagraph"/>
      </w:pPr>
      <w:r>
        <w:t>In the case of an individual—$6 000.</w:t>
      </w:r>
    </w:p>
    <w:p w14:paraId="646B3EC6" w14:textId="77777777" w:rsidR="00145DDF" w:rsidRDefault="00145DDF" w:rsidP="00145DDF">
      <w:pPr>
        <w:pStyle w:val="BodyParagraph"/>
      </w:pPr>
      <w:r>
        <w:t>In the case of a body corporate—$30 000.</w:t>
      </w:r>
    </w:p>
    <w:p w14:paraId="646B3EC7" w14:textId="77777777" w:rsidR="00145DDF" w:rsidRDefault="00145DDF" w:rsidP="00145DDF">
      <w:pPr>
        <w:pStyle w:val="DraftHeading2"/>
        <w:tabs>
          <w:tab w:val="right" w:pos="1247"/>
        </w:tabs>
        <w:ind w:left="1361" w:hanging="1361"/>
      </w:pPr>
      <w:r>
        <w:tab/>
      </w:r>
      <w:r w:rsidRPr="00EB5463">
        <w:t>(</w:t>
      </w:r>
      <w:r>
        <w:t>3</w:t>
      </w:r>
      <w:r w:rsidRPr="00EB5463">
        <w:t>)</w:t>
      </w:r>
      <w:r>
        <w:tab/>
      </w:r>
      <w:r w:rsidRPr="005B5DDA">
        <w:t>The person must ensure that the fire protection and firefighting equipment is returned to full operation as soon as practicable.</w:t>
      </w:r>
    </w:p>
    <w:p w14:paraId="646B3EC8" w14:textId="77777777" w:rsidR="00145DDF" w:rsidRDefault="00145DDF" w:rsidP="00145DDF">
      <w:pPr>
        <w:pStyle w:val="BodySectionSub"/>
      </w:pPr>
      <w:r>
        <w:t>Maximum penalty:</w:t>
      </w:r>
    </w:p>
    <w:p w14:paraId="646B3EC9" w14:textId="77777777" w:rsidR="00145DDF" w:rsidRDefault="00145DDF" w:rsidP="00145DDF">
      <w:pPr>
        <w:pStyle w:val="BodyParagraph"/>
      </w:pPr>
      <w:r>
        <w:t>In the case of an individual—$6 000.</w:t>
      </w:r>
    </w:p>
    <w:p w14:paraId="646B3ECA" w14:textId="77777777" w:rsidR="00145DDF" w:rsidRDefault="00145DDF" w:rsidP="00145DDF">
      <w:pPr>
        <w:pStyle w:val="BodyParagraph"/>
      </w:pPr>
      <w:r>
        <w:t>In the case of a body corporate—$30 000.</w:t>
      </w:r>
    </w:p>
    <w:p w14:paraId="646B3ECB" w14:textId="77777777" w:rsidR="00145DDF" w:rsidRPr="005B5DDA" w:rsidRDefault="00145DDF" w:rsidP="00C92295">
      <w:pPr>
        <w:pStyle w:val="StyleDraftHeading1Left0cmHanging15cm1"/>
      </w:pPr>
      <w:r>
        <w:tab/>
      </w:r>
      <w:bookmarkStart w:id="533" w:name="_Toc136428168"/>
      <w:r>
        <w:t>360</w:t>
      </w:r>
      <w:r>
        <w:tab/>
      </w:r>
      <w:r w:rsidRPr="005B5DDA">
        <w:t xml:space="preserve">Emergency </w:t>
      </w:r>
      <w:r w:rsidRPr="00D47DC8">
        <w:t>equipment</w:t>
      </w:r>
      <w:bookmarkEnd w:id="533"/>
    </w:p>
    <w:p w14:paraId="646B3ECC" w14:textId="77777777" w:rsidR="00145DDF" w:rsidRDefault="00145DDF" w:rsidP="00145DDF">
      <w:pPr>
        <w:pStyle w:val="BodySectionSub"/>
      </w:pPr>
      <w:r w:rsidRPr="005B5DDA">
        <w:t xml:space="preserve">A person conducting a business or undertaking at a workplace </w:t>
      </w:r>
      <w:r>
        <w:t xml:space="preserve">that uses, handles, generates or stores hazardous chemicals </w:t>
      </w:r>
      <w:r w:rsidRPr="005B5DDA">
        <w:t>must ensure that equipment is always available at the workplace for use in an emergency.</w:t>
      </w:r>
    </w:p>
    <w:p w14:paraId="646B3ECD" w14:textId="77777777" w:rsidR="00145DDF" w:rsidRDefault="00145DDF" w:rsidP="00145DDF">
      <w:pPr>
        <w:pStyle w:val="BodySectionSub"/>
      </w:pPr>
      <w:r>
        <w:t>Maximum penalty:</w:t>
      </w:r>
    </w:p>
    <w:p w14:paraId="646B3ECE" w14:textId="77777777" w:rsidR="00145DDF" w:rsidRDefault="00145DDF" w:rsidP="00145DDF">
      <w:pPr>
        <w:pStyle w:val="BodyParagraph"/>
      </w:pPr>
      <w:r>
        <w:t>In the case of an individual—$6 000.</w:t>
      </w:r>
    </w:p>
    <w:p w14:paraId="646B3ECF" w14:textId="77777777" w:rsidR="00145DDF" w:rsidRDefault="00145DDF" w:rsidP="00145DDF">
      <w:pPr>
        <w:pStyle w:val="BodyParagraph"/>
      </w:pPr>
      <w:r>
        <w:t>In the case of a body corporate—$30 000.</w:t>
      </w:r>
    </w:p>
    <w:p w14:paraId="646B3ED0" w14:textId="77777777" w:rsidR="00145DDF" w:rsidRPr="00086082" w:rsidRDefault="00145DDF" w:rsidP="00145DDF">
      <w:pPr>
        <w:pStyle w:val="DraftSectionNote"/>
        <w:tabs>
          <w:tab w:val="right" w:pos="46"/>
          <w:tab w:val="right" w:pos="1304"/>
        </w:tabs>
        <w:ind w:left="1259" w:hanging="408"/>
        <w:rPr>
          <w:b/>
        </w:rPr>
      </w:pPr>
      <w:r w:rsidRPr="00086082">
        <w:rPr>
          <w:b/>
        </w:rPr>
        <w:t>Note</w:t>
      </w:r>
    </w:p>
    <w:p w14:paraId="646B3ED1" w14:textId="77777777" w:rsidR="00145DDF" w:rsidRPr="005B5DDA" w:rsidRDefault="00145DDF" w:rsidP="00145DDF">
      <w:pPr>
        <w:pStyle w:val="DraftSectionNote"/>
        <w:tabs>
          <w:tab w:val="right" w:pos="1304"/>
        </w:tabs>
        <w:ind w:left="850"/>
      </w:pPr>
      <w:r w:rsidRPr="005B5DDA">
        <w:t>A person conducting a business or</w:t>
      </w:r>
      <w:r>
        <w:t xml:space="preserve"> undertaking must comply with Division 4 of Part</w:t>
      </w:r>
      <w:r w:rsidRPr="005B5DDA">
        <w:t xml:space="preserve"> </w:t>
      </w:r>
      <w:r>
        <w:t>3.2.</w:t>
      </w:r>
    </w:p>
    <w:p w14:paraId="646B3ED2" w14:textId="77777777" w:rsidR="00145DDF" w:rsidRPr="005B5DDA" w:rsidRDefault="00145DDF" w:rsidP="00C92295">
      <w:pPr>
        <w:pStyle w:val="StyleDraftHeading1Left0cmHanging15cm1"/>
      </w:pPr>
      <w:r>
        <w:tab/>
      </w:r>
      <w:bookmarkStart w:id="534" w:name="_Toc136428169"/>
      <w:r>
        <w:t>361</w:t>
      </w:r>
      <w:r>
        <w:tab/>
      </w:r>
      <w:r w:rsidRPr="005B5DDA">
        <w:t>Emergency plans</w:t>
      </w:r>
      <w:bookmarkEnd w:id="534"/>
    </w:p>
    <w:p w14:paraId="646B3ED3"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w:t>
      </w:r>
      <w:r>
        <w:t>the</w:t>
      </w:r>
      <w:r w:rsidRPr="005B5DDA">
        <w:t xml:space="preserve"> quantity of a </w:t>
      </w:r>
      <w:r>
        <w:t xml:space="preserve">Schedule 11 </w:t>
      </w:r>
      <w:r w:rsidRPr="005B5DDA">
        <w:t>hazardous chemical used, handled</w:t>
      </w:r>
      <w:r>
        <w:t>, generated</w:t>
      </w:r>
      <w:r w:rsidRPr="005B5DDA">
        <w:t xml:space="preserve"> or stored at a workplace</w:t>
      </w:r>
      <w:r>
        <w:t xml:space="preserve"> exceeds the manifest quantity for that hazardous chemical</w:t>
      </w:r>
      <w:r w:rsidRPr="005B5DDA">
        <w:t>.</w:t>
      </w:r>
    </w:p>
    <w:p w14:paraId="646B3ED4" w14:textId="77777777" w:rsidR="00145DDF" w:rsidRDefault="00145DDF" w:rsidP="00145DDF">
      <w:pPr>
        <w:pStyle w:val="DraftHeading2"/>
        <w:tabs>
          <w:tab w:val="right" w:pos="1247"/>
        </w:tabs>
        <w:ind w:left="1361" w:hanging="1361"/>
      </w:pPr>
      <w:r>
        <w:tab/>
      </w:r>
      <w:r w:rsidRPr="003B0B2C">
        <w:t>(2)</w:t>
      </w:r>
      <w:r>
        <w:tab/>
      </w:r>
      <w:r w:rsidRPr="005B5DDA">
        <w:t xml:space="preserve">A person conducting a business or undertaking at the workplace must give a copy of </w:t>
      </w:r>
      <w:r>
        <w:t>the</w:t>
      </w:r>
      <w:r w:rsidRPr="005B5DDA">
        <w:t xml:space="preserve"> emergency plan prepared under </w:t>
      </w:r>
      <w:r>
        <w:t>Division 4 of Part</w:t>
      </w:r>
      <w:r w:rsidRPr="005B5DDA">
        <w:t xml:space="preserve"> </w:t>
      </w:r>
      <w:r>
        <w:t>3</w:t>
      </w:r>
      <w:r w:rsidRPr="005B5DDA">
        <w:t>.</w:t>
      </w:r>
      <w:r>
        <w:t>2</w:t>
      </w:r>
      <w:r w:rsidRPr="005B5DDA">
        <w:t xml:space="preserve"> </w:t>
      </w:r>
      <w:r>
        <w:t>for</w:t>
      </w:r>
      <w:r w:rsidRPr="005B5DDA">
        <w:t xml:space="preserve"> the workplace to the primary emergency service </w:t>
      </w:r>
      <w:r>
        <w:t>organisation</w:t>
      </w:r>
      <w:r w:rsidRPr="005B5DDA">
        <w:t>.</w:t>
      </w:r>
    </w:p>
    <w:p w14:paraId="646B3ED5" w14:textId="77777777" w:rsidR="00145DDF" w:rsidRDefault="00145DDF" w:rsidP="00145DDF">
      <w:pPr>
        <w:pStyle w:val="BodySectionSub"/>
      </w:pPr>
      <w:r>
        <w:t>Maximum penalty:</w:t>
      </w:r>
    </w:p>
    <w:p w14:paraId="646B3ED6" w14:textId="77777777" w:rsidR="00145DDF" w:rsidRDefault="00145DDF" w:rsidP="00145DDF">
      <w:pPr>
        <w:pStyle w:val="BodyParagraph"/>
      </w:pPr>
      <w:r>
        <w:t>In the case of an individual—$6 000.</w:t>
      </w:r>
    </w:p>
    <w:p w14:paraId="646B3ED7" w14:textId="77777777" w:rsidR="00145DDF" w:rsidRDefault="00145DDF" w:rsidP="00145DDF">
      <w:pPr>
        <w:pStyle w:val="BodyParagraph"/>
      </w:pPr>
      <w:r>
        <w:t>In the case of a body corporate—$30 000.</w:t>
      </w:r>
    </w:p>
    <w:p w14:paraId="646B3ED8" w14:textId="77777777" w:rsidR="00145DDF" w:rsidRDefault="00145DDF" w:rsidP="00145DDF">
      <w:pPr>
        <w:pStyle w:val="DraftHeading2"/>
        <w:tabs>
          <w:tab w:val="right" w:pos="1247"/>
        </w:tabs>
        <w:ind w:left="1361" w:hanging="1361"/>
      </w:pPr>
      <w:r>
        <w:tab/>
      </w:r>
      <w:r w:rsidRPr="003B0B2C">
        <w:t>(3)</w:t>
      </w:r>
      <w:r>
        <w:tab/>
      </w:r>
      <w:r w:rsidRPr="005B5DDA">
        <w:t xml:space="preserve">If the primary emergency service </w:t>
      </w:r>
      <w:r>
        <w:t>organisation</w:t>
      </w:r>
      <w:r w:rsidRPr="005B5DDA">
        <w:t xml:space="preserve"> gives the person a written recommendation about the content or effectiveness of the emergency plan, the person must revise the plan in accordance with the recommendation.</w:t>
      </w:r>
    </w:p>
    <w:p w14:paraId="646B3ED9" w14:textId="77777777" w:rsidR="00145DDF" w:rsidRDefault="00145DDF" w:rsidP="00145DDF">
      <w:pPr>
        <w:pStyle w:val="BodySectionSub"/>
      </w:pPr>
      <w:r>
        <w:t>Maximum penalty:</w:t>
      </w:r>
    </w:p>
    <w:p w14:paraId="646B3EDA" w14:textId="77777777" w:rsidR="00145DDF" w:rsidRDefault="00145DDF" w:rsidP="00145DDF">
      <w:pPr>
        <w:pStyle w:val="BodyParagraph"/>
      </w:pPr>
      <w:r>
        <w:t>In the case of an individual—$6 000.</w:t>
      </w:r>
    </w:p>
    <w:p w14:paraId="646B3EDB" w14:textId="77777777" w:rsidR="00145DDF" w:rsidRDefault="00145DDF" w:rsidP="00145DDF">
      <w:pPr>
        <w:pStyle w:val="BodyParagraph"/>
      </w:pPr>
      <w:r>
        <w:t>In the case of a body corporate—$30 000.</w:t>
      </w:r>
    </w:p>
    <w:p w14:paraId="646B3EDC" w14:textId="77777777" w:rsidR="00145DDF" w:rsidRPr="005B5DDA" w:rsidRDefault="00145DDF" w:rsidP="00C92295">
      <w:pPr>
        <w:pStyle w:val="StyleDraftHeading1Left0cmHanging15cm1"/>
      </w:pPr>
      <w:r>
        <w:tab/>
      </w:r>
      <w:bookmarkStart w:id="535" w:name="_Toc136428170"/>
      <w:r>
        <w:t>362</w:t>
      </w:r>
      <w:r>
        <w:tab/>
      </w:r>
      <w:r w:rsidRPr="005B5DDA">
        <w:t>Safety equipment</w:t>
      </w:r>
      <w:bookmarkEnd w:id="535"/>
    </w:p>
    <w:p w14:paraId="646B3EDD"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safety equipment is required to control an </w:t>
      </w:r>
      <w:r w:rsidRPr="00D52B3B">
        <w:t>identified</w:t>
      </w:r>
      <w:r w:rsidRPr="005B5DDA">
        <w:t xml:space="preserve"> risk in relation to using, handling</w:t>
      </w:r>
      <w:r>
        <w:t>, generating</w:t>
      </w:r>
      <w:r w:rsidRPr="005B5DDA">
        <w:t xml:space="preserve"> or storing hazardous chemicals at a workplace.</w:t>
      </w:r>
    </w:p>
    <w:p w14:paraId="646B3EDE" w14:textId="77777777" w:rsidR="00145DDF" w:rsidRDefault="00145DDF" w:rsidP="00145DDF">
      <w:pPr>
        <w:pStyle w:val="DraftHeading2"/>
        <w:tabs>
          <w:tab w:val="right" w:pos="1247"/>
        </w:tabs>
        <w:ind w:left="1361" w:hanging="1361"/>
      </w:pPr>
      <w:r>
        <w:tab/>
      </w:r>
      <w:r w:rsidRPr="003B0B2C">
        <w:t>(2)</w:t>
      </w:r>
      <w:r>
        <w:tab/>
      </w:r>
      <w:r w:rsidRPr="005B5DDA">
        <w:t xml:space="preserve">A person conducting a business or undertaking at the workplace must ensure that the safety equipment is provided, maintained and </w:t>
      </w:r>
      <w:r>
        <w:t xml:space="preserve">readily </w:t>
      </w:r>
      <w:r w:rsidRPr="005B5DDA">
        <w:t xml:space="preserve">accessible to </w:t>
      </w:r>
      <w:r>
        <w:t>persons</w:t>
      </w:r>
      <w:r w:rsidRPr="005B5DDA">
        <w:t xml:space="preserve"> at the workplace.</w:t>
      </w:r>
    </w:p>
    <w:p w14:paraId="646B3EDF" w14:textId="77777777" w:rsidR="00145DDF" w:rsidRDefault="00145DDF" w:rsidP="00145DDF">
      <w:pPr>
        <w:pStyle w:val="BodySectionSub"/>
      </w:pPr>
      <w:r>
        <w:t>Maximum penalty:</w:t>
      </w:r>
    </w:p>
    <w:p w14:paraId="646B3EE0" w14:textId="77777777" w:rsidR="00145DDF" w:rsidRDefault="00145DDF" w:rsidP="00145DDF">
      <w:pPr>
        <w:pStyle w:val="BodyParagraph"/>
      </w:pPr>
      <w:r>
        <w:t>In the case of an individual—$6 000.</w:t>
      </w:r>
    </w:p>
    <w:p w14:paraId="646B3EE1" w14:textId="77777777" w:rsidR="00145DDF" w:rsidRDefault="00145DDF" w:rsidP="00145DDF">
      <w:pPr>
        <w:pStyle w:val="BodyParagraph"/>
      </w:pPr>
      <w:r>
        <w:t>In the case of a body corporate—$30 000.</w:t>
      </w:r>
    </w:p>
    <w:p w14:paraId="646B3EE2" w14:textId="77777777" w:rsidR="00145DDF" w:rsidRPr="00D47DC8" w:rsidRDefault="00145DDF" w:rsidP="0013567F">
      <w:pPr>
        <w:pStyle w:val="StyleHeading-DIVISIONLeftLeft0cmHanging275cm"/>
      </w:pPr>
      <w:bookmarkStart w:id="536" w:name="_Toc136428171"/>
      <w:r>
        <w:t xml:space="preserve">Subdivision 4 </w:t>
      </w:r>
      <w:r>
        <w:tab/>
      </w:r>
      <w:r w:rsidRPr="00D47DC8">
        <w:t>Storage and handling systems</w:t>
      </w:r>
      <w:bookmarkEnd w:id="536"/>
    </w:p>
    <w:p w14:paraId="646B3EE3" w14:textId="77777777" w:rsidR="00145DDF" w:rsidRPr="005B5DDA" w:rsidRDefault="00145DDF" w:rsidP="00C92295">
      <w:pPr>
        <w:pStyle w:val="StyleDraftHeading1Left0cmHanging15cm1"/>
      </w:pPr>
      <w:r>
        <w:tab/>
      </w:r>
      <w:bookmarkStart w:id="537" w:name="_Toc136428172"/>
      <w:r>
        <w:t>363</w:t>
      </w:r>
      <w:r>
        <w:tab/>
      </w:r>
      <w:r w:rsidRPr="005B5DDA">
        <w:t>Control</w:t>
      </w:r>
      <w:r>
        <w:t xml:space="preserve"> of</w:t>
      </w:r>
      <w:r w:rsidRPr="005B5DDA">
        <w:t xml:space="preserve"> risks from storage or handling systems</w:t>
      </w:r>
      <w:bookmarkEnd w:id="537"/>
    </w:p>
    <w:p w14:paraId="646B3EE4" w14:textId="77777777" w:rsidR="00145DDF" w:rsidRPr="005B5DDA" w:rsidRDefault="00145DDF" w:rsidP="00145DDF">
      <w:pPr>
        <w:pStyle w:val="DraftHeading2"/>
        <w:tabs>
          <w:tab w:val="right" w:pos="1247"/>
        </w:tabs>
        <w:ind w:left="1361" w:hanging="1361"/>
      </w:pPr>
      <w:r>
        <w:tab/>
      </w:r>
      <w:r w:rsidRPr="003B0B2C">
        <w:t>(1)</w:t>
      </w:r>
      <w:r>
        <w:tab/>
      </w:r>
      <w:r w:rsidRPr="005B5DDA">
        <w:t>A person conducting a business or undertaking at a workplace must ensure</w:t>
      </w:r>
      <w:r>
        <w:t>,</w:t>
      </w:r>
      <w:r w:rsidRPr="005B5DDA">
        <w:t xml:space="preserve"> so far as is reasonably practicable</w:t>
      </w:r>
      <w:r>
        <w:t>,</w:t>
      </w:r>
      <w:r w:rsidRPr="005B5DDA">
        <w:t xml:space="preserve"> </w:t>
      </w:r>
      <w:r>
        <w:t xml:space="preserve">that </w:t>
      </w:r>
      <w:r w:rsidRPr="005B5DDA">
        <w:t>a system used at the workplace for the use, handling or storage of hazardous chemicals:</w:t>
      </w:r>
    </w:p>
    <w:p w14:paraId="646B3EE5" w14:textId="77777777" w:rsidR="00145DDF" w:rsidRPr="005B5DDA" w:rsidRDefault="00145DDF" w:rsidP="00145DDF">
      <w:pPr>
        <w:pStyle w:val="DraftHeading3"/>
        <w:tabs>
          <w:tab w:val="right" w:pos="1757"/>
        </w:tabs>
        <w:ind w:left="1871" w:hanging="1871"/>
      </w:pPr>
      <w:r>
        <w:tab/>
      </w:r>
      <w:r w:rsidRPr="003B0B2C">
        <w:t>(a)</w:t>
      </w:r>
      <w:r>
        <w:tab/>
      </w:r>
      <w:r w:rsidRPr="005B5DDA">
        <w:t>is used only for a purpose for which it was designed, manufactured, modified</w:t>
      </w:r>
      <w:r>
        <w:t xml:space="preserve">, </w:t>
      </w:r>
      <w:r w:rsidRPr="005B5DDA">
        <w:t>supplied</w:t>
      </w:r>
      <w:r>
        <w:t xml:space="preserve"> </w:t>
      </w:r>
      <w:r w:rsidRPr="00D47DC8">
        <w:t>or installed</w:t>
      </w:r>
      <w:r w:rsidRPr="005B5DDA">
        <w:t>; and</w:t>
      </w:r>
    </w:p>
    <w:p w14:paraId="646B3EE6" w14:textId="77777777" w:rsidR="00145DDF" w:rsidRDefault="00145DDF" w:rsidP="00145DDF">
      <w:pPr>
        <w:pStyle w:val="DraftHeading3"/>
        <w:tabs>
          <w:tab w:val="right" w:pos="1757"/>
        </w:tabs>
        <w:ind w:left="1871" w:hanging="1871"/>
      </w:pPr>
      <w:r>
        <w:tab/>
      </w:r>
      <w:r w:rsidRPr="003B0B2C">
        <w:t>(b)</w:t>
      </w:r>
      <w:r>
        <w:tab/>
      </w:r>
      <w:r w:rsidRPr="005B5DDA">
        <w:t>is operated, tested, maintained</w:t>
      </w:r>
      <w:r>
        <w:t xml:space="preserve">, </w:t>
      </w:r>
      <w:r w:rsidRPr="00D47DC8">
        <w:t>installed, repaired</w:t>
      </w:r>
      <w:r w:rsidRPr="005B5DDA">
        <w:t xml:space="preserve"> and decommissioned having regard to the health and safety of workers and other </w:t>
      </w:r>
      <w:r>
        <w:t>persons</w:t>
      </w:r>
      <w:r w:rsidRPr="005B5DDA">
        <w:t xml:space="preserve"> at the workplace.</w:t>
      </w:r>
    </w:p>
    <w:p w14:paraId="646B3EE7" w14:textId="77777777" w:rsidR="00145DDF" w:rsidRDefault="00145DDF" w:rsidP="00145DDF">
      <w:pPr>
        <w:pStyle w:val="BodySectionSub"/>
      </w:pPr>
      <w:r>
        <w:t>Maximum penalty:</w:t>
      </w:r>
    </w:p>
    <w:p w14:paraId="646B3EE8" w14:textId="77777777" w:rsidR="00145DDF" w:rsidRDefault="00145DDF" w:rsidP="00145DDF">
      <w:pPr>
        <w:pStyle w:val="BodyParagraph"/>
      </w:pPr>
      <w:r>
        <w:t>In the case of an individual—$6 000.</w:t>
      </w:r>
    </w:p>
    <w:p w14:paraId="646B3EE9" w14:textId="77777777" w:rsidR="00145DDF" w:rsidRDefault="00145DDF" w:rsidP="00145DDF">
      <w:pPr>
        <w:pStyle w:val="BodyParagraph"/>
      </w:pPr>
      <w:r>
        <w:t>In the case of a body corporate—$30 000.</w:t>
      </w:r>
    </w:p>
    <w:p w14:paraId="646B3EEA" w14:textId="77777777" w:rsidR="00145DDF" w:rsidRDefault="00145DDF" w:rsidP="00145DDF">
      <w:pPr>
        <w:pStyle w:val="DraftHeading2"/>
        <w:tabs>
          <w:tab w:val="right" w:pos="1247"/>
        </w:tabs>
        <w:ind w:left="1361" w:hanging="1361"/>
      </w:pPr>
      <w:r>
        <w:tab/>
      </w:r>
      <w:r w:rsidRPr="003B0B2C">
        <w:t>(2)</w:t>
      </w:r>
      <w:r>
        <w:tab/>
      </w:r>
      <w:r w:rsidRPr="005B5DDA">
        <w:t>The person must ensure that sufficient information</w:t>
      </w:r>
      <w:r>
        <w:t>, training and instruction</w:t>
      </w:r>
      <w:r w:rsidRPr="005B5DDA">
        <w:t xml:space="preserve"> is given to a person who operates, tests, maintains or decommissions a system used at a workplace for the use, handling or storage of hazardous chemicals for the act</w:t>
      </w:r>
      <w:r>
        <w:t>ivity to be carried out safely.</w:t>
      </w:r>
    </w:p>
    <w:p w14:paraId="646B3EEB" w14:textId="77777777" w:rsidR="00145DDF" w:rsidRDefault="00145DDF" w:rsidP="00145DDF">
      <w:pPr>
        <w:pStyle w:val="BodySectionSub"/>
      </w:pPr>
      <w:r>
        <w:t>Maximum penalty:</w:t>
      </w:r>
    </w:p>
    <w:p w14:paraId="646B3EEC" w14:textId="77777777" w:rsidR="00145DDF" w:rsidRDefault="00145DDF" w:rsidP="00145DDF">
      <w:pPr>
        <w:pStyle w:val="BodyParagraph"/>
      </w:pPr>
      <w:r>
        <w:t>In the case of an individual—$6 000.</w:t>
      </w:r>
    </w:p>
    <w:p w14:paraId="646B3EED" w14:textId="77777777" w:rsidR="00145DDF" w:rsidRDefault="00145DDF" w:rsidP="00145DDF">
      <w:pPr>
        <w:pStyle w:val="BodyParagraph"/>
      </w:pPr>
      <w:r>
        <w:t>In the case of a body corporate—$30 000.</w:t>
      </w:r>
    </w:p>
    <w:p w14:paraId="646B3EEE" w14:textId="77777777" w:rsidR="00145DDF" w:rsidRPr="003B0B2C" w:rsidRDefault="00145DDF" w:rsidP="00145DDF">
      <w:pPr>
        <w:pStyle w:val="DraftSub-sectionEg"/>
        <w:tabs>
          <w:tab w:val="right" w:pos="1814"/>
        </w:tabs>
        <w:rPr>
          <w:b/>
        </w:rPr>
      </w:pPr>
      <w:r w:rsidRPr="003B0B2C">
        <w:rPr>
          <w:b/>
        </w:rPr>
        <w:t>Example</w:t>
      </w:r>
    </w:p>
    <w:p w14:paraId="646B3EEF" w14:textId="77777777" w:rsidR="00145DDF" w:rsidRDefault="00145DDF" w:rsidP="00145DDF">
      <w:pPr>
        <w:pStyle w:val="DraftSub-sectionEg"/>
        <w:tabs>
          <w:tab w:val="right" w:pos="1814"/>
        </w:tabs>
      </w:pPr>
      <w:r>
        <w:t>I</w:t>
      </w:r>
      <w:r w:rsidRPr="005B5DDA">
        <w:t>nformation provided at a training course</w:t>
      </w:r>
      <w:r>
        <w:t>.</w:t>
      </w:r>
    </w:p>
    <w:p w14:paraId="646B3EF0" w14:textId="77777777" w:rsidR="00145DDF" w:rsidRPr="005B5DDA" w:rsidRDefault="00145DDF" w:rsidP="00C92295">
      <w:pPr>
        <w:pStyle w:val="StyleDraftHeading1Left0cmHanging15cm1"/>
      </w:pPr>
      <w:r>
        <w:tab/>
      </w:r>
      <w:bookmarkStart w:id="538" w:name="_Toc136428173"/>
      <w:r>
        <w:t>364</w:t>
      </w:r>
      <w:r>
        <w:tab/>
      </w:r>
      <w:r w:rsidRPr="005B5DDA">
        <w:t>Containers for hazardous chemicals used, handled or stored in bulk</w:t>
      </w:r>
      <w:bookmarkEnd w:id="538"/>
    </w:p>
    <w:p w14:paraId="646B3EF1" w14:textId="77777777" w:rsidR="00145DDF" w:rsidRPr="005B5DDA" w:rsidRDefault="00145DDF" w:rsidP="00145DDF">
      <w:pPr>
        <w:pStyle w:val="BodySectionSub"/>
      </w:pPr>
      <w:r w:rsidRPr="005B5DDA">
        <w:t xml:space="preserve">A person conducting a business or undertaking at a workplace must ensure that a container in which a hazardous chemical is used, handled or stored in bulk and any associated </w:t>
      </w:r>
      <w:r w:rsidRPr="005B5DDA">
        <w:rPr>
          <w:bCs/>
        </w:rPr>
        <w:t>pipe work or attachments</w:t>
      </w:r>
      <w:r w:rsidRPr="005B5DDA">
        <w:t>:</w:t>
      </w:r>
    </w:p>
    <w:p w14:paraId="646B3EF2" w14:textId="77777777" w:rsidR="00145DDF" w:rsidRPr="005B5DDA" w:rsidRDefault="00145DDF" w:rsidP="00145DDF">
      <w:pPr>
        <w:pStyle w:val="DraftHeading3"/>
        <w:tabs>
          <w:tab w:val="right" w:pos="1757"/>
        </w:tabs>
        <w:ind w:left="1871" w:hanging="1871"/>
      </w:pPr>
      <w:r>
        <w:tab/>
      </w:r>
      <w:r w:rsidRPr="00EB5463">
        <w:t>(a)</w:t>
      </w:r>
      <w:r>
        <w:tab/>
      </w:r>
      <w:r w:rsidRPr="005B5DDA">
        <w:t>have stable foundations and supports; and</w:t>
      </w:r>
    </w:p>
    <w:p w14:paraId="646B3EF3" w14:textId="77777777" w:rsidR="00145DDF" w:rsidRDefault="00145DDF" w:rsidP="00145DDF">
      <w:pPr>
        <w:pStyle w:val="DraftHeading3"/>
        <w:tabs>
          <w:tab w:val="right" w:pos="1757"/>
        </w:tabs>
        <w:ind w:left="1871" w:hanging="1871"/>
      </w:pPr>
      <w:r>
        <w:tab/>
      </w:r>
      <w:r w:rsidRPr="00EB5463">
        <w:t>(b)</w:t>
      </w:r>
      <w:r>
        <w:tab/>
      </w:r>
      <w:r w:rsidRPr="005B5DDA">
        <w:t>are secured to the foundations and supports to prevent any movement between the container and the associated pipe work or attachments to prevent:</w:t>
      </w:r>
    </w:p>
    <w:p w14:paraId="646B3EF4" w14:textId="77777777" w:rsidR="00145DDF" w:rsidRPr="005B5DDA" w:rsidRDefault="00145DDF" w:rsidP="00145DDF">
      <w:pPr>
        <w:pStyle w:val="DraftHeading4"/>
        <w:tabs>
          <w:tab w:val="right" w:pos="2268"/>
        </w:tabs>
        <w:ind w:left="2381" w:hanging="2381"/>
      </w:pPr>
      <w:r>
        <w:tab/>
      </w:r>
      <w:r w:rsidRPr="00EB5463">
        <w:t>(</w:t>
      </w:r>
      <w:proofErr w:type="spellStart"/>
      <w:r w:rsidRPr="00EB5463">
        <w:t>i</w:t>
      </w:r>
      <w:proofErr w:type="spellEnd"/>
      <w:r w:rsidRPr="00EB5463">
        <w:t>)</w:t>
      </w:r>
      <w:r>
        <w:tab/>
      </w:r>
      <w:r w:rsidRPr="005B5DDA">
        <w:t>damage to the container, the associated pipe work or attachments; and</w:t>
      </w:r>
    </w:p>
    <w:p w14:paraId="646B3EF5" w14:textId="77777777" w:rsidR="00145DDF" w:rsidRDefault="00145DDF" w:rsidP="00145DDF">
      <w:pPr>
        <w:pStyle w:val="DraftHeading4"/>
        <w:tabs>
          <w:tab w:val="right" w:pos="2268"/>
        </w:tabs>
        <w:ind w:left="2381" w:hanging="2381"/>
      </w:pPr>
      <w:r>
        <w:tab/>
      </w:r>
      <w:r w:rsidRPr="00DD4DDF">
        <w:t>(ii)</w:t>
      </w:r>
      <w:r>
        <w:tab/>
      </w:r>
      <w:r w:rsidRPr="005B5DDA">
        <w:t>a notifiable incident.</w:t>
      </w:r>
    </w:p>
    <w:p w14:paraId="646B3EF6" w14:textId="77777777" w:rsidR="00145DDF" w:rsidRDefault="00145DDF" w:rsidP="00145DDF">
      <w:pPr>
        <w:pStyle w:val="BodySectionSub"/>
      </w:pPr>
      <w:r>
        <w:t>Maximum penalty:</w:t>
      </w:r>
    </w:p>
    <w:p w14:paraId="646B3EF7" w14:textId="77777777" w:rsidR="00145DDF" w:rsidRDefault="00145DDF" w:rsidP="00145DDF">
      <w:pPr>
        <w:pStyle w:val="BodyParagraph"/>
      </w:pPr>
      <w:r>
        <w:t>In the case of an individual—$1 250.</w:t>
      </w:r>
    </w:p>
    <w:p w14:paraId="646B3EF8" w14:textId="77777777" w:rsidR="00145DDF" w:rsidRDefault="00145DDF" w:rsidP="00145DDF">
      <w:pPr>
        <w:pStyle w:val="BodyParagraph"/>
      </w:pPr>
      <w:r>
        <w:t>In the case of a body corporate—$6 000.</w:t>
      </w:r>
    </w:p>
    <w:p w14:paraId="646B3EF9" w14:textId="77777777" w:rsidR="00145DDF" w:rsidRPr="005B5DDA" w:rsidRDefault="00145DDF" w:rsidP="00C92295">
      <w:pPr>
        <w:pStyle w:val="StyleDraftHeading1Left0cmHanging15cm1"/>
      </w:pPr>
      <w:r>
        <w:tab/>
      </w:r>
      <w:bookmarkStart w:id="539" w:name="_Toc136428174"/>
      <w:r>
        <w:t>365</w:t>
      </w:r>
      <w:r>
        <w:tab/>
      </w:r>
      <w:r w:rsidRPr="005B5DDA">
        <w:t>Stopping use and disposing of handling systems</w:t>
      </w:r>
      <w:bookmarkEnd w:id="539"/>
    </w:p>
    <w:p w14:paraId="646B3EFA"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to a system used at a workplace for the use, handling or storage of hazardous chemicals if a person conducting a business or undertaking at the workplace intends that the system no longer be used for the use, handling or storage of the </w:t>
      </w:r>
      <w:r>
        <w:t>hazardous chemical</w:t>
      </w:r>
      <w:r w:rsidRPr="005B5DDA">
        <w:t>s or be disposed of.</w:t>
      </w:r>
    </w:p>
    <w:p w14:paraId="646B3EFB" w14:textId="77777777" w:rsidR="00145DDF" w:rsidRDefault="00145DDF" w:rsidP="00145DDF">
      <w:pPr>
        <w:pStyle w:val="DraftHeading2"/>
        <w:tabs>
          <w:tab w:val="right" w:pos="1247"/>
        </w:tabs>
        <w:ind w:left="1361" w:hanging="1361"/>
      </w:pPr>
      <w:r>
        <w:tab/>
      </w:r>
      <w:r w:rsidRPr="003B0B2C">
        <w:t>(2)</w:t>
      </w:r>
      <w:r>
        <w:tab/>
      </w:r>
      <w:r w:rsidRPr="005B5DDA">
        <w:t>The person must ensure</w:t>
      </w:r>
      <w:r>
        <w:t>,</w:t>
      </w:r>
      <w:r w:rsidRPr="005B5DDA">
        <w:t xml:space="preserve"> so far as is reasonably practicable</w:t>
      </w:r>
      <w:r>
        <w:t>,</w:t>
      </w:r>
      <w:r w:rsidRPr="005B5DDA">
        <w:t xml:space="preserve"> </w:t>
      </w:r>
      <w:r>
        <w:t xml:space="preserve">that </w:t>
      </w:r>
      <w:r w:rsidRPr="005B5DDA">
        <w:t xml:space="preserve">the system is free of the hazardous chemicals when the system stops being used for the use, handling or storage of the </w:t>
      </w:r>
      <w:r>
        <w:t>hazardous chemical</w:t>
      </w:r>
      <w:r w:rsidRPr="005B5DDA">
        <w:t>s or is disposed of.</w:t>
      </w:r>
    </w:p>
    <w:p w14:paraId="646B3EFC" w14:textId="77777777" w:rsidR="00145DDF" w:rsidRDefault="00145DDF" w:rsidP="00145DDF">
      <w:pPr>
        <w:pStyle w:val="BodySectionSub"/>
      </w:pPr>
      <w:r>
        <w:t>Maximum penalty:</w:t>
      </w:r>
    </w:p>
    <w:p w14:paraId="646B3EFD" w14:textId="77777777" w:rsidR="00145DDF" w:rsidRDefault="00145DDF" w:rsidP="00145DDF">
      <w:pPr>
        <w:pStyle w:val="BodyParagraph"/>
      </w:pPr>
      <w:r>
        <w:t>In the case of an individual—$6 000.</w:t>
      </w:r>
    </w:p>
    <w:p w14:paraId="646B3EFE" w14:textId="77777777" w:rsidR="00145DDF" w:rsidRDefault="00145DDF" w:rsidP="00145DDF">
      <w:pPr>
        <w:pStyle w:val="BodyParagraph"/>
      </w:pPr>
      <w:r>
        <w:t>In the case of a body corporate—$30 000.</w:t>
      </w:r>
    </w:p>
    <w:p w14:paraId="646B3EFF" w14:textId="77777777" w:rsidR="00145DDF" w:rsidRDefault="00145DDF" w:rsidP="00145DDF">
      <w:pPr>
        <w:pStyle w:val="DraftHeading2"/>
        <w:tabs>
          <w:tab w:val="right" w:pos="1247"/>
        </w:tabs>
        <w:ind w:left="1361" w:hanging="1361"/>
      </w:pPr>
      <w:r>
        <w:tab/>
      </w:r>
      <w:r w:rsidRPr="003B0B2C">
        <w:t>(3)</w:t>
      </w:r>
      <w:r>
        <w:tab/>
      </w:r>
      <w:r w:rsidRPr="005B5DDA">
        <w:t>If it is not reasonably practicable to remove the hazardous chemicals from the system, the person must correctly label the system.</w:t>
      </w:r>
    </w:p>
    <w:p w14:paraId="646B3F00" w14:textId="77777777" w:rsidR="00145DDF" w:rsidRDefault="00145DDF" w:rsidP="00145DDF">
      <w:pPr>
        <w:pStyle w:val="BodySectionSub"/>
      </w:pPr>
      <w:r>
        <w:t>Maximum penalty:</w:t>
      </w:r>
    </w:p>
    <w:p w14:paraId="646B3F01" w14:textId="77777777" w:rsidR="00145DDF" w:rsidRDefault="00145DDF" w:rsidP="00145DDF">
      <w:pPr>
        <w:pStyle w:val="BodyParagraph"/>
      </w:pPr>
      <w:r>
        <w:t>In the case of an individual—$6 000.</w:t>
      </w:r>
    </w:p>
    <w:p w14:paraId="646B3F02" w14:textId="77777777" w:rsidR="00145DDF" w:rsidRDefault="00145DDF" w:rsidP="00145DDF">
      <w:pPr>
        <w:pStyle w:val="BodyParagraph"/>
      </w:pPr>
      <w:r>
        <w:t>In the case of a body corporate—$30 000.</w:t>
      </w:r>
    </w:p>
    <w:p w14:paraId="646B3F03" w14:textId="77777777" w:rsidR="00145DDF" w:rsidRPr="003B54AF" w:rsidRDefault="00145DDF" w:rsidP="00145DDF">
      <w:pPr>
        <w:pStyle w:val="DraftSub-sectionNote"/>
        <w:tabs>
          <w:tab w:val="right" w:pos="64"/>
          <w:tab w:val="right" w:pos="1814"/>
        </w:tabs>
        <w:ind w:left="1769" w:hanging="408"/>
        <w:rPr>
          <w:b/>
        </w:rPr>
      </w:pPr>
      <w:r w:rsidRPr="003B54AF">
        <w:rPr>
          <w:b/>
        </w:rPr>
        <w:t>Note</w:t>
      </w:r>
    </w:p>
    <w:p w14:paraId="646B3F04" w14:textId="77777777" w:rsidR="00145DDF" w:rsidRPr="005B5DDA" w:rsidRDefault="00145DDF" w:rsidP="00145DDF">
      <w:pPr>
        <w:pStyle w:val="DraftSub-sectionNote"/>
        <w:tabs>
          <w:tab w:val="right" w:pos="1814"/>
        </w:tabs>
        <w:ind w:left="1361"/>
      </w:pPr>
      <w:r w:rsidRPr="005B5DDA">
        <w:t xml:space="preserve">For correctly labelling hazardous chemicals, see </w:t>
      </w:r>
      <w:r>
        <w:t>S</w:t>
      </w:r>
      <w:r w:rsidRPr="005B5DDA">
        <w:t>ubdiv</w:t>
      </w:r>
      <w:r>
        <w:t>ision 3</w:t>
      </w:r>
      <w:r w:rsidRPr="005B5DDA">
        <w:t xml:space="preserve"> </w:t>
      </w:r>
      <w:r>
        <w:t>of Division 2</w:t>
      </w:r>
      <w:r w:rsidRPr="005B5DDA">
        <w:t>.</w:t>
      </w:r>
    </w:p>
    <w:p w14:paraId="646B3F05" w14:textId="77777777" w:rsidR="00145DDF" w:rsidRPr="005B5DDA" w:rsidRDefault="00145DDF" w:rsidP="00C92295">
      <w:pPr>
        <w:pStyle w:val="StyleDraftHeading1Left0cmHanging15cm1"/>
      </w:pPr>
      <w:r>
        <w:tab/>
      </w:r>
      <w:bookmarkStart w:id="540" w:name="_Toc136428175"/>
      <w:r>
        <w:t>366</w:t>
      </w:r>
      <w:r>
        <w:tab/>
      </w:r>
      <w:r w:rsidRPr="005B5DDA">
        <w:t>Stopping use of underground storage and handling systems</w:t>
      </w:r>
      <w:bookmarkEnd w:id="540"/>
    </w:p>
    <w:p w14:paraId="646B3F06"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w:t>
      </w:r>
      <w:r>
        <w:t xml:space="preserve"> in relation</w:t>
      </w:r>
      <w:r w:rsidRPr="005B5DDA">
        <w:t xml:space="preserve"> to a system used at a workplace for the use, handling or storage of hazardous chemicals underground if a person conducting a business or undertaking at the workplace intends that the system no longer be used for the use, handling or storage of the </w:t>
      </w:r>
      <w:r>
        <w:t>hazardous chemical</w:t>
      </w:r>
      <w:r w:rsidRPr="005B5DDA">
        <w:t>s or be disposed of.</w:t>
      </w:r>
    </w:p>
    <w:p w14:paraId="646B3F07" w14:textId="77777777" w:rsidR="00145DDF" w:rsidRDefault="00145DDF" w:rsidP="00145DDF">
      <w:pPr>
        <w:pStyle w:val="DraftHeading2"/>
        <w:tabs>
          <w:tab w:val="right" w:pos="1247"/>
        </w:tabs>
        <w:ind w:left="1361" w:hanging="1361"/>
      </w:pPr>
      <w:r>
        <w:tab/>
      </w:r>
      <w:r w:rsidRPr="003B0B2C">
        <w:t>(2)</w:t>
      </w:r>
      <w:r>
        <w:tab/>
      </w:r>
      <w:r w:rsidRPr="005B5DDA">
        <w:t>The person must ensure</w:t>
      </w:r>
      <w:r>
        <w:t>,</w:t>
      </w:r>
      <w:r w:rsidRPr="005B5DDA">
        <w:t xml:space="preserve"> so far as is reasonably practicable</w:t>
      </w:r>
      <w:r>
        <w:t>,</w:t>
      </w:r>
      <w:r w:rsidRPr="005B5DDA">
        <w:t xml:space="preserve"> </w:t>
      </w:r>
      <w:r>
        <w:t xml:space="preserve">that </w:t>
      </w:r>
      <w:r w:rsidRPr="005B5DDA">
        <w:t>the system is removed.</w:t>
      </w:r>
    </w:p>
    <w:p w14:paraId="646B3F08" w14:textId="77777777" w:rsidR="00145DDF" w:rsidRDefault="00145DDF" w:rsidP="00145DDF">
      <w:pPr>
        <w:pStyle w:val="BodySectionSub"/>
      </w:pPr>
      <w:r>
        <w:t>Maximum penalty:</w:t>
      </w:r>
    </w:p>
    <w:p w14:paraId="646B3F09" w14:textId="77777777" w:rsidR="00145DDF" w:rsidRDefault="00145DDF" w:rsidP="00145DDF">
      <w:pPr>
        <w:pStyle w:val="BodyParagraph"/>
      </w:pPr>
      <w:r>
        <w:t>In the case of an individual—$6 000.</w:t>
      </w:r>
    </w:p>
    <w:p w14:paraId="646B3F0A" w14:textId="77777777" w:rsidR="00145DDF" w:rsidRDefault="00145DDF" w:rsidP="00145DDF">
      <w:pPr>
        <w:pStyle w:val="BodyParagraph"/>
      </w:pPr>
      <w:r>
        <w:t>In the case of a body corporate—$30 000.</w:t>
      </w:r>
    </w:p>
    <w:p w14:paraId="646B3F0B" w14:textId="77777777" w:rsidR="00145DDF" w:rsidRDefault="00145DDF" w:rsidP="00145DDF">
      <w:pPr>
        <w:pStyle w:val="DraftHeading2"/>
        <w:tabs>
          <w:tab w:val="right" w:pos="1247"/>
        </w:tabs>
        <w:ind w:left="1361" w:hanging="1361"/>
      </w:pPr>
      <w:r>
        <w:tab/>
      </w:r>
      <w:r w:rsidRPr="003B0B2C">
        <w:t>(3)</w:t>
      </w:r>
      <w:r>
        <w:tab/>
      </w:r>
      <w:r w:rsidRPr="005B5DDA">
        <w:t>If it is not reasonably practicable to remove the system, the person must ensure</w:t>
      </w:r>
      <w:r>
        <w:t>,</w:t>
      </w:r>
      <w:r w:rsidRPr="005B5DDA">
        <w:t xml:space="preserve"> so far as is reasonably practicable</w:t>
      </w:r>
      <w:r>
        <w:t>,</w:t>
      </w:r>
      <w:r w:rsidRPr="005B5DDA">
        <w:t xml:space="preserve"> </w:t>
      </w:r>
      <w:r>
        <w:t xml:space="preserve">that </w:t>
      </w:r>
      <w:r w:rsidRPr="005B5DDA">
        <w:t>the system is without risks to health and safety.</w:t>
      </w:r>
    </w:p>
    <w:p w14:paraId="646B3F0C" w14:textId="77777777" w:rsidR="00145DDF" w:rsidRDefault="00145DDF" w:rsidP="00145DDF">
      <w:pPr>
        <w:pStyle w:val="BodySectionSub"/>
      </w:pPr>
      <w:r>
        <w:t>Maximum penalty:</w:t>
      </w:r>
    </w:p>
    <w:p w14:paraId="646B3F0D" w14:textId="77777777" w:rsidR="00145DDF" w:rsidRDefault="00145DDF" w:rsidP="00145DDF">
      <w:pPr>
        <w:pStyle w:val="BodyParagraph"/>
      </w:pPr>
      <w:r>
        <w:t>In the case of an individual—$6 000.</w:t>
      </w:r>
    </w:p>
    <w:p w14:paraId="646B3F0E" w14:textId="77777777" w:rsidR="007162D7" w:rsidRDefault="00145DDF" w:rsidP="00145DDF">
      <w:pPr>
        <w:pStyle w:val="BodyParagraph"/>
      </w:pPr>
      <w:r>
        <w:t>In the case of a body corporate—$30 000.</w:t>
      </w:r>
    </w:p>
    <w:p w14:paraId="646B3F0F" w14:textId="77777777" w:rsidR="00145DDF" w:rsidRPr="005B5DDA" w:rsidRDefault="00145DDF" w:rsidP="00C92295">
      <w:pPr>
        <w:pStyle w:val="StyleDraftHeading1Left0cmHanging15cm1"/>
      </w:pPr>
      <w:r>
        <w:tab/>
      </w:r>
      <w:bookmarkStart w:id="541" w:name="_Toc136428176"/>
      <w:r>
        <w:t>367</w:t>
      </w:r>
      <w:r>
        <w:tab/>
      </w:r>
      <w:r w:rsidRPr="005B5DDA">
        <w:t>Notification of abandoned tank</w:t>
      </w:r>
      <w:bookmarkEnd w:id="541"/>
    </w:p>
    <w:p w14:paraId="646B3F10"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 to a person conducting a business or undertaking at a workplace if:</w:t>
      </w:r>
    </w:p>
    <w:p w14:paraId="646B3F11" w14:textId="77777777" w:rsidR="00145DDF" w:rsidRPr="005B5DDA" w:rsidRDefault="00145DDF" w:rsidP="00145DDF">
      <w:pPr>
        <w:pStyle w:val="DraftHeading3"/>
        <w:tabs>
          <w:tab w:val="right" w:pos="1757"/>
        </w:tabs>
        <w:ind w:left="1871" w:hanging="1871"/>
      </w:pPr>
      <w:r>
        <w:tab/>
      </w:r>
      <w:r w:rsidRPr="003B0B2C">
        <w:t>(a)</w:t>
      </w:r>
      <w:r>
        <w:tab/>
      </w:r>
      <w:r w:rsidRPr="005B5DDA">
        <w:t>the person controls or manages a tank at the workplace that is underground, partially underground or fully mounded; and</w:t>
      </w:r>
    </w:p>
    <w:p w14:paraId="646B3F12" w14:textId="77777777" w:rsidR="00145DDF" w:rsidRDefault="00145DDF" w:rsidP="00145DDF">
      <w:pPr>
        <w:pStyle w:val="DraftHeading3"/>
        <w:tabs>
          <w:tab w:val="right" w:pos="1757"/>
        </w:tabs>
        <w:ind w:left="1871" w:hanging="1871"/>
      </w:pPr>
      <w:r>
        <w:tab/>
      </w:r>
      <w:r w:rsidRPr="003B0B2C">
        <w:t>(b)</w:t>
      </w:r>
      <w:r>
        <w:tab/>
      </w:r>
      <w:r w:rsidRPr="005B5DDA">
        <w:t>the tank was used to store</w:t>
      </w:r>
      <w:r>
        <w:t xml:space="preserve"> flammable gases </w:t>
      </w:r>
      <w:r w:rsidR="00572AEE">
        <w:t>or</w:t>
      </w:r>
      <w:r>
        <w:t xml:space="preserve"> flammable liquids</w:t>
      </w:r>
      <w:r w:rsidRPr="005B5DDA">
        <w:t>.</w:t>
      </w:r>
    </w:p>
    <w:p w14:paraId="646B3F13" w14:textId="77777777" w:rsidR="00145DDF" w:rsidRPr="00D47DC8" w:rsidRDefault="00145DDF" w:rsidP="00145DDF">
      <w:pPr>
        <w:pStyle w:val="DraftHeading2"/>
        <w:tabs>
          <w:tab w:val="right" w:pos="1247"/>
        </w:tabs>
        <w:ind w:left="1361" w:hanging="1361"/>
      </w:pPr>
      <w:r>
        <w:tab/>
      </w:r>
      <w:r w:rsidRPr="003B0B2C">
        <w:t>(2)</w:t>
      </w:r>
      <w:r>
        <w:tab/>
      </w:r>
      <w:r w:rsidRPr="00D47DC8">
        <w:t>The tank is taken to be abandoned if:</w:t>
      </w:r>
    </w:p>
    <w:p w14:paraId="646B3F14" w14:textId="77777777" w:rsidR="00145DDF" w:rsidRPr="00D47DC8" w:rsidRDefault="00145DDF" w:rsidP="00145DDF">
      <w:pPr>
        <w:pStyle w:val="DraftHeading3"/>
        <w:tabs>
          <w:tab w:val="right" w:pos="1757"/>
        </w:tabs>
        <w:ind w:left="1871" w:hanging="1871"/>
      </w:pPr>
      <w:r>
        <w:tab/>
      </w:r>
      <w:r w:rsidRPr="003B0B2C">
        <w:t>(a)</w:t>
      </w:r>
      <w:r>
        <w:tab/>
      </w:r>
      <w:r w:rsidRPr="00D47DC8">
        <w:t xml:space="preserve">the tank has not been used to store </w:t>
      </w:r>
      <w:r>
        <w:t>flammable gases or flammable liquids for 2 </w:t>
      </w:r>
      <w:r w:rsidRPr="00D47DC8">
        <w:t>years; or</w:t>
      </w:r>
    </w:p>
    <w:p w14:paraId="646B3F15" w14:textId="77777777" w:rsidR="00145DDF" w:rsidRPr="00D47DC8" w:rsidRDefault="00145DDF" w:rsidP="00145DDF">
      <w:pPr>
        <w:pStyle w:val="DraftHeading3"/>
        <w:tabs>
          <w:tab w:val="right" w:pos="1757"/>
        </w:tabs>
        <w:ind w:left="1871" w:hanging="1871"/>
      </w:pPr>
      <w:r>
        <w:tab/>
      </w:r>
      <w:r w:rsidRPr="003B0B2C">
        <w:t>(b)</w:t>
      </w:r>
      <w:r>
        <w:tab/>
      </w:r>
      <w:r w:rsidRPr="00D47DC8">
        <w:t xml:space="preserve">the person does not intend to use the tank to store </w:t>
      </w:r>
      <w:r>
        <w:t>flammable gases or flammable liquids</w:t>
      </w:r>
      <w:r w:rsidRPr="00D47DC8">
        <w:t xml:space="preserve"> again.</w:t>
      </w:r>
    </w:p>
    <w:p w14:paraId="646B3F16" w14:textId="77777777" w:rsidR="00145DDF" w:rsidRDefault="00145DDF" w:rsidP="00145DDF">
      <w:pPr>
        <w:pStyle w:val="DraftHeading2"/>
        <w:tabs>
          <w:tab w:val="right" w:pos="1247"/>
        </w:tabs>
        <w:ind w:left="1361" w:hanging="1361"/>
      </w:pPr>
      <w:r>
        <w:tab/>
      </w:r>
      <w:r w:rsidRPr="003B0B2C">
        <w:t>(3)</w:t>
      </w:r>
      <w:r>
        <w:tab/>
      </w:r>
      <w:r w:rsidRPr="005B5DDA">
        <w:t xml:space="preserve">The person must notify the regulator of the abandonment of the tank </w:t>
      </w:r>
      <w:r w:rsidRPr="00D47DC8">
        <w:t>as soon as practicable</w:t>
      </w:r>
      <w:r w:rsidRPr="005B5DDA">
        <w:t xml:space="preserve"> after the tank is abandoned.</w:t>
      </w:r>
    </w:p>
    <w:p w14:paraId="646B3F17" w14:textId="77777777" w:rsidR="00145DDF" w:rsidRDefault="00145DDF" w:rsidP="00145DDF">
      <w:pPr>
        <w:pStyle w:val="BodySectionSub"/>
      </w:pPr>
      <w:r>
        <w:t>Maximum penalty:</w:t>
      </w:r>
    </w:p>
    <w:p w14:paraId="646B3F18" w14:textId="77777777" w:rsidR="00145DDF" w:rsidRDefault="00145DDF" w:rsidP="00145DDF">
      <w:pPr>
        <w:pStyle w:val="BodyParagraph"/>
      </w:pPr>
      <w:r>
        <w:t>In the case of an individual—$6 000.</w:t>
      </w:r>
    </w:p>
    <w:p w14:paraId="646B3F19" w14:textId="77777777" w:rsidR="00145DDF" w:rsidRDefault="00145DDF" w:rsidP="00145DDF">
      <w:pPr>
        <w:pStyle w:val="BodyParagraph"/>
      </w:pPr>
      <w:r>
        <w:t>In the case of a body corporate—$30 000.</w:t>
      </w:r>
    </w:p>
    <w:p w14:paraId="646B3F1A" w14:textId="77777777" w:rsidR="00145DDF" w:rsidRDefault="00145DDF" w:rsidP="00145DDF">
      <w:pPr>
        <w:pStyle w:val="DraftHeading2"/>
        <w:tabs>
          <w:tab w:val="right" w:pos="1247"/>
        </w:tabs>
        <w:ind w:left="1361" w:hanging="1361"/>
      </w:pPr>
      <w:r>
        <w:tab/>
      </w:r>
      <w:r w:rsidRPr="003B0B2C">
        <w:t>(4)</w:t>
      </w:r>
      <w:r>
        <w:tab/>
        <w:t xml:space="preserve">In this regulation, </w:t>
      </w:r>
      <w:r w:rsidRPr="005B5DDA">
        <w:rPr>
          <w:b/>
          <w:i/>
        </w:rPr>
        <w:t>tank</w:t>
      </w:r>
      <w:r w:rsidRPr="005B5DDA">
        <w:t xml:space="preserve"> means a container, other than an IBC designed to use, handle or store </w:t>
      </w:r>
      <w:r w:rsidRPr="00D47DC8">
        <w:t xml:space="preserve">hazardous chemicals </w:t>
      </w:r>
      <w:r w:rsidRPr="005B5DDA">
        <w:t>in bulk, and includes fittings, closures and other equipment attached to the container.</w:t>
      </w:r>
    </w:p>
    <w:p w14:paraId="646B3F1B" w14:textId="77777777" w:rsidR="00145DDF" w:rsidRDefault="00145DDF" w:rsidP="0013567F">
      <w:pPr>
        <w:pStyle w:val="StyleHeading-DIVISIONLeftLeft0cmHanging275cm"/>
      </w:pPr>
      <w:bookmarkStart w:id="542" w:name="_Toc136428177"/>
      <w:r>
        <w:t xml:space="preserve">Division 6 </w:t>
      </w:r>
      <w:r>
        <w:tab/>
      </w:r>
      <w:r w:rsidRPr="005B5DDA">
        <w:t xml:space="preserve">Health </w:t>
      </w:r>
      <w:r>
        <w:t>monitoring</w:t>
      </w:r>
      <w:bookmarkEnd w:id="542"/>
    </w:p>
    <w:p w14:paraId="646B3F1C" w14:textId="77777777" w:rsidR="00145DDF" w:rsidRDefault="00145DDF" w:rsidP="00C92295">
      <w:pPr>
        <w:pStyle w:val="StyleDraftHeading1Left0cmHanging15cm1"/>
      </w:pPr>
      <w:r>
        <w:tab/>
      </w:r>
      <w:bookmarkStart w:id="543" w:name="_Toc136428178"/>
      <w:r>
        <w:t>368</w:t>
      </w:r>
      <w:r>
        <w:tab/>
      </w:r>
      <w:r w:rsidRPr="000F6E2C">
        <w:t xml:space="preserve">Duty to provide health </w:t>
      </w:r>
      <w:r>
        <w:t>monitoring</w:t>
      </w:r>
      <w:bookmarkEnd w:id="543"/>
    </w:p>
    <w:p w14:paraId="646B3F1D" w14:textId="77777777" w:rsidR="00145DDF" w:rsidRDefault="00145DDF" w:rsidP="00145DDF">
      <w:pPr>
        <w:pStyle w:val="BodySectionSub"/>
      </w:pPr>
      <w:r w:rsidRPr="000F6E2C">
        <w:t>A person conducting a business or undertaking</w:t>
      </w:r>
      <w:r>
        <w:t xml:space="preserve"> </w:t>
      </w:r>
      <w:r w:rsidRPr="000F6E2C">
        <w:t xml:space="preserve">must ensure that health </w:t>
      </w:r>
      <w:r>
        <w:t>monitoring</w:t>
      </w:r>
      <w:r w:rsidRPr="000F6E2C">
        <w:t xml:space="preserve"> is provided to a worker </w:t>
      </w:r>
      <w:r>
        <w:t xml:space="preserve">carrying out work for the business or undertaking </w:t>
      </w:r>
      <w:r w:rsidRPr="000F6E2C">
        <w:t>if:</w:t>
      </w:r>
    </w:p>
    <w:p w14:paraId="646B3F1E" w14:textId="77777777" w:rsidR="00145DDF" w:rsidRDefault="00145DDF" w:rsidP="00145DDF">
      <w:pPr>
        <w:pStyle w:val="DraftHeading3"/>
        <w:tabs>
          <w:tab w:val="right" w:pos="1757"/>
        </w:tabs>
        <w:ind w:left="1871" w:hanging="1871"/>
      </w:pPr>
      <w:r>
        <w:tab/>
        <w:t>(a)</w:t>
      </w:r>
      <w:r>
        <w:tab/>
        <w:t xml:space="preserve">the worker is carrying out ongoing work at a workplace using, handling, generating or storing hazardous chemicals and there is a significant risk to the worker's health because of exposure </w:t>
      </w:r>
      <w:r w:rsidRPr="005B5DDA">
        <w:t xml:space="preserve">to a hazardous chemical </w:t>
      </w:r>
      <w:r>
        <w:t>referred to</w:t>
      </w:r>
      <w:r w:rsidRPr="005B5DDA">
        <w:t xml:space="preserve"> in </w:t>
      </w:r>
      <w:r>
        <w:t>Schedule</w:t>
      </w:r>
      <w:r w:rsidRPr="00720C54">
        <w:t xml:space="preserve"> </w:t>
      </w:r>
      <w:r>
        <w:t>14, table 14.1, column 2; or</w:t>
      </w:r>
    </w:p>
    <w:p w14:paraId="646B3F1F" w14:textId="77777777" w:rsidR="00145DDF" w:rsidRDefault="00145DDF" w:rsidP="00145DDF">
      <w:pPr>
        <w:pStyle w:val="DraftHeading3"/>
        <w:tabs>
          <w:tab w:val="right" w:pos="1757"/>
        </w:tabs>
        <w:ind w:left="1871" w:hanging="1871"/>
      </w:pPr>
      <w:r>
        <w:tab/>
        <w:t>(b)</w:t>
      </w:r>
      <w:r>
        <w:tab/>
        <w:t>the person</w:t>
      </w:r>
      <w:r w:rsidRPr="005B5DDA">
        <w:t xml:space="preserve"> identifies </w:t>
      </w:r>
      <w:r>
        <w:t>that because of ongoing work carried out by a worker using, handling, generating or storing hazardous chemicals there is a significant</w:t>
      </w:r>
      <w:r w:rsidRPr="005B5DDA">
        <w:t xml:space="preserve"> risk </w:t>
      </w:r>
      <w:r>
        <w:t>that the worker will be exposed to a</w:t>
      </w:r>
      <w:r w:rsidRPr="005B5DDA">
        <w:t xml:space="preserve"> hazardous chemical</w:t>
      </w:r>
      <w:r>
        <w:t xml:space="preserve"> (other than a hazardous chemical referred to in Schedule 14, table 14.1)</w:t>
      </w:r>
      <w:r w:rsidRPr="005B5DDA">
        <w:t xml:space="preserve"> and either:</w:t>
      </w:r>
    </w:p>
    <w:p w14:paraId="646B3F20" w14:textId="77777777" w:rsidR="00145DDF" w:rsidRDefault="00145DDF" w:rsidP="00145DDF">
      <w:pPr>
        <w:pStyle w:val="DraftHeading4"/>
        <w:tabs>
          <w:tab w:val="right" w:pos="2268"/>
        </w:tabs>
        <w:ind w:left="2381" w:hanging="2381"/>
      </w:pPr>
      <w:r>
        <w:tab/>
      </w:r>
      <w:r w:rsidRPr="003B0B2C">
        <w:t>(</w:t>
      </w:r>
      <w:proofErr w:type="spellStart"/>
      <w:r w:rsidRPr="003B0B2C">
        <w:t>i</w:t>
      </w:r>
      <w:proofErr w:type="spellEnd"/>
      <w:r w:rsidRPr="003B0B2C">
        <w:t>)</w:t>
      </w:r>
      <w:r>
        <w:tab/>
      </w:r>
      <w:r w:rsidRPr="005B5DDA">
        <w:t>valid techniques are available to detect the effect on the worker</w:t>
      </w:r>
      <w:r>
        <w:t>'</w:t>
      </w:r>
      <w:r w:rsidRPr="005B5DDA">
        <w:t>s health; or</w:t>
      </w:r>
    </w:p>
    <w:p w14:paraId="646B3F21" w14:textId="77777777" w:rsidR="00145DDF" w:rsidRDefault="00145DDF" w:rsidP="00145DDF">
      <w:pPr>
        <w:pStyle w:val="DraftHeading4"/>
        <w:tabs>
          <w:tab w:val="right" w:pos="2268"/>
        </w:tabs>
        <w:ind w:left="2381" w:hanging="2381"/>
      </w:pPr>
      <w:r>
        <w:tab/>
      </w:r>
      <w:r w:rsidRPr="003B0B2C">
        <w:t>(ii)</w:t>
      </w:r>
      <w:r>
        <w:tab/>
      </w:r>
      <w:r w:rsidRPr="005B5DDA">
        <w:t xml:space="preserve">a valid way of determining biological exposure to </w:t>
      </w:r>
      <w:r>
        <w:t>the</w:t>
      </w:r>
      <w:r w:rsidRPr="005B5DDA">
        <w:t xml:space="preserve"> hazardous chemical is available and it is uncertain,</w:t>
      </w:r>
      <w:r>
        <w:t xml:space="preserve"> on reasonable grounds, whether </w:t>
      </w:r>
      <w:r w:rsidRPr="005B5DDA">
        <w:t xml:space="preserve">the exposure </w:t>
      </w:r>
      <w:r>
        <w:t>to the hazardous chemical has resulted in the biological exposure standard being exceeded.</w:t>
      </w:r>
    </w:p>
    <w:p w14:paraId="646B3F22" w14:textId="77777777" w:rsidR="00145DDF" w:rsidRDefault="00145DDF" w:rsidP="00145DDF">
      <w:pPr>
        <w:pStyle w:val="BodySectionSub"/>
      </w:pPr>
      <w:r>
        <w:t>Maximum penalty:</w:t>
      </w:r>
    </w:p>
    <w:p w14:paraId="646B3F23" w14:textId="77777777" w:rsidR="00145DDF" w:rsidRDefault="00145DDF" w:rsidP="00145DDF">
      <w:pPr>
        <w:pStyle w:val="BodyParagraph"/>
      </w:pPr>
      <w:r>
        <w:t>In the case of an individual—$6 000.</w:t>
      </w:r>
    </w:p>
    <w:p w14:paraId="646B3F24" w14:textId="77777777" w:rsidR="00145DDF" w:rsidRDefault="00145DDF" w:rsidP="00145DDF">
      <w:pPr>
        <w:pStyle w:val="BodyParagraph"/>
      </w:pPr>
      <w:r>
        <w:t>In the case of a body corporate—$30 000.</w:t>
      </w:r>
    </w:p>
    <w:p w14:paraId="646B3F25" w14:textId="77777777" w:rsidR="00145DDF" w:rsidRPr="00491315" w:rsidRDefault="00145DDF" w:rsidP="00145DDF">
      <w:pPr>
        <w:pStyle w:val="DraftSub-sectionNote"/>
        <w:tabs>
          <w:tab w:val="right" w:pos="1814"/>
        </w:tabs>
        <w:ind w:left="1361"/>
        <w:rPr>
          <w:b/>
        </w:rPr>
      </w:pPr>
      <w:r w:rsidRPr="00491315">
        <w:rPr>
          <w:b/>
        </w:rPr>
        <w:t>Note</w:t>
      </w:r>
    </w:p>
    <w:p w14:paraId="646B3F26" w14:textId="77777777" w:rsidR="00145DDF" w:rsidRDefault="00145DDF" w:rsidP="00145DDF">
      <w:pPr>
        <w:pStyle w:val="DraftSub-sectionNote"/>
        <w:tabs>
          <w:tab w:val="right" w:pos="1814"/>
        </w:tabs>
        <w:ind w:left="1361"/>
      </w:pPr>
      <w:r>
        <w:t>The biological exposure standard</w:t>
      </w:r>
      <w:r w:rsidRPr="00465ECF">
        <w:t xml:space="preserve"> </w:t>
      </w:r>
      <w:r>
        <w:t>is</w:t>
      </w:r>
      <w:r w:rsidRPr="00465ECF">
        <w:t xml:space="preserve"> </w:t>
      </w:r>
      <w:r>
        <w:t xml:space="preserve">published by Safe Work </w:t>
      </w:r>
      <w:smartTag w:uri="urn:schemas-microsoft-com:office:smarttags" w:element="place">
        <w:smartTag w:uri="urn:schemas-microsoft-com:office:smarttags" w:element="country-region">
          <w:r>
            <w:t>Australia</w:t>
          </w:r>
        </w:smartTag>
      </w:smartTag>
      <w:r>
        <w:t>.</w:t>
      </w:r>
    </w:p>
    <w:p w14:paraId="646B3F27" w14:textId="77777777" w:rsidR="00145DDF" w:rsidRDefault="00145DDF" w:rsidP="00C92295">
      <w:pPr>
        <w:pStyle w:val="StyleDraftHeading1Left0cmHanging15cm1"/>
      </w:pPr>
      <w:r>
        <w:tab/>
      </w:r>
      <w:bookmarkStart w:id="544" w:name="_Toc136428179"/>
      <w:r>
        <w:t>369</w:t>
      </w:r>
      <w:r>
        <w:tab/>
        <w:t>Duty to inform of health monitoring</w:t>
      </w:r>
      <w:bookmarkEnd w:id="544"/>
    </w:p>
    <w:p w14:paraId="646B3F28" w14:textId="77777777" w:rsidR="00145DDF" w:rsidRDefault="00145DDF" w:rsidP="00145DDF">
      <w:pPr>
        <w:pStyle w:val="BodySectionSub"/>
      </w:pPr>
      <w:r>
        <w:t xml:space="preserve">A person </w:t>
      </w:r>
      <w:r w:rsidRPr="000F6E2C">
        <w:t xml:space="preserve">conducting a business or undertaking </w:t>
      </w:r>
      <w:r>
        <w:t>who is required to provide health monitoring to a worker must give information about the</w:t>
      </w:r>
      <w:r w:rsidRPr="000F6E2C">
        <w:t xml:space="preserve"> health </w:t>
      </w:r>
      <w:r>
        <w:t>monitoring</w:t>
      </w:r>
      <w:r w:rsidRPr="000F6E2C">
        <w:t xml:space="preserve"> requirements</w:t>
      </w:r>
      <w:r>
        <w:t xml:space="preserve"> to:</w:t>
      </w:r>
    </w:p>
    <w:p w14:paraId="646B3F29" w14:textId="77777777" w:rsidR="00145DDF" w:rsidRDefault="00145DDF" w:rsidP="00145DDF">
      <w:pPr>
        <w:pStyle w:val="DraftHeading3"/>
        <w:tabs>
          <w:tab w:val="right" w:pos="1757"/>
        </w:tabs>
        <w:ind w:left="1871" w:hanging="1871"/>
      </w:pPr>
      <w:r>
        <w:tab/>
        <w:t>(a)</w:t>
      </w:r>
      <w:r>
        <w:tab/>
        <w:t xml:space="preserve">a person who is likely to be engaged to carry out work </w:t>
      </w:r>
      <w:r w:rsidRPr="005B5DDA">
        <w:t>using, handling</w:t>
      </w:r>
      <w:r>
        <w:t>, generating</w:t>
      </w:r>
      <w:r w:rsidRPr="005B5DDA">
        <w:t xml:space="preserve"> or storing a hazardous chemical</w:t>
      </w:r>
      <w:r>
        <w:t>; and</w:t>
      </w:r>
    </w:p>
    <w:p w14:paraId="646B3F2A" w14:textId="77777777" w:rsidR="00145DDF" w:rsidRDefault="00145DDF" w:rsidP="00145DDF">
      <w:pPr>
        <w:pStyle w:val="DraftHeading3"/>
        <w:tabs>
          <w:tab w:val="right" w:pos="1757"/>
        </w:tabs>
        <w:ind w:left="1871" w:hanging="1871"/>
      </w:pPr>
      <w:r>
        <w:tab/>
        <w:t>(b)</w:t>
      </w:r>
      <w:r>
        <w:tab/>
        <w:t xml:space="preserve">a worker for the business or undertaking, before the worker commences work </w:t>
      </w:r>
      <w:r w:rsidRPr="005B5DDA">
        <w:t>using, handling</w:t>
      </w:r>
      <w:r>
        <w:t>, generating</w:t>
      </w:r>
      <w:r w:rsidRPr="005B5DDA">
        <w:t xml:space="preserve"> or storing a hazardous chemical</w:t>
      </w:r>
      <w:r>
        <w:t>.</w:t>
      </w:r>
    </w:p>
    <w:p w14:paraId="646B3F2B" w14:textId="77777777" w:rsidR="00145DDF" w:rsidRDefault="00145DDF" w:rsidP="00ED0E6B">
      <w:pPr>
        <w:pStyle w:val="BodySectionSub"/>
        <w:keepNext/>
      </w:pPr>
      <w:r>
        <w:t>Maximum penalty:</w:t>
      </w:r>
    </w:p>
    <w:p w14:paraId="646B3F2C" w14:textId="77777777" w:rsidR="00145DDF" w:rsidRDefault="00145DDF" w:rsidP="00145DDF">
      <w:pPr>
        <w:pStyle w:val="BodyParagraph"/>
      </w:pPr>
      <w:r>
        <w:t>In the case of an individual—$3 600.</w:t>
      </w:r>
    </w:p>
    <w:p w14:paraId="646B3F2D" w14:textId="77777777" w:rsidR="00145DDF" w:rsidRDefault="00145DDF" w:rsidP="00145DDF">
      <w:pPr>
        <w:pStyle w:val="BodyParagraph"/>
      </w:pPr>
      <w:r>
        <w:t>In the case of a body corporate—$18 000.</w:t>
      </w:r>
    </w:p>
    <w:p w14:paraId="646B3F2E" w14:textId="77777777" w:rsidR="00145DDF" w:rsidRDefault="00145DDF" w:rsidP="00C92295">
      <w:pPr>
        <w:pStyle w:val="StyleDraftHeading1Left0cmHanging15cm1"/>
      </w:pPr>
      <w:r>
        <w:tab/>
      </w:r>
      <w:bookmarkStart w:id="545" w:name="_Toc136428180"/>
      <w:r>
        <w:t>370</w:t>
      </w:r>
      <w:r>
        <w:tab/>
        <w:t>Duty to ensure that appropriate health monitoring is provided</w:t>
      </w:r>
      <w:bookmarkEnd w:id="545"/>
    </w:p>
    <w:p w14:paraId="646B3F2F" w14:textId="77777777" w:rsidR="00145DDF" w:rsidRDefault="00145DDF" w:rsidP="00145DDF">
      <w:pPr>
        <w:pStyle w:val="BodySectionSub"/>
      </w:pPr>
      <w:r>
        <w:t xml:space="preserve">A person conducting a business or undertaking must ensure that </w:t>
      </w:r>
      <w:r w:rsidRPr="005B5DDA">
        <w:t xml:space="preserve">health </w:t>
      </w:r>
      <w:r>
        <w:t>monitoring</w:t>
      </w:r>
      <w:r w:rsidRPr="005B5DDA">
        <w:t xml:space="preserve"> </w:t>
      </w:r>
      <w:r>
        <w:t xml:space="preserve">of a worker referred to in regulation 368 includes health monitoring </w:t>
      </w:r>
      <w:r w:rsidRPr="005B5DDA">
        <w:t xml:space="preserve">of a type </w:t>
      </w:r>
      <w:r>
        <w:t>referred to</w:t>
      </w:r>
      <w:r w:rsidRPr="005B5DDA">
        <w:t xml:space="preserve"> in an item in </w:t>
      </w:r>
      <w:r>
        <w:t>Schedule</w:t>
      </w:r>
      <w:r w:rsidRPr="00720C54">
        <w:t> </w:t>
      </w:r>
      <w:r>
        <w:t>14</w:t>
      </w:r>
      <w:r w:rsidRPr="00720C54">
        <w:t>,</w:t>
      </w:r>
      <w:r>
        <w:t xml:space="preserve"> table 14.1,</w:t>
      </w:r>
      <w:r w:rsidRPr="005B5DDA">
        <w:t xml:space="preserve"> column 3 in relation to a hazardous chemical </w:t>
      </w:r>
      <w:r>
        <w:t xml:space="preserve">referred to in column 2 for the item, </w:t>
      </w:r>
      <w:r w:rsidRPr="005B5DDA">
        <w:t>unless:</w:t>
      </w:r>
    </w:p>
    <w:p w14:paraId="646B3F30" w14:textId="77777777" w:rsidR="00145DDF" w:rsidRDefault="00145DDF" w:rsidP="00145DDF">
      <w:pPr>
        <w:pStyle w:val="DraftHeading3"/>
        <w:tabs>
          <w:tab w:val="right" w:pos="1757"/>
        </w:tabs>
        <w:ind w:left="1871" w:hanging="1871"/>
      </w:pPr>
      <w:r>
        <w:tab/>
      </w:r>
      <w:r w:rsidRPr="003B0B2C">
        <w:t>(</w:t>
      </w:r>
      <w:r>
        <w:t>a</w:t>
      </w:r>
      <w:r w:rsidRPr="003B0B2C">
        <w:t>)</w:t>
      </w:r>
      <w:r>
        <w:tab/>
      </w:r>
      <w:r w:rsidRPr="005B5DDA">
        <w:t xml:space="preserve">an equal or better type of health </w:t>
      </w:r>
      <w:r>
        <w:t>monitoring</w:t>
      </w:r>
      <w:r w:rsidRPr="005B5DDA">
        <w:t xml:space="preserve"> is available; and</w:t>
      </w:r>
    </w:p>
    <w:p w14:paraId="646B3F31" w14:textId="77777777" w:rsidR="00145DDF" w:rsidRDefault="00145DDF" w:rsidP="00145DDF">
      <w:pPr>
        <w:pStyle w:val="DraftHeading3"/>
        <w:tabs>
          <w:tab w:val="right" w:pos="1757"/>
        </w:tabs>
        <w:ind w:left="1871" w:hanging="1871"/>
      </w:pPr>
      <w:r>
        <w:tab/>
      </w:r>
      <w:r w:rsidRPr="003B0B2C">
        <w:t>(</w:t>
      </w:r>
      <w:r>
        <w:t>b</w:t>
      </w:r>
      <w:r w:rsidRPr="003B0B2C">
        <w:t>)</w:t>
      </w:r>
      <w:r>
        <w:tab/>
      </w:r>
      <w:r w:rsidRPr="005B5DDA">
        <w:t>the use of th</w:t>
      </w:r>
      <w:r>
        <w:t>at other</w:t>
      </w:r>
      <w:r w:rsidRPr="005B5DDA">
        <w:t xml:space="preserve"> type</w:t>
      </w:r>
      <w:r>
        <w:t xml:space="preserve"> of monitoring</w:t>
      </w:r>
      <w:r w:rsidRPr="005B5DDA">
        <w:t xml:space="preserve"> is recommended by a registered medical practitioner with </w:t>
      </w:r>
      <w:r>
        <w:t>experience in health monitoring.</w:t>
      </w:r>
    </w:p>
    <w:p w14:paraId="646B3F32" w14:textId="77777777" w:rsidR="00145DDF" w:rsidRDefault="00145DDF" w:rsidP="00145DDF">
      <w:pPr>
        <w:pStyle w:val="BodySectionSub"/>
      </w:pPr>
      <w:r>
        <w:t>Maximum penalty:</w:t>
      </w:r>
    </w:p>
    <w:p w14:paraId="646B3F33" w14:textId="77777777" w:rsidR="00145DDF" w:rsidRDefault="00145DDF" w:rsidP="00145DDF">
      <w:pPr>
        <w:pStyle w:val="BodyParagraph"/>
      </w:pPr>
      <w:r>
        <w:t>In the case of an individual—$6 000.</w:t>
      </w:r>
    </w:p>
    <w:p w14:paraId="646B3F34" w14:textId="77777777" w:rsidR="007162D7" w:rsidRDefault="00145DDF" w:rsidP="00145DDF">
      <w:pPr>
        <w:pStyle w:val="BodyParagraph"/>
      </w:pPr>
      <w:r>
        <w:t>In the case of a body corporate—$30 000.</w:t>
      </w:r>
    </w:p>
    <w:p w14:paraId="646B3F35" w14:textId="77777777" w:rsidR="000A3F65" w:rsidRPr="000A3F65" w:rsidRDefault="000A3F65" w:rsidP="000A3F65"/>
    <w:p w14:paraId="646B3F36" w14:textId="77777777" w:rsidR="00145DDF" w:rsidRDefault="00145DDF" w:rsidP="00C92295">
      <w:pPr>
        <w:pStyle w:val="StyleDraftHeading1Left0cmHanging15cm1"/>
      </w:pPr>
      <w:r>
        <w:tab/>
      </w:r>
      <w:bookmarkStart w:id="546" w:name="_Toc136428181"/>
      <w:r>
        <w:t>371</w:t>
      </w:r>
      <w:r>
        <w:tab/>
        <w:t>Duty to ensure health monitoring is supervised by registered medical practitioner with experience.</w:t>
      </w:r>
      <w:bookmarkEnd w:id="546"/>
    </w:p>
    <w:p w14:paraId="646B3F37"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regulation 368 </w:t>
      </w:r>
      <w:r w:rsidRPr="000F6E2C">
        <w:t>is carried out</w:t>
      </w:r>
      <w:r>
        <w:t xml:space="preserve"> by or</w:t>
      </w:r>
      <w:r w:rsidRPr="000F6E2C">
        <w:t xml:space="preserve"> under the supervision of a registered medical practitioner</w:t>
      </w:r>
      <w:r>
        <w:t xml:space="preserve"> with experience in health monitoring.</w:t>
      </w:r>
    </w:p>
    <w:p w14:paraId="646B3F38" w14:textId="77777777" w:rsidR="00145DDF" w:rsidRDefault="00145DDF" w:rsidP="00145DDF">
      <w:pPr>
        <w:pStyle w:val="BodySectionSub"/>
      </w:pPr>
      <w:r>
        <w:t>Maximum penalty:</w:t>
      </w:r>
    </w:p>
    <w:p w14:paraId="646B3F39" w14:textId="77777777" w:rsidR="00145DDF" w:rsidRDefault="00145DDF" w:rsidP="00145DDF">
      <w:pPr>
        <w:pStyle w:val="BodyParagraph"/>
      </w:pPr>
      <w:r>
        <w:t>In the case of an individual—$6 000.</w:t>
      </w:r>
    </w:p>
    <w:p w14:paraId="646B3F3A" w14:textId="77777777" w:rsidR="00145DDF" w:rsidRDefault="00145DDF" w:rsidP="00145DDF">
      <w:pPr>
        <w:pStyle w:val="BodyParagraph"/>
      </w:pPr>
      <w:r>
        <w:t>In the case of a body corporate—$30 000.</w:t>
      </w:r>
    </w:p>
    <w:p w14:paraId="646B3F3B"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646B3F3C" w14:textId="77777777" w:rsidR="00145DDF" w:rsidRDefault="00145DDF" w:rsidP="00145DDF">
      <w:pPr>
        <w:pStyle w:val="BodySectionSub"/>
      </w:pPr>
      <w:r>
        <w:t>Maximum penalty:</w:t>
      </w:r>
    </w:p>
    <w:p w14:paraId="646B3F3D" w14:textId="77777777" w:rsidR="00145DDF" w:rsidRDefault="00145DDF" w:rsidP="00145DDF">
      <w:pPr>
        <w:pStyle w:val="BodyParagraph"/>
      </w:pPr>
      <w:r>
        <w:t>In the case of an individual—$3 600.</w:t>
      </w:r>
    </w:p>
    <w:p w14:paraId="646B3F3E" w14:textId="77777777" w:rsidR="00145DDF" w:rsidRDefault="00145DDF" w:rsidP="00145DDF">
      <w:pPr>
        <w:pStyle w:val="BodyParagraph"/>
      </w:pPr>
      <w:r>
        <w:t>In the case of a body corporate—$18 000.</w:t>
      </w:r>
    </w:p>
    <w:p w14:paraId="646B3F3F" w14:textId="77777777" w:rsidR="00145DDF" w:rsidRDefault="00145DDF" w:rsidP="00C92295">
      <w:pPr>
        <w:pStyle w:val="StyleDraftHeading1Left0cmHanging15cm1"/>
      </w:pPr>
      <w:r>
        <w:tab/>
      </w:r>
      <w:bookmarkStart w:id="547" w:name="_Toc136428182"/>
      <w:r>
        <w:t>372</w:t>
      </w:r>
      <w:r>
        <w:tab/>
        <w:t>Duty to pay costs of health monitoring</w:t>
      </w:r>
      <w:bookmarkEnd w:id="547"/>
    </w:p>
    <w:p w14:paraId="646B3F40"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regulation 368</w:t>
      </w:r>
      <w:r w:rsidRPr="000F6E2C">
        <w:t>.</w:t>
      </w:r>
    </w:p>
    <w:p w14:paraId="646B3F41" w14:textId="77777777" w:rsidR="00145DDF" w:rsidRDefault="00145DDF" w:rsidP="00145DDF">
      <w:pPr>
        <w:pStyle w:val="BodySectionSub"/>
      </w:pPr>
      <w:r>
        <w:t>Maximum penalty:</w:t>
      </w:r>
    </w:p>
    <w:p w14:paraId="646B3F42" w14:textId="77777777" w:rsidR="00145DDF" w:rsidRDefault="00145DDF" w:rsidP="00145DDF">
      <w:pPr>
        <w:pStyle w:val="BodyParagraph"/>
      </w:pPr>
      <w:r>
        <w:t>In the case of an individual—$3 600.</w:t>
      </w:r>
    </w:p>
    <w:p w14:paraId="646B3F43" w14:textId="77777777" w:rsidR="00145DDF" w:rsidRDefault="00145DDF" w:rsidP="00145DDF">
      <w:pPr>
        <w:pStyle w:val="BodyParagraph"/>
      </w:pPr>
      <w:r>
        <w:t>In the case of a body corporate—$18 000.</w:t>
      </w:r>
    </w:p>
    <w:p w14:paraId="646B3F44" w14:textId="77777777" w:rsidR="007162D7"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3F45" w14:textId="77777777" w:rsidR="00145DDF" w:rsidRDefault="00145DDF" w:rsidP="00C92295">
      <w:pPr>
        <w:pStyle w:val="StyleDraftHeading1Left0cmHanging15cm1"/>
      </w:pPr>
      <w:r>
        <w:tab/>
      </w:r>
      <w:bookmarkStart w:id="548" w:name="_Toc136428183"/>
      <w:r>
        <w:t>373</w:t>
      </w:r>
      <w:r>
        <w:tab/>
        <w:t>Information that must be provided to registered medical practitioner</w:t>
      </w:r>
      <w:bookmarkEnd w:id="548"/>
    </w:p>
    <w:p w14:paraId="646B3F46"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3F47"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3F48" w14:textId="77777777" w:rsidR="00145DDF" w:rsidRDefault="00145DDF" w:rsidP="00145DDF">
      <w:pPr>
        <w:pStyle w:val="DraftHeading3"/>
        <w:tabs>
          <w:tab w:val="right" w:pos="1757"/>
        </w:tabs>
        <w:ind w:left="1871" w:hanging="1871"/>
      </w:pPr>
      <w:r>
        <w:tab/>
        <w:t>(b)</w:t>
      </w:r>
      <w:r>
        <w:tab/>
        <w:t>the name and date of birth of the worker;</w:t>
      </w:r>
    </w:p>
    <w:p w14:paraId="646B3F49" w14:textId="77777777" w:rsidR="00145DDF" w:rsidRDefault="00145DDF" w:rsidP="00145DDF">
      <w:pPr>
        <w:pStyle w:val="DraftHeading3"/>
        <w:tabs>
          <w:tab w:val="right" w:pos="1757"/>
        </w:tabs>
        <w:ind w:left="1871" w:hanging="1871"/>
      </w:pPr>
      <w:r>
        <w:tab/>
        <w:t>(c)</w:t>
      </w:r>
      <w:r>
        <w:tab/>
        <w:t>the work that the worker is, or will be, carrying out that has triggered the requirement for health monitoring;</w:t>
      </w:r>
    </w:p>
    <w:p w14:paraId="646B3F4A" w14:textId="77777777" w:rsidR="00145DDF" w:rsidRDefault="00145DDF" w:rsidP="00145DDF">
      <w:pPr>
        <w:pStyle w:val="DraftHeading3"/>
        <w:tabs>
          <w:tab w:val="right" w:pos="1757"/>
        </w:tabs>
        <w:ind w:left="1871" w:hanging="1871"/>
      </w:pPr>
      <w:r>
        <w:tab/>
        <w:t>(d)</w:t>
      </w:r>
      <w:r>
        <w:tab/>
        <w:t>if the worker has started that work—how long the worker has been carrying out that work.</w:t>
      </w:r>
    </w:p>
    <w:p w14:paraId="646B3F4B" w14:textId="77777777" w:rsidR="00145DDF" w:rsidRDefault="00145DDF" w:rsidP="00145DDF">
      <w:pPr>
        <w:pStyle w:val="BodySectionSub"/>
      </w:pPr>
      <w:r>
        <w:t>Maximum penalty:</w:t>
      </w:r>
    </w:p>
    <w:p w14:paraId="646B3F4C" w14:textId="77777777" w:rsidR="00145DDF" w:rsidRDefault="00145DDF" w:rsidP="00145DDF">
      <w:pPr>
        <w:pStyle w:val="BodyParagraph"/>
      </w:pPr>
      <w:r>
        <w:t>In the case of an individual—$3 600.</w:t>
      </w:r>
    </w:p>
    <w:p w14:paraId="646B3F4D" w14:textId="77777777" w:rsidR="00145DDF" w:rsidRDefault="00145DDF" w:rsidP="00145DDF">
      <w:pPr>
        <w:pStyle w:val="BodyParagraph"/>
      </w:pPr>
      <w:r>
        <w:t>In the case of a body corporate—$18 000.</w:t>
      </w:r>
    </w:p>
    <w:p w14:paraId="646B3F4E" w14:textId="77777777" w:rsidR="00145DDF" w:rsidRPr="000F6E2C" w:rsidRDefault="00145DDF" w:rsidP="00C92295">
      <w:pPr>
        <w:pStyle w:val="StyleDraftHeading1Left0cmHanging15cm1"/>
      </w:pPr>
      <w:r>
        <w:tab/>
      </w:r>
      <w:bookmarkStart w:id="549" w:name="_Toc136428184"/>
      <w:r>
        <w:t>374</w:t>
      </w:r>
      <w:r>
        <w:tab/>
        <w:t>Duty to obtain h</w:t>
      </w:r>
      <w:r w:rsidRPr="000F6E2C">
        <w:t xml:space="preserve">ealth </w:t>
      </w:r>
      <w:r>
        <w:t>monitoring</w:t>
      </w:r>
      <w:r w:rsidRPr="000F6E2C">
        <w:t xml:space="preserve"> </w:t>
      </w:r>
      <w:r w:rsidRPr="00CA430A">
        <w:t>re</w:t>
      </w:r>
      <w:r>
        <w:t>port</w:t>
      </w:r>
      <w:bookmarkEnd w:id="549"/>
    </w:p>
    <w:p w14:paraId="646B3F4F"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commissions health monitoring referred to in regulation 368 </w:t>
      </w:r>
      <w:r w:rsidRPr="000F6E2C">
        <w:t xml:space="preserve">must </w:t>
      </w:r>
      <w:r>
        <w:t xml:space="preserve">take all reasonable steps to obtain </w:t>
      </w:r>
      <w:r w:rsidRPr="000F6E2C">
        <w:t xml:space="preserve">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646B3F50" w14:textId="77777777" w:rsidR="00145DDF" w:rsidRDefault="00145DDF" w:rsidP="00145DDF">
      <w:pPr>
        <w:pStyle w:val="BodySectionSub"/>
      </w:pPr>
      <w:r>
        <w:t>Maximum penalty:</w:t>
      </w:r>
    </w:p>
    <w:p w14:paraId="646B3F51" w14:textId="77777777" w:rsidR="00145DDF" w:rsidRDefault="00145DDF" w:rsidP="00145DDF">
      <w:pPr>
        <w:pStyle w:val="BodyParagraph"/>
      </w:pPr>
      <w:r>
        <w:t>In the case of an individual—$6 000.</w:t>
      </w:r>
    </w:p>
    <w:p w14:paraId="646B3F52" w14:textId="77777777" w:rsidR="007162D7" w:rsidRDefault="00145DDF" w:rsidP="00145DDF">
      <w:pPr>
        <w:pStyle w:val="BodyParagraph"/>
      </w:pPr>
      <w:r>
        <w:t>In the case of a body corporate—$30 000.</w:t>
      </w:r>
    </w:p>
    <w:p w14:paraId="646B3F53" w14:textId="77777777" w:rsidR="00145DDF" w:rsidRDefault="00145DDF" w:rsidP="00A25E00">
      <w:pPr>
        <w:pStyle w:val="DraftHeading2"/>
        <w:keepNext/>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3F54" w14:textId="77777777" w:rsidR="00145DDF" w:rsidRDefault="00145DDF" w:rsidP="00145DDF">
      <w:pPr>
        <w:pStyle w:val="DraftHeading3"/>
        <w:tabs>
          <w:tab w:val="right" w:pos="1757"/>
        </w:tabs>
        <w:ind w:left="1871" w:hanging="1871"/>
      </w:pPr>
      <w:r>
        <w:tab/>
        <w:t>(a)</w:t>
      </w:r>
      <w:r>
        <w:tab/>
        <w:t>the name and date of birth of the worker;</w:t>
      </w:r>
    </w:p>
    <w:p w14:paraId="646B3F55"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3F56" w14:textId="77777777" w:rsidR="00145DDF"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3F57" w14:textId="77777777" w:rsidR="00145DDF" w:rsidRDefault="00145DDF" w:rsidP="00145DDF">
      <w:pPr>
        <w:pStyle w:val="DraftHeading3"/>
        <w:tabs>
          <w:tab w:val="right" w:pos="1757"/>
        </w:tabs>
        <w:ind w:left="1871" w:hanging="1871"/>
      </w:pPr>
      <w:r>
        <w:tab/>
        <w:t>(d)</w:t>
      </w:r>
      <w:r>
        <w:tab/>
        <w:t>the date of the health monitoring;</w:t>
      </w:r>
    </w:p>
    <w:p w14:paraId="646B3F58" w14:textId="77777777" w:rsidR="00145DDF" w:rsidRDefault="00145DDF" w:rsidP="00145DDF">
      <w:pPr>
        <w:pStyle w:val="DraftHeading3"/>
        <w:tabs>
          <w:tab w:val="right" w:pos="1757"/>
        </w:tabs>
        <w:ind w:left="1871" w:hanging="1871"/>
      </w:pPr>
      <w:r>
        <w:tab/>
        <w:t>(e)</w:t>
      </w:r>
      <w:r>
        <w:tab/>
        <w:t>any test results that indicate whether or not the worker has been exposed to a hazardous chemical;</w:t>
      </w:r>
    </w:p>
    <w:p w14:paraId="646B3F59" w14:textId="77777777" w:rsidR="00145DDF" w:rsidRDefault="00145DDF" w:rsidP="00145DDF">
      <w:pPr>
        <w:pStyle w:val="DraftHeading3"/>
        <w:tabs>
          <w:tab w:val="right" w:pos="1757"/>
        </w:tabs>
        <w:ind w:left="1871" w:hanging="1871"/>
      </w:pPr>
      <w:r>
        <w:tab/>
        <w:t>(f)</w:t>
      </w:r>
      <w:r>
        <w:tab/>
        <w:t>any advice that test results indicate that the worker may have contracted a disease, injury or illness as a result of carrying out the work that triggered the requirement for health monitoring;</w:t>
      </w:r>
    </w:p>
    <w:p w14:paraId="646B3F5A" w14:textId="77777777" w:rsidR="00145DDF" w:rsidRDefault="00145DDF" w:rsidP="00145DDF">
      <w:pPr>
        <w:pStyle w:val="DraftHeading3"/>
        <w:tabs>
          <w:tab w:val="right" w:pos="1757"/>
        </w:tabs>
        <w:ind w:left="1871" w:hanging="1871"/>
      </w:pPr>
      <w:r>
        <w:tab/>
        <w:t>(g)</w:t>
      </w:r>
      <w:r>
        <w:tab/>
        <w:t>any recommendation that the person conducting the business or undertaking take remedial measures, including whether the worker can continue to carry out the type of work that triggered the requirement for health monitoring;</w:t>
      </w:r>
    </w:p>
    <w:p w14:paraId="646B3F5B" w14:textId="77777777" w:rsidR="00145DDF" w:rsidRDefault="00145DDF" w:rsidP="00145DDF">
      <w:pPr>
        <w:pStyle w:val="DraftHeading3"/>
        <w:tabs>
          <w:tab w:val="right" w:pos="1757"/>
        </w:tabs>
        <w:ind w:left="1871" w:hanging="1871"/>
      </w:pPr>
      <w:r>
        <w:tab/>
        <w:t>(h)</w:t>
      </w:r>
      <w:r>
        <w:tab/>
        <w:t>whether medical counselling is required for the worker in relation to the work that triggered the requirement for health monitoring.</w:t>
      </w:r>
    </w:p>
    <w:p w14:paraId="646B3F5C" w14:textId="77777777" w:rsidR="00145DDF" w:rsidRDefault="00145DDF" w:rsidP="00C92295">
      <w:pPr>
        <w:pStyle w:val="StyleDraftHeading1Left0cmHanging15cm1"/>
      </w:pPr>
      <w:r>
        <w:tab/>
      </w:r>
      <w:bookmarkStart w:id="550" w:name="_Toc136428185"/>
      <w:r>
        <w:t>375</w:t>
      </w:r>
      <w:r>
        <w:tab/>
        <w:t>Duty to give health monitoring report to worker</w:t>
      </w:r>
      <w:bookmarkEnd w:id="550"/>
    </w:p>
    <w:p w14:paraId="646B3F5D" w14:textId="77777777" w:rsidR="007162D7" w:rsidRDefault="00145DDF" w:rsidP="00145DDF">
      <w:pPr>
        <w:pStyle w:val="BodySectionSub"/>
      </w:pPr>
      <w:r>
        <w:t>The person conducting a business or undertaking who commissioned health monitoring for a worker must give a copy of the health monitoring report to the worker as soon as practicable after the person obtains the report.</w:t>
      </w:r>
    </w:p>
    <w:p w14:paraId="646B3F5E" w14:textId="77777777" w:rsidR="00145DDF" w:rsidRDefault="00145DDF" w:rsidP="00145DDF">
      <w:pPr>
        <w:pStyle w:val="BodySectionSub"/>
      </w:pPr>
      <w:r>
        <w:t>Maximum penalty:</w:t>
      </w:r>
    </w:p>
    <w:p w14:paraId="646B3F5F" w14:textId="77777777" w:rsidR="00145DDF" w:rsidRDefault="00145DDF" w:rsidP="00145DDF">
      <w:pPr>
        <w:pStyle w:val="BodyParagraph"/>
      </w:pPr>
      <w:r>
        <w:t>In the case of an individual—$6 000.</w:t>
      </w:r>
    </w:p>
    <w:p w14:paraId="646B3F60" w14:textId="77777777" w:rsidR="00145DDF" w:rsidRDefault="00145DDF" w:rsidP="00145DDF">
      <w:pPr>
        <w:pStyle w:val="BodyParagraph"/>
      </w:pPr>
      <w:r>
        <w:t>In the case of a body corporate—$30 000.</w:t>
      </w:r>
    </w:p>
    <w:p w14:paraId="646B3F61" w14:textId="77777777" w:rsidR="00145DDF" w:rsidRDefault="00145DDF" w:rsidP="00C92295">
      <w:pPr>
        <w:pStyle w:val="StyleDraftHeading1Left0cmHanging15cm1"/>
      </w:pPr>
      <w:r>
        <w:tab/>
      </w:r>
      <w:bookmarkStart w:id="551" w:name="_Toc136428186"/>
      <w:r>
        <w:t>376</w:t>
      </w:r>
      <w:r>
        <w:tab/>
        <w:t>Duty to give health monitoring report to regulator</w:t>
      </w:r>
      <w:bookmarkEnd w:id="551"/>
    </w:p>
    <w:p w14:paraId="646B3F62" w14:textId="77777777" w:rsidR="00145DDF" w:rsidRDefault="00145DDF" w:rsidP="00145DDF">
      <w:pPr>
        <w:pStyle w:val="BodySectionSub"/>
      </w:pPr>
      <w:r>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14:paraId="646B3F63" w14:textId="77777777" w:rsidR="00145DDF" w:rsidRDefault="00145DDF" w:rsidP="00145DDF">
      <w:pPr>
        <w:pStyle w:val="DraftHeading3"/>
        <w:tabs>
          <w:tab w:val="right" w:pos="1757"/>
        </w:tabs>
        <w:ind w:left="1871" w:hanging="1871"/>
      </w:pPr>
      <w:r>
        <w:tab/>
        <w:t>(a</w:t>
      </w:r>
      <w:r w:rsidRPr="0045372A">
        <w:t>)</w:t>
      </w:r>
      <w:r>
        <w:tab/>
        <w:t>any advice that test results indicate that the worker may have contracted a disease, injury or illness as a result of carrying out the work using, handling, generating or storing hazardous chemicals that triggered the requirement for health monitoring;</w:t>
      </w:r>
      <w:r w:rsidR="00572AEE">
        <w:t xml:space="preserve"> or</w:t>
      </w:r>
    </w:p>
    <w:p w14:paraId="646B3F64" w14:textId="77777777" w:rsidR="00145DDF" w:rsidRDefault="00145DDF" w:rsidP="00145DDF">
      <w:pPr>
        <w:pStyle w:val="DraftHeading3"/>
        <w:tabs>
          <w:tab w:val="right" w:pos="1757"/>
        </w:tabs>
        <w:ind w:left="1871" w:hanging="1871"/>
      </w:pPr>
      <w:r>
        <w:tab/>
        <w:t>(b</w:t>
      </w:r>
      <w:r w:rsidRPr="0045372A">
        <w:t>)</w:t>
      </w:r>
      <w:r>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14:paraId="646B3F65" w14:textId="77777777" w:rsidR="00145DDF" w:rsidRDefault="00145DDF" w:rsidP="00145DDF">
      <w:pPr>
        <w:pStyle w:val="BodySectionSub"/>
      </w:pPr>
      <w:r>
        <w:t>Maximum penalty:</w:t>
      </w:r>
    </w:p>
    <w:p w14:paraId="646B3F66" w14:textId="77777777" w:rsidR="00145DDF" w:rsidRDefault="00145DDF" w:rsidP="00145DDF">
      <w:pPr>
        <w:pStyle w:val="BodyParagraph"/>
      </w:pPr>
      <w:r>
        <w:t>In the case of an individual—$6 000.</w:t>
      </w:r>
    </w:p>
    <w:p w14:paraId="646B3F67" w14:textId="77777777" w:rsidR="00145DDF" w:rsidRDefault="00145DDF" w:rsidP="00145DDF">
      <w:pPr>
        <w:pStyle w:val="BodyParagraph"/>
      </w:pPr>
      <w:r>
        <w:t>In the case of a body corporate—$30 000.</w:t>
      </w:r>
    </w:p>
    <w:p w14:paraId="646B3F68" w14:textId="77777777" w:rsidR="00145DDF" w:rsidRDefault="00145DDF" w:rsidP="00C92295">
      <w:pPr>
        <w:pStyle w:val="StyleDraftHeading1Left0cmHanging15cm1"/>
      </w:pPr>
      <w:r>
        <w:tab/>
      </w:r>
      <w:bookmarkStart w:id="552" w:name="_Toc136428187"/>
      <w:r>
        <w:t>377</w:t>
      </w:r>
      <w:r>
        <w:tab/>
        <w:t>Duty to give health monitoring report to relevant persons conducting businesses or undertakings</w:t>
      </w:r>
      <w:bookmarkEnd w:id="552"/>
    </w:p>
    <w:p w14:paraId="646B3F69" w14:textId="77777777" w:rsidR="00145DDF" w:rsidRDefault="00145DDF" w:rsidP="00145DDF">
      <w:pPr>
        <w:pStyle w:val="BodySectionSub"/>
      </w:pPr>
      <w:r>
        <w:t>The person who commissioned health monitoring for a worker under regulation 368 must give a copy of the health monitoring report to all other persons conducting businesses or undertakings who have a duty to provide health monitoring for the worker as soon as practicable after obtaining the report.</w:t>
      </w:r>
    </w:p>
    <w:p w14:paraId="646B3F6A" w14:textId="77777777" w:rsidR="00145DDF" w:rsidRDefault="00145DDF" w:rsidP="00145DDF">
      <w:pPr>
        <w:pStyle w:val="BodySectionSub"/>
      </w:pPr>
      <w:r>
        <w:t>Maximum penalty:</w:t>
      </w:r>
    </w:p>
    <w:p w14:paraId="646B3F6B" w14:textId="77777777" w:rsidR="00145DDF" w:rsidRDefault="00145DDF" w:rsidP="00145DDF">
      <w:pPr>
        <w:pStyle w:val="BodyParagraph"/>
      </w:pPr>
      <w:r>
        <w:t>In the case of an individual—$6 000.</w:t>
      </w:r>
    </w:p>
    <w:p w14:paraId="646B3F6C" w14:textId="77777777" w:rsidR="00145DDF" w:rsidRDefault="00145DDF" w:rsidP="00145DDF">
      <w:pPr>
        <w:pStyle w:val="BodyParagraph"/>
      </w:pPr>
      <w:r>
        <w:t>In the case of a body corporate—$30 000.</w:t>
      </w:r>
    </w:p>
    <w:p w14:paraId="646B3F6D" w14:textId="77777777" w:rsidR="00145DDF" w:rsidRDefault="00145DDF" w:rsidP="00C92295">
      <w:pPr>
        <w:pStyle w:val="StyleDraftHeading1Left0cmHanging15cm1"/>
      </w:pPr>
      <w:r>
        <w:tab/>
      </w:r>
      <w:bookmarkStart w:id="553" w:name="_Toc136428188"/>
      <w:r>
        <w:t>378</w:t>
      </w:r>
      <w:r>
        <w:tab/>
      </w:r>
      <w:r w:rsidRPr="000F6E2C">
        <w:t xml:space="preserve">Health </w:t>
      </w:r>
      <w:r>
        <w:t>monitoring</w:t>
      </w:r>
      <w:r w:rsidRPr="000F6E2C">
        <w:t xml:space="preserve"> records</w:t>
      </w:r>
      <w:bookmarkEnd w:id="553"/>
    </w:p>
    <w:p w14:paraId="646B3F6E" w14:textId="77777777" w:rsidR="00145DDF"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3F6F" w14:textId="77777777" w:rsidR="00145DDF" w:rsidRPr="000F6E2C"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3F70" w14:textId="77777777" w:rsidR="00145DDF" w:rsidRDefault="00145DDF" w:rsidP="00145DDF">
      <w:pPr>
        <w:pStyle w:val="DraftHeading3"/>
        <w:tabs>
          <w:tab w:val="right" w:pos="1757"/>
        </w:tabs>
        <w:ind w:left="1871" w:hanging="1871"/>
      </w:pPr>
      <w:r>
        <w:tab/>
      </w:r>
      <w:r w:rsidRPr="00DD2506">
        <w:t>(b)</w:t>
      </w:r>
      <w:r>
        <w:tab/>
      </w:r>
      <w:r w:rsidRPr="000F6E2C">
        <w:t xml:space="preserve">for at least </w:t>
      </w:r>
      <w:r>
        <w:t xml:space="preserve">30 </w:t>
      </w:r>
      <w:r w:rsidRPr="000F6E2C">
        <w:t>years after the record is made.</w:t>
      </w:r>
    </w:p>
    <w:p w14:paraId="646B3F71" w14:textId="77777777" w:rsidR="00145DDF" w:rsidRDefault="00145DDF" w:rsidP="00145DDF">
      <w:pPr>
        <w:pStyle w:val="BodySectionSub"/>
      </w:pPr>
      <w:r>
        <w:t>Maximum penalty:</w:t>
      </w:r>
    </w:p>
    <w:p w14:paraId="646B3F72" w14:textId="77777777" w:rsidR="00145DDF" w:rsidRDefault="00145DDF" w:rsidP="00145DDF">
      <w:pPr>
        <w:pStyle w:val="BodyParagraph"/>
      </w:pPr>
      <w:r>
        <w:t>In the case of an individual—$1 250.</w:t>
      </w:r>
    </w:p>
    <w:p w14:paraId="646B3F73" w14:textId="77777777" w:rsidR="00145DDF" w:rsidRDefault="00145DDF" w:rsidP="00145DDF">
      <w:pPr>
        <w:pStyle w:val="BodyParagraph"/>
      </w:pPr>
      <w:r>
        <w:t>In the case of a body corporate—$6 000.</w:t>
      </w:r>
    </w:p>
    <w:p w14:paraId="646B3F74"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646B3F75" w14:textId="77777777" w:rsidR="00145DDF" w:rsidRDefault="00145DDF" w:rsidP="00145DDF">
      <w:pPr>
        <w:pStyle w:val="BodySectionSub"/>
      </w:pPr>
      <w:r>
        <w:t>Maximum penalty:</w:t>
      </w:r>
    </w:p>
    <w:p w14:paraId="646B3F76" w14:textId="77777777" w:rsidR="00145DDF" w:rsidRDefault="00145DDF" w:rsidP="00145DDF">
      <w:pPr>
        <w:pStyle w:val="BodyParagraph"/>
      </w:pPr>
      <w:r>
        <w:t>In the case of an individual—$1 250.</w:t>
      </w:r>
    </w:p>
    <w:p w14:paraId="646B3F77" w14:textId="77777777" w:rsidR="00145DDF" w:rsidRDefault="00145DDF" w:rsidP="00145DDF">
      <w:pPr>
        <w:pStyle w:val="BodyParagraph"/>
      </w:pPr>
      <w:r>
        <w:t>In the case of a body corporate—$6 000.</w:t>
      </w:r>
    </w:p>
    <w:p w14:paraId="646B3F78" w14:textId="77777777" w:rsidR="007162D7" w:rsidRDefault="00145DDF" w:rsidP="00145DDF">
      <w:pPr>
        <w:pStyle w:val="DraftHeading2"/>
        <w:tabs>
          <w:tab w:val="right" w:pos="1247"/>
        </w:tabs>
        <w:ind w:left="1361" w:hanging="1361"/>
      </w:pPr>
      <w:r>
        <w:tab/>
      </w:r>
      <w:r w:rsidRPr="00DD2506">
        <w:t>(3)</w:t>
      </w:r>
      <w:r>
        <w:tab/>
      </w:r>
      <w:proofErr w:type="spellStart"/>
      <w:r w:rsidRPr="000F6E2C">
        <w:t>Subregulation</w:t>
      </w:r>
      <w:proofErr w:type="spellEnd"/>
      <w:r w:rsidRPr="000F6E2C">
        <w:t xml:space="preserve"> (2) does not apply if the record is disclosed </w:t>
      </w:r>
      <w:r>
        <w:t xml:space="preserve">under regulation 376 or 377 or </w:t>
      </w:r>
      <w:r w:rsidRPr="000F6E2C">
        <w:t>to a person who must keep the record confidential under a duty of professional confidentiality.</w:t>
      </w:r>
    </w:p>
    <w:p w14:paraId="646B3F79" w14:textId="77777777" w:rsidR="00145DDF" w:rsidRPr="005B5DDA" w:rsidRDefault="00145DDF" w:rsidP="0013567F">
      <w:pPr>
        <w:pStyle w:val="StyleHeading-DIVISIONLeftLeft0cmHanging275cm"/>
      </w:pPr>
      <w:bookmarkStart w:id="554" w:name="_Toc136428189"/>
      <w:r>
        <w:t xml:space="preserve">Division 7 </w:t>
      </w:r>
      <w:r>
        <w:tab/>
      </w:r>
      <w:r w:rsidRPr="005B5DDA">
        <w:t>Induction, information, training and supervision</w:t>
      </w:r>
      <w:bookmarkEnd w:id="554"/>
    </w:p>
    <w:p w14:paraId="646B3F7A" w14:textId="77777777" w:rsidR="00145DDF" w:rsidRPr="005B5DDA" w:rsidRDefault="00145DDF" w:rsidP="00C92295">
      <w:pPr>
        <w:pStyle w:val="StyleDraftHeading1Left0cmHanging15cm1"/>
      </w:pPr>
      <w:r>
        <w:tab/>
      </w:r>
      <w:bookmarkStart w:id="555" w:name="_Toc136428190"/>
      <w:r>
        <w:t>379</w:t>
      </w:r>
      <w:r>
        <w:tab/>
      </w:r>
      <w:r w:rsidRPr="005B5DDA">
        <w:t>Duty to provide supervision</w:t>
      </w:r>
      <w:bookmarkEnd w:id="555"/>
    </w:p>
    <w:p w14:paraId="646B3F7B" w14:textId="77777777" w:rsidR="00145DDF" w:rsidRPr="005B5DDA"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provide </w:t>
      </w:r>
      <w:r>
        <w:t>any</w:t>
      </w:r>
      <w:r w:rsidRPr="005B5DDA">
        <w:t xml:space="preserve"> supervision to a worker </w:t>
      </w:r>
      <w:r>
        <w:t xml:space="preserve">that is necessary to protect the worker from risks to the worker's health and safety arising from the work </w:t>
      </w:r>
      <w:r w:rsidRPr="005B5DDA">
        <w:t>if, at the workplace, the worker:</w:t>
      </w:r>
    </w:p>
    <w:p w14:paraId="646B3F7C" w14:textId="77777777" w:rsidR="00145DDF" w:rsidRPr="005B5DDA" w:rsidRDefault="00145DDF" w:rsidP="00145DDF">
      <w:pPr>
        <w:pStyle w:val="DraftHeading3"/>
        <w:tabs>
          <w:tab w:val="right" w:pos="1757"/>
        </w:tabs>
        <w:ind w:left="1871" w:hanging="1871"/>
      </w:pPr>
      <w:r>
        <w:tab/>
      </w:r>
      <w:r w:rsidRPr="003B0B2C">
        <w:t>(a)</w:t>
      </w:r>
      <w:r>
        <w:tab/>
      </w:r>
      <w:r w:rsidRPr="005B5DDA">
        <w:t>uses, handles</w:t>
      </w:r>
      <w:r>
        <w:t>, generates</w:t>
      </w:r>
      <w:r w:rsidRPr="005B5DDA">
        <w:t xml:space="preserve"> or stores a hazardous chemical; or</w:t>
      </w:r>
    </w:p>
    <w:p w14:paraId="646B3F7D" w14:textId="77777777" w:rsidR="00145DDF" w:rsidRDefault="00145DDF" w:rsidP="00145DDF">
      <w:pPr>
        <w:pStyle w:val="DraftHeading3"/>
        <w:tabs>
          <w:tab w:val="right" w:pos="1757"/>
        </w:tabs>
        <w:ind w:left="1871" w:hanging="1871"/>
      </w:pPr>
      <w:r>
        <w:tab/>
      </w:r>
      <w:r w:rsidRPr="003B0B2C">
        <w:t>(b)</w:t>
      </w:r>
      <w:r>
        <w:tab/>
      </w:r>
      <w:r w:rsidRPr="005B5DDA">
        <w:t xml:space="preserve">operates, tests, maintains, repairs or decommissions a </w:t>
      </w:r>
      <w:r>
        <w:t xml:space="preserve">storage or </w:t>
      </w:r>
      <w:r w:rsidRPr="005B5DDA">
        <w:t>handling system for a hazardous chemical; or</w:t>
      </w:r>
    </w:p>
    <w:p w14:paraId="646B3F7E" w14:textId="77777777" w:rsidR="00145DDF" w:rsidRDefault="00145DDF" w:rsidP="00145DDF">
      <w:pPr>
        <w:pStyle w:val="DraftHeading3"/>
        <w:tabs>
          <w:tab w:val="right" w:pos="1757"/>
        </w:tabs>
        <w:ind w:left="1871" w:hanging="1871"/>
      </w:pPr>
      <w:r>
        <w:tab/>
      </w:r>
      <w:r w:rsidRPr="003B0B2C">
        <w:t>(c)</w:t>
      </w:r>
      <w:r>
        <w:tab/>
      </w:r>
      <w:r w:rsidRPr="005B5DDA">
        <w:t>is likely to be exposed to a hazardous chemical.</w:t>
      </w:r>
    </w:p>
    <w:p w14:paraId="646B3F7F" w14:textId="77777777" w:rsidR="00145DDF" w:rsidRDefault="00145DDF" w:rsidP="00145DDF">
      <w:pPr>
        <w:pStyle w:val="BodySectionSub"/>
      </w:pPr>
      <w:r>
        <w:t>Maximum penalty:</w:t>
      </w:r>
    </w:p>
    <w:p w14:paraId="646B3F80" w14:textId="77777777" w:rsidR="00145DDF" w:rsidRDefault="00145DDF" w:rsidP="00145DDF">
      <w:pPr>
        <w:pStyle w:val="BodyParagraph"/>
      </w:pPr>
      <w:r>
        <w:t>In the case of an individual—$6 000.</w:t>
      </w:r>
    </w:p>
    <w:p w14:paraId="646B3F81" w14:textId="77777777" w:rsidR="00145DDF" w:rsidRDefault="00145DDF" w:rsidP="00145DDF">
      <w:pPr>
        <w:pStyle w:val="BodyParagraph"/>
      </w:pPr>
      <w:r>
        <w:t>In the case of a body corporate—$30 000.</w:t>
      </w:r>
    </w:p>
    <w:p w14:paraId="646B3F82" w14:textId="77777777" w:rsidR="00145DDF" w:rsidRDefault="00145DDF" w:rsidP="00145DDF">
      <w:pPr>
        <w:pStyle w:val="DraftHeading2"/>
        <w:tabs>
          <w:tab w:val="right" w:pos="1247"/>
        </w:tabs>
        <w:ind w:left="1361" w:hanging="1361"/>
      </w:pPr>
      <w:r>
        <w:tab/>
      </w:r>
      <w:r w:rsidRPr="003B0B2C">
        <w:t>(2)</w:t>
      </w:r>
      <w:r>
        <w:tab/>
      </w:r>
      <w:r w:rsidRPr="005B5DDA">
        <w:t>The person must ensure that the</w:t>
      </w:r>
      <w:r>
        <w:t xml:space="preserve"> </w:t>
      </w:r>
      <w:r w:rsidRPr="005B5DDA">
        <w:t xml:space="preserve">supervision of the worker </w:t>
      </w:r>
      <w:r>
        <w:t>is suitable</w:t>
      </w:r>
      <w:r w:rsidRPr="005B5DDA">
        <w:t xml:space="preserve"> </w:t>
      </w:r>
      <w:r>
        <w:t>and adequate having regard to</w:t>
      </w:r>
      <w:r w:rsidRPr="005B5DDA">
        <w:t>:</w:t>
      </w:r>
    </w:p>
    <w:p w14:paraId="646B3F83" w14:textId="77777777" w:rsidR="00145DDF" w:rsidRDefault="00145DDF" w:rsidP="00145DDF">
      <w:pPr>
        <w:pStyle w:val="DraftHeading3"/>
        <w:tabs>
          <w:tab w:val="right" w:pos="1757"/>
        </w:tabs>
        <w:ind w:left="1871" w:hanging="1871"/>
      </w:pPr>
      <w:r>
        <w:tab/>
        <w:t>(a)</w:t>
      </w:r>
      <w:r>
        <w:tab/>
        <w:t>the nature of the risks associated with the hazardous chemical; and</w:t>
      </w:r>
    </w:p>
    <w:p w14:paraId="646B3F84" w14:textId="77777777" w:rsidR="00145DDF" w:rsidRDefault="00145DDF" w:rsidP="00145DDF">
      <w:pPr>
        <w:pStyle w:val="DraftHeading3"/>
        <w:tabs>
          <w:tab w:val="right" w:pos="1757"/>
        </w:tabs>
        <w:ind w:left="1871" w:hanging="1871"/>
      </w:pPr>
      <w:r>
        <w:tab/>
        <w:t>(b)</w:t>
      </w:r>
      <w:r>
        <w:tab/>
        <w:t xml:space="preserve">the information, training and instruction required under regulation </w:t>
      </w:r>
      <w:r w:rsidR="004830E9">
        <w:t>39</w:t>
      </w:r>
      <w:r>
        <w:t>.</w:t>
      </w:r>
    </w:p>
    <w:p w14:paraId="646B3F85" w14:textId="77777777" w:rsidR="00145DDF" w:rsidRPr="00705B6D" w:rsidRDefault="00145DDF" w:rsidP="00145DDF">
      <w:pPr>
        <w:pStyle w:val="DraftSub-sectionNote"/>
        <w:tabs>
          <w:tab w:val="right" w:pos="1814"/>
        </w:tabs>
        <w:ind w:left="1361"/>
        <w:rPr>
          <w:b/>
        </w:rPr>
      </w:pPr>
      <w:r w:rsidRPr="00705B6D">
        <w:rPr>
          <w:b/>
        </w:rPr>
        <w:t>Note</w:t>
      </w:r>
    </w:p>
    <w:p w14:paraId="646B3F86" w14:textId="77777777" w:rsidR="007162D7" w:rsidRDefault="00145DDF" w:rsidP="00145DDF">
      <w:pPr>
        <w:pStyle w:val="DraftSub-sectionNote"/>
        <w:tabs>
          <w:tab w:val="right" w:pos="1814"/>
        </w:tabs>
        <w:ind w:left="1361"/>
      </w:pPr>
      <w:r>
        <w:t>In addition, section 19(3)(f) of the Act requires the provision of information, training, instruction and supervision.</w:t>
      </w:r>
    </w:p>
    <w:p w14:paraId="646B3F87" w14:textId="77777777" w:rsidR="000A3F65" w:rsidRPr="00855F01" w:rsidRDefault="000A3F65" w:rsidP="00855F01"/>
    <w:p w14:paraId="646B3F88" w14:textId="77777777" w:rsidR="00145DDF" w:rsidRPr="005B5DDA" w:rsidRDefault="00145DDF" w:rsidP="0013567F">
      <w:pPr>
        <w:pStyle w:val="StyleHeading-DIVISIONLeftLeft0cmHanging275cm"/>
      </w:pPr>
      <w:bookmarkStart w:id="556" w:name="_Toc136428191"/>
      <w:r>
        <w:t xml:space="preserve">Division 8 </w:t>
      </w:r>
      <w:r>
        <w:tab/>
      </w:r>
      <w:r w:rsidRPr="005B5DDA">
        <w:t>Prohibition</w:t>
      </w:r>
      <w:r>
        <w:t>,</w:t>
      </w:r>
      <w:r w:rsidRPr="005B5DDA">
        <w:t xml:space="preserve"> authorisation</w:t>
      </w:r>
      <w:r>
        <w:t xml:space="preserve"> </w:t>
      </w:r>
      <w:r w:rsidRPr="00720C54">
        <w:t>and restricted use</w:t>
      </w:r>
      <w:bookmarkEnd w:id="556"/>
    </w:p>
    <w:p w14:paraId="646B3F89" w14:textId="77777777" w:rsidR="00145DDF" w:rsidRPr="007562EC" w:rsidRDefault="00145DDF" w:rsidP="00C92295">
      <w:pPr>
        <w:pStyle w:val="StyleDraftHeading1Left0cmHanging15cm1"/>
      </w:pPr>
      <w:bookmarkStart w:id="557" w:name="_Ref274918942"/>
      <w:r>
        <w:tab/>
      </w:r>
      <w:bookmarkStart w:id="558" w:name="_Toc136428192"/>
      <w:r>
        <w:t>380</w:t>
      </w:r>
      <w:r>
        <w:tab/>
      </w:r>
      <w:r w:rsidRPr="005B5DDA">
        <w:t xml:space="preserve">Using, handling and storing </w:t>
      </w:r>
      <w:r w:rsidRPr="00720C54">
        <w:t>prohibited carcinogens</w:t>
      </w:r>
      <w:bookmarkEnd w:id="557"/>
      <w:bookmarkEnd w:id="558"/>
      <w:r>
        <w:t xml:space="preserve"> </w:t>
      </w:r>
    </w:p>
    <w:p w14:paraId="646B3F8A" w14:textId="77777777" w:rsidR="00145DDF" w:rsidRPr="005B5DDA" w:rsidRDefault="00145DDF" w:rsidP="00145DDF">
      <w:pPr>
        <w:pStyle w:val="BodySectionSub"/>
      </w:pPr>
      <w:r w:rsidRPr="005B5DDA">
        <w:t xml:space="preserve">A person conducting a business or undertaking at a workplace must not use, handle or store, or </w:t>
      </w:r>
      <w:r>
        <w:t xml:space="preserve">direct or </w:t>
      </w:r>
      <w:r w:rsidRPr="005B5DDA">
        <w:t xml:space="preserve">allow a worker at the workplace to use, handle or store, a </w:t>
      </w:r>
      <w:r w:rsidRPr="00720C54">
        <w:t>prohibited carcinogen</w:t>
      </w:r>
      <w:r w:rsidRPr="005B5DDA">
        <w:t xml:space="preserve"> </w:t>
      </w:r>
      <w:r>
        <w:t>referred to</w:t>
      </w:r>
      <w:r w:rsidRPr="005B5DDA">
        <w:t xml:space="preserve"> in </w:t>
      </w:r>
      <w:r>
        <w:t>Schedule</w:t>
      </w:r>
      <w:r w:rsidRPr="00720C54">
        <w:t xml:space="preserve"> </w:t>
      </w:r>
      <w:r>
        <w:t>10</w:t>
      </w:r>
      <w:r w:rsidRPr="005B5DDA">
        <w:t>, table </w:t>
      </w:r>
      <w:r>
        <w:t>10</w:t>
      </w:r>
      <w:r w:rsidRPr="005B5DDA">
        <w:t>.1, column 2 unless:</w:t>
      </w:r>
    </w:p>
    <w:p w14:paraId="646B3F8B"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w:t>
      </w:r>
      <w:r w:rsidRPr="00720C54">
        <w:t>prohibited carcinogen</w:t>
      </w:r>
      <w:r w:rsidRPr="005B5DDA">
        <w:t xml:space="preserve"> is used, handled or stored for </w:t>
      </w:r>
      <w:r w:rsidRPr="00720C54">
        <w:t>genuine</w:t>
      </w:r>
      <w:r w:rsidRPr="005B5DDA">
        <w:t xml:space="preserve"> research or analysis; and</w:t>
      </w:r>
    </w:p>
    <w:p w14:paraId="646B3F8C" w14:textId="77777777" w:rsidR="00145DDF" w:rsidRDefault="00145DDF" w:rsidP="00145DDF">
      <w:pPr>
        <w:pStyle w:val="DraftHeading3"/>
        <w:tabs>
          <w:tab w:val="right" w:pos="1757"/>
        </w:tabs>
        <w:ind w:left="1871" w:hanging="1871"/>
      </w:pPr>
      <w:r>
        <w:tab/>
      </w:r>
      <w:r w:rsidRPr="003B0B2C">
        <w:t>(b)</w:t>
      </w:r>
      <w:r>
        <w:tab/>
      </w:r>
      <w:r w:rsidRPr="005B5DDA">
        <w:t xml:space="preserve">the regulator has authorised the use, handling or storage of the </w:t>
      </w:r>
      <w:r w:rsidRPr="00720C54">
        <w:t>prohibited carcinogen</w:t>
      </w:r>
      <w:r w:rsidRPr="005B5DDA">
        <w:t xml:space="preserve"> </w:t>
      </w:r>
      <w:r>
        <w:t>under</w:t>
      </w:r>
      <w:r w:rsidRPr="005B5DDA">
        <w:t xml:space="preserve"> regulation </w:t>
      </w:r>
      <w:r>
        <w:t>384</w:t>
      </w:r>
      <w:r w:rsidRPr="005B5DDA">
        <w:t>.</w:t>
      </w:r>
    </w:p>
    <w:p w14:paraId="646B3F8D" w14:textId="77777777" w:rsidR="00145DDF" w:rsidRPr="009701B7" w:rsidRDefault="00145DDF" w:rsidP="00145DDF">
      <w:pPr>
        <w:pStyle w:val="DraftSub-sectionNote"/>
        <w:tabs>
          <w:tab w:val="right" w:pos="1814"/>
        </w:tabs>
        <w:ind w:left="1361"/>
        <w:rPr>
          <w:b/>
        </w:rPr>
      </w:pPr>
      <w:bookmarkStart w:id="559" w:name="_Ref274838650"/>
      <w:r w:rsidRPr="009701B7">
        <w:rPr>
          <w:b/>
        </w:rPr>
        <w:t>Note</w:t>
      </w:r>
    </w:p>
    <w:p w14:paraId="646B3F8E" w14:textId="77777777" w:rsidR="00145DDF" w:rsidRDefault="00145DDF" w:rsidP="00145DDF">
      <w:pPr>
        <w:pStyle w:val="DraftSub-sectionNote"/>
        <w:tabs>
          <w:tab w:val="right" w:pos="1814"/>
        </w:tabs>
        <w:ind w:left="1361"/>
      </w:pPr>
      <w:r>
        <w:t>See section 43 of the Act.</w:t>
      </w:r>
    </w:p>
    <w:p w14:paraId="646B3F8F" w14:textId="77777777" w:rsidR="00145DDF" w:rsidRPr="00720C54" w:rsidRDefault="00145DDF" w:rsidP="00C92295">
      <w:pPr>
        <w:pStyle w:val="StyleDraftHeading1Left0cmHanging15cm1"/>
      </w:pPr>
      <w:r>
        <w:tab/>
      </w:r>
      <w:bookmarkStart w:id="560" w:name="_Toc136428193"/>
      <w:r>
        <w:t>381</w:t>
      </w:r>
      <w:r>
        <w:tab/>
      </w:r>
      <w:r w:rsidRPr="00720C54">
        <w:t>Using, handling and storing restricted carcinogens</w:t>
      </w:r>
      <w:bookmarkEnd w:id="559"/>
      <w:bookmarkEnd w:id="560"/>
    </w:p>
    <w:p w14:paraId="646B3F90" w14:textId="77777777" w:rsidR="00145DDF" w:rsidRDefault="00145DDF" w:rsidP="00145DDF">
      <w:pPr>
        <w:pStyle w:val="BodySectionSub"/>
      </w:pPr>
      <w:r w:rsidRPr="005B5DDA">
        <w:t xml:space="preserve">A person conducting a business or undertaking at a workplace must not use, handle or store, or </w:t>
      </w:r>
      <w:r>
        <w:t xml:space="preserve">direct or </w:t>
      </w:r>
      <w:r w:rsidRPr="005B5DDA">
        <w:t xml:space="preserve">allow a worker at the workplace to use, </w:t>
      </w:r>
      <w:r w:rsidRPr="00720C54">
        <w:t xml:space="preserve">handle or store, a restricted carcinogen </w:t>
      </w:r>
      <w:r>
        <w:t>referred to</w:t>
      </w:r>
      <w:r w:rsidRPr="00720C54">
        <w:t xml:space="preserve"> in an item in </w:t>
      </w:r>
      <w:r>
        <w:t>Schedule</w:t>
      </w:r>
      <w:r w:rsidRPr="00720C54">
        <w:t xml:space="preserve"> </w:t>
      </w:r>
      <w:r>
        <w:t>10</w:t>
      </w:r>
      <w:r w:rsidRPr="00720C54">
        <w:t>,</w:t>
      </w:r>
      <w:r w:rsidRPr="005B5DDA">
        <w:t xml:space="preserve"> table</w:t>
      </w:r>
      <w:r>
        <w:t> 10</w:t>
      </w:r>
      <w:r w:rsidRPr="005B5DDA">
        <w:t xml:space="preserve">.2, column 2 for a purpose </w:t>
      </w:r>
      <w:r>
        <w:t>referred to</w:t>
      </w:r>
      <w:r w:rsidRPr="005B5DDA">
        <w:t xml:space="preserve"> in column 3 for the item unless the regulator has authorised the use, handling or storage of the </w:t>
      </w:r>
      <w:r w:rsidRPr="00720C54">
        <w:t>restricted carcinogen</w:t>
      </w:r>
      <w:r w:rsidRPr="005B5DDA">
        <w:t xml:space="preserve"> </w:t>
      </w:r>
      <w:r>
        <w:t>under</w:t>
      </w:r>
      <w:r w:rsidRPr="005B5DDA">
        <w:t xml:space="preserve"> regulation </w:t>
      </w:r>
      <w:r>
        <w:t>384</w:t>
      </w:r>
      <w:r w:rsidRPr="005B5DDA">
        <w:t>.</w:t>
      </w:r>
    </w:p>
    <w:p w14:paraId="646B3F91" w14:textId="77777777" w:rsidR="00145DDF" w:rsidRPr="009701B7" w:rsidRDefault="00145DDF" w:rsidP="00145DDF">
      <w:pPr>
        <w:pStyle w:val="DraftSub-sectionNote"/>
        <w:tabs>
          <w:tab w:val="right" w:pos="1814"/>
        </w:tabs>
        <w:ind w:left="1361"/>
        <w:rPr>
          <w:b/>
        </w:rPr>
      </w:pPr>
      <w:r w:rsidRPr="009701B7">
        <w:rPr>
          <w:b/>
        </w:rPr>
        <w:t>Note</w:t>
      </w:r>
    </w:p>
    <w:p w14:paraId="646B3F92" w14:textId="77777777" w:rsidR="00145DDF" w:rsidRDefault="00145DDF" w:rsidP="00145DDF">
      <w:pPr>
        <w:pStyle w:val="DraftSub-sectionNote"/>
        <w:tabs>
          <w:tab w:val="right" w:pos="1814"/>
        </w:tabs>
        <w:ind w:left="1361"/>
      </w:pPr>
      <w:r>
        <w:t>See section 43 of the Act.</w:t>
      </w:r>
    </w:p>
    <w:p w14:paraId="646B3F93" w14:textId="77777777" w:rsidR="00145DDF" w:rsidRPr="00720C54" w:rsidRDefault="00145DDF" w:rsidP="00C92295">
      <w:pPr>
        <w:pStyle w:val="StyleDraftHeading1Left0cmHanging15cm1"/>
      </w:pPr>
      <w:bookmarkStart w:id="561" w:name="_Ref274835539"/>
      <w:r>
        <w:tab/>
      </w:r>
      <w:bookmarkStart w:id="562" w:name="_Toc136428194"/>
      <w:r>
        <w:t>382</w:t>
      </w:r>
      <w:r>
        <w:tab/>
      </w:r>
      <w:r w:rsidRPr="00720C54">
        <w:t>Using, handling and storing restricted hazardous chemicals</w:t>
      </w:r>
      <w:bookmarkEnd w:id="561"/>
      <w:bookmarkEnd w:id="562"/>
    </w:p>
    <w:p w14:paraId="646B3F94" w14:textId="77777777" w:rsidR="00145DDF" w:rsidRDefault="00145DDF" w:rsidP="00145DDF">
      <w:pPr>
        <w:pStyle w:val="DraftHeading2"/>
        <w:tabs>
          <w:tab w:val="right" w:pos="1247"/>
        </w:tabs>
        <w:ind w:left="1361" w:hanging="1361"/>
      </w:pPr>
      <w:r>
        <w:tab/>
      </w:r>
      <w:r w:rsidRPr="003B0B2C">
        <w:t>(1)</w:t>
      </w:r>
      <w:r>
        <w:tab/>
      </w:r>
      <w:r w:rsidRPr="00720C54">
        <w:t>A person conducting a business or undertaking at a workplace must not use, handle or store,</w:t>
      </w:r>
      <w:r>
        <w:t xml:space="preserve"> or</w:t>
      </w:r>
      <w:r w:rsidRPr="00720C54">
        <w:t xml:space="preserve"> </w:t>
      </w:r>
      <w:r>
        <w:t xml:space="preserve">direct </w:t>
      </w:r>
      <w:r w:rsidRPr="00720C54">
        <w:t xml:space="preserve">or allow a worker at the workplace to use, handle or store, a restricted hazardous chemical </w:t>
      </w:r>
      <w:r>
        <w:t>referred to</w:t>
      </w:r>
      <w:r w:rsidRPr="00720C54">
        <w:t xml:space="preserve"> in an item in </w:t>
      </w:r>
      <w:r>
        <w:t>Schedule</w:t>
      </w:r>
      <w:r w:rsidRPr="00720C54">
        <w:t xml:space="preserve"> </w:t>
      </w:r>
      <w:r>
        <w:t>10</w:t>
      </w:r>
      <w:r w:rsidRPr="00720C54">
        <w:t xml:space="preserve">, table </w:t>
      </w:r>
      <w:r>
        <w:t>10</w:t>
      </w:r>
      <w:r w:rsidRPr="00720C54">
        <w:t xml:space="preserve">.3, column 2 for a purpose </w:t>
      </w:r>
      <w:r>
        <w:t>referred to</w:t>
      </w:r>
      <w:r w:rsidRPr="00720C54">
        <w:t xml:space="preserve"> in column 3 for the item.</w:t>
      </w:r>
    </w:p>
    <w:p w14:paraId="646B3F95" w14:textId="77777777" w:rsidR="00D151D8" w:rsidRPr="009701B7" w:rsidRDefault="00D151D8" w:rsidP="00D151D8">
      <w:pPr>
        <w:pStyle w:val="DraftSub-sectionNote"/>
        <w:tabs>
          <w:tab w:val="right" w:pos="1814"/>
        </w:tabs>
        <w:ind w:left="1361"/>
        <w:rPr>
          <w:b/>
        </w:rPr>
      </w:pPr>
      <w:r w:rsidRPr="009701B7">
        <w:rPr>
          <w:b/>
        </w:rPr>
        <w:t>Note</w:t>
      </w:r>
    </w:p>
    <w:p w14:paraId="646B3F96" w14:textId="77777777" w:rsidR="00D151D8" w:rsidRDefault="00D151D8" w:rsidP="00D151D8">
      <w:pPr>
        <w:pStyle w:val="DraftSub-sectionNote"/>
        <w:tabs>
          <w:tab w:val="right" w:pos="1814"/>
        </w:tabs>
        <w:ind w:left="1361"/>
      </w:pPr>
      <w:r>
        <w:t>See section 43 of the Act.</w:t>
      </w:r>
    </w:p>
    <w:p w14:paraId="646B3F97" w14:textId="77777777" w:rsidR="00145DDF" w:rsidRDefault="00145DDF" w:rsidP="00145DDF">
      <w:pPr>
        <w:pStyle w:val="DraftHeading2"/>
        <w:tabs>
          <w:tab w:val="right" w:pos="1247"/>
        </w:tabs>
        <w:ind w:left="1361" w:hanging="1361"/>
      </w:pPr>
      <w:r>
        <w:tab/>
      </w:r>
      <w:r w:rsidRPr="003B0B2C">
        <w:t>(2)</w:t>
      </w:r>
      <w:r>
        <w:tab/>
      </w:r>
      <w:r w:rsidRPr="00720C54">
        <w:t>A person conducting a business or undertaking at a workplace must not use, handle or store, or</w:t>
      </w:r>
      <w:r>
        <w:t xml:space="preserve"> direct or</w:t>
      </w:r>
      <w:r w:rsidRPr="00720C54">
        <w:t xml:space="preserve"> allow a worker at the workplace to use, handle or store, polychlorinated biphenyls (PCBs) unless</w:t>
      </w:r>
      <w:r>
        <w:t xml:space="preserve"> the use, handling or storage is:</w:t>
      </w:r>
    </w:p>
    <w:p w14:paraId="646B3F98" w14:textId="77777777" w:rsidR="00145DDF" w:rsidRDefault="00145DDF" w:rsidP="00145DDF">
      <w:pPr>
        <w:pStyle w:val="DraftHeading3"/>
        <w:tabs>
          <w:tab w:val="right" w:pos="1757"/>
        </w:tabs>
        <w:ind w:left="1871" w:hanging="1871"/>
      </w:pPr>
      <w:r>
        <w:tab/>
        <w:t>(a)</w:t>
      </w:r>
      <w:r>
        <w:tab/>
      </w:r>
      <w:r w:rsidRPr="00720C54">
        <w:t>in relation to existing electrical equipment or construction material</w:t>
      </w:r>
      <w:r>
        <w:t>; or</w:t>
      </w:r>
    </w:p>
    <w:p w14:paraId="646B3F99" w14:textId="77777777" w:rsidR="00145DDF" w:rsidRDefault="00145DDF" w:rsidP="00145DDF">
      <w:pPr>
        <w:pStyle w:val="DraftHeading3"/>
        <w:tabs>
          <w:tab w:val="right" w:pos="1757"/>
        </w:tabs>
        <w:ind w:left="1871" w:hanging="1871"/>
      </w:pPr>
      <w:r>
        <w:tab/>
        <w:t>(b)</w:t>
      </w:r>
      <w:r>
        <w:tab/>
        <w:t>for disposal purposes; or</w:t>
      </w:r>
    </w:p>
    <w:p w14:paraId="646B3F9A" w14:textId="77777777" w:rsidR="00145DDF" w:rsidRDefault="00145DDF" w:rsidP="00145DDF">
      <w:pPr>
        <w:pStyle w:val="DraftHeading3"/>
        <w:tabs>
          <w:tab w:val="right" w:pos="1757"/>
        </w:tabs>
        <w:ind w:left="1871" w:hanging="1871"/>
      </w:pPr>
      <w:r>
        <w:tab/>
        <w:t>(c)</w:t>
      </w:r>
      <w:r>
        <w:tab/>
        <w:t>for genuine research and analysis.</w:t>
      </w:r>
    </w:p>
    <w:p w14:paraId="646B3F9B" w14:textId="77777777" w:rsidR="00145DDF" w:rsidRPr="009701B7" w:rsidRDefault="00145DDF" w:rsidP="00145DDF">
      <w:pPr>
        <w:pStyle w:val="DraftSub-sectionNote"/>
        <w:tabs>
          <w:tab w:val="right" w:pos="1814"/>
        </w:tabs>
        <w:ind w:left="1361"/>
        <w:rPr>
          <w:b/>
        </w:rPr>
      </w:pPr>
      <w:r w:rsidRPr="009701B7">
        <w:rPr>
          <w:b/>
        </w:rPr>
        <w:t>Note</w:t>
      </w:r>
    </w:p>
    <w:p w14:paraId="646B3F9C" w14:textId="77777777" w:rsidR="00145DDF" w:rsidRDefault="00145DDF" w:rsidP="00145DDF">
      <w:pPr>
        <w:pStyle w:val="DraftSub-sectionNote"/>
        <w:tabs>
          <w:tab w:val="right" w:pos="1814"/>
        </w:tabs>
        <w:ind w:left="1361"/>
      </w:pPr>
      <w:r>
        <w:t>See section 43 of the Act.</w:t>
      </w:r>
    </w:p>
    <w:p w14:paraId="646B3F9D" w14:textId="77777777" w:rsidR="00145DDF" w:rsidRDefault="00145DDF" w:rsidP="00C92295">
      <w:pPr>
        <w:pStyle w:val="StyleDraftHeading1Left0cmHanging15cm1"/>
      </w:pPr>
      <w:bookmarkStart w:id="563" w:name="_Ref266787760"/>
      <w:bookmarkStart w:id="564" w:name="_Ref274918968"/>
      <w:r>
        <w:tab/>
      </w:r>
      <w:bookmarkStart w:id="565" w:name="_Toc136428195"/>
      <w:r>
        <w:t>383</w:t>
      </w:r>
      <w:r>
        <w:tab/>
      </w:r>
      <w:r w:rsidRPr="005B5DDA">
        <w:t xml:space="preserve">Application for authorisation to use, handle or store </w:t>
      </w:r>
      <w:bookmarkEnd w:id="563"/>
      <w:r w:rsidRPr="00720C54">
        <w:t>prohibited and restricted carcinogens</w:t>
      </w:r>
      <w:bookmarkEnd w:id="564"/>
      <w:bookmarkEnd w:id="565"/>
    </w:p>
    <w:p w14:paraId="646B3F9E" w14:textId="77777777" w:rsidR="00145DDF" w:rsidRDefault="00145DDF" w:rsidP="00145DDF">
      <w:pPr>
        <w:pStyle w:val="DraftHeading2"/>
        <w:tabs>
          <w:tab w:val="right" w:pos="1247"/>
        </w:tabs>
        <w:ind w:left="1361" w:hanging="1361"/>
      </w:pPr>
      <w:r>
        <w:tab/>
      </w:r>
      <w:r w:rsidRPr="003B0B2C">
        <w:t>(1)</w:t>
      </w:r>
      <w:r>
        <w:tab/>
      </w:r>
      <w:r w:rsidRPr="00720C54">
        <w:t xml:space="preserve">A person conducting a business or undertaking at a workplace may apply in writing to the regulator for authorisation to use, handle or store a prohibited carcinogen or restricted carcinogen </w:t>
      </w:r>
      <w:r>
        <w:t>referred to</w:t>
      </w:r>
      <w:r w:rsidRPr="00720C54">
        <w:t xml:space="preserve"> in </w:t>
      </w:r>
      <w:r>
        <w:t>Schedule</w:t>
      </w:r>
      <w:r w:rsidRPr="00720C54">
        <w:t xml:space="preserve"> </w:t>
      </w:r>
      <w:r>
        <w:t xml:space="preserve">10 </w:t>
      </w:r>
      <w:r w:rsidRPr="00720C54">
        <w:t>at the workplace.</w:t>
      </w:r>
    </w:p>
    <w:p w14:paraId="646B3F9F" w14:textId="77777777" w:rsidR="00145DDF" w:rsidRPr="00720C54" w:rsidRDefault="00145DDF" w:rsidP="00145DDF">
      <w:pPr>
        <w:pStyle w:val="DraftHeading2"/>
        <w:tabs>
          <w:tab w:val="right" w:pos="1247"/>
        </w:tabs>
        <w:ind w:left="1361" w:hanging="1361"/>
      </w:pPr>
      <w:r>
        <w:tab/>
      </w:r>
      <w:r w:rsidRPr="003B0B2C">
        <w:t>(2)</w:t>
      </w:r>
      <w:r>
        <w:tab/>
      </w:r>
      <w:r w:rsidRPr="00720C54">
        <w:t>The application must include the following information:</w:t>
      </w:r>
    </w:p>
    <w:p w14:paraId="646B3FA0" w14:textId="77777777" w:rsidR="00145DDF" w:rsidRDefault="00145DDF" w:rsidP="00145DDF">
      <w:pPr>
        <w:pStyle w:val="DraftHeading3"/>
        <w:tabs>
          <w:tab w:val="right" w:pos="1757"/>
        </w:tabs>
        <w:ind w:left="1871" w:hanging="1871"/>
      </w:pPr>
      <w:r>
        <w:tab/>
      </w:r>
      <w:r w:rsidRPr="003B0B2C">
        <w:t>(a)</w:t>
      </w:r>
      <w:r>
        <w:tab/>
      </w:r>
      <w:r w:rsidRPr="00720C54">
        <w:t xml:space="preserve">the </w:t>
      </w:r>
      <w:r>
        <w:t>applicant'</w:t>
      </w:r>
      <w:r w:rsidRPr="00720C54">
        <w:t>s</w:t>
      </w:r>
      <w:r>
        <w:t xml:space="preserve"> name and</w:t>
      </w:r>
      <w:r w:rsidRPr="00720C54">
        <w:t xml:space="preserve"> business address;</w:t>
      </w:r>
    </w:p>
    <w:p w14:paraId="646B3FA1" w14:textId="77777777" w:rsidR="00145DDF" w:rsidRPr="00D65BBF" w:rsidRDefault="00145DDF" w:rsidP="00145DDF">
      <w:pPr>
        <w:pStyle w:val="DraftHeading3"/>
        <w:tabs>
          <w:tab w:val="right" w:pos="1757"/>
        </w:tabs>
        <w:ind w:left="1871" w:hanging="1871"/>
      </w:pPr>
      <w:r>
        <w:tab/>
      </w:r>
      <w:r w:rsidRPr="00D65BBF">
        <w:t>(b)</w:t>
      </w:r>
      <w:r>
        <w:tab/>
        <w:t>if the applicant conducts the business or undertaking under a business name, that business name;</w:t>
      </w:r>
    </w:p>
    <w:p w14:paraId="646B3FA2" w14:textId="77777777" w:rsidR="00145DDF" w:rsidRPr="00720C54" w:rsidRDefault="00145DDF" w:rsidP="00145DDF">
      <w:pPr>
        <w:pStyle w:val="DraftHeading3"/>
        <w:tabs>
          <w:tab w:val="right" w:pos="1757"/>
        </w:tabs>
        <w:ind w:left="1871" w:hanging="1871"/>
      </w:pPr>
      <w:r>
        <w:tab/>
      </w:r>
      <w:r w:rsidRPr="003B0B2C">
        <w:t>(</w:t>
      </w:r>
      <w:r>
        <w:t>c</w:t>
      </w:r>
      <w:r w:rsidRPr="003B0B2C">
        <w:t>)</w:t>
      </w:r>
      <w:r>
        <w:tab/>
      </w:r>
      <w:r w:rsidRPr="00720C54">
        <w:t>the name and address of the supplier of the carcinogen;</w:t>
      </w:r>
    </w:p>
    <w:p w14:paraId="646B3FA3" w14:textId="77777777" w:rsidR="00145DDF" w:rsidRPr="00720C54" w:rsidRDefault="00145DDF" w:rsidP="00145DDF">
      <w:pPr>
        <w:pStyle w:val="DraftHeading3"/>
        <w:tabs>
          <w:tab w:val="right" w:pos="1757"/>
        </w:tabs>
        <w:ind w:left="1871" w:hanging="1871"/>
      </w:pPr>
      <w:r>
        <w:tab/>
      </w:r>
      <w:r w:rsidRPr="003B0B2C">
        <w:t>(</w:t>
      </w:r>
      <w:r>
        <w:t>d</w:t>
      </w:r>
      <w:r w:rsidRPr="003B0B2C">
        <w:t>)</w:t>
      </w:r>
      <w:r>
        <w:tab/>
      </w:r>
      <w:r w:rsidRPr="00720C54">
        <w:t>the address where the carcinogen will be used, handled or stored;</w:t>
      </w:r>
    </w:p>
    <w:p w14:paraId="646B3FA4" w14:textId="77777777" w:rsidR="00145DDF" w:rsidRDefault="00145DDF" w:rsidP="00145DDF">
      <w:pPr>
        <w:pStyle w:val="DraftHeading3"/>
        <w:tabs>
          <w:tab w:val="right" w:pos="1757"/>
        </w:tabs>
        <w:ind w:left="1871" w:hanging="1871"/>
      </w:pPr>
      <w:r>
        <w:tab/>
      </w:r>
      <w:r w:rsidRPr="003B0B2C">
        <w:t>(</w:t>
      </w:r>
      <w:r>
        <w:t>e</w:t>
      </w:r>
      <w:r w:rsidRPr="003B0B2C">
        <w:t>)</w:t>
      </w:r>
      <w:r>
        <w:tab/>
      </w:r>
      <w:r w:rsidRPr="00720C54">
        <w:t>the name of the carcinogen;</w:t>
      </w:r>
    </w:p>
    <w:p w14:paraId="646B3FA5" w14:textId="77777777" w:rsidR="00145DDF" w:rsidRPr="005B5DDA" w:rsidRDefault="00145DDF" w:rsidP="00145DDF">
      <w:pPr>
        <w:pStyle w:val="DraftHeading3"/>
        <w:tabs>
          <w:tab w:val="right" w:pos="1757"/>
        </w:tabs>
        <w:ind w:left="1871" w:hanging="1871"/>
      </w:pPr>
      <w:r>
        <w:tab/>
      </w:r>
      <w:r w:rsidRPr="003B0B2C">
        <w:t>(</w:t>
      </w:r>
      <w:r>
        <w:t>f</w:t>
      </w:r>
      <w:r w:rsidRPr="003B0B2C">
        <w:t>)</w:t>
      </w:r>
      <w:r>
        <w:tab/>
      </w:r>
      <w:r w:rsidRPr="005B5DDA">
        <w:t xml:space="preserve">the quantity of the </w:t>
      </w:r>
      <w:r w:rsidRPr="00720C54">
        <w:t>carcinogen</w:t>
      </w:r>
      <w:r w:rsidRPr="005B5DDA">
        <w:t xml:space="preserve"> to be used, handled or stored at the workplace each year;</w:t>
      </w:r>
    </w:p>
    <w:p w14:paraId="646B3FA6" w14:textId="77777777" w:rsidR="00145DDF" w:rsidRPr="005B5DDA" w:rsidRDefault="00145DDF" w:rsidP="00145DDF">
      <w:pPr>
        <w:pStyle w:val="DraftHeading3"/>
        <w:tabs>
          <w:tab w:val="right" w:pos="1757"/>
        </w:tabs>
        <w:ind w:left="1871" w:hanging="1871"/>
      </w:pPr>
      <w:r>
        <w:tab/>
      </w:r>
      <w:r w:rsidRPr="003B0B2C">
        <w:t>(</w:t>
      </w:r>
      <w:r>
        <w:t>g</w:t>
      </w:r>
      <w:r w:rsidRPr="003B0B2C">
        <w:t>)</w:t>
      </w:r>
      <w:r>
        <w:tab/>
      </w:r>
      <w:r w:rsidRPr="005B5DDA">
        <w:t xml:space="preserve">the purpose and activity for which the </w:t>
      </w:r>
      <w:r w:rsidRPr="00720C54">
        <w:t>carcinogen</w:t>
      </w:r>
      <w:r w:rsidRPr="005B5DDA">
        <w:t xml:space="preserve"> will be used, handled or stored;</w:t>
      </w:r>
    </w:p>
    <w:p w14:paraId="646B3FA7" w14:textId="77777777" w:rsidR="00145DDF" w:rsidRPr="005B5DDA" w:rsidRDefault="00145DDF" w:rsidP="00145DDF">
      <w:pPr>
        <w:pStyle w:val="DraftHeading3"/>
        <w:tabs>
          <w:tab w:val="right" w:pos="1757"/>
        </w:tabs>
        <w:ind w:left="1871" w:hanging="1871"/>
      </w:pPr>
      <w:r>
        <w:tab/>
      </w:r>
      <w:r w:rsidRPr="003B0B2C">
        <w:t>(</w:t>
      </w:r>
      <w:r>
        <w:t>h</w:t>
      </w:r>
      <w:r w:rsidRPr="003B0B2C">
        <w:t>)</w:t>
      </w:r>
      <w:r>
        <w:tab/>
      </w:r>
      <w:r w:rsidRPr="005B5DDA">
        <w:t xml:space="preserve">the number of workers that may be exposed to the </w:t>
      </w:r>
      <w:r w:rsidRPr="00720C54">
        <w:t>carcinogen</w:t>
      </w:r>
      <w:r w:rsidRPr="005B5DDA">
        <w:t>;</w:t>
      </w:r>
    </w:p>
    <w:p w14:paraId="646B3FA8" w14:textId="77777777" w:rsidR="00145DDF" w:rsidRDefault="00145DDF" w:rsidP="00145DDF">
      <w:pPr>
        <w:pStyle w:val="DraftHeading3"/>
        <w:tabs>
          <w:tab w:val="right" w:pos="1757"/>
        </w:tabs>
        <w:ind w:left="1871" w:hanging="1871"/>
      </w:pPr>
      <w:r>
        <w:tab/>
      </w:r>
      <w:r w:rsidRPr="003B0B2C">
        <w:t>(</w:t>
      </w:r>
      <w:proofErr w:type="spellStart"/>
      <w:r>
        <w:t>i</w:t>
      </w:r>
      <w:proofErr w:type="spellEnd"/>
      <w:r w:rsidRPr="003B0B2C">
        <w:t>)</w:t>
      </w:r>
      <w:r>
        <w:tab/>
      </w:r>
      <w:r w:rsidRPr="005B5DDA">
        <w:t xml:space="preserve">information about </w:t>
      </w:r>
      <w:r>
        <w:t xml:space="preserve">how </w:t>
      </w:r>
      <w:r w:rsidRPr="005B5DDA">
        <w:t>the person</w:t>
      </w:r>
      <w:r>
        <w:t xml:space="preserve"> will manage risks to health and safety,</w:t>
      </w:r>
      <w:r w:rsidRPr="005B5DDA">
        <w:t xml:space="preserve"> including a summary of the steps taken, or to be taken, by the person in relation to the following:</w:t>
      </w:r>
    </w:p>
    <w:p w14:paraId="646B3FA9" w14:textId="77777777" w:rsidR="00145DDF" w:rsidRDefault="00145DDF" w:rsidP="00145DDF">
      <w:pPr>
        <w:pStyle w:val="DraftHeading4"/>
        <w:tabs>
          <w:tab w:val="right" w:pos="2268"/>
        </w:tabs>
        <w:ind w:left="2381" w:hanging="2381"/>
      </w:pPr>
      <w:r>
        <w:tab/>
      </w:r>
      <w:r w:rsidRPr="003B0B2C">
        <w:t>(</w:t>
      </w:r>
      <w:proofErr w:type="spellStart"/>
      <w:r w:rsidRPr="003B0B2C">
        <w:t>i</w:t>
      </w:r>
      <w:proofErr w:type="spellEnd"/>
      <w:r w:rsidRPr="003B0B2C">
        <w:t>)</w:t>
      </w:r>
      <w:r>
        <w:tab/>
      </w:r>
      <w:r w:rsidRPr="005B5DDA">
        <w:t>hazard identification;</w:t>
      </w:r>
    </w:p>
    <w:p w14:paraId="646B3FAA" w14:textId="77777777" w:rsidR="00145DDF" w:rsidRDefault="00145DDF" w:rsidP="00145DDF">
      <w:pPr>
        <w:pStyle w:val="DraftHeading4"/>
        <w:tabs>
          <w:tab w:val="right" w:pos="2268"/>
        </w:tabs>
        <w:ind w:left="2381" w:hanging="2381"/>
      </w:pPr>
      <w:r>
        <w:tab/>
      </w:r>
      <w:r w:rsidRPr="00992DB3">
        <w:t>(ii)</w:t>
      </w:r>
      <w:r>
        <w:tab/>
      </w:r>
      <w:r w:rsidRPr="005B5DDA">
        <w:t>control measures;</w:t>
      </w:r>
    </w:p>
    <w:p w14:paraId="646B3FAB" w14:textId="77777777" w:rsidR="00145DDF" w:rsidRPr="005B5DDA" w:rsidRDefault="00145DDF" w:rsidP="00145DDF">
      <w:pPr>
        <w:pStyle w:val="DraftHeading4"/>
        <w:tabs>
          <w:tab w:val="right" w:pos="2268"/>
        </w:tabs>
        <w:ind w:left="2381" w:hanging="2381"/>
      </w:pPr>
      <w:r>
        <w:tab/>
      </w:r>
      <w:r w:rsidRPr="003B0B2C">
        <w:t>(i</w:t>
      </w:r>
      <w:r>
        <w:t>ii</w:t>
      </w:r>
      <w:r w:rsidRPr="003B0B2C">
        <w:t>)</w:t>
      </w:r>
      <w:r>
        <w:tab/>
      </w:r>
      <w:r w:rsidRPr="005B5DDA">
        <w:t xml:space="preserve">if elimination or substitution of the </w:t>
      </w:r>
      <w:r w:rsidRPr="00720C54">
        <w:t>carcinogen</w:t>
      </w:r>
      <w:r w:rsidRPr="005B5DDA">
        <w:t xml:space="preserve"> is not reasonably practicable—why the elimination or substitution is not reasonably practicable;</w:t>
      </w:r>
    </w:p>
    <w:p w14:paraId="646B3FAC" w14:textId="77777777" w:rsidR="00145DDF" w:rsidRDefault="00145DDF" w:rsidP="00145DDF">
      <w:pPr>
        <w:pStyle w:val="DraftHeading3"/>
        <w:tabs>
          <w:tab w:val="right" w:pos="1757"/>
        </w:tabs>
        <w:ind w:left="1871" w:hanging="1871"/>
      </w:pPr>
      <w:r>
        <w:tab/>
      </w:r>
      <w:r w:rsidRPr="003B0B2C">
        <w:t>(</w:t>
      </w:r>
      <w:r>
        <w:t>j</w:t>
      </w:r>
      <w:r w:rsidRPr="003B0B2C">
        <w:t>)</w:t>
      </w:r>
      <w:r>
        <w:tab/>
      </w:r>
      <w:r w:rsidRPr="005B5DDA">
        <w:t>any other information requested by the regulator.</w:t>
      </w:r>
    </w:p>
    <w:p w14:paraId="646B3FAD" w14:textId="77777777" w:rsidR="00145DDF" w:rsidRPr="005B5DDA" w:rsidRDefault="00145DDF" w:rsidP="00C92295">
      <w:pPr>
        <w:pStyle w:val="StyleDraftHeading1Left0cmHanging15cm1"/>
      </w:pPr>
      <w:bookmarkStart w:id="566" w:name="_Ref266801243"/>
      <w:bookmarkStart w:id="567" w:name="_Ref274905852"/>
      <w:r>
        <w:tab/>
      </w:r>
      <w:bookmarkStart w:id="568" w:name="_Toc136428196"/>
      <w:r>
        <w:t>384</w:t>
      </w:r>
      <w:r>
        <w:tab/>
      </w:r>
      <w:r w:rsidRPr="005B5DDA">
        <w:t xml:space="preserve">Authorisation to use, handle or store </w:t>
      </w:r>
      <w:bookmarkEnd w:id="566"/>
      <w:r w:rsidRPr="00720C54">
        <w:t>prohibited carcinogens and restricted carcinogens</w:t>
      </w:r>
      <w:bookmarkEnd w:id="567"/>
      <w:bookmarkEnd w:id="568"/>
    </w:p>
    <w:p w14:paraId="646B3FAE" w14:textId="77777777" w:rsidR="00145DDF" w:rsidRPr="00720C54" w:rsidRDefault="00145DDF" w:rsidP="00145DDF">
      <w:pPr>
        <w:pStyle w:val="DraftHeading2"/>
        <w:tabs>
          <w:tab w:val="right" w:pos="1247"/>
        </w:tabs>
        <w:ind w:left="1361" w:hanging="1361"/>
      </w:pPr>
      <w:r>
        <w:tab/>
      </w:r>
      <w:r w:rsidRPr="00465ECF">
        <w:t>(1)</w:t>
      </w:r>
      <w:r>
        <w:tab/>
      </w:r>
      <w:r w:rsidRPr="005B5DDA">
        <w:t xml:space="preserve">If a person applies under regulation </w:t>
      </w:r>
      <w:r>
        <w:t>383, the regulator may grant an</w:t>
      </w:r>
      <w:r w:rsidRPr="005B5DDA">
        <w:t xml:space="preserve"> authorisation to use, handle or store a </w:t>
      </w:r>
      <w:r w:rsidRPr="00720C54">
        <w:t>prohibited carcinogen</w:t>
      </w:r>
      <w:r>
        <w:t xml:space="preserve"> </w:t>
      </w:r>
      <w:r w:rsidRPr="00720C54">
        <w:t>or restricted carcinogen</w:t>
      </w:r>
      <w:r>
        <w:t xml:space="preserve"> under this regulation.</w:t>
      </w:r>
    </w:p>
    <w:p w14:paraId="646B3FAF" w14:textId="77777777" w:rsidR="00145DDF" w:rsidRDefault="00145DDF" w:rsidP="00145DDF">
      <w:pPr>
        <w:pStyle w:val="DraftHeading2"/>
        <w:tabs>
          <w:tab w:val="right" w:pos="1247"/>
        </w:tabs>
        <w:ind w:left="1361" w:hanging="1361"/>
      </w:pPr>
      <w:r>
        <w:tab/>
      </w:r>
      <w:r w:rsidRPr="00465ECF">
        <w:t>(</w:t>
      </w:r>
      <w:r>
        <w:t>2</w:t>
      </w:r>
      <w:r w:rsidRPr="00465ECF">
        <w:t>)</w:t>
      </w:r>
      <w:r>
        <w:tab/>
      </w:r>
      <w:r w:rsidRPr="00720C54">
        <w:t xml:space="preserve">The regulator may authorise the person to use, handle or store a prohibited carcinogen </w:t>
      </w:r>
      <w:r>
        <w:t>referred to</w:t>
      </w:r>
      <w:r w:rsidRPr="00720C54">
        <w:t xml:space="preserve"> in an item in </w:t>
      </w:r>
      <w:r>
        <w:t>Schedule</w:t>
      </w:r>
      <w:r w:rsidRPr="00720C54">
        <w:t xml:space="preserve"> </w:t>
      </w:r>
      <w:r>
        <w:t>10</w:t>
      </w:r>
      <w:r w:rsidRPr="00720C54">
        <w:t xml:space="preserve">, table </w:t>
      </w:r>
      <w:r>
        <w:t>10</w:t>
      </w:r>
      <w:r w:rsidRPr="00720C54">
        <w:t>.1 at the workplace only if the carcinogen will be used, handled or stored</w:t>
      </w:r>
      <w:r>
        <w:t xml:space="preserve"> only</w:t>
      </w:r>
      <w:r w:rsidRPr="00720C54">
        <w:t xml:space="preserve"> for genuine research or analysis.</w:t>
      </w:r>
    </w:p>
    <w:p w14:paraId="646B3FB0" w14:textId="77777777" w:rsidR="00145DDF" w:rsidRDefault="00145DDF" w:rsidP="00145DDF">
      <w:pPr>
        <w:pStyle w:val="DraftHeading2"/>
        <w:tabs>
          <w:tab w:val="right" w:pos="1247"/>
        </w:tabs>
        <w:ind w:left="1361" w:hanging="1361"/>
      </w:pPr>
      <w:r>
        <w:tab/>
      </w:r>
      <w:r w:rsidRPr="003B0B2C">
        <w:t>(</w:t>
      </w:r>
      <w:r>
        <w:t>3</w:t>
      </w:r>
      <w:r w:rsidRPr="003B0B2C">
        <w:t>)</w:t>
      </w:r>
      <w:r>
        <w:tab/>
      </w:r>
      <w:r w:rsidRPr="00720C54">
        <w:t xml:space="preserve">The regulator may authorise the person to use, handle or store a restricted carcinogen </w:t>
      </w:r>
      <w:r>
        <w:t>referred to</w:t>
      </w:r>
      <w:r w:rsidRPr="00720C54">
        <w:t xml:space="preserve"> in an item in </w:t>
      </w:r>
      <w:r>
        <w:t>Schedule</w:t>
      </w:r>
      <w:r w:rsidRPr="00720C54">
        <w:t xml:space="preserve"> </w:t>
      </w:r>
      <w:r>
        <w:t>10</w:t>
      </w:r>
      <w:r w:rsidRPr="00720C54">
        <w:t xml:space="preserve">, table </w:t>
      </w:r>
      <w:r>
        <w:t>10</w:t>
      </w:r>
      <w:r w:rsidRPr="00720C54">
        <w:t>.2 at the workplace only if the carcinogen will be used, handled or stored</w:t>
      </w:r>
      <w:r>
        <w:t xml:space="preserve"> only</w:t>
      </w:r>
      <w:r w:rsidRPr="00720C54">
        <w:t xml:space="preserve"> for a use </w:t>
      </w:r>
      <w:r>
        <w:t>referred to</w:t>
      </w:r>
      <w:r w:rsidRPr="00720C54">
        <w:t xml:space="preserve"> in column 3 for the item.</w:t>
      </w:r>
    </w:p>
    <w:p w14:paraId="646B3FB1" w14:textId="77777777" w:rsidR="00145DDF" w:rsidRDefault="00145DDF" w:rsidP="00145DDF">
      <w:pPr>
        <w:pStyle w:val="DraftHeading2"/>
        <w:tabs>
          <w:tab w:val="right" w:pos="1247"/>
        </w:tabs>
        <w:ind w:left="1361" w:hanging="1361"/>
      </w:pPr>
      <w:r>
        <w:tab/>
      </w:r>
      <w:r w:rsidRPr="003B0B2C">
        <w:t>(</w:t>
      </w:r>
      <w:r>
        <w:t>4</w:t>
      </w:r>
      <w:r w:rsidRPr="003B0B2C">
        <w:t>)</w:t>
      </w:r>
      <w:r>
        <w:tab/>
      </w:r>
      <w:r w:rsidRPr="005B5DDA">
        <w:t xml:space="preserve">The regulator may impose any conditions on the authorisation that the regulator considers necessary to achieve the objectives of the Act or these </w:t>
      </w:r>
      <w:r>
        <w:t>R</w:t>
      </w:r>
      <w:r w:rsidRPr="005B5DDA">
        <w:t>egulations.</w:t>
      </w:r>
    </w:p>
    <w:p w14:paraId="646B3FB2" w14:textId="77777777" w:rsidR="00145DDF" w:rsidRPr="00720C54" w:rsidRDefault="00145DDF" w:rsidP="00145DDF">
      <w:pPr>
        <w:pStyle w:val="DraftHeading2"/>
        <w:tabs>
          <w:tab w:val="right" w:pos="1247"/>
        </w:tabs>
        <w:ind w:left="1361" w:hanging="1361"/>
      </w:pPr>
      <w:r>
        <w:tab/>
      </w:r>
      <w:r w:rsidRPr="00465ECF">
        <w:t>(</w:t>
      </w:r>
      <w:r>
        <w:t>5</w:t>
      </w:r>
      <w:r w:rsidRPr="00465ECF">
        <w:t>)</w:t>
      </w:r>
      <w:r>
        <w:tab/>
        <w:t xml:space="preserve">The regulator </w:t>
      </w:r>
      <w:r w:rsidRPr="00720C54">
        <w:t xml:space="preserve">must refuse to authorise the use, handling or storage of the carcinogen for a use not </w:t>
      </w:r>
      <w:r>
        <w:t>referred to</w:t>
      </w:r>
      <w:r w:rsidRPr="00720C54">
        <w:t xml:space="preserve"> in this regulation.</w:t>
      </w:r>
    </w:p>
    <w:p w14:paraId="646B3FB3" w14:textId="77777777" w:rsidR="00145DDF" w:rsidRPr="00401AB6" w:rsidRDefault="00145DDF" w:rsidP="00145DDF">
      <w:pPr>
        <w:pStyle w:val="DraftSectionNote"/>
        <w:tabs>
          <w:tab w:val="right" w:pos="1304"/>
        </w:tabs>
        <w:ind w:left="850"/>
        <w:rPr>
          <w:b/>
        </w:rPr>
      </w:pPr>
      <w:r w:rsidRPr="00B16CD4">
        <w:rPr>
          <w:b/>
        </w:rPr>
        <w:t>Note</w:t>
      </w:r>
    </w:p>
    <w:p w14:paraId="646B3FB4" w14:textId="77777777" w:rsidR="00145DDF" w:rsidRDefault="00145DDF" w:rsidP="00145DDF">
      <w:pPr>
        <w:pStyle w:val="DraftSectionNote"/>
        <w:tabs>
          <w:tab w:val="right" w:pos="1304"/>
        </w:tabs>
        <w:ind w:left="850"/>
      </w:pPr>
      <w:r>
        <w:t>A decision to refuse an authorisation is a reviewable decision (see regulation 676).</w:t>
      </w:r>
    </w:p>
    <w:p w14:paraId="646B3FB5" w14:textId="77777777" w:rsidR="00145DDF" w:rsidRPr="005B5DDA" w:rsidRDefault="00145DDF" w:rsidP="00C92295">
      <w:pPr>
        <w:pStyle w:val="StyleDraftHeading1Left0cmHanging15cm1"/>
      </w:pPr>
      <w:bookmarkStart w:id="569" w:name="_Ref274823940"/>
      <w:r>
        <w:tab/>
      </w:r>
      <w:bookmarkStart w:id="570" w:name="_Toc136428197"/>
      <w:r>
        <w:t>385</w:t>
      </w:r>
      <w:r>
        <w:tab/>
      </w:r>
      <w:r w:rsidRPr="005B5DDA">
        <w:t>Changes to information in application to be reported</w:t>
      </w:r>
      <w:bookmarkEnd w:id="569"/>
      <w:bookmarkEnd w:id="570"/>
    </w:p>
    <w:p w14:paraId="646B3FB6" w14:textId="77777777" w:rsidR="00145DDF" w:rsidRDefault="00145DDF" w:rsidP="00145DDF">
      <w:pPr>
        <w:pStyle w:val="BodySectionSub"/>
      </w:pPr>
      <w:r w:rsidRPr="005B5DDA">
        <w:t xml:space="preserve">A person who applies under regulation </w:t>
      </w:r>
      <w:r>
        <w:t>383</w:t>
      </w:r>
      <w:r w:rsidRPr="005B5DDA">
        <w:t xml:space="preserve"> for authorisation to use, handle or store a </w:t>
      </w:r>
      <w:r>
        <w:t>prohibited carcinogen</w:t>
      </w:r>
      <w:r w:rsidRPr="005B5DDA">
        <w:t xml:space="preserve"> </w:t>
      </w:r>
      <w:r>
        <w:t>or restricted carcinogen</w:t>
      </w:r>
      <w:r w:rsidRPr="005B5DDA">
        <w:t xml:space="preserve"> must </w:t>
      </w:r>
      <w:r>
        <w:t xml:space="preserve">give the regulator written notice of </w:t>
      </w:r>
      <w:r w:rsidRPr="005B5DDA">
        <w:t xml:space="preserve">any change in the information given in the application before the change or as soon as practicable after the </w:t>
      </w:r>
      <w:r>
        <w:t>person becomes aware of the change</w:t>
      </w:r>
      <w:r w:rsidRPr="005B5DDA">
        <w:t>.</w:t>
      </w:r>
    </w:p>
    <w:p w14:paraId="646B3FB7" w14:textId="77777777" w:rsidR="00145DDF" w:rsidRDefault="00145DDF" w:rsidP="00145DDF">
      <w:pPr>
        <w:pStyle w:val="BodySectionSub"/>
      </w:pPr>
      <w:r>
        <w:t>Maximum penalty:</w:t>
      </w:r>
    </w:p>
    <w:p w14:paraId="646B3FB8" w14:textId="77777777" w:rsidR="00145DDF" w:rsidRDefault="00145DDF" w:rsidP="00145DDF">
      <w:pPr>
        <w:pStyle w:val="BodyParagraph"/>
      </w:pPr>
      <w:r>
        <w:t>In the case of an individual—$3 600.</w:t>
      </w:r>
    </w:p>
    <w:p w14:paraId="646B3FB9" w14:textId="77777777" w:rsidR="00145DDF" w:rsidRDefault="00145DDF" w:rsidP="00145DDF">
      <w:pPr>
        <w:pStyle w:val="BodyParagraph"/>
      </w:pPr>
      <w:r>
        <w:t>In the case of a body corporate—$18 000.</w:t>
      </w:r>
    </w:p>
    <w:p w14:paraId="646B3FBA" w14:textId="77777777" w:rsidR="00145DDF" w:rsidRPr="005B5DDA" w:rsidRDefault="00145DDF" w:rsidP="00C92295">
      <w:pPr>
        <w:pStyle w:val="StyleDraftHeading1Left0cmHanging15cm1"/>
      </w:pPr>
      <w:r>
        <w:tab/>
      </w:r>
      <w:bookmarkStart w:id="571" w:name="_Toc136428198"/>
      <w:r>
        <w:t>386</w:t>
      </w:r>
      <w:r>
        <w:tab/>
      </w:r>
      <w:r w:rsidRPr="005B5DDA">
        <w:t>Regulator may cancel authorisation</w:t>
      </w:r>
      <w:bookmarkEnd w:id="571"/>
    </w:p>
    <w:p w14:paraId="646B3FBB" w14:textId="77777777" w:rsidR="00145DDF" w:rsidRPr="005B5DDA" w:rsidRDefault="00145DDF" w:rsidP="00145DDF">
      <w:pPr>
        <w:pStyle w:val="BodySectionSub"/>
      </w:pPr>
      <w:r w:rsidRPr="005B5DDA">
        <w:t xml:space="preserve">The regulator may cancel an authorisation to use, handle or store </w:t>
      </w:r>
      <w:r>
        <w:t xml:space="preserve">a prohibited carcinogen or restricted carcinogen </w:t>
      </w:r>
      <w:r w:rsidRPr="005B5DDA">
        <w:t xml:space="preserve">given under regulation </w:t>
      </w:r>
      <w:r>
        <w:t>384</w:t>
      </w:r>
      <w:r w:rsidRPr="005B5DDA">
        <w:t xml:space="preserve"> if satisfied that:</w:t>
      </w:r>
    </w:p>
    <w:p w14:paraId="646B3FBC" w14:textId="77777777" w:rsidR="00145DDF" w:rsidRDefault="00145DDF" w:rsidP="00145DDF">
      <w:pPr>
        <w:pStyle w:val="DraftHeading3"/>
        <w:tabs>
          <w:tab w:val="right" w:pos="1757"/>
        </w:tabs>
        <w:ind w:left="1871" w:hanging="1871"/>
      </w:pPr>
      <w:r>
        <w:tab/>
      </w:r>
      <w:r w:rsidRPr="003B0B2C">
        <w:t>(a)</w:t>
      </w:r>
      <w:r>
        <w:tab/>
      </w:r>
      <w:r w:rsidRPr="005B5DDA">
        <w:t xml:space="preserve">the person </w:t>
      </w:r>
      <w:r>
        <w:t>granted</w:t>
      </w:r>
      <w:r w:rsidRPr="005B5DDA">
        <w:t xml:space="preserve"> the authorisation has not complied with a condition o</w:t>
      </w:r>
      <w:r>
        <w:t>n</w:t>
      </w:r>
      <w:r w:rsidRPr="005B5DDA">
        <w:t xml:space="preserve"> the authorisation; or</w:t>
      </w:r>
    </w:p>
    <w:p w14:paraId="646B3FBD" w14:textId="77777777" w:rsidR="00145DDF" w:rsidRDefault="00145DDF" w:rsidP="00145DDF">
      <w:pPr>
        <w:pStyle w:val="DraftHeading3"/>
        <w:tabs>
          <w:tab w:val="right" w:pos="1757"/>
        </w:tabs>
        <w:ind w:left="1871" w:hanging="1871"/>
      </w:pPr>
      <w:r>
        <w:tab/>
      </w:r>
      <w:r w:rsidRPr="003B0B2C">
        <w:t>(b)</w:t>
      </w:r>
      <w:r>
        <w:tab/>
      </w:r>
      <w:r w:rsidRPr="005B5DDA">
        <w:t xml:space="preserve">the risk to the health or safety of a worker that may be affected by using, handling or storing the </w:t>
      </w:r>
      <w:r>
        <w:t xml:space="preserve">carcinogen </w:t>
      </w:r>
      <w:r w:rsidRPr="005B5DDA">
        <w:t>has changed sin</w:t>
      </w:r>
      <w:r>
        <w:t>ce the authorisation was granted.</w:t>
      </w:r>
    </w:p>
    <w:p w14:paraId="646B3FBE" w14:textId="77777777" w:rsidR="00145DDF" w:rsidRPr="00401AB6" w:rsidRDefault="00145DDF" w:rsidP="00145DDF">
      <w:pPr>
        <w:pStyle w:val="DraftSectionNote"/>
        <w:tabs>
          <w:tab w:val="right" w:pos="1304"/>
        </w:tabs>
        <w:ind w:left="850"/>
        <w:rPr>
          <w:b/>
        </w:rPr>
      </w:pPr>
      <w:r w:rsidRPr="00B16CD4">
        <w:rPr>
          <w:b/>
        </w:rPr>
        <w:t>Note</w:t>
      </w:r>
    </w:p>
    <w:p w14:paraId="646B3FBF" w14:textId="77777777" w:rsidR="00145DDF" w:rsidRDefault="00145DDF" w:rsidP="00145DDF">
      <w:pPr>
        <w:pStyle w:val="DraftSectionNote"/>
        <w:tabs>
          <w:tab w:val="right" w:pos="1304"/>
        </w:tabs>
        <w:ind w:left="850"/>
      </w:pPr>
      <w:r>
        <w:t>A decision to cancel an authorisation is a reviewable decision (see regulation 676).</w:t>
      </w:r>
    </w:p>
    <w:p w14:paraId="646B3FC0" w14:textId="77777777" w:rsidR="00145DDF" w:rsidRPr="005B5DDA" w:rsidRDefault="00145DDF" w:rsidP="00C92295">
      <w:pPr>
        <w:pStyle w:val="StyleDraftHeading1Left0cmHanging15cm1"/>
      </w:pPr>
      <w:r>
        <w:tab/>
      </w:r>
      <w:bookmarkStart w:id="572" w:name="_Toc136428199"/>
      <w:r>
        <w:t>387</w:t>
      </w:r>
      <w:r>
        <w:tab/>
      </w:r>
      <w:r w:rsidRPr="005B5DDA">
        <w:t xml:space="preserve">Statement of exposure to be </w:t>
      </w:r>
      <w:r>
        <w:t>given</w:t>
      </w:r>
      <w:r w:rsidRPr="005B5DDA">
        <w:t xml:space="preserve"> to workers</w:t>
      </w:r>
      <w:bookmarkEnd w:id="572"/>
    </w:p>
    <w:p w14:paraId="646B3FC1"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 if:</w:t>
      </w:r>
    </w:p>
    <w:p w14:paraId="646B3FC2" w14:textId="77777777" w:rsidR="00145DDF" w:rsidRPr="005B5DDA" w:rsidRDefault="00145DDF" w:rsidP="00145DDF">
      <w:pPr>
        <w:pStyle w:val="DraftHeading3"/>
        <w:tabs>
          <w:tab w:val="right" w:pos="1757"/>
        </w:tabs>
        <w:ind w:left="1871" w:hanging="1871"/>
      </w:pPr>
      <w:r>
        <w:tab/>
      </w:r>
      <w:r w:rsidRPr="003B0B2C">
        <w:t>(a)</w:t>
      </w:r>
      <w:r>
        <w:tab/>
      </w:r>
      <w:r w:rsidRPr="005B5DDA">
        <w:t xml:space="preserve">a person conducting a business or undertaking at a workplace is authorised under regulation </w:t>
      </w:r>
      <w:r>
        <w:t>384</w:t>
      </w:r>
      <w:r w:rsidRPr="005B5DDA">
        <w:t xml:space="preserve"> to use, handle or store a </w:t>
      </w:r>
      <w:r>
        <w:t>prohibited carcinogen</w:t>
      </w:r>
      <w:r w:rsidRPr="005B5DDA">
        <w:t xml:space="preserve"> </w:t>
      </w:r>
      <w:r>
        <w:t>or restricted carcinogen</w:t>
      </w:r>
      <w:r w:rsidRPr="005B5DDA">
        <w:t xml:space="preserve"> at the workplace; and</w:t>
      </w:r>
    </w:p>
    <w:p w14:paraId="646B3FC3" w14:textId="77777777" w:rsidR="00145DDF" w:rsidRPr="005B5DDA" w:rsidRDefault="00145DDF" w:rsidP="00145DDF">
      <w:pPr>
        <w:pStyle w:val="DraftHeading3"/>
        <w:tabs>
          <w:tab w:val="right" w:pos="1757"/>
        </w:tabs>
        <w:ind w:left="1871" w:hanging="1871"/>
      </w:pPr>
      <w:r>
        <w:tab/>
      </w:r>
      <w:r w:rsidRPr="003B0B2C">
        <w:t>(b)</w:t>
      </w:r>
      <w:r>
        <w:tab/>
      </w:r>
      <w:r w:rsidRPr="005B5DDA">
        <w:t xml:space="preserve">a worker uses, handles or stores the </w:t>
      </w:r>
      <w:r>
        <w:t>prohibited carcinogen</w:t>
      </w:r>
      <w:r w:rsidRPr="005B5DDA">
        <w:t xml:space="preserve"> </w:t>
      </w:r>
      <w:r>
        <w:t xml:space="preserve">or restricted carcinogen </w:t>
      </w:r>
      <w:r w:rsidRPr="005B5DDA">
        <w:t>at the workplace.</w:t>
      </w:r>
    </w:p>
    <w:p w14:paraId="646B3FC4" w14:textId="77777777" w:rsidR="00145DDF" w:rsidRPr="005B5DDA" w:rsidRDefault="00145DDF" w:rsidP="00145DDF">
      <w:pPr>
        <w:pStyle w:val="DraftHeading2"/>
        <w:tabs>
          <w:tab w:val="right" w:pos="1247"/>
        </w:tabs>
        <w:ind w:left="1361" w:hanging="1361"/>
      </w:pPr>
      <w:r>
        <w:tab/>
      </w:r>
      <w:r w:rsidRPr="003B0B2C">
        <w:t>(2)</w:t>
      </w:r>
      <w:r>
        <w:tab/>
      </w:r>
      <w:r w:rsidRPr="005B5DDA">
        <w:t>The person must give to the worker, at the end of the worker</w:t>
      </w:r>
      <w:r>
        <w:t>'</w:t>
      </w:r>
      <w:r w:rsidRPr="005B5DDA">
        <w:t xml:space="preserve">s </w:t>
      </w:r>
      <w:r>
        <w:t>engagement</w:t>
      </w:r>
      <w:r w:rsidRPr="005B5DDA">
        <w:t xml:space="preserve"> by the person, a written statement of the following:</w:t>
      </w:r>
    </w:p>
    <w:p w14:paraId="646B3FC5"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name of the </w:t>
      </w:r>
      <w:r>
        <w:t xml:space="preserve">prohibited or restricted carcinogen </w:t>
      </w:r>
      <w:r w:rsidRPr="005B5DDA">
        <w:t xml:space="preserve">to which the worker may have been exposed during the </w:t>
      </w:r>
      <w:r>
        <w:t>engagement</w:t>
      </w:r>
      <w:r w:rsidRPr="005B5DDA">
        <w:t>;</w:t>
      </w:r>
    </w:p>
    <w:p w14:paraId="646B3FC6" w14:textId="77777777" w:rsidR="00145DDF" w:rsidRPr="005B5DDA" w:rsidRDefault="00145DDF" w:rsidP="00145DDF">
      <w:pPr>
        <w:pStyle w:val="DraftHeading3"/>
        <w:tabs>
          <w:tab w:val="right" w:pos="1757"/>
        </w:tabs>
        <w:ind w:left="1871" w:hanging="1871"/>
      </w:pPr>
      <w:r>
        <w:tab/>
      </w:r>
      <w:r w:rsidRPr="003B0B2C">
        <w:t>(b)</w:t>
      </w:r>
      <w:r>
        <w:tab/>
      </w:r>
      <w:r w:rsidRPr="005B5DDA">
        <w:t xml:space="preserve">the </w:t>
      </w:r>
      <w:r>
        <w:t>time</w:t>
      </w:r>
      <w:r w:rsidRPr="005B5DDA">
        <w:t xml:space="preserve"> the worker may have been exposed;</w:t>
      </w:r>
    </w:p>
    <w:p w14:paraId="646B3FC7" w14:textId="77777777" w:rsidR="00145DDF" w:rsidRDefault="00145DDF" w:rsidP="00145DDF">
      <w:pPr>
        <w:pStyle w:val="DraftHeading3"/>
        <w:tabs>
          <w:tab w:val="right" w:pos="1757"/>
        </w:tabs>
        <w:ind w:left="1871" w:hanging="1871"/>
      </w:pPr>
      <w:r>
        <w:tab/>
      </w:r>
      <w:r w:rsidRPr="003B0B2C">
        <w:t>(c)</w:t>
      </w:r>
      <w:r>
        <w:tab/>
      </w:r>
      <w:r w:rsidRPr="005B5DDA">
        <w:t>how and where the worker may obtain records of the possible exposure;</w:t>
      </w:r>
    </w:p>
    <w:p w14:paraId="646B3FC8" w14:textId="77777777" w:rsidR="00145DDF" w:rsidRDefault="00145DDF" w:rsidP="00145DDF">
      <w:pPr>
        <w:pStyle w:val="DraftHeading3"/>
        <w:tabs>
          <w:tab w:val="right" w:pos="1757"/>
        </w:tabs>
        <w:ind w:left="1871" w:hanging="1871"/>
      </w:pPr>
      <w:r>
        <w:tab/>
      </w:r>
      <w:r w:rsidRPr="003B0B2C">
        <w:t>(d)</w:t>
      </w:r>
      <w:r>
        <w:tab/>
      </w:r>
      <w:r w:rsidRPr="005B5DDA">
        <w:t>whether the worker should undertake regular health assessments, and the relevant tests to undertake.</w:t>
      </w:r>
    </w:p>
    <w:p w14:paraId="646B3FC9" w14:textId="77777777" w:rsidR="00145DDF" w:rsidRDefault="00145DDF" w:rsidP="00145DDF">
      <w:pPr>
        <w:pStyle w:val="BodySectionSub"/>
      </w:pPr>
      <w:r>
        <w:t>Maximum penalty:</w:t>
      </w:r>
    </w:p>
    <w:p w14:paraId="646B3FCA" w14:textId="77777777" w:rsidR="00145DDF" w:rsidRDefault="00145DDF" w:rsidP="00145DDF">
      <w:pPr>
        <w:pStyle w:val="BodyParagraph"/>
      </w:pPr>
      <w:r>
        <w:t>In the case of an individual—$3 600.</w:t>
      </w:r>
    </w:p>
    <w:p w14:paraId="646B3FCB" w14:textId="77777777" w:rsidR="007162D7" w:rsidRDefault="00145DDF" w:rsidP="00145DDF">
      <w:pPr>
        <w:pStyle w:val="BodyParagraph"/>
      </w:pPr>
      <w:r>
        <w:t>In the case of a body corporate—$18 000.</w:t>
      </w:r>
    </w:p>
    <w:p w14:paraId="646B3FCC" w14:textId="77777777" w:rsidR="00145DDF" w:rsidRPr="005B5DDA" w:rsidRDefault="00145DDF" w:rsidP="00C92295">
      <w:pPr>
        <w:pStyle w:val="StyleDraftHeading1Left0cmHanging15cm1"/>
      </w:pPr>
      <w:r>
        <w:tab/>
      </w:r>
      <w:bookmarkStart w:id="573" w:name="_Toc136428200"/>
      <w:r>
        <w:t>388</w:t>
      </w:r>
      <w:r>
        <w:tab/>
      </w:r>
      <w:r w:rsidRPr="005B5DDA">
        <w:t>Records to be kept</w:t>
      </w:r>
      <w:bookmarkEnd w:id="573"/>
    </w:p>
    <w:p w14:paraId="646B3FCD"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a person conducting a business or undertaking at a workplace is authorised under regulation </w:t>
      </w:r>
      <w:r>
        <w:t>384</w:t>
      </w:r>
      <w:r w:rsidRPr="005B5DDA">
        <w:t xml:space="preserve"> to use, handle or store a </w:t>
      </w:r>
      <w:r>
        <w:t>prohibited carcinogen</w:t>
      </w:r>
      <w:r w:rsidRPr="005B5DDA">
        <w:t xml:space="preserve"> </w:t>
      </w:r>
      <w:r>
        <w:t>or restricted carcinogen</w:t>
      </w:r>
      <w:r w:rsidRPr="005B5DDA">
        <w:t xml:space="preserve"> at the workplace.</w:t>
      </w:r>
    </w:p>
    <w:p w14:paraId="646B3FCE" w14:textId="77777777" w:rsidR="00145DDF" w:rsidRPr="005B5DDA" w:rsidRDefault="00145DDF" w:rsidP="00145DDF">
      <w:pPr>
        <w:pStyle w:val="DraftHeading2"/>
        <w:tabs>
          <w:tab w:val="right" w:pos="1247"/>
        </w:tabs>
        <w:ind w:left="1361" w:hanging="1361"/>
      </w:pPr>
      <w:r>
        <w:tab/>
      </w:r>
      <w:r w:rsidRPr="003B0B2C">
        <w:t>(2)</w:t>
      </w:r>
      <w:r>
        <w:tab/>
      </w:r>
      <w:r w:rsidRPr="005B5DDA">
        <w:t>The person must:</w:t>
      </w:r>
    </w:p>
    <w:p w14:paraId="646B3FCF" w14:textId="77777777" w:rsidR="00145DDF" w:rsidRDefault="00145DDF" w:rsidP="00145DDF">
      <w:pPr>
        <w:pStyle w:val="DraftHeading3"/>
        <w:tabs>
          <w:tab w:val="right" w:pos="1757"/>
        </w:tabs>
        <w:ind w:left="1871" w:hanging="1871"/>
      </w:pPr>
      <w:r>
        <w:tab/>
      </w:r>
      <w:r w:rsidRPr="003B0B2C">
        <w:t>(a)</w:t>
      </w:r>
      <w:r>
        <w:tab/>
        <w:t xml:space="preserve">record </w:t>
      </w:r>
      <w:r w:rsidRPr="005B5DDA">
        <w:t xml:space="preserve">the full name, date of birth and address of each worker likely to be exposed to the </w:t>
      </w:r>
      <w:r>
        <w:t xml:space="preserve">prohibited carcinogen or restricted carcinogen </w:t>
      </w:r>
      <w:r w:rsidRPr="005B5DDA">
        <w:t>during the period of authorisation;</w:t>
      </w:r>
      <w:r>
        <w:t xml:space="preserve"> and</w:t>
      </w:r>
    </w:p>
    <w:p w14:paraId="646B3FD0" w14:textId="77777777" w:rsidR="00145DDF" w:rsidRDefault="00145DDF" w:rsidP="00145DDF">
      <w:pPr>
        <w:pStyle w:val="DraftHeading3"/>
        <w:tabs>
          <w:tab w:val="right" w:pos="1757"/>
        </w:tabs>
        <w:ind w:left="1871" w:hanging="1871"/>
      </w:pPr>
      <w:r>
        <w:tab/>
      </w:r>
      <w:r w:rsidRPr="003B0B2C">
        <w:t>(b)</w:t>
      </w:r>
      <w:r>
        <w:tab/>
        <w:t xml:space="preserve">keep </w:t>
      </w:r>
      <w:r w:rsidRPr="005B5DDA">
        <w:t>a copy of each authorisation given to the person including any conditions imposed on the authorisation.</w:t>
      </w:r>
    </w:p>
    <w:p w14:paraId="646B3FD1" w14:textId="77777777" w:rsidR="00145DDF" w:rsidRDefault="00145DDF" w:rsidP="00145DDF">
      <w:pPr>
        <w:pStyle w:val="BodySectionSub"/>
      </w:pPr>
      <w:r>
        <w:t>Maximum penalty:</w:t>
      </w:r>
    </w:p>
    <w:p w14:paraId="646B3FD2" w14:textId="77777777" w:rsidR="00145DDF" w:rsidRDefault="00145DDF" w:rsidP="00145DDF">
      <w:pPr>
        <w:pStyle w:val="BodyParagraph"/>
      </w:pPr>
      <w:r>
        <w:t>In the case of an individual—$3 600.</w:t>
      </w:r>
    </w:p>
    <w:p w14:paraId="646B3FD3" w14:textId="77777777" w:rsidR="00145DDF" w:rsidRDefault="00145DDF" w:rsidP="00145DDF">
      <w:pPr>
        <w:pStyle w:val="BodyParagraph"/>
      </w:pPr>
      <w:r>
        <w:t>In the case of a body corporate—$18 000.</w:t>
      </w:r>
    </w:p>
    <w:p w14:paraId="646B3FD4" w14:textId="77777777" w:rsidR="00145DDF" w:rsidRPr="006B3F06" w:rsidRDefault="00145DDF" w:rsidP="00145DDF">
      <w:pPr>
        <w:pStyle w:val="DraftHeading2"/>
        <w:tabs>
          <w:tab w:val="right" w:pos="1247"/>
        </w:tabs>
        <w:ind w:left="1361" w:hanging="1361"/>
      </w:pPr>
      <w:r>
        <w:tab/>
      </w:r>
      <w:r w:rsidRPr="006B3F06">
        <w:t>(3)</w:t>
      </w:r>
      <w:r>
        <w:tab/>
        <w:t>The person must keep the records for 30 years after the authorisation ends.</w:t>
      </w:r>
    </w:p>
    <w:p w14:paraId="646B3FD5" w14:textId="77777777" w:rsidR="00145DDF" w:rsidRDefault="00145DDF" w:rsidP="00145DDF">
      <w:pPr>
        <w:pStyle w:val="BodySectionSub"/>
      </w:pPr>
      <w:r>
        <w:t>Maximum penalty:</w:t>
      </w:r>
    </w:p>
    <w:p w14:paraId="646B3FD6" w14:textId="77777777" w:rsidR="00145DDF" w:rsidRDefault="00145DDF" w:rsidP="00145DDF">
      <w:pPr>
        <w:pStyle w:val="BodyParagraph"/>
      </w:pPr>
      <w:r>
        <w:t>In the case of an individual—$3 600.</w:t>
      </w:r>
    </w:p>
    <w:p w14:paraId="646B3FD7" w14:textId="77777777" w:rsidR="00145DDF" w:rsidRDefault="00145DDF" w:rsidP="00145DDF">
      <w:pPr>
        <w:pStyle w:val="BodyParagraph"/>
      </w:pPr>
      <w:r>
        <w:t>In the case of a body corporate—$18 000.</w:t>
      </w:r>
    </w:p>
    <w:p w14:paraId="646B3FD8" w14:textId="77777777" w:rsidR="00145DDF" w:rsidRDefault="00145DDF" w:rsidP="0013567F">
      <w:pPr>
        <w:pStyle w:val="StyleHeading-DIVISIONLeftLeft0cmHanging275cm"/>
      </w:pPr>
      <w:bookmarkStart w:id="574" w:name="_Toc136428201"/>
      <w:r>
        <w:t xml:space="preserve">Division 9 </w:t>
      </w:r>
      <w:r>
        <w:tab/>
      </w:r>
      <w:r w:rsidRPr="005B5DDA">
        <w:t>Pipelines</w:t>
      </w:r>
      <w:bookmarkEnd w:id="574"/>
    </w:p>
    <w:p w14:paraId="646B3FD9" w14:textId="77777777" w:rsidR="00145DDF" w:rsidRPr="00FF2BCE" w:rsidRDefault="00145DDF" w:rsidP="00145DDF">
      <w:pPr>
        <w:pStyle w:val="DraftSectionNote"/>
        <w:tabs>
          <w:tab w:val="right" w:pos="1304"/>
        </w:tabs>
        <w:ind w:left="850"/>
        <w:rPr>
          <w:b/>
        </w:rPr>
      </w:pPr>
      <w:r w:rsidRPr="00254F49">
        <w:rPr>
          <w:b/>
        </w:rPr>
        <w:t>Note</w:t>
      </w:r>
    </w:p>
    <w:p w14:paraId="646B3FDA" w14:textId="77777777" w:rsidR="00145DDF" w:rsidRPr="00FF2BCE" w:rsidRDefault="00145DDF" w:rsidP="00145DDF">
      <w:pPr>
        <w:pStyle w:val="DraftSectionNote"/>
        <w:tabs>
          <w:tab w:val="right" w:pos="1304"/>
        </w:tabs>
        <w:ind w:left="850"/>
      </w:pPr>
      <w:r w:rsidRPr="00254F49">
        <w:t>See the jurisdictional note in the Appendix.</w:t>
      </w:r>
    </w:p>
    <w:p w14:paraId="646B3FDB" w14:textId="77777777" w:rsidR="00145DDF" w:rsidRPr="005B5DDA" w:rsidRDefault="00145DDF" w:rsidP="00C92295">
      <w:pPr>
        <w:pStyle w:val="StyleDraftHeading1Left0cmHanging15cm1"/>
      </w:pPr>
      <w:r>
        <w:tab/>
      </w:r>
      <w:bookmarkStart w:id="575" w:name="_Toc136428202"/>
      <w:r>
        <w:t>389</w:t>
      </w:r>
      <w:r>
        <w:tab/>
        <w:t>Management of risk by pipeline owner</w:t>
      </w:r>
      <w:bookmarkEnd w:id="575"/>
    </w:p>
    <w:p w14:paraId="646B3FDC" w14:textId="77777777" w:rsidR="00145DDF" w:rsidRDefault="00145DDF" w:rsidP="00145DDF">
      <w:pPr>
        <w:pStyle w:val="DraftHeading2"/>
        <w:tabs>
          <w:tab w:val="right" w:pos="1247"/>
        </w:tabs>
        <w:ind w:left="1361" w:hanging="1361"/>
      </w:pPr>
      <w:r>
        <w:tab/>
      </w:r>
      <w:r w:rsidRPr="003B0B2C">
        <w:t>(1)</w:t>
      </w:r>
      <w:r>
        <w:tab/>
        <w:t>The owner of a pipeline used to transfer hazardous chemicals must manage risks associated with the transfer of the hazardous chemicals through that pipeline.</w:t>
      </w:r>
    </w:p>
    <w:p w14:paraId="646B3FDD" w14:textId="77777777" w:rsidR="00145DDF" w:rsidRDefault="00145DDF" w:rsidP="00145DDF">
      <w:pPr>
        <w:pStyle w:val="BodySectionSub"/>
      </w:pPr>
      <w:r>
        <w:t>Maximum penalty:</w:t>
      </w:r>
    </w:p>
    <w:p w14:paraId="646B3FDE" w14:textId="77777777" w:rsidR="00145DDF" w:rsidRDefault="00145DDF" w:rsidP="00145DDF">
      <w:pPr>
        <w:pStyle w:val="BodyParagraph"/>
      </w:pPr>
      <w:r>
        <w:t>In the case of an individual—$6 000.</w:t>
      </w:r>
    </w:p>
    <w:p w14:paraId="646B3FDF" w14:textId="77777777" w:rsidR="00145DDF" w:rsidRDefault="00145DDF" w:rsidP="00145DDF">
      <w:pPr>
        <w:pStyle w:val="BodyParagraph"/>
      </w:pPr>
      <w:r>
        <w:t>In the case of a body corporate—$30 000.</w:t>
      </w:r>
    </w:p>
    <w:p w14:paraId="646B3FE0" w14:textId="77777777" w:rsidR="00145DDF" w:rsidRPr="00BF2654" w:rsidRDefault="00145DDF" w:rsidP="00145DDF">
      <w:pPr>
        <w:pStyle w:val="DraftSub-sectionEg"/>
        <w:tabs>
          <w:tab w:val="right" w:pos="1814"/>
        </w:tabs>
        <w:rPr>
          <w:b/>
        </w:rPr>
      </w:pPr>
      <w:r w:rsidRPr="00B16CD4">
        <w:rPr>
          <w:b/>
        </w:rPr>
        <w:t>Example</w:t>
      </w:r>
    </w:p>
    <w:p w14:paraId="646B3FE1" w14:textId="77777777" w:rsidR="00145DDF" w:rsidRDefault="00145DDF" w:rsidP="00145DDF">
      <w:pPr>
        <w:pStyle w:val="DraftSub-sectionEg"/>
        <w:tabs>
          <w:tab w:val="right" w:pos="1814"/>
        </w:tabs>
      </w:pPr>
      <w:r w:rsidRPr="00B16CD4">
        <w:t>Risks associated with the testing, installation, commissioning, operation, maintenance and decommissioning of the pipeline.</w:t>
      </w:r>
    </w:p>
    <w:p w14:paraId="646B3FE2" w14:textId="77777777" w:rsidR="00145DDF" w:rsidRDefault="00145DDF" w:rsidP="00145DDF">
      <w:pPr>
        <w:pStyle w:val="DraftHeading2"/>
        <w:tabs>
          <w:tab w:val="right" w:pos="1247"/>
        </w:tabs>
        <w:ind w:left="1361" w:hanging="1361"/>
      </w:pPr>
      <w:r>
        <w:tab/>
      </w:r>
      <w:r w:rsidRPr="003B0B2C">
        <w:t>(2)</w:t>
      </w:r>
      <w:r>
        <w:tab/>
      </w:r>
      <w:r w:rsidRPr="005B5DDA">
        <w:t>The owner of a pipeline used to transfer hazardous chemicals must ensure</w:t>
      </w:r>
      <w:r>
        <w:t>,</w:t>
      </w:r>
      <w:r w:rsidRPr="005B5DDA">
        <w:t xml:space="preserve"> so far as is reasonably practicable</w:t>
      </w:r>
      <w:r>
        <w:t>,</w:t>
      </w:r>
      <w:r w:rsidRPr="005B5DDA">
        <w:t xml:space="preserve"> </w:t>
      </w:r>
      <w:r>
        <w:t xml:space="preserve">that </w:t>
      </w:r>
      <w:r w:rsidRPr="005B5DDA">
        <w:t>an activity, structure, equipment or substance that is not part of the pipeline does not affect the hazardous chemicals or the pipeline in a way that increases risk.</w:t>
      </w:r>
    </w:p>
    <w:p w14:paraId="646B3FE3" w14:textId="77777777" w:rsidR="00145DDF" w:rsidRDefault="00145DDF" w:rsidP="00145DDF">
      <w:pPr>
        <w:pStyle w:val="BodySectionSub"/>
      </w:pPr>
      <w:r>
        <w:t>Maximum penalty:</w:t>
      </w:r>
    </w:p>
    <w:p w14:paraId="646B3FE4" w14:textId="77777777" w:rsidR="00145DDF" w:rsidRDefault="00145DDF" w:rsidP="00145DDF">
      <w:pPr>
        <w:pStyle w:val="BodyParagraph"/>
      </w:pPr>
      <w:r>
        <w:t>In the case of an individual—$6 000.</w:t>
      </w:r>
    </w:p>
    <w:p w14:paraId="646B3FE5" w14:textId="77777777" w:rsidR="00145DDF" w:rsidRDefault="00145DDF" w:rsidP="00145DDF">
      <w:pPr>
        <w:pStyle w:val="BodyParagraph"/>
      </w:pPr>
      <w:r>
        <w:t>In the case of a body corporate—$30 000.</w:t>
      </w:r>
    </w:p>
    <w:p w14:paraId="646B3FE6" w14:textId="77777777" w:rsidR="00145DDF" w:rsidRPr="005B5DDA" w:rsidRDefault="00145DDF" w:rsidP="00C92295">
      <w:pPr>
        <w:pStyle w:val="StyleDraftHeading1Left0cmHanging15cm1"/>
      </w:pPr>
      <w:r>
        <w:tab/>
      </w:r>
      <w:bookmarkStart w:id="576" w:name="_Toc136428203"/>
      <w:r>
        <w:t>390</w:t>
      </w:r>
      <w:r>
        <w:tab/>
      </w:r>
      <w:r w:rsidRPr="005B5DDA">
        <w:t>Pipeline builder</w:t>
      </w:r>
      <w:r>
        <w:t>'</w:t>
      </w:r>
      <w:r w:rsidRPr="005B5DDA">
        <w:t>s duties</w:t>
      </w:r>
      <w:bookmarkEnd w:id="576"/>
    </w:p>
    <w:p w14:paraId="646B3FE7" w14:textId="77777777" w:rsidR="00145DDF" w:rsidRPr="005B5DDA" w:rsidRDefault="00145DDF" w:rsidP="00145DDF">
      <w:pPr>
        <w:pStyle w:val="DraftHeading2"/>
        <w:tabs>
          <w:tab w:val="right" w:pos="1247"/>
        </w:tabs>
        <w:ind w:left="1361" w:hanging="1361"/>
      </w:pPr>
      <w:r>
        <w:tab/>
      </w:r>
      <w:r w:rsidRPr="003B0B2C">
        <w:t>(</w:t>
      </w:r>
      <w:r>
        <w:t>1</w:t>
      </w:r>
      <w:r w:rsidRPr="003B0B2C">
        <w:t>)</w:t>
      </w:r>
      <w:r>
        <w:tab/>
      </w:r>
      <w:r w:rsidRPr="005B5DDA">
        <w:t>This regulation applies to a person who intends to build a pipeline</w:t>
      </w:r>
      <w:r>
        <w:t xml:space="preserve"> that will</w:t>
      </w:r>
      <w:r w:rsidRPr="005B5DDA">
        <w:t>:</w:t>
      </w:r>
    </w:p>
    <w:p w14:paraId="646B3FE8" w14:textId="77777777" w:rsidR="00145DDF" w:rsidRPr="005B5DDA" w:rsidRDefault="00145DDF" w:rsidP="00145DDF">
      <w:pPr>
        <w:pStyle w:val="DraftHeading3"/>
        <w:tabs>
          <w:tab w:val="right" w:pos="1757"/>
        </w:tabs>
        <w:ind w:left="1871" w:hanging="1871"/>
      </w:pPr>
      <w:r>
        <w:tab/>
      </w:r>
      <w:r w:rsidRPr="003B0B2C">
        <w:t>(a)</w:t>
      </w:r>
      <w:r>
        <w:tab/>
      </w:r>
      <w:r w:rsidRPr="005B5DDA">
        <w:t>cross into a public place; and</w:t>
      </w:r>
    </w:p>
    <w:p w14:paraId="646B3FE9" w14:textId="77777777" w:rsidR="00145DDF" w:rsidRDefault="00145DDF" w:rsidP="00145DDF">
      <w:pPr>
        <w:pStyle w:val="DraftHeading3"/>
        <w:tabs>
          <w:tab w:val="right" w:pos="1757"/>
        </w:tabs>
        <w:ind w:left="1871" w:hanging="1871"/>
      </w:pPr>
      <w:r>
        <w:tab/>
      </w:r>
      <w:r w:rsidRPr="003B0B2C">
        <w:t>(b)</w:t>
      </w:r>
      <w:r>
        <w:tab/>
      </w:r>
      <w:r w:rsidRPr="005B5DDA">
        <w:t>be used to transfer</w:t>
      </w:r>
      <w:r>
        <w:t xml:space="preserve"> a</w:t>
      </w:r>
      <w:r w:rsidRPr="005B5DDA">
        <w:t xml:space="preserve"> </w:t>
      </w:r>
      <w:r>
        <w:t xml:space="preserve">Schedule 11 </w:t>
      </w:r>
      <w:r w:rsidRPr="005B5DDA">
        <w:t>hazardous chemica</w:t>
      </w:r>
      <w:r>
        <w:t>l.</w:t>
      </w:r>
    </w:p>
    <w:p w14:paraId="646B3FEA" w14:textId="77777777" w:rsidR="00145DDF" w:rsidRPr="005B5DDA" w:rsidRDefault="00145DDF" w:rsidP="00145DDF">
      <w:pPr>
        <w:pStyle w:val="DraftHeading2"/>
        <w:tabs>
          <w:tab w:val="right" w:pos="1247"/>
        </w:tabs>
        <w:ind w:left="1361" w:hanging="1361"/>
      </w:pPr>
      <w:r>
        <w:tab/>
      </w:r>
      <w:r w:rsidRPr="003B0B2C">
        <w:t>(2)</w:t>
      </w:r>
      <w:r>
        <w:tab/>
      </w:r>
      <w:r w:rsidRPr="005B5DDA">
        <w:t>The person must ensure that</w:t>
      </w:r>
      <w:r>
        <w:t>,</w:t>
      </w:r>
      <w:r w:rsidRPr="005B5DDA">
        <w:t xml:space="preserve"> before the building of the pipeline </w:t>
      </w:r>
      <w:r>
        <w:t>commences</w:t>
      </w:r>
      <w:r w:rsidRPr="005B5DDA">
        <w:t>, the regulator is given the following information:</w:t>
      </w:r>
    </w:p>
    <w:p w14:paraId="646B3FEB" w14:textId="77777777" w:rsidR="00145DDF" w:rsidRPr="005B5DDA" w:rsidRDefault="00145DDF" w:rsidP="00145DDF">
      <w:pPr>
        <w:pStyle w:val="DraftHeading3"/>
        <w:tabs>
          <w:tab w:val="right" w:pos="1757"/>
        </w:tabs>
        <w:ind w:left="1871" w:hanging="1871"/>
      </w:pPr>
      <w:r>
        <w:tab/>
      </w:r>
      <w:r w:rsidRPr="003B0B2C">
        <w:t>(a)</w:t>
      </w:r>
      <w:r>
        <w:tab/>
      </w:r>
      <w:r w:rsidRPr="005B5DDA">
        <w:t>the name of the pipeline</w:t>
      </w:r>
      <w:r>
        <w:t>'</w:t>
      </w:r>
      <w:r w:rsidRPr="005B5DDA">
        <w:t>s intended owner and operator;</w:t>
      </w:r>
    </w:p>
    <w:p w14:paraId="646B3FEC" w14:textId="77777777" w:rsidR="00145DDF" w:rsidRPr="005B5DDA" w:rsidRDefault="00145DDF" w:rsidP="00145DDF">
      <w:pPr>
        <w:pStyle w:val="DraftHeading3"/>
        <w:tabs>
          <w:tab w:val="right" w:pos="1757"/>
        </w:tabs>
        <w:ind w:left="1871" w:hanging="1871"/>
      </w:pPr>
      <w:r>
        <w:tab/>
      </w:r>
      <w:r w:rsidRPr="003B0B2C">
        <w:t>(b)</w:t>
      </w:r>
      <w:r>
        <w:tab/>
      </w:r>
      <w:r w:rsidRPr="005B5DDA">
        <w:t>the pipeline</w:t>
      </w:r>
      <w:r>
        <w:t>'</w:t>
      </w:r>
      <w:r w:rsidRPr="005B5DDA">
        <w:t>s specifications;</w:t>
      </w:r>
    </w:p>
    <w:p w14:paraId="646B3FED" w14:textId="77777777" w:rsidR="00145DDF" w:rsidRDefault="00145DDF" w:rsidP="00145DDF">
      <w:pPr>
        <w:pStyle w:val="DraftHeading3"/>
        <w:tabs>
          <w:tab w:val="right" w:pos="1757"/>
        </w:tabs>
        <w:ind w:left="1871" w:hanging="1871"/>
      </w:pPr>
      <w:r>
        <w:tab/>
      </w:r>
      <w:r w:rsidRPr="003B0B2C">
        <w:t>(c)</w:t>
      </w:r>
      <w:r>
        <w:tab/>
      </w:r>
      <w:r w:rsidRPr="005B5DDA">
        <w:t>the intended procedures for the operation, maintenance, renewal and relaying of the pipeline;</w:t>
      </w:r>
    </w:p>
    <w:p w14:paraId="646B3FEE" w14:textId="77777777" w:rsidR="00145DDF" w:rsidRPr="00B66F53" w:rsidRDefault="00145DDF" w:rsidP="00145DDF">
      <w:pPr>
        <w:pStyle w:val="DraftHeading3"/>
        <w:tabs>
          <w:tab w:val="right" w:pos="1757"/>
        </w:tabs>
        <w:ind w:left="1871" w:hanging="1871"/>
      </w:pPr>
      <w:r>
        <w:tab/>
      </w:r>
      <w:r w:rsidRPr="00B66F53">
        <w:t>(d)</w:t>
      </w:r>
      <w:r>
        <w:tab/>
        <w:t>any public place that the pipeline will cross;</w:t>
      </w:r>
    </w:p>
    <w:p w14:paraId="646B3FEF" w14:textId="77777777" w:rsidR="00145DDF" w:rsidRDefault="00145DDF" w:rsidP="00145DDF">
      <w:pPr>
        <w:pStyle w:val="DraftHeading3"/>
        <w:tabs>
          <w:tab w:val="right" w:pos="1757"/>
        </w:tabs>
        <w:ind w:left="1871" w:hanging="1871"/>
      </w:pPr>
      <w:r>
        <w:tab/>
      </w:r>
      <w:r w:rsidRPr="003B0B2C">
        <w:t>(</w:t>
      </w:r>
      <w:r>
        <w:t>e</w:t>
      </w:r>
      <w:r w:rsidRPr="003B0B2C">
        <w:t>)</w:t>
      </w:r>
      <w:r>
        <w:tab/>
      </w:r>
      <w:r w:rsidRPr="005B5DDA">
        <w:t>the intended emergency response procedures.</w:t>
      </w:r>
    </w:p>
    <w:p w14:paraId="646B3FF0" w14:textId="77777777" w:rsidR="00145DDF" w:rsidRDefault="00145DDF" w:rsidP="00145DDF">
      <w:pPr>
        <w:pStyle w:val="BodySectionSub"/>
      </w:pPr>
      <w:r>
        <w:t>Maximum penalty:</w:t>
      </w:r>
    </w:p>
    <w:p w14:paraId="646B3FF1" w14:textId="77777777" w:rsidR="00145DDF" w:rsidRDefault="00145DDF" w:rsidP="00145DDF">
      <w:pPr>
        <w:pStyle w:val="BodyParagraph"/>
      </w:pPr>
      <w:r>
        <w:t>In the case of an individual—$1 250.</w:t>
      </w:r>
    </w:p>
    <w:p w14:paraId="646B3FF2" w14:textId="77777777" w:rsidR="00145DDF" w:rsidRDefault="00145DDF" w:rsidP="00145DDF">
      <w:pPr>
        <w:pStyle w:val="BodyParagraph"/>
      </w:pPr>
      <w:r>
        <w:t>In the case of a body corporate—$6 000.</w:t>
      </w:r>
    </w:p>
    <w:p w14:paraId="646B3FF3" w14:textId="77777777" w:rsidR="00145DDF" w:rsidRPr="005B5DDA" w:rsidRDefault="00145DDF" w:rsidP="00145DDF">
      <w:pPr>
        <w:pStyle w:val="DraftHeading2"/>
        <w:tabs>
          <w:tab w:val="right" w:pos="1247"/>
        </w:tabs>
        <w:ind w:left="1361" w:hanging="1361"/>
      </w:pPr>
      <w:r>
        <w:tab/>
      </w:r>
      <w:r w:rsidRPr="003B0B2C">
        <w:t>(3)</w:t>
      </w:r>
      <w:r>
        <w:tab/>
      </w:r>
      <w:r w:rsidRPr="005B5DDA">
        <w:t xml:space="preserve">The person must ensure that the regulator is </w:t>
      </w:r>
      <w:r>
        <w:t>given the information in the following circumstances</w:t>
      </w:r>
      <w:r w:rsidRPr="005B5DDA">
        <w:t>:</w:t>
      </w:r>
    </w:p>
    <w:p w14:paraId="646B3FF4" w14:textId="77777777" w:rsidR="00145DDF" w:rsidRPr="005B5DDA" w:rsidRDefault="00145DDF" w:rsidP="00145DDF">
      <w:pPr>
        <w:pStyle w:val="DraftHeading3"/>
        <w:tabs>
          <w:tab w:val="right" w:pos="1757"/>
        </w:tabs>
        <w:ind w:left="1871" w:hanging="1871"/>
      </w:pPr>
      <w:r>
        <w:tab/>
      </w:r>
      <w:r w:rsidRPr="003B0B2C">
        <w:t>(a)</w:t>
      </w:r>
      <w:r>
        <w:tab/>
      </w:r>
      <w:r w:rsidRPr="005B5DDA">
        <w:t xml:space="preserve">before the pipeline is commissioned; </w:t>
      </w:r>
    </w:p>
    <w:p w14:paraId="646B3FF5" w14:textId="77777777" w:rsidR="00145DDF" w:rsidRPr="005B5DDA" w:rsidRDefault="00145DDF" w:rsidP="00145DDF">
      <w:pPr>
        <w:pStyle w:val="DraftHeading3"/>
        <w:tabs>
          <w:tab w:val="right" w:pos="1757"/>
        </w:tabs>
        <w:ind w:left="1871" w:hanging="1871"/>
      </w:pPr>
      <w:r>
        <w:tab/>
      </w:r>
      <w:r w:rsidRPr="003B0B2C">
        <w:t>(b)</w:t>
      </w:r>
      <w:r>
        <w:tab/>
      </w:r>
      <w:r w:rsidRPr="005B5DDA">
        <w:t xml:space="preserve">before the pipeline is likely </w:t>
      </w:r>
      <w:r>
        <w:t>to contain a hazardous chemical;</w:t>
      </w:r>
    </w:p>
    <w:p w14:paraId="646B3FF6" w14:textId="77777777" w:rsidR="00145DDF" w:rsidRPr="005B5DDA" w:rsidRDefault="00145DDF" w:rsidP="00145DDF">
      <w:pPr>
        <w:pStyle w:val="DraftHeading3"/>
        <w:tabs>
          <w:tab w:val="right" w:pos="1757"/>
        </w:tabs>
        <w:ind w:left="1871" w:hanging="1871"/>
      </w:pPr>
      <w:r>
        <w:tab/>
      </w:r>
      <w:r w:rsidRPr="003B0B2C">
        <w:t>(c)</w:t>
      </w:r>
      <w:r>
        <w:tab/>
      </w:r>
      <w:r w:rsidRPr="005B5DDA">
        <w:t xml:space="preserve">if there is any change in the information given under </w:t>
      </w:r>
      <w:proofErr w:type="spellStart"/>
      <w:r w:rsidRPr="005B5DDA">
        <w:t>subregulation</w:t>
      </w:r>
      <w:proofErr w:type="spellEnd"/>
      <w:r w:rsidRPr="005B5DDA">
        <w:t xml:space="preserve"> (2)—when the information changes;</w:t>
      </w:r>
      <w:r>
        <w:t xml:space="preserve"> </w:t>
      </w:r>
    </w:p>
    <w:p w14:paraId="646B3FF7" w14:textId="77777777" w:rsidR="00145DDF" w:rsidRDefault="00145DDF" w:rsidP="00145DDF">
      <w:pPr>
        <w:pStyle w:val="DraftHeading3"/>
        <w:tabs>
          <w:tab w:val="right" w:pos="1757"/>
        </w:tabs>
        <w:ind w:left="1871" w:hanging="1871"/>
      </w:pPr>
      <w:r>
        <w:tab/>
      </w:r>
      <w:r w:rsidRPr="003B0B2C">
        <w:t>(d)</w:t>
      </w:r>
      <w:r>
        <w:tab/>
      </w:r>
      <w:r w:rsidRPr="005B5DDA">
        <w:t>if part of the pipeline is to be repaired—before the pipeline is repaired;</w:t>
      </w:r>
      <w:r>
        <w:t xml:space="preserve"> </w:t>
      </w:r>
    </w:p>
    <w:p w14:paraId="646B3FF8" w14:textId="77777777" w:rsidR="00145DDF" w:rsidRDefault="00145DDF" w:rsidP="00145DDF">
      <w:pPr>
        <w:pStyle w:val="DraftHeading3"/>
        <w:tabs>
          <w:tab w:val="right" w:pos="1757"/>
        </w:tabs>
        <w:ind w:left="1871" w:hanging="1871"/>
      </w:pPr>
      <w:r>
        <w:tab/>
      </w:r>
      <w:r w:rsidRPr="003B0B2C">
        <w:t>(e)</w:t>
      </w:r>
      <w:r>
        <w:tab/>
      </w:r>
      <w:r w:rsidRPr="005B5DDA">
        <w:t xml:space="preserve">if part of the pipeline is removed, decommissioned, closed or abandoned—when the removal, decommissioning, closure or abandonment </w:t>
      </w:r>
      <w:r>
        <w:t>occurs</w:t>
      </w:r>
      <w:r w:rsidRPr="005B5DDA">
        <w:t>.</w:t>
      </w:r>
    </w:p>
    <w:p w14:paraId="646B3FF9" w14:textId="77777777" w:rsidR="00145DDF" w:rsidRDefault="00145DDF" w:rsidP="00145DDF">
      <w:pPr>
        <w:pStyle w:val="BodySectionSub"/>
      </w:pPr>
      <w:r>
        <w:t>Maximum penalty:</w:t>
      </w:r>
    </w:p>
    <w:p w14:paraId="646B3FFA" w14:textId="77777777" w:rsidR="00145DDF" w:rsidRDefault="00145DDF" w:rsidP="00145DDF">
      <w:pPr>
        <w:pStyle w:val="BodyParagraph"/>
      </w:pPr>
      <w:r>
        <w:t>In the case of an individual—$1 250.</w:t>
      </w:r>
    </w:p>
    <w:p w14:paraId="646B3FFB" w14:textId="77777777" w:rsidR="00145DDF" w:rsidRDefault="00145DDF" w:rsidP="00145DDF">
      <w:pPr>
        <w:pStyle w:val="BodyParagraph"/>
      </w:pPr>
      <w:r>
        <w:t>In the case of a body corporate—$6 000.</w:t>
      </w:r>
    </w:p>
    <w:p w14:paraId="646B3FFC" w14:textId="77777777" w:rsidR="00145DDF" w:rsidRPr="005B5DDA" w:rsidRDefault="00145DDF" w:rsidP="00C92295">
      <w:pPr>
        <w:pStyle w:val="StyleDraftHeading1Left0cmHanging15cm1"/>
      </w:pPr>
      <w:r>
        <w:tab/>
      </w:r>
      <w:bookmarkStart w:id="577" w:name="_Toc136428204"/>
      <w:r>
        <w:t>391</w:t>
      </w:r>
      <w:r>
        <w:tab/>
        <w:t>Management of risks to health and safety by pipeline operator</w:t>
      </w:r>
      <w:bookmarkEnd w:id="577"/>
    </w:p>
    <w:p w14:paraId="646B3FFD" w14:textId="77777777" w:rsidR="00145DDF" w:rsidRDefault="00145DDF" w:rsidP="00145DDF">
      <w:pPr>
        <w:pStyle w:val="DraftHeading2"/>
        <w:tabs>
          <w:tab w:val="right" w:pos="1247"/>
        </w:tabs>
        <w:ind w:left="1362" w:hanging="1362"/>
      </w:pPr>
      <w:r>
        <w:tab/>
      </w:r>
      <w:r w:rsidRPr="003B0B2C">
        <w:t>(1)</w:t>
      </w:r>
      <w:r>
        <w:tab/>
        <w:t>A</w:t>
      </w:r>
      <w:r w:rsidRPr="005B5DDA">
        <w:t xml:space="preserve"> </w:t>
      </w:r>
      <w:r>
        <w:t>person conducting a business or undertaking at a workplace who is</w:t>
      </w:r>
      <w:r w:rsidRPr="00705B6D">
        <w:t xml:space="preserve"> the operator of a </w:t>
      </w:r>
      <w:r w:rsidRPr="005B5DDA">
        <w:t xml:space="preserve">pipeline </w:t>
      </w:r>
      <w:r>
        <w:t>(the </w:t>
      </w:r>
      <w:r w:rsidRPr="00705B6D">
        <w:rPr>
          <w:b/>
          <w:i/>
        </w:rPr>
        <w:t>operator</w:t>
      </w:r>
      <w:r>
        <w:t xml:space="preserve">) </w:t>
      </w:r>
      <w:r w:rsidRPr="005B5DDA">
        <w:t xml:space="preserve">used to transfer hazardous chemicals </w:t>
      </w:r>
      <w:r>
        <w:t>must manage, in accordance with Part 3.1, risks to health and safety associated with the transfer of the hazardous chemicals through the pipeline.</w:t>
      </w:r>
    </w:p>
    <w:p w14:paraId="646B3FFE" w14:textId="77777777" w:rsidR="0079037B" w:rsidRPr="0079037B" w:rsidRDefault="0079037B" w:rsidP="0079037B">
      <w:pPr>
        <w:pStyle w:val="DraftSub-sectionNote"/>
        <w:tabs>
          <w:tab w:val="right" w:pos="1814"/>
        </w:tabs>
        <w:ind w:left="1361"/>
        <w:rPr>
          <w:b/>
        </w:rPr>
      </w:pPr>
      <w:r w:rsidRPr="0079037B">
        <w:rPr>
          <w:b/>
        </w:rPr>
        <w:t>Note</w:t>
      </w:r>
    </w:p>
    <w:p w14:paraId="646B3FFF" w14:textId="77777777" w:rsidR="0079037B" w:rsidRDefault="0079037B" w:rsidP="0079037B">
      <w:pPr>
        <w:pStyle w:val="DraftSub-sectionNote"/>
        <w:tabs>
          <w:tab w:val="right" w:pos="1814"/>
        </w:tabs>
        <w:ind w:left="1361"/>
      </w:pPr>
      <w:r>
        <w:t>WHS Act—section 19 (see regulation 9).</w:t>
      </w:r>
    </w:p>
    <w:p w14:paraId="646B4000" w14:textId="77777777" w:rsidR="00145DDF" w:rsidRDefault="00145DDF" w:rsidP="00145DDF">
      <w:pPr>
        <w:pStyle w:val="DraftHeading2"/>
        <w:tabs>
          <w:tab w:val="right" w:pos="1247"/>
        </w:tabs>
        <w:ind w:left="1361" w:hanging="1361"/>
      </w:pPr>
      <w:r>
        <w:tab/>
      </w:r>
      <w:r w:rsidRPr="004515F2">
        <w:t>(</w:t>
      </w:r>
      <w:r>
        <w:t>2</w:t>
      </w:r>
      <w:r w:rsidRPr="004515F2">
        <w:t>)</w:t>
      </w:r>
      <w:r>
        <w:tab/>
      </w:r>
      <w:r w:rsidRPr="005B5DDA">
        <w:t>The operator of a pipeline used to transfer a hazardous chemical must ensure</w:t>
      </w:r>
      <w:r>
        <w:t>,</w:t>
      </w:r>
      <w:r w:rsidRPr="005B5DDA">
        <w:t xml:space="preserve"> so far as is reasonably practicable</w:t>
      </w:r>
      <w:r>
        <w:t>,</w:t>
      </w:r>
      <w:r w:rsidRPr="005B5DDA">
        <w:t xml:space="preserve"> that the </w:t>
      </w:r>
      <w:r>
        <w:t xml:space="preserve">hazardous </w:t>
      </w:r>
      <w:r w:rsidRPr="005B5DDA">
        <w:t>chemical transferred is identified by a label, sign or another way on or near the pipeline.</w:t>
      </w:r>
    </w:p>
    <w:p w14:paraId="646B4001" w14:textId="77777777" w:rsidR="00145DDF" w:rsidRDefault="00145DDF" w:rsidP="00145DDF">
      <w:pPr>
        <w:pStyle w:val="BodySectionSub"/>
      </w:pPr>
      <w:r>
        <w:t>Maximum penalty:</w:t>
      </w:r>
    </w:p>
    <w:p w14:paraId="646B4002" w14:textId="77777777" w:rsidR="00145DDF" w:rsidRDefault="00145DDF" w:rsidP="00145DDF">
      <w:pPr>
        <w:pStyle w:val="BodyParagraph"/>
      </w:pPr>
      <w:r>
        <w:t>In the case of an individual—$6 000.</w:t>
      </w:r>
    </w:p>
    <w:p w14:paraId="646B4003" w14:textId="77777777" w:rsidR="00145DDF" w:rsidRDefault="00145DDF" w:rsidP="00145DDF">
      <w:pPr>
        <w:pStyle w:val="BodyParagraph"/>
      </w:pPr>
      <w:r>
        <w:t>In the case of a body corporate—$30 000.</w:t>
      </w:r>
    </w:p>
    <w:p w14:paraId="646B4004" w14:textId="77777777" w:rsidR="00145DDF" w:rsidRPr="005B5DDA" w:rsidRDefault="00145DDF" w:rsidP="00145DDF">
      <w:pPr>
        <w:pStyle w:val="DraftHeading2"/>
        <w:tabs>
          <w:tab w:val="right" w:pos="1247"/>
        </w:tabs>
        <w:ind w:left="1361" w:hanging="1361"/>
      </w:pPr>
      <w:r>
        <w:tab/>
      </w:r>
      <w:r w:rsidRPr="003B0B2C">
        <w:t>(</w:t>
      </w:r>
      <w:r>
        <w:t>3</w:t>
      </w:r>
      <w:r w:rsidRPr="003B0B2C">
        <w:t>)</w:t>
      </w:r>
      <w:r>
        <w:tab/>
      </w:r>
      <w:r w:rsidRPr="005B5DDA">
        <w:t xml:space="preserve">The operator of a pipeline that transfers a </w:t>
      </w:r>
      <w:r>
        <w:t xml:space="preserve">Schedule 11 </w:t>
      </w:r>
      <w:r w:rsidRPr="005B5DDA">
        <w:t>hazardous chemical into a public place must ensure that the regulator is notified of:</w:t>
      </w:r>
    </w:p>
    <w:p w14:paraId="646B4005" w14:textId="77777777" w:rsidR="00145DDF" w:rsidRPr="005B5DDA" w:rsidRDefault="00145DDF" w:rsidP="00145DDF">
      <w:pPr>
        <w:pStyle w:val="DraftHeading3"/>
        <w:tabs>
          <w:tab w:val="right" w:pos="1757"/>
        </w:tabs>
        <w:ind w:left="1871" w:hanging="1871"/>
      </w:pPr>
      <w:r>
        <w:tab/>
      </w:r>
      <w:r w:rsidRPr="003B0B2C">
        <w:t>(a)</w:t>
      </w:r>
      <w:r>
        <w:tab/>
      </w:r>
      <w:r w:rsidRPr="005B5DDA">
        <w:t>the supplier of the hazardous chemical;</w:t>
      </w:r>
      <w:r>
        <w:t xml:space="preserve"> and</w:t>
      </w:r>
    </w:p>
    <w:p w14:paraId="646B4006" w14:textId="77777777" w:rsidR="00145DDF" w:rsidRPr="005B5DDA" w:rsidRDefault="00145DDF" w:rsidP="00145DDF">
      <w:pPr>
        <w:pStyle w:val="DraftHeading3"/>
        <w:tabs>
          <w:tab w:val="right" w:pos="1757"/>
        </w:tabs>
        <w:ind w:left="1871" w:hanging="1871"/>
      </w:pPr>
      <w:r>
        <w:tab/>
      </w:r>
      <w:r w:rsidRPr="003B0B2C">
        <w:t>(b)</w:t>
      </w:r>
      <w:r>
        <w:tab/>
      </w:r>
      <w:r w:rsidRPr="005B5DDA">
        <w:t>the receiver of the hazardous chemical;</w:t>
      </w:r>
      <w:r>
        <w:t xml:space="preserve"> and</w:t>
      </w:r>
    </w:p>
    <w:p w14:paraId="646B4007" w14:textId="77777777" w:rsidR="00145DDF" w:rsidRDefault="00145DDF" w:rsidP="00145DDF">
      <w:pPr>
        <w:pStyle w:val="DraftHeading3"/>
        <w:tabs>
          <w:tab w:val="right" w:pos="1757"/>
        </w:tabs>
        <w:ind w:left="1871" w:hanging="1871"/>
      </w:pPr>
      <w:r>
        <w:tab/>
      </w:r>
      <w:r w:rsidRPr="003B0B2C">
        <w:t>(c)</w:t>
      </w:r>
      <w:r>
        <w:tab/>
      </w:r>
      <w:r w:rsidRPr="005B5DDA">
        <w:t>the correct classification of the hazardous chemical.</w:t>
      </w:r>
    </w:p>
    <w:p w14:paraId="646B4008" w14:textId="77777777" w:rsidR="00145DDF" w:rsidRDefault="00145DDF" w:rsidP="00145DDF">
      <w:pPr>
        <w:pStyle w:val="BodySectionSub"/>
      </w:pPr>
      <w:r>
        <w:t>Maximum penalty:</w:t>
      </w:r>
    </w:p>
    <w:p w14:paraId="646B4009" w14:textId="77777777" w:rsidR="00145DDF" w:rsidRDefault="00145DDF" w:rsidP="00145DDF">
      <w:pPr>
        <w:pStyle w:val="BodyParagraph"/>
      </w:pPr>
      <w:r>
        <w:t>In the case of an individual—$1 250.</w:t>
      </w:r>
    </w:p>
    <w:p w14:paraId="646B400A" w14:textId="77777777" w:rsidR="00145DDF" w:rsidRDefault="00145DDF" w:rsidP="00145DDF">
      <w:pPr>
        <w:pStyle w:val="BodyParagraph"/>
      </w:pPr>
      <w:r>
        <w:t>In the case of a body corporate—$6 000.</w:t>
      </w:r>
    </w:p>
    <w:p w14:paraId="646B400B" w14:textId="77777777" w:rsidR="00145DDF" w:rsidRPr="00F71F8E" w:rsidRDefault="00145DDF" w:rsidP="00145DDF">
      <w:pPr>
        <w:pStyle w:val="Heading-PART"/>
        <w:tabs>
          <w:tab w:val="left" w:pos="1276"/>
        </w:tabs>
        <w:ind w:left="1276" w:hanging="1276"/>
        <w:jc w:val="left"/>
        <w:rPr>
          <w:caps w:val="0"/>
          <w:sz w:val="28"/>
        </w:rPr>
      </w:pPr>
      <w:r>
        <w:br w:type="page"/>
      </w:r>
      <w:bookmarkStart w:id="578" w:name="_Toc136428205"/>
      <w:r w:rsidRPr="00F71F8E">
        <w:rPr>
          <w:caps w:val="0"/>
          <w:sz w:val="28"/>
        </w:rPr>
        <w:t xml:space="preserve">Part 7.2 </w:t>
      </w:r>
      <w:r w:rsidRPr="00F71F8E">
        <w:rPr>
          <w:caps w:val="0"/>
          <w:sz w:val="28"/>
        </w:rPr>
        <w:tab/>
        <w:t>Lead</w:t>
      </w:r>
      <w:bookmarkEnd w:id="578"/>
    </w:p>
    <w:p w14:paraId="646B400C" w14:textId="77777777" w:rsidR="00145DDF" w:rsidRPr="005E6881" w:rsidRDefault="00145DDF" w:rsidP="00145DDF">
      <w:pPr>
        <w:pStyle w:val="DraftSectionNote"/>
        <w:tabs>
          <w:tab w:val="right" w:pos="1304"/>
        </w:tabs>
        <w:ind w:left="850"/>
        <w:rPr>
          <w:b/>
        </w:rPr>
      </w:pPr>
      <w:r w:rsidRPr="005E6881">
        <w:rPr>
          <w:b/>
        </w:rPr>
        <w:t>Note</w:t>
      </w:r>
    </w:p>
    <w:p w14:paraId="646B400D" w14:textId="77777777" w:rsidR="00145DDF" w:rsidRDefault="00145DDF" w:rsidP="00145DDF">
      <w:pPr>
        <w:pStyle w:val="DraftSectionNote"/>
        <w:tabs>
          <w:tab w:val="right" w:pos="1304"/>
        </w:tabs>
        <w:ind w:left="850"/>
      </w:pPr>
      <w:r>
        <w:t>In workplaces where lead processes are carried out, this Part applies in addition to Part 7.1.</w:t>
      </w:r>
    </w:p>
    <w:p w14:paraId="646B400E" w14:textId="77777777" w:rsidR="00145DDF" w:rsidRPr="005B5DDA" w:rsidRDefault="00145DDF" w:rsidP="0013567F">
      <w:pPr>
        <w:pStyle w:val="StyleHeading-DIVISIONLeftLeft0cmHanging275cm"/>
      </w:pPr>
      <w:bookmarkStart w:id="579" w:name="_Toc136428206"/>
      <w:r>
        <w:t xml:space="preserve">Division 1 </w:t>
      </w:r>
      <w:r>
        <w:tab/>
      </w:r>
      <w:r w:rsidRPr="005B5DDA">
        <w:t>Lead process</w:t>
      </w:r>
      <w:bookmarkEnd w:id="579"/>
    </w:p>
    <w:p w14:paraId="646B400F" w14:textId="77777777" w:rsidR="00145DDF" w:rsidRPr="005B5DDA" w:rsidRDefault="00145DDF" w:rsidP="00C92295">
      <w:pPr>
        <w:pStyle w:val="StyleDraftHeading1Left0cmHanging15cm1"/>
      </w:pPr>
      <w:r>
        <w:tab/>
      </w:r>
      <w:bookmarkStart w:id="580" w:name="_Toc136428207"/>
      <w:r>
        <w:t>392</w:t>
      </w:r>
      <w:r>
        <w:tab/>
      </w:r>
      <w:r w:rsidRPr="005B5DDA">
        <w:t xml:space="preserve">Meaning of </w:t>
      </w:r>
      <w:r w:rsidRPr="005B5DDA">
        <w:rPr>
          <w:i/>
        </w:rPr>
        <w:t>lead process</w:t>
      </w:r>
      <w:bookmarkEnd w:id="580"/>
    </w:p>
    <w:p w14:paraId="646B4010" w14:textId="77777777" w:rsidR="00145DDF" w:rsidRPr="005B5DDA" w:rsidRDefault="00145DDF" w:rsidP="00145DDF">
      <w:pPr>
        <w:pStyle w:val="BodySectionSub"/>
      </w:pPr>
      <w:r>
        <w:t>In</w:t>
      </w:r>
      <w:r w:rsidRPr="005B5DDA">
        <w:t xml:space="preserve"> this </w:t>
      </w:r>
      <w:r>
        <w:t>Part</w:t>
      </w:r>
      <w:r w:rsidRPr="005B5DDA">
        <w:t xml:space="preserve">, a </w:t>
      </w:r>
      <w:r w:rsidRPr="005B5DDA">
        <w:rPr>
          <w:b/>
          <w:i/>
        </w:rPr>
        <w:t>lead process</w:t>
      </w:r>
      <w:r w:rsidRPr="005B5DDA">
        <w:t xml:space="preserve"> consists of any of the following carried out at a workplace:</w:t>
      </w:r>
    </w:p>
    <w:p w14:paraId="646B4011" w14:textId="77777777" w:rsidR="00145DDF" w:rsidRPr="005B5DDA" w:rsidRDefault="00145DDF" w:rsidP="00145DDF">
      <w:pPr>
        <w:pStyle w:val="DraftHeading3"/>
        <w:tabs>
          <w:tab w:val="right" w:pos="1757"/>
        </w:tabs>
        <w:ind w:left="1871" w:hanging="1871"/>
      </w:pPr>
      <w:r>
        <w:tab/>
      </w:r>
      <w:r w:rsidRPr="00D20BBA">
        <w:t>(a)</w:t>
      </w:r>
      <w:r>
        <w:tab/>
      </w:r>
      <w:r w:rsidRPr="005B5DDA">
        <w:t>work that exposes a person to lead dust or lead fumes arising from the manufacture or handling of dry lead compounds;</w:t>
      </w:r>
    </w:p>
    <w:p w14:paraId="646B4012" w14:textId="77777777" w:rsidR="00145DDF" w:rsidRPr="005B5DDA" w:rsidRDefault="00145DDF" w:rsidP="00145DDF">
      <w:pPr>
        <w:pStyle w:val="DraftHeading3"/>
        <w:tabs>
          <w:tab w:val="right" w:pos="1757"/>
        </w:tabs>
        <w:ind w:left="1871" w:hanging="1871"/>
      </w:pPr>
      <w:r>
        <w:tab/>
      </w:r>
      <w:r w:rsidRPr="00D20BBA">
        <w:t>(b)</w:t>
      </w:r>
      <w:r>
        <w:tab/>
      </w:r>
      <w:r w:rsidRPr="005B5DDA">
        <w:t>work in connection with the manufacture, assembly, handling or repair of, or parts of, batteries containing lead that involves the manipulation of dry lead compounds, or pasting or casting lead;</w:t>
      </w:r>
    </w:p>
    <w:p w14:paraId="646B4013" w14:textId="77777777" w:rsidR="00145DDF" w:rsidRPr="005B5DDA" w:rsidRDefault="00145DDF" w:rsidP="00145DDF">
      <w:pPr>
        <w:pStyle w:val="DraftHeading3"/>
        <w:tabs>
          <w:tab w:val="right" w:pos="1757"/>
        </w:tabs>
        <w:ind w:left="1871" w:hanging="1871"/>
      </w:pPr>
      <w:r>
        <w:tab/>
      </w:r>
      <w:r w:rsidRPr="00D20BBA">
        <w:t>(c)</w:t>
      </w:r>
      <w:r>
        <w:tab/>
      </w:r>
      <w:r w:rsidRPr="005B5DDA">
        <w:t>breaking up or dismantling batteries containing lead, or sorting, packing and handling plates or other parts containing lead that are removed or recovered from the batteries;</w:t>
      </w:r>
    </w:p>
    <w:p w14:paraId="646B4014" w14:textId="77777777" w:rsidR="00145DDF" w:rsidRPr="005B5DDA" w:rsidRDefault="00145DDF" w:rsidP="00145DDF">
      <w:pPr>
        <w:pStyle w:val="DraftHeading3"/>
        <w:tabs>
          <w:tab w:val="right" w:pos="1757"/>
        </w:tabs>
        <w:ind w:left="1871" w:hanging="1871"/>
      </w:pPr>
      <w:r>
        <w:tab/>
      </w:r>
      <w:r w:rsidRPr="00D20BBA">
        <w:t>(d)</w:t>
      </w:r>
      <w:r>
        <w:tab/>
      </w:r>
      <w:r w:rsidRPr="005B5DDA">
        <w:t>spraying molten lead metal or alloys containing more than 5</w:t>
      </w:r>
      <w:r>
        <w:t>%</w:t>
      </w:r>
      <w:r w:rsidRPr="005B5DDA">
        <w:t xml:space="preserve"> by weight of lead metal;</w:t>
      </w:r>
    </w:p>
    <w:p w14:paraId="646B4015" w14:textId="77777777" w:rsidR="00145DDF" w:rsidRPr="005B5DDA" w:rsidRDefault="00145DDF" w:rsidP="00145DDF">
      <w:pPr>
        <w:pStyle w:val="DraftHeading3"/>
        <w:tabs>
          <w:tab w:val="right" w:pos="1757"/>
        </w:tabs>
        <w:ind w:left="1871" w:hanging="1871"/>
      </w:pPr>
      <w:r>
        <w:tab/>
      </w:r>
      <w:r w:rsidRPr="00D20BBA">
        <w:t>(e)</w:t>
      </w:r>
      <w:r>
        <w:tab/>
      </w:r>
      <w:r w:rsidRPr="005B5DDA">
        <w:t>melting or casting lead alloys containing more than 5</w:t>
      </w:r>
      <w:r>
        <w:t>%</w:t>
      </w:r>
      <w:r w:rsidRPr="005B5DDA">
        <w:t xml:space="preserve"> by weight of lead metal in which the temperature of the molten material </w:t>
      </w:r>
      <w:r>
        <w:t>exceeds</w:t>
      </w:r>
      <w:r w:rsidRPr="005B5DDA">
        <w:t xml:space="preserve"> 450</w:t>
      </w:r>
      <w:r w:rsidRPr="005B5DDA">
        <w:rPr>
          <w:rFonts w:ascii="Arial" w:hAnsi="Arial" w:cs="Arial"/>
        </w:rPr>
        <w:t>°</w:t>
      </w:r>
      <w:r w:rsidRPr="005B5DDA">
        <w:t>C;</w:t>
      </w:r>
    </w:p>
    <w:p w14:paraId="646B4016" w14:textId="77777777" w:rsidR="00145DDF" w:rsidRDefault="00145DDF" w:rsidP="00145DDF">
      <w:pPr>
        <w:pStyle w:val="DraftHeading3"/>
        <w:tabs>
          <w:tab w:val="right" w:pos="1757"/>
        </w:tabs>
        <w:ind w:left="1871" w:hanging="1871"/>
      </w:pPr>
      <w:r>
        <w:tab/>
      </w:r>
      <w:r w:rsidRPr="00D87DB6">
        <w:t>(f)</w:t>
      </w:r>
      <w:r>
        <w:tab/>
      </w:r>
      <w:r w:rsidRPr="005B5DDA">
        <w:t>recovering lead from its ores, oxides or other compounds by thermal reduction process;</w:t>
      </w:r>
    </w:p>
    <w:p w14:paraId="646B4017" w14:textId="77777777" w:rsidR="00145DDF" w:rsidRDefault="00145DDF" w:rsidP="00145DDF">
      <w:pPr>
        <w:pStyle w:val="DraftHeading3"/>
        <w:tabs>
          <w:tab w:val="right" w:pos="1757"/>
        </w:tabs>
        <w:ind w:left="1871" w:hanging="1871"/>
      </w:pPr>
      <w:r>
        <w:tab/>
      </w:r>
      <w:r w:rsidRPr="00D87DB6">
        <w:t>(g)</w:t>
      </w:r>
      <w:r>
        <w:tab/>
      </w:r>
      <w:r w:rsidRPr="005B5DDA">
        <w:t>dry machine grinding, discing, buffing or cutting by power tools alloys containing more than 5</w:t>
      </w:r>
      <w:r>
        <w:t>%</w:t>
      </w:r>
      <w:r w:rsidRPr="005B5DDA">
        <w:t xml:space="preserve"> by weight of lead metal;</w:t>
      </w:r>
    </w:p>
    <w:p w14:paraId="646B4018" w14:textId="77777777" w:rsidR="00145DDF" w:rsidRPr="005B5DDA" w:rsidRDefault="00145DDF" w:rsidP="00145DDF">
      <w:pPr>
        <w:pStyle w:val="DraftHeading3"/>
        <w:tabs>
          <w:tab w:val="right" w:pos="1757"/>
        </w:tabs>
        <w:ind w:left="1871" w:hanging="1871"/>
      </w:pPr>
      <w:r>
        <w:tab/>
      </w:r>
      <w:r w:rsidRPr="00D87DB6">
        <w:t>(h)</w:t>
      </w:r>
      <w:r>
        <w:tab/>
      </w:r>
      <w:r w:rsidRPr="005B5DDA">
        <w:t>machine sanding or buffing surfaces coated with paint containing more than 1</w:t>
      </w:r>
      <w:r>
        <w:t>%</w:t>
      </w:r>
      <w:r w:rsidRPr="005B5DDA">
        <w:t xml:space="preserve"> </w:t>
      </w:r>
      <w:r>
        <w:t xml:space="preserve">by dry </w:t>
      </w:r>
      <w:r w:rsidRPr="005B5DDA">
        <w:t>weight of lead;</w:t>
      </w:r>
    </w:p>
    <w:p w14:paraId="646B4019" w14:textId="77777777" w:rsidR="00145DDF" w:rsidRPr="005B5DDA" w:rsidRDefault="00145DDF" w:rsidP="00145DDF">
      <w:pPr>
        <w:pStyle w:val="DraftHeading3"/>
        <w:tabs>
          <w:tab w:val="right" w:pos="1757"/>
        </w:tabs>
        <w:ind w:left="1871" w:hanging="1871"/>
      </w:pPr>
      <w:r>
        <w:tab/>
      </w:r>
      <w:r w:rsidRPr="00D87DB6">
        <w:t>(</w:t>
      </w:r>
      <w:proofErr w:type="spellStart"/>
      <w:r w:rsidRPr="00D87DB6">
        <w:t>i</w:t>
      </w:r>
      <w:proofErr w:type="spellEnd"/>
      <w:r w:rsidRPr="00D87DB6">
        <w:t>)</w:t>
      </w:r>
      <w:r>
        <w:tab/>
      </w:r>
      <w:r w:rsidRPr="005B5DDA">
        <w:t>a process by which electric arc, oxyacetylene, oxy gas, plasma arc or a flame is applied for welding, cutting or cleaning, to the surface of metal coated with lead or paint containing more than 1</w:t>
      </w:r>
      <w:r>
        <w:t>%</w:t>
      </w:r>
      <w:r w:rsidRPr="005B5DDA">
        <w:t xml:space="preserve"> by dry weight of lead metal;</w:t>
      </w:r>
    </w:p>
    <w:p w14:paraId="646B401A" w14:textId="77777777" w:rsidR="00145DDF" w:rsidRPr="005B5DDA" w:rsidRDefault="00145DDF" w:rsidP="00145DDF">
      <w:pPr>
        <w:pStyle w:val="DraftHeading3"/>
        <w:tabs>
          <w:tab w:val="right" w:pos="1757"/>
        </w:tabs>
        <w:ind w:left="1871" w:hanging="1871"/>
      </w:pPr>
      <w:r>
        <w:tab/>
      </w:r>
      <w:r w:rsidRPr="00D87DB6">
        <w:t>(j)</w:t>
      </w:r>
      <w:r>
        <w:tab/>
      </w:r>
      <w:r w:rsidRPr="005B5DDA">
        <w:t>radiator repairs that may cause exposure to lead dust or lead fumes;</w:t>
      </w:r>
    </w:p>
    <w:p w14:paraId="646B401B" w14:textId="77777777" w:rsidR="00145DDF" w:rsidRPr="005B5DDA" w:rsidRDefault="00145DDF" w:rsidP="00145DDF">
      <w:pPr>
        <w:pStyle w:val="DraftHeading3"/>
        <w:tabs>
          <w:tab w:val="right" w:pos="1757"/>
        </w:tabs>
        <w:ind w:left="1871" w:hanging="1871"/>
      </w:pPr>
      <w:r>
        <w:tab/>
      </w:r>
      <w:r w:rsidRPr="00D20BBA">
        <w:t>(k)</w:t>
      </w:r>
      <w:r>
        <w:tab/>
      </w:r>
      <w:r w:rsidRPr="005B5DDA">
        <w:t>fire assays if lead, lead compounds or lead alloys are used;</w:t>
      </w:r>
    </w:p>
    <w:p w14:paraId="646B401C" w14:textId="77777777" w:rsidR="00145DDF" w:rsidRPr="005B5DDA" w:rsidRDefault="00145DDF" w:rsidP="00145DDF">
      <w:pPr>
        <w:pStyle w:val="DraftHeading3"/>
        <w:tabs>
          <w:tab w:val="right" w:pos="1757"/>
        </w:tabs>
        <w:ind w:left="1871" w:hanging="1871"/>
      </w:pPr>
      <w:r>
        <w:tab/>
      </w:r>
      <w:r w:rsidRPr="00D20BBA">
        <w:t>(l)</w:t>
      </w:r>
      <w:r>
        <w:tab/>
      </w:r>
      <w:r w:rsidRPr="005B5DDA">
        <w:t>hand grinding and finishing lead or alloys containing more than 50</w:t>
      </w:r>
      <w:r>
        <w:t>%</w:t>
      </w:r>
      <w:r w:rsidRPr="005B5DDA">
        <w:t xml:space="preserve"> by dry weight of lead;</w:t>
      </w:r>
    </w:p>
    <w:p w14:paraId="646B401D" w14:textId="77777777" w:rsidR="00145DDF" w:rsidRPr="005B5DDA" w:rsidRDefault="00145DDF" w:rsidP="00145DDF">
      <w:pPr>
        <w:pStyle w:val="DraftHeading3"/>
        <w:tabs>
          <w:tab w:val="right" w:pos="1757"/>
        </w:tabs>
        <w:ind w:left="1871" w:hanging="1871"/>
      </w:pPr>
      <w:r>
        <w:tab/>
      </w:r>
      <w:r w:rsidRPr="00D20BBA">
        <w:t>(m)</w:t>
      </w:r>
      <w:r>
        <w:tab/>
      </w:r>
      <w:r w:rsidRPr="005B5DDA">
        <w:t>spray painting with lead paint containing more than 1</w:t>
      </w:r>
      <w:r>
        <w:t>%</w:t>
      </w:r>
      <w:r w:rsidRPr="005B5DDA">
        <w:t xml:space="preserve"> by dry weight of lead;</w:t>
      </w:r>
    </w:p>
    <w:p w14:paraId="646B401E" w14:textId="77777777" w:rsidR="00145DDF" w:rsidRPr="005B5DDA" w:rsidRDefault="00145DDF" w:rsidP="00145DDF">
      <w:pPr>
        <w:pStyle w:val="DraftHeading3"/>
        <w:tabs>
          <w:tab w:val="right" w:pos="1757"/>
        </w:tabs>
        <w:ind w:left="1871" w:hanging="1871"/>
      </w:pPr>
      <w:r>
        <w:tab/>
      </w:r>
      <w:r w:rsidRPr="00D20BBA">
        <w:t>(n)</w:t>
      </w:r>
      <w:r>
        <w:tab/>
      </w:r>
      <w:r w:rsidRPr="005B5DDA">
        <w:t>melting lead metal or alloys containing more than 50</w:t>
      </w:r>
      <w:r>
        <w:t>%</w:t>
      </w:r>
      <w:r w:rsidRPr="005B5DDA">
        <w:t xml:space="preserve"> by weight of lead metal if the exposed surface area of the molten material </w:t>
      </w:r>
      <w:r>
        <w:t>exceeds</w:t>
      </w:r>
      <w:r w:rsidRPr="005B5DDA">
        <w:t xml:space="preserve"> 0</w:t>
      </w:r>
      <w:r>
        <w:t>.</w:t>
      </w:r>
      <w:r w:rsidRPr="005B5DDA">
        <w:t xml:space="preserve">1 square metre and the temperature of the molten material </w:t>
      </w:r>
      <w:r>
        <w:t>does not exceed</w:t>
      </w:r>
      <w:r w:rsidRPr="005B5DDA">
        <w:t xml:space="preserve"> 450</w:t>
      </w:r>
      <w:r w:rsidRPr="005B5DDA">
        <w:rPr>
          <w:rFonts w:ascii="Arial" w:hAnsi="Arial" w:cs="Arial"/>
        </w:rPr>
        <w:t>°</w:t>
      </w:r>
      <w:r w:rsidRPr="005B5DDA">
        <w:t>C;</w:t>
      </w:r>
    </w:p>
    <w:p w14:paraId="646B401F" w14:textId="77777777" w:rsidR="007162D7" w:rsidRDefault="00145DDF" w:rsidP="00145DDF">
      <w:pPr>
        <w:pStyle w:val="DraftHeading3"/>
        <w:tabs>
          <w:tab w:val="right" w:pos="1757"/>
        </w:tabs>
        <w:ind w:left="1871" w:hanging="1871"/>
      </w:pPr>
      <w:r>
        <w:tab/>
      </w:r>
      <w:r w:rsidRPr="00D20BBA">
        <w:t>(o)</w:t>
      </w:r>
      <w:r>
        <w:tab/>
      </w:r>
      <w:r w:rsidRPr="005B5DDA">
        <w:t>using a power tool, including abrasive blasting and high pressure water jets, to remove a surface coated with paint containing more than 1</w:t>
      </w:r>
      <w:r>
        <w:t>%</w:t>
      </w:r>
      <w:r w:rsidRPr="005B5DDA">
        <w:t xml:space="preserve"> by dry weight of lead and handling waste containing lead resulting from the removal;</w:t>
      </w:r>
    </w:p>
    <w:p w14:paraId="646B4020" w14:textId="77777777" w:rsidR="00145DDF" w:rsidRPr="005B5DDA" w:rsidRDefault="00145DDF" w:rsidP="00145DDF">
      <w:pPr>
        <w:pStyle w:val="DraftHeading3"/>
        <w:tabs>
          <w:tab w:val="right" w:pos="1757"/>
        </w:tabs>
        <w:ind w:left="1871" w:hanging="1871"/>
      </w:pPr>
      <w:r>
        <w:tab/>
      </w:r>
      <w:r w:rsidRPr="00D20BBA">
        <w:t>(p)</w:t>
      </w:r>
      <w:r>
        <w:tab/>
      </w:r>
      <w:r w:rsidRPr="005B5DDA">
        <w:t>a process that exposes a person to lead dust or lead fumes arising from manufacturing or testing detonators or other explosives that contain lead;</w:t>
      </w:r>
    </w:p>
    <w:p w14:paraId="646B4021" w14:textId="77777777" w:rsidR="00145DDF" w:rsidRPr="005B5DDA" w:rsidRDefault="00145DDF" w:rsidP="00145DDF">
      <w:pPr>
        <w:pStyle w:val="DraftHeading3"/>
        <w:tabs>
          <w:tab w:val="right" w:pos="1757"/>
        </w:tabs>
        <w:ind w:left="1871" w:hanging="1871"/>
      </w:pPr>
      <w:r>
        <w:tab/>
      </w:r>
      <w:r w:rsidRPr="00D20BBA">
        <w:t>(q)</w:t>
      </w:r>
      <w:r>
        <w:tab/>
      </w:r>
      <w:r w:rsidRPr="005B5DDA">
        <w:t>a process that exposes a person to lead dust or lead fumes arising from firing weapons at an indoor firing range;</w:t>
      </w:r>
    </w:p>
    <w:p w14:paraId="646B4022" w14:textId="77777777" w:rsidR="00145DDF" w:rsidRPr="005B5DDA" w:rsidRDefault="00145DDF" w:rsidP="00145DDF">
      <w:pPr>
        <w:pStyle w:val="DraftHeading3"/>
        <w:tabs>
          <w:tab w:val="right" w:pos="1757"/>
        </w:tabs>
        <w:ind w:left="1871" w:hanging="1871"/>
      </w:pPr>
      <w:r>
        <w:tab/>
      </w:r>
      <w:r w:rsidRPr="00D20BBA">
        <w:t>(r)</w:t>
      </w:r>
      <w:r>
        <w:tab/>
      </w:r>
      <w:r w:rsidRPr="005B5DDA">
        <w:t>foundry processes involving:</w:t>
      </w:r>
    </w:p>
    <w:p w14:paraId="646B4023" w14:textId="77777777" w:rsidR="00145DDF" w:rsidRPr="005B5DDA"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melting or casting lead alloys containing more than 1</w:t>
      </w:r>
      <w:r>
        <w:t>%</w:t>
      </w:r>
      <w:r w:rsidRPr="005B5DDA">
        <w:t xml:space="preserve"> by weight of lead metal in which the temperature of the molten material </w:t>
      </w:r>
      <w:r>
        <w:t>exceeds</w:t>
      </w:r>
      <w:r w:rsidRPr="005B5DDA">
        <w:t xml:space="preserve"> 450</w:t>
      </w:r>
      <w:r w:rsidRPr="005B5DDA">
        <w:rPr>
          <w:rFonts w:ascii="Arial" w:hAnsi="Arial" w:cs="Arial"/>
        </w:rPr>
        <w:t>°</w:t>
      </w:r>
      <w:r w:rsidRPr="005B5DDA">
        <w:t>C; or</w:t>
      </w:r>
    </w:p>
    <w:p w14:paraId="646B4024" w14:textId="77777777" w:rsidR="00145DDF" w:rsidRPr="005B5DDA" w:rsidRDefault="00145DDF" w:rsidP="00145DDF">
      <w:pPr>
        <w:pStyle w:val="DraftHeading4"/>
        <w:tabs>
          <w:tab w:val="right" w:pos="2268"/>
        </w:tabs>
        <w:ind w:left="2381" w:hanging="2381"/>
      </w:pPr>
      <w:r>
        <w:tab/>
      </w:r>
      <w:r w:rsidRPr="00D20BBA">
        <w:t>(ii)</w:t>
      </w:r>
      <w:r>
        <w:tab/>
      </w:r>
      <w:r w:rsidRPr="005B5DDA">
        <w:t>dry machine grinding, discing, buffing or cutting by power tools lead alloys containing more than 1</w:t>
      </w:r>
      <w:r>
        <w:t>%</w:t>
      </w:r>
      <w:r w:rsidRPr="005B5DDA">
        <w:t xml:space="preserve"> by weight of lead metal;</w:t>
      </w:r>
    </w:p>
    <w:p w14:paraId="646B4025" w14:textId="77777777" w:rsidR="00145DDF" w:rsidRPr="005B5DDA" w:rsidRDefault="00145DDF" w:rsidP="00145DDF">
      <w:pPr>
        <w:pStyle w:val="DraftHeading3"/>
        <w:tabs>
          <w:tab w:val="right" w:pos="1757"/>
        </w:tabs>
        <w:ind w:left="1871" w:hanging="1871"/>
      </w:pPr>
      <w:r>
        <w:tab/>
      </w:r>
      <w:r w:rsidRPr="00D20BBA">
        <w:t>(s)</w:t>
      </w:r>
      <w:r>
        <w:tab/>
      </w:r>
      <w:r w:rsidRPr="005B5DDA">
        <w:t xml:space="preserve">a process decided by the regulator to be a lead process </w:t>
      </w:r>
      <w:r>
        <w:t>under</w:t>
      </w:r>
      <w:r w:rsidRPr="005B5DDA">
        <w:t xml:space="preserve"> regulation</w:t>
      </w:r>
      <w:r>
        <w:t> 393</w:t>
      </w:r>
      <w:r w:rsidRPr="005B5DDA">
        <w:t>.</w:t>
      </w:r>
    </w:p>
    <w:p w14:paraId="646B4026" w14:textId="77777777" w:rsidR="00145DDF" w:rsidRPr="005B5DDA" w:rsidRDefault="00145DDF" w:rsidP="00C92295">
      <w:pPr>
        <w:pStyle w:val="StyleDraftHeading1Left0cmHanging15cm1"/>
      </w:pPr>
      <w:bookmarkStart w:id="581" w:name="_Ref264013967"/>
      <w:r>
        <w:tab/>
      </w:r>
      <w:bookmarkStart w:id="582" w:name="_Toc136428208"/>
      <w:r>
        <w:t>393</w:t>
      </w:r>
      <w:r>
        <w:tab/>
      </w:r>
      <w:r w:rsidRPr="005B5DDA">
        <w:t>Regulator may decide lead process</w:t>
      </w:r>
      <w:bookmarkEnd w:id="581"/>
      <w:bookmarkEnd w:id="582"/>
    </w:p>
    <w:p w14:paraId="646B4027" w14:textId="77777777" w:rsidR="00145DDF" w:rsidRPr="005B5DDA" w:rsidRDefault="00145DDF" w:rsidP="00145DDF">
      <w:pPr>
        <w:pStyle w:val="DraftHeading2"/>
        <w:tabs>
          <w:tab w:val="right" w:pos="1247"/>
        </w:tabs>
        <w:ind w:left="1361" w:hanging="1361"/>
      </w:pPr>
      <w:r>
        <w:tab/>
      </w:r>
      <w:r w:rsidRPr="00D20BBA">
        <w:t>(1)</w:t>
      </w:r>
      <w:r>
        <w:tab/>
      </w:r>
      <w:r w:rsidRPr="005B5DDA">
        <w:t>The regulator may decide that a process to be carried out at a workplace is a lead process.</w:t>
      </w:r>
    </w:p>
    <w:p w14:paraId="646B4028" w14:textId="77777777" w:rsidR="00145DDF" w:rsidRDefault="00145DDF" w:rsidP="00145DDF">
      <w:pPr>
        <w:pStyle w:val="DraftHeading2"/>
        <w:tabs>
          <w:tab w:val="right" w:pos="1247"/>
        </w:tabs>
        <w:ind w:left="1361" w:hanging="1361"/>
      </w:pPr>
      <w:r>
        <w:tab/>
      </w:r>
      <w:r w:rsidRPr="00D20BBA">
        <w:t>(2)</w:t>
      </w:r>
      <w:r>
        <w:tab/>
        <w:t>The</w:t>
      </w:r>
      <w:r w:rsidRPr="005B5DDA">
        <w:t xml:space="preserve"> regulator must not decide that the process is a lead process unless the regulator </w:t>
      </w:r>
      <w:r>
        <w:t>is satisfied on reasonable grounds</w:t>
      </w:r>
      <w:r w:rsidRPr="005B5DDA">
        <w:t xml:space="preserve"> that the process creates a risk to the health of a worker at the workplace having regard to blood lead levels of workers, or airborne</w:t>
      </w:r>
      <w:r>
        <w:t xml:space="preserve"> lead levels, at the workplace.</w:t>
      </w:r>
    </w:p>
    <w:p w14:paraId="646B4029" w14:textId="77777777" w:rsidR="00145DDF" w:rsidRPr="005F7CC9" w:rsidRDefault="00145DDF" w:rsidP="00145DDF">
      <w:pPr>
        <w:pStyle w:val="DraftSectionNote"/>
        <w:tabs>
          <w:tab w:val="right" w:pos="1304"/>
        </w:tabs>
        <w:ind w:left="850"/>
        <w:rPr>
          <w:b/>
        </w:rPr>
      </w:pPr>
      <w:r w:rsidRPr="005F7CC9">
        <w:rPr>
          <w:b/>
        </w:rPr>
        <w:t>Note</w:t>
      </w:r>
    </w:p>
    <w:p w14:paraId="646B402A" w14:textId="77777777" w:rsidR="00145DDF" w:rsidRDefault="00145DDF" w:rsidP="00145DDF">
      <w:pPr>
        <w:pStyle w:val="DraftSectionNote"/>
        <w:tabs>
          <w:tab w:val="right" w:pos="1304"/>
        </w:tabs>
        <w:ind w:left="850"/>
      </w:pPr>
      <w:r>
        <w:t>A decision that a process is a lead process is</w:t>
      </w:r>
      <w:r w:rsidRPr="005B5DDA">
        <w:t xml:space="preserve"> a reviewable decision</w:t>
      </w:r>
      <w:r>
        <w:t xml:space="preserve"> (see regulation 676).</w:t>
      </w:r>
    </w:p>
    <w:p w14:paraId="646B402B" w14:textId="77777777" w:rsidR="00145DDF" w:rsidRDefault="00145DDF" w:rsidP="00145DDF">
      <w:pPr>
        <w:pStyle w:val="DraftHeading2"/>
        <w:tabs>
          <w:tab w:val="right" w:pos="1247"/>
        </w:tabs>
        <w:ind w:left="1361" w:hanging="1361"/>
      </w:pPr>
      <w:r>
        <w:tab/>
      </w:r>
      <w:r w:rsidRPr="002C2505">
        <w:t>(3)</w:t>
      </w:r>
      <w:r>
        <w:tab/>
        <w:t xml:space="preserve">The regulator must, within 14 days after a decision is made under </w:t>
      </w:r>
      <w:proofErr w:type="spellStart"/>
      <w:r>
        <w:t>subregulation</w:t>
      </w:r>
      <w:proofErr w:type="spellEnd"/>
      <w:r>
        <w:t xml:space="preserve"> (1), give written notice of the decision to the person conducting a business or undertaking at the workplace.</w:t>
      </w:r>
    </w:p>
    <w:p w14:paraId="646B402C" w14:textId="77777777" w:rsidR="00145DDF" w:rsidRPr="005B5DDA" w:rsidRDefault="00145DDF" w:rsidP="00C92295">
      <w:pPr>
        <w:pStyle w:val="StyleDraftHeading1Left0cmHanging15cm1"/>
      </w:pPr>
      <w:r>
        <w:tab/>
      </w:r>
      <w:bookmarkStart w:id="583" w:name="_Toc136428209"/>
      <w:r>
        <w:t>394</w:t>
      </w:r>
      <w:r>
        <w:tab/>
      </w:r>
      <w:r w:rsidRPr="005B5DDA">
        <w:t xml:space="preserve">Meaning of </w:t>
      </w:r>
      <w:r w:rsidRPr="00D20BBA">
        <w:rPr>
          <w:i/>
        </w:rPr>
        <w:t>lead risk work</w:t>
      </w:r>
      <w:bookmarkEnd w:id="583"/>
    </w:p>
    <w:p w14:paraId="646B402D" w14:textId="77777777" w:rsidR="00145DDF" w:rsidRPr="005B5DDA" w:rsidRDefault="00145DDF" w:rsidP="00145DDF">
      <w:pPr>
        <w:pStyle w:val="BodySectionSub"/>
      </w:pPr>
      <w:r>
        <w:t>In</w:t>
      </w:r>
      <w:r w:rsidRPr="005B5DDA">
        <w:t xml:space="preserve"> this </w:t>
      </w:r>
      <w:r>
        <w:t>Part</w:t>
      </w:r>
      <w:r w:rsidRPr="005B5DDA">
        <w:t xml:space="preserve">, </w:t>
      </w:r>
      <w:r w:rsidRPr="005B5DDA">
        <w:rPr>
          <w:b/>
          <w:i/>
        </w:rPr>
        <w:t>lead risk work</w:t>
      </w:r>
      <w:r w:rsidRPr="005B5DDA">
        <w:t xml:space="preserve"> means work carried out in a lead process that is likely to cause the blood lead level of a worker carrying out the work to </w:t>
      </w:r>
      <w:r>
        <w:t>exceed</w:t>
      </w:r>
      <w:r w:rsidRPr="005B5DDA">
        <w:t>:</w:t>
      </w:r>
    </w:p>
    <w:p w14:paraId="646B402E" w14:textId="77777777" w:rsidR="00145DDF" w:rsidRPr="005B5DDA" w:rsidRDefault="00145DDF" w:rsidP="00145DDF">
      <w:pPr>
        <w:pStyle w:val="DraftHeading3"/>
        <w:tabs>
          <w:tab w:val="right" w:pos="1757"/>
        </w:tabs>
        <w:ind w:left="1871" w:hanging="1871"/>
      </w:pPr>
      <w:r>
        <w:tab/>
      </w:r>
      <w:r w:rsidRPr="00D20BBA">
        <w:t>(a)</w:t>
      </w:r>
      <w:r>
        <w:tab/>
      </w:r>
      <w:r w:rsidRPr="005B5DDA">
        <w:t>for a female of reproductive capacity—</w:t>
      </w:r>
      <w:r w:rsidR="00D8275B" w:rsidRPr="00D8275B">
        <w:t>5μg/dL (0.24μmol/L)</w:t>
      </w:r>
      <w:r w:rsidRPr="005B5DDA">
        <w:t>; or</w:t>
      </w:r>
    </w:p>
    <w:p w14:paraId="646B402F" w14:textId="77777777" w:rsidR="00145DDF" w:rsidRPr="005B5DDA" w:rsidRDefault="00145DDF" w:rsidP="00145DDF">
      <w:pPr>
        <w:pStyle w:val="DraftHeading3"/>
        <w:tabs>
          <w:tab w:val="right" w:pos="1757"/>
        </w:tabs>
        <w:ind w:left="1871" w:hanging="1871"/>
      </w:pPr>
      <w:r>
        <w:tab/>
      </w:r>
      <w:r w:rsidRPr="00D20BBA">
        <w:t>(b)</w:t>
      </w:r>
      <w:r>
        <w:tab/>
      </w:r>
      <w:r w:rsidRPr="005B5DDA">
        <w:t>in any other case—</w:t>
      </w:r>
      <w:r w:rsidR="00D8275B" w:rsidRPr="00D8275B">
        <w:t>20μg/dL (0.97μmol/L)</w:t>
      </w:r>
      <w:r w:rsidRPr="005B5DDA">
        <w:t>.</w:t>
      </w:r>
    </w:p>
    <w:p w14:paraId="646B4030" w14:textId="77777777" w:rsidR="00145DDF" w:rsidRDefault="00145DDF" w:rsidP="00C92295">
      <w:pPr>
        <w:pStyle w:val="StyleDraftHeading1Left0cmHanging15cm1"/>
      </w:pPr>
      <w:bookmarkStart w:id="584" w:name="_Ref267747502"/>
      <w:r>
        <w:tab/>
      </w:r>
      <w:bookmarkStart w:id="585" w:name="_Toc136428210"/>
      <w:r>
        <w:t>395</w:t>
      </w:r>
      <w:r>
        <w:tab/>
      </w:r>
      <w:r w:rsidRPr="005B5DDA">
        <w:t>Duty to give information about health risks of lead process</w:t>
      </w:r>
      <w:bookmarkEnd w:id="584"/>
      <w:bookmarkEnd w:id="585"/>
    </w:p>
    <w:p w14:paraId="646B4031" w14:textId="77777777" w:rsidR="00145DDF" w:rsidRDefault="00145DDF" w:rsidP="00145DDF">
      <w:pPr>
        <w:pStyle w:val="DraftHeading2"/>
        <w:tabs>
          <w:tab w:val="right" w:pos="1247"/>
        </w:tabs>
        <w:ind w:left="1361" w:hanging="1361"/>
      </w:pPr>
      <w:r>
        <w:tab/>
      </w:r>
      <w:r w:rsidRPr="00E540E2">
        <w:t>(1)</w:t>
      </w:r>
      <w:r>
        <w:tab/>
        <w:t>A person conducting a business or undertaking that carries out a lead process must give information about the lead process to:</w:t>
      </w:r>
    </w:p>
    <w:p w14:paraId="646B4032" w14:textId="77777777" w:rsidR="00145DDF" w:rsidRDefault="00145DDF" w:rsidP="00145DDF">
      <w:pPr>
        <w:pStyle w:val="DraftHeading3"/>
        <w:tabs>
          <w:tab w:val="right" w:pos="1757"/>
        </w:tabs>
        <w:ind w:left="1871" w:hanging="1871"/>
      </w:pPr>
      <w:r>
        <w:tab/>
      </w:r>
      <w:r w:rsidRPr="00E540E2">
        <w:t>(a)</w:t>
      </w:r>
      <w:r>
        <w:tab/>
        <w:t>a person who is likely to be engaged to carry out the lead process—before the person is engaged; and</w:t>
      </w:r>
    </w:p>
    <w:p w14:paraId="646B4033" w14:textId="77777777" w:rsidR="00145DDF" w:rsidRDefault="00145DDF" w:rsidP="00145DDF">
      <w:pPr>
        <w:pStyle w:val="DraftHeading3"/>
        <w:tabs>
          <w:tab w:val="right" w:pos="1757"/>
        </w:tabs>
        <w:ind w:left="1871" w:hanging="1871"/>
      </w:pPr>
      <w:r>
        <w:tab/>
      </w:r>
      <w:r w:rsidRPr="00E540E2">
        <w:t>(b)</w:t>
      </w:r>
      <w:r>
        <w:tab/>
        <w:t>a worker for the business or undertaking—before the worker commences the lead process.</w:t>
      </w:r>
    </w:p>
    <w:p w14:paraId="646B4034" w14:textId="77777777" w:rsidR="00145DDF" w:rsidRDefault="00145DDF" w:rsidP="00145DDF">
      <w:pPr>
        <w:pStyle w:val="BodySectionSub"/>
      </w:pPr>
      <w:r>
        <w:t>Maximum penalty:</w:t>
      </w:r>
    </w:p>
    <w:p w14:paraId="646B4035" w14:textId="77777777" w:rsidR="00145DDF" w:rsidRDefault="00145DDF" w:rsidP="00145DDF">
      <w:pPr>
        <w:pStyle w:val="BodyParagraph"/>
      </w:pPr>
      <w:r>
        <w:t>In the case of an individual—$6 000.</w:t>
      </w:r>
    </w:p>
    <w:p w14:paraId="646B4036" w14:textId="77777777" w:rsidR="00145DDF" w:rsidRDefault="00145DDF" w:rsidP="00145DDF">
      <w:pPr>
        <w:pStyle w:val="BodyParagraph"/>
      </w:pPr>
      <w:r>
        <w:t>In the case of a body corporate—$30 000.</w:t>
      </w:r>
    </w:p>
    <w:p w14:paraId="646B4037" w14:textId="77777777" w:rsidR="00145DDF" w:rsidRDefault="00145DDF" w:rsidP="00145DDF">
      <w:pPr>
        <w:pStyle w:val="DraftHeading2"/>
        <w:tabs>
          <w:tab w:val="right" w:pos="1247"/>
        </w:tabs>
        <w:ind w:left="1361" w:hanging="1361"/>
      </w:pPr>
      <w:r>
        <w:tab/>
        <w:t>(2)</w:t>
      </w:r>
      <w:r>
        <w:tab/>
        <w:t>If work is identified as lead risk work after a worker commences the work, the</w:t>
      </w:r>
      <w:r w:rsidRPr="005B5DDA">
        <w:t xml:space="preserve"> person condu</w:t>
      </w:r>
      <w:r>
        <w:t>cting a business or undertaking</w:t>
      </w:r>
      <w:r w:rsidRPr="005B5DDA">
        <w:t xml:space="preserve"> </w:t>
      </w:r>
      <w:r>
        <w:t>must give information about the lead process to the worker as soon as practicable after it is identified as lead risk work and before health monitoring of the worker is provided under Division 4 of this Part.</w:t>
      </w:r>
    </w:p>
    <w:p w14:paraId="646B4038" w14:textId="77777777" w:rsidR="00145DDF" w:rsidRDefault="00145DDF" w:rsidP="00145DDF">
      <w:pPr>
        <w:pStyle w:val="BodySectionSub"/>
      </w:pPr>
      <w:r>
        <w:t>Maximum penalty:</w:t>
      </w:r>
    </w:p>
    <w:p w14:paraId="646B4039" w14:textId="77777777" w:rsidR="00145DDF" w:rsidRDefault="00145DDF" w:rsidP="00145DDF">
      <w:pPr>
        <w:pStyle w:val="BodyParagraph"/>
      </w:pPr>
      <w:r>
        <w:t>In the case of an individual—$6 000.</w:t>
      </w:r>
    </w:p>
    <w:p w14:paraId="646B403A" w14:textId="77777777" w:rsidR="00145DDF" w:rsidRDefault="00145DDF" w:rsidP="00145DDF">
      <w:pPr>
        <w:pStyle w:val="BodyParagraph"/>
      </w:pPr>
      <w:r>
        <w:t>In the case of a body corporate—$30 000.</w:t>
      </w:r>
    </w:p>
    <w:p w14:paraId="646B403B" w14:textId="77777777" w:rsidR="00145DDF" w:rsidRDefault="00145DDF" w:rsidP="00145DDF">
      <w:pPr>
        <w:pStyle w:val="DraftHeading2"/>
        <w:tabs>
          <w:tab w:val="right" w:pos="1247"/>
        </w:tabs>
        <w:ind w:left="1361" w:hanging="1361"/>
      </w:pPr>
      <w:r>
        <w:tab/>
      </w:r>
      <w:r w:rsidRPr="00E540E2">
        <w:t>(</w:t>
      </w:r>
      <w:r>
        <w:t>3</w:t>
      </w:r>
      <w:r w:rsidRPr="00E540E2">
        <w:t>)</w:t>
      </w:r>
      <w:r>
        <w:tab/>
        <w:t>The information that must be given is:</w:t>
      </w:r>
    </w:p>
    <w:p w14:paraId="646B403C" w14:textId="77777777" w:rsidR="00145DDF" w:rsidRDefault="00145DDF" w:rsidP="00145DDF">
      <w:pPr>
        <w:pStyle w:val="DraftHeading3"/>
        <w:tabs>
          <w:tab w:val="right" w:pos="1757"/>
        </w:tabs>
        <w:ind w:left="1871" w:hanging="1871"/>
      </w:pPr>
      <w:r>
        <w:tab/>
      </w:r>
      <w:r w:rsidRPr="00E540E2">
        <w:t>(a)</w:t>
      </w:r>
      <w:r>
        <w:tab/>
        <w:t>information about the health risks and toxic effects associated with exposure to lead; and</w:t>
      </w:r>
    </w:p>
    <w:p w14:paraId="646B403D" w14:textId="77777777" w:rsidR="00145DDF" w:rsidRDefault="00145DDF" w:rsidP="00145DDF">
      <w:pPr>
        <w:pStyle w:val="DraftHeading3"/>
        <w:tabs>
          <w:tab w:val="right" w:pos="1757"/>
        </w:tabs>
        <w:ind w:left="1871" w:hanging="1871"/>
      </w:pPr>
      <w:r>
        <w:tab/>
      </w:r>
      <w:r w:rsidRPr="00E540E2">
        <w:t>(</w:t>
      </w:r>
      <w:r>
        <w:t>b</w:t>
      </w:r>
      <w:r w:rsidRPr="00E540E2">
        <w:t>)</w:t>
      </w:r>
      <w:r>
        <w:tab/>
        <w:t>if the lead process involves lead risk work—the need for, and details of, health monitoring under Division 4 of this Part.</w:t>
      </w:r>
    </w:p>
    <w:p w14:paraId="646B403E" w14:textId="77777777" w:rsidR="00145DDF" w:rsidRPr="005B5DDA" w:rsidRDefault="00145DDF" w:rsidP="0013567F">
      <w:pPr>
        <w:pStyle w:val="StyleHeading-DIVISIONLeftLeft0cmHanging275cm"/>
      </w:pPr>
      <w:bookmarkStart w:id="586" w:name="_Toc136428211"/>
      <w:r>
        <w:t xml:space="preserve">Division 2 </w:t>
      </w:r>
      <w:r>
        <w:tab/>
        <w:t>C</w:t>
      </w:r>
      <w:r w:rsidRPr="005B5DDA">
        <w:t xml:space="preserve">ontrol </w:t>
      </w:r>
      <w:r>
        <w:t>of risk</w:t>
      </w:r>
      <w:bookmarkEnd w:id="586"/>
    </w:p>
    <w:p w14:paraId="646B403F" w14:textId="77777777" w:rsidR="00145DDF" w:rsidRPr="005B5DDA" w:rsidRDefault="00145DDF" w:rsidP="00C92295">
      <w:pPr>
        <w:pStyle w:val="StyleDraftHeading1Left0cmHanging15cm1"/>
      </w:pPr>
      <w:r>
        <w:tab/>
      </w:r>
      <w:bookmarkStart w:id="587" w:name="_Toc136428212"/>
      <w:r>
        <w:t>396</w:t>
      </w:r>
      <w:r>
        <w:tab/>
      </w:r>
      <w:r w:rsidRPr="005B5DDA">
        <w:t>Containment of lead contamination</w:t>
      </w:r>
      <w:bookmarkEnd w:id="587"/>
    </w:p>
    <w:p w14:paraId="646B4040"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that contamination by lead is confined to a lead process area at the workplace.</w:t>
      </w:r>
    </w:p>
    <w:p w14:paraId="646B4041" w14:textId="77777777" w:rsidR="00145DDF" w:rsidRDefault="00145DDF" w:rsidP="00145DDF">
      <w:pPr>
        <w:pStyle w:val="BodySectionSub"/>
      </w:pPr>
      <w:r>
        <w:t>Maximum penalty:</w:t>
      </w:r>
    </w:p>
    <w:p w14:paraId="646B4042" w14:textId="77777777" w:rsidR="00145DDF" w:rsidRDefault="00145DDF" w:rsidP="00145DDF">
      <w:pPr>
        <w:pStyle w:val="BodyParagraph"/>
      </w:pPr>
      <w:r>
        <w:t>In the case of an individual—$6 000.</w:t>
      </w:r>
    </w:p>
    <w:p w14:paraId="646B4043" w14:textId="77777777" w:rsidR="00145DDF" w:rsidRDefault="00145DDF" w:rsidP="00145DDF">
      <w:pPr>
        <w:pStyle w:val="BodyParagraph"/>
      </w:pPr>
      <w:r>
        <w:t>In the case of a body corporate—$30 000.</w:t>
      </w:r>
    </w:p>
    <w:p w14:paraId="646B4044" w14:textId="77777777" w:rsidR="00145DDF" w:rsidRPr="005B5DDA" w:rsidRDefault="00145DDF" w:rsidP="00C92295">
      <w:pPr>
        <w:pStyle w:val="StyleDraftHeading1Left0cmHanging15cm1"/>
      </w:pPr>
      <w:r>
        <w:tab/>
      </w:r>
      <w:bookmarkStart w:id="588" w:name="_Toc136428213"/>
      <w:r>
        <w:t>397</w:t>
      </w:r>
      <w:r>
        <w:tab/>
      </w:r>
      <w:r w:rsidRPr="005B5DDA">
        <w:t>Cleaning methods</w:t>
      </w:r>
      <w:bookmarkEnd w:id="588"/>
    </w:p>
    <w:p w14:paraId="646B4045"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ensure</w:t>
      </w:r>
      <w:r>
        <w:t>,</w:t>
      </w:r>
      <w:r w:rsidRPr="005B5DDA">
        <w:t xml:space="preserve"> so far as is reasonably practicable</w:t>
      </w:r>
      <w:r>
        <w:t>,</w:t>
      </w:r>
      <w:r w:rsidRPr="005B5DDA">
        <w:t xml:space="preserve"> that a lead process area at the workplace is kept clean.</w:t>
      </w:r>
    </w:p>
    <w:p w14:paraId="646B4046" w14:textId="77777777" w:rsidR="00145DDF" w:rsidRDefault="00145DDF" w:rsidP="00145DDF">
      <w:pPr>
        <w:pStyle w:val="BodySectionSub"/>
      </w:pPr>
      <w:r>
        <w:t>Maximum penalty:</w:t>
      </w:r>
    </w:p>
    <w:p w14:paraId="646B4047" w14:textId="77777777" w:rsidR="00145DDF" w:rsidRDefault="00145DDF" w:rsidP="00145DDF">
      <w:pPr>
        <w:pStyle w:val="BodyParagraph"/>
      </w:pPr>
      <w:r>
        <w:t>In the case of an individual—$6 000.</w:t>
      </w:r>
    </w:p>
    <w:p w14:paraId="646B4048" w14:textId="77777777" w:rsidR="00145DDF" w:rsidRDefault="00145DDF" w:rsidP="00145DDF">
      <w:pPr>
        <w:pStyle w:val="BodyParagraph"/>
      </w:pPr>
      <w:r>
        <w:t>In the case of a body corporate—$30 000.</w:t>
      </w:r>
    </w:p>
    <w:p w14:paraId="646B4049" w14:textId="77777777" w:rsidR="00145DDF" w:rsidRPr="005B5DDA" w:rsidRDefault="00145DDF" w:rsidP="00145DDF">
      <w:pPr>
        <w:pStyle w:val="DraftHeading2"/>
        <w:tabs>
          <w:tab w:val="right" w:pos="1247"/>
        </w:tabs>
        <w:ind w:left="1361" w:hanging="1361"/>
      </w:pPr>
      <w:r>
        <w:tab/>
      </w:r>
      <w:r w:rsidRPr="00D20BBA">
        <w:t>(2)</w:t>
      </w:r>
      <w:r>
        <w:tab/>
        <w:t>The person</w:t>
      </w:r>
      <w:r w:rsidRPr="005B5DDA">
        <w:t xml:space="preserve"> must ensure that the </w:t>
      </w:r>
      <w:r>
        <w:t>methods</w:t>
      </w:r>
      <w:r w:rsidRPr="005B5DDA">
        <w:t xml:space="preserve"> used to clean a lead process area:</w:t>
      </w:r>
    </w:p>
    <w:p w14:paraId="646B404A" w14:textId="77777777" w:rsidR="007162D7" w:rsidRDefault="00145DDF" w:rsidP="00145DDF">
      <w:pPr>
        <w:pStyle w:val="DraftHeading3"/>
        <w:tabs>
          <w:tab w:val="right" w:pos="1757"/>
        </w:tabs>
        <w:ind w:left="1871" w:hanging="1871"/>
      </w:pPr>
      <w:r>
        <w:tab/>
      </w:r>
      <w:r w:rsidRPr="00D20BBA">
        <w:t>(a)</w:t>
      </w:r>
      <w:r>
        <w:tab/>
      </w:r>
      <w:r w:rsidRPr="005B5DDA">
        <w:t xml:space="preserve">do not create a risk to the health of </w:t>
      </w:r>
      <w:r>
        <w:t>persons</w:t>
      </w:r>
      <w:r w:rsidRPr="005B5DDA">
        <w:t xml:space="preserve"> in the immediate vicinity of the area; and</w:t>
      </w:r>
    </w:p>
    <w:p w14:paraId="646B404B" w14:textId="77777777" w:rsidR="00145DDF" w:rsidRDefault="00145DDF" w:rsidP="00145DDF">
      <w:pPr>
        <w:pStyle w:val="DraftHeading3"/>
        <w:tabs>
          <w:tab w:val="right" w:pos="1757"/>
        </w:tabs>
        <w:ind w:left="1871" w:hanging="1871"/>
      </w:pPr>
      <w:r>
        <w:tab/>
      </w:r>
      <w:r w:rsidRPr="00D20BBA">
        <w:t>(b)</w:t>
      </w:r>
      <w:r>
        <w:tab/>
      </w:r>
      <w:r w:rsidRPr="005B5DDA">
        <w:t>do not have the potential to spread the contamination of lead.</w:t>
      </w:r>
    </w:p>
    <w:p w14:paraId="646B404C" w14:textId="77777777" w:rsidR="00145DDF" w:rsidRDefault="00145DDF" w:rsidP="00145DDF">
      <w:pPr>
        <w:pStyle w:val="BodySectionSub"/>
      </w:pPr>
      <w:r>
        <w:t>Maximum penalty:</w:t>
      </w:r>
    </w:p>
    <w:p w14:paraId="646B404D" w14:textId="77777777" w:rsidR="00145DDF" w:rsidRDefault="00145DDF" w:rsidP="00145DDF">
      <w:pPr>
        <w:pStyle w:val="BodyParagraph"/>
      </w:pPr>
      <w:r>
        <w:t>In the case of an individual—$6 000.</w:t>
      </w:r>
    </w:p>
    <w:p w14:paraId="646B404E" w14:textId="77777777" w:rsidR="00145DDF" w:rsidRDefault="00145DDF" w:rsidP="00145DDF">
      <w:pPr>
        <w:pStyle w:val="BodyParagraph"/>
      </w:pPr>
      <w:r>
        <w:t>In the case of a body corporate—$30 000.</w:t>
      </w:r>
    </w:p>
    <w:p w14:paraId="646B404F" w14:textId="77777777" w:rsidR="00145DDF" w:rsidRPr="005B5DDA" w:rsidRDefault="00145DDF" w:rsidP="00C92295">
      <w:pPr>
        <w:pStyle w:val="StyleDraftHeading1Left0cmHanging15cm1"/>
      </w:pPr>
      <w:r>
        <w:tab/>
      </w:r>
      <w:bookmarkStart w:id="589" w:name="_Toc136428214"/>
      <w:r>
        <w:t>398</w:t>
      </w:r>
      <w:r>
        <w:tab/>
      </w:r>
      <w:r w:rsidRPr="005B5DDA">
        <w:t>Prohibition on eating, drinking and smoking</w:t>
      </w:r>
      <w:bookmarkEnd w:id="589"/>
    </w:p>
    <w:p w14:paraId="646B4050" w14:textId="77777777" w:rsidR="00145DDF" w:rsidRPr="005B5DDA" w:rsidRDefault="00145DDF" w:rsidP="00145DDF">
      <w:pPr>
        <w:pStyle w:val="DraftHeading2"/>
        <w:tabs>
          <w:tab w:val="right" w:pos="1247"/>
        </w:tabs>
        <w:ind w:left="1361" w:hanging="1361"/>
      </w:pPr>
      <w:r>
        <w:tab/>
      </w:r>
      <w:r w:rsidRPr="00D20BBA">
        <w:t>(1)</w:t>
      </w:r>
      <w:r>
        <w:tab/>
      </w:r>
      <w:r w:rsidRPr="005B5DDA">
        <w:t xml:space="preserve">A person conducting a business or undertaking at a workplace must </w:t>
      </w:r>
      <w:r>
        <w:t xml:space="preserve">take all reasonable steps to </w:t>
      </w:r>
      <w:r w:rsidRPr="005B5DDA">
        <w:t>ensure that a person does not eat, drink, chew gum, smoke or carry materials used for smoking in a lead process area at the workplace.</w:t>
      </w:r>
    </w:p>
    <w:p w14:paraId="646B4051" w14:textId="77777777" w:rsidR="00145DDF" w:rsidRDefault="00145DDF" w:rsidP="00145DDF">
      <w:pPr>
        <w:pStyle w:val="BodySectionSub"/>
      </w:pPr>
      <w:r>
        <w:t>Maximum penalty:</w:t>
      </w:r>
    </w:p>
    <w:p w14:paraId="646B4052" w14:textId="77777777" w:rsidR="00145DDF" w:rsidRDefault="00145DDF" w:rsidP="00145DDF">
      <w:pPr>
        <w:pStyle w:val="BodyParagraph"/>
      </w:pPr>
      <w:r>
        <w:t>In the case of an individual—$6 000.</w:t>
      </w:r>
    </w:p>
    <w:p w14:paraId="646B4053" w14:textId="77777777" w:rsidR="00145DDF" w:rsidRDefault="00145DDF" w:rsidP="00145DDF">
      <w:pPr>
        <w:pStyle w:val="BodyParagraph"/>
      </w:pPr>
      <w:r>
        <w:t>In the case of a body corporate—$30 000.</w:t>
      </w:r>
    </w:p>
    <w:p w14:paraId="646B4054" w14:textId="77777777" w:rsidR="00145DDF" w:rsidRDefault="00145DDF" w:rsidP="00145DDF">
      <w:pPr>
        <w:pStyle w:val="DraftHeading2"/>
        <w:tabs>
          <w:tab w:val="right" w:pos="1247"/>
        </w:tabs>
        <w:ind w:left="1361" w:hanging="1361"/>
      </w:pPr>
      <w:r>
        <w:tab/>
      </w:r>
      <w:r w:rsidRPr="00D20BBA">
        <w:t>(2)</w:t>
      </w:r>
      <w:r>
        <w:tab/>
      </w:r>
      <w:r w:rsidRPr="005B5DDA">
        <w:t>A person conducting a business or undertaking at a workplace must provide workers with an eating and drinking area that</w:t>
      </w:r>
      <w:r>
        <w:t>,</w:t>
      </w:r>
      <w:r w:rsidRPr="005B5DDA">
        <w:t xml:space="preserve"> so far as is reasonably practicable</w:t>
      </w:r>
      <w:r>
        <w:t>,</w:t>
      </w:r>
      <w:r w:rsidRPr="005B5DDA">
        <w:t xml:space="preserve"> cannot be contaminated with lead from a lead process.</w:t>
      </w:r>
    </w:p>
    <w:p w14:paraId="646B4055" w14:textId="77777777" w:rsidR="00145DDF" w:rsidRDefault="00145DDF" w:rsidP="00145DDF">
      <w:pPr>
        <w:pStyle w:val="BodySectionSub"/>
      </w:pPr>
      <w:r>
        <w:t>Maximum penalty:</w:t>
      </w:r>
    </w:p>
    <w:p w14:paraId="646B4056" w14:textId="77777777" w:rsidR="00145DDF" w:rsidRDefault="00145DDF" w:rsidP="00145DDF">
      <w:pPr>
        <w:pStyle w:val="BodyParagraph"/>
      </w:pPr>
      <w:r>
        <w:t>In the case of an individual—$3 600.</w:t>
      </w:r>
    </w:p>
    <w:p w14:paraId="646B4057" w14:textId="77777777" w:rsidR="00145DDF" w:rsidRDefault="00145DDF" w:rsidP="00145DDF">
      <w:pPr>
        <w:pStyle w:val="BodyParagraph"/>
      </w:pPr>
      <w:r>
        <w:t>In the case of a body corporate—$18 000.</w:t>
      </w:r>
    </w:p>
    <w:p w14:paraId="646B4058" w14:textId="77777777" w:rsidR="00145DDF" w:rsidRPr="005B5DDA" w:rsidRDefault="00145DDF" w:rsidP="00C92295">
      <w:pPr>
        <w:pStyle w:val="StyleDraftHeading1Left0cmHanging15cm1"/>
      </w:pPr>
      <w:r>
        <w:tab/>
      </w:r>
      <w:bookmarkStart w:id="590" w:name="_Toc136428215"/>
      <w:r>
        <w:t>399</w:t>
      </w:r>
      <w:r>
        <w:tab/>
      </w:r>
      <w:r w:rsidRPr="005B5DDA">
        <w:t>Provision of changing and washing facilities</w:t>
      </w:r>
      <w:bookmarkEnd w:id="590"/>
    </w:p>
    <w:p w14:paraId="646B4059" w14:textId="77777777" w:rsidR="00145DDF" w:rsidRPr="005B5DDA" w:rsidRDefault="00145DDF" w:rsidP="00145DDF">
      <w:pPr>
        <w:pStyle w:val="DraftHeading2"/>
        <w:tabs>
          <w:tab w:val="right" w:pos="1247"/>
        </w:tabs>
        <w:ind w:left="1361" w:hanging="1361"/>
      </w:pPr>
      <w:r>
        <w:tab/>
      </w:r>
      <w:r w:rsidRPr="00F769FB">
        <w:t>(1)</w:t>
      </w:r>
      <w:r>
        <w:tab/>
      </w:r>
      <w:r w:rsidRPr="005B5DDA">
        <w:t>A person conducting a business or undertaking at a workplace must</w:t>
      </w:r>
      <w:r>
        <w:t xml:space="preserve"> </w:t>
      </w:r>
      <w:r w:rsidRPr="005B5DDA">
        <w:t xml:space="preserve">provide and maintain in good working order changing rooms and washing, showering and toilet facilities at the workplace </w:t>
      </w:r>
      <w:r>
        <w:t xml:space="preserve">so as </w:t>
      </w:r>
      <w:r w:rsidRPr="005B5DDA">
        <w:t>to:</w:t>
      </w:r>
    </w:p>
    <w:p w14:paraId="646B405A" w14:textId="77777777" w:rsidR="007162D7" w:rsidRDefault="00145DDF" w:rsidP="00145DDF">
      <w:pPr>
        <w:pStyle w:val="DraftHeading3"/>
        <w:tabs>
          <w:tab w:val="right" w:pos="1757"/>
        </w:tabs>
        <w:ind w:left="1871" w:hanging="1871"/>
      </w:pPr>
      <w:r>
        <w:tab/>
      </w:r>
      <w:r w:rsidRPr="00F769FB">
        <w:t>(a)</w:t>
      </w:r>
      <w:r>
        <w:tab/>
      </w:r>
      <w:r w:rsidRPr="005B5DDA">
        <w:t>minimise secondary lead exposure from contaminated clothing; and</w:t>
      </w:r>
    </w:p>
    <w:p w14:paraId="646B405B" w14:textId="77777777" w:rsidR="00145DDF" w:rsidRPr="005B5DDA" w:rsidRDefault="00145DDF" w:rsidP="00145DDF">
      <w:pPr>
        <w:pStyle w:val="DraftHeading3"/>
        <w:tabs>
          <w:tab w:val="right" w:pos="1757"/>
        </w:tabs>
        <w:ind w:left="1871" w:hanging="1871"/>
      </w:pPr>
      <w:r>
        <w:tab/>
      </w:r>
      <w:r w:rsidRPr="00F769FB">
        <w:t>(b)</w:t>
      </w:r>
      <w:r>
        <w:tab/>
      </w:r>
      <w:r w:rsidRPr="005B5DDA">
        <w:t>minimise ingestion of lead; and</w:t>
      </w:r>
    </w:p>
    <w:p w14:paraId="646B405C" w14:textId="77777777" w:rsidR="00145DDF" w:rsidRPr="005B5DDA" w:rsidRDefault="00145DDF" w:rsidP="00145DDF">
      <w:pPr>
        <w:pStyle w:val="DraftHeading3"/>
        <w:tabs>
          <w:tab w:val="right" w:pos="1757"/>
        </w:tabs>
        <w:ind w:left="1871" w:hanging="1871"/>
      </w:pPr>
      <w:r>
        <w:tab/>
      </w:r>
      <w:r w:rsidRPr="00F769FB">
        <w:t>(c)</w:t>
      </w:r>
      <w:r>
        <w:tab/>
      </w:r>
      <w:r w:rsidRPr="005B5DDA">
        <w:t>avoid the spread of lead contamination.</w:t>
      </w:r>
    </w:p>
    <w:p w14:paraId="646B405D" w14:textId="77777777" w:rsidR="00145DDF" w:rsidRDefault="00145DDF" w:rsidP="00145DDF">
      <w:pPr>
        <w:pStyle w:val="BodySectionSub"/>
      </w:pPr>
      <w:r>
        <w:t>Maximum penalty:</w:t>
      </w:r>
    </w:p>
    <w:p w14:paraId="646B405E" w14:textId="77777777" w:rsidR="00145DDF" w:rsidRDefault="00145DDF" w:rsidP="00145DDF">
      <w:pPr>
        <w:pStyle w:val="BodyParagraph"/>
      </w:pPr>
      <w:r>
        <w:t>In the case of an individual—$6 000.</w:t>
      </w:r>
    </w:p>
    <w:p w14:paraId="646B405F" w14:textId="77777777" w:rsidR="00145DDF" w:rsidRDefault="00145DDF" w:rsidP="00145DDF">
      <w:pPr>
        <w:pStyle w:val="BodyParagraph"/>
      </w:pPr>
      <w:r>
        <w:t>In the case of a body corporate—$30 000.</w:t>
      </w:r>
    </w:p>
    <w:p w14:paraId="646B4060" w14:textId="77777777" w:rsidR="00145DDF" w:rsidRPr="005B5DDA" w:rsidRDefault="00145DDF" w:rsidP="00145DDF">
      <w:pPr>
        <w:pStyle w:val="DraftHeading2"/>
        <w:tabs>
          <w:tab w:val="right" w:pos="1247"/>
        </w:tabs>
        <w:ind w:left="1361" w:hanging="1361"/>
      </w:pPr>
      <w:r>
        <w:tab/>
      </w:r>
      <w:r w:rsidRPr="00F769FB">
        <w:t>(2)</w:t>
      </w:r>
      <w:r>
        <w:tab/>
        <w:t>The person</w:t>
      </w:r>
      <w:r w:rsidRPr="005B5DDA">
        <w:t xml:space="preserve"> must ensure</w:t>
      </w:r>
      <w:r>
        <w:t>,</w:t>
      </w:r>
      <w:r w:rsidRPr="005B5DDA">
        <w:t xml:space="preserve"> so far as is reasonably practicable</w:t>
      </w:r>
      <w:r>
        <w:t>,</w:t>
      </w:r>
      <w:r w:rsidRPr="005B5DDA">
        <w:t xml:space="preserve"> that workers at the workplace remove clothing and equipment</w:t>
      </w:r>
      <w:r>
        <w:t xml:space="preserve"> that is or is likely to be</w:t>
      </w:r>
      <w:r w:rsidRPr="005B5DDA">
        <w:t xml:space="preserve"> contaminated with lead, and wash their hands and faces, before entering an eating or drinking area at the workplace.</w:t>
      </w:r>
    </w:p>
    <w:p w14:paraId="646B4061" w14:textId="77777777" w:rsidR="00145DDF" w:rsidRDefault="00145DDF" w:rsidP="00145DDF">
      <w:pPr>
        <w:pStyle w:val="BodySectionSub"/>
      </w:pPr>
      <w:r>
        <w:t>Maximum penalty:</w:t>
      </w:r>
    </w:p>
    <w:p w14:paraId="646B4062" w14:textId="77777777" w:rsidR="00145DDF" w:rsidRDefault="00145DDF" w:rsidP="00145DDF">
      <w:pPr>
        <w:pStyle w:val="BodyParagraph"/>
      </w:pPr>
      <w:r>
        <w:t>In the case of an individual—$6 000.</w:t>
      </w:r>
    </w:p>
    <w:p w14:paraId="646B4063" w14:textId="77777777" w:rsidR="00145DDF" w:rsidRDefault="00145DDF" w:rsidP="00145DDF">
      <w:pPr>
        <w:pStyle w:val="BodyParagraph"/>
      </w:pPr>
      <w:r>
        <w:t>In the case of a body corporate—$30 000.</w:t>
      </w:r>
    </w:p>
    <w:p w14:paraId="646B4064" w14:textId="77777777" w:rsidR="00145DDF" w:rsidRPr="005B5DDA" w:rsidRDefault="00145DDF" w:rsidP="00C92295">
      <w:pPr>
        <w:pStyle w:val="StyleDraftHeading1Left0cmHanging15cm1"/>
      </w:pPr>
      <w:r>
        <w:tab/>
      </w:r>
      <w:bookmarkStart w:id="591" w:name="_Toc136428216"/>
      <w:r>
        <w:t>400</w:t>
      </w:r>
      <w:r>
        <w:tab/>
      </w:r>
      <w:r w:rsidRPr="005B5DDA">
        <w:t xml:space="preserve">Laundering, disposal and removal of </w:t>
      </w:r>
      <w:r>
        <w:t>personal protective equipment</w:t>
      </w:r>
      <w:bookmarkEnd w:id="591"/>
    </w:p>
    <w:p w14:paraId="646B4065" w14:textId="77777777" w:rsidR="00145DDF" w:rsidRDefault="00145DDF" w:rsidP="00145DDF">
      <w:pPr>
        <w:pStyle w:val="DraftHeading2"/>
        <w:tabs>
          <w:tab w:val="right" w:pos="1247"/>
        </w:tabs>
        <w:ind w:left="1361" w:hanging="1361"/>
      </w:pPr>
      <w:r>
        <w:tab/>
      </w:r>
      <w:r w:rsidRPr="00F769FB">
        <w:t>(1)</w:t>
      </w:r>
      <w:r>
        <w:tab/>
      </w:r>
      <w:r w:rsidRPr="005B5DDA">
        <w:t xml:space="preserve">A person conducting a business or undertaking at a workplace must </w:t>
      </w:r>
      <w:r>
        <w:t>ensure that personal protective equipment</w:t>
      </w:r>
      <w:r w:rsidRPr="005B5DDA">
        <w:t xml:space="preserve"> </w:t>
      </w:r>
      <w:r>
        <w:t>that</w:t>
      </w:r>
      <w:r w:rsidRPr="005B5DDA">
        <w:t xml:space="preserve"> is likely to be contaminated with lead dust</w:t>
      </w:r>
      <w:r>
        <w:t>:</w:t>
      </w:r>
    </w:p>
    <w:p w14:paraId="646B4066" w14:textId="77777777" w:rsidR="00145DDF" w:rsidRDefault="00145DDF" w:rsidP="00145DDF">
      <w:pPr>
        <w:pStyle w:val="DraftHeading3"/>
        <w:tabs>
          <w:tab w:val="right" w:pos="1757"/>
        </w:tabs>
        <w:ind w:left="1871" w:hanging="1871"/>
      </w:pPr>
      <w:r>
        <w:tab/>
        <w:t>(a)</w:t>
      </w:r>
      <w:r>
        <w:tab/>
      </w:r>
      <w:r w:rsidRPr="000F6E2C">
        <w:t>is sealed in a container</w:t>
      </w:r>
      <w:r>
        <w:t xml:space="preserve"> before being removed from the lead process area</w:t>
      </w:r>
      <w:r w:rsidRPr="000F6E2C">
        <w:t>; and</w:t>
      </w:r>
    </w:p>
    <w:p w14:paraId="646B4067" w14:textId="77777777" w:rsidR="00145DDF" w:rsidRPr="000F6E2C"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w:t>
      </w:r>
      <w:r>
        <w:t>lead process</w:t>
      </w:r>
      <w:r w:rsidRPr="000F6E2C">
        <w:t xml:space="preserve"> work at a site </w:t>
      </w:r>
      <w:r>
        <w:t>equipped</w:t>
      </w:r>
      <w:r w:rsidRPr="000F6E2C">
        <w:t xml:space="preserve"> to accept </w:t>
      </w:r>
      <w:r>
        <w:t>lead-contaminated equipment</w:t>
      </w:r>
      <w:r w:rsidRPr="000F6E2C">
        <w:t>; and</w:t>
      </w:r>
    </w:p>
    <w:p w14:paraId="646B4068" w14:textId="77777777" w:rsidR="00145DDF" w:rsidRDefault="00145DDF" w:rsidP="00145DDF">
      <w:pPr>
        <w:pStyle w:val="DraftHeading3"/>
        <w:tabs>
          <w:tab w:val="right" w:pos="1757"/>
        </w:tabs>
        <w:ind w:left="1871" w:hanging="1871"/>
      </w:pPr>
      <w:r>
        <w:tab/>
      </w:r>
      <w:r w:rsidRPr="00DD2506">
        <w:t>(c)</w:t>
      </w:r>
      <w:r>
        <w:tab/>
      </w:r>
      <w:r w:rsidRPr="000F6E2C">
        <w:t xml:space="preserve">if it is not reasonably practicable to dispose of the </w:t>
      </w:r>
      <w:r>
        <w:t>personal protective equipment that is clothing:</w:t>
      </w:r>
    </w:p>
    <w:p w14:paraId="646B4069"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0F6E2C">
        <w:t>is laundered at a laundry</w:t>
      </w:r>
      <w:r>
        <w:t>, whether on</w:t>
      </w:r>
      <w:r>
        <w:noBreakHyphen/>
        <w:t>site or off-site,</w:t>
      </w:r>
      <w:r w:rsidRPr="000F6E2C">
        <w:t xml:space="preserve"> equipped to launder </w:t>
      </w:r>
      <w:r>
        <w:t xml:space="preserve">lead-contaminated </w:t>
      </w:r>
      <w:r w:rsidRPr="000F6E2C">
        <w:t>clothing</w:t>
      </w:r>
      <w:r>
        <w:t>; or</w:t>
      </w:r>
    </w:p>
    <w:p w14:paraId="646B406A" w14:textId="77777777" w:rsidR="00145DDF" w:rsidRDefault="00145DDF" w:rsidP="00145DDF">
      <w:pPr>
        <w:pStyle w:val="DraftHeading4"/>
        <w:tabs>
          <w:tab w:val="right" w:pos="2268"/>
        </w:tabs>
        <w:ind w:left="2381" w:hanging="2381"/>
      </w:pPr>
      <w:r>
        <w:tab/>
        <w:t>(ii)</w:t>
      </w:r>
      <w:r>
        <w:tab/>
        <w:t>if it is not practicable to launder the clothing—is kept in the sealed container until it is re-used for lead process work; and</w:t>
      </w:r>
    </w:p>
    <w:p w14:paraId="646B406B" w14:textId="77777777" w:rsidR="00145DDF" w:rsidRDefault="00145DDF" w:rsidP="00145DDF">
      <w:pPr>
        <w:pStyle w:val="DraftHeading3"/>
        <w:tabs>
          <w:tab w:val="right" w:pos="1757"/>
        </w:tabs>
        <w:ind w:left="1871" w:hanging="1871"/>
      </w:pPr>
      <w:r>
        <w:tab/>
        <w:t>(d)</w:t>
      </w:r>
      <w:r>
        <w:tab/>
        <w:t>if it is not reasonably practicable to dispose of the personal protective equipment that is not clothing:</w:t>
      </w:r>
    </w:p>
    <w:p w14:paraId="646B406C" w14:textId="77777777" w:rsidR="00145DDF" w:rsidRDefault="00145DDF" w:rsidP="00145DDF">
      <w:pPr>
        <w:pStyle w:val="DraftHeading4"/>
        <w:tabs>
          <w:tab w:val="right" w:pos="2268"/>
        </w:tabs>
        <w:ind w:left="2381" w:hanging="2381"/>
      </w:pPr>
      <w:r>
        <w:tab/>
        <w:t>(</w:t>
      </w:r>
      <w:proofErr w:type="spellStart"/>
      <w:r>
        <w:t>i</w:t>
      </w:r>
      <w:proofErr w:type="spellEnd"/>
      <w:r>
        <w:t>)</w:t>
      </w:r>
      <w:r>
        <w:tab/>
        <w:t>is decontaminated before it is removed from the lead process area; or</w:t>
      </w:r>
    </w:p>
    <w:p w14:paraId="646B406D" w14:textId="77777777" w:rsidR="00145DDF" w:rsidRDefault="00145DDF" w:rsidP="00145DDF">
      <w:pPr>
        <w:pStyle w:val="DraftHeading4"/>
        <w:tabs>
          <w:tab w:val="right" w:pos="2268"/>
        </w:tabs>
        <w:ind w:left="2381" w:hanging="2381"/>
      </w:pPr>
      <w:r>
        <w:tab/>
        <w:t>(ii)</w:t>
      </w:r>
      <w:r>
        <w:tab/>
        <w:t>if it is not practicable to decontaminate the equipment in the lead process area—is kept in the sealed container until it is re-used for lead process work.</w:t>
      </w:r>
    </w:p>
    <w:p w14:paraId="646B406E" w14:textId="77777777" w:rsidR="00145DDF" w:rsidRDefault="00145DDF" w:rsidP="00145DDF">
      <w:pPr>
        <w:pStyle w:val="BodySectionSub"/>
      </w:pPr>
      <w:r>
        <w:t>Maximum penalty:</w:t>
      </w:r>
    </w:p>
    <w:p w14:paraId="646B406F" w14:textId="77777777" w:rsidR="00145DDF" w:rsidRDefault="00145DDF" w:rsidP="00145DDF">
      <w:pPr>
        <w:pStyle w:val="BodyParagraph"/>
      </w:pPr>
      <w:r>
        <w:t>In the case of an individual—$6 000.</w:t>
      </w:r>
    </w:p>
    <w:p w14:paraId="646B4070" w14:textId="77777777" w:rsidR="00145DDF" w:rsidRDefault="00145DDF" w:rsidP="00145DDF">
      <w:pPr>
        <w:pStyle w:val="BodyParagraph"/>
      </w:pPr>
      <w:r>
        <w:t>In the case of a body corporate—$30 000.</w:t>
      </w:r>
    </w:p>
    <w:p w14:paraId="646B4071" w14:textId="77777777" w:rsidR="00145DDF" w:rsidRPr="00CA44AE" w:rsidRDefault="00145DDF" w:rsidP="00145DDF">
      <w:pPr>
        <w:pStyle w:val="DraftSub-sectionEg"/>
        <w:tabs>
          <w:tab w:val="right" w:pos="1814"/>
        </w:tabs>
        <w:rPr>
          <w:b/>
        </w:rPr>
      </w:pPr>
      <w:r w:rsidRPr="00CA44AE">
        <w:rPr>
          <w:b/>
        </w:rPr>
        <w:t>Example</w:t>
      </w:r>
    </w:p>
    <w:p w14:paraId="646B4072" w14:textId="77777777" w:rsidR="00145DDF" w:rsidRDefault="00145DDF" w:rsidP="00145DDF">
      <w:pPr>
        <w:pStyle w:val="DraftSub-sectionEg"/>
        <w:tabs>
          <w:tab w:val="right" w:pos="1814"/>
        </w:tabs>
      </w:pPr>
      <w:r>
        <w:t>Work boots.</w:t>
      </w:r>
    </w:p>
    <w:p w14:paraId="646B4073" w14:textId="77777777" w:rsidR="00145DDF" w:rsidRDefault="00145DDF" w:rsidP="00145DDF">
      <w:pPr>
        <w:pStyle w:val="DraftHeading2"/>
        <w:tabs>
          <w:tab w:val="right" w:pos="1247"/>
        </w:tabs>
        <w:ind w:left="1361" w:hanging="1361"/>
      </w:pPr>
      <w:r>
        <w:tab/>
        <w:t>(2)</w:t>
      </w:r>
      <w:r>
        <w:tab/>
        <w:t>The person</w:t>
      </w:r>
      <w:r w:rsidRPr="000F6E2C">
        <w:t xml:space="preserve"> must ensure that </w:t>
      </w:r>
      <w:r>
        <w:t xml:space="preserve">a sealed container referred to in </w:t>
      </w:r>
      <w:proofErr w:type="spellStart"/>
      <w:r>
        <w:t>subregulation</w:t>
      </w:r>
      <w:proofErr w:type="spellEnd"/>
      <w:r>
        <w:t xml:space="preserve"> (1) is decontaminated before being removed from the lead process area.</w:t>
      </w:r>
    </w:p>
    <w:p w14:paraId="646B4074" w14:textId="77777777" w:rsidR="00145DDF" w:rsidRDefault="00145DDF" w:rsidP="00145DDF">
      <w:pPr>
        <w:pStyle w:val="BodySectionSub"/>
      </w:pPr>
      <w:r>
        <w:t>Maximum penalty:</w:t>
      </w:r>
    </w:p>
    <w:p w14:paraId="646B4075" w14:textId="77777777" w:rsidR="00145DDF" w:rsidRDefault="00145DDF" w:rsidP="00145DDF">
      <w:pPr>
        <w:pStyle w:val="BodyParagraph"/>
      </w:pPr>
      <w:r>
        <w:t>In the case of an individual—$6 000.</w:t>
      </w:r>
    </w:p>
    <w:p w14:paraId="646B4076" w14:textId="77777777" w:rsidR="00145DDF" w:rsidRDefault="00145DDF" w:rsidP="00145DDF">
      <w:pPr>
        <w:pStyle w:val="BodyParagraph"/>
      </w:pPr>
      <w:r>
        <w:t>In the case of a body corporate—$30 000.</w:t>
      </w:r>
    </w:p>
    <w:p w14:paraId="646B4077" w14:textId="77777777" w:rsidR="00145DDF" w:rsidRPr="00DA299B" w:rsidRDefault="00145DDF" w:rsidP="00145DDF">
      <w:pPr>
        <w:pStyle w:val="DraftSub-sectionNote"/>
        <w:tabs>
          <w:tab w:val="right" w:pos="1814"/>
        </w:tabs>
        <w:ind w:left="1361"/>
        <w:rPr>
          <w:b/>
        </w:rPr>
      </w:pPr>
      <w:r w:rsidRPr="00254F49">
        <w:rPr>
          <w:b/>
        </w:rPr>
        <w:t>Note</w:t>
      </w:r>
    </w:p>
    <w:p w14:paraId="646B4078" w14:textId="77777777" w:rsidR="00145DDF" w:rsidRDefault="00145DDF" w:rsidP="00145DDF">
      <w:pPr>
        <w:pStyle w:val="DraftSub-sectionNote"/>
        <w:tabs>
          <w:tab w:val="right" w:pos="1814"/>
        </w:tabs>
        <w:ind w:left="1361"/>
      </w:pPr>
      <w:r>
        <w:t>Regulation 335 also requires the container to be labelled to indicate the presence of lead.</w:t>
      </w:r>
    </w:p>
    <w:p w14:paraId="646B4079" w14:textId="77777777" w:rsidR="007162D7" w:rsidRDefault="00145DDF" w:rsidP="00145DDF">
      <w:pPr>
        <w:pStyle w:val="DraftHeading2"/>
        <w:tabs>
          <w:tab w:val="right" w:pos="1247"/>
        </w:tabs>
        <w:ind w:left="1361" w:hanging="1361"/>
      </w:pPr>
      <w:r>
        <w:tab/>
      </w:r>
      <w:r w:rsidRPr="00FB5FFB">
        <w:t>(</w:t>
      </w:r>
      <w:r>
        <w:t>3</w:t>
      </w:r>
      <w:r w:rsidRPr="00FB5FFB">
        <w:t>)</w:t>
      </w:r>
      <w:r>
        <w:tab/>
        <w:t>The person must take all reasonable steps to ensure that clothing contaminated with lead-dust is not removed from the workplace unless it is to be:</w:t>
      </w:r>
    </w:p>
    <w:p w14:paraId="646B407A" w14:textId="77777777" w:rsidR="00145DDF" w:rsidRDefault="00145DDF" w:rsidP="00145DDF">
      <w:pPr>
        <w:pStyle w:val="DraftHeading3"/>
        <w:tabs>
          <w:tab w:val="right" w:pos="1757"/>
        </w:tabs>
        <w:ind w:left="1871" w:hanging="1871"/>
      </w:pPr>
      <w:r>
        <w:tab/>
      </w:r>
      <w:r w:rsidRPr="008413E6">
        <w:t>(a)</w:t>
      </w:r>
      <w:r>
        <w:tab/>
        <w:t>laundered in accordance with this regulation; or</w:t>
      </w:r>
    </w:p>
    <w:p w14:paraId="646B407B" w14:textId="77777777" w:rsidR="00145DDF" w:rsidRPr="008413E6" w:rsidRDefault="00145DDF" w:rsidP="00145DDF">
      <w:pPr>
        <w:pStyle w:val="DraftHeading3"/>
        <w:tabs>
          <w:tab w:val="right" w:pos="1757"/>
        </w:tabs>
        <w:ind w:left="1871" w:hanging="1871"/>
      </w:pPr>
      <w:r>
        <w:tab/>
      </w:r>
      <w:r w:rsidRPr="008413E6">
        <w:t>(b)</w:t>
      </w:r>
      <w:r>
        <w:tab/>
        <w:t>disposed of.</w:t>
      </w:r>
    </w:p>
    <w:p w14:paraId="646B407C" w14:textId="77777777" w:rsidR="00145DDF" w:rsidRDefault="00145DDF" w:rsidP="00145DDF">
      <w:pPr>
        <w:pStyle w:val="BodySectionSub"/>
      </w:pPr>
      <w:r>
        <w:t>Maximum penalty:</w:t>
      </w:r>
    </w:p>
    <w:p w14:paraId="646B407D" w14:textId="77777777" w:rsidR="00145DDF" w:rsidRDefault="00145DDF" w:rsidP="00145DDF">
      <w:pPr>
        <w:pStyle w:val="BodyParagraph"/>
      </w:pPr>
      <w:r>
        <w:t>In the case of an individual—$6 000.</w:t>
      </w:r>
    </w:p>
    <w:p w14:paraId="646B407E" w14:textId="77777777" w:rsidR="00145DDF" w:rsidRDefault="00145DDF" w:rsidP="00145DDF">
      <w:pPr>
        <w:pStyle w:val="BodyParagraph"/>
      </w:pPr>
      <w:r>
        <w:t>In the case of a body corporate—$30 000.</w:t>
      </w:r>
    </w:p>
    <w:p w14:paraId="646B407F" w14:textId="77777777" w:rsidR="00145DDF" w:rsidRPr="005B5DDA" w:rsidRDefault="00145DDF" w:rsidP="00C92295">
      <w:pPr>
        <w:pStyle w:val="StyleDraftHeading1Left0cmHanging15cm1"/>
      </w:pPr>
      <w:r>
        <w:tab/>
      </w:r>
      <w:bookmarkStart w:id="592" w:name="_Toc136428217"/>
      <w:r w:rsidRPr="00FB5FFB">
        <w:t>401</w:t>
      </w:r>
      <w:r>
        <w:tab/>
      </w:r>
      <w:r w:rsidRPr="005B5DDA">
        <w:t>Review of control measures</w:t>
      </w:r>
      <w:bookmarkEnd w:id="592"/>
    </w:p>
    <w:p w14:paraId="646B4080" w14:textId="77777777" w:rsidR="00145DDF" w:rsidRPr="005B5DDA" w:rsidRDefault="00145DDF" w:rsidP="00145DDF">
      <w:pPr>
        <w:pStyle w:val="DraftHeading2"/>
        <w:tabs>
          <w:tab w:val="right" w:pos="1247"/>
        </w:tabs>
        <w:ind w:left="1361" w:hanging="1361"/>
      </w:pPr>
      <w:r>
        <w:tab/>
      </w:r>
      <w:r w:rsidRPr="00E90016">
        <w:t>(1)</w:t>
      </w:r>
      <w:r>
        <w:tab/>
      </w:r>
      <w:r w:rsidRPr="005B5DDA">
        <w:t xml:space="preserve">A person conducting a business or undertaking at a workplace must ensure that </w:t>
      </w:r>
      <w:r>
        <w:t xml:space="preserve">any </w:t>
      </w:r>
      <w:r w:rsidRPr="005B5DDA">
        <w:t xml:space="preserve">measures implemented to control health risks from exposure to lead at the workplace are reviewed and </w:t>
      </w:r>
      <w:r>
        <w:t>as</w:t>
      </w:r>
      <w:r w:rsidRPr="005B5DDA">
        <w:t xml:space="preserve"> necessary revised</w:t>
      </w:r>
      <w:r>
        <w:t xml:space="preserve"> in the following circumstances</w:t>
      </w:r>
      <w:r w:rsidRPr="005B5DDA">
        <w:t>:</w:t>
      </w:r>
    </w:p>
    <w:p w14:paraId="646B4081" w14:textId="77777777" w:rsidR="00145DDF" w:rsidRDefault="00145DDF" w:rsidP="00145DDF">
      <w:pPr>
        <w:pStyle w:val="DraftHeading3"/>
        <w:tabs>
          <w:tab w:val="right" w:pos="1757"/>
        </w:tabs>
        <w:ind w:left="1871" w:hanging="1871"/>
      </w:pPr>
      <w:r>
        <w:tab/>
        <w:t>(a)</w:t>
      </w:r>
      <w:r>
        <w:tab/>
      </w:r>
      <w:r w:rsidRPr="005B5DDA">
        <w:t>a worker is removed from carrying out lead risk work at the workplace under regulation</w:t>
      </w:r>
      <w:r>
        <w:t> 415;</w:t>
      </w:r>
    </w:p>
    <w:p w14:paraId="646B4082" w14:textId="77777777" w:rsidR="00145DDF" w:rsidRDefault="00145DDF" w:rsidP="00145DDF">
      <w:pPr>
        <w:pStyle w:val="DraftHeading3"/>
        <w:tabs>
          <w:tab w:val="right" w:pos="1757"/>
        </w:tabs>
        <w:ind w:left="1871" w:hanging="1871"/>
      </w:pPr>
      <w:r>
        <w:tab/>
        <w:t>(b)</w:t>
      </w:r>
      <w:r>
        <w:tab/>
      </w:r>
      <w:r w:rsidRPr="005C7FC1">
        <w:t xml:space="preserve">the person obtains a health monitoring report for a worker </w:t>
      </w:r>
      <w:r>
        <w:t xml:space="preserve">under Division 4 </w:t>
      </w:r>
      <w:r w:rsidRPr="005C7FC1">
        <w:t>that contains:</w:t>
      </w:r>
    </w:p>
    <w:p w14:paraId="646B4083" w14:textId="77777777" w:rsidR="00145DDF" w:rsidRDefault="00145DDF" w:rsidP="00145DDF">
      <w:pPr>
        <w:pStyle w:val="DraftHeading4"/>
        <w:tabs>
          <w:tab w:val="right" w:pos="2268"/>
        </w:tabs>
        <w:ind w:left="2381" w:hanging="2381"/>
      </w:pPr>
      <w:r>
        <w:tab/>
        <w:t>(</w:t>
      </w:r>
      <w:proofErr w:type="spellStart"/>
      <w:r>
        <w:t>i</w:t>
      </w:r>
      <w:proofErr w:type="spellEnd"/>
      <w:r>
        <w:t>)</w:t>
      </w:r>
      <w:r w:rsidRPr="005C7FC1">
        <w:tab/>
        <w:t xml:space="preserve">test results that indicate that the worker has reached or exceeded the relevant blood lead level for that worker under regulation </w:t>
      </w:r>
      <w:r>
        <w:t>415</w:t>
      </w:r>
      <w:r w:rsidRPr="005C7FC1">
        <w:t>;</w:t>
      </w:r>
      <w:r>
        <w:t xml:space="preserve"> and</w:t>
      </w:r>
    </w:p>
    <w:p w14:paraId="646B4084" w14:textId="77777777" w:rsidR="00145DDF" w:rsidRDefault="00145DDF" w:rsidP="00145DDF">
      <w:pPr>
        <w:pStyle w:val="DraftHeading4"/>
        <w:tabs>
          <w:tab w:val="right" w:pos="2268"/>
        </w:tabs>
        <w:ind w:left="2381" w:hanging="2381"/>
      </w:pPr>
      <w:r>
        <w:tab/>
        <w:t>(ii)</w:t>
      </w:r>
      <w:r w:rsidRPr="005C7FC1">
        <w:tab/>
        <w:t xml:space="preserve">any advice that test results indicate that the worker may have contracted a disease, injury or illness as a result of carrying out the </w:t>
      </w:r>
      <w:r>
        <w:t xml:space="preserve">lead risk </w:t>
      </w:r>
      <w:r w:rsidRPr="005C7FC1">
        <w:t>work that triggered the requirement for health monitoring;</w:t>
      </w:r>
      <w:r>
        <w:t xml:space="preserve"> and</w:t>
      </w:r>
    </w:p>
    <w:p w14:paraId="646B4085" w14:textId="77777777" w:rsidR="00145DDF" w:rsidRDefault="00145DDF" w:rsidP="00145DDF">
      <w:pPr>
        <w:pStyle w:val="DraftHeading4"/>
        <w:tabs>
          <w:tab w:val="right" w:pos="2268"/>
        </w:tabs>
        <w:ind w:left="2381" w:hanging="2381"/>
      </w:pPr>
      <w:r>
        <w:tab/>
        <w:t>(iii)</w:t>
      </w:r>
      <w:r w:rsidRPr="005C7FC1">
        <w:tab/>
        <w:t xml:space="preserve">any recommendation that the person conducting the business or undertaking take remedial measures, including </w:t>
      </w:r>
      <w:r>
        <w:t xml:space="preserve">a recommendation that the </w:t>
      </w:r>
      <w:r w:rsidRPr="005B5DDA">
        <w:t xml:space="preserve">worker </w:t>
      </w:r>
      <w:r>
        <w:t xml:space="preserve">be removed </w:t>
      </w:r>
      <w:r w:rsidRPr="005B5DDA">
        <w:t xml:space="preserve">from carrying out </w:t>
      </w:r>
      <w:r>
        <w:t>lead risk work at the workplace;</w:t>
      </w:r>
    </w:p>
    <w:p w14:paraId="646B4086" w14:textId="77777777" w:rsidR="00145DDF" w:rsidRDefault="00145DDF" w:rsidP="00145DDF">
      <w:pPr>
        <w:pStyle w:val="DraftHeading3"/>
        <w:tabs>
          <w:tab w:val="right" w:pos="1757"/>
        </w:tabs>
        <w:ind w:left="1871" w:hanging="1871"/>
        <w:rPr>
          <w:lang w:eastAsia="en-AU"/>
        </w:rPr>
      </w:pPr>
      <w:r>
        <w:rPr>
          <w:lang w:eastAsia="en-AU"/>
        </w:rPr>
        <w:tab/>
        <w:t>(c)</w:t>
      </w:r>
      <w:r>
        <w:rPr>
          <w:lang w:eastAsia="en-AU"/>
        </w:rPr>
        <w:tab/>
        <w:t>the control measure does not control the risk it was implemented to control so far as is reasonably practicable;</w:t>
      </w:r>
    </w:p>
    <w:p w14:paraId="646B4087" w14:textId="77777777" w:rsidR="00145DDF" w:rsidRPr="004C5FE6" w:rsidRDefault="00145DDF" w:rsidP="00145DDF">
      <w:pPr>
        <w:pStyle w:val="DraftParaEg"/>
        <w:tabs>
          <w:tab w:val="right" w:pos="2324"/>
        </w:tabs>
        <w:rPr>
          <w:b/>
          <w:lang w:eastAsia="en-AU"/>
        </w:rPr>
      </w:pPr>
      <w:r w:rsidRPr="00721DCD">
        <w:rPr>
          <w:b/>
          <w:lang w:eastAsia="en-AU"/>
        </w:rPr>
        <w:t>Example</w:t>
      </w:r>
      <w:r>
        <w:rPr>
          <w:b/>
          <w:lang w:eastAsia="en-AU"/>
        </w:rPr>
        <w:t>s</w:t>
      </w:r>
    </w:p>
    <w:p w14:paraId="646B4088" w14:textId="77777777" w:rsidR="00145DDF" w:rsidRDefault="00145DDF" w:rsidP="00145DDF">
      <w:pPr>
        <w:pStyle w:val="DraftParaEg"/>
        <w:tabs>
          <w:tab w:val="right" w:pos="82"/>
          <w:tab w:val="right" w:pos="2324"/>
        </w:tabs>
        <w:ind w:left="2279" w:hanging="408"/>
        <w:rPr>
          <w:lang w:eastAsia="en-AU"/>
        </w:rPr>
      </w:pPr>
      <w:r>
        <w:rPr>
          <w:lang w:eastAsia="en-AU"/>
        </w:rPr>
        <w:t>1</w:t>
      </w:r>
      <w:r>
        <w:rPr>
          <w:lang w:eastAsia="en-AU"/>
        </w:rPr>
        <w:tab/>
        <w:t>Results of any monitoring.</w:t>
      </w:r>
    </w:p>
    <w:p w14:paraId="646B4089" w14:textId="77777777" w:rsidR="00145DDF" w:rsidRDefault="00145DDF" w:rsidP="00145DDF">
      <w:pPr>
        <w:pStyle w:val="DraftParaEg"/>
        <w:tabs>
          <w:tab w:val="right" w:pos="82"/>
          <w:tab w:val="right" w:pos="2324"/>
        </w:tabs>
        <w:ind w:left="2279" w:hanging="408"/>
        <w:rPr>
          <w:lang w:eastAsia="en-AU"/>
        </w:rPr>
      </w:pPr>
      <w:r>
        <w:rPr>
          <w:lang w:eastAsia="en-AU"/>
        </w:rPr>
        <w:t>2</w:t>
      </w:r>
      <w:r>
        <w:rPr>
          <w:lang w:eastAsia="en-AU"/>
        </w:rPr>
        <w:tab/>
        <w:t>A notifiable incident occurs because of the risk.</w:t>
      </w:r>
    </w:p>
    <w:p w14:paraId="646B408A" w14:textId="77777777" w:rsidR="00145DDF" w:rsidRDefault="00145DDF" w:rsidP="00145DDF">
      <w:pPr>
        <w:pStyle w:val="DraftHeading3"/>
        <w:tabs>
          <w:tab w:val="right" w:pos="1757"/>
        </w:tabs>
        <w:ind w:left="1871" w:hanging="1871"/>
        <w:rPr>
          <w:lang w:eastAsia="en-AU"/>
        </w:rPr>
      </w:pPr>
      <w:r>
        <w:rPr>
          <w:lang w:eastAsia="en-AU"/>
        </w:rPr>
        <w:tab/>
        <w:t>(d</w:t>
      </w:r>
      <w:r w:rsidRPr="00784A95">
        <w:rPr>
          <w:lang w:eastAsia="en-AU"/>
        </w:rPr>
        <w:t>)</w:t>
      </w:r>
      <w:r>
        <w:rPr>
          <w:lang w:eastAsia="en-AU"/>
        </w:rPr>
        <w:tab/>
        <w:t>before a change at the workplace that is likely to give rise to a new or different risk to health or safety that the measure may not effectively control;</w:t>
      </w:r>
    </w:p>
    <w:p w14:paraId="646B408B"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new relevant hazard </w:t>
      </w:r>
      <w:r w:rsidRPr="00601507">
        <w:rPr>
          <w:lang w:eastAsia="en-AU"/>
        </w:rPr>
        <w:t>or risk</w:t>
      </w:r>
      <w:r>
        <w:rPr>
          <w:lang w:eastAsia="en-AU"/>
        </w:rPr>
        <w:t xml:space="preserve"> is identified;</w:t>
      </w:r>
    </w:p>
    <w:p w14:paraId="646B408C" w14:textId="77777777" w:rsidR="00145DDF" w:rsidRDefault="00145DDF" w:rsidP="00145DDF">
      <w:pPr>
        <w:pStyle w:val="DraftHeading3"/>
        <w:tabs>
          <w:tab w:val="right" w:pos="1757"/>
        </w:tabs>
        <w:ind w:left="1871" w:hanging="1871"/>
        <w:rPr>
          <w:lang w:eastAsia="en-AU"/>
        </w:rPr>
      </w:pPr>
      <w:r>
        <w:rPr>
          <w:lang w:eastAsia="en-AU"/>
        </w:rPr>
        <w:tab/>
        <w:t>(f</w:t>
      </w:r>
      <w:r w:rsidRPr="00784A95">
        <w:rPr>
          <w:lang w:eastAsia="en-AU"/>
        </w:rPr>
        <w:t>)</w:t>
      </w:r>
      <w:r>
        <w:rPr>
          <w:lang w:eastAsia="en-AU"/>
        </w:rPr>
        <w:tab/>
        <w:t>the results of consultation by the person under the Act or these Regulations indicate that a review is necessary;</w:t>
      </w:r>
    </w:p>
    <w:p w14:paraId="646B408D" w14:textId="77777777" w:rsidR="00145DDF" w:rsidRDefault="00145DDF" w:rsidP="00145DDF">
      <w:pPr>
        <w:pStyle w:val="DraftHeading3"/>
        <w:tabs>
          <w:tab w:val="right" w:pos="1757"/>
        </w:tabs>
        <w:ind w:left="1871" w:hanging="1871"/>
        <w:rPr>
          <w:lang w:eastAsia="en-AU"/>
        </w:rPr>
      </w:pPr>
      <w:r>
        <w:rPr>
          <w:lang w:eastAsia="en-AU"/>
        </w:rPr>
        <w:tab/>
        <w:t>(g</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(3);</w:t>
      </w:r>
    </w:p>
    <w:p w14:paraId="646B408E" w14:textId="77777777" w:rsidR="00145DDF" w:rsidRDefault="00145DDF" w:rsidP="00145DDF">
      <w:pPr>
        <w:pStyle w:val="DraftHeading3"/>
        <w:tabs>
          <w:tab w:val="right" w:pos="1757"/>
        </w:tabs>
        <w:ind w:left="1871" w:hanging="1871"/>
        <w:rPr>
          <w:lang w:eastAsia="en-AU"/>
        </w:rPr>
      </w:pPr>
      <w:r>
        <w:rPr>
          <w:lang w:eastAsia="en-AU"/>
        </w:rPr>
        <w:tab/>
        <w:t>(h)</w:t>
      </w:r>
      <w:r>
        <w:rPr>
          <w:lang w:eastAsia="en-AU"/>
        </w:rPr>
        <w:tab/>
        <w:t>the regulator requires the review;</w:t>
      </w:r>
    </w:p>
    <w:p w14:paraId="646B408F" w14:textId="77777777" w:rsidR="00145DDF" w:rsidRDefault="00145DDF" w:rsidP="00145DDF">
      <w:pPr>
        <w:pStyle w:val="DraftHeading3"/>
        <w:tabs>
          <w:tab w:val="right" w:pos="1757"/>
        </w:tabs>
        <w:ind w:left="1871" w:hanging="1871"/>
      </w:pPr>
      <w:r>
        <w:tab/>
        <w:t>(</w:t>
      </w:r>
      <w:proofErr w:type="spellStart"/>
      <w:r>
        <w:t>i</w:t>
      </w:r>
      <w:proofErr w:type="spellEnd"/>
      <w:r>
        <w:t>)</w:t>
      </w:r>
      <w:r>
        <w:tab/>
        <w:t>at least once every 5 years.</w:t>
      </w:r>
    </w:p>
    <w:p w14:paraId="646B4090" w14:textId="77777777" w:rsidR="00145DDF" w:rsidRDefault="00145DDF" w:rsidP="00247AEA">
      <w:pPr>
        <w:pStyle w:val="BodySectionSub"/>
        <w:keepNext/>
      </w:pPr>
      <w:r>
        <w:t>Maximum penalty:</w:t>
      </w:r>
    </w:p>
    <w:p w14:paraId="646B4091" w14:textId="77777777" w:rsidR="00145DDF" w:rsidRDefault="00145DDF" w:rsidP="00145DDF">
      <w:pPr>
        <w:pStyle w:val="BodyParagraph"/>
      </w:pPr>
      <w:r>
        <w:t>In the case of an individual—$3 600.</w:t>
      </w:r>
    </w:p>
    <w:p w14:paraId="646B4092" w14:textId="77777777" w:rsidR="00145DDF" w:rsidRDefault="00145DDF" w:rsidP="00145DDF">
      <w:pPr>
        <w:pStyle w:val="BodyParagraph"/>
      </w:pPr>
      <w:r>
        <w:t>In the case of a body corporate—$18 000.</w:t>
      </w:r>
    </w:p>
    <w:p w14:paraId="646B4093" w14:textId="77777777" w:rsidR="00145DDF" w:rsidRDefault="00145DDF" w:rsidP="00145DDF">
      <w:pPr>
        <w:pStyle w:val="DraftHeading2"/>
        <w:tabs>
          <w:tab w:val="right" w:pos="1247"/>
        </w:tabs>
        <w:ind w:left="1361" w:hanging="1361"/>
        <w:rPr>
          <w:lang w:eastAsia="en-AU"/>
        </w:rPr>
      </w:pPr>
      <w:r>
        <w:rPr>
          <w:lang w:eastAsia="en-AU"/>
        </w:rPr>
        <w:tab/>
        <w:t>(2)</w:t>
      </w:r>
      <w:r>
        <w:rPr>
          <w:lang w:eastAsia="en-AU"/>
        </w:rPr>
        <w:tab/>
        <w:t xml:space="preserve">Without limiting </w:t>
      </w:r>
      <w:proofErr w:type="spellStart"/>
      <w:r>
        <w:rPr>
          <w:lang w:eastAsia="en-AU"/>
        </w:rPr>
        <w:t>subregulation</w:t>
      </w:r>
      <w:proofErr w:type="spellEnd"/>
      <w:r>
        <w:rPr>
          <w:lang w:eastAsia="en-AU"/>
        </w:rPr>
        <w:t xml:space="preserve"> (1)(d), a change at the workplace includes:</w:t>
      </w:r>
    </w:p>
    <w:p w14:paraId="646B409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change to the workplace itself or any aspect of the work environment; or</w:t>
      </w:r>
    </w:p>
    <w:p w14:paraId="646B409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a change to a system of work, a process or a procedure.</w:t>
      </w:r>
    </w:p>
    <w:p w14:paraId="646B4096"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3</w:t>
      </w:r>
      <w:r w:rsidRPr="00784A95">
        <w:rPr>
          <w:lang w:eastAsia="en-AU"/>
        </w:rPr>
        <w:t>)</w:t>
      </w:r>
      <w:r>
        <w:rPr>
          <w:lang w:eastAsia="en-AU"/>
        </w:rPr>
        <w:tab/>
        <w:t>A health and safety representative for workers at a workplace may request a review of a control measure if the representative reasonably believes that:</w:t>
      </w:r>
    </w:p>
    <w:p w14:paraId="646B409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(1)(a), (b), (c), (d), (e) or (f) affects or may affect the health and safety of a member of the work group represented by the health and safety representative; and</w:t>
      </w:r>
    </w:p>
    <w:p w14:paraId="646B409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duty holder has not adequately reviewed the control measure in response to the circumstance.</w:t>
      </w:r>
    </w:p>
    <w:p w14:paraId="646B4099" w14:textId="77777777" w:rsidR="00145DDF" w:rsidRPr="005B5DDA" w:rsidRDefault="00145DDF" w:rsidP="0013567F">
      <w:pPr>
        <w:pStyle w:val="StyleHeading-DIVISIONLeftLeft0cmHanging275cm"/>
      </w:pPr>
      <w:bookmarkStart w:id="593" w:name="_Toc136428218"/>
      <w:r>
        <w:t xml:space="preserve">Division 3 </w:t>
      </w:r>
      <w:r>
        <w:tab/>
      </w:r>
      <w:r w:rsidRPr="005B5DDA">
        <w:t>Lead risk work</w:t>
      </w:r>
      <w:bookmarkEnd w:id="593"/>
    </w:p>
    <w:p w14:paraId="646B409A" w14:textId="77777777" w:rsidR="00145DDF" w:rsidRPr="005B5DDA" w:rsidRDefault="00145DDF" w:rsidP="00C92295">
      <w:pPr>
        <w:pStyle w:val="StyleDraftHeading1Left0cmHanging15cm1"/>
      </w:pPr>
      <w:r>
        <w:tab/>
      </w:r>
      <w:bookmarkStart w:id="594" w:name="_Toc136428219"/>
      <w:r>
        <w:t>402</w:t>
      </w:r>
      <w:r>
        <w:tab/>
      </w:r>
      <w:r w:rsidRPr="005B5DDA">
        <w:t>Identifying lead risk work</w:t>
      </w:r>
      <w:bookmarkEnd w:id="594"/>
    </w:p>
    <w:p w14:paraId="646B409B"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assess each lead process carried out by the business or undertaking at the workplace to determine if lead risk work is carried out in the process.</w:t>
      </w:r>
    </w:p>
    <w:p w14:paraId="646B409C" w14:textId="77777777" w:rsidR="00145DDF" w:rsidRDefault="00145DDF" w:rsidP="00145DDF">
      <w:pPr>
        <w:pStyle w:val="BodySectionSub"/>
      </w:pPr>
      <w:r>
        <w:t>Maximum penalty:</w:t>
      </w:r>
    </w:p>
    <w:p w14:paraId="646B409D" w14:textId="77777777" w:rsidR="00145DDF" w:rsidRDefault="00145DDF" w:rsidP="00145DDF">
      <w:pPr>
        <w:pStyle w:val="BodyParagraph"/>
      </w:pPr>
      <w:r>
        <w:t>In the case of an individual—$6 000.</w:t>
      </w:r>
    </w:p>
    <w:p w14:paraId="646B409E" w14:textId="77777777" w:rsidR="00145DDF" w:rsidRDefault="00145DDF" w:rsidP="00145DDF">
      <w:pPr>
        <w:pStyle w:val="BodyParagraph"/>
      </w:pPr>
      <w:r>
        <w:t>In the case of a body corporate—$30 000.</w:t>
      </w:r>
    </w:p>
    <w:p w14:paraId="646B409F" w14:textId="77777777" w:rsidR="00145DDF" w:rsidRPr="005B5DDA" w:rsidRDefault="00145DDF" w:rsidP="00145DDF">
      <w:pPr>
        <w:pStyle w:val="DraftHeading2"/>
        <w:tabs>
          <w:tab w:val="right" w:pos="1247"/>
        </w:tabs>
        <w:ind w:left="1361" w:hanging="1361"/>
      </w:pPr>
      <w:r>
        <w:tab/>
      </w:r>
      <w:r w:rsidRPr="00D20BBA">
        <w:t>(2)</w:t>
      </w:r>
      <w:r>
        <w:tab/>
        <w:t>In</w:t>
      </w:r>
      <w:r w:rsidRPr="005B5DDA">
        <w:t xml:space="preserve"> assess</w:t>
      </w:r>
      <w:r>
        <w:t>ing</w:t>
      </w:r>
      <w:r w:rsidRPr="005B5DDA">
        <w:t xml:space="preserve"> a lead process</w:t>
      </w:r>
      <w:r>
        <w:t>, the person</w:t>
      </w:r>
      <w:r w:rsidRPr="005B5DDA">
        <w:t xml:space="preserve"> must have regard to the following:</w:t>
      </w:r>
    </w:p>
    <w:p w14:paraId="646B40A0" w14:textId="77777777" w:rsidR="00145DDF" w:rsidRPr="005B5DDA" w:rsidRDefault="00145DDF" w:rsidP="00145DDF">
      <w:pPr>
        <w:pStyle w:val="DraftHeading3"/>
        <w:tabs>
          <w:tab w:val="right" w:pos="1757"/>
        </w:tabs>
        <w:ind w:left="1871" w:hanging="1871"/>
      </w:pPr>
      <w:r>
        <w:tab/>
      </w:r>
      <w:r w:rsidRPr="00D20BBA">
        <w:t>(a)</w:t>
      </w:r>
      <w:r>
        <w:tab/>
      </w:r>
      <w:r w:rsidRPr="005B5DDA">
        <w:t>past biological monitoring results of workers;</w:t>
      </w:r>
    </w:p>
    <w:p w14:paraId="646B40A1" w14:textId="77777777" w:rsidR="00145DDF" w:rsidRPr="005B5DDA" w:rsidRDefault="00145DDF" w:rsidP="00145DDF">
      <w:pPr>
        <w:pStyle w:val="DraftHeading3"/>
        <w:tabs>
          <w:tab w:val="right" w:pos="1757"/>
        </w:tabs>
        <w:ind w:left="1871" w:hanging="1871"/>
      </w:pPr>
      <w:r>
        <w:tab/>
      </w:r>
      <w:r w:rsidRPr="00D20BBA">
        <w:t>(b)</w:t>
      </w:r>
      <w:r>
        <w:tab/>
      </w:r>
      <w:r w:rsidRPr="005B5DDA">
        <w:t>airborne lead levels;</w:t>
      </w:r>
    </w:p>
    <w:p w14:paraId="646B40A2" w14:textId="77777777" w:rsidR="00145DDF" w:rsidRPr="005B5DDA" w:rsidRDefault="00145DDF" w:rsidP="00145DDF">
      <w:pPr>
        <w:pStyle w:val="DraftHeading3"/>
        <w:tabs>
          <w:tab w:val="right" w:pos="1757"/>
        </w:tabs>
        <w:ind w:left="1871" w:hanging="1871"/>
      </w:pPr>
      <w:r>
        <w:tab/>
      </w:r>
      <w:r w:rsidRPr="00D20BBA">
        <w:t>(c)</w:t>
      </w:r>
      <w:r>
        <w:tab/>
      </w:r>
      <w:r w:rsidRPr="005B5DDA">
        <w:t>the form of lead used;</w:t>
      </w:r>
    </w:p>
    <w:p w14:paraId="646B40A3" w14:textId="77777777" w:rsidR="00145DDF" w:rsidRPr="005B5DDA" w:rsidRDefault="00145DDF" w:rsidP="00145DDF">
      <w:pPr>
        <w:pStyle w:val="DraftHeading3"/>
        <w:tabs>
          <w:tab w:val="right" w:pos="1757"/>
        </w:tabs>
        <w:ind w:left="1871" w:hanging="1871"/>
      </w:pPr>
      <w:r>
        <w:tab/>
      </w:r>
      <w:r w:rsidRPr="00D20BBA">
        <w:t>(d)</w:t>
      </w:r>
      <w:r>
        <w:tab/>
      </w:r>
      <w:r w:rsidRPr="005B5DDA">
        <w:t>the tasks and processes required to be undertaken with lead;</w:t>
      </w:r>
    </w:p>
    <w:p w14:paraId="646B40A4" w14:textId="77777777" w:rsidR="00145DDF" w:rsidRDefault="00145DDF" w:rsidP="00145DDF">
      <w:pPr>
        <w:pStyle w:val="DraftHeading3"/>
        <w:tabs>
          <w:tab w:val="right" w:pos="1757"/>
        </w:tabs>
        <w:ind w:left="1871" w:hanging="1871"/>
      </w:pPr>
      <w:r>
        <w:tab/>
      </w:r>
      <w:r w:rsidRPr="00D20BBA">
        <w:t>(e)</w:t>
      </w:r>
      <w:r>
        <w:tab/>
      </w:r>
      <w:r w:rsidRPr="005B5DDA">
        <w:t>the likely duration and frequency of exposure to lead;</w:t>
      </w:r>
    </w:p>
    <w:p w14:paraId="646B40A5" w14:textId="77777777" w:rsidR="00145DDF" w:rsidRDefault="00145DDF" w:rsidP="00145DDF">
      <w:pPr>
        <w:pStyle w:val="DraftHeading3"/>
        <w:tabs>
          <w:tab w:val="right" w:pos="1757"/>
        </w:tabs>
        <w:ind w:left="1871" w:hanging="1871"/>
      </w:pPr>
      <w:r>
        <w:tab/>
      </w:r>
      <w:r w:rsidRPr="00D20BBA">
        <w:t>(f)</w:t>
      </w:r>
      <w:r>
        <w:tab/>
      </w:r>
      <w:r w:rsidRPr="005B5DDA">
        <w:t>possible routes of exposure to lead;</w:t>
      </w:r>
    </w:p>
    <w:p w14:paraId="646B40A6" w14:textId="77777777" w:rsidR="00145DDF" w:rsidRDefault="00145DDF" w:rsidP="00145DDF">
      <w:pPr>
        <w:pStyle w:val="DraftHeading3"/>
        <w:tabs>
          <w:tab w:val="right" w:pos="1757"/>
        </w:tabs>
        <w:ind w:left="1871" w:hanging="1871"/>
      </w:pPr>
      <w:r>
        <w:tab/>
      </w:r>
      <w:r w:rsidRPr="00D20BBA">
        <w:t>(g)</w:t>
      </w:r>
      <w:r>
        <w:tab/>
      </w:r>
      <w:r w:rsidRPr="005B5DDA">
        <w:t>any information about incidents, illnesses or diseases in relation to the use of lead at the workplace.</w:t>
      </w:r>
    </w:p>
    <w:p w14:paraId="646B40A7" w14:textId="77777777" w:rsidR="00145DDF" w:rsidRPr="005B5DDA" w:rsidRDefault="00145DDF" w:rsidP="00145DDF">
      <w:pPr>
        <w:pStyle w:val="DraftHeading2"/>
        <w:tabs>
          <w:tab w:val="right" w:pos="1247"/>
        </w:tabs>
        <w:ind w:left="1361" w:hanging="1361"/>
      </w:pPr>
      <w:r>
        <w:tab/>
      </w:r>
      <w:r w:rsidRPr="00D20BBA">
        <w:t>(3)</w:t>
      </w:r>
      <w:r>
        <w:tab/>
        <w:t>In</w:t>
      </w:r>
      <w:r w:rsidRPr="005B5DDA">
        <w:t xml:space="preserve"> assess</w:t>
      </w:r>
      <w:r>
        <w:t>ing</w:t>
      </w:r>
      <w:r w:rsidRPr="005B5DDA">
        <w:t xml:space="preserve"> a lead process</w:t>
      </w:r>
      <w:r>
        <w:t>, the person</w:t>
      </w:r>
      <w:r w:rsidRPr="005B5DDA">
        <w:t xml:space="preserve"> must not have regard to the effect of using personal protective equipment on the health and safety of workers at the workplace.</w:t>
      </w:r>
    </w:p>
    <w:p w14:paraId="646B40A8" w14:textId="77777777" w:rsidR="00145DDF" w:rsidRPr="005B5DDA" w:rsidRDefault="00145DDF" w:rsidP="00145DDF">
      <w:pPr>
        <w:pStyle w:val="DraftHeading2"/>
        <w:tabs>
          <w:tab w:val="right" w:pos="1247"/>
        </w:tabs>
        <w:ind w:left="1361" w:hanging="1361"/>
      </w:pPr>
      <w:r>
        <w:tab/>
      </w:r>
      <w:r w:rsidRPr="00D20BBA">
        <w:t>(4)</w:t>
      </w:r>
      <w:r>
        <w:tab/>
      </w:r>
      <w:r w:rsidRPr="005B5DDA">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14:paraId="646B40A9" w14:textId="77777777" w:rsidR="00145DDF" w:rsidRPr="005B5DDA" w:rsidRDefault="00145DDF" w:rsidP="00C92295">
      <w:pPr>
        <w:pStyle w:val="StyleDraftHeading1Left0cmHanging15cm1"/>
      </w:pPr>
      <w:r>
        <w:tab/>
      </w:r>
      <w:bookmarkStart w:id="595" w:name="_Toc136428220"/>
      <w:r>
        <w:t>403</w:t>
      </w:r>
      <w:r>
        <w:tab/>
      </w:r>
      <w:r w:rsidRPr="005B5DDA">
        <w:t>Notification of lead risk work</w:t>
      </w:r>
      <w:bookmarkEnd w:id="595"/>
    </w:p>
    <w:p w14:paraId="646B40AA" w14:textId="77777777" w:rsidR="00145DDF" w:rsidRDefault="00145DDF" w:rsidP="00145DDF">
      <w:pPr>
        <w:pStyle w:val="DraftHeading2"/>
        <w:tabs>
          <w:tab w:val="right" w:pos="1247"/>
        </w:tabs>
        <w:ind w:left="1361" w:hanging="1361"/>
      </w:pPr>
      <w:r>
        <w:tab/>
      </w:r>
      <w:r w:rsidRPr="00D20BBA">
        <w:t>(1)</w:t>
      </w:r>
      <w:r>
        <w:tab/>
        <w:t xml:space="preserve">Subject to </w:t>
      </w:r>
      <w:proofErr w:type="spellStart"/>
      <w:r>
        <w:t>subregulation</w:t>
      </w:r>
      <w:proofErr w:type="spellEnd"/>
      <w:r>
        <w:t xml:space="preserve"> (5), i</w:t>
      </w:r>
      <w:r w:rsidRPr="005B5DDA">
        <w:t xml:space="preserve">f a person conducting a business or undertaking at a workplace determines that work at the workplace is lead risk work, the person must </w:t>
      </w:r>
      <w:r>
        <w:t>give</w:t>
      </w:r>
      <w:r w:rsidRPr="005B5DDA">
        <w:t xml:space="preserve"> the regulator</w:t>
      </w:r>
      <w:r>
        <w:t xml:space="preserve"> written notice</w:t>
      </w:r>
      <w:r w:rsidRPr="005B5DDA">
        <w:t xml:space="preserve"> within 7 days t</w:t>
      </w:r>
      <w:r>
        <w:t>hat the work is lead risk work.</w:t>
      </w:r>
    </w:p>
    <w:p w14:paraId="646B40AB" w14:textId="77777777" w:rsidR="00145DDF" w:rsidRDefault="00145DDF" w:rsidP="00145DDF">
      <w:pPr>
        <w:pStyle w:val="BodySectionSub"/>
      </w:pPr>
      <w:r>
        <w:t>Maximum penalty:</w:t>
      </w:r>
    </w:p>
    <w:p w14:paraId="646B40AC" w14:textId="77777777" w:rsidR="00145DDF" w:rsidRDefault="00145DDF" w:rsidP="00145DDF">
      <w:pPr>
        <w:pStyle w:val="BodyParagraph"/>
      </w:pPr>
      <w:r>
        <w:t>In the case of an individual—$3 600.</w:t>
      </w:r>
    </w:p>
    <w:p w14:paraId="646B40AD" w14:textId="77777777" w:rsidR="00145DDF" w:rsidRDefault="00145DDF" w:rsidP="00145DDF">
      <w:pPr>
        <w:pStyle w:val="BodyParagraph"/>
      </w:pPr>
      <w:r>
        <w:t>In the case of a body corporate—$18 000.</w:t>
      </w:r>
    </w:p>
    <w:p w14:paraId="646B40AE" w14:textId="77777777" w:rsidR="00145DDF" w:rsidRPr="005B5DDA" w:rsidRDefault="00145DDF" w:rsidP="00145DDF">
      <w:pPr>
        <w:pStyle w:val="DraftHeading2"/>
        <w:tabs>
          <w:tab w:val="right" w:pos="1247"/>
        </w:tabs>
        <w:ind w:left="1361" w:hanging="1361"/>
      </w:pPr>
      <w:r>
        <w:tab/>
      </w:r>
      <w:r w:rsidRPr="00D20BBA">
        <w:t>(2)</w:t>
      </w:r>
      <w:r>
        <w:tab/>
      </w:r>
      <w:r w:rsidRPr="005B5DDA">
        <w:t>A noti</w:t>
      </w:r>
      <w:r>
        <w:t>ce</w:t>
      </w:r>
      <w:r w:rsidRPr="005B5DDA">
        <w:t xml:space="preserve"> under this regulation must state the kind of lead process being carried out that includes the lead risk work.</w:t>
      </w:r>
    </w:p>
    <w:p w14:paraId="646B40AF" w14:textId="77777777" w:rsidR="00145DDF" w:rsidRPr="005B5DDA" w:rsidRDefault="00145DDF" w:rsidP="00145DDF">
      <w:pPr>
        <w:pStyle w:val="DraftHeading2"/>
        <w:tabs>
          <w:tab w:val="right" w:pos="1247"/>
        </w:tabs>
        <w:ind w:left="1361" w:hanging="1361"/>
      </w:pPr>
      <w:r>
        <w:tab/>
      </w:r>
      <w:r w:rsidRPr="00D20BBA">
        <w:t>(3)</w:t>
      </w:r>
      <w:r>
        <w:tab/>
      </w:r>
      <w:r w:rsidRPr="005B5DDA">
        <w:t>The person must</w:t>
      </w:r>
      <w:r>
        <w:t>:</w:t>
      </w:r>
    </w:p>
    <w:p w14:paraId="646B40B0" w14:textId="77777777" w:rsidR="00145DDF" w:rsidRDefault="00145DDF" w:rsidP="00145DDF">
      <w:pPr>
        <w:pStyle w:val="DraftHeading3"/>
        <w:tabs>
          <w:tab w:val="right" w:pos="1757"/>
        </w:tabs>
        <w:ind w:left="1871" w:hanging="1871"/>
      </w:pPr>
      <w:r>
        <w:tab/>
      </w:r>
      <w:r w:rsidRPr="00D20BBA">
        <w:t>(a)</w:t>
      </w:r>
      <w:r>
        <w:tab/>
      </w:r>
      <w:r w:rsidRPr="005B5DDA">
        <w:t xml:space="preserve">keep a copy of the </w:t>
      </w:r>
      <w:r>
        <w:t>notice</w:t>
      </w:r>
      <w:r w:rsidRPr="005B5DDA">
        <w:t xml:space="preserve"> given to the regulator </w:t>
      </w:r>
      <w:r>
        <w:t xml:space="preserve">while </w:t>
      </w:r>
      <w:r w:rsidRPr="005B5DDA">
        <w:t>the lead risk work is carried out at the workplace; and</w:t>
      </w:r>
    </w:p>
    <w:p w14:paraId="646B40B1" w14:textId="77777777" w:rsidR="007162D7" w:rsidRDefault="00145DDF" w:rsidP="00145DDF">
      <w:pPr>
        <w:pStyle w:val="DraftHeading3"/>
        <w:tabs>
          <w:tab w:val="right" w:pos="1757"/>
        </w:tabs>
        <w:ind w:left="1871" w:hanging="1871"/>
      </w:pPr>
      <w:r>
        <w:tab/>
      </w:r>
      <w:r w:rsidRPr="00D20BBA">
        <w:t>(b)</w:t>
      </w:r>
      <w:r>
        <w:tab/>
      </w:r>
      <w:r w:rsidRPr="005B5DDA">
        <w:t xml:space="preserve">ensure </w:t>
      </w:r>
      <w:r>
        <w:t xml:space="preserve">that </w:t>
      </w:r>
      <w:r w:rsidRPr="005B5DDA">
        <w:t xml:space="preserve">a copy of the </w:t>
      </w:r>
      <w:r>
        <w:t>notice</w:t>
      </w:r>
      <w:r w:rsidRPr="005B5DDA">
        <w:t xml:space="preserve"> is readily </w:t>
      </w:r>
      <w:r>
        <w:t>accessible</w:t>
      </w:r>
      <w:r w:rsidRPr="005B5DDA">
        <w:t xml:space="preserve"> to a worker who is likely to be exposed to lead, and the worker</w:t>
      </w:r>
      <w:r>
        <w:t>'</w:t>
      </w:r>
      <w:r w:rsidRPr="005B5DDA">
        <w:t>s health and safety representative.</w:t>
      </w:r>
    </w:p>
    <w:p w14:paraId="646B40B2" w14:textId="77777777" w:rsidR="00145DDF" w:rsidRDefault="00145DDF" w:rsidP="00145DDF">
      <w:pPr>
        <w:pStyle w:val="BodySectionSub"/>
      </w:pPr>
      <w:r>
        <w:t>Maximum penalty:</w:t>
      </w:r>
    </w:p>
    <w:p w14:paraId="646B40B3" w14:textId="77777777" w:rsidR="00145DDF" w:rsidRDefault="00145DDF" w:rsidP="00145DDF">
      <w:pPr>
        <w:pStyle w:val="BodyParagraph"/>
      </w:pPr>
      <w:r>
        <w:t>In the case of an individual—$3 600.</w:t>
      </w:r>
    </w:p>
    <w:p w14:paraId="646B40B4" w14:textId="77777777" w:rsidR="00145DDF" w:rsidRDefault="00145DDF" w:rsidP="00145DDF">
      <w:pPr>
        <w:pStyle w:val="BodyParagraph"/>
      </w:pPr>
      <w:r>
        <w:t>In the case of a body corporate—$18 000.</w:t>
      </w:r>
    </w:p>
    <w:p w14:paraId="646B40B5" w14:textId="77777777" w:rsidR="00145DDF" w:rsidRDefault="00145DDF" w:rsidP="00145DDF">
      <w:pPr>
        <w:pStyle w:val="DraftHeading2"/>
        <w:tabs>
          <w:tab w:val="right" w:pos="1247"/>
        </w:tabs>
        <w:ind w:left="1361" w:hanging="1361"/>
      </w:pPr>
      <w:r>
        <w:tab/>
        <w:t>(4)</w:t>
      </w:r>
      <w:r>
        <w:tab/>
      </w:r>
      <w:proofErr w:type="spellStart"/>
      <w:r>
        <w:t>Subregulation</w:t>
      </w:r>
      <w:proofErr w:type="spellEnd"/>
      <w:r>
        <w:t xml:space="preserve"> (5) applies to an emergency service organisation in relation to work carried out by an emergency service worker who, at the direction of the emergency service organisation, is:</w:t>
      </w:r>
    </w:p>
    <w:p w14:paraId="646B40B6" w14:textId="77777777" w:rsidR="00145DDF" w:rsidRDefault="00145DDF" w:rsidP="00145DDF">
      <w:pPr>
        <w:pStyle w:val="DraftHeading3"/>
        <w:tabs>
          <w:tab w:val="right" w:pos="1757"/>
        </w:tabs>
        <w:ind w:left="1871" w:hanging="1871"/>
      </w:pPr>
      <w:r>
        <w:tab/>
      </w:r>
      <w:r w:rsidRPr="00066BA6">
        <w:t>(a)</w:t>
      </w:r>
      <w:r>
        <w:tab/>
        <w:t>rescuing a person; or</w:t>
      </w:r>
    </w:p>
    <w:p w14:paraId="646B40B7" w14:textId="77777777" w:rsidR="00145DDF" w:rsidRDefault="00145DDF" w:rsidP="00145DDF">
      <w:pPr>
        <w:pStyle w:val="DraftHeading3"/>
        <w:tabs>
          <w:tab w:val="right" w:pos="1757"/>
        </w:tabs>
        <w:ind w:left="1871" w:hanging="1871"/>
      </w:pPr>
      <w:r>
        <w:tab/>
      </w:r>
      <w:r w:rsidRPr="00066BA6">
        <w:t>(b)</w:t>
      </w:r>
      <w:r>
        <w:tab/>
        <w:t>providing first aid to a person.</w:t>
      </w:r>
    </w:p>
    <w:p w14:paraId="646B40B8" w14:textId="77777777" w:rsidR="00145DDF" w:rsidRDefault="00145DDF" w:rsidP="00145DDF">
      <w:pPr>
        <w:pStyle w:val="DraftHeading2"/>
        <w:tabs>
          <w:tab w:val="right" w:pos="1247"/>
        </w:tabs>
        <w:ind w:left="1361" w:hanging="1361"/>
      </w:pPr>
      <w:r>
        <w:tab/>
        <w:t>(5)</w:t>
      </w:r>
      <w:r>
        <w:tab/>
        <w:t xml:space="preserve">The emergency service organisation must give notice under </w:t>
      </w:r>
      <w:proofErr w:type="spellStart"/>
      <w:r>
        <w:t>subregulation</w:t>
      </w:r>
      <w:proofErr w:type="spellEnd"/>
      <w:r>
        <w:t xml:space="preserve"> (1) as soon as practicable after determining that the work is lead risk work.</w:t>
      </w:r>
    </w:p>
    <w:p w14:paraId="646B40B9" w14:textId="77777777" w:rsidR="00145DDF" w:rsidRDefault="00145DDF" w:rsidP="00C92295">
      <w:pPr>
        <w:pStyle w:val="StyleDraftHeading1Left0cmHanging15cm1"/>
      </w:pPr>
      <w:r>
        <w:tab/>
      </w:r>
      <w:bookmarkStart w:id="596" w:name="_Toc136428221"/>
      <w:r>
        <w:t>404</w:t>
      </w:r>
      <w:r>
        <w:tab/>
        <w:t>Changes to information in notification of lead risk work</w:t>
      </w:r>
      <w:bookmarkEnd w:id="596"/>
    </w:p>
    <w:p w14:paraId="646B40BA" w14:textId="77777777" w:rsidR="00145DDF" w:rsidRPr="005B5DDA" w:rsidRDefault="00145DDF" w:rsidP="00145DDF">
      <w:pPr>
        <w:pStyle w:val="DraftHeading2"/>
        <w:tabs>
          <w:tab w:val="right" w:pos="1247"/>
        </w:tabs>
        <w:ind w:left="1361" w:hanging="1361"/>
      </w:pPr>
      <w:r>
        <w:tab/>
      </w:r>
      <w:r w:rsidRPr="00B66F53">
        <w:t>(1)</w:t>
      </w:r>
      <w:r>
        <w:tab/>
      </w:r>
      <w:r w:rsidRPr="005B5DDA">
        <w:t xml:space="preserve">A person conducting a business or undertaking at a workplace </w:t>
      </w:r>
      <w:r>
        <w:t xml:space="preserve">must give the regulator written notice of </w:t>
      </w:r>
      <w:r w:rsidRPr="005B5DDA">
        <w:t xml:space="preserve">any change in the information given in </w:t>
      </w:r>
      <w:r>
        <w:t>a notice under regulation 403</w:t>
      </w:r>
      <w:r w:rsidRPr="005B5DDA">
        <w:t xml:space="preserve"> before the change or as soon as practicable after the </w:t>
      </w:r>
      <w:r>
        <w:t>person becomes aware of the change</w:t>
      </w:r>
      <w:r w:rsidRPr="005B5DDA">
        <w:t>.</w:t>
      </w:r>
    </w:p>
    <w:p w14:paraId="646B40BB" w14:textId="77777777" w:rsidR="00145DDF" w:rsidRDefault="00145DDF" w:rsidP="00145DDF">
      <w:pPr>
        <w:pStyle w:val="BodySectionSub"/>
      </w:pPr>
      <w:r>
        <w:t>Maximum penalty:</w:t>
      </w:r>
    </w:p>
    <w:p w14:paraId="646B40BC" w14:textId="77777777" w:rsidR="00145DDF" w:rsidRDefault="00145DDF" w:rsidP="00145DDF">
      <w:pPr>
        <w:pStyle w:val="BodyParagraph"/>
      </w:pPr>
      <w:r>
        <w:t>In the case of an individual—$1 250.</w:t>
      </w:r>
    </w:p>
    <w:p w14:paraId="646B40BD" w14:textId="77777777" w:rsidR="00145DDF" w:rsidRDefault="00145DDF" w:rsidP="00145DDF">
      <w:pPr>
        <w:pStyle w:val="BodyParagraph"/>
      </w:pPr>
      <w:r>
        <w:t>In the case of a body corporate—$6 000.</w:t>
      </w:r>
    </w:p>
    <w:p w14:paraId="646B40BE" w14:textId="77777777" w:rsidR="00145DDF" w:rsidRPr="005B5DDA" w:rsidRDefault="00145DDF" w:rsidP="00145DDF">
      <w:pPr>
        <w:pStyle w:val="DraftHeading2"/>
        <w:tabs>
          <w:tab w:val="right" w:pos="1247"/>
        </w:tabs>
        <w:ind w:left="1361" w:hanging="1361"/>
      </w:pPr>
      <w:r>
        <w:tab/>
      </w:r>
      <w:r w:rsidRPr="00B66F53">
        <w:t>(2)</w:t>
      </w:r>
      <w:r>
        <w:tab/>
      </w:r>
      <w:r w:rsidRPr="005B5DDA">
        <w:t>The person must</w:t>
      </w:r>
      <w:r>
        <w:t>:</w:t>
      </w:r>
    </w:p>
    <w:p w14:paraId="646B40BF" w14:textId="77777777" w:rsidR="00145DDF" w:rsidRPr="005B5DDA" w:rsidRDefault="00145DDF" w:rsidP="00145DDF">
      <w:pPr>
        <w:pStyle w:val="DraftHeading3"/>
        <w:tabs>
          <w:tab w:val="right" w:pos="1757"/>
        </w:tabs>
        <w:ind w:left="1871" w:hanging="1871"/>
      </w:pPr>
      <w:r>
        <w:tab/>
      </w:r>
      <w:r w:rsidRPr="00D20BBA">
        <w:t>(a)</w:t>
      </w:r>
      <w:r>
        <w:tab/>
      </w:r>
      <w:r w:rsidRPr="005B5DDA">
        <w:t xml:space="preserve">keep a copy of the </w:t>
      </w:r>
      <w:r>
        <w:t>notice</w:t>
      </w:r>
      <w:r w:rsidRPr="005B5DDA">
        <w:t xml:space="preserve"> given to the regulator </w:t>
      </w:r>
      <w:r>
        <w:t>while</w:t>
      </w:r>
      <w:r w:rsidRPr="005B5DDA">
        <w:t xml:space="preserve"> the lead risk work is carried out at the workplace; and</w:t>
      </w:r>
    </w:p>
    <w:p w14:paraId="646B40C0" w14:textId="77777777" w:rsidR="00145DDF" w:rsidRDefault="00145DDF" w:rsidP="00145DDF">
      <w:pPr>
        <w:pStyle w:val="DraftHeading3"/>
        <w:tabs>
          <w:tab w:val="right" w:pos="1757"/>
        </w:tabs>
        <w:ind w:left="1871" w:hanging="1871"/>
      </w:pPr>
      <w:r>
        <w:tab/>
      </w:r>
      <w:r w:rsidRPr="00D20BBA">
        <w:t>(b)</w:t>
      </w:r>
      <w:r>
        <w:tab/>
      </w:r>
      <w:r w:rsidRPr="005B5DDA">
        <w:t xml:space="preserve">ensure </w:t>
      </w:r>
      <w:r>
        <w:t xml:space="preserve">that </w:t>
      </w:r>
      <w:r w:rsidRPr="005B5DDA">
        <w:t xml:space="preserve">a copy of the </w:t>
      </w:r>
      <w:r>
        <w:t>notice</w:t>
      </w:r>
      <w:r w:rsidRPr="005B5DDA">
        <w:t xml:space="preserve"> is readily </w:t>
      </w:r>
      <w:r>
        <w:t>accessible</w:t>
      </w:r>
      <w:r w:rsidRPr="005B5DDA">
        <w:t xml:space="preserve"> to a worker who is likely to be exposed to lead, and the worker</w:t>
      </w:r>
      <w:r>
        <w:t>'</w:t>
      </w:r>
      <w:r w:rsidRPr="005B5DDA">
        <w:t>s health and safety representative.</w:t>
      </w:r>
    </w:p>
    <w:p w14:paraId="646B40C1" w14:textId="77777777" w:rsidR="00145DDF" w:rsidRDefault="00145DDF" w:rsidP="00145DDF">
      <w:pPr>
        <w:pStyle w:val="BodySectionSub"/>
      </w:pPr>
      <w:r>
        <w:t>Maximum penalty:</w:t>
      </w:r>
    </w:p>
    <w:p w14:paraId="646B40C2" w14:textId="77777777" w:rsidR="00145DDF" w:rsidRDefault="00145DDF" w:rsidP="00145DDF">
      <w:pPr>
        <w:pStyle w:val="BodyParagraph"/>
      </w:pPr>
      <w:r>
        <w:t>In the case of an individual—$1 250.</w:t>
      </w:r>
    </w:p>
    <w:p w14:paraId="646B40C3" w14:textId="77777777" w:rsidR="00145DDF" w:rsidRDefault="00145DDF" w:rsidP="00145DDF">
      <w:pPr>
        <w:pStyle w:val="BodyParagraph"/>
      </w:pPr>
      <w:r>
        <w:t>In the case of a body corporate—$6 000.</w:t>
      </w:r>
    </w:p>
    <w:p w14:paraId="646B40C4" w14:textId="77777777" w:rsidR="00145DDF" w:rsidRPr="005B5DDA" w:rsidRDefault="00145DDF" w:rsidP="0013567F">
      <w:pPr>
        <w:pStyle w:val="StyleHeading-DIVISIONLeftLeft0cmHanging275cm"/>
      </w:pPr>
      <w:bookmarkStart w:id="597" w:name="_Toc136428222"/>
      <w:r>
        <w:t xml:space="preserve">Division 4 </w:t>
      </w:r>
      <w:r>
        <w:tab/>
      </w:r>
      <w:r w:rsidRPr="005B5DDA">
        <w:t xml:space="preserve">Health </w:t>
      </w:r>
      <w:r>
        <w:t>monitoring</w:t>
      </w:r>
      <w:bookmarkEnd w:id="597"/>
    </w:p>
    <w:p w14:paraId="646B40C5" w14:textId="77777777" w:rsidR="00145DDF" w:rsidRPr="005B5DDA" w:rsidRDefault="00145DDF" w:rsidP="00C92295">
      <w:pPr>
        <w:pStyle w:val="StyleDraftHeading1Left0cmHanging15cm1"/>
      </w:pPr>
      <w:bookmarkStart w:id="598" w:name="_Ref264896387"/>
      <w:r>
        <w:tab/>
      </w:r>
      <w:bookmarkStart w:id="599" w:name="_Toc136428223"/>
      <w:r w:rsidRPr="00FB5FFB">
        <w:t>405</w:t>
      </w:r>
      <w:r>
        <w:tab/>
      </w:r>
      <w:r w:rsidRPr="005B5DDA">
        <w:t xml:space="preserve">Duty to provide health </w:t>
      </w:r>
      <w:r>
        <w:t>monitoring</w:t>
      </w:r>
      <w:r w:rsidRPr="005B5DDA">
        <w:t xml:space="preserve"> before first </w:t>
      </w:r>
      <w:r>
        <w:t>commencing</w:t>
      </w:r>
      <w:r w:rsidRPr="005B5DDA">
        <w:t xml:space="preserve"> lead risk work</w:t>
      </w:r>
      <w:bookmarkEnd w:id="598"/>
      <w:bookmarkEnd w:id="599"/>
    </w:p>
    <w:p w14:paraId="646B40C6" w14:textId="77777777" w:rsidR="00145DDF" w:rsidRDefault="00145DDF" w:rsidP="00145DDF">
      <w:pPr>
        <w:pStyle w:val="DraftHeading2"/>
        <w:tabs>
          <w:tab w:val="right" w:pos="1247"/>
        </w:tabs>
        <w:ind w:left="1361" w:hanging="1361"/>
      </w:pPr>
      <w:r>
        <w:tab/>
        <w:t>(1)</w:t>
      </w:r>
      <w:r>
        <w:tab/>
      </w:r>
      <w:r w:rsidRPr="005B5DDA">
        <w:t xml:space="preserve">A person conducting a business or undertaking at a workplace must </w:t>
      </w:r>
      <w:r>
        <w:t>ensure that</w:t>
      </w:r>
      <w:r w:rsidRPr="005B5DDA">
        <w:t xml:space="preserve"> </w:t>
      </w:r>
      <w:r>
        <w:t>health monitoring is provided to a worker</w:t>
      </w:r>
      <w:r w:rsidRPr="005B5DDA">
        <w:t>:</w:t>
      </w:r>
    </w:p>
    <w:p w14:paraId="646B40C7" w14:textId="77777777" w:rsidR="00145DDF" w:rsidRPr="005B5DDA" w:rsidRDefault="00145DDF" w:rsidP="00145DDF">
      <w:pPr>
        <w:pStyle w:val="DraftHeading3"/>
        <w:tabs>
          <w:tab w:val="right" w:pos="1757"/>
        </w:tabs>
        <w:ind w:left="1871" w:hanging="1871"/>
      </w:pPr>
      <w:r>
        <w:tab/>
      </w:r>
      <w:r w:rsidRPr="00D20BBA">
        <w:t>(a)</w:t>
      </w:r>
      <w:r>
        <w:tab/>
      </w:r>
      <w:r w:rsidRPr="005B5DDA">
        <w:t xml:space="preserve">before the worker first </w:t>
      </w:r>
      <w:r>
        <w:t>commences</w:t>
      </w:r>
      <w:r w:rsidRPr="005B5DDA">
        <w:t xml:space="preserve"> lead risk work for the person; and</w:t>
      </w:r>
    </w:p>
    <w:p w14:paraId="646B40C8" w14:textId="77777777" w:rsidR="00145DDF" w:rsidRDefault="00145DDF" w:rsidP="00145DDF">
      <w:pPr>
        <w:pStyle w:val="DraftHeading3"/>
        <w:tabs>
          <w:tab w:val="right" w:pos="1757"/>
        </w:tabs>
        <w:ind w:left="1871" w:hanging="1871"/>
      </w:pPr>
      <w:r>
        <w:tab/>
      </w:r>
      <w:r w:rsidRPr="00D20BBA">
        <w:t>(b)</w:t>
      </w:r>
      <w:r>
        <w:tab/>
        <w:t>1</w:t>
      </w:r>
      <w:r w:rsidRPr="005B5DDA">
        <w:t xml:space="preserve"> month after the worker first </w:t>
      </w:r>
      <w:r>
        <w:t>commences</w:t>
      </w:r>
      <w:r w:rsidRPr="005B5DDA">
        <w:t xml:space="preserve"> lead risk work for the person.</w:t>
      </w:r>
    </w:p>
    <w:p w14:paraId="646B40C9" w14:textId="77777777" w:rsidR="00145DDF" w:rsidRDefault="00145DDF" w:rsidP="00145DDF">
      <w:pPr>
        <w:pStyle w:val="BodySectionSub"/>
      </w:pPr>
      <w:r>
        <w:t>Maximum penalty:</w:t>
      </w:r>
    </w:p>
    <w:p w14:paraId="646B40CA" w14:textId="77777777" w:rsidR="00145DDF" w:rsidRDefault="00145DDF" w:rsidP="00145DDF">
      <w:pPr>
        <w:pStyle w:val="BodyParagraph"/>
      </w:pPr>
      <w:r>
        <w:t>In the case of an individual—$6 000.</w:t>
      </w:r>
    </w:p>
    <w:p w14:paraId="646B40CB" w14:textId="77777777" w:rsidR="00145DDF" w:rsidRDefault="00145DDF" w:rsidP="00145DDF">
      <w:pPr>
        <w:pStyle w:val="BodyParagraph"/>
      </w:pPr>
      <w:r>
        <w:t>In the case of a body corporate—$30 000.</w:t>
      </w:r>
    </w:p>
    <w:p w14:paraId="646B40CC" w14:textId="77777777" w:rsidR="00145DDF" w:rsidRDefault="00145DDF" w:rsidP="00145DDF">
      <w:pPr>
        <w:pStyle w:val="DraftHeading2"/>
        <w:tabs>
          <w:tab w:val="right" w:pos="1247"/>
        </w:tabs>
        <w:ind w:left="1361" w:hanging="1361"/>
      </w:pPr>
      <w:r>
        <w:tab/>
        <w:t>(2)</w:t>
      </w:r>
      <w:r>
        <w:tab/>
        <w:t>If work is identified as lead risk work after a worker commences the work, the</w:t>
      </w:r>
      <w:r w:rsidRPr="005B5DDA">
        <w:t xml:space="preserve"> person condu</w:t>
      </w:r>
      <w:r>
        <w:t>cting the business or undertaking</w:t>
      </w:r>
      <w:r w:rsidRPr="005B5DDA">
        <w:t xml:space="preserve"> must </w:t>
      </w:r>
      <w:r>
        <w:t>ensure that health monitoring of the worker is provided</w:t>
      </w:r>
      <w:r w:rsidRPr="005B5DDA">
        <w:t>:</w:t>
      </w:r>
    </w:p>
    <w:p w14:paraId="646B40CD" w14:textId="77777777" w:rsidR="00145DDF" w:rsidRPr="005B5DDA" w:rsidRDefault="00145DDF" w:rsidP="00145DDF">
      <w:pPr>
        <w:pStyle w:val="DraftHeading3"/>
        <w:tabs>
          <w:tab w:val="right" w:pos="1757"/>
        </w:tabs>
        <w:ind w:left="1871" w:hanging="1871"/>
      </w:pPr>
      <w:r>
        <w:tab/>
      </w:r>
      <w:r w:rsidRPr="00D20BBA">
        <w:t>(a)</w:t>
      </w:r>
      <w:r>
        <w:tab/>
        <w:t>as soon as practicable after the lead risk work is identified</w:t>
      </w:r>
      <w:r w:rsidRPr="005B5DDA">
        <w:t>; and</w:t>
      </w:r>
    </w:p>
    <w:p w14:paraId="646B40CE" w14:textId="77777777" w:rsidR="00145DDF" w:rsidRPr="005B5DDA" w:rsidRDefault="00145DDF" w:rsidP="00145DDF">
      <w:pPr>
        <w:pStyle w:val="DraftHeading3"/>
        <w:tabs>
          <w:tab w:val="right" w:pos="1757"/>
        </w:tabs>
        <w:ind w:left="1871" w:hanging="1871"/>
      </w:pPr>
      <w:r>
        <w:tab/>
      </w:r>
      <w:r w:rsidRPr="00D20BBA">
        <w:t>(b)</w:t>
      </w:r>
      <w:r>
        <w:tab/>
        <w:t>1</w:t>
      </w:r>
      <w:r w:rsidRPr="005B5DDA">
        <w:t xml:space="preserve"> month after the </w:t>
      </w:r>
      <w:r>
        <w:t>first monitoring</w:t>
      </w:r>
      <w:r w:rsidRPr="005B5DDA">
        <w:t xml:space="preserve"> </w:t>
      </w:r>
      <w:r>
        <w:t>of the worker under paragraph (a)</w:t>
      </w:r>
      <w:r w:rsidRPr="005B5DDA">
        <w:t>.</w:t>
      </w:r>
    </w:p>
    <w:p w14:paraId="646B40CF" w14:textId="77777777" w:rsidR="00145DDF" w:rsidRDefault="00145DDF" w:rsidP="00145DDF">
      <w:pPr>
        <w:pStyle w:val="BodySectionSub"/>
      </w:pPr>
      <w:r>
        <w:t>Maximum penalty:</w:t>
      </w:r>
    </w:p>
    <w:p w14:paraId="646B40D0" w14:textId="77777777" w:rsidR="00145DDF" w:rsidRDefault="00145DDF" w:rsidP="00145DDF">
      <w:pPr>
        <w:pStyle w:val="BodyParagraph"/>
      </w:pPr>
      <w:r>
        <w:t>In the case of an individual—$6 000.</w:t>
      </w:r>
    </w:p>
    <w:p w14:paraId="646B40D1" w14:textId="77777777" w:rsidR="007162D7" w:rsidRDefault="00145DDF" w:rsidP="00145DDF">
      <w:pPr>
        <w:pStyle w:val="BodyParagraph"/>
      </w:pPr>
      <w:r>
        <w:t>In the case of a body corporate—$30 000.</w:t>
      </w:r>
    </w:p>
    <w:p w14:paraId="646B40D2" w14:textId="77777777" w:rsidR="00145DDF" w:rsidRDefault="00145DDF" w:rsidP="00C92295">
      <w:pPr>
        <w:pStyle w:val="StyleDraftHeading1Left0cmHanging15cm1"/>
      </w:pPr>
      <w:r>
        <w:tab/>
      </w:r>
      <w:bookmarkStart w:id="600" w:name="_Toc136428224"/>
      <w:r>
        <w:t>406</w:t>
      </w:r>
      <w:r>
        <w:tab/>
        <w:t>Duty to ensure that appropriate health monitoring is provided</w:t>
      </w:r>
      <w:bookmarkEnd w:id="600"/>
    </w:p>
    <w:p w14:paraId="646B40D3" w14:textId="77777777" w:rsidR="00145DDF" w:rsidRDefault="00145DDF" w:rsidP="00145DDF">
      <w:pPr>
        <w:pStyle w:val="BodySectionSub"/>
      </w:pPr>
      <w:r>
        <w:t xml:space="preserve">Subject to regulation 407, a person conducting a business or undertaking must ensure that </w:t>
      </w:r>
      <w:r w:rsidRPr="005B5DDA">
        <w:t xml:space="preserve">health </w:t>
      </w:r>
      <w:r>
        <w:t>monitoring</w:t>
      </w:r>
      <w:r w:rsidRPr="005B5DDA">
        <w:t xml:space="preserve"> of a </w:t>
      </w:r>
      <w:r>
        <w:t xml:space="preserve">worker referred to in regulation 405 includes health monitoring of a </w:t>
      </w:r>
      <w:r w:rsidRPr="005B5DDA">
        <w:t xml:space="preserve">type </w:t>
      </w:r>
      <w:r>
        <w:t>referred to</w:t>
      </w:r>
      <w:r w:rsidRPr="005B5DDA">
        <w:t xml:space="preserve"> in an item in </w:t>
      </w:r>
      <w:r>
        <w:t>Schedule</w:t>
      </w:r>
      <w:r w:rsidRPr="00720C54">
        <w:t> </w:t>
      </w:r>
      <w:r>
        <w:t>14</w:t>
      </w:r>
      <w:r w:rsidRPr="00720C54">
        <w:t>,</w:t>
      </w:r>
      <w:r>
        <w:t xml:space="preserve"> table 14.2</w:t>
      </w:r>
      <w:r w:rsidRPr="005B5DDA">
        <w:t xml:space="preserve"> unless:</w:t>
      </w:r>
    </w:p>
    <w:p w14:paraId="646B40D4" w14:textId="77777777" w:rsidR="00145DDF" w:rsidRDefault="00145DDF" w:rsidP="00145DDF">
      <w:pPr>
        <w:pStyle w:val="DraftHeading3"/>
        <w:tabs>
          <w:tab w:val="right" w:pos="1757"/>
        </w:tabs>
        <w:ind w:left="1871" w:hanging="1871"/>
      </w:pPr>
      <w:r>
        <w:tab/>
        <w:t>(a)</w:t>
      </w:r>
      <w:r>
        <w:tab/>
      </w:r>
      <w:r w:rsidRPr="005B5DDA">
        <w:t xml:space="preserve">an equal or better type of health </w:t>
      </w:r>
      <w:r>
        <w:t>monitoring</w:t>
      </w:r>
      <w:r w:rsidRPr="005B5DDA">
        <w:t xml:space="preserve"> is available; and</w:t>
      </w:r>
    </w:p>
    <w:p w14:paraId="646B40D5" w14:textId="77777777" w:rsidR="00145DDF" w:rsidRDefault="00145DDF" w:rsidP="00145DDF">
      <w:pPr>
        <w:pStyle w:val="DraftHeading3"/>
        <w:tabs>
          <w:tab w:val="right" w:pos="1757"/>
        </w:tabs>
        <w:ind w:left="1871" w:hanging="1871"/>
      </w:pPr>
      <w:r>
        <w:tab/>
        <w:t>(b)</w:t>
      </w:r>
      <w:r>
        <w:tab/>
      </w:r>
      <w:r w:rsidRPr="005B5DDA">
        <w:t xml:space="preserve">the use of </w:t>
      </w:r>
      <w:r>
        <w:t>that other type of monitoring</w:t>
      </w:r>
      <w:r w:rsidRPr="005B5DDA">
        <w:t xml:space="preserve"> is recommended by a registered medical practitioner wit</w:t>
      </w:r>
      <w:r>
        <w:t>h experience in health monitoring.</w:t>
      </w:r>
    </w:p>
    <w:p w14:paraId="646B40D6" w14:textId="77777777" w:rsidR="00145DDF" w:rsidRDefault="00145DDF" w:rsidP="00145DDF">
      <w:pPr>
        <w:pStyle w:val="BodySectionSub"/>
      </w:pPr>
      <w:r>
        <w:t>Maximum penalty:</w:t>
      </w:r>
    </w:p>
    <w:p w14:paraId="646B40D7" w14:textId="77777777" w:rsidR="00145DDF" w:rsidRDefault="00145DDF" w:rsidP="00145DDF">
      <w:pPr>
        <w:pStyle w:val="BodyParagraph"/>
      </w:pPr>
      <w:r>
        <w:t>In the case of an individual—$6 000.</w:t>
      </w:r>
    </w:p>
    <w:p w14:paraId="646B40D8" w14:textId="77777777" w:rsidR="00145DDF" w:rsidRDefault="00145DDF" w:rsidP="00145DDF">
      <w:pPr>
        <w:pStyle w:val="BodyParagraph"/>
      </w:pPr>
      <w:r>
        <w:t>In the case of a body corporate—$30 000.</w:t>
      </w:r>
    </w:p>
    <w:p w14:paraId="646B40D9" w14:textId="77777777" w:rsidR="00145DDF" w:rsidRDefault="00145DDF" w:rsidP="00C92295">
      <w:pPr>
        <w:pStyle w:val="StyleDraftHeading1Left0cmHanging15cm1"/>
      </w:pPr>
      <w:r>
        <w:tab/>
      </w:r>
      <w:bookmarkStart w:id="601" w:name="_Toc136428225"/>
      <w:r>
        <w:t>407</w:t>
      </w:r>
      <w:r>
        <w:tab/>
      </w:r>
      <w:r w:rsidRPr="005B5DDA">
        <w:t>Frequency of biological monitoring</w:t>
      </w:r>
      <w:bookmarkEnd w:id="601"/>
    </w:p>
    <w:p w14:paraId="646B40DA"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arrange for biological monitoring of each worker who carries out lead risk work for the person to be carried out at the following times:</w:t>
      </w:r>
    </w:p>
    <w:p w14:paraId="646B40DB" w14:textId="77777777" w:rsidR="00145DDF" w:rsidRPr="005B5DDA" w:rsidRDefault="00145DDF" w:rsidP="00145DDF">
      <w:pPr>
        <w:pStyle w:val="DraftHeading3"/>
        <w:tabs>
          <w:tab w:val="right" w:pos="1757"/>
        </w:tabs>
        <w:ind w:left="1871" w:hanging="1871"/>
      </w:pPr>
      <w:r>
        <w:tab/>
      </w:r>
      <w:r w:rsidRPr="00D20BBA">
        <w:t>(a)</w:t>
      </w:r>
      <w:r>
        <w:tab/>
      </w:r>
      <w:r w:rsidRPr="005B5DDA">
        <w:t>for females not of reproductive capacity and males:</w:t>
      </w:r>
    </w:p>
    <w:p w14:paraId="646B40DC" w14:textId="77777777" w:rsidR="00145DDF" w:rsidRPr="005B5DDA"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 xml:space="preserve">if the last monitoring shows a blood lead level of less than </w:t>
      </w:r>
      <w:r w:rsidR="00316172" w:rsidRPr="00316172">
        <w:t>10μg/dL (0.48μmol/L)</w:t>
      </w:r>
      <w:r>
        <w:t>—</w:t>
      </w:r>
      <w:r w:rsidRPr="005B5DDA">
        <w:t xml:space="preserve">6 months after the last biological </w:t>
      </w:r>
      <w:r>
        <w:t>monitoring of the worker</w:t>
      </w:r>
      <w:r w:rsidRPr="005B5DDA">
        <w:t>; or</w:t>
      </w:r>
    </w:p>
    <w:p w14:paraId="646B40DD" w14:textId="77777777" w:rsidR="00145DDF" w:rsidRPr="005B5DDA" w:rsidRDefault="00145DDF" w:rsidP="00316172">
      <w:pPr>
        <w:pStyle w:val="DraftHeading4"/>
        <w:tabs>
          <w:tab w:val="right" w:pos="2268"/>
        </w:tabs>
        <w:ind w:left="2381" w:hanging="2381"/>
      </w:pPr>
      <w:r>
        <w:tab/>
      </w:r>
      <w:r w:rsidRPr="00D20BBA">
        <w:t>(ii)</w:t>
      </w:r>
      <w:r>
        <w:tab/>
      </w:r>
      <w:r w:rsidRPr="005B5DDA">
        <w:t xml:space="preserve">if the last monitoring shows a blood lead level of </w:t>
      </w:r>
      <w:r w:rsidR="00316172">
        <w:t>10μg/dL (0.48μmol/L) or more but less than 20μg/dL (0.97μmol/L)</w:t>
      </w:r>
      <w:r>
        <w:t>—</w:t>
      </w:r>
      <w:r w:rsidRPr="005B5DDA">
        <w:t>3 months after the last biol</w:t>
      </w:r>
      <w:r>
        <w:t>ogical monitoring of the worker</w:t>
      </w:r>
      <w:r w:rsidRPr="005B5DDA">
        <w:t>; or</w:t>
      </w:r>
    </w:p>
    <w:p w14:paraId="646B40DE" w14:textId="77777777" w:rsidR="00145DDF" w:rsidRPr="005B5DDA" w:rsidRDefault="00145DDF" w:rsidP="00145DDF">
      <w:pPr>
        <w:pStyle w:val="DraftHeading4"/>
        <w:tabs>
          <w:tab w:val="right" w:pos="2268"/>
        </w:tabs>
        <w:ind w:left="2381" w:hanging="2381"/>
      </w:pPr>
      <w:r>
        <w:tab/>
      </w:r>
      <w:r w:rsidRPr="00D20BBA">
        <w:t>(iii)</w:t>
      </w:r>
      <w:r>
        <w:tab/>
      </w:r>
      <w:r w:rsidRPr="005B5DDA">
        <w:t xml:space="preserve">if the last monitoring shows a blood lead level of </w:t>
      </w:r>
      <w:r w:rsidR="00316172" w:rsidRPr="00316172">
        <w:t>20μg/dL (0.97μmol/L)</w:t>
      </w:r>
      <w:r>
        <w:t xml:space="preserve"> </w:t>
      </w:r>
      <w:r w:rsidRPr="005B5DDA">
        <w:t>or more</w:t>
      </w:r>
      <w:r>
        <w:t>—</w:t>
      </w:r>
      <w:r w:rsidRPr="005B5DDA">
        <w:t>6 weeks after the last biol</w:t>
      </w:r>
      <w:r>
        <w:t>ogical monitoring of the worker</w:t>
      </w:r>
      <w:r w:rsidRPr="005B5DDA">
        <w:t>;</w:t>
      </w:r>
    </w:p>
    <w:p w14:paraId="646B40DF" w14:textId="77777777" w:rsidR="00145DDF" w:rsidRPr="005B5DDA" w:rsidRDefault="00145DDF" w:rsidP="00145DDF">
      <w:pPr>
        <w:pStyle w:val="DraftHeading3"/>
        <w:tabs>
          <w:tab w:val="right" w:pos="1757"/>
        </w:tabs>
        <w:ind w:left="1871" w:hanging="1871"/>
      </w:pPr>
      <w:r>
        <w:tab/>
      </w:r>
      <w:r w:rsidRPr="00D20BBA">
        <w:t>(b)</w:t>
      </w:r>
      <w:r>
        <w:tab/>
      </w:r>
      <w:r w:rsidRPr="005B5DDA">
        <w:t>for females of reproductive capacity:</w:t>
      </w:r>
    </w:p>
    <w:p w14:paraId="646B40E0" w14:textId="77777777" w:rsidR="00145DDF" w:rsidRPr="005B5DDA"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 xml:space="preserve">if the last monitoring shows a blood lead level of less than </w:t>
      </w:r>
      <w:r w:rsidR="00316172" w:rsidRPr="00316172">
        <w:t>5μg/dL (0.24μmol/L)</w:t>
      </w:r>
      <w:r>
        <w:t>—</w:t>
      </w:r>
      <w:r w:rsidRPr="005B5DDA">
        <w:t>3 months after the last biol</w:t>
      </w:r>
      <w:r>
        <w:t>ogical monitoring of the worker</w:t>
      </w:r>
      <w:r w:rsidRPr="005B5DDA">
        <w:t>; or</w:t>
      </w:r>
    </w:p>
    <w:p w14:paraId="646B40E1" w14:textId="77777777" w:rsidR="00145DDF" w:rsidRDefault="00145DDF" w:rsidP="00316172">
      <w:pPr>
        <w:pStyle w:val="DraftHeading4"/>
        <w:tabs>
          <w:tab w:val="right" w:pos="2268"/>
        </w:tabs>
        <w:ind w:left="2381" w:hanging="2381"/>
      </w:pPr>
      <w:r>
        <w:tab/>
      </w:r>
      <w:r w:rsidRPr="00D20BBA">
        <w:t>(ii)</w:t>
      </w:r>
      <w:r>
        <w:tab/>
      </w:r>
      <w:r w:rsidRPr="005B5DDA">
        <w:t xml:space="preserve">if the last monitoring shows a blood lead level of </w:t>
      </w:r>
      <w:r w:rsidR="00316172">
        <w:t>5μg/dL (0.24μmol/L) or more but less than 10μg/dL (0.48μmol/L)</w:t>
      </w:r>
      <w:r>
        <w:t>—</w:t>
      </w:r>
      <w:r w:rsidRPr="005B5DDA">
        <w:t>6 weeks after the last biol</w:t>
      </w:r>
      <w:r>
        <w:t>ogical monitoring of the worker</w:t>
      </w:r>
      <w:r w:rsidRPr="005B5DDA">
        <w:t>.</w:t>
      </w:r>
    </w:p>
    <w:p w14:paraId="646B40E2" w14:textId="77777777" w:rsidR="00145DDF" w:rsidRDefault="00145DDF" w:rsidP="00145DDF">
      <w:pPr>
        <w:pStyle w:val="BodySectionSub"/>
      </w:pPr>
      <w:r>
        <w:t>Maximum penalty:</w:t>
      </w:r>
    </w:p>
    <w:p w14:paraId="646B40E3" w14:textId="77777777" w:rsidR="00145DDF" w:rsidRDefault="00145DDF" w:rsidP="00145DDF">
      <w:pPr>
        <w:pStyle w:val="BodyParagraph"/>
      </w:pPr>
      <w:r>
        <w:t>In the case of an individual—$6 000.</w:t>
      </w:r>
    </w:p>
    <w:p w14:paraId="646B40E4" w14:textId="77777777" w:rsidR="00145DDF" w:rsidRDefault="00145DDF" w:rsidP="00145DDF">
      <w:pPr>
        <w:pStyle w:val="BodyParagraph"/>
      </w:pPr>
      <w:r>
        <w:t>In the case of a body corporate—$30 000.</w:t>
      </w:r>
    </w:p>
    <w:p w14:paraId="646B40E5" w14:textId="77777777" w:rsidR="00145DDF" w:rsidRDefault="00145DDF" w:rsidP="00145DDF">
      <w:pPr>
        <w:pStyle w:val="DraftHeading2"/>
        <w:tabs>
          <w:tab w:val="right" w:pos="1247"/>
        </w:tabs>
        <w:ind w:left="1361" w:hanging="1361"/>
      </w:pPr>
      <w:r>
        <w:tab/>
      </w:r>
      <w:r w:rsidRPr="00D20BBA">
        <w:t>(2)</w:t>
      </w:r>
      <w:r>
        <w:tab/>
        <w:t>The person</w:t>
      </w:r>
      <w:r w:rsidRPr="005B5DDA">
        <w:t xml:space="preserve"> must increase the frequency of biological monitoring of a worker who carries out lead risk work if the worker carries out an activity that is likely to significantly change the nature or increase the duration or frequency of the worker</w:t>
      </w:r>
      <w:r>
        <w:t>'</w:t>
      </w:r>
      <w:r w:rsidRPr="005B5DDA">
        <w:t>s lead exposure.</w:t>
      </w:r>
    </w:p>
    <w:p w14:paraId="646B40E6" w14:textId="77777777" w:rsidR="00145DDF" w:rsidRDefault="00145DDF" w:rsidP="00145DDF">
      <w:pPr>
        <w:pStyle w:val="BodySectionSub"/>
      </w:pPr>
      <w:r>
        <w:t>Maximum penalty:</w:t>
      </w:r>
    </w:p>
    <w:p w14:paraId="646B40E7" w14:textId="77777777" w:rsidR="00145DDF" w:rsidRDefault="00145DDF" w:rsidP="00145DDF">
      <w:pPr>
        <w:pStyle w:val="BodyParagraph"/>
      </w:pPr>
      <w:r>
        <w:t>In the case of an individual—$6 000.</w:t>
      </w:r>
    </w:p>
    <w:p w14:paraId="646B40E8" w14:textId="77777777" w:rsidR="00145DDF" w:rsidRDefault="00145DDF" w:rsidP="00145DDF">
      <w:pPr>
        <w:pStyle w:val="BodyParagraph"/>
      </w:pPr>
      <w:r>
        <w:t>In the case of a body corporate—$30 000.</w:t>
      </w:r>
    </w:p>
    <w:p w14:paraId="646B40E9" w14:textId="77777777" w:rsidR="00145DDF" w:rsidRPr="005B5DDA" w:rsidRDefault="00145DDF" w:rsidP="00145DDF">
      <w:pPr>
        <w:pStyle w:val="DraftHeading2"/>
        <w:tabs>
          <w:tab w:val="right" w:pos="1247"/>
        </w:tabs>
        <w:ind w:left="1361" w:hanging="1361"/>
      </w:pPr>
      <w:r>
        <w:tab/>
      </w:r>
      <w:r w:rsidRPr="00CB5741">
        <w:t>(3)</w:t>
      </w:r>
      <w:r>
        <w:tab/>
      </w:r>
      <w:r w:rsidRPr="005B5DDA">
        <w:t>The regulator may determine a different frequency for biological monitoring of workers at a workplace, or a class of workers, carrying out lead risk work having regard to:</w:t>
      </w:r>
    </w:p>
    <w:p w14:paraId="646B40EA" w14:textId="77777777" w:rsidR="00145DDF" w:rsidRPr="005B5DDA" w:rsidRDefault="00145DDF" w:rsidP="00145DDF">
      <w:pPr>
        <w:pStyle w:val="DraftHeading3"/>
        <w:tabs>
          <w:tab w:val="right" w:pos="1757"/>
        </w:tabs>
        <w:ind w:left="1871" w:hanging="1871"/>
      </w:pPr>
      <w:r>
        <w:tab/>
      </w:r>
      <w:r w:rsidRPr="00D20BBA">
        <w:t>(a)</w:t>
      </w:r>
      <w:r>
        <w:tab/>
      </w:r>
      <w:r w:rsidRPr="005B5DDA">
        <w:t>the nature of the work and the likely duration and frequency of the workers</w:t>
      </w:r>
      <w:r>
        <w:t>'</w:t>
      </w:r>
      <w:r w:rsidRPr="005B5DDA">
        <w:t xml:space="preserve"> lead exposure; and</w:t>
      </w:r>
    </w:p>
    <w:p w14:paraId="646B40EB" w14:textId="77777777" w:rsidR="00145DDF" w:rsidRPr="005B5DDA" w:rsidRDefault="00145DDF" w:rsidP="00145DDF">
      <w:pPr>
        <w:pStyle w:val="DraftHeading3"/>
        <w:tabs>
          <w:tab w:val="right" w:pos="1757"/>
        </w:tabs>
        <w:ind w:left="1871" w:hanging="1871"/>
      </w:pPr>
      <w:r>
        <w:tab/>
      </w:r>
      <w:r w:rsidRPr="00D20BBA">
        <w:t>(b)</w:t>
      </w:r>
      <w:r>
        <w:tab/>
      </w:r>
      <w:r w:rsidRPr="005B5DDA">
        <w:t>the likelihood that the blood lead level of the workers will significantly increase.</w:t>
      </w:r>
    </w:p>
    <w:p w14:paraId="646B40EC" w14:textId="77777777" w:rsidR="00145DDF" w:rsidRPr="00337ADD" w:rsidRDefault="00145DDF" w:rsidP="00145DDF">
      <w:pPr>
        <w:pStyle w:val="DraftHeading2"/>
        <w:tabs>
          <w:tab w:val="right" w:pos="1247"/>
        </w:tabs>
        <w:ind w:left="1361" w:hanging="1361"/>
      </w:pPr>
      <w:r>
        <w:tab/>
      </w:r>
      <w:r w:rsidRPr="008413E6">
        <w:t>(4)</w:t>
      </w:r>
      <w:r w:rsidRPr="00337ADD">
        <w:tab/>
        <w:t>The regulator must give a person conducting a business or undertaking written notice of a determination un</w:t>
      </w:r>
      <w:r>
        <w:t xml:space="preserve">der </w:t>
      </w:r>
      <w:proofErr w:type="spellStart"/>
      <w:r>
        <w:t>subregulation</w:t>
      </w:r>
      <w:proofErr w:type="spellEnd"/>
      <w:r>
        <w:t xml:space="preserve"> (3) within 14 </w:t>
      </w:r>
      <w:r w:rsidRPr="00337ADD">
        <w:t>days after making the determination.</w:t>
      </w:r>
    </w:p>
    <w:p w14:paraId="646B40ED" w14:textId="77777777" w:rsidR="00145DDF" w:rsidRDefault="00145DDF" w:rsidP="00145DDF">
      <w:pPr>
        <w:pStyle w:val="DraftHeading2"/>
        <w:tabs>
          <w:tab w:val="right" w:pos="1247"/>
        </w:tabs>
        <w:ind w:left="1361" w:hanging="1361"/>
      </w:pPr>
      <w:r>
        <w:tab/>
      </w:r>
      <w:r w:rsidRPr="00D20BBA">
        <w:t>(</w:t>
      </w:r>
      <w:r>
        <w:t>5</w:t>
      </w:r>
      <w:r w:rsidRPr="00D20BBA">
        <w:t>)</w:t>
      </w:r>
      <w:r>
        <w:tab/>
        <w:t>The</w:t>
      </w:r>
      <w:r w:rsidRPr="005B5DDA">
        <w:t xml:space="preserve"> person conducting a business or undertaking at the workplace must arrange for biological monitoring to be carried out at the frequency stated in </w:t>
      </w:r>
      <w:r>
        <w:t>a</w:t>
      </w:r>
      <w:r w:rsidRPr="005B5DDA">
        <w:t xml:space="preserve"> determination</w:t>
      </w:r>
      <w:r>
        <w:t xml:space="preserve"> notified to the person under </w:t>
      </w:r>
      <w:proofErr w:type="spellStart"/>
      <w:r>
        <w:t>subregulation</w:t>
      </w:r>
      <w:proofErr w:type="spellEnd"/>
      <w:r>
        <w:t xml:space="preserve"> (4)</w:t>
      </w:r>
      <w:r w:rsidRPr="005B5DDA">
        <w:t>.</w:t>
      </w:r>
    </w:p>
    <w:p w14:paraId="646B40EE" w14:textId="77777777" w:rsidR="00145DDF" w:rsidRDefault="00145DDF" w:rsidP="00247AEA">
      <w:pPr>
        <w:pStyle w:val="BodySectionSub"/>
        <w:keepNext/>
      </w:pPr>
      <w:r>
        <w:t>Maximum penalty:</w:t>
      </w:r>
    </w:p>
    <w:p w14:paraId="646B40EF" w14:textId="77777777" w:rsidR="00145DDF" w:rsidRDefault="00145DDF" w:rsidP="00145DDF">
      <w:pPr>
        <w:pStyle w:val="BodyParagraph"/>
      </w:pPr>
      <w:r>
        <w:t>In the case of an individual—$6 000.</w:t>
      </w:r>
    </w:p>
    <w:p w14:paraId="646B40F0" w14:textId="77777777" w:rsidR="00145DDF" w:rsidRDefault="00145DDF" w:rsidP="00145DDF">
      <w:pPr>
        <w:pStyle w:val="BodyParagraph"/>
      </w:pPr>
      <w:r>
        <w:t>In the case of a body corporate—$30 000.</w:t>
      </w:r>
    </w:p>
    <w:p w14:paraId="646B40F1" w14:textId="77777777" w:rsidR="00145DDF" w:rsidRPr="00401AB6" w:rsidRDefault="00145DDF" w:rsidP="00145DDF">
      <w:pPr>
        <w:pStyle w:val="DraftSectionNote"/>
        <w:tabs>
          <w:tab w:val="right" w:pos="1304"/>
        </w:tabs>
        <w:ind w:left="850"/>
        <w:rPr>
          <w:b/>
        </w:rPr>
      </w:pPr>
      <w:r w:rsidRPr="00B16CD4">
        <w:rPr>
          <w:b/>
        </w:rPr>
        <w:t>Note</w:t>
      </w:r>
    </w:p>
    <w:p w14:paraId="646B40F2" w14:textId="77777777" w:rsidR="00145DDF" w:rsidRDefault="00145DDF" w:rsidP="00145DDF">
      <w:pPr>
        <w:pStyle w:val="DraftSectionNote"/>
        <w:tabs>
          <w:tab w:val="right" w:pos="1304"/>
        </w:tabs>
        <w:ind w:left="850"/>
      </w:pPr>
      <w:r>
        <w:t>A determination of a different frequency for biological monitoring is a reviewable decision (see regulation 676).</w:t>
      </w:r>
    </w:p>
    <w:p w14:paraId="646B40F3" w14:textId="77777777" w:rsidR="00145DDF" w:rsidRDefault="00145DDF" w:rsidP="00C92295">
      <w:pPr>
        <w:pStyle w:val="StyleDraftHeading1Left0cmHanging15cm1"/>
      </w:pPr>
      <w:r>
        <w:tab/>
      </w:r>
      <w:bookmarkStart w:id="602" w:name="_Toc136428226"/>
      <w:r>
        <w:t>408</w:t>
      </w:r>
      <w:r>
        <w:tab/>
        <w:t>Duty to ensure health monitoring is supervised by registered medical practitioner with relevant experience</w:t>
      </w:r>
      <w:bookmarkEnd w:id="602"/>
    </w:p>
    <w:p w14:paraId="646B40F4"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this Division </w:t>
      </w:r>
      <w:r w:rsidRPr="000F6E2C">
        <w:t>is carried out</w:t>
      </w:r>
      <w:r>
        <w:t xml:space="preserve"> by or</w:t>
      </w:r>
      <w:r w:rsidRPr="000F6E2C">
        <w:t xml:space="preserve"> under the supervision of a registered medical practitioner</w:t>
      </w:r>
      <w:r>
        <w:t xml:space="preserve"> with experience in health monitoring.</w:t>
      </w:r>
    </w:p>
    <w:p w14:paraId="646B40F5" w14:textId="77777777" w:rsidR="00145DDF" w:rsidRDefault="00145DDF" w:rsidP="00145DDF">
      <w:pPr>
        <w:pStyle w:val="BodySectionSub"/>
      </w:pPr>
      <w:r>
        <w:t>Maximum penalty:</w:t>
      </w:r>
    </w:p>
    <w:p w14:paraId="646B40F6" w14:textId="77777777" w:rsidR="00145DDF" w:rsidRDefault="00145DDF" w:rsidP="00145DDF">
      <w:pPr>
        <w:pStyle w:val="BodyParagraph"/>
      </w:pPr>
      <w:r>
        <w:t>In the case of an individual—$6 000.</w:t>
      </w:r>
    </w:p>
    <w:p w14:paraId="646B40F7" w14:textId="77777777" w:rsidR="00145DDF" w:rsidRDefault="00145DDF" w:rsidP="00145DDF">
      <w:pPr>
        <w:pStyle w:val="BodyParagraph"/>
      </w:pPr>
      <w:r>
        <w:t>In the case of a body corporate—$30 000.</w:t>
      </w:r>
    </w:p>
    <w:p w14:paraId="646B40F8"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646B40F9" w14:textId="77777777" w:rsidR="00145DDF" w:rsidRDefault="00145DDF" w:rsidP="00145DDF">
      <w:pPr>
        <w:pStyle w:val="BodySectionSub"/>
      </w:pPr>
      <w:r>
        <w:t>Maximum penalty:</w:t>
      </w:r>
    </w:p>
    <w:p w14:paraId="646B40FA" w14:textId="77777777" w:rsidR="00145DDF" w:rsidRDefault="00145DDF" w:rsidP="00145DDF">
      <w:pPr>
        <w:pStyle w:val="BodyParagraph"/>
      </w:pPr>
      <w:r>
        <w:t>In the case of an individual—$6 000.</w:t>
      </w:r>
    </w:p>
    <w:p w14:paraId="646B40FB" w14:textId="77777777" w:rsidR="00145DDF" w:rsidRDefault="00145DDF" w:rsidP="00145DDF">
      <w:pPr>
        <w:pStyle w:val="BodyParagraph"/>
      </w:pPr>
      <w:r>
        <w:t>In the case of a body corporate—$30 000.</w:t>
      </w:r>
    </w:p>
    <w:p w14:paraId="646B40FC" w14:textId="77777777" w:rsidR="00145DDF" w:rsidRDefault="00145DDF" w:rsidP="00C92295">
      <w:pPr>
        <w:pStyle w:val="StyleDraftHeading1Left0cmHanging15cm1"/>
      </w:pPr>
      <w:r>
        <w:tab/>
      </w:r>
      <w:bookmarkStart w:id="603" w:name="_Toc136428227"/>
      <w:r>
        <w:t>409</w:t>
      </w:r>
      <w:r>
        <w:tab/>
        <w:t>Duty to pay costs of health monitoring</w:t>
      </w:r>
      <w:bookmarkEnd w:id="603"/>
    </w:p>
    <w:p w14:paraId="646B40FD"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this Division</w:t>
      </w:r>
      <w:r w:rsidRPr="000F6E2C">
        <w:t>.</w:t>
      </w:r>
    </w:p>
    <w:p w14:paraId="646B40FE" w14:textId="77777777" w:rsidR="00145DDF" w:rsidRDefault="00145DDF" w:rsidP="00145DDF">
      <w:pPr>
        <w:pStyle w:val="BodySectionSub"/>
      </w:pPr>
      <w:r>
        <w:t>Maximum penalty:</w:t>
      </w:r>
    </w:p>
    <w:p w14:paraId="646B40FF" w14:textId="77777777" w:rsidR="00145DDF" w:rsidRDefault="00145DDF" w:rsidP="00145DDF">
      <w:pPr>
        <w:pStyle w:val="BodyParagraph"/>
      </w:pPr>
      <w:r>
        <w:t>In the case of an individual—$3 600.</w:t>
      </w:r>
    </w:p>
    <w:p w14:paraId="646B4100" w14:textId="77777777" w:rsidR="00145DDF" w:rsidRDefault="00145DDF" w:rsidP="00145DDF">
      <w:pPr>
        <w:pStyle w:val="BodyParagraph"/>
      </w:pPr>
      <w:r>
        <w:t>In the case of a body corporate—$18 000.</w:t>
      </w:r>
    </w:p>
    <w:p w14:paraId="646B4101" w14:textId="77777777" w:rsidR="00145DDF"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4102" w14:textId="77777777" w:rsidR="00145DDF" w:rsidRDefault="00145DDF" w:rsidP="00C92295">
      <w:pPr>
        <w:pStyle w:val="StyleDraftHeading1Left0cmHanging15cm1"/>
      </w:pPr>
      <w:r>
        <w:tab/>
      </w:r>
      <w:bookmarkStart w:id="604" w:name="_Toc136428228"/>
      <w:r>
        <w:t>410</w:t>
      </w:r>
      <w:r>
        <w:tab/>
        <w:t>Information that must be provided to registered medical practitioner</w:t>
      </w:r>
      <w:bookmarkEnd w:id="604"/>
    </w:p>
    <w:p w14:paraId="646B4103"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4104"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4105" w14:textId="77777777" w:rsidR="00145DDF" w:rsidRDefault="00145DDF" w:rsidP="00145DDF">
      <w:pPr>
        <w:pStyle w:val="DraftHeading3"/>
        <w:tabs>
          <w:tab w:val="right" w:pos="1757"/>
        </w:tabs>
        <w:ind w:left="1871" w:hanging="1871"/>
      </w:pPr>
      <w:r>
        <w:tab/>
        <w:t>(b)</w:t>
      </w:r>
      <w:r>
        <w:tab/>
        <w:t>the name and date of birth of the worker;</w:t>
      </w:r>
    </w:p>
    <w:p w14:paraId="646B4106" w14:textId="77777777" w:rsidR="00145DDF" w:rsidRDefault="00145DDF" w:rsidP="00145DDF">
      <w:pPr>
        <w:pStyle w:val="DraftHeading3"/>
        <w:tabs>
          <w:tab w:val="right" w:pos="1757"/>
        </w:tabs>
        <w:ind w:left="1871" w:hanging="1871"/>
      </w:pPr>
      <w:r>
        <w:tab/>
        <w:t>(c)</w:t>
      </w:r>
      <w:r>
        <w:tab/>
        <w:t>the lead risk work that the worker is, or will be, carrying out that has triggered the requirement for health monitoring;</w:t>
      </w:r>
    </w:p>
    <w:p w14:paraId="646B4107" w14:textId="77777777" w:rsidR="00145DDF" w:rsidRDefault="00145DDF" w:rsidP="00145DDF">
      <w:pPr>
        <w:pStyle w:val="DraftHeading3"/>
        <w:tabs>
          <w:tab w:val="right" w:pos="1757"/>
        </w:tabs>
        <w:ind w:left="1871" w:hanging="1871"/>
      </w:pPr>
      <w:r>
        <w:tab/>
        <w:t>(d)</w:t>
      </w:r>
      <w:r>
        <w:tab/>
        <w:t>if the worker has started that work, how long the worker has been carrying out that work.</w:t>
      </w:r>
    </w:p>
    <w:p w14:paraId="646B4108" w14:textId="77777777" w:rsidR="00145DDF" w:rsidRDefault="00145DDF" w:rsidP="00145DDF">
      <w:pPr>
        <w:pStyle w:val="BodySectionSub"/>
      </w:pPr>
      <w:r>
        <w:t>Maximum penalty:</w:t>
      </w:r>
    </w:p>
    <w:p w14:paraId="646B4109" w14:textId="77777777" w:rsidR="00145DDF" w:rsidRDefault="00145DDF" w:rsidP="00145DDF">
      <w:pPr>
        <w:pStyle w:val="BodyParagraph"/>
      </w:pPr>
      <w:r>
        <w:t>In the case of an individual—$3 600.</w:t>
      </w:r>
    </w:p>
    <w:p w14:paraId="646B410A" w14:textId="77777777" w:rsidR="00145DDF" w:rsidRDefault="00145DDF" w:rsidP="00145DDF">
      <w:pPr>
        <w:pStyle w:val="BodyParagraph"/>
      </w:pPr>
      <w:r>
        <w:t>In the case of a body corporate—$18 000.</w:t>
      </w:r>
    </w:p>
    <w:p w14:paraId="646B410B" w14:textId="77777777" w:rsidR="00145DDF" w:rsidRPr="000F6E2C" w:rsidRDefault="00145DDF" w:rsidP="00C92295">
      <w:pPr>
        <w:pStyle w:val="StyleDraftHeading1Left0cmHanging15cm1"/>
      </w:pPr>
      <w:r>
        <w:tab/>
      </w:r>
      <w:bookmarkStart w:id="605" w:name="_Toc136428229"/>
      <w:r>
        <w:t>411</w:t>
      </w:r>
      <w:r>
        <w:tab/>
        <w:t>Duty to obtain h</w:t>
      </w:r>
      <w:r w:rsidRPr="000F6E2C">
        <w:t xml:space="preserve">ealth </w:t>
      </w:r>
      <w:r>
        <w:t>monitoring</w:t>
      </w:r>
      <w:r w:rsidRPr="000F6E2C">
        <w:t xml:space="preserve"> </w:t>
      </w:r>
      <w:r w:rsidRPr="00CA430A">
        <w:t>re</w:t>
      </w:r>
      <w:r>
        <w:t>port</w:t>
      </w:r>
      <w:bookmarkEnd w:id="605"/>
    </w:p>
    <w:p w14:paraId="646B410C"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commissioned health monitoring referred to in this Division </w:t>
      </w:r>
      <w:r w:rsidRPr="000F6E2C">
        <w:t xml:space="preserve">must </w:t>
      </w:r>
      <w:r>
        <w:t>take all reasonable steps to obtain</w:t>
      </w:r>
      <w:r w:rsidRPr="000F6E2C">
        <w:t xml:space="preserve"> 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646B410D" w14:textId="77777777" w:rsidR="00145DDF" w:rsidRDefault="00145DDF" w:rsidP="00145DDF">
      <w:pPr>
        <w:pStyle w:val="BodySectionSub"/>
      </w:pPr>
      <w:r>
        <w:t>Maximum penalty:</w:t>
      </w:r>
    </w:p>
    <w:p w14:paraId="646B410E" w14:textId="77777777" w:rsidR="00145DDF" w:rsidRDefault="00145DDF" w:rsidP="00145DDF">
      <w:pPr>
        <w:pStyle w:val="BodyParagraph"/>
      </w:pPr>
      <w:r>
        <w:t>In the case of an individual—$6 000.</w:t>
      </w:r>
    </w:p>
    <w:p w14:paraId="646B410F" w14:textId="77777777" w:rsidR="00145DDF" w:rsidRDefault="00145DDF" w:rsidP="00145DDF">
      <w:pPr>
        <w:pStyle w:val="BodyParagraph"/>
      </w:pPr>
      <w:r>
        <w:t>In the case of a body corporate—$30 000.</w:t>
      </w:r>
    </w:p>
    <w:p w14:paraId="646B4110" w14:textId="77777777" w:rsidR="00145DDF" w:rsidRDefault="00145DDF" w:rsidP="00145DDF">
      <w:pPr>
        <w:pStyle w:val="DraftHeading2"/>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4111" w14:textId="77777777" w:rsidR="00145DDF" w:rsidRDefault="00145DDF" w:rsidP="00145DDF">
      <w:pPr>
        <w:pStyle w:val="DraftHeading3"/>
        <w:tabs>
          <w:tab w:val="right" w:pos="1757"/>
        </w:tabs>
        <w:ind w:left="1871" w:hanging="1871"/>
      </w:pPr>
      <w:r>
        <w:tab/>
        <w:t>(a)</w:t>
      </w:r>
      <w:r>
        <w:tab/>
        <w:t>the name and date of birth of the worker;</w:t>
      </w:r>
    </w:p>
    <w:p w14:paraId="646B4112"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4113" w14:textId="77777777" w:rsidR="00145DDF"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4114" w14:textId="77777777" w:rsidR="00145DDF" w:rsidRDefault="00145DDF" w:rsidP="00145DDF">
      <w:pPr>
        <w:pStyle w:val="DraftHeading3"/>
        <w:tabs>
          <w:tab w:val="right" w:pos="1757"/>
        </w:tabs>
        <w:ind w:left="1871" w:hanging="1871"/>
      </w:pPr>
      <w:r>
        <w:tab/>
        <w:t>(d)</w:t>
      </w:r>
      <w:r>
        <w:tab/>
        <w:t>the date of health monitoring;</w:t>
      </w:r>
    </w:p>
    <w:p w14:paraId="646B4115" w14:textId="77777777" w:rsidR="00145DDF" w:rsidRDefault="00145DDF" w:rsidP="00145DDF">
      <w:pPr>
        <w:pStyle w:val="DraftHeading3"/>
        <w:tabs>
          <w:tab w:val="right" w:pos="1757"/>
        </w:tabs>
        <w:ind w:left="1871" w:hanging="1871"/>
      </w:pPr>
      <w:r>
        <w:tab/>
      </w:r>
      <w:r w:rsidRPr="006D4EF9">
        <w:t>(</w:t>
      </w:r>
      <w:r>
        <w:t>e</w:t>
      </w:r>
      <w:r w:rsidRPr="006D4EF9">
        <w:t>)</w:t>
      </w:r>
      <w:r w:rsidRPr="006D4EF9">
        <w:tab/>
        <w:t>if a blood sample is taken—the date the blood sample is taken;</w:t>
      </w:r>
    </w:p>
    <w:p w14:paraId="646B4116" w14:textId="77777777" w:rsidR="00145DDF" w:rsidRDefault="00145DDF" w:rsidP="00145DDF">
      <w:pPr>
        <w:pStyle w:val="DraftHeading3"/>
        <w:tabs>
          <w:tab w:val="right" w:pos="1757"/>
        </w:tabs>
        <w:ind w:left="1871" w:hanging="1871"/>
      </w:pPr>
      <w:r>
        <w:tab/>
      </w:r>
      <w:r w:rsidRPr="006D4EF9">
        <w:t>(</w:t>
      </w:r>
      <w:r>
        <w:t>f</w:t>
      </w:r>
      <w:r w:rsidRPr="006D4EF9">
        <w:t>)</w:t>
      </w:r>
      <w:r w:rsidRPr="006D4EF9">
        <w:tab/>
        <w:t>the results of biological monitoring</w:t>
      </w:r>
      <w:r>
        <w:t xml:space="preserve"> that indicate blood lead levels in the worker's body</w:t>
      </w:r>
      <w:r w:rsidRPr="006D4EF9">
        <w:t>;</w:t>
      </w:r>
    </w:p>
    <w:p w14:paraId="646B4117" w14:textId="77777777" w:rsidR="00145DDF" w:rsidRDefault="00145DDF" w:rsidP="00145DDF">
      <w:pPr>
        <w:pStyle w:val="DraftHeading3"/>
        <w:tabs>
          <w:tab w:val="right" w:pos="1757"/>
        </w:tabs>
        <w:ind w:left="1871" w:hanging="1871"/>
      </w:pPr>
      <w:r>
        <w:tab/>
      </w:r>
      <w:r w:rsidRPr="006D4EF9">
        <w:t>(</w:t>
      </w:r>
      <w:r>
        <w:t>g</w:t>
      </w:r>
      <w:r w:rsidRPr="006D4EF9">
        <w:t>)</w:t>
      </w:r>
      <w:r w:rsidRPr="006D4EF9">
        <w:tab/>
        <w:t xml:space="preserve">the name of the pathology </w:t>
      </w:r>
      <w:r>
        <w:t>service used to carry out tests;</w:t>
      </w:r>
    </w:p>
    <w:p w14:paraId="646B4118" w14:textId="77777777" w:rsidR="00145DDF" w:rsidRDefault="00145DDF" w:rsidP="00145DDF">
      <w:pPr>
        <w:pStyle w:val="DraftHeading3"/>
        <w:tabs>
          <w:tab w:val="right" w:pos="1757"/>
        </w:tabs>
        <w:ind w:left="1871" w:hanging="1871"/>
      </w:pPr>
      <w:r>
        <w:tab/>
        <w:t>(h)</w:t>
      </w:r>
      <w:r>
        <w:tab/>
        <w:t>any test results that indicate that the worker has reached or exceeded the relevant blood lead level for that worker under regulation 415;</w:t>
      </w:r>
    </w:p>
    <w:p w14:paraId="646B4119" w14:textId="77777777" w:rsidR="00145DDF" w:rsidRDefault="00145DDF" w:rsidP="00145DDF">
      <w:pPr>
        <w:pStyle w:val="DraftHeading3"/>
        <w:tabs>
          <w:tab w:val="right" w:pos="1757"/>
        </w:tabs>
        <w:ind w:left="1871" w:hanging="1871"/>
      </w:pPr>
      <w:r>
        <w:tab/>
        <w:t>(</w:t>
      </w:r>
      <w:proofErr w:type="spellStart"/>
      <w:r>
        <w:t>i</w:t>
      </w:r>
      <w:proofErr w:type="spellEnd"/>
      <w:r>
        <w:t>)</w:t>
      </w:r>
      <w:r>
        <w:tab/>
        <w:t>any advice that test results indicate that the worker may have contracted a disease, injury or illness as a result of carrying out the lead risk work that triggered the requirement for health monitoring;</w:t>
      </w:r>
    </w:p>
    <w:p w14:paraId="646B411A" w14:textId="77777777" w:rsidR="00145DDF" w:rsidRDefault="00145DDF" w:rsidP="00145DDF">
      <w:pPr>
        <w:pStyle w:val="DraftHeading3"/>
        <w:tabs>
          <w:tab w:val="right" w:pos="1757"/>
        </w:tabs>
        <w:ind w:left="1871" w:hanging="1871"/>
      </w:pPr>
      <w:r>
        <w:tab/>
        <w:t>(j)</w:t>
      </w:r>
      <w:r>
        <w:tab/>
        <w:t>any recommendation that the person conducting the business or undertaking take remedial measures, including whether the worker can continue to carry out the type of work that triggered the requirement for health monitoring;</w:t>
      </w:r>
    </w:p>
    <w:p w14:paraId="646B411B" w14:textId="77777777" w:rsidR="00145DDF" w:rsidRPr="008024F8" w:rsidRDefault="00145DDF" w:rsidP="00145DDF">
      <w:pPr>
        <w:pStyle w:val="DraftParaNote"/>
        <w:tabs>
          <w:tab w:val="right" w:pos="2324"/>
        </w:tabs>
        <w:ind w:left="1871"/>
        <w:rPr>
          <w:b/>
        </w:rPr>
      </w:pPr>
      <w:r w:rsidRPr="005A2D4D">
        <w:rPr>
          <w:b/>
        </w:rPr>
        <w:t>Note</w:t>
      </w:r>
    </w:p>
    <w:p w14:paraId="646B411C" w14:textId="77777777" w:rsidR="00145DDF" w:rsidRDefault="00145DDF" w:rsidP="00145DDF">
      <w:pPr>
        <w:pStyle w:val="DraftParaNote"/>
        <w:tabs>
          <w:tab w:val="right" w:pos="2324"/>
        </w:tabs>
        <w:ind w:left="1871"/>
      </w:pPr>
      <w:r>
        <w:t>The duty under regulation 415 to remove a worker from carrying out lead risk work applies even if there is no recommendation of a registered medical practitioner to do so.</w:t>
      </w:r>
    </w:p>
    <w:p w14:paraId="646B411D" w14:textId="77777777" w:rsidR="00145DDF" w:rsidRDefault="00145DDF" w:rsidP="00145DDF">
      <w:pPr>
        <w:pStyle w:val="DraftHeading3"/>
        <w:tabs>
          <w:tab w:val="right" w:pos="1757"/>
        </w:tabs>
        <w:ind w:left="1871" w:hanging="1871"/>
      </w:pPr>
      <w:r>
        <w:tab/>
        <w:t>(k)</w:t>
      </w:r>
      <w:r>
        <w:tab/>
        <w:t>whether medical counselling is required for the worker in relation to the work that triggered the requirement for health monitoring.</w:t>
      </w:r>
    </w:p>
    <w:p w14:paraId="646B411E" w14:textId="77777777" w:rsidR="00145DDF" w:rsidRDefault="00145DDF" w:rsidP="00C92295">
      <w:pPr>
        <w:pStyle w:val="StyleDraftHeading1Left0cmHanging15cm1"/>
      </w:pPr>
      <w:r>
        <w:tab/>
      </w:r>
      <w:bookmarkStart w:id="606" w:name="_Toc136428230"/>
      <w:r>
        <w:t>412</w:t>
      </w:r>
      <w:r>
        <w:tab/>
        <w:t>Duty to give health monitoring report to worker</w:t>
      </w:r>
      <w:bookmarkEnd w:id="606"/>
    </w:p>
    <w:p w14:paraId="646B411F" w14:textId="77777777" w:rsidR="00145DDF" w:rsidRDefault="00145DDF" w:rsidP="00145DDF">
      <w:pPr>
        <w:pStyle w:val="BodySectionSub"/>
      </w:pPr>
      <w:r>
        <w:t>A person conducting a business or undertaking who commissioned health monitoring for a worker must give a copy of the health monitoring report to the worker as soon as practicable after the person obtains the report.</w:t>
      </w:r>
    </w:p>
    <w:p w14:paraId="646B4120" w14:textId="77777777" w:rsidR="00145DDF" w:rsidRDefault="00145DDF" w:rsidP="00145DDF">
      <w:pPr>
        <w:pStyle w:val="BodySectionSub"/>
      </w:pPr>
      <w:r>
        <w:t>Maximum penalty:</w:t>
      </w:r>
    </w:p>
    <w:p w14:paraId="646B4121" w14:textId="77777777" w:rsidR="00145DDF" w:rsidRDefault="00145DDF" w:rsidP="00145DDF">
      <w:pPr>
        <w:pStyle w:val="BodyParagraph"/>
      </w:pPr>
      <w:r>
        <w:t>In the case of an individual—$6 000.</w:t>
      </w:r>
    </w:p>
    <w:p w14:paraId="646B4122" w14:textId="77777777" w:rsidR="00145DDF" w:rsidRDefault="00145DDF" w:rsidP="00145DDF">
      <w:pPr>
        <w:pStyle w:val="BodyParagraph"/>
      </w:pPr>
      <w:r>
        <w:t>In the case of a body corporate—$30 000.</w:t>
      </w:r>
    </w:p>
    <w:p w14:paraId="646B4123" w14:textId="77777777" w:rsidR="00145DDF" w:rsidRDefault="00145DDF" w:rsidP="00C92295">
      <w:pPr>
        <w:pStyle w:val="StyleDraftHeading1Left0cmHanging15cm1"/>
      </w:pPr>
      <w:r>
        <w:tab/>
      </w:r>
      <w:bookmarkStart w:id="607" w:name="_Toc136428231"/>
      <w:r>
        <w:t>413</w:t>
      </w:r>
      <w:r>
        <w:tab/>
        <w:t>Duty to give health monitoring report to regulator</w:t>
      </w:r>
      <w:bookmarkEnd w:id="607"/>
    </w:p>
    <w:p w14:paraId="646B4124" w14:textId="77777777" w:rsidR="00145DDF" w:rsidRDefault="00145DDF" w:rsidP="00145DDF">
      <w:pPr>
        <w:pStyle w:val="BodySectionSub"/>
        <w:ind w:firstLine="1"/>
      </w:pPr>
      <w:r>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14:paraId="646B4125" w14:textId="77777777" w:rsidR="00145DDF" w:rsidRDefault="00145DDF" w:rsidP="00145DDF">
      <w:pPr>
        <w:pStyle w:val="DraftHeading3"/>
        <w:tabs>
          <w:tab w:val="right" w:pos="1757"/>
        </w:tabs>
        <w:ind w:left="1871" w:hanging="1871"/>
      </w:pPr>
      <w:r>
        <w:tab/>
        <w:t>(a)</w:t>
      </w:r>
      <w:r>
        <w:tab/>
        <w:t>test results that indicate that the worker has reached or exceeded the relevant blood lead level for that person under regulation 415;</w:t>
      </w:r>
      <w:r w:rsidR="00E855CF">
        <w:t xml:space="preserve"> or</w:t>
      </w:r>
    </w:p>
    <w:p w14:paraId="646B4126" w14:textId="77777777" w:rsidR="00145DDF" w:rsidRDefault="00145DDF" w:rsidP="00145DDF">
      <w:pPr>
        <w:pStyle w:val="DraftHeading3"/>
        <w:tabs>
          <w:tab w:val="right" w:pos="1757"/>
        </w:tabs>
        <w:ind w:left="1871" w:hanging="1871"/>
      </w:pPr>
      <w:r>
        <w:tab/>
        <w:t>(b</w:t>
      </w:r>
      <w:r w:rsidRPr="0045372A">
        <w:t>)</w:t>
      </w:r>
      <w:r>
        <w:tab/>
        <w:t>any advice that test results indicate that the worker may have contracted a disease, injury or illness as a result of carrying out the work that triggered the requirement for health monitoring;</w:t>
      </w:r>
      <w:r w:rsidR="00E855CF">
        <w:t xml:space="preserve"> or</w:t>
      </w:r>
    </w:p>
    <w:p w14:paraId="646B4127" w14:textId="77777777" w:rsidR="00145DDF" w:rsidRDefault="00145DDF" w:rsidP="00145DDF">
      <w:pPr>
        <w:pStyle w:val="DraftHeading3"/>
        <w:tabs>
          <w:tab w:val="right" w:pos="1757"/>
        </w:tabs>
        <w:ind w:left="1871" w:hanging="1871"/>
      </w:pPr>
      <w:r>
        <w:tab/>
        <w:t>(c</w:t>
      </w:r>
      <w:r w:rsidRPr="0045372A">
        <w:t>)</w:t>
      </w:r>
      <w:r>
        <w:tab/>
        <w:t>any recommendation that the person conducting the business or undertaking take remedial measures, including whether the worker can continue to carry out the work that triggered the requirement for health monitoring.</w:t>
      </w:r>
    </w:p>
    <w:p w14:paraId="646B4128" w14:textId="77777777" w:rsidR="00145DDF" w:rsidRDefault="00145DDF" w:rsidP="00145DDF">
      <w:pPr>
        <w:pStyle w:val="BodySectionSub"/>
      </w:pPr>
      <w:r>
        <w:t>Maximum penalty:</w:t>
      </w:r>
    </w:p>
    <w:p w14:paraId="646B4129" w14:textId="77777777" w:rsidR="00145DDF" w:rsidRDefault="00145DDF" w:rsidP="00145DDF">
      <w:pPr>
        <w:pStyle w:val="BodyParagraph"/>
      </w:pPr>
      <w:r>
        <w:t>In the case of an individual—$6 000.</w:t>
      </w:r>
    </w:p>
    <w:p w14:paraId="646B412A" w14:textId="77777777" w:rsidR="00145DDF" w:rsidRDefault="00145DDF" w:rsidP="00145DDF">
      <w:pPr>
        <w:pStyle w:val="BodyParagraph"/>
      </w:pPr>
      <w:r>
        <w:t>In the case of a body corporate—$30 000.</w:t>
      </w:r>
    </w:p>
    <w:p w14:paraId="646B412B" w14:textId="77777777" w:rsidR="00145DDF" w:rsidRDefault="00145DDF" w:rsidP="00C92295">
      <w:pPr>
        <w:pStyle w:val="StyleDraftHeading1Left0cmHanging15cm1"/>
      </w:pPr>
      <w:r>
        <w:tab/>
      </w:r>
      <w:bookmarkStart w:id="608" w:name="_Toc136428232"/>
      <w:r>
        <w:t>414</w:t>
      </w:r>
      <w:r>
        <w:tab/>
        <w:t>Duty to give health monitoring report to relevant persons conducting businesses or undertakings</w:t>
      </w:r>
      <w:bookmarkEnd w:id="608"/>
    </w:p>
    <w:p w14:paraId="646B412C" w14:textId="77777777" w:rsidR="00145DDF" w:rsidRDefault="00145DDF" w:rsidP="00145DDF">
      <w:pPr>
        <w:pStyle w:val="BodySectionSub"/>
      </w:pPr>
      <w:r>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14:paraId="646B412D" w14:textId="77777777" w:rsidR="00145DDF" w:rsidRDefault="00145DDF" w:rsidP="00145DDF">
      <w:pPr>
        <w:pStyle w:val="BodySectionSub"/>
      </w:pPr>
      <w:bookmarkStart w:id="609" w:name="_Ref264985616"/>
      <w:r>
        <w:t>Maximum penalty:</w:t>
      </w:r>
    </w:p>
    <w:p w14:paraId="646B412E" w14:textId="77777777" w:rsidR="00145DDF" w:rsidRDefault="00145DDF" w:rsidP="00145DDF">
      <w:pPr>
        <w:pStyle w:val="BodyParagraph"/>
      </w:pPr>
      <w:r>
        <w:t>In the case of an individual—$6 000.</w:t>
      </w:r>
    </w:p>
    <w:p w14:paraId="646B412F" w14:textId="77777777" w:rsidR="007162D7" w:rsidRDefault="00145DDF" w:rsidP="00145DDF">
      <w:pPr>
        <w:pStyle w:val="BodyParagraph"/>
      </w:pPr>
      <w:r>
        <w:t>In the case of a body corporate—$30 000.</w:t>
      </w:r>
    </w:p>
    <w:p w14:paraId="646B4130" w14:textId="77777777" w:rsidR="00145DDF" w:rsidRDefault="00145DDF" w:rsidP="00C92295">
      <w:pPr>
        <w:pStyle w:val="StyleDraftHeading1Left0cmHanging15cm1"/>
      </w:pPr>
      <w:r>
        <w:tab/>
      </w:r>
      <w:bookmarkStart w:id="610" w:name="_Toc136428233"/>
      <w:r>
        <w:t>415</w:t>
      </w:r>
      <w:r>
        <w:tab/>
      </w:r>
      <w:r w:rsidRPr="005B5DDA">
        <w:t>Removal of worker from lead risk work</w:t>
      </w:r>
      <w:bookmarkEnd w:id="609"/>
      <w:bookmarkEnd w:id="610"/>
    </w:p>
    <w:p w14:paraId="646B4131" w14:textId="77777777" w:rsidR="00145DDF" w:rsidRDefault="00145DDF" w:rsidP="00145DDF">
      <w:pPr>
        <w:pStyle w:val="DraftHeading2"/>
        <w:tabs>
          <w:tab w:val="right" w:pos="1247"/>
        </w:tabs>
        <w:ind w:left="1361" w:hanging="1361"/>
      </w:pPr>
      <w:r>
        <w:tab/>
      </w:r>
      <w:r w:rsidRPr="00D20BBA">
        <w:t>(1)</w:t>
      </w:r>
      <w:r>
        <w:tab/>
      </w:r>
      <w:r w:rsidRPr="005B5DDA">
        <w:t xml:space="preserve">A person </w:t>
      </w:r>
      <w:bookmarkStart w:id="611" w:name="OLE_LINK22"/>
      <w:bookmarkStart w:id="612" w:name="OLE_LINK23"/>
      <w:r w:rsidRPr="005B5DDA">
        <w:t xml:space="preserve">conducting a business or undertaking </w:t>
      </w:r>
      <w:bookmarkEnd w:id="611"/>
      <w:bookmarkEnd w:id="612"/>
      <w:r>
        <w:t xml:space="preserve">for which a worker is carrying out work </w:t>
      </w:r>
      <w:r w:rsidRPr="005B5DDA">
        <w:t xml:space="preserve">must immediately remove </w:t>
      </w:r>
      <w:r>
        <w:t>the</w:t>
      </w:r>
      <w:r w:rsidRPr="005B5DDA">
        <w:t xml:space="preserve"> worker from carrying out lead risk work if</w:t>
      </w:r>
      <w:r>
        <w:t xml:space="preserve"> following health monitoring</w:t>
      </w:r>
      <w:r w:rsidRPr="005B5DDA">
        <w:t>:</w:t>
      </w:r>
    </w:p>
    <w:p w14:paraId="646B4132" w14:textId="77777777" w:rsidR="00145DDF" w:rsidRDefault="00145DDF" w:rsidP="00145DDF">
      <w:pPr>
        <w:pStyle w:val="DraftHeading3"/>
        <w:tabs>
          <w:tab w:val="right" w:pos="1757"/>
        </w:tabs>
        <w:ind w:left="1871" w:hanging="1871"/>
      </w:pPr>
      <w:r>
        <w:tab/>
      </w:r>
      <w:r w:rsidRPr="00D20BBA">
        <w:t>(a)</w:t>
      </w:r>
      <w:r>
        <w:tab/>
      </w:r>
      <w:r w:rsidRPr="005B5DDA">
        <w:t>biological monitoring of the worker shows that the worker</w:t>
      </w:r>
      <w:r>
        <w:t>'</w:t>
      </w:r>
      <w:r w:rsidRPr="005B5DDA">
        <w:t>s blood lead level is, or is more than:</w:t>
      </w:r>
    </w:p>
    <w:p w14:paraId="646B4133" w14:textId="77777777" w:rsidR="00145DDF"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for females not of reproductive capacity and males—</w:t>
      </w:r>
      <w:r w:rsidR="00693042" w:rsidRPr="00693042">
        <w:t>30μg/dL (1.45μmol/L)</w:t>
      </w:r>
      <w:r w:rsidRPr="005B5DDA">
        <w:t>; or</w:t>
      </w:r>
    </w:p>
    <w:p w14:paraId="646B4134" w14:textId="77777777" w:rsidR="00145DDF" w:rsidRDefault="00145DDF" w:rsidP="007C3632">
      <w:pPr>
        <w:pStyle w:val="DraftHeading4"/>
        <w:tabs>
          <w:tab w:val="right" w:pos="2268"/>
        </w:tabs>
        <w:ind w:left="2381" w:hanging="2381"/>
      </w:pPr>
      <w:r>
        <w:tab/>
      </w:r>
      <w:r w:rsidRPr="00D20BBA">
        <w:t>(ii)</w:t>
      </w:r>
      <w:r>
        <w:tab/>
      </w:r>
      <w:r w:rsidRPr="005B5DDA">
        <w:t>for females of reproductive capacity—</w:t>
      </w:r>
      <w:r w:rsidR="007C3632" w:rsidRPr="007C3632">
        <w:t>10μg/dL (0.48μmol/L)</w:t>
      </w:r>
      <w:r w:rsidRPr="005B5DDA">
        <w:t>; or</w:t>
      </w:r>
    </w:p>
    <w:p w14:paraId="646B4135" w14:textId="77777777" w:rsidR="00145DDF" w:rsidRDefault="00145DDF" w:rsidP="00145DDF">
      <w:pPr>
        <w:pStyle w:val="DraftHeading3"/>
        <w:tabs>
          <w:tab w:val="right" w:pos="1757"/>
        </w:tabs>
        <w:ind w:left="1871" w:hanging="1871"/>
      </w:pPr>
      <w:r>
        <w:tab/>
      </w:r>
      <w:r w:rsidRPr="00D20BBA">
        <w:t>(b)</w:t>
      </w:r>
      <w:r>
        <w:tab/>
      </w:r>
      <w:r w:rsidRPr="005B5DDA">
        <w:t xml:space="preserve">the </w:t>
      </w:r>
      <w:r>
        <w:t xml:space="preserve">registered medical </w:t>
      </w:r>
      <w:r w:rsidRPr="005B5DDA">
        <w:t>practitioner</w:t>
      </w:r>
      <w:r>
        <w:t xml:space="preserve"> who supervised the health monitoring</w:t>
      </w:r>
      <w:r w:rsidRPr="005B5DDA">
        <w:t xml:space="preserve"> </w:t>
      </w:r>
      <w:r>
        <w:t>recommends that</w:t>
      </w:r>
      <w:r w:rsidRPr="005B5DDA">
        <w:t xml:space="preserve"> the worker be removed from carrying out the lead risk work; or</w:t>
      </w:r>
    </w:p>
    <w:p w14:paraId="646B4136" w14:textId="77777777" w:rsidR="00145DDF" w:rsidRDefault="00145DDF" w:rsidP="00145DDF">
      <w:pPr>
        <w:pStyle w:val="DraftHeading3"/>
        <w:tabs>
          <w:tab w:val="right" w:pos="1757"/>
        </w:tabs>
        <w:ind w:left="1871" w:hanging="1871"/>
      </w:pPr>
      <w:r>
        <w:tab/>
      </w:r>
      <w:r w:rsidRPr="00D20BBA">
        <w:t>(c)</w:t>
      </w:r>
      <w:r>
        <w:tab/>
      </w:r>
      <w:r w:rsidRPr="005B5DDA">
        <w:t>there is an indication that a risk control measure has failed and</w:t>
      </w:r>
      <w:r>
        <w:t>,</w:t>
      </w:r>
      <w:r w:rsidRPr="005B5DDA">
        <w:t xml:space="preserve"> as a result, the worker</w:t>
      </w:r>
      <w:r>
        <w:t>'</w:t>
      </w:r>
      <w:r w:rsidRPr="005B5DDA">
        <w:t xml:space="preserve">s blood lead level is likely to reach the relevant level for the worker </w:t>
      </w:r>
      <w:r>
        <w:t>referred to</w:t>
      </w:r>
      <w:r w:rsidRPr="005B5DDA">
        <w:t xml:space="preserve"> in </w:t>
      </w:r>
      <w:r w:rsidRPr="008C528D">
        <w:t>paragraph (a)</w:t>
      </w:r>
      <w:r>
        <w:t>.</w:t>
      </w:r>
    </w:p>
    <w:p w14:paraId="646B4137" w14:textId="77777777" w:rsidR="00145DDF" w:rsidRDefault="00145DDF" w:rsidP="00145DDF">
      <w:pPr>
        <w:pStyle w:val="BodySectionSub"/>
      </w:pPr>
      <w:r>
        <w:t>Maximum penalty:</w:t>
      </w:r>
    </w:p>
    <w:p w14:paraId="646B4138" w14:textId="77777777" w:rsidR="00145DDF" w:rsidRDefault="00145DDF" w:rsidP="00145DDF">
      <w:pPr>
        <w:pStyle w:val="BodyParagraph"/>
      </w:pPr>
      <w:r>
        <w:t>In the case of an individual—$6 000.</w:t>
      </w:r>
    </w:p>
    <w:p w14:paraId="646B4139" w14:textId="77777777" w:rsidR="00145DDF" w:rsidRDefault="00145DDF" w:rsidP="00145DDF">
      <w:pPr>
        <w:pStyle w:val="BodyParagraph"/>
      </w:pPr>
      <w:r>
        <w:t>In the case of a body corporate—$30 000.</w:t>
      </w:r>
    </w:p>
    <w:p w14:paraId="646B413A" w14:textId="77777777" w:rsidR="00145DDF" w:rsidRDefault="00145DDF" w:rsidP="00145DDF">
      <w:pPr>
        <w:pStyle w:val="DraftHeading2"/>
        <w:tabs>
          <w:tab w:val="right" w:pos="1247"/>
        </w:tabs>
        <w:ind w:left="1361" w:hanging="1361"/>
      </w:pPr>
      <w:r>
        <w:tab/>
      </w:r>
      <w:r w:rsidRPr="00D20BBA">
        <w:t>(2)</w:t>
      </w:r>
      <w:r>
        <w:tab/>
      </w:r>
      <w:r w:rsidRPr="005B5DDA">
        <w:t xml:space="preserve">The person must notify the regulator </w:t>
      </w:r>
      <w:r>
        <w:t xml:space="preserve">as soon as practicable </w:t>
      </w:r>
      <w:r w:rsidRPr="005B5DDA">
        <w:t xml:space="preserve">if a worker is removed from carrying out lead risk work under </w:t>
      </w:r>
      <w:proofErr w:type="spellStart"/>
      <w:r w:rsidRPr="005B5DDA">
        <w:t>subregulation</w:t>
      </w:r>
      <w:proofErr w:type="spellEnd"/>
      <w:r w:rsidRPr="005B5DDA">
        <w:t xml:space="preserve"> (1).</w:t>
      </w:r>
    </w:p>
    <w:p w14:paraId="646B413B" w14:textId="77777777" w:rsidR="00145DDF" w:rsidRDefault="00145DDF" w:rsidP="00145DDF">
      <w:pPr>
        <w:pStyle w:val="BodySectionSub"/>
      </w:pPr>
      <w:r>
        <w:t>Maximum penalty:</w:t>
      </w:r>
    </w:p>
    <w:p w14:paraId="646B413C" w14:textId="77777777" w:rsidR="00145DDF" w:rsidRDefault="00145DDF" w:rsidP="00145DDF">
      <w:pPr>
        <w:pStyle w:val="BodyParagraph"/>
      </w:pPr>
      <w:r>
        <w:t>In the case of an individual—$3 600.</w:t>
      </w:r>
    </w:p>
    <w:p w14:paraId="646B413D" w14:textId="77777777" w:rsidR="00145DDF" w:rsidRDefault="00145DDF" w:rsidP="00145DDF">
      <w:pPr>
        <w:pStyle w:val="BodyParagraph"/>
      </w:pPr>
      <w:r>
        <w:t>In the case of a body corporate—$18 000.</w:t>
      </w:r>
    </w:p>
    <w:p w14:paraId="646B413E" w14:textId="77777777" w:rsidR="00145DDF" w:rsidRDefault="00145DDF" w:rsidP="00C92295">
      <w:pPr>
        <w:pStyle w:val="StyleDraftHeading1Left0cmHanging15cm1"/>
      </w:pPr>
      <w:r>
        <w:tab/>
      </w:r>
      <w:bookmarkStart w:id="613" w:name="_Toc136428234"/>
      <w:r>
        <w:t>416</w:t>
      </w:r>
      <w:r>
        <w:tab/>
      </w:r>
      <w:r w:rsidRPr="005B5DDA">
        <w:t>Duty to ensure medical examination if worker removed from lead risk work</w:t>
      </w:r>
      <w:bookmarkEnd w:id="613"/>
    </w:p>
    <w:p w14:paraId="646B413F" w14:textId="77777777" w:rsidR="00145DDF" w:rsidRDefault="00145DDF" w:rsidP="00145DDF">
      <w:pPr>
        <w:pStyle w:val="DraftHeading2"/>
        <w:tabs>
          <w:tab w:val="right" w:pos="1247"/>
        </w:tabs>
        <w:ind w:left="1361" w:hanging="1361"/>
      </w:pPr>
      <w:r>
        <w:tab/>
      </w:r>
      <w:r w:rsidRPr="00D20BBA">
        <w:t>(1)</w:t>
      </w:r>
      <w:r>
        <w:tab/>
      </w:r>
      <w:r w:rsidRPr="005B5DDA">
        <w:t>This regulation applies if a worker is removed from carrying out lead risk work under regulation</w:t>
      </w:r>
      <w:r>
        <w:t> 415</w:t>
      </w:r>
      <w:r w:rsidRPr="005B5DDA">
        <w:t>.</w:t>
      </w:r>
    </w:p>
    <w:p w14:paraId="646B4140" w14:textId="77777777" w:rsidR="00145DDF" w:rsidRDefault="00145DDF" w:rsidP="00145DDF">
      <w:pPr>
        <w:pStyle w:val="DraftHeading2"/>
        <w:tabs>
          <w:tab w:val="right" w:pos="1247"/>
        </w:tabs>
        <w:ind w:left="1361" w:hanging="1361"/>
      </w:pPr>
      <w:r>
        <w:tab/>
      </w:r>
      <w:r w:rsidRPr="00D20BBA">
        <w:t>(2)</w:t>
      </w:r>
      <w:r>
        <w:tab/>
      </w:r>
      <w:r w:rsidRPr="005B5DDA">
        <w:t>The person conducting the business or undertaking who removes the worker from carrying out lead risk work must arrange for the worker to be medically examined by a</w:t>
      </w:r>
      <w:r>
        <w:t xml:space="preserve"> registered</w:t>
      </w:r>
      <w:r w:rsidRPr="005B5DDA">
        <w:t xml:space="preserve"> medical practitioner </w:t>
      </w:r>
      <w:r>
        <w:t xml:space="preserve">with experience in health monitoring </w:t>
      </w:r>
      <w:r w:rsidRPr="005B5DDA">
        <w:t>within 7 days after the day the worker is removed.</w:t>
      </w:r>
    </w:p>
    <w:p w14:paraId="646B4141" w14:textId="77777777" w:rsidR="00145DDF" w:rsidRDefault="00145DDF" w:rsidP="00145DDF">
      <w:pPr>
        <w:pStyle w:val="BodySectionSub"/>
      </w:pPr>
      <w:bookmarkStart w:id="614" w:name="_Ref270948169"/>
      <w:r>
        <w:t>Maximum penalty:</w:t>
      </w:r>
    </w:p>
    <w:p w14:paraId="646B4142" w14:textId="77777777" w:rsidR="00145DDF" w:rsidRDefault="00145DDF" w:rsidP="00145DDF">
      <w:pPr>
        <w:pStyle w:val="BodyParagraph"/>
      </w:pPr>
      <w:r>
        <w:t>In the case of an individual—$6 000.</w:t>
      </w:r>
    </w:p>
    <w:p w14:paraId="646B4143" w14:textId="77777777" w:rsidR="00145DDF" w:rsidRDefault="00145DDF" w:rsidP="00145DDF">
      <w:pPr>
        <w:pStyle w:val="BodyParagraph"/>
      </w:pPr>
      <w:r>
        <w:t>In the case of a body corporate—$30 000.</w:t>
      </w:r>
    </w:p>
    <w:p w14:paraId="646B4144" w14:textId="77777777" w:rsidR="00145DDF" w:rsidRPr="004A0426" w:rsidRDefault="00145DDF" w:rsidP="00145DDF">
      <w:pPr>
        <w:pStyle w:val="DraftHeading2"/>
        <w:tabs>
          <w:tab w:val="right" w:pos="1247"/>
        </w:tabs>
        <w:ind w:left="1361" w:hanging="1361"/>
      </w:pPr>
      <w:r>
        <w:tab/>
      </w:r>
      <w:r w:rsidRPr="004A0426">
        <w:t>(3)</w:t>
      </w:r>
      <w:r>
        <w:tab/>
        <w:t>The person must consult the worker in the selection of the registered medical practitioner.</w:t>
      </w:r>
    </w:p>
    <w:p w14:paraId="646B4145" w14:textId="77777777" w:rsidR="00145DDF" w:rsidRDefault="00145DDF" w:rsidP="00145DDF">
      <w:pPr>
        <w:pStyle w:val="BodySectionSub"/>
      </w:pPr>
      <w:r>
        <w:t>Maximum penalty:</w:t>
      </w:r>
    </w:p>
    <w:p w14:paraId="646B4146" w14:textId="77777777" w:rsidR="00145DDF" w:rsidRDefault="00145DDF" w:rsidP="00145DDF">
      <w:pPr>
        <w:pStyle w:val="BodyParagraph"/>
      </w:pPr>
      <w:r>
        <w:t>In the case of an individual—$6 000.</w:t>
      </w:r>
    </w:p>
    <w:p w14:paraId="646B4147" w14:textId="77777777" w:rsidR="00145DDF" w:rsidRDefault="00145DDF" w:rsidP="00145DDF">
      <w:pPr>
        <w:pStyle w:val="BodyParagraph"/>
      </w:pPr>
      <w:r>
        <w:t>In the case of a body corporate—$30 000.</w:t>
      </w:r>
    </w:p>
    <w:p w14:paraId="646B4148" w14:textId="77777777" w:rsidR="00145DDF" w:rsidRDefault="00145DDF" w:rsidP="00C92295">
      <w:pPr>
        <w:pStyle w:val="StyleDraftHeading1Left0cmHanging15cm1"/>
      </w:pPr>
      <w:r>
        <w:tab/>
      </w:r>
      <w:bookmarkStart w:id="615" w:name="_Toc136428235"/>
      <w:r>
        <w:t>417</w:t>
      </w:r>
      <w:r>
        <w:tab/>
      </w:r>
      <w:r w:rsidRPr="005B5DDA">
        <w:t>Return to lead risk work after removal</w:t>
      </w:r>
      <w:bookmarkEnd w:id="614"/>
      <w:bookmarkEnd w:id="615"/>
    </w:p>
    <w:p w14:paraId="646B4149" w14:textId="77777777" w:rsidR="00145DDF" w:rsidRDefault="00145DDF" w:rsidP="00145DDF">
      <w:pPr>
        <w:pStyle w:val="DraftHeading2"/>
        <w:tabs>
          <w:tab w:val="right" w:pos="1247"/>
        </w:tabs>
        <w:ind w:left="1361" w:hanging="1361"/>
      </w:pPr>
      <w:r>
        <w:tab/>
      </w:r>
      <w:r w:rsidRPr="00D20BBA">
        <w:t>(1)</w:t>
      </w:r>
      <w:r>
        <w:tab/>
      </w:r>
      <w:r w:rsidRPr="005B5DDA">
        <w:t>This regulation applies if:</w:t>
      </w:r>
    </w:p>
    <w:p w14:paraId="646B414A" w14:textId="77777777" w:rsidR="00145DDF" w:rsidRDefault="00145DDF" w:rsidP="00145DDF">
      <w:pPr>
        <w:pStyle w:val="DraftHeading3"/>
        <w:tabs>
          <w:tab w:val="right" w:pos="1757"/>
        </w:tabs>
        <w:ind w:left="1871" w:hanging="1871"/>
      </w:pPr>
      <w:r>
        <w:tab/>
      </w:r>
      <w:r w:rsidRPr="00D20BBA">
        <w:t>(a)</w:t>
      </w:r>
      <w:r>
        <w:tab/>
      </w:r>
      <w:r w:rsidRPr="005B5DDA">
        <w:t xml:space="preserve">a worker is removed from carrying </w:t>
      </w:r>
      <w:r>
        <w:t>out lead risk work under r</w:t>
      </w:r>
      <w:r w:rsidRPr="005B5DDA">
        <w:t>e</w:t>
      </w:r>
      <w:r>
        <w:t>gulation 415</w:t>
      </w:r>
      <w:r w:rsidRPr="005B5DDA">
        <w:t>; and</w:t>
      </w:r>
    </w:p>
    <w:p w14:paraId="646B414B" w14:textId="77777777" w:rsidR="00145DDF" w:rsidRDefault="00145DDF" w:rsidP="00145DDF">
      <w:pPr>
        <w:pStyle w:val="DraftHeading3"/>
        <w:tabs>
          <w:tab w:val="right" w:pos="1757"/>
        </w:tabs>
        <w:ind w:left="1871" w:hanging="1871"/>
      </w:pPr>
      <w:r>
        <w:tab/>
      </w:r>
      <w:r w:rsidRPr="00D20BBA">
        <w:t>(b)</w:t>
      </w:r>
      <w:r>
        <w:tab/>
      </w:r>
      <w:r w:rsidRPr="005B5DDA">
        <w:t>the person conducting a business or undertaking at the workplace who removed the worker expects the worker to return to carrying out lead risk work at the workplace.</w:t>
      </w:r>
    </w:p>
    <w:p w14:paraId="646B414C" w14:textId="77777777" w:rsidR="00145DDF" w:rsidRDefault="00145DDF" w:rsidP="00145DDF">
      <w:pPr>
        <w:pStyle w:val="DraftHeading2"/>
        <w:tabs>
          <w:tab w:val="right" w:pos="1247"/>
        </w:tabs>
        <w:ind w:left="1361" w:hanging="1361"/>
      </w:pPr>
      <w:r>
        <w:tab/>
      </w:r>
      <w:r w:rsidRPr="00D20BBA">
        <w:t>(2)</w:t>
      </w:r>
      <w:r>
        <w:tab/>
      </w:r>
      <w:r w:rsidRPr="005B5DDA">
        <w:t xml:space="preserve">The person conducting the business or undertaking must arrange for </w:t>
      </w:r>
      <w:r>
        <w:t>health monitoring under the supervision of</w:t>
      </w:r>
      <w:r w:rsidRPr="005B5DDA">
        <w:t xml:space="preserve"> a </w:t>
      </w:r>
      <w:r>
        <w:t xml:space="preserve">registered </w:t>
      </w:r>
      <w:r w:rsidRPr="005B5DDA">
        <w:t xml:space="preserve">medical practitioner </w:t>
      </w:r>
      <w:r>
        <w:t xml:space="preserve">with experience in health monitoring </w:t>
      </w:r>
      <w:r w:rsidRPr="005B5DDA">
        <w:t>at a frequency decided by the practitioner to determine whether the worker</w:t>
      </w:r>
      <w:r>
        <w:t>'s</w:t>
      </w:r>
      <w:r w:rsidRPr="005B5DDA">
        <w:t xml:space="preserve"> </w:t>
      </w:r>
      <w:r>
        <w:t>blood lead level is low enough for the worker</w:t>
      </w:r>
      <w:r w:rsidRPr="005B5DDA">
        <w:t xml:space="preserve"> to return to carrying out lead risk work.</w:t>
      </w:r>
    </w:p>
    <w:p w14:paraId="646B414D" w14:textId="77777777" w:rsidR="00145DDF" w:rsidRDefault="00145DDF" w:rsidP="00145DDF">
      <w:pPr>
        <w:pStyle w:val="BodySectionSub"/>
      </w:pPr>
      <w:r>
        <w:t>Maximum penalty:</w:t>
      </w:r>
    </w:p>
    <w:p w14:paraId="646B414E" w14:textId="77777777" w:rsidR="00145DDF" w:rsidRDefault="00145DDF" w:rsidP="00145DDF">
      <w:pPr>
        <w:pStyle w:val="BodyParagraph"/>
      </w:pPr>
      <w:r>
        <w:t>In the case of an individual—$6 000.</w:t>
      </w:r>
    </w:p>
    <w:p w14:paraId="646B414F" w14:textId="77777777" w:rsidR="00145DDF" w:rsidRDefault="00145DDF" w:rsidP="00145DDF">
      <w:pPr>
        <w:pStyle w:val="BodyParagraph"/>
      </w:pPr>
      <w:r>
        <w:t>In the case of a body corporate—$30 000.</w:t>
      </w:r>
    </w:p>
    <w:p w14:paraId="646B4150" w14:textId="77777777" w:rsidR="00145DDF" w:rsidRDefault="00145DDF" w:rsidP="00145DDF">
      <w:pPr>
        <w:pStyle w:val="DraftHeading2"/>
        <w:tabs>
          <w:tab w:val="right" w:pos="1247"/>
        </w:tabs>
        <w:ind w:left="1361" w:hanging="1361"/>
      </w:pPr>
      <w:r>
        <w:tab/>
      </w:r>
      <w:r w:rsidRPr="00D20BBA">
        <w:t>(3)</w:t>
      </w:r>
      <w:r>
        <w:tab/>
      </w:r>
      <w:r w:rsidRPr="005B5DDA">
        <w:t>The person conducting the business or undertaking must ensure that the worker does not return to carrying out lead risk work until:</w:t>
      </w:r>
    </w:p>
    <w:p w14:paraId="646B4151" w14:textId="77777777" w:rsidR="00145DDF" w:rsidRDefault="00145DDF" w:rsidP="00145DDF">
      <w:pPr>
        <w:pStyle w:val="DraftHeading3"/>
        <w:tabs>
          <w:tab w:val="right" w:pos="1757"/>
        </w:tabs>
        <w:ind w:left="1871" w:hanging="1871"/>
      </w:pPr>
      <w:r>
        <w:tab/>
      </w:r>
      <w:r w:rsidRPr="00D20BBA">
        <w:t>(a)</w:t>
      </w:r>
      <w:r>
        <w:tab/>
      </w:r>
      <w:r w:rsidRPr="005B5DDA">
        <w:t>the worker</w:t>
      </w:r>
      <w:r>
        <w:t>'</w:t>
      </w:r>
      <w:r w:rsidRPr="005B5DDA">
        <w:t>s blood lead level is less than:</w:t>
      </w:r>
    </w:p>
    <w:p w14:paraId="646B4152" w14:textId="77777777" w:rsidR="00145DDF"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for females not of reproductive capacity and males—</w:t>
      </w:r>
      <w:r w:rsidR="007C3632" w:rsidRPr="007C3632">
        <w:t>20μg/dL (0.97μmol/L)</w:t>
      </w:r>
      <w:r w:rsidRPr="005B5DDA">
        <w:t>; or</w:t>
      </w:r>
    </w:p>
    <w:p w14:paraId="646B4153" w14:textId="77777777" w:rsidR="00145DDF" w:rsidRDefault="00145DDF" w:rsidP="00145DDF">
      <w:pPr>
        <w:pStyle w:val="DraftHeading4"/>
        <w:tabs>
          <w:tab w:val="right" w:pos="2268"/>
        </w:tabs>
        <w:ind w:left="2381" w:hanging="2381"/>
      </w:pPr>
      <w:r>
        <w:tab/>
      </w:r>
      <w:r w:rsidRPr="00D20BBA">
        <w:t>(ii)</w:t>
      </w:r>
      <w:r>
        <w:tab/>
      </w:r>
      <w:r w:rsidRPr="005B5DDA">
        <w:t>for females of reproductive capacity—</w:t>
      </w:r>
      <w:r w:rsidR="007C3632" w:rsidRPr="007C3632">
        <w:t>5μg/dL (0.24μmol/L)</w:t>
      </w:r>
      <w:r w:rsidRPr="005B5DDA">
        <w:t>; and</w:t>
      </w:r>
    </w:p>
    <w:p w14:paraId="646B4154" w14:textId="77777777" w:rsidR="00145DDF" w:rsidRDefault="00145DDF" w:rsidP="00145DDF">
      <w:pPr>
        <w:pStyle w:val="DraftHeading3"/>
        <w:tabs>
          <w:tab w:val="right" w:pos="1757"/>
        </w:tabs>
        <w:ind w:left="1871" w:hanging="1871"/>
      </w:pPr>
      <w:r>
        <w:tab/>
        <w:t>(b)</w:t>
      </w:r>
      <w:r>
        <w:tab/>
      </w:r>
      <w:r w:rsidRPr="005B5DDA">
        <w:t xml:space="preserve">a </w:t>
      </w:r>
      <w:r>
        <w:t xml:space="preserve">registered </w:t>
      </w:r>
      <w:r w:rsidRPr="005B5DDA">
        <w:t xml:space="preserve">medical practitioner </w:t>
      </w:r>
      <w:r>
        <w:t xml:space="preserve">with experience in health monitoring </w:t>
      </w:r>
      <w:r w:rsidRPr="005B5DDA">
        <w:t>is satisfied that the worker is fit to return to carrying out lead risk work</w:t>
      </w:r>
      <w:r>
        <w:t>.</w:t>
      </w:r>
    </w:p>
    <w:p w14:paraId="646B4155" w14:textId="77777777" w:rsidR="00145DDF" w:rsidRDefault="00145DDF" w:rsidP="00145DDF">
      <w:pPr>
        <w:pStyle w:val="BodySectionSub"/>
      </w:pPr>
      <w:r>
        <w:t>Maximum penalty:</w:t>
      </w:r>
    </w:p>
    <w:p w14:paraId="646B4156" w14:textId="77777777" w:rsidR="00145DDF" w:rsidRDefault="00145DDF" w:rsidP="00145DDF">
      <w:pPr>
        <w:pStyle w:val="BodyParagraph"/>
      </w:pPr>
      <w:r>
        <w:t>In the case of an individual—$6 000.</w:t>
      </w:r>
    </w:p>
    <w:p w14:paraId="646B4157" w14:textId="77777777" w:rsidR="00145DDF" w:rsidRDefault="00145DDF" w:rsidP="00145DDF">
      <w:pPr>
        <w:pStyle w:val="BodyParagraph"/>
      </w:pPr>
      <w:r>
        <w:t>In the case of a body corporate—$30 000.</w:t>
      </w:r>
    </w:p>
    <w:p w14:paraId="646B4158" w14:textId="77777777" w:rsidR="00145DDF" w:rsidRDefault="00145DDF" w:rsidP="00C92295">
      <w:pPr>
        <w:pStyle w:val="StyleDraftHeading1Left0cmHanging15cm1"/>
      </w:pPr>
      <w:r>
        <w:tab/>
      </w:r>
      <w:bookmarkStart w:id="616" w:name="_Toc136428236"/>
      <w:r>
        <w:t>418</w:t>
      </w:r>
      <w:r>
        <w:tab/>
      </w:r>
      <w:r w:rsidRPr="000F6E2C">
        <w:t xml:space="preserve">Health </w:t>
      </w:r>
      <w:r>
        <w:t>monitoring</w:t>
      </w:r>
      <w:r w:rsidRPr="000F6E2C">
        <w:t xml:space="preserve"> records</w:t>
      </w:r>
      <w:bookmarkEnd w:id="616"/>
    </w:p>
    <w:p w14:paraId="646B4159"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415A" w14:textId="77777777" w:rsidR="00145DDF" w:rsidRPr="000F6E2C"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415B" w14:textId="77777777" w:rsidR="007162D7" w:rsidRDefault="00145DDF" w:rsidP="00145DDF">
      <w:pPr>
        <w:pStyle w:val="DraftHeading3"/>
        <w:tabs>
          <w:tab w:val="right" w:pos="1757"/>
        </w:tabs>
        <w:ind w:left="1871" w:hanging="1871"/>
      </w:pPr>
      <w:r>
        <w:tab/>
      </w:r>
      <w:r w:rsidRPr="00DD2506">
        <w:t>(b)</w:t>
      </w:r>
      <w:r>
        <w:tab/>
      </w:r>
      <w:r w:rsidRPr="000F6E2C">
        <w:t xml:space="preserve">for at least </w:t>
      </w:r>
      <w:r>
        <w:t>3</w:t>
      </w:r>
      <w:r w:rsidRPr="00721DCD">
        <w:t>0</w:t>
      </w:r>
      <w:r w:rsidRPr="000F6E2C">
        <w:t xml:space="preserve"> years after the record is made.</w:t>
      </w:r>
    </w:p>
    <w:p w14:paraId="646B415C" w14:textId="77777777" w:rsidR="00D151D8" w:rsidRDefault="00D151D8" w:rsidP="00D151D8">
      <w:pPr>
        <w:pStyle w:val="BodySectionSub"/>
      </w:pPr>
      <w:r>
        <w:t>Maximum penalty:</w:t>
      </w:r>
    </w:p>
    <w:p w14:paraId="646B415D" w14:textId="77777777" w:rsidR="00D151D8" w:rsidRDefault="00D151D8" w:rsidP="00D151D8">
      <w:pPr>
        <w:pStyle w:val="BodyParagraph"/>
      </w:pPr>
      <w:r>
        <w:t>In the case of an individual—$1 250.</w:t>
      </w:r>
    </w:p>
    <w:p w14:paraId="646B415E" w14:textId="77777777" w:rsidR="004408F0" w:rsidRDefault="00D151D8" w:rsidP="004408F0">
      <w:pPr>
        <w:pStyle w:val="BodyParagraph"/>
      </w:pPr>
      <w:r>
        <w:t>In the case of a body corporate—$6 000.</w:t>
      </w:r>
    </w:p>
    <w:p w14:paraId="646B415F"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646B4160" w14:textId="77777777" w:rsidR="00D151D8" w:rsidRDefault="00D151D8" w:rsidP="00247AEA">
      <w:pPr>
        <w:pStyle w:val="BodySectionSub"/>
        <w:keepNext/>
      </w:pPr>
      <w:r>
        <w:t>Maximum penalty:</w:t>
      </w:r>
    </w:p>
    <w:p w14:paraId="646B4161" w14:textId="77777777" w:rsidR="00D151D8" w:rsidRDefault="00D151D8" w:rsidP="00D151D8">
      <w:pPr>
        <w:pStyle w:val="BodyParagraph"/>
      </w:pPr>
      <w:r>
        <w:t>In the case of an individual—$1 250.</w:t>
      </w:r>
    </w:p>
    <w:p w14:paraId="646B4162" w14:textId="77777777" w:rsidR="004408F0" w:rsidRDefault="00D151D8" w:rsidP="004408F0">
      <w:pPr>
        <w:pStyle w:val="BodyParagraph"/>
      </w:pPr>
      <w:r>
        <w:t>In the case of a body corporate—$6 000.</w:t>
      </w:r>
    </w:p>
    <w:p w14:paraId="646B4163" w14:textId="77777777" w:rsidR="00145DDF" w:rsidRPr="000F6E2C" w:rsidRDefault="00145DDF" w:rsidP="00145DDF">
      <w:pPr>
        <w:pStyle w:val="DraftHeading2"/>
        <w:tabs>
          <w:tab w:val="right" w:pos="1247"/>
        </w:tabs>
        <w:ind w:left="1361" w:hanging="1361"/>
      </w:pPr>
      <w:r>
        <w:tab/>
      </w:r>
      <w:r w:rsidRPr="00DD2506">
        <w:t>(3)</w:t>
      </w:r>
      <w:r>
        <w:tab/>
      </w:r>
      <w:proofErr w:type="spellStart"/>
      <w:r w:rsidRPr="000F6E2C">
        <w:t>Subregulation</w:t>
      </w:r>
      <w:proofErr w:type="spellEnd"/>
      <w:r w:rsidRPr="000F6E2C">
        <w:t xml:space="preserve"> (2) does not apply if the record is disclosed </w:t>
      </w:r>
      <w:r>
        <w:t xml:space="preserve">under regulation 412, 413 or 414 or to a </w:t>
      </w:r>
      <w:r w:rsidRPr="000F6E2C">
        <w:t>person who must keep the record confidential under a duty of professional confidentiality.</w:t>
      </w:r>
    </w:p>
    <w:p w14:paraId="646B4164" w14:textId="77777777" w:rsidR="00145DDF" w:rsidRDefault="00145DDF" w:rsidP="00145DDF">
      <w:pPr>
        <w:spacing w:after="180"/>
        <w:jc w:val="center"/>
        <w:rPr>
          <w:lang w:eastAsia="en-AU"/>
        </w:rPr>
      </w:pPr>
      <w:r>
        <w:rPr>
          <w:lang w:eastAsia="en-AU"/>
        </w:rPr>
        <w:t>__________________</w:t>
      </w:r>
    </w:p>
    <w:p w14:paraId="646B4165" w14:textId="77777777" w:rsidR="00145DDF" w:rsidRPr="00427C5B" w:rsidRDefault="00145DDF" w:rsidP="00145DDF">
      <w:pPr>
        <w:pStyle w:val="ChapterHeading"/>
        <w:ind w:left="1701" w:hanging="1701"/>
        <w:jc w:val="left"/>
      </w:pPr>
      <w:r>
        <w:br w:type="page"/>
      </w:r>
      <w:bookmarkStart w:id="617" w:name="_Toc136428237"/>
      <w:r w:rsidRPr="00427C5B">
        <w:t xml:space="preserve">Chapter 8 </w:t>
      </w:r>
      <w:r w:rsidRPr="00427C5B">
        <w:tab/>
        <w:t>Asbestos</w:t>
      </w:r>
      <w:bookmarkEnd w:id="617"/>
    </w:p>
    <w:p w14:paraId="646B4166" w14:textId="77777777" w:rsidR="00145DDF" w:rsidRPr="00427C5B" w:rsidRDefault="00145DDF" w:rsidP="00145DDF">
      <w:pPr>
        <w:pStyle w:val="Heading-PART"/>
        <w:ind w:left="1276" w:hanging="1276"/>
        <w:jc w:val="left"/>
        <w:rPr>
          <w:caps w:val="0"/>
          <w:sz w:val="28"/>
        </w:rPr>
      </w:pPr>
      <w:bookmarkStart w:id="618" w:name="_Toc136428238"/>
      <w:r w:rsidRPr="00427C5B">
        <w:rPr>
          <w:caps w:val="0"/>
          <w:sz w:val="28"/>
        </w:rPr>
        <w:t xml:space="preserve">Part 8.1 </w:t>
      </w:r>
      <w:r w:rsidRPr="00427C5B">
        <w:rPr>
          <w:caps w:val="0"/>
          <w:sz w:val="28"/>
        </w:rPr>
        <w:tab/>
        <w:t xml:space="preserve">Prohibitions and </w:t>
      </w:r>
      <w:r w:rsidR="004741DA">
        <w:rPr>
          <w:caps w:val="0"/>
          <w:sz w:val="28"/>
        </w:rPr>
        <w:t>A</w:t>
      </w:r>
      <w:r w:rsidRPr="00427C5B">
        <w:rPr>
          <w:caps w:val="0"/>
          <w:sz w:val="28"/>
        </w:rPr>
        <w:t xml:space="preserve">uthorised </w:t>
      </w:r>
      <w:r w:rsidR="004741DA">
        <w:rPr>
          <w:caps w:val="0"/>
          <w:sz w:val="28"/>
        </w:rPr>
        <w:t>C</w:t>
      </w:r>
      <w:r w:rsidRPr="00427C5B">
        <w:rPr>
          <w:caps w:val="0"/>
          <w:sz w:val="28"/>
        </w:rPr>
        <w:t>onduct</w:t>
      </w:r>
      <w:bookmarkEnd w:id="618"/>
    </w:p>
    <w:p w14:paraId="646B4167" w14:textId="77777777" w:rsidR="00145DDF" w:rsidRPr="000F6E2C" w:rsidRDefault="00145DDF" w:rsidP="00C92295">
      <w:pPr>
        <w:pStyle w:val="StyleDraftHeading1Left0cmHanging15cm1"/>
      </w:pPr>
      <w:bookmarkStart w:id="619" w:name="_Ref265750376"/>
      <w:r>
        <w:tab/>
      </w:r>
      <w:bookmarkStart w:id="620" w:name="_Toc136428239"/>
      <w:r>
        <w:t>419</w:t>
      </w:r>
      <w:r>
        <w:tab/>
      </w:r>
      <w:r w:rsidRPr="000F6E2C">
        <w:t>Work involving asbestos or ACM</w:t>
      </w:r>
      <w:r>
        <w:t>—</w:t>
      </w:r>
      <w:r w:rsidRPr="0066328D">
        <w:t>prohibit</w:t>
      </w:r>
      <w:bookmarkEnd w:id="619"/>
      <w:r w:rsidRPr="0066328D">
        <w:t>ions and exceptions</w:t>
      </w:r>
      <w:bookmarkEnd w:id="620"/>
    </w:p>
    <w:p w14:paraId="646B4168"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w:t>
      </w:r>
      <w:r w:rsidRPr="0066328D">
        <w:t>conducting a business or undertaking</w:t>
      </w:r>
      <w:r>
        <w:t xml:space="preserve"> </w:t>
      </w:r>
      <w:r w:rsidRPr="000F6E2C">
        <w:t>must not carry out, or</w:t>
      </w:r>
      <w:r>
        <w:t xml:space="preserve"> </w:t>
      </w:r>
      <w:r w:rsidRPr="0066328D">
        <w:t>direct or allow a worker</w:t>
      </w:r>
      <w:r w:rsidRPr="000F6E2C">
        <w:t xml:space="preserve"> to carry out, work involving asbestos.</w:t>
      </w:r>
    </w:p>
    <w:p w14:paraId="646B4169" w14:textId="77777777" w:rsidR="00145DDF" w:rsidRDefault="00145DDF" w:rsidP="00145DDF">
      <w:pPr>
        <w:pStyle w:val="BodySectionSub"/>
      </w:pPr>
      <w:r>
        <w:t>Maximum penalty:</w:t>
      </w:r>
    </w:p>
    <w:p w14:paraId="646B416A" w14:textId="77777777" w:rsidR="00145DDF" w:rsidRDefault="00145DDF" w:rsidP="00145DDF">
      <w:pPr>
        <w:pStyle w:val="BodyParagraph"/>
      </w:pPr>
      <w:r>
        <w:t>In the case of an individual—$6 000.</w:t>
      </w:r>
    </w:p>
    <w:p w14:paraId="646B416B" w14:textId="77777777" w:rsidR="00145DDF" w:rsidRDefault="00145DDF" w:rsidP="00145DDF">
      <w:pPr>
        <w:pStyle w:val="BodyParagraph"/>
      </w:pPr>
      <w:r>
        <w:t>In the case of a body corporate—$30 000.</w:t>
      </w:r>
    </w:p>
    <w:p w14:paraId="646B416C" w14:textId="77777777" w:rsidR="00145DDF" w:rsidRDefault="00145DDF" w:rsidP="00145DDF">
      <w:pPr>
        <w:pStyle w:val="DraftHeading2"/>
        <w:tabs>
          <w:tab w:val="right" w:pos="1247"/>
        </w:tabs>
        <w:ind w:left="1361" w:hanging="1361"/>
      </w:pPr>
      <w:r>
        <w:tab/>
      </w:r>
      <w:r w:rsidRPr="00DD2506">
        <w:t>(2)</w:t>
      </w:r>
      <w:r>
        <w:tab/>
        <w:t>In</w:t>
      </w:r>
      <w:r w:rsidRPr="000F6E2C">
        <w:t xml:space="preserve"> this regulation, work </w:t>
      </w:r>
      <w:r w:rsidRPr="000F6E2C">
        <w:rPr>
          <w:b/>
          <w:i/>
        </w:rPr>
        <w:t>involves</w:t>
      </w:r>
      <w:r w:rsidRPr="000F6E2C">
        <w:t xml:space="preserve"> asbestos if the work involves manufacturing, supplying, transporting, storing, removing, using, installing, handling, treating, disposing of</w:t>
      </w:r>
      <w:r>
        <w:t xml:space="preserve"> or disturbing asbestos or ACM.</w:t>
      </w:r>
    </w:p>
    <w:p w14:paraId="646B416D" w14:textId="77777777" w:rsidR="00145DDF" w:rsidRPr="000F6E2C" w:rsidRDefault="00145DDF" w:rsidP="00145DDF">
      <w:pPr>
        <w:pStyle w:val="DraftHeading2"/>
        <w:tabs>
          <w:tab w:val="right" w:pos="1247"/>
        </w:tabs>
        <w:ind w:left="1361" w:hanging="1361"/>
      </w:pPr>
      <w:r>
        <w:tab/>
      </w:r>
      <w:r w:rsidRPr="00DD2506">
        <w:t>(3)</w:t>
      </w:r>
      <w:r>
        <w:tab/>
      </w:r>
      <w:proofErr w:type="spellStart"/>
      <w:r w:rsidRPr="0066328D">
        <w:t>Subregulation</w:t>
      </w:r>
      <w:proofErr w:type="spellEnd"/>
      <w:r w:rsidRPr="000F6E2C">
        <w:t xml:space="preserve"> (1) does not apply if the work involving asbestos is any of the following:</w:t>
      </w:r>
    </w:p>
    <w:p w14:paraId="646B416E" w14:textId="77777777" w:rsidR="00145DDF" w:rsidRPr="0066328D" w:rsidRDefault="00145DDF" w:rsidP="00145DDF">
      <w:pPr>
        <w:pStyle w:val="DraftHeading3"/>
        <w:tabs>
          <w:tab w:val="right" w:pos="1757"/>
        </w:tabs>
        <w:ind w:left="1871" w:hanging="1871"/>
      </w:pPr>
      <w:r>
        <w:tab/>
      </w:r>
      <w:r w:rsidRPr="00DD2506">
        <w:t>(a)</w:t>
      </w:r>
      <w:r>
        <w:tab/>
      </w:r>
      <w:r w:rsidRPr="0066328D">
        <w:t>genuine research and analysis;</w:t>
      </w:r>
    </w:p>
    <w:p w14:paraId="646B416F" w14:textId="77777777" w:rsidR="00145DDF" w:rsidRPr="0066328D" w:rsidRDefault="00145DDF" w:rsidP="00145DDF">
      <w:pPr>
        <w:pStyle w:val="DraftHeading3"/>
        <w:tabs>
          <w:tab w:val="right" w:pos="1757"/>
        </w:tabs>
        <w:ind w:left="1871" w:hanging="1871"/>
      </w:pPr>
      <w:r>
        <w:tab/>
      </w:r>
      <w:r w:rsidRPr="00DD2506">
        <w:t>(b)</w:t>
      </w:r>
      <w:r>
        <w:tab/>
      </w:r>
      <w:r w:rsidRPr="0066328D">
        <w:t xml:space="preserve">sampling and identification in accordance with these </w:t>
      </w:r>
      <w:r>
        <w:t>R</w:t>
      </w:r>
      <w:r w:rsidRPr="0066328D">
        <w:t>egulations;</w:t>
      </w:r>
    </w:p>
    <w:p w14:paraId="646B4170" w14:textId="77777777" w:rsidR="00145DDF" w:rsidRPr="0066328D" w:rsidRDefault="00145DDF" w:rsidP="00145DDF">
      <w:pPr>
        <w:pStyle w:val="DraftHeading3"/>
        <w:tabs>
          <w:tab w:val="right" w:pos="1757"/>
        </w:tabs>
        <w:ind w:left="1871" w:hanging="1871"/>
      </w:pPr>
      <w:r>
        <w:tab/>
      </w:r>
      <w:r w:rsidRPr="00DD2506">
        <w:t>(c)</w:t>
      </w:r>
      <w:r>
        <w:tab/>
      </w:r>
      <w:r w:rsidRPr="0066328D">
        <w:t xml:space="preserve">maintenance </w:t>
      </w:r>
      <w:r>
        <w:t>of, or service work on, non</w:t>
      </w:r>
      <w:r>
        <w:noBreakHyphen/>
      </w:r>
      <w:r w:rsidRPr="0066328D">
        <w:t xml:space="preserve">friable asbestos or ACM, fixed or installed before 31 December 2003, in accordance with these </w:t>
      </w:r>
      <w:r>
        <w:t>R</w:t>
      </w:r>
      <w:r w:rsidRPr="0066328D">
        <w:t>egulations;</w:t>
      </w:r>
    </w:p>
    <w:p w14:paraId="646B4171" w14:textId="77777777" w:rsidR="007162D7" w:rsidRDefault="00145DDF" w:rsidP="00145DDF">
      <w:pPr>
        <w:pStyle w:val="DraftHeading3"/>
        <w:tabs>
          <w:tab w:val="right" w:pos="1757"/>
        </w:tabs>
        <w:ind w:left="1871" w:hanging="1871"/>
      </w:pPr>
      <w:r>
        <w:tab/>
      </w:r>
      <w:r w:rsidRPr="00DD2506">
        <w:t>(d)</w:t>
      </w:r>
      <w:r>
        <w:tab/>
      </w:r>
      <w:r w:rsidRPr="000F6E2C">
        <w:t xml:space="preserve">removal or disposal of asbestos or ACM, including demolition, in accordance with these </w:t>
      </w:r>
      <w:r>
        <w:t>R</w:t>
      </w:r>
      <w:r w:rsidRPr="000F6E2C">
        <w:t>egulations;</w:t>
      </w:r>
    </w:p>
    <w:p w14:paraId="646B4172" w14:textId="77777777" w:rsidR="00145DDF" w:rsidRDefault="00145DDF" w:rsidP="00145DDF">
      <w:pPr>
        <w:pStyle w:val="DraftHeading3"/>
        <w:tabs>
          <w:tab w:val="right" w:pos="1757"/>
        </w:tabs>
        <w:ind w:left="1871" w:hanging="1871"/>
      </w:pPr>
      <w:r>
        <w:tab/>
        <w:t>(e)</w:t>
      </w:r>
      <w:r>
        <w:tab/>
        <w:t>the transport and disposal of asbestos or asbestos waste in accordance with [jurisdictional legislation];</w:t>
      </w:r>
    </w:p>
    <w:p w14:paraId="646B4173" w14:textId="77777777" w:rsidR="00145DDF" w:rsidRPr="003B5599" w:rsidRDefault="00145DDF" w:rsidP="00145DDF">
      <w:pPr>
        <w:pStyle w:val="DraftParaNote"/>
        <w:tabs>
          <w:tab w:val="right" w:pos="2324"/>
        </w:tabs>
        <w:ind w:left="1871"/>
        <w:rPr>
          <w:b/>
        </w:rPr>
      </w:pPr>
      <w:r w:rsidRPr="00721DCD">
        <w:rPr>
          <w:b/>
        </w:rPr>
        <w:t>Note</w:t>
      </w:r>
    </w:p>
    <w:p w14:paraId="646B4174" w14:textId="77777777" w:rsidR="00145DDF" w:rsidRDefault="00145DDF" w:rsidP="00145DDF">
      <w:pPr>
        <w:pStyle w:val="DraftParaNote"/>
        <w:tabs>
          <w:tab w:val="right" w:pos="2324"/>
        </w:tabs>
        <w:ind w:left="1871"/>
      </w:pPr>
      <w:r>
        <w:t>See jurisdictional note in the Appendix.</w:t>
      </w:r>
    </w:p>
    <w:p w14:paraId="646B4175" w14:textId="77777777" w:rsidR="00145DDF" w:rsidRPr="000F6E2C" w:rsidRDefault="00145DDF" w:rsidP="00145DDF">
      <w:pPr>
        <w:pStyle w:val="DraftHeading3"/>
        <w:tabs>
          <w:tab w:val="right" w:pos="1757"/>
        </w:tabs>
        <w:ind w:left="1871" w:hanging="1871"/>
      </w:pPr>
      <w:r>
        <w:tab/>
      </w:r>
      <w:r w:rsidRPr="00DD2506">
        <w:t>(</w:t>
      </w:r>
      <w:r>
        <w:t>f</w:t>
      </w:r>
      <w:r w:rsidRPr="00DD2506">
        <w:t>)</w:t>
      </w:r>
      <w:r>
        <w:tab/>
      </w:r>
      <w:r w:rsidRPr="000F6E2C">
        <w:t>demonstrations, education or practical training in relation to asbestos or ACM;</w:t>
      </w:r>
    </w:p>
    <w:p w14:paraId="646B4176" w14:textId="77777777" w:rsidR="00145DDF" w:rsidRPr="000F6E2C" w:rsidRDefault="00145DDF" w:rsidP="00145DDF">
      <w:pPr>
        <w:pStyle w:val="DraftHeading3"/>
        <w:tabs>
          <w:tab w:val="right" w:pos="1757"/>
        </w:tabs>
        <w:ind w:left="1871" w:hanging="1871"/>
      </w:pPr>
      <w:r>
        <w:tab/>
      </w:r>
      <w:r w:rsidRPr="00DD2506">
        <w:t>(</w:t>
      </w:r>
      <w:r>
        <w:t>g</w:t>
      </w:r>
      <w:r w:rsidRPr="00DD2506">
        <w:t>)</w:t>
      </w:r>
      <w:r>
        <w:tab/>
      </w:r>
      <w:r w:rsidRPr="000F6E2C">
        <w:t>display, or preparation or maintenance for display, of an artefact or thing that is, or includes, asbestos or ACM;</w:t>
      </w:r>
    </w:p>
    <w:p w14:paraId="646B4177" w14:textId="77777777" w:rsidR="00145DDF" w:rsidRDefault="00145DDF" w:rsidP="00145DDF">
      <w:pPr>
        <w:pStyle w:val="DraftHeading3"/>
        <w:tabs>
          <w:tab w:val="right" w:pos="1757"/>
        </w:tabs>
        <w:ind w:left="1871" w:hanging="1871"/>
      </w:pPr>
      <w:r>
        <w:tab/>
      </w:r>
      <w:r w:rsidRPr="00DD2506">
        <w:t>(</w:t>
      </w:r>
      <w:r>
        <w:t>h</w:t>
      </w:r>
      <w:r w:rsidRPr="00DD2506">
        <w:t>)</w:t>
      </w:r>
      <w:r>
        <w:tab/>
      </w:r>
      <w:r w:rsidRPr="000F6E2C">
        <w:t xml:space="preserve">management in accordance with these </w:t>
      </w:r>
      <w:r>
        <w:t>R</w:t>
      </w:r>
      <w:r w:rsidRPr="000F6E2C">
        <w:t>egulations of in situ asbestos that was installed or fixed before 31 December 2003;</w:t>
      </w:r>
    </w:p>
    <w:p w14:paraId="646B4178" w14:textId="77777777" w:rsidR="00145DDF" w:rsidRPr="000F6E2C" w:rsidRDefault="00145DDF" w:rsidP="00145DDF">
      <w:pPr>
        <w:pStyle w:val="DraftHeading3"/>
        <w:tabs>
          <w:tab w:val="right" w:pos="1757"/>
        </w:tabs>
        <w:ind w:left="1871" w:hanging="1871"/>
      </w:pPr>
      <w:r>
        <w:tab/>
      </w:r>
      <w:r w:rsidRPr="00DD2506">
        <w:t>(</w:t>
      </w:r>
      <w:proofErr w:type="spellStart"/>
      <w:r>
        <w:t>i</w:t>
      </w:r>
      <w:proofErr w:type="spellEnd"/>
      <w:r w:rsidRPr="00DD2506">
        <w:t>)</w:t>
      </w:r>
      <w:r>
        <w:tab/>
        <w:t>work that disturbs asbestos during mining operations that involve the extraction of, or exploration for, a mineral other than asbestos</w:t>
      </w:r>
      <w:r w:rsidRPr="000F6E2C">
        <w:t>;</w:t>
      </w:r>
    </w:p>
    <w:p w14:paraId="646B4179" w14:textId="77777777" w:rsidR="00145DDF" w:rsidRDefault="00145DDF" w:rsidP="00145DDF">
      <w:pPr>
        <w:pStyle w:val="DraftHeading3"/>
        <w:tabs>
          <w:tab w:val="right" w:pos="1757"/>
        </w:tabs>
        <w:ind w:left="1871" w:hanging="1871"/>
      </w:pPr>
      <w:r>
        <w:tab/>
      </w:r>
      <w:r w:rsidRPr="00DD2506">
        <w:t>(</w:t>
      </w:r>
      <w:r>
        <w:t>j</w:t>
      </w:r>
      <w:r w:rsidRPr="00DD2506">
        <w:t>)</w:t>
      </w:r>
      <w:r>
        <w:tab/>
      </w:r>
      <w:r w:rsidRPr="000F6E2C">
        <w:t>laundering asbestos contaminated clothing in ac</w:t>
      </w:r>
      <w:r>
        <w:t>cordance with these Regulations</w:t>
      </w:r>
      <w:r w:rsidR="00191F81">
        <w:t>;</w:t>
      </w:r>
    </w:p>
    <w:p w14:paraId="646B417A" w14:textId="77777777" w:rsidR="00191F81" w:rsidRPr="00191F81" w:rsidRDefault="00191F81" w:rsidP="00191F81">
      <w:pPr>
        <w:pStyle w:val="DraftHeading3"/>
        <w:tabs>
          <w:tab w:val="right" w:pos="1757"/>
        </w:tabs>
        <w:ind w:left="1871" w:hanging="1871"/>
      </w:pPr>
      <w:r>
        <w:tab/>
      </w:r>
      <w:r w:rsidRPr="00191F81">
        <w:t>(k)</w:t>
      </w:r>
      <w:r>
        <w:tab/>
      </w:r>
      <w:r w:rsidRPr="00191F81">
        <w:t>work that is being carried out in accordance with a prohibited asbestos notice issued under section 197B of the Act.</w:t>
      </w:r>
    </w:p>
    <w:p w14:paraId="646B417B" w14:textId="77777777" w:rsidR="00145DDF" w:rsidRDefault="00145DDF" w:rsidP="00145DDF">
      <w:pPr>
        <w:pStyle w:val="DraftHeading2"/>
        <w:tabs>
          <w:tab w:val="right" w:pos="1247"/>
        </w:tabs>
        <w:ind w:left="1361" w:hanging="1361"/>
      </w:pPr>
      <w:r>
        <w:tab/>
      </w:r>
      <w:r w:rsidRPr="00DD2506">
        <w:t>(4)</w:t>
      </w:r>
      <w:r>
        <w:tab/>
      </w:r>
      <w:proofErr w:type="spellStart"/>
      <w:r w:rsidRPr="0066328D">
        <w:t>Subregulation</w:t>
      </w:r>
      <w:proofErr w:type="spellEnd"/>
      <w:r w:rsidRPr="0066328D">
        <w:t xml:space="preserve"> (1) does not apply if the regulator approves the </w:t>
      </w:r>
      <w:r>
        <w:t>method adopted</w:t>
      </w:r>
      <w:r w:rsidRPr="0066328D">
        <w:t xml:space="preserve"> </w:t>
      </w:r>
      <w:r>
        <w:t>for</w:t>
      </w:r>
      <w:r w:rsidRPr="0066328D">
        <w:t xml:space="preserve"> managing </w:t>
      </w:r>
      <w:r>
        <w:t xml:space="preserve">risk associated with </w:t>
      </w:r>
      <w:r w:rsidRPr="0066328D">
        <w:t>asbestos.</w:t>
      </w:r>
    </w:p>
    <w:p w14:paraId="646B417C" w14:textId="77777777" w:rsidR="00145DDF" w:rsidRDefault="00145DDF" w:rsidP="00145DDF">
      <w:pPr>
        <w:pStyle w:val="DraftHeading2"/>
        <w:tabs>
          <w:tab w:val="right" w:pos="1247"/>
        </w:tabs>
        <w:ind w:left="1361" w:hanging="1361"/>
      </w:pPr>
      <w:r>
        <w:tab/>
      </w:r>
      <w:r w:rsidRPr="00DD2506">
        <w:t>(5)</w:t>
      </w:r>
      <w:r>
        <w:tab/>
      </w:r>
      <w:proofErr w:type="spellStart"/>
      <w:r w:rsidRPr="0066328D">
        <w:t>Subregulation</w:t>
      </w:r>
      <w:proofErr w:type="spellEnd"/>
      <w:r w:rsidRPr="0066328D">
        <w:t xml:space="preserve"> (1) does not apply to</w:t>
      </w:r>
      <w:r w:rsidR="00E855CF">
        <w:t xml:space="preserve"> the following</w:t>
      </w:r>
      <w:r w:rsidRPr="0066328D">
        <w:t>:</w:t>
      </w:r>
    </w:p>
    <w:p w14:paraId="646B417D" w14:textId="77777777" w:rsidR="00145DDF" w:rsidRDefault="00145DDF" w:rsidP="00145DDF">
      <w:pPr>
        <w:pStyle w:val="DraftHeading3"/>
        <w:tabs>
          <w:tab w:val="right" w:pos="1757"/>
        </w:tabs>
        <w:ind w:left="1871" w:hanging="1871"/>
      </w:pPr>
      <w:r>
        <w:tab/>
        <w:t>(a)</w:t>
      </w:r>
      <w:r>
        <w:tab/>
        <w:t>soil that a competent person has determined:</w:t>
      </w:r>
    </w:p>
    <w:p w14:paraId="646B417E" w14:textId="77777777" w:rsidR="00145DDF" w:rsidRDefault="00145DDF" w:rsidP="00145DDF">
      <w:pPr>
        <w:pStyle w:val="DraftHeading4"/>
        <w:tabs>
          <w:tab w:val="right" w:pos="2268"/>
        </w:tabs>
        <w:ind w:left="2381" w:hanging="2381"/>
      </w:pPr>
      <w:r>
        <w:tab/>
        <w:t>(</w:t>
      </w:r>
      <w:proofErr w:type="spellStart"/>
      <w:r>
        <w:t>i</w:t>
      </w:r>
      <w:proofErr w:type="spellEnd"/>
      <w:r>
        <w:t>)</w:t>
      </w:r>
      <w:r>
        <w:tab/>
        <w:t>does not contain any visible ACM or friable asbestos; or</w:t>
      </w:r>
    </w:p>
    <w:p w14:paraId="646B417F" w14:textId="77777777" w:rsidR="00145DDF" w:rsidRDefault="00145DDF" w:rsidP="00145DDF">
      <w:pPr>
        <w:pStyle w:val="DraftHeading4"/>
        <w:tabs>
          <w:tab w:val="right" w:pos="2268"/>
        </w:tabs>
        <w:ind w:left="2381" w:hanging="2381"/>
      </w:pPr>
      <w:r>
        <w:tab/>
        <w:t>(ii)</w:t>
      </w:r>
      <w:r>
        <w:tab/>
        <w:t>if friable asbestos is visible—does not contain more than trace levels of asbestos determined in accordance with AS 4964:2004 (Method for the qualitative identification of asbestos in bulk samples);</w:t>
      </w:r>
    </w:p>
    <w:p w14:paraId="646B4180" w14:textId="77777777" w:rsidR="007162D7" w:rsidRDefault="00145DDF" w:rsidP="00145DDF">
      <w:pPr>
        <w:pStyle w:val="DraftHeading3"/>
        <w:tabs>
          <w:tab w:val="right" w:pos="1757"/>
        </w:tabs>
        <w:ind w:left="1871" w:hanging="1871"/>
      </w:pPr>
      <w:r>
        <w:tab/>
      </w:r>
      <w:r w:rsidRPr="00DD2506">
        <w:t>(b)</w:t>
      </w:r>
      <w:r>
        <w:tab/>
      </w:r>
      <w:r w:rsidRPr="0066328D">
        <w:t xml:space="preserve">naturally occurring asbestos managed in accordance with an asbestos management plan </w:t>
      </w:r>
      <w:r>
        <w:t>prepared</w:t>
      </w:r>
      <w:r w:rsidRPr="0066328D">
        <w:t xml:space="preserve"> under regulation</w:t>
      </w:r>
      <w:r>
        <w:t> 432</w:t>
      </w:r>
      <w:r w:rsidRPr="0066328D">
        <w:t>.</w:t>
      </w:r>
    </w:p>
    <w:p w14:paraId="646B4181" w14:textId="77777777" w:rsidR="00145DDF" w:rsidRPr="00427C5B" w:rsidRDefault="00145DDF" w:rsidP="00145DDF">
      <w:pPr>
        <w:pStyle w:val="Heading-PART"/>
        <w:ind w:left="1276" w:hanging="1276"/>
        <w:jc w:val="left"/>
        <w:rPr>
          <w:caps w:val="0"/>
          <w:sz w:val="28"/>
        </w:rPr>
      </w:pPr>
      <w:r>
        <w:br w:type="page"/>
      </w:r>
      <w:bookmarkStart w:id="621" w:name="_Toc136428240"/>
      <w:r w:rsidRPr="00427C5B">
        <w:rPr>
          <w:caps w:val="0"/>
          <w:sz w:val="28"/>
        </w:rPr>
        <w:t xml:space="preserve">Part 8.2 </w:t>
      </w:r>
      <w:r w:rsidRPr="00427C5B">
        <w:rPr>
          <w:caps w:val="0"/>
          <w:sz w:val="28"/>
        </w:rPr>
        <w:tab/>
        <w:t xml:space="preserve">General </w:t>
      </w:r>
      <w:r w:rsidR="004741DA">
        <w:rPr>
          <w:caps w:val="0"/>
          <w:sz w:val="28"/>
        </w:rPr>
        <w:t>D</w:t>
      </w:r>
      <w:r w:rsidRPr="00427C5B">
        <w:rPr>
          <w:caps w:val="0"/>
          <w:sz w:val="28"/>
        </w:rPr>
        <w:t>uty</w:t>
      </w:r>
      <w:bookmarkEnd w:id="621"/>
    </w:p>
    <w:p w14:paraId="646B4182" w14:textId="77777777" w:rsidR="00145DDF" w:rsidRPr="000F6E2C" w:rsidRDefault="00145DDF" w:rsidP="00C92295">
      <w:pPr>
        <w:pStyle w:val="StyleDraftHeading1Left0cmHanging15cm1"/>
      </w:pPr>
      <w:bookmarkStart w:id="622" w:name="_Ref272326984"/>
      <w:r>
        <w:tab/>
      </w:r>
      <w:bookmarkStart w:id="623" w:name="_Toc136428241"/>
      <w:r>
        <w:t>420</w:t>
      </w:r>
      <w:r>
        <w:tab/>
      </w:r>
      <w:r w:rsidRPr="000F6E2C">
        <w:t>Exposure to airborne asbestos at workplace</w:t>
      </w:r>
      <w:bookmarkEnd w:id="622"/>
      <w:bookmarkEnd w:id="623"/>
    </w:p>
    <w:p w14:paraId="646B4183" w14:textId="77777777" w:rsidR="00145DDF" w:rsidRDefault="00145DDF" w:rsidP="00145DDF">
      <w:pPr>
        <w:pStyle w:val="DraftHeading2"/>
        <w:tabs>
          <w:tab w:val="right" w:pos="1247"/>
        </w:tabs>
        <w:ind w:left="1361" w:hanging="1361"/>
      </w:pPr>
      <w:r>
        <w:tab/>
      </w:r>
      <w:r w:rsidRPr="00C87501">
        <w:t>(1)</w:t>
      </w:r>
      <w:r>
        <w:tab/>
        <w:t>A person conducting a business or undertaking at a workplace must ensure that:</w:t>
      </w:r>
    </w:p>
    <w:p w14:paraId="646B4184" w14:textId="77777777" w:rsidR="00145DDF" w:rsidRDefault="00145DDF" w:rsidP="00145DDF">
      <w:pPr>
        <w:pStyle w:val="DraftHeading3"/>
        <w:tabs>
          <w:tab w:val="right" w:pos="1757"/>
        </w:tabs>
        <w:ind w:left="1871" w:hanging="1871"/>
      </w:pPr>
      <w:r>
        <w:tab/>
      </w:r>
      <w:r w:rsidRPr="00C87501">
        <w:t>(a)</w:t>
      </w:r>
      <w:r>
        <w:tab/>
        <w:t>exposure of a person at the workplace to airborne asbestos is eliminated so far as is reasonably practicable; and</w:t>
      </w:r>
    </w:p>
    <w:p w14:paraId="646B4185" w14:textId="77777777" w:rsidR="00145DDF" w:rsidRDefault="00145DDF" w:rsidP="00145DDF">
      <w:pPr>
        <w:pStyle w:val="DraftHeading3"/>
        <w:tabs>
          <w:tab w:val="right" w:pos="1757"/>
        </w:tabs>
        <w:ind w:left="1871" w:hanging="1871"/>
      </w:pPr>
      <w:r>
        <w:tab/>
      </w:r>
      <w:r w:rsidRPr="00C87501">
        <w:t>(b)</w:t>
      </w:r>
      <w:r>
        <w:tab/>
        <w:t>if it not reasonably practicable to eliminate exposure to airborne asbestos—exposure is minimised so far as is reasonably practicable.</w:t>
      </w:r>
    </w:p>
    <w:p w14:paraId="646B4186" w14:textId="77777777" w:rsidR="00145DDF" w:rsidRPr="00C87501" w:rsidRDefault="00145DDF" w:rsidP="00145DDF">
      <w:pPr>
        <w:pStyle w:val="DraftSub-sectionNote"/>
        <w:tabs>
          <w:tab w:val="right" w:pos="1814"/>
        </w:tabs>
        <w:ind w:left="1361"/>
        <w:rPr>
          <w:b/>
        </w:rPr>
      </w:pPr>
      <w:r w:rsidRPr="00C87501">
        <w:rPr>
          <w:b/>
        </w:rPr>
        <w:t>Note</w:t>
      </w:r>
    </w:p>
    <w:p w14:paraId="646B4187" w14:textId="77777777" w:rsidR="00145DDF" w:rsidRDefault="00145DDF" w:rsidP="00145DDF">
      <w:pPr>
        <w:pStyle w:val="DraftSub-sectionNote"/>
        <w:tabs>
          <w:tab w:val="right" w:pos="1814"/>
        </w:tabs>
        <w:ind w:left="1361"/>
      </w:pPr>
      <w:r>
        <w:t>WHS Act—section 19 (see regulation 9).</w:t>
      </w:r>
    </w:p>
    <w:p w14:paraId="646B4188" w14:textId="77777777" w:rsidR="00145DDF" w:rsidRDefault="00145DDF" w:rsidP="00145DDF">
      <w:pPr>
        <w:pStyle w:val="DraftHeading2"/>
        <w:tabs>
          <w:tab w:val="right" w:pos="1247"/>
        </w:tabs>
        <w:ind w:left="1361" w:hanging="1361"/>
      </w:pPr>
      <w:r>
        <w:tab/>
      </w:r>
      <w:r w:rsidRPr="00C87501">
        <w:t>(2)</w:t>
      </w:r>
      <w:r>
        <w:tab/>
        <w:t>A person conducting a business or undertaking at a workplace must ensure that the exposure standard for asbestos is not exceeded at the workplace.</w:t>
      </w:r>
    </w:p>
    <w:p w14:paraId="646B4189" w14:textId="77777777" w:rsidR="00145DDF" w:rsidRDefault="00145DDF" w:rsidP="00145DDF">
      <w:pPr>
        <w:pStyle w:val="BodySectionSub"/>
      </w:pPr>
      <w:r>
        <w:t>Maximum penalty:</w:t>
      </w:r>
    </w:p>
    <w:p w14:paraId="646B418A" w14:textId="77777777" w:rsidR="00145DDF" w:rsidRDefault="00145DDF" w:rsidP="00145DDF">
      <w:pPr>
        <w:pStyle w:val="BodyParagraph"/>
      </w:pPr>
      <w:r>
        <w:t>In the case of an individual—$6 000.</w:t>
      </w:r>
    </w:p>
    <w:p w14:paraId="646B418B" w14:textId="77777777" w:rsidR="00145DDF" w:rsidRDefault="00145DDF" w:rsidP="00145DDF">
      <w:pPr>
        <w:pStyle w:val="BodyParagraph"/>
      </w:pPr>
      <w:r>
        <w:t>In the case of a body corporate—$30 000.</w:t>
      </w:r>
    </w:p>
    <w:p w14:paraId="646B418C" w14:textId="77777777" w:rsidR="00145DDF" w:rsidRDefault="00145DDF" w:rsidP="00145DDF">
      <w:pPr>
        <w:pStyle w:val="DraftHeading2"/>
        <w:tabs>
          <w:tab w:val="right" w:pos="1247"/>
        </w:tabs>
        <w:ind w:left="1361" w:hanging="1361"/>
      </w:pPr>
      <w:r>
        <w:tab/>
      </w:r>
      <w:r w:rsidRPr="00C87501">
        <w:t>(3)</w:t>
      </w:r>
      <w:r>
        <w:tab/>
      </w:r>
      <w:proofErr w:type="spellStart"/>
      <w:r>
        <w:t>Subregulations</w:t>
      </w:r>
      <w:proofErr w:type="spellEnd"/>
      <w:r>
        <w:t xml:space="preserve"> (1)(a) and (2) do not apply in relation to an asbestos removal area:</w:t>
      </w:r>
    </w:p>
    <w:p w14:paraId="646B418D" w14:textId="77777777" w:rsidR="00145DDF" w:rsidRDefault="00145DDF" w:rsidP="00145DDF">
      <w:pPr>
        <w:pStyle w:val="DraftHeading3"/>
        <w:tabs>
          <w:tab w:val="right" w:pos="1757"/>
        </w:tabs>
        <w:ind w:left="1871" w:hanging="1871"/>
      </w:pPr>
      <w:r>
        <w:tab/>
      </w:r>
      <w:r w:rsidRPr="00C87501">
        <w:t>(a)</w:t>
      </w:r>
      <w:r>
        <w:tab/>
        <w:t>that is enclosed to prevent the release of respirable asbestos fibres in accordance with regulation 477; and</w:t>
      </w:r>
    </w:p>
    <w:p w14:paraId="646B418E" w14:textId="77777777" w:rsidR="007162D7" w:rsidRDefault="00145DDF" w:rsidP="00145DDF">
      <w:pPr>
        <w:pStyle w:val="DraftHeading3"/>
        <w:tabs>
          <w:tab w:val="right" w:pos="1757"/>
        </w:tabs>
        <w:ind w:left="1871" w:hanging="1871"/>
      </w:pPr>
      <w:r>
        <w:tab/>
      </w:r>
      <w:r w:rsidRPr="00C87501">
        <w:t>(b)</w:t>
      </w:r>
      <w:r>
        <w:tab/>
        <w:t>in which negative pressure is used in accordance with that regulation.</w:t>
      </w:r>
    </w:p>
    <w:p w14:paraId="646B418F" w14:textId="77777777" w:rsidR="00145DDF" w:rsidRPr="00427C5B" w:rsidRDefault="00145DDF" w:rsidP="00145DDF">
      <w:pPr>
        <w:pStyle w:val="Heading-PART"/>
        <w:ind w:left="1276" w:hanging="1276"/>
        <w:jc w:val="left"/>
        <w:rPr>
          <w:caps w:val="0"/>
          <w:sz w:val="28"/>
        </w:rPr>
      </w:pPr>
      <w:r>
        <w:br w:type="page"/>
      </w:r>
      <w:bookmarkStart w:id="624" w:name="_Toc136428242"/>
      <w:r w:rsidRPr="00427C5B">
        <w:rPr>
          <w:caps w:val="0"/>
          <w:sz w:val="28"/>
        </w:rPr>
        <w:t xml:space="preserve">Part 8.3 </w:t>
      </w:r>
      <w:r w:rsidRPr="00427C5B">
        <w:rPr>
          <w:caps w:val="0"/>
          <w:sz w:val="28"/>
        </w:rPr>
        <w:tab/>
        <w:t xml:space="preserve">Management of </w:t>
      </w:r>
      <w:r w:rsidR="004741DA">
        <w:rPr>
          <w:caps w:val="0"/>
          <w:sz w:val="28"/>
        </w:rPr>
        <w:t>A</w:t>
      </w:r>
      <w:r w:rsidRPr="00427C5B">
        <w:rPr>
          <w:caps w:val="0"/>
          <w:sz w:val="28"/>
        </w:rPr>
        <w:t xml:space="preserve">sbestos and </w:t>
      </w:r>
      <w:r w:rsidR="004741DA">
        <w:rPr>
          <w:caps w:val="0"/>
          <w:sz w:val="28"/>
        </w:rPr>
        <w:t>A</w:t>
      </w:r>
      <w:r w:rsidRPr="00427C5B">
        <w:rPr>
          <w:caps w:val="0"/>
          <w:sz w:val="28"/>
        </w:rPr>
        <w:t xml:space="preserve">ssociated </w:t>
      </w:r>
      <w:r w:rsidR="004741DA">
        <w:rPr>
          <w:caps w:val="0"/>
          <w:sz w:val="28"/>
        </w:rPr>
        <w:t>R</w:t>
      </w:r>
      <w:r w:rsidRPr="00427C5B">
        <w:rPr>
          <w:caps w:val="0"/>
          <w:sz w:val="28"/>
        </w:rPr>
        <w:t>isks</w:t>
      </w:r>
      <w:bookmarkEnd w:id="624"/>
    </w:p>
    <w:p w14:paraId="646B4190" w14:textId="77777777" w:rsidR="00145DDF" w:rsidRDefault="00145DDF" w:rsidP="00C92295">
      <w:pPr>
        <w:pStyle w:val="StyleDraftHeading1Left0cmHanging15cm1"/>
      </w:pPr>
      <w:r>
        <w:tab/>
      </w:r>
      <w:bookmarkStart w:id="625" w:name="_Toc136428243"/>
      <w:r>
        <w:t>421</w:t>
      </w:r>
      <w:r>
        <w:tab/>
      </w:r>
      <w:r w:rsidRPr="000F6E2C">
        <w:t>Application</w:t>
      </w:r>
      <w:r>
        <w:t xml:space="preserve"> of Part 8.3</w:t>
      </w:r>
      <w:bookmarkEnd w:id="625"/>
    </w:p>
    <w:p w14:paraId="646B4191" w14:textId="77777777" w:rsidR="00145DDF" w:rsidRDefault="00370AD1" w:rsidP="00370AD1">
      <w:pPr>
        <w:pStyle w:val="DraftHeading2"/>
        <w:tabs>
          <w:tab w:val="right" w:pos="1247"/>
        </w:tabs>
        <w:ind w:left="1361" w:hanging="1361"/>
      </w:pPr>
      <w:r>
        <w:tab/>
      </w:r>
      <w:r w:rsidRPr="00370AD1">
        <w:t>(1)</w:t>
      </w:r>
      <w:r>
        <w:tab/>
      </w:r>
      <w:r w:rsidR="00145DDF">
        <w:t>This Part does not apply to naturally occurring asbestos.</w:t>
      </w:r>
    </w:p>
    <w:p w14:paraId="646B4192" w14:textId="77777777" w:rsidR="00370AD1" w:rsidRPr="00370AD1" w:rsidRDefault="00370AD1" w:rsidP="00370AD1">
      <w:pPr>
        <w:pStyle w:val="DraftHeading2"/>
        <w:tabs>
          <w:tab w:val="right" w:pos="1247"/>
        </w:tabs>
        <w:ind w:left="1361" w:hanging="1361"/>
      </w:pPr>
      <w:r>
        <w:tab/>
      </w:r>
      <w:r w:rsidRPr="00370AD1">
        <w:t>(2)</w:t>
      </w:r>
      <w:r>
        <w:tab/>
        <w:t xml:space="preserve">Regulations 425, 426, 427, 428, 429 and 430 do not apply to </w:t>
      </w:r>
      <w:r w:rsidR="00801DE8">
        <w:t xml:space="preserve">any part of </w:t>
      </w:r>
      <w:r>
        <w:t>residential premises</w:t>
      </w:r>
      <w:r w:rsidR="00801DE8">
        <w:t xml:space="preserve"> that is used only for residential purposes</w:t>
      </w:r>
      <w:r>
        <w:t>.</w:t>
      </w:r>
    </w:p>
    <w:p w14:paraId="646B4193" w14:textId="77777777" w:rsidR="00145DDF" w:rsidRPr="000F6E2C" w:rsidRDefault="00145DDF" w:rsidP="00C92295">
      <w:pPr>
        <w:pStyle w:val="StyleDraftHeading1Left0cmHanging15cm1"/>
      </w:pPr>
      <w:r>
        <w:tab/>
      </w:r>
      <w:bookmarkStart w:id="626" w:name="_Ref272325245"/>
      <w:bookmarkStart w:id="627" w:name="_Toc136428244"/>
      <w:r>
        <w:t>422</w:t>
      </w:r>
      <w:r>
        <w:tab/>
      </w:r>
      <w:r w:rsidRPr="000F6E2C">
        <w:t xml:space="preserve">Asbestos to be identified or </w:t>
      </w:r>
      <w:r>
        <w:t>assumed</w:t>
      </w:r>
      <w:r w:rsidRPr="000F6E2C">
        <w:t xml:space="preserve"> at workplace</w:t>
      </w:r>
      <w:bookmarkEnd w:id="626"/>
      <w:bookmarkEnd w:id="627"/>
    </w:p>
    <w:p w14:paraId="646B4194" w14:textId="77777777" w:rsidR="00145DDF" w:rsidRPr="0066328D" w:rsidRDefault="00145DDF" w:rsidP="00145DDF">
      <w:pPr>
        <w:pStyle w:val="DraftHeading2"/>
        <w:tabs>
          <w:tab w:val="right" w:pos="1247"/>
        </w:tabs>
        <w:ind w:left="1361" w:hanging="1361"/>
      </w:pPr>
      <w:r>
        <w:tab/>
      </w:r>
      <w:r w:rsidRPr="00DD2506">
        <w:t>(1)</w:t>
      </w:r>
      <w:r>
        <w:tab/>
      </w:r>
      <w:r w:rsidRPr="0066328D">
        <w:t>A person with management or control of a workplace</w:t>
      </w:r>
      <w:r>
        <w:t xml:space="preserve"> </w:t>
      </w:r>
      <w:r w:rsidRPr="0066328D">
        <w:t>must ensure</w:t>
      </w:r>
      <w:r>
        <w:t>,</w:t>
      </w:r>
      <w:r w:rsidRPr="0066328D">
        <w:t xml:space="preserve"> so far as is reasonably practicable</w:t>
      </w:r>
      <w:r>
        <w:t>,</w:t>
      </w:r>
      <w:r w:rsidRPr="0066328D">
        <w:t xml:space="preserve"> that all asbestos or ACM at the workplace is identified by a competent person</w:t>
      </w:r>
      <w:r>
        <w:t>.</w:t>
      </w:r>
    </w:p>
    <w:p w14:paraId="646B4195" w14:textId="77777777" w:rsidR="00145DDF" w:rsidRDefault="00145DDF" w:rsidP="00145DDF">
      <w:pPr>
        <w:pStyle w:val="BodySectionSub"/>
      </w:pPr>
      <w:r>
        <w:t>Maximum penalty:</w:t>
      </w:r>
    </w:p>
    <w:p w14:paraId="646B4196" w14:textId="77777777" w:rsidR="00145DDF" w:rsidRDefault="00145DDF" w:rsidP="00145DDF">
      <w:pPr>
        <w:pStyle w:val="BodyParagraph"/>
      </w:pPr>
      <w:r>
        <w:t>In the case of an individual—$6</w:t>
      </w:r>
      <w:r w:rsidR="00E855CF">
        <w:t> 0</w:t>
      </w:r>
      <w:r>
        <w:t>00.</w:t>
      </w:r>
    </w:p>
    <w:p w14:paraId="646B4197" w14:textId="77777777" w:rsidR="00145DDF" w:rsidRDefault="00145DDF" w:rsidP="00145DDF">
      <w:pPr>
        <w:pStyle w:val="BodyParagraph"/>
      </w:pPr>
      <w:r>
        <w:t>In the case of a body corporate—$</w:t>
      </w:r>
      <w:r w:rsidR="00E855CF">
        <w:t>30</w:t>
      </w:r>
      <w:r>
        <w:t> 000.</w:t>
      </w:r>
    </w:p>
    <w:p w14:paraId="646B4198" w14:textId="77777777" w:rsidR="00145DDF" w:rsidRPr="00881A41" w:rsidRDefault="00145DDF" w:rsidP="00145DDF">
      <w:pPr>
        <w:pStyle w:val="DraftHeading2"/>
        <w:tabs>
          <w:tab w:val="right" w:pos="1247"/>
        </w:tabs>
        <w:ind w:left="1361" w:hanging="1361"/>
      </w:pPr>
      <w:r>
        <w:tab/>
      </w:r>
      <w:r w:rsidRPr="00881A41">
        <w:t>(2)</w:t>
      </w:r>
      <w:r>
        <w:tab/>
        <w:t>A person with management or control of a workplace must:</w:t>
      </w:r>
    </w:p>
    <w:p w14:paraId="646B4199" w14:textId="77777777" w:rsidR="00145DDF" w:rsidRPr="0066328D" w:rsidRDefault="00145DDF" w:rsidP="00145DDF">
      <w:pPr>
        <w:pStyle w:val="DraftHeading3"/>
        <w:tabs>
          <w:tab w:val="right" w:pos="1757"/>
        </w:tabs>
        <w:ind w:left="1871" w:hanging="1871"/>
      </w:pPr>
      <w:r>
        <w:tab/>
      </w:r>
      <w:r w:rsidRPr="00DD2506">
        <w:t>(</w:t>
      </w:r>
      <w:r>
        <w:t>a</w:t>
      </w:r>
      <w:r w:rsidRPr="00DD2506">
        <w:t>)</w:t>
      </w:r>
      <w:r>
        <w:tab/>
      </w:r>
      <w:r w:rsidRPr="0066328D">
        <w:t>if material at the workplace cannot be identified but a competent person reasonably believes that the material is asbestos or ACM—</w:t>
      </w:r>
      <w:r>
        <w:t>assume</w:t>
      </w:r>
      <w:r w:rsidRPr="0066328D">
        <w:t xml:space="preserve"> that the material is asbestos; and</w:t>
      </w:r>
    </w:p>
    <w:p w14:paraId="646B419A" w14:textId="77777777" w:rsidR="00145DDF" w:rsidRDefault="00145DDF" w:rsidP="00145DDF">
      <w:pPr>
        <w:pStyle w:val="DraftHeading3"/>
        <w:tabs>
          <w:tab w:val="right" w:pos="1757"/>
        </w:tabs>
        <w:ind w:left="1871" w:hanging="1871"/>
      </w:pPr>
      <w:r>
        <w:tab/>
      </w:r>
      <w:r w:rsidRPr="00DD2506">
        <w:t>(</w:t>
      </w:r>
      <w:r>
        <w:t>b</w:t>
      </w:r>
      <w:r w:rsidRPr="00DD2506">
        <w:t>)</w:t>
      </w:r>
      <w:r>
        <w:tab/>
      </w:r>
      <w:r w:rsidRPr="0066328D">
        <w:t>if part of the workplace is inaccessible to workers and likely to contain asbestos or ACM—</w:t>
      </w:r>
      <w:r>
        <w:t>assume</w:t>
      </w:r>
      <w:r w:rsidRPr="0066328D">
        <w:t xml:space="preserve"> that asbestos is present in the part of the workplace.</w:t>
      </w:r>
    </w:p>
    <w:p w14:paraId="646B419B" w14:textId="77777777" w:rsidR="00145DDF" w:rsidRDefault="00145DDF" w:rsidP="00145DDF">
      <w:pPr>
        <w:pStyle w:val="DraftHeading2"/>
        <w:tabs>
          <w:tab w:val="right" w:pos="1247"/>
        </w:tabs>
        <w:ind w:left="1361" w:hanging="1361"/>
      </w:pPr>
      <w:r>
        <w:tab/>
      </w:r>
      <w:r w:rsidRPr="00DD2506">
        <w:t>(</w:t>
      </w:r>
      <w:r>
        <w:t>3</w:t>
      </w:r>
      <w:r w:rsidRPr="00DD2506">
        <w:t>)</w:t>
      </w:r>
      <w:r>
        <w:tab/>
      </w:r>
      <w:proofErr w:type="spellStart"/>
      <w:r>
        <w:t>Subregulation</w:t>
      </w:r>
      <w:proofErr w:type="spellEnd"/>
      <w:r>
        <w:t xml:space="preserve"> (1) does not apply if the person:</w:t>
      </w:r>
    </w:p>
    <w:p w14:paraId="646B419C" w14:textId="77777777" w:rsidR="00145DDF" w:rsidRDefault="00145DDF" w:rsidP="00145DDF">
      <w:pPr>
        <w:pStyle w:val="DraftHeading3"/>
        <w:tabs>
          <w:tab w:val="right" w:pos="1757"/>
        </w:tabs>
        <w:ind w:left="1871" w:hanging="1871"/>
      </w:pPr>
      <w:r>
        <w:tab/>
      </w:r>
      <w:r w:rsidRPr="00AB39F2">
        <w:t>(a)</w:t>
      </w:r>
      <w:r>
        <w:tab/>
        <w:t>assumes that asbestos or ACM is present; or</w:t>
      </w:r>
    </w:p>
    <w:p w14:paraId="646B419D" w14:textId="77777777" w:rsidR="00145DDF" w:rsidRPr="00AB39F2" w:rsidRDefault="00145DDF" w:rsidP="00145DDF">
      <w:pPr>
        <w:pStyle w:val="DraftHeading3"/>
        <w:tabs>
          <w:tab w:val="right" w:pos="1757"/>
        </w:tabs>
        <w:ind w:left="1871" w:hanging="1871"/>
      </w:pPr>
      <w:r>
        <w:tab/>
      </w:r>
      <w:r w:rsidRPr="00AB39F2">
        <w:t>(b)</w:t>
      </w:r>
      <w:r>
        <w:tab/>
        <w:t>has reasonable grounds to believe that asbestos or ACM is not present.</w:t>
      </w:r>
    </w:p>
    <w:p w14:paraId="646B419E" w14:textId="77777777" w:rsidR="00145DDF" w:rsidRDefault="00145DDF" w:rsidP="00145DDF">
      <w:pPr>
        <w:pStyle w:val="DraftHeading2"/>
        <w:tabs>
          <w:tab w:val="right" w:pos="1247"/>
        </w:tabs>
        <w:ind w:left="1361" w:hanging="1361"/>
      </w:pPr>
      <w:r>
        <w:tab/>
      </w:r>
      <w:r w:rsidRPr="00DD2506">
        <w:t>(</w:t>
      </w:r>
      <w:r>
        <w:t>4</w:t>
      </w:r>
      <w:r w:rsidRPr="00DD2506">
        <w:t>)</w:t>
      </w:r>
      <w:r>
        <w:tab/>
      </w:r>
      <w:r w:rsidRPr="0066328D">
        <w:t xml:space="preserve">If asbestos </w:t>
      </w:r>
      <w:r>
        <w:t xml:space="preserve">or ACM </w:t>
      </w:r>
      <w:r w:rsidRPr="0066328D">
        <w:t xml:space="preserve">is </w:t>
      </w:r>
      <w:r>
        <w:t>assumed</w:t>
      </w:r>
      <w:r w:rsidRPr="0066328D">
        <w:t xml:space="preserve"> to be present at a workplace, it is taken to be identified at the workplace.</w:t>
      </w:r>
    </w:p>
    <w:p w14:paraId="646B419F" w14:textId="77777777" w:rsidR="00145DDF" w:rsidRPr="000F6E2C" w:rsidRDefault="00145DDF" w:rsidP="00C92295">
      <w:pPr>
        <w:pStyle w:val="StyleDraftHeading1Left0cmHanging15cm1"/>
      </w:pPr>
      <w:r>
        <w:tab/>
      </w:r>
      <w:bookmarkStart w:id="628" w:name="_Toc136428245"/>
      <w:r>
        <w:t>423</w:t>
      </w:r>
      <w:r>
        <w:tab/>
      </w:r>
      <w:r w:rsidRPr="000F6E2C">
        <w:t>Analysis of sample</w:t>
      </w:r>
      <w:bookmarkEnd w:id="628"/>
    </w:p>
    <w:p w14:paraId="646B41A0" w14:textId="77777777" w:rsidR="00145DDF" w:rsidRDefault="00145DDF" w:rsidP="00145DDF">
      <w:pPr>
        <w:pStyle w:val="DraftHeading2"/>
        <w:tabs>
          <w:tab w:val="right" w:pos="1247"/>
        </w:tabs>
        <w:ind w:left="1361" w:hanging="1361"/>
      </w:pPr>
      <w:r>
        <w:tab/>
      </w:r>
      <w:r w:rsidRPr="00DD2506">
        <w:t>(1)</w:t>
      </w:r>
      <w:r>
        <w:tab/>
      </w:r>
      <w:r w:rsidRPr="0066328D">
        <w:t>A person with management or control of a workplace may identify asbestos or ACM by arranging for a sample of material at the workplace to be analysed for the presence of asbestos or ACM.</w:t>
      </w:r>
    </w:p>
    <w:p w14:paraId="646B41A1" w14:textId="77777777" w:rsidR="00145DDF" w:rsidRPr="0066328D" w:rsidRDefault="00145DDF" w:rsidP="00145DDF">
      <w:pPr>
        <w:pStyle w:val="DraftHeading2"/>
        <w:tabs>
          <w:tab w:val="right" w:pos="1247"/>
        </w:tabs>
        <w:ind w:left="1361" w:hanging="1361"/>
      </w:pPr>
      <w:r>
        <w:tab/>
      </w:r>
      <w:r w:rsidRPr="00DD2506">
        <w:t>(2)</w:t>
      </w:r>
      <w:r>
        <w:tab/>
        <w:t>If a person with management or control of a workplace arranges for an analysis, the</w:t>
      </w:r>
      <w:r w:rsidRPr="0066328D">
        <w:t xml:space="preserve"> person must ensure that the sample is analysed only by:</w:t>
      </w:r>
    </w:p>
    <w:p w14:paraId="646B41A2" w14:textId="77777777" w:rsidR="00145DDF" w:rsidRPr="0066328D" w:rsidRDefault="00145DDF" w:rsidP="00145DDF">
      <w:pPr>
        <w:pStyle w:val="DraftHeading3"/>
        <w:tabs>
          <w:tab w:val="right" w:pos="1757"/>
        </w:tabs>
        <w:ind w:left="1871" w:hanging="1871"/>
      </w:pPr>
      <w:r>
        <w:tab/>
      </w:r>
      <w:r w:rsidRPr="00DD2506">
        <w:t>(a)</w:t>
      </w:r>
      <w:r>
        <w:tab/>
        <w:t xml:space="preserve">a </w:t>
      </w:r>
      <w:r w:rsidRPr="0066328D">
        <w:t>NATA</w:t>
      </w:r>
      <w:r>
        <w:t>-accredited laboratory</w:t>
      </w:r>
      <w:r w:rsidRPr="0066328D">
        <w:t xml:space="preserve"> </w:t>
      </w:r>
      <w:r>
        <w:t xml:space="preserve">accredited </w:t>
      </w:r>
      <w:r w:rsidRPr="0066328D">
        <w:t>for the relevant test method; or</w:t>
      </w:r>
    </w:p>
    <w:p w14:paraId="646B41A3" w14:textId="77777777" w:rsidR="00145DDF" w:rsidRPr="0066328D" w:rsidRDefault="00145DDF" w:rsidP="00145DDF">
      <w:pPr>
        <w:pStyle w:val="DraftHeading3"/>
        <w:tabs>
          <w:tab w:val="right" w:pos="1757"/>
        </w:tabs>
        <w:ind w:left="1871" w:hanging="1871"/>
      </w:pPr>
      <w:r>
        <w:tab/>
      </w:r>
      <w:r w:rsidRPr="00DD2506">
        <w:t>(b)</w:t>
      </w:r>
      <w:r>
        <w:tab/>
        <w:t xml:space="preserve">a laboratory </w:t>
      </w:r>
      <w:r w:rsidRPr="0066328D">
        <w:t>approved by the regulator</w:t>
      </w:r>
      <w:r>
        <w:t xml:space="preserve"> in accordance with guidelines published by Safe Work Australia</w:t>
      </w:r>
      <w:r w:rsidRPr="0066328D">
        <w:t>; or</w:t>
      </w:r>
    </w:p>
    <w:p w14:paraId="646B41A4" w14:textId="77777777" w:rsidR="00145DDF" w:rsidRDefault="00145DDF" w:rsidP="00145DDF">
      <w:pPr>
        <w:pStyle w:val="DraftHeading3"/>
        <w:tabs>
          <w:tab w:val="right" w:pos="1757"/>
        </w:tabs>
        <w:ind w:left="1871" w:hanging="1871"/>
      </w:pPr>
      <w:r>
        <w:tab/>
      </w:r>
      <w:r w:rsidRPr="00DD2506">
        <w:t>(c)</w:t>
      </w:r>
      <w:r>
        <w:tab/>
        <w:t xml:space="preserve">a laboratory </w:t>
      </w:r>
      <w:r w:rsidRPr="000F6E2C">
        <w:t>operated by the regulator.</w:t>
      </w:r>
    </w:p>
    <w:p w14:paraId="646B41A5" w14:textId="77777777" w:rsidR="00145DDF" w:rsidRDefault="00145DDF" w:rsidP="00145DDF">
      <w:pPr>
        <w:pStyle w:val="BodySectionSub"/>
      </w:pPr>
      <w:r>
        <w:t>Maximum penalty:</w:t>
      </w:r>
    </w:p>
    <w:p w14:paraId="646B41A6" w14:textId="77777777" w:rsidR="00145DDF" w:rsidRDefault="00145DDF" w:rsidP="00145DDF">
      <w:pPr>
        <w:pStyle w:val="BodyParagraph"/>
      </w:pPr>
      <w:r>
        <w:t>In the case of an individual—$1 250.</w:t>
      </w:r>
    </w:p>
    <w:p w14:paraId="646B41A7" w14:textId="77777777" w:rsidR="00145DDF" w:rsidRDefault="00145DDF" w:rsidP="00145DDF">
      <w:pPr>
        <w:pStyle w:val="BodyParagraph"/>
      </w:pPr>
      <w:r>
        <w:t>In the case of a body corporate—$6 000.</w:t>
      </w:r>
    </w:p>
    <w:p w14:paraId="646B41A8" w14:textId="77777777" w:rsidR="00145DDF" w:rsidRDefault="00145DDF" w:rsidP="00C92295">
      <w:pPr>
        <w:pStyle w:val="StyleDraftHeading1Left0cmHanging15cm1"/>
      </w:pPr>
      <w:r>
        <w:tab/>
      </w:r>
      <w:bookmarkStart w:id="629" w:name="_Toc136428246"/>
      <w:r>
        <w:t>424</w:t>
      </w:r>
      <w:r>
        <w:tab/>
      </w:r>
      <w:r w:rsidRPr="000F6E2C">
        <w:t xml:space="preserve">Presence </w:t>
      </w:r>
      <w:r w:rsidRPr="0066328D">
        <w:t>and location</w:t>
      </w:r>
      <w:r w:rsidRPr="000F6E2C">
        <w:t xml:space="preserve"> of asbestos to be indicated</w:t>
      </w:r>
      <w:bookmarkEnd w:id="629"/>
    </w:p>
    <w:p w14:paraId="646B41A9" w14:textId="77777777" w:rsidR="00145DDF" w:rsidRPr="000F6E2C" w:rsidRDefault="00145DDF" w:rsidP="00145DDF">
      <w:pPr>
        <w:pStyle w:val="BodySectionSub"/>
      </w:pPr>
      <w:r w:rsidRPr="000F6E2C">
        <w:t>A person with management or control of a workplace must ensure that:</w:t>
      </w:r>
    </w:p>
    <w:p w14:paraId="646B41AA"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presence and location of asbestos </w:t>
      </w:r>
      <w:r w:rsidRPr="006905B0">
        <w:t>or ACM</w:t>
      </w:r>
      <w:r w:rsidRPr="000F6E2C">
        <w:t xml:space="preserve"> identified</w:t>
      </w:r>
      <w:r>
        <w:t xml:space="preserve"> </w:t>
      </w:r>
      <w:r w:rsidRPr="000F6E2C">
        <w:t xml:space="preserve">at the workplace </w:t>
      </w:r>
      <w:r w:rsidRPr="00537378">
        <w:t xml:space="preserve">under regulation </w:t>
      </w:r>
      <w:r>
        <w:t xml:space="preserve">422 </w:t>
      </w:r>
      <w:r w:rsidRPr="000F6E2C">
        <w:t>is clearly indicated; and</w:t>
      </w:r>
    </w:p>
    <w:p w14:paraId="646B41AB" w14:textId="77777777" w:rsidR="007162D7" w:rsidRDefault="00145DDF" w:rsidP="00145DDF">
      <w:pPr>
        <w:pStyle w:val="DraftHeading3"/>
        <w:tabs>
          <w:tab w:val="right" w:pos="1757"/>
        </w:tabs>
        <w:ind w:left="1871" w:hanging="1871"/>
      </w:pPr>
      <w:r>
        <w:tab/>
      </w:r>
      <w:r w:rsidRPr="00DD2506">
        <w:t>(b)</w:t>
      </w:r>
      <w:r>
        <w:tab/>
      </w:r>
      <w:r w:rsidRPr="000F6E2C">
        <w:t xml:space="preserve">if it is reasonably practicable to </w:t>
      </w:r>
      <w:r>
        <w:t xml:space="preserve">do so, </w:t>
      </w:r>
      <w:r w:rsidRPr="000F6E2C">
        <w:t xml:space="preserve">indicate the presence and location of the asbestos </w:t>
      </w:r>
      <w:r w:rsidRPr="006905B0">
        <w:t>or ACM</w:t>
      </w:r>
      <w:r w:rsidRPr="000F6E2C">
        <w:t xml:space="preserve"> by a label.</w:t>
      </w:r>
    </w:p>
    <w:p w14:paraId="646B41AC" w14:textId="77777777" w:rsidR="00145DDF" w:rsidRDefault="00145DDF" w:rsidP="00145DDF">
      <w:pPr>
        <w:pStyle w:val="BodySectionSub"/>
      </w:pPr>
      <w:bookmarkStart w:id="630" w:name="_Ref267649297"/>
      <w:r>
        <w:t>Maximum penalty:</w:t>
      </w:r>
    </w:p>
    <w:p w14:paraId="646B41AD" w14:textId="77777777" w:rsidR="00145DDF" w:rsidRDefault="00145DDF" w:rsidP="00145DDF">
      <w:pPr>
        <w:pStyle w:val="BodyParagraph"/>
      </w:pPr>
      <w:r>
        <w:t>In the case of an individual—$6 000.</w:t>
      </w:r>
    </w:p>
    <w:p w14:paraId="646B41AE" w14:textId="77777777" w:rsidR="00145DDF" w:rsidRDefault="00145DDF" w:rsidP="00145DDF">
      <w:pPr>
        <w:pStyle w:val="BodyParagraph"/>
      </w:pPr>
      <w:r>
        <w:t>In the case of a body corporate—$30 000.</w:t>
      </w:r>
    </w:p>
    <w:p w14:paraId="646B41AF" w14:textId="77777777" w:rsidR="00145DDF" w:rsidRPr="000F6E2C" w:rsidRDefault="00145DDF" w:rsidP="00C92295">
      <w:pPr>
        <w:pStyle w:val="StyleDraftHeading1Left0cmHanging15cm1"/>
      </w:pPr>
      <w:r>
        <w:tab/>
      </w:r>
      <w:bookmarkStart w:id="631" w:name="_Toc136428247"/>
      <w:r>
        <w:t>425</w:t>
      </w:r>
      <w:r>
        <w:tab/>
      </w:r>
      <w:r w:rsidRPr="000F6E2C">
        <w:t>Asbestos register</w:t>
      </w:r>
      <w:bookmarkEnd w:id="630"/>
      <w:bookmarkEnd w:id="631"/>
    </w:p>
    <w:p w14:paraId="646B41B0" w14:textId="77777777" w:rsidR="00145DDF" w:rsidRDefault="00145DDF" w:rsidP="00145DDF">
      <w:pPr>
        <w:pStyle w:val="DraftHeading2"/>
        <w:tabs>
          <w:tab w:val="right" w:pos="1247"/>
        </w:tabs>
        <w:ind w:left="1361" w:hanging="1361"/>
      </w:pPr>
      <w:bookmarkStart w:id="632" w:name="OLE_LINK1"/>
      <w:bookmarkStart w:id="633" w:name="OLE_LINK2"/>
      <w:r>
        <w:tab/>
      </w:r>
      <w:r w:rsidRPr="00DD2506">
        <w:t>(1)</w:t>
      </w:r>
      <w:r>
        <w:tab/>
      </w:r>
      <w:r w:rsidRPr="000F6E2C">
        <w:t>A person with management or control of a workplace must</w:t>
      </w:r>
      <w:bookmarkEnd w:id="632"/>
      <w:bookmarkEnd w:id="633"/>
      <w:r w:rsidRPr="000F6E2C">
        <w:t xml:space="preserve"> ensure that</w:t>
      </w:r>
      <w:r>
        <w:t xml:space="preserve"> </w:t>
      </w:r>
      <w:r w:rsidRPr="000F6E2C">
        <w:t xml:space="preserve">a register (an </w:t>
      </w:r>
      <w:r w:rsidRPr="000F6E2C">
        <w:rPr>
          <w:b/>
          <w:i/>
        </w:rPr>
        <w:t>asbestos register</w:t>
      </w:r>
      <w:r w:rsidRPr="000F6E2C">
        <w:t>) is</w:t>
      </w:r>
      <w:r>
        <w:t xml:space="preserve"> prepared and kept</w:t>
      </w:r>
      <w:r w:rsidRPr="000F6E2C">
        <w:t xml:space="preserve"> at the workplace</w:t>
      </w:r>
      <w:r>
        <w:t>.</w:t>
      </w:r>
    </w:p>
    <w:p w14:paraId="646B41B1" w14:textId="77777777" w:rsidR="00145DDF" w:rsidRDefault="00145DDF" w:rsidP="00145DDF">
      <w:pPr>
        <w:pStyle w:val="BodySectionSub"/>
      </w:pPr>
      <w:r>
        <w:t>Maximum penalty:</w:t>
      </w:r>
    </w:p>
    <w:p w14:paraId="646B41B2" w14:textId="77777777" w:rsidR="00145DDF" w:rsidRDefault="00145DDF" w:rsidP="00145DDF">
      <w:pPr>
        <w:pStyle w:val="BodyParagraph"/>
      </w:pPr>
      <w:r>
        <w:t>In the case of an individual—$3 600.</w:t>
      </w:r>
    </w:p>
    <w:p w14:paraId="646B41B3" w14:textId="77777777" w:rsidR="00145DDF" w:rsidRDefault="00145DDF" w:rsidP="00145DDF">
      <w:pPr>
        <w:pStyle w:val="BodyParagraph"/>
      </w:pPr>
      <w:r>
        <w:t>In the case of a body corporate—$18 000.</w:t>
      </w:r>
    </w:p>
    <w:p w14:paraId="646B41B4" w14:textId="77777777" w:rsidR="00145DDF" w:rsidRDefault="00145DDF" w:rsidP="00145DDF">
      <w:pPr>
        <w:pStyle w:val="DraftHeading2"/>
        <w:tabs>
          <w:tab w:val="right" w:pos="1247"/>
        </w:tabs>
        <w:ind w:left="1361" w:hanging="1361"/>
      </w:pPr>
      <w:r>
        <w:tab/>
      </w:r>
      <w:r w:rsidRPr="00881A41">
        <w:t>(2)</w:t>
      </w:r>
      <w:r>
        <w:tab/>
        <w:t xml:space="preserve">The person must ensure that </w:t>
      </w:r>
      <w:r w:rsidRPr="000F6E2C">
        <w:t>the</w:t>
      </w:r>
      <w:r>
        <w:t xml:space="preserve"> asbestos</w:t>
      </w:r>
      <w:r w:rsidRPr="000F6E2C">
        <w:t xml:space="preserve"> </w:t>
      </w:r>
      <w:r>
        <w:t>register</w:t>
      </w:r>
      <w:r w:rsidRPr="000F6E2C">
        <w:t xml:space="preserve"> is maintained to ensure the information in the </w:t>
      </w:r>
      <w:r>
        <w:t>register</w:t>
      </w:r>
      <w:r w:rsidRPr="000F6E2C">
        <w:t xml:space="preserve"> is up to date.</w:t>
      </w:r>
    </w:p>
    <w:p w14:paraId="646B41B5" w14:textId="77777777" w:rsidR="00145DDF" w:rsidRDefault="00145DDF" w:rsidP="00145DDF">
      <w:pPr>
        <w:pStyle w:val="BodySectionSub"/>
      </w:pPr>
      <w:r>
        <w:t>Maximum penalty:</w:t>
      </w:r>
    </w:p>
    <w:p w14:paraId="646B41B6" w14:textId="77777777" w:rsidR="00145DDF" w:rsidRDefault="00145DDF" w:rsidP="00145DDF">
      <w:pPr>
        <w:pStyle w:val="BodyParagraph"/>
      </w:pPr>
      <w:r>
        <w:t>In the case of an individual—$3 600.</w:t>
      </w:r>
    </w:p>
    <w:p w14:paraId="646B41B7" w14:textId="77777777" w:rsidR="00145DDF" w:rsidRDefault="00145DDF" w:rsidP="00145DDF">
      <w:pPr>
        <w:pStyle w:val="BodyParagraph"/>
      </w:pPr>
      <w:r>
        <w:t>In the case of a body corporate—$18 000.</w:t>
      </w:r>
    </w:p>
    <w:p w14:paraId="646B41B8" w14:textId="77777777" w:rsidR="00145DDF" w:rsidRPr="000F6E2C" w:rsidRDefault="00145DDF" w:rsidP="00145DDF">
      <w:pPr>
        <w:pStyle w:val="DraftHeading2"/>
        <w:tabs>
          <w:tab w:val="right" w:pos="1247"/>
        </w:tabs>
        <w:ind w:left="1361" w:hanging="1361"/>
      </w:pPr>
      <w:r>
        <w:tab/>
      </w:r>
      <w:r w:rsidRPr="00DD2506">
        <w:t>(</w:t>
      </w:r>
      <w:r>
        <w:t>3</w:t>
      </w:r>
      <w:r w:rsidRPr="00DD2506">
        <w:t>)</w:t>
      </w:r>
      <w:r>
        <w:tab/>
      </w:r>
      <w:r w:rsidRPr="000F6E2C">
        <w:t>The asbestos register must:</w:t>
      </w:r>
    </w:p>
    <w:p w14:paraId="646B41B9" w14:textId="77777777" w:rsidR="00145DDF" w:rsidRDefault="00145DDF" w:rsidP="00145DDF">
      <w:pPr>
        <w:pStyle w:val="DraftHeading3"/>
        <w:tabs>
          <w:tab w:val="right" w:pos="1757"/>
        </w:tabs>
        <w:ind w:left="1871" w:hanging="1871"/>
      </w:pPr>
      <w:r>
        <w:tab/>
      </w:r>
      <w:r w:rsidRPr="00DD2506">
        <w:t>(a)</w:t>
      </w:r>
      <w:r>
        <w:tab/>
      </w:r>
      <w:r w:rsidRPr="000F6E2C">
        <w:t xml:space="preserve">record any asbestos </w:t>
      </w:r>
      <w:r w:rsidRPr="00494B2F">
        <w:t>or ACM identified</w:t>
      </w:r>
      <w:r>
        <w:t xml:space="preserve"> </w:t>
      </w:r>
      <w:r w:rsidRPr="000F6E2C">
        <w:t xml:space="preserve">at the workplace under regulation </w:t>
      </w:r>
      <w:r>
        <w:t xml:space="preserve">422, </w:t>
      </w:r>
      <w:r w:rsidRPr="000F6E2C">
        <w:t>or likely t</w:t>
      </w:r>
      <w:r>
        <w:t xml:space="preserve">o be present </w:t>
      </w:r>
      <w:r w:rsidRPr="000F6E2C">
        <w:t>at the workplace</w:t>
      </w:r>
      <w:r>
        <w:t xml:space="preserve"> from time to time including:</w:t>
      </w:r>
    </w:p>
    <w:p w14:paraId="646B41BA" w14:textId="77777777" w:rsidR="00145DDF" w:rsidRDefault="00145DDF" w:rsidP="00145DDF">
      <w:pPr>
        <w:pStyle w:val="DraftHeading4"/>
        <w:tabs>
          <w:tab w:val="right" w:pos="2268"/>
        </w:tabs>
        <w:ind w:left="2381" w:hanging="2381"/>
      </w:pPr>
      <w:r>
        <w:tab/>
        <w:t>(</w:t>
      </w:r>
      <w:proofErr w:type="spellStart"/>
      <w:r>
        <w:t>i</w:t>
      </w:r>
      <w:proofErr w:type="spellEnd"/>
      <w:r>
        <w:t>)</w:t>
      </w:r>
      <w:r>
        <w:tab/>
        <w:t>the date on which the asbestos or ACM was identified; and</w:t>
      </w:r>
    </w:p>
    <w:p w14:paraId="646B41BB" w14:textId="77777777" w:rsidR="00145DDF" w:rsidRDefault="00145DDF" w:rsidP="00145DDF">
      <w:pPr>
        <w:pStyle w:val="DraftHeading4"/>
        <w:tabs>
          <w:tab w:val="right" w:pos="2268"/>
        </w:tabs>
        <w:ind w:left="2381" w:hanging="2381"/>
      </w:pPr>
      <w:r>
        <w:tab/>
        <w:t>(ii)</w:t>
      </w:r>
      <w:r>
        <w:tab/>
        <w:t>the location, type and condition of the asbestos or ACM</w:t>
      </w:r>
      <w:r w:rsidRPr="000F6E2C">
        <w:t>; or</w:t>
      </w:r>
    </w:p>
    <w:p w14:paraId="646B41BC" w14:textId="77777777" w:rsidR="00145DDF" w:rsidRPr="00494B2F" w:rsidRDefault="00145DDF" w:rsidP="00145DDF">
      <w:pPr>
        <w:pStyle w:val="DraftHeading3"/>
        <w:tabs>
          <w:tab w:val="right" w:pos="1757"/>
        </w:tabs>
        <w:ind w:left="1871" w:hanging="1871"/>
      </w:pPr>
      <w:r>
        <w:tab/>
      </w:r>
      <w:r w:rsidRPr="00DD2506">
        <w:t>(b)</w:t>
      </w:r>
      <w:r>
        <w:tab/>
      </w:r>
      <w:r w:rsidRPr="00494B2F">
        <w:t>state that no asbestos or ACM is identified at the workplace if the person knows that no asbestos or ACM is identified, or is likely to be present from time to time, at the workplace.</w:t>
      </w:r>
    </w:p>
    <w:p w14:paraId="646B41BD" w14:textId="77777777" w:rsidR="00145DDF" w:rsidRDefault="00145DDF" w:rsidP="00145DDF">
      <w:pPr>
        <w:pStyle w:val="DraftHeading2"/>
        <w:tabs>
          <w:tab w:val="right" w:pos="1247"/>
        </w:tabs>
        <w:ind w:left="1361" w:hanging="1361"/>
      </w:pPr>
      <w:bookmarkStart w:id="634" w:name="OLE_LINK3"/>
      <w:bookmarkStart w:id="635" w:name="OLE_LINK4"/>
      <w:r>
        <w:tab/>
      </w:r>
      <w:r w:rsidRPr="00324AD8">
        <w:t>(</w:t>
      </w:r>
      <w:r>
        <w:t>4</w:t>
      </w:r>
      <w:r w:rsidRPr="00324AD8">
        <w:t>)</w:t>
      </w:r>
      <w:r>
        <w:tab/>
        <w:t>The person is not required to prepare an asbestos register for a workplace if a register has already been prepared for that workplace.</w:t>
      </w:r>
    </w:p>
    <w:p w14:paraId="646B41BE" w14:textId="77777777" w:rsidR="00145DDF" w:rsidRDefault="00145DDF" w:rsidP="00145DDF">
      <w:pPr>
        <w:pStyle w:val="DraftHeading2"/>
        <w:tabs>
          <w:tab w:val="right" w:pos="1247"/>
        </w:tabs>
        <w:ind w:left="1361" w:hanging="1361"/>
      </w:pPr>
      <w:r>
        <w:tab/>
      </w:r>
      <w:r w:rsidRPr="00DF6121">
        <w:t>(</w:t>
      </w:r>
      <w:r>
        <w:t>5</w:t>
      </w:r>
      <w:r w:rsidRPr="00DF6121">
        <w:t>)</w:t>
      </w:r>
      <w:r>
        <w:tab/>
        <w:t xml:space="preserve">Subject to </w:t>
      </w:r>
      <w:proofErr w:type="spellStart"/>
      <w:r>
        <w:t>subregulation</w:t>
      </w:r>
      <w:proofErr w:type="spellEnd"/>
      <w:r>
        <w:t xml:space="preserve"> (6), this regulation applies to buildings whenever constructed.</w:t>
      </w:r>
    </w:p>
    <w:p w14:paraId="646B41BF" w14:textId="77777777" w:rsidR="00145DDF" w:rsidRDefault="00145DDF" w:rsidP="00145DDF">
      <w:pPr>
        <w:pStyle w:val="DraftHeading2"/>
        <w:tabs>
          <w:tab w:val="right" w:pos="1247"/>
        </w:tabs>
        <w:ind w:left="1361" w:hanging="1361"/>
      </w:pPr>
      <w:r>
        <w:tab/>
        <w:t>(6)</w:t>
      </w:r>
      <w:r>
        <w:tab/>
        <w:t>This regulation does not apply to a workplace if:</w:t>
      </w:r>
    </w:p>
    <w:p w14:paraId="646B41C0" w14:textId="77777777" w:rsidR="00145DDF" w:rsidRDefault="00145DDF" w:rsidP="00145DDF">
      <w:pPr>
        <w:pStyle w:val="DraftHeading3"/>
        <w:tabs>
          <w:tab w:val="right" w:pos="1757"/>
        </w:tabs>
        <w:ind w:left="1871" w:hanging="1871"/>
      </w:pPr>
      <w:r>
        <w:tab/>
        <w:t>(a)</w:t>
      </w:r>
      <w:r>
        <w:tab/>
        <w:t>the workplace is a building that was constructed after 31 December 2003; and</w:t>
      </w:r>
    </w:p>
    <w:p w14:paraId="646B41C1" w14:textId="77777777" w:rsidR="00145DDF" w:rsidRDefault="00145DDF" w:rsidP="00145DDF">
      <w:pPr>
        <w:pStyle w:val="DraftHeading3"/>
        <w:tabs>
          <w:tab w:val="right" w:pos="1757"/>
        </w:tabs>
        <w:ind w:left="1871" w:hanging="1871"/>
      </w:pPr>
      <w:r>
        <w:tab/>
        <w:t>(b)</w:t>
      </w:r>
      <w:r>
        <w:tab/>
        <w:t>no asbestos has been identified at the workplace; and</w:t>
      </w:r>
    </w:p>
    <w:p w14:paraId="646B41C2" w14:textId="77777777" w:rsidR="00145DDF" w:rsidRDefault="00145DDF" w:rsidP="00145DDF">
      <w:pPr>
        <w:pStyle w:val="DraftHeading3"/>
        <w:tabs>
          <w:tab w:val="right" w:pos="1757"/>
        </w:tabs>
        <w:ind w:left="1871" w:hanging="1871"/>
      </w:pPr>
      <w:r>
        <w:tab/>
        <w:t>(c)</w:t>
      </w:r>
      <w:r>
        <w:tab/>
        <w:t>no asbestos is likely to be present at the workplace from time to time.</w:t>
      </w:r>
    </w:p>
    <w:bookmarkEnd w:id="634"/>
    <w:bookmarkEnd w:id="635"/>
    <w:p w14:paraId="646B41C3" w14:textId="77777777" w:rsidR="00145DDF" w:rsidRPr="000F6E2C" w:rsidRDefault="00145DDF" w:rsidP="00C92295">
      <w:pPr>
        <w:pStyle w:val="StyleDraftHeading1Left0cmHanging15cm1"/>
      </w:pPr>
      <w:r>
        <w:tab/>
      </w:r>
      <w:bookmarkStart w:id="636" w:name="_Toc136428248"/>
      <w:r>
        <w:t>426</w:t>
      </w:r>
      <w:r>
        <w:tab/>
      </w:r>
      <w:r w:rsidRPr="000F6E2C">
        <w:t>Review of asbestos register</w:t>
      </w:r>
      <w:bookmarkEnd w:id="636"/>
    </w:p>
    <w:p w14:paraId="646B41C4" w14:textId="77777777" w:rsidR="00145DDF" w:rsidRPr="00494B2F" w:rsidRDefault="00145DDF" w:rsidP="00145DDF">
      <w:pPr>
        <w:pStyle w:val="BodySectionSub"/>
      </w:pPr>
      <w:r w:rsidRPr="00494B2F">
        <w:t xml:space="preserve">A person with management or control of a workplace where an asbestos register is </w:t>
      </w:r>
      <w:r>
        <w:t>kept</w:t>
      </w:r>
      <w:r w:rsidRPr="00494B2F">
        <w:t xml:space="preserve"> must ensure that the register is reviewed and </w:t>
      </w:r>
      <w:r>
        <w:t>as</w:t>
      </w:r>
      <w:r w:rsidRPr="00494B2F">
        <w:t xml:space="preserve"> necessary revised</w:t>
      </w:r>
      <w:r>
        <w:t xml:space="preserve"> if</w:t>
      </w:r>
      <w:r w:rsidRPr="00494B2F">
        <w:t>:</w:t>
      </w:r>
    </w:p>
    <w:p w14:paraId="646B41C5" w14:textId="77777777" w:rsidR="00145DDF" w:rsidRPr="00494B2F" w:rsidRDefault="00145DDF" w:rsidP="00145DDF">
      <w:pPr>
        <w:pStyle w:val="DraftHeading3"/>
        <w:tabs>
          <w:tab w:val="right" w:pos="1757"/>
        </w:tabs>
        <w:ind w:left="1871" w:hanging="1871"/>
      </w:pPr>
      <w:r>
        <w:tab/>
      </w:r>
      <w:r w:rsidRPr="00DD2506">
        <w:t>(a)</w:t>
      </w:r>
      <w:r>
        <w:tab/>
      </w:r>
      <w:r w:rsidRPr="00494B2F">
        <w:t xml:space="preserve">the </w:t>
      </w:r>
      <w:r>
        <w:t>asbestos management plan</w:t>
      </w:r>
      <w:r w:rsidRPr="00494B2F">
        <w:t xml:space="preserve"> is reviewed</w:t>
      </w:r>
      <w:r>
        <w:t xml:space="preserve"> under regulation 430</w:t>
      </w:r>
      <w:r w:rsidRPr="00494B2F">
        <w:t>; or</w:t>
      </w:r>
    </w:p>
    <w:p w14:paraId="646B41C6" w14:textId="77777777" w:rsidR="00145DDF" w:rsidRDefault="00145DDF" w:rsidP="00145DDF">
      <w:pPr>
        <w:pStyle w:val="DraftHeading3"/>
        <w:tabs>
          <w:tab w:val="right" w:pos="1757"/>
        </w:tabs>
        <w:ind w:left="1871" w:hanging="1871"/>
      </w:pPr>
      <w:r>
        <w:tab/>
      </w:r>
      <w:r w:rsidRPr="00DD2506">
        <w:t>(b)</w:t>
      </w:r>
      <w:r>
        <w:tab/>
      </w:r>
      <w:r w:rsidRPr="00494B2F">
        <w:t>further asbestos or ACM is identified at the workplace</w:t>
      </w:r>
      <w:r>
        <w:t>; or</w:t>
      </w:r>
    </w:p>
    <w:p w14:paraId="646B41C7" w14:textId="77777777" w:rsidR="00145DDF" w:rsidRDefault="00145DDF" w:rsidP="00145DDF">
      <w:pPr>
        <w:pStyle w:val="DraftHeading3"/>
        <w:tabs>
          <w:tab w:val="right" w:pos="1757"/>
        </w:tabs>
        <w:ind w:left="1871" w:hanging="1871"/>
      </w:pPr>
      <w:r>
        <w:tab/>
        <w:t>(c)</w:t>
      </w:r>
      <w:r>
        <w:tab/>
        <w:t>asbestos is removed from, or disturbed, sealed or enclosed at, the workplace.</w:t>
      </w:r>
    </w:p>
    <w:p w14:paraId="646B41C8" w14:textId="77777777" w:rsidR="00145DDF" w:rsidRDefault="00145DDF" w:rsidP="00145DDF">
      <w:pPr>
        <w:pStyle w:val="BodySectionSub"/>
      </w:pPr>
      <w:r>
        <w:t>Maximum penalty:</w:t>
      </w:r>
    </w:p>
    <w:p w14:paraId="646B41C9" w14:textId="77777777" w:rsidR="00145DDF" w:rsidRDefault="00145DDF" w:rsidP="00145DDF">
      <w:pPr>
        <w:pStyle w:val="BodyParagraph"/>
      </w:pPr>
      <w:r>
        <w:t>In the case of an individual—$3 600.</w:t>
      </w:r>
    </w:p>
    <w:p w14:paraId="646B41CA" w14:textId="77777777" w:rsidR="00145DDF" w:rsidRDefault="00145DDF" w:rsidP="00145DDF">
      <w:pPr>
        <w:pStyle w:val="BodyParagraph"/>
      </w:pPr>
      <w:r>
        <w:t>In the case of a body corporate—$18 000.</w:t>
      </w:r>
    </w:p>
    <w:p w14:paraId="646B41CB" w14:textId="77777777" w:rsidR="00145DDF" w:rsidRPr="000F6E2C" w:rsidRDefault="00145DDF" w:rsidP="00C92295">
      <w:pPr>
        <w:pStyle w:val="StyleDraftHeading1Left0cmHanging15cm1"/>
      </w:pPr>
      <w:r>
        <w:tab/>
      </w:r>
      <w:bookmarkStart w:id="637" w:name="_Toc136428249"/>
      <w:r>
        <w:t>427</w:t>
      </w:r>
      <w:r>
        <w:tab/>
      </w:r>
      <w:r w:rsidRPr="000F6E2C">
        <w:t>Access to asbestos register</w:t>
      </w:r>
      <w:bookmarkEnd w:id="637"/>
    </w:p>
    <w:p w14:paraId="646B41CC"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with management or control of a workplace where an asbestos register is </w:t>
      </w:r>
      <w:r>
        <w:t>kept</w:t>
      </w:r>
      <w:r w:rsidRPr="000F6E2C">
        <w:t xml:space="preserve"> must ensure that the asbestos register is readily </w:t>
      </w:r>
      <w:r>
        <w:t>accessible</w:t>
      </w:r>
      <w:r w:rsidRPr="000F6E2C">
        <w:t xml:space="preserve"> to:</w:t>
      </w:r>
    </w:p>
    <w:p w14:paraId="646B41CD" w14:textId="77777777" w:rsidR="00145DDF" w:rsidRDefault="00145DDF" w:rsidP="00145DDF">
      <w:pPr>
        <w:pStyle w:val="DraftHeading3"/>
        <w:tabs>
          <w:tab w:val="right" w:pos="1757"/>
        </w:tabs>
        <w:ind w:left="1871" w:hanging="1871"/>
      </w:pPr>
      <w:r>
        <w:tab/>
      </w:r>
      <w:r w:rsidRPr="00DD2506">
        <w:t>(a)</w:t>
      </w:r>
      <w:r>
        <w:tab/>
      </w:r>
      <w:r w:rsidRPr="000F6E2C">
        <w:t xml:space="preserve">a worker who has carried out, </w:t>
      </w:r>
      <w:r w:rsidRPr="00494B2F">
        <w:t>carries out</w:t>
      </w:r>
      <w:r>
        <w:t xml:space="preserve"> </w:t>
      </w:r>
      <w:r w:rsidRPr="000F6E2C">
        <w:t>or intends to carry out, work at the workplace; and</w:t>
      </w:r>
    </w:p>
    <w:p w14:paraId="646B41CE"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1CF" w14:textId="77777777" w:rsidR="00145DDF"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1D0"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1D1" w14:textId="77777777" w:rsidR="00145DDF" w:rsidRDefault="00145DDF" w:rsidP="00145DDF">
      <w:pPr>
        <w:pStyle w:val="BodySectionSub"/>
      </w:pPr>
      <w:r>
        <w:t>Maximum penalty:</w:t>
      </w:r>
    </w:p>
    <w:p w14:paraId="646B41D2" w14:textId="77777777" w:rsidR="00145DDF" w:rsidRDefault="00145DDF" w:rsidP="00145DDF">
      <w:pPr>
        <w:pStyle w:val="BodyParagraph"/>
      </w:pPr>
      <w:r>
        <w:t>In the case of an individual—$3 600.</w:t>
      </w:r>
    </w:p>
    <w:p w14:paraId="646B41D3" w14:textId="77777777" w:rsidR="00145DDF" w:rsidRDefault="00145DDF" w:rsidP="00145DDF">
      <w:pPr>
        <w:pStyle w:val="BodyParagraph"/>
      </w:pPr>
      <w:r>
        <w:t>In the case of a body corporate—$18 000.</w:t>
      </w:r>
    </w:p>
    <w:p w14:paraId="646B41D4" w14:textId="77777777" w:rsidR="00145DDF" w:rsidRDefault="00145DDF" w:rsidP="00145DDF">
      <w:pPr>
        <w:pStyle w:val="DraftHeading2"/>
        <w:tabs>
          <w:tab w:val="right" w:pos="1247"/>
        </w:tabs>
        <w:ind w:left="1361" w:hanging="1361"/>
      </w:pPr>
      <w:r>
        <w:tab/>
      </w:r>
      <w:r w:rsidRPr="00DD2506">
        <w:t>(2)</w:t>
      </w:r>
      <w:r>
        <w:tab/>
      </w:r>
      <w:r w:rsidRPr="000F6E2C">
        <w:t xml:space="preserve">If a person conducting a business or undertaking carries out, or intends to carry out, work at </w:t>
      </w:r>
      <w:r>
        <w:t>a</w:t>
      </w:r>
      <w:r w:rsidRPr="000F6E2C">
        <w:t xml:space="preserve"> workplace that involves a risk of </w:t>
      </w:r>
      <w:r w:rsidRPr="00494B2F">
        <w:t>exposure to airborne asbestos, the person with management or control of the workplace must ensure that the person is given a copy of the asbestos register.</w:t>
      </w:r>
    </w:p>
    <w:p w14:paraId="646B41D5" w14:textId="77777777" w:rsidR="00145DDF" w:rsidRDefault="00145DDF" w:rsidP="00145DDF">
      <w:pPr>
        <w:pStyle w:val="BodySectionSub"/>
      </w:pPr>
      <w:r>
        <w:t>Maximum penalty:</w:t>
      </w:r>
    </w:p>
    <w:p w14:paraId="646B41D6" w14:textId="77777777" w:rsidR="00145DDF" w:rsidRDefault="00145DDF" w:rsidP="00145DDF">
      <w:pPr>
        <w:pStyle w:val="BodyParagraph"/>
      </w:pPr>
      <w:r>
        <w:t>In the case of an individual—$3 600.</w:t>
      </w:r>
    </w:p>
    <w:p w14:paraId="646B41D7" w14:textId="77777777" w:rsidR="00145DDF" w:rsidRDefault="00145DDF" w:rsidP="00145DDF">
      <w:pPr>
        <w:pStyle w:val="BodyParagraph"/>
      </w:pPr>
      <w:r>
        <w:t>In the case of a body corporate—$18 000.</w:t>
      </w:r>
    </w:p>
    <w:p w14:paraId="646B41D8" w14:textId="77777777" w:rsidR="00145DDF" w:rsidRPr="000F6E2C" w:rsidRDefault="00145DDF" w:rsidP="00C92295">
      <w:pPr>
        <w:pStyle w:val="StyleDraftHeading1Left0cmHanging15cm1"/>
      </w:pPr>
      <w:r>
        <w:tab/>
      </w:r>
      <w:bookmarkStart w:id="638" w:name="_Toc136428250"/>
      <w:r>
        <w:t>428</w:t>
      </w:r>
      <w:r>
        <w:tab/>
      </w:r>
      <w:r w:rsidRPr="000F6E2C">
        <w:t>Transfer of asbestos register by person relinquishing management or control</w:t>
      </w:r>
      <w:bookmarkEnd w:id="638"/>
    </w:p>
    <w:p w14:paraId="646B41D9" w14:textId="77777777" w:rsidR="00145DDF" w:rsidRDefault="00145DDF" w:rsidP="00145DDF">
      <w:pPr>
        <w:pStyle w:val="BodySectionSub"/>
      </w:pPr>
      <w:r w:rsidRPr="00494B2F">
        <w:t>If a person with management or control of a workplace plans to relinquish management or control of the workplace, the person must ensure</w:t>
      </w:r>
      <w:r>
        <w:t>,</w:t>
      </w:r>
      <w:r w:rsidRPr="00494B2F">
        <w:t xml:space="preserve"> so far as is reasonably practicable</w:t>
      </w:r>
      <w:r>
        <w:t>,</w:t>
      </w:r>
      <w:r w:rsidRPr="00494B2F">
        <w:t xml:space="preserve"> that the asbestos register is given to the person, if any, assuming management or control of the workplace.</w:t>
      </w:r>
    </w:p>
    <w:p w14:paraId="646B41DA" w14:textId="77777777" w:rsidR="00145DDF" w:rsidRDefault="00145DDF" w:rsidP="00145DDF">
      <w:pPr>
        <w:pStyle w:val="BodySectionSub"/>
      </w:pPr>
      <w:bookmarkStart w:id="639" w:name="_Ref267649111"/>
      <w:r>
        <w:t>Maximum penalty:</w:t>
      </w:r>
    </w:p>
    <w:p w14:paraId="646B41DB" w14:textId="77777777" w:rsidR="00145DDF" w:rsidRDefault="00145DDF" w:rsidP="00145DDF">
      <w:pPr>
        <w:pStyle w:val="BodyParagraph"/>
      </w:pPr>
      <w:r>
        <w:t>In the case of an individual—$3 600.</w:t>
      </w:r>
    </w:p>
    <w:p w14:paraId="646B41DC" w14:textId="77777777" w:rsidR="00145DDF" w:rsidRDefault="00145DDF" w:rsidP="00145DDF">
      <w:pPr>
        <w:pStyle w:val="BodyParagraph"/>
      </w:pPr>
      <w:r>
        <w:t>In the case of a body corporate—$18 000.</w:t>
      </w:r>
    </w:p>
    <w:p w14:paraId="646B41DD" w14:textId="77777777" w:rsidR="00145DDF" w:rsidRPr="000F6E2C" w:rsidRDefault="00145DDF" w:rsidP="00C92295">
      <w:pPr>
        <w:pStyle w:val="StyleDraftHeading1Left0cmHanging15cm1"/>
      </w:pPr>
      <w:r>
        <w:tab/>
      </w:r>
      <w:bookmarkStart w:id="640" w:name="_Toc136428251"/>
      <w:r>
        <w:t>429</w:t>
      </w:r>
      <w:r>
        <w:tab/>
      </w:r>
      <w:r w:rsidRPr="000F6E2C">
        <w:t>Asbestos management plan</w:t>
      </w:r>
      <w:bookmarkEnd w:id="639"/>
      <w:bookmarkEnd w:id="640"/>
    </w:p>
    <w:p w14:paraId="646B41DE"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asbestos </w:t>
      </w:r>
      <w:r w:rsidRPr="00494B2F">
        <w:t>or ACM</w:t>
      </w:r>
      <w:r w:rsidRPr="000F6E2C">
        <w:t xml:space="preserve"> is:</w:t>
      </w:r>
    </w:p>
    <w:p w14:paraId="646B41DF" w14:textId="77777777" w:rsidR="00145DDF" w:rsidRPr="000F6E2C" w:rsidRDefault="00145DDF" w:rsidP="00145DDF">
      <w:pPr>
        <w:pStyle w:val="DraftHeading3"/>
        <w:tabs>
          <w:tab w:val="right" w:pos="1757"/>
        </w:tabs>
        <w:ind w:left="1871" w:hanging="1871"/>
      </w:pPr>
      <w:r>
        <w:tab/>
      </w:r>
      <w:r w:rsidRPr="00DD2506">
        <w:t>(a)</w:t>
      </w:r>
      <w:r>
        <w:tab/>
      </w:r>
      <w:r w:rsidRPr="000F6E2C">
        <w:t>identified at a workplace</w:t>
      </w:r>
      <w:r>
        <w:t xml:space="preserve"> under regulation 422</w:t>
      </w:r>
      <w:r w:rsidRPr="000F6E2C">
        <w:t>; or</w:t>
      </w:r>
    </w:p>
    <w:p w14:paraId="646B41E0" w14:textId="77777777" w:rsidR="00145DDF" w:rsidRDefault="00145DDF" w:rsidP="00145DDF">
      <w:pPr>
        <w:pStyle w:val="DraftHeading3"/>
        <w:tabs>
          <w:tab w:val="right" w:pos="1757"/>
        </w:tabs>
        <w:ind w:left="1871" w:hanging="1871"/>
      </w:pPr>
      <w:r>
        <w:tab/>
      </w:r>
      <w:r w:rsidRPr="00DD2506">
        <w:t>(b)</w:t>
      </w:r>
      <w:r>
        <w:tab/>
      </w:r>
      <w:r w:rsidRPr="000F6E2C">
        <w:t>likely to be present at a workplace from time to time.</w:t>
      </w:r>
    </w:p>
    <w:p w14:paraId="646B41E1" w14:textId="77777777" w:rsidR="00145DDF" w:rsidRPr="000F6E2C" w:rsidRDefault="00145DDF" w:rsidP="00145DDF">
      <w:pPr>
        <w:pStyle w:val="DraftHeading2"/>
        <w:tabs>
          <w:tab w:val="right" w:pos="1247"/>
        </w:tabs>
        <w:ind w:left="1361" w:hanging="1361"/>
      </w:pPr>
      <w:r>
        <w:tab/>
      </w:r>
      <w:r w:rsidRPr="00DD2506">
        <w:t>(2)</w:t>
      </w:r>
      <w:r>
        <w:tab/>
      </w:r>
      <w:r w:rsidRPr="000F6E2C">
        <w:t>A person with management or control of</w:t>
      </w:r>
      <w:r>
        <w:t xml:space="preserve"> the workplace must ensure that </w:t>
      </w:r>
      <w:r w:rsidRPr="000F6E2C">
        <w:t>a written plan (an</w:t>
      </w:r>
      <w:r w:rsidRPr="000F6E2C">
        <w:rPr>
          <w:b/>
          <w:i/>
        </w:rPr>
        <w:t xml:space="preserve"> asbestos management plan</w:t>
      </w:r>
      <w:r w:rsidRPr="000F6E2C">
        <w:t xml:space="preserve">) for the workplace is </w:t>
      </w:r>
      <w:r>
        <w:t>prepared.</w:t>
      </w:r>
    </w:p>
    <w:p w14:paraId="646B41E2" w14:textId="77777777" w:rsidR="00145DDF" w:rsidRDefault="00145DDF" w:rsidP="00145DDF">
      <w:pPr>
        <w:pStyle w:val="BodySectionSub"/>
      </w:pPr>
      <w:r>
        <w:t>Maximum penalty:</w:t>
      </w:r>
    </w:p>
    <w:p w14:paraId="646B41E3" w14:textId="77777777" w:rsidR="00145DDF" w:rsidRDefault="00145DDF" w:rsidP="00145DDF">
      <w:pPr>
        <w:pStyle w:val="BodyParagraph"/>
      </w:pPr>
      <w:r>
        <w:t>In the case of an individual—$6 000.</w:t>
      </w:r>
    </w:p>
    <w:p w14:paraId="646B41E4" w14:textId="77777777" w:rsidR="00145DDF" w:rsidRDefault="00145DDF" w:rsidP="00145DDF">
      <w:pPr>
        <w:pStyle w:val="BodyParagraph"/>
      </w:pPr>
      <w:r>
        <w:t>In the case of a body corporate—$30 000.</w:t>
      </w:r>
    </w:p>
    <w:p w14:paraId="646B41E5" w14:textId="77777777" w:rsidR="00145DDF" w:rsidRDefault="00145DDF" w:rsidP="00145DDF">
      <w:pPr>
        <w:pStyle w:val="DraftHeading2"/>
        <w:tabs>
          <w:tab w:val="right" w:pos="1247"/>
        </w:tabs>
        <w:ind w:left="1361" w:hanging="1361"/>
      </w:pPr>
      <w:r>
        <w:tab/>
      </w:r>
      <w:r w:rsidRPr="00881A41">
        <w:t>(3)</w:t>
      </w:r>
      <w:r>
        <w:tab/>
        <w:t xml:space="preserve">A person with management or control of the workplace must ensure that the asbestos management </w:t>
      </w:r>
      <w:r w:rsidRPr="000F6E2C">
        <w:t>plan is maintained to ensure the information in the plan is up to date.</w:t>
      </w:r>
    </w:p>
    <w:p w14:paraId="646B41E6" w14:textId="77777777" w:rsidR="00145DDF" w:rsidRDefault="00145DDF" w:rsidP="00145DDF">
      <w:pPr>
        <w:pStyle w:val="BodySectionSub"/>
      </w:pPr>
      <w:r>
        <w:t>Maximum penalty:</w:t>
      </w:r>
    </w:p>
    <w:p w14:paraId="646B41E7" w14:textId="77777777" w:rsidR="00145DDF" w:rsidRDefault="00145DDF" w:rsidP="00145DDF">
      <w:pPr>
        <w:pStyle w:val="BodyParagraph"/>
      </w:pPr>
      <w:r>
        <w:t>In the case of an individual—$6 000.</w:t>
      </w:r>
    </w:p>
    <w:p w14:paraId="646B41E8" w14:textId="77777777" w:rsidR="00145DDF" w:rsidRDefault="00145DDF" w:rsidP="00145DDF">
      <w:pPr>
        <w:pStyle w:val="BodyParagraph"/>
      </w:pPr>
      <w:r>
        <w:t>In the case of a body corporate—$30 000.</w:t>
      </w:r>
    </w:p>
    <w:p w14:paraId="646B41E9" w14:textId="77777777" w:rsidR="00145DDF" w:rsidRDefault="00145DDF" w:rsidP="00145DDF">
      <w:pPr>
        <w:pStyle w:val="DraftHeading2"/>
        <w:tabs>
          <w:tab w:val="right" w:pos="1247"/>
        </w:tabs>
        <w:ind w:left="1361" w:hanging="1361"/>
      </w:pPr>
      <w:r>
        <w:tab/>
        <w:t>(4)</w:t>
      </w:r>
      <w:r>
        <w:tab/>
        <w:t>An asbestos management plan must include information about the following:</w:t>
      </w:r>
    </w:p>
    <w:p w14:paraId="646B41EA" w14:textId="77777777" w:rsidR="00145DDF" w:rsidRDefault="00145DDF" w:rsidP="00145DDF">
      <w:pPr>
        <w:pStyle w:val="DraftHeading3"/>
        <w:tabs>
          <w:tab w:val="right" w:pos="1757"/>
        </w:tabs>
        <w:ind w:left="1871" w:hanging="1871"/>
      </w:pPr>
      <w:r>
        <w:tab/>
        <w:t>(a)</w:t>
      </w:r>
      <w:r>
        <w:tab/>
        <w:t>the identification of asbestos or ACM;</w:t>
      </w:r>
    </w:p>
    <w:p w14:paraId="646B41EB" w14:textId="77777777" w:rsidR="00145DDF" w:rsidRPr="00766729" w:rsidRDefault="00145DDF" w:rsidP="00145DDF">
      <w:pPr>
        <w:pStyle w:val="DraftParaEg"/>
        <w:tabs>
          <w:tab w:val="right" w:pos="2324"/>
        </w:tabs>
        <w:rPr>
          <w:b/>
        </w:rPr>
      </w:pPr>
      <w:r w:rsidRPr="00766729">
        <w:rPr>
          <w:b/>
        </w:rPr>
        <w:t>Example</w:t>
      </w:r>
    </w:p>
    <w:p w14:paraId="646B41EC" w14:textId="77777777" w:rsidR="00145DDF" w:rsidRPr="00766729" w:rsidRDefault="00145DDF" w:rsidP="00145DDF">
      <w:pPr>
        <w:pStyle w:val="DraftParaEg"/>
        <w:tabs>
          <w:tab w:val="right" w:pos="2324"/>
        </w:tabs>
      </w:pPr>
      <w:r w:rsidRPr="00766729">
        <w:t>A reference or link to the asbestos register for the workplace and signage and labelling.</w:t>
      </w:r>
    </w:p>
    <w:p w14:paraId="646B41ED" w14:textId="77777777" w:rsidR="00145DDF" w:rsidRDefault="00145DDF" w:rsidP="00145DDF">
      <w:pPr>
        <w:pStyle w:val="DraftHeading3"/>
        <w:tabs>
          <w:tab w:val="right" w:pos="1757"/>
        </w:tabs>
        <w:ind w:left="1871" w:hanging="1871"/>
      </w:pPr>
      <w:r>
        <w:tab/>
        <w:t>(b)</w:t>
      </w:r>
      <w:r>
        <w:tab/>
        <w:t>decisions, and reasons for decisions, about the management of asbestos at the workplace;</w:t>
      </w:r>
    </w:p>
    <w:p w14:paraId="646B41EE" w14:textId="77777777" w:rsidR="00145DDF" w:rsidRPr="00766729" w:rsidRDefault="00145DDF" w:rsidP="00145DDF">
      <w:pPr>
        <w:pStyle w:val="DraftParaEg"/>
        <w:tabs>
          <w:tab w:val="right" w:pos="2324"/>
        </w:tabs>
        <w:rPr>
          <w:b/>
        </w:rPr>
      </w:pPr>
      <w:r w:rsidRPr="00766729">
        <w:rPr>
          <w:b/>
        </w:rPr>
        <w:t>Example</w:t>
      </w:r>
    </w:p>
    <w:p w14:paraId="646B41EF" w14:textId="77777777" w:rsidR="00145DDF" w:rsidRPr="00766729" w:rsidRDefault="00145DDF" w:rsidP="00145DDF">
      <w:pPr>
        <w:pStyle w:val="DraftParaEg"/>
        <w:tabs>
          <w:tab w:val="right" w:pos="2324"/>
        </w:tabs>
      </w:pPr>
      <w:r w:rsidRPr="00766729">
        <w:t>Safe work procedures and control measures.</w:t>
      </w:r>
    </w:p>
    <w:p w14:paraId="646B41F0" w14:textId="77777777" w:rsidR="00145DDF" w:rsidRDefault="00145DDF" w:rsidP="00145DDF">
      <w:pPr>
        <w:pStyle w:val="DraftHeading3"/>
        <w:tabs>
          <w:tab w:val="right" w:pos="1757"/>
        </w:tabs>
        <w:ind w:left="1871" w:hanging="1871"/>
      </w:pPr>
      <w:r>
        <w:tab/>
        <w:t>(c)</w:t>
      </w:r>
      <w:r>
        <w:tab/>
        <w:t>procedures for detailing incidents or emergencies involving asbestos or ACM at the workplace;</w:t>
      </w:r>
    </w:p>
    <w:p w14:paraId="646B41F1" w14:textId="77777777" w:rsidR="00145DDF" w:rsidRDefault="00145DDF" w:rsidP="00145DDF">
      <w:pPr>
        <w:pStyle w:val="DraftHeading3"/>
        <w:tabs>
          <w:tab w:val="right" w:pos="1757"/>
        </w:tabs>
        <w:ind w:left="1871" w:hanging="1871"/>
      </w:pPr>
      <w:r>
        <w:tab/>
        <w:t>(d)</w:t>
      </w:r>
      <w:r>
        <w:tab/>
        <w:t>workers carrying out work involving asbestos.</w:t>
      </w:r>
    </w:p>
    <w:p w14:paraId="646B41F2" w14:textId="77777777" w:rsidR="00145DDF" w:rsidRPr="00766729" w:rsidRDefault="00145DDF" w:rsidP="00145DDF">
      <w:pPr>
        <w:pStyle w:val="DraftParaEg"/>
        <w:tabs>
          <w:tab w:val="right" w:pos="2324"/>
        </w:tabs>
        <w:rPr>
          <w:b/>
        </w:rPr>
      </w:pPr>
      <w:r w:rsidRPr="00766729">
        <w:rPr>
          <w:b/>
        </w:rPr>
        <w:t>Example</w:t>
      </w:r>
    </w:p>
    <w:p w14:paraId="646B41F3" w14:textId="77777777" w:rsidR="00145DDF" w:rsidRPr="00766729" w:rsidRDefault="00145DDF" w:rsidP="00145DDF">
      <w:pPr>
        <w:pStyle w:val="DraftParaEg"/>
        <w:tabs>
          <w:tab w:val="right" w:pos="2324"/>
        </w:tabs>
      </w:pPr>
      <w:r w:rsidRPr="00766729">
        <w:t>Consultation, responsibilities, information and training.</w:t>
      </w:r>
    </w:p>
    <w:p w14:paraId="646B41F4" w14:textId="77777777" w:rsidR="00145DDF" w:rsidRDefault="00145DDF" w:rsidP="00145DDF">
      <w:pPr>
        <w:pStyle w:val="DraftHeading2"/>
        <w:tabs>
          <w:tab w:val="right" w:pos="1247"/>
        </w:tabs>
        <w:ind w:left="1361" w:hanging="1361"/>
      </w:pPr>
      <w:r>
        <w:tab/>
        <w:t>(5)</w:t>
      </w:r>
      <w:r>
        <w:tab/>
        <w:t>A person with management or control of a workplace must ensure that a copy of the asbestos management plan for the workplace is readily accessible to:</w:t>
      </w:r>
    </w:p>
    <w:p w14:paraId="646B41F5" w14:textId="77777777" w:rsidR="00145DDF" w:rsidRDefault="00145DDF" w:rsidP="00145DDF">
      <w:pPr>
        <w:pStyle w:val="DraftHeading3"/>
        <w:tabs>
          <w:tab w:val="right" w:pos="1757"/>
        </w:tabs>
        <w:ind w:left="1871" w:hanging="1871"/>
      </w:pPr>
      <w:r>
        <w:tab/>
        <w:t>(a)</w:t>
      </w:r>
      <w:r>
        <w:tab/>
      </w:r>
      <w:r w:rsidRPr="000F6E2C">
        <w:t xml:space="preserve">a worker who has carried out, </w:t>
      </w:r>
      <w:r w:rsidRPr="00494B2F">
        <w:t>carries out</w:t>
      </w:r>
      <w:r>
        <w:t xml:space="preserve"> </w:t>
      </w:r>
      <w:r w:rsidRPr="000F6E2C">
        <w:t>or intends to carry out, work at the workplace; and</w:t>
      </w:r>
    </w:p>
    <w:p w14:paraId="646B41F6"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1F7" w14:textId="77777777" w:rsidR="00145DDF" w:rsidRPr="003732B4"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1F8"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1F9" w14:textId="77777777" w:rsidR="00145DDF" w:rsidRDefault="00145DDF" w:rsidP="00145DDF">
      <w:pPr>
        <w:pStyle w:val="BodySectionSub"/>
      </w:pPr>
      <w:bookmarkStart w:id="641" w:name="_Ref270355720"/>
      <w:r>
        <w:t>Maximum penalty:</w:t>
      </w:r>
    </w:p>
    <w:p w14:paraId="646B41FA" w14:textId="77777777" w:rsidR="00145DDF" w:rsidRDefault="00145DDF" w:rsidP="00145DDF">
      <w:pPr>
        <w:pStyle w:val="BodyParagraph"/>
      </w:pPr>
      <w:r>
        <w:t>In the case of an individual—$3 600.</w:t>
      </w:r>
    </w:p>
    <w:p w14:paraId="646B41FB" w14:textId="77777777" w:rsidR="00145DDF" w:rsidRDefault="00145DDF" w:rsidP="00145DDF">
      <w:pPr>
        <w:pStyle w:val="BodyParagraph"/>
      </w:pPr>
      <w:r>
        <w:t>In the case of a body corporate—$18 000.</w:t>
      </w:r>
    </w:p>
    <w:p w14:paraId="646B41FC" w14:textId="77777777" w:rsidR="00145DDF" w:rsidRPr="000F6E2C" w:rsidRDefault="00145DDF" w:rsidP="00C92295">
      <w:pPr>
        <w:pStyle w:val="StyleDraftHeading1Left0cmHanging15cm1"/>
      </w:pPr>
      <w:r>
        <w:tab/>
      </w:r>
      <w:bookmarkStart w:id="642" w:name="_Toc136428252"/>
      <w:r>
        <w:t>430</w:t>
      </w:r>
      <w:r>
        <w:tab/>
      </w:r>
      <w:r w:rsidRPr="000F6E2C">
        <w:t>Review of asbestos management plan</w:t>
      </w:r>
      <w:bookmarkEnd w:id="641"/>
      <w:bookmarkEnd w:id="642"/>
    </w:p>
    <w:p w14:paraId="646B41FD" w14:textId="77777777" w:rsidR="00145DDF" w:rsidRDefault="00145DDF" w:rsidP="00145DDF">
      <w:pPr>
        <w:pStyle w:val="DraftHeading2"/>
        <w:tabs>
          <w:tab w:val="right" w:pos="1247"/>
        </w:tabs>
        <w:ind w:left="1361" w:hanging="1361"/>
      </w:pPr>
      <w:r>
        <w:tab/>
        <w:t>(1)</w:t>
      </w:r>
      <w:r>
        <w:tab/>
      </w:r>
      <w:r w:rsidRPr="00494B2F">
        <w:t xml:space="preserve">A person with management or control of a workplace that has an asbestos management plan must ensure that the plan is reviewed and </w:t>
      </w:r>
      <w:r>
        <w:t xml:space="preserve">as necessary </w:t>
      </w:r>
      <w:r w:rsidRPr="00494B2F">
        <w:t xml:space="preserve">revised </w:t>
      </w:r>
      <w:r>
        <w:t>in the following circumstances</w:t>
      </w:r>
      <w:r w:rsidRPr="00494B2F">
        <w:t>:</w:t>
      </w:r>
    </w:p>
    <w:p w14:paraId="646B41FE" w14:textId="77777777" w:rsidR="00145DDF" w:rsidRDefault="00145DDF" w:rsidP="00145DDF">
      <w:pPr>
        <w:pStyle w:val="DraftHeading3"/>
        <w:tabs>
          <w:tab w:val="right" w:pos="1757"/>
        </w:tabs>
        <w:ind w:left="1871" w:hanging="1871"/>
      </w:pPr>
      <w:r>
        <w:tab/>
      </w:r>
      <w:r w:rsidRPr="00DD2506">
        <w:t>(a)</w:t>
      </w:r>
      <w:r>
        <w:tab/>
      </w:r>
      <w:r w:rsidRPr="00494B2F">
        <w:t>there is a review of the asbestos register</w:t>
      </w:r>
      <w:r>
        <w:t xml:space="preserve"> or a control measure;</w:t>
      </w:r>
    </w:p>
    <w:p w14:paraId="646B41FF" w14:textId="77777777" w:rsidR="00145DDF" w:rsidRDefault="00145DDF" w:rsidP="00145DDF">
      <w:pPr>
        <w:pStyle w:val="DraftHeading3"/>
        <w:tabs>
          <w:tab w:val="right" w:pos="1757"/>
        </w:tabs>
        <w:ind w:left="1871" w:hanging="1871"/>
      </w:pPr>
      <w:r>
        <w:tab/>
        <w:t>(b)</w:t>
      </w:r>
      <w:r>
        <w:tab/>
        <w:t>asbestos is removed from, or disturbed, sealed or enclosed at, the workplace;</w:t>
      </w:r>
    </w:p>
    <w:p w14:paraId="646B4200" w14:textId="77777777" w:rsidR="00145DDF" w:rsidRDefault="00145DDF" w:rsidP="00145DDF">
      <w:pPr>
        <w:pStyle w:val="DraftHeading3"/>
        <w:tabs>
          <w:tab w:val="right" w:pos="1757"/>
        </w:tabs>
        <w:ind w:left="1871" w:hanging="1871"/>
      </w:pPr>
      <w:r>
        <w:tab/>
      </w:r>
      <w:r w:rsidRPr="00DD2506">
        <w:t>(</w:t>
      </w:r>
      <w:r>
        <w:t>c</w:t>
      </w:r>
      <w:r w:rsidRPr="00DD2506">
        <w:t>)</w:t>
      </w:r>
      <w:r>
        <w:tab/>
      </w:r>
      <w:r w:rsidRPr="00494B2F">
        <w:t>the plan is no longer adequate for managing as</w:t>
      </w:r>
      <w:r>
        <w:t>bestos or ACM at the workplace;</w:t>
      </w:r>
      <w:r>
        <w:tab/>
      </w:r>
    </w:p>
    <w:p w14:paraId="646B4201" w14:textId="77777777" w:rsidR="00145DDF" w:rsidRDefault="00145DDF" w:rsidP="00145DDF">
      <w:pPr>
        <w:pStyle w:val="DraftHeading3"/>
        <w:tabs>
          <w:tab w:val="right" w:pos="1757"/>
        </w:tabs>
        <w:ind w:left="1871" w:hanging="1871"/>
      </w:pPr>
      <w:r>
        <w:tab/>
        <w:t>(d)</w:t>
      </w:r>
      <w:r>
        <w:tab/>
      </w:r>
      <w:r w:rsidRPr="000F6E2C">
        <w:t>a health and safety representative</w:t>
      </w:r>
      <w:r>
        <w:t xml:space="preserve"> requests a review under </w:t>
      </w:r>
      <w:proofErr w:type="spellStart"/>
      <w:r>
        <w:t>subregulation</w:t>
      </w:r>
      <w:proofErr w:type="spellEnd"/>
      <w:r>
        <w:t xml:space="preserve"> (2);</w:t>
      </w:r>
    </w:p>
    <w:p w14:paraId="646B4202" w14:textId="77777777" w:rsidR="00145DDF" w:rsidRDefault="00145DDF" w:rsidP="00145DDF">
      <w:pPr>
        <w:pStyle w:val="DraftHeading3"/>
        <w:tabs>
          <w:tab w:val="right" w:pos="1757"/>
        </w:tabs>
        <w:ind w:left="1871" w:hanging="1871"/>
      </w:pPr>
      <w:r>
        <w:tab/>
        <w:t>(e</w:t>
      </w:r>
      <w:r w:rsidRPr="00C24FFD">
        <w:t>)</w:t>
      </w:r>
      <w:r>
        <w:tab/>
        <w:t>at least once every 5 years.</w:t>
      </w:r>
    </w:p>
    <w:p w14:paraId="646B4203" w14:textId="77777777" w:rsidR="00145DDF" w:rsidRDefault="00145DDF" w:rsidP="00145DDF">
      <w:pPr>
        <w:pStyle w:val="BodySectionSub"/>
      </w:pPr>
      <w:r>
        <w:t>Maximum penalty:</w:t>
      </w:r>
    </w:p>
    <w:p w14:paraId="646B4204" w14:textId="77777777" w:rsidR="00145DDF" w:rsidRDefault="00145DDF" w:rsidP="00145DDF">
      <w:pPr>
        <w:pStyle w:val="BodyParagraph"/>
      </w:pPr>
      <w:r>
        <w:t>In the case of an individual—$3 600.</w:t>
      </w:r>
    </w:p>
    <w:p w14:paraId="646B4205" w14:textId="77777777" w:rsidR="00145DDF" w:rsidRDefault="00145DDF" w:rsidP="00145DDF">
      <w:pPr>
        <w:pStyle w:val="BodyParagraph"/>
      </w:pPr>
      <w:r>
        <w:t>In the case of a body corporate—$18 000.</w:t>
      </w:r>
    </w:p>
    <w:p w14:paraId="646B4206" w14:textId="77777777" w:rsidR="00145DDF" w:rsidRDefault="00145DDF" w:rsidP="00145DDF">
      <w:pPr>
        <w:pStyle w:val="DraftHeading2"/>
        <w:tabs>
          <w:tab w:val="right" w:pos="1247"/>
        </w:tabs>
        <w:ind w:left="1361" w:hanging="1361"/>
        <w:rPr>
          <w:lang w:eastAsia="en-AU"/>
        </w:rPr>
      </w:pPr>
      <w:r>
        <w:rPr>
          <w:lang w:eastAsia="en-AU"/>
        </w:rPr>
        <w:tab/>
        <w:t>(2)</w:t>
      </w:r>
      <w:r>
        <w:rPr>
          <w:lang w:eastAsia="en-AU"/>
        </w:rPr>
        <w:tab/>
        <w:t>A health and safety representative for workers at a workplace may request a review of an asbestos management plan if the representative reasonably believes that:</w:t>
      </w:r>
    </w:p>
    <w:p w14:paraId="646B420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(1)(a), (b) or (c) affects or may affect the health and safety of a member of the work group represented by the health and safety representative; and</w:t>
      </w:r>
    </w:p>
    <w:p w14:paraId="646B4208" w14:textId="77777777" w:rsidR="007162D7"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person with management and control of the workplace has not adequately reviewed the asbestos management plan in response to the circumstance.</w:t>
      </w:r>
    </w:p>
    <w:p w14:paraId="646B4209" w14:textId="77777777" w:rsidR="00145DDF" w:rsidRPr="00766729" w:rsidRDefault="00145DDF" w:rsidP="00145DDF">
      <w:pPr>
        <w:pStyle w:val="Heading-PART"/>
        <w:ind w:left="1276" w:hanging="1276"/>
        <w:jc w:val="left"/>
        <w:rPr>
          <w:caps w:val="0"/>
          <w:sz w:val="28"/>
        </w:rPr>
      </w:pPr>
      <w:r>
        <w:br w:type="page"/>
      </w:r>
      <w:bookmarkStart w:id="643" w:name="_Toc136428253"/>
      <w:r>
        <w:rPr>
          <w:caps w:val="0"/>
          <w:sz w:val="28"/>
        </w:rPr>
        <w:t xml:space="preserve">Part 8.4 </w:t>
      </w:r>
      <w:r>
        <w:rPr>
          <w:caps w:val="0"/>
          <w:sz w:val="28"/>
        </w:rPr>
        <w:tab/>
      </w:r>
      <w:r w:rsidRPr="00766729">
        <w:rPr>
          <w:caps w:val="0"/>
          <w:sz w:val="28"/>
        </w:rPr>
        <w:t xml:space="preserve">Management of </w:t>
      </w:r>
      <w:r w:rsidR="004741DA">
        <w:rPr>
          <w:caps w:val="0"/>
          <w:sz w:val="28"/>
        </w:rPr>
        <w:t>N</w:t>
      </w:r>
      <w:r w:rsidRPr="00766729">
        <w:rPr>
          <w:caps w:val="0"/>
          <w:sz w:val="28"/>
        </w:rPr>
        <w:t xml:space="preserve">aturally </w:t>
      </w:r>
      <w:r w:rsidR="004741DA">
        <w:rPr>
          <w:caps w:val="0"/>
          <w:sz w:val="28"/>
        </w:rPr>
        <w:t>O</w:t>
      </w:r>
      <w:r w:rsidRPr="00766729">
        <w:rPr>
          <w:caps w:val="0"/>
          <w:sz w:val="28"/>
        </w:rPr>
        <w:t xml:space="preserve">ccurring </w:t>
      </w:r>
      <w:r w:rsidR="004741DA">
        <w:rPr>
          <w:caps w:val="0"/>
          <w:sz w:val="28"/>
        </w:rPr>
        <w:t>A</w:t>
      </w:r>
      <w:r w:rsidRPr="00766729">
        <w:rPr>
          <w:caps w:val="0"/>
          <w:sz w:val="28"/>
        </w:rPr>
        <w:t>sbestos</w:t>
      </w:r>
      <w:bookmarkEnd w:id="643"/>
    </w:p>
    <w:p w14:paraId="646B420A" w14:textId="77777777" w:rsidR="00145DDF" w:rsidRDefault="00145DDF" w:rsidP="00C92295">
      <w:pPr>
        <w:pStyle w:val="StyleDraftHeading1Left0cmHanging15cm1"/>
      </w:pPr>
      <w:r>
        <w:tab/>
      </w:r>
      <w:bookmarkStart w:id="644" w:name="_Toc136428254"/>
      <w:r>
        <w:t>431</w:t>
      </w:r>
      <w:r>
        <w:tab/>
        <w:t>Naturally occurring asbestos</w:t>
      </w:r>
      <w:bookmarkEnd w:id="644"/>
    </w:p>
    <w:p w14:paraId="646B420B" w14:textId="77777777" w:rsidR="00145DDF" w:rsidRDefault="00145DDF" w:rsidP="00145DDF">
      <w:pPr>
        <w:pStyle w:val="BodySectionSub"/>
      </w:pPr>
      <w:r>
        <w:t>The person with management or control of a workplace must manage, in accordance with Part 3.1, risks to health and safety associated with naturally occurring asbestos at the workplace.</w:t>
      </w:r>
    </w:p>
    <w:p w14:paraId="646B420C" w14:textId="77777777" w:rsidR="00145DDF" w:rsidRPr="0041453C" w:rsidRDefault="00145DDF" w:rsidP="00145DDF">
      <w:pPr>
        <w:pStyle w:val="DraftSub-sectionNote"/>
        <w:tabs>
          <w:tab w:val="right" w:pos="1814"/>
        </w:tabs>
        <w:ind w:left="1361"/>
        <w:rPr>
          <w:b/>
        </w:rPr>
      </w:pPr>
      <w:r w:rsidRPr="0041453C">
        <w:rPr>
          <w:b/>
        </w:rPr>
        <w:t>Note</w:t>
      </w:r>
    </w:p>
    <w:p w14:paraId="646B420D" w14:textId="77777777" w:rsidR="00145DDF" w:rsidRDefault="00145DDF" w:rsidP="00145DDF">
      <w:pPr>
        <w:pStyle w:val="DraftSub-sectionNote"/>
        <w:tabs>
          <w:tab w:val="right" w:pos="1814"/>
        </w:tabs>
        <w:ind w:left="1361"/>
      </w:pPr>
      <w:r>
        <w:t>WHS Act—section 20 (see regulation 9).</w:t>
      </w:r>
    </w:p>
    <w:p w14:paraId="646B420E" w14:textId="77777777" w:rsidR="00145DDF" w:rsidRDefault="00145DDF" w:rsidP="00C92295">
      <w:pPr>
        <w:pStyle w:val="StyleDraftHeading1Left0cmHanging15cm1"/>
      </w:pPr>
      <w:r>
        <w:tab/>
      </w:r>
      <w:bookmarkStart w:id="645" w:name="_Toc136428255"/>
      <w:r>
        <w:t>432</w:t>
      </w:r>
      <w:r>
        <w:tab/>
      </w:r>
      <w:r w:rsidRPr="000F6E2C">
        <w:t>Asbestos management plan</w:t>
      </w:r>
      <w:bookmarkEnd w:id="645"/>
    </w:p>
    <w:p w14:paraId="646B420F"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w:t>
      </w:r>
      <w:r>
        <w:t>naturally occurring asbestos</w:t>
      </w:r>
      <w:r w:rsidRPr="000F6E2C">
        <w:t xml:space="preserve"> is:</w:t>
      </w:r>
    </w:p>
    <w:p w14:paraId="646B4210" w14:textId="77777777" w:rsidR="00145DDF" w:rsidRPr="000F6E2C" w:rsidRDefault="00145DDF" w:rsidP="00145DDF">
      <w:pPr>
        <w:pStyle w:val="DraftHeading3"/>
        <w:tabs>
          <w:tab w:val="right" w:pos="1757"/>
        </w:tabs>
        <w:ind w:left="1871" w:hanging="1871"/>
      </w:pPr>
      <w:r>
        <w:tab/>
      </w:r>
      <w:r w:rsidRPr="00DD2506">
        <w:t>(a)</w:t>
      </w:r>
      <w:r>
        <w:tab/>
      </w:r>
      <w:r w:rsidRPr="000F6E2C">
        <w:t>identified at a workplace; or</w:t>
      </w:r>
    </w:p>
    <w:p w14:paraId="646B4211" w14:textId="77777777" w:rsidR="00145DDF" w:rsidRDefault="00145DDF" w:rsidP="00145DDF">
      <w:pPr>
        <w:pStyle w:val="DraftHeading3"/>
        <w:tabs>
          <w:tab w:val="right" w:pos="1757"/>
        </w:tabs>
        <w:ind w:left="1871" w:hanging="1871"/>
      </w:pPr>
      <w:r>
        <w:tab/>
      </w:r>
      <w:r w:rsidRPr="00DD2506">
        <w:t>(b)</w:t>
      </w:r>
      <w:r>
        <w:tab/>
      </w:r>
      <w:r w:rsidRPr="000F6E2C">
        <w:t>likely to be present at a workplace.</w:t>
      </w:r>
    </w:p>
    <w:p w14:paraId="646B4212" w14:textId="77777777" w:rsidR="00145DDF" w:rsidRPr="000F6E2C" w:rsidRDefault="00145DDF" w:rsidP="00145DDF">
      <w:pPr>
        <w:pStyle w:val="DraftHeading2"/>
        <w:tabs>
          <w:tab w:val="right" w:pos="1247"/>
        </w:tabs>
        <w:ind w:left="1361" w:hanging="1361"/>
      </w:pPr>
      <w:r>
        <w:tab/>
      </w:r>
      <w:r w:rsidRPr="00DD2506">
        <w:t>(2)</w:t>
      </w:r>
      <w:r>
        <w:tab/>
      </w:r>
      <w:r w:rsidRPr="000F6E2C">
        <w:t>A person with management or control of</w:t>
      </w:r>
      <w:r>
        <w:t xml:space="preserve"> the workplace must ensure that </w:t>
      </w:r>
      <w:r w:rsidRPr="000F6E2C">
        <w:t>a written plan (an</w:t>
      </w:r>
      <w:r>
        <w:rPr>
          <w:b/>
          <w:i/>
        </w:rPr>
        <w:t> </w:t>
      </w:r>
      <w:r w:rsidRPr="000F6E2C">
        <w:rPr>
          <w:b/>
          <w:i/>
        </w:rPr>
        <w:t>asbestos management plan</w:t>
      </w:r>
      <w:r w:rsidRPr="000F6E2C">
        <w:t xml:space="preserve">) for the workplace is </w:t>
      </w:r>
      <w:r>
        <w:t>prepared in relation to the naturally occurring asbestos.</w:t>
      </w:r>
    </w:p>
    <w:p w14:paraId="646B4213" w14:textId="77777777" w:rsidR="00145DDF" w:rsidRDefault="00145DDF" w:rsidP="00145DDF">
      <w:pPr>
        <w:pStyle w:val="BodySectionSub"/>
      </w:pPr>
      <w:r>
        <w:t>Maximum penalty:</w:t>
      </w:r>
    </w:p>
    <w:p w14:paraId="646B4214" w14:textId="77777777" w:rsidR="00145DDF" w:rsidRDefault="00145DDF" w:rsidP="00145DDF">
      <w:pPr>
        <w:pStyle w:val="BodyParagraph"/>
      </w:pPr>
      <w:r>
        <w:t>In the case of an individual—$6 000.</w:t>
      </w:r>
    </w:p>
    <w:p w14:paraId="646B4215" w14:textId="77777777" w:rsidR="00145DDF" w:rsidRDefault="00145DDF" w:rsidP="00145DDF">
      <w:pPr>
        <w:pStyle w:val="BodyParagraph"/>
      </w:pPr>
      <w:r>
        <w:t>In the case of a body corporate—$30 000.</w:t>
      </w:r>
    </w:p>
    <w:p w14:paraId="646B4216" w14:textId="77777777" w:rsidR="00145DDF" w:rsidRDefault="00145DDF" w:rsidP="00145DDF">
      <w:pPr>
        <w:pStyle w:val="DraftHeading2"/>
        <w:tabs>
          <w:tab w:val="right" w:pos="1247"/>
        </w:tabs>
        <w:ind w:left="1361" w:hanging="1361"/>
      </w:pPr>
      <w:r>
        <w:tab/>
      </w:r>
      <w:r w:rsidRPr="0041453C">
        <w:t>(3)</w:t>
      </w:r>
      <w:r>
        <w:tab/>
        <w:t>A person with management or control of the workplace must ensure that the asbestos management</w:t>
      </w:r>
      <w:r w:rsidRPr="000F6E2C">
        <w:t xml:space="preserve"> plan is maintained to ensure the information in the plan is up to date.</w:t>
      </w:r>
    </w:p>
    <w:p w14:paraId="646B4217" w14:textId="77777777" w:rsidR="00145DDF" w:rsidRDefault="00145DDF" w:rsidP="00145DDF">
      <w:pPr>
        <w:pStyle w:val="BodySectionSub"/>
      </w:pPr>
      <w:r>
        <w:t>Maximum penalty:</w:t>
      </w:r>
    </w:p>
    <w:p w14:paraId="646B4218" w14:textId="77777777" w:rsidR="00145DDF" w:rsidRDefault="00145DDF" w:rsidP="00145DDF">
      <w:pPr>
        <w:pStyle w:val="BodyParagraph"/>
      </w:pPr>
      <w:r>
        <w:t>In the case of an individual—$6 000.</w:t>
      </w:r>
    </w:p>
    <w:p w14:paraId="646B4219" w14:textId="77777777" w:rsidR="00145DDF" w:rsidRDefault="00145DDF" w:rsidP="00145DDF">
      <w:pPr>
        <w:pStyle w:val="BodyParagraph"/>
      </w:pPr>
      <w:r>
        <w:t>In the case of a body corporate—$30 000.</w:t>
      </w:r>
    </w:p>
    <w:p w14:paraId="646B421A" w14:textId="77777777" w:rsidR="00145DDF" w:rsidRDefault="00145DDF" w:rsidP="00145DDF">
      <w:pPr>
        <w:pStyle w:val="DraftHeading2"/>
        <w:tabs>
          <w:tab w:val="right" w:pos="1247"/>
        </w:tabs>
        <w:ind w:left="1361" w:hanging="1361"/>
      </w:pPr>
      <w:r>
        <w:tab/>
      </w:r>
      <w:r w:rsidRPr="00504A1B">
        <w:t>(</w:t>
      </w:r>
      <w:r>
        <w:t>4</w:t>
      </w:r>
      <w:r w:rsidRPr="00504A1B">
        <w:t>)</w:t>
      </w:r>
      <w:r>
        <w:tab/>
        <w:t>An asbestos management plan must include information about the following:</w:t>
      </w:r>
    </w:p>
    <w:p w14:paraId="646B421B" w14:textId="77777777" w:rsidR="00145DDF" w:rsidRDefault="00145DDF" w:rsidP="00145DDF">
      <w:pPr>
        <w:pStyle w:val="DraftHeading3"/>
        <w:tabs>
          <w:tab w:val="right" w:pos="1757"/>
        </w:tabs>
        <w:ind w:left="1871" w:hanging="1871"/>
      </w:pPr>
      <w:r>
        <w:tab/>
      </w:r>
      <w:r w:rsidRPr="00504A1B">
        <w:t>(a)</w:t>
      </w:r>
      <w:r>
        <w:tab/>
        <w:t>the identification of naturally occurring asbestos;</w:t>
      </w:r>
    </w:p>
    <w:p w14:paraId="646B421C" w14:textId="77777777" w:rsidR="00145DDF" w:rsidRDefault="00145DDF" w:rsidP="00145DDF">
      <w:pPr>
        <w:pStyle w:val="DraftHeading3"/>
        <w:tabs>
          <w:tab w:val="right" w:pos="1757"/>
        </w:tabs>
        <w:ind w:left="1871" w:hanging="1871"/>
      </w:pPr>
      <w:r>
        <w:tab/>
      </w:r>
      <w:r w:rsidRPr="00504A1B">
        <w:t>(b)</w:t>
      </w:r>
      <w:r>
        <w:tab/>
        <w:t>decisions, and reasons for decisions, about the management of naturally occurring asbestos at the workplace;</w:t>
      </w:r>
    </w:p>
    <w:p w14:paraId="646B421D" w14:textId="77777777" w:rsidR="00145DDF" w:rsidRPr="00766729" w:rsidRDefault="00145DDF" w:rsidP="00145DDF">
      <w:pPr>
        <w:pStyle w:val="DraftParaEg"/>
        <w:tabs>
          <w:tab w:val="right" w:pos="2324"/>
        </w:tabs>
        <w:rPr>
          <w:b/>
        </w:rPr>
      </w:pPr>
      <w:r w:rsidRPr="00766729">
        <w:rPr>
          <w:b/>
        </w:rPr>
        <w:t>Example</w:t>
      </w:r>
    </w:p>
    <w:p w14:paraId="646B421E" w14:textId="77777777" w:rsidR="00145DDF" w:rsidRPr="00766729" w:rsidRDefault="00145DDF" w:rsidP="00145DDF">
      <w:pPr>
        <w:pStyle w:val="DraftParaEg"/>
        <w:tabs>
          <w:tab w:val="right" w:pos="2324"/>
        </w:tabs>
      </w:pPr>
      <w:r w:rsidRPr="00766729">
        <w:t>Safe work procedures and control measures.</w:t>
      </w:r>
    </w:p>
    <w:p w14:paraId="646B421F" w14:textId="77777777" w:rsidR="00145DDF" w:rsidRDefault="00145DDF" w:rsidP="00145DDF">
      <w:pPr>
        <w:pStyle w:val="DraftHeading3"/>
        <w:tabs>
          <w:tab w:val="right" w:pos="1757"/>
        </w:tabs>
        <w:ind w:left="1871" w:hanging="1871"/>
      </w:pPr>
      <w:r>
        <w:tab/>
      </w:r>
      <w:r w:rsidRPr="00504A1B">
        <w:t>(c)</w:t>
      </w:r>
      <w:r>
        <w:tab/>
        <w:t>procedures for detailing incidents or emergencies involving naturally occurring asbestos at the workplace;</w:t>
      </w:r>
    </w:p>
    <w:p w14:paraId="646B4220" w14:textId="77777777" w:rsidR="00145DDF" w:rsidRDefault="00145DDF" w:rsidP="00145DDF">
      <w:pPr>
        <w:pStyle w:val="DraftHeading3"/>
        <w:tabs>
          <w:tab w:val="right" w:pos="1757"/>
        </w:tabs>
        <w:ind w:left="1871" w:hanging="1871"/>
      </w:pPr>
      <w:r>
        <w:tab/>
      </w:r>
      <w:r w:rsidRPr="00504A1B">
        <w:t>(d)</w:t>
      </w:r>
      <w:r>
        <w:tab/>
        <w:t>workers carrying out work involving naturally occurring asbestos.</w:t>
      </w:r>
    </w:p>
    <w:p w14:paraId="646B4221" w14:textId="77777777" w:rsidR="00145DDF" w:rsidRPr="00766729" w:rsidRDefault="00145DDF" w:rsidP="00145DDF">
      <w:pPr>
        <w:pStyle w:val="DraftParaEg"/>
        <w:tabs>
          <w:tab w:val="right" w:pos="2324"/>
        </w:tabs>
        <w:rPr>
          <w:b/>
        </w:rPr>
      </w:pPr>
      <w:r w:rsidRPr="00766729">
        <w:rPr>
          <w:b/>
        </w:rPr>
        <w:t>Example</w:t>
      </w:r>
    </w:p>
    <w:p w14:paraId="646B4222" w14:textId="77777777" w:rsidR="00145DDF" w:rsidRPr="00766729" w:rsidRDefault="00145DDF" w:rsidP="00145DDF">
      <w:pPr>
        <w:pStyle w:val="DraftParaEg"/>
        <w:tabs>
          <w:tab w:val="right" w:pos="2324"/>
        </w:tabs>
      </w:pPr>
      <w:r w:rsidRPr="00766729">
        <w:t>Consultation, responsibilities, information and training.</w:t>
      </w:r>
    </w:p>
    <w:p w14:paraId="646B4223" w14:textId="77777777" w:rsidR="00145DDF" w:rsidRDefault="00145DDF" w:rsidP="00145DDF">
      <w:pPr>
        <w:pStyle w:val="DraftHeading2"/>
        <w:tabs>
          <w:tab w:val="right" w:pos="1247"/>
        </w:tabs>
        <w:ind w:left="1361" w:hanging="1361"/>
      </w:pPr>
      <w:r>
        <w:tab/>
        <w:t>(5)</w:t>
      </w:r>
      <w:r>
        <w:tab/>
        <w:t>A person with management or control of a workplace must ensure that a copy of the asbestos management plan for naturally occurring asbestos at the workplace is readily accessible to:</w:t>
      </w:r>
    </w:p>
    <w:p w14:paraId="646B4224" w14:textId="77777777" w:rsidR="00145DDF" w:rsidRDefault="00145DDF" w:rsidP="00145DDF">
      <w:pPr>
        <w:pStyle w:val="DraftHeading3"/>
        <w:tabs>
          <w:tab w:val="right" w:pos="1757"/>
        </w:tabs>
        <w:ind w:left="1871" w:hanging="1871"/>
      </w:pPr>
      <w:r>
        <w:tab/>
        <w:t>(a)</w:t>
      </w:r>
      <w:r>
        <w:tab/>
      </w:r>
      <w:r w:rsidRPr="000F6E2C">
        <w:t xml:space="preserve">a worker who has carried out, </w:t>
      </w:r>
      <w:r w:rsidRPr="00494B2F">
        <w:t>carries out</w:t>
      </w:r>
      <w:r>
        <w:t xml:space="preserve"> </w:t>
      </w:r>
      <w:r w:rsidRPr="000F6E2C">
        <w:t>or intends to carry out, work at the workplace; and</w:t>
      </w:r>
    </w:p>
    <w:p w14:paraId="646B4225"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226" w14:textId="77777777" w:rsidR="007162D7"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227"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228" w14:textId="77777777" w:rsidR="00145DDF" w:rsidRDefault="00145DDF" w:rsidP="00145DDF">
      <w:pPr>
        <w:pStyle w:val="BodySectionSub"/>
      </w:pPr>
      <w:r>
        <w:t>Maximum penalty:</w:t>
      </w:r>
    </w:p>
    <w:p w14:paraId="646B4229" w14:textId="77777777" w:rsidR="00145DDF" w:rsidRDefault="00145DDF" w:rsidP="00145DDF">
      <w:pPr>
        <w:pStyle w:val="BodyParagraph"/>
      </w:pPr>
      <w:r>
        <w:t>In the case of an individual—$3 600.</w:t>
      </w:r>
    </w:p>
    <w:p w14:paraId="646B422A" w14:textId="77777777" w:rsidR="00145DDF" w:rsidRDefault="00145DDF" w:rsidP="00145DDF">
      <w:pPr>
        <w:pStyle w:val="BodyParagraph"/>
      </w:pPr>
      <w:r>
        <w:t>In the case of a body corporate—$18 000.</w:t>
      </w:r>
    </w:p>
    <w:p w14:paraId="646B422B" w14:textId="77777777" w:rsidR="00145DDF" w:rsidRPr="000F6E2C" w:rsidRDefault="00145DDF" w:rsidP="00C92295">
      <w:pPr>
        <w:pStyle w:val="StyleDraftHeading1Left0cmHanging15cm1"/>
      </w:pPr>
      <w:r>
        <w:tab/>
      </w:r>
      <w:bookmarkStart w:id="646" w:name="_Toc136428256"/>
      <w:r>
        <w:t>433</w:t>
      </w:r>
      <w:r>
        <w:tab/>
      </w:r>
      <w:r w:rsidRPr="000F6E2C">
        <w:t>Review of asbestos management plan</w:t>
      </w:r>
      <w:bookmarkEnd w:id="646"/>
    </w:p>
    <w:p w14:paraId="646B422C" w14:textId="77777777" w:rsidR="00145DDF" w:rsidRDefault="00145DDF" w:rsidP="00145DDF">
      <w:pPr>
        <w:pStyle w:val="BodySectionSub"/>
      </w:pPr>
      <w:r w:rsidRPr="00494B2F">
        <w:t xml:space="preserve">A person with management or control of a workplace that has an asbestos management plan </w:t>
      </w:r>
      <w:r>
        <w:t xml:space="preserve">for naturally occurring asbestos </w:t>
      </w:r>
      <w:r w:rsidRPr="00494B2F">
        <w:t xml:space="preserve">must ensure that the plan is reviewed and </w:t>
      </w:r>
      <w:r>
        <w:t xml:space="preserve">as necessary </w:t>
      </w:r>
      <w:r w:rsidRPr="00494B2F">
        <w:t xml:space="preserve">revised </w:t>
      </w:r>
      <w:r>
        <w:t xml:space="preserve">if </w:t>
      </w:r>
      <w:r w:rsidRPr="00494B2F">
        <w:t xml:space="preserve">the plan is no longer adequate for managing </w:t>
      </w:r>
      <w:r>
        <w:t>naturally occurring asbestos at the workplace.</w:t>
      </w:r>
    </w:p>
    <w:p w14:paraId="646B422D" w14:textId="77777777" w:rsidR="00145DDF" w:rsidRDefault="00145DDF" w:rsidP="00145DDF">
      <w:pPr>
        <w:pStyle w:val="BodySectionSub"/>
      </w:pPr>
      <w:r>
        <w:t>Maximum penalty:</w:t>
      </w:r>
    </w:p>
    <w:p w14:paraId="646B422E" w14:textId="77777777" w:rsidR="00145DDF" w:rsidRDefault="00145DDF" w:rsidP="00145DDF">
      <w:pPr>
        <w:pStyle w:val="BodyParagraph"/>
      </w:pPr>
      <w:r>
        <w:t>In the case of an individual—$3 600.</w:t>
      </w:r>
    </w:p>
    <w:p w14:paraId="646B422F" w14:textId="77777777" w:rsidR="00145DDF" w:rsidRDefault="00145DDF" w:rsidP="00145DDF">
      <w:pPr>
        <w:pStyle w:val="BodyParagraph"/>
      </w:pPr>
      <w:r>
        <w:t>In the case of a body corporate—$18 000.</w:t>
      </w:r>
    </w:p>
    <w:p w14:paraId="646B4230" w14:textId="77777777" w:rsidR="00145DDF" w:rsidRPr="00766729" w:rsidRDefault="00145DDF" w:rsidP="00145DDF">
      <w:pPr>
        <w:pStyle w:val="DraftSectionEg"/>
        <w:tabs>
          <w:tab w:val="right" w:pos="1304"/>
        </w:tabs>
        <w:ind w:left="850"/>
        <w:rPr>
          <w:b/>
        </w:rPr>
      </w:pPr>
      <w:r w:rsidRPr="00766729">
        <w:rPr>
          <w:b/>
        </w:rPr>
        <w:t>Example</w:t>
      </w:r>
    </w:p>
    <w:p w14:paraId="646B4231" w14:textId="77777777" w:rsidR="00145DDF" w:rsidRDefault="00145DDF" w:rsidP="00145DDF">
      <w:pPr>
        <w:pStyle w:val="DraftSectionEg"/>
        <w:tabs>
          <w:tab w:val="right" w:pos="1304"/>
        </w:tabs>
        <w:ind w:left="850"/>
      </w:pPr>
      <w:r>
        <w:t>A control measure is revised under regulation 38.</w:t>
      </w:r>
    </w:p>
    <w:p w14:paraId="646B4232" w14:textId="77777777" w:rsidR="00145DDF" w:rsidRDefault="00145DDF" w:rsidP="00C92295">
      <w:pPr>
        <w:pStyle w:val="StyleDraftHeading1Left0cmHanging15cm1"/>
      </w:pPr>
      <w:r>
        <w:tab/>
      </w:r>
      <w:bookmarkStart w:id="647" w:name="_Toc136428257"/>
      <w:r w:rsidRPr="00766729">
        <w:t>434</w:t>
      </w:r>
      <w:r>
        <w:tab/>
      </w:r>
      <w:r w:rsidRPr="004E1A8E">
        <w:t>Training in relation to naturally occurring asbestos</w:t>
      </w:r>
      <w:bookmarkEnd w:id="647"/>
    </w:p>
    <w:p w14:paraId="646B4233" w14:textId="77777777" w:rsidR="00145DDF" w:rsidRDefault="00145DDF" w:rsidP="00145DDF">
      <w:pPr>
        <w:pStyle w:val="BodySectionSub"/>
      </w:pPr>
      <w:r>
        <w:t>A person conducting a business or undertaking must ensure that the training required under regulation 445 includes training in the hazards and risks associated with naturally occurring asbestos for workers who carry out work where naturally occurring asbestos is likely to be found.</w:t>
      </w:r>
    </w:p>
    <w:p w14:paraId="646B4234" w14:textId="77777777" w:rsidR="00145DDF" w:rsidRDefault="00145DDF" w:rsidP="00247AEA">
      <w:pPr>
        <w:pStyle w:val="BodySectionSub"/>
        <w:keepNext/>
      </w:pPr>
      <w:r>
        <w:t>Maximum penalty:</w:t>
      </w:r>
    </w:p>
    <w:p w14:paraId="646B4235" w14:textId="77777777" w:rsidR="00145DDF" w:rsidRDefault="00145DDF" w:rsidP="00145DDF">
      <w:pPr>
        <w:pStyle w:val="BodyParagraph"/>
      </w:pPr>
      <w:r>
        <w:t>In the case of an individual—$6 000.</w:t>
      </w:r>
    </w:p>
    <w:p w14:paraId="646B4236" w14:textId="77777777" w:rsidR="00145DDF" w:rsidRDefault="00145DDF" w:rsidP="00145DDF">
      <w:pPr>
        <w:pStyle w:val="BodyParagraph"/>
      </w:pPr>
      <w:r>
        <w:t>In the case of a body corporate—$30 000.</w:t>
      </w:r>
    </w:p>
    <w:p w14:paraId="646B4237" w14:textId="77777777" w:rsidR="00145DDF" w:rsidRPr="00766729" w:rsidRDefault="00145DDF" w:rsidP="00145DDF">
      <w:pPr>
        <w:pStyle w:val="Heading-PART"/>
        <w:ind w:left="1276" w:hanging="1276"/>
        <w:jc w:val="left"/>
        <w:rPr>
          <w:caps w:val="0"/>
          <w:sz w:val="28"/>
        </w:rPr>
      </w:pPr>
      <w:r>
        <w:br w:type="page"/>
      </w:r>
      <w:bookmarkStart w:id="648" w:name="_Toc136428258"/>
      <w:r w:rsidRPr="00766729">
        <w:rPr>
          <w:caps w:val="0"/>
          <w:sz w:val="28"/>
        </w:rPr>
        <w:t xml:space="preserve">Part 8.5 </w:t>
      </w:r>
      <w:r w:rsidRPr="00766729">
        <w:rPr>
          <w:caps w:val="0"/>
          <w:sz w:val="28"/>
        </w:rPr>
        <w:tab/>
        <w:t xml:space="preserve">Asbestos at the </w:t>
      </w:r>
      <w:r w:rsidR="004741DA">
        <w:rPr>
          <w:caps w:val="0"/>
          <w:sz w:val="28"/>
        </w:rPr>
        <w:t>W</w:t>
      </w:r>
      <w:r w:rsidRPr="00766729">
        <w:rPr>
          <w:caps w:val="0"/>
          <w:sz w:val="28"/>
        </w:rPr>
        <w:t>orkplace</w:t>
      </w:r>
      <w:bookmarkEnd w:id="648"/>
    </w:p>
    <w:p w14:paraId="646B4238" w14:textId="77777777" w:rsidR="00145DDF" w:rsidRDefault="00145DDF" w:rsidP="0013567F">
      <w:pPr>
        <w:pStyle w:val="StyleHeading-DIVISIONLeftLeft0cmHanging275cm"/>
      </w:pPr>
      <w:bookmarkStart w:id="649" w:name="_Toc136428259"/>
      <w:r>
        <w:t xml:space="preserve">Division 1 </w:t>
      </w:r>
      <w:r>
        <w:tab/>
        <w:t>Health monitoring</w:t>
      </w:r>
      <w:bookmarkEnd w:id="649"/>
    </w:p>
    <w:p w14:paraId="646B4239" w14:textId="77777777" w:rsidR="00145DDF" w:rsidRPr="000F6E2C" w:rsidRDefault="00145DDF" w:rsidP="00C92295">
      <w:pPr>
        <w:pStyle w:val="StyleDraftHeading1Left0cmHanging15cm1"/>
      </w:pPr>
      <w:bookmarkStart w:id="650" w:name="_Ref274919022"/>
      <w:r>
        <w:tab/>
      </w:r>
      <w:bookmarkStart w:id="651" w:name="_Toc136428260"/>
      <w:r>
        <w:t>435</w:t>
      </w:r>
      <w:r>
        <w:tab/>
      </w:r>
      <w:r w:rsidRPr="000F6E2C">
        <w:t xml:space="preserve">Duty to provide health </w:t>
      </w:r>
      <w:bookmarkEnd w:id="650"/>
      <w:r>
        <w:t>monitoring</w:t>
      </w:r>
      <w:bookmarkEnd w:id="651"/>
    </w:p>
    <w:p w14:paraId="646B423A"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t>
      </w:r>
      <w:r w:rsidRPr="000F6E2C">
        <w:t xml:space="preserve">must ensure that health </w:t>
      </w:r>
      <w:r>
        <w:t>monitoring</w:t>
      </w:r>
      <w:r w:rsidRPr="000F6E2C">
        <w:t xml:space="preserve"> is provided</w:t>
      </w:r>
      <w:r>
        <w:t>, in accordance with regulation 436,</w:t>
      </w:r>
      <w:r w:rsidRPr="000F6E2C">
        <w:t xml:space="preserve"> to a worker </w:t>
      </w:r>
      <w:r>
        <w:t xml:space="preserve">carrying out work for the business or undertaking </w:t>
      </w:r>
      <w:r w:rsidRPr="000F6E2C">
        <w:t>if</w:t>
      </w:r>
      <w:r>
        <w:t xml:space="preserve"> </w:t>
      </w:r>
      <w:r w:rsidRPr="00BF0D13">
        <w:t>the worker</w:t>
      </w:r>
      <w:r>
        <w:t xml:space="preserve"> is</w:t>
      </w:r>
      <w:r w:rsidRPr="000F6E2C">
        <w:t>:</w:t>
      </w:r>
    </w:p>
    <w:p w14:paraId="646B423B" w14:textId="77777777" w:rsidR="00145DDF" w:rsidRDefault="00145DDF" w:rsidP="00145DDF">
      <w:pPr>
        <w:pStyle w:val="DraftHeading3"/>
        <w:tabs>
          <w:tab w:val="right" w:pos="1757"/>
        </w:tabs>
        <w:ind w:left="1871" w:hanging="1871"/>
      </w:pPr>
      <w:r>
        <w:tab/>
        <w:t>(a</w:t>
      </w:r>
      <w:r w:rsidRPr="0076664E">
        <w:t>)</w:t>
      </w:r>
      <w:r>
        <w:tab/>
      </w:r>
      <w:r w:rsidRPr="006142AB">
        <w:t xml:space="preserve">carrying out </w:t>
      </w:r>
      <w:r>
        <w:t xml:space="preserve">licensed </w:t>
      </w:r>
      <w:r w:rsidRPr="006142AB">
        <w:t>asbestos remov</w:t>
      </w:r>
      <w:r>
        <w:t>al work at a workplace and is at risk of exposure to asbestos when carrying out the work; or</w:t>
      </w:r>
    </w:p>
    <w:p w14:paraId="646B423C" w14:textId="77777777" w:rsidR="00145DDF" w:rsidRPr="006142AB" w:rsidRDefault="00145DDF" w:rsidP="00145DDF">
      <w:pPr>
        <w:pStyle w:val="DraftHeading3"/>
        <w:tabs>
          <w:tab w:val="right" w:pos="1757"/>
        </w:tabs>
        <w:ind w:left="1871" w:hanging="1871"/>
      </w:pPr>
      <w:r>
        <w:tab/>
      </w:r>
      <w:r w:rsidRPr="00DD2506">
        <w:t>(</w:t>
      </w:r>
      <w:r>
        <w:t>b</w:t>
      </w:r>
      <w:r w:rsidRPr="00DD2506">
        <w:t>)</w:t>
      </w:r>
      <w:r>
        <w:tab/>
        <w:t>is carrying out other ongoing asbestos removal work or asbestos-related work and is at risk of exposure to asbestos when carrying out the work.</w:t>
      </w:r>
    </w:p>
    <w:p w14:paraId="646B423D" w14:textId="77777777" w:rsidR="00145DDF" w:rsidRDefault="00145DDF" w:rsidP="00145DDF">
      <w:pPr>
        <w:pStyle w:val="BodySectionSub"/>
      </w:pPr>
      <w:r>
        <w:t>Maximum penalty:</w:t>
      </w:r>
    </w:p>
    <w:p w14:paraId="646B423E" w14:textId="77777777" w:rsidR="00145DDF" w:rsidRDefault="00145DDF" w:rsidP="00145DDF">
      <w:pPr>
        <w:pStyle w:val="BodyParagraph"/>
      </w:pPr>
      <w:r>
        <w:t>In the case of an individual—$6 000.</w:t>
      </w:r>
    </w:p>
    <w:p w14:paraId="646B423F" w14:textId="77777777" w:rsidR="00145DDF" w:rsidRDefault="00145DDF" w:rsidP="00145DDF">
      <w:pPr>
        <w:pStyle w:val="BodyParagraph"/>
      </w:pPr>
      <w:r>
        <w:t>In the case of a body corporate—$30 000.</w:t>
      </w:r>
    </w:p>
    <w:p w14:paraId="646B4240" w14:textId="77777777" w:rsidR="00145DDF" w:rsidRDefault="00145DDF" w:rsidP="00145DDF">
      <w:pPr>
        <w:pStyle w:val="DraftHeading2"/>
        <w:tabs>
          <w:tab w:val="right" w:pos="1247"/>
        </w:tabs>
        <w:ind w:left="1361" w:hanging="1361"/>
      </w:pPr>
      <w:r>
        <w:tab/>
      </w:r>
      <w:r w:rsidRPr="00DD2506">
        <w:t>(2)</w:t>
      </w:r>
      <w:r>
        <w:tab/>
      </w:r>
      <w:r w:rsidRPr="006142AB">
        <w:t>For</w:t>
      </w:r>
      <w:r>
        <w:t xml:space="preserve"> the purposes of</w:t>
      </w:r>
      <w:r w:rsidRPr="006142AB">
        <w:t xml:space="preserve"> </w:t>
      </w:r>
      <w:proofErr w:type="spellStart"/>
      <w:r w:rsidRPr="006142AB">
        <w:t>subregulation</w:t>
      </w:r>
      <w:proofErr w:type="spellEnd"/>
      <w:r w:rsidRPr="006142AB">
        <w:t xml:space="preserve"> (1</w:t>
      </w:r>
      <w:r>
        <w:t>)(a</w:t>
      </w:r>
      <w:r w:rsidRPr="006142AB">
        <w:t xml:space="preserve">), the person must ensure that the health </w:t>
      </w:r>
      <w:r>
        <w:t>monitoring</w:t>
      </w:r>
      <w:r w:rsidRPr="006142AB">
        <w:t xml:space="preserve"> of the worker </w:t>
      </w:r>
      <w:r>
        <w:t>commences</w:t>
      </w:r>
      <w:r w:rsidRPr="006142AB">
        <w:t xml:space="preserve"> before the worker carries out </w:t>
      </w:r>
      <w:r>
        <w:t xml:space="preserve">licensed </w:t>
      </w:r>
      <w:r w:rsidRPr="006142AB">
        <w:t>asbestos removal work.</w:t>
      </w:r>
    </w:p>
    <w:p w14:paraId="646B4241" w14:textId="77777777" w:rsidR="00145DDF" w:rsidRDefault="00145DDF" w:rsidP="00145DDF">
      <w:pPr>
        <w:pStyle w:val="DraftHeading2"/>
        <w:tabs>
          <w:tab w:val="right" w:pos="1247"/>
        </w:tabs>
        <w:ind w:left="1361" w:hanging="1361"/>
      </w:pPr>
      <w:r>
        <w:tab/>
        <w:t>(3)</w:t>
      </w:r>
      <w:r>
        <w:tab/>
        <w:t xml:space="preserve">The person must ensure that </w:t>
      </w:r>
      <w:r w:rsidRPr="000F6E2C">
        <w:t xml:space="preserve">the worker is </w:t>
      </w:r>
      <w:r>
        <w:t>informed</w:t>
      </w:r>
      <w:r w:rsidRPr="000F6E2C">
        <w:t xml:space="preserve"> </w:t>
      </w:r>
      <w:r>
        <w:t>of</w:t>
      </w:r>
      <w:r w:rsidRPr="000F6E2C">
        <w:t xml:space="preserve"> any health </w:t>
      </w:r>
      <w:r>
        <w:t>monitoring</w:t>
      </w:r>
      <w:r w:rsidRPr="000F6E2C">
        <w:t xml:space="preserve"> requirements before the worker carries out any work that may expose the worker to asbestos</w:t>
      </w:r>
      <w:r>
        <w:t>.</w:t>
      </w:r>
    </w:p>
    <w:p w14:paraId="646B4242" w14:textId="77777777" w:rsidR="00145DDF" w:rsidRDefault="00145DDF" w:rsidP="00145DDF">
      <w:pPr>
        <w:pStyle w:val="BodySectionSub"/>
      </w:pPr>
      <w:r>
        <w:t>Maximum penalty:</w:t>
      </w:r>
    </w:p>
    <w:p w14:paraId="646B4243" w14:textId="77777777" w:rsidR="00145DDF" w:rsidRDefault="00145DDF" w:rsidP="00145DDF">
      <w:pPr>
        <w:pStyle w:val="BodyParagraph"/>
      </w:pPr>
      <w:r>
        <w:t>In the case of an individual—$6 000.</w:t>
      </w:r>
    </w:p>
    <w:p w14:paraId="646B4244" w14:textId="77777777" w:rsidR="007162D7" w:rsidRDefault="00145DDF" w:rsidP="00145DDF">
      <w:pPr>
        <w:pStyle w:val="BodyParagraph"/>
      </w:pPr>
      <w:r>
        <w:t>In the case of a body corporate—$30 000.</w:t>
      </w:r>
    </w:p>
    <w:p w14:paraId="646B4245" w14:textId="77777777" w:rsidR="00145DDF" w:rsidRDefault="00145DDF" w:rsidP="00C92295">
      <w:pPr>
        <w:pStyle w:val="StyleDraftHeading1Left0cmHanging15cm1"/>
      </w:pPr>
      <w:r>
        <w:tab/>
      </w:r>
      <w:bookmarkStart w:id="652" w:name="_Toc136428261"/>
      <w:r>
        <w:t>436</w:t>
      </w:r>
      <w:r>
        <w:tab/>
        <w:t>Duty to ensure that appropriate health monitoring is provided</w:t>
      </w:r>
      <w:bookmarkEnd w:id="652"/>
    </w:p>
    <w:p w14:paraId="646B4246" w14:textId="77777777" w:rsidR="00145DDF" w:rsidRDefault="00145DDF" w:rsidP="00145DDF">
      <w:pPr>
        <w:pStyle w:val="BodySectionSub"/>
      </w:pPr>
      <w:r>
        <w:t>A person conducting a business or undertaking must ensure that the health monitoring of a worker referred to in regulation 435 includes:</w:t>
      </w:r>
    </w:p>
    <w:p w14:paraId="646B4247" w14:textId="77777777" w:rsidR="00145DDF" w:rsidRDefault="00145DDF" w:rsidP="00145DDF">
      <w:pPr>
        <w:pStyle w:val="DraftHeading3"/>
        <w:tabs>
          <w:tab w:val="right" w:pos="1757"/>
        </w:tabs>
        <w:ind w:left="1871" w:hanging="1871"/>
      </w:pPr>
      <w:r>
        <w:tab/>
        <w:t>(a)</w:t>
      </w:r>
      <w:r>
        <w:tab/>
        <w:t>consideration of:</w:t>
      </w:r>
    </w:p>
    <w:p w14:paraId="646B4248"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CA430A">
        <w:t>the worker</w:t>
      </w:r>
      <w:r>
        <w:t>'</w:t>
      </w:r>
      <w:r w:rsidRPr="00CA430A">
        <w:t>s demographic, m</w:t>
      </w:r>
      <w:r>
        <w:t>edical and occupational history; and</w:t>
      </w:r>
    </w:p>
    <w:p w14:paraId="646B4249" w14:textId="77777777" w:rsidR="00145DDF" w:rsidRDefault="00145DDF" w:rsidP="00145DDF">
      <w:pPr>
        <w:pStyle w:val="DraftHeading4"/>
        <w:tabs>
          <w:tab w:val="right" w:pos="2268"/>
        </w:tabs>
        <w:ind w:left="2381" w:hanging="2381"/>
      </w:pPr>
      <w:r>
        <w:tab/>
        <w:t>(ii)</w:t>
      </w:r>
      <w:r>
        <w:tab/>
      </w:r>
      <w:r w:rsidRPr="00CA430A">
        <w:t xml:space="preserve">records of </w:t>
      </w:r>
      <w:r>
        <w:t xml:space="preserve">the worker's </w:t>
      </w:r>
      <w:r w:rsidRPr="00CA430A">
        <w:t>personal exposure</w:t>
      </w:r>
      <w:r>
        <w:t>;</w:t>
      </w:r>
      <w:r w:rsidRPr="00CA430A">
        <w:t xml:space="preserve"> and </w:t>
      </w:r>
    </w:p>
    <w:p w14:paraId="646B424A" w14:textId="77777777" w:rsidR="00145DDF" w:rsidRDefault="00145DDF" w:rsidP="00145DDF">
      <w:pPr>
        <w:pStyle w:val="DraftHeading3"/>
        <w:tabs>
          <w:tab w:val="right" w:pos="1757"/>
        </w:tabs>
        <w:ind w:left="1871" w:hanging="1871"/>
      </w:pPr>
      <w:r>
        <w:tab/>
        <w:t>(b)</w:t>
      </w:r>
      <w:r>
        <w:tab/>
      </w:r>
      <w:r w:rsidRPr="00CA430A">
        <w:t>a phy</w:t>
      </w:r>
      <w:r>
        <w:t>sical examination of the worker,</w:t>
      </w:r>
    </w:p>
    <w:p w14:paraId="646B424B" w14:textId="77777777" w:rsidR="00145DDF" w:rsidRDefault="00145DDF" w:rsidP="00145DDF">
      <w:pPr>
        <w:pStyle w:val="BodySectionSub"/>
      </w:pPr>
      <w:r>
        <w:t>unless another type of health monitoring is recommended by a registered medical practitioner.</w:t>
      </w:r>
    </w:p>
    <w:p w14:paraId="646B424C" w14:textId="77777777" w:rsidR="00145DDF" w:rsidRDefault="00145DDF" w:rsidP="00145DDF">
      <w:pPr>
        <w:pStyle w:val="BodySectionSub"/>
      </w:pPr>
      <w:r>
        <w:t>Maximum penalty:</w:t>
      </w:r>
    </w:p>
    <w:p w14:paraId="646B424D" w14:textId="77777777" w:rsidR="00145DDF" w:rsidRDefault="00145DDF" w:rsidP="00145DDF">
      <w:pPr>
        <w:pStyle w:val="BodyParagraph"/>
      </w:pPr>
      <w:r>
        <w:t>In the case of an individual—$6 000.</w:t>
      </w:r>
    </w:p>
    <w:p w14:paraId="646B424E" w14:textId="77777777" w:rsidR="00145DDF" w:rsidRDefault="00145DDF" w:rsidP="00145DDF">
      <w:pPr>
        <w:pStyle w:val="BodyParagraph"/>
      </w:pPr>
      <w:r>
        <w:t>In the case of a body corporate—$30 000.</w:t>
      </w:r>
    </w:p>
    <w:p w14:paraId="646B424F" w14:textId="77777777" w:rsidR="00145DDF" w:rsidRDefault="00145DDF" w:rsidP="00C92295">
      <w:pPr>
        <w:pStyle w:val="StyleDraftHeading1Left0cmHanging15cm1"/>
      </w:pPr>
      <w:r>
        <w:tab/>
      </w:r>
      <w:bookmarkStart w:id="653" w:name="_Toc136428262"/>
      <w:r>
        <w:t>437</w:t>
      </w:r>
      <w:r>
        <w:tab/>
        <w:t>Duty to ensure health monitoring is supervised by registered medical practitioner with relevant experience</w:t>
      </w:r>
      <w:bookmarkEnd w:id="653"/>
    </w:p>
    <w:p w14:paraId="646B4250"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regulation 435 </w:t>
      </w:r>
      <w:r w:rsidRPr="000F6E2C">
        <w:t>is carried out</w:t>
      </w:r>
      <w:r>
        <w:t xml:space="preserve"> by or</w:t>
      </w:r>
      <w:r w:rsidRPr="000F6E2C">
        <w:t xml:space="preserve"> under the supervision of a registered medical practitioner</w:t>
      </w:r>
      <w:r>
        <w:t xml:space="preserve"> with experience in health monitoring.</w:t>
      </w:r>
    </w:p>
    <w:p w14:paraId="646B4251" w14:textId="77777777" w:rsidR="00145DDF" w:rsidRDefault="00145DDF" w:rsidP="00145DDF">
      <w:pPr>
        <w:pStyle w:val="BodySectionSub"/>
      </w:pPr>
      <w:r>
        <w:t>Maximum penalty:</w:t>
      </w:r>
    </w:p>
    <w:p w14:paraId="646B4252" w14:textId="77777777" w:rsidR="00145DDF" w:rsidRDefault="00145DDF" w:rsidP="00145DDF">
      <w:pPr>
        <w:pStyle w:val="BodyParagraph"/>
      </w:pPr>
      <w:r>
        <w:t>In the case of an individual—$6 000.</w:t>
      </w:r>
    </w:p>
    <w:p w14:paraId="646B4253" w14:textId="77777777" w:rsidR="007162D7" w:rsidRDefault="00145DDF" w:rsidP="00145DDF">
      <w:pPr>
        <w:pStyle w:val="BodyParagraph"/>
      </w:pPr>
      <w:r>
        <w:t>In the case of a body corporate—$30 000.</w:t>
      </w:r>
    </w:p>
    <w:p w14:paraId="646B4254"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646B4255" w14:textId="77777777" w:rsidR="00145DDF" w:rsidRDefault="00145DDF" w:rsidP="00145DDF">
      <w:pPr>
        <w:pStyle w:val="BodySectionSub"/>
      </w:pPr>
      <w:r>
        <w:t>Maximum penalty:</w:t>
      </w:r>
    </w:p>
    <w:p w14:paraId="646B4256" w14:textId="77777777" w:rsidR="00145DDF" w:rsidRDefault="00145DDF" w:rsidP="00145DDF">
      <w:pPr>
        <w:pStyle w:val="BodyParagraph"/>
      </w:pPr>
      <w:r>
        <w:t>In the case of an individual—$6 000.</w:t>
      </w:r>
    </w:p>
    <w:p w14:paraId="646B4257" w14:textId="77777777" w:rsidR="00145DDF" w:rsidRDefault="00145DDF" w:rsidP="00145DDF">
      <w:pPr>
        <w:pStyle w:val="BodyParagraph"/>
      </w:pPr>
      <w:r>
        <w:t>In the case of a body corporate—$30 000.</w:t>
      </w:r>
    </w:p>
    <w:p w14:paraId="646B4258" w14:textId="77777777" w:rsidR="00145DDF" w:rsidRDefault="00145DDF" w:rsidP="00C92295">
      <w:pPr>
        <w:pStyle w:val="StyleDraftHeading1Left0cmHanging15cm1"/>
      </w:pPr>
      <w:r>
        <w:tab/>
      </w:r>
      <w:bookmarkStart w:id="654" w:name="_Toc136428263"/>
      <w:r>
        <w:t>438</w:t>
      </w:r>
      <w:r>
        <w:tab/>
        <w:t>Duty to pay costs of health monitoring</w:t>
      </w:r>
      <w:bookmarkEnd w:id="654"/>
    </w:p>
    <w:p w14:paraId="646B4259"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regulation 435</w:t>
      </w:r>
      <w:r w:rsidRPr="000F6E2C">
        <w:t>.</w:t>
      </w:r>
    </w:p>
    <w:p w14:paraId="646B425A" w14:textId="77777777" w:rsidR="00145DDF" w:rsidRDefault="00145DDF" w:rsidP="00145DDF">
      <w:pPr>
        <w:pStyle w:val="BodySectionSub"/>
      </w:pPr>
      <w:r>
        <w:t>Maximum penalty:</w:t>
      </w:r>
    </w:p>
    <w:p w14:paraId="646B425B" w14:textId="77777777" w:rsidR="00145DDF" w:rsidRDefault="00145DDF" w:rsidP="00145DDF">
      <w:pPr>
        <w:pStyle w:val="BodyParagraph"/>
      </w:pPr>
      <w:r>
        <w:t>In the case of an individual—$3 600.</w:t>
      </w:r>
    </w:p>
    <w:p w14:paraId="646B425C" w14:textId="77777777" w:rsidR="00145DDF" w:rsidRDefault="00145DDF" w:rsidP="00145DDF">
      <w:pPr>
        <w:pStyle w:val="BodyParagraph"/>
      </w:pPr>
      <w:r>
        <w:t>In the case of a body corporate—$18 000.</w:t>
      </w:r>
    </w:p>
    <w:p w14:paraId="646B425D" w14:textId="77777777" w:rsidR="00145DDF"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425E" w14:textId="77777777" w:rsidR="00145DDF" w:rsidRDefault="00145DDF" w:rsidP="00145DDF">
      <w:pPr>
        <w:pStyle w:val="BodySectionSub"/>
      </w:pPr>
      <w:r>
        <w:t>Maximum penalty:</w:t>
      </w:r>
    </w:p>
    <w:p w14:paraId="646B425F" w14:textId="77777777" w:rsidR="00145DDF" w:rsidRDefault="00145DDF" w:rsidP="00145DDF">
      <w:pPr>
        <w:pStyle w:val="BodyParagraph"/>
      </w:pPr>
      <w:r>
        <w:t>In the case of an individual—$3 600.</w:t>
      </w:r>
    </w:p>
    <w:p w14:paraId="646B4260" w14:textId="77777777" w:rsidR="00145DDF" w:rsidRDefault="00145DDF" w:rsidP="00145DDF">
      <w:pPr>
        <w:pStyle w:val="BodyParagraph"/>
      </w:pPr>
      <w:r>
        <w:t>In the case of a body corporate—$18 000.</w:t>
      </w:r>
    </w:p>
    <w:p w14:paraId="646B4261" w14:textId="77777777" w:rsidR="00145DDF" w:rsidRDefault="00145DDF" w:rsidP="00C92295">
      <w:pPr>
        <w:pStyle w:val="StyleDraftHeading1Left0cmHanging15cm1"/>
      </w:pPr>
      <w:r>
        <w:tab/>
      </w:r>
      <w:bookmarkStart w:id="655" w:name="_Toc136428264"/>
      <w:r>
        <w:t>439</w:t>
      </w:r>
      <w:r>
        <w:tab/>
        <w:t>Information that must be provided to registered medical practitioner</w:t>
      </w:r>
      <w:bookmarkEnd w:id="655"/>
    </w:p>
    <w:p w14:paraId="646B4262"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4263"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4264" w14:textId="77777777" w:rsidR="00145DDF" w:rsidRDefault="00145DDF" w:rsidP="00145DDF">
      <w:pPr>
        <w:pStyle w:val="DraftHeading3"/>
        <w:tabs>
          <w:tab w:val="right" w:pos="1757"/>
        </w:tabs>
        <w:ind w:left="1871" w:hanging="1871"/>
      </w:pPr>
      <w:r>
        <w:tab/>
        <w:t>(b)</w:t>
      </w:r>
      <w:r>
        <w:tab/>
        <w:t>the name and date of birth of the worker;</w:t>
      </w:r>
    </w:p>
    <w:p w14:paraId="646B4265" w14:textId="77777777" w:rsidR="00145DDF" w:rsidRDefault="00145DDF" w:rsidP="00145DDF">
      <w:pPr>
        <w:pStyle w:val="DraftHeading3"/>
        <w:tabs>
          <w:tab w:val="right" w:pos="1757"/>
        </w:tabs>
        <w:ind w:left="1871" w:hanging="1871"/>
      </w:pPr>
      <w:r>
        <w:tab/>
        <w:t>(c)</w:t>
      </w:r>
      <w:r>
        <w:tab/>
        <w:t>the work that the worker is, or will be, carrying out that has triggered the requirement for health monitoring;</w:t>
      </w:r>
    </w:p>
    <w:p w14:paraId="646B4266" w14:textId="77777777" w:rsidR="00145DDF" w:rsidRDefault="00145DDF" w:rsidP="00145DDF">
      <w:pPr>
        <w:pStyle w:val="DraftHeading3"/>
        <w:tabs>
          <w:tab w:val="right" w:pos="1757"/>
        </w:tabs>
        <w:ind w:left="1871" w:hanging="1871"/>
      </w:pPr>
      <w:r>
        <w:tab/>
        <w:t>(d)</w:t>
      </w:r>
      <w:r>
        <w:tab/>
        <w:t>if the worker has started that work, how long the worker has been carrying out that work.</w:t>
      </w:r>
    </w:p>
    <w:p w14:paraId="646B4267" w14:textId="77777777" w:rsidR="00145DDF" w:rsidRDefault="00145DDF" w:rsidP="00145DDF">
      <w:pPr>
        <w:pStyle w:val="BodySectionSub"/>
      </w:pPr>
      <w:r>
        <w:t>Maximum penalty:</w:t>
      </w:r>
    </w:p>
    <w:p w14:paraId="646B4268" w14:textId="77777777" w:rsidR="00145DDF" w:rsidRDefault="00145DDF" w:rsidP="00145DDF">
      <w:pPr>
        <w:pStyle w:val="BodyParagraph"/>
      </w:pPr>
      <w:r>
        <w:t>In the case of an individual—$3 600.</w:t>
      </w:r>
    </w:p>
    <w:p w14:paraId="646B4269" w14:textId="77777777" w:rsidR="00145DDF" w:rsidRDefault="00145DDF" w:rsidP="00145DDF">
      <w:pPr>
        <w:pStyle w:val="BodyParagraph"/>
      </w:pPr>
      <w:r>
        <w:t>In the case of a body corporate—$18 000.</w:t>
      </w:r>
    </w:p>
    <w:p w14:paraId="646B426A" w14:textId="77777777" w:rsidR="00145DDF" w:rsidRPr="000F6E2C" w:rsidRDefault="00145DDF" w:rsidP="00C92295">
      <w:pPr>
        <w:pStyle w:val="StyleDraftHeading1Left0cmHanging15cm1"/>
      </w:pPr>
      <w:r>
        <w:tab/>
      </w:r>
      <w:bookmarkStart w:id="656" w:name="_Toc136428265"/>
      <w:r>
        <w:t>440</w:t>
      </w:r>
      <w:r>
        <w:tab/>
        <w:t>Duty to obtain h</w:t>
      </w:r>
      <w:r w:rsidRPr="000F6E2C">
        <w:t xml:space="preserve">ealth </w:t>
      </w:r>
      <w:r>
        <w:t>monitoring</w:t>
      </w:r>
      <w:r w:rsidRPr="000F6E2C">
        <w:t xml:space="preserve"> </w:t>
      </w:r>
      <w:r w:rsidRPr="00CA430A">
        <w:t>re</w:t>
      </w:r>
      <w:r>
        <w:t>port</w:t>
      </w:r>
      <w:bookmarkEnd w:id="656"/>
    </w:p>
    <w:p w14:paraId="646B426B"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commissioned health monitoring referred to in regulation 435</w:t>
      </w:r>
      <w:r w:rsidRPr="000F6E2C">
        <w:t xml:space="preserve"> must </w:t>
      </w:r>
      <w:r>
        <w:t xml:space="preserve">take all reasonable steps to obtain </w:t>
      </w:r>
      <w:r w:rsidRPr="000F6E2C">
        <w:t xml:space="preserve">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646B426C" w14:textId="77777777" w:rsidR="00145DDF" w:rsidRDefault="00145DDF" w:rsidP="00145DDF">
      <w:pPr>
        <w:pStyle w:val="BodySectionSub"/>
      </w:pPr>
      <w:r>
        <w:t>Maximum penalty:</w:t>
      </w:r>
    </w:p>
    <w:p w14:paraId="646B426D" w14:textId="77777777" w:rsidR="00145DDF" w:rsidRDefault="00145DDF" w:rsidP="00145DDF">
      <w:pPr>
        <w:pStyle w:val="BodyParagraph"/>
      </w:pPr>
      <w:r>
        <w:t>In the case of an individual—$6 000.</w:t>
      </w:r>
    </w:p>
    <w:p w14:paraId="646B426E" w14:textId="77777777" w:rsidR="00145DDF" w:rsidRDefault="00145DDF" w:rsidP="00145DDF">
      <w:pPr>
        <w:pStyle w:val="BodyParagraph"/>
      </w:pPr>
      <w:r>
        <w:t>In the case of a body corporate—$30 000.</w:t>
      </w:r>
    </w:p>
    <w:p w14:paraId="646B426F" w14:textId="77777777" w:rsidR="00145DDF" w:rsidRDefault="00145DDF" w:rsidP="00145DDF">
      <w:pPr>
        <w:pStyle w:val="DraftHeading2"/>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4270" w14:textId="77777777" w:rsidR="00145DDF" w:rsidRDefault="00145DDF" w:rsidP="00145DDF">
      <w:pPr>
        <w:pStyle w:val="DraftHeading3"/>
        <w:tabs>
          <w:tab w:val="right" w:pos="1757"/>
        </w:tabs>
        <w:ind w:left="1871" w:hanging="1871"/>
      </w:pPr>
      <w:r>
        <w:tab/>
        <w:t>(a)</w:t>
      </w:r>
      <w:r>
        <w:tab/>
        <w:t>the name and date of birth of the worker;</w:t>
      </w:r>
    </w:p>
    <w:p w14:paraId="646B4271"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4272" w14:textId="77777777" w:rsidR="007162D7"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4273" w14:textId="77777777" w:rsidR="00145DDF" w:rsidRDefault="00145DDF" w:rsidP="00145DDF">
      <w:pPr>
        <w:pStyle w:val="DraftHeading3"/>
        <w:tabs>
          <w:tab w:val="right" w:pos="1757"/>
        </w:tabs>
        <w:ind w:left="1871" w:hanging="1871"/>
      </w:pPr>
      <w:r>
        <w:tab/>
        <w:t>(d)</w:t>
      </w:r>
      <w:r>
        <w:tab/>
        <w:t>the date of health monitoring;</w:t>
      </w:r>
    </w:p>
    <w:p w14:paraId="646B4274" w14:textId="77777777" w:rsidR="00145DDF" w:rsidRDefault="00145DDF" w:rsidP="00145DDF">
      <w:pPr>
        <w:pStyle w:val="DraftHeading3"/>
        <w:tabs>
          <w:tab w:val="right" w:pos="1757"/>
        </w:tabs>
        <w:ind w:left="1871" w:hanging="1871"/>
      </w:pPr>
      <w:r>
        <w:tab/>
        <w:t>(e)</w:t>
      </w:r>
      <w:r>
        <w:tab/>
        <w:t>any advice that test results indicate that the worker may have contracted a disease, injury or illness as a result of carrying out the work that triggered the requirement for health monitoring;</w:t>
      </w:r>
    </w:p>
    <w:p w14:paraId="646B4275" w14:textId="77777777" w:rsidR="00145DDF" w:rsidRDefault="00145DDF" w:rsidP="00145DDF">
      <w:pPr>
        <w:pStyle w:val="DraftHeading3"/>
        <w:tabs>
          <w:tab w:val="right" w:pos="1757"/>
        </w:tabs>
        <w:ind w:left="1871" w:hanging="1871"/>
      </w:pPr>
      <w:r>
        <w:tab/>
        <w:t>(f)</w:t>
      </w:r>
      <w:r>
        <w:tab/>
        <w:t>any recommendation that the person conducting the business or undertaking take remedial measures, including whether the worker can continue to carry out the type of work that triggered the requirement for health monitoring;</w:t>
      </w:r>
    </w:p>
    <w:p w14:paraId="646B4276" w14:textId="77777777" w:rsidR="00145DDF" w:rsidRDefault="00145DDF" w:rsidP="00145DDF">
      <w:pPr>
        <w:pStyle w:val="DraftHeading3"/>
        <w:tabs>
          <w:tab w:val="right" w:pos="1757"/>
        </w:tabs>
        <w:ind w:left="1871" w:hanging="1871"/>
      </w:pPr>
      <w:r>
        <w:tab/>
        <w:t>(g)</w:t>
      </w:r>
      <w:r>
        <w:tab/>
        <w:t>whether medical counselling is required for the worker in relation to the work that triggered the requirement for health monitoring.</w:t>
      </w:r>
    </w:p>
    <w:p w14:paraId="646B4277" w14:textId="77777777" w:rsidR="00145DDF" w:rsidRDefault="00145DDF" w:rsidP="00C92295">
      <w:pPr>
        <w:pStyle w:val="StyleDraftHeading1Left0cmHanging15cm1"/>
      </w:pPr>
      <w:r>
        <w:tab/>
      </w:r>
      <w:bookmarkStart w:id="657" w:name="_Toc136428266"/>
      <w:r>
        <w:t>441</w:t>
      </w:r>
      <w:r>
        <w:tab/>
        <w:t>Duty to give health monitoring report to worker</w:t>
      </w:r>
      <w:bookmarkEnd w:id="657"/>
    </w:p>
    <w:p w14:paraId="646B4278" w14:textId="77777777" w:rsidR="00145DDF" w:rsidRDefault="00145DDF" w:rsidP="00145DDF">
      <w:pPr>
        <w:pStyle w:val="BodySectionSub"/>
      </w:pPr>
      <w:r>
        <w:t>A person conducting a business or undertaking who commissioned health monitoring for a worker must give a copy of the health monitoring report to the worker as soon as practicable after the person obtains the report.</w:t>
      </w:r>
    </w:p>
    <w:p w14:paraId="646B4279" w14:textId="77777777" w:rsidR="00145DDF" w:rsidRDefault="00145DDF" w:rsidP="00145DDF">
      <w:pPr>
        <w:pStyle w:val="BodySectionSub"/>
      </w:pPr>
      <w:r>
        <w:t>Maximum penalty:</w:t>
      </w:r>
    </w:p>
    <w:p w14:paraId="646B427A" w14:textId="77777777" w:rsidR="00145DDF" w:rsidRDefault="00145DDF" w:rsidP="00145DDF">
      <w:pPr>
        <w:pStyle w:val="BodyParagraph"/>
      </w:pPr>
      <w:r>
        <w:t>In the case of an individual—$6 000.</w:t>
      </w:r>
    </w:p>
    <w:p w14:paraId="646B427B" w14:textId="77777777" w:rsidR="00145DDF" w:rsidRDefault="00145DDF" w:rsidP="00145DDF">
      <w:pPr>
        <w:pStyle w:val="BodyParagraph"/>
      </w:pPr>
      <w:r>
        <w:t>In the case of a body corporate—$30 000.</w:t>
      </w:r>
    </w:p>
    <w:p w14:paraId="646B427C" w14:textId="77777777" w:rsidR="00145DDF" w:rsidRDefault="00145DDF" w:rsidP="00C92295">
      <w:pPr>
        <w:pStyle w:val="StyleDraftHeading1Left0cmHanging15cm1"/>
      </w:pPr>
      <w:r>
        <w:tab/>
      </w:r>
      <w:bookmarkStart w:id="658" w:name="_Toc136428267"/>
      <w:r>
        <w:t>442</w:t>
      </w:r>
      <w:r>
        <w:tab/>
        <w:t>Duty to give health monitoring report to regulator</w:t>
      </w:r>
      <w:bookmarkEnd w:id="658"/>
    </w:p>
    <w:p w14:paraId="646B427D" w14:textId="77777777" w:rsidR="007162D7" w:rsidRDefault="00145DDF" w:rsidP="00145DDF">
      <w:pPr>
        <w:pStyle w:val="BodySectionSub"/>
      </w:pPr>
      <w:r>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14:paraId="646B427E" w14:textId="77777777" w:rsidR="00145DDF" w:rsidRDefault="00145DDF" w:rsidP="00145DDF">
      <w:pPr>
        <w:pStyle w:val="DraftHeading3"/>
        <w:tabs>
          <w:tab w:val="right" w:pos="1757"/>
        </w:tabs>
        <w:ind w:left="1871" w:hanging="1871"/>
      </w:pPr>
      <w:r>
        <w:tab/>
        <w:t>(a</w:t>
      </w:r>
      <w:r w:rsidRPr="0045372A">
        <w:t>)</w:t>
      </w:r>
      <w:r>
        <w:tab/>
        <w:t>any advice that test results indicate that the worker may have contracted a disease, injury or illness as a result of carrying out the work that triggered the requirement for health monitoring;</w:t>
      </w:r>
      <w:r w:rsidR="00E855CF">
        <w:t xml:space="preserve"> or</w:t>
      </w:r>
    </w:p>
    <w:p w14:paraId="646B427F" w14:textId="77777777" w:rsidR="00145DDF" w:rsidRDefault="00145DDF" w:rsidP="00145DDF">
      <w:pPr>
        <w:pStyle w:val="DraftHeading3"/>
        <w:tabs>
          <w:tab w:val="right" w:pos="1757"/>
        </w:tabs>
        <w:ind w:left="1871" w:hanging="1871"/>
      </w:pPr>
      <w:r>
        <w:tab/>
        <w:t>(b</w:t>
      </w:r>
      <w:r w:rsidRPr="0045372A">
        <w:t>)</w:t>
      </w:r>
      <w:r>
        <w:tab/>
        <w:t>any recommendation that the person conducting the business or undertaking take remedial measures, including whether the worker can continue to carry out the work referred to in regulation 435.</w:t>
      </w:r>
    </w:p>
    <w:p w14:paraId="646B4280" w14:textId="77777777" w:rsidR="00145DDF" w:rsidRDefault="00145DDF" w:rsidP="00145DDF">
      <w:pPr>
        <w:pStyle w:val="BodySectionSub"/>
      </w:pPr>
      <w:r>
        <w:t>Maximum penalty:</w:t>
      </w:r>
    </w:p>
    <w:p w14:paraId="646B4281" w14:textId="77777777" w:rsidR="00145DDF" w:rsidRDefault="00145DDF" w:rsidP="00145DDF">
      <w:pPr>
        <w:pStyle w:val="BodyParagraph"/>
      </w:pPr>
      <w:r>
        <w:t>In the case of an individual—$6 000.</w:t>
      </w:r>
    </w:p>
    <w:p w14:paraId="646B4282" w14:textId="77777777" w:rsidR="00145DDF" w:rsidRDefault="00145DDF" w:rsidP="00145DDF">
      <w:pPr>
        <w:pStyle w:val="BodyParagraph"/>
      </w:pPr>
      <w:r>
        <w:t>In the case of a body corporate—$30 000.</w:t>
      </w:r>
    </w:p>
    <w:p w14:paraId="646B4283" w14:textId="77777777" w:rsidR="00145DDF" w:rsidRDefault="00145DDF" w:rsidP="00C92295">
      <w:pPr>
        <w:pStyle w:val="StyleDraftHeading1Left0cmHanging15cm1"/>
      </w:pPr>
      <w:r>
        <w:tab/>
      </w:r>
      <w:bookmarkStart w:id="659" w:name="_Toc136428268"/>
      <w:r>
        <w:t>443</w:t>
      </w:r>
      <w:r>
        <w:tab/>
        <w:t>Duty to give health monitoring report to relevant persons conducting businesses or undertakings</w:t>
      </w:r>
      <w:bookmarkEnd w:id="659"/>
    </w:p>
    <w:p w14:paraId="646B4284" w14:textId="77777777" w:rsidR="00145DDF" w:rsidRDefault="00145DDF" w:rsidP="00145DDF">
      <w:pPr>
        <w:pStyle w:val="BodySectionSub"/>
      </w:pPr>
      <w:r>
        <w:t>A person</w:t>
      </w:r>
      <w:r w:rsidRPr="000F6E2C">
        <w:t xml:space="preserve"> conducting a business or undertaking</w:t>
      </w:r>
      <w:r>
        <w:t xml:space="preserve"> who commissioned health monitoring for a worker must give a copy of the health monitoring report to all other persons conducting businesses or undertakings who have a duty to provide health monitoring for the worker as soon as practicable after obtaining the report.</w:t>
      </w:r>
    </w:p>
    <w:p w14:paraId="646B4285" w14:textId="77777777" w:rsidR="00145DDF" w:rsidRDefault="00145DDF" w:rsidP="00145DDF">
      <w:pPr>
        <w:pStyle w:val="BodySectionSub"/>
      </w:pPr>
      <w:r>
        <w:t>Maximum penalty:</w:t>
      </w:r>
    </w:p>
    <w:p w14:paraId="646B4286" w14:textId="77777777" w:rsidR="00145DDF" w:rsidRDefault="00145DDF" w:rsidP="00145DDF">
      <w:pPr>
        <w:pStyle w:val="BodyParagraph"/>
      </w:pPr>
      <w:r>
        <w:t>In the case of an individual—$6 000.</w:t>
      </w:r>
    </w:p>
    <w:p w14:paraId="646B4287" w14:textId="77777777" w:rsidR="00145DDF" w:rsidRDefault="00145DDF" w:rsidP="00145DDF">
      <w:pPr>
        <w:pStyle w:val="BodyParagraph"/>
      </w:pPr>
      <w:r>
        <w:t>In the case of a body corporate—$30 000.</w:t>
      </w:r>
    </w:p>
    <w:p w14:paraId="646B4288" w14:textId="77777777" w:rsidR="00145DDF" w:rsidRDefault="00145DDF" w:rsidP="00C92295">
      <w:pPr>
        <w:pStyle w:val="StyleDraftHeading1Left0cmHanging15cm1"/>
      </w:pPr>
      <w:r>
        <w:tab/>
      </w:r>
      <w:bookmarkStart w:id="660" w:name="_Toc136428269"/>
      <w:r>
        <w:t>444</w:t>
      </w:r>
      <w:r>
        <w:tab/>
      </w:r>
      <w:r w:rsidRPr="000F6E2C">
        <w:t xml:space="preserve">Health </w:t>
      </w:r>
      <w:r>
        <w:t>monitoring</w:t>
      </w:r>
      <w:r w:rsidRPr="000F6E2C">
        <w:t xml:space="preserve"> records</w:t>
      </w:r>
      <w:bookmarkEnd w:id="660"/>
    </w:p>
    <w:p w14:paraId="646B4289" w14:textId="77777777" w:rsidR="007162D7"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428A" w14:textId="77777777" w:rsidR="00145DDF"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428B" w14:textId="77777777" w:rsidR="00145DDF" w:rsidRDefault="00145DDF" w:rsidP="00145DDF">
      <w:pPr>
        <w:pStyle w:val="DraftHeading3"/>
        <w:tabs>
          <w:tab w:val="right" w:pos="1757"/>
        </w:tabs>
        <w:ind w:left="1871" w:hanging="1871"/>
      </w:pPr>
      <w:r>
        <w:tab/>
      </w:r>
      <w:r w:rsidRPr="00DD2506">
        <w:t>(b)</w:t>
      </w:r>
      <w:r>
        <w:tab/>
      </w:r>
      <w:r w:rsidRPr="000F6E2C">
        <w:t>for at least 40 years after the record is made.</w:t>
      </w:r>
    </w:p>
    <w:p w14:paraId="646B428C" w14:textId="77777777" w:rsidR="00145DDF" w:rsidRDefault="00145DDF" w:rsidP="00145DDF">
      <w:pPr>
        <w:pStyle w:val="BodySectionSub"/>
      </w:pPr>
      <w:r>
        <w:t>Maximum penalty:</w:t>
      </w:r>
    </w:p>
    <w:p w14:paraId="646B428D" w14:textId="77777777" w:rsidR="00145DDF" w:rsidRDefault="00145DDF" w:rsidP="00145DDF">
      <w:pPr>
        <w:pStyle w:val="BodyParagraph"/>
      </w:pPr>
      <w:r>
        <w:t>In the case of an individual—$1 250.</w:t>
      </w:r>
    </w:p>
    <w:p w14:paraId="646B428E" w14:textId="77777777" w:rsidR="00145DDF" w:rsidRDefault="00145DDF" w:rsidP="00145DDF">
      <w:pPr>
        <w:pStyle w:val="BodyParagraph"/>
      </w:pPr>
      <w:r>
        <w:t>In the case of a body corporate—$6 000.</w:t>
      </w:r>
    </w:p>
    <w:p w14:paraId="646B428F"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646B4290" w14:textId="77777777" w:rsidR="00145DDF" w:rsidRDefault="00145DDF" w:rsidP="00145DDF">
      <w:pPr>
        <w:pStyle w:val="BodySectionSub"/>
      </w:pPr>
      <w:r>
        <w:t>Maximum penalty:</w:t>
      </w:r>
    </w:p>
    <w:p w14:paraId="646B4291" w14:textId="77777777" w:rsidR="00145DDF" w:rsidRDefault="00145DDF" w:rsidP="00145DDF">
      <w:pPr>
        <w:pStyle w:val="BodyParagraph"/>
      </w:pPr>
      <w:r>
        <w:t>In the case of an individual—$1 250.</w:t>
      </w:r>
    </w:p>
    <w:p w14:paraId="646B4292" w14:textId="77777777" w:rsidR="00145DDF" w:rsidRDefault="00145DDF" w:rsidP="00145DDF">
      <w:pPr>
        <w:pStyle w:val="BodyParagraph"/>
      </w:pPr>
      <w:r>
        <w:t>In the case of a body corporate—$6 000.</w:t>
      </w:r>
    </w:p>
    <w:p w14:paraId="646B4293" w14:textId="77777777" w:rsidR="00145DDF" w:rsidRDefault="00145DDF" w:rsidP="00145DDF">
      <w:pPr>
        <w:pStyle w:val="DraftHeading2"/>
        <w:tabs>
          <w:tab w:val="right" w:pos="1247"/>
        </w:tabs>
        <w:ind w:left="1361" w:hanging="1361"/>
      </w:pPr>
      <w:r>
        <w:tab/>
      </w:r>
      <w:r w:rsidRPr="00DD2506">
        <w:t>(3)</w:t>
      </w:r>
      <w:r>
        <w:tab/>
      </w:r>
      <w:proofErr w:type="spellStart"/>
      <w:r w:rsidRPr="000F6E2C">
        <w:t>Subregulation</w:t>
      </w:r>
      <w:proofErr w:type="spellEnd"/>
      <w:r w:rsidRPr="000F6E2C">
        <w:t xml:space="preserve"> (2) does not apply if the record is disclosed </w:t>
      </w:r>
      <w:r>
        <w:t xml:space="preserve">under regulation 442 or 443 or </w:t>
      </w:r>
      <w:r w:rsidRPr="000F6E2C">
        <w:t>to a person who must keep the record confidential under a duty of professional confidentiality.</w:t>
      </w:r>
    </w:p>
    <w:p w14:paraId="646B4294" w14:textId="77777777" w:rsidR="00145DDF" w:rsidRDefault="00145DDF" w:rsidP="0013567F">
      <w:pPr>
        <w:pStyle w:val="StyleHeading-DIVISIONLeftLeft0cmHanging275cm"/>
      </w:pPr>
      <w:bookmarkStart w:id="661" w:name="_Toc136428270"/>
      <w:r>
        <w:t xml:space="preserve">Division 2 </w:t>
      </w:r>
      <w:r>
        <w:tab/>
        <w:t>Training</w:t>
      </w:r>
      <w:bookmarkEnd w:id="661"/>
    </w:p>
    <w:p w14:paraId="646B4295" w14:textId="77777777" w:rsidR="00145DDF" w:rsidRDefault="00145DDF" w:rsidP="00C92295">
      <w:pPr>
        <w:pStyle w:val="StyleDraftHeading1Left0cmHanging15cm1"/>
      </w:pPr>
      <w:r>
        <w:tab/>
      </w:r>
      <w:bookmarkStart w:id="662" w:name="_Ref267744393"/>
      <w:bookmarkStart w:id="663" w:name="_Toc136428271"/>
      <w:r>
        <w:t>445</w:t>
      </w:r>
      <w:r>
        <w:tab/>
      </w:r>
      <w:r w:rsidRPr="000F6E2C">
        <w:t>Duty to train workers about asbestos</w:t>
      </w:r>
      <w:bookmarkEnd w:id="662"/>
      <w:bookmarkEnd w:id="663"/>
    </w:p>
    <w:p w14:paraId="646B4296" w14:textId="77777777" w:rsidR="00145DDF" w:rsidRDefault="00145DDF" w:rsidP="00145DDF">
      <w:pPr>
        <w:pStyle w:val="DraftHeading2"/>
        <w:tabs>
          <w:tab w:val="right" w:pos="1247"/>
        </w:tabs>
        <w:ind w:left="1361" w:hanging="1361"/>
      </w:pPr>
      <w:r>
        <w:tab/>
      </w:r>
      <w:r w:rsidRPr="00DD2506">
        <w:t>(1)</w:t>
      </w:r>
      <w:r>
        <w:tab/>
        <w:t>In addition to the training required by Division 1 of Part 3.2, a</w:t>
      </w:r>
      <w:r w:rsidRPr="00CA430A">
        <w:t xml:space="preserve"> person conducting a business or undertaking must ensure that workers engaged by the person</w:t>
      </w:r>
      <w:r>
        <w:t>,</w:t>
      </w:r>
      <w:r w:rsidRPr="00CA430A">
        <w:t xml:space="preserve"> who</w:t>
      </w:r>
      <w:r>
        <w:t>m</w:t>
      </w:r>
      <w:r w:rsidRPr="00CA430A">
        <w:t xml:space="preserve"> the person reasonably believes may be involved in asbestos removal work </w:t>
      </w:r>
      <w:r>
        <w:t xml:space="preserve">or in the carrying out of asbestos-related work, </w:t>
      </w:r>
      <w:r w:rsidRPr="00CA430A">
        <w:t xml:space="preserve">are trained in the identification and safe handling </w:t>
      </w:r>
      <w:r>
        <w:t>of, and suitable control measures for,</w:t>
      </w:r>
      <w:r w:rsidRPr="00CA430A">
        <w:t xml:space="preserve"> asbestos and ACM.</w:t>
      </w:r>
    </w:p>
    <w:p w14:paraId="646B4297" w14:textId="77777777" w:rsidR="00145DDF" w:rsidRDefault="00145DDF" w:rsidP="00145DDF">
      <w:pPr>
        <w:pStyle w:val="BodySectionSub"/>
      </w:pPr>
      <w:r>
        <w:t>Maximum penalty:</w:t>
      </w:r>
    </w:p>
    <w:p w14:paraId="646B4298" w14:textId="77777777" w:rsidR="00145DDF" w:rsidRDefault="00145DDF" w:rsidP="00145DDF">
      <w:pPr>
        <w:pStyle w:val="BodyParagraph"/>
      </w:pPr>
      <w:r>
        <w:t>In the case of an individual—$6 000.</w:t>
      </w:r>
    </w:p>
    <w:p w14:paraId="646B4299" w14:textId="77777777" w:rsidR="00145DDF" w:rsidRDefault="00145DDF" w:rsidP="00145DDF">
      <w:pPr>
        <w:pStyle w:val="BodyParagraph"/>
      </w:pPr>
      <w:r>
        <w:t>In the case of a body corporate—$30 000.</w:t>
      </w:r>
    </w:p>
    <w:p w14:paraId="646B429A" w14:textId="77777777" w:rsidR="00145DDF" w:rsidRPr="00CA430A" w:rsidRDefault="00145DDF" w:rsidP="00145DDF">
      <w:pPr>
        <w:pStyle w:val="DraftHeading2"/>
        <w:tabs>
          <w:tab w:val="right" w:pos="1247"/>
        </w:tabs>
        <w:ind w:left="1361" w:hanging="1361"/>
      </w:pPr>
      <w:r>
        <w:tab/>
      </w:r>
      <w:r w:rsidRPr="00DD2506">
        <w:t>(2)</w:t>
      </w:r>
      <w:r>
        <w:tab/>
      </w:r>
      <w:r w:rsidRPr="00CA430A">
        <w:t>This regulation does not apply</w:t>
      </w:r>
      <w:r>
        <w:t xml:space="preserve"> in relation</w:t>
      </w:r>
      <w:r w:rsidRPr="00CA430A">
        <w:t xml:space="preserve"> to a worker </w:t>
      </w:r>
      <w:r>
        <w:t>referred to in</w:t>
      </w:r>
      <w:r w:rsidRPr="00CA430A">
        <w:t xml:space="preserve"> regulation</w:t>
      </w:r>
      <w:r>
        <w:t> 460</w:t>
      </w:r>
      <w:r w:rsidRPr="00CA430A">
        <w:t>.</w:t>
      </w:r>
    </w:p>
    <w:p w14:paraId="646B429B" w14:textId="77777777" w:rsidR="00145DDF" w:rsidRPr="000F6E2C" w:rsidRDefault="00145DDF" w:rsidP="00145DDF">
      <w:pPr>
        <w:pStyle w:val="DraftHeading2"/>
        <w:tabs>
          <w:tab w:val="right" w:pos="1247"/>
        </w:tabs>
        <w:ind w:left="1361" w:hanging="1361"/>
      </w:pPr>
      <w:r>
        <w:tab/>
      </w:r>
      <w:r w:rsidRPr="00DD2506">
        <w:t>(3)</w:t>
      </w:r>
      <w:r>
        <w:tab/>
      </w:r>
      <w:r w:rsidRPr="000F6E2C">
        <w:t>The person must ensure that a record is kept of the training undertaken by the worker:</w:t>
      </w:r>
    </w:p>
    <w:p w14:paraId="646B429C" w14:textId="77777777" w:rsidR="00145DDF" w:rsidRPr="000F6E2C" w:rsidRDefault="00145DDF" w:rsidP="00145DDF">
      <w:pPr>
        <w:pStyle w:val="DraftHeading3"/>
        <w:tabs>
          <w:tab w:val="right" w:pos="1757"/>
        </w:tabs>
        <w:ind w:left="1871" w:hanging="1871"/>
      </w:pPr>
      <w:r>
        <w:tab/>
      </w:r>
      <w:r w:rsidRPr="00DD2506">
        <w:t>(a)</w:t>
      </w:r>
      <w:r>
        <w:tab/>
      </w:r>
      <w:r w:rsidRPr="000F6E2C">
        <w:t>while the worker is carrying out the work; and</w:t>
      </w:r>
    </w:p>
    <w:p w14:paraId="646B429D" w14:textId="77777777" w:rsidR="00145DDF" w:rsidRDefault="00145DDF" w:rsidP="00145DDF">
      <w:pPr>
        <w:pStyle w:val="DraftHeading3"/>
        <w:tabs>
          <w:tab w:val="right" w:pos="1757"/>
        </w:tabs>
        <w:ind w:left="1871" w:hanging="1871"/>
      </w:pPr>
      <w:r>
        <w:tab/>
      </w:r>
      <w:r w:rsidRPr="00DD2506">
        <w:t>(b)</w:t>
      </w:r>
      <w:r>
        <w:tab/>
      </w:r>
      <w:r w:rsidRPr="000F6E2C">
        <w:t xml:space="preserve">for 5 years after the day the worker </w:t>
      </w:r>
      <w:r>
        <w:t>ceases working</w:t>
      </w:r>
      <w:r w:rsidRPr="000F6E2C">
        <w:t xml:space="preserve"> for the person.</w:t>
      </w:r>
    </w:p>
    <w:p w14:paraId="646B429E" w14:textId="77777777" w:rsidR="00145DDF" w:rsidRDefault="00145DDF" w:rsidP="00145DDF">
      <w:pPr>
        <w:pStyle w:val="BodySectionSub"/>
      </w:pPr>
      <w:r>
        <w:t>Maximum penalty:</w:t>
      </w:r>
    </w:p>
    <w:p w14:paraId="646B429F" w14:textId="77777777" w:rsidR="00145DDF" w:rsidRDefault="00145DDF" w:rsidP="00145DDF">
      <w:pPr>
        <w:pStyle w:val="BodyParagraph"/>
      </w:pPr>
      <w:r>
        <w:t>In the case of an individual—$1 250.</w:t>
      </w:r>
    </w:p>
    <w:p w14:paraId="646B42A0" w14:textId="77777777" w:rsidR="00145DDF" w:rsidRDefault="00145DDF" w:rsidP="00145DDF">
      <w:pPr>
        <w:pStyle w:val="BodyParagraph"/>
      </w:pPr>
      <w:r>
        <w:t>In the case of a body corporate—$6 000.</w:t>
      </w:r>
    </w:p>
    <w:p w14:paraId="646B42A1" w14:textId="77777777" w:rsidR="00145DDF" w:rsidRDefault="00145DDF" w:rsidP="00145DDF">
      <w:pPr>
        <w:pStyle w:val="DraftHeading2"/>
        <w:tabs>
          <w:tab w:val="right" w:pos="1247"/>
        </w:tabs>
        <w:ind w:left="1361" w:hanging="1361"/>
      </w:pPr>
      <w:r>
        <w:tab/>
        <w:t>(4)</w:t>
      </w:r>
      <w:r>
        <w:tab/>
        <w:t>The person must keep the record available for inspection under the Act.</w:t>
      </w:r>
    </w:p>
    <w:p w14:paraId="646B42A2" w14:textId="77777777" w:rsidR="00145DDF" w:rsidRDefault="00145DDF" w:rsidP="00145DDF">
      <w:pPr>
        <w:pStyle w:val="BodySectionSub"/>
      </w:pPr>
      <w:r>
        <w:t>Maximum penalty:</w:t>
      </w:r>
    </w:p>
    <w:p w14:paraId="646B42A3" w14:textId="77777777" w:rsidR="00145DDF" w:rsidRDefault="00145DDF" w:rsidP="00145DDF">
      <w:pPr>
        <w:pStyle w:val="BodyParagraph"/>
      </w:pPr>
      <w:r>
        <w:t>In the case of an individual—$1 250.</w:t>
      </w:r>
    </w:p>
    <w:p w14:paraId="646B42A4" w14:textId="77777777" w:rsidR="00145DDF" w:rsidRDefault="00145DDF" w:rsidP="00145DDF">
      <w:pPr>
        <w:pStyle w:val="BodyParagraph"/>
      </w:pPr>
      <w:r>
        <w:t>In the case of a body corporate—$6 000.</w:t>
      </w:r>
    </w:p>
    <w:p w14:paraId="646B42A5" w14:textId="77777777" w:rsidR="00145DDF" w:rsidRDefault="00145DDF" w:rsidP="0013567F">
      <w:pPr>
        <w:pStyle w:val="StyleHeading-DIVISIONLeftLeft0cmHanging275cm"/>
      </w:pPr>
      <w:bookmarkStart w:id="664" w:name="_Toc136428272"/>
      <w:r>
        <w:t xml:space="preserve">Division 3 </w:t>
      </w:r>
      <w:r>
        <w:tab/>
        <w:t>Control on use of certain equipment</w:t>
      </w:r>
      <w:bookmarkEnd w:id="664"/>
    </w:p>
    <w:p w14:paraId="646B42A6" w14:textId="77777777" w:rsidR="00145DDF" w:rsidRDefault="00145DDF" w:rsidP="00C92295">
      <w:pPr>
        <w:pStyle w:val="StyleDraftHeading1Left0cmHanging15cm1"/>
      </w:pPr>
      <w:r>
        <w:tab/>
      </w:r>
      <w:bookmarkStart w:id="665" w:name="_Toc136428273"/>
      <w:r>
        <w:t>446</w:t>
      </w:r>
      <w:r>
        <w:tab/>
      </w:r>
      <w:r w:rsidRPr="000F6E2C">
        <w:t>Duty to limit use of equipment</w:t>
      </w:r>
      <w:bookmarkEnd w:id="665"/>
    </w:p>
    <w:p w14:paraId="646B42A7" w14:textId="77777777" w:rsidR="00145DDF" w:rsidRDefault="00145DDF" w:rsidP="00145DDF">
      <w:pPr>
        <w:pStyle w:val="DraftHeading2"/>
        <w:tabs>
          <w:tab w:val="right" w:pos="1247"/>
        </w:tabs>
        <w:ind w:left="1361" w:hanging="1361"/>
      </w:pPr>
      <w:r>
        <w:tab/>
      </w:r>
      <w:r w:rsidRPr="00DD2506">
        <w:t>(1)</w:t>
      </w:r>
      <w:r>
        <w:tab/>
      </w:r>
      <w:r w:rsidRPr="000F6E2C">
        <w:t xml:space="preserve">A person conducting a business or undertaking must not use, or </w:t>
      </w:r>
      <w:r w:rsidRPr="00CA430A">
        <w:t>direct or allow a</w:t>
      </w:r>
      <w:r w:rsidRPr="000F6E2C">
        <w:t xml:space="preserve"> worker to use, </w:t>
      </w:r>
      <w:r>
        <w:t>either</w:t>
      </w:r>
      <w:r w:rsidRPr="000F6E2C">
        <w:t xml:space="preserve"> of t</w:t>
      </w:r>
      <w:r>
        <w:t>he following on asbestos or ACM</w:t>
      </w:r>
      <w:r w:rsidRPr="000F6E2C">
        <w:t>:</w:t>
      </w:r>
    </w:p>
    <w:p w14:paraId="646B42A8" w14:textId="77777777" w:rsidR="00145DDF" w:rsidRPr="000F6E2C" w:rsidRDefault="00145DDF" w:rsidP="00145DDF">
      <w:pPr>
        <w:pStyle w:val="DraftHeading3"/>
        <w:tabs>
          <w:tab w:val="right" w:pos="1757"/>
        </w:tabs>
        <w:ind w:left="1871" w:hanging="1871"/>
      </w:pPr>
      <w:r>
        <w:tab/>
      </w:r>
      <w:r w:rsidRPr="00DD2506">
        <w:t>(a)</w:t>
      </w:r>
      <w:r>
        <w:tab/>
      </w:r>
      <w:r w:rsidRPr="000F6E2C">
        <w:t>high</w:t>
      </w:r>
      <w:r>
        <w:t>-</w:t>
      </w:r>
      <w:r w:rsidRPr="000F6E2C">
        <w:t>pressure water spray;</w:t>
      </w:r>
    </w:p>
    <w:p w14:paraId="646B42A9" w14:textId="77777777" w:rsidR="00145DDF" w:rsidRDefault="00145DDF" w:rsidP="00145DDF">
      <w:pPr>
        <w:pStyle w:val="DraftHeading3"/>
        <w:tabs>
          <w:tab w:val="right" w:pos="1757"/>
        </w:tabs>
        <w:ind w:left="1871" w:hanging="1871"/>
      </w:pPr>
      <w:r>
        <w:tab/>
      </w:r>
      <w:r w:rsidRPr="00DD2506">
        <w:t>(b)</w:t>
      </w:r>
      <w:r>
        <w:tab/>
      </w:r>
      <w:r w:rsidRPr="000F6E2C">
        <w:t>compressed air.</w:t>
      </w:r>
    </w:p>
    <w:p w14:paraId="646B42AA" w14:textId="77777777" w:rsidR="00145DDF" w:rsidRDefault="00145DDF" w:rsidP="00145DDF">
      <w:pPr>
        <w:pStyle w:val="BodySectionSub"/>
      </w:pPr>
      <w:r>
        <w:t>Maximum penalty:</w:t>
      </w:r>
    </w:p>
    <w:p w14:paraId="646B42AB" w14:textId="77777777" w:rsidR="00145DDF" w:rsidRDefault="00145DDF" w:rsidP="00145DDF">
      <w:pPr>
        <w:pStyle w:val="BodyParagraph"/>
      </w:pPr>
      <w:r>
        <w:t>In the case of an individual—$3 600.</w:t>
      </w:r>
    </w:p>
    <w:p w14:paraId="646B42AC" w14:textId="77777777" w:rsidR="00145DDF" w:rsidRDefault="00145DDF" w:rsidP="00145DDF">
      <w:pPr>
        <w:pStyle w:val="BodyParagraph"/>
      </w:pPr>
      <w:r>
        <w:t>In the case of a body corporate—$18 000.</w:t>
      </w:r>
    </w:p>
    <w:p w14:paraId="646B42AD"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(1)(a) does not apply to the use of a high pressure water spray for </w:t>
      </w:r>
      <w:proofErr w:type="spellStart"/>
      <w:r>
        <w:t>fire fighting</w:t>
      </w:r>
      <w:proofErr w:type="spellEnd"/>
      <w:r>
        <w:t xml:space="preserve"> or fire protection purposes.</w:t>
      </w:r>
    </w:p>
    <w:p w14:paraId="646B42AE" w14:textId="77777777" w:rsidR="00145DDF" w:rsidRPr="000F6E2C" w:rsidRDefault="00145DDF" w:rsidP="00145DDF">
      <w:pPr>
        <w:pStyle w:val="DraftHeading2"/>
        <w:tabs>
          <w:tab w:val="right" w:pos="1247"/>
        </w:tabs>
        <w:ind w:left="1361" w:hanging="1361"/>
      </w:pPr>
      <w:r>
        <w:tab/>
      </w:r>
      <w:r w:rsidRPr="00DD2506">
        <w:t>(</w:t>
      </w:r>
      <w:r>
        <w:t>3</w:t>
      </w:r>
      <w:r w:rsidRPr="00DD2506">
        <w:t>)</w:t>
      </w:r>
      <w:r>
        <w:tab/>
      </w:r>
      <w:r w:rsidRPr="000F6E2C">
        <w:t xml:space="preserve">A person conducting a business or undertaking must not use, or </w:t>
      </w:r>
      <w:r w:rsidRPr="00CA430A">
        <w:t>direct or allow a</w:t>
      </w:r>
      <w:r w:rsidRPr="000F6E2C">
        <w:t xml:space="preserve"> worker to use, any of the following equipment on asbestos or ACM unless the use of the equipment is controlled:</w:t>
      </w:r>
    </w:p>
    <w:p w14:paraId="646B42AF" w14:textId="77777777" w:rsidR="00145DDF" w:rsidRDefault="00145DDF" w:rsidP="00145DDF">
      <w:pPr>
        <w:pStyle w:val="DraftHeading3"/>
        <w:tabs>
          <w:tab w:val="right" w:pos="1757"/>
        </w:tabs>
        <w:ind w:left="1871" w:hanging="1871"/>
      </w:pPr>
      <w:r>
        <w:tab/>
      </w:r>
      <w:r w:rsidRPr="00DD2506">
        <w:t>(a)</w:t>
      </w:r>
      <w:r>
        <w:tab/>
      </w:r>
      <w:r w:rsidRPr="000F6E2C">
        <w:t>power tools;</w:t>
      </w:r>
    </w:p>
    <w:p w14:paraId="646B42B0" w14:textId="77777777" w:rsidR="00145DDF" w:rsidRPr="000F6E2C" w:rsidRDefault="00145DDF" w:rsidP="00145DDF">
      <w:pPr>
        <w:pStyle w:val="DraftHeading3"/>
        <w:tabs>
          <w:tab w:val="right" w:pos="1757"/>
        </w:tabs>
        <w:ind w:left="1871" w:hanging="1871"/>
      </w:pPr>
      <w:r>
        <w:tab/>
      </w:r>
      <w:r w:rsidRPr="00DD2506">
        <w:t>(b)</w:t>
      </w:r>
      <w:r>
        <w:tab/>
      </w:r>
      <w:r w:rsidRPr="000F6E2C">
        <w:t>broom</w:t>
      </w:r>
      <w:r>
        <w:t>s</w:t>
      </w:r>
      <w:r w:rsidRPr="000F6E2C">
        <w:t>;</w:t>
      </w:r>
    </w:p>
    <w:p w14:paraId="646B42B1" w14:textId="77777777" w:rsidR="00145DDF" w:rsidRDefault="00145DDF" w:rsidP="00145DDF">
      <w:pPr>
        <w:pStyle w:val="DraftHeading3"/>
        <w:tabs>
          <w:tab w:val="right" w:pos="1757"/>
        </w:tabs>
        <w:ind w:left="1871" w:hanging="1871"/>
      </w:pPr>
      <w:r>
        <w:tab/>
      </w:r>
      <w:r w:rsidRPr="00DD2506">
        <w:t>(c)</w:t>
      </w:r>
      <w:r>
        <w:tab/>
      </w:r>
      <w:r w:rsidRPr="000F6E2C">
        <w:t>an</w:t>
      </w:r>
      <w:r>
        <w:t xml:space="preserve">y </w:t>
      </w:r>
      <w:r w:rsidRPr="000F6E2C">
        <w:t>other implement</w:t>
      </w:r>
      <w:r>
        <w:t>s</w:t>
      </w:r>
      <w:r w:rsidRPr="000F6E2C">
        <w:t xml:space="preserve"> that cause the release of </w:t>
      </w:r>
      <w:r w:rsidRPr="00CA430A">
        <w:t>airborne</w:t>
      </w:r>
      <w:r w:rsidRPr="000F6E2C">
        <w:t xml:space="preserve"> asbestos into the atmosphere.</w:t>
      </w:r>
    </w:p>
    <w:p w14:paraId="646B42B2" w14:textId="77777777" w:rsidR="00145DDF" w:rsidRDefault="00145DDF" w:rsidP="00145DDF">
      <w:pPr>
        <w:pStyle w:val="BodySectionSub"/>
      </w:pPr>
      <w:r>
        <w:t>Maximum penalty:</w:t>
      </w:r>
    </w:p>
    <w:p w14:paraId="646B42B3" w14:textId="77777777" w:rsidR="00145DDF" w:rsidRDefault="00145DDF" w:rsidP="00145DDF">
      <w:pPr>
        <w:pStyle w:val="BodyParagraph"/>
      </w:pPr>
      <w:r>
        <w:t>In the case of an individual—$3 600.</w:t>
      </w:r>
    </w:p>
    <w:p w14:paraId="646B42B4" w14:textId="77777777" w:rsidR="00145DDF" w:rsidRDefault="00145DDF" w:rsidP="00145DDF">
      <w:pPr>
        <w:pStyle w:val="BodyParagraph"/>
      </w:pPr>
      <w:r>
        <w:t>In the case of a body corporate—$18 000.</w:t>
      </w:r>
    </w:p>
    <w:p w14:paraId="646B42B5" w14:textId="77777777" w:rsidR="00145DDF" w:rsidRPr="000F6E2C" w:rsidRDefault="00145DDF" w:rsidP="00145DDF">
      <w:pPr>
        <w:pStyle w:val="DraftHeading2"/>
        <w:tabs>
          <w:tab w:val="right" w:pos="1247"/>
        </w:tabs>
        <w:ind w:left="1361" w:hanging="1361"/>
      </w:pPr>
      <w:r>
        <w:tab/>
      </w:r>
      <w:r w:rsidRPr="00DD2506">
        <w:t>(</w:t>
      </w:r>
      <w:r>
        <w:t>4</w:t>
      </w:r>
      <w:r w:rsidRPr="00DD2506">
        <w:t>)</w:t>
      </w:r>
      <w:r>
        <w:tab/>
        <w:t xml:space="preserve">In </w:t>
      </w:r>
      <w:proofErr w:type="spellStart"/>
      <w:r>
        <w:t>subregulation</w:t>
      </w:r>
      <w:proofErr w:type="spellEnd"/>
      <w:r>
        <w:t xml:space="preserve"> (3), t</w:t>
      </w:r>
      <w:r w:rsidRPr="000F6E2C">
        <w:t xml:space="preserve">he use of equipment is </w:t>
      </w:r>
      <w:r w:rsidRPr="00721DCD">
        <w:rPr>
          <w:b/>
          <w:i/>
        </w:rPr>
        <w:t>controlled</w:t>
      </w:r>
      <w:r w:rsidRPr="000F6E2C">
        <w:t xml:space="preserve"> if:</w:t>
      </w:r>
    </w:p>
    <w:p w14:paraId="646B42B6" w14:textId="77777777" w:rsidR="00145DDF" w:rsidRPr="000F6E2C" w:rsidRDefault="00145DDF" w:rsidP="00145DDF">
      <w:pPr>
        <w:pStyle w:val="DraftHeading3"/>
        <w:tabs>
          <w:tab w:val="right" w:pos="1757"/>
        </w:tabs>
        <w:ind w:left="1871" w:hanging="1871"/>
      </w:pPr>
      <w:r>
        <w:tab/>
      </w:r>
      <w:r w:rsidRPr="00DD2506">
        <w:t>(a)</w:t>
      </w:r>
      <w:r>
        <w:tab/>
        <w:t>the equipment is enclosed during its use; or</w:t>
      </w:r>
    </w:p>
    <w:p w14:paraId="646B42B7"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equipment is designed to capture or suppress </w:t>
      </w:r>
      <w:r>
        <w:t xml:space="preserve">airborne </w:t>
      </w:r>
      <w:r w:rsidRPr="000F6E2C">
        <w:t xml:space="preserve">asbestos </w:t>
      </w:r>
      <w:r>
        <w:t>and is used in accordance with its design</w:t>
      </w:r>
      <w:r w:rsidRPr="000F6E2C">
        <w:t>; or</w:t>
      </w:r>
    </w:p>
    <w:p w14:paraId="646B42B8" w14:textId="77777777" w:rsidR="00145DDF" w:rsidRPr="000F6E2C" w:rsidRDefault="00145DDF" w:rsidP="00145DDF">
      <w:pPr>
        <w:pStyle w:val="DraftHeading3"/>
        <w:tabs>
          <w:tab w:val="right" w:pos="1757"/>
        </w:tabs>
        <w:ind w:left="1871" w:hanging="1871"/>
      </w:pPr>
      <w:r>
        <w:tab/>
      </w:r>
      <w:r w:rsidRPr="00DD2506">
        <w:t>(c)</w:t>
      </w:r>
      <w:r>
        <w:tab/>
      </w:r>
      <w:r w:rsidRPr="000F6E2C">
        <w:t xml:space="preserve">the equipment is used in a way that is designed to capture or suppress </w:t>
      </w:r>
      <w:r>
        <w:t xml:space="preserve">airborne </w:t>
      </w:r>
      <w:r w:rsidRPr="000F6E2C">
        <w:t>asbestos safely; or</w:t>
      </w:r>
    </w:p>
    <w:p w14:paraId="646B42B9" w14:textId="77777777" w:rsidR="00145DDF" w:rsidRDefault="00145DDF" w:rsidP="00145DDF">
      <w:pPr>
        <w:pStyle w:val="DraftHeading3"/>
        <w:tabs>
          <w:tab w:val="right" w:pos="1757"/>
        </w:tabs>
        <w:ind w:left="1871" w:hanging="1871"/>
      </w:pPr>
      <w:r>
        <w:tab/>
      </w:r>
      <w:r w:rsidRPr="00DD2506">
        <w:t>(d)</w:t>
      </w:r>
      <w:r>
        <w:tab/>
      </w:r>
      <w:r w:rsidRPr="000F6E2C">
        <w:t>any combination of para</w:t>
      </w:r>
      <w:r>
        <w:t>graphs (a), (b) and (c) applies.</w:t>
      </w:r>
    </w:p>
    <w:p w14:paraId="646B42BA" w14:textId="77777777" w:rsidR="00145DDF" w:rsidRPr="00766729" w:rsidRDefault="00145DDF" w:rsidP="00145DDF">
      <w:pPr>
        <w:pStyle w:val="Heading-PART"/>
        <w:ind w:left="1276" w:hanging="1276"/>
        <w:jc w:val="left"/>
        <w:rPr>
          <w:caps w:val="0"/>
          <w:sz w:val="28"/>
        </w:rPr>
      </w:pPr>
      <w:r>
        <w:br w:type="page"/>
      </w:r>
      <w:bookmarkStart w:id="666" w:name="_Toc136428274"/>
      <w:r w:rsidRPr="00766729">
        <w:rPr>
          <w:caps w:val="0"/>
          <w:sz w:val="28"/>
        </w:rPr>
        <w:t xml:space="preserve">Part 8.6 </w:t>
      </w:r>
      <w:r w:rsidRPr="00766729">
        <w:rPr>
          <w:caps w:val="0"/>
          <w:sz w:val="28"/>
        </w:rPr>
        <w:tab/>
        <w:t xml:space="preserve">Demolition and </w:t>
      </w:r>
      <w:r w:rsidR="004741DA">
        <w:rPr>
          <w:caps w:val="0"/>
          <w:sz w:val="28"/>
        </w:rPr>
        <w:t>R</w:t>
      </w:r>
      <w:r w:rsidRPr="00766729">
        <w:rPr>
          <w:caps w:val="0"/>
          <w:sz w:val="28"/>
        </w:rPr>
        <w:t>efurbishment</w:t>
      </w:r>
      <w:bookmarkEnd w:id="666"/>
    </w:p>
    <w:p w14:paraId="646B42BB" w14:textId="77777777" w:rsidR="00145DDF" w:rsidRPr="005B033C" w:rsidRDefault="00145DDF" w:rsidP="00C92295">
      <w:pPr>
        <w:pStyle w:val="StyleDraftHeading1Left0cmHanging15cm1"/>
      </w:pPr>
      <w:r>
        <w:tab/>
      </w:r>
      <w:bookmarkStart w:id="667" w:name="_Toc136428275"/>
      <w:r>
        <w:t>447</w:t>
      </w:r>
      <w:r>
        <w:tab/>
      </w:r>
      <w:r w:rsidRPr="005B033C">
        <w:t>Application—</w:t>
      </w:r>
      <w:r>
        <w:t>Part 8.6</w:t>
      </w:r>
      <w:bookmarkEnd w:id="667"/>
    </w:p>
    <w:p w14:paraId="646B42BC" w14:textId="77777777" w:rsidR="00145DDF" w:rsidRPr="005B033C" w:rsidRDefault="00145DDF" w:rsidP="00145DDF">
      <w:pPr>
        <w:pStyle w:val="DraftHeading2"/>
        <w:tabs>
          <w:tab w:val="right" w:pos="1247"/>
        </w:tabs>
        <w:ind w:left="1361" w:hanging="1361"/>
      </w:pPr>
      <w:r>
        <w:tab/>
      </w:r>
      <w:r w:rsidRPr="00DD2506">
        <w:t>(1)</w:t>
      </w:r>
      <w:r>
        <w:tab/>
      </w:r>
      <w:r w:rsidRPr="005B033C">
        <w:t xml:space="preserve">This </w:t>
      </w:r>
      <w:r>
        <w:t>Part</w:t>
      </w:r>
      <w:r w:rsidRPr="005B033C">
        <w:t xml:space="preserve"> applies to the demolition or refurbishment of a structure or plant</w:t>
      </w:r>
      <w:r>
        <w:t xml:space="preserve"> constructed or installed before 31 December 2003</w:t>
      </w:r>
      <w:r w:rsidRPr="005B033C">
        <w:t>.</w:t>
      </w:r>
    </w:p>
    <w:p w14:paraId="646B42BD" w14:textId="77777777" w:rsidR="00145DDF" w:rsidRPr="005B033C" w:rsidRDefault="00145DDF" w:rsidP="00145DDF">
      <w:pPr>
        <w:pStyle w:val="DraftHeading2"/>
        <w:tabs>
          <w:tab w:val="right" w:pos="1247"/>
        </w:tabs>
        <w:ind w:left="1361" w:hanging="1361"/>
      </w:pPr>
      <w:r>
        <w:tab/>
      </w:r>
      <w:r w:rsidRPr="00DD2506">
        <w:t>(2)</w:t>
      </w:r>
      <w:r>
        <w:tab/>
      </w:r>
      <w:r w:rsidRPr="005B033C">
        <w:t xml:space="preserve">In this regulation, </w:t>
      </w:r>
      <w:r w:rsidRPr="005B033C">
        <w:rPr>
          <w:b/>
          <w:i/>
        </w:rPr>
        <w:t>demolition or refurbishment</w:t>
      </w:r>
      <w:r w:rsidRPr="005B033C">
        <w:t xml:space="preserve"> does not include minor or routine maintenance work, or other minor work.</w:t>
      </w:r>
    </w:p>
    <w:p w14:paraId="646B42BE" w14:textId="77777777" w:rsidR="00145DDF" w:rsidRPr="005B033C" w:rsidRDefault="00145DDF" w:rsidP="00C92295">
      <w:pPr>
        <w:pStyle w:val="StyleDraftHeading1Left0cmHanging15cm1"/>
      </w:pPr>
      <w:r>
        <w:tab/>
      </w:r>
      <w:bookmarkStart w:id="668" w:name="_Toc136428276"/>
      <w:r>
        <w:t>448</w:t>
      </w:r>
      <w:r>
        <w:tab/>
      </w:r>
      <w:r w:rsidRPr="005B033C">
        <w:t>Review of asbestos register</w:t>
      </w:r>
      <w:bookmarkEnd w:id="668"/>
    </w:p>
    <w:p w14:paraId="646B42BF" w14:textId="77777777" w:rsidR="00145DDF" w:rsidRPr="005B033C" w:rsidRDefault="00145DDF" w:rsidP="00145DDF">
      <w:pPr>
        <w:pStyle w:val="BodySectionSub"/>
      </w:pPr>
      <w:r>
        <w:t>The</w:t>
      </w:r>
      <w:r w:rsidRPr="005B033C">
        <w:t xml:space="preserve"> person with management or control of a workplace must ensure that, before demolition or refurbishment is carried out at the workplace, the asbestos register for the workplace is:</w:t>
      </w:r>
    </w:p>
    <w:p w14:paraId="646B42C0" w14:textId="77777777" w:rsidR="00145DDF" w:rsidRPr="005B033C" w:rsidRDefault="00145DDF" w:rsidP="00145DDF">
      <w:pPr>
        <w:pStyle w:val="DraftHeading3"/>
        <w:tabs>
          <w:tab w:val="right" w:pos="1757"/>
        </w:tabs>
        <w:ind w:left="1871" w:hanging="1871"/>
      </w:pPr>
      <w:r>
        <w:tab/>
      </w:r>
      <w:r w:rsidRPr="00DD2506">
        <w:t>(a)</w:t>
      </w:r>
      <w:r>
        <w:tab/>
      </w:r>
      <w:r w:rsidRPr="005B033C">
        <w:t>reviewed; and</w:t>
      </w:r>
    </w:p>
    <w:p w14:paraId="646B42C1" w14:textId="77777777" w:rsidR="00145DDF" w:rsidRDefault="00145DDF" w:rsidP="00145DDF">
      <w:pPr>
        <w:pStyle w:val="DraftHeading3"/>
        <w:tabs>
          <w:tab w:val="right" w:pos="1757"/>
        </w:tabs>
        <w:ind w:left="1871" w:hanging="1871"/>
      </w:pPr>
      <w:r>
        <w:tab/>
      </w:r>
      <w:r w:rsidRPr="00DD2506">
        <w:t>(b)</w:t>
      </w:r>
      <w:r>
        <w:tab/>
      </w:r>
      <w:r w:rsidRPr="005B033C">
        <w:t>if the register is inadequate having regard to the proposed demolition or refurbishment—revised.</w:t>
      </w:r>
    </w:p>
    <w:p w14:paraId="646B42C2" w14:textId="77777777" w:rsidR="00145DDF" w:rsidRDefault="00145DDF" w:rsidP="00145DDF">
      <w:pPr>
        <w:pStyle w:val="BodySectionSub"/>
      </w:pPr>
      <w:r>
        <w:t>Maximum penalty:</w:t>
      </w:r>
    </w:p>
    <w:p w14:paraId="646B42C3" w14:textId="77777777" w:rsidR="00145DDF" w:rsidRDefault="00145DDF" w:rsidP="00145DDF">
      <w:pPr>
        <w:pStyle w:val="BodyParagraph"/>
      </w:pPr>
      <w:r>
        <w:t>In the case of an individual—$3 600.</w:t>
      </w:r>
    </w:p>
    <w:p w14:paraId="646B42C4" w14:textId="77777777" w:rsidR="00145DDF" w:rsidRDefault="00145DDF" w:rsidP="00145DDF">
      <w:pPr>
        <w:pStyle w:val="BodyParagraph"/>
      </w:pPr>
      <w:r>
        <w:t>In the case of a body corporate—$18 000.</w:t>
      </w:r>
    </w:p>
    <w:p w14:paraId="646B42C5" w14:textId="77777777" w:rsidR="00145DDF" w:rsidRPr="00DD2506" w:rsidRDefault="00145DDF" w:rsidP="00145DDF">
      <w:pPr>
        <w:pStyle w:val="DraftSub-sectionEg"/>
        <w:tabs>
          <w:tab w:val="right" w:pos="1814"/>
        </w:tabs>
        <w:rPr>
          <w:b/>
        </w:rPr>
      </w:pPr>
      <w:r w:rsidRPr="00DD2506">
        <w:rPr>
          <w:b/>
        </w:rPr>
        <w:t>Example</w:t>
      </w:r>
    </w:p>
    <w:p w14:paraId="646B42C6" w14:textId="77777777" w:rsidR="00145DDF" w:rsidRPr="00537378" w:rsidRDefault="00145DDF" w:rsidP="00145DDF">
      <w:pPr>
        <w:pStyle w:val="DraftSub-sectionEg"/>
        <w:tabs>
          <w:tab w:val="right" w:pos="1814"/>
        </w:tabs>
      </w:pPr>
      <w:r w:rsidRPr="00537378">
        <w:t>The register identifies a</w:t>
      </w:r>
      <w:r>
        <w:t>n</w:t>
      </w:r>
      <w:r w:rsidRPr="00537378">
        <w:t xml:space="preserve"> inaccessible area that is likely to contain asbestos and the area is likely to be accessible because of demolition.</w:t>
      </w:r>
    </w:p>
    <w:p w14:paraId="646B42C7" w14:textId="77777777" w:rsidR="00145DDF" w:rsidRPr="00537378" w:rsidRDefault="00145DDF" w:rsidP="00C92295">
      <w:pPr>
        <w:pStyle w:val="StyleDraftHeading1Left0cmHanging15cm1"/>
      </w:pPr>
      <w:r>
        <w:tab/>
      </w:r>
      <w:bookmarkStart w:id="669" w:name="_Toc136428277"/>
      <w:r>
        <w:t>449</w:t>
      </w:r>
      <w:r>
        <w:tab/>
      </w:r>
      <w:r w:rsidRPr="00537378">
        <w:t xml:space="preserve">Duty to </w:t>
      </w:r>
      <w:r>
        <w:t>give</w:t>
      </w:r>
      <w:r w:rsidRPr="00537378">
        <w:t xml:space="preserve"> asbestos register</w:t>
      </w:r>
      <w:r>
        <w:t xml:space="preserve"> to person conducting business or undertaking of demolition or refurbishment</w:t>
      </w:r>
      <w:bookmarkEnd w:id="669"/>
    </w:p>
    <w:p w14:paraId="646B42C8" w14:textId="77777777" w:rsidR="00145DDF" w:rsidRDefault="00145DDF" w:rsidP="00145DDF">
      <w:pPr>
        <w:pStyle w:val="BodySectionSub"/>
      </w:pPr>
      <w:r w:rsidRPr="005B033C">
        <w:t xml:space="preserve">The person </w:t>
      </w:r>
      <w:r>
        <w:t xml:space="preserve">with management or control of a workplace </w:t>
      </w:r>
      <w:r w:rsidRPr="005B033C">
        <w:t xml:space="preserve">must ensure that the person conducting a business or undertaking who carries out the demolition or refurbishment is given a copy of the asbestos register before the demolition or refurbishment is </w:t>
      </w:r>
      <w:r>
        <w:t>commenced</w:t>
      </w:r>
      <w:r w:rsidRPr="005B033C">
        <w:t>.</w:t>
      </w:r>
    </w:p>
    <w:p w14:paraId="646B42C9" w14:textId="77777777" w:rsidR="00145DDF" w:rsidRDefault="00145DDF" w:rsidP="00145DDF">
      <w:pPr>
        <w:pStyle w:val="BodySectionSub"/>
      </w:pPr>
      <w:r>
        <w:t>Maximum penalty:</w:t>
      </w:r>
    </w:p>
    <w:p w14:paraId="646B42CA" w14:textId="77777777" w:rsidR="00145DDF" w:rsidRDefault="00145DDF" w:rsidP="00145DDF">
      <w:pPr>
        <w:pStyle w:val="BodyParagraph"/>
      </w:pPr>
      <w:r>
        <w:t>In the case of an individual—$6 000.</w:t>
      </w:r>
    </w:p>
    <w:p w14:paraId="646B42CB" w14:textId="77777777" w:rsidR="00145DDF" w:rsidRDefault="00145DDF" w:rsidP="00145DDF">
      <w:pPr>
        <w:pStyle w:val="BodyParagraph"/>
      </w:pPr>
      <w:r>
        <w:t>In the case of a body corporate—$30 000.</w:t>
      </w:r>
    </w:p>
    <w:p w14:paraId="646B42CC" w14:textId="77777777" w:rsidR="00145DDF" w:rsidRDefault="00145DDF" w:rsidP="00C92295">
      <w:pPr>
        <w:pStyle w:val="StyleDraftHeading1Left0cmHanging15cm1"/>
      </w:pPr>
      <w:r>
        <w:tab/>
      </w:r>
      <w:bookmarkStart w:id="670" w:name="_Toc136428278"/>
      <w:r>
        <w:t>450</w:t>
      </w:r>
      <w:r>
        <w:tab/>
      </w:r>
      <w:r w:rsidRPr="00B00452">
        <w:t>Duty to obtain asbestos register</w:t>
      </w:r>
      <w:bookmarkEnd w:id="670"/>
    </w:p>
    <w:p w14:paraId="646B42CD" w14:textId="77777777" w:rsidR="00145DDF" w:rsidRDefault="00145DDF" w:rsidP="00145DDF">
      <w:pPr>
        <w:pStyle w:val="BodySectionSub"/>
      </w:pPr>
      <w:bookmarkStart w:id="671" w:name="OLE_LINK16"/>
      <w:bookmarkStart w:id="672" w:name="OLE_LINK17"/>
      <w:r w:rsidRPr="00B00452">
        <w:t>A person conducting a business or undertaking who carries out demolition or refurbishmen</w:t>
      </w:r>
      <w:bookmarkEnd w:id="671"/>
      <w:bookmarkEnd w:id="672"/>
      <w:r w:rsidRPr="00B00452">
        <w:t xml:space="preserve">t at a workplace must obtain a copy of the asbestos register from the person with management or control of the workplace, before the person </w:t>
      </w:r>
      <w:r>
        <w:t>commences</w:t>
      </w:r>
      <w:r w:rsidRPr="00B00452">
        <w:t xml:space="preserve"> the demolition or refurbishment.</w:t>
      </w:r>
    </w:p>
    <w:p w14:paraId="646B42CE" w14:textId="77777777" w:rsidR="00145DDF" w:rsidRDefault="00145DDF" w:rsidP="00247AEA">
      <w:pPr>
        <w:pStyle w:val="BodySectionSub"/>
        <w:keepNext/>
      </w:pPr>
      <w:r>
        <w:t>Maximum penalty:</w:t>
      </w:r>
    </w:p>
    <w:p w14:paraId="646B42CF" w14:textId="77777777" w:rsidR="00145DDF" w:rsidRDefault="00145DDF" w:rsidP="00145DDF">
      <w:pPr>
        <w:pStyle w:val="BodyParagraph"/>
      </w:pPr>
      <w:r>
        <w:t>In the case of an individual—$6 000.</w:t>
      </w:r>
    </w:p>
    <w:p w14:paraId="646B42D0" w14:textId="77777777" w:rsidR="00145DDF" w:rsidRDefault="00145DDF" w:rsidP="00145DDF">
      <w:pPr>
        <w:pStyle w:val="BodyParagraph"/>
      </w:pPr>
      <w:r>
        <w:t>In the case of a body corporate—$30 000.</w:t>
      </w:r>
    </w:p>
    <w:p w14:paraId="646B42D1" w14:textId="77777777" w:rsidR="00145DDF" w:rsidRPr="00837CEE" w:rsidRDefault="00145DDF" w:rsidP="00C92295">
      <w:pPr>
        <w:pStyle w:val="StyleDraftHeading1Left0cmHanging15cm1"/>
      </w:pPr>
      <w:r>
        <w:tab/>
      </w:r>
      <w:bookmarkStart w:id="673" w:name="_Toc136428279"/>
      <w:r>
        <w:t>451</w:t>
      </w:r>
      <w:r>
        <w:tab/>
      </w:r>
      <w:r w:rsidRPr="00837CEE">
        <w:t>Determining presence of asbestos</w:t>
      </w:r>
      <w:r>
        <w:t xml:space="preserve"> or ACM</w:t>
      </w:r>
      <w:bookmarkEnd w:id="673"/>
    </w:p>
    <w:p w14:paraId="646B42D2" w14:textId="77777777" w:rsidR="00145DDF" w:rsidRPr="00837CEE" w:rsidRDefault="00145DDF" w:rsidP="00145DDF">
      <w:pPr>
        <w:pStyle w:val="DraftHeading2"/>
        <w:tabs>
          <w:tab w:val="right" w:pos="1247"/>
        </w:tabs>
        <w:ind w:left="1361" w:hanging="1361"/>
      </w:pPr>
      <w:r>
        <w:tab/>
      </w:r>
      <w:r w:rsidRPr="00DD2506">
        <w:t>(1)</w:t>
      </w:r>
      <w:r>
        <w:tab/>
      </w:r>
      <w:r w:rsidRPr="00837CEE">
        <w:t>This regulation applies if:</w:t>
      </w:r>
    </w:p>
    <w:p w14:paraId="646B42D3" w14:textId="77777777" w:rsidR="00145DDF" w:rsidRPr="00837CEE" w:rsidRDefault="00145DDF" w:rsidP="00145DDF">
      <w:pPr>
        <w:pStyle w:val="DraftHeading3"/>
        <w:tabs>
          <w:tab w:val="right" w:pos="1757"/>
        </w:tabs>
        <w:ind w:left="1871" w:hanging="1871"/>
      </w:pPr>
      <w:r>
        <w:tab/>
      </w:r>
      <w:r w:rsidRPr="00DD2506">
        <w:t>(a)</w:t>
      </w:r>
      <w:r>
        <w:tab/>
      </w:r>
      <w:r w:rsidRPr="00837CEE">
        <w:t>demolition or refurbishment is to be carried out at a workplace; and</w:t>
      </w:r>
    </w:p>
    <w:p w14:paraId="646B42D4" w14:textId="77777777" w:rsidR="00145DDF" w:rsidRPr="00837CEE" w:rsidRDefault="00145DDF" w:rsidP="00145DDF">
      <w:pPr>
        <w:pStyle w:val="DraftHeading3"/>
        <w:tabs>
          <w:tab w:val="right" w:pos="1757"/>
        </w:tabs>
        <w:ind w:left="1871" w:hanging="1871"/>
      </w:pPr>
      <w:r>
        <w:tab/>
      </w:r>
      <w:r w:rsidRPr="00DD2506">
        <w:t>(b)</w:t>
      </w:r>
      <w:r>
        <w:tab/>
      </w:r>
      <w:r w:rsidRPr="00837CEE">
        <w:t>there is no asbestos register for the structure or plant to be demolished or refurbished at the workplace.</w:t>
      </w:r>
    </w:p>
    <w:p w14:paraId="646B42D5" w14:textId="77777777" w:rsidR="00145DDF" w:rsidRDefault="00145DDF" w:rsidP="00145DDF">
      <w:pPr>
        <w:pStyle w:val="DraftHeading2"/>
        <w:tabs>
          <w:tab w:val="right" w:pos="1247"/>
        </w:tabs>
        <w:ind w:left="1361" w:hanging="1361"/>
      </w:pPr>
      <w:bookmarkStart w:id="674" w:name="OLE_LINK18"/>
      <w:bookmarkStart w:id="675" w:name="OLE_LINK19"/>
      <w:r>
        <w:tab/>
      </w:r>
      <w:r w:rsidRPr="00DD2506">
        <w:t>(2)</w:t>
      </w:r>
      <w:r>
        <w:tab/>
      </w:r>
      <w:r w:rsidRPr="00837CEE">
        <w:t>The person conducting a business or undertaking who is to carry out the demolition</w:t>
      </w:r>
      <w:bookmarkEnd w:id="674"/>
      <w:bookmarkEnd w:id="675"/>
      <w:r w:rsidRPr="00837CEE">
        <w:t xml:space="preserve"> or refurbishment must not carry out the demolition or refurbishment until the structure or plant has been inspected to determine whether asbestos </w:t>
      </w:r>
      <w:r>
        <w:t xml:space="preserve">or ACM </w:t>
      </w:r>
      <w:r w:rsidRPr="00837CEE">
        <w:t>is fixed to or installed in th</w:t>
      </w:r>
      <w:r>
        <w:t>e structure or plant.</w:t>
      </w:r>
    </w:p>
    <w:p w14:paraId="646B42D6" w14:textId="77777777" w:rsidR="00145DDF" w:rsidRDefault="00145DDF" w:rsidP="00145DDF">
      <w:pPr>
        <w:pStyle w:val="BodySectionSub"/>
      </w:pPr>
      <w:r>
        <w:t>Maximum penalty:</w:t>
      </w:r>
    </w:p>
    <w:p w14:paraId="646B42D7" w14:textId="77777777" w:rsidR="00145DDF" w:rsidRDefault="00145DDF" w:rsidP="00145DDF">
      <w:pPr>
        <w:pStyle w:val="BodyParagraph"/>
      </w:pPr>
      <w:r>
        <w:t>In the case of an individual—$6 000.</w:t>
      </w:r>
    </w:p>
    <w:p w14:paraId="646B42D8" w14:textId="77777777" w:rsidR="00145DDF" w:rsidRDefault="00145DDF" w:rsidP="00145DDF">
      <w:pPr>
        <w:pStyle w:val="BodyParagraph"/>
      </w:pPr>
      <w:r>
        <w:t>In the case of a body corporate—$30 000.</w:t>
      </w:r>
    </w:p>
    <w:p w14:paraId="646B42D9" w14:textId="77777777" w:rsidR="00145DDF" w:rsidRDefault="00145DDF" w:rsidP="00145DDF">
      <w:pPr>
        <w:pStyle w:val="DraftHeading2"/>
        <w:tabs>
          <w:tab w:val="right" w:pos="1247"/>
        </w:tabs>
        <w:ind w:left="1361" w:hanging="1361"/>
      </w:pPr>
      <w:r>
        <w:tab/>
      </w:r>
      <w:r w:rsidRPr="00DD2506">
        <w:t>(3)</w:t>
      </w:r>
      <w:r>
        <w:tab/>
      </w:r>
      <w:r w:rsidRPr="00837CEE">
        <w:t>The person conducting a business or undertaking who is to carry out the demolition or refurbishment must ensure that the determination is undertaken by a competent person.</w:t>
      </w:r>
    </w:p>
    <w:p w14:paraId="646B42DA" w14:textId="77777777" w:rsidR="00145DDF" w:rsidRDefault="00145DDF" w:rsidP="00145DDF">
      <w:pPr>
        <w:pStyle w:val="BodySectionSub"/>
      </w:pPr>
      <w:r>
        <w:t>Maximum penalty:</w:t>
      </w:r>
    </w:p>
    <w:p w14:paraId="646B42DB" w14:textId="77777777" w:rsidR="00145DDF" w:rsidRDefault="00145DDF" w:rsidP="00145DDF">
      <w:pPr>
        <w:pStyle w:val="BodyParagraph"/>
      </w:pPr>
      <w:r>
        <w:t>In the case of an individual—$6 000.</w:t>
      </w:r>
    </w:p>
    <w:p w14:paraId="646B42DC" w14:textId="77777777" w:rsidR="00145DDF" w:rsidRDefault="00145DDF" w:rsidP="00145DDF">
      <w:pPr>
        <w:pStyle w:val="BodyParagraph"/>
      </w:pPr>
      <w:r>
        <w:t>In the case of a body corporate—$30 000.</w:t>
      </w:r>
    </w:p>
    <w:p w14:paraId="646B42DD" w14:textId="77777777" w:rsidR="00145DDF" w:rsidRPr="00837CEE" w:rsidRDefault="00145DDF" w:rsidP="00145DDF">
      <w:pPr>
        <w:pStyle w:val="DraftHeading2"/>
        <w:tabs>
          <w:tab w:val="right" w:pos="1247"/>
        </w:tabs>
        <w:ind w:left="1361" w:hanging="1361"/>
      </w:pPr>
      <w:r>
        <w:tab/>
      </w:r>
      <w:r w:rsidRPr="00DD2506">
        <w:t>(4)</w:t>
      </w:r>
      <w:r>
        <w:tab/>
      </w:r>
      <w:r w:rsidRPr="00837CEE">
        <w:t xml:space="preserve">The person conducting a business or undertaking who is to carry out the demolition or refurbishment must </w:t>
      </w:r>
      <w:r>
        <w:t>assume</w:t>
      </w:r>
      <w:r w:rsidRPr="00837CEE">
        <w:t xml:space="preserve"> that asbestos </w:t>
      </w:r>
      <w:r>
        <w:t xml:space="preserve">or ACM </w:t>
      </w:r>
      <w:r w:rsidRPr="00837CEE">
        <w:t>is fixed to or installed in the structure or plant if:</w:t>
      </w:r>
    </w:p>
    <w:p w14:paraId="646B42DE" w14:textId="77777777" w:rsidR="00145DDF" w:rsidRPr="00837CEE" w:rsidRDefault="00145DDF" w:rsidP="00145DDF">
      <w:pPr>
        <w:pStyle w:val="DraftHeading3"/>
        <w:tabs>
          <w:tab w:val="right" w:pos="1757"/>
        </w:tabs>
        <w:ind w:left="1871" w:hanging="1871"/>
      </w:pPr>
      <w:r>
        <w:tab/>
      </w:r>
      <w:r w:rsidRPr="00DD2506">
        <w:t>(a)</w:t>
      </w:r>
      <w:r>
        <w:tab/>
      </w:r>
      <w:r w:rsidRPr="00837CEE">
        <w:t>the competent person is</w:t>
      </w:r>
      <w:r>
        <w:t>, on reasonable grounds,</w:t>
      </w:r>
      <w:r w:rsidRPr="00837CEE">
        <w:t xml:space="preserve"> uncertain whether </w:t>
      </w:r>
      <w:r>
        <w:t xml:space="preserve">or not </w:t>
      </w:r>
      <w:r w:rsidRPr="00837CEE">
        <w:t>asbestos is fixed to or installed in the structure or plant; or</w:t>
      </w:r>
    </w:p>
    <w:p w14:paraId="646B42DF" w14:textId="77777777" w:rsidR="00145DDF" w:rsidRPr="00837CEE" w:rsidRDefault="00145DDF" w:rsidP="00145DDF">
      <w:pPr>
        <w:pStyle w:val="DraftHeading3"/>
        <w:tabs>
          <w:tab w:val="right" w:pos="1757"/>
        </w:tabs>
        <w:ind w:left="1871" w:hanging="1871"/>
      </w:pPr>
      <w:r>
        <w:tab/>
      </w:r>
      <w:r w:rsidRPr="00DD2506">
        <w:t>(b)</w:t>
      </w:r>
      <w:r>
        <w:tab/>
      </w:r>
      <w:r w:rsidRPr="00837CEE">
        <w:t>part of the structure or plant is inaccessible and likely to be disturbed.</w:t>
      </w:r>
    </w:p>
    <w:p w14:paraId="646B42E0" w14:textId="77777777" w:rsidR="00145DDF" w:rsidRPr="00837CEE" w:rsidRDefault="00145DDF" w:rsidP="00145DDF">
      <w:pPr>
        <w:pStyle w:val="DraftHeading2"/>
        <w:tabs>
          <w:tab w:val="right" w:pos="1247"/>
        </w:tabs>
        <w:ind w:left="1361" w:hanging="1361"/>
      </w:pPr>
      <w:r>
        <w:tab/>
      </w:r>
      <w:r w:rsidRPr="00DD2506">
        <w:t>(5)</w:t>
      </w:r>
      <w:r>
        <w:tab/>
      </w:r>
      <w:r w:rsidRPr="00837CEE">
        <w:t xml:space="preserve">If asbestos </w:t>
      </w:r>
      <w:r>
        <w:t xml:space="preserve">or ACM </w:t>
      </w:r>
      <w:r w:rsidRPr="00837CEE">
        <w:t xml:space="preserve">is determined or </w:t>
      </w:r>
      <w:r>
        <w:t>assumed</w:t>
      </w:r>
      <w:r w:rsidRPr="00837CEE">
        <w:t xml:space="preserve"> to be fixed to or installed in the structure or plant, the person conducting a business or undertaking who is to carry out the demolition or refurbishment must </w:t>
      </w:r>
      <w:r>
        <w:t>inform</w:t>
      </w:r>
      <w:r w:rsidRPr="00837CEE">
        <w:t>:</w:t>
      </w:r>
    </w:p>
    <w:p w14:paraId="646B42E1" w14:textId="77777777" w:rsidR="00E855CF" w:rsidRDefault="00E855CF" w:rsidP="00E855CF">
      <w:pPr>
        <w:pStyle w:val="DraftHeading3"/>
        <w:tabs>
          <w:tab w:val="right" w:pos="1757"/>
        </w:tabs>
        <w:ind w:left="1871" w:hanging="1871"/>
      </w:pPr>
      <w:r>
        <w:tab/>
      </w:r>
      <w:r w:rsidRPr="00E855CF">
        <w:t>(a)</w:t>
      </w:r>
      <w:r>
        <w:tab/>
        <w:t>if the workplace is residential premises:</w:t>
      </w:r>
    </w:p>
    <w:p w14:paraId="646B42E2" w14:textId="77777777" w:rsidR="00E855CF" w:rsidRDefault="00E855CF" w:rsidP="00E855CF">
      <w:pPr>
        <w:pStyle w:val="DraftHeading4"/>
        <w:tabs>
          <w:tab w:val="right" w:pos="2268"/>
        </w:tabs>
        <w:ind w:left="2381" w:hanging="2381"/>
      </w:pPr>
      <w:r>
        <w:tab/>
      </w:r>
      <w:r w:rsidRPr="00E855CF">
        <w:t>(</w:t>
      </w:r>
      <w:proofErr w:type="spellStart"/>
      <w:r w:rsidRPr="00E855CF">
        <w:t>i</w:t>
      </w:r>
      <w:proofErr w:type="spellEnd"/>
      <w:r w:rsidRPr="00E855CF">
        <w:t>)</w:t>
      </w:r>
      <w:r>
        <w:tab/>
        <w:t>the occupier of the premises; and</w:t>
      </w:r>
    </w:p>
    <w:p w14:paraId="646B42E3" w14:textId="77777777" w:rsidR="00E855CF" w:rsidRDefault="00E855CF" w:rsidP="00E855CF">
      <w:pPr>
        <w:pStyle w:val="DraftHeading4"/>
        <w:tabs>
          <w:tab w:val="right" w:pos="2268"/>
        </w:tabs>
        <w:ind w:left="2381" w:hanging="2381"/>
      </w:pPr>
      <w:r>
        <w:tab/>
      </w:r>
      <w:r w:rsidRPr="00E855CF">
        <w:t>(ii)</w:t>
      </w:r>
      <w:r>
        <w:tab/>
        <w:t>the owner of the premises; and</w:t>
      </w:r>
    </w:p>
    <w:p w14:paraId="646B42E4" w14:textId="77777777" w:rsidR="00145DDF" w:rsidRDefault="00145DDF" w:rsidP="00145DDF">
      <w:pPr>
        <w:pStyle w:val="DraftHeading3"/>
        <w:tabs>
          <w:tab w:val="right" w:pos="1757"/>
        </w:tabs>
        <w:ind w:left="1871" w:hanging="1871"/>
      </w:pPr>
      <w:r>
        <w:tab/>
      </w:r>
      <w:r w:rsidRPr="00DD2506">
        <w:t>(b)</w:t>
      </w:r>
      <w:r>
        <w:tab/>
      </w:r>
      <w:r w:rsidRPr="00837CEE">
        <w:t>in any other case—the person with management or control of the workplace.</w:t>
      </w:r>
    </w:p>
    <w:p w14:paraId="646B42E5" w14:textId="77777777" w:rsidR="00145DDF" w:rsidRDefault="00145DDF" w:rsidP="00145DDF">
      <w:pPr>
        <w:pStyle w:val="BodySectionSub"/>
      </w:pPr>
      <w:r>
        <w:t>Maximum penalty:</w:t>
      </w:r>
    </w:p>
    <w:p w14:paraId="646B42E6" w14:textId="77777777" w:rsidR="00145DDF" w:rsidRDefault="00145DDF" w:rsidP="00145DDF">
      <w:pPr>
        <w:pStyle w:val="BodyParagraph"/>
      </w:pPr>
      <w:r>
        <w:t>In the case of an individual—$3 600.</w:t>
      </w:r>
    </w:p>
    <w:p w14:paraId="646B42E7" w14:textId="77777777" w:rsidR="007162D7" w:rsidRDefault="00145DDF" w:rsidP="00145DDF">
      <w:pPr>
        <w:pStyle w:val="BodyParagraph"/>
      </w:pPr>
      <w:r>
        <w:t>In the case of a body corporate—$18 000.</w:t>
      </w:r>
    </w:p>
    <w:p w14:paraId="646B42E8" w14:textId="77777777" w:rsidR="00145DDF" w:rsidRPr="00837CEE" w:rsidRDefault="00145DDF" w:rsidP="00C92295">
      <w:pPr>
        <w:pStyle w:val="StyleDraftHeading1Left0cmHanging15cm1"/>
      </w:pPr>
      <w:r>
        <w:tab/>
      </w:r>
      <w:bookmarkStart w:id="676" w:name="_Toc136428280"/>
      <w:r>
        <w:t>452</w:t>
      </w:r>
      <w:r>
        <w:tab/>
      </w:r>
      <w:r w:rsidRPr="00837CEE">
        <w:t>Identification and removal of asbestos before demolition</w:t>
      </w:r>
      <w:bookmarkEnd w:id="676"/>
    </w:p>
    <w:p w14:paraId="646B42E9" w14:textId="77777777" w:rsidR="00145DDF" w:rsidRPr="00837CEE" w:rsidRDefault="00145DDF" w:rsidP="00145DDF">
      <w:pPr>
        <w:pStyle w:val="DraftHeading2"/>
        <w:tabs>
          <w:tab w:val="right" w:pos="1247"/>
        </w:tabs>
        <w:ind w:left="1361" w:hanging="1361"/>
      </w:pPr>
      <w:r>
        <w:tab/>
      </w:r>
      <w:r w:rsidRPr="00DD2506">
        <w:t>(1)</w:t>
      </w:r>
      <w:r>
        <w:tab/>
      </w:r>
      <w:r w:rsidRPr="00837CEE">
        <w:t xml:space="preserve">This regulation applies if a structure or plant </w:t>
      </w:r>
      <w:r>
        <w:t xml:space="preserve">at a workplace </w:t>
      </w:r>
      <w:r w:rsidRPr="00837CEE">
        <w:t>is to be demolished.</w:t>
      </w:r>
    </w:p>
    <w:p w14:paraId="646B42EA" w14:textId="77777777" w:rsidR="00145DDF" w:rsidRPr="00837CEE" w:rsidRDefault="00145DDF" w:rsidP="00145DDF">
      <w:pPr>
        <w:pStyle w:val="DraftHeading2"/>
        <w:tabs>
          <w:tab w:val="right" w:pos="1247"/>
        </w:tabs>
        <w:ind w:left="1361" w:hanging="1361"/>
      </w:pPr>
      <w:r>
        <w:tab/>
      </w:r>
      <w:r w:rsidRPr="00DD2506">
        <w:t>(2)</w:t>
      </w:r>
      <w:r>
        <w:tab/>
        <w:t>T</w:t>
      </w:r>
      <w:r w:rsidRPr="00837CEE">
        <w:t>his regulation does not apply:</w:t>
      </w:r>
    </w:p>
    <w:p w14:paraId="646B42EB" w14:textId="77777777" w:rsidR="00145DDF" w:rsidRPr="00837CEE" w:rsidRDefault="00145DDF" w:rsidP="00145DDF">
      <w:pPr>
        <w:pStyle w:val="DraftHeading3"/>
        <w:tabs>
          <w:tab w:val="right" w:pos="1757"/>
        </w:tabs>
        <w:ind w:left="1871" w:hanging="1871"/>
      </w:pPr>
      <w:r>
        <w:tab/>
      </w:r>
      <w:r w:rsidRPr="00DD2506">
        <w:t>(a)</w:t>
      </w:r>
      <w:r>
        <w:tab/>
      </w:r>
      <w:r w:rsidRPr="00837CEE">
        <w:t>in an emergency</w:t>
      </w:r>
      <w:r>
        <w:t xml:space="preserve"> to which regulation 454 applies</w:t>
      </w:r>
      <w:r w:rsidRPr="00837CEE">
        <w:t>; or</w:t>
      </w:r>
    </w:p>
    <w:p w14:paraId="646B42EC" w14:textId="77777777" w:rsidR="00145DDF" w:rsidRPr="00837CEE" w:rsidRDefault="00145DDF" w:rsidP="00145DDF">
      <w:pPr>
        <w:pStyle w:val="DraftHeading3"/>
        <w:tabs>
          <w:tab w:val="right" w:pos="1757"/>
        </w:tabs>
        <w:ind w:left="1871" w:hanging="1871"/>
      </w:pPr>
      <w:r>
        <w:tab/>
      </w:r>
      <w:r w:rsidRPr="00DD2506">
        <w:t>(b)</w:t>
      </w:r>
      <w:r>
        <w:tab/>
      </w:r>
      <w:r w:rsidRPr="00837CEE">
        <w:t xml:space="preserve">to </w:t>
      </w:r>
      <w:r w:rsidR="00E855CF">
        <w:t>residential</w:t>
      </w:r>
      <w:r w:rsidRPr="00837CEE">
        <w:t xml:space="preserve"> premises.</w:t>
      </w:r>
    </w:p>
    <w:p w14:paraId="646B42ED" w14:textId="77777777" w:rsidR="00145DDF" w:rsidRPr="00837CEE" w:rsidRDefault="00145DDF" w:rsidP="00145DDF">
      <w:pPr>
        <w:pStyle w:val="DraftHeading2"/>
        <w:tabs>
          <w:tab w:val="right" w:pos="1247"/>
        </w:tabs>
        <w:ind w:left="1361" w:hanging="1361"/>
      </w:pPr>
      <w:r>
        <w:tab/>
      </w:r>
      <w:r w:rsidRPr="00DD2506">
        <w:t>(3)</w:t>
      </w:r>
      <w:r>
        <w:tab/>
      </w:r>
      <w:r w:rsidRPr="00837CEE">
        <w:t xml:space="preserve">The </w:t>
      </w:r>
      <w:r>
        <w:t xml:space="preserve">person </w:t>
      </w:r>
      <w:r w:rsidRPr="00837CEE">
        <w:t xml:space="preserve">with management or control of the workplace, or </w:t>
      </w:r>
      <w:r>
        <w:t xml:space="preserve">of </w:t>
      </w:r>
      <w:r w:rsidRPr="00837CEE">
        <w:t>the structure or plant, must ensure:</w:t>
      </w:r>
    </w:p>
    <w:p w14:paraId="646B42EE" w14:textId="77777777" w:rsidR="00145DDF" w:rsidRPr="00837CEE" w:rsidRDefault="00145DDF" w:rsidP="00145DDF">
      <w:pPr>
        <w:pStyle w:val="DraftHeading3"/>
        <w:tabs>
          <w:tab w:val="right" w:pos="1757"/>
        </w:tabs>
        <w:ind w:left="1871" w:hanging="1871"/>
      </w:pPr>
      <w:r>
        <w:tab/>
      </w:r>
      <w:r w:rsidRPr="00DD2506">
        <w:t>(a)</w:t>
      </w:r>
      <w:r>
        <w:tab/>
      </w:r>
      <w:r w:rsidRPr="00837CEE">
        <w:t>that all asbestos that is likely to be disturbed by the demolition is identified; and</w:t>
      </w:r>
    </w:p>
    <w:p w14:paraId="646B42EF" w14:textId="77777777" w:rsidR="00145DDF" w:rsidRDefault="00145DDF" w:rsidP="00145DDF">
      <w:pPr>
        <w:pStyle w:val="DraftHeading3"/>
        <w:tabs>
          <w:tab w:val="right" w:pos="1757"/>
        </w:tabs>
        <w:ind w:left="1871" w:hanging="1871"/>
      </w:pPr>
      <w:r>
        <w:tab/>
      </w:r>
      <w:r w:rsidRPr="00DD2506">
        <w:t>(b)</w:t>
      </w:r>
      <w:r>
        <w:tab/>
      </w:r>
      <w:r w:rsidRPr="00837CEE">
        <w:t xml:space="preserve">so far as is reasonably practicable, that the asbestos is removed before the demolition is </w:t>
      </w:r>
      <w:r>
        <w:t>commenced</w:t>
      </w:r>
      <w:r w:rsidRPr="00837CEE">
        <w:t>.</w:t>
      </w:r>
    </w:p>
    <w:p w14:paraId="646B42F0" w14:textId="77777777" w:rsidR="00145DDF" w:rsidRDefault="00145DDF" w:rsidP="00145DDF">
      <w:pPr>
        <w:pStyle w:val="BodySectionSub"/>
      </w:pPr>
      <w:r>
        <w:t>Maximum penalty:</w:t>
      </w:r>
    </w:p>
    <w:p w14:paraId="646B42F1" w14:textId="77777777" w:rsidR="00145DDF" w:rsidRDefault="00145DDF" w:rsidP="00145DDF">
      <w:pPr>
        <w:pStyle w:val="BodyParagraph"/>
      </w:pPr>
      <w:r>
        <w:t>In the case of an individual—$6 000.</w:t>
      </w:r>
    </w:p>
    <w:p w14:paraId="646B42F2" w14:textId="77777777" w:rsidR="00145DDF" w:rsidRDefault="00145DDF" w:rsidP="00145DDF">
      <w:pPr>
        <w:pStyle w:val="BodyParagraph"/>
      </w:pPr>
      <w:r>
        <w:t>In the case of a body corporate—$30 000.</w:t>
      </w:r>
    </w:p>
    <w:p w14:paraId="646B42F3" w14:textId="77777777" w:rsidR="00145DDF" w:rsidRDefault="00145DDF" w:rsidP="00145DDF">
      <w:pPr>
        <w:pStyle w:val="DraftHeading2"/>
        <w:tabs>
          <w:tab w:val="right" w:pos="1247"/>
        </w:tabs>
        <w:ind w:left="1361" w:hanging="1361"/>
      </w:pPr>
      <w:r>
        <w:tab/>
      </w:r>
      <w:r w:rsidRPr="00DD2506">
        <w:t>(4)</w:t>
      </w:r>
      <w:r>
        <w:tab/>
      </w:r>
      <w:proofErr w:type="spellStart"/>
      <w:r w:rsidRPr="00537378">
        <w:t>Subregulation</w:t>
      </w:r>
      <w:proofErr w:type="spellEnd"/>
      <w:r w:rsidRPr="00537378">
        <w:t xml:space="preserve"> (3</w:t>
      </w:r>
      <w:r>
        <w:t>)(</w:t>
      </w:r>
      <w:r w:rsidRPr="00537378">
        <w:t xml:space="preserve">b) does not apply if the </w:t>
      </w:r>
      <w:r>
        <w:t xml:space="preserve">purpose of the </w:t>
      </w:r>
      <w:r w:rsidRPr="00537378">
        <w:t xml:space="preserve">demolition is </w:t>
      </w:r>
      <w:r>
        <w:t>to gain access to the asbestos.</w:t>
      </w:r>
    </w:p>
    <w:p w14:paraId="646B42F4" w14:textId="77777777" w:rsidR="00145DDF" w:rsidRPr="00837CEE" w:rsidRDefault="00145DDF" w:rsidP="00C92295">
      <w:pPr>
        <w:pStyle w:val="StyleDraftHeading1Left0cmHanging15cm1"/>
      </w:pPr>
      <w:r>
        <w:tab/>
      </w:r>
      <w:bookmarkStart w:id="677" w:name="_Toc136428281"/>
      <w:r>
        <w:t>453</w:t>
      </w:r>
      <w:r>
        <w:tab/>
        <w:t>Identification and removal of asbestos before d</w:t>
      </w:r>
      <w:r w:rsidRPr="00837CEE">
        <w:t xml:space="preserve">emolition of </w:t>
      </w:r>
      <w:r w:rsidR="00E855CF">
        <w:t>residential</w:t>
      </w:r>
      <w:r w:rsidRPr="00837CEE">
        <w:t xml:space="preserve"> premises</w:t>
      </w:r>
      <w:bookmarkEnd w:id="677"/>
    </w:p>
    <w:p w14:paraId="646B42F5" w14:textId="77777777" w:rsidR="00145DDF" w:rsidRPr="00837CEE" w:rsidRDefault="00145DDF" w:rsidP="00145DDF">
      <w:pPr>
        <w:pStyle w:val="DraftHeading2"/>
        <w:tabs>
          <w:tab w:val="right" w:pos="1247"/>
        </w:tabs>
        <w:ind w:left="1361" w:hanging="1361"/>
      </w:pPr>
      <w:r>
        <w:tab/>
      </w:r>
      <w:r w:rsidRPr="00DD2506">
        <w:t>(1)</w:t>
      </w:r>
      <w:r>
        <w:tab/>
      </w:r>
      <w:r w:rsidRPr="00837CEE">
        <w:t xml:space="preserve">A person conducting a business or undertaking </w:t>
      </w:r>
      <w:r>
        <w:t>that</w:t>
      </w:r>
      <w:r w:rsidRPr="00837CEE">
        <w:t xml:space="preserve"> is to carry out the demolition of </w:t>
      </w:r>
      <w:r w:rsidR="00E855CF">
        <w:t>residential</w:t>
      </w:r>
      <w:r w:rsidRPr="00837CEE">
        <w:t xml:space="preserve"> premises must ensure:</w:t>
      </w:r>
    </w:p>
    <w:p w14:paraId="646B42F6" w14:textId="77777777" w:rsidR="00145DDF" w:rsidRDefault="00145DDF" w:rsidP="00145DDF">
      <w:pPr>
        <w:pStyle w:val="DraftHeading3"/>
        <w:tabs>
          <w:tab w:val="right" w:pos="1757"/>
        </w:tabs>
        <w:ind w:left="1871" w:hanging="1871"/>
      </w:pPr>
      <w:r>
        <w:tab/>
      </w:r>
      <w:r w:rsidRPr="00DD2506">
        <w:t>(a)</w:t>
      </w:r>
      <w:r>
        <w:tab/>
      </w:r>
      <w:r w:rsidRPr="00837CEE">
        <w:t>that all asbestos that is likely to be disturbed by the demolition is identified; and</w:t>
      </w:r>
    </w:p>
    <w:p w14:paraId="646B42F7" w14:textId="77777777" w:rsidR="007162D7" w:rsidRDefault="00145DDF" w:rsidP="00145DDF">
      <w:pPr>
        <w:pStyle w:val="DraftHeading3"/>
        <w:tabs>
          <w:tab w:val="right" w:pos="1757"/>
        </w:tabs>
        <w:ind w:left="1871" w:hanging="1871"/>
      </w:pPr>
      <w:r>
        <w:tab/>
      </w:r>
      <w:r w:rsidRPr="00DD2506">
        <w:t>(b)</w:t>
      </w:r>
      <w:r>
        <w:tab/>
      </w:r>
      <w:r w:rsidRPr="00837CEE">
        <w:t xml:space="preserve">so far as is reasonably practicable, that the asbestos is removed before the demolition is </w:t>
      </w:r>
      <w:r>
        <w:t>commenced</w:t>
      </w:r>
      <w:r w:rsidRPr="00837CEE">
        <w:t>.</w:t>
      </w:r>
    </w:p>
    <w:p w14:paraId="646B42F8" w14:textId="77777777" w:rsidR="00145DDF" w:rsidRDefault="00145DDF" w:rsidP="00145DDF">
      <w:pPr>
        <w:pStyle w:val="BodySectionSub"/>
      </w:pPr>
      <w:r>
        <w:t>Maximum penalty:</w:t>
      </w:r>
    </w:p>
    <w:p w14:paraId="646B42F9" w14:textId="77777777" w:rsidR="00145DDF" w:rsidRDefault="00145DDF" w:rsidP="00145DDF">
      <w:pPr>
        <w:pStyle w:val="BodyParagraph"/>
      </w:pPr>
      <w:r>
        <w:t>In the case of an individual—$6 000.</w:t>
      </w:r>
    </w:p>
    <w:p w14:paraId="646B42FA" w14:textId="77777777" w:rsidR="00145DDF" w:rsidRDefault="00145DDF" w:rsidP="00145DDF">
      <w:pPr>
        <w:pStyle w:val="BodyParagraph"/>
      </w:pPr>
      <w:r>
        <w:t>In the case of a body corporate—$30 000.</w:t>
      </w:r>
    </w:p>
    <w:p w14:paraId="646B42FB" w14:textId="77777777" w:rsidR="00145DDF" w:rsidRPr="00837CEE" w:rsidRDefault="00145DDF" w:rsidP="00145DDF">
      <w:pPr>
        <w:pStyle w:val="DraftHeading2"/>
        <w:tabs>
          <w:tab w:val="right" w:pos="1247"/>
        </w:tabs>
        <w:ind w:left="1361" w:hanging="1361"/>
      </w:pPr>
      <w:r>
        <w:tab/>
      </w:r>
      <w:r w:rsidRPr="00DD2506">
        <w:t>(2)</w:t>
      </w:r>
      <w:r>
        <w:tab/>
      </w:r>
      <w:r w:rsidRPr="00837CEE">
        <w:t>This regulation does not apply in an emergency</w:t>
      </w:r>
      <w:r>
        <w:t xml:space="preserve"> to which regulation 455 applies</w:t>
      </w:r>
      <w:r w:rsidRPr="00837CEE">
        <w:t>.</w:t>
      </w:r>
    </w:p>
    <w:p w14:paraId="646B42FC" w14:textId="77777777" w:rsidR="00145DDF" w:rsidRDefault="00145DDF" w:rsidP="00145DDF">
      <w:pPr>
        <w:pStyle w:val="DraftHeading2"/>
        <w:tabs>
          <w:tab w:val="right" w:pos="1247"/>
        </w:tabs>
        <w:ind w:left="1361" w:hanging="1361"/>
      </w:pPr>
      <w:r>
        <w:tab/>
      </w:r>
      <w:r w:rsidRPr="00DD2506">
        <w:t>(3)</w:t>
      </w:r>
      <w:r>
        <w:tab/>
      </w:r>
      <w:proofErr w:type="spellStart"/>
      <w:r w:rsidRPr="00837CEE">
        <w:t>Subregulation</w:t>
      </w:r>
      <w:proofErr w:type="spellEnd"/>
      <w:r w:rsidRPr="00837CEE">
        <w:t xml:space="preserve"> (1</w:t>
      </w:r>
      <w:r>
        <w:t>)(</w:t>
      </w:r>
      <w:r w:rsidRPr="00837CEE">
        <w:t xml:space="preserve">b) does not apply if the </w:t>
      </w:r>
      <w:r>
        <w:t xml:space="preserve">purpose of the </w:t>
      </w:r>
      <w:r w:rsidRPr="00837CEE">
        <w:t xml:space="preserve">demolition is to gain access </w:t>
      </w:r>
      <w:r>
        <w:t>to the asbestos.</w:t>
      </w:r>
    </w:p>
    <w:p w14:paraId="646B42FD" w14:textId="77777777" w:rsidR="00145DDF" w:rsidRPr="00451B42" w:rsidRDefault="00145DDF" w:rsidP="00C92295">
      <w:pPr>
        <w:pStyle w:val="StyleDraftHeading1Left0cmHanging15cm1"/>
      </w:pPr>
      <w:r>
        <w:tab/>
      </w:r>
      <w:bookmarkStart w:id="678" w:name="_Toc136428282"/>
      <w:r>
        <w:t>454</w:t>
      </w:r>
      <w:r>
        <w:tab/>
      </w:r>
      <w:r w:rsidRPr="00451B42">
        <w:t>Emergency procedure</w:t>
      </w:r>
      <w:bookmarkEnd w:id="678"/>
    </w:p>
    <w:p w14:paraId="646B42FE"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w:t>
      </w:r>
    </w:p>
    <w:p w14:paraId="646B42FF" w14:textId="77777777" w:rsidR="00145DDF" w:rsidRPr="00451B42" w:rsidRDefault="00145DDF" w:rsidP="00145DDF">
      <w:pPr>
        <w:pStyle w:val="DraftHeading3"/>
        <w:tabs>
          <w:tab w:val="right" w:pos="1757"/>
        </w:tabs>
        <w:ind w:left="1871" w:hanging="1871"/>
      </w:pPr>
      <w:r>
        <w:tab/>
      </w:r>
      <w:r w:rsidRPr="00DD2506">
        <w:t>(a)</w:t>
      </w:r>
      <w:r>
        <w:tab/>
      </w:r>
      <w:r w:rsidRPr="00451B42">
        <w:t xml:space="preserve">an emergency </w:t>
      </w:r>
      <w:r>
        <w:t>occurs</w:t>
      </w:r>
      <w:r w:rsidRPr="00451B42">
        <w:t xml:space="preserve"> at a workplace other than </w:t>
      </w:r>
      <w:r w:rsidR="00660B86">
        <w:t>residential</w:t>
      </w:r>
      <w:r w:rsidRPr="00451B42">
        <w:t xml:space="preserve"> premises; and</w:t>
      </w:r>
    </w:p>
    <w:p w14:paraId="646B4300" w14:textId="77777777" w:rsidR="00145DDF" w:rsidRPr="00451B42" w:rsidRDefault="00145DDF" w:rsidP="00145DDF">
      <w:pPr>
        <w:pStyle w:val="DraftHeading3"/>
        <w:tabs>
          <w:tab w:val="right" w:pos="1757"/>
        </w:tabs>
        <w:ind w:left="1871" w:hanging="1871"/>
      </w:pPr>
      <w:r>
        <w:tab/>
      </w:r>
      <w:r w:rsidRPr="00DD2506">
        <w:t>(b)</w:t>
      </w:r>
      <w:r>
        <w:tab/>
      </w:r>
      <w:r w:rsidRPr="00451B42">
        <w:t>a structure or plant at the workplace must be demolished; and</w:t>
      </w:r>
    </w:p>
    <w:p w14:paraId="646B4301" w14:textId="77777777" w:rsidR="00145DDF" w:rsidRPr="00451B42" w:rsidRDefault="00145DDF" w:rsidP="00145DDF">
      <w:pPr>
        <w:pStyle w:val="DraftHeading3"/>
        <w:tabs>
          <w:tab w:val="right" w:pos="1757"/>
        </w:tabs>
        <w:ind w:left="1871" w:hanging="1871"/>
      </w:pPr>
      <w:r>
        <w:tab/>
      </w:r>
      <w:r w:rsidRPr="00DD2506">
        <w:t>(c)</w:t>
      </w:r>
      <w:r>
        <w:tab/>
      </w:r>
      <w:r w:rsidRPr="00451B42">
        <w:t xml:space="preserve">asbestos is fixed to or installed in the structure or plant before the emergency </w:t>
      </w:r>
      <w:r>
        <w:t>occurs</w:t>
      </w:r>
      <w:r w:rsidRPr="00451B42">
        <w:t>.</w:t>
      </w:r>
    </w:p>
    <w:p w14:paraId="646B4302" w14:textId="77777777" w:rsidR="00145DDF" w:rsidRPr="00451B42" w:rsidRDefault="00145DDF" w:rsidP="00145DDF">
      <w:pPr>
        <w:pStyle w:val="DraftHeading2"/>
        <w:tabs>
          <w:tab w:val="right" w:pos="1247"/>
        </w:tabs>
        <w:ind w:left="1361" w:hanging="1361"/>
      </w:pPr>
      <w:r>
        <w:tab/>
      </w:r>
      <w:r w:rsidRPr="00DD2506">
        <w:t>(2)</w:t>
      </w:r>
      <w:r>
        <w:tab/>
        <w:t>The</w:t>
      </w:r>
      <w:r w:rsidRPr="00451B42">
        <w:t xml:space="preserve"> person with management or control of the workplace must ensure</w:t>
      </w:r>
      <w:r>
        <w:t>,</w:t>
      </w:r>
      <w:r w:rsidRPr="00451B42">
        <w:t xml:space="preserve"> </w:t>
      </w:r>
      <w:r w:rsidRPr="00537378">
        <w:t>so far as is reasonably practicable</w:t>
      </w:r>
      <w:r>
        <w:t>,</w:t>
      </w:r>
      <w:r w:rsidRPr="00451B42">
        <w:t xml:space="preserve"> that:</w:t>
      </w:r>
    </w:p>
    <w:p w14:paraId="646B4303" w14:textId="77777777" w:rsidR="00145DDF" w:rsidRDefault="00145DDF" w:rsidP="00145DDF">
      <w:pPr>
        <w:pStyle w:val="DraftHeading3"/>
        <w:tabs>
          <w:tab w:val="right" w:pos="1757"/>
        </w:tabs>
        <w:ind w:left="1871" w:hanging="1871"/>
      </w:pPr>
      <w:r>
        <w:tab/>
      </w:r>
      <w:r w:rsidRPr="00DD2506">
        <w:t>(a)</w:t>
      </w:r>
      <w:r>
        <w:tab/>
      </w:r>
      <w:r w:rsidRPr="00451B42">
        <w:t xml:space="preserve">before the demolition is </w:t>
      </w:r>
      <w:r>
        <w:t>commenced</w:t>
      </w:r>
      <w:r w:rsidRPr="00451B42">
        <w:t>, a procedure is developed that will</w:t>
      </w:r>
      <w:r>
        <w:t>,</w:t>
      </w:r>
      <w:r w:rsidRPr="00451B42">
        <w:t xml:space="preserve"> so far as is reasonably practicable</w:t>
      </w:r>
      <w:r>
        <w:t>,</w:t>
      </w:r>
      <w:r w:rsidRPr="00451B42">
        <w:t xml:space="preserve"> reduce the risk of exposure of workers and </w:t>
      </w:r>
      <w:r>
        <w:t>persons</w:t>
      </w:r>
      <w:r w:rsidRPr="00451B42">
        <w:t xml:space="preserve"> in the vicinity of the demolition site to asbestos to below the exposure standard; and</w:t>
      </w:r>
    </w:p>
    <w:p w14:paraId="646B4304" w14:textId="77777777" w:rsidR="00145DDF" w:rsidRDefault="00145DDF" w:rsidP="00145DDF">
      <w:pPr>
        <w:pStyle w:val="DraftHeading3"/>
        <w:tabs>
          <w:tab w:val="right" w:pos="1757"/>
        </w:tabs>
        <w:ind w:left="1871" w:hanging="1871"/>
      </w:pPr>
      <w:r>
        <w:tab/>
      </w:r>
      <w:r w:rsidRPr="00DD2506">
        <w:t>(b)</w:t>
      </w:r>
      <w:r>
        <w:tab/>
      </w:r>
      <w:r w:rsidRPr="00451B42">
        <w:t>the asbestos register for the workplace is considered in the development of the procedure.</w:t>
      </w:r>
    </w:p>
    <w:p w14:paraId="646B4305" w14:textId="77777777" w:rsidR="00145DDF" w:rsidRDefault="00145DDF" w:rsidP="00145DDF">
      <w:pPr>
        <w:pStyle w:val="BodySectionSub"/>
      </w:pPr>
      <w:r>
        <w:t>Maximum penalty:</w:t>
      </w:r>
    </w:p>
    <w:p w14:paraId="646B4306" w14:textId="77777777" w:rsidR="00145DDF" w:rsidRDefault="00145DDF" w:rsidP="00145DDF">
      <w:pPr>
        <w:pStyle w:val="BodyParagraph"/>
      </w:pPr>
      <w:r>
        <w:t>In the case of an individual—$3 600.</w:t>
      </w:r>
    </w:p>
    <w:p w14:paraId="646B4307" w14:textId="77777777" w:rsidR="00145DDF" w:rsidRDefault="00145DDF" w:rsidP="00145DDF">
      <w:pPr>
        <w:pStyle w:val="BodyParagraph"/>
      </w:pPr>
      <w:r>
        <w:t>In the case of a body corporate—$18 000.</w:t>
      </w:r>
    </w:p>
    <w:p w14:paraId="646B4308" w14:textId="77777777" w:rsidR="00145DDF" w:rsidRPr="00451B42" w:rsidRDefault="00145DDF" w:rsidP="00145DDF">
      <w:pPr>
        <w:pStyle w:val="DraftHeading2"/>
        <w:tabs>
          <w:tab w:val="right" w:pos="1247"/>
        </w:tabs>
        <w:ind w:left="1361" w:hanging="1361"/>
      </w:pPr>
      <w:r>
        <w:tab/>
      </w:r>
      <w:r w:rsidRPr="00DD2506">
        <w:t>(3)</w:t>
      </w:r>
      <w:r>
        <w:tab/>
      </w:r>
      <w:r w:rsidRPr="00451B42">
        <w:t>The person must ensure that the regulator is given written notice about the emergency:</w:t>
      </w:r>
    </w:p>
    <w:p w14:paraId="646B4309" w14:textId="77777777" w:rsidR="00145DDF" w:rsidRPr="00451B42" w:rsidRDefault="00145DDF" w:rsidP="00145DDF">
      <w:pPr>
        <w:pStyle w:val="DraftHeading3"/>
        <w:tabs>
          <w:tab w:val="right" w:pos="1757"/>
        </w:tabs>
        <w:ind w:left="1871" w:hanging="1871"/>
      </w:pPr>
      <w:r>
        <w:tab/>
      </w:r>
      <w:r w:rsidRPr="00DD2506">
        <w:t>(a)</w:t>
      </w:r>
      <w:r>
        <w:tab/>
      </w:r>
      <w:r w:rsidRPr="00451B42">
        <w:t>immediately after the person becomes aware of the emergency; and</w:t>
      </w:r>
    </w:p>
    <w:p w14:paraId="646B430A" w14:textId="77777777" w:rsidR="00145DDF" w:rsidRDefault="00145DDF" w:rsidP="00145DDF">
      <w:pPr>
        <w:pStyle w:val="DraftHeading3"/>
        <w:tabs>
          <w:tab w:val="right" w:pos="1757"/>
        </w:tabs>
        <w:ind w:left="1871" w:hanging="1871"/>
      </w:pPr>
      <w:r>
        <w:tab/>
      </w:r>
      <w:r w:rsidRPr="00DD2506">
        <w:t>(b)</w:t>
      </w:r>
      <w:r>
        <w:tab/>
      </w:r>
      <w:r w:rsidRPr="00451B42">
        <w:t xml:space="preserve">before the demolition is </w:t>
      </w:r>
      <w:r>
        <w:t>commenced</w:t>
      </w:r>
      <w:r w:rsidRPr="00451B42">
        <w:t>.</w:t>
      </w:r>
    </w:p>
    <w:p w14:paraId="646B430B" w14:textId="77777777" w:rsidR="00145DDF" w:rsidRDefault="00145DDF" w:rsidP="00145DDF">
      <w:pPr>
        <w:pStyle w:val="BodySectionSub"/>
      </w:pPr>
      <w:r>
        <w:t>Maximum penalty:</w:t>
      </w:r>
    </w:p>
    <w:p w14:paraId="646B430C" w14:textId="77777777" w:rsidR="00145DDF" w:rsidRDefault="00145DDF" w:rsidP="00145DDF">
      <w:pPr>
        <w:pStyle w:val="BodyParagraph"/>
      </w:pPr>
      <w:r>
        <w:t>In the case of an individual—$3 600.</w:t>
      </w:r>
    </w:p>
    <w:p w14:paraId="646B430D" w14:textId="77777777" w:rsidR="00145DDF" w:rsidRDefault="00145DDF" w:rsidP="00145DDF">
      <w:pPr>
        <w:pStyle w:val="BodyParagraph"/>
      </w:pPr>
      <w:r>
        <w:t>In the case of a body corporate—$18 000.</w:t>
      </w:r>
    </w:p>
    <w:p w14:paraId="646B430E" w14:textId="77777777" w:rsidR="00145DDF" w:rsidRPr="00451B42" w:rsidRDefault="00145DDF" w:rsidP="00145DDF">
      <w:pPr>
        <w:pStyle w:val="DraftHeading2"/>
        <w:tabs>
          <w:tab w:val="right" w:pos="1247"/>
        </w:tabs>
        <w:ind w:left="1361" w:hanging="1361"/>
      </w:pPr>
      <w:r>
        <w:tab/>
      </w:r>
      <w:r w:rsidRPr="00DD2506">
        <w:t>(4)</w:t>
      </w:r>
      <w:r>
        <w:tab/>
      </w:r>
      <w:r w:rsidRPr="00451B42">
        <w:t>For</w:t>
      </w:r>
      <w:r>
        <w:t xml:space="preserve"> the purposes of</w:t>
      </w:r>
      <w:r w:rsidRPr="00451B42">
        <w:t xml:space="preserve"> this regulation, an </w:t>
      </w:r>
      <w:r w:rsidRPr="00451B42">
        <w:rPr>
          <w:b/>
          <w:i/>
        </w:rPr>
        <w:t>emergency</w:t>
      </w:r>
      <w:r w:rsidRPr="00451B42">
        <w:t xml:space="preserve"> </w:t>
      </w:r>
      <w:r>
        <w:t>occurs</w:t>
      </w:r>
      <w:r w:rsidRPr="00451B42">
        <w:t xml:space="preserve"> if:</w:t>
      </w:r>
    </w:p>
    <w:p w14:paraId="646B430F" w14:textId="77777777" w:rsidR="00145DDF" w:rsidRPr="00451B42" w:rsidRDefault="00145DDF" w:rsidP="00145DDF">
      <w:pPr>
        <w:pStyle w:val="DraftHeading3"/>
        <w:tabs>
          <w:tab w:val="right" w:pos="1757"/>
        </w:tabs>
        <w:ind w:left="1871" w:hanging="1871"/>
      </w:pPr>
      <w:r>
        <w:tab/>
      </w:r>
      <w:r w:rsidRPr="00DD2506">
        <w:t>(a)</w:t>
      </w:r>
      <w:r>
        <w:tab/>
      </w:r>
      <w:r w:rsidRPr="00451B42">
        <w:t>a structure or plant is structurally unsound; or</w:t>
      </w:r>
    </w:p>
    <w:p w14:paraId="646B4310" w14:textId="77777777" w:rsidR="00145DDF" w:rsidRDefault="00145DDF" w:rsidP="00145DDF">
      <w:pPr>
        <w:pStyle w:val="DraftHeading3"/>
        <w:tabs>
          <w:tab w:val="right" w:pos="1757"/>
        </w:tabs>
        <w:ind w:left="1871" w:hanging="1871"/>
      </w:pPr>
      <w:r>
        <w:tab/>
      </w:r>
      <w:r w:rsidRPr="00DD2506">
        <w:t>(b)</w:t>
      </w:r>
      <w:r>
        <w:tab/>
      </w:r>
      <w:r w:rsidRPr="00451B42">
        <w:t>collapse of the structure or plant is imminent.</w:t>
      </w:r>
    </w:p>
    <w:p w14:paraId="646B4311" w14:textId="77777777" w:rsidR="00145DDF" w:rsidRPr="00451B42" w:rsidRDefault="00145DDF" w:rsidP="00C92295">
      <w:pPr>
        <w:pStyle w:val="StyleDraftHeading1Left0cmHanging15cm1"/>
      </w:pPr>
      <w:r>
        <w:tab/>
      </w:r>
      <w:bookmarkStart w:id="679" w:name="_Toc136428283"/>
      <w:r>
        <w:t>455</w:t>
      </w:r>
      <w:r>
        <w:tab/>
      </w:r>
      <w:r w:rsidRPr="00451B42">
        <w:t>Emergency procedure—</w:t>
      </w:r>
      <w:r w:rsidR="00660B86">
        <w:t>residential</w:t>
      </w:r>
      <w:r w:rsidRPr="00451B42">
        <w:t xml:space="preserve"> premises</w:t>
      </w:r>
      <w:bookmarkEnd w:id="679"/>
    </w:p>
    <w:p w14:paraId="646B4312"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w:t>
      </w:r>
    </w:p>
    <w:p w14:paraId="646B4313" w14:textId="77777777" w:rsidR="00145DDF" w:rsidRPr="00451B42" w:rsidRDefault="00145DDF" w:rsidP="00145DDF">
      <w:pPr>
        <w:pStyle w:val="DraftHeading3"/>
        <w:tabs>
          <w:tab w:val="right" w:pos="1757"/>
        </w:tabs>
        <w:ind w:left="1871" w:hanging="1871"/>
      </w:pPr>
      <w:r>
        <w:tab/>
      </w:r>
      <w:r w:rsidRPr="00DD2506">
        <w:t>(a)</w:t>
      </w:r>
      <w:r>
        <w:tab/>
      </w:r>
      <w:r w:rsidRPr="00451B42">
        <w:t xml:space="preserve">an emergency </w:t>
      </w:r>
      <w:r>
        <w:t>occurs</w:t>
      </w:r>
      <w:r w:rsidRPr="00451B42">
        <w:t xml:space="preserve"> at </w:t>
      </w:r>
      <w:r w:rsidR="00660B86">
        <w:t>residential</w:t>
      </w:r>
      <w:r w:rsidRPr="00451B42">
        <w:t xml:space="preserve"> premises; and</w:t>
      </w:r>
    </w:p>
    <w:p w14:paraId="646B4314" w14:textId="77777777" w:rsidR="00145DDF" w:rsidRPr="00451B42" w:rsidRDefault="00145DDF" w:rsidP="00145DDF">
      <w:pPr>
        <w:pStyle w:val="DraftHeading3"/>
        <w:tabs>
          <w:tab w:val="right" w:pos="1757"/>
        </w:tabs>
        <w:ind w:left="1871" w:hanging="1871"/>
      </w:pPr>
      <w:r>
        <w:tab/>
      </w:r>
      <w:r w:rsidRPr="00DD2506">
        <w:t>(b)</w:t>
      </w:r>
      <w:r>
        <w:tab/>
      </w:r>
      <w:r w:rsidRPr="00451B42">
        <w:t>a structure or plant at the premises must be demolished; and</w:t>
      </w:r>
    </w:p>
    <w:p w14:paraId="646B4315" w14:textId="77777777" w:rsidR="00145DDF" w:rsidRDefault="00145DDF" w:rsidP="00145DDF">
      <w:pPr>
        <w:pStyle w:val="DraftHeading3"/>
        <w:tabs>
          <w:tab w:val="right" w:pos="1757"/>
        </w:tabs>
        <w:ind w:left="1871" w:hanging="1871"/>
      </w:pPr>
      <w:r>
        <w:tab/>
      </w:r>
      <w:r w:rsidRPr="00DD2506">
        <w:t>(c)</w:t>
      </w:r>
      <w:r>
        <w:tab/>
      </w:r>
      <w:r w:rsidRPr="00451B42">
        <w:t xml:space="preserve">asbestos is fixed to or installed in the structure or plant before the emergency </w:t>
      </w:r>
      <w:r>
        <w:t>occurs</w:t>
      </w:r>
      <w:r w:rsidRPr="00451B42">
        <w:t>.</w:t>
      </w:r>
    </w:p>
    <w:p w14:paraId="646B4316" w14:textId="77777777" w:rsidR="007162D7" w:rsidRDefault="00145DDF" w:rsidP="00145DDF">
      <w:pPr>
        <w:pStyle w:val="DraftHeading2"/>
        <w:tabs>
          <w:tab w:val="right" w:pos="1247"/>
        </w:tabs>
        <w:ind w:left="1361" w:hanging="1361"/>
      </w:pPr>
      <w:r>
        <w:tab/>
      </w:r>
      <w:r w:rsidRPr="00DD2506">
        <w:t>(2)</w:t>
      </w:r>
      <w:r>
        <w:tab/>
      </w:r>
      <w:r w:rsidRPr="00451B42">
        <w:t xml:space="preserve">A person conducting a business or undertaking who is to carry out the demolition of the </w:t>
      </w:r>
      <w:r w:rsidR="00660B86">
        <w:t>residential</w:t>
      </w:r>
      <w:r w:rsidRPr="00451B42">
        <w:t xml:space="preserve"> premises must ensure </w:t>
      </w:r>
      <w:r>
        <w:t xml:space="preserve">so far as is reasonably practicable, </w:t>
      </w:r>
      <w:r w:rsidRPr="00451B42">
        <w:t xml:space="preserve">that, before the demolition is </w:t>
      </w:r>
      <w:r>
        <w:t>commenced</w:t>
      </w:r>
      <w:r w:rsidRPr="00451B42">
        <w:t>, a procedure is developed that will</w:t>
      </w:r>
      <w:r>
        <w:t>,</w:t>
      </w:r>
      <w:r w:rsidRPr="00451B42">
        <w:t xml:space="preserve"> so far as is reasonably practicable</w:t>
      </w:r>
      <w:r>
        <w:t>,</w:t>
      </w:r>
      <w:r w:rsidRPr="00451B42">
        <w:t xml:space="preserve"> reduce the risk of exposure of workers and </w:t>
      </w:r>
      <w:r>
        <w:t>persons</w:t>
      </w:r>
      <w:r w:rsidRPr="00451B42">
        <w:t xml:space="preserve"> in the vicinity of the demolition site to asbestos to below the exposure standard.</w:t>
      </w:r>
    </w:p>
    <w:p w14:paraId="646B4317" w14:textId="77777777" w:rsidR="00145DDF" w:rsidRDefault="00145DDF" w:rsidP="00145DDF">
      <w:pPr>
        <w:pStyle w:val="BodySectionSub"/>
      </w:pPr>
      <w:r>
        <w:t>Maximum penalty:</w:t>
      </w:r>
    </w:p>
    <w:p w14:paraId="646B4318" w14:textId="77777777" w:rsidR="00145DDF" w:rsidRDefault="00145DDF" w:rsidP="00145DDF">
      <w:pPr>
        <w:pStyle w:val="BodyParagraph"/>
      </w:pPr>
      <w:r>
        <w:t>In the case of an individual—$3 600.</w:t>
      </w:r>
    </w:p>
    <w:p w14:paraId="646B4319" w14:textId="77777777" w:rsidR="00145DDF" w:rsidRDefault="00145DDF" w:rsidP="00145DDF">
      <w:pPr>
        <w:pStyle w:val="BodyParagraph"/>
      </w:pPr>
      <w:r>
        <w:t>In the case of a body corporate—$18 000.</w:t>
      </w:r>
    </w:p>
    <w:p w14:paraId="646B431A" w14:textId="77777777" w:rsidR="00145DDF" w:rsidRPr="00451B42" w:rsidRDefault="00145DDF" w:rsidP="00145DDF">
      <w:pPr>
        <w:pStyle w:val="DraftHeading2"/>
        <w:tabs>
          <w:tab w:val="right" w:pos="1247"/>
        </w:tabs>
        <w:ind w:left="1361" w:hanging="1361"/>
      </w:pPr>
      <w:r>
        <w:tab/>
      </w:r>
      <w:r w:rsidRPr="00DD2506">
        <w:t>(3)</w:t>
      </w:r>
      <w:r>
        <w:tab/>
      </w:r>
      <w:r w:rsidRPr="00451B42">
        <w:t>The person must ensure that the regulator is given written notice about the emergency:</w:t>
      </w:r>
    </w:p>
    <w:p w14:paraId="646B431B" w14:textId="77777777" w:rsidR="00145DDF" w:rsidRPr="00451B42" w:rsidRDefault="00145DDF" w:rsidP="00145DDF">
      <w:pPr>
        <w:pStyle w:val="DraftHeading3"/>
        <w:tabs>
          <w:tab w:val="right" w:pos="1757"/>
        </w:tabs>
        <w:ind w:left="1871" w:hanging="1871"/>
      </w:pPr>
      <w:r>
        <w:tab/>
      </w:r>
      <w:r w:rsidRPr="00DD2506">
        <w:t>(a)</w:t>
      </w:r>
      <w:r>
        <w:tab/>
      </w:r>
      <w:r w:rsidRPr="00451B42">
        <w:t>immediately after the person becomes aware of the emergency; and</w:t>
      </w:r>
    </w:p>
    <w:p w14:paraId="646B431C" w14:textId="77777777" w:rsidR="00145DDF" w:rsidRDefault="00145DDF" w:rsidP="00145DDF">
      <w:pPr>
        <w:pStyle w:val="DraftHeading3"/>
        <w:tabs>
          <w:tab w:val="right" w:pos="1757"/>
        </w:tabs>
        <w:ind w:left="1871" w:hanging="1871"/>
      </w:pPr>
      <w:r>
        <w:tab/>
      </w:r>
      <w:r w:rsidRPr="00DD2506">
        <w:t>(b)</w:t>
      </w:r>
      <w:r>
        <w:tab/>
      </w:r>
      <w:r w:rsidRPr="00451B42">
        <w:t xml:space="preserve">before the demolition is </w:t>
      </w:r>
      <w:r>
        <w:t>commenced</w:t>
      </w:r>
      <w:r w:rsidRPr="00451B42">
        <w:t>.</w:t>
      </w:r>
    </w:p>
    <w:p w14:paraId="646B431D" w14:textId="77777777" w:rsidR="00145DDF" w:rsidRDefault="00145DDF" w:rsidP="00145DDF">
      <w:pPr>
        <w:pStyle w:val="BodySectionSub"/>
      </w:pPr>
      <w:r>
        <w:t>Maximum penalty:</w:t>
      </w:r>
    </w:p>
    <w:p w14:paraId="646B431E" w14:textId="77777777" w:rsidR="00145DDF" w:rsidRDefault="00145DDF" w:rsidP="00145DDF">
      <w:pPr>
        <w:pStyle w:val="BodyParagraph"/>
      </w:pPr>
      <w:r>
        <w:t>In the case of an individual—$3 600.</w:t>
      </w:r>
    </w:p>
    <w:p w14:paraId="646B431F" w14:textId="77777777" w:rsidR="00145DDF" w:rsidRDefault="00145DDF" w:rsidP="00145DDF">
      <w:pPr>
        <w:pStyle w:val="BodyParagraph"/>
      </w:pPr>
      <w:r>
        <w:t>In the case of a body corporate—$18 000.</w:t>
      </w:r>
    </w:p>
    <w:p w14:paraId="646B4320" w14:textId="77777777" w:rsidR="00145DDF" w:rsidRPr="00451B42" w:rsidRDefault="00145DDF" w:rsidP="00145DDF">
      <w:pPr>
        <w:pStyle w:val="DraftHeading2"/>
        <w:tabs>
          <w:tab w:val="right" w:pos="1247"/>
        </w:tabs>
        <w:ind w:left="1361" w:hanging="1361"/>
      </w:pPr>
      <w:r>
        <w:tab/>
      </w:r>
      <w:r w:rsidRPr="00DD2506">
        <w:t>(4)</w:t>
      </w:r>
      <w:r>
        <w:tab/>
      </w:r>
      <w:r w:rsidRPr="00451B42">
        <w:t>For</w:t>
      </w:r>
      <w:r>
        <w:t xml:space="preserve"> the purposes of</w:t>
      </w:r>
      <w:r w:rsidRPr="00451B42">
        <w:t xml:space="preserve"> this regulation, an </w:t>
      </w:r>
      <w:r w:rsidRPr="00451B42">
        <w:rPr>
          <w:b/>
          <w:i/>
        </w:rPr>
        <w:t>emergency</w:t>
      </w:r>
      <w:r w:rsidRPr="00451B42">
        <w:t xml:space="preserve"> </w:t>
      </w:r>
      <w:r>
        <w:t>occurs</w:t>
      </w:r>
      <w:r w:rsidRPr="00451B42">
        <w:t xml:space="preserve"> if:</w:t>
      </w:r>
    </w:p>
    <w:p w14:paraId="646B4321" w14:textId="77777777" w:rsidR="00145DDF" w:rsidRPr="00451B42" w:rsidRDefault="00145DDF" w:rsidP="00145DDF">
      <w:pPr>
        <w:pStyle w:val="DraftHeading3"/>
        <w:tabs>
          <w:tab w:val="right" w:pos="1757"/>
        </w:tabs>
        <w:ind w:left="1871" w:hanging="1871"/>
      </w:pPr>
      <w:r>
        <w:tab/>
      </w:r>
      <w:r w:rsidRPr="00DD2506">
        <w:t>(a)</w:t>
      </w:r>
      <w:r>
        <w:tab/>
      </w:r>
      <w:r w:rsidRPr="00451B42">
        <w:t>a structure or plant is structurally unsound; or</w:t>
      </w:r>
    </w:p>
    <w:p w14:paraId="646B4322" w14:textId="77777777" w:rsidR="00145DDF" w:rsidRPr="00451B42" w:rsidRDefault="00145DDF" w:rsidP="00145DDF">
      <w:pPr>
        <w:pStyle w:val="DraftHeading3"/>
        <w:tabs>
          <w:tab w:val="right" w:pos="1757"/>
        </w:tabs>
        <w:ind w:left="1871" w:hanging="1871"/>
      </w:pPr>
      <w:r>
        <w:tab/>
      </w:r>
      <w:r w:rsidRPr="00DD2506">
        <w:t>(b)</w:t>
      </w:r>
      <w:r>
        <w:tab/>
      </w:r>
      <w:r w:rsidRPr="00451B42">
        <w:t>collapse of the structure or plant is imminent.</w:t>
      </w:r>
    </w:p>
    <w:p w14:paraId="646B4323" w14:textId="77777777" w:rsidR="00145DDF" w:rsidRPr="00451B42" w:rsidRDefault="00145DDF" w:rsidP="00C92295">
      <w:pPr>
        <w:pStyle w:val="StyleDraftHeading1Left0cmHanging15cm1"/>
      </w:pPr>
      <w:r>
        <w:tab/>
      </w:r>
      <w:bookmarkStart w:id="680" w:name="_Toc136428284"/>
      <w:r>
        <w:t>456</w:t>
      </w:r>
      <w:r>
        <w:tab/>
      </w:r>
      <w:r w:rsidRPr="00451B42">
        <w:t>Identification and removal of asbestos before refurbishment</w:t>
      </w:r>
      <w:bookmarkEnd w:id="680"/>
    </w:p>
    <w:p w14:paraId="646B4324"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 a structure or plant at a workplace is to be refurbished.</w:t>
      </w:r>
    </w:p>
    <w:p w14:paraId="646B4325" w14:textId="77777777" w:rsidR="00145DDF" w:rsidRPr="00451B42" w:rsidRDefault="00145DDF" w:rsidP="00145DDF">
      <w:pPr>
        <w:pStyle w:val="DraftHeading2"/>
        <w:tabs>
          <w:tab w:val="right" w:pos="1247"/>
        </w:tabs>
        <w:ind w:left="1361" w:hanging="1361"/>
      </w:pPr>
      <w:r>
        <w:tab/>
      </w:r>
      <w:r w:rsidRPr="00DD2506">
        <w:t>(2)</w:t>
      </w:r>
      <w:r>
        <w:tab/>
        <w:t>This</w:t>
      </w:r>
      <w:r w:rsidRPr="00451B42">
        <w:t xml:space="preserve"> regulation does not apply to </w:t>
      </w:r>
      <w:r w:rsidR="00660B86">
        <w:t>residential</w:t>
      </w:r>
      <w:r w:rsidRPr="00451B42">
        <w:t xml:space="preserve"> premises.</w:t>
      </w:r>
    </w:p>
    <w:p w14:paraId="646B4326" w14:textId="77777777" w:rsidR="00145DDF" w:rsidRPr="00451B42" w:rsidRDefault="00145DDF" w:rsidP="00145DDF">
      <w:pPr>
        <w:pStyle w:val="DraftHeading2"/>
        <w:tabs>
          <w:tab w:val="right" w:pos="1247"/>
        </w:tabs>
        <w:ind w:left="1361" w:hanging="1361"/>
      </w:pPr>
      <w:r>
        <w:tab/>
      </w:r>
      <w:r w:rsidRPr="00DD2506">
        <w:t>(3)</w:t>
      </w:r>
      <w:r>
        <w:tab/>
      </w:r>
      <w:r w:rsidRPr="00451B42">
        <w:t xml:space="preserve">The person with management or control of the workplace, or </w:t>
      </w:r>
      <w:r>
        <w:t xml:space="preserve">of </w:t>
      </w:r>
      <w:r w:rsidRPr="00451B42">
        <w:t>the structure or plant, must ensure:</w:t>
      </w:r>
    </w:p>
    <w:p w14:paraId="646B4327" w14:textId="77777777" w:rsidR="00145DDF" w:rsidRPr="00451B42" w:rsidRDefault="00145DDF" w:rsidP="00145DDF">
      <w:pPr>
        <w:pStyle w:val="DraftHeading3"/>
        <w:tabs>
          <w:tab w:val="right" w:pos="1757"/>
        </w:tabs>
        <w:ind w:left="1871" w:hanging="1871"/>
      </w:pPr>
      <w:r>
        <w:tab/>
      </w:r>
      <w:r w:rsidRPr="00DD2506">
        <w:t>(a)</w:t>
      </w:r>
      <w:r>
        <w:tab/>
      </w:r>
      <w:r w:rsidRPr="00451B42">
        <w:t>that all asbestos that is likely to be disturbed by the refurbishment is identified; and</w:t>
      </w:r>
    </w:p>
    <w:p w14:paraId="646B4328" w14:textId="77777777" w:rsidR="007162D7" w:rsidRDefault="00145DDF" w:rsidP="00145DDF">
      <w:pPr>
        <w:pStyle w:val="DraftHeading3"/>
        <w:tabs>
          <w:tab w:val="right" w:pos="1757"/>
        </w:tabs>
        <w:ind w:left="1871" w:hanging="1871"/>
      </w:pPr>
      <w:r>
        <w:tab/>
      </w:r>
      <w:r w:rsidRPr="00DD2506">
        <w:t>(b)</w:t>
      </w:r>
      <w:r>
        <w:tab/>
      </w:r>
      <w:r w:rsidRPr="00451B42">
        <w:t xml:space="preserve">so far as is reasonably practicable, that the asbestos is removed before the refurbishment is </w:t>
      </w:r>
      <w:r>
        <w:t>commenced</w:t>
      </w:r>
      <w:r w:rsidRPr="00451B42">
        <w:t>.</w:t>
      </w:r>
    </w:p>
    <w:p w14:paraId="646B4329" w14:textId="77777777" w:rsidR="00145DDF" w:rsidRDefault="00145DDF" w:rsidP="00145DDF">
      <w:pPr>
        <w:pStyle w:val="BodySectionSub"/>
      </w:pPr>
      <w:r>
        <w:t>Maximum penalty:</w:t>
      </w:r>
    </w:p>
    <w:p w14:paraId="646B432A" w14:textId="77777777" w:rsidR="00145DDF" w:rsidRDefault="00145DDF" w:rsidP="00145DDF">
      <w:pPr>
        <w:pStyle w:val="BodyParagraph"/>
      </w:pPr>
      <w:r>
        <w:t>In the case of an individual—$6 000.</w:t>
      </w:r>
    </w:p>
    <w:p w14:paraId="646B432B" w14:textId="77777777" w:rsidR="00145DDF" w:rsidRDefault="00145DDF" w:rsidP="00145DDF">
      <w:pPr>
        <w:pStyle w:val="BodyParagraph"/>
      </w:pPr>
      <w:r>
        <w:t>In the case of a body corporate—$30 000.</w:t>
      </w:r>
    </w:p>
    <w:p w14:paraId="646B432C" w14:textId="77777777" w:rsidR="00145DDF" w:rsidRPr="00451B42" w:rsidRDefault="00145DDF" w:rsidP="00C92295">
      <w:pPr>
        <w:pStyle w:val="StyleDraftHeading1Left0cmHanging15cm1"/>
      </w:pPr>
      <w:r>
        <w:tab/>
      </w:r>
      <w:bookmarkStart w:id="681" w:name="_Toc136428285"/>
      <w:r>
        <w:t>457</w:t>
      </w:r>
      <w:r>
        <w:tab/>
      </w:r>
      <w:r w:rsidRPr="00451B42">
        <w:t xml:space="preserve">Refurbishment of </w:t>
      </w:r>
      <w:r w:rsidR="00660B86">
        <w:t>residential</w:t>
      </w:r>
      <w:r w:rsidRPr="00451B42">
        <w:t xml:space="preserve"> premises</w:t>
      </w:r>
      <w:bookmarkEnd w:id="681"/>
    </w:p>
    <w:p w14:paraId="646B432D" w14:textId="77777777" w:rsidR="00145DDF" w:rsidRPr="00451B42" w:rsidRDefault="00145DDF" w:rsidP="00145DDF">
      <w:pPr>
        <w:pStyle w:val="BodySectionSub"/>
      </w:pPr>
      <w:r w:rsidRPr="00451B42">
        <w:t>A person conducting a business or undertaking</w:t>
      </w:r>
      <w:r>
        <w:t xml:space="preserve"> </w:t>
      </w:r>
      <w:r w:rsidRPr="00451B42">
        <w:t xml:space="preserve">who is to carry out refurbishment of </w:t>
      </w:r>
      <w:r w:rsidR="00660B86">
        <w:t>residential</w:t>
      </w:r>
      <w:r w:rsidRPr="00451B42">
        <w:t xml:space="preserve"> premises must ensure:</w:t>
      </w:r>
    </w:p>
    <w:p w14:paraId="646B432E" w14:textId="77777777" w:rsidR="00145DDF" w:rsidRPr="00451B42" w:rsidRDefault="00145DDF" w:rsidP="00145DDF">
      <w:pPr>
        <w:pStyle w:val="DraftHeading3"/>
        <w:tabs>
          <w:tab w:val="right" w:pos="1757"/>
        </w:tabs>
        <w:ind w:left="1871" w:hanging="1871"/>
      </w:pPr>
      <w:r>
        <w:tab/>
      </w:r>
      <w:r w:rsidRPr="00DD2506">
        <w:t>(a)</w:t>
      </w:r>
      <w:r>
        <w:tab/>
      </w:r>
      <w:r w:rsidRPr="00451B42">
        <w:t>that all asbestos that is likely to be disturbed by the refurbishment is identified; and</w:t>
      </w:r>
    </w:p>
    <w:p w14:paraId="646B432F" w14:textId="77777777" w:rsidR="00145DDF" w:rsidRDefault="00145DDF" w:rsidP="00145DDF">
      <w:pPr>
        <w:pStyle w:val="DraftHeading3"/>
        <w:tabs>
          <w:tab w:val="right" w:pos="1757"/>
        </w:tabs>
        <w:ind w:left="1871" w:hanging="1871"/>
      </w:pPr>
      <w:r>
        <w:tab/>
      </w:r>
      <w:r w:rsidRPr="00DD2506">
        <w:t>(b)</w:t>
      </w:r>
      <w:r>
        <w:tab/>
      </w:r>
      <w:r w:rsidRPr="00451B42">
        <w:t xml:space="preserve">so far as is reasonably practicable, that the asbestos is removed before the refurbishment is </w:t>
      </w:r>
      <w:r>
        <w:t>commenced</w:t>
      </w:r>
      <w:r w:rsidRPr="00451B42">
        <w:t>.</w:t>
      </w:r>
    </w:p>
    <w:p w14:paraId="646B4330" w14:textId="77777777" w:rsidR="00145DDF" w:rsidRDefault="00145DDF" w:rsidP="00145DDF">
      <w:pPr>
        <w:pStyle w:val="BodySectionSub"/>
      </w:pPr>
      <w:r>
        <w:t>Maximum penalty:</w:t>
      </w:r>
    </w:p>
    <w:p w14:paraId="646B4331" w14:textId="77777777" w:rsidR="00145DDF" w:rsidRDefault="00145DDF" w:rsidP="00145DDF">
      <w:pPr>
        <w:pStyle w:val="BodyParagraph"/>
      </w:pPr>
      <w:r>
        <w:t>In the case of an individual—$6 000.</w:t>
      </w:r>
    </w:p>
    <w:p w14:paraId="646B4332" w14:textId="77777777" w:rsidR="00145DDF" w:rsidRDefault="00145DDF" w:rsidP="00145DDF">
      <w:pPr>
        <w:pStyle w:val="BodyParagraph"/>
      </w:pPr>
      <w:r>
        <w:t>In the case of a body corporate—$30 000.</w:t>
      </w:r>
    </w:p>
    <w:p w14:paraId="646B4333" w14:textId="77777777" w:rsidR="00145DDF" w:rsidRPr="00766729" w:rsidRDefault="00145DDF" w:rsidP="00145DDF">
      <w:pPr>
        <w:pStyle w:val="Heading-PART"/>
        <w:ind w:left="1276" w:hanging="1276"/>
        <w:jc w:val="left"/>
        <w:rPr>
          <w:caps w:val="0"/>
          <w:sz w:val="28"/>
        </w:rPr>
      </w:pPr>
      <w:r>
        <w:br w:type="page"/>
      </w:r>
      <w:bookmarkStart w:id="682" w:name="_Toc136428286"/>
      <w:r w:rsidRPr="00766729">
        <w:rPr>
          <w:caps w:val="0"/>
          <w:sz w:val="28"/>
        </w:rPr>
        <w:t xml:space="preserve">Part 8.7 </w:t>
      </w:r>
      <w:r w:rsidRPr="00766729">
        <w:rPr>
          <w:caps w:val="0"/>
          <w:sz w:val="28"/>
        </w:rPr>
        <w:tab/>
        <w:t xml:space="preserve">Asbestos </w:t>
      </w:r>
      <w:r w:rsidR="004741DA">
        <w:rPr>
          <w:caps w:val="0"/>
          <w:sz w:val="28"/>
        </w:rPr>
        <w:t>R</w:t>
      </w:r>
      <w:r w:rsidRPr="00766729">
        <w:rPr>
          <w:caps w:val="0"/>
          <w:sz w:val="28"/>
        </w:rPr>
        <w:t xml:space="preserve">emoval </w:t>
      </w:r>
      <w:r w:rsidR="004741DA">
        <w:rPr>
          <w:caps w:val="0"/>
          <w:sz w:val="28"/>
        </w:rPr>
        <w:t>W</w:t>
      </w:r>
      <w:r w:rsidRPr="00766729">
        <w:rPr>
          <w:caps w:val="0"/>
          <w:sz w:val="28"/>
        </w:rPr>
        <w:t>ork</w:t>
      </w:r>
      <w:bookmarkEnd w:id="682"/>
    </w:p>
    <w:p w14:paraId="646B4334" w14:textId="77777777" w:rsidR="00145DDF" w:rsidRPr="002F0EF6" w:rsidRDefault="00145DDF" w:rsidP="00145DDF">
      <w:pPr>
        <w:pStyle w:val="DraftSectionNote"/>
        <w:tabs>
          <w:tab w:val="right" w:pos="1304"/>
        </w:tabs>
        <w:ind w:left="850"/>
        <w:rPr>
          <w:b/>
        </w:rPr>
      </w:pPr>
      <w:r>
        <w:rPr>
          <w:b/>
        </w:rPr>
        <w:t>Note</w:t>
      </w:r>
    </w:p>
    <w:p w14:paraId="646B4335" w14:textId="77777777" w:rsidR="00145DDF" w:rsidRDefault="00145DDF" w:rsidP="00145DDF">
      <w:pPr>
        <w:pStyle w:val="DraftSectionNote"/>
        <w:tabs>
          <w:tab w:val="right" w:pos="1304"/>
        </w:tabs>
        <w:ind w:left="850"/>
      </w:pPr>
      <w:r>
        <w:t xml:space="preserve">In </w:t>
      </w:r>
      <w:r w:rsidRPr="000F6E2C">
        <w:t xml:space="preserve">this </w:t>
      </w:r>
      <w:r>
        <w:t>Part</w:t>
      </w:r>
      <w:r w:rsidRPr="000F6E2C">
        <w:t xml:space="preserve"> </w:t>
      </w:r>
      <w:r>
        <w:t>some duties are placed on licensed asbestos removalists and some on asbestos removalists generally.</w:t>
      </w:r>
    </w:p>
    <w:p w14:paraId="646B4336" w14:textId="77777777" w:rsidR="00145DDF" w:rsidRPr="000F6E2C" w:rsidRDefault="00145DDF" w:rsidP="00C92295">
      <w:pPr>
        <w:pStyle w:val="StyleDraftHeading1Left0cmHanging15cm1"/>
      </w:pPr>
      <w:r>
        <w:tab/>
      </w:r>
      <w:bookmarkStart w:id="683" w:name="_Toc136428287"/>
      <w:r>
        <w:t>458</w:t>
      </w:r>
      <w:r>
        <w:tab/>
        <w:t>Duty to ensure asbestos removalist is</w:t>
      </w:r>
      <w:r w:rsidRPr="000F6E2C">
        <w:t xml:space="preserve"> licensed</w:t>
      </w:r>
      <w:bookmarkEnd w:id="683"/>
    </w:p>
    <w:p w14:paraId="646B4337" w14:textId="77777777" w:rsidR="00145DDF" w:rsidRDefault="00145DDF" w:rsidP="00145DDF">
      <w:pPr>
        <w:pStyle w:val="DraftHeading2"/>
        <w:tabs>
          <w:tab w:val="right" w:pos="1247"/>
        </w:tabs>
        <w:ind w:left="1361" w:hanging="1361"/>
      </w:pPr>
      <w:r>
        <w:tab/>
        <w:t>(1)</w:t>
      </w:r>
      <w:r>
        <w:tab/>
      </w:r>
      <w:r w:rsidRPr="000F6E2C">
        <w:t xml:space="preserve">A person </w:t>
      </w:r>
      <w:r>
        <w:t>conducting a business or undertaking that</w:t>
      </w:r>
      <w:r w:rsidRPr="000F6E2C">
        <w:t xml:space="preserve"> commissions the removal of asbestos must ensure that </w:t>
      </w:r>
      <w:r>
        <w:t xml:space="preserve">the </w:t>
      </w:r>
      <w:r w:rsidRPr="000F6E2C">
        <w:t xml:space="preserve">asbestos removal work </w:t>
      </w:r>
      <w:r>
        <w:t xml:space="preserve">is carried out by a licensed asbestos removalist </w:t>
      </w:r>
      <w:r w:rsidRPr="000F6E2C">
        <w:t>who is licensed to carry out the work</w:t>
      </w:r>
      <w:r>
        <w:t>.</w:t>
      </w:r>
    </w:p>
    <w:p w14:paraId="646B4338" w14:textId="77777777" w:rsidR="00145DDF" w:rsidRDefault="00145DDF" w:rsidP="00145DDF">
      <w:pPr>
        <w:pStyle w:val="BodySectionSub"/>
      </w:pPr>
      <w:r>
        <w:t>Maximum penalty:</w:t>
      </w:r>
    </w:p>
    <w:p w14:paraId="646B4339" w14:textId="77777777" w:rsidR="00145DDF" w:rsidRDefault="00145DDF" w:rsidP="00145DDF">
      <w:pPr>
        <w:pStyle w:val="BodyParagraph"/>
      </w:pPr>
      <w:r>
        <w:t>In the case of an individual—$6 000.</w:t>
      </w:r>
    </w:p>
    <w:p w14:paraId="646B433A" w14:textId="77777777" w:rsidR="00145DDF" w:rsidRDefault="00145DDF" w:rsidP="00145DDF">
      <w:pPr>
        <w:pStyle w:val="BodyParagraph"/>
      </w:pPr>
      <w:r>
        <w:t>In the case of a body corporate—$30 000.</w:t>
      </w:r>
    </w:p>
    <w:p w14:paraId="646B433B"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asbestos to be removed is:</w:t>
      </w:r>
    </w:p>
    <w:p w14:paraId="646B433C" w14:textId="77777777" w:rsidR="00145DDF" w:rsidRDefault="00145DDF" w:rsidP="00145DDF">
      <w:pPr>
        <w:pStyle w:val="DraftHeading3"/>
        <w:tabs>
          <w:tab w:val="right" w:pos="1757"/>
        </w:tabs>
        <w:ind w:left="1871" w:hanging="1871"/>
      </w:pPr>
      <w:r>
        <w:tab/>
        <w:t>(a)</w:t>
      </w:r>
      <w:r>
        <w:tab/>
        <w:t>10 square metres or less of non-friable asbestos or ACD associated with the removal of that amount of non-friable asbestos; or</w:t>
      </w:r>
    </w:p>
    <w:p w14:paraId="646B433D" w14:textId="77777777" w:rsidR="00145DDF" w:rsidRDefault="00145DDF" w:rsidP="00145DDF">
      <w:pPr>
        <w:pStyle w:val="DraftHeading3"/>
        <w:tabs>
          <w:tab w:val="right" w:pos="1757"/>
        </w:tabs>
        <w:ind w:left="1871" w:hanging="1871"/>
      </w:pPr>
      <w:r>
        <w:tab/>
        <w:t>(b)</w:t>
      </w:r>
      <w:r>
        <w:tab/>
        <w:t>ACD that is not associated with the removal of friable or non-friable asbestos and is only a minor contamination.</w:t>
      </w:r>
    </w:p>
    <w:p w14:paraId="646B433E" w14:textId="77777777" w:rsidR="00145DDF" w:rsidRDefault="00145DDF" w:rsidP="00145DDF">
      <w:pPr>
        <w:pStyle w:val="DraftHeading2"/>
        <w:tabs>
          <w:tab w:val="right" w:pos="1247"/>
        </w:tabs>
        <w:ind w:left="1361" w:hanging="1361"/>
      </w:pPr>
      <w:r>
        <w:tab/>
        <w:t>(3)</w:t>
      </w:r>
      <w:r>
        <w:tab/>
        <w:t xml:space="preserve">If </w:t>
      </w:r>
      <w:proofErr w:type="spellStart"/>
      <w:r>
        <w:t>subregulation</w:t>
      </w:r>
      <w:proofErr w:type="spellEnd"/>
      <w:r>
        <w:t xml:space="preserve"> (2) applies, the person conducting the business or undertaking that commissions the asbestos removal work must ensure that the work is carried out by a competent person who has been trained in accordance with regulation 4</w:t>
      </w:r>
      <w:r w:rsidR="00660B86">
        <w:t>45</w:t>
      </w:r>
      <w:r>
        <w:t>.</w:t>
      </w:r>
    </w:p>
    <w:p w14:paraId="646B433F" w14:textId="77777777" w:rsidR="00145DDF" w:rsidRDefault="00145DDF" w:rsidP="00145DDF">
      <w:pPr>
        <w:pStyle w:val="BodySectionSub"/>
      </w:pPr>
      <w:r>
        <w:t>Maximum penalty:</w:t>
      </w:r>
    </w:p>
    <w:p w14:paraId="646B4340" w14:textId="77777777" w:rsidR="00145DDF" w:rsidRDefault="00145DDF" w:rsidP="00145DDF">
      <w:pPr>
        <w:pStyle w:val="BodyParagraph"/>
      </w:pPr>
      <w:r>
        <w:t>In the case of an individual—$6 000.</w:t>
      </w:r>
    </w:p>
    <w:p w14:paraId="646B4341" w14:textId="77777777" w:rsidR="007162D7" w:rsidRDefault="00145DDF" w:rsidP="00145DDF">
      <w:pPr>
        <w:pStyle w:val="BodyParagraph"/>
      </w:pPr>
      <w:r>
        <w:t>In the case of a body corporate—$30 000.</w:t>
      </w:r>
    </w:p>
    <w:p w14:paraId="646B4342" w14:textId="77777777" w:rsidR="00145DDF" w:rsidRPr="000F6E2C" w:rsidRDefault="00145DDF" w:rsidP="00C92295">
      <w:pPr>
        <w:pStyle w:val="StyleDraftHeading1Left0cmHanging15cm1"/>
      </w:pPr>
      <w:r>
        <w:tab/>
      </w:r>
      <w:bookmarkStart w:id="684" w:name="_Toc136428288"/>
      <w:r>
        <w:t>459</w:t>
      </w:r>
      <w:r>
        <w:tab/>
      </w:r>
      <w:r w:rsidRPr="000F6E2C">
        <w:t xml:space="preserve">Asbestos removal supervisor must be </w:t>
      </w:r>
      <w:r>
        <w:t xml:space="preserve">present or </w:t>
      </w:r>
      <w:r w:rsidRPr="000F6E2C">
        <w:t>readily available</w:t>
      </w:r>
      <w:bookmarkEnd w:id="684"/>
    </w:p>
    <w:p w14:paraId="646B4343" w14:textId="77777777" w:rsidR="00145DDF" w:rsidRPr="000F6E2C" w:rsidRDefault="00145DDF" w:rsidP="00145DDF">
      <w:pPr>
        <w:pStyle w:val="BodySectionSub"/>
      </w:pPr>
      <w:r w:rsidRPr="000F6E2C">
        <w:t xml:space="preserve">A </w:t>
      </w:r>
      <w:r>
        <w:t>licensed asbestos removalist must ensure that the nominated asbestos removal supervisor</w:t>
      </w:r>
      <w:r w:rsidRPr="000F6E2C">
        <w:t xml:space="preserve"> for asbestos removal work </w:t>
      </w:r>
      <w:r>
        <w:t>is</w:t>
      </w:r>
      <w:r w:rsidRPr="000F6E2C">
        <w:t>:</w:t>
      </w:r>
    </w:p>
    <w:p w14:paraId="646B4344" w14:textId="77777777" w:rsidR="00145DDF" w:rsidRPr="000F6E2C" w:rsidRDefault="00145DDF" w:rsidP="00145DDF">
      <w:pPr>
        <w:pStyle w:val="DraftHeading3"/>
        <w:tabs>
          <w:tab w:val="right" w:pos="1757"/>
        </w:tabs>
        <w:ind w:left="1871" w:hanging="1871"/>
      </w:pPr>
      <w:r>
        <w:tab/>
      </w:r>
      <w:r w:rsidRPr="00DD2506">
        <w:t>(a)</w:t>
      </w:r>
      <w:r>
        <w:tab/>
      </w:r>
      <w:r w:rsidRPr="000F6E2C">
        <w:t>if the asbesto</w:t>
      </w:r>
      <w:r>
        <w:t>s removal work requires a Class </w:t>
      </w:r>
      <w:r w:rsidRPr="000F6E2C">
        <w:t xml:space="preserve">A </w:t>
      </w:r>
      <w:r w:rsidR="00231558">
        <w:t xml:space="preserve">asbestos removal </w:t>
      </w:r>
      <w:r w:rsidRPr="000F6E2C">
        <w:t>licence—present at the asbestos removal area whenever the asbestos removal work is being carried out; and</w:t>
      </w:r>
    </w:p>
    <w:p w14:paraId="646B4345" w14:textId="77777777" w:rsidR="00145DDF" w:rsidRDefault="00145DDF" w:rsidP="00145DDF">
      <w:pPr>
        <w:pStyle w:val="DraftHeading3"/>
        <w:tabs>
          <w:tab w:val="right" w:pos="1757"/>
        </w:tabs>
        <w:ind w:left="1871" w:hanging="1871"/>
      </w:pPr>
      <w:r>
        <w:tab/>
      </w:r>
      <w:r w:rsidRPr="00DD2506">
        <w:t>(b)</w:t>
      </w:r>
      <w:r>
        <w:tab/>
      </w:r>
      <w:r w:rsidRPr="00451B42">
        <w:t>if the asbesto</w:t>
      </w:r>
      <w:r>
        <w:t>s removal work requires a Class </w:t>
      </w:r>
      <w:r w:rsidRPr="00451B42">
        <w:t xml:space="preserve">B </w:t>
      </w:r>
      <w:r w:rsidR="00231558">
        <w:t xml:space="preserve">asbestos removal </w:t>
      </w:r>
      <w:r w:rsidRPr="00451B42">
        <w:t>licence—readily available to a worker carrying out asbestos removal</w:t>
      </w:r>
      <w:r w:rsidRPr="000F6E2C">
        <w:t xml:space="preserve"> work whenever the work is being carried out.</w:t>
      </w:r>
    </w:p>
    <w:p w14:paraId="646B4346" w14:textId="77777777" w:rsidR="00145DDF" w:rsidRDefault="00145DDF" w:rsidP="00247AEA">
      <w:pPr>
        <w:pStyle w:val="BodySectionSub"/>
        <w:keepNext/>
      </w:pPr>
      <w:bookmarkStart w:id="685" w:name="_Ref272246322"/>
      <w:r>
        <w:t>Maximum penalty:</w:t>
      </w:r>
    </w:p>
    <w:p w14:paraId="646B4347" w14:textId="77777777" w:rsidR="00145DDF" w:rsidRDefault="00145DDF" w:rsidP="00145DDF">
      <w:pPr>
        <w:pStyle w:val="BodyParagraph"/>
      </w:pPr>
      <w:r>
        <w:t>In the case of an individual—$6 000.</w:t>
      </w:r>
    </w:p>
    <w:p w14:paraId="646B4348" w14:textId="77777777" w:rsidR="00145DDF" w:rsidRDefault="00145DDF" w:rsidP="00145DDF">
      <w:pPr>
        <w:pStyle w:val="BodyParagraph"/>
      </w:pPr>
      <w:r>
        <w:t>In the case of a body corporate—$30 000.</w:t>
      </w:r>
    </w:p>
    <w:p w14:paraId="646B4349" w14:textId="77777777" w:rsidR="00145DDF" w:rsidRPr="000F6E2C" w:rsidRDefault="00145DDF" w:rsidP="00C92295">
      <w:pPr>
        <w:pStyle w:val="StyleDraftHeading1Left0cmHanging15cm1"/>
      </w:pPr>
      <w:r>
        <w:tab/>
      </w:r>
      <w:bookmarkStart w:id="686" w:name="_Toc136428289"/>
      <w:r>
        <w:t>460</w:t>
      </w:r>
      <w:r>
        <w:tab/>
      </w:r>
      <w:r w:rsidRPr="000F6E2C">
        <w:t xml:space="preserve">Asbestos </w:t>
      </w:r>
      <w:r w:rsidRPr="00451B42">
        <w:t>removal</w:t>
      </w:r>
      <w:r>
        <w:t xml:space="preserve"> </w:t>
      </w:r>
      <w:r w:rsidRPr="000F6E2C">
        <w:t xml:space="preserve">worker must </w:t>
      </w:r>
      <w:r>
        <w:t>be trained</w:t>
      </w:r>
      <w:bookmarkEnd w:id="685"/>
      <w:bookmarkEnd w:id="686"/>
    </w:p>
    <w:p w14:paraId="646B434A" w14:textId="77777777" w:rsidR="00145DDF"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not </w:t>
      </w:r>
      <w:r w:rsidRPr="00451B42">
        <w:t>direct or</w:t>
      </w:r>
      <w:r>
        <w:t xml:space="preserve"> </w:t>
      </w:r>
      <w:r w:rsidRPr="000F6E2C">
        <w:t xml:space="preserve">allow a worker to carry out </w:t>
      </w:r>
      <w:r>
        <w:t xml:space="preserve">licensed </w:t>
      </w:r>
      <w:r w:rsidRPr="000F6E2C">
        <w:t xml:space="preserve">asbestos removal work unless the removalist is satisfied that the worker holds a </w:t>
      </w:r>
      <w:r>
        <w:t>certification in relation to the</w:t>
      </w:r>
      <w:r w:rsidRPr="000F6E2C">
        <w:t xml:space="preserve"> </w:t>
      </w:r>
      <w:r>
        <w:t>specified VET course</w:t>
      </w:r>
      <w:r w:rsidRPr="000F6E2C">
        <w:t xml:space="preserve"> for asbestos removal relevant to the class of </w:t>
      </w:r>
      <w:r>
        <w:t xml:space="preserve">licensed </w:t>
      </w:r>
      <w:r w:rsidRPr="000F6E2C">
        <w:t xml:space="preserve">asbestos removal </w:t>
      </w:r>
      <w:r>
        <w:t xml:space="preserve">work </w:t>
      </w:r>
      <w:r w:rsidRPr="000F6E2C">
        <w:t>to be carried out by the worker.</w:t>
      </w:r>
    </w:p>
    <w:p w14:paraId="646B434B" w14:textId="77777777" w:rsidR="00145DDF" w:rsidRDefault="00145DDF" w:rsidP="00145DDF">
      <w:pPr>
        <w:pStyle w:val="BodySectionSub"/>
      </w:pPr>
      <w:r>
        <w:t>Maximum penalty:</w:t>
      </w:r>
    </w:p>
    <w:p w14:paraId="646B434C" w14:textId="77777777" w:rsidR="00145DDF" w:rsidRDefault="00145DDF" w:rsidP="00145DDF">
      <w:pPr>
        <w:pStyle w:val="BodyParagraph"/>
      </w:pPr>
      <w:r>
        <w:t>In the case of an individual—$6 000.</w:t>
      </w:r>
    </w:p>
    <w:p w14:paraId="646B434D" w14:textId="77777777" w:rsidR="007162D7" w:rsidRDefault="00145DDF" w:rsidP="00145DDF">
      <w:pPr>
        <w:pStyle w:val="BodyParagraph"/>
      </w:pPr>
      <w:r>
        <w:t>In the case of a body corporate—$30 000.</w:t>
      </w:r>
    </w:p>
    <w:p w14:paraId="646B434E" w14:textId="77777777" w:rsidR="00145DDF" w:rsidRDefault="00145DDF" w:rsidP="00145DDF">
      <w:pPr>
        <w:pStyle w:val="DraftHeading2"/>
        <w:tabs>
          <w:tab w:val="right" w:pos="1247"/>
        </w:tabs>
        <w:ind w:left="1361" w:hanging="1361"/>
      </w:pPr>
      <w:r>
        <w:tab/>
      </w:r>
      <w:r w:rsidRPr="00DD2506">
        <w:t>(2)</w:t>
      </w:r>
      <w:r>
        <w:tab/>
      </w:r>
      <w:r w:rsidRPr="000F6E2C">
        <w:t xml:space="preserve">A licensed </w:t>
      </w:r>
      <w:r>
        <w:t xml:space="preserve">asbestos </w:t>
      </w:r>
      <w:r w:rsidRPr="000F6E2C">
        <w:t xml:space="preserve">removalist must provide appropriate training to a worker carrying out </w:t>
      </w:r>
      <w:r>
        <w:t xml:space="preserve">licensed </w:t>
      </w:r>
      <w:r w:rsidRPr="000F6E2C">
        <w:t>asbestos removal work at a workplace to ensure that the work is carried out in accordance with the asbestos removal control plan for the workplace.</w:t>
      </w:r>
    </w:p>
    <w:p w14:paraId="646B434F" w14:textId="77777777" w:rsidR="00145DDF" w:rsidRDefault="00145DDF" w:rsidP="00145DDF">
      <w:pPr>
        <w:pStyle w:val="BodySectionSub"/>
      </w:pPr>
      <w:r>
        <w:t>Maximum penalty:</w:t>
      </w:r>
    </w:p>
    <w:p w14:paraId="646B4350" w14:textId="77777777" w:rsidR="00145DDF" w:rsidRDefault="00145DDF" w:rsidP="00145DDF">
      <w:pPr>
        <w:pStyle w:val="BodyParagraph"/>
      </w:pPr>
      <w:r>
        <w:t>In the case of an individual—$6 000.</w:t>
      </w:r>
    </w:p>
    <w:p w14:paraId="646B4351" w14:textId="77777777" w:rsidR="00145DDF" w:rsidRDefault="00145DDF" w:rsidP="00145DDF">
      <w:pPr>
        <w:pStyle w:val="BodyParagraph"/>
      </w:pPr>
      <w:r>
        <w:t>In the case of a body corporate—$30 000.</w:t>
      </w:r>
    </w:p>
    <w:p w14:paraId="646B4352" w14:textId="77777777" w:rsidR="00145DDF" w:rsidRDefault="00145DDF" w:rsidP="00145DDF">
      <w:pPr>
        <w:pStyle w:val="DraftHeading2"/>
        <w:tabs>
          <w:tab w:val="right" w:pos="1247"/>
        </w:tabs>
        <w:ind w:left="1361" w:hanging="1361"/>
      </w:pPr>
      <w:r>
        <w:tab/>
      </w:r>
      <w:r w:rsidRPr="00DD2506">
        <w:t>(3)</w:t>
      </w:r>
      <w:r>
        <w:tab/>
        <w:t xml:space="preserve">In this regulation, </w:t>
      </w:r>
      <w:r w:rsidRPr="000F6E2C">
        <w:rPr>
          <w:b/>
          <w:i/>
        </w:rPr>
        <w:t>appropriate training</w:t>
      </w:r>
      <w:r w:rsidRPr="000F6E2C">
        <w:t xml:space="preserve"> means training designed specifically for the workplace where the </w:t>
      </w:r>
      <w:r>
        <w:t xml:space="preserve">licensed </w:t>
      </w:r>
      <w:r w:rsidRPr="000F6E2C">
        <w:t>asbestos removal work is carried out and the work to be carried out at the workplace.</w:t>
      </w:r>
    </w:p>
    <w:p w14:paraId="646B4353" w14:textId="77777777" w:rsidR="00145DDF" w:rsidRPr="0094272A" w:rsidRDefault="00145DDF" w:rsidP="00145DDF">
      <w:pPr>
        <w:pStyle w:val="DraftSectionNote"/>
        <w:tabs>
          <w:tab w:val="right" w:pos="1304"/>
        </w:tabs>
        <w:ind w:left="850"/>
        <w:rPr>
          <w:b/>
        </w:rPr>
      </w:pPr>
      <w:r w:rsidRPr="00721DCD">
        <w:rPr>
          <w:b/>
        </w:rPr>
        <w:t>Note</w:t>
      </w:r>
    </w:p>
    <w:p w14:paraId="646B4354" w14:textId="77777777" w:rsidR="00145DDF" w:rsidRDefault="00145DDF" w:rsidP="00145DDF">
      <w:pPr>
        <w:pStyle w:val="DraftSectionNote"/>
        <w:tabs>
          <w:tab w:val="right" w:pos="1304"/>
        </w:tabs>
        <w:ind w:left="850"/>
      </w:pPr>
      <w:r>
        <w:t>Unless this regulation applies, the obligation to provide training to workers carrying out unlicensed asbestos removal work is set out in regulation 445.</w:t>
      </w:r>
    </w:p>
    <w:p w14:paraId="646B4355" w14:textId="77777777" w:rsidR="00145DDF" w:rsidRPr="000F6E2C" w:rsidRDefault="00145DDF" w:rsidP="00C92295">
      <w:pPr>
        <w:pStyle w:val="StyleDraftHeading1Left0cmHanging15cm1"/>
      </w:pPr>
      <w:r>
        <w:tab/>
      </w:r>
      <w:bookmarkStart w:id="687" w:name="_Toc136428290"/>
      <w:r>
        <w:t>461</w:t>
      </w:r>
      <w:r>
        <w:tab/>
      </w:r>
      <w:r w:rsidRPr="000F6E2C">
        <w:t xml:space="preserve">Licensed </w:t>
      </w:r>
      <w:r>
        <w:t xml:space="preserve">asbestos </w:t>
      </w:r>
      <w:r w:rsidRPr="000F6E2C">
        <w:t>removalist must keep training records</w:t>
      </w:r>
      <w:bookmarkEnd w:id="687"/>
    </w:p>
    <w:p w14:paraId="646B4356"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keep a record of the training undertaken by a worker carrying out </w:t>
      </w:r>
      <w:r>
        <w:t xml:space="preserve">licensed </w:t>
      </w:r>
      <w:r w:rsidRPr="000F6E2C">
        <w:t>asbestos removal work:</w:t>
      </w:r>
    </w:p>
    <w:p w14:paraId="646B4357" w14:textId="77777777" w:rsidR="00145DDF" w:rsidRPr="000F6E2C" w:rsidRDefault="00145DDF" w:rsidP="00145DDF">
      <w:pPr>
        <w:pStyle w:val="DraftHeading3"/>
        <w:tabs>
          <w:tab w:val="right" w:pos="1757"/>
        </w:tabs>
        <w:ind w:left="1871" w:hanging="1871"/>
      </w:pPr>
      <w:r>
        <w:tab/>
      </w:r>
      <w:r w:rsidRPr="00DD2506">
        <w:t>(a)</w:t>
      </w:r>
      <w:r>
        <w:tab/>
      </w:r>
      <w:r w:rsidRPr="000F6E2C">
        <w:t xml:space="preserve">while the worker is carrying out </w:t>
      </w:r>
      <w:r>
        <w:t xml:space="preserve">licensed </w:t>
      </w:r>
      <w:r w:rsidRPr="000F6E2C">
        <w:t>asbestos</w:t>
      </w:r>
      <w:r>
        <w:t xml:space="preserve"> </w:t>
      </w:r>
      <w:r w:rsidRPr="00451B42">
        <w:t>removal</w:t>
      </w:r>
      <w:r w:rsidRPr="000F6E2C">
        <w:t xml:space="preserve"> work; and</w:t>
      </w:r>
    </w:p>
    <w:p w14:paraId="646B4358" w14:textId="77777777" w:rsidR="00145DDF" w:rsidRDefault="00145DDF" w:rsidP="00145DDF">
      <w:pPr>
        <w:pStyle w:val="DraftHeading3"/>
        <w:tabs>
          <w:tab w:val="right" w:pos="1757"/>
        </w:tabs>
        <w:ind w:left="1871" w:hanging="1871"/>
      </w:pPr>
      <w:r>
        <w:tab/>
      </w:r>
      <w:r w:rsidRPr="00DD2506">
        <w:t>(b)</w:t>
      </w:r>
      <w:r>
        <w:tab/>
      </w:r>
      <w:r w:rsidRPr="000F6E2C">
        <w:t xml:space="preserve">for 5 years after the day the worker stopped carrying out </w:t>
      </w:r>
      <w:r>
        <w:t xml:space="preserve">licensed </w:t>
      </w:r>
      <w:r w:rsidRPr="000F6E2C">
        <w:t xml:space="preserve">asbestos </w:t>
      </w:r>
      <w:r w:rsidRPr="00451B42">
        <w:t>removal</w:t>
      </w:r>
      <w:r>
        <w:t xml:space="preserve"> </w:t>
      </w:r>
      <w:r w:rsidRPr="000F6E2C">
        <w:t>work for the removalist.</w:t>
      </w:r>
    </w:p>
    <w:p w14:paraId="646B4359" w14:textId="77777777" w:rsidR="00145DDF" w:rsidRDefault="00145DDF" w:rsidP="00145DDF">
      <w:pPr>
        <w:pStyle w:val="BodySectionSub"/>
      </w:pPr>
      <w:r>
        <w:t>Maximum penalty:</w:t>
      </w:r>
    </w:p>
    <w:p w14:paraId="646B435A" w14:textId="77777777" w:rsidR="00145DDF" w:rsidRDefault="00145DDF" w:rsidP="00145DDF">
      <w:pPr>
        <w:pStyle w:val="BodyParagraph"/>
      </w:pPr>
      <w:r>
        <w:t>In the case of an individual—$1 250.</w:t>
      </w:r>
    </w:p>
    <w:p w14:paraId="646B435B" w14:textId="77777777" w:rsidR="007162D7" w:rsidRDefault="00145DDF" w:rsidP="00145DDF">
      <w:pPr>
        <w:pStyle w:val="BodyParagraph"/>
      </w:pPr>
      <w:r>
        <w:t>In the case of a body corporate—$6 000.</w:t>
      </w:r>
    </w:p>
    <w:p w14:paraId="646B435C" w14:textId="77777777" w:rsidR="00145DDF" w:rsidRDefault="00145DDF" w:rsidP="00145DDF">
      <w:pPr>
        <w:pStyle w:val="DraftHeading2"/>
        <w:tabs>
          <w:tab w:val="right" w:pos="1247"/>
        </w:tabs>
        <w:ind w:left="1361" w:hanging="1361"/>
      </w:pPr>
      <w:r>
        <w:tab/>
      </w:r>
      <w:r w:rsidRPr="00DD2506">
        <w:t>(2)</w:t>
      </w:r>
      <w:r>
        <w:tab/>
      </w:r>
      <w:r w:rsidRPr="000F6E2C">
        <w:t xml:space="preserve">The licensed </w:t>
      </w:r>
      <w:r>
        <w:t xml:space="preserve">asbestos </w:t>
      </w:r>
      <w:r w:rsidRPr="000F6E2C">
        <w:t xml:space="preserve">removalist must ensure that the training record is </w:t>
      </w:r>
      <w:r>
        <w:t xml:space="preserve">readily </w:t>
      </w:r>
      <w:r w:rsidRPr="000F6E2C">
        <w:t>accessible at the asbestos removal area</w:t>
      </w:r>
      <w:r>
        <w:t xml:space="preserve"> and available for inspection under the Act.</w:t>
      </w:r>
    </w:p>
    <w:p w14:paraId="646B435D" w14:textId="77777777" w:rsidR="00145DDF" w:rsidRDefault="00145DDF" w:rsidP="00145DDF">
      <w:pPr>
        <w:pStyle w:val="BodySectionSub"/>
      </w:pPr>
      <w:r>
        <w:t>Maximum penalty:</w:t>
      </w:r>
    </w:p>
    <w:p w14:paraId="646B435E" w14:textId="77777777" w:rsidR="00145DDF" w:rsidRDefault="00145DDF" w:rsidP="00145DDF">
      <w:pPr>
        <w:pStyle w:val="BodyParagraph"/>
      </w:pPr>
      <w:r>
        <w:t>In the case of an individual—$1 250.</w:t>
      </w:r>
    </w:p>
    <w:p w14:paraId="646B435F" w14:textId="77777777" w:rsidR="00145DDF" w:rsidRDefault="00145DDF" w:rsidP="00145DDF">
      <w:pPr>
        <w:pStyle w:val="BodyParagraph"/>
      </w:pPr>
      <w:r>
        <w:t>In the case of a body corporate—$6 000.</w:t>
      </w:r>
    </w:p>
    <w:p w14:paraId="646B4360" w14:textId="77777777" w:rsidR="00145DDF" w:rsidRPr="000F6E2C" w:rsidRDefault="00145DDF" w:rsidP="00C92295">
      <w:pPr>
        <w:pStyle w:val="StyleDraftHeading1Left0cmHanging15cm1"/>
      </w:pPr>
      <w:r>
        <w:tab/>
      </w:r>
      <w:bookmarkStart w:id="688" w:name="_Toc136428291"/>
      <w:r>
        <w:t>462</w:t>
      </w:r>
      <w:r>
        <w:tab/>
      </w:r>
      <w:r w:rsidRPr="000F6E2C">
        <w:t xml:space="preserve">Duty to give information about health risks of </w:t>
      </w:r>
      <w:r>
        <w:t xml:space="preserve">licensed </w:t>
      </w:r>
      <w:r w:rsidRPr="000F6E2C">
        <w:t>asbestos removal work</w:t>
      </w:r>
      <w:bookmarkEnd w:id="688"/>
    </w:p>
    <w:p w14:paraId="646B4361" w14:textId="77777777" w:rsidR="00145DDF" w:rsidRPr="000F6E2C" w:rsidRDefault="00145DDF" w:rsidP="00145DDF">
      <w:pPr>
        <w:pStyle w:val="BodySectionSub"/>
      </w:pPr>
      <w:r w:rsidRPr="000F6E2C">
        <w:t xml:space="preserve">A licensed </w:t>
      </w:r>
      <w:r>
        <w:t xml:space="preserve">asbestos </w:t>
      </w:r>
      <w:r w:rsidRPr="000F6E2C">
        <w:t xml:space="preserve">removalist must give the following information to a person likely to be engaged to carry out </w:t>
      </w:r>
      <w:r>
        <w:t xml:space="preserve">licensed </w:t>
      </w:r>
      <w:r w:rsidRPr="000F6E2C">
        <w:t>asbestos removal work before the person is engaged to carry out the work:</w:t>
      </w:r>
    </w:p>
    <w:p w14:paraId="646B4362" w14:textId="77777777" w:rsidR="00145DDF" w:rsidRPr="000F6E2C" w:rsidRDefault="00145DDF" w:rsidP="00145DDF">
      <w:pPr>
        <w:pStyle w:val="DraftHeading3"/>
        <w:tabs>
          <w:tab w:val="right" w:pos="1757"/>
        </w:tabs>
        <w:ind w:left="1871" w:hanging="1871"/>
      </w:pPr>
      <w:r>
        <w:tab/>
      </w:r>
      <w:r w:rsidRPr="00DD2506">
        <w:t>(a)</w:t>
      </w:r>
      <w:r>
        <w:tab/>
      </w:r>
      <w:r w:rsidRPr="000F6E2C">
        <w:t>the health risks and health effects associated with exposure to asbestos;</w:t>
      </w:r>
    </w:p>
    <w:p w14:paraId="646B4363"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need for, and details of, health </w:t>
      </w:r>
      <w:r>
        <w:t>monitoring</w:t>
      </w:r>
      <w:r w:rsidRPr="000F6E2C">
        <w:t xml:space="preserve"> of a worker carrying out </w:t>
      </w:r>
      <w:r>
        <w:t xml:space="preserve">licensed </w:t>
      </w:r>
      <w:r w:rsidRPr="000F6E2C">
        <w:t>asbestos removal work.</w:t>
      </w:r>
    </w:p>
    <w:p w14:paraId="646B4364" w14:textId="77777777" w:rsidR="00145DDF" w:rsidRDefault="00145DDF" w:rsidP="00145DDF">
      <w:pPr>
        <w:pStyle w:val="BodySectionSub"/>
      </w:pPr>
      <w:r>
        <w:t>Maximum penalty:</w:t>
      </w:r>
    </w:p>
    <w:p w14:paraId="646B4365" w14:textId="77777777" w:rsidR="00145DDF" w:rsidRDefault="00145DDF" w:rsidP="00145DDF">
      <w:pPr>
        <w:pStyle w:val="BodyParagraph"/>
      </w:pPr>
      <w:r>
        <w:t>In the case of an individual—$6 000.</w:t>
      </w:r>
    </w:p>
    <w:p w14:paraId="646B4366" w14:textId="77777777" w:rsidR="00145DDF" w:rsidRDefault="00145DDF" w:rsidP="00145DDF">
      <w:pPr>
        <w:pStyle w:val="BodyParagraph"/>
      </w:pPr>
      <w:r>
        <w:t>In the case of a body corporate—$30 000.</w:t>
      </w:r>
    </w:p>
    <w:p w14:paraId="646B4367" w14:textId="77777777" w:rsidR="00145DDF" w:rsidRPr="00451B42" w:rsidRDefault="00145DDF" w:rsidP="00C92295">
      <w:pPr>
        <w:pStyle w:val="StyleDraftHeading1Left0cmHanging15cm1"/>
      </w:pPr>
      <w:r>
        <w:tab/>
      </w:r>
      <w:bookmarkStart w:id="689" w:name="_Toc136428292"/>
      <w:r>
        <w:t>463</w:t>
      </w:r>
      <w:r>
        <w:tab/>
      </w:r>
      <w:r w:rsidRPr="00451B42">
        <w:t>Asbestos removalist must obtain register</w:t>
      </w:r>
      <w:bookmarkEnd w:id="689"/>
    </w:p>
    <w:p w14:paraId="646B4368" w14:textId="77777777" w:rsidR="00145DDF" w:rsidRDefault="00145DDF" w:rsidP="00145DDF">
      <w:pPr>
        <w:pStyle w:val="DraftHeading2"/>
        <w:tabs>
          <w:tab w:val="right" w:pos="1247"/>
        </w:tabs>
        <w:ind w:left="1361" w:hanging="1361"/>
      </w:pPr>
      <w:r>
        <w:tab/>
      </w:r>
      <w:r w:rsidRPr="00DD2506">
        <w:t>(1)</w:t>
      </w:r>
      <w:r>
        <w:tab/>
      </w:r>
      <w:r w:rsidRPr="00451B42">
        <w:t>A</w:t>
      </w:r>
      <w:r w:rsidR="00660B86">
        <w:t xml:space="preserve"> licensed</w:t>
      </w:r>
      <w:r w:rsidRPr="00451B42">
        <w:t xml:space="preserve"> asbestos removalist must obtain a copy of the asbestos register for a workplace before the removalist carries out asbestos removal work at the workplace.</w:t>
      </w:r>
    </w:p>
    <w:p w14:paraId="646B4369" w14:textId="77777777" w:rsidR="00145DDF" w:rsidRDefault="00145DDF" w:rsidP="00145DDF">
      <w:pPr>
        <w:pStyle w:val="BodySectionSub"/>
      </w:pPr>
      <w:r>
        <w:t>Maximum penalty:</w:t>
      </w:r>
    </w:p>
    <w:p w14:paraId="646B436A" w14:textId="77777777" w:rsidR="00145DDF" w:rsidRDefault="00145DDF" w:rsidP="00145DDF">
      <w:pPr>
        <w:pStyle w:val="BodyParagraph"/>
      </w:pPr>
      <w:r>
        <w:t>In the case of an individual—$6 000.</w:t>
      </w:r>
    </w:p>
    <w:p w14:paraId="646B436B" w14:textId="77777777" w:rsidR="00145DDF" w:rsidRDefault="00145DDF" w:rsidP="00145DDF">
      <w:pPr>
        <w:pStyle w:val="BodyParagraph"/>
      </w:pPr>
      <w:r>
        <w:t>In the case of a body corporate—$30 000.</w:t>
      </w:r>
    </w:p>
    <w:p w14:paraId="646B436C" w14:textId="77777777" w:rsidR="00145DDF" w:rsidRDefault="00145DDF" w:rsidP="00145DDF">
      <w:pPr>
        <w:pStyle w:val="DraftHeading2"/>
        <w:tabs>
          <w:tab w:val="right" w:pos="1247"/>
        </w:tabs>
        <w:ind w:left="1361" w:hanging="1361"/>
      </w:pPr>
      <w:r>
        <w:tab/>
      </w:r>
      <w:r w:rsidRPr="00DD2506">
        <w:t>(2)</w:t>
      </w:r>
      <w:r>
        <w:tab/>
      </w:r>
      <w:proofErr w:type="spellStart"/>
      <w:r w:rsidRPr="00451B42">
        <w:t>Subregulation</w:t>
      </w:r>
      <w:proofErr w:type="spellEnd"/>
      <w:r w:rsidRPr="00451B42">
        <w:t xml:space="preserve"> (1) does not apply if the asbestos removal work is to be carried out at </w:t>
      </w:r>
      <w:r w:rsidR="00660B86">
        <w:t>residential</w:t>
      </w:r>
      <w:r w:rsidRPr="00451B42">
        <w:t xml:space="preserve"> premises.</w:t>
      </w:r>
    </w:p>
    <w:p w14:paraId="646B436D" w14:textId="77777777" w:rsidR="00145DDF" w:rsidRPr="000F6E2C" w:rsidRDefault="00145DDF" w:rsidP="00C92295">
      <w:pPr>
        <w:pStyle w:val="StyleDraftHeading1Left0cmHanging15cm1"/>
      </w:pPr>
      <w:r>
        <w:tab/>
      </w:r>
      <w:bookmarkStart w:id="690" w:name="_Toc136428293"/>
      <w:r>
        <w:t>464</w:t>
      </w:r>
      <w:r>
        <w:tab/>
      </w:r>
      <w:r w:rsidRPr="000F6E2C">
        <w:t>Asbestos removal control plan</w:t>
      </w:r>
      <w:bookmarkEnd w:id="690"/>
    </w:p>
    <w:p w14:paraId="646B436E" w14:textId="77777777" w:rsidR="00145DDF" w:rsidRDefault="00145DDF" w:rsidP="00145DDF">
      <w:pPr>
        <w:pStyle w:val="DraftHeading2"/>
        <w:tabs>
          <w:tab w:val="right" w:pos="1247"/>
        </w:tabs>
        <w:ind w:left="1361" w:hanging="1361"/>
      </w:pPr>
      <w:r>
        <w:tab/>
      </w:r>
      <w:r w:rsidRPr="00DD2506">
        <w:t>(1)</w:t>
      </w:r>
      <w:r>
        <w:tab/>
      </w:r>
      <w:r w:rsidRPr="000F6E2C">
        <w:t>A licensed</w:t>
      </w:r>
      <w:r>
        <w:t xml:space="preserve"> asbestos</w:t>
      </w:r>
      <w:r w:rsidRPr="000F6E2C">
        <w:t xml:space="preserve"> removalist must </w:t>
      </w:r>
      <w:r>
        <w:t>prepare</w:t>
      </w:r>
      <w:r w:rsidRPr="000F6E2C">
        <w:t xml:space="preserve"> an asbestos removal control plan for any </w:t>
      </w:r>
      <w:r>
        <w:t xml:space="preserve">licensed </w:t>
      </w:r>
      <w:r w:rsidRPr="000F6E2C">
        <w:t>asbestos removal work the removalist is commissioned to undertake.</w:t>
      </w:r>
    </w:p>
    <w:p w14:paraId="646B436F" w14:textId="77777777" w:rsidR="00145DDF" w:rsidRDefault="00145DDF" w:rsidP="00145DDF">
      <w:pPr>
        <w:pStyle w:val="BodySectionSub"/>
      </w:pPr>
      <w:r>
        <w:t>Maximum penalty:</w:t>
      </w:r>
    </w:p>
    <w:p w14:paraId="646B4370" w14:textId="77777777" w:rsidR="00145DDF" w:rsidRDefault="00145DDF" w:rsidP="00145DDF">
      <w:pPr>
        <w:pStyle w:val="BodyParagraph"/>
      </w:pPr>
      <w:r>
        <w:t>In the case of an individual—$6 000.</w:t>
      </w:r>
    </w:p>
    <w:p w14:paraId="646B4371" w14:textId="77777777" w:rsidR="00145DDF" w:rsidRDefault="00145DDF" w:rsidP="00145DDF">
      <w:pPr>
        <w:pStyle w:val="BodyParagraph"/>
      </w:pPr>
      <w:r>
        <w:t>In the case of a body corporate—$30 000.</w:t>
      </w:r>
    </w:p>
    <w:p w14:paraId="646B4372" w14:textId="77777777" w:rsidR="00145DDF" w:rsidRDefault="00145DDF" w:rsidP="00145DDF">
      <w:pPr>
        <w:pStyle w:val="DraftHeading2"/>
        <w:tabs>
          <w:tab w:val="right" w:pos="1247"/>
        </w:tabs>
        <w:ind w:left="1361" w:hanging="1361"/>
      </w:pPr>
      <w:r>
        <w:tab/>
        <w:t>(2)</w:t>
      </w:r>
      <w:r>
        <w:tab/>
        <w:t>An asbestos removal control plan must include:</w:t>
      </w:r>
    </w:p>
    <w:p w14:paraId="646B4373" w14:textId="77777777" w:rsidR="00145DDF" w:rsidRDefault="00145DDF" w:rsidP="00145DDF">
      <w:pPr>
        <w:pStyle w:val="DraftHeading3"/>
        <w:tabs>
          <w:tab w:val="right" w:pos="1757"/>
        </w:tabs>
        <w:ind w:left="1871" w:hanging="1871"/>
      </w:pPr>
      <w:r>
        <w:tab/>
        <w:t>(a)</w:t>
      </w:r>
      <w:r>
        <w:tab/>
        <w:t>details of how the asbestos removal will be carried out, including the method to be used and the tools, equipment and personal protective equipment to be used; and</w:t>
      </w:r>
    </w:p>
    <w:p w14:paraId="646B4374" w14:textId="77777777" w:rsidR="00145DDF" w:rsidRDefault="00145DDF" w:rsidP="00145DDF">
      <w:pPr>
        <w:pStyle w:val="DraftHeading3"/>
        <w:tabs>
          <w:tab w:val="right" w:pos="1757"/>
        </w:tabs>
        <w:ind w:left="1871" w:hanging="1871"/>
      </w:pPr>
      <w:r>
        <w:tab/>
        <w:t>(b)</w:t>
      </w:r>
      <w:r>
        <w:tab/>
        <w:t>details of the asbestos to be removed, including the location, type and condition of the asbestos.</w:t>
      </w:r>
    </w:p>
    <w:p w14:paraId="646B4375" w14:textId="77777777" w:rsidR="00145DDF" w:rsidRDefault="00145DDF" w:rsidP="00145DDF">
      <w:pPr>
        <w:pStyle w:val="DraftHeading2"/>
        <w:tabs>
          <w:tab w:val="right" w:pos="1247"/>
        </w:tabs>
        <w:ind w:left="1361" w:hanging="1361"/>
      </w:pPr>
      <w:r>
        <w:tab/>
      </w:r>
      <w:r w:rsidRPr="00DD2506">
        <w:t>(</w:t>
      </w:r>
      <w:r>
        <w:t>3</w:t>
      </w:r>
      <w:r w:rsidRPr="00DD2506">
        <w:t>)</w:t>
      </w:r>
      <w:r>
        <w:tab/>
      </w:r>
      <w:r w:rsidRPr="000F6E2C">
        <w:t xml:space="preserve">The licensed </w:t>
      </w:r>
      <w:r>
        <w:t xml:space="preserve">asbestos </w:t>
      </w:r>
      <w:r w:rsidRPr="000F6E2C">
        <w:t xml:space="preserve">removalist must give a copy of the asbestos removal control plan to the person who commissioned the </w:t>
      </w:r>
      <w:r>
        <w:t xml:space="preserve">licensed </w:t>
      </w:r>
      <w:r w:rsidRPr="000F6E2C">
        <w:t>asbestos removal work.</w:t>
      </w:r>
    </w:p>
    <w:p w14:paraId="646B4376" w14:textId="77777777" w:rsidR="00145DDF" w:rsidRDefault="00145DDF" w:rsidP="00145DDF">
      <w:pPr>
        <w:pStyle w:val="BodySectionSub"/>
      </w:pPr>
      <w:r>
        <w:t>Maximum penalty:</w:t>
      </w:r>
    </w:p>
    <w:p w14:paraId="646B4377" w14:textId="77777777" w:rsidR="00145DDF" w:rsidRDefault="00145DDF" w:rsidP="00145DDF">
      <w:pPr>
        <w:pStyle w:val="BodyParagraph"/>
      </w:pPr>
      <w:r>
        <w:t>In the case of an individual—$3 600.</w:t>
      </w:r>
    </w:p>
    <w:p w14:paraId="646B4378" w14:textId="77777777" w:rsidR="00145DDF" w:rsidRDefault="00145DDF" w:rsidP="00145DDF">
      <w:pPr>
        <w:pStyle w:val="BodyParagraph"/>
      </w:pPr>
      <w:r>
        <w:t>In the case of a body corporate—$18 000.</w:t>
      </w:r>
    </w:p>
    <w:p w14:paraId="646B4379" w14:textId="77777777" w:rsidR="00145DDF" w:rsidRDefault="00145DDF" w:rsidP="00C92295">
      <w:pPr>
        <w:pStyle w:val="StyleDraftHeading1Left0cmHanging15cm1"/>
      </w:pPr>
      <w:r>
        <w:tab/>
      </w:r>
      <w:bookmarkStart w:id="691" w:name="_Toc136428294"/>
      <w:r>
        <w:t>465</w:t>
      </w:r>
      <w:r>
        <w:tab/>
        <w:t>Asbestos removal control plan to be kept and available</w:t>
      </w:r>
      <w:bookmarkEnd w:id="691"/>
    </w:p>
    <w:p w14:paraId="646B437A" w14:textId="77777777" w:rsidR="00145DDF" w:rsidRDefault="00145DDF" w:rsidP="00145DDF">
      <w:pPr>
        <w:pStyle w:val="DraftHeading2"/>
        <w:tabs>
          <w:tab w:val="right" w:pos="1247"/>
        </w:tabs>
        <w:ind w:left="1361" w:hanging="1361"/>
      </w:pPr>
      <w:r>
        <w:tab/>
        <w:t>(1)</w:t>
      </w:r>
      <w:r>
        <w:tab/>
        <w:t xml:space="preserve">Subject to </w:t>
      </w:r>
      <w:proofErr w:type="spellStart"/>
      <w:r>
        <w:t>subregulation</w:t>
      </w:r>
      <w:proofErr w:type="spellEnd"/>
      <w:r>
        <w:t xml:space="preserve"> (2), a</w:t>
      </w:r>
      <w:r w:rsidRPr="000F6E2C">
        <w:t xml:space="preserve"> licensed </w:t>
      </w:r>
      <w:r>
        <w:t xml:space="preserve">asbestos </w:t>
      </w:r>
      <w:r w:rsidRPr="000F6E2C">
        <w:t xml:space="preserve">removalist </w:t>
      </w:r>
      <w:r>
        <w:t xml:space="preserve">must ensure that a copy of the </w:t>
      </w:r>
      <w:r w:rsidRPr="000F6E2C">
        <w:t xml:space="preserve">asbestos removal control plan </w:t>
      </w:r>
      <w:r>
        <w:t xml:space="preserve">prepared under </w:t>
      </w:r>
      <w:r w:rsidR="00A66CC4">
        <w:br/>
      </w:r>
      <w:r w:rsidR="00A66CC4">
        <w:br/>
      </w:r>
      <w:r>
        <w:t>regulation 464 is kept until the asbestos removal work to which it relates is completed.</w:t>
      </w:r>
    </w:p>
    <w:p w14:paraId="646B437B" w14:textId="77777777" w:rsidR="00145DDF" w:rsidRDefault="00145DDF" w:rsidP="00145DDF">
      <w:pPr>
        <w:pStyle w:val="BodySectionSub"/>
      </w:pPr>
      <w:r>
        <w:t>Maximum penalty:</w:t>
      </w:r>
    </w:p>
    <w:p w14:paraId="646B437C" w14:textId="77777777" w:rsidR="00145DDF" w:rsidRDefault="00145DDF" w:rsidP="00145DDF">
      <w:pPr>
        <w:pStyle w:val="BodyParagraph"/>
      </w:pPr>
      <w:r>
        <w:t>In the case of an individual—$3 600.</w:t>
      </w:r>
    </w:p>
    <w:p w14:paraId="646B437D" w14:textId="77777777" w:rsidR="00145DDF" w:rsidRDefault="00145DDF" w:rsidP="00145DDF">
      <w:pPr>
        <w:pStyle w:val="BodyParagraph"/>
      </w:pPr>
      <w:r>
        <w:t>In the case of a body corporate—$18 000.</w:t>
      </w:r>
    </w:p>
    <w:p w14:paraId="646B437E" w14:textId="77777777" w:rsidR="00145DDF" w:rsidRDefault="00145DDF" w:rsidP="00145DDF">
      <w:pPr>
        <w:pStyle w:val="DraftHeading2"/>
        <w:tabs>
          <w:tab w:val="right" w:pos="1247"/>
        </w:tabs>
        <w:ind w:left="1361" w:hanging="1361"/>
      </w:pPr>
      <w:r>
        <w:tab/>
      </w:r>
      <w:r w:rsidRPr="007572AA">
        <w:t>(</w:t>
      </w:r>
      <w:r>
        <w:t>2</w:t>
      </w:r>
      <w:r w:rsidRPr="007572AA">
        <w:t>)</w:t>
      </w:r>
      <w:r>
        <w:tab/>
        <w:t xml:space="preserve">If a notifiable incident occurs in connection with the asbestos removal work to which the asbestos removal control plan relates, the </w:t>
      </w:r>
      <w:r w:rsidR="00660B86">
        <w:t>licensed asbestos removalist</w:t>
      </w:r>
      <w:r>
        <w:t xml:space="preserve"> must keep the asbestos removal control plan for at least 2 years after the incident occurs.</w:t>
      </w:r>
    </w:p>
    <w:p w14:paraId="646B437F" w14:textId="77777777" w:rsidR="00145DDF" w:rsidRDefault="00145DDF" w:rsidP="00145DDF">
      <w:pPr>
        <w:pStyle w:val="BodySectionSub"/>
      </w:pPr>
      <w:r>
        <w:t>Maximum penalty:</w:t>
      </w:r>
    </w:p>
    <w:p w14:paraId="646B4380" w14:textId="77777777" w:rsidR="00145DDF" w:rsidRDefault="00145DDF" w:rsidP="00145DDF">
      <w:pPr>
        <w:pStyle w:val="BodyParagraph"/>
      </w:pPr>
      <w:r>
        <w:t>In the case of an individual—$3 600.</w:t>
      </w:r>
    </w:p>
    <w:p w14:paraId="646B4381" w14:textId="77777777" w:rsidR="00145DDF" w:rsidRDefault="00145DDF" w:rsidP="00145DDF">
      <w:pPr>
        <w:pStyle w:val="BodyParagraph"/>
      </w:pPr>
      <w:r>
        <w:t>In the case of a body corporate—$18 000.</w:t>
      </w:r>
    </w:p>
    <w:p w14:paraId="646B4382" w14:textId="77777777" w:rsidR="00145DDF" w:rsidRDefault="00145DDF" w:rsidP="00145DDF">
      <w:pPr>
        <w:pStyle w:val="DraftHeading2"/>
        <w:tabs>
          <w:tab w:val="right" w:pos="1247"/>
        </w:tabs>
        <w:ind w:left="1361" w:hanging="1361"/>
      </w:pPr>
      <w:r>
        <w:tab/>
        <w:t>(3)</w:t>
      </w:r>
      <w:r>
        <w:tab/>
        <w:t xml:space="preserve">The </w:t>
      </w:r>
      <w:r w:rsidR="00660B86">
        <w:t>licensed asbestos removalist</w:t>
      </w:r>
      <w:r>
        <w:t xml:space="preserve"> must ensure that, for the period for which the asbestos removal control plan must be kept under this regulation, a copy is:</w:t>
      </w:r>
    </w:p>
    <w:p w14:paraId="646B4383" w14:textId="77777777" w:rsidR="00145DDF" w:rsidRDefault="00145DDF" w:rsidP="00145DDF">
      <w:pPr>
        <w:pStyle w:val="DraftHeading3"/>
        <w:tabs>
          <w:tab w:val="right" w:pos="1757"/>
        </w:tabs>
        <w:ind w:left="1871" w:hanging="1871"/>
      </w:pPr>
      <w:r>
        <w:tab/>
        <w:t>(a)</w:t>
      </w:r>
      <w:r>
        <w:tab/>
        <w:t>readily accessible to:</w:t>
      </w:r>
    </w:p>
    <w:p w14:paraId="646B4384" w14:textId="77777777" w:rsidR="00145DDF" w:rsidRPr="000F6E2C" w:rsidRDefault="00145DDF" w:rsidP="00145DDF">
      <w:pPr>
        <w:pStyle w:val="DraftHeading4"/>
        <w:tabs>
          <w:tab w:val="right" w:pos="2268"/>
        </w:tabs>
        <w:ind w:left="2381" w:hanging="2381"/>
      </w:pPr>
      <w:r>
        <w:tab/>
      </w:r>
      <w:r w:rsidRPr="00023DE6">
        <w:t>(</w:t>
      </w:r>
      <w:proofErr w:type="spellStart"/>
      <w:r w:rsidRPr="00023DE6">
        <w:t>i</w:t>
      </w:r>
      <w:proofErr w:type="spellEnd"/>
      <w:r w:rsidRPr="00023DE6">
        <w:t>)</w:t>
      </w:r>
      <w:r>
        <w:tab/>
      </w:r>
      <w:r w:rsidRPr="000F6E2C">
        <w:t>a person conducting a business or un</w:t>
      </w:r>
      <w:r>
        <w:t>dertaking at the workplace; and</w:t>
      </w:r>
    </w:p>
    <w:p w14:paraId="646B4385" w14:textId="77777777" w:rsidR="00145DDF" w:rsidRPr="000F6E2C" w:rsidRDefault="00145DDF" w:rsidP="00145DDF">
      <w:pPr>
        <w:pStyle w:val="DraftHeading4"/>
        <w:tabs>
          <w:tab w:val="right" w:pos="2268"/>
        </w:tabs>
        <w:ind w:left="2381" w:hanging="2381"/>
      </w:pPr>
      <w:r>
        <w:tab/>
      </w:r>
      <w:r w:rsidRPr="00023DE6">
        <w:t>(ii)</w:t>
      </w:r>
      <w:r>
        <w:tab/>
      </w:r>
      <w:r w:rsidRPr="000F6E2C">
        <w:t>the person</w:t>
      </w:r>
      <w:r>
        <w:t>'</w:t>
      </w:r>
      <w:r w:rsidRPr="000F6E2C">
        <w:t>s workers at the workplace, or a health and safety representative who represents the workers; and</w:t>
      </w:r>
    </w:p>
    <w:p w14:paraId="646B4386" w14:textId="77777777" w:rsidR="00145DDF" w:rsidRDefault="00145DDF" w:rsidP="00145DDF">
      <w:pPr>
        <w:pStyle w:val="DraftHeading4"/>
        <w:tabs>
          <w:tab w:val="right" w:pos="2268"/>
        </w:tabs>
        <w:ind w:left="2381" w:hanging="2381"/>
      </w:pPr>
      <w:r>
        <w:tab/>
      </w:r>
      <w:r w:rsidRPr="00023DE6">
        <w:t>(iii)</w:t>
      </w:r>
      <w:r>
        <w:tab/>
      </w:r>
      <w:r w:rsidRPr="000F6E2C">
        <w:t xml:space="preserve">if the asbestos removal work is to be carried out in </w:t>
      </w:r>
      <w:r w:rsidR="00660B86">
        <w:t>residential</w:t>
      </w:r>
      <w:r w:rsidRPr="000F6E2C">
        <w:t xml:space="preserve"> premises—the occupants of the premises; and</w:t>
      </w:r>
    </w:p>
    <w:p w14:paraId="646B4387" w14:textId="77777777" w:rsidR="00145DDF" w:rsidRDefault="00145DDF" w:rsidP="00145DDF">
      <w:pPr>
        <w:pStyle w:val="DraftHeading3"/>
        <w:tabs>
          <w:tab w:val="right" w:pos="1757"/>
        </w:tabs>
        <w:ind w:left="1871" w:hanging="1871"/>
      </w:pPr>
      <w:r>
        <w:tab/>
      </w:r>
      <w:r w:rsidRPr="00DD2506">
        <w:t>(</w:t>
      </w:r>
      <w:r>
        <w:t>b</w:t>
      </w:r>
      <w:r w:rsidRPr="00DD2506">
        <w:t>)</w:t>
      </w:r>
      <w:r>
        <w:tab/>
        <w:t>available for inspection under the Act</w:t>
      </w:r>
      <w:r w:rsidRPr="000F6E2C">
        <w:t>.</w:t>
      </w:r>
    </w:p>
    <w:p w14:paraId="646B4388" w14:textId="77777777" w:rsidR="00145DDF" w:rsidRDefault="00145DDF" w:rsidP="00145DDF">
      <w:pPr>
        <w:pStyle w:val="BodySectionSub"/>
      </w:pPr>
      <w:r>
        <w:t>Maximum penalty:</w:t>
      </w:r>
    </w:p>
    <w:p w14:paraId="646B4389" w14:textId="77777777" w:rsidR="00145DDF" w:rsidRDefault="00145DDF" w:rsidP="00145DDF">
      <w:pPr>
        <w:pStyle w:val="BodyParagraph"/>
      </w:pPr>
      <w:r>
        <w:t>In the case of an individual—$3 600.</w:t>
      </w:r>
    </w:p>
    <w:p w14:paraId="646B438A" w14:textId="77777777" w:rsidR="007162D7" w:rsidRDefault="00145DDF" w:rsidP="00145DDF">
      <w:pPr>
        <w:pStyle w:val="BodyParagraph"/>
      </w:pPr>
      <w:r>
        <w:t>In the case of a body corporate—$18 000.</w:t>
      </w:r>
    </w:p>
    <w:p w14:paraId="646B438B" w14:textId="77777777" w:rsidR="00145DDF" w:rsidRPr="000F6E2C" w:rsidRDefault="00145DDF" w:rsidP="00C92295">
      <w:pPr>
        <w:pStyle w:val="StyleDraftHeading1Left0cmHanging15cm1"/>
      </w:pPr>
      <w:r>
        <w:tab/>
      </w:r>
      <w:bookmarkStart w:id="692" w:name="_Toc136428295"/>
      <w:r>
        <w:t>466</w:t>
      </w:r>
      <w:r>
        <w:tab/>
      </w:r>
      <w:r w:rsidRPr="000F6E2C">
        <w:t>Regulator must be notified of asbestos removal</w:t>
      </w:r>
      <w:bookmarkEnd w:id="692"/>
    </w:p>
    <w:p w14:paraId="646B438C" w14:textId="77777777" w:rsidR="00145DDF"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give written notice to the regulator at least 5 days before the removalist </w:t>
      </w:r>
      <w:r>
        <w:t>commences</w:t>
      </w:r>
      <w:r w:rsidRPr="000F6E2C">
        <w:t xml:space="preserve"> </w:t>
      </w:r>
      <w:r>
        <w:t xml:space="preserve">licensed </w:t>
      </w:r>
      <w:r w:rsidRPr="000F6E2C">
        <w:t>asbestos removal work</w:t>
      </w:r>
      <w:r>
        <w:t>.</w:t>
      </w:r>
    </w:p>
    <w:p w14:paraId="646B438D" w14:textId="77777777" w:rsidR="00145DDF" w:rsidRDefault="00145DDF" w:rsidP="00145DDF">
      <w:pPr>
        <w:pStyle w:val="BodySectionSub"/>
      </w:pPr>
      <w:r>
        <w:t>Maximum penalty:</w:t>
      </w:r>
    </w:p>
    <w:p w14:paraId="646B438E" w14:textId="77777777" w:rsidR="00145DDF" w:rsidRDefault="00145DDF" w:rsidP="00145DDF">
      <w:pPr>
        <w:pStyle w:val="BodyParagraph"/>
      </w:pPr>
      <w:r>
        <w:t>In the case of an individual—$3 600.</w:t>
      </w:r>
    </w:p>
    <w:p w14:paraId="646B438F" w14:textId="77777777" w:rsidR="00145DDF" w:rsidRDefault="00145DDF" w:rsidP="00145DDF">
      <w:pPr>
        <w:pStyle w:val="BodyParagraph"/>
      </w:pPr>
      <w:r>
        <w:t>In the case of a body corporate—$18 000.</w:t>
      </w:r>
    </w:p>
    <w:p w14:paraId="646B4390" w14:textId="77777777" w:rsidR="00145DDF" w:rsidRPr="00451B42" w:rsidRDefault="00145DDF" w:rsidP="00145DDF">
      <w:pPr>
        <w:pStyle w:val="DraftHeading2"/>
        <w:tabs>
          <w:tab w:val="right" w:pos="1247"/>
        </w:tabs>
        <w:ind w:left="1361" w:hanging="1361"/>
      </w:pPr>
      <w:r>
        <w:tab/>
      </w:r>
      <w:r w:rsidRPr="00DD2506">
        <w:t>(2)</w:t>
      </w:r>
      <w:r>
        <w:tab/>
        <w:t xml:space="preserve">Despite </w:t>
      </w:r>
      <w:proofErr w:type="spellStart"/>
      <w:r>
        <w:t>subregulation</w:t>
      </w:r>
      <w:proofErr w:type="spellEnd"/>
      <w:r>
        <w:t xml:space="preserve"> (1)</w:t>
      </w:r>
      <w:r w:rsidRPr="00451B42">
        <w:t xml:space="preserve">, </w:t>
      </w:r>
      <w:r>
        <w:t xml:space="preserve">licensed </w:t>
      </w:r>
      <w:r w:rsidRPr="00451B42">
        <w:t xml:space="preserve">asbestos removal work may be </w:t>
      </w:r>
      <w:r>
        <w:t>commenced</w:t>
      </w:r>
      <w:r w:rsidRPr="00451B42">
        <w:t xml:space="preserve"> immediately if there is:</w:t>
      </w:r>
    </w:p>
    <w:p w14:paraId="646B4391" w14:textId="77777777" w:rsidR="00145DDF" w:rsidRPr="00451B42" w:rsidRDefault="00145DDF" w:rsidP="00145DDF">
      <w:pPr>
        <w:pStyle w:val="DraftHeading3"/>
        <w:tabs>
          <w:tab w:val="right" w:pos="1757"/>
        </w:tabs>
        <w:ind w:left="1871" w:hanging="1871"/>
      </w:pPr>
      <w:r>
        <w:tab/>
      </w:r>
      <w:r w:rsidRPr="00DD2506">
        <w:t>(a)</w:t>
      </w:r>
      <w:r>
        <w:tab/>
      </w:r>
      <w:r w:rsidRPr="00451B42">
        <w:t xml:space="preserve">a sudden and unexpected event, including a failure of equipment, that may cause </w:t>
      </w:r>
      <w:r>
        <w:t>persons</w:t>
      </w:r>
      <w:r w:rsidRPr="00451B42">
        <w:t xml:space="preserve"> to be exposed to </w:t>
      </w:r>
      <w:r>
        <w:t>respirable</w:t>
      </w:r>
      <w:r w:rsidRPr="00451B42">
        <w:t xml:space="preserve"> asbestos</w:t>
      </w:r>
      <w:r>
        <w:t xml:space="preserve"> fibres</w:t>
      </w:r>
      <w:r w:rsidRPr="00451B42">
        <w:t>; or</w:t>
      </w:r>
    </w:p>
    <w:p w14:paraId="646B4392" w14:textId="77777777" w:rsidR="00145DDF" w:rsidRPr="00451B42" w:rsidRDefault="00145DDF" w:rsidP="00145DDF">
      <w:pPr>
        <w:pStyle w:val="DraftHeading3"/>
        <w:tabs>
          <w:tab w:val="right" w:pos="1757"/>
        </w:tabs>
        <w:ind w:left="1871" w:hanging="1871"/>
      </w:pPr>
      <w:r>
        <w:tab/>
      </w:r>
      <w:r w:rsidRPr="00DD2506">
        <w:t>(b)</w:t>
      </w:r>
      <w:r>
        <w:tab/>
      </w:r>
      <w:r w:rsidRPr="00451B42">
        <w:t>an unexpected breakdown of an essential service that requires immediate rectification to enable the service to continue.</w:t>
      </w:r>
    </w:p>
    <w:p w14:paraId="646B4393" w14:textId="77777777" w:rsidR="00145DDF" w:rsidRPr="000F6E2C" w:rsidRDefault="00145DDF" w:rsidP="00145DDF">
      <w:pPr>
        <w:pStyle w:val="DraftHeading2"/>
        <w:tabs>
          <w:tab w:val="right" w:pos="1247"/>
        </w:tabs>
        <w:ind w:left="1361" w:hanging="1361"/>
      </w:pPr>
      <w:r>
        <w:tab/>
      </w:r>
      <w:r w:rsidRPr="00DD2506">
        <w:t>(3)</w:t>
      </w:r>
      <w:r>
        <w:tab/>
      </w:r>
      <w:r w:rsidRPr="00451B42">
        <w:t>If</w:t>
      </w:r>
      <w:r w:rsidRPr="000F6E2C">
        <w:t xml:space="preserve"> the asbestos must be removed immediately, the licensed </w:t>
      </w:r>
      <w:r>
        <w:t xml:space="preserve">asbestos </w:t>
      </w:r>
      <w:r w:rsidRPr="000F6E2C">
        <w:t>removalist must give notice to the regulator:</w:t>
      </w:r>
    </w:p>
    <w:p w14:paraId="646B4394" w14:textId="77777777" w:rsidR="00145DDF" w:rsidRPr="000F6E2C" w:rsidRDefault="00145DDF" w:rsidP="00145DDF">
      <w:pPr>
        <w:pStyle w:val="DraftHeading3"/>
        <w:tabs>
          <w:tab w:val="right" w:pos="1757"/>
        </w:tabs>
        <w:ind w:left="1871" w:hanging="1871"/>
      </w:pPr>
      <w:r>
        <w:tab/>
      </w:r>
      <w:r w:rsidRPr="00DD2506">
        <w:t>(a)</w:t>
      </w:r>
      <w:r>
        <w:tab/>
      </w:r>
      <w:r w:rsidRPr="000F6E2C">
        <w:t>immediately by telephone; and</w:t>
      </w:r>
    </w:p>
    <w:p w14:paraId="646B4395" w14:textId="77777777" w:rsidR="00145DDF" w:rsidRDefault="00145DDF" w:rsidP="00145DDF">
      <w:pPr>
        <w:pStyle w:val="DraftHeading3"/>
        <w:tabs>
          <w:tab w:val="right" w:pos="1757"/>
        </w:tabs>
        <w:ind w:left="1871" w:hanging="1871"/>
      </w:pPr>
      <w:r>
        <w:tab/>
      </w:r>
      <w:r w:rsidRPr="00DD2506">
        <w:t>(b)</w:t>
      </w:r>
      <w:r>
        <w:tab/>
      </w:r>
      <w:r w:rsidRPr="000F6E2C">
        <w:t>in writing within 24 hours after notice is given under paragraph (a).</w:t>
      </w:r>
    </w:p>
    <w:p w14:paraId="646B4396" w14:textId="77777777" w:rsidR="00145DDF" w:rsidRDefault="00145DDF" w:rsidP="00145DDF">
      <w:pPr>
        <w:pStyle w:val="BodySectionSub"/>
      </w:pPr>
      <w:r>
        <w:t>Maximum penalty:</w:t>
      </w:r>
    </w:p>
    <w:p w14:paraId="646B4397" w14:textId="77777777" w:rsidR="00145DDF" w:rsidRDefault="00145DDF" w:rsidP="00145DDF">
      <w:pPr>
        <w:pStyle w:val="BodyParagraph"/>
      </w:pPr>
      <w:r>
        <w:t>In the case of an individual—$3 600.</w:t>
      </w:r>
    </w:p>
    <w:p w14:paraId="646B4398" w14:textId="77777777" w:rsidR="00145DDF" w:rsidRDefault="00145DDF" w:rsidP="00145DDF">
      <w:pPr>
        <w:pStyle w:val="BodyParagraph"/>
      </w:pPr>
      <w:r>
        <w:t>In the case of a body corporate—$18 000.</w:t>
      </w:r>
    </w:p>
    <w:p w14:paraId="646B4399" w14:textId="77777777" w:rsidR="00145DDF" w:rsidRDefault="00145DDF" w:rsidP="00145DDF">
      <w:pPr>
        <w:pStyle w:val="DraftHeading2"/>
        <w:tabs>
          <w:tab w:val="right" w:pos="1247"/>
        </w:tabs>
        <w:ind w:left="1361" w:hanging="1361"/>
      </w:pPr>
      <w:r>
        <w:tab/>
      </w:r>
      <w:r w:rsidRPr="00DD2506">
        <w:t>(4)</w:t>
      </w:r>
      <w:r>
        <w:tab/>
        <w:t>A</w:t>
      </w:r>
      <w:r w:rsidRPr="000F6E2C">
        <w:t xml:space="preserve"> notice</w:t>
      </w:r>
      <w:r>
        <w:t xml:space="preserve"> under </w:t>
      </w:r>
      <w:proofErr w:type="spellStart"/>
      <w:r>
        <w:t>subregulation</w:t>
      </w:r>
      <w:proofErr w:type="spellEnd"/>
      <w:r>
        <w:t xml:space="preserve"> (1) or (</w:t>
      </w:r>
      <w:r w:rsidR="0079037B">
        <w:t>3</w:t>
      </w:r>
      <w:r>
        <w:t>)</w:t>
      </w:r>
      <w:r w:rsidRPr="000F6E2C">
        <w:t xml:space="preserve"> must include the following:</w:t>
      </w:r>
    </w:p>
    <w:p w14:paraId="646B439A"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following in relation to the licensed </w:t>
      </w:r>
      <w:r>
        <w:t xml:space="preserve">asbestos </w:t>
      </w:r>
      <w:r w:rsidRPr="000F6E2C">
        <w:t>removalist:</w:t>
      </w:r>
    </w:p>
    <w:p w14:paraId="646B439B"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name;</w:t>
      </w:r>
    </w:p>
    <w:p w14:paraId="646B439C" w14:textId="77777777" w:rsidR="00145DDF" w:rsidRPr="000F6E2C" w:rsidRDefault="00145DDF" w:rsidP="00145DDF">
      <w:pPr>
        <w:pStyle w:val="DraftHeading4"/>
        <w:tabs>
          <w:tab w:val="right" w:pos="2268"/>
        </w:tabs>
        <w:ind w:left="2381" w:hanging="2381"/>
      </w:pPr>
      <w:r>
        <w:tab/>
      </w:r>
      <w:r w:rsidRPr="00DD2506">
        <w:t>(ii)</w:t>
      </w:r>
      <w:r>
        <w:tab/>
      </w:r>
      <w:r w:rsidRPr="000F6E2C">
        <w:t>registered business name;</w:t>
      </w:r>
    </w:p>
    <w:p w14:paraId="646B439D" w14:textId="77777777" w:rsidR="00145DDF" w:rsidRPr="000F6E2C" w:rsidRDefault="00145DDF" w:rsidP="00145DDF">
      <w:pPr>
        <w:pStyle w:val="DraftHeading4"/>
        <w:tabs>
          <w:tab w:val="right" w:pos="2268"/>
        </w:tabs>
        <w:ind w:left="2381" w:hanging="2381"/>
      </w:pPr>
      <w:r>
        <w:tab/>
      </w:r>
      <w:r w:rsidRPr="00DD2506">
        <w:t>(iii)</w:t>
      </w:r>
      <w:r>
        <w:tab/>
      </w:r>
      <w:r w:rsidRPr="000F6E2C">
        <w:t>Australian Business Number;</w:t>
      </w:r>
    </w:p>
    <w:p w14:paraId="646B439E" w14:textId="77777777" w:rsidR="00145DDF" w:rsidRPr="000F6E2C" w:rsidRDefault="00145DDF" w:rsidP="00145DDF">
      <w:pPr>
        <w:pStyle w:val="DraftHeading4"/>
        <w:tabs>
          <w:tab w:val="right" w:pos="2268"/>
        </w:tabs>
        <w:ind w:left="2381" w:hanging="2381"/>
      </w:pPr>
      <w:r>
        <w:tab/>
      </w:r>
      <w:r w:rsidRPr="00DD2506">
        <w:t>(iv)</w:t>
      </w:r>
      <w:r>
        <w:tab/>
      </w:r>
      <w:r w:rsidRPr="000F6E2C">
        <w:t>licence number;</w:t>
      </w:r>
    </w:p>
    <w:p w14:paraId="646B439F" w14:textId="77777777" w:rsidR="00145DDF" w:rsidRPr="000F6E2C" w:rsidRDefault="00145DDF" w:rsidP="00145DDF">
      <w:pPr>
        <w:pStyle w:val="DraftHeading4"/>
        <w:tabs>
          <w:tab w:val="right" w:pos="2268"/>
        </w:tabs>
        <w:ind w:left="2381" w:hanging="2381"/>
      </w:pPr>
      <w:r>
        <w:tab/>
      </w:r>
      <w:r w:rsidRPr="00DD2506">
        <w:t>(v)</w:t>
      </w:r>
      <w:r>
        <w:tab/>
      </w:r>
      <w:r w:rsidRPr="000F6E2C">
        <w:t>business contact details;</w:t>
      </w:r>
    </w:p>
    <w:p w14:paraId="646B43A0" w14:textId="77777777" w:rsidR="00145DDF" w:rsidRDefault="00145DDF" w:rsidP="00145DDF">
      <w:pPr>
        <w:pStyle w:val="DraftHeading3"/>
        <w:tabs>
          <w:tab w:val="right" w:pos="1757"/>
        </w:tabs>
        <w:ind w:left="1871" w:hanging="1871"/>
      </w:pPr>
      <w:r>
        <w:tab/>
      </w:r>
      <w:r w:rsidRPr="00DD2506">
        <w:t>(b)</w:t>
      </w:r>
      <w:r>
        <w:tab/>
      </w:r>
      <w:r w:rsidRPr="000F6E2C">
        <w:t xml:space="preserve">the name and business contact details of the supervisor of the </w:t>
      </w:r>
      <w:r>
        <w:t xml:space="preserve">licensed </w:t>
      </w:r>
      <w:r w:rsidRPr="000F6E2C">
        <w:t>asbestos removal work;</w:t>
      </w:r>
    </w:p>
    <w:p w14:paraId="646B43A1" w14:textId="77777777" w:rsidR="00145DDF" w:rsidRDefault="00145DDF" w:rsidP="00145DDF">
      <w:pPr>
        <w:pStyle w:val="DraftHeading3"/>
        <w:tabs>
          <w:tab w:val="right" w:pos="1757"/>
        </w:tabs>
        <w:ind w:left="1871" w:hanging="1871"/>
      </w:pPr>
      <w:r>
        <w:tab/>
      </w:r>
      <w:r w:rsidRPr="00DD2506">
        <w:t>(c)</w:t>
      </w:r>
      <w:r>
        <w:tab/>
      </w:r>
      <w:r w:rsidRPr="000F6E2C">
        <w:t xml:space="preserve">the name of the competent person or </w:t>
      </w:r>
      <w:r>
        <w:t>licensed asbestos assessor</w:t>
      </w:r>
      <w:r w:rsidRPr="000F6E2C">
        <w:t xml:space="preserve"> engaged to carry out </w:t>
      </w:r>
      <w:r w:rsidRPr="00451B42">
        <w:t>a clearance inspection</w:t>
      </w:r>
      <w:r w:rsidRPr="000F6E2C">
        <w:t xml:space="preserve"> and issue a clearance certificate</w:t>
      </w:r>
      <w:r>
        <w:t xml:space="preserve"> for the work</w:t>
      </w:r>
      <w:r w:rsidRPr="000F6E2C">
        <w:t>;</w:t>
      </w:r>
    </w:p>
    <w:p w14:paraId="646B43A2" w14:textId="77777777" w:rsidR="00145DDF" w:rsidRPr="000F6E2C" w:rsidRDefault="00145DDF" w:rsidP="00145DDF">
      <w:pPr>
        <w:pStyle w:val="DraftHeading3"/>
        <w:tabs>
          <w:tab w:val="right" w:pos="1757"/>
        </w:tabs>
        <w:ind w:left="1871" w:hanging="1871"/>
      </w:pPr>
      <w:r>
        <w:tab/>
      </w:r>
      <w:r w:rsidRPr="00DD2506">
        <w:t>(d)</w:t>
      </w:r>
      <w:r>
        <w:tab/>
      </w:r>
      <w:r w:rsidRPr="000F6E2C">
        <w:t>the name and contact details of the person for whom the work is to be carried out;</w:t>
      </w:r>
    </w:p>
    <w:p w14:paraId="646B43A3" w14:textId="77777777" w:rsidR="00145DDF" w:rsidRPr="000F6E2C" w:rsidRDefault="00145DDF" w:rsidP="00145DDF">
      <w:pPr>
        <w:pStyle w:val="DraftHeading3"/>
        <w:tabs>
          <w:tab w:val="right" w:pos="1757"/>
        </w:tabs>
        <w:ind w:left="1871" w:hanging="1871"/>
      </w:pPr>
      <w:r>
        <w:tab/>
      </w:r>
      <w:r w:rsidRPr="00DD2506">
        <w:t>(e)</w:t>
      </w:r>
      <w:r>
        <w:tab/>
      </w:r>
      <w:r w:rsidRPr="000F6E2C">
        <w:t>the following in relation to the workplace where the asbestos is to be removed:</w:t>
      </w:r>
    </w:p>
    <w:p w14:paraId="646B43A4"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 xml:space="preserve">the name, including the registered business or company name, of </w:t>
      </w:r>
      <w:r w:rsidRPr="00451B42">
        <w:t>the person with management or control of the workplace</w:t>
      </w:r>
      <w:r w:rsidRPr="000F6E2C">
        <w:t>;</w:t>
      </w:r>
    </w:p>
    <w:p w14:paraId="646B43A5" w14:textId="77777777" w:rsidR="00145DDF" w:rsidRPr="000F6E2C" w:rsidRDefault="00145DDF" w:rsidP="00145DDF">
      <w:pPr>
        <w:pStyle w:val="DraftHeading4"/>
        <w:tabs>
          <w:tab w:val="right" w:pos="2268"/>
        </w:tabs>
        <w:ind w:left="2381" w:hanging="2381"/>
      </w:pPr>
      <w:r>
        <w:tab/>
      </w:r>
      <w:r w:rsidRPr="00DD2506">
        <w:t>(ii)</w:t>
      </w:r>
      <w:r>
        <w:tab/>
      </w:r>
      <w:r w:rsidRPr="000F6E2C">
        <w:t>the address and, if the workplace is large, the specific location of the asbestos removal;</w:t>
      </w:r>
    </w:p>
    <w:p w14:paraId="646B43A6" w14:textId="77777777" w:rsidR="00145DDF" w:rsidRPr="000F6E2C" w:rsidRDefault="00145DDF" w:rsidP="00145DDF">
      <w:pPr>
        <w:pStyle w:val="DraftHeading4"/>
        <w:tabs>
          <w:tab w:val="right" w:pos="2268"/>
        </w:tabs>
        <w:ind w:left="2381" w:hanging="2381"/>
      </w:pPr>
      <w:r>
        <w:tab/>
      </w:r>
      <w:r w:rsidRPr="00DD2506">
        <w:t>(iii)</w:t>
      </w:r>
      <w:r>
        <w:tab/>
      </w:r>
      <w:r w:rsidRPr="000F6E2C">
        <w:t>the kind of workplace;</w:t>
      </w:r>
    </w:p>
    <w:p w14:paraId="646B43A7" w14:textId="77777777" w:rsidR="00145DDF" w:rsidRPr="000F6E2C" w:rsidRDefault="00145DDF" w:rsidP="00145DDF">
      <w:pPr>
        <w:pStyle w:val="DraftHeading3"/>
        <w:tabs>
          <w:tab w:val="right" w:pos="1757"/>
        </w:tabs>
        <w:ind w:left="1871" w:hanging="1871"/>
      </w:pPr>
      <w:r>
        <w:tab/>
      </w:r>
      <w:r w:rsidRPr="00DD2506">
        <w:t>(f)</w:t>
      </w:r>
      <w:r>
        <w:tab/>
      </w:r>
      <w:r w:rsidRPr="000F6E2C">
        <w:t>the date of the notice;</w:t>
      </w:r>
    </w:p>
    <w:p w14:paraId="646B43A8" w14:textId="77777777" w:rsidR="00145DDF" w:rsidRPr="000F6E2C" w:rsidRDefault="00145DDF" w:rsidP="00145DDF">
      <w:pPr>
        <w:pStyle w:val="DraftHeading3"/>
        <w:tabs>
          <w:tab w:val="right" w:pos="1757"/>
        </w:tabs>
        <w:ind w:left="1871" w:hanging="1871"/>
      </w:pPr>
      <w:r>
        <w:tab/>
      </w:r>
      <w:r w:rsidRPr="00DD2506">
        <w:t>(g)</w:t>
      </w:r>
      <w:r>
        <w:tab/>
      </w:r>
      <w:r w:rsidRPr="000F6E2C">
        <w:t xml:space="preserve">the date when the asbestos removal work is to </w:t>
      </w:r>
      <w:r>
        <w:t>commence</w:t>
      </w:r>
      <w:r w:rsidRPr="000F6E2C">
        <w:t xml:space="preserve"> and the estimated duration of the work;</w:t>
      </w:r>
    </w:p>
    <w:p w14:paraId="646B43A9" w14:textId="77777777" w:rsidR="00145DDF" w:rsidRPr="000F6E2C" w:rsidRDefault="00145DDF" w:rsidP="00145DDF">
      <w:pPr>
        <w:pStyle w:val="DraftHeading3"/>
        <w:tabs>
          <w:tab w:val="right" w:pos="1757"/>
        </w:tabs>
        <w:ind w:left="1871" w:hanging="1871"/>
      </w:pPr>
      <w:r>
        <w:tab/>
      </w:r>
      <w:r w:rsidRPr="00DD2506">
        <w:t>(h)</w:t>
      </w:r>
      <w:r>
        <w:tab/>
      </w:r>
      <w:r w:rsidRPr="000F6E2C">
        <w:t xml:space="preserve">whether the asbestos </w:t>
      </w:r>
      <w:r>
        <w:t>to be removed is friable or non-</w:t>
      </w:r>
      <w:r w:rsidRPr="000F6E2C">
        <w:t>friable;</w:t>
      </w:r>
    </w:p>
    <w:p w14:paraId="646B43AA" w14:textId="77777777" w:rsidR="00145DDF" w:rsidRPr="000F6E2C" w:rsidRDefault="00145DDF" w:rsidP="00145DDF">
      <w:pPr>
        <w:pStyle w:val="DraftHeading3"/>
        <w:tabs>
          <w:tab w:val="right" w:pos="1757"/>
        </w:tabs>
        <w:ind w:left="1871" w:hanging="1871"/>
      </w:pPr>
      <w:r>
        <w:tab/>
      </w:r>
      <w:r w:rsidRPr="00DD2506">
        <w:t>(</w:t>
      </w:r>
      <w:proofErr w:type="spellStart"/>
      <w:r w:rsidRPr="00DD2506">
        <w:t>i</w:t>
      </w:r>
      <w:proofErr w:type="spellEnd"/>
      <w:r w:rsidRPr="00DD2506">
        <w:t>)</w:t>
      </w:r>
      <w:r>
        <w:tab/>
      </w:r>
      <w:r w:rsidRPr="000F6E2C">
        <w:t>if the asbestos to be removed is friable—the way the area of removal will be enclosed;</w:t>
      </w:r>
    </w:p>
    <w:p w14:paraId="646B43AB" w14:textId="77777777" w:rsidR="00145DDF" w:rsidRPr="000F6E2C" w:rsidRDefault="00145DDF" w:rsidP="00145DDF">
      <w:pPr>
        <w:pStyle w:val="DraftHeading3"/>
        <w:tabs>
          <w:tab w:val="right" w:pos="1757"/>
        </w:tabs>
        <w:ind w:left="1871" w:hanging="1871"/>
      </w:pPr>
      <w:r>
        <w:tab/>
      </w:r>
      <w:r w:rsidRPr="00DD2506">
        <w:t>(j)</w:t>
      </w:r>
      <w:r>
        <w:tab/>
      </w:r>
      <w:r w:rsidRPr="000F6E2C">
        <w:t>the estimated quantity of asbestos to be removed;</w:t>
      </w:r>
    </w:p>
    <w:p w14:paraId="646B43AC" w14:textId="77777777" w:rsidR="00145DDF" w:rsidRDefault="00145DDF" w:rsidP="00145DDF">
      <w:pPr>
        <w:pStyle w:val="DraftHeading3"/>
        <w:tabs>
          <w:tab w:val="right" w:pos="1757"/>
        </w:tabs>
        <w:ind w:left="1871" w:hanging="1871"/>
      </w:pPr>
      <w:r>
        <w:tab/>
      </w:r>
      <w:r w:rsidRPr="00DD2506">
        <w:t>(k)</w:t>
      </w:r>
      <w:r>
        <w:tab/>
      </w:r>
      <w:r w:rsidRPr="000F6E2C">
        <w:t>the number of workers who are to carry out the asbestos removal work;</w:t>
      </w:r>
    </w:p>
    <w:p w14:paraId="646B43AD" w14:textId="77777777" w:rsidR="00145DDF" w:rsidRDefault="00145DDF" w:rsidP="00145DDF">
      <w:pPr>
        <w:pStyle w:val="DraftHeading3"/>
        <w:tabs>
          <w:tab w:val="right" w:pos="1757"/>
        </w:tabs>
        <w:ind w:left="1871" w:hanging="1871"/>
      </w:pPr>
      <w:r>
        <w:tab/>
      </w:r>
      <w:r w:rsidRPr="00DD2506">
        <w:t>(l)</w:t>
      </w:r>
      <w:r>
        <w:tab/>
      </w:r>
      <w:r w:rsidRPr="000F6E2C">
        <w:t>for each worker who is to carry out asbestos removal work—details of the worker</w:t>
      </w:r>
      <w:r>
        <w:t>'</w:t>
      </w:r>
      <w:r w:rsidRPr="000F6E2C">
        <w:t>s competency to carry out asbestos removal work.</w:t>
      </w:r>
    </w:p>
    <w:p w14:paraId="646B43AE" w14:textId="77777777" w:rsidR="00145DDF" w:rsidRPr="000F6E2C" w:rsidRDefault="00145DDF" w:rsidP="00C92295">
      <w:pPr>
        <w:pStyle w:val="StyleDraftHeading1Left0cmHanging15cm1"/>
      </w:pPr>
      <w:r>
        <w:tab/>
      </w:r>
      <w:bookmarkStart w:id="693" w:name="_Toc136428296"/>
      <w:r>
        <w:t>467</w:t>
      </w:r>
      <w:r>
        <w:tab/>
      </w:r>
      <w:r w:rsidRPr="00537378">
        <w:t>Licensed</w:t>
      </w:r>
      <w:r w:rsidRPr="000F6E2C">
        <w:t xml:space="preserve"> </w:t>
      </w:r>
      <w:r>
        <w:t xml:space="preserve">asbestos </w:t>
      </w:r>
      <w:r w:rsidRPr="000F6E2C">
        <w:t xml:space="preserve">removalist must </w:t>
      </w:r>
      <w:r w:rsidR="00660B86">
        <w:t>inform</w:t>
      </w:r>
      <w:r w:rsidRPr="000F6E2C">
        <w:t xml:space="preserve"> </w:t>
      </w:r>
      <w:r>
        <w:t xml:space="preserve">certain </w:t>
      </w:r>
      <w:r w:rsidRPr="000F6E2C">
        <w:t>person</w:t>
      </w:r>
      <w:r>
        <w:t>s</w:t>
      </w:r>
      <w:r w:rsidRPr="000F6E2C">
        <w:t xml:space="preserve"> about </w:t>
      </w:r>
      <w:r>
        <w:t xml:space="preserve">intended </w:t>
      </w:r>
      <w:r w:rsidRPr="000F6E2C">
        <w:t>asbestos removal</w:t>
      </w:r>
      <w:r>
        <w:t xml:space="preserve"> work</w:t>
      </w:r>
      <w:bookmarkEnd w:id="693"/>
    </w:p>
    <w:p w14:paraId="646B43AF"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if</w:t>
      </w:r>
      <w:r>
        <w:t xml:space="preserve"> </w:t>
      </w:r>
      <w:r w:rsidRPr="00537378">
        <w:t>a licensed</w:t>
      </w:r>
      <w:r w:rsidRPr="000F6E2C">
        <w:t xml:space="preserve"> </w:t>
      </w:r>
      <w:r>
        <w:t xml:space="preserve">asbestos </w:t>
      </w:r>
      <w:r w:rsidRPr="000F6E2C">
        <w:t xml:space="preserve">removalist is to carry out </w:t>
      </w:r>
      <w:r>
        <w:t xml:space="preserve">licensed </w:t>
      </w:r>
      <w:r w:rsidRPr="000F6E2C">
        <w:t>asbestos removal work at a workplace</w:t>
      </w:r>
      <w:r>
        <w:t>.</w:t>
      </w:r>
    </w:p>
    <w:p w14:paraId="646B43B0" w14:textId="77777777" w:rsidR="00145DDF" w:rsidRPr="000F6E2C" w:rsidRDefault="00145DDF" w:rsidP="00145DDF">
      <w:pPr>
        <w:pStyle w:val="DraftHeading2"/>
        <w:tabs>
          <w:tab w:val="right" w:pos="1247"/>
        </w:tabs>
        <w:ind w:left="1361" w:hanging="1361"/>
      </w:pPr>
      <w:r>
        <w:tab/>
      </w:r>
      <w:r w:rsidRPr="00DD2506">
        <w:t>(2)</w:t>
      </w:r>
      <w:r>
        <w:tab/>
      </w:r>
      <w:r w:rsidRPr="00537378">
        <w:t>The</w:t>
      </w:r>
      <w:r w:rsidRPr="00093E51">
        <w:t xml:space="preserve"> licensed</w:t>
      </w:r>
      <w:r w:rsidRPr="000F6E2C">
        <w:t xml:space="preserve"> </w:t>
      </w:r>
      <w:r>
        <w:t xml:space="preserve">asbestos </w:t>
      </w:r>
      <w:r w:rsidRPr="000F6E2C">
        <w:t xml:space="preserve">removalist must, before </w:t>
      </w:r>
      <w:r>
        <w:t>commencing</w:t>
      </w:r>
      <w:r w:rsidRPr="000F6E2C">
        <w:t xml:space="preserve"> the </w:t>
      </w:r>
      <w:r>
        <w:t xml:space="preserve">licensed </w:t>
      </w:r>
      <w:r w:rsidRPr="000F6E2C">
        <w:t xml:space="preserve">asbestos removal work, </w:t>
      </w:r>
      <w:r w:rsidR="00660B86">
        <w:t>inform</w:t>
      </w:r>
      <w:r w:rsidRPr="000F6E2C">
        <w:t xml:space="preserve"> </w:t>
      </w:r>
      <w:r>
        <w:t>the</w:t>
      </w:r>
      <w:r w:rsidRPr="000F6E2C">
        <w:t xml:space="preserve"> person with management or control of the workplace:</w:t>
      </w:r>
    </w:p>
    <w:p w14:paraId="646B43B1"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that </w:t>
      </w:r>
      <w:r>
        <w:t xml:space="preserve">licensed </w:t>
      </w:r>
      <w:r w:rsidRPr="000F6E2C">
        <w:t>asbestos removal work is to be carried out at the workplace; and</w:t>
      </w:r>
    </w:p>
    <w:p w14:paraId="646B43B2" w14:textId="77777777" w:rsidR="00145DDF" w:rsidRDefault="00145DDF" w:rsidP="00145DDF">
      <w:pPr>
        <w:pStyle w:val="DraftHeading3"/>
        <w:tabs>
          <w:tab w:val="right" w:pos="1757"/>
        </w:tabs>
        <w:ind w:left="1871" w:hanging="1871"/>
      </w:pPr>
      <w:r>
        <w:tab/>
      </w:r>
      <w:r w:rsidRPr="00DD2506">
        <w:t>(b)</w:t>
      </w:r>
      <w:r>
        <w:tab/>
        <w:t>when the work is to commence.</w:t>
      </w:r>
    </w:p>
    <w:p w14:paraId="646B43B3" w14:textId="77777777" w:rsidR="00145DDF" w:rsidRDefault="00145DDF" w:rsidP="00145DDF">
      <w:pPr>
        <w:pStyle w:val="BodySectionSub"/>
      </w:pPr>
      <w:r>
        <w:t>Maximum penalty:</w:t>
      </w:r>
    </w:p>
    <w:p w14:paraId="646B43B4" w14:textId="77777777" w:rsidR="00145DDF" w:rsidRDefault="00145DDF" w:rsidP="00145DDF">
      <w:pPr>
        <w:pStyle w:val="BodyParagraph"/>
      </w:pPr>
      <w:r>
        <w:t>In the case of an individual—$6 000.</w:t>
      </w:r>
    </w:p>
    <w:p w14:paraId="646B43B5" w14:textId="77777777" w:rsidR="00145DDF" w:rsidRDefault="00145DDF" w:rsidP="00145DDF">
      <w:pPr>
        <w:pStyle w:val="BodyParagraph"/>
      </w:pPr>
      <w:r>
        <w:t>In the case of a body corporate—$30 000.</w:t>
      </w:r>
    </w:p>
    <w:p w14:paraId="646B43B6" w14:textId="77777777" w:rsidR="00145DDF" w:rsidRPr="000F6E2C" w:rsidRDefault="00145DDF" w:rsidP="00145DDF">
      <w:pPr>
        <w:pStyle w:val="DraftHeading2"/>
        <w:tabs>
          <w:tab w:val="right" w:pos="1247"/>
        </w:tabs>
        <w:ind w:left="1361" w:hanging="1361"/>
      </w:pPr>
      <w:r>
        <w:tab/>
      </w:r>
      <w:r w:rsidRPr="00DD2506">
        <w:t>(3)</w:t>
      </w:r>
      <w:r>
        <w:tab/>
      </w:r>
      <w:r w:rsidRPr="000F6E2C">
        <w:t xml:space="preserve">If the workplace is </w:t>
      </w:r>
      <w:r w:rsidR="00660B86">
        <w:t>residential</w:t>
      </w:r>
      <w:r w:rsidRPr="00093E51">
        <w:t xml:space="preserve"> premises, the licensed</w:t>
      </w:r>
      <w:r w:rsidRPr="000F6E2C">
        <w:t xml:space="preserve"> </w:t>
      </w:r>
      <w:r>
        <w:t xml:space="preserve">asbestos </w:t>
      </w:r>
      <w:r w:rsidRPr="000F6E2C">
        <w:t>removalist must</w:t>
      </w:r>
      <w:r>
        <w:t>,</w:t>
      </w:r>
      <w:r w:rsidRPr="000F6E2C">
        <w:t xml:space="preserve"> so far as is reasonably practicable, before </w:t>
      </w:r>
      <w:r>
        <w:t>commencing</w:t>
      </w:r>
      <w:r w:rsidRPr="000F6E2C">
        <w:t xml:space="preserve"> the </w:t>
      </w:r>
      <w:r>
        <w:t xml:space="preserve">licensed </w:t>
      </w:r>
      <w:r w:rsidRPr="000F6E2C">
        <w:t>asbestos removal work</w:t>
      </w:r>
      <w:r>
        <w:t>,</w:t>
      </w:r>
      <w:r w:rsidRPr="000F6E2C">
        <w:t xml:space="preserve"> </w:t>
      </w:r>
      <w:r w:rsidR="00660B86">
        <w:t>inform</w:t>
      </w:r>
      <w:r w:rsidRPr="000F6E2C">
        <w:t xml:space="preserve"> the following </w:t>
      </w:r>
      <w:r>
        <w:t>persons</w:t>
      </w:r>
      <w:r w:rsidRPr="000F6E2C">
        <w:t xml:space="preserve"> that asbestos removal work is to be carried out at the workplace, and when the work is to </w:t>
      </w:r>
      <w:r>
        <w:t>commence</w:t>
      </w:r>
      <w:r w:rsidRPr="000F6E2C">
        <w:t>:</w:t>
      </w:r>
    </w:p>
    <w:p w14:paraId="646B43B7" w14:textId="77777777" w:rsidR="00145DDF" w:rsidRPr="000F6E2C" w:rsidRDefault="00145DDF" w:rsidP="00145DDF">
      <w:pPr>
        <w:pStyle w:val="DraftHeading3"/>
        <w:tabs>
          <w:tab w:val="right" w:pos="1757"/>
        </w:tabs>
        <w:ind w:left="1871" w:hanging="1871"/>
      </w:pPr>
      <w:r>
        <w:tab/>
      </w:r>
      <w:r w:rsidRPr="00DD2506">
        <w:t>(a)</w:t>
      </w:r>
      <w:r>
        <w:tab/>
      </w:r>
      <w:r w:rsidRPr="000F6E2C">
        <w:t>the person who commissioned the asbestos removal work;</w:t>
      </w:r>
    </w:p>
    <w:p w14:paraId="646B43B8" w14:textId="77777777" w:rsidR="00145DDF" w:rsidRDefault="00145DDF" w:rsidP="00145DDF">
      <w:pPr>
        <w:pStyle w:val="DraftHeading3"/>
        <w:tabs>
          <w:tab w:val="right" w:pos="1757"/>
        </w:tabs>
        <w:ind w:left="1871" w:hanging="1871"/>
      </w:pPr>
      <w:r>
        <w:tab/>
      </w:r>
      <w:r w:rsidRPr="00DD2506">
        <w:t>(b)</w:t>
      </w:r>
      <w:r>
        <w:tab/>
      </w:r>
      <w:r w:rsidRPr="000F6E2C">
        <w:t>a person conducting a business or undertaking at the workplace;</w:t>
      </w:r>
    </w:p>
    <w:p w14:paraId="646B43B9" w14:textId="77777777" w:rsidR="00145DDF" w:rsidRPr="00093E51" w:rsidRDefault="00145DDF" w:rsidP="00145DDF">
      <w:pPr>
        <w:pStyle w:val="DraftHeading3"/>
        <w:tabs>
          <w:tab w:val="right" w:pos="1757"/>
        </w:tabs>
        <w:ind w:left="1871" w:hanging="1871"/>
      </w:pPr>
      <w:r>
        <w:tab/>
      </w:r>
      <w:r w:rsidRPr="00DD2506">
        <w:t>(c)</w:t>
      </w:r>
      <w:r>
        <w:tab/>
      </w:r>
      <w:r w:rsidRPr="00093E51">
        <w:t xml:space="preserve">the occupier of the </w:t>
      </w:r>
      <w:r w:rsidR="00660B86">
        <w:t>residential</w:t>
      </w:r>
      <w:r w:rsidRPr="00093E51">
        <w:t xml:space="preserve"> premises;</w:t>
      </w:r>
    </w:p>
    <w:p w14:paraId="646B43BA" w14:textId="77777777" w:rsidR="00145DDF" w:rsidRDefault="00145DDF" w:rsidP="00145DDF">
      <w:pPr>
        <w:pStyle w:val="DraftHeading3"/>
        <w:tabs>
          <w:tab w:val="right" w:pos="1757"/>
        </w:tabs>
        <w:ind w:left="1871" w:hanging="1871"/>
      </w:pPr>
      <w:r>
        <w:tab/>
      </w:r>
      <w:r w:rsidRPr="00DD2506">
        <w:t>(d)</w:t>
      </w:r>
      <w:r>
        <w:tab/>
      </w:r>
      <w:r w:rsidRPr="00093E51">
        <w:t xml:space="preserve">the owner of the </w:t>
      </w:r>
      <w:r w:rsidR="00660B86">
        <w:t>residential</w:t>
      </w:r>
      <w:r w:rsidRPr="00093E51">
        <w:t xml:space="preserve"> premises;</w:t>
      </w:r>
    </w:p>
    <w:p w14:paraId="646B43BB" w14:textId="77777777" w:rsidR="00145DDF" w:rsidRDefault="00145DDF" w:rsidP="00145DDF">
      <w:pPr>
        <w:pStyle w:val="DraftHeading3"/>
        <w:tabs>
          <w:tab w:val="right" w:pos="1757"/>
        </w:tabs>
        <w:ind w:left="1871" w:hanging="1871"/>
      </w:pPr>
      <w:r>
        <w:tab/>
      </w:r>
      <w:r w:rsidRPr="00DD2506">
        <w:t>(e)</w:t>
      </w:r>
      <w:r>
        <w:tab/>
      </w:r>
      <w:r w:rsidRPr="000F6E2C">
        <w:t>anyone occupying premises in the immediate vicinity of the workplace.</w:t>
      </w:r>
    </w:p>
    <w:p w14:paraId="646B43BC" w14:textId="77777777" w:rsidR="00145DDF" w:rsidRDefault="00145DDF" w:rsidP="00145DDF">
      <w:pPr>
        <w:pStyle w:val="BodySectionSub"/>
      </w:pPr>
      <w:r>
        <w:t>Maximum penalty:</w:t>
      </w:r>
    </w:p>
    <w:p w14:paraId="646B43BD" w14:textId="77777777" w:rsidR="00145DDF" w:rsidRDefault="00145DDF" w:rsidP="00145DDF">
      <w:pPr>
        <w:pStyle w:val="BodyParagraph"/>
      </w:pPr>
      <w:r>
        <w:t>In the case of an individual—$6 000.</w:t>
      </w:r>
    </w:p>
    <w:p w14:paraId="646B43BE" w14:textId="77777777" w:rsidR="00145DDF" w:rsidRDefault="00145DDF" w:rsidP="00145DDF">
      <w:pPr>
        <w:pStyle w:val="BodyParagraph"/>
      </w:pPr>
      <w:r>
        <w:t>In the case of a body corporate—$30 000.</w:t>
      </w:r>
    </w:p>
    <w:p w14:paraId="646B43BF" w14:textId="77777777" w:rsidR="00145DDF" w:rsidRPr="000F6E2C" w:rsidRDefault="00145DDF" w:rsidP="00C92295">
      <w:pPr>
        <w:pStyle w:val="StyleDraftHeading1Left0cmHanging15cm1"/>
      </w:pPr>
      <w:r>
        <w:tab/>
      </w:r>
      <w:bookmarkStart w:id="694" w:name="_Toc136428297"/>
      <w:r>
        <w:t>468</w:t>
      </w:r>
      <w:r>
        <w:tab/>
      </w:r>
      <w:r w:rsidRPr="000F6E2C">
        <w:t xml:space="preserve">Person with management or control of workplace must </w:t>
      </w:r>
      <w:r w:rsidR="00660B86">
        <w:t>inform</w:t>
      </w:r>
      <w:r w:rsidRPr="000F6E2C">
        <w:t xml:space="preserve"> </w:t>
      </w:r>
      <w:r w:rsidRPr="00537378">
        <w:t>persons</w:t>
      </w:r>
      <w:r w:rsidRPr="000F6E2C">
        <w:t xml:space="preserve"> about asbestos removal</w:t>
      </w:r>
      <w:r>
        <w:t xml:space="preserve"> work</w:t>
      </w:r>
      <w:bookmarkEnd w:id="694"/>
    </w:p>
    <w:p w14:paraId="646B43C0"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w:t>
      </w:r>
      <w:r>
        <w:t>the</w:t>
      </w:r>
      <w:r w:rsidRPr="000F6E2C">
        <w:t xml:space="preserve"> person </w:t>
      </w:r>
      <w:bookmarkStart w:id="695" w:name="OLE_LINK5"/>
      <w:bookmarkStart w:id="696" w:name="OLE_LINK6"/>
      <w:r w:rsidRPr="000F6E2C">
        <w:t>with management or control of</w:t>
      </w:r>
      <w:bookmarkEnd w:id="695"/>
      <w:bookmarkEnd w:id="696"/>
      <w:r w:rsidRPr="000F6E2C">
        <w:t xml:space="preserve"> a workplace is </w:t>
      </w:r>
      <w:r w:rsidR="00660B86">
        <w:t>informed</w:t>
      </w:r>
      <w:r w:rsidRPr="000F6E2C">
        <w:t xml:space="preserve"> that asbestos removal work is to be carried out at the workplace.</w:t>
      </w:r>
    </w:p>
    <w:p w14:paraId="646B43C1" w14:textId="77777777" w:rsidR="00145DDF" w:rsidRPr="000F6E2C" w:rsidRDefault="00145DDF" w:rsidP="00145DDF">
      <w:pPr>
        <w:pStyle w:val="DraftHeading2"/>
        <w:tabs>
          <w:tab w:val="right" w:pos="1247"/>
        </w:tabs>
        <w:ind w:left="1361" w:hanging="1361"/>
      </w:pPr>
      <w:r>
        <w:tab/>
      </w:r>
      <w:r w:rsidRPr="00DD2506">
        <w:t>(2)</w:t>
      </w:r>
      <w:r>
        <w:tab/>
      </w:r>
      <w:r w:rsidRPr="000F6E2C">
        <w:t xml:space="preserve">The person must </w:t>
      </w:r>
      <w:r w:rsidRPr="00915720">
        <w:t>ensure that</w:t>
      </w:r>
      <w:r w:rsidRPr="000F6E2C">
        <w:t xml:space="preserve"> the following </w:t>
      </w:r>
      <w:r>
        <w:t>persons</w:t>
      </w:r>
      <w:r w:rsidRPr="000F6E2C">
        <w:t xml:space="preserve"> </w:t>
      </w:r>
      <w:r w:rsidRPr="00915720">
        <w:t xml:space="preserve">are </w:t>
      </w:r>
      <w:r w:rsidR="00660B86">
        <w:t>informed</w:t>
      </w:r>
      <w:r>
        <w:t xml:space="preserve"> </w:t>
      </w:r>
      <w:r w:rsidRPr="000F6E2C">
        <w:t xml:space="preserve">that asbestos removal work is to be carried out at the workplace and when the work is to </w:t>
      </w:r>
      <w:r>
        <w:t>commence, before the work commences</w:t>
      </w:r>
      <w:r w:rsidRPr="000F6E2C">
        <w:t>:</w:t>
      </w:r>
    </w:p>
    <w:p w14:paraId="646B43C2" w14:textId="77777777" w:rsidR="00145DDF" w:rsidRDefault="00145DDF" w:rsidP="00145DDF">
      <w:pPr>
        <w:pStyle w:val="DraftHeading3"/>
        <w:tabs>
          <w:tab w:val="right" w:pos="1757"/>
        </w:tabs>
        <w:ind w:left="1871" w:hanging="1871"/>
      </w:pPr>
      <w:r>
        <w:tab/>
      </w:r>
      <w:r w:rsidRPr="00DD2506">
        <w:t>(a)</w:t>
      </w:r>
      <w:r>
        <w:tab/>
      </w:r>
      <w:r w:rsidRPr="000F6E2C">
        <w:t>the person</w:t>
      </w:r>
      <w:r>
        <w:t>'</w:t>
      </w:r>
      <w:r w:rsidRPr="000F6E2C">
        <w:t xml:space="preserve">s workers and any other </w:t>
      </w:r>
      <w:r>
        <w:t>persons</w:t>
      </w:r>
      <w:r w:rsidRPr="000F6E2C">
        <w:t xml:space="preserve"> at the workplace;</w:t>
      </w:r>
    </w:p>
    <w:p w14:paraId="646B43C3" w14:textId="77777777" w:rsidR="00145DDF" w:rsidRDefault="00145DDF" w:rsidP="00145DDF">
      <w:pPr>
        <w:pStyle w:val="DraftHeading3"/>
        <w:tabs>
          <w:tab w:val="right" w:pos="1757"/>
        </w:tabs>
        <w:ind w:left="1871" w:hanging="1871"/>
      </w:pPr>
      <w:r>
        <w:tab/>
      </w:r>
      <w:r w:rsidRPr="00DA2DD2">
        <w:t>(b)</w:t>
      </w:r>
      <w:r>
        <w:tab/>
        <w:t>the person who commissioned the asbestos removal work.</w:t>
      </w:r>
    </w:p>
    <w:p w14:paraId="646B43C4" w14:textId="77777777" w:rsidR="00145DDF" w:rsidRDefault="00145DDF" w:rsidP="00145DDF">
      <w:pPr>
        <w:pStyle w:val="BodySectionSub"/>
      </w:pPr>
      <w:r>
        <w:t>Maximum penalty:</w:t>
      </w:r>
    </w:p>
    <w:p w14:paraId="646B43C5" w14:textId="77777777" w:rsidR="00145DDF" w:rsidRDefault="00145DDF" w:rsidP="00145DDF">
      <w:pPr>
        <w:pStyle w:val="BodyParagraph"/>
      </w:pPr>
      <w:r>
        <w:t>In the case of an individual—$6 000.</w:t>
      </w:r>
    </w:p>
    <w:p w14:paraId="646B43C6" w14:textId="77777777" w:rsidR="00145DDF" w:rsidRDefault="00145DDF" w:rsidP="00145DDF">
      <w:pPr>
        <w:pStyle w:val="BodyParagraph"/>
      </w:pPr>
      <w:r>
        <w:t>In the case of a body corporate—$30 000.</w:t>
      </w:r>
    </w:p>
    <w:p w14:paraId="646B43C7" w14:textId="77777777" w:rsidR="00145DDF" w:rsidRDefault="00145DDF" w:rsidP="00145DDF">
      <w:pPr>
        <w:pStyle w:val="DraftHeading2"/>
        <w:tabs>
          <w:tab w:val="right" w:pos="1247"/>
        </w:tabs>
        <w:ind w:left="1361" w:hanging="1361"/>
      </w:pPr>
      <w:r>
        <w:tab/>
        <w:t>(3)</w:t>
      </w:r>
      <w:r>
        <w:tab/>
      </w:r>
      <w:r w:rsidRPr="000F6E2C">
        <w:t xml:space="preserve">The person must </w:t>
      </w:r>
      <w:r>
        <w:t xml:space="preserve">take all reasonable steps to </w:t>
      </w:r>
      <w:r w:rsidRPr="00915720">
        <w:t>ensure that</w:t>
      </w:r>
      <w:r w:rsidRPr="000F6E2C">
        <w:t xml:space="preserve"> the following </w:t>
      </w:r>
      <w:r>
        <w:t>persons</w:t>
      </w:r>
      <w:r w:rsidRPr="000F6E2C">
        <w:t xml:space="preserve"> </w:t>
      </w:r>
      <w:r w:rsidRPr="00915720">
        <w:t xml:space="preserve">are </w:t>
      </w:r>
      <w:r w:rsidR="00660B86">
        <w:t>informed</w:t>
      </w:r>
      <w:r>
        <w:t xml:space="preserve"> </w:t>
      </w:r>
      <w:r w:rsidRPr="000F6E2C">
        <w:t xml:space="preserve">that asbestos removal work is to be carried out at the workplace and when the work is to </w:t>
      </w:r>
      <w:r>
        <w:t>commence, before the work commences</w:t>
      </w:r>
      <w:r w:rsidRPr="000F6E2C">
        <w:t>:</w:t>
      </w:r>
    </w:p>
    <w:p w14:paraId="646B43C8" w14:textId="77777777" w:rsidR="007162D7" w:rsidRDefault="00145DDF" w:rsidP="00145DDF">
      <w:pPr>
        <w:pStyle w:val="DraftHeading3"/>
        <w:tabs>
          <w:tab w:val="right" w:pos="1757"/>
        </w:tabs>
        <w:ind w:left="1871" w:hanging="1871"/>
      </w:pPr>
      <w:r>
        <w:tab/>
      </w:r>
      <w:r w:rsidRPr="00DD2506">
        <w:t>(</w:t>
      </w:r>
      <w:r>
        <w:t>a</w:t>
      </w:r>
      <w:r w:rsidRPr="00DD2506">
        <w:t>)</w:t>
      </w:r>
      <w:r>
        <w:tab/>
      </w:r>
      <w:r w:rsidRPr="000F6E2C">
        <w:t>anyone conducting a business or undertaking at, or in the immediate vicinity of, the workplace;</w:t>
      </w:r>
    </w:p>
    <w:p w14:paraId="646B43C9" w14:textId="77777777" w:rsidR="00145DDF" w:rsidRDefault="00145DDF" w:rsidP="00145DDF">
      <w:pPr>
        <w:pStyle w:val="DraftHeading3"/>
        <w:tabs>
          <w:tab w:val="right" w:pos="1757"/>
        </w:tabs>
        <w:ind w:left="1871" w:hanging="1871"/>
      </w:pPr>
      <w:r>
        <w:tab/>
      </w:r>
      <w:r w:rsidRPr="00DD2506">
        <w:t>(</w:t>
      </w:r>
      <w:r>
        <w:t>b</w:t>
      </w:r>
      <w:r w:rsidRPr="00DD2506">
        <w:t>)</w:t>
      </w:r>
      <w:r>
        <w:tab/>
      </w:r>
      <w:r w:rsidRPr="000F6E2C">
        <w:t>anyone occupying premises in the immediate vicinity of the workplace.</w:t>
      </w:r>
    </w:p>
    <w:p w14:paraId="646B43CA" w14:textId="77777777" w:rsidR="00145DDF" w:rsidRDefault="00145DDF" w:rsidP="00145DDF">
      <w:pPr>
        <w:pStyle w:val="BodySectionSub"/>
      </w:pPr>
      <w:r>
        <w:t>Maximum penalty:</w:t>
      </w:r>
    </w:p>
    <w:p w14:paraId="646B43CB" w14:textId="77777777" w:rsidR="00145DDF" w:rsidRDefault="00145DDF" w:rsidP="00145DDF">
      <w:pPr>
        <w:pStyle w:val="BodyParagraph"/>
      </w:pPr>
      <w:r>
        <w:t>In the case of an individual—$6 000.</w:t>
      </w:r>
    </w:p>
    <w:p w14:paraId="646B43CC" w14:textId="77777777" w:rsidR="00145DDF" w:rsidRDefault="00145DDF" w:rsidP="00145DDF">
      <w:pPr>
        <w:pStyle w:val="BodyParagraph"/>
      </w:pPr>
      <w:r>
        <w:t>In the case of a body corporate—$30 000.</w:t>
      </w:r>
    </w:p>
    <w:p w14:paraId="646B43CD" w14:textId="77777777" w:rsidR="00145DDF" w:rsidRPr="000F6E2C" w:rsidRDefault="00145DDF" w:rsidP="00C92295">
      <w:pPr>
        <w:pStyle w:val="StyleDraftHeading1Left0cmHanging15cm1"/>
      </w:pPr>
      <w:r>
        <w:tab/>
      </w:r>
      <w:bookmarkStart w:id="697" w:name="_Toc136428298"/>
      <w:r>
        <w:t>469</w:t>
      </w:r>
      <w:r>
        <w:tab/>
      </w:r>
      <w:r w:rsidRPr="000F6E2C">
        <w:t xml:space="preserve">Signage </w:t>
      </w:r>
      <w:r w:rsidRPr="0003092D">
        <w:t>and barricades</w:t>
      </w:r>
      <w:r w:rsidRPr="000F6E2C">
        <w:t xml:space="preserve"> for asbestos removal work</w:t>
      </w:r>
      <w:bookmarkEnd w:id="697"/>
    </w:p>
    <w:p w14:paraId="646B43CE" w14:textId="77777777" w:rsidR="00145DDF" w:rsidRPr="000F6E2C" w:rsidRDefault="00145DDF" w:rsidP="00145DDF">
      <w:pPr>
        <w:pStyle w:val="BodySectionSub"/>
      </w:pPr>
      <w:r w:rsidRPr="000F6E2C">
        <w:t>A</w:t>
      </w:r>
      <w:r>
        <w:t>n</w:t>
      </w:r>
      <w:r w:rsidRPr="000F6E2C">
        <w:t xml:space="preserve"> </w:t>
      </w:r>
      <w:r>
        <w:t>asbestos removalist</w:t>
      </w:r>
      <w:r w:rsidRPr="000F6E2C">
        <w:t xml:space="preserve"> must ensure that:</w:t>
      </w:r>
    </w:p>
    <w:p w14:paraId="646B43CF" w14:textId="77777777" w:rsidR="00145DDF" w:rsidRPr="000F6E2C" w:rsidRDefault="00145DDF" w:rsidP="00145DDF">
      <w:pPr>
        <w:pStyle w:val="DraftHeading3"/>
        <w:tabs>
          <w:tab w:val="right" w:pos="1757"/>
        </w:tabs>
        <w:ind w:left="1871" w:hanging="1871"/>
      </w:pPr>
      <w:r>
        <w:tab/>
      </w:r>
      <w:r w:rsidRPr="00DD2506">
        <w:t>(a)</w:t>
      </w:r>
      <w:r>
        <w:tab/>
      </w:r>
      <w:r w:rsidRPr="000F6E2C">
        <w:t xml:space="preserve">signs alerting </w:t>
      </w:r>
      <w:r>
        <w:t>persons</w:t>
      </w:r>
      <w:r w:rsidRPr="000F6E2C">
        <w:t xml:space="preserve"> </w:t>
      </w:r>
      <w:r>
        <w:t>to</w:t>
      </w:r>
      <w:r w:rsidRPr="000F6E2C">
        <w:t xml:space="preserve"> the presence of asbestos are placed to indicate where the asbestos removal work is being carried out; and</w:t>
      </w:r>
    </w:p>
    <w:p w14:paraId="646B43D0" w14:textId="77777777" w:rsidR="00145DDF" w:rsidRDefault="00145DDF" w:rsidP="00145DDF">
      <w:pPr>
        <w:pStyle w:val="DraftHeading3"/>
        <w:tabs>
          <w:tab w:val="right" w:pos="1757"/>
        </w:tabs>
        <w:ind w:left="1871" w:hanging="1871"/>
      </w:pPr>
      <w:r>
        <w:tab/>
      </w:r>
      <w:r w:rsidRPr="00DD2506">
        <w:t>(b)</w:t>
      </w:r>
      <w:r>
        <w:tab/>
      </w:r>
      <w:r w:rsidRPr="000F6E2C">
        <w:t>barricades are erected to delineate the asbestos removal area.</w:t>
      </w:r>
    </w:p>
    <w:p w14:paraId="646B43D1" w14:textId="77777777" w:rsidR="00145DDF" w:rsidRDefault="00145DDF" w:rsidP="00145DDF">
      <w:pPr>
        <w:pStyle w:val="BodySectionSub"/>
      </w:pPr>
      <w:r>
        <w:t>Maximum penalty:</w:t>
      </w:r>
    </w:p>
    <w:p w14:paraId="646B43D2" w14:textId="77777777" w:rsidR="00145DDF" w:rsidRDefault="00145DDF" w:rsidP="00145DDF">
      <w:pPr>
        <w:pStyle w:val="BodyParagraph"/>
      </w:pPr>
      <w:r>
        <w:t>In the case of an individual—$6 000.</w:t>
      </w:r>
    </w:p>
    <w:p w14:paraId="646B43D3" w14:textId="77777777" w:rsidR="00145DDF" w:rsidRDefault="00145DDF" w:rsidP="00145DDF">
      <w:pPr>
        <w:pStyle w:val="BodyParagraph"/>
      </w:pPr>
      <w:r>
        <w:t>In the case of a body corporate—$30 000.</w:t>
      </w:r>
    </w:p>
    <w:p w14:paraId="646B43D4" w14:textId="77777777" w:rsidR="00145DDF" w:rsidRPr="000F6E2C" w:rsidRDefault="00145DDF" w:rsidP="00C92295">
      <w:pPr>
        <w:pStyle w:val="StyleDraftHeading1Left0cmHanging15cm1"/>
      </w:pPr>
      <w:r>
        <w:tab/>
      </w:r>
      <w:bookmarkStart w:id="698" w:name="_Toc136428299"/>
      <w:r>
        <w:t>470</w:t>
      </w:r>
      <w:r>
        <w:tab/>
      </w:r>
      <w:r w:rsidRPr="000F6E2C">
        <w:t>Limiting access to asbestos removal area</w:t>
      </w:r>
      <w:bookmarkEnd w:id="698"/>
    </w:p>
    <w:p w14:paraId="646B43D5"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to:</w:t>
      </w:r>
    </w:p>
    <w:p w14:paraId="646B43D6" w14:textId="77777777" w:rsidR="00145DDF" w:rsidRDefault="00145DDF" w:rsidP="00145DDF">
      <w:pPr>
        <w:pStyle w:val="DraftHeading3"/>
        <w:tabs>
          <w:tab w:val="right" w:pos="1757"/>
        </w:tabs>
        <w:ind w:left="1871" w:hanging="1871"/>
      </w:pPr>
      <w:r>
        <w:tab/>
      </w:r>
      <w:r w:rsidRPr="00DD2506">
        <w:t>(a)</w:t>
      </w:r>
      <w:r>
        <w:tab/>
      </w:r>
      <w:r w:rsidRPr="000F6E2C">
        <w:t>a person conducting a business or undertaking at a workplace who commissions a person to carry out licensed asbestos removal work at the workplace; and</w:t>
      </w:r>
    </w:p>
    <w:p w14:paraId="646B43D7" w14:textId="77777777" w:rsidR="00145DDF" w:rsidRPr="000F6E2C" w:rsidRDefault="00145DDF" w:rsidP="00145DDF">
      <w:pPr>
        <w:pStyle w:val="DraftHeading3"/>
        <w:tabs>
          <w:tab w:val="right" w:pos="1757"/>
        </w:tabs>
        <w:ind w:left="1871" w:hanging="1871"/>
      </w:pPr>
      <w:r>
        <w:tab/>
      </w:r>
      <w:r w:rsidRPr="00DD2506">
        <w:t>(b)</w:t>
      </w:r>
      <w:r>
        <w:tab/>
      </w:r>
      <w:r w:rsidRPr="000F6E2C">
        <w:t>a person with management or control of a workplace who is aware that licensed asbestos removal work is being carried out at the workplace.</w:t>
      </w:r>
    </w:p>
    <w:p w14:paraId="646B43D8" w14:textId="77777777" w:rsidR="00145DDF" w:rsidRPr="000F6E2C" w:rsidRDefault="00145DDF" w:rsidP="00145DDF">
      <w:pPr>
        <w:pStyle w:val="DraftHeading2"/>
        <w:tabs>
          <w:tab w:val="right" w:pos="1247"/>
        </w:tabs>
        <w:ind w:left="1361" w:hanging="1361"/>
      </w:pPr>
      <w:r>
        <w:tab/>
      </w:r>
      <w:r w:rsidRPr="00DD2506">
        <w:t>(2)</w:t>
      </w:r>
      <w:r>
        <w:tab/>
        <w:t xml:space="preserve">Subject to </w:t>
      </w:r>
      <w:proofErr w:type="spellStart"/>
      <w:r>
        <w:t>subregulation</w:t>
      </w:r>
      <w:proofErr w:type="spellEnd"/>
      <w:r>
        <w:t xml:space="preserve"> (4), the</w:t>
      </w:r>
      <w:r w:rsidRPr="000F6E2C">
        <w:t xml:space="preserve"> person must ensure</w:t>
      </w:r>
      <w:r>
        <w:t>,</w:t>
      </w:r>
      <w:r w:rsidRPr="000F6E2C">
        <w:t xml:space="preserve"> so far as is</w:t>
      </w:r>
      <w:r>
        <w:t xml:space="preserve"> reasonably practicable, that no</w:t>
      </w:r>
      <w:r>
        <w:noBreakHyphen/>
      </w:r>
      <w:r w:rsidRPr="000F6E2C">
        <w:t>one other than the following has access to an asbestos removal area:</w:t>
      </w:r>
    </w:p>
    <w:p w14:paraId="646B43D9" w14:textId="77777777" w:rsidR="00145DDF" w:rsidRPr="000F6E2C" w:rsidRDefault="00145DDF" w:rsidP="00145DDF">
      <w:pPr>
        <w:pStyle w:val="DraftHeading3"/>
        <w:tabs>
          <w:tab w:val="right" w:pos="1757"/>
        </w:tabs>
        <w:ind w:left="1871" w:hanging="1871"/>
      </w:pPr>
      <w:r>
        <w:tab/>
      </w:r>
      <w:r w:rsidRPr="00DD2506">
        <w:t>(a)</w:t>
      </w:r>
      <w:r>
        <w:tab/>
      </w:r>
      <w:r w:rsidRPr="000F6E2C">
        <w:t>workers engaged in the asbestos removal work;</w:t>
      </w:r>
    </w:p>
    <w:p w14:paraId="646B43DA" w14:textId="77777777" w:rsidR="00145DDF" w:rsidRPr="000F6E2C" w:rsidRDefault="00145DDF" w:rsidP="00145DDF">
      <w:pPr>
        <w:pStyle w:val="DraftHeading3"/>
        <w:tabs>
          <w:tab w:val="right" w:pos="1757"/>
        </w:tabs>
        <w:ind w:left="1871" w:hanging="1871"/>
      </w:pPr>
      <w:r>
        <w:tab/>
      </w:r>
      <w:r w:rsidRPr="00DD2506">
        <w:t>(b)</w:t>
      </w:r>
      <w:r>
        <w:tab/>
      </w:r>
      <w:r w:rsidRPr="000F6E2C">
        <w:t xml:space="preserve">other </w:t>
      </w:r>
      <w:r>
        <w:t>persons</w:t>
      </w:r>
      <w:r w:rsidRPr="000F6E2C">
        <w:t xml:space="preserve"> associated with the asbestos removal work;</w:t>
      </w:r>
    </w:p>
    <w:p w14:paraId="646B43DB" w14:textId="77777777" w:rsidR="00145DDF" w:rsidRPr="000F6E2C" w:rsidRDefault="00145DDF" w:rsidP="00145DDF">
      <w:pPr>
        <w:pStyle w:val="DraftHeading3"/>
        <w:tabs>
          <w:tab w:val="right" w:pos="1757"/>
        </w:tabs>
        <w:ind w:left="1871" w:hanging="1871"/>
      </w:pPr>
      <w:r>
        <w:tab/>
      </w:r>
      <w:r w:rsidRPr="00DD2506">
        <w:t>(c)</w:t>
      </w:r>
      <w:r>
        <w:tab/>
      </w:r>
      <w:r w:rsidRPr="000F6E2C">
        <w:t xml:space="preserve">anyone allowed under these </w:t>
      </w:r>
      <w:r>
        <w:t>R</w:t>
      </w:r>
      <w:r w:rsidRPr="000F6E2C">
        <w:t>egulations or another law to be in the asbestos removal area.</w:t>
      </w:r>
    </w:p>
    <w:p w14:paraId="646B43DC" w14:textId="77777777" w:rsidR="00145DDF" w:rsidRDefault="00145DDF" w:rsidP="00145DDF">
      <w:pPr>
        <w:pStyle w:val="BodySectionSub"/>
      </w:pPr>
      <w:r>
        <w:t>Maximum penalty:</w:t>
      </w:r>
    </w:p>
    <w:p w14:paraId="646B43DD" w14:textId="77777777" w:rsidR="00145DDF" w:rsidRDefault="00145DDF" w:rsidP="00145DDF">
      <w:pPr>
        <w:pStyle w:val="BodyParagraph"/>
      </w:pPr>
      <w:r>
        <w:t>In the case of an individual—$6 000.</w:t>
      </w:r>
    </w:p>
    <w:p w14:paraId="646B43DE" w14:textId="77777777" w:rsidR="00145DDF" w:rsidRDefault="00145DDF" w:rsidP="00145DDF">
      <w:pPr>
        <w:pStyle w:val="BodyParagraph"/>
      </w:pPr>
      <w:r>
        <w:t>In the case of a body corporate—$30 000.</w:t>
      </w:r>
    </w:p>
    <w:p w14:paraId="646B43DF" w14:textId="77777777" w:rsidR="00145DDF" w:rsidRPr="000F6E2C" w:rsidRDefault="00145DDF" w:rsidP="00145DDF">
      <w:pPr>
        <w:pStyle w:val="DraftHeading2"/>
        <w:tabs>
          <w:tab w:val="right" w:pos="1247"/>
        </w:tabs>
        <w:ind w:left="1361" w:hanging="1361"/>
      </w:pPr>
      <w:r>
        <w:tab/>
      </w:r>
      <w:r w:rsidRPr="00DD2506">
        <w:t>(</w:t>
      </w:r>
      <w:r>
        <w:t>3</w:t>
      </w:r>
      <w:r w:rsidRPr="00DD2506">
        <w:t>)</w:t>
      </w:r>
      <w:r>
        <w:tab/>
        <w:t>The person</w:t>
      </w:r>
      <w:r w:rsidRPr="000F6E2C">
        <w:t xml:space="preserve"> may refuse to allow access to an asbestos removal area </w:t>
      </w:r>
      <w:r>
        <w:t>at</w:t>
      </w:r>
      <w:r w:rsidRPr="000F6E2C">
        <w:t xml:space="preserve"> the workplace to anyone who does not comply with:</w:t>
      </w:r>
    </w:p>
    <w:p w14:paraId="646B43E0" w14:textId="77777777" w:rsidR="00145DDF" w:rsidRPr="000F6E2C" w:rsidRDefault="00145DDF" w:rsidP="00145DDF">
      <w:pPr>
        <w:pStyle w:val="DraftHeading3"/>
        <w:tabs>
          <w:tab w:val="right" w:pos="1757"/>
        </w:tabs>
        <w:ind w:left="1871" w:hanging="1871"/>
      </w:pPr>
      <w:r>
        <w:tab/>
      </w:r>
      <w:r w:rsidRPr="00DD2506">
        <w:t>(a)</w:t>
      </w:r>
      <w:r>
        <w:tab/>
      </w:r>
      <w:r w:rsidRPr="000F6E2C">
        <w:t xml:space="preserve">a control measure </w:t>
      </w:r>
      <w:r>
        <w:t>implemented</w:t>
      </w:r>
      <w:r w:rsidRPr="000F6E2C">
        <w:t xml:space="preserve"> for the workplace in relation to asbestos; or</w:t>
      </w:r>
    </w:p>
    <w:p w14:paraId="646B43E1" w14:textId="77777777" w:rsidR="00145DDF" w:rsidRDefault="00145DDF" w:rsidP="00145DDF">
      <w:pPr>
        <w:pStyle w:val="DraftHeading3"/>
        <w:tabs>
          <w:tab w:val="right" w:pos="1757"/>
        </w:tabs>
        <w:ind w:left="1871" w:hanging="1871"/>
      </w:pPr>
      <w:r>
        <w:tab/>
      </w:r>
      <w:r w:rsidRPr="00DD2506">
        <w:t>(b)</w:t>
      </w:r>
      <w:r>
        <w:tab/>
      </w:r>
      <w:r w:rsidRPr="000F6E2C">
        <w:t xml:space="preserve">a direction of the licensed </w:t>
      </w:r>
      <w:r>
        <w:t xml:space="preserve">asbestos </w:t>
      </w:r>
      <w:r w:rsidRPr="000F6E2C">
        <w:t>removalist.</w:t>
      </w:r>
    </w:p>
    <w:p w14:paraId="646B43E2" w14:textId="77777777" w:rsidR="00145DDF" w:rsidRDefault="00145DDF" w:rsidP="00145DDF">
      <w:pPr>
        <w:pStyle w:val="DraftHeading2"/>
        <w:tabs>
          <w:tab w:val="right" w:pos="1247"/>
        </w:tabs>
        <w:ind w:left="1361" w:hanging="1361"/>
      </w:pPr>
      <w:r>
        <w:tab/>
      </w:r>
      <w:r w:rsidRPr="002D53D3">
        <w:t>(4)</w:t>
      </w:r>
      <w:r>
        <w:tab/>
      </w:r>
      <w:r w:rsidRPr="000F6E2C">
        <w:t xml:space="preserve">A person </w:t>
      </w:r>
      <w:r>
        <w:t>referred to</w:t>
      </w:r>
      <w:r w:rsidRPr="000F6E2C">
        <w:t xml:space="preserve"> in </w:t>
      </w:r>
      <w:proofErr w:type="spellStart"/>
      <w:r w:rsidRPr="000F6E2C">
        <w:t>subregulation</w:t>
      </w:r>
      <w:proofErr w:type="spellEnd"/>
      <w:r w:rsidRPr="000F6E2C">
        <w:t xml:space="preserve"> (2</w:t>
      </w:r>
      <w:r>
        <w:t>)(a), (b) or </w:t>
      </w:r>
      <w:r w:rsidRPr="000F6E2C">
        <w:t>(c)</w:t>
      </w:r>
      <w:r>
        <w:t xml:space="preserve"> </w:t>
      </w:r>
      <w:r w:rsidRPr="000F6E2C">
        <w:t xml:space="preserve">has access to an asbestos removal area subject to any direction of the licensed </w:t>
      </w:r>
      <w:r>
        <w:t xml:space="preserve">asbestos </w:t>
      </w:r>
      <w:r w:rsidRPr="000F6E2C">
        <w:t>removalist</w:t>
      </w:r>
      <w:r>
        <w:t>.</w:t>
      </w:r>
    </w:p>
    <w:p w14:paraId="646B43E3" w14:textId="77777777" w:rsidR="00145DDF" w:rsidRPr="000F6E2C" w:rsidRDefault="00145DDF" w:rsidP="00145DDF">
      <w:pPr>
        <w:pStyle w:val="DraftHeading2"/>
        <w:tabs>
          <w:tab w:val="right" w:pos="1247"/>
        </w:tabs>
        <w:ind w:left="1361" w:hanging="1361"/>
      </w:pPr>
      <w:r>
        <w:tab/>
      </w:r>
      <w:r w:rsidRPr="00016717">
        <w:t>(5)</w:t>
      </w:r>
      <w:r>
        <w:tab/>
        <w:t xml:space="preserve">If a </w:t>
      </w:r>
      <w:r w:rsidRPr="000F6E2C">
        <w:t xml:space="preserve">person </w:t>
      </w:r>
      <w:r>
        <w:t>referred to</w:t>
      </w:r>
      <w:r w:rsidRPr="000F6E2C">
        <w:t xml:space="preserve"> in </w:t>
      </w:r>
      <w:proofErr w:type="spellStart"/>
      <w:r w:rsidRPr="000F6E2C">
        <w:t>subregulation</w:t>
      </w:r>
      <w:proofErr w:type="spellEnd"/>
      <w:r w:rsidRPr="000F6E2C">
        <w:t xml:space="preserve"> (2</w:t>
      </w:r>
      <w:r>
        <w:t>)(a), (b) or </w:t>
      </w:r>
      <w:r w:rsidRPr="000F6E2C">
        <w:t>(c)</w:t>
      </w:r>
      <w:r>
        <w:t xml:space="preserve"> </w:t>
      </w:r>
      <w:r w:rsidRPr="000F6E2C">
        <w:t>has access to an asbestos removal area</w:t>
      </w:r>
      <w:r>
        <w:t>, the person</w:t>
      </w:r>
      <w:r w:rsidRPr="00016717">
        <w:t xml:space="preserve"> </w:t>
      </w:r>
      <w:r w:rsidRPr="000F6E2C">
        <w:t xml:space="preserve">must comply with any direction of the licensed </w:t>
      </w:r>
      <w:r>
        <w:t xml:space="preserve">asbestos </w:t>
      </w:r>
      <w:r w:rsidRPr="000F6E2C">
        <w:t>removalist</w:t>
      </w:r>
      <w:r>
        <w:t>.</w:t>
      </w:r>
    </w:p>
    <w:p w14:paraId="646B43E4" w14:textId="77777777" w:rsidR="00145DDF" w:rsidRDefault="00145DDF" w:rsidP="00145DDF">
      <w:pPr>
        <w:pStyle w:val="BodySectionSub"/>
      </w:pPr>
      <w:r>
        <w:t>Maximum penalty:</w:t>
      </w:r>
    </w:p>
    <w:p w14:paraId="646B43E5" w14:textId="77777777" w:rsidR="00145DDF" w:rsidRDefault="00145DDF" w:rsidP="00145DDF">
      <w:pPr>
        <w:pStyle w:val="BodyParagraph"/>
      </w:pPr>
      <w:r>
        <w:t>In the case of an individual—$6 000.</w:t>
      </w:r>
    </w:p>
    <w:p w14:paraId="646B43E6" w14:textId="77777777" w:rsidR="00145DDF" w:rsidRDefault="00145DDF" w:rsidP="00145DDF">
      <w:pPr>
        <w:pStyle w:val="BodyParagraph"/>
      </w:pPr>
      <w:r>
        <w:t>In the case of a body corporate—$30 000.</w:t>
      </w:r>
    </w:p>
    <w:p w14:paraId="646B43E7" w14:textId="77777777" w:rsidR="00145DDF" w:rsidRPr="000F6E2C" w:rsidRDefault="00145DDF" w:rsidP="00C92295">
      <w:pPr>
        <w:pStyle w:val="StyleDraftHeading1Left0cmHanging15cm1"/>
      </w:pPr>
      <w:r>
        <w:tab/>
      </w:r>
      <w:bookmarkStart w:id="699" w:name="_Toc136428300"/>
      <w:r>
        <w:t>471</w:t>
      </w:r>
      <w:r>
        <w:tab/>
      </w:r>
      <w:r w:rsidRPr="000F6E2C">
        <w:t>Decontamination facilities</w:t>
      </w:r>
      <w:bookmarkEnd w:id="699"/>
    </w:p>
    <w:p w14:paraId="646B43E8" w14:textId="77777777" w:rsidR="00145DDF" w:rsidRPr="000F6E2C" w:rsidRDefault="00145DDF" w:rsidP="00145DDF">
      <w:pPr>
        <w:pStyle w:val="DraftHeading2"/>
        <w:tabs>
          <w:tab w:val="right" w:pos="1247"/>
        </w:tabs>
        <w:ind w:left="1361" w:hanging="1361"/>
      </w:pPr>
      <w:r>
        <w:tab/>
      </w:r>
      <w:r w:rsidRPr="00DD2506">
        <w:t>(1)</w:t>
      </w:r>
      <w:r>
        <w:tab/>
      </w:r>
      <w:r w:rsidRPr="000F6E2C">
        <w:t>A</w:t>
      </w:r>
      <w:r>
        <w:t>n asbestos removalist</w:t>
      </w:r>
      <w:r w:rsidRPr="000F6E2C">
        <w:t xml:space="preserve"> must ensure that facilities are available to decontaminate</w:t>
      </w:r>
      <w:r w:rsidR="00660B86">
        <w:t xml:space="preserve"> the following</w:t>
      </w:r>
      <w:r w:rsidRPr="000F6E2C">
        <w:t>:</w:t>
      </w:r>
    </w:p>
    <w:p w14:paraId="646B43E9" w14:textId="77777777" w:rsidR="00145DDF" w:rsidRPr="000F6E2C" w:rsidRDefault="00145DDF" w:rsidP="00145DDF">
      <w:pPr>
        <w:pStyle w:val="DraftHeading3"/>
        <w:tabs>
          <w:tab w:val="right" w:pos="1757"/>
        </w:tabs>
        <w:ind w:left="1871" w:hanging="1871"/>
      </w:pPr>
      <w:r>
        <w:tab/>
      </w:r>
      <w:r w:rsidRPr="00DD2506">
        <w:t>(a)</w:t>
      </w:r>
      <w:r>
        <w:tab/>
      </w:r>
      <w:r w:rsidRPr="000F6E2C">
        <w:t>the asbestos removal area;</w:t>
      </w:r>
    </w:p>
    <w:p w14:paraId="646B43EA" w14:textId="77777777" w:rsidR="00145DDF" w:rsidRPr="000F6E2C" w:rsidRDefault="00145DDF" w:rsidP="00145DDF">
      <w:pPr>
        <w:pStyle w:val="DraftHeading3"/>
        <w:tabs>
          <w:tab w:val="right" w:pos="1757"/>
        </w:tabs>
        <w:ind w:left="1871" w:hanging="1871"/>
      </w:pPr>
      <w:r>
        <w:tab/>
      </w:r>
      <w:r w:rsidRPr="00DD2506">
        <w:t>(b)</w:t>
      </w:r>
      <w:r>
        <w:tab/>
      </w:r>
      <w:r w:rsidRPr="000F6E2C">
        <w:t>any plant used in the asbestos removal area;</w:t>
      </w:r>
    </w:p>
    <w:p w14:paraId="646B43EB" w14:textId="77777777" w:rsidR="00145DDF" w:rsidRDefault="00145DDF" w:rsidP="00145DDF">
      <w:pPr>
        <w:pStyle w:val="DraftHeading3"/>
        <w:tabs>
          <w:tab w:val="right" w:pos="1757"/>
        </w:tabs>
        <w:ind w:left="1871" w:hanging="1871"/>
      </w:pPr>
      <w:r>
        <w:tab/>
      </w:r>
      <w:r w:rsidRPr="00DD2506">
        <w:t>(c)</w:t>
      </w:r>
      <w:r>
        <w:tab/>
      </w:r>
      <w:r w:rsidRPr="000F6E2C">
        <w:t>workers car</w:t>
      </w:r>
      <w:r>
        <w:t>rying out asbestos removal work;</w:t>
      </w:r>
    </w:p>
    <w:p w14:paraId="646B43EC" w14:textId="77777777" w:rsidR="00145DDF" w:rsidRDefault="00145DDF" w:rsidP="00145DDF">
      <w:pPr>
        <w:pStyle w:val="DraftHeading3"/>
        <w:tabs>
          <w:tab w:val="right" w:pos="1757"/>
        </w:tabs>
        <w:ind w:left="1871" w:hanging="1871"/>
      </w:pPr>
      <w:r>
        <w:tab/>
      </w:r>
      <w:r w:rsidRPr="003178CA">
        <w:t>(d)</w:t>
      </w:r>
      <w:r>
        <w:tab/>
        <w:t xml:space="preserve">other persons who have access to the asbestos removal area under </w:t>
      </w:r>
      <w:r w:rsidR="00E70CD7">
        <w:t>regulation </w:t>
      </w:r>
      <w:r>
        <w:t>470(2)(b).</w:t>
      </w:r>
    </w:p>
    <w:p w14:paraId="646B43ED" w14:textId="77777777" w:rsidR="00145DDF" w:rsidRDefault="00145DDF" w:rsidP="00145DDF">
      <w:pPr>
        <w:pStyle w:val="BodySectionSub"/>
      </w:pPr>
      <w:r>
        <w:t>Maximum penalty:</w:t>
      </w:r>
    </w:p>
    <w:p w14:paraId="646B43EE" w14:textId="77777777" w:rsidR="00145DDF" w:rsidRDefault="00145DDF" w:rsidP="00145DDF">
      <w:pPr>
        <w:pStyle w:val="BodyParagraph"/>
      </w:pPr>
      <w:r>
        <w:t>In the case of an individual—$6 000.</w:t>
      </w:r>
    </w:p>
    <w:p w14:paraId="646B43EF" w14:textId="77777777" w:rsidR="00145DDF" w:rsidRDefault="00145DDF" w:rsidP="00145DDF">
      <w:pPr>
        <w:pStyle w:val="BodyParagraph"/>
      </w:pPr>
      <w:r>
        <w:t>In the case of a body corporate—$30 000.</w:t>
      </w:r>
    </w:p>
    <w:p w14:paraId="646B43F0" w14:textId="77777777" w:rsidR="00145DDF" w:rsidRPr="000F6E2C" w:rsidRDefault="00145DDF" w:rsidP="00145DDF">
      <w:pPr>
        <w:pStyle w:val="DraftHeading2"/>
        <w:tabs>
          <w:tab w:val="right" w:pos="1247"/>
        </w:tabs>
        <w:ind w:left="1361" w:hanging="1361"/>
      </w:pPr>
      <w:r>
        <w:tab/>
      </w:r>
      <w:r w:rsidRPr="00DD2506">
        <w:t>(2)</w:t>
      </w:r>
      <w:r>
        <w:tab/>
      </w:r>
      <w:r w:rsidRPr="000F6E2C">
        <w:t>A</w:t>
      </w:r>
      <w:r>
        <w:t>n</w:t>
      </w:r>
      <w:r w:rsidRPr="000F6E2C">
        <w:t xml:space="preserve"> asbestos removal</w:t>
      </w:r>
      <w:r>
        <w:t>ist</w:t>
      </w:r>
      <w:r w:rsidRPr="000F6E2C">
        <w:t xml:space="preserve"> must ensure that nothing that is likely to be contaminated with asbestos is removed from the asbestos removal area unless the thing:</w:t>
      </w:r>
    </w:p>
    <w:p w14:paraId="646B43F1" w14:textId="77777777" w:rsidR="00145DDF" w:rsidRPr="000F6E2C" w:rsidRDefault="00145DDF" w:rsidP="00145DDF">
      <w:pPr>
        <w:pStyle w:val="DraftHeading3"/>
        <w:tabs>
          <w:tab w:val="right" w:pos="1757"/>
        </w:tabs>
        <w:ind w:left="1871" w:hanging="1871"/>
      </w:pPr>
      <w:r>
        <w:tab/>
      </w:r>
      <w:r w:rsidRPr="00DD2506">
        <w:t>(a)</w:t>
      </w:r>
      <w:r>
        <w:tab/>
      </w:r>
      <w:r w:rsidRPr="000F6E2C">
        <w:t>is decontaminated before being removed; or</w:t>
      </w:r>
    </w:p>
    <w:p w14:paraId="646B43F2" w14:textId="77777777" w:rsidR="00145DDF" w:rsidRDefault="00145DDF" w:rsidP="00145DDF">
      <w:pPr>
        <w:pStyle w:val="DraftHeading3"/>
        <w:tabs>
          <w:tab w:val="right" w:pos="1757"/>
        </w:tabs>
        <w:ind w:left="1871" w:hanging="1871"/>
      </w:pPr>
      <w:r>
        <w:tab/>
      </w:r>
      <w:r w:rsidRPr="00DD2506">
        <w:t>(b)</w:t>
      </w:r>
      <w:r>
        <w:tab/>
      </w:r>
      <w:r w:rsidRPr="000F6E2C">
        <w:t>is sealed in a container, and the exterior of the container is</w:t>
      </w:r>
      <w:r>
        <w:t>, before being removed:</w:t>
      </w:r>
    </w:p>
    <w:p w14:paraId="646B43F3" w14:textId="77777777" w:rsidR="00145DDF" w:rsidRDefault="00145DDF" w:rsidP="00145DDF">
      <w:pPr>
        <w:pStyle w:val="DraftHeading4"/>
        <w:tabs>
          <w:tab w:val="right" w:pos="2268"/>
        </w:tabs>
        <w:ind w:left="2381" w:hanging="2381"/>
      </w:pPr>
      <w:r>
        <w:tab/>
      </w:r>
      <w:r w:rsidRPr="003178CA">
        <w:t>(</w:t>
      </w:r>
      <w:proofErr w:type="spellStart"/>
      <w:r w:rsidRPr="003178CA">
        <w:t>i</w:t>
      </w:r>
      <w:proofErr w:type="spellEnd"/>
      <w:r w:rsidRPr="003178CA">
        <w:t>)</w:t>
      </w:r>
      <w:r>
        <w:tab/>
      </w:r>
      <w:r w:rsidRPr="000F6E2C">
        <w:t>decontaminated</w:t>
      </w:r>
      <w:r>
        <w:t>;</w:t>
      </w:r>
      <w:r w:rsidRPr="000F6E2C">
        <w:t xml:space="preserve"> and</w:t>
      </w:r>
    </w:p>
    <w:p w14:paraId="646B43F4" w14:textId="77777777" w:rsidR="00145DDF" w:rsidRDefault="00145DDF" w:rsidP="00145DDF">
      <w:pPr>
        <w:pStyle w:val="DraftHeading4"/>
        <w:tabs>
          <w:tab w:val="right" w:pos="2268"/>
        </w:tabs>
        <w:ind w:left="2381" w:hanging="2381"/>
      </w:pPr>
      <w:r>
        <w:tab/>
      </w:r>
      <w:r w:rsidRPr="003178CA">
        <w:t>(ii)</w:t>
      </w:r>
      <w:r>
        <w:tab/>
      </w:r>
      <w:r w:rsidRPr="000F6E2C">
        <w:t xml:space="preserve">labelled </w:t>
      </w:r>
      <w:r>
        <w:t xml:space="preserve">in accordance with the GHS </w:t>
      </w:r>
      <w:r w:rsidRPr="000F6E2C">
        <w:t>to indicate the presence of asbestos</w:t>
      </w:r>
      <w:r>
        <w:t>.</w:t>
      </w:r>
    </w:p>
    <w:p w14:paraId="646B43F5" w14:textId="77777777" w:rsidR="00145DDF" w:rsidRDefault="00145DDF" w:rsidP="00145DDF">
      <w:pPr>
        <w:pStyle w:val="BodySectionSub"/>
      </w:pPr>
      <w:bookmarkStart w:id="700" w:name="_Ref267743107"/>
      <w:r>
        <w:t>Maximum penalty:</w:t>
      </w:r>
    </w:p>
    <w:p w14:paraId="646B43F6" w14:textId="77777777" w:rsidR="00145DDF" w:rsidRDefault="00145DDF" w:rsidP="00145DDF">
      <w:pPr>
        <w:pStyle w:val="BodyParagraph"/>
      </w:pPr>
      <w:r>
        <w:t>In the case of an individual—$6 000.</w:t>
      </w:r>
    </w:p>
    <w:p w14:paraId="646B43F7" w14:textId="77777777" w:rsidR="00145DDF" w:rsidRDefault="00145DDF" w:rsidP="00145DDF">
      <w:pPr>
        <w:pStyle w:val="BodyParagraph"/>
      </w:pPr>
      <w:r>
        <w:t>In the case of a body corporate—$30 000.</w:t>
      </w:r>
    </w:p>
    <w:p w14:paraId="646B43F8" w14:textId="77777777" w:rsidR="00145DDF" w:rsidRPr="000F6E2C" w:rsidRDefault="00145DDF" w:rsidP="00C92295">
      <w:pPr>
        <w:pStyle w:val="StyleDraftHeading1Left0cmHanging15cm1"/>
      </w:pPr>
      <w:r>
        <w:tab/>
      </w:r>
      <w:bookmarkStart w:id="701" w:name="_Toc136428301"/>
      <w:r>
        <w:t>472</w:t>
      </w:r>
      <w:r>
        <w:tab/>
      </w:r>
      <w:r w:rsidRPr="000F6E2C">
        <w:t xml:space="preserve">Disposing of asbestos waste and contaminated </w:t>
      </w:r>
      <w:r>
        <w:t>personal protective equipment</w:t>
      </w:r>
      <w:bookmarkEnd w:id="700"/>
      <w:bookmarkEnd w:id="701"/>
    </w:p>
    <w:p w14:paraId="646B43F9" w14:textId="77777777" w:rsidR="00145DDF" w:rsidRDefault="00145DDF" w:rsidP="00145DDF">
      <w:pPr>
        <w:pStyle w:val="DraftHeading2"/>
        <w:tabs>
          <w:tab w:val="right" w:pos="1247"/>
        </w:tabs>
        <w:spacing w:before="240"/>
        <w:ind w:left="1361" w:hanging="1361"/>
      </w:pPr>
      <w:r>
        <w:tab/>
      </w:r>
      <w:r w:rsidRPr="00DD2506">
        <w:t>(1)</w:t>
      </w:r>
      <w:r>
        <w:tab/>
        <w:t xml:space="preserve">Subject to </w:t>
      </w:r>
      <w:proofErr w:type="spellStart"/>
      <w:r>
        <w:t>subregulations</w:t>
      </w:r>
      <w:proofErr w:type="spellEnd"/>
      <w:r>
        <w:t xml:space="preserve"> (2) and (3), an</w:t>
      </w:r>
      <w:r w:rsidRPr="000F6E2C">
        <w:t xml:space="preserve"> asbestos removal</w:t>
      </w:r>
      <w:r>
        <w:t>ist</w:t>
      </w:r>
      <w:r w:rsidRPr="000F6E2C">
        <w:t xml:space="preserve"> must ensure that asbestos waste:</w:t>
      </w:r>
    </w:p>
    <w:p w14:paraId="646B43FA"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contained and labelled </w:t>
      </w:r>
      <w:r>
        <w:t xml:space="preserve">in accordance with the GHS </w:t>
      </w:r>
      <w:r w:rsidRPr="000F6E2C">
        <w:t>before the waste is removed from an asbestos removal area; and</w:t>
      </w:r>
    </w:p>
    <w:p w14:paraId="646B43FB" w14:textId="77777777" w:rsidR="00145DDF" w:rsidRPr="000F6E2C" w:rsidRDefault="00145DDF" w:rsidP="00145DDF">
      <w:pPr>
        <w:pStyle w:val="DraftHeading3"/>
        <w:tabs>
          <w:tab w:val="right" w:pos="1757"/>
        </w:tabs>
        <w:ind w:left="1871" w:hanging="1871"/>
      </w:pPr>
      <w:r>
        <w:tab/>
      </w:r>
      <w:r w:rsidRPr="00DD2506">
        <w:t>(b)</w:t>
      </w:r>
      <w:r>
        <w:tab/>
      </w:r>
      <w:r w:rsidRPr="000F6E2C">
        <w:t>is disposed of as soon as practicable at a site authorised to accept asbestos waste.</w:t>
      </w:r>
    </w:p>
    <w:p w14:paraId="646B43FC" w14:textId="77777777" w:rsidR="00145DDF" w:rsidRDefault="00145DDF" w:rsidP="00145DDF">
      <w:pPr>
        <w:pStyle w:val="BodySectionSub"/>
      </w:pPr>
      <w:r>
        <w:t>Maximum penalty:</w:t>
      </w:r>
    </w:p>
    <w:p w14:paraId="646B43FD" w14:textId="77777777" w:rsidR="00145DDF" w:rsidRDefault="00145DDF" w:rsidP="00145DDF">
      <w:pPr>
        <w:pStyle w:val="BodyParagraph"/>
      </w:pPr>
      <w:r>
        <w:t>In the case of an individual—$6 000.</w:t>
      </w:r>
    </w:p>
    <w:p w14:paraId="646B43FE" w14:textId="77777777" w:rsidR="00145DDF" w:rsidRDefault="00145DDF" w:rsidP="00145DDF">
      <w:pPr>
        <w:pStyle w:val="BodyParagraph"/>
      </w:pPr>
      <w:r>
        <w:t>In the case of a body corporate—$30 000.</w:t>
      </w:r>
    </w:p>
    <w:p w14:paraId="646B43FF" w14:textId="77777777" w:rsidR="00145DDF" w:rsidRPr="000F6E2C" w:rsidRDefault="00145DDF" w:rsidP="00145DDF">
      <w:pPr>
        <w:pStyle w:val="DraftHeading2"/>
        <w:tabs>
          <w:tab w:val="right" w:pos="1247"/>
        </w:tabs>
        <w:ind w:left="1361" w:hanging="1361"/>
      </w:pPr>
      <w:r>
        <w:tab/>
      </w:r>
      <w:r w:rsidRPr="00DD2506">
        <w:t>(2)</w:t>
      </w:r>
      <w:r>
        <w:tab/>
      </w:r>
      <w:r w:rsidRPr="000F6E2C">
        <w:t>A</w:t>
      </w:r>
      <w:r>
        <w:t>n</w:t>
      </w:r>
      <w:r w:rsidRPr="000F6E2C">
        <w:t xml:space="preserve"> asbestos removal</w:t>
      </w:r>
      <w:r>
        <w:t>ist</w:t>
      </w:r>
      <w:r w:rsidRPr="000F6E2C">
        <w:t xml:space="preserve"> must ensure that </w:t>
      </w:r>
      <w:r>
        <w:t xml:space="preserve">personal protective equipment </w:t>
      </w:r>
      <w:r w:rsidRPr="000F6E2C">
        <w:t>used in asbestos removal work and contaminated with asbestos:</w:t>
      </w:r>
    </w:p>
    <w:p w14:paraId="646B4400" w14:textId="77777777" w:rsidR="00145DDF" w:rsidRPr="000F6E2C" w:rsidRDefault="00145DDF" w:rsidP="00145DDF">
      <w:pPr>
        <w:pStyle w:val="DraftHeading3"/>
        <w:tabs>
          <w:tab w:val="right" w:pos="1757"/>
        </w:tabs>
        <w:ind w:left="1871" w:hanging="1871"/>
      </w:pPr>
      <w:r>
        <w:tab/>
      </w:r>
      <w:r w:rsidRPr="00DD2506">
        <w:t>(a)</w:t>
      </w:r>
      <w:r>
        <w:tab/>
      </w:r>
      <w:r w:rsidRPr="000F6E2C">
        <w:t>is sealed in a container</w:t>
      </w:r>
      <w:r>
        <w:t xml:space="preserve"> before being removed from an asbestos waste area</w:t>
      </w:r>
      <w:r w:rsidRPr="000F6E2C">
        <w:t>; and</w:t>
      </w:r>
    </w:p>
    <w:p w14:paraId="646B4401" w14:textId="77777777" w:rsidR="00145DDF" w:rsidRPr="000F6E2C"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asbestos removal work at a site authorised to accept asbestos waste; and</w:t>
      </w:r>
    </w:p>
    <w:p w14:paraId="646B4402" w14:textId="77777777" w:rsidR="00145DDF" w:rsidRDefault="00145DDF" w:rsidP="00145DDF">
      <w:pPr>
        <w:pStyle w:val="DraftHeading3"/>
        <w:tabs>
          <w:tab w:val="right" w:pos="1757"/>
        </w:tabs>
        <w:ind w:left="1871" w:hanging="1871"/>
      </w:pPr>
      <w:r>
        <w:tab/>
      </w:r>
      <w:r w:rsidRPr="00DD2506">
        <w:t>(c)</w:t>
      </w:r>
      <w:r>
        <w:tab/>
      </w:r>
      <w:r w:rsidRPr="000F6E2C">
        <w:t xml:space="preserve">if it is not reasonably practicable to dispose of the </w:t>
      </w:r>
      <w:r>
        <w:t>personal protective equipment that is clothing:</w:t>
      </w:r>
    </w:p>
    <w:p w14:paraId="646B4403"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0F6E2C">
        <w:t>is laundered at a laundry equipped to launder asbestos-contaminated clothing</w:t>
      </w:r>
      <w:r>
        <w:t>; or</w:t>
      </w:r>
    </w:p>
    <w:p w14:paraId="646B4404" w14:textId="77777777" w:rsidR="00145DDF" w:rsidRDefault="00145DDF" w:rsidP="00145DDF">
      <w:pPr>
        <w:pStyle w:val="DraftHeading4"/>
        <w:tabs>
          <w:tab w:val="right" w:pos="2268"/>
        </w:tabs>
        <w:ind w:left="2381" w:hanging="2381"/>
      </w:pPr>
      <w:r>
        <w:tab/>
        <w:t>(ii)</w:t>
      </w:r>
      <w:r>
        <w:tab/>
        <w:t>if it is not practicable to launder the clothing—is kept in the sealed container until it is re-used for asbestos removal purposes; and</w:t>
      </w:r>
    </w:p>
    <w:p w14:paraId="646B4405" w14:textId="77777777" w:rsidR="00145DDF" w:rsidRDefault="00145DDF" w:rsidP="00145DDF">
      <w:pPr>
        <w:pStyle w:val="DraftHeading3"/>
        <w:tabs>
          <w:tab w:val="right" w:pos="1757"/>
        </w:tabs>
        <w:ind w:left="1871" w:hanging="1871"/>
      </w:pPr>
      <w:r>
        <w:tab/>
        <w:t>(d)</w:t>
      </w:r>
      <w:r>
        <w:tab/>
        <w:t>if it is not reasonably practicable to dispose of the personal protective equipment that is not clothing:</w:t>
      </w:r>
    </w:p>
    <w:p w14:paraId="646B4406" w14:textId="77777777" w:rsidR="00145DDF" w:rsidRDefault="00145DDF" w:rsidP="00145DDF">
      <w:pPr>
        <w:pStyle w:val="DraftHeading4"/>
        <w:tabs>
          <w:tab w:val="right" w:pos="2268"/>
        </w:tabs>
        <w:ind w:left="2381" w:hanging="2381"/>
      </w:pPr>
      <w:r>
        <w:tab/>
        <w:t>(</w:t>
      </w:r>
      <w:proofErr w:type="spellStart"/>
      <w:r>
        <w:t>i</w:t>
      </w:r>
      <w:proofErr w:type="spellEnd"/>
      <w:r>
        <w:t>)</w:t>
      </w:r>
      <w:r>
        <w:tab/>
        <w:t>is decontaminated before it is removed from the asbestos removal area; or</w:t>
      </w:r>
    </w:p>
    <w:p w14:paraId="646B4407" w14:textId="77777777" w:rsidR="00145DDF" w:rsidRDefault="00145DDF" w:rsidP="00145DDF">
      <w:pPr>
        <w:pStyle w:val="DraftHeading4"/>
        <w:tabs>
          <w:tab w:val="right" w:pos="2268"/>
        </w:tabs>
        <w:ind w:left="2381" w:hanging="2381"/>
      </w:pPr>
      <w:r>
        <w:tab/>
        <w:t>(ii)</w:t>
      </w:r>
      <w:r>
        <w:tab/>
        <w:t>if it is not practicable to decontaminate the equipment in the asbestos removal area—is kept in the sealed container until it is re-used for asbestos removal purposes.</w:t>
      </w:r>
    </w:p>
    <w:p w14:paraId="646B4408" w14:textId="77777777" w:rsidR="00145DDF" w:rsidRDefault="00145DDF" w:rsidP="00145DDF">
      <w:pPr>
        <w:pStyle w:val="BodySectionSub"/>
      </w:pPr>
      <w:r>
        <w:t>Maximum penalty:</w:t>
      </w:r>
    </w:p>
    <w:p w14:paraId="646B4409" w14:textId="77777777" w:rsidR="00145DDF" w:rsidRDefault="00145DDF" w:rsidP="00145DDF">
      <w:pPr>
        <w:pStyle w:val="BodyParagraph"/>
      </w:pPr>
      <w:r>
        <w:t>In the case of an individual—$6 000.</w:t>
      </w:r>
    </w:p>
    <w:p w14:paraId="646B440A" w14:textId="77777777" w:rsidR="00145DDF" w:rsidRDefault="00145DDF" w:rsidP="00145DDF">
      <w:pPr>
        <w:pStyle w:val="BodyParagraph"/>
      </w:pPr>
      <w:r>
        <w:t>In the case of a body corporate—$30 000.</w:t>
      </w:r>
    </w:p>
    <w:p w14:paraId="646B440B" w14:textId="77777777" w:rsidR="00145DDF" w:rsidRPr="00CA44AE" w:rsidRDefault="00145DDF" w:rsidP="00145DDF">
      <w:pPr>
        <w:pStyle w:val="DraftSub-sectionEg"/>
        <w:tabs>
          <w:tab w:val="right" w:pos="1814"/>
        </w:tabs>
        <w:rPr>
          <w:b/>
        </w:rPr>
      </w:pPr>
      <w:r w:rsidRPr="00CA44AE">
        <w:rPr>
          <w:b/>
        </w:rPr>
        <w:t>Example</w:t>
      </w:r>
    </w:p>
    <w:p w14:paraId="646B440C" w14:textId="77777777" w:rsidR="00145DDF" w:rsidRDefault="00145DDF" w:rsidP="00145DDF">
      <w:pPr>
        <w:pStyle w:val="DraftSub-sectionEg"/>
        <w:tabs>
          <w:tab w:val="right" w:pos="1814"/>
        </w:tabs>
      </w:pPr>
      <w:r>
        <w:t>Work boots.</w:t>
      </w:r>
    </w:p>
    <w:p w14:paraId="646B440D" w14:textId="77777777" w:rsidR="00145DDF" w:rsidRDefault="00145DDF" w:rsidP="00145DDF">
      <w:pPr>
        <w:pStyle w:val="DraftHeading2"/>
        <w:tabs>
          <w:tab w:val="right" w:pos="1247"/>
        </w:tabs>
        <w:ind w:left="1361" w:hanging="1361"/>
      </w:pPr>
      <w:r>
        <w:tab/>
        <w:t>(3)</w:t>
      </w:r>
      <w:r>
        <w:tab/>
      </w:r>
      <w:r w:rsidRPr="000F6E2C">
        <w:t>A</w:t>
      </w:r>
      <w:r>
        <w:t xml:space="preserve">n </w:t>
      </w:r>
      <w:r w:rsidRPr="000F6E2C">
        <w:t>asbestos removal</w:t>
      </w:r>
      <w:r>
        <w:t>ist</w:t>
      </w:r>
      <w:r w:rsidRPr="000F6E2C">
        <w:t xml:space="preserve"> must ensure that </w:t>
      </w:r>
      <w:r>
        <w:t xml:space="preserve">a sealed container referred to in </w:t>
      </w:r>
      <w:proofErr w:type="spellStart"/>
      <w:r>
        <w:t>subregulation</w:t>
      </w:r>
      <w:proofErr w:type="spellEnd"/>
      <w:r>
        <w:t xml:space="preserve"> (2) is </w:t>
      </w:r>
      <w:r w:rsidRPr="000F6E2C">
        <w:t xml:space="preserve">decontaminated and labelled </w:t>
      </w:r>
      <w:r>
        <w:t xml:space="preserve">in accordance with the GHS </w:t>
      </w:r>
      <w:r w:rsidRPr="000F6E2C">
        <w:t>to indicate the presence o</w:t>
      </w:r>
      <w:r>
        <w:t>f asbestos before being removed from the asbestos removal area.</w:t>
      </w:r>
    </w:p>
    <w:p w14:paraId="646B440E" w14:textId="77777777" w:rsidR="00145DDF" w:rsidRDefault="00145DDF" w:rsidP="00145DDF">
      <w:pPr>
        <w:pStyle w:val="BodySectionSub"/>
      </w:pPr>
      <w:r>
        <w:t>Maximum penalty:</w:t>
      </w:r>
    </w:p>
    <w:p w14:paraId="646B440F" w14:textId="77777777" w:rsidR="00145DDF" w:rsidRDefault="00145DDF" w:rsidP="00145DDF">
      <w:pPr>
        <w:pStyle w:val="BodyParagraph"/>
      </w:pPr>
      <w:r>
        <w:t>In the case of an individual—$6 000.</w:t>
      </w:r>
    </w:p>
    <w:p w14:paraId="646B4410" w14:textId="77777777" w:rsidR="00145DDF" w:rsidRDefault="00145DDF" w:rsidP="00145DDF">
      <w:pPr>
        <w:pStyle w:val="BodyParagraph"/>
      </w:pPr>
      <w:r>
        <w:t>In the case of a body corporate—$30 000.</w:t>
      </w:r>
    </w:p>
    <w:p w14:paraId="646B4411" w14:textId="77777777" w:rsidR="00145DDF" w:rsidRPr="00745F64" w:rsidRDefault="00145DDF" w:rsidP="00145DDF">
      <w:pPr>
        <w:pStyle w:val="DraftSectionNote"/>
        <w:tabs>
          <w:tab w:val="right" w:pos="1304"/>
        </w:tabs>
        <w:ind w:left="850"/>
        <w:rPr>
          <w:b/>
        </w:rPr>
      </w:pPr>
      <w:r w:rsidRPr="00745F64">
        <w:rPr>
          <w:b/>
        </w:rPr>
        <w:t>Note</w:t>
      </w:r>
    </w:p>
    <w:p w14:paraId="646B4412" w14:textId="77777777" w:rsidR="00145DDF" w:rsidRDefault="00145DDF" w:rsidP="00145DDF">
      <w:pPr>
        <w:pStyle w:val="DraftSectionNote"/>
        <w:tabs>
          <w:tab w:val="right" w:pos="1304"/>
        </w:tabs>
        <w:ind w:left="850"/>
      </w:pPr>
      <w:r>
        <w:t>See the jurisdictional note</w:t>
      </w:r>
      <w:r w:rsidR="00660B86">
        <w:t>s</w:t>
      </w:r>
      <w:r>
        <w:t xml:space="preserve"> in the Appendix.</w:t>
      </w:r>
    </w:p>
    <w:p w14:paraId="646B4413" w14:textId="77777777" w:rsidR="00145DDF" w:rsidRDefault="00145DDF" w:rsidP="00C92295">
      <w:pPr>
        <w:pStyle w:val="StyleDraftHeading1Left0cmHanging15cm1"/>
      </w:pPr>
      <w:r>
        <w:tab/>
      </w:r>
      <w:bookmarkStart w:id="702" w:name="_Toc136428302"/>
      <w:r>
        <w:t>473</w:t>
      </w:r>
      <w:r>
        <w:tab/>
      </w:r>
      <w:r w:rsidRPr="000F6E2C">
        <w:t>Clearance inspection</w:t>
      </w:r>
      <w:bookmarkEnd w:id="702"/>
    </w:p>
    <w:p w14:paraId="646B4414"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if</w:t>
      </w:r>
      <w:r>
        <w:t xml:space="preserve"> </w:t>
      </w:r>
      <w:r w:rsidRPr="000F6E2C">
        <w:t xml:space="preserve">a person commissions </w:t>
      </w:r>
      <w:r>
        <w:t xml:space="preserve">licensed </w:t>
      </w:r>
      <w:r w:rsidRPr="000F6E2C">
        <w:t>asbestos removal work at a workplace</w:t>
      </w:r>
      <w:r>
        <w:t>.</w:t>
      </w:r>
    </w:p>
    <w:p w14:paraId="646B4415" w14:textId="77777777" w:rsidR="00145DDF" w:rsidRPr="000F6E2C" w:rsidRDefault="00145DDF" w:rsidP="00145DDF">
      <w:pPr>
        <w:pStyle w:val="DraftHeading2"/>
        <w:tabs>
          <w:tab w:val="right" w:pos="1247"/>
        </w:tabs>
        <w:ind w:left="1361" w:hanging="1361"/>
      </w:pPr>
      <w:r>
        <w:tab/>
      </w:r>
      <w:r w:rsidRPr="00DD2506">
        <w:t>(2)</w:t>
      </w:r>
      <w:r>
        <w:tab/>
      </w:r>
      <w:r w:rsidRPr="000F6E2C">
        <w:t xml:space="preserve">The person or, if the workplace is </w:t>
      </w:r>
      <w:r w:rsidR="00660B86">
        <w:t>residential</w:t>
      </w:r>
      <w:r>
        <w:t xml:space="preserve"> premises</w:t>
      </w:r>
      <w:r w:rsidRPr="000F6E2C">
        <w:t xml:space="preserve">, the licensed </w:t>
      </w:r>
      <w:r>
        <w:t xml:space="preserve">asbestos </w:t>
      </w:r>
      <w:r w:rsidRPr="000F6E2C">
        <w:t xml:space="preserve">removalist must ensure that, </w:t>
      </w:r>
      <w:r>
        <w:t>when</w:t>
      </w:r>
      <w:r w:rsidRPr="000F6E2C">
        <w:t xml:space="preserve"> the </w:t>
      </w:r>
      <w:r>
        <w:t xml:space="preserve">licensed </w:t>
      </w:r>
      <w:r w:rsidRPr="000F6E2C">
        <w:t>asbestos removal work</w:t>
      </w:r>
      <w:r>
        <w:t xml:space="preserve"> is completed</w:t>
      </w:r>
      <w:r w:rsidRPr="000F6E2C">
        <w:t xml:space="preserve">, a clearance inspection of the asbestos removal area at the workplace is </w:t>
      </w:r>
      <w:r>
        <w:t>carried out</w:t>
      </w:r>
      <w:r w:rsidRPr="000F6E2C">
        <w:t xml:space="preserve"> by:</w:t>
      </w:r>
    </w:p>
    <w:p w14:paraId="646B4416" w14:textId="77777777" w:rsidR="00145DDF" w:rsidRPr="000F6E2C" w:rsidRDefault="00145DDF" w:rsidP="00145DDF">
      <w:pPr>
        <w:pStyle w:val="DraftHeading3"/>
        <w:tabs>
          <w:tab w:val="right" w:pos="1757"/>
        </w:tabs>
        <w:ind w:left="1871" w:hanging="1871"/>
      </w:pPr>
      <w:r>
        <w:tab/>
      </w:r>
      <w:r w:rsidRPr="00DD2506">
        <w:t>(a)</w:t>
      </w:r>
      <w:r>
        <w:tab/>
      </w:r>
      <w:r w:rsidRPr="000F6E2C">
        <w:t xml:space="preserve">if the asbestos removal work must be carried out by </w:t>
      </w:r>
      <w:r>
        <w:t>the holder of a Class A</w:t>
      </w:r>
      <w:r w:rsidRPr="000F6E2C">
        <w:t xml:space="preserve"> </w:t>
      </w:r>
      <w:r>
        <w:t>asbestos removal licence</w:t>
      </w:r>
      <w:r w:rsidRPr="000F6E2C">
        <w:t xml:space="preserve">—an independent </w:t>
      </w:r>
      <w:r>
        <w:t>licensed asbestos assessor</w:t>
      </w:r>
      <w:r w:rsidRPr="000F6E2C">
        <w:t>; or</w:t>
      </w:r>
    </w:p>
    <w:p w14:paraId="646B4417" w14:textId="77777777" w:rsidR="00145DDF" w:rsidRDefault="00145DDF" w:rsidP="00145DDF">
      <w:pPr>
        <w:pStyle w:val="DraftHeading3"/>
        <w:tabs>
          <w:tab w:val="right" w:pos="1757"/>
        </w:tabs>
        <w:ind w:left="1871" w:hanging="1871"/>
      </w:pPr>
      <w:r>
        <w:tab/>
      </w:r>
      <w:r w:rsidRPr="00DD2506">
        <w:t>(b)</w:t>
      </w:r>
      <w:r>
        <w:tab/>
      </w:r>
      <w:r w:rsidRPr="000F6E2C">
        <w:t>in any other case—an independent competent person.</w:t>
      </w:r>
    </w:p>
    <w:p w14:paraId="646B4418" w14:textId="77777777" w:rsidR="00145DDF" w:rsidRDefault="00145DDF" w:rsidP="00145DDF">
      <w:pPr>
        <w:pStyle w:val="BodySectionSub"/>
      </w:pPr>
      <w:r>
        <w:t>Maximum penalty:</w:t>
      </w:r>
    </w:p>
    <w:p w14:paraId="646B4419" w14:textId="77777777" w:rsidR="00145DDF" w:rsidRDefault="00145DDF" w:rsidP="00145DDF">
      <w:pPr>
        <w:pStyle w:val="BodyParagraph"/>
      </w:pPr>
      <w:r>
        <w:t>In the case of an individual—$6 000.</w:t>
      </w:r>
    </w:p>
    <w:p w14:paraId="646B441A" w14:textId="77777777" w:rsidR="00145DDF" w:rsidRDefault="00145DDF" w:rsidP="00145DDF">
      <w:pPr>
        <w:pStyle w:val="BodyParagraph"/>
      </w:pPr>
      <w:r>
        <w:t>In the case of a body corporate—$30 000.</w:t>
      </w:r>
    </w:p>
    <w:p w14:paraId="646B441B" w14:textId="77777777" w:rsidR="00145DDF" w:rsidRDefault="00145DDF" w:rsidP="00145DDF">
      <w:pPr>
        <w:pStyle w:val="DraftHeading2"/>
        <w:tabs>
          <w:tab w:val="right" w:pos="1247"/>
        </w:tabs>
        <w:ind w:left="1361" w:hanging="1361"/>
      </w:pPr>
      <w:r>
        <w:tab/>
      </w:r>
      <w:r w:rsidRPr="00B16CD4">
        <w:t>(3)</w:t>
      </w:r>
      <w:r>
        <w:tab/>
        <w:t xml:space="preserve">In this regulation, a </w:t>
      </w:r>
      <w:r w:rsidRPr="003178CA">
        <w:rPr>
          <w:b/>
          <w:i/>
        </w:rPr>
        <w:t>clearance inspection</w:t>
      </w:r>
      <w:r>
        <w:t xml:space="preserve"> is </w:t>
      </w:r>
      <w:r w:rsidRPr="005B5DDA">
        <w:t xml:space="preserve">an inspection of an asbestos removal area after asbestos removal work has </w:t>
      </w:r>
      <w:r>
        <w:t>been completed</w:t>
      </w:r>
      <w:r w:rsidRPr="005B5DDA">
        <w:t xml:space="preserve"> to verify that the area is safe for normal use, that:</w:t>
      </w:r>
    </w:p>
    <w:p w14:paraId="646B441C" w14:textId="77777777" w:rsidR="00145DDF" w:rsidRDefault="00145DDF" w:rsidP="00145DDF">
      <w:pPr>
        <w:pStyle w:val="DraftHeading3"/>
        <w:tabs>
          <w:tab w:val="right" w:pos="1757"/>
        </w:tabs>
        <w:ind w:left="1871" w:hanging="1871"/>
      </w:pPr>
      <w:r>
        <w:tab/>
      </w:r>
      <w:r w:rsidRPr="00B16CD4">
        <w:t>(a)</w:t>
      </w:r>
      <w:r>
        <w:tab/>
      </w:r>
      <w:r w:rsidRPr="005B5DDA">
        <w:t>include</w:t>
      </w:r>
      <w:r>
        <w:t>s</w:t>
      </w:r>
      <w:r w:rsidRPr="005B5DDA">
        <w:t xml:space="preserve"> a visual inspection; and</w:t>
      </w:r>
    </w:p>
    <w:p w14:paraId="646B441D" w14:textId="77777777" w:rsidR="00145DDF" w:rsidRDefault="00145DDF" w:rsidP="00145DDF">
      <w:pPr>
        <w:pStyle w:val="DraftHeading3"/>
        <w:tabs>
          <w:tab w:val="right" w:pos="1757"/>
        </w:tabs>
        <w:ind w:left="1871" w:hanging="1871"/>
      </w:pPr>
      <w:r>
        <w:tab/>
      </w:r>
      <w:r w:rsidRPr="00B16CD4">
        <w:t>(b)</w:t>
      </w:r>
      <w:r w:rsidRPr="00735113">
        <w:tab/>
        <w:t>may include air monitoring.</w:t>
      </w:r>
    </w:p>
    <w:p w14:paraId="646B441E" w14:textId="77777777" w:rsidR="00145DDF" w:rsidRPr="00EC05A2" w:rsidRDefault="00145DDF" w:rsidP="00145DDF">
      <w:pPr>
        <w:pStyle w:val="DraftSub-sectionNote"/>
        <w:tabs>
          <w:tab w:val="right" w:pos="1814"/>
        </w:tabs>
        <w:ind w:left="1361"/>
        <w:rPr>
          <w:b/>
        </w:rPr>
      </w:pPr>
      <w:r w:rsidRPr="00EC05A2">
        <w:rPr>
          <w:b/>
        </w:rPr>
        <w:t>Note</w:t>
      </w:r>
    </w:p>
    <w:p w14:paraId="646B441F" w14:textId="77777777" w:rsidR="00145DDF" w:rsidRDefault="00145DDF" w:rsidP="00145DDF">
      <w:pPr>
        <w:pStyle w:val="DraftSub-sectionNote"/>
        <w:tabs>
          <w:tab w:val="right" w:pos="1814"/>
        </w:tabs>
        <w:ind w:left="1361"/>
      </w:pPr>
      <w:r>
        <w:t>If</w:t>
      </w:r>
      <w:r w:rsidRPr="000F6E2C">
        <w:t xml:space="preserve"> it is not reasonably practicable for the </w:t>
      </w:r>
      <w:r>
        <w:t>licensed asbestos assessor</w:t>
      </w:r>
      <w:r w:rsidRPr="000F6E2C">
        <w:t xml:space="preserve"> or competent person to be independent, the person or licensed </w:t>
      </w:r>
      <w:r>
        <w:t xml:space="preserve">asbestos </w:t>
      </w:r>
      <w:r w:rsidRPr="000F6E2C">
        <w:t xml:space="preserve">removalist may apply to the regulator for an exemption </w:t>
      </w:r>
      <w:r w:rsidRPr="00915720">
        <w:t xml:space="preserve">under </w:t>
      </w:r>
      <w:r>
        <w:t xml:space="preserve">Part 11.2 </w:t>
      </w:r>
      <w:r w:rsidRPr="000F6E2C">
        <w:t>from the requirement that the assessor or c</w:t>
      </w:r>
      <w:r>
        <w:t>ompetent person be independent.</w:t>
      </w:r>
    </w:p>
    <w:p w14:paraId="646B4420" w14:textId="77777777" w:rsidR="00145DDF" w:rsidRDefault="00145DDF" w:rsidP="00C92295">
      <w:pPr>
        <w:pStyle w:val="StyleDraftHeading1Left0cmHanging15cm1"/>
      </w:pPr>
      <w:r>
        <w:tab/>
      </w:r>
      <w:bookmarkStart w:id="703" w:name="_Toc136428303"/>
      <w:r>
        <w:t>474</w:t>
      </w:r>
      <w:r>
        <w:tab/>
        <w:t>Clearance certificates</w:t>
      </w:r>
      <w:bookmarkEnd w:id="703"/>
    </w:p>
    <w:p w14:paraId="646B4421" w14:textId="77777777" w:rsidR="00145DDF" w:rsidRDefault="00145DDF" w:rsidP="00145DDF">
      <w:pPr>
        <w:pStyle w:val="DraftHeading2"/>
        <w:tabs>
          <w:tab w:val="right" w:pos="1247"/>
        </w:tabs>
        <w:ind w:left="1361" w:hanging="1361"/>
      </w:pPr>
      <w:r>
        <w:tab/>
      </w:r>
      <w:r w:rsidRPr="00B16CD4">
        <w:t>(1)</w:t>
      </w:r>
      <w:r>
        <w:tab/>
      </w:r>
      <w:r w:rsidRPr="000F6E2C">
        <w:t xml:space="preserve">This regulation applies </w:t>
      </w:r>
      <w:r>
        <w:t>if a clearance inspection has been made in accordance with regulation 473.</w:t>
      </w:r>
    </w:p>
    <w:p w14:paraId="646B4422" w14:textId="77777777" w:rsidR="00145DDF" w:rsidRDefault="00145DDF" w:rsidP="00145DDF">
      <w:pPr>
        <w:pStyle w:val="DraftHeading2"/>
        <w:tabs>
          <w:tab w:val="right" w:pos="1247"/>
        </w:tabs>
        <w:ind w:left="1361" w:hanging="1361"/>
      </w:pPr>
      <w:r>
        <w:tab/>
      </w:r>
      <w:r w:rsidRPr="00DD2506">
        <w:t>(</w:t>
      </w:r>
      <w:r>
        <w:t>2</w:t>
      </w:r>
      <w:r w:rsidRPr="00DD2506">
        <w:t>)</w:t>
      </w:r>
      <w:r>
        <w:tab/>
      </w:r>
      <w:r w:rsidRPr="000F6E2C">
        <w:t xml:space="preserve">The </w:t>
      </w:r>
      <w:r>
        <w:t>licensed asbestos assessor</w:t>
      </w:r>
      <w:r w:rsidRPr="000F6E2C">
        <w:t xml:space="preserve"> or competent person </w:t>
      </w:r>
      <w:r>
        <w:t xml:space="preserve">who carried out the clearance inspection </w:t>
      </w:r>
      <w:r w:rsidRPr="000F6E2C">
        <w:t xml:space="preserve">must </w:t>
      </w:r>
      <w:r>
        <w:t>issue</w:t>
      </w:r>
      <w:r w:rsidRPr="000F6E2C">
        <w:t xml:space="preserve"> a clearance certificate</w:t>
      </w:r>
      <w:r>
        <w:t>, in accordance with this regulation,</w:t>
      </w:r>
      <w:r w:rsidRPr="000F6E2C">
        <w:t xml:space="preserve"> before the</w:t>
      </w:r>
      <w:r>
        <w:t xml:space="preserve"> asbestos removal area at the </w:t>
      </w:r>
      <w:r w:rsidRPr="000F6E2C">
        <w:t xml:space="preserve">workplace </w:t>
      </w:r>
      <w:r>
        <w:t>is</w:t>
      </w:r>
      <w:r w:rsidRPr="000F6E2C">
        <w:t xml:space="preserve"> re</w:t>
      </w:r>
      <w:r>
        <w:t>-</w:t>
      </w:r>
      <w:r w:rsidRPr="000F6E2C">
        <w:t>occupied.</w:t>
      </w:r>
    </w:p>
    <w:p w14:paraId="646B4423" w14:textId="77777777" w:rsidR="00145DDF" w:rsidRDefault="00145DDF" w:rsidP="00145DDF">
      <w:pPr>
        <w:pStyle w:val="BodySectionSub"/>
      </w:pPr>
      <w:r>
        <w:t>Maximum penalty:</w:t>
      </w:r>
    </w:p>
    <w:p w14:paraId="646B4424" w14:textId="77777777" w:rsidR="00145DDF" w:rsidRDefault="00145DDF" w:rsidP="00145DDF">
      <w:pPr>
        <w:pStyle w:val="BodyParagraph"/>
      </w:pPr>
      <w:r>
        <w:t>In the case of an individual—$6 000.</w:t>
      </w:r>
    </w:p>
    <w:p w14:paraId="646B4425" w14:textId="77777777" w:rsidR="00145DDF" w:rsidRDefault="00145DDF" w:rsidP="00145DDF">
      <w:pPr>
        <w:pStyle w:val="BodyParagraph"/>
      </w:pPr>
      <w:r>
        <w:t>In the case of a body corporate—$30 000.</w:t>
      </w:r>
    </w:p>
    <w:p w14:paraId="646B4426" w14:textId="77777777" w:rsidR="00145DDF" w:rsidRDefault="00145DDF" w:rsidP="00145DDF">
      <w:pPr>
        <w:pStyle w:val="DraftHeading2"/>
        <w:tabs>
          <w:tab w:val="right" w:pos="1247"/>
        </w:tabs>
        <w:ind w:left="1361" w:hanging="1361"/>
      </w:pPr>
      <w:r>
        <w:tab/>
      </w:r>
      <w:r w:rsidRPr="00DD2506">
        <w:t>(</w:t>
      </w:r>
      <w:r>
        <w:t>3</w:t>
      </w:r>
      <w:r w:rsidRPr="00DD2506">
        <w:t>)</w:t>
      </w:r>
      <w:r>
        <w:tab/>
      </w:r>
      <w:r w:rsidRPr="000F6E2C">
        <w:t xml:space="preserve">The </w:t>
      </w:r>
      <w:r>
        <w:t>licensed asbestos assessor</w:t>
      </w:r>
      <w:r w:rsidRPr="000F6E2C">
        <w:t xml:space="preserve"> or competent person must ensure that the asbestos removal area does not pose a risk to health and safety from exposure to asbestos.</w:t>
      </w:r>
    </w:p>
    <w:p w14:paraId="646B4427" w14:textId="77777777" w:rsidR="00145DDF" w:rsidRDefault="00145DDF" w:rsidP="00145DDF">
      <w:pPr>
        <w:pStyle w:val="BodySectionSub"/>
      </w:pPr>
      <w:r>
        <w:t>Maximum penalty:</w:t>
      </w:r>
    </w:p>
    <w:p w14:paraId="646B4428" w14:textId="77777777" w:rsidR="00145DDF" w:rsidRDefault="00145DDF" w:rsidP="00145DDF">
      <w:pPr>
        <w:pStyle w:val="BodyParagraph"/>
      </w:pPr>
      <w:r>
        <w:t>In the case of an individual—$6 000.</w:t>
      </w:r>
    </w:p>
    <w:p w14:paraId="646B4429" w14:textId="77777777" w:rsidR="00145DDF" w:rsidRDefault="00145DDF" w:rsidP="00145DDF">
      <w:pPr>
        <w:pStyle w:val="BodyParagraph"/>
      </w:pPr>
      <w:r>
        <w:t>In the case of a body corporate—$30 000.</w:t>
      </w:r>
    </w:p>
    <w:p w14:paraId="646B442A" w14:textId="77777777" w:rsidR="00145DDF" w:rsidRPr="000F6E2C" w:rsidRDefault="00145DDF" w:rsidP="00145DDF">
      <w:pPr>
        <w:pStyle w:val="DraftHeading2"/>
        <w:tabs>
          <w:tab w:val="right" w:pos="1247"/>
        </w:tabs>
        <w:ind w:left="1361" w:hanging="1361"/>
      </w:pPr>
      <w:r>
        <w:tab/>
      </w:r>
      <w:r w:rsidRPr="00DD2506">
        <w:t>(</w:t>
      </w:r>
      <w:r>
        <w:t>4</w:t>
      </w:r>
      <w:r w:rsidRPr="00DD2506">
        <w:t>)</w:t>
      </w:r>
      <w:r>
        <w:tab/>
      </w:r>
      <w:r w:rsidRPr="000F6E2C">
        <w:t xml:space="preserve">The </w:t>
      </w:r>
      <w:r>
        <w:t>licensed asbestos assessor</w:t>
      </w:r>
      <w:r w:rsidRPr="000F6E2C">
        <w:t xml:space="preserve"> or competent person must not issue a clearance certificate unless satisfied that:</w:t>
      </w:r>
    </w:p>
    <w:p w14:paraId="646B442B" w14:textId="77777777" w:rsidR="00145DDF" w:rsidRPr="000F6E2C" w:rsidRDefault="00145DDF" w:rsidP="00145DDF">
      <w:pPr>
        <w:pStyle w:val="DraftHeading3"/>
        <w:tabs>
          <w:tab w:val="right" w:pos="1757"/>
        </w:tabs>
        <w:ind w:left="1871" w:hanging="1871"/>
      </w:pPr>
      <w:r>
        <w:tab/>
      </w:r>
      <w:r w:rsidRPr="00DD2506">
        <w:t>(a)</w:t>
      </w:r>
      <w:r>
        <w:tab/>
      </w:r>
      <w:r w:rsidRPr="000F6E2C">
        <w:t>the asbestos removal area, and the area immediately surrounding it, are free from visible asbestos contamination; and</w:t>
      </w:r>
    </w:p>
    <w:p w14:paraId="646B442C" w14:textId="77777777" w:rsidR="00145DDF" w:rsidRDefault="00145DDF" w:rsidP="00145DDF">
      <w:pPr>
        <w:pStyle w:val="DraftHeading3"/>
        <w:tabs>
          <w:tab w:val="right" w:pos="1757"/>
        </w:tabs>
        <w:ind w:left="1871" w:hanging="1871"/>
      </w:pPr>
      <w:r>
        <w:tab/>
      </w:r>
      <w:r w:rsidRPr="00DD2506">
        <w:t>(b)</w:t>
      </w:r>
      <w:r>
        <w:tab/>
      </w:r>
      <w:r w:rsidRPr="000F6E2C">
        <w:t>if the assessor or competent person undertook air monitoring as part of the clearance inspection—the monitoring shows asbestos below 0</w:t>
      </w:r>
      <w:r>
        <w:t>·</w:t>
      </w:r>
      <w:r w:rsidRPr="000F6E2C">
        <w:t>01 fibres/ml.</w:t>
      </w:r>
    </w:p>
    <w:p w14:paraId="646B442D" w14:textId="77777777" w:rsidR="00145DDF" w:rsidRDefault="00145DDF" w:rsidP="00145DDF">
      <w:pPr>
        <w:pStyle w:val="BodySectionSub"/>
      </w:pPr>
      <w:r>
        <w:t>Maximum penalty:</w:t>
      </w:r>
    </w:p>
    <w:p w14:paraId="646B442E" w14:textId="77777777" w:rsidR="00145DDF" w:rsidRDefault="00145DDF" w:rsidP="00145DDF">
      <w:pPr>
        <w:pStyle w:val="BodyParagraph"/>
      </w:pPr>
      <w:r>
        <w:t>In the case of an individual—$6 000.</w:t>
      </w:r>
    </w:p>
    <w:p w14:paraId="646B442F" w14:textId="77777777" w:rsidR="00145DDF" w:rsidRDefault="00145DDF" w:rsidP="00145DDF">
      <w:pPr>
        <w:pStyle w:val="BodyParagraph"/>
      </w:pPr>
      <w:r>
        <w:t>In the case of a body corporate—$30 000.</w:t>
      </w:r>
    </w:p>
    <w:p w14:paraId="646B4430" w14:textId="77777777" w:rsidR="00145DDF" w:rsidRDefault="00145DDF" w:rsidP="00145DDF">
      <w:pPr>
        <w:pStyle w:val="DraftHeading2"/>
        <w:tabs>
          <w:tab w:val="right" w:pos="1247"/>
        </w:tabs>
        <w:ind w:left="1361" w:hanging="1361"/>
      </w:pPr>
      <w:r>
        <w:tab/>
      </w:r>
      <w:r w:rsidRPr="00B16CD4">
        <w:t>(5)</w:t>
      </w:r>
      <w:r>
        <w:tab/>
        <w:t xml:space="preserve">The clearance certificate must be in writing and must state </w:t>
      </w:r>
      <w:r w:rsidRPr="005B5DDA">
        <w:t>that:</w:t>
      </w:r>
    </w:p>
    <w:p w14:paraId="646B4431" w14:textId="77777777" w:rsidR="00145DDF" w:rsidRDefault="00145DDF" w:rsidP="00145DDF">
      <w:pPr>
        <w:pStyle w:val="DraftHeading3"/>
        <w:tabs>
          <w:tab w:val="right" w:pos="1757"/>
        </w:tabs>
        <w:ind w:left="1871" w:hanging="1871"/>
      </w:pPr>
      <w:r>
        <w:tab/>
      </w:r>
      <w:r w:rsidRPr="00C439AA">
        <w:t>(a)</w:t>
      </w:r>
      <w:r>
        <w:tab/>
      </w:r>
      <w:r w:rsidRPr="005B5DDA">
        <w:t xml:space="preserve">the assessor </w:t>
      </w:r>
      <w:r>
        <w:t xml:space="preserve">or competent person </w:t>
      </w:r>
      <w:r w:rsidRPr="005B5DDA">
        <w:t>found no visible asbestos residue from asbestos removal work in the area, or in the vicinity of the area, where the work was carried out; and</w:t>
      </w:r>
    </w:p>
    <w:p w14:paraId="646B4432" w14:textId="77777777" w:rsidR="00145DDF" w:rsidRPr="005B5DDA" w:rsidRDefault="00145DDF" w:rsidP="00145DDF">
      <w:pPr>
        <w:pStyle w:val="DraftHeading3"/>
        <w:tabs>
          <w:tab w:val="right" w:pos="1757"/>
        </w:tabs>
        <w:ind w:left="1871" w:hanging="1871"/>
      </w:pPr>
      <w:r>
        <w:tab/>
      </w:r>
      <w:r w:rsidRPr="00C439AA">
        <w:t>(b)</w:t>
      </w:r>
      <w:r w:rsidRPr="00735113">
        <w:tab/>
        <w:t xml:space="preserve">if air monitoring was carried out by the assessor </w:t>
      </w:r>
      <w:r>
        <w:t xml:space="preserve">or competent person </w:t>
      </w:r>
      <w:r w:rsidRPr="00735113">
        <w:t>as part of the clearance inspection—the airborne asbestos fibre level was less than 0</w:t>
      </w:r>
      <w:r>
        <w:t>·01 </w:t>
      </w:r>
      <w:r w:rsidRPr="00735113">
        <w:t>asbestos fibres/</w:t>
      </w:r>
      <w:proofErr w:type="spellStart"/>
      <w:r w:rsidRPr="00735113">
        <w:t>mL.</w:t>
      </w:r>
      <w:proofErr w:type="spellEnd"/>
    </w:p>
    <w:p w14:paraId="646B4433" w14:textId="77777777" w:rsidR="00145DDF" w:rsidRPr="00FA3171" w:rsidRDefault="00145DDF" w:rsidP="00145DDF">
      <w:pPr>
        <w:pStyle w:val="Heading-PART"/>
        <w:ind w:left="1276" w:hanging="1276"/>
        <w:jc w:val="left"/>
        <w:rPr>
          <w:caps w:val="0"/>
          <w:sz w:val="28"/>
        </w:rPr>
      </w:pPr>
      <w:r>
        <w:rPr>
          <w:sz w:val="28"/>
          <w:szCs w:val="28"/>
        </w:rPr>
        <w:br w:type="page"/>
      </w:r>
      <w:bookmarkStart w:id="704" w:name="_Toc136428304"/>
      <w:r w:rsidRPr="00FA3171">
        <w:rPr>
          <w:caps w:val="0"/>
          <w:sz w:val="28"/>
        </w:rPr>
        <w:t xml:space="preserve">Part 8.8 </w:t>
      </w:r>
      <w:r w:rsidRPr="00FA3171">
        <w:rPr>
          <w:caps w:val="0"/>
          <w:sz w:val="28"/>
        </w:rPr>
        <w:tab/>
        <w:t xml:space="preserve">Asbestos </w:t>
      </w:r>
      <w:r w:rsidR="004741DA">
        <w:rPr>
          <w:caps w:val="0"/>
          <w:sz w:val="28"/>
        </w:rPr>
        <w:t>R</w:t>
      </w:r>
      <w:r w:rsidRPr="00FA3171">
        <w:rPr>
          <w:caps w:val="0"/>
          <w:sz w:val="28"/>
        </w:rPr>
        <w:t xml:space="preserve">emoval </w:t>
      </w:r>
      <w:r w:rsidR="004741DA">
        <w:rPr>
          <w:caps w:val="0"/>
          <w:sz w:val="28"/>
        </w:rPr>
        <w:t>R</w:t>
      </w:r>
      <w:r w:rsidRPr="00FA3171">
        <w:rPr>
          <w:caps w:val="0"/>
          <w:sz w:val="28"/>
        </w:rPr>
        <w:t xml:space="preserve">equiring </w:t>
      </w:r>
      <w:r>
        <w:rPr>
          <w:caps w:val="0"/>
          <w:sz w:val="28"/>
        </w:rPr>
        <w:t>C</w:t>
      </w:r>
      <w:r w:rsidRPr="00FA3171">
        <w:rPr>
          <w:caps w:val="0"/>
          <w:sz w:val="28"/>
        </w:rPr>
        <w:t xml:space="preserve">lass A </w:t>
      </w:r>
      <w:r w:rsidR="00231558">
        <w:rPr>
          <w:caps w:val="0"/>
          <w:sz w:val="28"/>
        </w:rPr>
        <w:t xml:space="preserve">Asbestos Removal </w:t>
      </w:r>
      <w:r w:rsidR="004741DA">
        <w:rPr>
          <w:caps w:val="0"/>
          <w:sz w:val="28"/>
        </w:rPr>
        <w:t>L</w:t>
      </w:r>
      <w:r w:rsidRPr="00FA3171">
        <w:rPr>
          <w:caps w:val="0"/>
          <w:sz w:val="28"/>
        </w:rPr>
        <w:t>icence</w:t>
      </w:r>
      <w:bookmarkEnd w:id="704"/>
    </w:p>
    <w:p w14:paraId="646B4434" w14:textId="77777777" w:rsidR="00145DDF" w:rsidRPr="000F6E2C" w:rsidRDefault="00145DDF" w:rsidP="00C92295">
      <w:pPr>
        <w:pStyle w:val="StyleDraftHeading1Left0cmHanging15cm1"/>
      </w:pPr>
      <w:r>
        <w:tab/>
      </w:r>
      <w:bookmarkStart w:id="705" w:name="_Toc136428305"/>
      <w:r>
        <w:t>475</w:t>
      </w:r>
      <w:r>
        <w:tab/>
      </w:r>
      <w:r w:rsidRPr="000F6E2C">
        <w:t xml:space="preserve">Air monitoring—asbestos removal requiring </w:t>
      </w:r>
      <w:r>
        <w:t>Class </w:t>
      </w:r>
      <w:r w:rsidRPr="000F6E2C">
        <w:t xml:space="preserve">A </w:t>
      </w:r>
      <w:r w:rsidR="00231558">
        <w:t xml:space="preserve">asbestos removal </w:t>
      </w:r>
      <w:r w:rsidRPr="000F6E2C">
        <w:t>licence</w:t>
      </w:r>
      <w:bookmarkEnd w:id="705"/>
    </w:p>
    <w:p w14:paraId="646B4435" w14:textId="77777777" w:rsidR="00145DDF" w:rsidRDefault="00145DDF" w:rsidP="00145DDF">
      <w:pPr>
        <w:pStyle w:val="DraftHeading2"/>
        <w:tabs>
          <w:tab w:val="right" w:pos="1247"/>
        </w:tabs>
        <w:ind w:left="1361" w:hanging="1361"/>
      </w:pPr>
      <w:r>
        <w:tab/>
      </w:r>
      <w:r w:rsidRPr="00DD2506">
        <w:t>(1)</w:t>
      </w:r>
      <w:r>
        <w:tab/>
      </w:r>
      <w:r w:rsidRPr="000F6E2C">
        <w:t xml:space="preserve">A person </w:t>
      </w:r>
      <w:r w:rsidRPr="00915720">
        <w:t>conducting a business or undertaking</w:t>
      </w:r>
      <w:r>
        <w:t xml:space="preserve"> </w:t>
      </w:r>
      <w:r w:rsidRPr="000F6E2C">
        <w:t xml:space="preserve">who commissions asbestos removal work requiring a </w:t>
      </w:r>
      <w:r>
        <w:t>C</w:t>
      </w:r>
      <w:r w:rsidRPr="000F6E2C">
        <w:t xml:space="preserve">lass A </w:t>
      </w:r>
      <w:r>
        <w:t xml:space="preserve">asbestos removal </w:t>
      </w:r>
      <w:r w:rsidRPr="000F6E2C">
        <w:t xml:space="preserve">licence at a workplace must ensure that an independent </w:t>
      </w:r>
      <w:r>
        <w:t>licensed asbestos assessor</w:t>
      </w:r>
      <w:r w:rsidRPr="000F6E2C">
        <w:t xml:space="preserve"> undertakes air monitoring of the asbestos removal area at the workplace.</w:t>
      </w:r>
    </w:p>
    <w:p w14:paraId="646B4436" w14:textId="77777777" w:rsidR="00145DDF" w:rsidRDefault="00145DDF" w:rsidP="00145DDF">
      <w:pPr>
        <w:pStyle w:val="BodySectionSub"/>
      </w:pPr>
      <w:r>
        <w:t>Maximum penalty:</w:t>
      </w:r>
    </w:p>
    <w:p w14:paraId="646B4437" w14:textId="77777777" w:rsidR="00145DDF" w:rsidRDefault="00145DDF" w:rsidP="00145DDF">
      <w:pPr>
        <w:pStyle w:val="BodyParagraph"/>
      </w:pPr>
      <w:r>
        <w:t>In the case of an individual—$6 000.</w:t>
      </w:r>
    </w:p>
    <w:p w14:paraId="646B4438" w14:textId="77777777" w:rsidR="00145DDF" w:rsidRDefault="00145DDF" w:rsidP="00145DDF">
      <w:pPr>
        <w:pStyle w:val="BodyParagraph"/>
      </w:pPr>
      <w:r>
        <w:t>In the case of a body corporate—$30 000.</w:t>
      </w:r>
    </w:p>
    <w:p w14:paraId="646B4439" w14:textId="77777777" w:rsidR="00145DDF" w:rsidRDefault="00145DDF" w:rsidP="00145DDF">
      <w:pPr>
        <w:pStyle w:val="DraftHeading2"/>
        <w:tabs>
          <w:tab w:val="right" w:pos="1247"/>
        </w:tabs>
        <w:ind w:left="1361" w:hanging="1361"/>
      </w:pPr>
      <w:r>
        <w:tab/>
      </w:r>
      <w:r w:rsidRPr="00DD2506">
        <w:t>(</w:t>
      </w:r>
      <w:r>
        <w:t>2</w:t>
      </w:r>
      <w:r w:rsidRPr="00DD2506">
        <w:t>)</w:t>
      </w:r>
      <w:r>
        <w:tab/>
      </w:r>
      <w:r w:rsidRPr="00915720">
        <w:t xml:space="preserve">If the workplace is </w:t>
      </w:r>
      <w:r w:rsidR="007F0C5A">
        <w:t>residential</w:t>
      </w:r>
      <w:r w:rsidRPr="00915720">
        <w:t xml:space="preserve"> premises, the licensed removalist carrying out asbestos removal work requiring a </w:t>
      </w:r>
      <w:r>
        <w:t>C</w:t>
      </w:r>
      <w:r w:rsidRPr="00915720">
        <w:t xml:space="preserve">lass A </w:t>
      </w:r>
      <w:r>
        <w:t xml:space="preserve">asbestos removal </w:t>
      </w:r>
      <w:r w:rsidRPr="00915720">
        <w:t xml:space="preserve">licence at the premises must ensure that an independent </w:t>
      </w:r>
      <w:r>
        <w:t>licensed asbestos assessor</w:t>
      </w:r>
      <w:r w:rsidRPr="00915720">
        <w:t xml:space="preserve"> undertakes air monitoring of the asbestos removal area at the premises.</w:t>
      </w:r>
    </w:p>
    <w:p w14:paraId="646B443A" w14:textId="77777777" w:rsidR="00145DDF" w:rsidRDefault="00145DDF" w:rsidP="00145DDF">
      <w:pPr>
        <w:pStyle w:val="BodySectionSub"/>
      </w:pPr>
      <w:r>
        <w:t>Maximum penalty:</w:t>
      </w:r>
    </w:p>
    <w:p w14:paraId="646B443B" w14:textId="77777777" w:rsidR="00145DDF" w:rsidRDefault="00145DDF" w:rsidP="00145DDF">
      <w:pPr>
        <w:pStyle w:val="BodyParagraph"/>
      </w:pPr>
      <w:r>
        <w:t>In the case of an individual—$6 000.</w:t>
      </w:r>
    </w:p>
    <w:p w14:paraId="646B443C" w14:textId="77777777" w:rsidR="00145DDF" w:rsidRDefault="00145DDF" w:rsidP="00145DDF">
      <w:pPr>
        <w:pStyle w:val="BodyParagraph"/>
      </w:pPr>
      <w:r>
        <w:t>In the case of a body corporate—$30 000.</w:t>
      </w:r>
    </w:p>
    <w:p w14:paraId="646B443D" w14:textId="77777777" w:rsidR="00145DDF" w:rsidRDefault="00145DDF" w:rsidP="00145DDF">
      <w:pPr>
        <w:pStyle w:val="DraftHeading2"/>
        <w:tabs>
          <w:tab w:val="right" w:pos="1247"/>
        </w:tabs>
        <w:ind w:left="1361" w:hanging="1361"/>
      </w:pPr>
      <w:r>
        <w:tab/>
        <w:t>(3)</w:t>
      </w:r>
      <w:r>
        <w:tab/>
        <w:t>The air monitoring must be carried out:</w:t>
      </w:r>
    </w:p>
    <w:p w14:paraId="646B443E" w14:textId="77777777" w:rsidR="00145DDF" w:rsidRDefault="00145DDF" w:rsidP="00145DDF">
      <w:pPr>
        <w:pStyle w:val="DraftHeading3"/>
        <w:tabs>
          <w:tab w:val="right" w:pos="1757"/>
        </w:tabs>
        <w:ind w:left="1871" w:hanging="1871"/>
      </w:pPr>
      <w:r>
        <w:tab/>
        <w:t>(a)</w:t>
      </w:r>
      <w:r>
        <w:tab/>
        <w:t>immediately before the licensed asbestos removal work commences, unless glove bags are to be used for the removal; and</w:t>
      </w:r>
    </w:p>
    <w:p w14:paraId="646B443F" w14:textId="77777777" w:rsidR="00145DDF" w:rsidRDefault="00145DDF" w:rsidP="00145DDF">
      <w:pPr>
        <w:pStyle w:val="DraftHeading3"/>
        <w:tabs>
          <w:tab w:val="right" w:pos="1757"/>
        </w:tabs>
        <w:ind w:left="1871" w:hanging="1871"/>
      </w:pPr>
      <w:r>
        <w:tab/>
        <w:t>(b)</w:t>
      </w:r>
      <w:r>
        <w:tab/>
        <w:t>while the licensed asbestos removal work is carried out.</w:t>
      </w:r>
    </w:p>
    <w:p w14:paraId="646B4440" w14:textId="77777777" w:rsidR="00145DDF" w:rsidRDefault="00145DDF" w:rsidP="00145DDF">
      <w:pPr>
        <w:pStyle w:val="DraftHeading2"/>
        <w:tabs>
          <w:tab w:val="right" w:pos="1247"/>
        </w:tabs>
        <w:ind w:left="1361" w:hanging="1361"/>
      </w:pPr>
      <w:r>
        <w:tab/>
      </w:r>
      <w:r w:rsidRPr="00DD2506">
        <w:t>(</w:t>
      </w:r>
      <w:r>
        <w:t>4</w:t>
      </w:r>
      <w:r w:rsidRPr="00DD2506">
        <w:t>)</w:t>
      </w:r>
      <w:r>
        <w:tab/>
      </w:r>
      <w:r w:rsidRPr="000F6E2C">
        <w:t xml:space="preserve">The person who commissions the </w:t>
      </w:r>
      <w:r>
        <w:t xml:space="preserve">licensed </w:t>
      </w:r>
      <w:r w:rsidRPr="000F6E2C">
        <w:t>asbestos removal work must ensure that the results of the air monitoring are given to the following:</w:t>
      </w:r>
    </w:p>
    <w:p w14:paraId="646B4441" w14:textId="77777777" w:rsidR="00145DDF" w:rsidRPr="000F6E2C" w:rsidRDefault="00145DDF" w:rsidP="00145DDF">
      <w:pPr>
        <w:pStyle w:val="DraftHeading3"/>
        <w:tabs>
          <w:tab w:val="right" w:pos="1757"/>
        </w:tabs>
        <w:ind w:left="1871" w:hanging="1871"/>
      </w:pPr>
      <w:r>
        <w:tab/>
      </w:r>
      <w:r w:rsidRPr="00DD2506">
        <w:t>(a)</w:t>
      </w:r>
      <w:r>
        <w:tab/>
      </w:r>
      <w:r w:rsidRPr="000F6E2C">
        <w:t>workers at the workplace;</w:t>
      </w:r>
    </w:p>
    <w:p w14:paraId="646B4442" w14:textId="77777777" w:rsidR="00145DDF" w:rsidRPr="000F6E2C" w:rsidRDefault="00145DDF" w:rsidP="00145DDF">
      <w:pPr>
        <w:pStyle w:val="DraftHeading3"/>
        <w:tabs>
          <w:tab w:val="right" w:pos="1757"/>
        </w:tabs>
        <w:ind w:left="1871" w:hanging="1871"/>
      </w:pPr>
      <w:r>
        <w:tab/>
      </w:r>
      <w:r w:rsidRPr="00DD2506">
        <w:t>(b)</w:t>
      </w:r>
      <w:r>
        <w:tab/>
      </w:r>
      <w:r w:rsidRPr="000F6E2C">
        <w:t>health and safety representatives for</w:t>
      </w:r>
      <w:r>
        <w:t xml:space="preserve"> workers at</w:t>
      </w:r>
      <w:r w:rsidRPr="000F6E2C">
        <w:t xml:space="preserve"> the workplace;</w:t>
      </w:r>
    </w:p>
    <w:p w14:paraId="646B4443" w14:textId="77777777" w:rsidR="00145DDF" w:rsidRPr="000F6E2C" w:rsidRDefault="00145DDF" w:rsidP="00145DDF">
      <w:pPr>
        <w:pStyle w:val="DraftHeading3"/>
        <w:tabs>
          <w:tab w:val="right" w:pos="1757"/>
        </w:tabs>
        <w:ind w:left="1871" w:hanging="1871"/>
      </w:pPr>
      <w:r>
        <w:tab/>
      </w:r>
      <w:r w:rsidRPr="00DD2506">
        <w:t>(c)</w:t>
      </w:r>
      <w:r>
        <w:tab/>
        <w:t>a person</w:t>
      </w:r>
      <w:r w:rsidRPr="000F6E2C">
        <w:t xml:space="preserve"> conducting</w:t>
      </w:r>
      <w:r>
        <w:t xml:space="preserve"> a</w:t>
      </w:r>
      <w:r w:rsidRPr="000F6E2C">
        <w:t xml:space="preserve"> business or undertaking at the workplace;</w:t>
      </w:r>
    </w:p>
    <w:p w14:paraId="646B4444" w14:textId="77777777" w:rsidR="00145DDF" w:rsidRDefault="00145DDF" w:rsidP="00145DDF">
      <w:pPr>
        <w:pStyle w:val="DraftHeading3"/>
        <w:tabs>
          <w:tab w:val="right" w:pos="1757"/>
        </w:tabs>
        <w:ind w:left="1871" w:hanging="1871"/>
      </w:pPr>
      <w:r>
        <w:tab/>
      </w:r>
      <w:r w:rsidRPr="00DD2506">
        <w:t>(d)</w:t>
      </w:r>
      <w:r>
        <w:tab/>
      </w:r>
      <w:r w:rsidRPr="000F6E2C">
        <w:t xml:space="preserve">other </w:t>
      </w:r>
      <w:r>
        <w:t>persons</w:t>
      </w:r>
      <w:r w:rsidRPr="000F6E2C">
        <w:t xml:space="preserve"> at the workplace.</w:t>
      </w:r>
    </w:p>
    <w:p w14:paraId="646B4445" w14:textId="77777777" w:rsidR="00145DDF" w:rsidRDefault="00145DDF" w:rsidP="00145DDF">
      <w:pPr>
        <w:pStyle w:val="BodySectionSub"/>
      </w:pPr>
      <w:r>
        <w:t>Maximum penalty:</w:t>
      </w:r>
    </w:p>
    <w:p w14:paraId="646B4446" w14:textId="77777777" w:rsidR="00145DDF" w:rsidRDefault="00145DDF" w:rsidP="00145DDF">
      <w:pPr>
        <w:pStyle w:val="BodyParagraph"/>
      </w:pPr>
      <w:r>
        <w:t>In the case of an individual—$6 000.</w:t>
      </w:r>
    </w:p>
    <w:p w14:paraId="646B4447" w14:textId="77777777" w:rsidR="00145DDF" w:rsidRDefault="00145DDF" w:rsidP="00145DDF">
      <w:pPr>
        <w:pStyle w:val="BodyParagraph"/>
      </w:pPr>
      <w:r>
        <w:t>In the case of a body corporate—$30 000.</w:t>
      </w:r>
    </w:p>
    <w:p w14:paraId="646B4448" w14:textId="77777777" w:rsidR="00145DDF" w:rsidRPr="00915720" w:rsidRDefault="00145DDF" w:rsidP="00145DDF">
      <w:pPr>
        <w:pStyle w:val="DraftHeading2"/>
        <w:tabs>
          <w:tab w:val="right" w:pos="1247"/>
        </w:tabs>
        <w:ind w:left="1361" w:hanging="1361"/>
      </w:pPr>
      <w:r>
        <w:tab/>
      </w:r>
      <w:r w:rsidRPr="00DD2506">
        <w:t>(</w:t>
      </w:r>
      <w:r>
        <w:t>5</w:t>
      </w:r>
      <w:r w:rsidRPr="00DD2506">
        <w:t>)</w:t>
      </w:r>
      <w:r>
        <w:tab/>
      </w:r>
      <w:r w:rsidRPr="00915720">
        <w:t xml:space="preserve">If the workplace is </w:t>
      </w:r>
      <w:r w:rsidR="007F0C5A">
        <w:t>residential</w:t>
      </w:r>
      <w:r w:rsidRPr="00915720">
        <w:t xml:space="preserve"> premises, the </w:t>
      </w:r>
      <w:r>
        <w:t>licensed</w:t>
      </w:r>
      <w:r w:rsidRPr="00915720">
        <w:t xml:space="preserve"> </w:t>
      </w:r>
      <w:r>
        <w:t xml:space="preserve">asbestos </w:t>
      </w:r>
      <w:r w:rsidRPr="00915720">
        <w:t xml:space="preserve">removalist carrying out the </w:t>
      </w:r>
      <w:r>
        <w:t xml:space="preserve">licensed </w:t>
      </w:r>
      <w:r w:rsidRPr="00915720">
        <w:t>asbestos removal work at the premises must ensure that the results of the air monitoring are given to the following:</w:t>
      </w:r>
    </w:p>
    <w:p w14:paraId="646B4449" w14:textId="77777777" w:rsidR="00145DDF" w:rsidRPr="00915720" w:rsidRDefault="00145DDF" w:rsidP="00145DDF">
      <w:pPr>
        <w:pStyle w:val="DraftHeading3"/>
        <w:tabs>
          <w:tab w:val="right" w:pos="1757"/>
        </w:tabs>
        <w:ind w:left="1871" w:hanging="1871"/>
      </w:pPr>
      <w:r>
        <w:tab/>
      </w:r>
      <w:r w:rsidRPr="00DD2506">
        <w:t>(a)</w:t>
      </w:r>
      <w:r>
        <w:tab/>
      </w:r>
      <w:r w:rsidRPr="00915720">
        <w:t>the person who commissioned the asbestos removal work;</w:t>
      </w:r>
    </w:p>
    <w:p w14:paraId="646B444A" w14:textId="77777777" w:rsidR="00145DDF" w:rsidRPr="00915720" w:rsidRDefault="00145DDF" w:rsidP="00145DDF">
      <w:pPr>
        <w:pStyle w:val="DraftHeading3"/>
        <w:tabs>
          <w:tab w:val="right" w:pos="1757"/>
        </w:tabs>
        <w:ind w:left="1871" w:hanging="1871"/>
      </w:pPr>
      <w:r>
        <w:tab/>
      </w:r>
      <w:r w:rsidRPr="00DD2506">
        <w:t>(b)</w:t>
      </w:r>
      <w:r>
        <w:tab/>
      </w:r>
      <w:r w:rsidRPr="00915720">
        <w:t>workers at the workplace;</w:t>
      </w:r>
    </w:p>
    <w:p w14:paraId="646B444B" w14:textId="77777777" w:rsidR="00145DDF" w:rsidRPr="00915720" w:rsidRDefault="00145DDF" w:rsidP="00145DDF">
      <w:pPr>
        <w:pStyle w:val="DraftHeading3"/>
        <w:tabs>
          <w:tab w:val="right" w:pos="1757"/>
        </w:tabs>
        <w:ind w:left="1871" w:hanging="1871"/>
      </w:pPr>
      <w:r>
        <w:tab/>
      </w:r>
      <w:r w:rsidRPr="00DD2506">
        <w:t>(c)</w:t>
      </w:r>
      <w:r>
        <w:tab/>
      </w:r>
      <w:r w:rsidRPr="00915720">
        <w:t>health and safety representatives for</w:t>
      </w:r>
      <w:r>
        <w:t xml:space="preserve"> workers at</w:t>
      </w:r>
      <w:r w:rsidRPr="00915720">
        <w:t xml:space="preserve"> the workplace;</w:t>
      </w:r>
    </w:p>
    <w:p w14:paraId="646B444C" w14:textId="77777777" w:rsidR="00145DDF" w:rsidRPr="00915720" w:rsidRDefault="00145DDF" w:rsidP="00145DDF">
      <w:pPr>
        <w:pStyle w:val="DraftHeading3"/>
        <w:tabs>
          <w:tab w:val="right" w:pos="1757"/>
        </w:tabs>
        <w:ind w:left="1871" w:hanging="1871"/>
      </w:pPr>
      <w:r>
        <w:tab/>
      </w:r>
      <w:r w:rsidRPr="00DD2506">
        <w:t>(d)</w:t>
      </w:r>
      <w:r>
        <w:tab/>
        <w:t>a person</w:t>
      </w:r>
      <w:r w:rsidRPr="00915720">
        <w:t xml:space="preserve"> conducting</w:t>
      </w:r>
      <w:r>
        <w:t xml:space="preserve"> a</w:t>
      </w:r>
      <w:r w:rsidRPr="00915720">
        <w:t xml:space="preserve"> business or undertaking at the workplace;</w:t>
      </w:r>
    </w:p>
    <w:p w14:paraId="646B444D" w14:textId="77777777" w:rsidR="00145DDF" w:rsidRPr="00915720" w:rsidRDefault="00145DDF" w:rsidP="00145DDF">
      <w:pPr>
        <w:pStyle w:val="DraftHeading3"/>
        <w:tabs>
          <w:tab w:val="right" w:pos="1757"/>
        </w:tabs>
        <w:ind w:left="1871" w:hanging="1871"/>
      </w:pPr>
      <w:r>
        <w:tab/>
      </w:r>
      <w:r w:rsidRPr="00DD2506">
        <w:t>(e)</w:t>
      </w:r>
      <w:r>
        <w:tab/>
      </w:r>
      <w:r w:rsidRPr="00915720">
        <w:t xml:space="preserve">the occupier of the </w:t>
      </w:r>
      <w:r w:rsidR="007F0C5A">
        <w:t>residential</w:t>
      </w:r>
      <w:r w:rsidRPr="00915720">
        <w:t xml:space="preserve"> premises;</w:t>
      </w:r>
    </w:p>
    <w:p w14:paraId="646B444E" w14:textId="77777777" w:rsidR="00145DDF" w:rsidRPr="00915720" w:rsidRDefault="00145DDF" w:rsidP="00145DDF">
      <w:pPr>
        <w:pStyle w:val="DraftHeading3"/>
        <w:tabs>
          <w:tab w:val="right" w:pos="1757"/>
        </w:tabs>
        <w:ind w:left="1871" w:hanging="1871"/>
      </w:pPr>
      <w:r>
        <w:tab/>
      </w:r>
      <w:r w:rsidRPr="00DD2506">
        <w:t>(f)</w:t>
      </w:r>
      <w:r>
        <w:tab/>
      </w:r>
      <w:r w:rsidRPr="00915720">
        <w:t xml:space="preserve">the owner of the </w:t>
      </w:r>
      <w:r w:rsidR="007F0C5A">
        <w:t>residential</w:t>
      </w:r>
      <w:r w:rsidRPr="00915720">
        <w:t xml:space="preserve"> premises;</w:t>
      </w:r>
    </w:p>
    <w:p w14:paraId="646B444F" w14:textId="77777777" w:rsidR="00145DDF" w:rsidRDefault="00145DDF" w:rsidP="00145DDF">
      <w:pPr>
        <w:pStyle w:val="DraftHeading3"/>
        <w:tabs>
          <w:tab w:val="right" w:pos="1757"/>
        </w:tabs>
        <w:ind w:left="1871" w:hanging="1871"/>
      </w:pPr>
      <w:r>
        <w:tab/>
      </w:r>
      <w:r w:rsidRPr="00DD2506">
        <w:t>(g)</w:t>
      </w:r>
      <w:r>
        <w:tab/>
      </w:r>
      <w:r w:rsidRPr="00915720">
        <w:t xml:space="preserve">other </w:t>
      </w:r>
      <w:r>
        <w:t>persons</w:t>
      </w:r>
      <w:r w:rsidRPr="00915720">
        <w:t xml:space="preserve"> at the workplace.</w:t>
      </w:r>
    </w:p>
    <w:p w14:paraId="646B4450" w14:textId="77777777" w:rsidR="00145DDF" w:rsidRDefault="00145DDF" w:rsidP="00145DDF">
      <w:pPr>
        <w:pStyle w:val="BodySectionSub"/>
      </w:pPr>
      <w:r>
        <w:t>Maximum penalty:</w:t>
      </w:r>
    </w:p>
    <w:p w14:paraId="646B4451" w14:textId="77777777" w:rsidR="00145DDF" w:rsidRDefault="00145DDF" w:rsidP="00145DDF">
      <w:pPr>
        <w:pStyle w:val="BodyParagraph"/>
      </w:pPr>
      <w:r>
        <w:t>In the case of an individual—$6 000.</w:t>
      </w:r>
    </w:p>
    <w:p w14:paraId="646B4452" w14:textId="77777777" w:rsidR="00145DDF" w:rsidRDefault="00145DDF" w:rsidP="00145DDF">
      <w:pPr>
        <w:pStyle w:val="BodyParagraph"/>
      </w:pPr>
      <w:r>
        <w:t>In the case of a body corporate—$30 000.</w:t>
      </w:r>
    </w:p>
    <w:p w14:paraId="646B4453" w14:textId="77777777" w:rsidR="00145DDF" w:rsidRDefault="00145DDF" w:rsidP="00145DDF">
      <w:pPr>
        <w:pStyle w:val="DraftHeading2"/>
        <w:tabs>
          <w:tab w:val="right" w:pos="1247"/>
        </w:tabs>
        <w:ind w:left="1361" w:hanging="1361"/>
      </w:pPr>
      <w:r>
        <w:tab/>
      </w:r>
      <w:r w:rsidRPr="00DD2506">
        <w:t>(</w:t>
      </w:r>
      <w:r>
        <w:t>6</w:t>
      </w:r>
      <w:r w:rsidRPr="00DD2506">
        <w:t>)</w:t>
      </w:r>
      <w:r>
        <w:tab/>
        <w:t>An</w:t>
      </w:r>
      <w:r w:rsidRPr="000F6E2C">
        <w:t xml:space="preserve"> independent </w:t>
      </w:r>
      <w:r>
        <w:t xml:space="preserve">licensed asbestos assessor, who undertakes air monitoring for the purposes of this regulation, must </w:t>
      </w:r>
      <w:r w:rsidRPr="000F6E2C">
        <w:t>use the membrane filter method</w:t>
      </w:r>
      <w:r>
        <w:t xml:space="preserve"> for the air monitoring</w:t>
      </w:r>
      <w:r w:rsidRPr="000F6E2C">
        <w:t>.</w:t>
      </w:r>
    </w:p>
    <w:p w14:paraId="646B4454" w14:textId="77777777" w:rsidR="00145DDF" w:rsidRDefault="00145DDF" w:rsidP="00145DDF">
      <w:pPr>
        <w:pStyle w:val="BodySectionSub"/>
      </w:pPr>
      <w:r>
        <w:t>Maximum penalty:</w:t>
      </w:r>
    </w:p>
    <w:p w14:paraId="646B4455" w14:textId="77777777" w:rsidR="00145DDF" w:rsidRDefault="00145DDF" w:rsidP="00145DDF">
      <w:pPr>
        <w:pStyle w:val="BodyParagraph"/>
      </w:pPr>
      <w:r>
        <w:t>In the case of an individual—$6 000.</w:t>
      </w:r>
    </w:p>
    <w:p w14:paraId="646B4456" w14:textId="77777777" w:rsidR="00145DDF" w:rsidRDefault="00145DDF" w:rsidP="00145DDF">
      <w:pPr>
        <w:pStyle w:val="BodyParagraph"/>
      </w:pPr>
      <w:r>
        <w:t>In the case of a body corporate—$30 000.</w:t>
      </w:r>
    </w:p>
    <w:p w14:paraId="646B4457" w14:textId="77777777" w:rsidR="00145DDF" w:rsidRPr="000F6E2C" w:rsidRDefault="00145DDF" w:rsidP="00C92295">
      <w:pPr>
        <w:pStyle w:val="StyleDraftHeading1Left0cmHanging15cm1"/>
      </w:pPr>
      <w:r>
        <w:tab/>
      </w:r>
      <w:bookmarkStart w:id="706" w:name="_Toc136428306"/>
      <w:r>
        <w:t>476</w:t>
      </w:r>
      <w:r>
        <w:tab/>
      </w:r>
      <w:r w:rsidRPr="000F6E2C">
        <w:t xml:space="preserve">Action if </w:t>
      </w:r>
      <w:r>
        <w:t xml:space="preserve">respirable </w:t>
      </w:r>
      <w:r w:rsidRPr="000F6E2C">
        <w:t>asbestos fibre level too high</w:t>
      </w:r>
      <w:bookmarkEnd w:id="706"/>
    </w:p>
    <w:p w14:paraId="646B4458"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The licensed removalist carrying out asbestos removal work requiring a </w:t>
      </w:r>
      <w:r>
        <w:t>C</w:t>
      </w:r>
      <w:r w:rsidRPr="000F6E2C">
        <w:t xml:space="preserve">lass A </w:t>
      </w:r>
      <w:r>
        <w:t xml:space="preserve">asbestos removal </w:t>
      </w:r>
      <w:r w:rsidRPr="000F6E2C">
        <w:t>licence at a workplace must:</w:t>
      </w:r>
    </w:p>
    <w:p w14:paraId="646B4459" w14:textId="77777777" w:rsidR="00145DDF" w:rsidRPr="000F6E2C" w:rsidRDefault="00145DDF" w:rsidP="00145DDF">
      <w:pPr>
        <w:pStyle w:val="DraftHeading3"/>
        <w:tabs>
          <w:tab w:val="right" w:pos="1757"/>
        </w:tabs>
        <w:ind w:left="1871" w:hanging="1871"/>
      </w:pPr>
      <w:r>
        <w:tab/>
      </w:r>
      <w:r w:rsidRPr="00DD2506">
        <w:t>(a)</w:t>
      </w:r>
      <w:r>
        <w:tab/>
      </w:r>
      <w:r w:rsidRPr="000F6E2C">
        <w:t xml:space="preserve">if </w:t>
      </w:r>
      <w:r>
        <w:t xml:space="preserve">respirable </w:t>
      </w:r>
      <w:r w:rsidRPr="000F6E2C">
        <w:t xml:space="preserve">asbestos </w:t>
      </w:r>
      <w:r>
        <w:t xml:space="preserve">fibre </w:t>
      </w:r>
      <w:r w:rsidRPr="000F6E2C">
        <w:t>levels are recorded at the asbestos removal area at 0</w:t>
      </w:r>
      <w:r>
        <w:t>·01 </w:t>
      </w:r>
      <w:r w:rsidRPr="000F6E2C">
        <w:t>fibres/ml or more, but not more than 0</w:t>
      </w:r>
      <w:r>
        <w:t>·02 </w:t>
      </w:r>
      <w:r w:rsidRPr="000F6E2C">
        <w:t>fibres/ml</w:t>
      </w:r>
      <w:r>
        <w:t>—</w:t>
      </w:r>
      <w:r w:rsidRPr="000F6E2C">
        <w:t>immediately:</w:t>
      </w:r>
    </w:p>
    <w:p w14:paraId="646B445A"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 xml:space="preserve">investigate the cause of the </w:t>
      </w:r>
      <w:r>
        <w:t xml:space="preserve">respirable </w:t>
      </w:r>
      <w:r w:rsidRPr="000F6E2C">
        <w:t xml:space="preserve">asbestos </w:t>
      </w:r>
      <w:r>
        <w:t xml:space="preserve">fibre </w:t>
      </w:r>
      <w:r w:rsidRPr="000F6E2C">
        <w:t>level; and</w:t>
      </w:r>
    </w:p>
    <w:p w14:paraId="646B445B" w14:textId="77777777" w:rsidR="00145DDF" w:rsidRPr="000F6E2C" w:rsidRDefault="00145DDF" w:rsidP="00145DDF">
      <w:pPr>
        <w:pStyle w:val="DraftHeading4"/>
        <w:tabs>
          <w:tab w:val="right" w:pos="2268"/>
        </w:tabs>
        <w:ind w:left="2381" w:hanging="2381"/>
      </w:pPr>
      <w:r>
        <w:tab/>
      </w:r>
      <w:r w:rsidRPr="00DD2506">
        <w:t>(ii)</w:t>
      </w:r>
      <w:r>
        <w:tab/>
      </w:r>
      <w:r w:rsidRPr="000F6E2C">
        <w:t>implement controls to prevent exposure of anyone to asbestos; and</w:t>
      </w:r>
    </w:p>
    <w:p w14:paraId="646B445C" w14:textId="77777777" w:rsidR="00145DDF" w:rsidRPr="000F6E2C" w:rsidRDefault="00145DDF" w:rsidP="00145DDF">
      <w:pPr>
        <w:pStyle w:val="DraftHeading4"/>
        <w:tabs>
          <w:tab w:val="right" w:pos="2268"/>
        </w:tabs>
        <w:ind w:left="2381" w:hanging="2381"/>
      </w:pPr>
      <w:r>
        <w:tab/>
      </w:r>
      <w:r w:rsidRPr="00DD2506">
        <w:t>(iii)</w:t>
      </w:r>
      <w:r>
        <w:tab/>
      </w:r>
      <w:r w:rsidRPr="000F6E2C">
        <w:t xml:space="preserve">prevent the further release of </w:t>
      </w:r>
      <w:r>
        <w:t>respirable asbestos fibres</w:t>
      </w:r>
      <w:r w:rsidRPr="000F6E2C">
        <w:t>; and</w:t>
      </w:r>
    </w:p>
    <w:p w14:paraId="646B445D" w14:textId="77777777" w:rsidR="00145DDF" w:rsidRPr="000F6E2C" w:rsidRDefault="00145DDF" w:rsidP="00145DDF">
      <w:pPr>
        <w:pStyle w:val="DraftHeading3"/>
        <w:tabs>
          <w:tab w:val="right" w:pos="1757"/>
        </w:tabs>
        <w:ind w:left="1871" w:hanging="1871"/>
      </w:pPr>
      <w:r>
        <w:tab/>
      </w:r>
      <w:r w:rsidRPr="00DD2506">
        <w:t>(b)</w:t>
      </w:r>
      <w:r>
        <w:tab/>
      </w:r>
      <w:r w:rsidRPr="000F6E2C">
        <w:t xml:space="preserve">if </w:t>
      </w:r>
      <w:r>
        <w:t>respirable asbestos fibre</w:t>
      </w:r>
      <w:r w:rsidRPr="000F6E2C">
        <w:t xml:space="preserve"> levels are recorded at the asbestos</w:t>
      </w:r>
      <w:r>
        <w:t xml:space="preserve"> removal area at more than 0·02 </w:t>
      </w:r>
      <w:r w:rsidRPr="000F6E2C">
        <w:t>fibres/ml</w:t>
      </w:r>
      <w:r>
        <w:t>—</w:t>
      </w:r>
      <w:r w:rsidRPr="000F6E2C">
        <w:t>immediately:</w:t>
      </w:r>
    </w:p>
    <w:p w14:paraId="646B445E"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order the asbestos removal work to stop; and</w:t>
      </w:r>
    </w:p>
    <w:p w14:paraId="646B445F" w14:textId="77777777" w:rsidR="00145DDF" w:rsidRPr="000F6E2C" w:rsidRDefault="00145DDF" w:rsidP="00145DDF">
      <w:pPr>
        <w:pStyle w:val="DraftHeading4"/>
        <w:tabs>
          <w:tab w:val="right" w:pos="2268"/>
        </w:tabs>
        <w:ind w:left="2381" w:hanging="2381"/>
      </w:pPr>
      <w:r>
        <w:tab/>
      </w:r>
      <w:r w:rsidRPr="00DD2506">
        <w:t>(ii)</w:t>
      </w:r>
      <w:r>
        <w:tab/>
      </w:r>
      <w:r w:rsidRPr="000F6E2C">
        <w:t>notify the regulator; and</w:t>
      </w:r>
    </w:p>
    <w:p w14:paraId="646B4460" w14:textId="77777777" w:rsidR="00145DDF" w:rsidRPr="000F6E2C" w:rsidRDefault="00145DDF" w:rsidP="00145DDF">
      <w:pPr>
        <w:pStyle w:val="DraftHeading4"/>
        <w:tabs>
          <w:tab w:val="right" w:pos="2268"/>
        </w:tabs>
        <w:ind w:left="2381" w:hanging="2381"/>
      </w:pPr>
      <w:r>
        <w:tab/>
      </w:r>
      <w:r w:rsidRPr="00DD2506">
        <w:t>(iii)</w:t>
      </w:r>
      <w:r>
        <w:tab/>
      </w:r>
      <w:r w:rsidRPr="000F6E2C">
        <w:t xml:space="preserve">investigate the cause of the </w:t>
      </w:r>
      <w:r>
        <w:t>respirable asbestos fibre</w:t>
      </w:r>
      <w:r w:rsidRPr="000F6E2C">
        <w:t xml:space="preserve"> level; and</w:t>
      </w:r>
    </w:p>
    <w:p w14:paraId="646B4461" w14:textId="77777777" w:rsidR="00145DDF" w:rsidRDefault="00145DDF" w:rsidP="00145DDF">
      <w:pPr>
        <w:pStyle w:val="DraftHeading4"/>
        <w:tabs>
          <w:tab w:val="right" w:pos="2268"/>
        </w:tabs>
        <w:ind w:left="2381" w:hanging="2381"/>
      </w:pPr>
      <w:r>
        <w:tab/>
      </w:r>
      <w:r w:rsidRPr="00DD2506">
        <w:t>(iv)</w:t>
      </w:r>
      <w:r>
        <w:tab/>
      </w:r>
      <w:r w:rsidRPr="000F6E2C">
        <w:t>implement controls to prevent exposure of anyone to asbestos; and</w:t>
      </w:r>
    </w:p>
    <w:p w14:paraId="646B4462" w14:textId="77777777" w:rsidR="00145DDF" w:rsidRDefault="00145DDF" w:rsidP="00145DDF">
      <w:pPr>
        <w:pStyle w:val="DraftHeading4"/>
        <w:tabs>
          <w:tab w:val="right" w:pos="2268"/>
        </w:tabs>
        <w:ind w:left="2381" w:hanging="2381"/>
      </w:pPr>
      <w:r>
        <w:tab/>
      </w:r>
      <w:r w:rsidRPr="00DD2506">
        <w:t>(v)</w:t>
      </w:r>
      <w:r>
        <w:tab/>
      </w:r>
      <w:r w:rsidRPr="000F6E2C">
        <w:t xml:space="preserve">prevent the further release of </w:t>
      </w:r>
      <w:r>
        <w:t>respirable asbestos fibre</w:t>
      </w:r>
      <w:r w:rsidRPr="000F6E2C">
        <w:t>.</w:t>
      </w:r>
    </w:p>
    <w:p w14:paraId="646B4463" w14:textId="77777777" w:rsidR="00145DDF" w:rsidRDefault="00145DDF" w:rsidP="00145DDF">
      <w:pPr>
        <w:pStyle w:val="BodySectionSub"/>
      </w:pPr>
      <w:r>
        <w:t>Maximum penalty:</w:t>
      </w:r>
    </w:p>
    <w:p w14:paraId="646B4464" w14:textId="77777777" w:rsidR="00145DDF" w:rsidRDefault="00145DDF" w:rsidP="00145DDF">
      <w:pPr>
        <w:pStyle w:val="BodyParagraph"/>
      </w:pPr>
      <w:r>
        <w:t>In the case of an individual—$6 000.</w:t>
      </w:r>
    </w:p>
    <w:p w14:paraId="646B4465" w14:textId="77777777" w:rsidR="00145DDF" w:rsidRDefault="00145DDF" w:rsidP="00145DDF">
      <w:pPr>
        <w:pStyle w:val="BodyParagraph"/>
      </w:pPr>
      <w:r>
        <w:t>In the case of a body corporate—$30 000.</w:t>
      </w:r>
    </w:p>
    <w:p w14:paraId="646B4466" w14:textId="77777777" w:rsidR="00145DDF" w:rsidRDefault="00145DDF" w:rsidP="00145DDF">
      <w:pPr>
        <w:pStyle w:val="DraftHeading2"/>
        <w:tabs>
          <w:tab w:val="right" w:pos="1247"/>
        </w:tabs>
        <w:ind w:left="1361" w:hanging="1361"/>
      </w:pPr>
      <w:r>
        <w:tab/>
      </w:r>
      <w:r w:rsidRPr="00DD2506">
        <w:t>(2)</w:t>
      </w:r>
      <w:r>
        <w:tab/>
      </w:r>
      <w:r w:rsidRPr="000F6E2C">
        <w:t xml:space="preserve">If the licensed removalist stops asbestos removal work requiring a </w:t>
      </w:r>
      <w:r>
        <w:t>C</w:t>
      </w:r>
      <w:r w:rsidRPr="000F6E2C">
        <w:t xml:space="preserve">lass A </w:t>
      </w:r>
      <w:r>
        <w:t xml:space="preserve">asbestos removal </w:t>
      </w:r>
      <w:r w:rsidRPr="000F6E2C">
        <w:t xml:space="preserve">licence because the recorded </w:t>
      </w:r>
      <w:r>
        <w:t>respirable asbestos fibre</w:t>
      </w:r>
      <w:r w:rsidRPr="000F6E2C">
        <w:t xml:space="preserve"> level </w:t>
      </w:r>
      <w:r>
        <w:t>exceeds</w:t>
      </w:r>
      <w:r w:rsidRPr="000F6E2C">
        <w:t xml:space="preserve"> 0</w:t>
      </w:r>
      <w:r>
        <w:t>·</w:t>
      </w:r>
      <w:r w:rsidRPr="000F6E2C">
        <w:t xml:space="preserve">02 fibres/ml, the removalist must ensure that the asbestos removal work does not </w:t>
      </w:r>
      <w:r>
        <w:t>resume</w:t>
      </w:r>
      <w:r w:rsidRPr="000F6E2C">
        <w:t xml:space="preserve"> until air monitoring shows that the recorded </w:t>
      </w:r>
      <w:r>
        <w:t>respirable asbestos fibre</w:t>
      </w:r>
      <w:r w:rsidRPr="000F6E2C">
        <w:t xml:space="preserve"> level is below 0</w:t>
      </w:r>
      <w:r>
        <w:t>·</w:t>
      </w:r>
      <w:r w:rsidRPr="000F6E2C">
        <w:t>01 fibres/ml.</w:t>
      </w:r>
    </w:p>
    <w:p w14:paraId="646B4467" w14:textId="77777777" w:rsidR="00145DDF" w:rsidRDefault="00145DDF" w:rsidP="00145DDF">
      <w:pPr>
        <w:pStyle w:val="BodySectionSub"/>
      </w:pPr>
      <w:r>
        <w:t>Maximum penalty:</w:t>
      </w:r>
    </w:p>
    <w:p w14:paraId="646B4468" w14:textId="77777777" w:rsidR="00145DDF" w:rsidRDefault="00145DDF" w:rsidP="00145DDF">
      <w:pPr>
        <w:pStyle w:val="BodyParagraph"/>
      </w:pPr>
      <w:r>
        <w:t>In the case of an individual—$6 000.</w:t>
      </w:r>
    </w:p>
    <w:p w14:paraId="646B4469" w14:textId="77777777" w:rsidR="00145DDF" w:rsidRDefault="00145DDF" w:rsidP="00145DDF">
      <w:pPr>
        <w:pStyle w:val="BodyParagraph"/>
      </w:pPr>
      <w:r>
        <w:t>In the case of a body corporate—$30 000.</w:t>
      </w:r>
    </w:p>
    <w:p w14:paraId="646B446A" w14:textId="77777777" w:rsidR="00145DDF" w:rsidRPr="000F6E2C" w:rsidRDefault="00145DDF" w:rsidP="00C92295">
      <w:pPr>
        <w:pStyle w:val="StyleDraftHeading1Left0cmHanging15cm1"/>
      </w:pPr>
      <w:r>
        <w:tab/>
      </w:r>
      <w:bookmarkStart w:id="707" w:name="_Toc136428307"/>
      <w:r>
        <w:t>477</w:t>
      </w:r>
      <w:r>
        <w:tab/>
      </w:r>
      <w:r w:rsidRPr="000F6E2C">
        <w:t>Removing friable asbestos</w:t>
      </w:r>
      <w:bookmarkEnd w:id="707"/>
    </w:p>
    <w:p w14:paraId="646B446B"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removalist removing friable asbestos must</w:t>
      </w:r>
      <w:r>
        <w:t xml:space="preserve"> ensure,</w:t>
      </w:r>
      <w:r w:rsidRPr="000F6E2C">
        <w:t xml:space="preserve"> so far as is reasonably practicable</w:t>
      </w:r>
      <w:r>
        <w:t>, the following</w:t>
      </w:r>
      <w:r w:rsidRPr="000F6E2C">
        <w:t>:</w:t>
      </w:r>
    </w:p>
    <w:p w14:paraId="646B446C"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asbestos removal area is enclosed to prevent the release of </w:t>
      </w:r>
      <w:r>
        <w:t>respirable asbestos fibres;</w:t>
      </w:r>
    </w:p>
    <w:p w14:paraId="646B446D" w14:textId="77777777" w:rsidR="00145DDF" w:rsidRPr="000F6E2C" w:rsidRDefault="00145DDF" w:rsidP="00145DDF">
      <w:pPr>
        <w:pStyle w:val="DraftHeading3"/>
        <w:tabs>
          <w:tab w:val="right" w:pos="1757"/>
        </w:tabs>
        <w:ind w:left="1871" w:hanging="1871"/>
      </w:pPr>
      <w:r>
        <w:tab/>
      </w:r>
      <w:r w:rsidRPr="00DD2506">
        <w:t>(b)</w:t>
      </w:r>
      <w:r>
        <w:tab/>
        <w:t xml:space="preserve">subject to </w:t>
      </w:r>
      <w:proofErr w:type="spellStart"/>
      <w:r>
        <w:t>subregulation</w:t>
      </w:r>
      <w:proofErr w:type="spellEnd"/>
      <w:r>
        <w:t xml:space="preserve"> (3), negative pressure is used;</w:t>
      </w:r>
    </w:p>
    <w:p w14:paraId="646B446E" w14:textId="77777777" w:rsidR="00145DDF" w:rsidRPr="000F6E2C" w:rsidRDefault="00145DDF" w:rsidP="00145DDF">
      <w:pPr>
        <w:pStyle w:val="DraftHeading3"/>
        <w:tabs>
          <w:tab w:val="right" w:pos="1757"/>
        </w:tabs>
        <w:ind w:left="1871" w:hanging="1871"/>
      </w:pPr>
      <w:r>
        <w:tab/>
      </w:r>
      <w:r w:rsidRPr="00DD2506">
        <w:t>(c)</w:t>
      </w:r>
      <w:r>
        <w:tab/>
      </w:r>
      <w:r w:rsidRPr="000F6E2C">
        <w:t>the wet meth</w:t>
      </w:r>
      <w:r>
        <w:t>od of asbestos removal is used;</w:t>
      </w:r>
    </w:p>
    <w:p w14:paraId="646B446F" w14:textId="77777777" w:rsidR="007162D7" w:rsidRDefault="00145DDF" w:rsidP="00145DDF">
      <w:pPr>
        <w:pStyle w:val="DraftHeading3"/>
        <w:tabs>
          <w:tab w:val="right" w:pos="1757"/>
        </w:tabs>
        <w:ind w:left="1871" w:hanging="1871"/>
      </w:pPr>
      <w:r>
        <w:tab/>
      </w:r>
      <w:r w:rsidRPr="00DD2506">
        <w:t>(d)</w:t>
      </w:r>
      <w:r>
        <w:tab/>
        <w:t xml:space="preserve">subject to </w:t>
      </w:r>
      <w:proofErr w:type="spellStart"/>
      <w:r>
        <w:t>subregulation</w:t>
      </w:r>
      <w:proofErr w:type="spellEnd"/>
      <w:r>
        <w:t xml:space="preserve"> (3), </w:t>
      </w:r>
      <w:r w:rsidRPr="000F6E2C">
        <w:t xml:space="preserve">the asbestos removal work does not </w:t>
      </w:r>
      <w:r>
        <w:t>commence</w:t>
      </w:r>
      <w:r w:rsidRPr="000F6E2C">
        <w:t xml:space="preserve"> until the air monitoring is </w:t>
      </w:r>
      <w:r>
        <w:t>commenced</w:t>
      </w:r>
      <w:r w:rsidRPr="000F6E2C">
        <w:t xml:space="preserve"> by a </w:t>
      </w:r>
      <w:r>
        <w:t>licensed asbestos assessor;</w:t>
      </w:r>
    </w:p>
    <w:p w14:paraId="646B4470" w14:textId="77777777" w:rsidR="00145DDF" w:rsidRPr="000F6E2C" w:rsidRDefault="00145DDF" w:rsidP="00145DDF">
      <w:pPr>
        <w:pStyle w:val="DraftHeading3"/>
        <w:tabs>
          <w:tab w:val="right" w:pos="1757"/>
        </w:tabs>
        <w:ind w:left="1871" w:hanging="1871"/>
      </w:pPr>
      <w:r>
        <w:tab/>
      </w:r>
      <w:r w:rsidRPr="00DD2506">
        <w:t>(e)</w:t>
      </w:r>
      <w:r>
        <w:tab/>
      </w:r>
      <w:r w:rsidRPr="000F6E2C">
        <w:t xml:space="preserve">air monitoring is undertaken during the asbestos removal work, at times decided by the independent </w:t>
      </w:r>
      <w:r>
        <w:t>licensed asbestos assessor undertaking the monitoring;</w:t>
      </w:r>
    </w:p>
    <w:p w14:paraId="646B4471" w14:textId="77777777" w:rsidR="00145DDF" w:rsidRDefault="00145DDF" w:rsidP="00145DDF">
      <w:pPr>
        <w:pStyle w:val="DraftHeading3"/>
        <w:tabs>
          <w:tab w:val="right" w:pos="1757"/>
        </w:tabs>
        <w:ind w:left="1871" w:hanging="1871"/>
      </w:pPr>
      <w:r>
        <w:tab/>
      </w:r>
      <w:r w:rsidRPr="00DD2506">
        <w:t>(f)</w:t>
      </w:r>
      <w:r>
        <w:tab/>
      </w:r>
      <w:r w:rsidRPr="000F6E2C">
        <w:t>any glove bag used to enclose the asbestos removal area is dismantled and disposed of safely.</w:t>
      </w:r>
    </w:p>
    <w:p w14:paraId="646B4472" w14:textId="77777777" w:rsidR="00145DDF" w:rsidRDefault="00145DDF" w:rsidP="00145DDF">
      <w:pPr>
        <w:pStyle w:val="BodySectionSub"/>
      </w:pPr>
      <w:r>
        <w:t>Maximum penalty:</w:t>
      </w:r>
    </w:p>
    <w:p w14:paraId="646B4473" w14:textId="77777777" w:rsidR="00145DDF" w:rsidRDefault="00145DDF" w:rsidP="00145DDF">
      <w:pPr>
        <w:pStyle w:val="BodyParagraph"/>
      </w:pPr>
      <w:r>
        <w:t>In the case of an individual—$6 000.</w:t>
      </w:r>
    </w:p>
    <w:p w14:paraId="646B4474" w14:textId="77777777" w:rsidR="00145DDF" w:rsidRDefault="00145DDF" w:rsidP="00145DDF">
      <w:pPr>
        <w:pStyle w:val="BodyParagraph"/>
      </w:pPr>
      <w:r>
        <w:t>In the case of a body corporate—$30 000.</w:t>
      </w:r>
    </w:p>
    <w:p w14:paraId="646B4475" w14:textId="77777777" w:rsidR="00145DDF" w:rsidRDefault="00145DDF" w:rsidP="00145DDF">
      <w:pPr>
        <w:pStyle w:val="DraftHeading2"/>
        <w:tabs>
          <w:tab w:val="right" w:pos="1247"/>
        </w:tabs>
        <w:ind w:left="1361" w:hanging="1361"/>
      </w:pPr>
      <w:r>
        <w:tab/>
        <w:t>(2)</w:t>
      </w:r>
      <w:r>
        <w:tab/>
        <w:t>A licensed asbestos removalist must ensure that any enclosure used in removing friable asbestos is tested for leaks.</w:t>
      </w:r>
    </w:p>
    <w:p w14:paraId="646B4476" w14:textId="77777777" w:rsidR="00145DDF" w:rsidRDefault="00145DDF" w:rsidP="00145DDF">
      <w:pPr>
        <w:pStyle w:val="BodySectionSub"/>
      </w:pPr>
      <w:r>
        <w:t>Maximum penalty:</w:t>
      </w:r>
    </w:p>
    <w:p w14:paraId="646B4477" w14:textId="77777777" w:rsidR="00145DDF" w:rsidRDefault="00145DDF" w:rsidP="00145DDF">
      <w:pPr>
        <w:pStyle w:val="BodyParagraph"/>
      </w:pPr>
      <w:r>
        <w:t>In the case of an individual—$6 000.</w:t>
      </w:r>
    </w:p>
    <w:p w14:paraId="646B4478" w14:textId="77777777" w:rsidR="00145DDF" w:rsidRDefault="00145DDF" w:rsidP="00145DDF">
      <w:pPr>
        <w:pStyle w:val="BodyParagraph"/>
      </w:pPr>
      <w:r>
        <w:t>In the case of a body corporate—$30 000.</w:t>
      </w:r>
    </w:p>
    <w:p w14:paraId="646B4479" w14:textId="77777777" w:rsidR="00145DDF" w:rsidRPr="000F6E2C" w:rsidRDefault="00145DDF" w:rsidP="00145DDF">
      <w:pPr>
        <w:pStyle w:val="DraftHeading2"/>
        <w:tabs>
          <w:tab w:val="right" w:pos="1247"/>
        </w:tabs>
        <w:ind w:left="1361" w:hanging="1361"/>
      </w:pPr>
      <w:r>
        <w:tab/>
      </w:r>
      <w:r w:rsidRPr="00DD2506">
        <w:t>(</w:t>
      </w:r>
      <w:r>
        <w:t>3</w:t>
      </w:r>
      <w:r w:rsidRPr="00DD2506">
        <w:t>)</w:t>
      </w:r>
      <w:r>
        <w:tab/>
      </w:r>
      <w:proofErr w:type="spellStart"/>
      <w:r>
        <w:t>S</w:t>
      </w:r>
      <w:r w:rsidRPr="000F6E2C">
        <w:t>ubregulation</w:t>
      </w:r>
      <w:r>
        <w:t>s</w:t>
      </w:r>
      <w:proofErr w:type="spellEnd"/>
      <w:r w:rsidRPr="000F6E2C">
        <w:t xml:space="preserve"> (</w:t>
      </w:r>
      <w:r>
        <w:t>1)(</w:t>
      </w:r>
      <w:r w:rsidRPr="000F6E2C">
        <w:t>b)</w:t>
      </w:r>
      <w:r>
        <w:t xml:space="preserve"> and (1)(d)</w:t>
      </w:r>
      <w:r w:rsidRPr="000F6E2C">
        <w:t xml:space="preserve"> do not apply if glove bags are used in the Class A asbestos removal work.</w:t>
      </w:r>
    </w:p>
    <w:p w14:paraId="646B447A" w14:textId="77777777" w:rsidR="00145DDF" w:rsidRPr="00915720" w:rsidRDefault="00145DDF" w:rsidP="00145DDF">
      <w:pPr>
        <w:pStyle w:val="DraftHeading2"/>
        <w:tabs>
          <w:tab w:val="right" w:pos="1247"/>
        </w:tabs>
        <w:ind w:left="1361" w:hanging="1361"/>
      </w:pPr>
      <w:r>
        <w:tab/>
      </w:r>
      <w:r w:rsidRPr="00DD2506">
        <w:t>(</w:t>
      </w:r>
      <w:r>
        <w:t>4</w:t>
      </w:r>
      <w:r w:rsidRPr="00DD2506">
        <w:t>)</w:t>
      </w:r>
      <w:r>
        <w:tab/>
      </w:r>
      <w:r w:rsidRPr="00915720">
        <w:t>The licensed removalist must not dismantle an enclosure for a friable asbestos removal area until the removalist receives results of air monitoring</w:t>
      </w:r>
      <w:r>
        <w:t>,</w:t>
      </w:r>
      <w:r w:rsidRPr="00915720">
        <w:t xml:space="preserve"> showing that the recorded </w:t>
      </w:r>
      <w:r>
        <w:t>respirable asbestos fibre</w:t>
      </w:r>
      <w:r w:rsidRPr="00915720">
        <w:t xml:space="preserve"> level </w:t>
      </w:r>
      <w:r>
        <w:t xml:space="preserve">within the enclosure </w:t>
      </w:r>
      <w:r w:rsidRPr="00915720">
        <w:t>is below 0</w:t>
      </w:r>
      <w:r>
        <w:t>·</w:t>
      </w:r>
      <w:r w:rsidRPr="00915720">
        <w:t>01 fibres/ml</w:t>
      </w:r>
      <w:r>
        <w:t>,</w:t>
      </w:r>
      <w:r w:rsidRPr="00915720">
        <w:t xml:space="preserve"> from:</w:t>
      </w:r>
    </w:p>
    <w:p w14:paraId="646B447B" w14:textId="77777777" w:rsidR="007162D7" w:rsidRDefault="00145DDF" w:rsidP="00145DDF">
      <w:pPr>
        <w:pStyle w:val="DraftHeading3"/>
        <w:tabs>
          <w:tab w:val="right" w:pos="1757"/>
        </w:tabs>
        <w:ind w:left="1871" w:hanging="1871"/>
      </w:pPr>
      <w:r>
        <w:tab/>
      </w:r>
      <w:r w:rsidRPr="00DD2506">
        <w:t>(a)</w:t>
      </w:r>
      <w:r>
        <w:tab/>
      </w:r>
      <w:r w:rsidRPr="00915720">
        <w:t xml:space="preserve">if the friable asbestos is removed from </w:t>
      </w:r>
      <w:r w:rsidR="002211D0">
        <w:t>residential</w:t>
      </w:r>
      <w:r w:rsidRPr="00915720">
        <w:t xml:space="preserve"> premises—the </w:t>
      </w:r>
      <w:r>
        <w:t>licensed asbestos assessor</w:t>
      </w:r>
      <w:r w:rsidRPr="00915720">
        <w:t xml:space="preserve"> who undertook the air monitoring; or</w:t>
      </w:r>
    </w:p>
    <w:p w14:paraId="646B447C" w14:textId="77777777" w:rsidR="00145DDF" w:rsidRDefault="00145DDF" w:rsidP="00145DDF">
      <w:pPr>
        <w:pStyle w:val="DraftHeading3"/>
        <w:tabs>
          <w:tab w:val="right" w:pos="1757"/>
        </w:tabs>
        <w:ind w:left="1871" w:hanging="1871"/>
      </w:pPr>
      <w:r>
        <w:tab/>
      </w:r>
      <w:r w:rsidRPr="00DD2506">
        <w:t>(b)</w:t>
      </w:r>
      <w:r>
        <w:tab/>
      </w:r>
      <w:r w:rsidRPr="00915720">
        <w:t>in any other case—</w:t>
      </w:r>
      <w:r w:rsidRPr="000F6E2C">
        <w:t xml:space="preserve">the person who commissioned the Class A </w:t>
      </w:r>
      <w:r>
        <w:t>asbestos removal work</w:t>
      </w:r>
      <w:r w:rsidRPr="000F6E2C">
        <w:t>.</w:t>
      </w:r>
    </w:p>
    <w:p w14:paraId="646B447D" w14:textId="77777777" w:rsidR="00145DDF" w:rsidRDefault="00145DDF" w:rsidP="00145DDF">
      <w:pPr>
        <w:pStyle w:val="BodySectionSub"/>
      </w:pPr>
      <w:r>
        <w:t>Maximum penalty:</w:t>
      </w:r>
    </w:p>
    <w:p w14:paraId="646B447E" w14:textId="77777777" w:rsidR="00145DDF" w:rsidRDefault="00145DDF" w:rsidP="00145DDF">
      <w:pPr>
        <w:pStyle w:val="BodyParagraph"/>
      </w:pPr>
      <w:r>
        <w:t>In the case of an individual—$6 000.</w:t>
      </w:r>
    </w:p>
    <w:p w14:paraId="646B447F" w14:textId="77777777" w:rsidR="00145DDF" w:rsidRDefault="00145DDF" w:rsidP="00145DDF">
      <w:pPr>
        <w:pStyle w:val="BodyParagraph"/>
      </w:pPr>
      <w:r>
        <w:t>In the case of a body corporate—$30 000.</w:t>
      </w:r>
    </w:p>
    <w:p w14:paraId="646B4480" w14:textId="77777777" w:rsidR="00145DDF" w:rsidRDefault="00145DDF" w:rsidP="00145DDF">
      <w:pPr>
        <w:pStyle w:val="DraftHeading2"/>
        <w:tabs>
          <w:tab w:val="right" w:pos="1247"/>
        </w:tabs>
        <w:ind w:left="1361" w:hanging="1361"/>
      </w:pPr>
      <w:r>
        <w:tab/>
      </w:r>
      <w:r w:rsidRPr="00DD2506">
        <w:t>(</w:t>
      </w:r>
      <w:r>
        <w:t>5</w:t>
      </w:r>
      <w:r w:rsidRPr="00DD2506">
        <w:t>)</w:t>
      </w:r>
      <w:r>
        <w:tab/>
      </w:r>
      <w:r w:rsidRPr="000F6E2C">
        <w:t>The licensed removalist must ensure that an enclosure for a friable asbestos removal area is dismantled in a way that</w:t>
      </w:r>
      <w:r>
        <w:t>,</w:t>
      </w:r>
      <w:r w:rsidRPr="000F6E2C">
        <w:t xml:space="preserve"> so far as is reasonably practicable</w:t>
      </w:r>
      <w:r>
        <w:t>,</w:t>
      </w:r>
      <w:r w:rsidRPr="000F6E2C">
        <w:t xml:space="preserve"> eliminates the release of </w:t>
      </w:r>
      <w:r>
        <w:t>respirable asbestos fibre</w:t>
      </w:r>
      <w:r w:rsidRPr="000F6E2C">
        <w:t>.</w:t>
      </w:r>
    </w:p>
    <w:p w14:paraId="646B4481" w14:textId="77777777" w:rsidR="00145DDF" w:rsidRDefault="00145DDF" w:rsidP="00145DDF">
      <w:pPr>
        <w:pStyle w:val="BodySectionSub"/>
      </w:pPr>
      <w:r>
        <w:t>Maximum penalty:</w:t>
      </w:r>
    </w:p>
    <w:p w14:paraId="646B4482" w14:textId="77777777" w:rsidR="00145DDF" w:rsidRDefault="00145DDF" w:rsidP="00145DDF">
      <w:pPr>
        <w:pStyle w:val="BodyParagraph"/>
      </w:pPr>
      <w:r>
        <w:t>In the case of an individual—$6 000.</w:t>
      </w:r>
    </w:p>
    <w:p w14:paraId="646B4483" w14:textId="77777777" w:rsidR="00145DDF" w:rsidRDefault="00145DDF" w:rsidP="00145DDF">
      <w:pPr>
        <w:pStyle w:val="BodyParagraph"/>
      </w:pPr>
      <w:r>
        <w:t>In the case of a body corporate—$30 000.</w:t>
      </w:r>
    </w:p>
    <w:p w14:paraId="646B4484" w14:textId="77777777" w:rsidR="00145DDF" w:rsidRDefault="00145DDF" w:rsidP="00145DDF">
      <w:pPr>
        <w:pStyle w:val="DraftHeading2"/>
        <w:tabs>
          <w:tab w:val="right" w:pos="1247"/>
        </w:tabs>
        <w:ind w:left="1361" w:hanging="1361"/>
      </w:pPr>
      <w:r>
        <w:tab/>
      </w:r>
      <w:r w:rsidRPr="00DD2506">
        <w:t>(</w:t>
      </w:r>
      <w:r>
        <w:t>6</w:t>
      </w:r>
      <w:r w:rsidRPr="00DD2506">
        <w:t>)</w:t>
      </w:r>
      <w:r>
        <w:tab/>
      </w:r>
      <w:r w:rsidRPr="000F6E2C">
        <w:t>The person who commissioned the removal of the friable asbestos must obtain a clearance certificate from a licensed asbestos assessor after the enclosure for the friable asbestos removal area has been dismantled.</w:t>
      </w:r>
    </w:p>
    <w:p w14:paraId="646B4485" w14:textId="77777777" w:rsidR="00145DDF" w:rsidRDefault="00145DDF" w:rsidP="00145DDF">
      <w:pPr>
        <w:pStyle w:val="BodySectionSub"/>
      </w:pPr>
      <w:r>
        <w:t>Maximum penalty:</w:t>
      </w:r>
    </w:p>
    <w:p w14:paraId="646B4486" w14:textId="77777777" w:rsidR="00145DDF" w:rsidRDefault="00145DDF" w:rsidP="00145DDF">
      <w:pPr>
        <w:pStyle w:val="BodyParagraph"/>
      </w:pPr>
      <w:r>
        <w:t>In the case of an individual—$6 000.</w:t>
      </w:r>
    </w:p>
    <w:p w14:paraId="646B4487" w14:textId="77777777" w:rsidR="00145DDF" w:rsidRDefault="00145DDF" w:rsidP="00145DDF">
      <w:pPr>
        <w:pStyle w:val="BodyParagraph"/>
      </w:pPr>
      <w:r>
        <w:t>In the case of a body corporate—$30 000.</w:t>
      </w:r>
    </w:p>
    <w:p w14:paraId="646B4488" w14:textId="77777777" w:rsidR="00145DDF" w:rsidRPr="00FA3171" w:rsidRDefault="00145DDF" w:rsidP="00145DDF">
      <w:pPr>
        <w:pStyle w:val="Heading-PART"/>
        <w:ind w:left="1276" w:hanging="1276"/>
        <w:jc w:val="left"/>
        <w:rPr>
          <w:caps w:val="0"/>
          <w:sz w:val="28"/>
        </w:rPr>
      </w:pPr>
      <w:r>
        <w:br w:type="page"/>
      </w:r>
      <w:bookmarkStart w:id="708" w:name="_Toc136428308"/>
      <w:r w:rsidRPr="00FA3171">
        <w:rPr>
          <w:caps w:val="0"/>
          <w:sz w:val="28"/>
        </w:rPr>
        <w:t xml:space="preserve">Part 8.9 </w:t>
      </w:r>
      <w:r w:rsidRPr="00FA3171">
        <w:rPr>
          <w:caps w:val="0"/>
          <w:sz w:val="28"/>
        </w:rPr>
        <w:tab/>
        <w:t xml:space="preserve">Asbestos-related </w:t>
      </w:r>
      <w:r w:rsidR="004741DA">
        <w:rPr>
          <w:caps w:val="0"/>
          <w:sz w:val="28"/>
        </w:rPr>
        <w:t>W</w:t>
      </w:r>
      <w:r w:rsidRPr="00FA3171">
        <w:rPr>
          <w:caps w:val="0"/>
          <w:sz w:val="28"/>
        </w:rPr>
        <w:t>ork</w:t>
      </w:r>
      <w:bookmarkEnd w:id="708"/>
    </w:p>
    <w:p w14:paraId="646B4489" w14:textId="77777777" w:rsidR="00145DDF" w:rsidRDefault="00145DDF" w:rsidP="00C92295">
      <w:pPr>
        <w:pStyle w:val="StyleDraftHeading1Left0cmHanging15cm1"/>
      </w:pPr>
      <w:r>
        <w:tab/>
      </w:r>
      <w:bookmarkStart w:id="709" w:name="_Toc136428309"/>
      <w:r w:rsidRPr="00745F64">
        <w:t>478</w:t>
      </w:r>
      <w:r>
        <w:tab/>
        <w:t>Application of Part 8.9</w:t>
      </w:r>
      <w:bookmarkEnd w:id="709"/>
    </w:p>
    <w:p w14:paraId="646B448A" w14:textId="77777777" w:rsidR="00145DDF" w:rsidRDefault="00145DDF" w:rsidP="00145DDF">
      <w:pPr>
        <w:pStyle w:val="BodySectionSub"/>
      </w:pPr>
      <w:r w:rsidRPr="00A76145">
        <w:t xml:space="preserve">This </w:t>
      </w:r>
      <w:r>
        <w:t>Part</w:t>
      </w:r>
      <w:r w:rsidRPr="00A76145">
        <w:t xml:space="preserve"> applies</w:t>
      </w:r>
      <w:r>
        <w:t xml:space="preserve"> in relation</w:t>
      </w:r>
      <w:r w:rsidRPr="00A76145">
        <w:t xml:space="preserve"> to </w:t>
      </w:r>
      <w:r>
        <w:t>asbestos-related work.</w:t>
      </w:r>
    </w:p>
    <w:p w14:paraId="646B448B" w14:textId="77777777" w:rsidR="00145DDF" w:rsidRPr="00FA3171" w:rsidRDefault="00145DDF" w:rsidP="00C92295">
      <w:pPr>
        <w:pStyle w:val="StyleDraftHeading1Left0cmHanging15cm1"/>
      </w:pPr>
      <w:r>
        <w:tab/>
      </w:r>
      <w:bookmarkStart w:id="710" w:name="_Toc136428310"/>
      <w:r w:rsidRPr="00745F64">
        <w:t>479</w:t>
      </w:r>
      <w:r w:rsidRPr="00FA3171">
        <w:tab/>
        <w:t>Uncertainty as to presence of asbestos</w:t>
      </w:r>
      <w:bookmarkEnd w:id="710"/>
    </w:p>
    <w:p w14:paraId="646B448C" w14:textId="77777777" w:rsidR="00145DDF" w:rsidRDefault="00145DDF" w:rsidP="00145DDF">
      <w:pPr>
        <w:pStyle w:val="DraftHeading2"/>
        <w:tabs>
          <w:tab w:val="right" w:pos="1247"/>
        </w:tabs>
        <w:ind w:left="1361" w:hanging="1361"/>
      </w:pPr>
      <w:r>
        <w:tab/>
        <w:t>(1)</w:t>
      </w:r>
      <w:r>
        <w:tab/>
      </w:r>
      <w:r w:rsidRPr="009E4B35">
        <w:t>If</w:t>
      </w:r>
      <w:r>
        <w:rPr>
          <w:b/>
          <w:i/>
        </w:rPr>
        <w:t xml:space="preserve"> </w:t>
      </w:r>
      <w:r w:rsidRPr="00A76145">
        <w:t xml:space="preserve">there is uncertainty </w:t>
      </w:r>
      <w:r>
        <w:t>(based on reasonable grounds) as to whether work to be carried out for a business or undertaking</w:t>
      </w:r>
      <w:r w:rsidRPr="00A76145">
        <w:t xml:space="preserve"> </w:t>
      </w:r>
      <w:r>
        <w:t>is asbestos-related work, the person conducting the business or undertaking must ensure that</w:t>
      </w:r>
      <w:r w:rsidRPr="00A76145">
        <w:t xml:space="preserve"> analysis </w:t>
      </w:r>
      <w:r>
        <w:t>of a sample is</w:t>
      </w:r>
      <w:r w:rsidRPr="00A76145">
        <w:t xml:space="preserve"> undertaken</w:t>
      </w:r>
      <w:r>
        <w:t xml:space="preserve"> to determine if asbestos or ACM is present</w:t>
      </w:r>
      <w:r w:rsidRPr="00A76145">
        <w:t>.</w:t>
      </w:r>
    </w:p>
    <w:p w14:paraId="646B448D" w14:textId="77777777" w:rsidR="00145DDF" w:rsidRDefault="00145DDF" w:rsidP="00145DDF">
      <w:pPr>
        <w:pStyle w:val="BodySectionSub"/>
      </w:pPr>
      <w:r>
        <w:t>Maximum penalty:</w:t>
      </w:r>
    </w:p>
    <w:p w14:paraId="646B448E" w14:textId="77777777" w:rsidR="00145DDF" w:rsidRDefault="00145DDF" w:rsidP="00145DDF">
      <w:pPr>
        <w:pStyle w:val="BodyParagraph"/>
      </w:pPr>
      <w:r>
        <w:t>In the case of an individual—$6 000.</w:t>
      </w:r>
    </w:p>
    <w:p w14:paraId="646B448F" w14:textId="77777777" w:rsidR="00145DDF" w:rsidRDefault="00145DDF" w:rsidP="00145DDF">
      <w:pPr>
        <w:pStyle w:val="BodyParagraph"/>
      </w:pPr>
      <w:r>
        <w:t>In the case of a body corporate—$30 000.</w:t>
      </w:r>
    </w:p>
    <w:p w14:paraId="646B4490" w14:textId="77777777" w:rsidR="00145DDF" w:rsidRDefault="00145DDF" w:rsidP="00145DDF">
      <w:pPr>
        <w:pStyle w:val="DraftHeading2"/>
        <w:tabs>
          <w:tab w:val="right" w:pos="1247"/>
        </w:tabs>
        <w:ind w:left="1361" w:hanging="1361"/>
      </w:pPr>
      <w:r>
        <w:tab/>
        <w:t>(2)</w:t>
      </w:r>
      <w:r>
        <w:tab/>
        <w:t xml:space="preserve">For the purposes of </w:t>
      </w:r>
      <w:proofErr w:type="spellStart"/>
      <w:r>
        <w:t>subregulation</w:t>
      </w:r>
      <w:proofErr w:type="spellEnd"/>
      <w:r>
        <w:t xml:space="preserve"> (1), t</w:t>
      </w:r>
      <w:r w:rsidRPr="0066328D">
        <w:t>he person must ensure that the sample is analysed only by:</w:t>
      </w:r>
    </w:p>
    <w:p w14:paraId="646B4491" w14:textId="77777777" w:rsidR="00145DDF" w:rsidRPr="0066328D" w:rsidRDefault="00145DDF" w:rsidP="00145DDF">
      <w:pPr>
        <w:pStyle w:val="DraftHeading3"/>
        <w:tabs>
          <w:tab w:val="right" w:pos="1757"/>
        </w:tabs>
        <w:ind w:left="1871" w:hanging="1871"/>
      </w:pPr>
      <w:r>
        <w:tab/>
      </w:r>
      <w:r w:rsidRPr="00DD2506">
        <w:t>(a)</w:t>
      </w:r>
      <w:r>
        <w:tab/>
        <w:t xml:space="preserve">a </w:t>
      </w:r>
      <w:r w:rsidRPr="0066328D">
        <w:t>NATA</w:t>
      </w:r>
      <w:r>
        <w:t>-accredited laboratory</w:t>
      </w:r>
      <w:r w:rsidRPr="0066328D">
        <w:t xml:space="preserve"> </w:t>
      </w:r>
      <w:r>
        <w:t xml:space="preserve">accredited </w:t>
      </w:r>
      <w:r w:rsidRPr="0066328D">
        <w:t>for the relevant test method; or</w:t>
      </w:r>
    </w:p>
    <w:p w14:paraId="646B4492" w14:textId="77777777" w:rsidR="00145DDF" w:rsidRPr="0066328D" w:rsidRDefault="00145DDF" w:rsidP="00145DDF">
      <w:pPr>
        <w:pStyle w:val="DraftHeading3"/>
        <w:tabs>
          <w:tab w:val="right" w:pos="1757"/>
        </w:tabs>
        <w:ind w:left="1871" w:hanging="1871"/>
      </w:pPr>
      <w:r>
        <w:tab/>
      </w:r>
      <w:r w:rsidRPr="00DD2506">
        <w:t>(b)</w:t>
      </w:r>
      <w:r>
        <w:tab/>
        <w:t xml:space="preserve">a laboratory </w:t>
      </w:r>
      <w:r w:rsidRPr="0066328D">
        <w:t>approved by the regulator in accordance with guidelines published by Safe Work Australia; or</w:t>
      </w:r>
    </w:p>
    <w:p w14:paraId="646B4493" w14:textId="77777777" w:rsidR="00145DDF" w:rsidRDefault="00145DDF" w:rsidP="00145DDF">
      <w:pPr>
        <w:pStyle w:val="DraftHeading3"/>
        <w:tabs>
          <w:tab w:val="right" w:pos="1757"/>
        </w:tabs>
        <w:ind w:left="1871" w:hanging="1871"/>
      </w:pPr>
      <w:r>
        <w:tab/>
      </w:r>
      <w:r w:rsidRPr="00DD2506">
        <w:t>(c)</w:t>
      </w:r>
      <w:r>
        <w:tab/>
        <w:t xml:space="preserve">a laboratory </w:t>
      </w:r>
      <w:r w:rsidRPr="000F6E2C">
        <w:t>operated by the regulator.</w:t>
      </w:r>
    </w:p>
    <w:p w14:paraId="646B4494" w14:textId="77777777" w:rsidR="00145DDF" w:rsidRDefault="00145DDF" w:rsidP="00145DDF">
      <w:pPr>
        <w:pStyle w:val="DraftHeading2"/>
        <w:tabs>
          <w:tab w:val="right" w:pos="1247"/>
        </w:tabs>
        <w:ind w:left="1361" w:hanging="1361"/>
      </w:pPr>
      <w:r>
        <w:tab/>
      </w:r>
      <w:r w:rsidRPr="00891304">
        <w:t>(3)</w:t>
      </w:r>
      <w:r>
        <w:tab/>
      </w:r>
      <w:proofErr w:type="spellStart"/>
      <w:r>
        <w:t>Subregulation</w:t>
      </w:r>
      <w:proofErr w:type="spellEnd"/>
      <w:r>
        <w:t xml:space="preserve"> (1) does not apply if the person assumes that asbestos is present.</w:t>
      </w:r>
    </w:p>
    <w:p w14:paraId="646B4495" w14:textId="77777777" w:rsidR="00145DDF" w:rsidRPr="000F6E2C" w:rsidRDefault="00145DDF" w:rsidP="00C92295">
      <w:pPr>
        <w:pStyle w:val="StyleDraftHeading1Left0cmHanging15cm1"/>
      </w:pPr>
      <w:r>
        <w:tab/>
      </w:r>
      <w:bookmarkStart w:id="711" w:name="_Toc136428311"/>
      <w:r w:rsidRPr="00745F64">
        <w:t>480</w:t>
      </w:r>
      <w:r>
        <w:tab/>
      </w:r>
      <w:r w:rsidRPr="000F6E2C">
        <w:t>Duty to give information</w:t>
      </w:r>
      <w:r>
        <w:t xml:space="preserve"> about health risks of asbestos-related </w:t>
      </w:r>
      <w:r w:rsidRPr="000F6E2C">
        <w:t>work</w:t>
      </w:r>
      <w:bookmarkEnd w:id="711"/>
    </w:p>
    <w:p w14:paraId="646B4496" w14:textId="77777777" w:rsidR="00145DDF" w:rsidRPr="000F6E2C" w:rsidRDefault="00145DDF" w:rsidP="00145DDF">
      <w:pPr>
        <w:pStyle w:val="BodySectionSub"/>
      </w:pPr>
      <w:r>
        <w:t xml:space="preserve">A person conducting a business or undertaking </w:t>
      </w:r>
      <w:r w:rsidRPr="000F6E2C">
        <w:t>must give the following information to a person likely to b</w:t>
      </w:r>
      <w:r>
        <w:t xml:space="preserve">e engaged to carry out asbestos-related </w:t>
      </w:r>
      <w:r w:rsidRPr="000F6E2C">
        <w:t xml:space="preserve">work </w:t>
      </w:r>
      <w:r>
        <w:t xml:space="preserve">for the business or undertaking </w:t>
      </w:r>
      <w:r w:rsidRPr="000F6E2C">
        <w:t>before the person is engaged to carry out the work:</w:t>
      </w:r>
    </w:p>
    <w:p w14:paraId="646B4497" w14:textId="77777777" w:rsidR="00145DDF" w:rsidRPr="000F6E2C" w:rsidRDefault="00145DDF" w:rsidP="00145DDF">
      <w:pPr>
        <w:pStyle w:val="DraftHeading3"/>
        <w:tabs>
          <w:tab w:val="right" w:pos="1757"/>
        </w:tabs>
        <w:ind w:left="1871" w:hanging="1871"/>
      </w:pPr>
      <w:r>
        <w:tab/>
      </w:r>
      <w:r w:rsidRPr="00DD2506">
        <w:t>(a)</w:t>
      </w:r>
      <w:r>
        <w:tab/>
      </w:r>
      <w:r w:rsidRPr="000F6E2C">
        <w:t>the health risks and health effects associated with exposure to asbestos;</w:t>
      </w:r>
    </w:p>
    <w:p w14:paraId="646B4498"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need for, and details of, health </w:t>
      </w:r>
      <w:r>
        <w:t>monitoring</w:t>
      </w:r>
      <w:r w:rsidRPr="000F6E2C">
        <w:t xml:space="preserve"> of</w:t>
      </w:r>
      <w:r>
        <w:t xml:space="preserve"> a worker carrying out asbestos-related w</w:t>
      </w:r>
      <w:r w:rsidRPr="000F6E2C">
        <w:t>ork.</w:t>
      </w:r>
    </w:p>
    <w:p w14:paraId="646B4499" w14:textId="77777777" w:rsidR="00145DDF" w:rsidRDefault="00145DDF" w:rsidP="00145DDF">
      <w:pPr>
        <w:pStyle w:val="BodySectionSub"/>
      </w:pPr>
      <w:r>
        <w:t>Maximum penalty:</w:t>
      </w:r>
    </w:p>
    <w:p w14:paraId="646B449A" w14:textId="77777777" w:rsidR="00145DDF" w:rsidRDefault="00145DDF" w:rsidP="00145DDF">
      <w:pPr>
        <w:pStyle w:val="BodyParagraph"/>
      </w:pPr>
      <w:r>
        <w:t>In the case of an individual—$6 000.</w:t>
      </w:r>
    </w:p>
    <w:p w14:paraId="646B449B" w14:textId="77777777" w:rsidR="00145DDF" w:rsidRDefault="00145DDF" w:rsidP="00145DDF">
      <w:pPr>
        <w:pStyle w:val="BodyParagraph"/>
      </w:pPr>
      <w:r>
        <w:t>In the case of a body corporate—$30 000.</w:t>
      </w:r>
    </w:p>
    <w:p w14:paraId="646B449C" w14:textId="77777777" w:rsidR="00145DDF" w:rsidRDefault="00145DDF" w:rsidP="00C92295">
      <w:pPr>
        <w:pStyle w:val="StyleDraftHeading1Left0cmHanging15cm1"/>
      </w:pPr>
      <w:r>
        <w:tab/>
      </w:r>
      <w:bookmarkStart w:id="712" w:name="_Toc136428312"/>
      <w:r>
        <w:t>481</w:t>
      </w:r>
      <w:r>
        <w:tab/>
        <w:t>Asbestos-related work to be in separate area</w:t>
      </w:r>
      <w:bookmarkEnd w:id="712"/>
    </w:p>
    <w:p w14:paraId="646B449D" w14:textId="77777777" w:rsidR="00145DDF" w:rsidRDefault="00145DDF" w:rsidP="00145DDF">
      <w:pPr>
        <w:pStyle w:val="BodySectionSub"/>
      </w:pPr>
      <w:r>
        <w:t xml:space="preserve">A person conducting a business or undertaking </w:t>
      </w:r>
      <w:r w:rsidRPr="00721DCD">
        <w:t>that involves the</w:t>
      </w:r>
      <w:r w:rsidRPr="00B16CD4">
        <w:t xml:space="preserve"> </w:t>
      </w:r>
      <w:r>
        <w:t>carrying out of asbestos-related work must ensure that:</w:t>
      </w:r>
    </w:p>
    <w:p w14:paraId="646B449E" w14:textId="77777777" w:rsidR="00145DDF" w:rsidRDefault="00145DDF" w:rsidP="00145DDF">
      <w:pPr>
        <w:pStyle w:val="DraftHeading3"/>
        <w:tabs>
          <w:tab w:val="right" w:pos="1757"/>
        </w:tabs>
        <w:ind w:left="1871" w:hanging="1871"/>
      </w:pPr>
      <w:r>
        <w:tab/>
      </w:r>
      <w:r w:rsidRPr="0099022C">
        <w:t>(a)</w:t>
      </w:r>
      <w:r>
        <w:tab/>
        <w:t>the asbestos-related work area is separated from other work areas at the workplace; and</w:t>
      </w:r>
    </w:p>
    <w:p w14:paraId="646B449F" w14:textId="77777777" w:rsidR="00145DDF" w:rsidRPr="000F6E2C" w:rsidRDefault="00145DDF" w:rsidP="00145DDF">
      <w:pPr>
        <w:pStyle w:val="DraftHeading3"/>
        <w:tabs>
          <w:tab w:val="right" w:pos="1757"/>
        </w:tabs>
        <w:ind w:left="1871" w:hanging="1871"/>
      </w:pPr>
      <w:r>
        <w:tab/>
        <w:t>(b</w:t>
      </w:r>
      <w:r w:rsidRPr="00DD2506">
        <w:t>)</w:t>
      </w:r>
      <w:r>
        <w:tab/>
      </w:r>
      <w:r w:rsidRPr="000F6E2C">
        <w:t xml:space="preserve">signs alerting </w:t>
      </w:r>
      <w:r>
        <w:t>persons</w:t>
      </w:r>
      <w:r w:rsidRPr="000F6E2C">
        <w:t xml:space="preserve"> </w:t>
      </w:r>
      <w:r>
        <w:t>to</w:t>
      </w:r>
      <w:r w:rsidRPr="000F6E2C">
        <w:t xml:space="preserve"> the presence of asbestos are placed to indi</w:t>
      </w:r>
      <w:r>
        <w:t xml:space="preserve">cate where the asbestos-related </w:t>
      </w:r>
      <w:r w:rsidRPr="000F6E2C">
        <w:t>work is being carried out; and</w:t>
      </w:r>
    </w:p>
    <w:p w14:paraId="646B44A0" w14:textId="77777777" w:rsidR="00145DDF" w:rsidRDefault="00145DDF" w:rsidP="00145DDF">
      <w:pPr>
        <w:pStyle w:val="DraftHeading3"/>
        <w:tabs>
          <w:tab w:val="right" w:pos="1757"/>
        </w:tabs>
        <w:ind w:left="1871" w:hanging="1871"/>
      </w:pPr>
      <w:r>
        <w:tab/>
        <w:t>(c</w:t>
      </w:r>
      <w:r w:rsidRPr="00DD2506">
        <w:t>)</w:t>
      </w:r>
      <w:r>
        <w:tab/>
      </w:r>
      <w:r w:rsidRPr="000F6E2C">
        <w:t>barricades are erected to</w:t>
      </w:r>
      <w:r>
        <w:t xml:space="preserve"> delineate the asbestos-related work </w:t>
      </w:r>
      <w:r w:rsidRPr="000F6E2C">
        <w:t>area.</w:t>
      </w:r>
    </w:p>
    <w:p w14:paraId="646B44A1" w14:textId="77777777" w:rsidR="00145DDF" w:rsidRDefault="00145DDF" w:rsidP="00145DDF">
      <w:pPr>
        <w:pStyle w:val="BodySectionSub"/>
      </w:pPr>
      <w:r>
        <w:t>Maximum penalty:</w:t>
      </w:r>
    </w:p>
    <w:p w14:paraId="646B44A2" w14:textId="77777777" w:rsidR="00145DDF" w:rsidRDefault="00145DDF" w:rsidP="00145DDF">
      <w:pPr>
        <w:pStyle w:val="BodyParagraph"/>
      </w:pPr>
      <w:r>
        <w:t>In the case of an individual—$6 000.</w:t>
      </w:r>
    </w:p>
    <w:p w14:paraId="646B44A3" w14:textId="77777777" w:rsidR="00145DDF" w:rsidRDefault="00145DDF" w:rsidP="00145DDF">
      <w:pPr>
        <w:pStyle w:val="BodyParagraph"/>
      </w:pPr>
      <w:r>
        <w:t>In the case of a body corporate—$30 000.</w:t>
      </w:r>
    </w:p>
    <w:p w14:paraId="646B44A4" w14:textId="77777777" w:rsidR="00145DDF" w:rsidRDefault="00145DDF" w:rsidP="00C92295">
      <w:pPr>
        <w:pStyle w:val="StyleDraftHeading1Left0cmHanging15cm1"/>
      </w:pPr>
      <w:r>
        <w:tab/>
      </w:r>
      <w:bookmarkStart w:id="713" w:name="_Toc136428313"/>
      <w:r>
        <w:t>482</w:t>
      </w:r>
      <w:r>
        <w:tab/>
        <w:t>Air monitoring</w:t>
      </w:r>
      <w:bookmarkEnd w:id="713"/>
    </w:p>
    <w:p w14:paraId="646B44A5" w14:textId="77777777" w:rsidR="00145DDF" w:rsidRDefault="00145DDF" w:rsidP="00145DDF">
      <w:pPr>
        <w:pStyle w:val="DraftHeading2"/>
        <w:tabs>
          <w:tab w:val="right" w:pos="1247"/>
        </w:tabs>
        <w:ind w:left="1361" w:hanging="1361"/>
      </w:pPr>
      <w:r>
        <w:tab/>
        <w:t>(1)</w:t>
      </w:r>
      <w:r>
        <w:tab/>
        <w:t>A person conducting a business or undertaking at a workplace must ensure that a competent person carries out air monitoring of the work area where asbestos-related work is being carried out if there is uncertainty as to whether the exposure standard is likely to be exceeded.</w:t>
      </w:r>
    </w:p>
    <w:p w14:paraId="646B44A6" w14:textId="77777777" w:rsidR="00145DDF" w:rsidRDefault="00145DDF" w:rsidP="00145DDF">
      <w:pPr>
        <w:pStyle w:val="BodySectionSub"/>
      </w:pPr>
      <w:r>
        <w:t>Maximum penalty:</w:t>
      </w:r>
    </w:p>
    <w:p w14:paraId="646B44A7" w14:textId="77777777" w:rsidR="00145DDF" w:rsidRDefault="00145DDF" w:rsidP="00145DDF">
      <w:pPr>
        <w:pStyle w:val="BodyParagraph"/>
      </w:pPr>
      <w:r>
        <w:t>In the case of an individual—$6 000.</w:t>
      </w:r>
    </w:p>
    <w:p w14:paraId="646B44A8" w14:textId="77777777" w:rsidR="00145DDF" w:rsidRDefault="00145DDF" w:rsidP="00145DDF">
      <w:pPr>
        <w:pStyle w:val="BodyParagraph"/>
      </w:pPr>
      <w:r>
        <w:t>In the case of a body corporate—$30 000.</w:t>
      </w:r>
    </w:p>
    <w:p w14:paraId="646B44A9" w14:textId="77777777" w:rsidR="00145DDF" w:rsidRDefault="00145DDF" w:rsidP="00145DDF">
      <w:pPr>
        <w:pStyle w:val="DraftHeading2"/>
        <w:tabs>
          <w:tab w:val="right" w:pos="1247"/>
        </w:tabs>
        <w:ind w:left="1361" w:hanging="1361"/>
      </w:pPr>
      <w:r>
        <w:tab/>
        <w:t>(2)</w:t>
      </w:r>
      <w:r>
        <w:tab/>
        <w:t>If the competent person determines that the exposure standard has been exceeded at any time in a work area, t</w:t>
      </w:r>
      <w:r w:rsidRPr="00BF0D13">
        <w:t xml:space="preserve">he </w:t>
      </w:r>
      <w:r>
        <w:t>person conducting the business or undertaking must,</w:t>
      </w:r>
      <w:r w:rsidRPr="00BF0D13">
        <w:t xml:space="preserve"> so far as is reasonably practicable:</w:t>
      </w:r>
    </w:p>
    <w:p w14:paraId="646B44AA" w14:textId="77777777" w:rsidR="00145DDF" w:rsidRPr="005F5630" w:rsidRDefault="00145DDF" w:rsidP="00145DDF">
      <w:pPr>
        <w:pStyle w:val="DraftHeading3"/>
        <w:tabs>
          <w:tab w:val="right" w:pos="1757"/>
        </w:tabs>
        <w:ind w:left="1871" w:hanging="1871"/>
      </w:pPr>
      <w:r>
        <w:tab/>
      </w:r>
      <w:r w:rsidRPr="00DD2506">
        <w:t>(a)</w:t>
      </w:r>
      <w:r>
        <w:tab/>
      </w:r>
      <w:r w:rsidRPr="00BF0D13">
        <w:t xml:space="preserve">determine </w:t>
      </w:r>
      <w:r>
        <w:t>the workers</w:t>
      </w:r>
      <w:r w:rsidRPr="00BF0D13">
        <w:t xml:space="preserve"> </w:t>
      </w:r>
      <w:r>
        <w:t xml:space="preserve">and other persons </w:t>
      </w:r>
      <w:r w:rsidRPr="00BF0D13">
        <w:t xml:space="preserve">who were in the </w:t>
      </w:r>
      <w:r>
        <w:t xml:space="preserve">work </w:t>
      </w:r>
      <w:r w:rsidRPr="00BF0D13">
        <w:t xml:space="preserve">area </w:t>
      </w:r>
      <w:r>
        <w:t>during that time: and</w:t>
      </w:r>
    </w:p>
    <w:p w14:paraId="646B44AB" w14:textId="77777777" w:rsidR="00145DDF" w:rsidRDefault="00145DDF" w:rsidP="00145DDF">
      <w:pPr>
        <w:pStyle w:val="DraftHeading3"/>
        <w:tabs>
          <w:tab w:val="right" w:pos="1757"/>
        </w:tabs>
        <w:ind w:left="1871" w:hanging="1871"/>
      </w:pPr>
      <w:r>
        <w:tab/>
      </w:r>
      <w:r w:rsidRPr="00DD2506">
        <w:t>(b)</w:t>
      </w:r>
      <w:r>
        <w:tab/>
      </w:r>
      <w:r w:rsidRPr="00BF0D13">
        <w:t>warn th</w:t>
      </w:r>
      <w:r>
        <w:t>ose</w:t>
      </w:r>
      <w:r w:rsidRPr="00BF0D13">
        <w:t xml:space="preserve"> </w:t>
      </w:r>
      <w:r>
        <w:t>workers</w:t>
      </w:r>
      <w:r w:rsidRPr="00BF0D13">
        <w:t xml:space="preserve"> about possible exposure to </w:t>
      </w:r>
      <w:r>
        <w:t xml:space="preserve">respirable </w:t>
      </w:r>
      <w:r w:rsidRPr="00BF0D13">
        <w:t>asbestos</w:t>
      </w:r>
      <w:r>
        <w:t xml:space="preserve"> fibres; and</w:t>
      </w:r>
    </w:p>
    <w:p w14:paraId="646B44AC" w14:textId="77777777" w:rsidR="00145DDF" w:rsidRDefault="00145DDF" w:rsidP="00145DDF">
      <w:pPr>
        <w:pStyle w:val="DraftHeading3"/>
        <w:tabs>
          <w:tab w:val="right" w:pos="1757"/>
        </w:tabs>
        <w:ind w:left="1871" w:hanging="1871"/>
      </w:pPr>
      <w:r>
        <w:tab/>
        <w:t>(c)</w:t>
      </w:r>
      <w:r>
        <w:tab/>
        <w:t>so far as is reasonably practicable, warn the other persons about possible exposure to respirable asbestos fibres.</w:t>
      </w:r>
    </w:p>
    <w:p w14:paraId="646B44AD" w14:textId="77777777" w:rsidR="00145DDF" w:rsidRDefault="00145DDF" w:rsidP="00145DDF">
      <w:pPr>
        <w:pStyle w:val="BodySectionSub"/>
      </w:pPr>
      <w:r>
        <w:t>Maximum penalty:</w:t>
      </w:r>
    </w:p>
    <w:p w14:paraId="646B44AE" w14:textId="77777777" w:rsidR="00145DDF" w:rsidRDefault="00145DDF" w:rsidP="00145DDF">
      <w:pPr>
        <w:pStyle w:val="BodyParagraph"/>
      </w:pPr>
      <w:r>
        <w:t>In the case of an individual—$6 000.</w:t>
      </w:r>
    </w:p>
    <w:p w14:paraId="646B44AF" w14:textId="77777777" w:rsidR="00145DDF" w:rsidRDefault="00145DDF" w:rsidP="00145DDF">
      <w:pPr>
        <w:pStyle w:val="BodyParagraph"/>
      </w:pPr>
      <w:r>
        <w:t>In the case of a body corporate—$30 000.</w:t>
      </w:r>
    </w:p>
    <w:p w14:paraId="646B44B0" w14:textId="77777777" w:rsidR="00145DDF" w:rsidRDefault="00145DDF" w:rsidP="00145DDF">
      <w:pPr>
        <w:pStyle w:val="DraftHeading2"/>
        <w:tabs>
          <w:tab w:val="right" w:pos="1247"/>
        </w:tabs>
        <w:ind w:left="1361" w:hanging="1361"/>
      </w:pPr>
      <w:r>
        <w:tab/>
        <w:t>(3</w:t>
      </w:r>
      <w:r w:rsidRPr="00DD2506">
        <w:t>)</w:t>
      </w:r>
      <w:r>
        <w:tab/>
      </w:r>
      <w:r w:rsidRPr="00BF0D13">
        <w:t>The person</w:t>
      </w:r>
      <w:r>
        <w:t xml:space="preserve"> conducting the business or undertaking</w:t>
      </w:r>
      <w:r w:rsidRPr="00BF0D13">
        <w:t xml:space="preserve"> must ensure that information about exposure to </w:t>
      </w:r>
      <w:r>
        <w:t xml:space="preserve">respirable </w:t>
      </w:r>
      <w:r w:rsidRPr="00BF0D13">
        <w:t>asbestos</w:t>
      </w:r>
      <w:r>
        <w:t xml:space="preserve"> fibres</w:t>
      </w:r>
      <w:r w:rsidRPr="00BF0D13">
        <w:t>, including the determina</w:t>
      </w:r>
      <w:r>
        <w:t>tion made by the competent person and the results of the air monitoring</w:t>
      </w:r>
      <w:r w:rsidRPr="00BF0D13">
        <w:t xml:space="preserve">, is </w:t>
      </w:r>
      <w:r>
        <w:t xml:space="preserve">readily </w:t>
      </w:r>
      <w:r w:rsidRPr="00BF0D13">
        <w:t xml:space="preserve">accessible to the </w:t>
      </w:r>
      <w:r>
        <w:t>workers and other persons</w:t>
      </w:r>
      <w:r w:rsidRPr="00BF0D13">
        <w:t xml:space="preserve"> </w:t>
      </w:r>
      <w:r>
        <w:t>referred to</w:t>
      </w:r>
      <w:r w:rsidRPr="00BF0D13">
        <w:t xml:space="preserve"> </w:t>
      </w:r>
      <w:r>
        <w:t xml:space="preserve">in </w:t>
      </w:r>
      <w:proofErr w:type="spellStart"/>
      <w:r>
        <w:t>subregulation</w:t>
      </w:r>
      <w:proofErr w:type="spellEnd"/>
      <w:r>
        <w:t xml:space="preserve"> (2).</w:t>
      </w:r>
    </w:p>
    <w:p w14:paraId="646B44B1" w14:textId="77777777" w:rsidR="00145DDF" w:rsidRDefault="00145DDF" w:rsidP="00145DDF">
      <w:pPr>
        <w:pStyle w:val="BodySectionSub"/>
      </w:pPr>
      <w:r>
        <w:t>Maximum penalty:</w:t>
      </w:r>
    </w:p>
    <w:p w14:paraId="646B44B2" w14:textId="77777777" w:rsidR="00145DDF" w:rsidRDefault="00145DDF" w:rsidP="00145DDF">
      <w:pPr>
        <w:pStyle w:val="BodyParagraph"/>
      </w:pPr>
      <w:r>
        <w:t>In the case of an individual—$3 600.</w:t>
      </w:r>
    </w:p>
    <w:p w14:paraId="646B44B3" w14:textId="77777777" w:rsidR="007162D7" w:rsidRDefault="00145DDF" w:rsidP="00145DDF">
      <w:pPr>
        <w:pStyle w:val="BodyParagraph"/>
      </w:pPr>
      <w:r>
        <w:t>In the case of a body corporate—$18 000.</w:t>
      </w:r>
    </w:p>
    <w:p w14:paraId="646B44B4" w14:textId="77777777" w:rsidR="00145DDF" w:rsidRDefault="00145DDF" w:rsidP="00C92295">
      <w:pPr>
        <w:pStyle w:val="StyleDraftHeading1Left0cmHanging15cm1"/>
      </w:pPr>
      <w:r>
        <w:tab/>
      </w:r>
      <w:bookmarkStart w:id="714" w:name="_Toc136428314"/>
      <w:r>
        <w:t>483</w:t>
      </w:r>
      <w:r>
        <w:tab/>
      </w:r>
      <w:r w:rsidRPr="000F6E2C">
        <w:t>Decontamination facilities</w:t>
      </w:r>
      <w:bookmarkEnd w:id="714"/>
    </w:p>
    <w:p w14:paraId="646B44B5" w14:textId="77777777" w:rsidR="00145DDF" w:rsidRPr="000F6E2C" w:rsidRDefault="00145DDF" w:rsidP="00145DDF">
      <w:pPr>
        <w:pStyle w:val="DraftHeading2"/>
        <w:tabs>
          <w:tab w:val="right" w:pos="1247"/>
        </w:tabs>
        <w:ind w:left="1361" w:hanging="1361"/>
      </w:pPr>
      <w:r>
        <w:tab/>
      </w:r>
      <w:r w:rsidRPr="00DD2506">
        <w:t>(1)</w:t>
      </w:r>
      <w:r>
        <w:tab/>
      </w:r>
      <w:r w:rsidRPr="000F6E2C">
        <w:t>A</w:t>
      </w:r>
      <w:r>
        <w:t xml:space="preserve"> person conducting a business or undertaking for which asbestos-related work is carried out</w:t>
      </w:r>
      <w:r w:rsidRPr="000F6E2C">
        <w:t xml:space="preserve"> must ensure that facilities are available to decontaminate</w:t>
      </w:r>
      <w:r w:rsidR="002211D0">
        <w:t xml:space="preserve"> the following</w:t>
      </w:r>
      <w:r w:rsidRPr="000F6E2C">
        <w:t>:</w:t>
      </w:r>
    </w:p>
    <w:p w14:paraId="646B44B6" w14:textId="77777777" w:rsidR="00145DDF" w:rsidRPr="000F6E2C" w:rsidRDefault="00145DDF" w:rsidP="00145DDF">
      <w:pPr>
        <w:pStyle w:val="DraftHeading3"/>
        <w:tabs>
          <w:tab w:val="right" w:pos="1757"/>
        </w:tabs>
        <w:ind w:left="1871" w:hanging="1871"/>
      </w:pPr>
      <w:r>
        <w:tab/>
      </w:r>
      <w:r w:rsidRPr="00DD2506">
        <w:t>(a)</w:t>
      </w:r>
      <w:r>
        <w:tab/>
        <w:t>the asbestos-related work</w:t>
      </w:r>
      <w:r w:rsidRPr="000F6E2C">
        <w:t xml:space="preserve"> area;</w:t>
      </w:r>
    </w:p>
    <w:p w14:paraId="646B44B7" w14:textId="77777777" w:rsidR="00145DDF" w:rsidRPr="000F6E2C" w:rsidRDefault="00145DDF" w:rsidP="00145DDF">
      <w:pPr>
        <w:pStyle w:val="DraftHeading3"/>
        <w:tabs>
          <w:tab w:val="right" w:pos="1757"/>
        </w:tabs>
        <w:ind w:left="1871" w:hanging="1871"/>
      </w:pPr>
      <w:r>
        <w:tab/>
      </w:r>
      <w:r w:rsidRPr="00DD2506">
        <w:t>(b)</w:t>
      </w:r>
      <w:r>
        <w:tab/>
      </w:r>
      <w:r w:rsidRPr="000F6E2C">
        <w:t>any pl</w:t>
      </w:r>
      <w:r>
        <w:t>ant used in the asbestos-related work</w:t>
      </w:r>
      <w:r w:rsidRPr="000F6E2C">
        <w:t xml:space="preserve"> area;</w:t>
      </w:r>
    </w:p>
    <w:p w14:paraId="646B44B8" w14:textId="77777777" w:rsidR="00145DDF" w:rsidRDefault="00145DDF" w:rsidP="00145DDF">
      <w:pPr>
        <w:pStyle w:val="DraftHeading3"/>
        <w:tabs>
          <w:tab w:val="right" w:pos="1757"/>
        </w:tabs>
        <w:ind w:left="1871" w:hanging="1871"/>
      </w:pPr>
      <w:r>
        <w:tab/>
      </w:r>
      <w:r w:rsidRPr="00DD2506">
        <w:t>(c)</w:t>
      </w:r>
      <w:r>
        <w:tab/>
      </w:r>
      <w:r w:rsidRPr="000F6E2C">
        <w:t>workers carrying out</w:t>
      </w:r>
      <w:r>
        <w:t xml:space="preserve"> the</w:t>
      </w:r>
      <w:r w:rsidRPr="000F6E2C">
        <w:t xml:space="preserve"> as</w:t>
      </w:r>
      <w:r>
        <w:t>bestos-related</w:t>
      </w:r>
      <w:r w:rsidRPr="000F6E2C">
        <w:t xml:space="preserve"> work.</w:t>
      </w:r>
    </w:p>
    <w:p w14:paraId="646B44B9" w14:textId="77777777" w:rsidR="00145DDF" w:rsidRDefault="00145DDF" w:rsidP="00145DDF">
      <w:pPr>
        <w:pStyle w:val="BodySectionSub"/>
      </w:pPr>
      <w:r>
        <w:t>Maximum penalty:</w:t>
      </w:r>
    </w:p>
    <w:p w14:paraId="646B44BA" w14:textId="77777777" w:rsidR="00145DDF" w:rsidRDefault="00145DDF" w:rsidP="00145DDF">
      <w:pPr>
        <w:pStyle w:val="BodyParagraph"/>
      </w:pPr>
      <w:r>
        <w:t>In the case of an individual—$6 000.</w:t>
      </w:r>
    </w:p>
    <w:p w14:paraId="646B44BB" w14:textId="77777777" w:rsidR="00145DDF" w:rsidRDefault="00145DDF" w:rsidP="00145DDF">
      <w:pPr>
        <w:pStyle w:val="BodyParagraph"/>
      </w:pPr>
      <w:r>
        <w:t>In the case of a body corporate—$30 000.</w:t>
      </w:r>
    </w:p>
    <w:p w14:paraId="646B44BC" w14:textId="77777777" w:rsidR="00145DDF" w:rsidRDefault="00145DDF" w:rsidP="00145DDF">
      <w:pPr>
        <w:pStyle w:val="DraftHeading2"/>
        <w:tabs>
          <w:tab w:val="right" w:pos="1247"/>
        </w:tabs>
        <w:ind w:left="1361" w:hanging="1361"/>
      </w:pPr>
      <w:r>
        <w:tab/>
        <w:t>(2)</w:t>
      </w:r>
      <w:r>
        <w:tab/>
        <w:t>The</w:t>
      </w:r>
      <w:r w:rsidRPr="000F6E2C">
        <w:t xml:space="preserve"> </w:t>
      </w:r>
      <w:r>
        <w:t xml:space="preserve">person </w:t>
      </w:r>
      <w:r w:rsidRPr="000F6E2C">
        <w:t>must ensure that nothing that is likely to be contaminated with asbestos is r</w:t>
      </w:r>
      <w:r>
        <w:t>emoved from the asbestos-related work</w:t>
      </w:r>
      <w:r w:rsidRPr="000F6E2C">
        <w:t xml:space="preserve"> area unless the thing:</w:t>
      </w:r>
    </w:p>
    <w:p w14:paraId="646B44BD" w14:textId="77777777" w:rsidR="00145DDF" w:rsidRPr="000F6E2C" w:rsidRDefault="00145DDF" w:rsidP="00145DDF">
      <w:pPr>
        <w:pStyle w:val="DraftHeading3"/>
        <w:tabs>
          <w:tab w:val="right" w:pos="1757"/>
        </w:tabs>
        <w:ind w:left="1871" w:hanging="1871"/>
      </w:pPr>
      <w:r>
        <w:tab/>
      </w:r>
      <w:r w:rsidRPr="00DD2506">
        <w:t>(a)</w:t>
      </w:r>
      <w:r>
        <w:tab/>
      </w:r>
      <w:r w:rsidRPr="000F6E2C">
        <w:t>is decontaminated before being removed; or</w:t>
      </w:r>
    </w:p>
    <w:p w14:paraId="646B44BE" w14:textId="77777777" w:rsidR="00145DDF" w:rsidRDefault="00145DDF" w:rsidP="00145DDF">
      <w:pPr>
        <w:pStyle w:val="DraftHeading3"/>
        <w:tabs>
          <w:tab w:val="right" w:pos="1757"/>
        </w:tabs>
        <w:ind w:left="1871" w:hanging="1871"/>
      </w:pPr>
      <w:r>
        <w:tab/>
      </w:r>
      <w:r w:rsidRPr="00DD2506">
        <w:t>(b)</w:t>
      </w:r>
      <w:r>
        <w:tab/>
      </w:r>
      <w:r w:rsidRPr="000F6E2C">
        <w:t>is sealed in a container, and the exterior of the container is</w:t>
      </w:r>
      <w:r>
        <w:t>:</w:t>
      </w:r>
    </w:p>
    <w:p w14:paraId="646B44BF" w14:textId="77777777" w:rsidR="00145DDF" w:rsidRDefault="00145DDF" w:rsidP="00145DDF">
      <w:pPr>
        <w:pStyle w:val="DraftHeading4"/>
        <w:tabs>
          <w:tab w:val="right" w:pos="2268"/>
        </w:tabs>
        <w:ind w:left="2381" w:hanging="2381"/>
      </w:pPr>
      <w:r>
        <w:tab/>
      </w:r>
      <w:r w:rsidRPr="00A0045A">
        <w:t>(</w:t>
      </w:r>
      <w:proofErr w:type="spellStart"/>
      <w:r w:rsidRPr="00A0045A">
        <w:t>i</w:t>
      </w:r>
      <w:proofErr w:type="spellEnd"/>
      <w:r w:rsidRPr="00A0045A">
        <w:t>)</w:t>
      </w:r>
      <w:r>
        <w:tab/>
      </w:r>
      <w:r w:rsidRPr="000F6E2C">
        <w:t>decontaminated</w:t>
      </w:r>
      <w:r>
        <w:t>; and</w:t>
      </w:r>
    </w:p>
    <w:p w14:paraId="646B44C0" w14:textId="77777777" w:rsidR="00145DDF" w:rsidRDefault="00145DDF" w:rsidP="00145DDF">
      <w:pPr>
        <w:pStyle w:val="DraftHeading4"/>
        <w:tabs>
          <w:tab w:val="right" w:pos="2268"/>
        </w:tabs>
        <w:ind w:left="2381" w:hanging="2381"/>
      </w:pPr>
      <w:r>
        <w:tab/>
      </w:r>
      <w:r w:rsidRPr="00A0045A">
        <w:t>(ii)</w:t>
      </w:r>
      <w:r>
        <w:tab/>
      </w:r>
      <w:r w:rsidRPr="000F6E2C">
        <w:t xml:space="preserve">labelled </w:t>
      </w:r>
      <w:r>
        <w:t xml:space="preserve">in accordance with the GHS </w:t>
      </w:r>
      <w:r w:rsidRPr="000F6E2C">
        <w:t>to in</w:t>
      </w:r>
      <w:r>
        <w:t>dicate the presence of asbestos,</w:t>
      </w:r>
    </w:p>
    <w:p w14:paraId="646B44C1" w14:textId="77777777" w:rsidR="00145DDF" w:rsidRDefault="00145DDF" w:rsidP="00145DDF">
      <w:pPr>
        <w:pStyle w:val="BodyParagraph"/>
      </w:pPr>
      <w:r w:rsidRPr="000F6E2C">
        <w:t>before being removed.</w:t>
      </w:r>
    </w:p>
    <w:p w14:paraId="646B44C2" w14:textId="77777777" w:rsidR="00145DDF" w:rsidRDefault="00145DDF" w:rsidP="00145DDF">
      <w:pPr>
        <w:pStyle w:val="BodySectionSub"/>
      </w:pPr>
      <w:r>
        <w:t>Maximum penalty:</w:t>
      </w:r>
    </w:p>
    <w:p w14:paraId="646B44C3" w14:textId="77777777" w:rsidR="00145DDF" w:rsidRDefault="00145DDF" w:rsidP="00145DDF">
      <w:pPr>
        <w:pStyle w:val="BodyParagraph"/>
      </w:pPr>
      <w:r>
        <w:t>In the case of an individual—$6 000.</w:t>
      </w:r>
    </w:p>
    <w:p w14:paraId="646B44C4" w14:textId="77777777" w:rsidR="007162D7" w:rsidRDefault="00145DDF" w:rsidP="00145DDF">
      <w:pPr>
        <w:pStyle w:val="BodyParagraph"/>
      </w:pPr>
      <w:r>
        <w:t>In the case of a body corporate—$30 000.</w:t>
      </w:r>
    </w:p>
    <w:p w14:paraId="646B44C5" w14:textId="77777777" w:rsidR="00145DDF" w:rsidRPr="000F6E2C" w:rsidRDefault="00145DDF" w:rsidP="00C92295">
      <w:pPr>
        <w:pStyle w:val="StyleDraftHeading1Left0cmHanging15cm1"/>
      </w:pPr>
      <w:r>
        <w:tab/>
      </w:r>
      <w:bookmarkStart w:id="715" w:name="_Toc136428315"/>
      <w:r>
        <w:t>484</w:t>
      </w:r>
      <w:r>
        <w:tab/>
      </w:r>
      <w:r w:rsidRPr="000F6E2C">
        <w:t xml:space="preserve">Disposing of asbestos waste and contaminated </w:t>
      </w:r>
      <w:r>
        <w:t>personal protective equipment</w:t>
      </w:r>
      <w:bookmarkEnd w:id="715"/>
    </w:p>
    <w:p w14:paraId="646B44C6" w14:textId="77777777" w:rsidR="00145DDF" w:rsidRPr="000F6E2C" w:rsidRDefault="00145DDF" w:rsidP="00145DDF">
      <w:pPr>
        <w:pStyle w:val="DraftHeading2"/>
        <w:tabs>
          <w:tab w:val="right" w:pos="1247"/>
        </w:tabs>
        <w:ind w:left="1361" w:hanging="1361"/>
      </w:pPr>
      <w:r>
        <w:tab/>
      </w:r>
      <w:r w:rsidRPr="00DD2506">
        <w:t>(1)</w:t>
      </w:r>
      <w:r>
        <w:tab/>
        <w:t xml:space="preserve">Subject to </w:t>
      </w:r>
      <w:proofErr w:type="spellStart"/>
      <w:r>
        <w:t>subregulation</w:t>
      </w:r>
      <w:proofErr w:type="spellEnd"/>
      <w:r>
        <w:t xml:space="preserve"> (2), a person conducting a business or undertaking for which asbestos-related work is carried out </w:t>
      </w:r>
      <w:r w:rsidRPr="000F6E2C">
        <w:t>must ensure that asbestos waste:</w:t>
      </w:r>
    </w:p>
    <w:p w14:paraId="646B44C7"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contained and labelled </w:t>
      </w:r>
      <w:r>
        <w:t xml:space="preserve">in accordance with the GHS </w:t>
      </w:r>
      <w:r w:rsidRPr="000F6E2C">
        <w:t>before the waste is r</w:t>
      </w:r>
      <w:r>
        <w:t xml:space="preserve">emoved from an asbestos-related work </w:t>
      </w:r>
      <w:r w:rsidRPr="000F6E2C">
        <w:t>area; and</w:t>
      </w:r>
    </w:p>
    <w:p w14:paraId="646B44C8" w14:textId="77777777" w:rsidR="00145DDF" w:rsidRPr="000F6E2C" w:rsidRDefault="00145DDF" w:rsidP="00145DDF">
      <w:pPr>
        <w:pStyle w:val="DraftHeading3"/>
        <w:tabs>
          <w:tab w:val="right" w:pos="1757"/>
        </w:tabs>
        <w:ind w:left="1871" w:hanging="1871"/>
      </w:pPr>
      <w:r>
        <w:tab/>
      </w:r>
      <w:r w:rsidRPr="00DD2506">
        <w:t>(b)</w:t>
      </w:r>
      <w:r>
        <w:tab/>
      </w:r>
      <w:r w:rsidRPr="000F6E2C">
        <w:t>is disposed of as soon as practicable at a site authorised to accept asbestos waste.</w:t>
      </w:r>
    </w:p>
    <w:p w14:paraId="646B44C9" w14:textId="77777777" w:rsidR="00145DDF" w:rsidRDefault="00145DDF" w:rsidP="00145DDF">
      <w:pPr>
        <w:pStyle w:val="BodySectionSub"/>
      </w:pPr>
      <w:r>
        <w:t>Maximum penalty:</w:t>
      </w:r>
    </w:p>
    <w:p w14:paraId="646B44CA" w14:textId="77777777" w:rsidR="00145DDF" w:rsidRDefault="00145DDF" w:rsidP="00145DDF">
      <w:pPr>
        <w:pStyle w:val="BodyParagraph"/>
      </w:pPr>
      <w:r>
        <w:t>In the case of an individual—$6 000.</w:t>
      </w:r>
    </w:p>
    <w:p w14:paraId="646B44CB" w14:textId="77777777" w:rsidR="00145DDF" w:rsidRDefault="00145DDF" w:rsidP="00145DDF">
      <w:pPr>
        <w:pStyle w:val="BodyParagraph"/>
      </w:pPr>
      <w:r>
        <w:t>In the case of a body corporate—$30 000.</w:t>
      </w:r>
    </w:p>
    <w:p w14:paraId="646B44CC" w14:textId="77777777" w:rsidR="00145DDF" w:rsidRPr="000F6E2C" w:rsidRDefault="00145DDF" w:rsidP="00145DDF">
      <w:pPr>
        <w:pStyle w:val="DraftHeading2"/>
        <w:tabs>
          <w:tab w:val="right" w:pos="1247"/>
        </w:tabs>
        <w:ind w:left="1361" w:hanging="1361"/>
      </w:pPr>
      <w:r>
        <w:tab/>
      </w:r>
      <w:r w:rsidRPr="00DD2506">
        <w:t>(2)</w:t>
      </w:r>
      <w:r>
        <w:tab/>
        <w:t>The person</w:t>
      </w:r>
      <w:r w:rsidRPr="000F6E2C">
        <w:t xml:space="preserve"> must ensure that </w:t>
      </w:r>
      <w:r>
        <w:t>personal protective equipment used in asbestos-related</w:t>
      </w:r>
      <w:r w:rsidRPr="000F6E2C">
        <w:t xml:space="preserve"> work and contaminated with asbestos:</w:t>
      </w:r>
    </w:p>
    <w:p w14:paraId="646B44CD"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sealed in a container, and </w:t>
      </w:r>
      <w:r>
        <w:t xml:space="preserve">that </w:t>
      </w:r>
      <w:r w:rsidRPr="000F6E2C">
        <w:t xml:space="preserve">the exterior of the container is decontaminated and labelled </w:t>
      </w:r>
      <w:r>
        <w:t xml:space="preserve">in accordance with the GHS </w:t>
      </w:r>
      <w:r w:rsidRPr="000F6E2C">
        <w:t>to indicate the presence of asbestos before being removed; and</w:t>
      </w:r>
    </w:p>
    <w:p w14:paraId="646B44CE" w14:textId="77777777" w:rsidR="00145DDF"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asbesto</w:t>
      </w:r>
      <w:r>
        <w:t xml:space="preserve">s-related </w:t>
      </w:r>
      <w:r w:rsidRPr="000F6E2C">
        <w:t>work at a site authorised to accept asbestos waste; and</w:t>
      </w:r>
    </w:p>
    <w:p w14:paraId="646B44CF" w14:textId="77777777" w:rsidR="00145DDF" w:rsidRDefault="00145DDF" w:rsidP="00145DDF">
      <w:pPr>
        <w:pStyle w:val="DraftHeading3"/>
        <w:tabs>
          <w:tab w:val="right" w:pos="1757"/>
        </w:tabs>
        <w:ind w:left="1871" w:hanging="1871"/>
      </w:pPr>
      <w:r>
        <w:tab/>
        <w:t>(c)</w:t>
      </w:r>
      <w:r>
        <w:tab/>
      </w:r>
      <w:r w:rsidRPr="000F6E2C">
        <w:t xml:space="preserve">if it is not reasonably practicable to dispose of the </w:t>
      </w:r>
      <w:r>
        <w:t>personal protective equipment that is clothing:</w:t>
      </w:r>
    </w:p>
    <w:p w14:paraId="646B44D0" w14:textId="77777777" w:rsidR="007162D7" w:rsidRDefault="00145DDF" w:rsidP="00145DDF">
      <w:pPr>
        <w:pStyle w:val="DraftHeading4"/>
        <w:tabs>
          <w:tab w:val="right" w:pos="2268"/>
        </w:tabs>
        <w:ind w:left="2381" w:hanging="2381"/>
      </w:pPr>
      <w:r>
        <w:tab/>
        <w:t>(</w:t>
      </w:r>
      <w:proofErr w:type="spellStart"/>
      <w:r>
        <w:t>i</w:t>
      </w:r>
      <w:proofErr w:type="spellEnd"/>
      <w:r>
        <w:t>)</w:t>
      </w:r>
      <w:r>
        <w:tab/>
      </w:r>
      <w:r w:rsidRPr="000F6E2C">
        <w:t>is laundered at a laundry equipped to launder asbestos-contaminated clothing</w:t>
      </w:r>
      <w:r>
        <w:t>; or</w:t>
      </w:r>
    </w:p>
    <w:p w14:paraId="646B44D1" w14:textId="77777777" w:rsidR="00145DDF" w:rsidRDefault="00145DDF" w:rsidP="00145DDF">
      <w:pPr>
        <w:pStyle w:val="DraftHeading4"/>
        <w:tabs>
          <w:tab w:val="right" w:pos="2268"/>
        </w:tabs>
        <w:ind w:left="2381" w:hanging="2381"/>
      </w:pPr>
      <w:r>
        <w:tab/>
        <w:t>(ii)</w:t>
      </w:r>
      <w:r>
        <w:tab/>
        <w:t>if it is not practicable to launder the clothing, is kept in the sealed container until it is re-used for the purposes of asbestos-related work; and</w:t>
      </w:r>
    </w:p>
    <w:p w14:paraId="646B44D2" w14:textId="77777777" w:rsidR="00145DDF" w:rsidRDefault="00145DDF" w:rsidP="00145DDF">
      <w:pPr>
        <w:pStyle w:val="DraftHeading3"/>
        <w:tabs>
          <w:tab w:val="right" w:pos="1757"/>
        </w:tabs>
        <w:ind w:left="1871" w:hanging="1871"/>
      </w:pPr>
      <w:r>
        <w:tab/>
        <w:t>(d)</w:t>
      </w:r>
      <w:r>
        <w:tab/>
        <w:t>if it is not reasonably practicable to dispose of the personal protective equipment that is not clothing:</w:t>
      </w:r>
    </w:p>
    <w:p w14:paraId="646B44D3" w14:textId="77777777" w:rsidR="00145DDF" w:rsidRDefault="00145DDF" w:rsidP="00145DDF">
      <w:pPr>
        <w:pStyle w:val="DraftHeading4"/>
        <w:tabs>
          <w:tab w:val="right" w:pos="2268"/>
        </w:tabs>
        <w:ind w:left="2381" w:hanging="2381"/>
      </w:pPr>
      <w:r>
        <w:tab/>
      </w:r>
      <w:r w:rsidRPr="00D24FE7">
        <w:t>(</w:t>
      </w:r>
      <w:proofErr w:type="spellStart"/>
      <w:r w:rsidRPr="00D24FE7">
        <w:t>i</w:t>
      </w:r>
      <w:proofErr w:type="spellEnd"/>
      <w:r w:rsidRPr="00D24FE7">
        <w:t>)</w:t>
      </w:r>
      <w:r>
        <w:tab/>
        <w:t>is decontaminated before it is removed from the asbestos removal area; or</w:t>
      </w:r>
    </w:p>
    <w:p w14:paraId="646B44D4" w14:textId="77777777" w:rsidR="00145DDF" w:rsidRDefault="00145DDF" w:rsidP="00145DDF">
      <w:pPr>
        <w:pStyle w:val="DraftHeading4"/>
        <w:tabs>
          <w:tab w:val="right" w:pos="2268"/>
        </w:tabs>
        <w:ind w:left="2381" w:hanging="2381"/>
      </w:pPr>
      <w:r>
        <w:tab/>
      </w:r>
      <w:r w:rsidRPr="00D24FE7">
        <w:t>(ii)</w:t>
      </w:r>
      <w:r>
        <w:tab/>
        <w:t>if it is not practicable to decontaminate the equipment in the asbestos removal area, is kept in the sealed container until it is re-used for the purposes of asbestos-related work.</w:t>
      </w:r>
    </w:p>
    <w:p w14:paraId="646B44D5" w14:textId="77777777" w:rsidR="00145DDF" w:rsidRDefault="00145DDF" w:rsidP="00247AEA">
      <w:pPr>
        <w:pStyle w:val="BodySectionSub"/>
        <w:keepNext/>
      </w:pPr>
      <w:r>
        <w:t>Maximum penalty:</w:t>
      </w:r>
    </w:p>
    <w:p w14:paraId="646B44D6" w14:textId="77777777" w:rsidR="00145DDF" w:rsidRDefault="00145DDF" w:rsidP="00145DDF">
      <w:pPr>
        <w:pStyle w:val="BodyParagraph"/>
      </w:pPr>
      <w:r>
        <w:t>In the case of an individual—$6 000.</w:t>
      </w:r>
    </w:p>
    <w:p w14:paraId="646B44D7" w14:textId="77777777" w:rsidR="00145DDF" w:rsidRDefault="00145DDF" w:rsidP="00145DDF">
      <w:pPr>
        <w:pStyle w:val="BodyParagraph"/>
      </w:pPr>
      <w:r>
        <w:t>In the case of a body corporate—$30 000.</w:t>
      </w:r>
    </w:p>
    <w:p w14:paraId="646B44D8" w14:textId="77777777" w:rsidR="00145DDF" w:rsidRPr="000F6B17" w:rsidRDefault="00145DDF" w:rsidP="00145DDF">
      <w:pPr>
        <w:pStyle w:val="DraftSub-sectionEg"/>
        <w:tabs>
          <w:tab w:val="right" w:pos="1814"/>
        </w:tabs>
        <w:rPr>
          <w:b/>
        </w:rPr>
      </w:pPr>
      <w:r w:rsidRPr="000F6B17">
        <w:rPr>
          <w:b/>
        </w:rPr>
        <w:t>Example</w:t>
      </w:r>
    </w:p>
    <w:p w14:paraId="646B44D9" w14:textId="77777777" w:rsidR="00145DDF" w:rsidRDefault="00145DDF" w:rsidP="00145DDF">
      <w:pPr>
        <w:pStyle w:val="DraftSub-sectionEg"/>
        <w:tabs>
          <w:tab w:val="right" w:pos="1814"/>
        </w:tabs>
      </w:pPr>
      <w:r>
        <w:t>Work boots.</w:t>
      </w:r>
    </w:p>
    <w:p w14:paraId="646B44DA" w14:textId="77777777" w:rsidR="00145DDF" w:rsidRDefault="00145DDF" w:rsidP="00145DDF">
      <w:pPr>
        <w:pStyle w:val="DraftHeading2"/>
        <w:tabs>
          <w:tab w:val="right" w:pos="1247"/>
        </w:tabs>
        <w:ind w:left="1361" w:hanging="1361"/>
      </w:pPr>
      <w:r>
        <w:tab/>
      </w:r>
      <w:r w:rsidRPr="008174EE">
        <w:t>(3)</w:t>
      </w:r>
      <w:r>
        <w:tab/>
        <w:t>The person</w:t>
      </w:r>
      <w:r w:rsidRPr="000F6E2C">
        <w:t xml:space="preserve"> must ensure that </w:t>
      </w:r>
      <w:r>
        <w:t xml:space="preserve">a sealed container referred to in </w:t>
      </w:r>
      <w:proofErr w:type="spellStart"/>
      <w:r>
        <w:t>subregulation</w:t>
      </w:r>
      <w:proofErr w:type="spellEnd"/>
      <w:r>
        <w:t xml:space="preserve"> (2) is </w:t>
      </w:r>
      <w:r w:rsidRPr="000F6E2C">
        <w:t xml:space="preserve">decontaminated and labelled </w:t>
      </w:r>
      <w:r>
        <w:t xml:space="preserve">in accordance with the GHS </w:t>
      </w:r>
      <w:r w:rsidRPr="000F6E2C">
        <w:t>to indicate the presence o</w:t>
      </w:r>
      <w:r>
        <w:t>f asbestos before being removed from the asbestos-related work area.</w:t>
      </w:r>
    </w:p>
    <w:p w14:paraId="646B44DB" w14:textId="77777777" w:rsidR="00145DDF" w:rsidRDefault="00145DDF" w:rsidP="00145DDF">
      <w:pPr>
        <w:pStyle w:val="BodySectionSub"/>
      </w:pPr>
      <w:r>
        <w:t>Maximum penalty:</w:t>
      </w:r>
    </w:p>
    <w:p w14:paraId="646B44DC" w14:textId="77777777" w:rsidR="00145DDF" w:rsidRDefault="00145DDF" w:rsidP="00145DDF">
      <w:pPr>
        <w:pStyle w:val="BodyParagraph"/>
      </w:pPr>
      <w:r>
        <w:t>In the case of an individual—$6 000.</w:t>
      </w:r>
    </w:p>
    <w:p w14:paraId="646B44DD" w14:textId="77777777" w:rsidR="00145DDF" w:rsidRDefault="00145DDF" w:rsidP="00145DDF">
      <w:pPr>
        <w:pStyle w:val="BodyParagraph"/>
      </w:pPr>
      <w:r>
        <w:t>In the case of a body corporate—$30 000.</w:t>
      </w:r>
    </w:p>
    <w:p w14:paraId="646B44DE" w14:textId="77777777" w:rsidR="00145DDF" w:rsidRPr="00745F64" w:rsidRDefault="00145DDF" w:rsidP="00145DDF">
      <w:pPr>
        <w:pStyle w:val="DraftSectionNote"/>
        <w:tabs>
          <w:tab w:val="right" w:pos="1304"/>
        </w:tabs>
        <w:ind w:left="850"/>
        <w:rPr>
          <w:b/>
        </w:rPr>
      </w:pPr>
      <w:r w:rsidRPr="00745F64">
        <w:rPr>
          <w:b/>
        </w:rPr>
        <w:t>Note</w:t>
      </w:r>
    </w:p>
    <w:p w14:paraId="646B44DF" w14:textId="77777777" w:rsidR="00145DDF" w:rsidRPr="00745F64" w:rsidRDefault="00145DDF" w:rsidP="00145DDF">
      <w:pPr>
        <w:pStyle w:val="DraftSectionNote"/>
        <w:tabs>
          <w:tab w:val="right" w:pos="1304"/>
        </w:tabs>
        <w:ind w:left="850"/>
      </w:pPr>
      <w:r>
        <w:t>See the jurisdictional note</w:t>
      </w:r>
      <w:r w:rsidR="002211D0">
        <w:t>s</w:t>
      </w:r>
      <w:r>
        <w:t xml:space="preserve"> in the Appendix.</w:t>
      </w:r>
    </w:p>
    <w:p w14:paraId="646B44E0" w14:textId="77777777" w:rsidR="00145DDF" w:rsidRPr="00FA3171" w:rsidRDefault="00145DDF" w:rsidP="00145DDF">
      <w:pPr>
        <w:pStyle w:val="Heading-PART"/>
        <w:ind w:left="1276" w:hanging="1276"/>
        <w:jc w:val="left"/>
        <w:rPr>
          <w:caps w:val="0"/>
          <w:sz w:val="28"/>
        </w:rPr>
      </w:pPr>
      <w:r>
        <w:br w:type="page"/>
      </w:r>
      <w:bookmarkStart w:id="716" w:name="_Toc136428316"/>
      <w:r w:rsidRPr="00FA3171">
        <w:rPr>
          <w:caps w:val="0"/>
          <w:sz w:val="28"/>
        </w:rPr>
        <w:t xml:space="preserve">Part 8.10 </w:t>
      </w:r>
      <w:r w:rsidRPr="00FA3171">
        <w:rPr>
          <w:caps w:val="0"/>
          <w:sz w:val="28"/>
        </w:rPr>
        <w:tab/>
        <w:t xml:space="preserve">Licensing of </w:t>
      </w:r>
      <w:r w:rsidR="004741DA">
        <w:rPr>
          <w:caps w:val="0"/>
          <w:sz w:val="28"/>
        </w:rPr>
        <w:t>A</w:t>
      </w:r>
      <w:r w:rsidRPr="00FA3171">
        <w:rPr>
          <w:caps w:val="0"/>
          <w:sz w:val="28"/>
        </w:rPr>
        <w:t xml:space="preserve">sbestos </w:t>
      </w:r>
      <w:r w:rsidR="004741DA">
        <w:rPr>
          <w:caps w:val="0"/>
          <w:sz w:val="28"/>
        </w:rPr>
        <w:t>R</w:t>
      </w:r>
      <w:r w:rsidRPr="00FA3171">
        <w:rPr>
          <w:caps w:val="0"/>
          <w:sz w:val="28"/>
        </w:rPr>
        <w:t xml:space="preserve">emovalists and </w:t>
      </w:r>
      <w:r w:rsidR="004741DA">
        <w:rPr>
          <w:caps w:val="0"/>
          <w:sz w:val="28"/>
        </w:rPr>
        <w:t>A</w:t>
      </w:r>
      <w:r w:rsidRPr="00FA3171">
        <w:rPr>
          <w:caps w:val="0"/>
          <w:sz w:val="28"/>
        </w:rPr>
        <w:t xml:space="preserve">sbestos </w:t>
      </w:r>
      <w:r w:rsidR="004741DA">
        <w:rPr>
          <w:caps w:val="0"/>
          <w:sz w:val="28"/>
        </w:rPr>
        <w:t>A</w:t>
      </w:r>
      <w:r w:rsidRPr="00FA3171">
        <w:rPr>
          <w:caps w:val="0"/>
          <w:sz w:val="28"/>
        </w:rPr>
        <w:t>ssessors</w:t>
      </w:r>
      <w:bookmarkEnd w:id="716"/>
    </w:p>
    <w:p w14:paraId="646B44E1" w14:textId="77777777" w:rsidR="00145DDF" w:rsidRDefault="00145DDF" w:rsidP="0013567F">
      <w:pPr>
        <w:pStyle w:val="StyleHeading-DIVISIONLeftLeft0cmHanging275cm"/>
      </w:pPr>
      <w:bookmarkStart w:id="717" w:name="_Toc136428317"/>
      <w:r>
        <w:t xml:space="preserve">Division 1 </w:t>
      </w:r>
      <w:r>
        <w:tab/>
        <w:t>Asbestos removalists—requirement to be licensed</w:t>
      </w:r>
      <w:bookmarkEnd w:id="717"/>
    </w:p>
    <w:p w14:paraId="646B44E2" w14:textId="77777777" w:rsidR="00145DDF" w:rsidRDefault="00145DDF" w:rsidP="00C92295">
      <w:pPr>
        <w:pStyle w:val="StyleDraftHeading1Left0cmHanging15cm1"/>
      </w:pPr>
      <w:r>
        <w:tab/>
      </w:r>
      <w:bookmarkStart w:id="718" w:name="_Toc136428318"/>
      <w:r>
        <w:t>485</w:t>
      </w:r>
      <w:r>
        <w:tab/>
        <w:t>Requirement to hold Class A asbestos removal licence</w:t>
      </w:r>
      <w:bookmarkEnd w:id="718"/>
    </w:p>
    <w:p w14:paraId="646B44E3" w14:textId="77777777" w:rsidR="00145DDF" w:rsidRDefault="00145DDF" w:rsidP="00145DDF">
      <w:pPr>
        <w:pStyle w:val="DraftHeading2"/>
        <w:tabs>
          <w:tab w:val="right" w:pos="1247"/>
        </w:tabs>
        <w:ind w:left="1361" w:hanging="1361"/>
      </w:pPr>
      <w:r>
        <w:tab/>
        <w:t>(1)</w:t>
      </w:r>
      <w:r>
        <w:tab/>
        <w:t>A person must not carry out the removal of the following at a workplace unless the person, or the person on whose behalf the work is carried out, holds a Class A asbestos removal licence:</w:t>
      </w:r>
    </w:p>
    <w:p w14:paraId="646B44E4" w14:textId="77777777" w:rsidR="00145DDF" w:rsidRDefault="00145DDF" w:rsidP="00145DDF">
      <w:pPr>
        <w:pStyle w:val="DraftHeading3"/>
        <w:tabs>
          <w:tab w:val="right" w:pos="1757"/>
        </w:tabs>
        <w:ind w:left="1871" w:hanging="1871"/>
      </w:pPr>
      <w:r>
        <w:tab/>
      </w:r>
      <w:r w:rsidRPr="00996162">
        <w:t>(a)</w:t>
      </w:r>
      <w:r>
        <w:tab/>
        <w:t>friable asbestos;</w:t>
      </w:r>
    </w:p>
    <w:p w14:paraId="646B44E5" w14:textId="77777777" w:rsidR="00145DDF" w:rsidRDefault="00145DDF" w:rsidP="00145DDF">
      <w:pPr>
        <w:pStyle w:val="DraftHeading3"/>
        <w:tabs>
          <w:tab w:val="right" w:pos="1757"/>
        </w:tabs>
        <w:ind w:left="1871" w:hanging="1871"/>
      </w:pPr>
      <w:r>
        <w:tab/>
      </w:r>
      <w:r w:rsidRPr="00996162">
        <w:t>(b)</w:t>
      </w:r>
      <w:r>
        <w:tab/>
        <w:t>except as provided in regulation 486, ACD.</w:t>
      </w:r>
    </w:p>
    <w:p w14:paraId="646B44E6" w14:textId="77777777" w:rsidR="00145DDF" w:rsidRPr="00FF134F" w:rsidRDefault="00145DDF" w:rsidP="00145DDF">
      <w:pPr>
        <w:pStyle w:val="DraftSub-sectionNote"/>
        <w:tabs>
          <w:tab w:val="right" w:pos="1814"/>
        </w:tabs>
        <w:ind w:left="1361"/>
        <w:rPr>
          <w:b/>
        </w:rPr>
      </w:pPr>
      <w:r w:rsidRPr="00FF134F">
        <w:rPr>
          <w:b/>
        </w:rPr>
        <w:t>Note</w:t>
      </w:r>
    </w:p>
    <w:p w14:paraId="646B44E7" w14:textId="77777777" w:rsidR="00145DDF" w:rsidRDefault="00145DDF" w:rsidP="00145DDF">
      <w:pPr>
        <w:pStyle w:val="DraftSub-sectionNote"/>
        <w:tabs>
          <w:tab w:val="right" w:pos="1814"/>
        </w:tabs>
        <w:ind w:left="1361"/>
      </w:pPr>
      <w:r>
        <w:t>See section 43(1) of the Act.</w:t>
      </w:r>
    </w:p>
    <w:p w14:paraId="646B44E8" w14:textId="77777777" w:rsidR="00145DDF" w:rsidRDefault="00145DDF" w:rsidP="00145DDF">
      <w:pPr>
        <w:pStyle w:val="DraftHeading2"/>
        <w:tabs>
          <w:tab w:val="right" w:pos="1247"/>
        </w:tabs>
        <w:ind w:left="1361" w:hanging="1361"/>
      </w:pPr>
      <w:r>
        <w:tab/>
        <w:t>(2)</w:t>
      </w:r>
      <w:r>
        <w:tab/>
        <w:t>A person who conducts a business or undertaking must not direct or allow a worker to carry out the removal of the following unless the person holds a Class A asbestos removal licence:</w:t>
      </w:r>
    </w:p>
    <w:p w14:paraId="646B44E9" w14:textId="77777777" w:rsidR="00145DDF" w:rsidRDefault="00145DDF" w:rsidP="00145DDF">
      <w:pPr>
        <w:pStyle w:val="DraftHeading3"/>
        <w:tabs>
          <w:tab w:val="right" w:pos="1757"/>
        </w:tabs>
        <w:ind w:left="1871" w:hanging="1871"/>
      </w:pPr>
      <w:r>
        <w:tab/>
      </w:r>
      <w:r w:rsidRPr="00996162">
        <w:t>(a)</w:t>
      </w:r>
      <w:r>
        <w:tab/>
        <w:t>friable asbestos;</w:t>
      </w:r>
    </w:p>
    <w:p w14:paraId="646B44EA" w14:textId="77777777" w:rsidR="00145DDF" w:rsidRDefault="00145DDF" w:rsidP="00145DDF">
      <w:pPr>
        <w:pStyle w:val="DraftHeading3"/>
        <w:tabs>
          <w:tab w:val="right" w:pos="1757"/>
        </w:tabs>
        <w:ind w:left="1871" w:hanging="1871"/>
      </w:pPr>
      <w:r>
        <w:tab/>
      </w:r>
      <w:r w:rsidRPr="00996162">
        <w:t>(b)</w:t>
      </w:r>
      <w:r>
        <w:tab/>
        <w:t>except as provided in regulation 486, ACD.</w:t>
      </w:r>
    </w:p>
    <w:p w14:paraId="646B44EB" w14:textId="77777777" w:rsidR="00145DDF" w:rsidRPr="00FF134F" w:rsidRDefault="00145DDF" w:rsidP="00145DDF">
      <w:pPr>
        <w:pStyle w:val="DraftSub-sectionNote"/>
        <w:tabs>
          <w:tab w:val="right" w:pos="1814"/>
        </w:tabs>
        <w:ind w:left="1361"/>
        <w:rPr>
          <w:b/>
        </w:rPr>
      </w:pPr>
      <w:r w:rsidRPr="00FF134F">
        <w:rPr>
          <w:b/>
        </w:rPr>
        <w:t>Note</w:t>
      </w:r>
    </w:p>
    <w:p w14:paraId="646B44EC" w14:textId="77777777" w:rsidR="00145DDF" w:rsidRDefault="00145DDF" w:rsidP="00145DDF">
      <w:pPr>
        <w:pStyle w:val="DraftSub-sectionNote"/>
        <w:tabs>
          <w:tab w:val="right" w:pos="1814"/>
        </w:tabs>
        <w:ind w:left="1361"/>
      </w:pPr>
      <w:r>
        <w:t>See section 43(2) of the Act.</w:t>
      </w:r>
    </w:p>
    <w:p w14:paraId="646B44ED" w14:textId="77777777" w:rsidR="00145DDF" w:rsidRDefault="00145DDF" w:rsidP="00C92295">
      <w:pPr>
        <w:pStyle w:val="StyleDraftHeading1Left0cmHanging15cm1"/>
      </w:pPr>
      <w:r>
        <w:tab/>
      </w:r>
      <w:bookmarkStart w:id="719" w:name="_Toc136428319"/>
      <w:r>
        <w:t>486</w:t>
      </w:r>
      <w:r>
        <w:tab/>
        <w:t>Exception to requirement to hold Class A asbestos removal licence</w:t>
      </w:r>
      <w:bookmarkEnd w:id="719"/>
    </w:p>
    <w:p w14:paraId="646B44EE" w14:textId="77777777" w:rsidR="00145DDF" w:rsidRDefault="00145DDF" w:rsidP="00145DDF">
      <w:pPr>
        <w:pStyle w:val="BodySectionSub"/>
      </w:pPr>
      <w:r>
        <w:t>A Class A asbestos removal licence is not required for the removal of ACD that:</w:t>
      </w:r>
    </w:p>
    <w:p w14:paraId="646B44EF" w14:textId="77777777" w:rsidR="00145DDF" w:rsidRDefault="00145DDF" w:rsidP="00145DDF">
      <w:pPr>
        <w:pStyle w:val="DraftHeading3"/>
        <w:tabs>
          <w:tab w:val="right" w:pos="1757"/>
        </w:tabs>
        <w:ind w:left="1871" w:hanging="1871"/>
      </w:pPr>
      <w:r>
        <w:tab/>
      </w:r>
      <w:r w:rsidRPr="001B008F">
        <w:t>(a)</w:t>
      </w:r>
      <w:r>
        <w:tab/>
        <w:t>is associated with the removal of non-friable asbestos; or</w:t>
      </w:r>
    </w:p>
    <w:p w14:paraId="646B44F0" w14:textId="77777777" w:rsidR="00145DDF" w:rsidRPr="001B690F" w:rsidRDefault="00145DDF" w:rsidP="00145DDF">
      <w:pPr>
        <w:pStyle w:val="DraftHeading3"/>
        <w:tabs>
          <w:tab w:val="right" w:pos="1757"/>
        </w:tabs>
        <w:ind w:left="1871" w:hanging="1871"/>
      </w:pPr>
      <w:r>
        <w:tab/>
      </w:r>
      <w:r w:rsidRPr="001B690F">
        <w:t>(b)</w:t>
      </w:r>
      <w:r>
        <w:tab/>
        <w:t>is not associated with the removal of friable or non-friable asbestos and is only a minor contamination.</w:t>
      </w:r>
    </w:p>
    <w:p w14:paraId="646B44F1" w14:textId="77777777" w:rsidR="00145DDF" w:rsidRPr="008B52CC" w:rsidRDefault="00145DDF" w:rsidP="00C92295">
      <w:pPr>
        <w:pStyle w:val="StyleDraftHeading1Left0cmHanging15cm1"/>
      </w:pPr>
      <w:r>
        <w:tab/>
      </w:r>
      <w:bookmarkStart w:id="720" w:name="_Toc136428320"/>
      <w:r>
        <w:t>487</w:t>
      </w:r>
      <w:r>
        <w:tab/>
        <w:t>Requirement to hold Class B asbestos removal licence</w:t>
      </w:r>
      <w:bookmarkEnd w:id="720"/>
    </w:p>
    <w:p w14:paraId="646B44F2" w14:textId="77777777" w:rsidR="00145DDF" w:rsidRDefault="00145DDF" w:rsidP="00145DDF">
      <w:pPr>
        <w:pStyle w:val="DraftHeading2"/>
        <w:tabs>
          <w:tab w:val="right" w:pos="1247"/>
        </w:tabs>
        <w:ind w:left="1361" w:hanging="1361"/>
      </w:pPr>
      <w:r>
        <w:tab/>
        <w:t>(1)</w:t>
      </w:r>
      <w:r>
        <w:tab/>
        <w:t>A person must not carry out the removal of the following at a workplace unless the person, or the person on whose behalf the work is carried out, holds a Class B asbestos removal licence or a Class A asbestos removal licence:</w:t>
      </w:r>
    </w:p>
    <w:p w14:paraId="646B44F3" w14:textId="77777777" w:rsidR="00145DDF" w:rsidRDefault="00145DDF" w:rsidP="00145DDF">
      <w:pPr>
        <w:pStyle w:val="DraftHeading3"/>
        <w:tabs>
          <w:tab w:val="right" w:pos="1757"/>
        </w:tabs>
        <w:ind w:left="1871" w:hanging="1871"/>
      </w:pPr>
      <w:r>
        <w:tab/>
      </w:r>
      <w:r w:rsidRPr="00F97ECB">
        <w:t>(a)</w:t>
      </w:r>
      <w:r>
        <w:tab/>
        <w:t>more than 10 square metres of non-friable asbestos or ACM;</w:t>
      </w:r>
    </w:p>
    <w:p w14:paraId="646B44F4" w14:textId="77777777" w:rsidR="00145DDF" w:rsidRDefault="00145DDF" w:rsidP="00145DDF">
      <w:pPr>
        <w:pStyle w:val="DraftHeading3"/>
        <w:tabs>
          <w:tab w:val="right" w:pos="1757"/>
        </w:tabs>
        <w:ind w:left="1871" w:hanging="1871"/>
      </w:pPr>
      <w:r>
        <w:tab/>
      </w:r>
      <w:r w:rsidRPr="00F97ECB">
        <w:t>(b)</w:t>
      </w:r>
      <w:r>
        <w:tab/>
        <w:t>ACD associated with the removal of more than 10 square metres of non-friable asbestos or ACM.</w:t>
      </w:r>
    </w:p>
    <w:p w14:paraId="646B44F5" w14:textId="77777777" w:rsidR="00145DDF" w:rsidRPr="00FF134F" w:rsidRDefault="00145DDF" w:rsidP="00145DDF">
      <w:pPr>
        <w:pStyle w:val="DraftSub-sectionNote"/>
        <w:tabs>
          <w:tab w:val="right" w:pos="1814"/>
        </w:tabs>
        <w:ind w:left="1361"/>
        <w:rPr>
          <w:b/>
        </w:rPr>
      </w:pPr>
      <w:r w:rsidRPr="00FF134F">
        <w:rPr>
          <w:b/>
        </w:rPr>
        <w:t>Note</w:t>
      </w:r>
    </w:p>
    <w:p w14:paraId="646B44F6" w14:textId="77777777" w:rsidR="00145DDF" w:rsidRDefault="00145DDF" w:rsidP="00145DDF">
      <w:pPr>
        <w:pStyle w:val="DraftSub-sectionNote"/>
        <w:tabs>
          <w:tab w:val="right" w:pos="1814"/>
        </w:tabs>
        <w:ind w:left="1361"/>
      </w:pPr>
      <w:r>
        <w:t>See section 43(1) of the Act.</w:t>
      </w:r>
    </w:p>
    <w:p w14:paraId="646B44F7" w14:textId="77777777" w:rsidR="00145DDF" w:rsidRDefault="00145DDF" w:rsidP="00145DDF">
      <w:pPr>
        <w:pStyle w:val="DraftHeading2"/>
        <w:tabs>
          <w:tab w:val="right" w:pos="1247"/>
        </w:tabs>
        <w:ind w:left="1361" w:hanging="1361"/>
      </w:pPr>
      <w:r>
        <w:tab/>
      </w:r>
      <w:r w:rsidRPr="00E36F81">
        <w:t>(2)</w:t>
      </w:r>
      <w:r>
        <w:tab/>
        <w:t>A person who conducts a business or undertaking must not direct or allow a worker to carry out the removal of the following unless the person holds a Class B asbestos removal licence or a Class A asbestos removal licence:</w:t>
      </w:r>
    </w:p>
    <w:p w14:paraId="646B44F8" w14:textId="77777777" w:rsidR="00145DDF" w:rsidRDefault="00145DDF" w:rsidP="00145DDF">
      <w:pPr>
        <w:pStyle w:val="DraftHeading3"/>
        <w:tabs>
          <w:tab w:val="right" w:pos="1757"/>
        </w:tabs>
        <w:ind w:left="1871" w:hanging="1871"/>
      </w:pPr>
      <w:r>
        <w:tab/>
        <w:t>(a)</w:t>
      </w:r>
      <w:r>
        <w:tab/>
        <w:t>more than 10 square metres of non-friable asbestos or ACM;</w:t>
      </w:r>
    </w:p>
    <w:p w14:paraId="646B44F9" w14:textId="77777777" w:rsidR="00145DDF" w:rsidRDefault="00145DDF" w:rsidP="00145DDF">
      <w:pPr>
        <w:pStyle w:val="DraftHeading3"/>
        <w:tabs>
          <w:tab w:val="right" w:pos="1757"/>
        </w:tabs>
        <w:ind w:left="1871" w:hanging="1871"/>
      </w:pPr>
      <w:r>
        <w:tab/>
      </w:r>
      <w:r w:rsidRPr="00F97ECB">
        <w:t>(b)</w:t>
      </w:r>
      <w:r>
        <w:tab/>
        <w:t>ACD associated with the removal of more than 10 square metres of non-friable asbestos or ACM.</w:t>
      </w:r>
    </w:p>
    <w:p w14:paraId="646B44FA" w14:textId="77777777" w:rsidR="00145DDF" w:rsidRPr="00F94545" w:rsidRDefault="00145DDF" w:rsidP="00145DDF">
      <w:pPr>
        <w:pStyle w:val="DraftSub-sectionNote"/>
        <w:tabs>
          <w:tab w:val="right" w:pos="1814"/>
        </w:tabs>
        <w:ind w:left="1361"/>
        <w:rPr>
          <w:b/>
        </w:rPr>
      </w:pPr>
      <w:r w:rsidRPr="00F94545">
        <w:rPr>
          <w:b/>
        </w:rPr>
        <w:t>Note</w:t>
      </w:r>
    </w:p>
    <w:p w14:paraId="646B44FB" w14:textId="77777777" w:rsidR="00145DDF" w:rsidRDefault="00145DDF" w:rsidP="00145DDF">
      <w:pPr>
        <w:pStyle w:val="DraftSub-sectionNote"/>
        <w:tabs>
          <w:tab w:val="right" w:pos="1814"/>
        </w:tabs>
        <w:ind w:left="1361"/>
      </w:pPr>
      <w:r>
        <w:t>See section 43(2) of the Act.</w:t>
      </w:r>
    </w:p>
    <w:p w14:paraId="646B44FC" w14:textId="77777777" w:rsidR="00145DDF" w:rsidRDefault="00145DDF" w:rsidP="00C92295">
      <w:pPr>
        <w:pStyle w:val="StyleDraftHeading1Left0cmHanging15cm1"/>
      </w:pPr>
      <w:r>
        <w:tab/>
      </w:r>
      <w:bookmarkStart w:id="721" w:name="_Toc136428321"/>
      <w:r>
        <w:t>488</w:t>
      </w:r>
      <w:r>
        <w:tab/>
        <w:t>Recognition of asbestos removal licences in other jurisdictions</w:t>
      </w:r>
      <w:bookmarkEnd w:id="721"/>
    </w:p>
    <w:p w14:paraId="646B44FD" w14:textId="77777777" w:rsidR="00145DDF" w:rsidRDefault="00145DDF" w:rsidP="00145DDF">
      <w:pPr>
        <w:pStyle w:val="DraftHeading2"/>
        <w:tabs>
          <w:tab w:val="right" w:pos="1247"/>
        </w:tabs>
        <w:ind w:left="1361" w:hanging="1361"/>
      </w:pPr>
      <w:r>
        <w:tab/>
        <w:t>(1)</w:t>
      </w:r>
      <w:r>
        <w:tab/>
        <w:t>In this Division, a reference to an asbestos removal licence includes a reference to an equivalent licence:</w:t>
      </w:r>
    </w:p>
    <w:p w14:paraId="646B44FE" w14:textId="77777777" w:rsidR="00145DDF" w:rsidRDefault="00145DDF" w:rsidP="00145DDF">
      <w:pPr>
        <w:pStyle w:val="DraftHeading3"/>
        <w:tabs>
          <w:tab w:val="right" w:pos="1757"/>
        </w:tabs>
        <w:ind w:left="1871" w:hanging="1871"/>
      </w:pPr>
      <w:r>
        <w:tab/>
        <w:t>(a)</w:t>
      </w:r>
      <w:r>
        <w:tab/>
        <w:t>granted under a corresponding WHS law; and</w:t>
      </w:r>
    </w:p>
    <w:p w14:paraId="646B44FF"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4500"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to a licence that is suspended or cancelled or has expired in the corresponding jurisdiction.</w:t>
      </w:r>
    </w:p>
    <w:p w14:paraId="646B4501" w14:textId="77777777" w:rsidR="00145DDF" w:rsidRDefault="00145DDF" w:rsidP="0013567F">
      <w:pPr>
        <w:pStyle w:val="StyleHeading-DIVISIONLeftLeft0cmHanging275cm"/>
      </w:pPr>
      <w:bookmarkStart w:id="722" w:name="_Toc136428322"/>
      <w:r>
        <w:t xml:space="preserve">Division 2 </w:t>
      </w:r>
      <w:r>
        <w:tab/>
        <w:t>Asbestos assessors—requirement to be licensed</w:t>
      </w:r>
      <w:bookmarkEnd w:id="722"/>
    </w:p>
    <w:p w14:paraId="646B4502" w14:textId="77777777" w:rsidR="00145DDF" w:rsidRPr="0067685C" w:rsidRDefault="00145DDF" w:rsidP="00C92295">
      <w:pPr>
        <w:pStyle w:val="StyleDraftHeading1Left0cmHanging15cm1"/>
      </w:pPr>
      <w:r>
        <w:tab/>
      </w:r>
      <w:bookmarkStart w:id="723" w:name="_Toc136428323"/>
      <w:r>
        <w:t>489</w:t>
      </w:r>
      <w:r>
        <w:tab/>
        <w:t>Requirement to hold asbestos assessor licence</w:t>
      </w:r>
      <w:bookmarkEnd w:id="723"/>
    </w:p>
    <w:p w14:paraId="646B4503" w14:textId="77777777" w:rsidR="00145DDF" w:rsidRDefault="00145DDF" w:rsidP="00145DDF">
      <w:pPr>
        <w:pStyle w:val="BodySectionSub"/>
      </w:pPr>
      <w:r>
        <w:t>A person must not carry out the following at a workplace unless the person holds an asbestos assessor licence:</w:t>
      </w:r>
    </w:p>
    <w:p w14:paraId="646B4504" w14:textId="77777777" w:rsidR="00145DDF" w:rsidRDefault="00145DDF" w:rsidP="00145DDF">
      <w:pPr>
        <w:pStyle w:val="DraftHeading3"/>
        <w:tabs>
          <w:tab w:val="right" w:pos="1757"/>
        </w:tabs>
        <w:ind w:left="1871" w:hanging="1871"/>
      </w:pPr>
      <w:r>
        <w:tab/>
      </w:r>
      <w:r w:rsidRPr="00300AE9">
        <w:t>(a)</w:t>
      </w:r>
      <w:r>
        <w:tab/>
        <w:t>air monitoring during Class A asbestos removal work;</w:t>
      </w:r>
    </w:p>
    <w:p w14:paraId="646B4505" w14:textId="77777777" w:rsidR="00145DDF" w:rsidRDefault="00145DDF" w:rsidP="00145DDF">
      <w:pPr>
        <w:pStyle w:val="DraftHeading3"/>
        <w:tabs>
          <w:tab w:val="right" w:pos="1757"/>
        </w:tabs>
        <w:ind w:left="1871" w:hanging="1871"/>
      </w:pPr>
      <w:r>
        <w:tab/>
      </w:r>
      <w:r w:rsidRPr="001C6AE6">
        <w:t>(b)</w:t>
      </w:r>
      <w:r>
        <w:tab/>
        <w:t>clearance inspections for Class A asbestos removal work;</w:t>
      </w:r>
    </w:p>
    <w:p w14:paraId="646B4506" w14:textId="77777777" w:rsidR="00145DDF" w:rsidRDefault="00145DDF" w:rsidP="00145DDF">
      <w:pPr>
        <w:pStyle w:val="DraftHeading3"/>
        <w:tabs>
          <w:tab w:val="right" w:pos="1757"/>
        </w:tabs>
        <w:ind w:left="1871" w:hanging="1871"/>
      </w:pPr>
      <w:r>
        <w:tab/>
      </w:r>
      <w:r w:rsidRPr="001C6AE6">
        <w:t>(c)</w:t>
      </w:r>
      <w:r>
        <w:tab/>
        <w:t>issuing clearance certificates in relation to Class A asbestos removal work.</w:t>
      </w:r>
    </w:p>
    <w:p w14:paraId="646B4507" w14:textId="77777777" w:rsidR="00145DDF" w:rsidRDefault="00145DDF" w:rsidP="00145DDF">
      <w:pPr>
        <w:pStyle w:val="DraftSub-sectionNote"/>
        <w:tabs>
          <w:tab w:val="right" w:pos="1814"/>
        </w:tabs>
        <w:ind w:left="1361"/>
        <w:rPr>
          <w:b/>
        </w:rPr>
      </w:pPr>
      <w:r w:rsidRPr="005832A9">
        <w:rPr>
          <w:b/>
        </w:rPr>
        <w:t>Note</w:t>
      </w:r>
    </w:p>
    <w:p w14:paraId="646B4508" w14:textId="77777777" w:rsidR="00145DDF" w:rsidRDefault="00145DDF" w:rsidP="00145DDF">
      <w:pPr>
        <w:pStyle w:val="DraftSub-sectionNote"/>
        <w:tabs>
          <w:tab w:val="right" w:pos="1814"/>
        </w:tabs>
        <w:ind w:left="1361"/>
      </w:pPr>
      <w:r>
        <w:t>See section 43(1) of the Act.</w:t>
      </w:r>
    </w:p>
    <w:p w14:paraId="646B4509" w14:textId="77777777" w:rsidR="00145DDF" w:rsidRDefault="00145DDF" w:rsidP="00C92295">
      <w:pPr>
        <w:pStyle w:val="StyleDraftHeading1Left0cmHanging15cm1"/>
      </w:pPr>
      <w:r>
        <w:tab/>
      </w:r>
      <w:bookmarkStart w:id="724" w:name="_Toc136428324"/>
      <w:r>
        <w:t>490</w:t>
      </w:r>
      <w:r>
        <w:tab/>
        <w:t>Recognition of asbestos assessor licences in other jurisdictions</w:t>
      </w:r>
      <w:bookmarkEnd w:id="724"/>
    </w:p>
    <w:p w14:paraId="646B450A" w14:textId="77777777" w:rsidR="00145DDF" w:rsidRDefault="00145DDF" w:rsidP="00145DDF">
      <w:pPr>
        <w:pStyle w:val="DraftHeading2"/>
        <w:tabs>
          <w:tab w:val="right" w:pos="1247"/>
        </w:tabs>
        <w:ind w:left="1361" w:hanging="1361"/>
      </w:pPr>
      <w:r>
        <w:tab/>
        <w:t>(1)</w:t>
      </w:r>
      <w:r>
        <w:tab/>
        <w:t>In this Division, a reference to an asbestos assessor licence includes a reference to an equivalent licence:</w:t>
      </w:r>
    </w:p>
    <w:p w14:paraId="646B450B" w14:textId="77777777" w:rsidR="00145DDF" w:rsidRDefault="00145DDF" w:rsidP="00145DDF">
      <w:pPr>
        <w:pStyle w:val="DraftHeading3"/>
        <w:tabs>
          <w:tab w:val="right" w:pos="1757"/>
        </w:tabs>
        <w:ind w:left="1871" w:hanging="1871"/>
      </w:pPr>
      <w:r>
        <w:tab/>
        <w:t>(a)</w:t>
      </w:r>
      <w:r>
        <w:tab/>
        <w:t>granted under a corresponding WHS law; and</w:t>
      </w:r>
    </w:p>
    <w:p w14:paraId="646B450C"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450D"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to a licence that is suspended or cancelled or has expired in the corresponding jurisdiction.</w:t>
      </w:r>
    </w:p>
    <w:p w14:paraId="646B450E" w14:textId="77777777" w:rsidR="00145DDF" w:rsidRDefault="00145DDF" w:rsidP="0013567F">
      <w:pPr>
        <w:pStyle w:val="StyleHeading-DIVISIONLeftLeft0cmHanging275cm"/>
      </w:pPr>
      <w:bookmarkStart w:id="725" w:name="_Toc136428325"/>
      <w:r>
        <w:t xml:space="preserve">Division 3 </w:t>
      </w:r>
      <w:r>
        <w:tab/>
        <w:t>Licensing process</w:t>
      </w:r>
      <w:bookmarkEnd w:id="725"/>
    </w:p>
    <w:p w14:paraId="646B450F" w14:textId="77777777" w:rsidR="00145DDF" w:rsidRDefault="00145DDF" w:rsidP="00C92295">
      <w:pPr>
        <w:pStyle w:val="StyleDraftHeading1Left0cmHanging15cm1"/>
      </w:pPr>
      <w:r>
        <w:tab/>
      </w:r>
      <w:bookmarkStart w:id="726" w:name="_Toc136428326"/>
      <w:r>
        <w:t>491</w:t>
      </w:r>
      <w:r>
        <w:tab/>
        <w:t>Who may apply for a licence</w:t>
      </w:r>
      <w:bookmarkEnd w:id="726"/>
    </w:p>
    <w:p w14:paraId="646B4510" w14:textId="77777777" w:rsidR="00145DDF" w:rsidRDefault="00145DDF" w:rsidP="00145DDF">
      <w:pPr>
        <w:pStyle w:val="DraftHeading2"/>
        <w:tabs>
          <w:tab w:val="right" w:pos="1247"/>
        </w:tabs>
        <w:ind w:left="1361" w:hanging="1361"/>
      </w:pPr>
      <w:r>
        <w:tab/>
      </w:r>
      <w:r w:rsidRPr="005060F7">
        <w:t>(</w:t>
      </w:r>
      <w:r>
        <w:t>1</w:t>
      </w:r>
      <w:r w:rsidRPr="005060F7">
        <w:t>)</w:t>
      </w:r>
      <w:r>
        <w:tab/>
        <w:t>Only a person who conducts, or proposes to conduct, a business or undertaking may apply for an asbestos removal licence.</w:t>
      </w:r>
    </w:p>
    <w:p w14:paraId="646B4511" w14:textId="77777777" w:rsidR="00145DDF" w:rsidRDefault="00145DDF" w:rsidP="00145DDF">
      <w:pPr>
        <w:pStyle w:val="DraftHeading2"/>
        <w:tabs>
          <w:tab w:val="right" w:pos="1247"/>
        </w:tabs>
        <w:ind w:left="1361" w:hanging="1361"/>
      </w:pPr>
      <w:r>
        <w:tab/>
      </w:r>
      <w:r w:rsidRPr="004D7E49">
        <w:t>(2)</w:t>
      </w:r>
      <w:r>
        <w:tab/>
        <w:t>Only an individual who holds the qualifications set out in regulation 495 may apply for an asbestos assessor licence.</w:t>
      </w:r>
    </w:p>
    <w:p w14:paraId="646B4512" w14:textId="77777777" w:rsidR="00145DDF" w:rsidRDefault="00145DDF" w:rsidP="00C92295">
      <w:pPr>
        <w:pStyle w:val="StyleDraftHeading1Left0cmHanging15cm1"/>
      </w:pPr>
      <w:r>
        <w:tab/>
      </w:r>
      <w:bookmarkStart w:id="727" w:name="_Toc136428327"/>
      <w:r>
        <w:t>492</w:t>
      </w:r>
      <w:r>
        <w:tab/>
        <w:t>Application for asbestos removal licence or asbestos assessor licence</w:t>
      </w:r>
      <w:bookmarkEnd w:id="727"/>
    </w:p>
    <w:p w14:paraId="646B4513" w14:textId="77777777" w:rsidR="00145DDF" w:rsidRDefault="00145DDF" w:rsidP="00145DDF">
      <w:pPr>
        <w:pStyle w:val="DraftHeading2"/>
        <w:tabs>
          <w:tab w:val="right" w:pos="1247"/>
        </w:tabs>
        <w:ind w:left="1361" w:hanging="1361"/>
      </w:pPr>
      <w:r>
        <w:tab/>
        <w:t>(1)</w:t>
      </w:r>
      <w:r>
        <w:tab/>
        <w:t>An application for an asbestos removal licence or asbestos assessor licence must be made in the manner and form required by the regulator.</w:t>
      </w:r>
    </w:p>
    <w:p w14:paraId="646B4514" w14:textId="77777777" w:rsidR="00145DDF" w:rsidRDefault="00145DDF" w:rsidP="00145DDF">
      <w:pPr>
        <w:pStyle w:val="DraftHeading2"/>
        <w:tabs>
          <w:tab w:val="right" w:pos="1247"/>
        </w:tabs>
        <w:ind w:left="1361" w:hanging="1361"/>
      </w:pPr>
      <w:r>
        <w:tab/>
        <w:t>(2)</w:t>
      </w:r>
      <w:r>
        <w:tab/>
        <w:t>The application must include the following information:</w:t>
      </w:r>
    </w:p>
    <w:p w14:paraId="646B4515" w14:textId="77777777" w:rsidR="00145DDF" w:rsidRDefault="00145DDF" w:rsidP="00145DDF">
      <w:pPr>
        <w:pStyle w:val="DraftHeading3"/>
        <w:tabs>
          <w:tab w:val="right" w:pos="1757"/>
        </w:tabs>
        <w:ind w:left="1871" w:hanging="1871"/>
      </w:pPr>
      <w:r>
        <w:tab/>
      </w:r>
      <w:r w:rsidRPr="002A7E4F">
        <w:t>(a)</w:t>
      </w:r>
      <w:r>
        <w:tab/>
      </w:r>
      <w:r w:rsidR="00FE0222">
        <w:t>the name and address of the applicant</w:t>
      </w:r>
      <w:r>
        <w:t>;</w:t>
      </w:r>
    </w:p>
    <w:p w14:paraId="646B4516" w14:textId="77777777" w:rsidR="00FE0222" w:rsidRDefault="00FE0222" w:rsidP="00FE0222">
      <w:pPr>
        <w:pStyle w:val="DraftHeading3"/>
        <w:tabs>
          <w:tab w:val="right" w:pos="1757"/>
        </w:tabs>
        <w:ind w:left="1871" w:hanging="1871"/>
      </w:pPr>
      <w:r>
        <w:tab/>
      </w:r>
      <w:r w:rsidRPr="00FE0222">
        <w:t>(ab)</w:t>
      </w:r>
      <w:r>
        <w:tab/>
        <w:t>if required by the regulator of an applicant who is an individual, a photograph of the applicant in the form required by the regulator;</w:t>
      </w:r>
    </w:p>
    <w:p w14:paraId="646B4517" w14:textId="77777777" w:rsidR="00145DDF" w:rsidRDefault="00145DDF" w:rsidP="00145DDF">
      <w:pPr>
        <w:pStyle w:val="DraftHeading3"/>
        <w:tabs>
          <w:tab w:val="right" w:pos="1757"/>
        </w:tabs>
        <w:ind w:left="1871" w:hanging="1871"/>
      </w:pPr>
      <w:r>
        <w:tab/>
        <w:t>(b</w:t>
      </w:r>
      <w:r w:rsidRPr="00624DC0">
        <w:t>)</w:t>
      </w:r>
      <w:r>
        <w:tab/>
        <w:t>any other evidence of the applicant's identity required by the regulator;</w:t>
      </w:r>
    </w:p>
    <w:p w14:paraId="646B4518" w14:textId="77777777" w:rsidR="00145DDF" w:rsidRDefault="00145DDF" w:rsidP="00145DDF">
      <w:pPr>
        <w:pStyle w:val="DraftHeading3"/>
        <w:tabs>
          <w:tab w:val="right" w:pos="1757"/>
        </w:tabs>
        <w:ind w:left="1871" w:hanging="1871"/>
      </w:pPr>
      <w:r>
        <w:tab/>
        <w:t>(c)</w:t>
      </w:r>
      <w:r>
        <w:tab/>
        <w:t>the class of licence to which the application relates;</w:t>
      </w:r>
    </w:p>
    <w:p w14:paraId="646B4519" w14:textId="77777777" w:rsidR="00145DDF" w:rsidRDefault="00145DDF" w:rsidP="00145DDF">
      <w:pPr>
        <w:pStyle w:val="DraftHeading3"/>
        <w:tabs>
          <w:tab w:val="right" w:pos="1757"/>
        </w:tabs>
        <w:ind w:left="1871" w:hanging="1871"/>
      </w:pPr>
      <w:r>
        <w:tab/>
      </w:r>
      <w:r w:rsidRPr="00833F1F">
        <w:t>(</w:t>
      </w:r>
      <w:r>
        <w:t>d</w:t>
      </w:r>
      <w:r w:rsidRPr="00833F1F">
        <w:t>)</w:t>
      </w:r>
      <w:r>
        <w:tab/>
        <w:t>if, in the case of an asbestos removal licence, the applicant conducts the business or undertaking under a business name—that business name</w:t>
      </w:r>
      <w:r w:rsidRPr="009273A8">
        <w:t xml:space="preserve"> </w:t>
      </w:r>
      <w:r>
        <w:t>and a certificate or other written evidence of the registration of the business name;</w:t>
      </w:r>
    </w:p>
    <w:p w14:paraId="646B451A" w14:textId="77777777" w:rsidR="00145DDF" w:rsidRDefault="00145DDF" w:rsidP="00145DDF">
      <w:pPr>
        <w:pStyle w:val="DraftHeading3"/>
        <w:tabs>
          <w:tab w:val="right" w:pos="1757"/>
        </w:tabs>
        <w:ind w:left="1871" w:hanging="1871"/>
      </w:pPr>
      <w:r>
        <w:tab/>
        <w:t>(e</w:t>
      </w:r>
      <w:r w:rsidRPr="00E737EB">
        <w:t>)</w:t>
      </w:r>
      <w:r w:rsidRPr="00E737EB">
        <w:tab/>
        <w:t xml:space="preserve">a declaration that the applicant does not hold an equivalent licence </w:t>
      </w:r>
      <w:r>
        <w:t>under a corresponding WHS law;</w:t>
      </w:r>
    </w:p>
    <w:p w14:paraId="646B451B" w14:textId="77777777" w:rsidR="00145DDF" w:rsidRPr="00B469D2" w:rsidRDefault="00145DDF" w:rsidP="00145DDF">
      <w:pPr>
        <w:pStyle w:val="DraftHeading3"/>
        <w:tabs>
          <w:tab w:val="right" w:pos="1757"/>
        </w:tabs>
        <w:ind w:left="1871" w:hanging="1871"/>
      </w:pPr>
      <w:r>
        <w:tab/>
      </w:r>
      <w:r w:rsidRPr="00B469D2">
        <w:t>(f)</w:t>
      </w:r>
      <w:r>
        <w:tab/>
        <w:t>if the applicant is an individual:</w:t>
      </w:r>
    </w:p>
    <w:p w14:paraId="646B451C" w14:textId="77777777" w:rsidR="00145DDF" w:rsidRDefault="00145DDF" w:rsidP="00145DDF">
      <w:pPr>
        <w:pStyle w:val="DraftHeading4"/>
        <w:tabs>
          <w:tab w:val="right" w:pos="2268"/>
        </w:tabs>
        <w:ind w:left="2381" w:hanging="2381"/>
      </w:pPr>
      <w:r>
        <w:tab/>
      </w:r>
      <w:r w:rsidRPr="00B469D2">
        <w:t>(</w:t>
      </w:r>
      <w:proofErr w:type="spellStart"/>
      <w:r w:rsidRPr="00B469D2">
        <w:t>i</w:t>
      </w:r>
      <w:proofErr w:type="spellEnd"/>
      <w:r w:rsidRPr="00B469D2">
        <w:t>)</w:t>
      </w:r>
      <w:r>
        <w:tab/>
        <w:t>a declaration as to whether or not the applicant has ever been convicted or found guilty of any offence under the Act or these Regulations or under any corresponding WHS law; and</w:t>
      </w:r>
    </w:p>
    <w:p w14:paraId="646B451D" w14:textId="77777777" w:rsidR="00145DDF" w:rsidRPr="00B469D2" w:rsidRDefault="00145DDF" w:rsidP="00145DDF">
      <w:pPr>
        <w:pStyle w:val="DraftSub-ParaNote"/>
        <w:tabs>
          <w:tab w:val="right" w:pos="2835"/>
        </w:tabs>
        <w:ind w:left="2381"/>
        <w:rPr>
          <w:b/>
        </w:rPr>
      </w:pPr>
      <w:r w:rsidRPr="00B469D2">
        <w:rPr>
          <w:b/>
        </w:rPr>
        <w:t>Note</w:t>
      </w:r>
    </w:p>
    <w:p w14:paraId="646B451E" w14:textId="77777777" w:rsidR="00145DDF" w:rsidRDefault="00145DDF" w:rsidP="00145DDF">
      <w:pPr>
        <w:pStyle w:val="DraftSub-ParaNote"/>
        <w:tabs>
          <w:tab w:val="right" w:pos="2835"/>
        </w:tabs>
        <w:ind w:left="2381"/>
      </w:pPr>
      <w:r>
        <w:t>See the jurisdictional note in the Appendix.</w:t>
      </w:r>
    </w:p>
    <w:p w14:paraId="646B451F" w14:textId="77777777" w:rsidR="00145DDF" w:rsidRDefault="00145DDF" w:rsidP="00145DDF">
      <w:pPr>
        <w:pStyle w:val="DraftHeading4"/>
        <w:tabs>
          <w:tab w:val="right" w:pos="2268"/>
        </w:tabs>
        <w:ind w:left="2381" w:hanging="2381"/>
      </w:pPr>
      <w:r>
        <w:tab/>
      </w:r>
      <w:r w:rsidRPr="00B469D2">
        <w:t>(ii)</w:t>
      </w:r>
      <w:r>
        <w:tab/>
        <w:t>details of any conviction or finding of guilt declared under subparagraph (</w:t>
      </w:r>
      <w:proofErr w:type="spellStart"/>
      <w:r>
        <w:t>i</w:t>
      </w:r>
      <w:proofErr w:type="spellEnd"/>
      <w:r>
        <w:t>); and</w:t>
      </w:r>
    </w:p>
    <w:p w14:paraId="646B4520" w14:textId="77777777" w:rsidR="00145DDF" w:rsidRDefault="00145DDF" w:rsidP="00145DDF">
      <w:pPr>
        <w:pStyle w:val="DraftHeading4"/>
        <w:tabs>
          <w:tab w:val="right" w:pos="2268"/>
        </w:tabs>
        <w:ind w:left="2381" w:hanging="2381"/>
      </w:pPr>
      <w:r>
        <w:tab/>
      </w:r>
      <w:r w:rsidRPr="00B469D2">
        <w:t>(iii)</w:t>
      </w:r>
      <w:r>
        <w:tab/>
        <w:t>a declaration as to whether or not the applicant has been convicted or found guilty of any offence in relation to the unlawful disposal of hazardous waste under [a relevant environment protection law]; and</w:t>
      </w:r>
    </w:p>
    <w:p w14:paraId="646B4521" w14:textId="77777777" w:rsidR="00145DDF" w:rsidRPr="00B469D2" w:rsidRDefault="00145DDF" w:rsidP="00145DDF">
      <w:pPr>
        <w:pStyle w:val="DraftSub-ParaNote"/>
        <w:tabs>
          <w:tab w:val="right" w:pos="2835"/>
        </w:tabs>
        <w:ind w:left="2381"/>
        <w:rPr>
          <w:b/>
        </w:rPr>
      </w:pPr>
      <w:r w:rsidRPr="00B469D2">
        <w:rPr>
          <w:b/>
        </w:rPr>
        <w:t>Note</w:t>
      </w:r>
    </w:p>
    <w:p w14:paraId="646B4522" w14:textId="77777777" w:rsidR="00145DDF" w:rsidRDefault="00145DDF" w:rsidP="00145DDF">
      <w:pPr>
        <w:pStyle w:val="DraftSub-ParaNote"/>
        <w:tabs>
          <w:tab w:val="right" w:pos="2835"/>
        </w:tabs>
        <w:ind w:left="2381"/>
      </w:pPr>
      <w:r>
        <w:t>See the jurisdictional note in the Appendix.</w:t>
      </w:r>
    </w:p>
    <w:p w14:paraId="646B4523" w14:textId="77777777" w:rsidR="00145DDF" w:rsidRDefault="00145DDF" w:rsidP="00145DDF">
      <w:pPr>
        <w:pStyle w:val="DraftHeading4"/>
        <w:tabs>
          <w:tab w:val="right" w:pos="2268"/>
        </w:tabs>
        <w:ind w:left="2381" w:hanging="2381"/>
      </w:pPr>
      <w:r>
        <w:tab/>
      </w:r>
      <w:r w:rsidRPr="00B469D2">
        <w:t>(iv)</w:t>
      </w:r>
      <w:r>
        <w:tab/>
        <w:t>details of any conviction or finding of guilt declared under subparagraph (iii); and</w:t>
      </w:r>
    </w:p>
    <w:p w14:paraId="646B4524" w14:textId="77777777" w:rsidR="00145DDF" w:rsidRDefault="00145DDF" w:rsidP="00145DDF">
      <w:pPr>
        <w:pStyle w:val="DraftHeading4"/>
        <w:tabs>
          <w:tab w:val="right" w:pos="2268"/>
        </w:tabs>
        <w:ind w:left="2381" w:hanging="2381"/>
      </w:pPr>
      <w:r>
        <w:tab/>
      </w:r>
      <w:r w:rsidRPr="00B469D2">
        <w:t>(v)</w:t>
      </w:r>
      <w:r>
        <w:tab/>
        <w:t>a declaration as to whether or not the applicant has ever entered into an enforceable undertaking under the Act or under any corresponding WHS law; and</w:t>
      </w:r>
    </w:p>
    <w:p w14:paraId="646B4525" w14:textId="77777777" w:rsidR="007162D7" w:rsidRDefault="00145DDF" w:rsidP="00145DDF">
      <w:pPr>
        <w:pStyle w:val="DraftHeading4"/>
        <w:tabs>
          <w:tab w:val="right" w:pos="2268"/>
        </w:tabs>
        <w:ind w:left="2381" w:hanging="2381"/>
      </w:pPr>
      <w:r>
        <w:tab/>
      </w:r>
      <w:r w:rsidRPr="00B469D2">
        <w:t>(vi)</w:t>
      </w:r>
      <w:r>
        <w:tab/>
        <w:t xml:space="preserve">details of any enforceable undertaking declared under </w:t>
      </w:r>
      <w:r w:rsidR="0079037B">
        <w:t>sub</w:t>
      </w:r>
      <w:r>
        <w:t>paragraph (v); and</w:t>
      </w:r>
    </w:p>
    <w:p w14:paraId="646B4526" w14:textId="77777777" w:rsidR="00145DDF" w:rsidRPr="00337ADD" w:rsidRDefault="00145DDF" w:rsidP="00145DDF">
      <w:pPr>
        <w:pStyle w:val="DraftHeading4"/>
        <w:tabs>
          <w:tab w:val="right" w:pos="2268"/>
        </w:tabs>
        <w:ind w:left="2381" w:hanging="2381"/>
      </w:pPr>
      <w:r>
        <w:tab/>
      </w:r>
      <w:r w:rsidRPr="00B469D2">
        <w:t>(vii)</w:t>
      </w:r>
      <w:r w:rsidRPr="00337ADD">
        <w:tab/>
        <w:t>if the applicant has previously been refused a</w:t>
      </w:r>
      <w:r>
        <w:t>n</w:t>
      </w:r>
      <w:r w:rsidRPr="00337ADD">
        <w:t xml:space="preserve"> </w:t>
      </w:r>
      <w:r>
        <w:t>equivalent</w:t>
      </w:r>
      <w:r w:rsidRPr="00337ADD">
        <w:t xml:space="preserve"> licence under a corresponding WHS law, a declaration </w:t>
      </w:r>
      <w:r>
        <w:t>giving details of</w:t>
      </w:r>
      <w:r w:rsidRPr="00337ADD">
        <w:t xml:space="preserve"> that refusal;</w:t>
      </w:r>
      <w:r>
        <w:t xml:space="preserve"> and</w:t>
      </w:r>
    </w:p>
    <w:p w14:paraId="646B4527" w14:textId="77777777" w:rsidR="00145DDF" w:rsidRPr="00337ADD" w:rsidRDefault="00145DDF" w:rsidP="00145DDF">
      <w:pPr>
        <w:pStyle w:val="DraftHeading4"/>
        <w:tabs>
          <w:tab w:val="right" w:pos="2268"/>
        </w:tabs>
        <w:ind w:left="2381" w:hanging="2381"/>
      </w:pPr>
      <w:r>
        <w:tab/>
      </w:r>
      <w:r w:rsidRPr="00B469D2">
        <w:t>(viii)</w:t>
      </w:r>
      <w:r w:rsidRPr="00337ADD">
        <w:tab/>
        <w:t>if the applicant has previously held a</w:t>
      </w:r>
      <w:r>
        <w:t>n</w:t>
      </w:r>
      <w:r w:rsidRPr="00337ADD">
        <w:t xml:space="preserve"> </w:t>
      </w:r>
      <w:r>
        <w:t>equivalent</w:t>
      </w:r>
      <w:r w:rsidRPr="00337ADD">
        <w:t xml:space="preserve"> licence under a corresponding WHS law, a declaration:</w:t>
      </w:r>
    </w:p>
    <w:p w14:paraId="646B4528" w14:textId="77777777" w:rsidR="00145DDF" w:rsidRPr="00337ADD" w:rsidRDefault="00145DDF" w:rsidP="00145DDF">
      <w:pPr>
        <w:pStyle w:val="DraftHeading5"/>
        <w:tabs>
          <w:tab w:val="right" w:pos="2778"/>
        </w:tabs>
        <w:ind w:left="2891" w:hanging="2891"/>
      </w:pPr>
      <w:r>
        <w:tab/>
      </w:r>
      <w:r w:rsidRPr="00B469D2">
        <w:t>(A)</w:t>
      </w:r>
      <w:r w:rsidRPr="00337ADD">
        <w:tab/>
        <w:t>describing any condition imposed on that licence;</w:t>
      </w:r>
      <w:r>
        <w:t xml:space="preserve"> and</w:t>
      </w:r>
    </w:p>
    <w:p w14:paraId="646B4529" w14:textId="77777777" w:rsidR="00145DDF" w:rsidRPr="00337ADD" w:rsidRDefault="00145DDF" w:rsidP="00145DDF">
      <w:pPr>
        <w:pStyle w:val="DraftHeading5"/>
        <w:tabs>
          <w:tab w:val="right" w:pos="2778"/>
        </w:tabs>
        <w:ind w:left="2891" w:hanging="2891"/>
      </w:pPr>
      <w:r>
        <w:tab/>
      </w:r>
      <w:r w:rsidRPr="00B469D2">
        <w:t>(B)</w:t>
      </w:r>
      <w:r w:rsidRPr="00337ADD">
        <w:tab/>
        <w:t>stating whether or not that licence had been suspended or cancelled and, if so, whether or not the applicant had been disqualified from applying for a</w:t>
      </w:r>
      <w:r>
        <w:t>ny</w:t>
      </w:r>
      <w:r w:rsidRPr="00337ADD">
        <w:t xml:space="preserve"> licence;</w:t>
      </w:r>
      <w:r>
        <w:t xml:space="preserve"> and</w:t>
      </w:r>
    </w:p>
    <w:p w14:paraId="646B452A" w14:textId="77777777" w:rsidR="00145DDF" w:rsidRPr="00337ADD" w:rsidRDefault="00145DDF" w:rsidP="00145DDF">
      <w:pPr>
        <w:pStyle w:val="DraftHeading5"/>
        <w:tabs>
          <w:tab w:val="right" w:pos="2778"/>
        </w:tabs>
        <w:ind w:left="2891" w:hanging="2891"/>
      </w:pPr>
      <w:r>
        <w:tab/>
      </w:r>
      <w:r w:rsidRPr="00B469D2">
        <w:t>(C)</w:t>
      </w:r>
      <w:r w:rsidRPr="00337ADD">
        <w:tab/>
        <w:t>giving details of any suspension, cancellation or disqualification;</w:t>
      </w:r>
    </w:p>
    <w:p w14:paraId="646B452B" w14:textId="77777777" w:rsidR="00145DDF" w:rsidRDefault="00145DDF" w:rsidP="00145DDF">
      <w:pPr>
        <w:pStyle w:val="DraftHeading3"/>
        <w:tabs>
          <w:tab w:val="right" w:pos="1757"/>
        </w:tabs>
        <w:ind w:left="1871" w:hanging="1871"/>
      </w:pPr>
      <w:r>
        <w:tab/>
      </w:r>
      <w:r w:rsidRPr="00B469D2">
        <w:t>(g)</w:t>
      </w:r>
      <w:r>
        <w:tab/>
        <w:t>if the applicant is a body corporate, the information referred to in paragraph (f) in relation to:</w:t>
      </w:r>
    </w:p>
    <w:p w14:paraId="646B452C" w14:textId="77777777" w:rsidR="00145DDF" w:rsidRDefault="00145DDF" w:rsidP="00145DDF">
      <w:pPr>
        <w:pStyle w:val="DraftHeading4"/>
        <w:tabs>
          <w:tab w:val="right" w:pos="2268"/>
        </w:tabs>
        <w:ind w:left="2381" w:hanging="2381"/>
      </w:pPr>
      <w:r>
        <w:tab/>
      </w:r>
      <w:r w:rsidRPr="00584B62">
        <w:t>(</w:t>
      </w:r>
      <w:proofErr w:type="spellStart"/>
      <w:r w:rsidRPr="00584B62">
        <w:t>i</w:t>
      </w:r>
      <w:proofErr w:type="spellEnd"/>
      <w:r w:rsidRPr="00584B62">
        <w:t>)</w:t>
      </w:r>
      <w:r>
        <w:tab/>
        <w:t>the body corporate; and</w:t>
      </w:r>
    </w:p>
    <w:p w14:paraId="646B452D" w14:textId="77777777" w:rsidR="00145DDF" w:rsidRDefault="00145DDF" w:rsidP="00145DDF">
      <w:pPr>
        <w:pStyle w:val="DraftHeading4"/>
        <w:tabs>
          <w:tab w:val="right" w:pos="2268"/>
        </w:tabs>
        <w:ind w:left="2381" w:hanging="2381"/>
      </w:pPr>
      <w:r>
        <w:tab/>
      </w:r>
      <w:r w:rsidRPr="00584B62">
        <w:t>(ii)</w:t>
      </w:r>
      <w:r>
        <w:tab/>
        <w:t>each officer of the body corporate;</w:t>
      </w:r>
    </w:p>
    <w:p w14:paraId="646B452E" w14:textId="77777777" w:rsidR="00145DDF" w:rsidRDefault="00145DDF" w:rsidP="00145DDF">
      <w:pPr>
        <w:pStyle w:val="DraftHeading3"/>
        <w:tabs>
          <w:tab w:val="right" w:pos="1757"/>
        </w:tabs>
        <w:ind w:left="1871" w:hanging="1871"/>
      </w:pPr>
      <w:r>
        <w:tab/>
      </w:r>
      <w:r w:rsidRPr="00AF3A67">
        <w:t>(</w:t>
      </w:r>
      <w:r>
        <w:t>h</w:t>
      </w:r>
      <w:r w:rsidRPr="00AF3A67">
        <w:t>)</w:t>
      </w:r>
      <w:r>
        <w:tab/>
        <w:t>in the case of an application for an asbestos removal licence—the additional information referred to in regulation 493 or 494, as applicable;</w:t>
      </w:r>
    </w:p>
    <w:p w14:paraId="646B452F" w14:textId="77777777" w:rsidR="00145DDF" w:rsidRDefault="00145DDF" w:rsidP="00145DDF">
      <w:pPr>
        <w:pStyle w:val="DraftHeading3"/>
        <w:tabs>
          <w:tab w:val="right" w:pos="1757"/>
        </w:tabs>
        <w:ind w:left="1871" w:hanging="1871"/>
      </w:pPr>
      <w:r>
        <w:tab/>
        <w:t>(</w:t>
      </w:r>
      <w:proofErr w:type="spellStart"/>
      <w:r>
        <w:t>i</w:t>
      </w:r>
      <w:proofErr w:type="spellEnd"/>
      <w:r>
        <w:t>)</w:t>
      </w:r>
      <w:r w:rsidRPr="00E737EB">
        <w:tab/>
      </w:r>
      <w:r>
        <w:t>in the case of an asbestos assessor licence—the additional information referred to in regulation 495.</w:t>
      </w:r>
    </w:p>
    <w:p w14:paraId="646B4530" w14:textId="77777777" w:rsidR="00145DDF" w:rsidRPr="004149F1" w:rsidRDefault="00145DDF" w:rsidP="00D30020">
      <w:pPr>
        <w:pStyle w:val="DraftSub-sectionNote"/>
        <w:keepNext/>
        <w:tabs>
          <w:tab w:val="right" w:pos="1814"/>
        </w:tabs>
        <w:ind w:left="1361"/>
        <w:rPr>
          <w:b/>
        </w:rPr>
      </w:pPr>
      <w:r w:rsidRPr="004149F1">
        <w:rPr>
          <w:b/>
        </w:rPr>
        <w:t>Note</w:t>
      </w:r>
    </w:p>
    <w:p w14:paraId="646B4531"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532" w14:textId="77777777" w:rsidR="00145DDF" w:rsidRDefault="00145DDF" w:rsidP="00145DDF">
      <w:pPr>
        <w:pStyle w:val="DraftHeading2"/>
        <w:tabs>
          <w:tab w:val="right" w:pos="1247"/>
        </w:tabs>
        <w:ind w:left="1361" w:hanging="1361"/>
      </w:pPr>
      <w:r>
        <w:tab/>
        <w:t>(3</w:t>
      </w:r>
      <w:r w:rsidRPr="00BB43FC">
        <w:t>)</w:t>
      </w:r>
      <w:r>
        <w:tab/>
        <w:t>The application must be accompanied by the relevant fee.</w:t>
      </w:r>
    </w:p>
    <w:p w14:paraId="646B4533" w14:textId="77777777" w:rsidR="00145DDF" w:rsidRDefault="00145DDF" w:rsidP="00C92295">
      <w:pPr>
        <w:pStyle w:val="StyleDraftHeading1Left0cmHanging15cm1"/>
      </w:pPr>
      <w:r>
        <w:tab/>
      </w:r>
      <w:bookmarkStart w:id="728" w:name="_Toc136428328"/>
      <w:r>
        <w:t>493</w:t>
      </w:r>
      <w:r>
        <w:tab/>
        <w:t>Content of application—Class A asbestos removal licence</w:t>
      </w:r>
      <w:bookmarkEnd w:id="728"/>
    </w:p>
    <w:p w14:paraId="646B4534" w14:textId="77777777" w:rsidR="00145DDF" w:rsidRDefault="00145DDF" w:rsidP="00145DDF">
      <w:pPr>
        <w:pStyle w:val="DraftHeading2"/>
        <w:tabs>
          <w:tab w:val="right" w:pos="1247"/>
        </w:tabs>
        <w:ind w:left="1361" w:hanging="1361"/>
      </w:pPr>
      <w:r>
        <w:tab/>
      </w:r>
      <w:r w:rsidRPr="000611E5">
        <w:t>(1)</w:t>
      </w:r>
      <w:r>
        <w:tab/>
        <w:t>For the purposes of regulation 492</w:t>
      </w:r>
      <w:r w:rsidRPr="00AF3A67">
        <w:t>(</w:t>
      </w:r>
      <w:r>
        <w:t>2)(</w:t>
      </w:r>
      <w:r w:rsidR="0079037B">
        <w:t>h</w:t>
      </w:r>
      <w:r w:rsidRPr="00AF3A67">
        <w:t>),</w:t>
      </w:r>
      <w:r>
        <w:t xml:space="preserve"> an application for a Class A asbestos removal licence must include the following:</w:t>
      </w:r>
    </w:p>
    <w:p w14:paraId="646B4535" w14:textId="77777777" w:rsidR="00145DDF" w:rsidRDefault="00145DDF" w:rsidP="00145DDF">
      <w:pPr>
        <w:pStyle w:val="DraftHeading3"/>
        <w:tabs>
          <w:tab w:val="right" w:pos="1757"/>
        </w:tabs>
        <w:ind w:left="1871" w:hanging="1871"/>
      </w:pPr>
      <w:r>
        <w:tab/>
      </w:r>
      <w:r w:rsidRPr="001E45AB">
        <w:t>(a)</w:t>
      </w:r>
      <w:r>
        <w:tab/>
        <w:t xml:space="preserve">the names of 1 or more </w:t>
      </w:r>
      <w:r w:rsidRPr="00AF3A67">
        <w:t>competent</w:t>
      </w:r>
      <w:r>
        <w:t xml:space="preserve"> persons who have been engaged by the applicant to supervise the asbestos removal work to be authorised by the licence;</w:t>
      </w:r>
    </w:p>
    <w:p w14:paraId="646B4536" w14:textId="77777777" w:rsidR="00145DDF" w:rsidRPr="000235CA" w:rsidRDefault="00145DDF" w:rsidP="00145DDF">
      <w:pPr>
        <w:pStyle w:val="DraftHeading3"/>
        <w:tabs>
          <w:tab w:val="right" w:pos="1757"/>
        </w:tabs>
        <w:ind w:left="1871" w:hanging="1871"/>
      </w:pPr>
      <w:r>
        <w:tab/>
      </w:r>
      <w:r w:rsidRPr="000235CA">
        <w:t>(b)</w:t>
      </w:r>
      <w:r>
        <w:tab/>
        <w:t>evidence, as required by the regulator,</w:t>
      </w:r>
      <w:r w:rsidDel="00C77BCE">
        <w:t xml:space="preserve"> </w:t>
      </w:r>
      <w:r>
        <w:t>that each named supervisor is at least 18 years of age;</w:t>
      </w:r>
    </w:p>
    <w:p w14:paraId="646B4537" w14:textId="77777777" w:rsidR="00145DDF" w:rsidRDefault="00145DDF" w:rsidP="00145DDF">
      <w:pPr>
        <w:pStyle w:val="DraftHeading3"/>
        <w:tabs>
          <w:tab w:val="right" w:pos="1757"/>
        </w:tabs>
        <w:ind w:left="1871" w:hanging="1871"/>
      </w:pPr>
      <w:r>
        <w:tab/>
      </w:r>
      <w:r w:rsidRPr="00F97ECB">
        <w:t>(c)</w:t>
      </w:r>
      <w:r>
        <w:tab/>
        <w:t>a copy of a certification issued to each named supervisor for the specified VET course for the supervision of asbestos removal work;</w:t>
      </w:r>
    </w:p>
    <w:p w14:paraId="646B4538" w14:textId="77777777" w:rsidR="00145DDF" w:rsidRPr="00F97ECB" w:rsidRDefault="00145DDF" w:rsidP="00145DDF">
      <w:pPr>
        <w:pStyle w:val="DraftHeading3"/>
        <w:tabs>
          <w:tab w:val="right" w:pos="1757"/>
        </w:tabs>
        <w:ind w:left="1871" w:hanging="1871"/>
      </w:pPr>
      <w:r>
        <w:tab/>
      </w:r>
      <w:r w:rsidRPr="00F97ECB">
        <w:t>(d)</w:t>
      </w:r>
      <w:r>
        <w:tab/>
        <w:t>evidence that each named supervisor has at least 3 years of relevant industry experience;</w:t>
      </w:r>
    </w:p>
    <w:p w14:paraId="646B4539" w14:textId="77777777" w:rsidR="00145DDF" w:rsidRDefault="00145DDF" w:rsidP="00145DDF">
      <w:pPr>
        <w:pStyle w:val="DraftHeading3"/>
        <w:tabs>
          <w:tab w:val="right" w:pos="1757"/>
        </w:tabs>
        <w:ind w:left="1871" w:hanging="1871"/>
      </w:pPr>
      <w:r>
        <w:tab/>
      </w:r>
      <w:r w:rsidRPr="001E45AB">
        <w:t>(</w:t>
      </w:r>
      <w:r>
        <w:t>e</w:t>
      </w:r>
      <w:r w:rsidRPr="001E45AB">
        <w:t>)</w:t>
      </w:r>
      <w:r>
        <w:tab/>
        <w:t>evidence that the applicant has a certified safety management system in place.</w:t>
      </w:r>
    </w:p>
    <w:p w14:paraId="646B453A" w14:textId="77777777" w:rsidR="00145DDF" w:rsidRDefault="00145DDF" w:rsidP="00145DDF">
      <w:pPr>
        <w:pStyle w:val="DraftHeading2"/>
        <w:tabs>
          <w:tab w:val="right" w:pos="1247"/>
        </w:tabs>
        <w:ind w:left="1361" w:hanging="1361"/>
      </w:pPr>
      <w:r>
        <w:tab/>
      </w:r>
      <w:r w:rsidRPr="00E97222">
        <w:t>(2)</w:t>
      </w:r>
      <w:r>
        <w:tab/>
        <w:t xml:space="preserve">If the applicant is an individual who proposes to supervise the carrying out of the Class A asbestos removal work, the statement and information referred to in </w:t>
      </w:r>
      <w:proofErr w:type="spellStart"/>
      <w:r>
        <w:t>subregulation</w:t>
      </w:r>
      <w:proofErr w:type="spellEnd"/>
      <w:r>
        <w:t xml:space="preserve"> (1)(b), (c) and (d) must relate to the applicant.</w:t>
      </w:r>
    </w:p>
    <w:p w14:paraId="646B453B" w14:textId="77777777" w:rsidR="00145DDF" w:rsidRDefault="00145DDF" w:rsidP="00C92295">
      <w:pPr>
        <w:pStyle w:val="StyleDraftHeading1Left0cmHanging15cm1"/>
      </w:pPr>
      <w:r>
        <w:tab/>
      </w:r>
      <w:bookmarkStart w:id="729" w:name="_Toc136428329"/>
      <w:r>
        <w:t>494</w:t>
      </w:r>
      <w:r>
        <w:tab/>
        <w:t>Content of application—Class B asbestos removal licence</w:t>
      </w:r>
      <w:bookmarkEnd w:id="729"/>
    </w:p>
    <w:p w14:paraId="646B453C" w14:textId="77777777" w:rsidR="00145DDF" w:rsidRDefault="00145DDF" w:rsidP="00145DDF">
      <w:pPr>
        <w:pStyle w:val="DraftHeading2"/>
        <w:tabs>
          <w:tab w:val="right" w:pos="1247"/>
        </w:tabs>
        <w:ind w:left="1361" w:hanging="1361"/>
      </w:pPr>
      <w:r>
        <w:tab/>
      </w:r>
      <w:r w:rsidRPr="000611E5">
        <w:t>(1)</w:t>
      </w:r>
      <w:r>
        <w:tab/>
        <w:t>For the purposes of regulation 492(2)(</w:t>
      </w:r>
      <w:r w:rsidR="00D740A1">
        <w:t>h</w:t>
      </w:r>
      <w:r>
        <w:t>)</w:t>
      </w:r>
      <w:r w:rsidRPr="00AF3A67">
        <w:t>,</w:t>
      </w:r>
      <w:r>
        <w:t xml:space="preserve"> an application for a Class B asbestos removal licence must include the following:</w:t>
      </w:r>
    </w:p>
    <w:p w14:paraId="646B453D" w14:textId="77777777" w:rsidR="00145DDF" w:rsidRDefault="00145DDF" w:rsidP="00145DDF">
      <w:pPr>
        <w:pStyle w:val="DraftHeading3"/>
        <w:tabs>
          <w:tab w:val="right" w:pos="1757"/>
        </w:tabs>
        <w:ind w:left="1871" w:hanging="1871"/>
      </w:pPr>
      <w:r>
        <w:tab/>
      </w:r>
      <w:r w:rsidRPr="00A47D2C">
        <w:t>(a)</w:t>
      </w:r>
      <w:r>
        <w:tab/>
        <w:t xml:space="preserve">the name of 1 or more </w:t>
      </w:r>
      <w:r w:rsidRPr="00A47D2C">
        <w:t>competent</w:t>
      </w:r>
      <w:r>
        <w:t xml:space="preserve"> persons who have been engaged by the applicant to supervise the asbestos removal work to be authorised by the licence;</w:t>
      </w:r>
    </w:p>
    <w:p w14:paraId="646B453E" w14:textId="77777777" w:rsidR="00145DDF" w:rsidRPr="000235CA" w:rsidRDefault="00145DDF" w:rsidP="00145DDF">
      <w:pPr>
        <w:pStyle w:val="DraftHeading3"/>
        <w:tabs>
          <w:tab w:val="right" w:pos="1757"/>
        </w:tabs>
        <w:ind w:left="1871" w:hanging="1871"/>
      </w:pPr>
      <w:r>
        <w:tab/>
      </w:r>
      <w:r w:rsidRPr="000235CA">
        <w:t>(b)</w:t>
      </w:r>
      <w:r>
        <w:tab/>
        <w:t>evidence, as required by the regulator,</w:t>
      </w:r>
      <w:r w:rsidDel="00C77BCE">
        <w:t xml:space="preserve"> </w:t>
      </w:r>
      <w:r>
        <w:t>that each named supervisor is at least 18 years of age;</w:t>
      </w:r>
    </w:p>
    <w:p w14:paraId="646B453F" w14:textId="77777777" w:rsidR="00145DDF" w:rsidRDefault="00145DDF" w:rsidP="00145DDF">
      <w:pPr>
        <w:pStyle w:val="DraftHeading3"/>
        <w:tabs>
          <w:tab w:val="right" w:pos="1757"/>
        </w:tabs>
        <w:ind w:left="1871" w:hanging="1871"/>
      </w:pPr>
      <w:r>
        <w:tab/>
      </w:r>
      <w:r w:rsidRPr="00F97ECB">
        <w:t>(c)</w:t>
      </w:r>
      <w:r>
        <w:tab/>
        <w:t>a copy of a certification issued to each named supervisor for the specified VET course for the supervision of asbestos removal work;</w:t>
      </w:r>
    </w:p>
    <w:p w14:paraId="646B4540" w14:textId="77777777" w:rsidR="00145DDF" w:rsidRDefault="00145DDF" w:rsidP="00145DDF">
      <w:pPr>
        <w:pStyle w:val="DraftHeading3"/>
        <w:tabs>
          <w:tab w:val="right" w:pos="1757"/>
        </w:tabs>
        <w:ind w:left="1871" w:hanging="1871"/>
      </w:pPr>
      <w:r>
        <w:tab/>
      </w:r>
      <w:r w:rsidRPr="00F97ECB">
        <w:t>(d)</w:t>
      </w:r>
      <w:r>
        <w:tab/>
        <w:t>evidence that each named supervisor has at least 1 year of relevant industry experience.</w:t>
      </w:r>
    </w:p>
    <w:p w14:paraId="646B4541" w14:textId="77777777" w:rsidR="00145DDF" w:rsidRDefault="00145DDF" w:rsidP="00145DDF">
      <w:pPr>
        <w:pStyle w:val="DraftHeading2"/>
        <w:tabs>
          <w:tab w:val="right" w:pos="1247"/>
        </w:tabs>
        <w:ind w:left="1361" w:hanging="1361"/>
      </w:pPr>
      <w:r>
        <w:tab/>
        <w:t>(2)</w:t>
      </w:r>
      <w:r>
        <w:tab/>
        <w:t xml:space="preserve">If the applicant is an individual who proposes to supervise the carrying out of the Class B asbestos removal work, the statement and information referred to in </w:t>
      </w:r>
      <w:proofErr w:type="spellStart"/>
      <w:r>
        <w:t>subregulation</w:t>
      </w:r>
      <w:proofErr w:type="spellEnd"/>
      <w:r>
        <w:t xml:space="preserve"> (1)(b), (c) and (d) must relate to the applicant.</w:t>
      </w:r>
    </w:p>
    <w:p w14:paraId="646B4542" w14:textId="77777777" w:rsidR="00145DDF" w:rsidRDefault="00145DDF" w:rsidP="00C92295">
      <w:pPr>
        <w:pStyle w:val="StyleDraftHeading1Left0cmHanging15cm1"/>
      </w:pPr>
      <w:r>
        <w:tab/>
      </w:r>
      <w:bookmarkStart w:id="730" w:name="_Toc136428330"/>
      <w:r>
        <w:t>495</w:t>
      </w:r>
      <w:r>
        <w:tab/>
        <w:t>Content of application—asbestos assessor licence</w:t>
      </w:r>
      <w:bookmarkEnd w:id="730"/>
    </w:p>
    <w:p w14:paraId="646B4543" w14:textId="77777777" w:rsidR="00145DDF" w:rsidRDefault="00145DDF" w:rsidP="00145DDF">
      <w:pPr>
        <w:pStyle w:val="BodySectionSub"/>
      </w:pPr>
      <w:r>
        <w:t>For the purposes of regulation 492(2)(</w:t>
      </w:r>
      <w:proofErr w:type="spellStart"/>
      <w:r w:rsidR="00D740A1">
        <w:t>i</w:t>
      </w:r>
      <w:proofErr w:type="spellEnd"/>
      <w:r>
        <w:t>)</w:t>
      </w:r>
      <w:r w:rsidRPr="00AF3A67">
        <w:t>,</w:t>
      </w:r>
      <w:r>
        <w:t xml:space="preserve"> an application for an asbestos assessor licence must include:</w:t>
      </w:r>
    </w:p>
    <w:p w14:paraId="646B4544" w14:textId="77777777" w:rsidR="00145DDF" w:rsidRDefault="00145DDF" w:rsidP="00145DDF">
      <w:pPr>
        <w:pStyle w:val="DraftHeading3"/>
        <w:tabs>
          <w:tab w:val="right" w:pos="1757"/>
        </w:tabs>
        <w:ind w:left="1871" w:hanging="1871"/>
      </w:pPr>
      <w:r>
        <w:tab/>
      </w:r>
      <w:r w:rsidRPr="00210445">
        <w:t>(a)</w:t>
      </w:r>
      <w:r>
        <w:tab/>
        <w:t>evidence that the applicant has acquired through training or experience the knowledge and skills of relevant asbestos removal industry practice; and</w:t>
      </w:r>
    </w:p>
    <w:p w14:paraId="646B4545" w14:textId="77777777" w:rsidR="00145DDF" w:rsidRDefault="00145DDF" w:rsidP="00145DDF">
      <w:pPr>
        <w:pStyle w:val="DraftHeading3"/>
        <w:tabs>
          <w:tab w:val="right" w:pos="1757"/>
        </w:tabs>
        <w:ind w:left="1871" w:hanging="1871"/>
      </w:pPr>
      <w:r>
        <w:tab/>
      </w:r>
      <w:r w:rsidRPr="00210445">
        <w:t>(b)</w:t>
      </w:r>
      <w:r>
        <w:tab/>
        <w:t>either:</w:t>
      </w:r>
    </w:p>
    <w:p w14:paraId="646B4546" w14:textId="77777777" w:rsidR="00145DDF" w:rsidRDefault="00145DDF" w:rsidP="00145DDF">
      <w:pPr>
        <w:pStyle w:val="DraftHeading4"/>
        <w:tabs>
          <w:tab w:val="right" w:pos="2268"/>
        </w:tabs>
        <w:ind w:left="2381" w:hanging="2381"/>
      </w:pPr>
      <w:r>
        <w:tab/>
      </w:r>
      <w:r w:rsidRPr="00210445">
        <w:t>(</w:t>
      </w:r>
      <w:proofErr w:type="spellStart"/>
      <w:r w:rsidRPr="00210445">
        <w:t>i</w:t>
      </w:r>
      <w:proofErr w:type="spellEnd"/>
      <w:r w:rsidRPr="00210445">
        <w:t>)</w:t>
      </w:r>
      <w:r>
        <w:tab/>
        <w:t>a copy of a certification held by the applicant in relation to the specified VET course for asbestos assessor work; or</w:t>
      </w:r>
    </w:p>
    <w:p w14:paraId="646B4547" w14:textId="77777777" w:rsidR="007162D7" w:rsidRDefault="00145DDF" w:rsidP="00145DDF">
      <w:pPr>
        <w:pStyle w:val="DraftHeading4"/>
        <w:tabs>
          <w:tab w:val="right" w:pos="2268"/>
        </w:tabs>
        <w:ind w:left="2381" w:hanging="2381"/>
      </w:pPr>
      <w:r>
        <w:tab/>
      </w:r>
      <w:r w:rsidRPr="00465CD9">
        <w:t>(ii)</w:t>
      </w:r>
      <w:r>
        <w:tab/>
        <w:t>evidence that the applicant holds a tertiary qualification in occupational health and safety, industrial hygiene, science, building construction or environmental health.</w:t>
      </w:r>
    </w:p>
    <w:p w14:paraId="646B4548" w14:textId="77777777" w:rsidR="00145DDF" w:rsidRDefault="00145DDF" w:rsidP="00C92295">
      <w:pPr>
        <w:pStyle w:val="StyleDraftHeading1Left0cmHanging15cm1"/>
      </w:pPr>
      <w:r>
        <w:tab/>
      </w:r>
      <w:bookmarkStart w:id="731" w:name="_Toc136428331"/>
      <w:r>
        <w:t>496</w:t>
      </w:r>
      <w:r>
        <w:tab/>
        <w:t>Additional information</w:t>
      </w:r>
      <w:bookmarkEnd w:id="731"/>
    </w:p>
    <w:p w14:paraId="646B4549" w14:textId="77777777" w:rsidR="00145DDF" w:rsidRDefault="00145DDF" w:rsidP="00145DDF">
      <w:pPr>
        <w:pStyle w:val="DraftHeading2"/>
        <w:tabs>
          <w:tab w:val="right" w:pos="1247"/>
        </w:tabs>
        <w:ind w:left="1361" w:hanging="1361"/>
      </w:pPr>
      <w:r>
        <w:tab/>
      </w:r>
      <w:r w:rsidRPr="003079CC">
        <w:t>(1)</w:t>
      </w:r>
      <w:r>
        <w:tab/>
        <w:t>If an application for a licence does not contain sufficient information to enable the regulator to make a decision whether or not to grant the licence, the regulator may ask the applicant to provide additional information.</w:t>
      </w:r>
    </w:p>
    <w:p w14:paraId="646B454A"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454B"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454C"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454D"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to be taken to have been withdrawn.</w:t>
      </w:r>
    </w:p>
    <w:p w14:paraId="646B454E"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w:t>
      </w:r>
    </w:p>
    <w:p w14:paraId="646B454F" w14:textId="77777777" w:rsidR="00145DDF" w:rsidRPr="003079CC" w:rsidRDefault="00145DDF" w:rsidP="00C92295">
      <w:pPr>
        <w:pStyle w:val="StyleDraftHeading1Left0cmHanging15cm1"/>
      </w:pPr>
      <w:r>
        <w:tab/>
      </w:r>
      <w:bookmarkStart w:id="732" w:name="_Toc136428332"/>
      <w:r>
        <w:t>497</w:t>
      </w:r>
      <w:r>
        <w:tab/>
        <w:t>Decision on application</w:t>
      </w:r>
      <w:bookmarkEnd w:id="732"/>
    </w:p>
    <w:p w14:paraId="646B4550" w14:textId="77777777" w:rsidR="00145DDF" w:rsidRDefault="00145DDF" w:rsidP="00145DDF">
      <w:pPr>
        <w:pStyle w:val="DraftHeading2"/>
        <w:tabs>
          <w:tab w:val="right" w:pos="1247"/>
        </w:tabs>
        <w:ind w:left="1361" w:hanging="1361"/>
      </w:pPr>
      <w:r>
        <w:tab/>
      </w:r>
      <w:r w:rsidRPr="00E93555">
        <w:t>(</w:t>
      </w:r>
      <w:r>
        <w:t>1</w:t>
      </w:r>
      <w:r w:rsidRPr="00E93555">
        <w:t>)</w:t>
      </w:r>
      <w:r>
        <w:tab/>
        <w:t xml:space="preserve">Subject to </w:t>
      </w:r>
      <w:proofErr w:type="spellStart"/>
      <w:r>
        <w:t>subregulation</w:t>
      </w:r>
      <w:proofErr w:type="spellEnd"/>
      <w:r>
        <w:t xml:space="preserve"> (3), the regulator must grant an asbestos removal licence or asbestos assessor licence if satisfied about:</w:t>
      </w:r>
    </w:p>
    <w:p w14:paraId="646B4551" w14:textId="77777777" w:rsidR="00145DDF" w:rsidRDefault="00145DDF" w:rsidP="00145DDF">
      <w:pPr>
        <w:pStyle w:val="DraftHeading3"/>
        <w:tabs>
          <w:tab w:val="right" w:pos="1757"/>
        </w:tabs>
        <w:ind w:left="1871" w:hanging="1871"/>
      </w:pPr>
      <w:r>
        <w:tab/>
      </w:r>
      <w:r w:rsidRPr="00A47D2C">
        <w:t>(a)</w:t>
      </w:r>
      <w:r>
        <w:tab/>
        <w:t xml:space="preserve">the matters referred to in </w:t>
      </w:r>
      <w:proofErr w:type="spellStart"/>
      <w:r>
        <w:t>subregulation</w:t>
      </w:r>
      <w:proofErr w:type="spellEnd"/>
      <w:r>
        <w:t xml:space="preserve"> (2); and</w:t>
      </w:r>
    </w:p>
    <w:p w14:paraId="646B4552" w14:textId="77777777" w:rsidR="00145DDF" w:rsidRPr="00A47D2C" w:rsidRDefault="00145DDF" w:rsidP="00145DDF">
      <w:pPr>
        <w:pStyle w:val="DraftHeading3"/>
        <w:tabs>
          <w:tab w:val="right" w:pos="1757"/>
        </w:tabs>
        <w:ind w:left="1871" w:hanging="1871"/>
      </w:pPr>
      <w:r>
        <w:tab/>
      </w:r>
      <w:r w:rsidRPr="00A47D2C">
        <w:t>(b)</w:t>
      </w:r>
      <w:r>
        <w:tab/>
        <w:t>the additional matters referred to in regulation 498 or 499, as applicable.</w:t>
      </w:r>
    </w:p>
    <w:p w14:paraId="646B4553"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4554"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4555" w14:textId="77777777" w:rsidR="007162D7" w:rsidRDefault="00145DDF" w:rsidP="00145DDF">
      <w:pPr>
        <w:pStyle w:val="DraftHeading3"/>
        <w:tabs>
          <w:tab w:val="right" w:pos="1757"/>
        </w:tabs>
        <w:ind w:left="1871" w:hanging="1871"/>
      </w:pPr>
      <w:r>
        <w:tab/>
      </w:r>
      <w:r w:rsidRPr="00E737EB">
        <w:t>(b)</w:t>
      </w:r>
      <w:r w:rsidRPr="00E737EB">
        <w:tab/>
        <w:t>the applicant</w:t>
      </w:r>
      <w:r w:rsidRPr="00123973">
        <w:t xml:space="preserve"> </w:t>
      </w:r>
      <w:r>
        <w:t>does not hold</w:t>
      </w:r>
      <w:r w:rsidRPr="00E737EB">
        <w:t xml:space="preserve"> an equivalent licence under a corresponding WHS law</w:t>
      </w:r>
      <w:r>
        <w:t xml:space="preserve"> unless that licence is due for renewal;</w:t>
      </w:r>
    </w:p>
    <w:p w14:paraId="646B4556" w14:textId="77777777" w:rsidR="00145DDF" w:rsidRPr="00E737EB" w:rsidRDefault="00145DDF" w:rsidP="00145DDF">
      <w:pPr>
        <w:pStyle w:val="DraftHeading3"/>
        <w:tabs>
          <w:tab w:val="right" w:pos="1757"/>
        </w:tabs>
        <w:ind w:left="1871" w:hanging="1871"/>
      </w:pPr>
      <w:r w:rsidRPr="00E737EB">
        <w:tab/>
        <w:t>(c)</w:t>
      </w:r>
      <w:r w:rsidRPr="00E737EB">
        <w:tab/>
      </w:r>
      <w:r>
        <w:t xml:space="preserve">if </w:t>
      </w:r>
      <w:r w:rsidRPr="00E737EB">
        <w:t>the applicant</w:t>
      </w:r>
      <w:r>
        <w:t xml:space="preserve"> is an individual, the applicant</w:t>
      </w:r>
      <w:r w:rsidRPr="00E737EB">
        <w:t>:</w:t>
      </w:r>
    </w:p>
    <w:p w14:paraId="646B4557"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r>
      <w:r>
        <w:t>resides</w:t>
      </w:r>
      <w:r w:rsidRPr="00E737EB">
        <w:t xml:space="preserve"> in </w:t>
      </w:r>
      <w:r>
        <w:t>[this jurisdiction]</w:t>
      </w:r>
      <w:r w:rsidRPr="00E737EB">
        <w:t xml:space="preserve">; </w:t>
      </w:r>
      <w:r>
        <w:t>or</w:t>
      </w:r>
    </w:p>
    <w:p w14:paraId="646B4558"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licence; </w:t>
      </w:r>
    </w:p>
    <w:p w14:paraId="646B4559" w14:textId="77777777" w:rsidR="00145DDF" w:rsidRPr="00E737EB" w:rsidRDefault="00145DDF" w:rsidP="00145DDF">
      <w:pPr>
        <w:pStyle w:val="DraftHeading3"/>
        <w:tabs>
          <w:tab w:val="right" w:pos="1757"/>
        </w:tabs>
        <w:ind w:left="1871" w:hanging="1871"/>
      </w:pPr>
      <w:r w:rsidRPr="00E737EB">
        <w:tab/>
        <w:t>(d)</w:t>
      </w:r>
      <w:r w:rsidRPr="00E737EB">
        <w:tab/>
        <w:t>if the applicant is a body corporate</w:t>
      </w:r>
      <w:r>
        <w:t xml:space="preserve">, </w:t>
      </w:r>
      <w:r w:rsidRPr="00E737EB">
        <w:t>the applicant</w:t>
      </w:r>
      <w:r>
        <w:t>'</w:t>
      </w:r>
      <w:r w:rsidRPr="00E737EB">
        <w:t>s registered office:</w:t>
      </w:r>
    </w:p>
    <w:p w14:paraId="646B455A"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t xml:space="preserve">is located in </w:t>
      </w:r>
      <w:r>
        <w:t>[this jurisdiction]</w:t>
      </w:r>
      <w:r w:rsidRPr="00E737EB">
        <w:t xml:space="preserve">; </w:t>
      </w:r>
      <w:r>
        <w:t>or</w:t>
      </w:r>
    </w:p>
    <w:p w14:paraId="646B455B" w14:textId="77777777" w:rsidR="00145DDF" w:rsidRDefault="00145DDF" w:rsidP="00145DDF">
      <w:pPr>
        <w:pStyle w:val="DraftHeading4"/>
        <w:tabs>
          <w:tab w:val="right" w:pos="2268"/>
        </w:tabs>
        <w:ind w:left="2381" w:hanging="2381"/>
      </w:pPr>
      <w:r w:rsidRPr="00E737EB">
        <w:tab/>
        <w:t>(ii)</w:t>
      </w:r>
      <w:r w:rsidRPr="00E737EB">
        <w:tab/>
      </w:r>
      <w:r>
        <w:t xml:space="preserve">is located outside [this jurisdiction] and </w:t>
      </w:r>
      <w:r w:rsidRPr="00E737EB">
        <w:t xml:space="preserve">circumstances exist </w:t>
      </w:r>
      <w:r>
        <w:t>that</w:t>
      </w:r>
      <w:r w:rsidRPr="00E737EB">
        <w:t xml:space="preserve"> justify the grant of the licence;</w:t>
      </w:r>
    </w:p>
    <w:p w14:paraId="646B455C" w14:textId="77777777" w:rsidR="00145DDF" w:rsidRPr="00F94545" w:rsidDel="00A94151" w:rsidRDefault="00145DDF" w:rsidP="00145DDF">
      <w:pPr>
        <w:pStyle w:val="DraftHeading3"/>
        <w:tabs>
          <w:tab w:val="right" w:pos="1757"/>
        </w:tabs>
        <w:ind w:left="1871" w:hanging="1871"/>
      </w:pPr>
      <w:r>
        <w:tab/>
      </w:r>
      <w:r w:rsidRPr="00254F49">
        <w:t>(</w:t>
      </w:r>
      <w:r>
        <w:t>e</w:t>
      </w:r>
      <w:r w:rsidRPr="00254F49">
        <w:t>)</w:t>
      </w:r>
      <w:r w:rsidRPr="00254F49">
        <w:tab/>
        <w:t xml:space="preserve">the applicant </w:t>
      </w:r>
      <w:r>
        <w:t>is</w:t>
      </w:r>
      <w:r w:rsidRPr="00254F49">
        <w:t xml:space="preserve"> able to ensure that the work or other activities to which the licence relates are carried out safely and competently; </w:t>
      </w:r>
    </w:p>
    <w:p w14:paraId="646B455D" w14:textId="77777777" w:rsidR="00145DDF" w:rsidRDefault="00145DDF" w:rsidP="00145DDF">
      <w:pPr>
        <w:pStyle w:val="DraftHeading3"/>
        <w:tabs>
          <w:tab w:val="right" w:pos="1757"/>
        </w:tabs>
        <w:ind w:left="1871" w:hanging="1871"/>
      </w:pPr>
      <w:r>
        <w:tab/>
        <w:t>(f</w:t>
      </w:r>
      <w:r w:rsidRPr="0013537B">
        <w:t>)</w:t>
      </w:r>
      <w:r>
        <w:tab/>
        <w:t>the applicant is able to ensure compliance with any conditions that will apply to the licence.</w:t>
      </w:r>
    </w:p>
    <w:p w14:paraId="646B455E" w14:textId="77777777" w:rsidR="00145DDF" w:rsidRPr="002903CA" w:rsidRDefault="00145DDF" w:rsidP="00145DDF">
      <w:pPr>
        <w:pStyle w:val="DraftSub-sectionNote"/>
        <w:tabs>
          <w:tab w:val="right" w:pos="1814"/>
        </w:tabs>
        <w:ind w:left="1361"/>
        <w:rPr>
          <w:b/>
        </w:rPr>
      </w:pPr>
      <w:r w:rsidRPr="002903CA">
        <w:rPr>
          <w:b/>
        </w:rPr>
        <w:t>Note</w:t>
      </w:r>
    </w:p>
    <w:p w14:paraId="646B455F"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4560" w14:textId="77777777" w:rsidR="00145DDF" w:rsidRDefault="00145DDF" w:rsidP="00145DDF">
      <w:pPr>
        <w:pStyle w:val="DraftHeading2"/>
        <w:tabs>
          <w:tab w:val="right" w:pos="1247"/>
        </w:tabs>
        <w:ind w:left="1361" w:hanging="1361"/>
      </w:pPr>
      <w:r>
        <w:tab/>
      </w:r>
      <w:r w:rsidRPr="006E76A4">
        <w:t>(3)</w:t>
      </w:r>
      <w:r>
        <w:tab/>
        <w:t>The regulator must refuse to grant a licence if satisfied that:</w:t>
      </w:r>
    </w:p>
    <w:p w14:paraId="646B4561" w14:textId="77777777" w:rsidR="00145DDF" w:rsidRDefault="00145DDF" w:rsidP="00145DDF">
      <w:pPr>
        <w:pStyle w:val="DraftHeading3"/>
        <w:tabs>
          <w:tab w:val="right" w:pos="1757"/>
        </w:tabs>
        <w:ind w:left="1871" w:hanging="1871"/>
      </w:pPr>
      <w:r>
        <w:tab/>
      </w:r>
      <w:r w:rsidRPr="0014622F">
        <w:t>(a)</w:t>
      </w:r>
      <w:r>
        <w:tab/>
        <w:t>the applicant is disqualified under a corresponding WHS law from holding an equivalent licence; or</w:t>
      </w:r>
    </w:p>
    <w:p w14:paraId="646B4562" w14:textId="77777777" w:rsidR="00145DDF" w:rsidRDefault="00145DDF" w:rsidP="00145DDF">
      <w:pPr>
        <w:pStyle w:val="DraftHeading3"/>
        <w:tabs>
          <w:tab w:val="right" w:pos="1757"/>
        </w:tabs>
        <w:ind w:left="1871" w:hanging="1871"/>
      </w:pPr>
      <w:r>
        <w:tab/>
        <w:t>(b</w:t>
      </w:r>
      <w:r w:rsidRPr="0013537B">
        <w:t>)</w:t>
      </w:r>
      <w:r>
        <w:tab/>
        <w:t>the applicant, in making the application, has:</w:t>
      </w:r>
    </w:p>
    <w:p w14:paraId="646B4563"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given information that is false or misleading in a material particular; or</w:t>
      </w:r>
    </w:p>
    <w:p w14:paraId="646B4564"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w:t>
      </w:r>
    </w:p>
    <w:p w14:paraId="646B4565"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licence, it must notify the applicant within 14 days after making the decision.</w:t>
      </w:r>
    </w:p>
    <w:p w14:paraId="646B4566" w14:textId="77777777" w:rsidR="00145DDF"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496, the regulator is taken to have refused to grant the licence applied for.</w:t>
      </w:r>
    </w:p>
    <w:p w14:paraId="646B4567" w14:textId="77777777" w:rsidR="00145DDF" w:rsidRPr="00894B2D" w:rsidRDefault="00145DDF" w:rsidP="00145DDF">
      <w:pPr>
        <w:pStyle w:val="DraftSectionNote"/>
        <w:tabs>
          <w:tab w:val="right" w:pos="1304"/>
        </w:tabs>
        <w:ind w:left="850"/>
        <w:rPr>
          <w:b/>
        </w:rPr>
      </w:pPr>
      <w:r w:rsidRPr="00894B2D">
        <w:rPr>
          <w:b/>
        </w:rPr>
        <w:t>Note</w:t>
      </w:r>
    </w:p>
    <w:p w14:paraId="646B4568" w14:textId="77777777" w:rsidR="00145DDF" w:rsidRDefault="00145DDF" w:rsidP="00145DDF">
      <w:pPr>
        <w:pStyle w:val="DraftSectionNote"/>
        <w:tabs>
          <w:tab w:val="right" w:pos="1304"/>
        </w:tabs>
        <w:ind w:left="850"/>
      </w:pPr>
      <w:r>
        <w:t xml:space="preserve">A refusal to grant a licence (including under </w:t>
      </w:r>
      <w:proofErr w:type="spellStart"/>
      <w:r>
        <w:t>subregulation</w:t>
      </w:r>
      <w:proofErr w:type="spellEnd"/>
      <w:r>
        <w:t xml:space="preserve"> (5)) is a reviewable decision (see regulation 676).</w:t>
      </w:r>
    </w:p>
    <w:p w14:paraId="646B4569" w14:textId="77777777" w:rsidR="00145DDF" w:rsidRDefault="00145DDF" w:rsidP="00C92295">
      <w:pPr>
        <w:pStyle w:val="StyleDraftHeading1Left0cmHanging15cm1"/>
      </w:pPr>
      <w:r>
        <w:tab/>
      </w:r>
      <w:bookmarkStart w:id="733" w:name="_Toc136428333"/>
      <w:r>
        <w:t>498</w:t>
      </w:r>
      <w:r>
        <w:tab/>
        <w:t>Class A asbestos removal licence—regulator to be satisfied about additional matters</w:t>
      </w:r>
      <w:bookmarkEnd w:id="733"/>
    </w:p>
    <w:p w14:paraId="646B456A" w14:textId="77777777" w:rsidR="00145DDF" w:rsidRDefault="00145DDF" w:rsidP="00145DDF">
      <w:pPr>
        <w:pStyle w:val="BodySectionSub"/>
      </w:pPr>
      <w:r>
        <w:t>For the purposes of regulation 497</w:t>
      </w:r>
      <w:r w:rsidRPr="00256AC2">
        <w:t>(1)(b),</w:t>
      </w:r>
      <w:r>
        <w:t xml:space="preserve"> in relation to a Class A asbestos removal licence, the regulator must be satisfied that:</w:t>
      </w:r>
    </w:p>
    <w:p w14:paraId="646B456B" w14:textId="77777777" w:rsidR="00145DDF" w:rsidRDefault="00145DDF" w:rsidP="00145DDF">
      <w:pPr>
        <w:pStyle w:val="DraftHeading3"/>
        <w:tabs>
          <w:tab w:val="right" w:pos="1757"/>
        </w:tabs>
        <w:ind w:left="1871" w:hanging="1871"/>
      </w:pPr>
      <w:r>
        <w:tab/>
      </w:r>
      <w:r w:rsidRPr="00C77BCE">
        <w:t>(a)</w:t>
      </w:r>
      <w:r>
        <w:tab/>
        <w:t>each supervisor named by the applicant:</w:t>
      </w:r>
    </w:p>
    <w:p w14:paraId="646B456C" w14:textId="77777777" w:rsidR="00145DDF" w:rsidRDefault="00145DDF" w:rsidP="00145DDF">
      <w:pPr>
        <w:pStyle w:val="DraftHeading4"/>
        <w:tabs>
          <w:tab w:val="right" w:pos="2268"/>
        </w:tabs>
        <w:ind w:left="2381" w:hanging="2381"/>
      </w:pPr>
      <w:r>
        <w:tab/>
      </w:r>
      <w:r w:rsidRPr="00C77BCE">
        <w:t>(</w:t>
      </w:r>
      <w:proofErr w:type="spellStart"/>
      <w:r w:rsidRPr="00C77BCE">
        <w:t>i</w:t>
      </w:r>
      <w:proofErr w:type="spellEnd"/>
      <w:r w:rsidRPr="00C77BCE">
        <w:t>)</w:t>
      </w:r>
      <w:r>
        <w:tab/>
        <w:t>is at least 18 years of age; and</w:t>
      </w:r>
    </w:p>
    <w:p w14:paraId="646B456D" w14:textId="77777777" w:rsidR="00145DDF" w:rsidRDefault="00145DDF" w:rsidP="00145DDF">
      <w:pPr>
        <w:pStyle w:val="DraftHeading4"/>
        <w:tabs>
          <w:tab w:val="right" w:pos="2268"/>
        </w:tabs>
        <w:ind w:left="2381" w:hanging="2381"/>
      </w:pPr>
      <w:r>
        <w:tab/>
      </w:r>
      <w:r w:rsidRPr="00256AC2">
        <w:t>(ii)</w:t>
      </w:r>
      <w:r>
        <w:tab/>
        <w:t>holds a certification for:</w:t>
      </w:r>
    </w:p>
    <w:p w14:paraId="646B456E" w14:textId="77777777" w:rsidR="00145DDF" w:rsidRDefault="00145DDF" w:rsidP="00145DDF">
      <w:pPr>
        <w:pStyle w:val="DraftHeading5"/>
        <w:tabs>
          <w:tab w:val="right" w:pos="2778"/>
        </w:tabs>
        <w:ind w:left="2891" w:hanging="2891"/>
      </w:pPr>
      <w:r>
        <w:tab/>
      </w:r>
      <w:r w:rsidRPr="00256AC2">
        <w:t>(A)</w:t>
      </w:r>
      <w:r>
        <w:tab/>
        <w:t>the specified VET course for the supervision of asbestos removal work; and</w:t>
      </w:r>
    </w:p>
    <w:p w14:paraId="646B456F" w14:textId="77777777" w:rsidR="00145DDF" w:rsidRDefault="00145DDF" w:rsidP="00145DDF">
      <w:pPr>
        <w:pStyle w:val="DraftHeading5"/>
        <w:tabs>
          <w:tab w:val="right" w:pos="2778"/>
        </w:tabs>
        <w:ind w:left="2891" w:hanging="2891"/>
      </w:pPr>
      <w:r>
        <w:tab/>
      </w:r>
      <w:r w:rsidRPr="00256AC2">
        <w:t>(B)</w:t>
      </w:r>
      <w:r>
        <w:tab/>
        <w:t>the specified VET course for the Class A asbestos removal work; and</w:t>
      </w:r>
    </w:p>
    <w:p w14:paraId="646B4570" w14:textId="77777777" w:rsidR="00145DDF" w:rsidRDefault="00145DDF" w:rsidP="00145DDF">
      <w:pPr>
        <w:pStyle w:val="DraftHeading4"/>
        <w:tabs>
          <w:tab w:val="right" w:pos="2268"/>
        </w:tabs>
        <w:ind w:left="2381" w:hanging="2381"/>
      </w:pPr>
      <w:r>
        <w:tab/>
      </w:r>
      <w:r w:rsidRPr="00C77BCE">
        <w:t>(iii)</w:t>
      </w:r>
      <w:r>
        <w:tab/>
        <w:t>has at least 3 years of relevant industry experience; and</w:t>
      </w:r>
    </w:p>
    <w:p w14:paraId="646B4571" w14:textId="77777777" w:rsidR="00145DDF" w:rsidRDefault="00145DDF" w:rsidP="00145DDF">
      <w:pPr>
        <w:pStyle w:val="DraftHeading3"/>
        <w:tabs>
          <w:tab w:val="right" w:pos="1757"/>
        </w:tabs>
        <w:ind w:left="1871" w:hanging="1871"/>
      </w:pPr>
      <w:r>
        <w:tab/>
      </w:r>
      <w:r w:rsidRPr="00C77BCE">
        <w:t>(b)</w:t>
      </w:r>
      <w:r>
        <w:tab/>
        <w:t>the applicant has a certified safety management system in place.</w:t>
      </w:r>
    </w:p>
    <w:p w14:paraId="646B4572" w14:textId="77777777" w:rsidR="00145DDF" w:rsidRDefault="00145DDF" w:rsidP="00C92295">
      <w:pPr>
        <w:pStyle w:val="StyleDraftHeading1Left0cmHanging15cm1"/>
      </w:pPr>
      <w:r>
        <w:tab/>
      </w:r>
      <w:bookmarkStart w:id="734" w:name="_Toc136428334"/>
      <w:r>
        <w:t>499</w:t>
      </w:r>
      <w:r>
        <w:tab/>
        <w:t>Class B asbestos removal licence—regulator to be satisfied about additional matters</w:t>
      </w:r>
      <w:bookmarkEnd w:id="734"/>
    </w:p>
    <w:p w14:paraId="646B4573" w14:textId="77777777" w:rsidR="00145DDF" w:rsidRDefault="00145DDF" w:rsidP="00145DDF">
      <w:pPr>
        <w:pStyle w:val="BodySectionSub"/>
      </w:pPr>
      <w:r>
        <w:t>For the purposes of regulation 497</w:t>
      </w:r>
      <w:r w:rsidRPr="00FE313D">
        <w:t>(1)(b),</w:t>
      </w:r>
      <w:r>
        <w:t xml:space="preserve"> in relation to a Class B asbestos removal licence the regulator must be satisfied that</w:t>
      </w:r>
      <w:r w:rsidRPr="00AE27AC">
        <w:t xml:space="preserve"> </w:t>
      </w:r>
      <w:r>
        <w:t>each supervisor named by the applicant:</w:t>
      </w:r>
    </w:p>
    <w:p w14:paraId="646B4574" w14:textId="77777777" w:rsidR="00145DDF" w:rsidRDefault="00145DDF" w:rsidP="00145DDF">
      <w:pPr>
        <w:pStyle w:val="DraftHeading3"/>
        <w:tabs>
          <w:tab w:val="right" w:pos="1757"/>
        </w:tabs>
        <w:ind w:left="1871" w:hanging="1871"/>
      </w:pPr>
      <w:r>
        <w:tab/>
      </w:r>
      <w:r w:rsidRPr="00C77BCE">
        <w:t>(</w:t>
      </w:r>
      <w:r>
        <w:t>a</w:t>
      </w:r>
      <w:r w:rsidRPr="00C77BCE">
        <w:t>)</w:t>
      </w:r>
      <w:r>
        <w:tab/>
        <w:t>is at least 18 years of age; and</w:t>
      </w:r>
    </w:p>
    <w:p w14:paraId="646B4575" w14:textId="77777777" w:rsidR="00145DDF" w:rsidRDefault="00145DDF" w:rsidP="00145DDF">
      <w:pPr>
        <w:pStyle w:val="DraftHeading3"/>
        <w:tabs>
          <w:tab w:val="right" w:pos="1757"/>
        </w:tabs>
        <w:ind w:left="1871" w:hanging="1871"/>
      </w:pPr>
      <w:r>
        <w:tab/>
      </w:r>
      <w:r w:rsidRPr="00FE313D">
        <w:t>(b)</w:t>
      </w:r>
      <w:r>
        <w:tab/>
        <w:t>holds a certification for:</w:t>
      </w:r>
    </w:p>
    <w:p w14:paraId="646B4576" w14:textId="77777777" w:rsidR="00145DDF" w:rsidRDefault="00145DDF" w:rsidP="00145DDF">
      <w:pPr>
        <w:pStyle w:val="DraftHeading4"/>
        <w:tabs>
          <w:tab w:val="right" w:pos="2268"/>
        </w:tabs>
        <w:ind w:left="2381" w:hanging="2381"/>
      </w:pPr>
      <w:r>
        <w:tab/>
      </w:r>
      <w:r w:rsidRPr="00FE313D">
        <w:t>(</w:t>
      </w:r>
      <w:proofErr w:type="spellStart"/>
      <w:r w:rsidRPr="00FE313D">
        <w:t>i</w:t>
      </w:r>
      <w:proofErr w:type="spellEnd"/>
      <w:r w:rsidRPr="00FE313D">
        <w:t>)</w:t>
      </w:r>
      <w:r>
        <w:tab/>
        <w:t>the specified VET course for the supervision of asbestos removal work; and</w:t>
      </w:r>
    </w:p>
    <w:p w14:paraId="646B4577" w14:textId="77777777" w:rsidR="00145DDF" w:rsidRDefault="00145DDF" w:rsidP="00145DDF">
      <w:pPr>
        <w:pStyle w:val="DraftHeading4"/>
        <w:tabs>
          <w:tab w:val="right" w:pos="2268"/>
        </w:tabs>
        <w:ind w:left="2381" w:hanging="2381"/>
      </w:pPr>
      <w:r>
        <w:tab/>
      </w:r>
      <w:r w:rsidRPr="00FE313D">
        <w:t>(ii)</w:t>
      </w:r>
      <w:r>
        <w:tab/>
        <w:t>the specified VET course for the Class B asbestos removal work; and</w:t>
      </w:r>
    </w:p>
    <w:p w14:paraId="646B4578" w14:textId="77777777" w:rsidR="00145DDF" w:rsidRDefault="00145DDF" w:rsidP="00145DDF">
      <w:pPr>
        <w:pStyle w:val="DraftHeading3"/>
        <w:tabs>
          <w:tab w:val="right" w:pos="1757"/>
        </w:tabs>
        <w:ind w:left="1871" w:hanging="1871"/>
      </w:pPr>
      <w:r>
        <w:tab/>
      </w:r>
      <w:r w:rsidRPr="00FE313D">
        <w:t>(c)</w:t>
      </w:r>
      <w:r>
        <w:tab/>
        <w:t>has at least 1 year of relevant industry experience.</w:t>
      </w:r>
    </w:p>
    <w:p w14:paraId="646B4579" w14:textId="77777777" w:rsidR="00145DDF" w:rsidRDefault="00145DDF" w:rsidP="00C92295">
      <w:pPr>
        <w:pStyle w:val="StyleDraftHeading1Left0cmHanging15cm1"/>
      </w:pPr>
      <w:r>
        <w:tab/>
      </w:r>
      <w:bookmarkStart w:id="735" w:name="_Toc136428335"/>
      <w:r>
        <w:t>500</w:t>
      </w:r>
      <w:r>
        <w:tab/>
        <w:t>Matters to be taken into account</w:t>
      </w:r>
      <w:bookmarkEnd w:id="735"/>
    </w:p>
    <w:p w14:paraId="646B457A" w14:textId="77777777" w:rsidR="00145DDF" w:rsidRDefault="00145DDF" w:rsidP="00145DDF">
      <w:pPr>
        <w:pStyle w:val="DraftHeading2"/>
        <w:tabs>
          <w:tab w:val="right" w:pos="1247"/>
        </w:tabs>
        <w:ind w:left="1361" w:hanging="1361"/>
      </w:pPr>
      <w:r>
        <w:tab/>
      </w:r>
      <w:r w:rsidRPr="00584B62">
        <w:t>(1)</w:t>
      </w:r>
      <w:r>
        <w:tab/>
        <w:t>For the purposes of regulation 497(2)(e) and (f), the regulator must have regard to all relevant matters, including the following:</w:t>
      </w:r>
    </w:p>
    <w:p w14:paraId="646B457B"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applicant has been convicted or found guilty;</w:t>
      </w:r>
    </w:p>
    <w:p w14:paraId="646B457C" w14:textId="77777777" w:rsidR="00145DDF" w:rsidRPr="00EC03F9" w:rsidRDefault="00145DDF" w:rsidP="00145DDF">
      <w:pPr>
        <w:pStyle w:val="DraftParaNote"/>
        <w:tabs>
          <w:tab w:val="right" w:pos="2324"/>
        </w:tabs>
        <w:ind w:left="1871"/>
        <w:rPr>
          <w:b/>
        </w:rPr>
      </w:pPr>
      <w:r w:rsidRPr="00EC03F9">
        <w:rPr>
          <w:b/>
        </w:rPr>
        <w:t>Note</w:t>
      </w:r>
    </w:p>
    <w:p w14:paraId="646B457D" w14:textId="77777777" w:rsidR="00145DDF" w:rsidRDefault="00145DDF" w:rsidP="00145DDF">
      <w:pPr>
        <w:pStyle w:val="DraftParaNote"/>
        <w:tabs>
          <w:tab w:val="right" w:pos="2324"/>
        </w:tabs>
        <w:ind w:left="1871"/>
      </w:pPr>
      <w:r>
        <w:t>See the jurisdictional note in the Appendix.</w:t>
      </w:r>
    </w:p>
    <w:p w14:paraId="646B457E" w14:textId="77777777" w:rsidR="00145DDF" w:rsidRDefault="00145DDF" w:rsidP="00145DDF">
      <w:pPr>
        <w:pStyle w:val="DraftHeading3"/>
        <w:tabs>
          <w:tab w:val="right" w:pos="1757"/>
        </w:tabs>
        <w:ind w:left="1871" w:hanging="1871"/>
      </w:pPr>
      <w:r>
        <w:tab/>
        <w:t>(b)</w:t>
      </w:r>
      <w:r>
        <w:tab/>
        <w:t>any offence in relation to the unlawful disposal of hazardous waste under [a relevant environment protection law] of which the applicant has been convicted or found guilty;</w:t>
      </w:r>
    </w:p>
    <w:p w14:paraId="646B457F" w14:textId="77777777" w:rsidR="00145DDF" w:rsidRPr="00EC03F9" w:rsidRDefault="00145DDF" w:rsidP="00145DDF">
      <w:pPr>
        <w:pStyle w:val="DraftParaNote"/>
        <w:tabs>
          <w:tab w:val="right" w:pos="2324"/>
        </w:tabs>
        <w:ind w:left="1871"/>
        <w:rPr>
          <w:b/>
        </w:rPr>
      </w:pPr>
      <w:r w:rsidRPr="00EC03F9">
        <w:rPr>
          <w:b/>
        </w:rPr>
        <w:t>Note</w:t>
      </w:r>
    </w:p>
    <w:p w14:paraId="646B4580" w14:textId="77777777" w:rsidR="00145DDF" w:rsidRPr="007835DC" w:rsidRDefault="00145DDF" w:rsidP="00145DDF">
      <w:pPr>
        <w:pStyle w:val="DraftParaNote"/>
        <w:tabs>
          <w:tab w:val="right" w:pos="2324"/>
        </w:tabs>
        <w:ind w:left="1871"/>
        <w:rPr>
          <w:i/>
        </w:rPr>
      </w:pPr>
      <w:r>
        <w:t>See the jurisdictional notes in the Appendix.</w:t>
      </w:r>
    </w:p>
    <w:p w14:paraId="646B4581" w14:textId="77777777" w:rsidR="00145DDF" w:rsidRDefault="00145DDF" w:rsidP="00145DDF">
      <w:pPr>
        <w:pStyle w:val="DraftHeading3"/>
        <w:tabs>
          <w:tab w:val="right" w:pos="1757"/>
        </w:tabs>
        <w:ind w:left="1871" w:hanging="1871"/>
      </w:pPr>
      <w:r>
        <w:tab/>
      </w:r>
      <w:r w:rsidRPr="00B907C4">
        <w:t>(</w:t>
      </w:r>
      <w:r>
        <w:t>c)</w:t>
      </w:r>
      <w:r>
        <w:tab/>
        <w:t>any enforceable undertaking the applicant has entered into under the Act or a corresponding WHS law;</w:t>
      </w:r>
    </w:p>
    <w:p w14:paraId="646B4582" w14:textId="77777777" w:rsidR="00145DDF" w:rsidRDefault="00145DDF" w:rsidP="00145DDF">
      <w:pPr>
        <w:pStyle w:val="DraftHeading3"/>
        <w:tabs>
          <w:tab w:val="right" w:pos="1757"/>
        </w:tabs>
        <w:ind w:left="1871" w:hanging="1871"/>
      </w:pPr>
      <w:r>
        <w:tab/>
      </w:r>
      <w:r w:rsidRPr="003F6741">
        <w:t>(d)</w:t>
      </w:r>
      <w:r>
        <w:tab/>
        <w:t>in relation to any equivalent licence applied for or held by the applicant under the Act or these Regulations or under a corresponding WHS law:</w:t>
      </w:r>
    </w:p>
    <w:p w14:paraId="646B4583" w14:textId="77777777" w:rsidR="00145DDF" w:rsidRDefault="00145DDF" w:rsidP="00145DDF">
      <w:pPr>
        <w:pStyle w:val="DraftHeading4"/>
        <w:tabs>
          <w:tab w:val="right" w:pos="2268"/>
        </w:tabs>
        <w:ind w:left="2381" w:hanging="2381"/>
      </w:pPr>
      <w:r>
        <w:tab/>
      </w:r>
      <w:r w:rsidRPr="003F6741">
        <w:t>(</w:t>
      </w:r>
      <w:proofErr w:type="spellStart"/>
      <w:r w:rsidRPr="003F6741">
        <w:t>i</w:t>
      </w:r>
      <w:proofErr w:type="spellEnd"/>
      <w:r w:rsidRPr="003F6741">
        <w:t>)</w:t>
      </w:r>
      <w:r>
        <w:tab/>
        <w:t>any refusal to grant the licence; and</w:t>
      </w:r>
    </w:p>
    <w:p w14:paraId="646B4584" w14:textId="77777777" w:rsidR="00145DDF" w:rsidRDefault="00145DDF" w:rsidP="00145DDF">
      <w:pPr>
        <w:pStyle w:val="DraftHeading4"/>
        <w:tabs>
          <w:tab w:val="right" w:pos="2268"/>
        </w:tabs>
        <w:ind w:left="2381" w:hanging="2381"/>
      </w:pPr>
      <w:r>
        <w:tab/>
      </w:r>
      <w:r w:rsidRPr="003F6741">
        <w:t>(ii)</w:t>
      </w:r>
      <w:r>
        <w:tab/>
        <w:t>any condition imposed on the licence, if granted; and</w:t>
      </w:r>
    </w:p>
    <w:p w14:paraId="646B4585" w14:textId="77777777" w:rsidR="00145DDF" w:rsidRDefault="00145DDF" w:rsidP="00145DDF">
      <w:pPr>
        <w:pStyle w:val="DraftHeading4"/>
        <w:tabs>
          <w:tab w:val="right" w:pos="2268"/>
        </w:tabs>
        <w:ind w:left="2381" w:hanging="2381"/>
      </w:pPr>
      <w:r>
        <w:tab/>
      </w:r>
      <w:r w:rsidRPr="003F6741">
        <w:t>(iii)</w:t>
      </w:r>
      <w:r>
        <w:tab/>
        <w:t>any suspension or cancellation of the licence, if granted, including any disqualification from applying for any licence;</w:t>
      </w:r>
    </w:p>
    <w:p w14:paraId="646B4586" w14:textId="77777777" w:rsidR="00145DDF" w:rsidRDefault="00145DDF" w:rsidP="00145DDF">
      <w:pPr>
        <w:pStyle w:val="DraftHeading3"/>
        <w:tabs>
          <w:tab w:val="right" w:pos="1757"/>
        </w:tabs>
        <w:ind w:left="1871" w:hanging="1871"/>
      </w:pPr>
      <w:r>
        <w:tab/>
      </w:r>
      <w:r w:rsidRPr="000B2CEA">
        <w:t>(</w:t>
      </w:r>
      <w:r>
        <w:t>e</w:t>
      </w:r>
      <w:r w:rsidRPr="000B2CEA">
        <w:t>)</w:t>
      </w:r>
      <w:r>
        <w:tab/>
        <w:t>the record of</w:t>
      </w:r>
      <w:r w:rsidR="00D740A1">
        <w:t xml:space="preserve"> the</w:t>
      </w:r>
      <w:r>
        <w:t xml:space="preserve"> applicant in relation to any matters arising under the Act or these Regulations or under a corresponding WHS law.</w:t>
      </w:r>
    </w:p>
    <w:p w14:paraId="646B4587" w14:textId="77777777" w:rsidR="00145DDF" w:rsidRDefault="00145DDF" w:rsidP="00145DDF">
      <w:pPr>
        <w:pStyle w:val="DraftHeading2"/>
        <w:tabs>
          <w:tab w:val="right" w:pos="1247"/>
        </w:tabs>
        <w:ind w:left="1361" w:hanging="1361"/>
      </w:pPr>
      <w:r>
        <w:tab/>
      </w:r>
      <w:r w:rsidRPr="00584B62">
        <w:t>(2)</w:t>
      </w:r>
      <w:r>
        <w:tab/>
        <w:t xml:space="preserve">For the purposes of regulation 497(2)(e) and (f), if the applicant is a body corporate, the regulator must have regard to all relevant matters, including the matters referred to in </w:t>
      </w:r>
      <w:proofErr w:type="spellStart"/>
      <w:r>
        <w:t>subregulation</w:t>
      </w:r>
      <w:proofErr w:type="spellEnd"/>
      <w:r>
        <w:t xml:space="preserve"> (1), in relation to:</w:t>
      </w:r>
    </w:p>
    <w:p w14:paraId="646B4588" w14:textId="77777777" w:rsidR="00145DDF" w:rsidRDefault="00145DDF" w:rsidP="00145DDF">
      <w:pPr>
        <w:pStyle w:val="DraftHeading3"/>
        <w:tabs>
          <w:tab w:val="right" w:pos="1757"/>
        </w:tabs>
        <w:ind w:left="1871" w:hanging="1871"/>
      </w:pPr>
      <w:r>
        <w:tab/>
      </w:r>
      <w:r w:rsidRPr="00584B62">
        <w:t>(</w:t>
      </w:r>
      <w:proofErr w:type="spellStart"/>
      <w:r w:rsidRPr="00584B62">
        <w:t>i</w:t>
      </w:r>
      <w:proofErr w:type="spellEnd"/>
      <w:r w:rsidRPr="00584B62">
        <w:t>)</w:t>
      </w:r>
      <w:r>
        <w:tab/>
        <w:t>the body corporate; and</w:t>
      </w:r>
    </w:p>
    <w:p w14:paraId="646B4589" w14:textId="77777777" w:rsidR="00145DDF" w:rsidRDefault="00145DDF" w:rsidP="00145DDF">
      <w:pPr>
        <w:pStyle w:val="DraftHeading3"/>
        <w:tabs>
          <w:tab w:val="right" w:pos="1757"/>
        </w:tabs>
        <w:ind w:left="1871" w:hanging="1871"/>
      </w:pPr>
      <w:r>
        <w:tab/>
      </w:r>
      <w:r w:rsidRPr="00584B62">
        <w:t>(ii)</w:t>
      </w:r>
      <w:r>
        <w:tab/>
        <w:t>each officer of the body corporate.</w:t>
      </w:r>
    </w:p>
    <w:p w14:paraId="646B458A" w14:textId="77777777" w:rsidR="00145DDF" w:rsidRDefault="00145DDF" w:rsidP="00C92295">
      <w:pPr>
        <w:pStyle w:val="StyleDraftHeading1Left0cmHanging15cm1"/>
      </w:pPr>
      <w:r>
        <w:tab/>
      </w:r>
      <w:bookmarkStart w:id="736" w:name="_Toc136428336"/>
      <w:r>
        <w:t>501</w:t>
      </w:r>
      <w:r>
        <w:tab/>
        <w:t>Refusal to grant licence—process</w:t>
      </w:r>
      <w:bookmarkEnd w:id="736"/>
    </w:p>
    <w:p w14:paraId="646B458B" w14:textId="77777777" w:rsidR="00145DDF" w:rsidRDefault="00145DDF" w:rsidP="00145DDF">
      <w:pPr>
        <w:pStyle w:val="DraftHeading2"/>
        <w:tabs>
          <w:tab w:val="right" w:pos="1247"/>
        </w:tabs>
        <w:ind w:left="1361" w:hanging="1361"/>
      </w:pPr>
      <w:r>
        <w:tab/>
      </w:r>
      <w:r w:rsidRPr="00E34DA7">
        <w:t>(1)</w:t>
      </w:r>
      <w:r>
        <w:tab/>
        <w:t>If the regulator proposes to refuse to grant a licence, the regulator must give the applicant a written notice:</w:t>
      </w:r>
    </w:p>
    <w:p w14:paraId="646B458C"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458D" w14:textId="77777777" w:rsidR="00145DDF" w:rsidRPr="00720570"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giving the notice), make a submission to the regulator in relation to the proposed refusal.</w:t>
      </w:r>
    </w:p>
    <w:p w14:paraId="646B458E"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458F"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licence—consider that submission; and</w:t>
      </w:r>
    </w:p>
    <w:p w14:paraId="646B4590" w14:textId="77777777" w:rsidR="00145DDF"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licence; and</w:t>
      </w:r>
    </w:p>
    <w:p w14:paraId="646B4591" w14:textId="77777777" w:rsidR="00145DDF" w:rsidRDefault="00145DDF" w:rsidP="00145DDF">
      <w:pPr>
        <w:pStyle w:val="DraftHeading3"/>
        <w:tabs>
          <w:tab w:val="right" w:pos="1757"/>
        </w:tabs>
        <w:ind w:left="1871" w:hanging="1871"/>
      </w:pPr>
      <w:r>
        <w:tab/>
      </w:r>
      <w:r w:rsidRPr="00784CC3">
        <w:t>(c)</w:t>
      </w:r>
      <w:r>
        <w:tab/>
        <w:t xml:space="preserve">within 14 days after making the decision, give the applicant written notice of the decision, including the reasons for the </w:t>
      </w:r>
      <w:r w:rsidRPr="00E737EB">
        <w:t>decision.</w:t>
      </w:r>
    </w:p>
    <w:p w14:paraId="646B4592" w14:textId="77777777" w:rsidR="00145DDF" w:rsidRPr="00671C67" w:rsidRDefault="00145DDF" w:rsidP="00145DDF">
      <w:pPr>
        <w:pStyle w:val="DraftSectionNote"/>
        <w:tabs>
          <w:tab w:val="right" w:pos="1304"/>
        </w:tabs>
        <w:ind w:left="850"/>
        <w:rPr>
          <w:b/>
        </w:rPr>
      </w:pPr>
      <w:r w:rsidRPr="00671C67">
        <w:rPr>
          <w:b/>
        </w:rPr>
        <w:t>Note</w:t>
      </w:r>
    </w:p>
    <w:p w14:paraId="646B4593" w14:textId="77777777" w:rsidR="00145DDF" w:rsidRDefault="00145DDF" w:rsidP="00145DDF">
      <w:pPr>
        <w:pStyle w:val="DraftSectionNote"/>
        <w:tabs>
          <w:tab w:val="right" w:pos="1304"/>
        </w:tabs>
        <w:ind w:left="850"/>
      </w:pPr>
      <w:r>
        <w:t>A refusal to grant a licence is a reviewable decision (see regulation 676).</w:t>
      </w:r>
    </w:p>
    <w:p w14:paraId="646B4594" w14:textId="77777777" w:rsidR="00145DDF" w:rsidRDefault="00145DDF" w:rsidP="00C92295">
      <w:pPr>
        <w:pStyle w:val="StyleDraftHeading1Left0cmHanging15cm1"/>
      </w:pPr>
      <w:r>
        <w:tab/>
      </w:r>
      <w:bookmarkStart w:id="737" w:name="_Toc136428337"/>
      <w:r>
        <w:t>502</w:t>
      </w:r>
      <w:r>
        <w:tab/>
        <w:t>Conditions of licence</w:t>
      </w:r>
      <w:bookmarkEnd w:id="737"/>
    </w:p>
    <w:p w14:paraId="646B4595" w14:textId="77777777" w:rsidR="00145DDF" w:rsidRDefault="00145DDF" w:rsidP="00145DDF">
      <w:pPr>
        <w:pStyle w:val="DraftHeading2"/>
        <w:tabs>
          <w:tab w:val="right" w:pos="1247"/>
        </w:tabs>
        <w:ind w:left="1361" w:hanging="1361"/>
      </w:pPr>
      <w:r>
        <w:tab/>
      </w:r>
      <w:r w:rsidRPr="00ED0C00">
        <w:t>(1)</w:t>
      </w:r>
      <w:r>
        <w:tab/>
        <w:t>The regulator may impose any conditions it considers appropriate on an asbestos removal licence or asbestos assessor licence.</w:t>
      </w:r>
    </w:p>
    <w:p w14:paraId="646B4596" w14:textId="77777777" w:rsidR="00145DDF" w:rsidRDefault="00145DDF" w:rsidP="00145DDF">
      <w:pPr>
        <w:pStyle w:val="DraftHeading2"/>
        <w:tabs>
          <w:tab w:val="right" w:pos="1247"/>
        </w:tabs>
        <w:ind w:left="1361" w:hanging="1361"/>
      </w:pPr>
      <w:r>
        <w:tab/>
      </w:r>
      <w:r w:rsidRPr="00387736">
        <w:t>(2)</w:t>
      </w:r>
      <w:r>
        <w:tab/>
        <w:t xml:space="preserve">Without limiting </w:t>
      </w:r>
      <w:proofErr w:type="spellStart"/>
      <w:r>
        <w:t>subregulation</w:t>
      </w:r>
      <w:proofErr w:type="spellEnd"/>
      <w:r>
        <w:t xml:space="preserve"> (1), the regulator may impose conditions in relation to 1 or more of the following:</w:t>
      </w:r>
    </w:p>
    <w:p w14:paraId="646B4597" w14:textId="77777777" w:rsidR="00145DDF" w:rsidRDefault="00145DDF" w:rsidP="00145DDF">
      <w:pPr>
        <w:pStyle w:val="DraftHeading3"/>
        <w:tabs>
          <w:tab w:val="right" w:pos="1757"/>
        </w:tabs>
        <w:ind w:left="1871" w:hanging="1871"/>
      </w:pPr>
      <w:r>
        <w:tab/>
      </w:r>
      <w:r w:rsidRPr="00387736">
        <w:t>(a)</w:t>
      </w:r>
      <w:r>
        <w:tab/>
        <w:t>control measures which must be implemented in relation to the carrying out of work or activities under the licence;</w:t>
      </w:r>
    </w:p>
    <w:p w14:paraId="646B4598" w14:textId="77777777" w:rsidR="00145DDF" w:rsidRDefault="00145DDF" w:rsidP="00145DDF">
      <w:pPr>
        <w:pStyle w:val="DraftHeading3"/>
        <w:tabs>
          <w:tab w:val="right" w:pos="1757"/>
        </w:tabs>
        <w:ind w:left="1871" w:hanging="1871"/>
      </w:pPr>
      <w:r>
        <w:tab/>
      </w:r>
      <w:r w:rsidRPr="007E2298">
        <w:t>(b)</w:t>
      </w:r>
      <w:r>
        <w:tab/>
        <w:t>the recording or keeping of information;</w:t>
      </w:r>
    </w:p>
    <w:p w14:paraId="646B4599" w14:textId="77777777" w:rsidR="00145DDF" w:rsidRDefault="00145DDF" w:rsidP="00145DDF">
      <w:pPr>
        <w:pStyle w:val="DraftHeading3"/>
        <w:tabs>
          <w:tab w:val="right" w:pos="1757"/>
        </w:tabs>
        <w:ind w:left="1871" w:hanging="1871"/>
      </w:pPr>
      <w:r>
        <w:tab/>
      </w:r>
      <w:r w:rsidRPr="00C321E2">
        <w:t>(c)</w:t>
      </w:r>
      <w:r>
        <w:tab/>
        <w:t>requiring the licence holder, or a nominated supervisor of the licence holder, to undergo retraining or reassessment during the term of the licence;</w:t>
      </w:r>
    </w:p>
    <w:p w14:paraId="646B459A" w14:textId="77777777" w:rsidR="00145DDF" w:rsidRDefault="00145DDF" w:rsidP="00145DDF">
      <w:pPr>
        <w:pStyle w:val="DraftHeading3"/>
        <w:tabs>
          <w:tab w:val="right" w:pos="1757"/>
        </w:tabs>
        <w:ind w:left="1871" w:hanging="1871"/>
      </w:pPr>
      <w:r>
        <w:tab/>
      </w:r>
      <w:r w:rsidRPr="00614722">
        <w:t>(d)</w:t>
      </w:r>
      <w:r>
        <w:tab/>
        <w:t>the provision of information to the regulator;</w:t>
      </w:r>
    </w:p>
    <w:p w14:paraId="646B459B" w14:textId="77777777" w:rsidR="007162D7" w:rsidRDefault="00145DDF" w:rsidP="00145DDF">
      <w:pPr>
        <w:pStyle w:val="DraftHeading3"/>
        <w:tabs>
          <w:tab w:val="right" w:pos="1757"/>
        </w:tabs>
        <w:ind w:left="1871" w:hanging="1871"/>
      </w:pPr>
      <w:r>
        <w:tab/>
      </w:r>
      <w:r w:rsidRPr="00614722">
        <w:t>(</w:t>
      </w:r>
      <w:r>
        <w:t>e</w:t>
      </w:r>
      <w:r w:rsidRPr="00614722">
        <w:t>)</w:t>
      </w:r>
      <w:r>
        <w:tab/>
        <w:t>the nature of work or activities authorised by the licence;</w:t>
      </w:r>
    </w:p>
    <w:p w14:paraId="646B459C" w14:textId="77777777" w:rsidR="00062472" w:rsidRPr="00062472" w:rsidRDefault="00062472" w:rsidP="00062472"/>
    <w:p w14:paraId="646B459D" w14:textId="77777777" w:rsidR="00145DDF" w:rsidRPr="00C754A1" w:rsidRDefault="00145DDF" w:rsidP="00145DDF">
      <w:pPr>
        <w:pStyle w:val="DraftHeading3"/>
        <w:tabs>
          <w:tab w:val="right" w:pos="1757"/>
        </w:tabs>
        <w:ind w:left="1871" w:hanging="1871"/>
      </w:pPr>
      <w:r>
        <w:tab/>
      </w:r>
      <w:r w:rsidRPr="00614722">
        <w:t>(</w:t>
      </w:r>
      <w:r>
        <w:t>f</w:t>
      </w:r>
      <w:r w:rsidRPr="00614722">
        <w:t>)</w:t>
      </w:r>
      <w:r>
        <w:tab/>
        <w:t>the circumstances in which work or activities authorised by the licence may be carried out.</w:t>
      </w:r>
    </w:p>
    <w:p w14:paraId="646B459E" w14:textId="77777777" w:rsidR="00145DDF" w:rsidRPr="001750AA" w:rsidRDefault="00145DDF" w:rsidP="00145DDF">
      <w:pPr>
        <w:pStyle w:val="DraftSectionNote"/>
        <w:tabs>
          <w:tab w:val="right" w:pos="1304"/>
        </w:tabs>
        <w:ind w:left="850"/>
        <w:rPr>
          <w:b/>
        </w:rPr>
      </w:pPr>
      <w:r w:rsidRPr="001750AA">
        <w:rPr>
          <w:b/>
        </w:rPr>
        <w:t>Note</w:t>
      </w:r>
      <w:r>
        <w:rPr>
          <w:b/>
        </w:rPr>
        <w:t>s</w:t>
      </w:r>
    </w:p>
    <w:p w14:paraId="646B459F" w14:textId="77777777" w:rsidR="00145DDF" w:rsidRDefault="00145DDF" w:rsidP="00145DDF">
      <w:pPr>
        <w:pStyle w:val="DraftSectionNote"/>
        <w:tabs>
          <w:tab w:val="right" w:pos="46"/>
          <w:tab w:val="right" w:pos="1304"/>
        </w:tabs>
        <w:ind w:left="1259" w:hanging="408"/>
      </w:pPr>
      <w:r>
        <w:t>1</w:t>
      </w:r>
      <w:r>
        <w:tab/>
        <w:t>A person must comply with the conditions of a licence (see section 45 of the Act).</w:t>
      </w:r>
    </w:p>
    <w:p w14:paraId="646B45A0" w14:textId="77777777" w:rsidR="00145DDF" w:rsidRDefault="00145DDF" w:rsidP="00145DDF">
      <w:pPr>
        <w:pStyle w:val="DraftSectionNote"/>
        <w:tabs>
          <w:tab w:val="right" w:pos="46"/>
          <w:tab w:val="right" w:pos="1304"/>
        </w:tabs>
        <w:ind w:left="1259" w:hanging="408"/>
      </w:pPr>
      <w:r>
        <w:t>2</w:t>
      </w:r>
      <w:r>
        <w:tab/>
        <w:t>A decision to impose a condition on a licence is a reviewable decision (see regulation 676).</w:t>
      </w:r>
    </w:p>
    <w:p w14:paraId="646B45A1" w14:textId="77777777" w:rsidR="00145DDF" w:rsidRPr="00E737EB" w:rsidRDefault="00145DDF" w:rsidP="00C92295">
      <w:pPr>
        <w:pStyle w:val="StyleDraftHeading1Left0cmHanging15cm1"/>
      </w:pPr>
      <w:r>
        <w:tab/>
      </w:r>
      <w:bookmarkStart w:id="738" w:name="_Toc136428338"/>
      <w:r>
        <w:t>503</w:t>
      </w:r>
      <w:r>
        <w:tab/>
      </w:r>
      <w:r w:rsidRPr="00E737EB">
        <w:t>Duration of licence</w:t>
      </w:r>
      <w:bookmarkEnd w:id="738"/>
    </w:p>
    <w:p w14:paraId="646B45A2" w14:textId="77777777" w:rsidR="00145DDF" w:rsidRDefault="00145DDF" w:rsidP="00145DDF">
      <w:pPr>
        <w:pStyle w:val="BodySectionSub"/>
      </w:pPr>
      <w:r>
        <w:t xml:space="preserve">Subject to this Part, an asbestos removal licence or asbestos assessor </w:t>
      </w:r>
      <w:r w:rsidRPr="00E737EB">
        <w:t>licence takes effect on the day it is granted and</w:t>
      </w:r>
      <w:r>
        <w:t>, unless cancelled earlier,</w:t>
      </w:r>
      <w:r w:rsidRPr="00E737EB">
        <w:t xml:space="preserve"> expires </w:t>
      </w:r>
      <w:r>
        <w:t>5 years after that day</w:t>
      </w:r>
      <w:r w:rsidRPr="00E737EB">
        <w:t>.</w:t>
      </w:r>
    </w:p>
    <w:p w14:paraId="646B45A3" w14:textId="77777777" w:rsidR="00145DDF" w:rsidRPr="00E737EB" w:rsidRDefault="00145DDF" w:rsidP="00C92295">
      <w:pPr>
        <w:pStyle w:val="StyleDraftHeading1Left0cmHanging15cm1"/>
      </w:pPr>
      <w:r w:rsidRPr="00E737EB">
        <w:tab/>
      </w:r>
      <w:bookmarkStart w:id="739" w:name="_Toc136428339"/>
      <w:r>
        <w:t>504</w:t>
      </w:r>
      <w:r w:rsidRPr="00E737EB">
        <w:tab/>
      </w:r>
      <w:r>
        <w:t>Licence document</w:t>
      </w:r>
      <w:bookmarkEnd w:id="739"/>
    </w:p>
    <w:p w14:paraId="646B45A4" w14:textId="77777777" w:rsidR="00145DDF" w:rsidRDefault="00145DDF" w:rsidP="00145DDF">
      <w:pPr>
        <w:pStyle w:val="DraftHeading2"/>
        <w:tabs>
          <w:tab w:val="right" w:pos="1247"/>
        </w:tabs>
        <w:ind w:left="1361" w:hanging="1361"/>
      </w:pPr>
      <w:r>
        <w:tab/>
      </w:r>
      <w:r w:rsidRPr="000D1468">
        <w:t>(1)</w:t>
      </w:r>
      <w:r>
        <w:tab/>
        <w:t>If the regulator grants an asbestos removal licence or asbestos assessor licence, the regulator must issue to the applicant a licence document in the form determined by the regulator.</w:t>
      </w:r>
    </w:p>
    <w:p w14:paraId="646B45A5"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45A6" w14:textId="77777777" w:rsidR="00145DDF" w:rsidRDefault="00145DDF" w:rsidP="00145DDF">
      <w:pPr>
        <w:pStyle w:val="DraftHeading3"/>
        <w:tabs>
          <w:tab w:val="right" w:pos="1757"/>
        </w:tabs>
        <w:ind w:left="1871" w:hanging="1871"/>
      </w:pPr>
      <w:r>
        <w:tab/>
      </w:r>
      <w:r w:rsidRPr="00561D92">
        <w:t>(a)</w:t>
      </w:r>
      <w:r>
        <w:tab/>
        <w:t>the name of the licence holder;</w:t>
      </w:r>
    </w:p>
    <w:p w14:paraId="646B45A7" w14:textId="77777777" w:rsidR="00145DDF" w:rsidRDefault="00145DDF" w:rsidP="00145DDF">
      <w:pPr>
        <w:pStyle w:val="DraftHeading3"/>
        <w:tabs>
          <w:tab w:val="right" w:pos="1757"/>
        </w:tabs>
        <w:ind w:left="1871" w:hanging="1871"/>
      </w:pPr>
      <w:r>
        <w:tab/>
      </w:r>
      <w:r w:rsidRPr="00481C38">
        <w:t>(b)</w:t>
      </w:r>
      <w:r>
        <w:tab/>
        <w:t>if the licence holder conducts the business or undertaking under a business name—that business name;</w:t>
      </w:r>
    </w:p>
    <w:p w14:paraId="646B45A8" w14:textId="77777777" w:rsidR="00145DDF" w:rsidRDefault="00145DDF" w:rsidP="00145DDF">
      <w:pPr>
        <w:pStyle w:val="DraftHeading3"/>
        <w:tabs>
          <w:tab w:val="right" w:pos="1757"/>
        </w:tabs>
        <w:ind w:left="1871" w:hanging="1871"/>
      </w:pPr>
      <w:r>
        <w:tab/>
        <w:t>(c)</w:t>
      </w:r>
      <w:r>
        <w:tab/>
        <w:t>in the case of an asbestos removal licence—the class of asbestos removal licence and a description of the work within the scope of the licence;</w:t>
      </w:r>
    </w:p>
    <w:p w14:paraId="646B45A9" w14:textId="77777777" w:rsidR="00145DDF" w:rsidRDefault="00145DDF" w:rsidP="00145DDF">
      <w:pPr>
        <w:pStyle w:val="DraftHeading3"/>
        <w:tabs>
          <w:tab w:val="right" w:pos="1757"/>
        </w:tabs>
        <w:ind w:left="1871" w:hanging="1871"/>
      </w:pPr>
      <w:r>
        <w:tab/>
        <w:t>(d</w:t>
      </w:r>
      <w:r w:rsidRPr="00561D92">
        <w:t>)</w:t>
      </w:r>
      <w:r>
        <w:tab/>
        <w:t>any conditions imposed on the licence by the regulator;</w:t>
      </w:r>
    </w:p>
    <w:p w14:paraId="646B45AA" w14:textId="77777777" w:rsidR="00145DDF" w:rsidRDefault="00145DDF" w:rsidP="00145DDF">
      <w:pPr>
        <w:pStyle w:val="DraftHeading3"/>
        <w:tabs>
          <w:tab w:val="right" w:pos="1757"/>
        </w:tabs>
        <w:ind w:left="1871" w:hanging="1871"/>
      </w:pPr>
      <w:r>
        <w:tab/>
        <w:t>(e</w:t>
      </w:r>
      <w:r w:rsidRPr="00561D92">
        <w:t>)</w:t>
      </w:r>
      <w:r>
        <w:tab/>
        <w:t>the date on which the licence was granted;</w:t>
      </w:r>
    </w:p>
    <w:p w14:paraId="646B45AB" w14:textId="77777777" w:rsidR="007162D7" w:rsidRDefault="00145DDF" w:rsidP="00145DDF">
      <w:pPr>
        <w:pStyle w:val="DraftHeading3"/>
        <w:tabs>
          <w:tab w:val="right" w:pos="1757"/>
        </w:tabs>
        <w:ind w:left="1871" w:hanging="1871"/>
      </w:pPr>
      <w:r>
        <w:tab/>
        <w:t>(f</w:t>
      </w:r>
      <w:r w:rsidRPr="00561D92">
        <w:t>)</w:t>
      </w:r>
      <w:r>
        <w:tab/>
        <w:t>the expiry date of the licence.</w:t>
      </w:r>
    </w:p>
    <w:p w14:paraId="646B45AC" w14:textId="77777777" w:rsidR="00145DDF" w:rsidRDefault="00145DDF" w:rsidP="00C92295">
      <w:pPr>
        <w:pStyle w:val="StyleDraftHeading1Left0cmHanging15cm1"/>
      </w:pPr>
      <w:r>
        <w:tab/>
      </w:r>
      <w:bookmarkStart w:id="740" w:name="_Toc136428340"/>
      <w:r>
        <w:t>505</w:t>
      </w:r>
      <w:r>
        <w:tab/>
        <w:t>Licence document to be available</w:t>
      </w:r>
      <w:bookmarkEnd w:id="740"/>
    </w:p>
    <w:p w14:paraId="646B45AD" w14:textId="77777777" w:rsidR="00145DDF" w:rsidRDefault="00145DDF" w:rsidP="00145DDF">
      <w:pPr>
        <w:pStyle w:val="DraftHeading2"/>
        <w:tabs>
          <w:tab w:val="right" w:pos="1247"/>
        </w:tabs>
        <w:ind w:left="1361" w:hanging="1361"/>
      </w:pPr>
      <w:r>
        <w:tab/>
        <w:t>(1)</w:t>
      </w:r>
      <w:r>
        <w:tab/>
        <w:t>A licence holder must keep the licence document available for inspection under the Act.</w:t>
      </w:r>
    </w:p>
    <w:p w14:paraId="646B45AE" w14:textId="77777777" w:rsidR="00145DDF" w:rsidRDefault="00145DDF" w:rsidP="00145DDF">
      <w:pPr>
        <w:pStyle w:val="BodySectionSub"/>
      </w:pPr>
      <w:r>
        <w:t>Maximum penalty:</w:t>
      </w:r>
    </w:p>
    <w:p w14:paraId="646B45AF" w14:textId="77777777" w:rsidR="00145DDF" w:rsidRDefault="00145DDF" w:rsidP="00145DDF">
      <w:pPr>
        <w:pStyle w:val="BodyParagraph"/>
      </w:pPr>
      <w:r>
        <w:t>In the case of an individual—$1 250.</w:t>
      </w:r>
    </w:p>
    <w:p w14:paraId="646B45B0" w14:textId="77777777" w:rsidR="00145DDF" w:rsidRDefault="00145DDF" w:rsidP="00145DDF">
      <w:pPr>
        <w:pStyle w:val="BodyParagraph"/>
      </w:pPr>
      <w:r>
        <w:t>In the case of a body corporate—$6 000.</w:t>
      </w:r>
    </w:p>
    <w:p w14:paraId="646B45B1"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licence document is not in the licence holder's possession because:</w:t>
      </w:r>
    </w:p>
    <w:p w14:paraId="646B45B2" w14:textId="77777777" w:rsidR="00145DDF" w:rsidRDefault="00145DDF" w:rsidP="00145DDF">
      <w:pPr>
        <w:pStyle w:val="DraftHeading3"/>
        <w:tabs>
          <w:tab w:val="right" w:pos="1757"/>
        </w:tabs>
        <w:ind w:left="1871" w:hanging="1871"/>
      </w:pPr>
      <w:r>
        <w:tab/>
      </w:r>
      <w:r w:rsidRPr="006D2CD7">
        <w:t>(a)</w:t>
      </w:r>
      <w:r>
        <w:tab/>
        <w:t>it has been returned to the regulator under regulation 512; and</w:t>
      </w:r>
    </w:p>
    <w:p w14:paraId="646B45B3" w14:textId="77777777" w:rsidR="00145DDF" w:rsidRPr="006D2CD7" w:rsidRDefault="00145DDF" w:rsidP="00145DDF">
      <w:pPr>
        <w:pStyle w:val="DraftHeading3"/>
        <w:tabs>
          <w:tab w:val="right" w:pos="1757"/>
        </w:tabs>
        <w:ind w:left="1871" w:hanging="1871"/>
      </w:pPr>
      <w:r>
        <w:tab/>
      </w:r>
      <w:r w:rsidRPr="006D2CD7">
        <w:t>(b)</w:t>
      </w:r>
      <w:r>
        <w:tab/>
        <w:t>the licence holder has applied for, but has not received, a replacement licence document under regulation 513.</w:t>
      </w:r>
    </w:p>
    <w:p w14:paraId="646B45B4" w14:textId="77777777" w:rsidR="00145DDF" w:rsidRDefault="00145DDF" w:rsidP="0013567F">
      <w:pPr>
        <w:pStyle w:val="StyleHeading-DIVISIONLeftLeft0cmHanging275cm"/>
      </w:pPr>
      <w:bookmarkStart w:id="741" w:name="_Toc136428341"/>
      <w:r>
        <w:t xml:space="preserve">Division 4 </w:t>
      </w:r>
      <w:r>
        <w:tab/>
        <w:t>Amendment of licence and licence document</w:t>
      </w:r>
      <w:bookmarkEnd w:id="741"/>
    </w:p>
    <w:p w14:paraId="646B45B5" w14:textId="77777777" w:rsidR="00145DDF" w:rsidRDefault="00145DDF" w:rsidP="00C92295">
      <w:pPr>
        <w:pStyle w:val="StyleDraftHeading1Left0cmHanging15cm1"/>
      </w:pPr>
      <w:r>
        <w:tab/>
      </w:r>
      <w:bookmarkStart w:id="742" w:name="_Toc136428342"/>
      <w:r>
        <w:t>506</w:t>
      </w:r>
      <w:r>
        <w:tab/>
        <w:t>Changes to information</w:t>
      </w:r>
      <w:bookmarkEnd w:id="742"/>
    </w:p>
    <w:p w14:paraId="646B45B6" w14:textId="77777777" w:rsidR="00145DDF" w:rsidRDefault="00145DDF" w:rsidP="00145DDF">
      <w:pPr>
        <w:pStyle w:val="DraftHeading2"/>
        <w:tabs>
          <w:tab w:val="right" w:pos="1247"/>
        </w:tabs>
        <w:ind w:left="1361" w:hanging="1361"/>
      </w:pPr>
      <w:r>
        <w:tab/>
      </w:r>
      <w:r w:rsidRPr="000D1468">
        <w:t>(1)</w:t>
      </w:r>
      <w:r>
        <w:tab/>
        <w:t>The licence holder of an asbestos removal licence or asbestos assessor licence must give the regulator written notice of any change to any material particular in any information given at any time by the licence holder to the regulator in relation to the licence within 14 days after the licence holder becomes aware of the change.</w:t>
      </w:r>
    </w:p>
    <w:p w14:paraId="646B45B7" w14:textId="77777777" w:rsidR="00145DDF" w:rsidRDefault="00145DDF" w:rsidP="00145DDF">
      <w:pPr>
        <w:pStyle w:val="BodySectionSub"/>
      </w:pPr>
      <w:r>
        <w:t>Maximum penalty:</w:t>
      </w:r>
    </w:p>
    <w:p w14:paraId="646B45B8" w14:textId="77777777" w:rsidR="00145DDF" w:rsidRDefault="00145DDF" w:rsidP="00145DDF">
      <w:pPr>
        <w:pStyle w:val="BodyParagraph"/>
      </w:pPr>
      <w:r>
        <w:t>In the case of an individual—$1 250.</w:t>
      </w:r>
    </w:p>
    <w:p w14:paraId="646B45B9" w14:textId="77777777" w:rsidR="00145DDF" w:rsidRDefault="00145DDF" w:rsidP="00145DDF">
      <w:pPr>
        <w:pStyle w:val="BodyParagraph"/>
      </w:pPr>
      <w:r>
        <w:t>In the case of a body corporate—$6 000.</w:t>
      </w:r>
    </w:p>
    <w:p w14:paraId="646B45BA" w14:textId="77777777" w:rsidR="007162D7" w:rsidRDefault="00145DDF" w:rsidP="00145DDF">
      <w:pPr>
        <w:pStyle w:val="DraftHeading2"/>
        <w:tabs>
          <w:tab w:val="right" w:pos="1247"/>
        </w:tabs>
        <w:ind w:left="1361" w:hanging="1361"/>
      </w:pPr>
      <w:r>
        <w:tab/>
      </w:r>
      <w:r w:rsidRPr="00DA6BBD">
        <w:t>(2)</w:t>
      </w:r>
      <w:r>
        <w:tab/>
      </w:r>
      <w:proofErr w:type="spellStart"/>
      <w:r>
        <w:t>Subregulation</w:t>
      </w:r>
      <w:proofErr w:type="spellEnd"/>
      <w:r>
        <w:t xml:space="preserve"> (1) applies whether the information was given in the application for grant or renewal of the licence or in any other circumstance.</w:t>
      </w:r>
    </w:p>
    <w:p w14:paraId="646B45BB" w14:textId="77777777" w:rsidR="00145DDF" w:rsidRDefault="00145DDF" w:rsidP="00C92295">
      <w:pPr>
        <w:pStyle w:val="StyleDraftHeading1Left0cmHanging15cm1"/>
      </w:pPr>
      <w:r>
        <w:tab/>
      </w:r>
      <w:bookmarkStart w:id="743" w:name="_Toc136428343"/>
      <w:r>
        <w:t>507</w:t>
      </w:r>
      <w:r w:rsidRPr="00BD5FD2">
        <w:tab/>
      </w:r>
      <w:r>
        <w:t>Change to nominated supervisor</w:t>
      </w:r>
      <w:bookmarkEnd w:id="743"/>
    </w:p>
    <w:p w14:paraId="646B45BC" w14:textId="77777777" w:rsidR="00145DDF" w:rsidRDefault="00145DDF" w:rsidP="00145DDF">
      <w:pPr>
        <w:pStyle w:val="DraftHeading2"/>
        <w:tabs>
          <w:tab w:val="right" w:pos="1247"/>
        </w:tabs>
        <w:ind w:left="1361" w:hanging="1361"/>
      </w:pPr>
      <w:r>
        <w:tab/>
        <w:t>(1)</w:t>
      </w:r>
      <w:r>
        <w:tab/>
        <w:t>If there is a change in relation to a supervisor named to the regulator by the holder of an asbestos removal licence (other than a licence holder who is an individual), the licence holder must:</w:t>
      </w:r>
    </w:p>
    <w:p w14:paraId="646B45BD" w14:textId="77777777" w:rsidR="00145DDF" w:rsidRDefault="00145DDF" w:rsidP="00145DDF">
      <w:pPr>
        <w:pStyle w:val="DraftHeading3"/>
        <w:tabs>
          <w:tab w:val="right" w:pos="1757"/>
        </w:tabs>
        <w:ind w:left="1871" w:hanging="1871"/>
      </w:pPr>
      <w:r>
        <w:tab/>
      </w:r>
      <w:r w:rsidRPr="00360ADD">
        <w:t>(a)</w:t>
      </w:r>
      <w:r>
        <w:tab/>
        <w:t>if the change is to remove a supervisor—within 14 days after the change, ask the regulator to amend the licence under regulation 509 to make that change; and</w:t>
      </w:r>
    </w:p>
    <w:p w14:paraId="646B45BE" w14:textId="77777777" w:rsidR="00145DDF" w:rsidRDefault="00145DDF" w:rsidP="00145DDF">
      <w:pPr>
        <w:pStyle w:val="DraftHeading3"/>
        <w:tabs>
          <w:tab w:val="right" w:pos="1757"/>
        </w:tabs>
        <w:ind w:left="1871" w:hanging="1871"/>
      </w:pPr>
      <w:r>
        <w:tab/>
      </w:r>
      <w:r w:rsidRPr="00360ADD">
        <w:t>(b)</w:t>
      </w:r>
      <w:r>
        <w:tab/>
        <w:t>if the change is to add a supervisor—give the regulator the information about the supervisor referred to in regulation 498 or 499.</w:t>
      </w:r>
    </w:p>
    <w:p w14:paraId="646B45BF" w14:textId="77777777" w:rsidR="00145DDF" w:rsidRDefault="00145DDF" w:rsidP="00145DDF">
      <w:pPr>
        <w:pStyle w:val="BodySectionSub"/>
      </w:pPr>
      <w:r>
        <w:t>Maximum penalty:</w:t>
      </w:r>
    </w:p>
    <w:p w14:paraId="646B45C0" w14:textId="77777777" w:rsidR="00145DDF" w:rsidRDefault="00145DDF" w:rsidP="00145DDF">
      <w:pPr>
        <w:pStyle w:val="BodyParagraph"/>
      </w:pPr>
      <w:r>
        <w:t>In the case of an individual—$1 250.</w:t>
      </w:r>
    </w:p>
    <w:p w14:paraId="646B45C1" w14:textId="77777777" w:rsidR="00145DDF" w:rsidRDefault="00145DDF" w:rsidP="00145DDF">
      <w:pPr>
        <w:pStyle w:val="BodyParagraph"/>
      </w:pPr>
      <w:r>
        <w:t>In the case of a body corporate—$6 000.</w:t>
      </w:r>
    </w:p>
    <w:p w14:paraId="646B45C2" w14:textId="77777777" w:rsidR="00145DDF" w:rsidRDefault="00145DDF" w:rsidP="00145DDF">
      <w:pPr>
        <w:pStyle w:val="DraftHeading2"/>
        <w:tabs>
          <w:tab w:val="right" w:pos="1247"/>
        </w:tabs>
        <w:ind w:left="1361" w:hanging="1361"/>
      </w:pPr>
      <w:r>
        <w:tab/>
        <w:t>(2)</w:t>
      </w:r>
      <w:r>
        <w:tab/>
        <w:t xml:space="preserve">If the change referred to in </w:t>
      </w:r>
      <w:proofErr w:type="spellStart"/>
      <w:r>
        <w:t>subregulation</w:t>
      </w:r>
      <w:proofErr w:type="spellEnd"/>
      <w:r>
        <w:t xml:space="preserve"> (1) is to add a supervisor, that supervisor is not a nominated supervisor for the purposes of these Regulations until the regulator has approved the nomination.</w:t>
      </w:r>
    </w:p>
    <w:p w14:paraId="646B45C3" w14:textId="77777777" w:rsidR="00145DDF" w:rsidRDefault="00145DDF" w:rsidP="00C92295">
      <w:pPr>
        <w:pStyle w:val="StyleDraftHeading1Left0cmHanging15cm1"/>
      </w:pPr>
      <w:r>
        <w:tab/>
      </w:r>
      <w:bookmarkStart w:id="744" w:name="_Toc136428344"/>
      <w:r>
        <w:t>508</w:t>
      </w:r>
      <w:r>
        <w:tab/>
        <w:t>Amendment imposed by regulator</w:t>
      </w:r>
      <w:bookmarkEnd w:id="744"/>
    </w:p>
    <w:p w14:paraId="646B45C4" w14:textId="77777777" w:rsidR="00145DDF" w:rsidRDefault="00145DDF" w:rsidP="00145DDF">
      <w:pPr>
        <w:pStyle w:val="DraftHeading2"/>
        <w:tabs>
          <w:tab w:val="right" w:pos="1247"/>
        </w:tabs>
        <w:ind w:left="1361" w:hanging="1361"/>
      </w:pPr>
      <w:r>
        <w:tab/>
      </w:r>
      <w:r w:rsidRPr="008C164A">
        <w:t>(1)</w:t>
      </w:r>
      <w:r>
        <w:tab/>
        <w:t>The regulator may, on its own initiative, amend an asbestos removal licence or asbestos assessor licence, including by amending the licence to:</w:t>
      </w:r>
    </w:p>
    <w:p w14:paraId="646B45C5" w14:textId="77777777" w:rsidR="00145DDF" w:rsidRDefault="00145DDF" w:rsidP="00145DDF">
      <w:pPr>
        <w:pStyle w:val="DraftHeading3"/>
        <w:tabs>
          <w:tab w:val="right" w:pos="1757"/>
        </w:tabs>
        <w:ind w:left="1871" w:hanging="1871"/>
      </w:pPr>
      <w:r>
        <w:tab/>
      </w:r>
      <w:r w:rsidRPr="008C164A">
        <w:t>(a)</w:t>
      </w:r>
      <w:r>
        <w:tab/>
        <w:t>vary or delete a condition of the licence; or</w:t>
      </w:r>
    </w:p>
    <w:p w14:paraId="646B45C6" w14:textId="77777777" w:rsidR="00145DDF" w:rsidRDefault="00145DDF" w:rsidP="00145DDF">
      <w:pPr>
        <w:pStyle w:val="DraftHeading3"/>
        <w:tabs>
          <w:tab w:val="right" w:pos="1757"/>
        </w:tabs>
        <w:ind w:left="1871" w:hanging="1871"/>
      </w:pPr>
      <w:r>
        <w:tab/>
      </w:r>
      <w:r w:rsidRPr="008C164A">
        <w:t>(b)</w:t>
      </w:r>
      <w:r>
        <w:tab/>
        <w:t>impose a new condition on the licence.</w:t>
      </w:r>
    </w:p>
    <w:p w14:paraId="646B45C7" w14:textId="77777777" w:rsidR="00145DDF" w:rsidRDefault="00145DDF" w:rsidP="00145DDF">
      <w:pPr>
        <w:pStyle w:val="DraftHeading2"/>
        <w:tabs>
          <w:tab w:val="right" w:pos="1247"/>
        </w:tabs>
        <w:ind w:left="1361" w:hanging="1361"/>
      </w:pPr>
      <w:r>
        <w:tab/>
        <w:t>(2)</w:t>
      </w:r>
      <w:r>
        <w:tab/>
        <w:t>If the regulator proposes to amend a licence, the regulator must give the licence holder written notice:</w:t>
      </w:r>
    </w:p>
    <w:p w14:paraId="646B45C8" w14:textId="77777777" w:rsidR="00145DDF" w:rsidRDefault="00145DDF" w:rsidP="00145DDF">
      <w:pPr>
        <w:pStyle w:val="DraftHeading3"/>
        <w:tabs>
          <w:tab w:val="right" w:pos="1757"/>
        </w:tabs>
        <w:ind w:left="1871" w:hanging="1871"/>
      </w:pPr>
      <w:r>
        <w:tab/>
      </w:r>
      <w:r w:rsidRPr="00720570">
        <w:t>(a)</w:t>
      </w:r>
      <w:r>
        <w:tab/>
        <w:t>setting out the proposed amendment and the reasons for it; and</w:t>
      </w:r>
    </w:p>
    <w:p w14:paraId="646B45C9" w14:textId="77777777" w:rsidR="00145DDF" w:rsidRPr="00720570" w:rsidRDefault="00145DDF" w:rsidP="00145DDF">
      <w:pPr>
        <w:pStyle w:val="DraftHeading3"/>
        <w:tabs>
          <w:tab w:val="right" w:pos="1757"/>
        </w:tabs>
        <w:ind w:left="1871" w:hanging="1871"/>
      </w:pPr>
      <w:r>
        <w:tab/>
      </w:r>
      <w:r w:rsidRPr="00720570">
        <w:t>(b)</w:t>
      </w:r>
      <w:r>
        <w:tab/>
        <w:t>advising the licence holder that the licence holder may, by a specified date (being not less than 28 days after giving the notice), make a submission to the regulator in relation to the proposed amendment.</w:t>
      </w:r>
    </w:p>
    <w:p w14:paraId="646B45CA"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5CB" w14:textId="77777777" w:rsidR="00145DDF" w:rsidRDefault="00145DDF" w:rsidP="00145DDF">
      <w:pPr>
        <w:pStyle w:val="DraftHeading3"/>
        <w:tabs>
          <w:tab w:val="right" w:pos="1757"/>
        </w:tabs>
        <w:ind w:left="1871" w:hanging="1871"/>
      </w:pPr>
      <w:r>
        <w:tab/>
      </w:r>
      <w:r w:rsidRPr="00784CC3">
        <w:t>(a)</w:t>
      </w:r>
      <w:r>
        <w:tab/>
        <w:t>if the licence holder has made a submission in relation to the proposed amendment—consider that submission; and</w:t>
      </w:r>
    </w:p>
    <w:p w14:paraId="646B45CC" w14:textId="77777777" w:rsidR="00145DDF" w:rsidRDefault="00145DDF" w:rsidP="00145DDF">
      <w:pPr>
        <w:pStyle w:val="DraftHeading3"/>
        <w:tabs>
          <w:tab w:val="right" w:pos="1757"/>
        </w:tabs>
        <w:ind w:left="1871" w:hanging="1871"/>
      </w:pPr>
      <w:r>
        <w:tab/>
      </w:r>
      <w:r w:rsidRPr="00784CC3">
        <w:t>(b)</w:t>
      </w:r>
      <w:r>
        <w:tab/>
        <w:t>whether or not the licence holder has made a submission—decide:</w:t>
      </w:r>
    </w:p>
    <w:p w14:paraId="646B45CD" w14:textId="77777777" w:rsidR="00145DDF" w:rsidRDefault="00145DDF" w:rsidP="00145DDF">
      <w:pPr>
        <w:pStyle w:val="DraftHeading4"/>
        <w:tabs>
          <w:tab w:val="right" w:pos="2268"/>
        </w:tabs>
        <w:ind w:left="2381" w:hanging="2381"/>
      </w:pPr>
      <w:r>
        <w:tab/>
        <w:t>(</w:t>
      </w:r>
      <w:proofErr w:type="spellStart"/>
      <w:r>
        <w:t>i</w:t>
      </w:r>
      <w:proofErr w:type="spellEnd"/>
      <w:r>
        <w:t>)</w:t>
      </w:r>
      <w:r>
        <w:tab/>
        <w:t>to make the proposed amendment; or</w:t>
      </w:r>
    </w:p>
    <w:p w14:paraId="646B45CE" w14:textId="77777777" w:rsidR="00145DDF" w:rsidRPr="00EF7B05" w:rsidRDefault="00145DDF" w:rsidP="00145DDF">
      <w:pPr>
        <w:pStyle w:val="DraftHeading4"/>
        <w:tabs>
          <w:tab w:val="right" w:pos="2268"/>
        </w:tabs>
        <w:ind w:left="2381" w:hanging="2381"/>
      </w:pPr>
      <w:r>
        <w:tab/>
      </w:r>
      <w:r w:rsidRPr="00EF7B05">
        <w:t>(ii)</w:t>
      </w:r>
      <w:r>
        <w:tab/>
        <w:t>not to make any amendment; or</w:t>
      </w:r>
    </w:p>
    <w:p w14:paraId="646B45CF" w14:textId="77777777" w:rsidR="00145DDF" w:rsidRDefault="00145DDF" w:rsidP="00145DDF">
      <w:pPr>
        <w:pStyle w:val="DraftHeading4"/>
        <w:tabs>
          <w:tab w:val="right" w:pos="2268"/>
        </w:tabs>
        <w:ind w:left="2381" w:hanging="2381"/>
      </w:pPr>
      <w:r>
        <w:tab/>
        <w:t>(iii)</w:t>
      </w:r>
      <w:r>
        <w:tab/>
        <w:t>to make a different amendment that results from consideration of any submission made by the licence holder; and</w:t>
      </w:r>
    </w:p>
    <w:p w14:paraId="646B45D0" w14:textId="77777777" w:rsidR="00145DDF" w:rsidRDefault="00145DDF" w:rsidP="00145DDF">
      <w:pPr>
        <w:pStyle w:val="DraftHeading3"/>
        <w:tabs>
          <w:tab w:val="right" w:pos="1757"/>
        </w:tabs>
        <w:ind w:left="1871" w:hanging="1871"/>
      </w:pPr>
      <w:r>
        <w:tab/>
      </w:r>
      <w:r w:rsidRPr="00784CC3">
        <w:t>(c)</w:t>
      </w:r>
      <w:r>
        <w:tab/>
        <w:t>within 14 days after making that decision, give the licence holder written notice that:</w:t>
      </w:r>
    </w:p>
    <w:p w14:paraId="646B45D1" w14:textId="77777777" w:rsidR="00145DDF" w:rsidRDefault="00145DDF" w:rsidP="00145DDF">
      <w:pPr>
        <w:pStyle w:val="DraftHeading4"/>
        <w:tabs>
          <w:tab w:val="right" w:pos="2268"/>
        </w:tabs>
        <w:ind w:left="2381" w:hanging="2381"/>
      </w:pPr>
      <w:r>
        <w:tab/>
        <w:t>(</w:t>
      </w:r>
      <w:proofErr w:type="spellStart"/>
      <w:r>
        <w:t>i</w:t>
      </w:r>
      <w:proofErr w:type="spellEnd"/>
      <w:r>
        <w:t>)</w:t>
      </w:r>
      <w:r>
        <w:tab/>
        <w:t>sets out the amendment, if any, or states that no amendment is to be made; and</w:t>
      </w:r>
    </w:p>
    <w:p w14:paraId="646B45D2" w14:textId="77777777" w:rsidR="00145DDF" w:rsidRDefault="00145DDF" w:rsidP="00145DDF">
      <w:pPr>
        <w:pStyle w:val="DraftHeading4"/>
        <w:tabs>
          <w:tab w:val="right" w:pos="2268"/>
        </w:tabs>
        <w:ind w:left="2381" w:hanging="2381"/>
      </w:pPr>
      <w:r>
        <w:tab/>
      </w:r>
      <w:r w:rsidRPr="008024FA">
        <w:t>(</w:t>
      </w:r>
      <w:r>
        <w:t>ii</w:t>
      </w:r>
      <w:r w:rsidRPr="008024FA">
        <w:t>)</w:t>
      </w:r>
      <w:r>
        <w:tab/>
        <w:t>if a submission was made in relation to the proposed amendment—sets out the regulator's reasons for making the amendment; and</w:t>
      </w:r>
    </w:p>
    <w:p w14:paraId="646B45D3" w14:textId="77777777" w:rsidR="00145DDF" w:rsidRDefault="00145DDF" w:rsidP="00145DDF">
      <w:pPr>
        <w:pStyle w:val="DraftHeading4"/>
        <w:tabs>
          <w:tab w:val="right" w:pos="2268"/>
        </w:tabs>
        <w:ind w:left="2381" w:hanging="2381"/>
      </w:pPr>
      <w:r>
        <w:tab/>
        <w:t>(iii)</w:t>
      </w:r>
      <w:r>
        <w:tab/>
        <w:t>specifies the date (being not less than the 28 days after the licence holder is given the notice) on which the amendment, if any, takes effect.</w:t>
      </w:r>
    </w:p>
    <w:p w14:paraId="646B45D4" w14:textId="77777777" w:rsidR="00145DDF" w:rsidRPr="002D453B" w:rsidRDefault="00145DDF" w:rsidP="00145DDF">
      <w:pPr>
        <w:pStyle w:val="DraftSectionNote"/>
        <w:tabs>
          <w:tab w:val="right" w:pos="1304"/>
        </w:tabs>
        <w:ind w:left="850"/>
        <w:rPr>
          <w:b/>
        </w:rPr>
      </w:pPr>
      <w:r w:rsidRPr="002D453B">
        <w:rPr>
          <w:b/>
        </w:rPr>
        <w:t>Note</w:t>
      </w:r>
    </w:p>
    <w:p w14:paraId="646B45D5" w14:textId="77777777" w:rsidR="007162D7" w:rsidRDefault="00145DDF" w:rsidP="00145DDF">
      <w:pPr>
        <w:pStyle w:val="DraftSectionNote"/>
        <w:tabs>
          <w:tab w:val="right" w:pos="1304"/>
        </w:tabs>
        <w:ind w:left="850"/>
      </w:pPr>
      <w:r>
        <w:t>A decision to amend a licence is a reviewable decision (see regulation 676).</w:t>
      </w:r>
    </w:p>
    <w:p w14:paraId="646B45D6" w14:textId="77777777" w:rsidR="00145DDF" w:rsidRDefault="00145DDF" w:rsidP="00C92295">
      <w:pPr>
        <w:pStyle w:val="StyleDraftHeading1Left0cmHanging15cm1"/>
      </w:pPr>
      <w:r>
        <w:tab/>
      </w:r>
      <w:bookmarkStart w:id="745" w:name="_Toc136428345"/>
      <w:r>
        <w:t>509</w:t>
      </w:r>
      <w:r>
        <w:tab/>
        <w:t>Amendment on application by licence holder</w:t>
      </w:r>
      <w:bookmarkEnd w:id="745"/>
    </w:p>
    <w:p w14:paraId="646B45D7" w14:textId="77777777" w:rsidR="00145DDF" w:rsidRDefault="00145DDF" w:rsidP="00145DDF">
      <w:pPr>
        <w:pStyle w:val="DraftHeading2"/>
        <w:tabs>
          <w:tab w:val="right" w:pos="1247"/>
        </w:tabs>
        <w:ind w:left="1361" w:hanging="1361"/>
      </w:pPr>
      <w:r>
        <w:tab/>
      </w:r>
      <w:r w:rsidRPr="008024FA">
        <w:t>(1)</w:t>
      </w:r>
      <w:r>
        <w:tab/>
        <w:t>The regulator, on application by the licence holder, may amend an asbestos removal licence or asbestos assessor licence, including by amending the licence to vary or delete a condition of the licence.</w:t>
      </w:r>
    </w:p>
    <w:p w14:paraId="646B45D8" w14:textId="77777777" w:rsidR="00145DDF" w:rsidRDefault="00145DDF" w:rsidP="00145DDF">
      <w:pPr>
        <w:pStyle w:val="DraftHeading2"/>
        <w:tabs>
          <w:tab w:val="right" w:pos="1247"/>
        </w:tabs>
        <w:ind w:left="1361" w:hanging="1361"/>
      </w:pPr>
      <w:r>
        <w:tab/>
        <w:t>(2)</w:t>
      </w:r>
      <w:r>
        <w:tab/>
        <w:t>If the regulator proposes to refuse to amend the licence, the regulator must give the licence holder a written notice:</w:t>
      </w:r>
    </w:p>
    <w:p w14:paraId="646B45D9" w14:textId="77777777" w:rsidR="00145DDF" w:rsidRDefault="00145DDF" w:rsidP="00145DDF">
      <w:pPr>
        <w:pStyle w:val="DraftHeading3"/>
        <w:tabs>
          <w:tab w:val="right" w:pos="1757"/>
        </w:tabs>
        <w:ind w:left="1871" w:hanging="1871"/>
      </w:pPr>
      <w:r>
        <w:tab/>
      </w:r>
      <w:r w:rsidRPr="00720570">
        <w:t>(a)</w:t>
      </w:r>
      <w:r>
        <w:tab/>
        <w:t>informing the licence holder of the proposed refusal to amend the licence and the reasons for the proposed refusal; and</w:t>
      </w:r>
    </w:p>
    <w:p w14:paraId="646B45DA" w14:textId="77777777" w:rsidR="00145DDF" w:rsidRPr="00720570" w:rsidRDefault="00145DDF" w:rsidP="00145DDF">
      <w:pPr>
        <w:pStyle w:val="DraftHeading3"/>
        <w:tabs>
          <w:tab w:val="right" w:pos="1757"/>
        </w:tabs>
        <w:ind w:left="1871" w:hanging="1871"/>
      </w:pPr>
      <w:r>
        <w:tab/>
      </w:r>
      <w:r w:rsidRPr="00720570">
        <w:t>(b)</w:t>
      </w:r>
      <w:r>
        <w:tab/>
        <w:t>advising the licence holder that the licence holder may, by a specified date (being not less than 28 days after giving the notice), make a submission to the regulator in relation to the proposed refusal.</w:t>
      </w:r>
    </w:p>
    <w:p w14:paraId="646B45DB"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5DC" w14:textId="77777777" w:rsidR="00145DDF" w:rsidRDefault="00145DDF" w:rsidP="00145DDF">
      <w:pPr>
        <w:pStyle w:val="DraftHeading3"/>
        <w:tabs>
          <w:tab w:val="right" w:pos="1757"/>
        </w:tabs>
        <w:ind w:left="1871" w:hanging="1871"/>
      </w:pPr>
      <w:r>
        <w:tab/>
      </w:r>
      <w:r w:rsidRPr="00784CC3">
        <w:t>(a)</w:t>
      </w:r>
      <w:r>
        <w:tab/>
        <w:t>if the licence holder has made a submission in relation to the proposed refusal—consider that submission; and</w:t>
      </w:r>
    </w:p>
    <w:p w14:paraId="646B45DD" w14:textId="77777777" w:rsidR="00145DDF" w:rsidRDefault="00145DDF" w:rsidP="00145DDF">
      <w:pPr>
        <w:pStyle w:val="DraftHeading3"/>
        <w:tabs>
          <w:tab w:val="right" w:pos="1757"/>
        </w:tabs>
        <w:ind w:left="1871" w:hanging="1871"/>
      </w:pPr>
      <w:r>
        <w:tab/>
      </w:r>
      <w:r w:rsidRPr="00784CC3">
        <w:t>(b)</w:t>
      </w:r>
      <w:r>
        <w:tab/>
        <w:t>whether or not the licence holder has made a submission—decide:</w:t>
      </w:r>
    </w:p>
    <w:p w14:paraId="646B45DE" w14:textId="77777777" w:rsidR="00145DDF" w:rsidRDefault="00145DDF" w:rsidP="00145DDF">
      <w:pPr>
        <w:pStyle w:val="DraftHeading4"/>
        <w:tabs>
          <w:tab w:val="right" w:pos="2268"/>
        </w:tabs>
        <w:ind w:left="2381" w:hanging="2381"/>
      </w:pPr>
      <w:r>
        <w:tab/>
        <w:t>(</w:t>
      </w:r>
      <w:proofErr w:type="spellStart"/>
      <w:r>
        <w:t>i</w:t>
      </w:r>
      <w:proofErr w:type="spellEnd"/>
      <w:r>
        <w:t>)</w:t>
      </w:r>
      <w:r>
        <w:tab/>
        <w:t>to make the amendment applied for; or</w:t>
      </w:r>
    </w:p>
    <w:p w14:paraId="646B45DF" w14:textId="77777777" w:rsidR="00145DDF" w:rsidRDefault="00145DDF" w:rsidP="00145DDF">
      <w:pPr>
        <w:pStyle w:val="DraftHeading4"/>
        <w:tabs>
          <w:tab w:val="right" w:pos="2268"/>
        </w:tabs>
        <w:ind w:left="2381" w:hanging="2381"/>
      </w:pPr>
      <w:r>
        <w:tab/>
        <w:t>(ii)</w:t>
      </w:r>
      <w:r>
        <w:tab/>
        <w:t>not to make any amendment; or</w:t>
      </w:r>
    </w:p>
    <w:p w14:paraId="646B45E0" w14:textId="77777777" w:rsidR="00145DDF" w:rsidRDefault="00145DDF" w:rsidP="00145DDF">
      <w:pPr>
        <w:pStyle w:val="DraftHeading4"/>
        <w:tabs>
          <w:tab w:val="right" w:pos="2268"/>
        </w:tabs>
        <w:ind w:left="2381" w:hanging="2381"/>
      </w:pPr>
      <w:r>
        <w:tab/>
        <w:t>(iii)</w:t>
      </w:r>
      <w:r>
        <w:tab/>
        <w:t>to make a different amendment that results from consideration of any submission made by the licence holder; and</w:t>
      </w:r>
    </w:p>
    <w:p w14:paraId="646B45E1" w14:textId="77777777" w:rsidR="00145DDF" w:rsidRDefault="00145DDF" w:rsidP="00145DDF">
      <w:pPr>
        <w:pStyle w:val="DraftHeading3"/>
        <w:tabs>
          <w:tab w:val="right" w:pos="1757"/>
        </w:tabs>
        <w:ind w:left="1871" w:hanging="1871"/>
      </w:pPr>
      <w:r>
        <w:tab/>
      </w:r>
      <w:r w:rsidRPr="00784CC3">
        <w:t>(c)</w:t>
      </w:r>
      <w:r>
        <w:tab/>
        <w:t>within 14 days after making that decision, give the licence holder written notice of the decision in accordance with this regulation.</w:t>
      </w:r>
    </w:p>
    <w:p w14:paraId="646B45E2" w14:textId="77777777" w:rsidR="00145DDF" w:rsidRDefault="00145DDF" w:rsidP="00145DDF">
      <w:pPr>
        <w:pStyle w:val="DraftHeading2"/>
        <w:tabs>
          <w:tab w:val="right" w:pos="1247"/>
        </w:tabs>
        <w:ind w:left="1361" w:hanging="1361"/>
      </w:pPr>
      <w:r>
        <w:tab/>
      </w:r>
      <w:r w:rsidRPr="008C047C">
        <w:t>(</w:t>
      </w:r>
      <w:r>
        <w:t>4</w:t>
      </w:r>
      <w:r w:rsidRPr="008C047C">
        <w:t>)</w:t>
      </w:r>
      <w:r>
        <w:tab/>
        <w:t xml:space="preserve">If the regulator makes the amendment applied for, the notice under </w:t>
      </w:r>
      <w:proofErr w:type="spellStart"/>
      <w:r>
        <w:t>subregulation</w:t>
      </w:r>
      <w:proofErr w:type="spellEnd"/>
      <w:r>
        <w:t xml:space="preserve"> (3)(c) must specify the date (being not less than 28 days after the licence holder is given the notice) on which the amendment takes effect.</w:t>
      </w:r>
    </w:p>
    <w:p w14:paraId="646B45E3" w14:textId="77777777" w:rsidR="00145DDF" w:rsidRDefault="00145DDF" w:rsidP="00145DDF">
      <w:pPr>
        <w:pStyle w:val="DraftHeading2"/>
        <w:tabs>
          <w:tab w:val="right" w:pos="1247"/>
        </w:tabs>
        <w:ind w:left="1361" w:hanging="1361"/>
      </w:pPr>
      <w:r>
        <w:tab/>
        <w:t>(5</w:t>
      </w:r>
      <w:r w:rsidRPr="008024FA">
        <w:t>)</w:t>
      </w:r>
      <w:r>
        <w:tab/>
        <w:t xml:space="preserve">If the regulator refuses to make the amendment applied for or makes a different amendment, the notice under </w:t>
      </w:r>
      <w:proofErr w:type="spellStart"/>
      <w:r>
        <w:t>subregulation</w:t>
      </w:r>
      <w:proofErr w:type="spellEnd"/>
      <w:r>
        <w:t xml:space="preserve"> (3)(c) must:</w:t>
      </w:r>
    </w:p>
    <w:p w14:paraId="646B45E4" w14:textId="77777777" w:rsidR="00145DDF" w:rsidRDefault="00145DDF" w:rsidP="00145DDF">
      <w:pPr>
        <w:pStyle w:val="DraftHeading3"/>
        <w:tabs>
          <w:tab w:val="right" w:pos="1757"/>
        </w:tabs>
        <w:ind w:left="1871" w:hanging="1871"/>
      </w:pPr>
      <w:r>
        <w:tab/>
        <w:t>(a)</w:t>
      </w:r>
      <w:r>
        <w:tab/>
        <w:t>if a submission was made in relation to the proposed refusal of the amendment applied for—set out the reasons for the regulator's decision; and</w:t>
      </w:r>
    </w:p>
    <w:p w14:paraId="646B45E5" w14:textId="77777777" w:rsidR="00145DDF" w:rsidRDefault="00145DDF" w:rsidP="00145DDF">
      <w:pPr>
        <w:pStyle w:val="DraftHeading3"/>
        <w:tabs>
          <w:tab w:val="right" w:pos="1757"/>
        </w:tabs>
        <w:ind w:left="1871" w:hanging="1871"/>
      </w:pPr>
      <w:r>
        <w:tab/>
      </w:r>
      <w:r w:rsidRPr="002903CA">
        <w:t>(b)</w:t>
      </w:r>
      <w:r>
        <w:tab/>
        <w:t>if the regulator makes a different amendment:</w:t>
      </w:r>
    </w:p>
    <w:p w14:paraId="646B45E6"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B03191">
        <w:t>set</w:t>
      </w:r>
      <w:r>
        <w:t xml:space="preserve"> out the amendment; and</w:t>
      </w:r>
    </w:p>
    <w:p w14:paraId="646B45E7" w14:textId="77777777" w:rsidR="00145DDF" w:rsidRDefault="00145DDF" w:rsidP="00145DDF">
      <w:pPr>
        <w:pStyle w:val="DraftHeading4"/>
        <w:tabs>
          <w:tab w:val="right" w:pos="2268"/>
        </w:tabs>
        <w:ind w:left="2381" w:hanging="2381"/>
      </w:pPr>
      <w:r>
        <w:tab/>
        <w:t>(ii)</w:t>
      </w:r>
      <w:r>
        <w:tab/>
        <w:t>specify the date (being not less than 28 days after the licence holder is given the notice) on which the amendment takes effect.</w:t>
      </w:r>
    </w:p>
    <w:p w14:paraId="646B45E8" w14:textId="77777777" w:rsidR="00145DDF" w:rsidRPr="00516144" w:rsidRDefault="00145DDF" w:rsidP="00145DDF">
      <w:pPr>
        <w:pStyle w:val="DraftSectionNote"/>
        <w:tabs>
          <w:tab w:val="right" w:pos="1304"/>
        </w:tabs>
        <w:ind w:left="850"/>
        <w:rPr>
          <w:b/>
        </w:rPr>
      </w:pPr>
      <w:r w:rsidRPr="00516144">
        <w:rPr>
          <w:b/>
        </w:rPr>
        <w:t>Note</w:t>
      </w:r>
    </w:p>
    <w:p w14:paraId="646B45E9" w14:textId="77777777" w:rsidR="00145DDF" w:rsidRDefault="00145DDF" w:rsidP="00145DDF">
      <w:pPr>
        <w:pStyle w:val="DraftSectionNote"/>
        <w:tabs>
          <w:tab w:val="right" w:pos="1304"/>
        </w:tabs>
        <w:ind w:left="850"/>
      </w:pPr>
      <w:r>
        <w:t>A refusal to make the amendment applied for, or a decision to make a different amendment, is a reviewable decision (see regulation 676).</w:t>
      </w:r>
    </w:p>
    <w:p w14:paraId="646B45EA" w14:textId="77777777" w:rsidR="00145DDF" w:rsidRDefault="00145DDF" w:rsidP="00C92295">
      <w:pPr>
        <w:pStyle w:val="StyleDraftHeading1Left0cmHanging15cm1"/>
      </w:pPr>
      <w:r>
        <w:tab/>
      </w:r>
      <w:bookmarkStart w:id="746" w:name="_Toc136428346"/>
      <w:r>
        <w:t>510</w:t>
      </w:r>
      <w:r>
        <w:tab/>
        <w:t>Minor corrections to licence</w:t>
      </w:r>
      <w:bookmarkEnd w:id="746"/>
    </w:p>
    <w:p w14:paraId="646B45EB" w14:textId="77777777" w:rsidR="00145DDF" w:rsidRDefault="00145DDF" w:rsidP="00145DDF">
      <w:pPr>
        <w:pStyle w:val="BodySectionSub"/>
      </w:pPr>
      <w:r>
        <w:t>The regulator may make minor amendments to a licence, including an amendment:</w:t>
      </w:r>
    </w:p>
    <w:p w14:paraId="646B45EC" w14:textId="77777777" w:rsidR="00145DDF" w:rsidRDefault="00145DDF" w:rsidP="00145DDF">
      <w:pPr>
        <w:pStyle w:val="DraftHeading3"/>
        <w:tabs>
          <w:tab w:val="right" w:pos="1757"/>
        </w:tabs>
        <w:ind w:left="1871" w:hanging="1871"/>
      </w:pPr>
      <w:r>
        <w:tab/>
      </w:r>
      <w:r w:rsidRPr="002D2CD0">
        <w:t>(a)</w:t>
      </w:r>
      <w:r>
        <w:tab/>
        <w:t>to correct an obvious error; or</w:t>
      </w:r>
    </w:p>
    <w:p w14:paraId="646B45ED" w14:textId="77777777" w:rsidR="00145DDF" w:rsidRDefault="00145DDF" w:rsidP="00145DDF">
      <w:pPr>
        <w:pStyle w:val="DraftHeading3"/>
        <w:tabs>
          <w:tab w:val="right" w:pos="1757"/>
        </w:tabs>
        <w:ind w:left="1871" w:hanging="1871"/>
      </w:pPr>
      <w:r>
        <w:tab/>
      </w:r>
      <w:r w:rsidRPr="002D2CD0">
        <w:t>(b)</w:t>
      </w:r>
      <w:r>
        <w:tab/>
        <w:t>to change an address; or</w:t>
      </w:r>
    </w:p>
    <w:p w14:paraId="646B45EE" w14:textId="77777777" w:rsidR="007162D7" w:rsidRDefault="00145DDF" w:rsidP="00145DDF">
      <w:pPr>
        <w:pStyle w:val="DraftHeading3"/>
        <w:tabs>
          <w:tab w:val="right" w:pos="1757"/>
        </w:tabs>
        <w:ind w:left="1871" w:hanging="1871"/>
      </w:pPr>
      <w:r>
        <w:tab/>
      </w:r>
      <w:r w:rsidRPr="002D2CD0">
        <w:t>(c)</w:t>
      </w:r>
      <w:r>
        <w:tab/>
        <w:t>that does not impose a significant burden on the licence holder.</w:t>
      </w:r>
    </w:p>
    <w:p w14:paraId="646B45EF" w14:textId="77777777" w:rsidR="00145DDF" w:rsidRDefault="00145DDF" w:rsidP="00C92295">
      <w:pPr>
        <w:pStyle w:val="StyleDraftHeading1Left0cmHanging15cm1"/>
      </w:pPr>
      <w:r>
        <w:tab/>
      </w:r>
      <w:bookmarkStart w:id="747" w:name="_Toc136428347"/>
      <w:r>
        <w:t>511</w:t>
      </w:r>
      <w:r>
        <w:tab/>
        <w:t>Regulator to give amended licence to the holder</w:t>
      </w:r>
      <w:bookmarkEnd w:id="747"/>
    </w:p>
    <w:p w14:paraId="646B45F0" w14:textId="77777777" w:rsidR="00145DDF" w:rsidRDefault="00145DDF" w:rsidP="00145DDF">
      <w:pPr>
        <w:pStyle w:val="BodySectionSub"/>
      </w:pPr>
      <w:r>
        <w:t>If the regulator amends an asbestos removal licence or asbestos assessor licence</w:t>
      </w:r>
      <w:r w:rsidRPr="005175CC">
        <w:t xml:space="preserve"> </w:t>
      </w:r>
      <w:r>
        <w:t>and considers that the licence document requires amendment, the regulator must give the licence holder an amended licence document within 14 days after making the decision to amend the licence.</w:t>
      </w:r>
    </w:p>
    <w:p w14:paraId="646B45F1" w14:textId="77777777" w:rsidR="00145DDF" w:rsidRPr="004C7752" w:rsidRDefault="00145DDF" w:rsidP="00C92295">
      <w:pPr>
        <w:pStyle w:val="StyleDraftHeading1Left0cmHanging15cm1"/>
      </w:pPr>
      <w:r>
        <w:tab/>
      </w:r>
      <w:bookmarkStart w:id="748" w:name="_Toc136428348"/>
      <w:r>
        <w:t>512</w:t>
      </w:r>
      <w:r>
        <w:tab/>
        <w:t>Licence holder to return licence</w:t>
      </w:r>
      <w:bookmarkEnd w:id="748"/>
    </w:p>
    <w:p w14:paraId="646B45F2" w14:textId="77777777" w:rsidR="00145DDF" w:rsidRDefault="00145DDF" w:rsidP="00145DDF">
      <w:pPr>
        <w:pStyle w:val="BodySectionSub"/>
      </w:pPr>
      <w:r>
        <w:t>The holder of an asbestos removal licence or asbestos assessor licence that has been amended must return the licence document to the regulator for amendment at the written request of the regulator and within the time specified in the request.</w:t>
      </w:r>
    </w:p>
    <w:p w14:paraId="646B45F3" w14:textId="77777777" w:rsidR="00145DDF" w:rsidRDefault="00145DDF" w:rsidP="00145DDF">
      <w:pPr>
        <w:pStyle w:val="BodySectionSub"/>
      </w:pPr>
      <w:r>
        <w:t>Maximum penalty:</w:t>
      </w:r>
    </w:p>
    <w:p w14:paraId="646B45F4" w14:textId="77777777" w:rsidR="00145DDF" w:rsidRDefault="00145DDF" w:rsidP="00145DDF">
      <w:pPr>
        <w:pStyle w:val="BodyParagraph"/>
      </w:pPr>
      <w:r>
        <w:t>In the case of an individual—$1 250.</w:t>
      </w:r>
    </w:p>
    <w:p w14:paraId="646B45F5" w14:textId="77777777" w:rsidR="00145DDF" w:rsidRDefault="00145DDF" w:rsidP="00145DDF">
      <w:pPr>
        <w:pStyle w:val="BodyParagraph"/>
      </w:pPr>
      <w:r>
        <w:t>In the case of a body corporate—$6 000.</w:t>
      </w:r>
    </w:p>
    <w:p w14:paraId="646B45F6" w14:textId="77777777" w:rsidR="00145DDF" w:rsidRDefault="00145DDF" w:rsidP="00C92295">
      <w:pPr>
        <w:pStyle w:val="StyleDraftHeading1Left0cmHanging15cm1"/>
      </w:pPr>
      <w:r>
        <w:tab/>
      </w:r>
      <w:bookmarkStart w:id="749" w:name="_Toc136428349"/>
      <w:r>
        <w:t>513</w:t>
      </w:r>
      <w:r>
        <w:tab/>
        <w:t>Replacement licence document</w:t>
      </w:r>
      <w:bookmarkEnd w:id="749"/>
    </w:p>
    <w:p w14:paraId="646B45F7" w14:textId="77777777" w:rsidR="00145DDF" w:rsidRDefault="00145DDF" w:rsidP="00145DDF">
      <w:pPr>
        <w:pStyle w:val="DraftHeading2"/>
        <w:tabs>
          <w:tab w:val="right" w:pos="1247"/>
        </w:tabs>
        <w:ind w:left="1361" w:hanging="1361"/>
      </w:pPr>
      <w:r>
        <w:tab/>
      </w:r>
      <w:r w:rsidRPr="002D2CD0">
        <w:t>(1)</w:t>
      </w:r>
      <w:r>
        <w:tab/>
        <w:t xml:space="preserve">A licence holder of an asbestos removal licence or an asbestos assessor licence must </w:t>
      </w:r>
      <w:r w:rsidR="00835F6D">
        <w:t xml:space="preserve">notify </w:t>
      </w:r>
      <w:r>
        <w:t>the regulator as soon as practicable if the licence document is lost, stolen or destroyed.</w:t>
      </w:r>
    </w:p>
    <w:p w14:paraId="646B45F8" w14:textId="77777777" w:rsidR="00145DDF" w:rsidRDefault="00145DDF" w:rsidP="00145DDF">
      <w:pPr>
        <w:pStyle w:val="BodySectionSub"/>
      </w:pPr>
      <w:r>
        <w:t>Maximum penalty:</w:t>
      </w:r>
    </w:p>
    <w:p w14:paraId="646B45F9" w14:textId="77777777" w:rsidR="00145DDF" w:rsidRDefault="00145DDF" w:rsidP="00145DDF">
      <w:pPr>
        <w:pStyle w:val="BodyParagraph"/>
      </w:pPr>
      <w:r>
        <w:t>In the case of an individual—$1 250.</w:t>
      </w:r>
    </w:p>
    <w:p w14:paraId="646B45FA" w14:textId="77777777" w:rsidR="00145DDF" w:rsidRDefault="00145DDF" w:rsidP="00145DDF">
      <w:pPr>
        <w:pStyle w:val="BodyParagraph"/>
      </w:pPr>
      <w:r>
        <w:t>In the case of a body corporate—$6 000.</w:t>
      </w:r>
    </w:p>
    <w:p w14:paraId="646B45FB"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is lost, stolen or destroyed, the licence holder may apply to the regulator for a replacement document.</w:t>
      </w:r>
    </w:p>
    <w:p w14:paraId="646B45FC" w14:textId="77777777" w:rsidR="00145DDF" w:rsidRPr="00EF7B05" w:rsidRDefault="00145DDF" w:rsidP="00145DDF">
      <w:pPr>
        <w:pStyle w:val="DraftSub-sectionNote"/>
        <w:tabs>
          <w:tab w:val="right" w:pos="1814"/>
        </w:tabs>
        <w:ind w:left="1361"/>
        <w:rPr>
          <w:b/>
        </w:rPr>
      </w:pPr>
      <w:r w:rsidRPr="00EF7B05">
        <w:rPr>
          <w:b/>
        </w:rPr>
        <w:t>Note</w:t>
      </w:r>
    </w:p>
    <w:p w14:paraId="646B45FD" w14:textId="77777777" w:rsidR="00145DDF" w:rsidRPr="00EF7B05" w:rsidRDefault="00145DDF" w:rsidP="00145DDF">
      <w:pPr>
        <w:pStyle w:val="DraftSub-sectionNote"/>
        <w:tabs>
          <w:tab w:val="right" w:pos="1814"/>
        </w:tabs>
        <w:ind w:left="1361"/>
      </w:pPr>
      <w:r>
        <w:t>A licence holder is required to keep the licence document available for inspection (see regulation 505).</w:t>
      </w:r>
    </w:p>
    <w:p w14:paraId="646B45FE" w14:textId="77777777" w:rsidR="00145DDF" w:rsidRDefault="00145DDF" w:rsidP="00145DDF">
      <w:pPr>
        <w:pStyle w:val="DraftHeading2"/>
        <w:tabs>
          <w:tab w:val="right" w:pos="1247"/>
        </w:tabs>
        <w:ind w:left="1361" w:hanging="1361"/>
      </w:pPr>
      <w:r>
        <w:tab/>
      </w:r>
      <w:r w:rsidRPr="00EF7B05">
        <w:t>(3)</w:t>
      </w:r>
      <w:r>
        <w:tab/>
        <w:t>An application for a replacement licence document must be made in the manner and form required by the regulator.</w:t>
      </w:r>
    </w:p>
    <w:p w14:paraId="646B45FF" w14:textId="77777777" w:rsidR="00145DDF" w:rsidRDefault="00145DDF" w:rsidP="00145DDF">
      <w:pPr>
        <w:pStyle w:val="DraftHeading2"/>
        <w:tabs>
          <w:tab w:val="right" w:pos="1247"/>
        </w:tabs>
        <w:ind w:left="1361" w:hanging="1361"/>
      </w:pPr>
      <w:r>
        <w:tab/>
      </w:r>
      <w:r w:rsidRPr="00EF7B05">
        <w:t>(4)</w:t>
      </w:r>
      <w:r>
        <w:tab/>
        <w:t>The application must:</w:t>
      </w:r>
    </w:p>
    <w:p w14:paraId="646B4600" w14:textId="77777777" w:rsidR="00145DDF" w:rsidRDefault="00145DDF" w:rsidP="00145DDF">
      <w:pPr>
        <w:pStyle w:val="DraftHeading3"/>
        <w:tabs>
          <w:tab w:val="right" w:pos="1757"/>
        </w:tabs>
        <w:ind w:left="1871" w:hanging="1871"/>
      </w:pPr>
      <w:r>
        <w:tab/>
      </w:r>
      <w:r w:rsidRPr="00EF7B05">
        <w:t>(a)</w:t>
      </w:r>
      <w:r>
        <w:tab/>
        <w:t>include a declaration describing the circumstances in which the original document was lost, stolen or destroyed; and</w:t>
      </w:r>
    </w:p>
    <w:p w14:paraId="646B4601" w14:textId="77777777" w:rsidR="00145DDF" w:rsidRPr="005E6BCA" w:rsidRDefault="00145DDF" w:rsidP="00145DDF">
      <w:pPr>
        <w:pStyle w:val="DraftParaNote"/>
        <w:tabs>
          <w:tab w:val="right" w:pos="2324"/>
        </w:tabs>
        <w:ind w:left="1871"/>
        <w:rPr>
          <w:b/>
        </w:rPr>
      </w:pPr>
      <w:r w:rsidRPr="005E6BCA">
        <w:rPr>
          <w:b/>
        </w:rPr>
        <w:t>Note</w:t>
      </w:r>
    </w:p>
    <w:p w14:paraId="646B4602"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4603" w14:textId="77777777" w:rsidR="00145DDF" w:rsidRDefault="00145DDF" w:rsidP="00145DDF">
      <w:pPr>
        <w:pStyle w:val="DraftHeading3"/>
        <w:tabs>
          <w:tab w:val="right" w:pos="1757"/>
        </w:tabs>
        <w:ind w:left="1871" w:hanging="1871"/>
      </w:pPr>
      <w:r>
        <w:tab/>
      </w:r>
      <w:r w:rsidRPr="00EF7B05">
        <w:t>(</w:t>
      </w:r>
      <w:r>
        <w:t>b</w:t>
      </w:r>
      <w:r w:rsidRPr="00EF7B05">
        <w:t>)</w:t>
      </w:r>
      <w:r>
        <w:tab/>
        <w:t>be accompanied by the relevant fee.</w:t>
      </w:r>
    </w:p>
    <w:p w14:paraId="646B4604"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4605"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licence holder written notice of this decision, including the reasons for the decision, within 14 days after making the decision.</w:t>
      </w:r>
    </w:p>
    <w:p w14:paraId="646B4606" w14:textId="77777777" w:rsidR="00145DDF" w:rsidRPr="00671C67" w:rsidRDefault="00145DDF" w:rsidP="00145DDF">
      <w:pPr>
        <w:pStyle w:val="DraftSectionNote"/>
        <w:tabs>
          <w:tab w:val="right" w:pos="1304"/>
        </w:tabs>
        <w:ind w:left="850"/>
        <w:rPr>
          <w:b/>
        </w:rPr>
      </w:pPr>
      <w:r w:rsidRPr="00671C67">
        <w:rPr>
          <w:b/>
        </w:rPr>
        <w:t>Note</w:t>
      </w:r>
    </w:p>
    <w:p w14:paraId="646B4607" w14:textId="77777777" w:rsidR="00145DDF" w:rsidRDefault="00145DDF" w:rsidP="00145DDF">
      <w:pPr>
        <w:pStyle w:val="DraftSectionNote"/>
        <w:tabs>
          <w:tab w:val="right" w:pos="1304"/>
        </w:tabs>
        <w:ind w:left="850"/>
      </w:pPr>
      <w:r>
        <w:t>A refusal to issue a replacement licence document is a reviewable decision (see regulation 676).</w:t>
      </w:r>
    </w:p>
    <w:p w14:paraId="646B4608" w14:textId="77777777" w:rsidR="00145DDF" w:rsidRDefault="00145DDF" w:rsidP="00C92295">
      <w:pPr>
        <w:pStyle w:val="StyleDraftHeading1Left0cmHanging15cm1"/>
      </w:pPr>
      <w:r>
        <w:tab/>
      </w:r>
      <w:bookmarkStart w:id="750" w:name="_Toc136428350"/>
      <w:r>
        <w:t>514</w:t>
      </w:r>
      <w:r>
        <w:tab/>
        <w:t>Voluntary surrender of licence</w:t>
      </w:r>
      <w:bookmarkEnd w:id="750"/>
    </w:p>
    <w:p w14:paraId="646B4609" w14:textId="77777777" w:rsidR="00145DDF" w:rsidRDefault="00145DDF" w:rsidP="00145DDF">
      <w:pPr>
        <w:pStyle w:val="DraftHeading2"/>
        <w:tabs>
          <w:tab w:val="right" w:pos="1247"/>
        </w:tabs>
        <w:ind w:left="1361" w:hanging="1361"/>
      </w:pPr>
      <w:r>
        <w:tab/>
      </w:r>
      <w:r w:rsidRPr="00EF7B05">
        <w:t>(1)</w:t>
      </w:r>
      <w:r>
        <w:tab/>
        <w:t>A licence holder may voluntarily surrender the licence document to the regulator.</w:t>
      </w:r>
    </w:p>
    <w:p w14:paraId="646B460A" w14:textId="77777777" w:rsidR="00145DDF" w:rsidRPr="00EF7B05" w:rsidRDefault="00145DDF" w:rsidP="00145DDF">
      <w:pPr>
        <w:pStyle w:val="DraftHeading2"/>
        <w:tabs>
          <w:tab w:val="right" w:pos="1247"/>
        </w:tabs>
        <w:ind w:left="1361" w:hanging="1361"/>
      </w:pPr>
      <w:r>
        <w:tab/>
      </w:r>
      <w:r w:rsidRPr="00EF7B05">
        <w:t>(2)</w:t>
      </w:r>
      <w:r>
        <w:tab/>
        <w:t>The licence expires on the surrender of the licence document.</w:t>
      </w:r>
    </w:p>
    <w:p w14:paraId="646B460B" w14:textId="77777777" w:rsidR="00145DDF" w:rsidRDefault="00145DDF" w:rsidP="0013567F">
      <w:pPr>
        <w:pStyle w:val="StyleHeading-DIVISIONLeftLeft0cmHanging275cm"/>
      </w:pPr>
      <w:bookmarkStart w:id="751" w:name="_Toc136428351"/>
      <w:r>
        <w:t xml:space="preserve">Division 5 </w:t>
      </w:r>
      <w:r>
        <w:tab/>
        <w:t>Renewal of licence</w:t>
      </w:r>
      <w:bookmarkEnd w:id="751"/>
    </w:p>
    <w:p w14:paraId="646B460C" w14:textId="77777777" w:rsidR="00145DDF" w:rsidRDefault="00145DDF" w:rsidP="00C92295">
      <w:pPr>
        <w:pStyle w:val="StyleDraftHeading1Left0cmHanging15cm1"/>
      </w:pPr>
      <w:r>
        <w:tab/>
      </w:r>
      <w:bookmarkStart w:id="752" w:name="_Toc136428352"/>
      <w:r>
        <w:t>515</w:t>
      </w:r>
      <w:r>
        <w:tab/>
        <w:t>Regulator may renew licence</w:t>
      </w:r>
      <w:bookmarkEnd w:id="752"/>
    </w:p>
    <w:p w14:paraId="646B460D" w14:textId="77777777" w:rsidR="00145DDF" w:rsidRDefault="00145DDF" w:rsidP="00145DDF">
      <w:pPr>
        <w:pStyle w:val="BodySectionSub"/>
      </w:pPr>
      <w:r>
        <w:t>The regulator may renew an asbestos removal licence or asbestos assessor licence on application by the licence holder.</w:t>
      </w:r>
    </w:p>
    <w:p w14:paraId="646B460E" w14:textId="77777777" w:rsidR="00145DDF" w:rsidRDefault="00145DDF" w:rsidP="00C92295">
      <w:pPr>
        <w:pStyle w:val="StyleDraftHeading1Left0cmHanging15cm1"/>
      </w:pPr>
      <w:r>
        <w:tab/>
      </w:r>
      <w:bookmarkStart w:id="753" w:name="_Toc136428353"/>
      <w:r>
        <w:t>516</w:t>
      </w:r>
      <w:r>
        <w:tab/>
        <w:t>Application for renewal</w:t>
      </w:r>
      <w:bookmarkEnd w:id="753"/>
    </w:p>
    <w:p w14:paraId="646B460F" w14:textId="77777777" w:rsidR="00145DDF" w:rsidRDefault="00145DDF" w:rsidP="00145DDF">
      <w:pPr>
        <w:pStyle w:val="DraftHeading2"/>
        <w:tabs>
          <w:tab w:val="right" w:pos="1247"/>
        </w:tabs>
        <w:ind w:left="1361" w:hanging="1361"/>
      </w:pPr>
      <w:r>
        <w:tab/>
      </w:r>
      <w:r w:rsidRPr="00E717C5">
        <w:t>(</w:t>
      </w:r>
      <w:r>
        <w:t>1</w:t>
      </w:r>
      <w:r w:rsidRPr="00E717C5">
        <w:t>)</w:t>
      </w:r>
      <w:r>
        <w:tab/>
        <w:t>An application for renewal of an asbestos removal licence or asbestos assessor licence must be made in the manner and form required by the regulator.</w:t>
      </w:r>
    </w:p>
    <w:p w14:paraId="646B4610" w14:textId="77777777" w:rsidR="00145DDF" w:rsidRDefault="00145DDF" w:rsidP="00145DDF">
      <w:pPr>
        <w:pStyle w:val="DraftHeading2"/>
        <w:tabs>
          <w:tab w:val="right" w:pos="1247"/>
        </w:tabs>
        <w:ind w:left="1361" w:hanging="1361"/>
      </w:pPr>
      <w:r>
        <w:tab/>
        <w:t>(2)</w:t>
      </w:r>
      <w:r>
        <w:tab/>
        <w:t>The application must include the following information:</w:t>
      </w:r>
    </w:p>
    <w:p w14:paraId="646B4611" w14:textId="77777777" w:rsidR="00145DDF" w:rsidRDefault="00145DDF" w:rsidP="00145DDF">
      <w:pPr>
        <w:pStyle w:val="DraftHeading3"/>
        <w:tabs>
          <w:tab w:val="right" w:pos="1757"/>
        </w:tabs>
        <w:ind w:left="1871" w:hanging="1871"/>
      </w:pPr>
      <w:r>
        <w:tab/>
        <w:t>(a)</w:t>
      </w:r>
      <w:r>
        <w:tab/>
        <w:t>the name and address of the applicant;</w:t>
      </w:r>
    </w:p>
    <w:p w14:paraId="646B4612" w14:textId="77777777" w:rsidR="00862FFC" w:rsidRDefault="00862FFC" w:rsidP="00862FFC">
      <w:pPr>
        <w:pStyle w:val="DraftHeading3"/>
        <w:tabs>
          <w:tab w:val="right" w:pos="1757"/>
        </w:tabs>
        <w:ind w:left="1871" w:hanging="1871"/>
      </w:pPr>
      <w:r>
        <w:tab/>
        <w:t>(b)</w:t>
      </w:r>
      <w:r>
        <w:tab/>
        <w:t>if required by the regulator of an applicant who is an individual, a photograph of the applicant in the form required by the regulator;</w:t>
      </w:r>
    </w:p>
    <w:p w14:paraId="646B4613" w14:textId="77777777" w:rsidR="00862FFC" w:rsidRDefault="00862FFC" w:rsidP="00862FFC">
      <w:pPr>
        <w:pStyle w:val="DraftHeading3"/>
        <w:tabs>
          <w:tab w:val="right" w:pos="1757"/>
        </w:tabs>
        <w:ind w:left="1871" w:hanging="1871"/>
      </w:pPr>
      <w:r>
        <w:tab/>
        <w:t>(c)</w:t>
      </w:r>
      <w:r>
        <w:tab/>
        <w:t>any other evidence of the applicant's identity required by the regulator;</w:t>
      </w:r>
    </w:p>
    <w:p w14:paraId="646B4614" w14:textId="77777777" w:rsidR="00145DDF" w:rsidRDefault="00145DDF" w:rsidP="00145DDF">
      <w:pPr>
        <w:pStyle w:val="DraftHeading3"/>
        <w:tabs>
          <w:tab w:val="right" w:pos="1757"/>
        </w:tabs>
        <w:ind w:left="1871" w:hanging="1871"/>
      </w:pPr>
      <w:r w:rsidRPr="00E737EB">
        <w:tab/>
        <w:t>(</w:t>
      </w:r>
      <w:r>
        <w:t>d</w:t>
      </w:r>
      <w:r w:rsidRPr="00E737EB">
        <w:t>)</w:t>
      </w:r>
      <w:r w:rsidRPr="00E737EB">
        <w:tab/>
        <w:t>written evidence that the applicant</w:t>
      </w:r>
      <w:r>
        <w:t xml:space="preserve"> </w:t>
      </w:r>
      <w:r w:rsidRPr="00E737EB">
        <w:t xml:space="preserve">has obtained any retraining </w:t>
      </w:r>
      <w:r>
        <w:t xml:space="preserve">or reassessment </w:t>
      </w:r>
      <w:r w:rsidRPr="00E737EB">
        <w:t>or taken any</w:t>
      </w:r>
      <w:r>
        <w:t xml:space="preserve"> other action required under regulation 502</w:t>
      </w:r>
      <w:r w:rsidRPr="00AB3B82">
        <w:t>;</w:t>
      </w:r>
    </w:p>
    <w:p w14:paraId="646B4615" w14:textId="77777777" w:rsidR="00145DDF" w:rsidRDefault="00145DDF" w:rsidP="00145DDF">
      <w:pPr>
        <w:pStyle w:val="DraftHeading3"/>
        <w:tabs>
          <w:tab w:val="right" w:pos="1757"/>
        </w:tabs>
        <w:ind w:left="1871" w:hanging="1871"/>
      </w:pPr>
      <w:r>
        <w:tab/>
        <w:t>(e)</w:t>
      </w:r>
      <w:r>
        <w:tab/>
        <w:t>a declaration by the applicant that the applicant or a supervisor named by the applicant, as applicable, has maintained the competency required to carry out the work covered by the licence.</w:t>
      </w:r>
    </w:p>
    <w:p w14:paraId="646B4616" w14:textId="77777777" w:rsidR="00145DDF" w:rsidRPr="005E6BCA" w:rsidRDefault="00145DDF" w:rsidP="00145DDF">
      <w:pPr>
        <w:pStyle w:val="DraftSub-sectionNote"/>
        <w:tabs>
          <w:tab w:val="right" w:pos="1814"/>
        </w:tabs>
        <w:ind w:left="1361"/>
        <w:rPr>
          <w:b/>
        </w:rPr>
      </w:pPr>
      <w:r w:rsidRPr="005E6BCA">
        <w:rPr>
          <w:b/>
        </w:rPr>
        <w:t>Note</w:t>
      </w:r>
    </w:p>
    <w:p w14:paraId="646B4617"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618" w14:textId="77777777" w:rsidR="00145DDF" w:rsidRDefault="00145DDF" w:rsidP="00145DDF">
      <w:pPr>
        <w:pStyle w:val="DraftHeading2"/>
        <w:tabs>
          <w:tab w:val="right" w:pos="1247"/>
        </w:tabs>
        <w:ind w:left="1361" w:hanging="1361"/>
      </w:pPr>
      <w:r>
        <w:tab/>
        <w:t>(3)</w:t>
      </w:r>
      <w:r>
        <w:tab/>
        <w:t>The application must be accompanied by the relevant fee.</w:t>
      </w:r>
    </w:p>
    <w:p w14:paraId="646B4619" w14:textId="77777777" w:rsidR="007162D7" w:rsidRDefault="00145DDF" w:rsidP="00145DDF">
      <w:pPr>
        <w:pStyle w:val="DraftHeading2"/>
        <w:tabs>
          <w:tab w:val="right" w:pos="1247"/>
        </w:tabs>
        <w:ind w:left="1361" w:hanging="1361"/>
      </w:pPr>
      <w:r>
        <w:tab/>
      </w:r>
      <w:r w:rsidRPr="00186706">
        <w:t>(</w:t>
      </w:r>
      <w:r>
        <w:t>4</w:t>
      </w:r>
      <w:r w:rsidRPr="00186706">
        <w:t>)</w:t>
      </w:r>
      <w:r>
        <w:tab/>
        <w:t>The application must be made before the expiry of the licence.</w:t>
      </w:r>
    </w:p>
    <w:p w14:paraId="646B461A" w14:textId="77777777" w:rsidR="00145DDF" w:rsidRDefault="00145DDF" w:rsidP="00C92295">
      <w:pPr>
        <w:pStyle w:val="StyleDraftHeading1Left0cmHanging15cm1"/>
      </w:pPr>
      <w:r>
        <w:tab/>
      </w:r>
      <w:bookmarkStart w:id="754" w:name="_Toc136428354"/>
      <w:r>
        <w:t>517</w:t>
      </w:r>
      <w:r>
        <w:tab/>
        <w:t>Provisions relating to renewal of licence</w:t>
      </w:r>
      <w:bookmarkEnd w:id="754"/>
    </w:p>
    <w:p w14:paraId="646B461B" w14:textId="77777777" w:rsidR="00145DDF" w:rsidRDefault="00145DDF" w:rsidP="00145DDF">
      <w:pPr>
        <w:pStyle w:val="DraftHeading2"/>
        <w:tabs>
          <w:tab w:val="right" w:pos="1247"/>
        </w:tabs>
        <w:ind w:left="1361" w:hanging="1361"/>
      </w:pPr>
      <w:r>
        <w:tab/>
        <w:t>(1)</w:t>
      </w:r>
      <w:r>
        <w:tab/>
        <w:t>For the purposes of this Division:</w:t>
      </w:r>
    </w:p>
    <w:p w14:paraId="646B461C" w14:textId="77777777" w:rsidR="00145DDF" w:rsidRDefault="00145DDF" w:rsidP="00145DDF">
      <w:pPr>
        <w:pStyle w:val="DraftHeading3"/>
        <w:tabs>
          <w:tab w:val="right" w:pos="1757"/>
        </w:tabs>
        <w:ind w:left="1871" w:hanging="1871"/>
      </w:pPr>
      <w:r>
        <w:tab/>
      </w:r>
      <w:r w:rsidRPr="00E717C5">
        <w:t>(</w:t>
      </w:r>
      <w:r>
        <w:t>a</w:t>
      </w:r>
      <w:r w:rsidRPr="00E717C5">
        <w:t>)</w:t>
      </w:r>
      <w:r>
        <w:tab/>
        <w:t xml:space="preserve">regulation </w:t>
      </w:r>
      <w:r w:rsidR="00D740A1">
        <w:t xml:space="preserve">496 </w:t>
      </w:r>
      <w:r>
        <w:t>applies as if a reference in that regulation to an application for a licence were a reference to an application to renew a licence; and</w:t>
      </w:r>
    </w:p>
    <w:p w14:paraId="646B461D" w14:textId="77777777" w:rsidR="00145DDF" w:rsidRPr="00E2334B" w:rsidRDefault="00145DDF" w:rsidP="00145DDF">
      <w:pPr>
        <w:pStyle w:val="DraftHeading3"/>
        <w:tabs>
          <w:tab w:val="right" w:pos="1757"/>
        </w:tabs>
        <w:ind w:left="1871" w:hanging="1871"/>
      </w:pPr>
      <w:r>
        <w:tab/>
      </w:r>
      <w:r w:rsidRPr="00E2334B">
        <w:t>(</w:t>
      </w:r>
      <w:r>
        <w:t>b</w:t>
      </w:r>
      <w:r w:rsidRPr="00E2334B">
        <w:t>)</w:t>
      </w:r>
      <w:r>
        <w:tab/>
        <w:t>regulations 497</w:t>
      </w:r>
      <w:r w:rsidR="00D740A1">
        <w:t xml:space="preserve"> (except </w:t>
      </w:r>
      <w:proofErr w:type="spellStart"/>
      <w:r w:rsidR="00D740A1">
        <w:t>subregulation</w:t>
      </w:r>
      <w:proofErr w:type="spellEnd"/>
      <w:r w:rsidR="00D740A1">
        <w:t xml:space="preserve"> (5)</w:t>
      </w:r>
      <w:r w:rsidR="00D8321D">
        <w:t>)</w:t>
      </w:r>
      <w:r>
        <w:t>, 500</w:t>
      </w:r>
      <w:r w:rsidR="00D740A1">
        <w:t>, 502</w:t>
      </w:r>
      <w:r w:rsidRPr="00AB3B82">
        <w:t xml:space="preserve"> </w:t>
      </w:r>
      <w:r>
        <w:t xml:space="preserve">and 503 </w:t>
      </w:r>
      <w:r w:rsidRPr="00AB3B82">
        <w:t>apply as if</w:t>
      </w:r>
      <w:r>
        <w:t xml:space="preserve"> a reference in </w:t>
      </w:r>
      <w:r w:rsidR="007416C5">
        <w:t>those regulations</w:t>
      </w:r>
      <w:r>
        <w:t xml:space="preserve"> </w:t>
      </w:r>
      <w:r w:rsidRPr="00AB3B82">
        <w:t>to</w:t>
      </w:r>
      <w:r>
        <w:t xml:space="preserve"> the grant of a licence were a reference to the renewal of a licence; and</w:t>
      </w:r>
    </w:p>
    <w:p w14:paraId="646B461E" w14:textId="77777777" w:rsidR="00145DDF" w:rsidRDefault="00145DDF" w:rsidP="00145DDF">
      <w:pPr>
        <w:pStyle w:val="DraftHeading3"/>
        <w:tabs>
          <w:tab w:val="right" w:pos="1757"/>
        </w:tabs>
        <w:ind w:left="1871" w:hanging="1871"/>
      </w:pPr>
      <w:r>
        <w:tab/>
      </w:r>
      <w:r w:rsidRPr="00E717C5">
        <w:t>(</w:t>
      </w:r>
      <w:r>
        <w:t>c</w:t>
      </w:r>
      <w:r w:rsidRPr="00E717C5">
        <w:t>)</w:t>
      </w:r>
      <w:r>
        <w:tab/>
        <w:t>regulation 501 applies as if a reference in that regulation to a refusal to grant a licence were a reference to a refusal to renew a licence.</w:t>
      </w:r>
    </w:p>
    <w:p w14:paraId="646B461F" w14:textId="77777777" w:rsidR="00145DDF" w:rsidRPr="00133C66" w:rsidRDefault="00145DDF" w:rsidP="00145DDF">
      <w:pPr>
        <w:pStyle w:val="DraftHeading2"/>
        <w:tabs>
          <w:tab w:val="right" w:pos="1247"/>
        </w:tabs>
        <w:ind w:left="1361" w:hanging="1361"/>
      </w:pPr>
      <w:r>
        <w:tab/>
      </w:r>
      <w:r w:rsidRPr="00133C66">
        <w:t>(2)</w:t>
      </w:r>
      <w:r>
        <w:tab/>
        <w:t>The regulator must not renew an asbestos removal licence unless the regulator is satisfied about the matters referred to in regulation 518.</w:t>
      </w:r>
    </w:p>
    <w:p w14:paraId="646B4620" w14:textId="77777777" w:rsidR="00145DDF" w:rsidRDefault="00145DDF" w:rsidP="00145DDF">
      <w:pPr>
        <w:pStyle w:val="DraftHeading2"/>
        <w:tabs>
          <w:tab w:val="right" w:pos="1247"/>
        </w:tabs>
        <w:ind w:left="1361" w:hanging="1361"/>
      </w:pPr>
      <w:r>
        <w:tab/>
        <w:t>(3)</w:t>
      </w:r>
      <w:r>
        <w:tab/>
        <w:t xml:space="preserve">The regulator must not renew an asbestos removal licence or asbestos assessor licence granted to a person under a corresponding WHS law </w:t>
      </w:r>
      <w:r w:rsidR="00370AD1">
        <w:t xml:space="preserve">if </w:t>
      </w:r>
      <w:r>
        <w:t>that licence is renewed under that law.</w:t>
      </w:r>
    </w:p>
    <w:p w14:paraId="646B4621" w14:textId="77777777" w:rsidR="00145DDF" w:rsidRDefault="00145DDF" w:rsidP="00145DDF">
      <w:pPr>
        <w:pStyle w:val="DraftHeading2"/>
        <w:tabs>
          <w:tab w:val="right" w:pos="1247"/>
        </w:tabs>
        <w:ind w:left="1361" w:hanging="1361"/>
      </w:pPr>
      <w:r>
        <w:tab/>
      </w:r>
      <w:r w:rsidRPr="005B4B04">
        <w:t>(4)</w:t>
      </w:r>
      <w:r>
        <w:tab/>
        <w:t xml:space="preserve">If a licence holder applies under regulation 516 for the renewal of an asbestos removal licence or asbestos assessor licence, the licence is taken to continue in force from the day it would, apart from this </w:t>
      </w:r>
      <w:proofErr w:type="spellStart"/>
      <w:r>
        <w:t>subregulation</w:t>
      </w:r>
      <w:proofErr w:type="spellEnd"/>
      <w:r>
        <w:t>, have expired until the licence holder is given notice of the decision on the application.</w:t>
      </w:r>
    </w:p>
    <w:p w14:paraId="646B4622" w14:textId="77777777" w:rsidR="00145DDF" w:rsidRPr="00106A0C" w:rsidRDefault="00145DDF" w:rsidP="00145DDF">
      <w:pPr>
        <w:pStyle w:val="DraftSectionNote"/>
        <w:tabs>
          <w:tab w:val="right" w:pos="1304"/>
        </w:tabs>
        <w:ind w:left="850"/>
        <w:rPr>
          <w:b/>
        </w:rPr>
      </w:pPr>
      <w:r w:rsidRPr="00106A0C">
        <w:rPr>
          <w:b/>
        </w:rPr>
        <w:t>Note</w:t>
      </w:r>
    </w:p>
    <w:p w14:paraId="646B4623" w14:textId="77777777" w:rsidR="007162D7" w:rsidRDefault="00145DDF" w:rsidP="00145DDF">
      <w:pPr>
        <w:pStyle w:val="DraftSectionNote"/>
        <w:tabs>
          <w:tab w:val="right" w:pos="1304"/>
        </w:tabs>
        <w:ind w:left="850"/>
      </w:pPr>
      <w:r>
        <w:t>A refusal to renew a licence is a reviewable decision (see regulation 676).</w:t>
      </w:r>
    </w:p>
    <w:p w14:paraId="646B4624" w14:textId="77777777" w:rsidR="00145DDF" w:rsidRDefault="00145DDF" w:rsidP="00C92295">
      <w:pPr>
        <w:pStyle w:val="StyleDraftHeading1Left0cmHanging15cm1"/>
      </w:pPr>
      <w:r>
        <w:tab/>
      </w:r>
      <w:bookmarkStart w:id="755" w:name="_Toc136428355"/>
      <w:r>
        <w:t>518</w:t>
      </w:r>
      <w:r>
        <w:tab/>
        <w:t>Renewal of asbestos removal licence—regulator to be satisfied about certain matters</w:t>
      </w:r>
      <w:bookmarkEnd w:id="755"/>
    </w:p>
    <w:p w14:paraId="646B4625" w14:textId="77777777" w:rsidR="00145DDF" w:rsidRDefault="00145DDF" w:rsidP="00145DDF">
      <w:pPr>
        <w:pStyle w:val="BodySectionSub"/>
      </w:pPr>
      <w:r>
        <w:t>For the purposes of regulation 517, the regulator must not renew an asbestos removal licence unless satisfied that:</w:t>
      </w:r>
    </w:p>
    <w:p w14:paraId="646B4626" w14:textId="77777777" w:rsidR="00145DDF" w:rsidRDefault="00145DDF" w:rsidP="00145DDF">
      <w:pPr>
        <w:pStyle w:val="DraftHeading3"/>
        <w:tabs>
          <w:tab w:val="right" w:pos="1757"/>
        </w:tabs>
        <w:ind w:left="1871" w:hanging="1871"/>
      </w:pPr>
      <w:r>
        <w:tab/>
      </w:r>
      <w:r w:rsidRPr="00667B1F">
        <w:t>(a)</w:t>
      </w:r>
      <w:r>
        <w:tab/>
        <w:t>each supervisor named by the applicant:</w:t>
      </w:r>
    </w:p>
    <w:p w14:paraId="646B4627" w14:textId="77777777" w:rsidR="00145DDF" w:rsidRDefault="00145DDF" w:rsidP="00145DDF">
      <w:pPr>
        <w:pStyle w:val="DraftHeading4"/>
        <w:tabs>
          <w:tab w:val="right" w:pos="2268"/>
        </w:tabs>
        <w:ind w:left="2381" w:hanging="2381"/>
      </w:pPr>
      <w:r>
        <w:tab/>
      </w:r>
      <w:r w:rsidRPr="00667B1F">
        <w:t>(</w:t>
      </w:r>
      <w:proofErr w:type="spellStart"/>
      <w:r w:rsidRPr="00667B1F">
        <w:t>i</w:t>
      </w:r>
      <w:proofErr w:type="spellEnd"/>
      <w:r w:rsidRPr="00667B1F">
        <w:t>)</w:t>
      </w:r>
      <w:r>
        <w:tab/>
        <w:t>holds a certification for the specified VET course for supervision of the asbestos removal work to be authorised by the licence; and</w:t>
      </w:r>
    </w:p>
    <w:p w14:paraId="646B4628" w14:textId="77777777" w:rsidR="00145DDF" w:rsidRDefault="00145DDF" w:rsidP="00145DDF">
      <w:pPr>
        <w:pStyle w:val="DraftHeading4"/>
        <w:tabs>
          <w:tab w:val="right" w:pos="2268"/>
        </w:tabs>
        <w:ind w:left="2381" w:hanging="2381"/>
      </w:pPr>
      <w:r>
        <w:tab/>
      </w:r>
      <w:r w:rsidRPr="00667B1F">
        <w:t>(ii)</w:t>
      </w:r>
      <w:r>
        <w:tab/>
        <w:t>has appropriate experience in the asbestos removal work to be authorised by the licence; and</w:t>
      </w:r>
    </w:p>
    <w:p w14:paraId="646B4629" w14:textId="77777777" w:rsidR="00145DDF" w:rsidRDefault="00145DDF" w:rsidP="00145DDF">
      <w:pPr>
        <w:pStyle w:val="DraftHeading3"/>
        <w:tabs>
          <w:tab w:val="right" w:pos="1757"/>
        </w:tabs>
        <w:ind w:left="1871" w:hanging="1871"/>
      </w:pPr>
      <w:r>
        <w:tab/>
      </w:r>
      <w:r w:rsidRPr="00667B1F">
        <w:t>(b)</w:t>
      </w:r>
      <w:r>
        <w:tab/>
        <w:t>asbestos removal work of the type authorised by the licence has been carried out on behalf of the applicant during the term of the licence.</w:t>
      </w:r>
    </w:p>
    <w:p w14:paraId="646B462A" w14:textId="77777777" w:rsidR="00145DDF" w:rsidRDefault="00145DDF" w:rsidP="00C92295">
      <w:pPr>
        <w:pStyle w:val="StyleDraftHeading1Left0cmHanging15cm1"/>
      </w:pPr>
      <w:r>
        <w:tab/>
      </w:r>
      <w:bookmarkStart w:id="756" w:name="_Toc136428356"/>
      <w:r>
        <w:t>519</w:t>
      </w:r>
      <w:r>
        <w:tab/>
        <w:t>Status of licence during review</w:t>
      </w:r>
      <w:bookmarkEnd w:id="756"/>
    </w:p>
    <w:p w14:paraId="646B462B" w14:textId="77777777" w:rsidR="00145DDF" w:rsidRDefault="00145DDF" w:rsidP="00145DDF">
      <w:pPr>
        <w:pStyle w:val="DraftHeading2"/>
        <w:tabs>
          <w:tab w:val="right" w:pos="1247"/>
        </w:tabs>
        <w:ind w:left="1361" w:hanging="1361"/>
      </w:pPr>
      <w:r>
        <w:tab/>
      </w:r>
      <w:r w:rsidRPr="005B4B04">
        <w:t>(1)</w:t>
      </w:r>
      <w:r>
        <w:tab/>
        <w:t>This regulation applies if the regulator gives a licence holder written notice of its decision to refuse to renew the licence.</w:t>
      </w:r>
    </w:p>
    <w:p w14:paraId="646B462C" w14:textId="77777777" w:rsidR="00145DDF" w:rsidRDefault="00145DDF" w:rsidP="00145DDF">
      <w:pPr>
        <w:pStyle w:val="DraftHeading2"/>
        <w:tabs>
          <w:tab w:val="right" w:pos="1247"/>
        </w:tabs>
        <w:ind w:left="1361" w:hanging="1361"/>
      </w:pPr>
      <w:r>
        <w:tab/>
      </w:r>
      <w:r w:rsidRPr="007D1D44">
        <w:t>(2)</w:t>
      </w:r>
      <w:r>
        <w:tab/>
        <w:t>If the licence holder does not apply for internal review of the decision, the licence continues to have effect until the last of the following events:</w:t>
      </w:r>
    </w:p>
    <w:p w14:paraId="646B462D" w14:textId="77777777" w:rsidR="00145DDF" w:rsidRDefault="00145DDF" w:rsidP="00145DDF">
      <w:pPr>
        <w:pStyle w:val="DraftHeading3"/>
        <w:tabs>
          <w:tab w:val="right" w:pos="1757"/>
        </w:tabs>
        <w:ind w:left="1871" w:hanging="1871"/>
      </w:pPr>
      <w:r>
        <w:tab/>
      </w:r>
      <w:r w:rsidRPr="00337A0C">
        <w:t>(a)</w:t>
      </w:r>
      <w:r>
        <w:tab/>
        <w:t>the expiry of the licence;</w:t>
      </w:r>
    </w:p>
    <w:p w14:paraId="646B462E" w14:textId="77777777" w:rsidR="00145DDF" w:rsidRPr="00337A0C" w:rsidRDefault="00145DDF" w:rsidP="00145DDF">
      <w:pPr>
        <w:pStyle w:val="DraftHeading3"/>
        <w:tabs>
          <w:tab w:val="right" w:pos="1757"/>
        </w:tabs>
        <w:ind w:left="1871" w:hanging="1871"/>
      </w:pPr>
      <w:r>
        <w:tab/>
      </w:r>
      <w:r w:rsidRPr="00337A0C">
        <w:t>(b)</w:t>
      </w:r>
      <w:r>
        <w:tab/>
        <w:t>the end of the time for applying for an internal review.</w:t>
      </w:r>
    </w:p>
    <w:p w14:paraId="646B462F" w14:textId="77777777" w:rsidR="00145DDF" w:rsidRDefault="00145DDF" w:rsidP="00145DDF">
      <w:pPr>
        <w:pStyle w:val="DraftHeading2"/>
        <w:tabs>
          <w:tab w:val="right" w:pos="1247"/>
        </w:tabs>
        <w:ind w:left="1361" w:hanging="1361"/>
      </w:pPr>
      <w:r>
        <w:tab/>
      </w:r>
      <w:r w:rsidRPr="007D1D44">
        <w:t>(3)</w:t>
      </w:r>
      <w:r>
        <w:tab/>
        <w:t>If the licence holder applies for an internal review of the decision, the licence continues to have effect until the earlier of the following events:</w:t>
      </w:r>
    </w:p>
    <w:p w14:paraId="646B4630"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4631"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4632" w14:textId="77777777" w:rsidR="00145DDF" w:rsidRDefault="00145DDF" w:rsidP="00145DDF">
      <w:pPr>
        <w:pStyle w:val="DraftHeading2"/>
        <w:tabs>
          <w:tab w:val="right" w:pos="1247"/>
        </w:tabs>
        <w:ind w:left="1361" w:hanging="1361"/>
      </w:pPr>
      <w:r>
        <w:tab/>
      </w:r>
      <w:r w:rsidRPr="007D1D44">
        <w:t>(4)</w:t>
      </w:r>
      <w:r>
        <w:tab/>
        <w:t>If the licence holder does not apply for an external review, the licence continues to have effect until the end of the time for applying for an external review.</w:t>
      </w:r>
    </w:p>
    <w:p w14:paraId="646B4633" w14:textId="77777777" w:rsidR="00145DDF" w:rsidRDefault="00145DDF" w:rsidP="00145DDF">
      <w:pPr>
        <w:pStyle w:val="DraftHeading2"/>
        <w:tabs>
          <w:tab w:val="right" w:pos="1247"/>
        </w:tabs>
        <w:ind w:left="1361" w:hanging="1361"/>
      </w:pPr>
      <w:r>
        <w:tab/>
      </w:r>
      <w:r w:rsidRPr="007D1D44">
        <w:t>(5)</w:t>
      </w:r>
      <w:r>
        <w:tab/>
        <w:t>If the licence holder applies for an external review, the licence continues to have effect until the earlier of the following events:</w:t>
      </w:r>
    </w:p>
    <w:p w14:paraId="646B4634"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4635" w14:textId="77777777" w:rsidR="00145DDF" w:rsidRDefault="00145DDF" w:rsidP="00145DDF">
      <w:pPr>
        <w:pStyle w:val="DraftHeading3"/>
        <w:tabs>
          <w:tab w:val="right" w:pos="1757"/>
        </w:tabs>
        <w:ind w:left="1871" w:hanging="1871"/>
      </w:pPr>
      <w:r>
        <w:tab/>
      </w:r>
      <w:r w:rsidRPr="007D1D44">
        <w:t>(b)</w:t>
      </w:r>
      <w:r>
        <w:tab/>
        <w:t>[the external review body] makes a decision on the review.</w:t>
      </w:r>
    </w:p>
    <w:p w14:paraId="646B4636" w14:textId="77777777" w:rsidR="00145DDF" w:rsidRPr="005B4B04" w:rsidRDefault="00145DDF" w:rsidP="00145DDF">
      <w:pPr>
        <w:pStyle w:val="DraftSub-sectionNote"/>
        <w:tabs>
          <w:tab w:val="right" w:pos="1814"/>
        </w:tabs>
        <w:ind w:left="1361"/>
        <w:rPr>
          <w:b/>
        </w:rPr>
      </w:pPr>
      <w:r w:rsidRPr="005B4B04">
        <w:rPr>
          <w:b/>
        </w:rPr>
        <w:t>Note</w:t>
      </w:r>
    </w:p>
    <w:p w14:paraId="646B4637" w14:textId="77777777" w:rsidR="00145DDF" w:rsidRPr="005B4B04" w:rsidRDefault="00145DDF" w:rsidP="00145DDF">
      <w:pPr>
        <w:pStyle w:val="DraftSub-sectionNote"/>
        <w:tabs>
          <w:tab w:val="right" w:pos="1814"/>
        </w:tabs>
        <w:ind w:left="1361"/>
      </w:pPr>
      <w:r>
        <w:t>See the jurisdictional note in the Appendix.</w:t>
      </w:r>
    </w:p>
    <w:p w14:paraId="646B4638" w14:textId="77777777" w:rsidR="00145DDF" w:rsidRDefault="00145DDF" w:rsidP="00145DDF">
      <w:pPr>
        <w:pStyle w:val="DraftHeading2"/>
        <w:tabs>
          <w:tab w:val="right" w:pos="1247"/>
        </w:tabs>
        <w:ind w:left="1361" w:hanging="1361"/>
      </w:pPr>
      <w:r>
        <w:tab/>
      </w:r>
      <w:r w:rsidRPr="007D1D44">
        <w:t>(6)</w:t>
      </w:r>
      <w:r>
        <w:tab/>
        <w:t>The licence continues to have effect under this regulation even if its expiry date passes.</w:t>
      </w:r>
    </w:p>
    <w:p w14:paraId="646B4639" w14:textId="77777777" w:rsidR="00145DDF" w:rsidRPr="005E66AE" w:rsidRDefault="00145DDF" w:rsidP="0013567F">
      <w:pPr>
        <w:pStyle w:val="StyleHeading-DIVISIONLeftLeft0cmHanging275cm"/>
      </w:pPr>
      <w:bookmarkStart w:id="757" w:name="_Toc136428357"/>
      <w:r>
        <w:t xml:space="preserve">Division 6 </w:t>
      </w:r>
      <w:r>
        <w:tab/>
        <w:t>Suspension and cancellation of licence</w:t>
      </w:r>
      <w:bookmarkEnd w:id="757"/>
    </w:p>
    <w:p w14:paraId="646B463A" w14:textId="77777777" w:rsidR="00145DDF" w:rsidRDefault="00145DDF" w:rsidP="00C92295">
      <w:pPr>
        <w:pStyle w:val="StyleDraftHeading1Left0cmHanging15cm1"/>
      </w:pPr>
      <w:r>
        <w:tab/>
      </w:r>
      <w:bookmarkStart w:id="758" w:name="_Toc136428358"/>
      <w:r>
        <w:t>520</w:t>
      </w:r>
      <w:r>
        <w:tab/>
        <w:t>Suspension or cancellation of licence</w:t>
      </w:r>
      <w:bookmarkEnd w:id="758"/>
    </w:p>
    <w:p w14:paraId="646B463B" w14:textId="77777777" w:rsidR="00145DDF" w:rsidRDefault="00145DDF" w:rsidP="00145DDF">
      <w:pPr>
        <w:pStyle w:val="DraftHeading2"/>
        <w:tabs>
          <w:tab w:val="right" w:pos="1247"/>
        </w:tabs>
        <w:ind w:left="1361" w:hanging="1361"/>
      </w:pPr>
      <w:r>
        <w:tab/>
      </w:r>
      <w:r w:rsidRPr="00A52EEC">
        <w:t>(1)</w:t>
      </w:r>
      <w:r>
        <w:tab/>
        <w:t>The regulator may suspend or cancel an asbestos removal licence or asbestos assessor licence if satisfied about 1 or more of the following:</w:t>
      </w:r>
    </w:p>
    <w:p w14:paraId="646B463C" w14:textId="77777777" w:rsidR="00145DDF" w:rsidRDefault="00145DDF" w:rsidP="00145DDF">
      <w:pPr>
        <w:pStyle w:val="DraftHeading3"/>
        <w:tabs>
          <w:tab w:val="right" w:pos="1757"/>
        </w:tabs>
        <w:ind w:left="1871" w:hanging="1871"/>
      </w:pPr>
      <w:r>
        <w:tab/>
      </w:r>
      <w:r w:rsidRPr="005A5BB8">
        <w:t>(a)</w:t>
      </w:r>
      <w:r>
        <w:tab/>
        <w:t>the licence holder has failed to ensure that the work or other activities authorised by the licence are carried out safely and competently;</w:t>
      </w:r>
    </w:p>
    <w:p w14:paraId="646B463D" w14:textId="77777777" w:rsidR="00145DDF" w:rsidRPr="00A52EEC" w:rsidRDefault="00145DDF" w:rsidP="00145DDF">
      <w:pPr>
        <w:pStyle w:val="DraftHeading3"/>
        <w:tabs>
          <w:tab w:val="right" w:pos="1757"/>
        </w:tabs>
        <w:ind w:left="1871" w:hanging="1871"/>
      </w:pPr>
      <w:r>
        <w:tab/>
      </w:r>
      <w:r w:rsidRPr="007D1D44">
        <w:t>(</w:t>
      </w:r>
      <w:r>
        <w:t>b</w:t>
      </w:r>
      <w:r w:rsidRPr="007D1D44">
        <w:t>)</w:t>
      </w:r>
      <w:r>
        <w:tab/>
        <w:t>the licence holder has failed to ensure compliance with a condition of the licence, including a condition requiring the licence holder, or a nominated supervisor of the licence holder, to undergo retraining or reassessment during the term of the licence;</w:t>
      </w:r>
    </w:p>
    <w:p w14:paraId="646B463E" w14:textId="77777777" w:rsidR="00145DDF" w:rsidRDefault="00145DDF" w:rsidP="00145DDF">
      <w:pPr>
        <w:pStyle w:val="DraftHeading3"/>
        <w:tabs>
          <w:tab w:val="right" w:pos="1757"/>
        </w:tabs>
        <w:ind w:left="1871" w:hanging="1871"/>
      </w:pPr>
      <w:r>
        <w:tab/>
        <w:t>(c</w:t>
      </w:r>
      <w:r w:rsidRPr="0013537B">
        <w:t>)</w:t>
      </w:r>
      <w:r>
        <w:tab/>
        <w:t>the licence holder, in the application for the grant or renewal of the licence or on request by the regulator for additional information:</w:t>
      </w:r>
    </w:p>
    <w:p w14:paraId="646B463F"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gave information that was false or misleading in a material particular; or</w:t>
      </w:r>
    </w:p>
    <w:p w14:paraId="646B4640"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 in that application or on that request;</w:t>
      </w:r>
    </w:p>
    <w:p w14:paraId="646B4641" w14:textId="77777777" w:rsidR="00145DDF" w:rsidRDefault="00145DDF" w:rsidP="00145DDF">
      <w:pPr>
        <w:pStyle w:val="DraftHeading3"/>
        <w:tabs>
          <w:tab w:val="right" w:pos="1757"/>
        </w:tabs>
        <w:ind w:left="1871" w:hanging="1871"/>
      </w:pPr>
      <w:r>
        <w:tab/>
      </w:r>
      <w:r w:rsidRPr="0037765A">
        <w:t>(</w:t>
      </w:r>
      <w:r>
        <w:t>d</w:t>
      </w:r>
      <w:r w:rsidRPr="0037765A">
        <w:t>)</w:t>
      </w:r>
      <w:r>
        <w:tab/>
        <w:t>in relation to an asbestos removal licence—the licence was granted or renewed on the basis of a certification that was obtained on the basis of the giving of false or misleading information by any person or body;</w:t>
      </w:r>
    </w:p>
    <w:p w14:paraId="646B4642" w14:textId="77777777" w:rsidR="00145DDF" w:rsidRDefault="00145DDF" w:rsidP="00145DDF">
      <w:pPr>
        <w:pStyle w:val="DraftHeading3"/>
        <w:tabs>
          <w:tab w:val="right" w:pos="1757"/>
        </w:tabs>
        <w:ind w:left="1871" w:hanging="1871"/>
      </w:pPr>
      <w:r>
        <w:tab/>
        <w:t>(e)</w:t>
      </w:r>
      <w:r>
        <w:tab/>
        <w:t>in relation to a Class A asbestos removal licence—the licence holder has failed to have a certified safety management system in place.</w:t>
      </w:r>
    </w:p>
    <w:p w14:paraId="646B4643" w14:textId="77777777" w:rsidR="00145DDF" w:rsidRPr="001540E4" w:rsidRDefault="00145DDF" w:rsidP="00145DDF">
      <w:pPr>
        <w:pStyle w:val="DraftHeading2"/>
        <w:tabs>
          <w:tab w:val="right" w:pos="1247"/>
        </w:tabs>
        <w:ind w:left="1361" w:hanging="1361"/>
      </w:pPr>
      <w:r>
        <w:tab/>
        <w:t>(2</w:t>
      </w:r>
      <w:r w:rsidRPr="00677CBA">
        <w:t>)</w:t>
      </w:r>
      <w:r>
        <w:tab/>
        <w:t>It is a ground for the suspension or cancellation of an asbestos removal licence if the licence holder does not have a qualified nominated asbestos removal supervisor.</w:t>
      </w:r>
    </w:p>
    <w:p w14:paraId="646B4644" w14:textId="77777777" w:rsidR="00145DDF" w:rsidRPr="002D453B" w:rsidRDefault="00145DDF" w:rsidP="00145DDF">
      <w:pPr>
        <w:pStyle w:val="DraftSub-sectionNote"/>
        <w:tabs>
          <w:tab w:val="right" w:pos="1814"/>
        </w:tabs>
        <w:ind w:left="1361"/>
        <w:rPr>
          <w:b/>
        </w:rPr>
      </w:pPr>
      <w:r w:rsidRPr="002D453B">
        <w:rPr>
          <w:b/>
        </w:rPr>
        <w:t>Note</w:t>
      </w:r>
    </w:p>
    <w:p w14:paraId="646B4645" w14:textId="77777777" w:rsidR="00145DDF" w:rsidRDefault="00145DDF" w:rsidP="00145DDF">
      <w:pPr>
        <w:pStyle w:val="DraftSub-sectionNote"/>
        <w:tabs>
          <w:tab w:val="right" w:pos="1814"/>
        </w:tabs>
        <w:ind w:left="1361"/>
      </w:pPr>
      <w:r>
        <w:t>Regulation 507 provides for a licence holder to notify the regulator of any change in a nominated supervisor.</w:t>
      </w:r>
    </w:p>
    <w:p w14:paraId="646B4646" w14:textId="77777777" w:rsidR="00145DDF" w:rsidRPr="00677CBA" w:rsidRDefault="00145DDF" w:rsidP="00145DDF">
      <w:pPr>
        <w:pStyle w:val="DraftHeading2"/>
        <w:tabs>
          <w:tab w:val="right" w:pos="1247"/>
        </w:tabs>
        <w:ind w:left="1361" w:hanging="1361"/>
      </w:pPr>
      <w:r>
        <w:tab/>
      </w:r>
      <w:r w:rsidRPr="00677CBA">
        <w:t>(3)</w:t>
      </w:r>
      <w:r>
        <w:tab/>
        <w:t xml:space="preserve">For the purposes of </w:t>
      </w:r>
      <w:proofErr w:type="spellStart"/>
      <w:r>
        <w:t>subregulation</w:t>
      </w:r>
      <w:proofErr w:type="spellEnd"/>
      <w:r>
        <w:t xml:space="preserve"> (1)(b), a licence holder complies with a condition on the licence that requires the licence holder or a nominated supervisor of the licence holder to undergo retraining or reassessment during the term of the licence if the licence holder provides a certification in relation to that retraining or reassessment.</w:t>
      </w:r>
    </w:p>
    <w:p w14:paraId="646B4647" w14:textId="77777777" w:rsidR="00145DDF" w:rsidRDefault="00145DDF" w:rsidP="00145DDF">
      <w:pPr>
        <w:pStyle w:val="DraftHeading2"/>
        <w:tabs>
          <w:tab w:val="right" w:pos="1247"/>
        </w:tabs>
        <w:ind w:left="1361" w:hanging="1361"/>
      </w:pPr>
      <w:r>
        <w:tab/>
        <w:t>(4</w:t>
      </w:r>
      <w:r w:rsidRPr="00673B93">
        <w:t>)</w:t>
      </w:r>
      <w:r>
        <w:tab/>
        <w:t>If the regulator suspends or cancels a licence, the regulator may disqualify the licence holder from applying for:</w:t>
      </w:r>
    </w:p>
    <w:p w14:paraId="646B4648" w14:textId="77777777" w:rsidR="007162D7" w:rsidRDefault="00145DDF" w:rsidP="00145DDF">
      <w:pPr>
        <w:pStyle w:val="DraftHeading3"/>
        <w:tabs>
          <w:tab w:val="right" w:pos="1757"/>
        </w:tabs>
        <w:ind w:left="1871" w:hanging="1871"/>
      </w:pPr>
      <w:r>
        <w:tab/>
      </w:r>
      <w:r w:rsidRPr="004C7038">
        <w:t>(a)</w:t>
      </w:r>
      <w:r>
        <w:tab/>
        <w:t>a further licence of the same type; or</w:t>
      </w:r>
    </w:p>
    <w:p w14:paraId="646B4649" w14:textId="77777777" w:rsidR="00145DDF" w:rsidRDefault="00145DDF" w:rsidP="00145DDF">
      <w:pPr>
        <w:pStyle w:val="DraftHeading3"/>
        <w:tabs>
          <w:tab w:val="right" w:pos="1757"/>
        </w:tabs>
        <w:ind w:left="1871" w:hanging="1871"/>
      </w:pPr>
      <w:r>
        <w:tab/>
      </w:r>
      <w:r w:rsidRPr="004C7038">
        <w:t>(b)</w:t>
      </w:r>
      <w:r>
        <w:tab/>
        <w:t>another licence under these Regulations to carry out work which requires skills that are the same as or similar to those required for the work authorised by the licence that has been suspended or cancelled.</w:t>
      </w:r>
    </w:p>
    <w:p w14:paraId="646B464A" w14:textId="77777777" w:rsidR="00145DDF" w:rsidRPr="005A5BB8" w:rsidRDefault="00145DDF" w:rsidP="00145DDF">
      <w:pPr>
        <w:pStyle w:val="DraftSectionNote"/>
        <w:tabs>
          <w:tab w:val="right" w:pos="1304"/>
        </w:tabs>
        <w:ind w:left="850"/>
        <w:rPr>
          <w:b/>
        </w:rPr>
      </w:pPr>
      <w:r w:rsidRPr="005A5BB8">
        <w:rPr>
          <w:b/>
        </w:rPr>
        <w:t>Note</w:t>
      </w:r>
    </w:p>
    <w:p w14:paraId="646B464B" w14:textId="77777777" w:rsidR="00145DDF" w:rsidRDefault="00145DDF" w:rsidP="00145DDF">
      <w:pPr>
        <w:pStyle w:val="DraftSectionNote"/>
        <w:tabs>
          <w:tab w:val="right" w:pos="1304"/>
        </w:tabs>
        <w:ind w:left="850"/>
      </w:pPr>
      <w:r>
        <w:t>A decision to suspend a licence, to cancel a licence or to disqualify the licence holder from applying for a further licence is a reviewable decision (see regulation 676).</w:t>
      </w:r>
    </w:p>
    <w:p w14:paraId="646B464C" w14:textId="77777777" w:rsidR="00145DDF" w:rsidRDefault="00145DDF" w:rsidP="00C92295">
      <w:pPr>
        <w:pStyle w:val="StyleDraftHeading1Left0cmHanging15cm1"/>
      </w:pPr>
      <w:r>
        <w:tab/>
      </w:r>
      <w:bookmarkStart w:id="759" w:name="_Toc136428359"/>
      <w:r>
        <w:t>521</w:t>
      </w:r>
      <w:r>
        <w:tab/>
        <w:t>Matters taken into account</w:t>
      </w:r>
      <w:bookmarkEnd w:id="759"/>
    </w:p>
    <w:p w14:paraId="646B464D" w14:textId="77777777" w:rsidR="00145DDF" w:rsidRDefault="00145DDF" w:rsidP="00145DDF">
      <w:pPr>
        <w:pStyle w:val="DraftHeading2"/>
        <w:tabs>
          <w:tab w:val="right" w:pos="1247"/>
        </w:tabs>
        <w:ind w:left="1361" w:hanging="1361"/>
      </w:pPr>
      <w:r>
        <w:tab/>
      </w:r>
      <w:r w:rsidRPr="00846AD9">
        <w:t>(1)</w:t>
      </w:r>
      <w:r>
        <w:tab/>
        <w:t>In making a decision under regulation 520, the regulator must have regard to:</w:t>
      </w:r>
    </w:p>
    <w:p w14:paraId="646B464E" w14:textId="77777777" w:rsidR="00145DDF" w:rsidRDefault="00145DDF" w:rsidP="00145DDF">
      <w:pPr>
        <w:pStyle w:val="DraftHeading3"/>
        <w:tabs>
          <w:tab w:val="right" w:pos="1757"/>
        </w:tabs>
        <w:ind w:left="1871" w:hanging="1871"/>
      </w:pPr>
      <w:r>
        <w:tab/>
      </w:r>
      <w:r w:rsidRPr="00846AD9">
        <w:t>(a)</w:t>
      </w:r>
      <w:r>
        <w:tab/>
        <w:t>any submissions made by the licence holder under regulation 522; and</w:t>
      </w:r>
    </w:p>
    <w:p w14:paraId="646B464F" w14:textId="77777777" w:rsidR="00145DDF" w:rsidRPr="00846AD9" w:rsidRDefault="00145DDF" w:rsidP="00145DDF">
      <w:pPr>
        <w:pStyle w:val="DraftHeading3"/>
        <w:tabs>
          <w:tab w:val="right" w:pos="1757"/>
        </w:tabs>
        <w:ind w:left="1871" w:hanging="1871"/>
      </w:pPr>
      <w:r>
        <w:tab/>
      </w:r>
      <w:r w:rsidRPr="00846AD9">
        <w:t>(b)</w:t>
      </w:r>
      <w:r>
        <w:tab/>
        <w:t>any advice received from a corresponding regulator.</w:t>
      </w:r>
    </w:p>
    <w:p w14:paraId="646B4650" w14:textId="77777777" w:rsidR="00145DDF" w:rsidRPr="00DA5FDC" w:rsidRDefault="00145DDF" w:rsidP="00145DDF">
      <w:pPr>
        <w:pStyle w:val="DraftHeading2"/>
        <w:tabs>
          <w:tab w:val="right" w:pos="1247"/>
        </w:tabs>
        <w:ind w:left="1361" w:hanging="1361"/>
      </w:pPr>
      <w:r>
        <w:tab/>
      </w:r>
      <w:r w:rsidRPr="00AE5EFD">
        <w:t>(2)</w:t>
      </w:r>
      <w:r>
        <w:tab/>
        <w:t>For the purposes of regulation 520(1)(a) and </w:t>
      </w:r>
      <w:r w:rsidRPr="00C025E9">
        <w:t>(b)</w:t>
      </w:r>
      <w:r>
        <w:t>, if the licence holder is an individual</w:t>
      </w:r>
      <w:r w:rsidRPr="00C025E9">
        <w:t xml:space="preserve">, the regulator </w:t>
      </w:r>
      <w:r>
        <w:t>must</w:t>
      </w:r>
      <w:r w:rsidRPr="00C025E9">
        <w:t xml:space="preserve"> </w:t>
      </w:r>
      <w:r>
        <w:t>have regard to all relevant matters, including the following:</w:t>
      </w:r>
    </w:p>
    <w:p w14:paraId="646B4651"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licence holder has been convicted or found guilty;</w:t>
      </w:r>
    </w:p>
    <w:p w14:paraId="646B4652" w14:textId="77777777" w:rsidR="00B75031" w:rsidRPr="00B75031" w:rsidRDefault="00B75031" w:rsidP="00B75031">
      <w:pPr>
        <w:pStyle w:val="DraftParaNote"/>
        <w:tabs>
          <w:tab w:val="right" w:pos="2324"/>
        </w:tabs>
        <w:ind w:left="1871"/>
        <w:rPr>
          <w:b/>
        </w:rPr>
      </w:pPr>
      <w:r w:rsidRPr="00B75031">
        <w:rPr>
          <w:b/>
        </w:rPr>
        <w:t>Note</w:t>
      </w:r>
    </w:p>
    <w:p w14:paraId="646B4653" w14:textId="77777777" w:rsidR="00B75031" w:rsidRDefault="00B75031" w:rsidP="00B75031">
      <w:pPr>
        <w:pStyle w:val="DraftParaNote"/>
        <w:tabs>
          <w:tab w:val="right" w:pos="2324"/>
        </w:tabs>
        <w:ind w:left="1871"/>
      </w:pPr>
      <w:r>
        <w:t>See the jurisdictional note in the Appendix.</w:t>
      </w:r>
    </w:p>
    <w:p w14:paraId="646B4654" w14:textId="77777777" w:rsidR="00145DDF" w:rsidRDefault="00145DDF" w:rsidP="00145DDF">
      <w:pPr>
        <w:pStyle w:val="DraftHeading3"/>
        <w:tabs>
          <w:tab w:val="right" w:pos="1757"/>
        </w:tabs>
        <w:ind w:left="1871" w:hanging="1871"/>
      </w:pPr>
      <w:r>
        <w:tab/>
      </w:r>
      <w:r w:rsidRPr="007D1115">
        <w:t>(</w:t>
      </w:r>
      <w:r>
        <w:t>b</w:t>
      </w:r>
      <w:r w:rsidRPr="007D1115">
        <w:t>)</w:t>
      </w:r>
      <w:r>
        <w:tab/>
        <w:t>any enforceable undertaking the licence holder has entered into under this Act or a corresponding WHS law;</w:t>
      </w:r>
    </w:p>
    <w:p w14:paraId="646B4655" w14:textId="77777777" w:rsidR="007162D7" w:rsidRDefault="00145DDF" w:rsidP="00145DDF">
      <w:pPr>
        <w:pStyle w:val="DraftHeading3"/>
        <w:tabs>
          <w:tab w:val="right" w:pos="1757"/>
        </w:tabs>
        <w:ind w:left="1871" w:hanging="1871"/>
      </w:pPr>
      <w:r>
        <w:tab/>
      </w:r>
      <w:r w:rsidRPr="00FF5CB8">
        <w:t>(c)</w:t>
      </w:r>
      <w:r>
        <w:tab/>
        <w:t>in relation to any equivalent licence applied for or held by the licence holder under the Act or these Regulations or under a corresponding WHS law:</w:t>
      </w:r>
    </w:p>
    <w:p w14:paraId="646B4656" w14:textId="77777777" w:rsidR="00145DDF" w:rsidRDefault="00145DDF" w:rsidP="00145DDF">
      <w:pPr>
        <w:pStyle w:val="DraftHeading4"/>
        <w:tabs>
          <w:tab w:val="right" w:pos="2268"/>
        </w:tabs>
        <w:ind w:left="2381" w:hanging="2381"/>
      </w:pPr>
      <w:r>
        <w:tab/>
      </w:r>
      <w:r w:rsidRPr="00FF5CB8">
        <w:t>(</w:t>
      </w:r>
      <w:proofErr w:type="spellStart"/>
      <w:r w:rsidRPr="00FF5CB8">
        <w:t>i</w:t>
      </w:r>
      <w:proofErr w:type="spellEnd"/>
      <w:r w:rsidRPr="00FF5CB8">
        <w:t>)</w:t>
      </w:r>
      <w:r>
        <w:tab/>
        <w:t>any refusal to grant the licence; and</w:t>
      </w:r>
    </w:p>
    <w:p w14:paraId="646B4657" w14:textId="77777777" w:rsidR="00145DDF" w:rsidRDefault="00145DDF" w:rsidP="00145DDF">
      <w:pPr>
        <w:pStyle w:val="DraftHeading4"/>
        <w:tabs>
          <w:tab w:val="right" w:pos="2268"/>
        </w:tabs>
        <w:ind w:left="2381" w:hanging="2381"/>
      </w:pPr>
      <w:r>
        <w:tab/>
      </w:r>
      <w:r w:rsidRPr="00FF5CB8">
        <w:t>(ii)</w:t>
      </w:r>
      <w:r>
        <w:tab/>
        <w:t>any condition imposed on the licence, if granted; and</w:t>
      </w:r>
    </w:p>
    <w:p w14:paraId="646B4658" w14:textId="77777777" w:rsidR="00145DDF" w:rsidRDefault="00145DDF" w:rsidP="00145DDF">
      <w:pPr>
        <w:pStyle w:val="DraftHeading4"/>
        <w:tabs>
          <w:tab w:val="right" w:pos="2268"/>
        </w:tabs>
        <w:ind w:left="2381" w:hanging="2381"/>
      </w:pPr>
      <w:r>
        <w:tab/>
      </w:r>
      <w:r w:rsidRPr="00FF5CB8">
        <w:t>(iii)</w:t>
      </w:r>
      <w:r>
        <w:tab/>
        <w:t>any suspension or cancellation of the licence, if granted, including any disqualification from applying for any licence;</w:t>
      </w:r>
    </w:p>
    <w:p w14:paraId="646B4659" w14:textId="77777777" w:rsidR="00145DDF" w:rsidRDefault="00145DDF" w:rsidP="00145DDF">
      <w:pPr>
        <w:pStyle w:val="DraftHeading3"/>
        <w:tabs>
          <w:tab w:val="right" w:pos="1757"/>
        </w:tabs>
        <w:ind w:left="1871" w:hanging="1871"/>
      </w:pPr>
      <w:r>
        <w:tab/>
      </w:r>
      <w:r w:rsidRPr="000B2CEA">
        <w:t>(d)</w:t>
      </w:r>
      <w:r>
        <w:tab/>
        <w:t>the record of the licence holder in relation to any matters arising under the Act or these Regulations or under a corresponding WHS law.</w:t>
      </w:r>
    </w:p>
    <w:p w14:paraId="646B465A" w14:textId="77777777" w:rsidR="00145DDF" w:rsidRDefault="00145DDF" w:rsidP="00145DDF">
      <w:pPr>
        <w:pStyle w:val="DraftHeading2"/>
        <w:tabs>
          <w:tab w:val="right" w:pos="1247"/>
        </w:tabs>
        <w:ind w:left="1361" w:hanging="1361"/>
      </w:pPr>
      <w:r>
        <w:tab/>
      </w:r>
      <w:r w:rsidRPr="00FB1D0F">
        <w:t>(3)</w:t>
      </w:r>
      <w:r>
        <w:tab/>
        <w:t xml:space="preserve">For the purposes of regulation 520(1)(a) and (b), if the licence holder is a body corporate, the regulator must have regard to all relevant matters, including the matters referred to in </w:t>
      </w:r>
      <w:proofErr w:type="spellStart"/>
      <w:r>
        <w:t>subregulation</w:t>
      </w:r>
      <w:proofErr w:type="spellEnd"/>
      <w:r>
        <w:t xml:space="preserve"> (2), in relation to:</w:t>
      </w:r>
    </w:p>
    <w:p w14:paraId="646B465B" w14:textId="77777777" w:rsidR="00145DDF" w:rsidRDefault="00145DDF" w:rsidP="00145DDF">
      <w:pPr>
        <w:pStyle w:val="DraftHeading3"/>
        <w:tabs>
          <w:tab w:val="right" w:pos="1757"/>
        </w:tabs>
        <w:ind w:left="1871" w:hanging="1871"/>
      </w:pPr>
      <w:r>
        <w:tab/>
      </w:r>
      <w:r w:rsidRPr="00FB1D0F">
        <w:t>(</w:t>
      </w:r>
      <w:proofErr w:type="spellStart"/>
      <w:r w:rsidRPr="00FB1D0F">
        <w:t>i</w:t>
      </w:r>
      <w:proofErr w:type="spellEnd"/>
      <w:r w:rsidRPr="00FB1D0F">
        <w:t>)</w:t>
      </w:r>
      <w:r>
        <w:tab/>
        <w:t>the body corporate; and</w:t>
      </w:r>
    </w:p>
    <w:p w14:paraId="646B465C" w14:textId="77777777" w:rsidR="00145DDF" w:rsidRDefault="00145DDF" w:rsidP="00145DDF">
      <w:pPr>
        <w:pStyle w:val="DraftHeading3"/>
        <w:tabs>
          <w:tab w:val="right" w:pos="1757"/>
        </w:tabs>
        <w:ind w:left="1871" w:hanging="1871"/>
      </w:pPr>
      <w:r>
        <w:tab/>
      </w:r>
      <w:r w:rsidRPr="00FB1D0F">
        <w:t>(ii)</w:t>
      </w:r>
      <w:r>
        <w:tab/>
        <w:t>each officer of the body corporate.</w:t>
      </w:r>
    </w:p>
    <w:p w14:paraId="646B465D" w14:textId="77777777" w:rsidR="00145DDF" w:rsidRDefault="00145DDF" w:rsidP="00C92295">
      <w:pPr>
        <w:pStyle w:val="StyleDraftHeading1Left0cmHanging15cm1"/>
      </w:pPr>
      <w:r>
        <w:tab/>
      </w:r>
      <w:bookmarkStart w:id="760" w:name="_Toc136428360"/>
      <w:r>
        <w:t>522</w:t>
      </w:r>
      <w:r>
        <w:tab/>
        <w:t>Notice to and submissions by licence holder</w:t>
      </w:r>
      <w:bookmarkEnd w:id="760"/>
    </w:p>
    <w:p w14:paraId="646B465E" w14:textId="77777777" w:rsidR="00145DDF" w:rsidRPr="005B0AB9" w:rsidRDefault="00145DDF" w:rsidP="00145DDF">
      <w:pPr>
        <w:pStyle w:val="BodySectionSub"/>
      </w:pPr>
      <w:r>
        <w:t>Before suspending or cancelling an asbestos removal licence or asbestos assessor licence, the regulator must give the licence holder a written notice of the proposed suspension or cancellation and any proposed disqualification:</w:t>
      </w:r>
    </w:p>
    <w:p w14:paraId="646B465F" w14:textId="77777777" w:rsidR="00145DDF" w:rsidRDefault="00145DDF" w:rsidP="00145DDF">
      <w:pPr>
        <w:pStyle w:val="DraftHeading3"/>
        <w:tabs>
          <w:tab w:val="right" w:pos="1757"/>
        </w:tabs>
        <w:ind w:left="1871" w:hanging="1871"/>
      </w:pPr>
      <w:r>
        <w:tab/>
      </w:r>
      <w:r w:rsidRPr="00FB1D0F">
        <w:t>(a)</w:t>
      </w:r>
      <w:r>
        <w:tab/>
        <w:t>outlining all relevant allegations, facts and circumstances known to the regulator; and</w:t>
      </w:r>
    </w:p>
    <w:p w14:paraId="646B4660" w14:textId="77777777" w:rsidR="007162D7" w:rsidRDefault="00145DDF" w:rsidP="00145DDF">
      <w:pPr>
        <w:pStyle w:val="DraftHeading3"/>
        <w:tabs>
          <w:tab w:val="right" w:pos="1757"/>
        </w:tabs>
        <w:ind w:left="1871" w:hanging="1871"/>
      </w:pPr>
      <w:r>
        <w:tab/>
      </w:r>
      <w:r w:rsidRPr="00FB1D0F">
        <w:t>(b)</w:t>
      </w:r>
      <w:r>
        <w:tab/>
        <w:t>advising the licence holder that the licence holder may, by a specified date (being not less than 28 days after giving the notice), make a submission in relation to the proposed suspension or cancellation and any proposed disqualification.</w:t>
      </w:r>
    </w:p>
    <w:p w14:paraId="646B4661" w14:textId="77777777" w:rsidR="00145DDF" w:rsidRPr="00C75397" w:rsidRDefault="00145DDF" w:rsidP="00C92295">
      <w:pPr>
        <w:pStyle w:val="StyleDraftHeading1Left0cmHanging15cm1"/>
      </w:pPr>
      <w:r>
        <w:tab/>
      </w:r>
      <w:bookmarkStart w:id="761" w:name="_Toc136428361"/>
      <w:r>
        <w:t>523</w:t>
      </w:r>
      <w:r>
        <w:tab/>
        <w:t>Notice of decision</w:t>
      </w:r>
      <w:bookmarkEnd w:id="761"/>
    </w:p>
    <w:p w14:paraId="646B4662" w14:textId="77777777" w:rsidR="00145DDF" w:rsidRDefault="00145DDF" w:rsidP="00145DDF">
      <w:pPr>
        <w:pStyle w:val="DraftHeading2"/>
        <w:tabs>
          <w:tab w:val="right" w:pos="1247"/>
        </w:tabs>
        <w:ind w:left="1361" w:hanging="1361"/>
      </w:pPr>
      <w:r>
        <w:tab/>
      </w:r>
      <w:r w:rsidRPr="00AE5EFD">
        <w:t>(1)</w:t>
      </w:r>
      <w:r>
        <w:tab/>
        <w:t>The regulator must give the licence holder written notice of a decision under regulation 520 to suspend or cancel an asbestos removal licence or asbestos assessor licence within 14 days after making the decision.</w:t>
      </w:r>
    </w:p>
    <w:p w14:paraId="646B4663" w14:textId="77777777" w:rsidR="00145DDF" w:rsidRPr="00AE5EFD" w:rsidRDefault="00145DDF" w:rsidP="00145DDF">
      <w:pPr>
        <w:pStyle w:val="DraftHeading2"/>
        <w:tabs>
          <w:tab w:val="right" w:pos="1247"/>
        </w:tabs>
        <w:ind w:left="1361" w:hanging="1361"/>
      </w:pPr>
      <w:r>
        <w:tab/>
      </w:r>
      <w:r w:rsidRPr="00AE5EFD">
        <w:t>(2)</w:t>
      </w:r>
      <w:r>
        <w:tab/>
        <w:t>The notice must:</w:t>
      </w:r>
    </w:p>
    <w:p w14:paraId="646B4664" w14:textId="77777777" w:rsidR="00145DDF" w:rsidRDefault="00145DDF" w:rsidP="00145DDF">
      <w:pPr>
        <w:pStyle w:val="DraftHeading3"/>
        <w:tabs>
          <w:tab w:val="right" w:pos="1757"/>
        </w:tabs>
        <w:ind w:left="1871" w:hanging="1871"/>
      </w:pPr>
      <w:r>
        <w:tab/>
      </w:r>
      <w:r w:rsidRPr="001A6C3F">
        <w:t>(a)</w:t>
      </w:r>
      <w:r>
        <w:tab/>
        <w:t>state that the licence is to be suspended or cancelled; and</w:t>
      </w:r>
    </w:p>
    <w:p w14:paraId="646B4665"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4666"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4667" w14:textId="77777777" w:rsidR="00145DDF" w:rsidRDefault="00145DDF" w:rsidP="00145DDF">
      <w:pPr>
        <w:pStyle w:val="DraftHeading4"/>
        <w:tabs>
          <w:tab w:val="right" w:pos="2268"/>
        </w:tabs>
        <w:ind w:left="2381" w:hanging="2381"/>
      </w:pPr>
      <w:r>
        <w:tab/>
        <w:t>(ii)</w:t>
      </w:r>
      <w:r>
        <w:tab/>
        <w:t>the reasons for the suspension; and</w:t>
      </w:r>
    </w:p>
    <w:p w14:paraId="646B4668" w14:textId="77777777" w:rsidR="00145DDF" w:rsidRDefault="00145DDF" w:rsidP="00145DDF">
      <w:pPr>
        <w:pStyle w:val="DraftHeading4"/>
        <w:tabs>
          <w:tab w:val="right" w:pos="2268"/>
        </w:tabs>
        <w:ind w:left="2381" w:hanging="2381"/>
      </w:pPr>
      <w:r>
        <w:tab/>
      </w:r>
      <w:r w:rsidRPr="001A6C3F">
        <w:t>(ii</w:t>
      </w:r>
      <w:r>
        <w:t>i</w:t>
      </w:r>
      <w:r w:rsidRPr="001A6C3F">
        <w:t>)</w:t>
      </w:r>
      <w:r>
        <w:tab/>
        <w:t>whether the licence holder is required to undergo retraining or reassessment or take any other action before the suspension ends; and</w:t>
      </w:r>
    </w:p>
    <w:p w14:paraId="646B4669"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licence holder is disqualified from applying for a further licence during the suspension; and</w:t>
      </w:r>
    </w:p>
    <w:p w14:paraId="646B466A"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466B"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cancellation takes effect; and</w:t>
      </w:r>
    </w:p>
    <w:p w14:paraId="646B466C"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466D"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licence holder is disqualified from applying for a further licence; and</w:t>
      </w:r>
    </w:p>
    <w:p w14:paraId="646B466E" w14:textId="77777777" w:rsidR="00145DDF" w:rsidRDefault="00145DDF" w:rsidP="00145DDF">
      <w:pPr>
        <w:pStyle w:val="DraftHeading3"/>
        <w:tabs>
          <w:tab w:val="right" w:pos="1757"/>
        </w:tabs>
        <w:ind w:left="1871" w:hanging="1871"/>
      </w:pPr>
      <w:r>
        <w:tab/>
      </w:r>
      <w:r w:rsidRPr="001A6C3F">
        <w:t>(d)</w:t>
      </w:r>
      <w:r>
        <w:tab/>
        <w:t>if the licence holder is disqualified from applying for a further licence, state:</w:t>
      </w:r>
    </w:p>
    <w:p w14:paraId="646B466F"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disqualification begins and ends; and</w:t>
      </w:r>
    </w:p>
    <w:p w14:paraId="646B4670" w14:textId="77777777" w:rsidR="00145DDF" w:rsidRDefault="00145DDF" w:rsidP="00145DDF">
      <w:pPr>
        <w:pStyle w:val="DraftHeading4"/>
        <w:tabs>
          <w:tab w:val="right" w:pos="2268"/>
        </w:tabs>
        <w:ind w:left="2381" w:hanging="2381"/>
      </w:pPr>
      <w:r>
        <w:tab/>
        <w:t>(ii)</w:t>
      </w:r>
      <w:r>
        <w:tab/>
        <w:t>the reasons for the disqualification; and</w:t>
      </w:r>
    </w:p>
    <w:p w14:paraId="646B4671" w14:textId="77777777" w:rsidR="00145DDF" w:rsidRDefault="00145DDF" w:rsidP="00145DDF">
      <w:pPr>
        <w:pStyle w:val="DraftHeading4"/>
        <w:tabs>
          <w:tab w:val="right" w:pos="2268"/>
        </w:tabs>
        <w:ind w:left="2381" w:hanging="2381"/>
      </w:pPr>
      <w:r>
        <w:tab/>
      </w:r>
      <w:r w:rsidRPr="001A6C3F">
        <w:t>(i</w:t>
      </w:r>
      <w:r>
        <w:t>i</w:t>
      </w:r>
      <w:r w:rsidRPr="001A6C3F">
        <w:t>i)</w:t>
      </w:r>
      <w:r>
        <w:tab/>
        <w:t>whether or not the licence holder is required to undergo retraining or reassessment or take any other action before the disqualification ends; and</w:t>
      </w:r>
    </w:p>
    <w:p w14:paraId="646B4672" w14:textId="77777777" w:rsidR="00145DDF" w:rsidRPr="00AA2EC8" w:rsidRDefault="00145DDF" w:rsidP="00145DDF">
      <w:pPr>
        <w:pStyle w:val="DraftHeading4"/>
        <w:tabs>
          <w:tab w:val="right" w:pos="2268"/>
        </w:tabs>
        <w:ind w:left="2381" w:hanging="2381"/>
      </w:pPr>
      <w:r>
        <w:tab/>
      </w:r>
      <w:r w:rsidRPr="00876CFF">
        <w:t>(iv)</w:t>
      </w:r>
      <w:r>
        <w:tab/>
        <w:t>any other class of licence under these Regulations that the licence holder is disqualified from applying for; and</w:t>
      </w:r>
    </w:p>
    <w:p w14:paraId="646B4673" w14:textId="77777777" w:rsidR="00145DDF" w:rsidRDefault="00145DDF" w:rsidP="00145DDF">
      <w:pPr>
        <w:pStyle w:val="DraftHeading3"/>
        <w:tabs>
          <w:tab w:val="right" w:pos="1757"/>
        </w:tabs>
        <w:ind w:left="1871" w:hanging="1871"/>
      </w:pPr>
      <w:r>
        <w:tab/>
      </w:r>
      <w:r w:rsidRPr="001A6C3F">
        <w:t>(e)</w:t>
      </w:r>
      <w:r>
        <w:tab/>
        <w:t>state when the licence document must be returned to the regulator.</w:t>
      </w:r>
    </w:p>
    <w:p w14:paraId="646B4674" w14:textId="77777777" w:rsidR="00145DDF" w:rsidRDefault="00145DDF" w:rsidP="00C92295">
      <w:pPr>
        <w:pStyle w:val="StyleDraftHeading1Left0cmHanging15cm1"/>
      </w:pPr>
      <w:r>
        <w:tab/>
      </w:r>
      <w:bookmarkStart w:id="762" w:name="_Toc136428362"/>
      <w:r>
        <w:t>524</w:t>
      </w:r>
      <w:r>
        <w:tab/>
        <w:t>Immediate suspension</w:t>
      </w:r>
      <w:bookmarkEnd w:id="762"/>
    </w:p>
    <w:p w14:paraId="646B4675" w14:textId="77777777" w:rsidR="00145DDF" w:rsidRDefault="00145DDF" w:rsidP="00145DDF">
      <w:pPr>
        <w:pStyle w:val="DraftHeading2"/>
        <w:tabs>
          <w:tab w:val="right" w:pos="1247"/>
        </w:tabs>
        <w:ind w:left="1361" w:hanging="1361"/>
      </w:pPr>
      <w:r>
        <w:tab/>
      </w:r>
      <w:r w:rsidRPr="008A682B">
        <w:t>(1)</w:t>
      </w:r>
      <w:r>
        <w:tab/>
        <w:t>The regulator may suspend an asbestos removal licence or asbestos assessor licence on a ground referred to in regulation 520 without giving notice under regulation 522, if satisfied that:</w:t>
      </w:r>
    </w:p>
    <w:p w14:paraId="646B4676" w14:textId="77777777" w:rsidR="00145DDF" w:rsidRDefault="00145DDF" w:rsidP="00145DDF">
      <w:pPr>
        <w:pStyle w:val="DraftHeading3"/>
        <w:tabs>
          <w:tab w:val="right" w:pos="1757"/>
        </w:tabs>
        <w:ind w:left="1871" w:hanging="1871"/>
      </w:pPr>
      <w:r>
        <w:tab/>
      </w:r>
      <w:r w:rsidRPr="007C0496">
        <w:t>(a)</w:t>
      </w:r>
      <w:r>
        <w:tab/>
        <w:t>work carried out under the licence should cease because the work may involve an imminent serious risk to the health or safety of any person; or</w:t>
      </w:r>
    </w:p>
    <w:p w14:paraId="646B4677" w14:textId="77777777" w:rsidR="00145DDF" w:rsidRDefault="00145DDF" w:rsidP="00145DDF">
      <w:pPr>
        <w:pStyle w:val="DraftHeading3"/>
        <w:tabs>
          <w:tab w:val="right" w:pos="1757"/>
        </w:tabs>
        <w:ind w:left="1871" w:hanging="1871"/>
      </w:pPr>
      <w:r>
        <w:tab/>
        <w:t>(b</w:t>
      </w:r>
      <w:r w:rsidRPr="007D2E31">
        <w:t>)</w:t>
      </w:r>
      <w:r>
        <w:tab/>
        <w:t>a corresponding regulator has suspended an equivalent licence held by the licence holder under this regulation as applying in the corresponding jurisdiction.</w:t>
      </w:r>
    </w:p>
    <w:p w14:paraId="646B4678"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4679" w14:textId="77777777" w:rsidR="00145DDF" w:rsidRDefault="00145DDF" w:rsidP="00145DDF">
      <w:pPr>
        <w:pStyle w:val="DraftHeading3"/>
        <w:tabs>
          <w:tab w:val="right" w:pos="1757"/>
        </w:tabs>
        <w:ind w:left="1871" w:hanging="1871"/>
      </w:pPr>
      <w:r>
        <w:tab/>
      </w:r>
      <w:r w:rsidRPr="008A682B">
        <w:t>(a)</w:t>
      </w:r>
      <w:r>
        <w:tab/>
        <w:t>the regulator must give the licence holder written notice of the suspension and the reasons for the suspension; and</w:t>
      </w:r>
    </w:p>
    <w:p w14:paraId="646B467A"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467B" w14:textId="77777777" w:rsidR="00145DDF" w:rsidRDefault="00145DDF" w:rsidP="00247AEA">
      <w:pPr>
        <w:pStyle w:val="DraftHeading2"/>
        <w:keepNext/>
        <w:tabs>
          <w:tab w:val="right" w:pos="1247"/>
        </w:tabs>
        <w:ind w:left="1361" w:hanging="1361"/>
      </w:pPr>
      <w:r>
        <w:tab/>
        <w:t>(3)</w:t>
      </w:r>
      <w:r>
        <w:tab/>
        <w:t>The regulator must then:</w:t>
      </w:r>
    </w:p>
    <w:p w14:paraId="646B467C" w14:textId="77777777" w:rsidR="00145DDF" w:rsidRDefault="00145DDF" w:rsidP="00145DDF">
      <w:pPr>
        <w:pStyle w:val="DraftHeading3"/>
        <w:tabs>
          <w:tab w:val="right" w:pos="1757"/>
        </w:tabs>
        <w:ind w:left="1871" w:hanging="1871"/>
      </w:pPr>
      <w:r>
        <w:tab/>
      </w:r>
      <w:r w:rsidRPr="00FB1D0F">
        <w:t>(a)</w:t>
      </w:r>
      <w:r>
        <w:tab/>
        <w:t xml:space="preserve">give notice under regulation 522 </w:t>
      </w:r>
      <w:r w:rsidRPr="00B16EBC">
        <w:t xml:space="preserve">within </w:t>
      </w:r>
      <w:r>
        <w:t xml:space="preserve">14 days after giving the notice under </w:t>
      </w:r>
      <w:proofErr w:type="spellStart"/>
      <w:r>
        <w:t>subregulation</w:t>
      </w:r>
      <w:proofErr w:type="spellEnd"/>
      <w:r>
        <w:t xml:space="preserve"> (2); and</w:t>
      </w:r>
    </w:p>
    <w:p w14:paraId="646B467D" w14:textId="77777777" w:rsidR="00145DDF" w:rsidRDefault="00145DDF" w:rsidP="00145DDF">
      <w:pPr>
        <w:pStyle w:val="DraftHeading3"/>
        <w:tabs>
          <w:tab w:val="right" w:pos="1757"/>
        </w:tabs>
        <w:ind w:left="1871" w:hanging="1871"/>
      </w:pPr>
      <w:r>
        <w:tab/>
      </w:r>
      <w:r w:rsidRPr="00FB1D0F">
        <w:t>(b)</w:t>
      </w:r>
      <w:r>
        <w:tab/>
        <w:t>make its decision under regulation 520.</w:t>
      </w:r>
    </w:p>
    <w:p w14:paraId="646B467E" w14:textId="77777777" w:rsidR="00145DDF" w:rsidRPr="00B16EBC" w:rsidRDefault="00145DDF" w:rsidP="00145DDF">
      <w:pPr>
        <w:pStyle w:val="DraftHeading2"/>
        <w:tabs>
          <w:tab w:val="right" w:pos="1247"/>
        </w:tabs>
        <w:ind w:left="1361" w:hanging="1361"/>
      </w:pPr>
      <w:r>
        <w:tab/>
      </w:r>
      <w:r w:rsidRPr="00B16EBC">
        <w:t>(4)</w:t>
      </w:r>
      <w:r>
        <w:tab/>
        <w:t xml:space="preserve">If the regulator does not give notice under </w:t>
      </w:r>
      <w:proofErr w:type="spellStart"/>
      <w:r>
        <w:t>subregulation</w:t>
      </w:r>
      <w:proofErr w:type="spellEnd"/>
      <w:r>
        <w:t xml:space="preserve"> (3), the suspension ends at the end of the 14 day period.</w:t>
      </w:r>
    </w:p>
    <w:p w14:paraId="646B467F" w14:textId="77777777" w:rsidR="00145DDF" w:rsidRDefault="00145DDF" w:rsidP="00145DDF">
      <w:pPr>
        <w:pStyle w:val="DraftHeading2"/>
        <w:tabs>
          <w:tab w:val="right" w:pos="1247"/>
        </w:tabs>
        <w:ind w:left="1361" w:hanging="1361"/>
      </w:pPr>
      <w:r>
        <w:tab/>
      </w:r>
      <w:r w:rsidRPr="008A682B">
        <w:t>(</w:t>
      </w:r>
      <w:r>
        <w:t>5</w:t>
      </w:r>
      <w:r w:rsidRPr="008A682B">
        <w:t>)</w:t>
      </w:r>
      <w:r>
        <w:tab/>
        <w:t xml:space="preserve">If the regulator gives notice under </w:t>
      </w:r>
      <w:proofErr w:type="spellStart"/>
      <w:r>
        <w:t>subregulation</w:t>
      </w:r>
      <w:proofErr w:type="spellEnd"/>
      <w:r>
        <w:t xml:space="preserve"> (3), the licence remains suspended until the decision is made under regulation 520.</w:t>
      </w:r>
    </w:p>
    <w:p w14:paraId="646B4680" w14:textId="77777777" w:rsidR="00145DDF" w:rsidRDefault="00145DDF" w:rsidP="00C92295">
      <w:pPr>
        <w:pStyle w:val="StyleDraftHeading1Left0cmHanging15cm1"/>
      </w:pPr>
      <w:r>
        <w:tab/>
      </w:r>
      <w:bookmarkStart w:id="763" w:name="_Toc136428363"/>
      <w:r>
        <w:t>525</w:t>
      </w:r>
      <w:r>
        <w:tab/>
        <w:t>Licence holder to return licence document</w:t>
      </w:r>
      <w:bookmarkEnd w:id="763"/>
    </w:p>
    <w:p w14:paraId="646B4681" w14:textId="77777777" w:rsidR="00145DDF" w:rsidRDefault="00145DDF" w:rsidP="00145DDF">
      <w:pPr>
        <w:pStyle w:val="BodySectionSub"/>
      </w:pPr>
      <w:r>
        <w:t>A licence holder, on receiving a notice under regulation 523</w:t>
      </w:r>
      <w:r w:rsidRPr="00C025E9">
        <w:t>,</w:t>
      </w:r>
      <w:r>
        <w:t xml:space="preserve"> must return the licence document to the regulator in accordance with the notice.</w:t>
      </w:r>
    </w:p>
    <w:p w14:paraId="646B4682" w14:textId="77777777" w:rsidR="00145DDF" w:rsidRDefault="00145DDF" w:rsidP="00145DDF">
      <w:pPr>
        <w:pStyle w:val="BodySectionSub"/>
      </w:pPr>
      <w:r>
        <w:t>Maximum penalty:</w:t>
      </w:r>
    </w:p>
    <w:p w14:paraId="646B4683" w14:textId="77777777" w:rsidR="00145DDF" w:rsidRDefault="00145DDF" w:rsidP="00145DDF">
      <w:pPr>
        <w:pStyle w:val="BodyParagraph"/>
      </w:pPr>
      <w:r>
        <w:t>In the case of an individual—$1 250.</w:t>
      </w:r>
    </w:p>
    <w:p w14:paraId="646B4684" w14:textId="77777777" w:rsidR="00145DDF" w:rsidRDefault="00145DDF" w:rsidP="00145DDF">
      <w:pPr>
        <w:pStyle w:val="BodyParagraph"/>
      </w:pPr>
      <w:r>
        <w:t>In the case of a body corporate—$6 000.</w:t>
      </w:r>
    </w:p>
    <w:p w14:paraId="646B4685" w14:textId="77777777" w:rsidR="00145DDF" w:rsidRDefault="00145DDF" w:rsidP="00C92295">
      <w:pPr>
        <w:pStyle w:val="StyleDraftHeading1Left0cmHanging15cm1"/>
      </w:pPr>
      <w:r>
        <w:tab/>
      </w:r>
      <w:bookmarkStart w:id="764" w:name="_Toc136428364"/>
      <w:r>
        <w:t>526</w:t>
      </w:r>
      <w:r>
        <w:tab/>
        <w:t>Regulator to return licence document after suspension</w:t>
      </w:r>
      <w:bookmarkEnd w:id="764"/>
    </w:p>
    <w:p w14:paraId="646B4686" w14:textId="77777777" w:rsidR="00145DDF" w:rsidRDefault="00145DDF" w:rsidP="00145DDF">
      <w:pPr>
        <w:pStyle w:val="BodySectionSub"/>
      </w:pPr>
      <w:r>
        <w:t>The regulator must return the licence document to the licence holder within 14 days after the licence suspension ends.</w:t>
      </w:r>
    </w:p>
    <w:p w14:paraId="646B4687" w14:textId="77777777" w:rsidR="00145DDF" w:rsidRPr="005E66AE" w:rsidRDefault="00145DDF" w:rsidP="0013567F">
      <w:pPr>
        <w:pStyle w:val="StyleHeading-DIVISIONLeftLeft0cmHanging275cm"/>
      </w:pPr>
      <w:bookmarkStart w:id="765" w:name="_Toc136428365"/>
      <w:r>
        <w:t xml:space="preserve">Division 7 </w:t>
      </w:r>
      <w:r>
        <w:tab/>
        <w:t>General</w:t>
      </w:r>
      <w:bookmarkEnd w:id="765"/>
    </w:p>
    <w:p w14:paraId="646B4688" w14:textId="77777777" w:rsidR="00145DDF" w:rsidRDefault="00145DDF" w:rsidP="00C92295">
      <w:pPr>
        <w:pStyle w:val="StyleDraftHeading1Left0cmHanging15cm1"/>
      </w:pPr>
      <w:r>
        <w:tab/>
      </w:r>
      <w:bookmarkStart w:id="766" w:name="_Toc136428366"/>
      <w:r>
        <w:t>527</w:t>
      </w:r>
      <w:r>
        <w:tab/>
        <w:t>Asbestos removal licence register</w:t>
      </w:r>
      <w:bookmarkEnd w:id="766"/>
    </w:p>
    <w:p w14:paraId="646B4689" w14:textId="77777777" w:rsidR="00145DDF" w:rsidRDefault="00145DDF" w:rsidP="00145DDF">
      <w:pPr>
        <w:pStyle w:val="BodySectionSub"/>
      </w:pPr>
      <w:r>
        <w:t>The regulator must keep a register of:</w:t>
      </w:r>
    </w:p>
    <w:p w14:paraId="646B468A" w14:textId="77777777" w:rsidR="00145DDF" w:rsidRDefault="00145DDF" w:rsidP="00145DDF">
      <w:pPr>
        <w:pStyle w:val="DraftHeading3"/>
        <w:tabs>
          <w:tab w:val="right" w:pos="1757"/>
        </w:tabs>
        <w:ind w:left="1871" w:hanging="1871"/>
      </w:pPr>
      <w:r>
        <w:tab/>
      </w:r>
      <w:r w:rsidRPr="00360ADD">
        <w:t>(a)</w:t>
      </w:r>
      <w:r>
        <w:tab/>
        <w:t>each person holding an asbestos removal licence; and</w:t>
      </w:r>
    </w:p>
    <w:p w14:paraId="646B468B" w14:textId="77777777" w:rsidR="00145DDF" w:rsidRDefault="00145DDF" w:rsidP="00145DDF">
      <w:pPr>
        <w:pStyle w:val="DraftHeading3"/>
        <w:tabs>
          <w:tab w:val="right" w:pos="1757"/>
        </w:tabs>
        <w:ind w:left="1871" w:hanging="1871"/>
      </w:pPr>
      <w:r>
        <w:tab/>
      </w:r>
      <w:r w:rsidRPr="00360ADD">
        <w:t>(b)</w:t>
      </w:r>
      <w:r>
        <w:tab/>
        <w:t>each supervisor named to the regulator in relation to an asbestos removal licence.</w:t>
      </w:r>
    </w:p>
    <w:p w14:paraId="646B468C" w14:textId="77777777" w:rsidR="00145DDF" w:rsidRDefault="00145DDF" w:rsidP="00C92295">
      <w:pPr>
        <w:pStyle w:val="StyleDraftHeading1Left0cmHanging15cm1"/>
      </w:pPr>
      <w:r>
        <w:tab/>
      </w:r>
      <w:bookmarkStart w:id="767" w:name="_Toc136428367"/>
      <w:r>
        <w:t>528</w:t>
      </w:r>
      <w:r>
        <w:tab/>
        <w:t>Asbestos assessors register</w:t>
      </w:r>
      <w:bookmarkEnd w:id="767"/>
    </w:p>
    <w:p w14:paraId="646B468D" w14:textId="77777777" w:rsidR="007162D7" w:rsidRDefault="00145DDF" w:rsidP="00145DDF">
      <w:pPr>
        <w:pStyle w:val="BodySectionSub"/>
      </w:pPr>
      <w:r>
        <w:t>The regulator must keep a publicly available register of</w:t>
      </w:r>
      <w:r w:rsidRPr="00DE7A16">
        <w:t xml:space="preserve"> </w:t>
      </w:r>
      <w:r>
        <w:t>each person holding an asbestos assessor licence.</w:t>
      </w:r>
    </w:p>
    <w:p w14:paraId="646B468E" w14:textId="77777777" w:rsidR="00145DDF" w:rsidRDefault="00145DDF" w:rsidP="00C92295">
      <w:pPr>
        <w:pStyle w:val="StyleDraftHeading1Left0cmHanging15cm1"/>
      </w:pPr>
      <w:r>
        <w:tab/>
      </w:r>
      <w:bookmarkStart w:id="768" w:name="_Toc136428368"/>
      <w:r>
        <w:t>529</w:t>
      </w:r>
      <w:r>
        <w:tab/>
        <w:t>Work must be supervised by named supervisor</w:t>
      </w:r>
      <w:bookmarkEnd w:id="768"/>
    </w:p>
    <w:p w14:paraId="646B468F" w14:textId="77777777" w:rsidR="00145DDF" w:rsidRDefault="00145DDF" w:rsidP="00145DDF">
      <w:pPr>
        <w:pStyle w:val="BodySectionSub"/>
      </w:pPr>
      <w:r>
        <w:t>A person who holds an asbestos removal licence must ensure that asbestos removal work authorised by the licence is supervised by a supervisor named to the regulator by the licence holder.</w:t>
      </w:r>
    </w:p>
    <w:p w14:paraId="646B4690" w14:textId="77777777" w:rsidR="00145DDF" w:rsidRDefault="00145DDF" w:rsidP="00247AEA">
      <w:pPr>
        <w:pStyle w:val="BodySectionSub"/>
        <w:keepNext/>
      </w:pPr>
      <w:r>
        <w:t>Maximum penalty:</w:t>
      </w:r>
    </w:p>
    <w:p w14:paraId="646B4691" w14:textId="77777777" w:rsidR="00145DDF" w:rsidRDefault="00145DDF" w:rsidP="00247AEA">
      <w:pPr>
        <w:pStyle w:val="BodyParagraph"/>
        <w:keepNext/>
      </w:pPr>
      <w:r>
        <w:t>In the case of an individual—$3 600.</w:t>
      </w:r>
    </w:p>
    <w:p w14:paraId="646B4692" w14:textId="77777777" w:rsidR="00145DDF" w:rsidRDefault="00145DDF" w:rsidP="00145DDF">
      <w:pPr>
        <w:pStyle w:val="BodyParagraph"/>
      </w:pPr>
      <w:r>
        <w:t>In the case of a body corporate—$18 000.</w:t>
      </w:r>
    </w:p>
    <w:p w14:paraId="646B4693" w14:textId="77777777" w:rsidR="00247AEA" w:rsidRDefault="00247AEA" w:rsidP="00247AEA">
      <w:pPr>
        <w:spacing w:after="180"/>
        <w:jc w:val="center"/>
      </w:pPr>
      <w:r>
        <w:t>__________________</w:t>
      </w:r>
    </w:p>
    <w:p w14:paraId="646B4694" w14:textId="77777777" w:rsidR="00247AEA" w:rsidRPr="00247AEA" w:rsidRDefault="00247AEA" w:rsidP="00247AEA"/>
    <w:p w14:paraId="646B4695" w14:textId="77777777" w:rsidR="00145DDF" w:rsidRDefault="00145DDF" w:rsidP="00145DDF">
      <w:pPr>
        <w:pStyle w:val="ChapterHeading"/>
        <w:ind w:left="1701" w:hanging="1701"/>
        <w:jc w:val="left"/>
      </w:pPr>
      <w:r>
        <w:br w:type="page"/>
      </w:r>
      <w:bookmarkStart w:id="769" w:name="_Toc136428369"/>
      <w:r>
        <w:t xml:space="preserve">Chapter 9 </w:t>
      </w:r>
      <w:r>
        <w:tab/>
        <w:t>Major Hazard Facilities</w:t>
      </w:r>
      <w:bookmarkEnd w:id="769"/>
    </w:p>
    <w:p w14:paraId="646B4696" w14:textId="77777777" w:rsidR="00145DDF" w:rsidRPr="00C77F5F" w:rsidRDefault="00145DDF" w:rsidP="00145DDF">
      <w:pPr>
        <w:pStyle w:val="Heading-PART"/>
        <w:ind w:left="1276" w:hanging="1276"/>
        <w:jc w:val="left"/>
        <w:rPr>
          <w:caps w:val="0"/>
          <w:sz w:val="28"/>
        </w:rPr>
      </w:pPr>
      <w:bookmarkStart w:id="770" w:name="_Toc136428370"/>
      <w:r w:rsidRPr="00C77F5F">
        <w:rPr>
          <w:caps w:val="0"/>
          <w:sz w:val="28"/>
        </w:rPr>
        <w:t xml:space="preserve">Part </w:t>
      </w:r>
      <w:r>
        <w:rPr>
          <w:caps w:val="0"/>
          <w:sz w:val="28"/>
        </w:rPr>
        <w:t>9</w:t>
      </w:r>
      <w:r w:rsidRPr="00C77F5F">
        <w:rPr>
          <w:caps w:val="0"/>
          <w:sz w:val="28"/>
        </w:rPr>
        <w:t xml:space="preserve">.1 </w:t>
      </w:r>
      <w:r w:rsidRPr="00C77F5F">
        <w:rPr>
          <w:caps w:val="0"/>
          <w:sz w:val="28"/>
        </w:rPr>
        <w:tab/>
        <w:t>Preliminary</w:t>
      </w:r>
      <w:bookmarkEnd w:id="770"/>
    </w:p>
    <w:p w14:paraId="646B4697" w14:textId="77777777" w:rsidR="00145DDF" w:rsidRDefault="00145DDF" w:rsidP="0013567F">
      <w:pPr>
        <w:pStyle w:val="StyleHeading-DIVISIONLeftLeft0cmHanging275cm"/>
      </w:pPr>
      <w:bookmarkStart w:id="771" w:name="_Toc136428371"/>
      <w:r>
        <w:t xml:space="preserve">Division 1 </w:t>
      </w:r>
      <w:r>
        <w:tab/>
        <w:t>Application and interpretation</w:t>
      </w:r>
      <w:bookmarkEnd w:id="771"/>
    </w:p>
    <w:p w14:paraId="646B4698" w14:textId="77777777" w:rsidR="00145DDF" w:rsidRDefault="00145DDF" w:rsidP="00C92295">
      <w:pPr>
        <w:pStyle w:val="StyleDraftHeading1Left0cmHanging15cm1"/>
      </w:pPr>
      <w:r>
        <w:tab/>
      </w:r>
      <w:bookmarkStart w:id="772" w:name="_Toc136428372"/>
      <w:r>
        <w:t>530</w:t>
      </w:r>
      <w:r>
        <w:tab/>
        <w:t>This Chapter does not apply to certain facilities</w:t>
      </w:r>
      <w:bookmarkEnd w:id="772"/>
    </w:p>
    <w:p w14:paraId="646B4699" w14:textId="77777777" w:rsidR="00145DDF" w:rsidRDefault="00145DDF" w:rsidP="00145DDF">
      <w:pPr>
        <w:pStyle w:val="DraftHeading2"/>
        <w:tabs>
          <w:tab w:val="right" w:pos="1247"/>
        </w:tabs>
        <w:ind w:left="1361" w:hanging="1361"/>
      </w:pPr>
      <w:r>
        <w:tab/>
      </w:r>
      <w:r w:rsidRPr="00E92DE5">
        <w:t>(1)</w:t>
      </w:r>
      <w:r>
        <w:tab/>
        <w:t xml:space="preserve">This Chapter does not apply in relation to a facility that is regulated by the National Offshore Petroleum Safety </w:t>
      </w:r>
      <w:r w:rsidR="00D740A1">
        <w:t xml:space="preserve">and Environmental Management </w:t>
      </w:r>
      <w:r>
        <w:t>Authority under the [....................................].</w:t>
      </w:r>
    </w:p>
    <w:p w14:paraId="646B469A" w14:textId="77777777" w:rsidR="00145DDF" w:rsidRPr="00BE3DFA" w:rsidRDefault="00145DDF" w:rsidP="00145DDF">
      <w:pPr>
        <w:pStyle w:val="DraftSub-sectionNote"/>
        <w:tabs>
          <w:tab w:val="right" w:pos="1814"/>
        </w:tabs>
        <w:ind w:left="1361"/>
        <w:rPr>
          <w:b/>
        </w:rPr>
      </w:pPr>
      <w:r w:rsidRPr="00BE3DFA">
        <w:rPr>
          <w:b/>
        </w:rPr>
        <w:t>Note</w:t>
      </w:r>
    </w:p>
    <w:p w14:paraId="646B469B" w14:textId="77777777" w:rsidR="00145DDF" w:rsidRDefault="00145DDF" w:rsidP="00145DDF">
      <w:pPr>
        <w:pStyle w:val="DraftSub-sectionNote"/>
        <w:tabs>
          <w:tab w:val="right" w:pos="1814"/>
        </w:tabs>
        <w:ind w:left="1361"/>
      </w:pPr>
      <w:r>
        <w:t>See jurisdictional note</w:t>
      </w:r>
      <w:r w:rsidR="00A40B67">
        <w:t>s</w:t>
      </w:r>
      <w:r>
        <w:t xml:space="preserve"> in the Appendix.</w:t>
      </w:r>
    </w:p>
    <w:p w14:paraId="646B469C" w14:textId="77777777" w:rsidR="00145DDF" w:rsidRDefault="00145DDF" w:rsidP="00145DDF">
      <w:pPr>
        <w:pStyle w:val="DraftHeading2"/>
        <w:tabs>
          <w:tab w:val="right" w:pos="1247"/>
        </w:tabs>
        <w:ind w:left="1361" w:hanging="1361"/>
      </w:pPr>
      <w:r>
        <w:tab/>
      </w:r>
      <w:r w:rsidRPr="00E92DE5">
        <w:t>(2)</w:t>
      </w:r>
      <w:r>
        <w:tab/>
        <w:t>This Chapter does not apply in relation to [................].</w:t>
      </w:r>
    </w:p>
    <w:p w14:paraId="646B469D" w14:textId="77777777" w:rsidR="00145DDF" w:rsidRPr="00E92DE5" w:rsidRDefault="00145DDF" w:rsidP="00145DDF">
      <w:pPr>
        <w:pStyle w:val="DraftSub-sectionNote"/>
        <w:tabs>
          <w:tab w:val="right" w:pos="1814"/>
        </w:tabs>
        <w:ind w:left="1361"/>
        <w:rPr>
          <w:b/>
        </w:rPr>
      </w:pPr>
      <w:r w:rsidRPr="00E92DE5">
        <w:rPr>
          <w:b/>
        </w:rPr>
        <w:t>Note</w:t>
      </w:r>
    </w:p>
    <w:p w14:paraId="646B469E" w14:textId="77777777" w:rsidR="00145DDF" w:rsidRDefault="00145DDF" w:rsidP="00145DDF">
      <w:pPr>
        <w:pStyle w:val="DraftSub-sectionNote"/>
        <w:tabs>
          <w:tab w:val="right" w:pos="1814"/>
        </w:tabs>
        <w:ind w:left="1361"/>
      </w:pPr>
      <w:r>
        <w:t>See the jurisdictional note in the Appendix.</w:t>
      </w:r>
    </w:p>
    <w:p w14:paraId="646B469F" w14:textId="77777777" w:rsidR="00145DDF" w:rsidRDefault="00145DDF" w:rsidP="00C92295">
      <w:pPr>
        <w:pStyle w:val="StyleDraftHeading1Left0cmHanging15cm1"/>
      </w:pPr>
      <w:r>
        <w:tab/>
      </w:r>
      <w:bookmarkStart w:id="773" w:name="_Toc136428373"/>
      <w:r>
        <w:t>531</w:t>
      </w:r>
      <w:r>
        <w:tab/>
        <w:t xml:space="preserve">Meaning of </w:t>
      </w:r>
      <w:r w:rsidRPr="00721DCD">
        <w:rPr>
          <w:i/>
        </w:rPr>
        <w:t>major incident</w:t>
      </w:r>
      <w:bookmarkEnd w:id="773"/>
    </w:p>
    <w:p w14:paraId="646B46A0" w14:textId="77777777" w:rsidR="00145DDF" w:rsidRDefault="00145DDF" w:rsidP="00145DDF">
      <w:pPr>
        <w:pStyle w:val="DraftHeading2"/>
        <w:tabs>
          <w:tab w:val="right" w:pos="1247"/>
        </w:tabs>
        <w:ind w:left="1361" w:hanging="1361"/>
      </w:pPr>
      <w:r>
        <w:tab/>
      </w:r>
      <w:r w:rsidRPr="00047FB7">
        <w:t>(1)</w:t>
      </w:r>
      <w:r>
        <w:tab/>
        <w:t xml:space="preserve">In this </w:t>
      </w:r>
      <w:r w:rsidR="002211D0">
        <w:t>Chapter</w:t>
      </w:r>
      <w:r>
        <w:t xml:space="preserve">, a </w:t>
      </w:r>
      <w:r w:rsidRPr="00047FB7">
        <w:rPr>
          <w:b/>
          <w:i/>
        </w:rPr>
        <w:t>major incident</w:t>
      </w:r>
      <w:r>
        <w:t xml:space="preserve"> at a major hazard facility is an occurrence that:</w:t>
      </w:r>
    </w:p>
    <w:p w14:paraId="646B46A1" w14:textId="77777777" w:rsidR="00145DDF" w:rsidRDefault="00145DDF" w:rsidP="00145DDF">
      <w:pPr>
        <w:pStyle w:val="DraftHeading3"/>
        <w:tabs>
          <w:tab w:val="right" w:pos="1757"/>
        </w:tabs>
        <w:ind w:left="1871" w:hanging="1871"/>
      </w:pPr>
      <w:r>
        <w:tab/>
      </w:r>
      <w:r w:rsidRPr="00047FB7">
        <w:t>(a)</w:t>
      </w:r>
      <w:r>
        <w:tab/>
        <w:t>results from an uncontrolled event at the major hazard facility involving, or potentially involving, Schedule 15 chemicals; and</w:t>
      </w:r>
    </w:p>
    <w:p w14:paraId="646B46A2" w14:textId="77777777" w:rsidR="00145DDF" w:rsidRDefault="00145DDF" w:rsidP="00145DDF">
      <w:pPr>
        <w:pStyle w:val="DraftHeading3"/>
        <w:tabs>
          <w:tab w:val="right" w:pos="1757"/>
        </w:tabs>
        <w:ind w:left="1871" w:hanging="1871"/>
      </w:pPr>
      <w:r>
        <w:tab/>
      </w:r>
      <w:r w:rsidRPr="00047FB7">
        <w:t>(b)</w:t>
      </w:r>
      <w:r>
        <w:tab/>
        <w:t xml:space="preserve">exposes a person to a serious risk to health or safety emanating from an immediate </w:t>
      </w:r>
      <w:r w:rsidRPr="00047FB7">
        <w:t>or imminent</w:t>
      </w:r>
      <w:r>
        <w:t xml:space="preserve"> exposure to the occurrence.</w:t>
      </w:r>
    </w:p>
    <w:p w14:paraId="646B46A3" w14:textId="77777777" w:rsidR="00145DDF" w:rsidRDefault="00145DDF" w:rsidP="00145DDF">
      <w:pPr>
        <w:pStyle w:val="DraftHeading2"/>
        <w:tabs>
          <w:tab w:val="right" w:pos="1247"/>
        </w:tabs>
        <w:ind w:left="1361" w:hanging="1361"/>
      </w:pPr>
      <w:r>
        <w:tab/>
      </w:r>
      <w:r w:rsidRPr="00047FB7">
        <w:t>(2)</w:t>
      </w:r>
      <w:r>
        <w:tab/>
        <w:t xml:space="preserve">Without limiting </w:t>
      </w:r>
      <w:proofErr w:type="spellStart"/>
      <w:r>
        <w:t>subregulation</w:t>
      </w:r>
      <w:proofErr w:type="spellEnd"/>
      <w:r>
        <w:t xml:space="preserve"> (1), an </w:t>
      </w:r>
      <w:r w:rsidRPr="00047FB7">
        <w:rPr>
          <w:b/>
          <w:i/>
        </w:rPr>
        <w:t>occurrence</w:t>
      </w:r>
      <w:r>
        <w:t xml:space="preserve"> includes any of the following:</w:t>
      </w:r>
    </w:p>
    <w:p w14:paraId="646B46A4" w14:textId="77777777" w:rsidR="00145DDF" w:rsidRDefault="00145DDF" w:rsidP="00145DDF">
      <w:pPr>
        <w:pStyle w:val="DraftHeading3"/>
        <w:tabs>
          <w:tab w:val="right" w:pos="1757"/>
        </w:tabs>
        <w:ind w:left="1871" w:hanging="1871"/>
      </w:pPr>
      <w:r>
        <w:tab/>
      </w:r>
      <w:r w:rsidRPr="00047FB7">
        <w:t>(a)</w:t>
      </w:r>
      <w:r>
        <w:tab/>
        <w:t>escape, spillage or leakage;</w:t>
      </w:r>
    </w:p>
    <w:p w14:paraId="646B46A5" w14:textId="77777777" w:rsidR="00145DDF" w:rsidRPr="00C97FE9" w:rsidRDefault="00145DDF" w:rsidP="00145DDF">
      <w:pPr>
        <w:pStyle w:val="DraftHeading3"/>
        <w:tabs>
          <w:tab w:val="right" w:pos="1757"/>
        </w:tabs>
        <w:ind w:left="1871" w:hanging="1871"/>
      </w:pPr>
      <w:r>
        <w:tab/>
      </w:r>
      <w:r w:rsidRPr="00047FB7">
        <w:t>(b)</w:t>
      </w:r>
      <w:r>
        <w:tab/>
        <w:t>implosion, explosion or fire.</w:t>
      </w:r>
    </w:p>
    <w:p w14:paraId="646B46A6" w14:textId="77777777" w:rsidR="00145DDF" w:rsidRPr="009A5026" w:rsidRDefault="00145DDF" w:rsidP="00C92295">
      <w:pPr>
        <w:pStyle w:val="StyleDraftHeading1Left0cmHanging15cm1"/>
      </w:pPr>
      <w:r>
        <w:tab/>
      </w:r>
      <w:bookmarkStart w:id="774" w:name="_Toc136428374"/>
      <w:r>
        <w:t>532</w:t>
      </w:r>
      <w:r>
        <w:tab/>
        <w:t xml:space="preserve">Meaning of hazardous chemicals that are </w:t>
      </w:r>
      <w:r>
        <w:rPr>
          <w:i/>
        </w:rPr>
        <w:t xml:space="preserve">present or </w:t>
      </w:r>
      <w:r w:rsidRPr="001C14C1">
        <w:rPr>
          <w:i/>
        </w:rPr>
        <w:t>likely to be present</w:t>
      </w:r>
      <w:bookmarkEnd w:id="774"/>
    </w:p>
    <w:p w14:paraId="646B46A7" w14:textId="77777777" w:rsidR="00145DDF" w:rsidRDefault="00145DDF" w:rsidP="00145DDF">
      <w:pPr>
        <w:pStyle w:val="DraftHeading2"/>
        <w:tabs>
          <w:tab w:val="right" w:pos="1247"/>
        </w:tabs>
        <w:ind w:left="1361" w:hanging="1361"/>
      </w:pPr>
      <w:r>
        <w:tab/>
      </w:r>
      <w:r w:rsidRPr="00FD79AA">
        <w:t>(1)</w:t>
      </w:r>
      <w:r>
        <w:tab/>
      </w:r>
      <w:r w:rsidRPr="00E26722">
        <w:t>A</w:t>
      </w:r>
      <w:r>
        <w:t xml:space="preserve"> reference in these Regulations to</w:t>
      </w:r>
      <w:r w:rsidRPr="00E26722">
        <w:t xml:space="preserve"> </w:t>
      </w:r>
      <w:r>
        <w:t>hazardous chemicals, including Schedule 15 chemicals,</w:t>
      </w:r>
      <w:r w:rsidRPr="00E26722">
        <w:t xml:space="preserve"> </w:t>
      </w:r>
      <w:r>
        <w:t>being</w:t>
      </w:r>
      <w:r w:rsidRPr="00E26722">
        <w:t xml:space="preserve"> </w:t>
      </w:r>
      <w:r>
        <w:rPr>
          <w:b/>
          <w:i/>
        </w:rPr>
        <w:t xml:space="preserve">present or </w:t>
      </w:r>
      <w:r w:rsidRPr="00E26722">
        <w:rPr>
          <w:b/>
          <w:i/>
        </w:rPr>
        <w:t>likely to be present</w:t>
      </w:r>
      <w:r>
        <w:t xml:space="preserve"> at a facility is a reference to the quantity of hazardous chemicals that would, if present, meet the maximum capacity of the facility, including:</w:t>
      </w:r>
    </w:p>
    <w:p w14:paraId="646B46A8" w14:textId="77777777" w:rsidR="00145DDF" w:rsidRDefault="00145DDF" w:rsidP="00145DDF">
      <w:pPr>
        <w:pStyle w:val="DraftHeading3"/>
        <w:tabs>
          <w:tab w:val="right" w:pos="1757"/>
        </w:tabs>
        <w:ind w:left="1871" w:hanging="1871"/>
      </w:pPr>
      <w:r>
        <w:tab/>
      </w:r>
      <w:r w:rsidRPr="008F173B">
        <w:t>(a)</w:t>
      </w:r>
      <w:r>
        <w:tab/>
        <w:t>the maximum capacity of process vessels and interconnecting pipe systems that contain the hazardous chemicals; and</w:t>
      </w:r>
    </w:p>
    <w:p w14:paraId="646B46A9" w14:textId="77777777" w:rsidR="00145DDF" w:rsidRDefault="00145DDF" w:rsidP="00145DDF">
      <w:pPr>
        <w:pStyle w:val="DraftHeading3"/>
        <w:tabs>
          <w:tab w:val="right" w:pos="1757"/>
        </w:tabs>
        <w:ind w:left="1871" w:hanging="1871"/>
      </w:pPr>
      <w:r>
        <w:tab/>
      </w:r>
      <w:r w:rsidRPr="008F173B">
        <w:t>(b)</w:t>
      </w:r>
      <w:r>
        <w:tab/>
        <w:t>the maximum capacity of storage tanks and vessels used for the hazardous chemicals; and</w:t>
      </w:r>
    </w:p>
    <w:p w14:paraId="646B46AA" w14:textId="77777777" w:rsidR="00145DDF" w:rsidRDefault="00145DDF" w:rsidP="00145DDF">
      <w:pPr>
        <w:pStyle w:val="DraftHeading3"/>
        <w:tabs>
          <w:tab w:val="right" w:pos="1757"/>
        </w:tabs>
        <w:ind w:left="1871" w:hanging="1871"/>
      </w:pPr>
      <w:r>
        <w:tab/>
      </w:r>
      <w:r w:rsidRPr="008F173B">
        <w:t>(c)</w:t>
      </w:r>
      <w:r>
        <w:tab/>
        <w:t>the maximum capacity of other storage areas at the facility that could contain the hazardous chemicals; and</w:t>
      </w:r>
    </w:p>
    <w:p w14:paraId="646B46AB" w14:textId="77777777" w:rsidR="00145DDF" w:rsidRDefault="00145DDF" w:rsidP="00145DDF">
      <w:pPr>
        <w:pStyle w:val="DraftHeading3"/>
        <w:tabs>
          <w:tab w:val="right" w:pos="1757"/>
        </w:tabs>
        <w:ind w:left="1871" w:hanging="1871"/>
      </w:pPr>
      <w:r>
        <w:tab/>
      </w:r>
      <w:r w:rsidRPr="008F173B">
        <w:t>(d)</w:t>
      </w:r>
      <w:r>
        <w:tab/>
        <w:t>the maximum capacity of pipe work outside process areas to contain the hazardous chemicals; and</w:t>
      </w:r>
    </w:p>
    <w:p w14:paraId="646B46AC" w14:textId="77777777" w:rsidR="00145DDF" w:rsidRDefault="00145DDF" w:rsidP="00145DDF">
      <w:pPr>
        <w:pStyle w:val="DraftHeading3"/>
        <w:tabs>
          <w:tab w:val="right" w:pos="1757"/>
        </w:tabs>
        <w:ind w:left="1871" w:hanging="1871"/>
      </w:pPr>
      <w:r>
        <w:tab/>
      </w:r>
      <w:r w:rsidRPr="008F173B">
        <w:t>(e)</w:t>
      </w:r>
      <w:r>
        <w:tab/>
        <w:t>the maximum quantity of hazardous chemicals that would, in the event of failure, escape into the facility from pipe work that is situated off the premises but is connected to the facility; and</w:t>
      </w:r>
    </w:p>
    <w:p w14:paraId="646B46AD" w14:textId="77777777" w:rsidR="00145DDF" w:rsidRDefault="00145DDF" w:rsidP="00145DDF">
      <w:pPr>
        <w:pStyle w:val="DraftHeading3"/>
        <w:tabs>
          <w:tab w:val="right" w:pos="1757"/>
        </w:tabs>
        <w:ind w:left="1871" w:hanging="1871"/>
      </w:pPr>
      <w:r>
        <w:tab/>
      </w:r>
      <w:r w:rsidRPr="008F173B">
        <w:t>(f)</w:t>
      </w:r>
      <w:r>
        <w:tab/>
        <w:t>the maximum quantity of hazardous chemicals loaded into or onto, or unloaded from, vehicles, trailers, rolling stock and ships that are from time to time present at the facility in the course of the facility's operations.</w:t>
      </w:r>
    </w:p>
    <w:p w14:paraId="646B46AE" w14:textId="77777777" w:rsidR="00145DDF" w:rsidRDefault="00145DDF" w:rsidP="00145DDF">
      <w:pPr>
        <w:pStyle w:val="DraftHeading2"/>
        <w:tabs>
          <w:tab w:val="right" w:pos="1247"/>
        </w:tabs>
        <w:ind w:left="1361" w:hanging="1361"/>
      </w:pPr>
      <w:r>
        <w:tab/>
      </w:r>
      <w:r w:rsidRPr="00FD79AA">
        <w:t>(2)</w:t>
      </w:r>
      <w:r>
        <w:tab/>
      </w:r>
      <w:proofErr w:type="spellStart"/>
      <w:r>
        <w:t>Subregulation</w:t>
      </w:r>
      <w:proofErr w:type="spellEnd"/>
      <w:r>
        <w:t xml:space="preserve"> (1) applies with any necessary changes to hazardous chemicals that are </w:t>
      </w:r>
      <w:r w:rsidRPr="00FD79AA">
        <w:rPr>
          <w:b/>
          <w:i/>
        </w:rPr>
        <w:t>likely to be present</w:t>
      </w:r>
      <w:r>
        <w:t xml:space="preserve"> at a proposed facility.</w:t>
      </w:r>
    </w:p>
    <w:p w14:paraId="646B46AF" w14:textId="77777777" w:rsidR="00145DDF" w:rsidRDefault="00145DDF" w:rsidP="00145DDF">
      <w:pPr>
        <w:pStyle w:val="DraftHeading2"/>
        <w:tabs>
          <w:tab w:val="right" w:pos="1247"/>
        </w:tabs>
        <w:ind w:left="1361" w:hanging="1361"/>
      </w:pPr>
      <w:r>
        <w:tab/>
      </w:r>
      <w:r w:rsidRPr="00A84DFF">
        <w:t>(3)</w:t>
      </w:r>
      <w:r>
        <w:tab/>
        <w:t>Schedule 15 chemicals present or likely to be present in the tailings dam of a mine are not to be considered in determining whether a mine is a facility or a major hazard facility.</w:t>
      </w:r>
    </w:p>
    <w:p w14:paraId="646B46B0" w14:textId="77777777" w:rsidR="00145DDF" w:rsidRDefault="00145DDF" w:rsidP="00C92295">
      <w:pPr>
        <w:pStyle w:val="StyleDraftHeading1Left0cmHanging15cm1"/>
      </w:pPr>
      <w:r>
        <w:tab/>
      </w:r>
      <w:bookmarkStart w:id="775" w:name="_Toc136428375"/>
      <w:r>
        <w:t>533</w:t>
      </w:r>
      <w:r>
        <w:tab/>
        <w:t xml:space="preserve">Meaning of </w:t>
      </w:r>
      <w:r w:rsidRPr="00EC07F1">
        <w:rPr>
          <w:i/>
        </w:rPr>
        <w:t>operator</w:t>
      </w:r>
      <w:r>
        <w:t xml:space="preserve"> of a facility or proposed facility</w:t>
      </w:r>
      <w:bookmarkEnd w:id="775"/>
    </w:p>
    <w:p w14:paraId="646B46B1" w14:textId="77777777" w:rsidR="00145DDF" w:rsidRDefault="00145DDF" w:rsidP="00145DDF">
      <w:pPr>
        <w:pStyle w:val="DraftHeading2"/>
        <w:tabs>
          <w:tab w:val="right" w:pos="1247"/>
        </w:tabs>
        <w:ind w:left="1361" w:hanging="1361"/>
      </w:pPr>
      <w:r>
        <w:tab/>
        <w:t>(1)</w:t>
      </w:r>
      <w:r>
        <w:tab/>
        <w:t xml:space="preserve">In this Chapter, the </w:t>
      </w:r>
      <w:r w:rsidRPr="00EC07F1">
        <w:rPr>
          <w:b/>
          <w:i/>
        </w:rPr>
        <w:t>operator</w:t>
      </w:r>
      <w:r>
        <w:t xml:space="preserve"> of a facility is the person conducting the business or undertaking of operating the facility who has:</w:t>
      </w:r>
    </w:p>
    <w:p w14:paraId="646B46B2" w14:textId="77777777" w:rsidR="00145DDF" w:rsidRDefault="00145DDF" w:rsidP="00145DDF">
      <w:pPr>
        <w:pStyle w:val="DraftHeading3"/>
        <w:tabs>
          <w:tab w:val="right" w:pos="1757"/>
        </w:tabs>
        <w:ind w:left="1871" w:hanging="1871"/>
      </w:pPr>
      <w:r>
        <w:tab/>
      </w:r>
      <w:r w:rsidRPr="00EC07F1">
        <w:t>(a)</w:t>
      </w:r>
      <w:r>
        <w:tab/>
        <w:t>management or control of the facility; and</w:t>
      </w:r>
    </w:p>
    <w:p w14:paraId="646B46B3" w14:textId="77777777" w:rsidR="00145DDF" w:rsidRDefault="00145DDF" w:rsidP="00145DDF">
      <w:pPr>
        <w:pStyle w:val="DraftHeading3"/>
        <w:tabs>
          <w:tab w:val="right" w:pos="1757"/>
        </w:tabs>
        <w:ind w:left="1871" w:hanging="1871"/>
      </w:pPr>
      <w:r>
        <w:tab/>
      </w:r>
      <w:r w:rsidRPr="00EC07F1">
        <w:t>(b)</w:t>
      </w:r>
      <w:r>
        <w:tab/>
        <w:t>the power to direct that the whole facility be shut down.</w:t>
      </w:r>
    </w:p>
    <w:p w14:paraId="646B46B4" w14:textId="77777777" w:rsidR="00145DDF" w:rsidRDefault="00145DDF" w:rsidP="00145DDF">
      <w:pPr>
        <w:pStyle w:val="DraftHeading2"/>
        <w:tabs>
          <w:tab w:val="right" w:pos="1247"/>
        </w:tabs>
        <w:ind w:left="1361" w:hanging="1361"/>
      </w:pPr>
      <w:r>
        <w:tab/>
        <w:t>(2</w:t>
      </w:r>
      <w:r w:rsidRPr="00E92AC7">
        <w:t>)</w:t>
      </w:r>
      <w:r>
        <w:tab/>
        <w:t xml:space="preserve">In this Chapter, </w:t>
      </w:r>
      <w:r w:rsidRPr="00E92AC7">
        <w:rPr>
          <w:b/>
          <w:i/>
        </w:rPr>
        <w:t>operator of a proposed facility</w:t>
      </w:r>
      <w:r>
        <w:t xml:space="preserve"> means:</w:t>
      </w:r>
    </w:p>
    <w:p w14:paraId="646B46B5" w14:textId="77777777" w:rsidR="00145DDF" w:rsidRDefault="00145DDF" w:rsidP="00145DDF">
      <w:pPr>
        <w:pStyle w:val="DraftHeading3"/>
        <w:tabs>
          <w:tab w:val="right" w:pos="1757"/>
        </w:tabs>
        <w:ind w:left="1871" w:hanging="1871"/>
      </w:pPr>
      <w:r>
        <w:tab/>
      </w:r>
      <w:r w:rsidRPr="00E92AC7">
        <w:t>(a)</w:t>
      </w:r>
      <w:r>
        <w:tab/>
        <w:t>the operator of a proposed facility that is an existing workplace; or</w:t>
      </w:r>
    </w:p>
    <w:p w14:paraId="646B46B6" w14:textId="77777777" w:rsidR="00145DDF" w:rsidRPr="00905D37" w:rsidRDefault="00145DDF" w:rsidP="00145DDF">
      <w:pPr>
        <w:pStyle w:val="DraftHeading3"/>
        <w:tabs>
          <w:tab w:val="right" w:pos="1757"/>
        </w:tabs>
        <w:ind w:left="1871" w:hanging="1871"/>
      </w:pPr>
      <w:r>
        <w:tab/>
      </w:r>
      <w:r w:rsidRPr="00E92AC7">
        <w:t>(b)</w:t>
      </w:r>
      <w:r>
        <w:tab/>
        <w:t>the person who is to be the operator of a proposed facility that is being designed or constructed.</w:t>
      </w:r>
    </w:p>
    <w:p w14:paraId="646B46B7" w14:textId="77777777" w:rsidR="00145DDF" w:rsidRDefault="00145DDF" w:rsidP="00145DDF">
      <w:pPr>
        <w:pStyle w:val="DraftHeading2"/>
        <w:tabs>
          <w:tab w:val="right" w:pos="1247"/>
        </w:tabs>
        <w:ind w:left="1361" w:hanging="1361"/>
      </w:pPr>
      <w:r>
        <w:tab/>
      </w:r>
      <w:r w:rsidRPr="001B6A07">
        <w:t>(</w:t>
      </w:r>
      <w:r>
        <w:t>3</w:t>
      </w:r>
      <w:r w:rsidRPr="001B6A07">
        <w:t>)</w:t>
      </w:r>
      <w:r>
        <w:tab/>
        <w:t xml:space="preserve">If more than 1 person is an operator of the facility within the meaning of </w:t>
      </w:r>
      <w:proofErr w:type="spellStart"/>
      <w:r>
        <w:t>subregulation</w:t>
      </w:r>
      <w:proofErr w:type="spellEnd"/>
      <w:r>
        <w:t xml:space="preserve"> (1):</w:t>
      </w:r>
    </w:p>
    <w:p w14:paraId="646B46B8" w14:textId="77777777" w:rsidR="00145DDF" w:rsidRDefault="00145DDF" w:rsidP="00145DDF">
      <w:pPr>
        <w:pStyle w:val="DraftHeading3"/>
        <w:tabs>
          <w:tab w:val="right" w:pos="1757"/>
        </w:tabs>
        <w:ind w:left="1871" w:hanging="1871"/>
      </w:pPr>
      <w:r>
        <w:tab/>
      </w:r>
      <w:r w:rsidRPr="003F50A2">
        <w:t>(a)</w:t>
      </w:r>
      <w:r>
        <w:tab/>
        <w:t>1 of those persons must be selected as the operator of the facility for the purposes of this Chapter; and</w:t>
      </w:r>
    </w:p>
    <w:p w14:paraId="646B46B9" w14:textId="77777777" w:rsidR="00145DDF" w:rsidRDefault="00145DDF" w:rsidP="00145DDF">
      <w:pPr>
        <w:pStyle w:val="DraftHeading3"/>
        <w:tabs>
          <w:tab w:val="right" w:pos="1757"/>
        </w:tabs>
        <w:ind w:left="1871" w:hanging="1871"/>
      </w:pPr>
      <w:r>
        <w:tab/>
      </w:r>
      <w:r w:rsidRPr="003F50A2">
        <w:t>(b)</w:t>
      </w:r>
      <w:r>
        <w:tab/>
        <w:t>that person's details must be given to the regulator.</w:t>
      </w:r>
    </w:p>
    <w:p w14:paraId="646B46BA" w14:textId="77777777" w:rsidR="00145DDF" w:rsidRDefault="00145DDF" w:rsidP="00145DDF">
      <w:pPr>
        <w:pStyle w:val="DraftHeading2"/>
        <w:tabs>
          <w:tab w:val="right" w:pos="1247"/>
        </w:tabs>
        <w:ind w:left="1361" w:hanging="1361"/>
      </w:pPr>
      <w:r>
        <w:tab/>
      </w:r>
      <w:r w:rsidRPr="004B054B">
        <w:t>(</w:t>
      </w:r>
      <w:r>
        <w:t>4</w:t>
      </w:r>
      <w:r w:rsidRPr="004B054B">
        <w:t>)</w:t>
      </w:r>
      <w:r>
        <w:tab/>
        <w:t>The person selected:</w:t>
      </w:r>
    </w:p>
    <w:p w14:paraId="646B46BB" w14:textId="77777777" w:rsidR="00145DDF" w:rsidRDefault="00145DDF" w:rsidP="00145DDF">
      <w:pPr>
        <w:pStyle w:val="DraftHeading3"/>
        <w:tabs>
          <w:tab w:val="right" w:pos="1757"/>
        </w:tabs>
        <w:ind w:left="1871" w:hanging="1871"/>
      </w:pPr>
      <w:r>
        <w:tab/>
      </w:r>
      <w:r w:rsidRPr="0004326A">
        <w:t>(a)</w:t>
      </w:r>
      <w:r>
        <w:tab/>
        <w:t xml:space="preserve">must </w:t>
      </w:r>
      <w:r w:rsidR="00D34DC3">
        <w:t>notify</w:t>
      </w:r>
      <w:r>
        <w:t xml:space="preserve"> the regulator of the nomination; and</w:t>
      </w:r>
    </w:p>
    <w:p w14:paraId="646B46BC" w14:textId="77777777" w:rsidR="00145DDF" w:rsidRDefault="00145DDF" w:rsidP="00145DDF">
      <w:pPr>
        <w:pStyle w:val="DraftHeading3"/>
        <w:tabs>
          <w:tab w:val="right" w:pos="1757"/>
        </w:tabs>
        <w:ind w:left="1871" w:hanging="1871"/>
      </w:pPr>
      <w:r>
        <w:tab/>
      </w:r>
      <w:r w:rsidRPr="0004326A">
        <w:t>(b)</w:t>
      </w:r>
      <w:r>
        <w:tab/>
        <w:t>may do so by including it in a notification under regulation 536.</w:t>
      </w:r>
    </w:p>
    <w:p w14:paraId="646B46BD" w14:textId="77777777" w:rsidR="00145DDF" w:rsidRDefault="00145DDF" w:rsidP="00145DDF">
      <w:pPr>
        <w:pStyle w:val="DraftHeading2"/>
        <w:tabs>
          <w:tab w:val="right" w:pos="1247"/>
        </w:tabs>
        <w:ind w:left="1361" w:hanging="1361"/>
      </w:pPr>
      <w:r>
        <w:tab/>
      </w:r>
      <w:r w:rsidRPr="00835612">
        <w:t>(</w:t>
      </w:r>
      <w:r>
        <w:t>5)</w:t>
      </w:r>
      <w:r>
        <w:tab/>
        <w:t xml:space="preserve">The person selected under </w:t>
      </w:r>
      <w:proofErr w:type="spellStart"/>
      <w:r>
        <w:t>subregulation</w:t>
      </w:r>
      <w:proofErr w:type="spellEnd"/>
      <w:r>
        <w:t xml:space="preserve"> (3) is the </w:t>
      </w:r>
      <w:r w:rsidRPr="0094325D">
        <w:rPr>
          <w:b/>
          <w:i/>
        </w:rPr>
        <w:t>operator</w:t>
      </w:r>
      <w:r>
        <w:t xml:space="preserve"> of the facility for the purposes of this Chapter.</w:t>
      </w:r>
    </w:p>
    <w:p w14:paraId="646B46BE" w14:textId="77777777" w:rsidR="00145DDF" w:rsidRDefault="00145DDF" w:rsidP="00145DDF">
      <w:pPr>
        <w:pStyle w:val="DraftHeading2"/>
        <w:tabs>
          <w:tab w:val="right" w:pos="1247"/>
        </w:tabs>
        <w:ind w:left="1361" w:hanging="1361"/>
      </w:pPr>
      <w:r>
        <w:tab/>
      </w:r>
      <w:r w:rsidRPr="003F50A2">
        <w:t>(</w:t>
      </w:r>
      <w:r>
        <w:t>6</w:t>
      </w:r>
      <w:r w:rsidRPr="003F50A2">
        <w:t>)</w:t>
      </w:r>
      <w:r>
        <w:tab/>
        <w:t xml:space="preserve">If a selection is not made, each of the following persons is taken to be an </w:t>
      </w:r>
      <w:r w:rsidRPr="0094325D">
        <w:rPr>
          <w:b/>
          <w:i/>
        </w:rPr>
        <w:t>operator</w:t>
      </w:r>
      <w:r>
        <w:t xml:space="preserve"> of the facility for the purposes of this Chapter:</w:t>
      </w:r>
    </w:p>
    <w:p w14:paraId="646B46BF" w14:textId="77777777" w:rsidR="00145DDF" w:rsidRDefault="00145DDF" w:rsidP="00145DDF">
      <w:pPr>
        <w:pStyle w:val="DraftHeading3"/>
        <w:tabs>
          <w:tab w:val="right" w:pos="1757"/>
        </w:tabs>
        <w:ind w:left="1871" w:hanging="1871"/>
      </w:pPr>
      <w:r>
        <w:tab/>
      </w:r>
      <w:r w:rsidRPr="003F50A2">
        <w:t>(a)</w:t>
      </w:r>
      <w:r>
        <w:tab/>
        <w:t xml:space="preserve">each operator within the meaning of </w:t>
      </w:r>
      <w:proofErr w:type="spellStart"/>
      <w:r>
        <w:t>subregulation</w:t>
      </w:r>
      <w:proofErr w:type="spellEnd"/>
      <w:r>
        <w:t xml:space="preserve"> (1) who is an individual;</w:t>
      </w:r>
    </w:p>
    <w:p w14:paraId="646B46C0" w14:textId="77777777" w:rsidR="00145DDF" w:rsidRPr="003F50A2" w:rsidRDefault="00145DDF" w:rsidP="00145DDF">
      <w:pPr>
        <w:pStyle w:val="DraftHeading3"/>
        <w:tabs>
          <w:tab w:val="right" w:pos="1757"/>
        </w:tabs>
        <w:ind w:left="1871" w:hanging="1871"/>
      </w:pPr>
      <w:r>
        <w:tab/>
      </w:r>
      <w:r w:rsidRPr="003F50A2">
        <w:t>(b)</w:t>
      </w:r>
      <w:r>
        <w:tab/>
        <w:t xml:space="preserve">for each operator within the meaning of </w:t>
      </w:r>
      <w:proofErr w:type="spellStart"/>
      <w:r>
        <w:t>subregulation</w:t>
      </w:r>
      <w:proofErr w:type="spellEnd"/>
      <w:r>
        <w:t xml:space="preserve"> (1) that is a body corporate—each officer of the body corporate.</w:t>
      </w:r>
    </w:p>
    <w:p w14:paraId="646B46C1" w14:textId="77777777" w:rsidR="00145DDF" w:rsidRDefault="00145DDF" w:rsidP="00C92295">
      <w:pPr>
        <w:pStyle w:val="StyleDraftHeading1Left0cmHanging15cm1"/>
      </w:pPr>
      <w:r>
        <w:tab/>
      </w:r>
      <w:bookmarkStart w:id="776" w:name="_Toc136428376"/>
      <w:r>
        <w:t>534</w:t>
      </w:r>
      <w:r>
        <w:tab/>
        <w:t xml:space="preserve">Meaning of </w:t>
      </w:r>
      <w:r w:rsidRPr="001B4D9A">
        <w:rPr>
          <w:i/>
        </w:rPr>
        <w:t>modification</w:t>
      </w:r>
      <w:r>
        <w:t xml:space="preserve"> of a facility</w:t>
      </w:r>
      <w:bookmarkEnd w:id="776"/>
    </w:p>
    <w:p w14:paraId="646B46C2" w14:textId="77777777" w:rsidR="00145DDF" w:rsidRDefault="00145DDF" w:rsidP="00145DDF">
      <w:pPr>
        <w:pStyle w:val="DraftHeading2"/>
        <w:tabs>
          <w:tab w:val="right" w:pos="1247"/>
        </w:tabs>
        <w:ind w:left="1361" w:hanging="1361"/>
      </w:pPr>
      <w:r>
        <w:tab/>
      </w:r>
      <w:r w:rsidRPr="003B2EB0">
        <w:t>(1)</w:t>
      </w:r>
      <w:r>
        <w:tab/>
        <w:t xml:space="preserve">In these Regulations, a reference to a </w:t>
      </w:r>
      <w:r w:rsidRPr="003B2EB0">
        <w:rPr>
          <w:b/>
          <w:i/>
        </w:rPr>
        <w:t>modification</w:t>
      </w:r>
      <w:r>
        <w:t xml:space="preserve"> of a major hazard facility is a reference to a change or proposed change at the major hazard facility that has or would have the effect of:</w:t>
      </w:r>
    </w:p>
    <w:p w14:paraId="646B46C3" w14:textId="77777777" w:rsidR="00145DDF" w:rsidRDefault="00145DDF" w:rsidP="00145DDF">
      <w:pPr>
        <w:pStyle w:val="DraftHeading3"/>
        <w:tabs>
          <w:tab w:val="right" w:pos="1757"/>
        </w:tabs>
        <w:ind w:left="1871" w:hanging="1871"/>
      </w:pPr>
      <w:r>
        <w:tab/>
      </w:r>
      <w:r w:rsidRPr="003B2EB0">
        <w:t>(</w:t>
      </w:r>
      <w:r>
        <w:t>a</w:t>
      </w:r>
      <w:r w:rsidRPr="003B2EB0">
        <w:t>)</w:t>
      </w:r>
      <w:r>
        <w:tab/>
        <w:t>creating a major incident hazard that has not previously been identified; or</w:t>
      </w:r>
    </w:p>
    <w:p w14:paraId="646B46C4" w14:textId="77777777" w:rsidR="00145DDF" w:rsidRDefault="00145DDF" w:rsidP="00145DDF">
      <w:pPr>
        <w:pStyle w:val="DraftHeading3"/>
        <w:tabs>
          <w:tab w:val="right" w:pos="1757"/>
        </w:tabs>
        <w:ind w:left="1871" w:hanging="1871"/>
      </w:pPr>
      <w:r>
        <w:tab/>
      </w:r>
      <w:r w:rsidRPr="003B2EB0">
        <w:t>(</w:t>
      </w:r>
      <w:r>
        <w:t>b</w:t>
      </w:r>
      <w:r w:rsidRPr="003B2EB0">
        <w:t>)</w:t>
      </w:r>
      <w:r>
        <w:tab/>
        <w:t>significantly increasing the likelihood of a major incident occurring; or</w:t>
      </w:r>
    </w:p>
    <w:p w14:paraId="646B46C5" w14:textId="77777777" w:rsidR="00145DDF" w:rsidRDefault="00145DDF" w:rsidP="00145DDF">
      <w:pPr>
        <w:pStyle w:val="DraftHeading3"/>
        <w:tabs>
          <w:tab w:val="right" w:pos="1757"/>
        </w:tabs>
        <w:ind w:left="1871" w:hanging="1871"/>
      </w:pPr>
      <w:r>
        <w:tab/>
      </w:r>
      <w:r w:rsidRPr="003B2EB0">
        <w:t>(</w:t>
      </w:r>
      <w:r>
        <w:t>c</w:t>
      </w:r>
      <w:r w:rsidRPr="003B2EB0">
        <w:t>)</w:t>
      </w:r>
      <w:r>
        <w:tab/>
        <w:t>in relation to a major incident that may occur—significantly increasing:</w:t>
      </w:r>
    </w:p>
    <w:p w14:paraId="646B46C6" w14:textId="77777777" w:rsidR="00145DDF" w:rsidRDefault="00145DDF" w:rsidP="00145DDF">
      <w:pPr>
        <w:pStyle w:val="DraftHeading4"/>
        <w:tabs>
          <w:tab w:val="right" w:pos="2268"/>
        </w:tabs>
        <w:ind w:left="2381" w:hanging="2381"/>
      </w:pPr>
      <w:r>
        <w:tab/>
      </w:r>
      <w:r w:rsidRPr="003B2EB0">
        <w:t>(</w:t>
      </w:r>
      <w:proofErr w:type="spellStart"/>
      <w:r w:rsidRPr="003B2EB0">
        <w:t>i</w:t>
      </w:r>
      <w:proofErr w:type="spellEnd"/>
      <w:r w:rsidRPr="003B2EB0">
        <w:t>)</w:t>
      </w:r>
      <w:r>
        <w:tab/>
        <w:t>its magnitude; or</w:t>
      </w:r>
    </w:p>
    <w:p w14:paraId="646B46C7" w14:textId="77777777" w:rsidR="00145DDF" w:rsidRDefault="00145DDF" w:rsidP="00145DDF">
      <w:pPr>
        <w:pStyle w:val="DraftHeading4"/>
        <w:tabs>
          <w:tab w:val="right" w:pos="2268"/>
        </w:tabs>
        <w:ind w:left="2381" w:hanging="2381"/>
      </w:pPr>
      <w:r>
        <w:tab/>
      </w:r>
      <w:r w:rsidRPr="003B2EB0">
        <w:t>(ii)</w:t>
      </w:r>
      <w:r>
        <w:tab/>
        <w:t>the severity of its health and safety consequences.</w:t>
      </w:r>
    </w:p>
    <w:p w14:paraId="646B46C8" w14:textId="77777777" w:rsidR="00145DDF" w:rsidRDefault="00145DDF" w:rsidP="00145DDF">
      <w:pPr>
        <w:pStyle w:val="DraftHeading2"/>
        <w:tabs>
          <w:tab w:val="right" w:pos="1247"/>
        </w:tabs>
        <w:ind w:left="1361" w:hanging="1361"/>
      </w:pPr>
      <w:r>
        <w:tab/>
      </w:r>
      <w:r w:rsidRPr="003B2EB0">
        <w:t>(2)</w:t>
      </w:r>
      <w:r>
        <w:tab/>
        <w:t xml:space="preserve">For the purposes of </w:t>
      </w:r>
      <w:proofErr w:type="spellStart"/>
      <w:r>
        <w:t>subregulation</w:t>
      </w:r>
      <w:proofErr w:type="spellEnd"/>
      <w:r>
        <w:t xml:space="preserve"> (1), a </w:t>
      </w:r>
      <w:r w:rsidRPr="003B2EB0">
        <w:rPr>
          <w:b/>
          <w:i/>
        </w:rPr>
        <w:t>change</w:t>
      </w:r>
      <w:r>
        <w:rPr>
          <w:b/>
          <w:i/>
        </w:rPr>
        <w:t xml:space="preserve"> or proposed change</w:t>
      </w:r>
      <w:r>
        <w:t xml:space="preserve"> at a major hazard facility means a change or proposed change of any kind, including any of the following:</w:t>
      </w:r>
    </w:p>
    <w:p w14:paraId="646B46C9" w14:textId="77777777" w:rsidR="00145DDF" w:rsidRDefault="00145DDF" w:rsidP="00145DDF">
      <w:pPr>
        <w:pStyle w:val="DraftHeading3"/>
        <w:tabs>
          <w:tab w:val="right" w:pos="1757"/>
        </w:tabs>
        <w:ind w:left="1871" w:hanging="1871"/>
      </w:pPr>
      <w:r>
        <w:tab/>
      </w:r>
      <w:r w:rsidRPr="003B2EB0">
        <w:t>(a)</w:t>
      </w:r>
      <w:r>
        <w:tab/>
        <w:t>a change to any plant, structure, process or chemical or other substance used in a process, including the introduction of new plant, a new structure, a new process or a new chemical;</w:t>
      </w:r>
    </w:p>
    <w:p w14:paraId="646B46CA" w14:textId="77777777" w:rsidR="00145DDF" w:rsidRDefault="00145DDF" w:rsidP="00145DDF">
      <w:pPr>
        <w:pStyle w:val="DraftHeading3"/>
        <w:tabs>
          <w:tab w:val="right" w:pos="1757"/>
        </w:tabs>
        <w:ind w:left="1871" w:hanging="1871"/>
      </w:pPr>
      <w:r>
        <w:tab/>
      </w:r>
      <w:r w:rsidRPr="003B2EB0">
        <w:t>(b)</w:t>
      </w:r>
      <w:r>
        <w:tab/>
        <w:t>a change to the quantity of Schedule 15 chemicals present or likely to be present at the major hazard facility;</w:t>
      </w:r>
    </w:p>
    <w:p w14:paraId="646B46CB" w14:textId="77777777" w:rsidR="00145DDF" w:rsidRPr="008A01B9" w:rsidRDefault="00145DDF" w:rsidP="00145DDF">
      <w:pPr>
        <w:pStyle w:val="DraftHeading3"/>
        <w:tabs>
          <w:tab w:val="right" w:pos="1757"/>
        </w:tabs>
        <w:ind w:left="1871" w:hanging="1871"/>
      </w:pPr>
      <w:r>
        <w:tab/>
      </w:r>
      <w:r w:rsidRPr="008A01B9">
        <w:t>(c)</w:t>
      </w:r>
      <w:r>
        <w:tab/>
        <w:t>a change to the operation, or the nature of the operation, of the major hazard facility;</w:t>
      </w:r>
    </w:p>
    <w:p w14:paraId="646B46CC" w14:textId="77777777" w:rsidR="00145DDF" w:rsidRDefault="00145DDF" w:rsidP="00145DDF">
      <w:pPr>
        <w:pStyle w:val="DraftHeading3"/>
        <w:tabs>
          <w:tab w:val="right" w:pos="1757"/>
        </w:tabs>
        <w:ind w:left="1871" w:hanging="1871"/>
      </w:pPr>
      <w:r>
        <w:tab/>
      </w:r>
      <w:r w:rsidRPr="003B2EB0">
        <w:t>(</w:t>
      </w:r>
      <w:r>
        <w:t>d</w:t>
      </w:r>
      <w:r w:rsidRPr="003B2EB0">
        <w:t>)</w:t>
      </w:r>
      <w:r>
        <w:tab/>
        <w:t>a change in the workers' safety role;</w:t>
      </w:r>
    </w:p>
    <w:p w14:paraId="646B46CD" w14:textId="77777777" w:rsidR="00145DDF" w:rsidRDefault="00145DDF" w:rsidP="00145DDF">
      <w:pPr>
        <w:pStyle w:val="DraftHeading3"/>
        <w:tabs>
          <w:tab w:val="right" w:pos="1757"/>
        </w:tabs>
        <w:ind w:left="1871" w:hanging="1871"/>
      </w:pPr>
      <w:r>
        <w:tab/>
      </w:r>
      <w:r w:rsidRPr="003B2EB0">
        <w:t>(</w:t>
      </w:r>
      <w:r>
        <w:t>e</w:t>
      </w:r>
      <w:r w:rsidRPr="003B2EB0">
        <w:t>)</w:t>
      </w:r>
      <w:r>
        <w:tab/>
        <w:t>a change to the major hazard facility's safety management system;</w:t>
      </w:r>
    </w:p>
    <w:p w14:paraId="646B46CE" w14:textId="77777777" w:rsidR="00145DDF" w:rsidRPr="008A01B9" w:rsidRDefault="00145DDF" w:rsidP="00145DDF">
      <w:pPr>
        <w:pStyle w:val="DraftHeading3"/>
        <w:tabs>
          <w:tab w:val="right" w:pos="1757"/>
        </w:tabs>
        <w:ind w:left="1871" w:hanging="1871"/>
      </w:pPr>
      <w:r>
        <w:tab/>
      </w:r>
      <w:r w:rsidRPr="008A01B9">
        <w:t>(</w:t>
      </w:r>
      <w:r>
        <w:t>f</w:t>
      </w:r>
      <w:r w:rsidRPr="008A01B9">
        <w:t>)</w:t>
      </w:r>
      <w:r>
        <w:tab/>
        <w:t>an organisational change at the major hazard facility, including a change in its senior management.</w:t>
      </w:r>
    </w:p>
    <w:p w14:paraId="646B46CF" w14:textId="77777777" w:rsidR="00145DDF" w:rsidRDefault="00145DDF" w:rsidP="0013567F">
      <w:pPr>
        <w:pStyle w:val="StyleHeading-DIVISIONLeftLeft0cmHanging275cm"/>
      </w:pPr>
      <w:bookmarkStart w:id="777" w:name="_Toc136428377"/>
      <w:r>
        <w:t xml:space="preserve">Division 2 </w:t>
      </w:r>
      <w:r>
        <w:tab/>
        <w:t>Requirement to be licensed</w:t>
      </w:r>
      <w:bookmarkEnd w:id="777"/>
    </w:p>
    <w:p w14:paraId="646B46D0" w14:textId="77777777" w:rsidR="00145DDF" w:rsidRDefault="00145DDF" w:rsidP="00C92295">
      <w:pPr>
        <w:pStyle w:val="StyleDraftHeading1Left0cmHanging15cm1"/>
      </w:pPr>
      <w:r>
        <w:tab/>
      </w:r>
      <w:bookmarkStart w:id="778" w:name="_Toc136428378"/>
      <w:r>
        <w:t>535</w:t>
      </w:r>
      <w:r>
        <w:tab/>
        <w:t>A major hazard facility must be licensed</w:t>
      </w:r>
      <w:bookmarkEnd w:id="778"/>
    </w:p>
    <w:p w14:paraId="646B46D1" w14:textId="77777777" w:rsidR="00145DDF" w:rsidRPr="00D04D26" w:rsidRDefault="00145DDF" w:rsidP="00145DDF">
      <w:pPr>
        <w:pStyle w:val="DraftHeading2"/>
        <w:tabs>
          <w:tab w:val="right" w:pos="1247"/>
        </w:tabs>
        <w:ind w:left="1361" w:hanging="1361"/>
      </w:pPr>
      <w:r>
        <w:tab/>
        <w:t>(1)</w:t>
      </w:r>
      <w:r>
        <w:tab/>
        <w:t xml:space="preserve">A </w:t>
      </w:r>
      <w:r w:rsidRPr="009C65B5">
        <w:t>facilit</w:t>
      </w:r>
      <w:r>
        <w:t>y at which Schedule 15 chemicals are present or likely to be present in a quantity that exceeds their threshold quantity</w:t>
      </w:r>
      <w:r w:rsidRPr="009C65B5">
        <w:t xml:space="preserve"> </w:t>
      </w:r>
      <w:r>
        <w:t>must</w:t>
      </w:r>
      <w:r w:rsidRPr="009C65B5">
        <w:t xml:space="preserve"> be</w:t>
      </w:r>
      <w:r>
        <w:t xml:space="preserve"> </w:t>
      </w:r>
      <w:r w:rsidRPr="009C65B5">
        <w:t xml:space="preserve">licensed under </w:t>
      </w:r>
      <w:r>
        <w:t>Part 9.7</w:t>
      </w:r>
      <w:r w:rsidRPr="00D04D26">
        <w:t>.</w:t>
      </w:r>
    </w:p>
    <w:p w14:paraId="646B46D2" w14:textId="77777777" w:rsidR="00145DDF" w:rsidRPr="00A32F18" w:rsidRDefault="00145DDF" w:rsidP="00145DDF">
      <w:pPr>
        <w:pStyle w:val="DraftSub-sectionNote"/>
        <w:tabs>
          <w:tab w:val="right" w:pos="1814"/>
        </w:tabs>
        <w:ind w:left="1361"/>
        <w:rPr>
          <w:b/>
        </w:rPr>
      </w:pPr>
      <w:r w:rsidRPr="00721DCD">
        <w:rPr>
          <w:b/>
        </w:rPr>
        <w:t>Note</w:t>
      </w:r>
    </w:p>
    <w:p w14:paraId="646B46D3" w14:textId="77777777" w:rsidR="00145DDF" w:rsidRDefault="00145DDF" w:rsidP="00145DDF">
      <w:pPr>
        <w:pStyle w:val="DraftSub-sectionNote"/>
        <w:tabs>
          <w:tab w:val="right" w:pos="1814"/>
        </w:tabs>
        <w:ind w:left="1361"/>
      </w:pPr>
      <w:r>
        <w:t>See section 41 of the Act.</w:t>
      </w:r>
    </w:p>
    <w:p w14:paraId="646B46D4" w14:textId="77777777" w:rsidR="00145DDF" w:rsidRDefault="00145DDF" w:rsidP="00145DDF">
      <w:pPr>
        <w:pStyle w:val="DraftHeading2"/>
        <w:tabs>
          <w:tab w:val="right" w:pos="1247"/>
        </w:tabs>
        <w:ind w:left="1361" w:hanging="1361"/>
      </w:pPr>
      <w:r>
        <w:tab/>
      </w:r>
      <w:r w:rsidRPr="004B6E44">
        <w:t>(2)</w:t>
      </w:r>
      <w:r>
        <w:tab/>
        <w:t>A facility that is determined to be a major hazard facility under regulation 541 must be licensed under Part 9.7.</w:t>
      </w:r>
    </w:p>
    <w:p w14:paraId="646B46D5" w14:textId="77777777" w:rsidR="00145DDF" w:rsidRPr="00A32F18" w:rsidRDefault="00145DDF" w:rsidP="00145DDF">
      <w:pPr>
        <w:pStyle w:val="DraftSub-sectionNote"/>
        <w:tabs>
          <w:tab w:val="right" w:pos="1814"/>
        </w:tabs>
        <w:ind w:left="1361"/>
        <w:rPr>
          <w:b/>
        </w:rPr>
      </w:pPr>
      <w:r w:rsidRPr="00721DCD">
        <w:rPr>
          <w:b/>
        </w:rPr>
        <w:t>Note</w:t>
      </w:r>
    </w:p>
    <w:p w14:paraId="646B46D6" w14:textId="77777777" w:rsidR="00145DDF" w:rsidRDefault="00145DDF" w:rsidP="00145DDF">
      <w:pPr>
        <w:pStyle w:val="DraftSub-sectionNote"/>
        <w:tabs>
          <w:tab w:val="right" w:pos="1814"/>
        </w:tabs>
        <w:ind w:left="1361"/>
      </w:pPr>
      <w:r>
        <w:t>See section 41 of the Act.</w:t>
      </w:r>
    </w:p>
    <w:p w14:paraId="646B46D7" w14:textId="77777777" w:rsidR="00145DDF" w:rsidRDefault="00145DDF" w:rsidP="00145DDF">
      <w:pPr>
        <w:pStyle w:val="DraftHeading2"/>
        <w:tabs>
          <w:tab w:val="right" w:pos="1247"/>
        </w:tabs>
        <w:ind w:left="1361" w:hanging="1361"/>
      </w:pPr>
      <w:r>
        <w:tab/>
      </w:r>
      <w:r w:rsidRPr="004B6E44">
        <w:t>(3)</w:t>
      </w:r>
      <w:r>
        <w:tab/>
        <w:t xml:space="preserve">Despite </w:t>
      </w:r>
      <w:proofErr w:type="spellStart"/>
      <w:r>
        <w:t>subregulation</w:t>
      </w:r>
      <w:proofErr w:type="spellEnd"/>
      <w:r>
        <w:t xml:space="preserve"> (1) or (2), a determined major hazard facility is exempt from the requirement to be licensed during the exemption period if the operator of the major hazard facility is taken to be a suitable person to operate the facility for the purposes of Part 9.2.</w:t>
      </w:r>
    </w:p>
    <w:p w14:paraId="646B46D8" w14:textId="77777777" w:rsidR="007162D7" w:rsidRDefault="00145DDF" w:rsidP="00145DDF">
      <w:pPr>
        <w:pStyle w:val="DraftHeading2"/>
        <w:tabs>
          <w:tab w:val="right" w:pos="1247"/>
        </w:tabs>
        <w:ind w:left="1361" w:hanging="1361"/>
      </w:pPr>
      <w:r>
        <w:tab/>
      </w:r>
      <w:r w:rsidRPr="00284F9F">
        <w:t>(</w:t>
      </w:r>
      <w:r>
        <w:t>4</w:t>
      </w:r>
      <w:r w:rsidRPr="00284F9F">
        <w:t>)</w:t>
      </w:r>
      <w:r>
        <w:tab/>
      </w:r>
      <w:r w:rsidRPr="00B35C43">
        <w:t xml:space="preserve">The operator of a licensed major hazard facility must hold the licence </w:t>
      </w:r>
      <w:r>
        <w:t>for the major hazard facility.</w:t>
      </w:r>
    </w:p>
    <w:p w14:paraId="646B46D9" w14:textId="77777777" w:rsidR="00145DDF" w:rsidRDefault="00145DDF" w:rsidP="00145DDF">
      <w:pPr>
        <w:pStyle w:val="DraftHeading2"/>
        <w:tabs>
          <w:tab w:val="right" w:pos="1247"/>
        </w:tabs>
        <w:ind w:left="1361" w:hanging="1361"/>
      </w:pPr>
      <w:r>
        <w:tab/>
      </w:r>
      <w:r w:rsidRPr="00DB49AB">
        <w:t>(</w:t>
      </w:r>
      <w:r>
        <w:t>5</w:t>
      </w:r>
      <w:r w:rsidRPr="00DB49AB">
        <w:t>)</w:t>
      </w:r>
      <w:r>
        <w:tab/>
        <w:t xml:space="preserve">In this regulation, </w:t>
      </w:r>
      <w:r>
        <w:rPr>
          <w:b/>
          <w:i/>
        </w:rPr>
        <w:t>exemption</w:t>
      </w:r>
      <w:r w:rsidRPr="00DB49AB">
        <w:rPr>
          <w:b/>
          <w:i/>
        </w:rPr>
        <w:t xml:space="preserve"> period</w:t>
      </w:r>
      <w:r w:rsidRPr="00254F49">
        <w:t>, in relation to a determin</w:t>
      </w:r>
      <w:r>
        <w:t>ed</w:t>
      </w:r>
      <w:r w:rsidRPr="00254F49">
        <w:t xml:space="preserve"> major hazard facility</w:t>
      </w:r>
      <w:r>
        <w:t>, means the period beginning on the determination of the facility and ending on the first of the following to occur:</w:t>
      </w:r>
    </w:p>
    <w:p w14:paraId="646B46DA" w14:textId="77777777" w:rsidR="00145DDF" w:rsidRDefault="00145DDF" w:rsidP="00145DDF">
      <w:pPr>
        <w:pStyle w:val="DraftHeading3"/>
        <w:tabs>
          <w:tab w:val="right" w:pos="1757"/>
        </w:tabs>
        <w:ind w:left="1871" w:hanging="1871"/>
      </w:pPr>
      <w:r>
        <w:tab/>
        <w:t>(a)</w:t>
      </w:r>
      <w:r>
        <w:tab/>
        <w:t>the revocation of the determination of the facility under regulation 546;</w:t>
      </w:r>
    </w:p>
    <w:p w14:paraId="646B46DB" w14:textId="77777777" w:rsidR="00145DDF" w:rsidRDefault="00145DDF" w:rsidP="00145DDF">
      <w:pPr>
        <w:pStyle w:val="DraftHeading3"/>
        <w:tabs>
          <w:tab w:val="right" w:pos="1757"/>
        </w:tabs>
        <w:ind w:left="1871" w:hanging="1871"/>
      </w:pPr>
      <w:r>
        <w:tab/>
        <w:t>(b)</w:t>
      </w:r>
      <w:r>
        <w:tab/>
        <w:t>the end of the period for applying for a licence given under regulation 549, unless an application for a licence for the facility is made within that period;</w:t>
      </w:r>
    </w:p>
    <w:p w14:paraId="646B46DC" w14:textId="77777777" w:rsidR="00145DDF" w:rsidRDefault="00145DDF" w:rsidP="00145DDF">
      <w:pPr>
        <w:pStyle w:val="DraftHeading3"/>
        <w:tabs>
          <w:tab w:val="right" w:pos="1757"/>
        </w:tabs>
        <w:ind w:left="1871" w:hanging="1871"/>
      </w:pPr>
      <w:r>
        <w:tab/>
        <w:t>(c)</w:t>
      </w:r>
      <w:r>
        <w:tab/>
        <w:t>the grant of a licence for the facility under Part 9.7;</w:t>
      </w:r>
    </w:p>
    <w:p w14:paraId="646B46DD" w14:textId="77777777" w:rsidR="00145DDF" w:rsidRDefault="00145DDF" w:rsidP="00145DDF">
      <w:pPr>
        <w:pStyle w:val="DraftHeading3"/>
        <w:tabs>
          <w:tab w:val="right" w:pos="1757"/>
        </w:tabs>
        <w:ind w:left="1871" w:hanging="1871"/>
      </w:pPr>
      <w:r>
        <w:tab/>
        <w:t>(d)</w:t>
      </w:r>
      <w:r>
        <w:tab/>
        <w:t>if the regulator decides to refuse to grant a licence for the facility:</w:t>
      </w:r>
    </w:p>
    <w:p w14:paraId="646B46DE" w14:textId="77777777" w:rsidR="00145DDF" w:rsidRDefault="00145DDF" w:rsidP="00145DDF">
      <w:pPr>
        <w:pStyle w:val="DraftHeading4"/>
        <w:tabs>
          <w:tab w:val="right" w:pos="2268"/>
        </w:tabs>
        <w:ind w:left="2381" w:hanging="2381"/>
      </w:pPr>
      <w:r>
        <w:tab/>
        <w:t>(</w:t>
      </w:r>
      <w:proofErr w:type="spellStart"/>
      <w:r>
        <w:t>i</w:t>
      </w:r>
      <w:proofErr w:type="spellEnd"/>
      <w:r>
        <w:t>)</w:t>
      </w:r>
      <w:r>
        <w:tab/>
        <w:t>the end of the period for applying for an external review of that decision, unless an application for external review is made within that period; or</w:t>
      </w:r>
    </w:p>
    <w:p w14:paraId="646B46DF" w14:textId="77777777" w:rsidR="00145DDF" w:rsidRDefault="00145DDF" w:rsidP="00145DDF">
      <w:pPr>
        <w:pStyle w:val="DraftHeading4"/>
        <w:tabs>
          <w:tab w:val="right" w:pos="2268"/>
        </w:tabs>
        <w:ind w:left="2381" w:hanging="2381"/>
      </w:pPr>
      <w:r>
        <w:tab/>
        <w:t>(ii)</w:t>
      </w:r>
      <w:r>
        <w:tab/>
        <w:t>the making of the decision on the external review.</w:t>
      </w:r>
    </w:p>
    <w:p w14:paraId="646B46E0" w14:textId="77777777" w:rsidR="00145DDF" w:rsidRPr="00C90B5E" w:rsidRDefault="00145DDF" w:rsidP="00D30020">
      <w:pPr>
        <w:pStyle w:val="DraftSectionNote"/>
        <w:keepNext/>
        <w:tabs>
          <w:tab w:val="right" w:pos="46"/>
          <w:tab w:val="right" w:pos="1304"/>
        </w:tabs>
        <w:ind w:left="1259" w:hanging="408"/>
        <w:rPr>
          <w:b/>
        </w:rPr>
      </w:pPr>
      <w:r w:rsidRPr="00B16CD4">
        <w:rPr>
          <w:b/>
        </w:rPr>
        <w:t>Note</w:t>
      </w:r>
      <w:r>
        <w:rPr>
          <w:b/>
        </w:rPr>
        <w:t>s</w:t>
      </w:r>
    </w:p>
    <w:p w14:paraId="646B46E1" w14:textId="77777777" w:rsidR="00145DDF" w:rsidRDefault="00145DDF" w:rsidP="00145DDF">
      <w:pPr>
        <w:pStyle w:val="DraftSectionNote"/>
        <w:tabs>
          <w:tab w:val="right" w:pos="46"/>
          <w:tab w:val="right" w:pos="1304"/>
        </w:tabs>
        <w:ind w:left="1259" w:hanging="408"/>
      </w:pPr>
      <w:r>
        <w:t>1</w:t>
      </w:r>
      <w:r>
        <w:tab/>
        <w:t>The licensing process is provided for in Part 9.7.</w:t>
      </w:r>
    </w:p>
    <w:p w14:paraId="646B46E2" w14:textId="77777777" w:rsidR="00145DDF" w:rsidRDefault="00145DDF" w:rsidP="00145DDF">
      <w:pPr>
        <w:pStyle w:val="DraftSectionNote"/>
        <w:tabs>
          <w:tab w:val="right" w:pos="46"/>
          <w:tab w:val="right" w:pos="1304"/>
        </w:tabs>
        <w:ind w:left="1259" w:hanging="408"/>
      </w:pPr>
      <w:r>
        <w:t>2</w:t>
      </w:r>
      <w:r>
        <w:tab/>
        <w:t xml:space="preserve">Under </w:t>
      </w:r>
      <w:proofErr w:type="spellStart"/>
      <w:r>
        <w:t>Part</w:t>
      </w:r>
      <w:proofErr w:type="spellEnd"/>
      <w:r>
        <w:t xml:space="preserve"> 9.2, an operator of a determined major hazard facility is taken to be a suitable operator if no determination is made under regulation 543.</w:t>
      </w:r>
    </w:p>
    <w:p w14:paraId="646B46E3" w14:textId="77777777" w:rsidR="00145DDF" w:rsidRDefault="00145DDF" w:rsidP="00145DDF">
      <w:pPr>
        <w:pStyle w:val="DraftSectionNote"/>
        <w:tabs>
          <w:tab w:val="right" w:pos="46"/>
          <w:tab w:val="right" w:pos="1304"/>
        </w:tabs>
        <w:ind w:left="1259" w:hanging="408"/>
      </w:pPr>
      <w:r>
        <w:t>3</w:t>
      </w:r>
      <w:r>
        <w:tab/>
        <w:t>Under Part 9</w:t>
      </w:r>
      <w:r w:rsidRPr="00B16CD4">
        <w:t xml:space="preserve">.3 </w:t>
      </w:r>
      <w:r>
        <w:t xml:space="preserve">the operator of a determined major hazard facility is given </w:t>
      </w:r>
      <w:r w:rsidRPr="009C65B5">
        <w:t xml:space="preserve">a limited </w:t>
      </w:r>
      <w:r>
        <w:t>time to prepare the major hazard facility to be licensed, including by preparing a safety case.</w:t>
      </w:r>
    </w:p>
    <w:p w14:paraId="646B46E4" w14:textId="77777777" w:rsidR="00145DDF" w:rsidRDefault="00145DDF" w:rsidP="00145DDF">
      <w:pPr>
        <w:pStyle w:val="DraftSectionNote"/>
        <w:tabs>
          <w:tab w:val="right" w:pos="46"/>
          <w:tab w:val="right" w:pos="1304"/>
        </w:tabs>
        <w:ind w:left="1259" w:hanging="408"/>
      </w:pPr>
      <w:r>
        <w:t>4</w:t>
      </w:r>
      <w:r>
        <w:tab/>
        <w:t xml:space="preserve">Part 9.2 provides for the notification and determination of facilities and operators of facilities.  </w:t>
      </w:r>
      <w:r w:rsidRPr="009C65B5">
        <w:t xml:space="preserve">The purpose of </w:t>
      </w:r>
      <w:r>
        <w:t xml:space="preserve">notification </w:t>
      </w:r>
      <w:r w:rsidRPr="009C65B5">
        <w:t>is</w:t>
      </w:r>
      <w:r>
        <w:t xml:space="preserve"> to enable the regulator to determine whether:</w:t>
      </w:r>
    </w:p>
    <w:p w14:paraId="646B46E5" w14:textId="77777777" w:rsidR="007162D7" w:rsidRDefault="00145DDF" w:rsidP="00145DDF">
      <w:pPr>
        <w:pStyle w:val="DraftHeading3"/>
        <w:tabs>
          <w:tab w:val="right" w:pos="1757"/>
        </w:tabs>
        <w:ind w:left="1871" w:hanging="1871"/>
        <w:rPr>
          <w:sz w:val="20"/>
        </w:rPr>
      </w:pPr>
      <w:r>
        <w:tab/>
      </w:r>
      <w:r w:rsidRPr="00B16CD4">
        <w:rPr>
          <w:sz w:val="20"/>
        </w:rPr>
        <w:t>(a)</w:t>
      </w:r>
      <w:r w:rsidRPr="00B16CD4">
        <w:rPr>
          <w:sz w:val="20"/>
        </w:rPr>
        <w:tab/>
        <w:t>a facility or proposed facility is a major hazard facility; and</w:t>
      </w:r>
    </w:p>
    <w:p w14:paraId="646B46E6" w14:textId="77777777" w:rsidR="00145DDF" w:rsidRPr="0008472C" w:rsidRDefault="00145DDF" w:rsidP="00145DDF">
      <w:pPr>
        <w:pStyle w:val="DraftHeading3"/>
        <w:tabs>
          <w:tab w:val="right" w:pos="1757"/>
        </w:tabs>
        <w:ind w:left="1871" w:hanging="1871"/>
        <w:rPr>
          <w:sz w:val="20"/>
        </w:rPr>
      </w:pPr>
      <w:r>
        <w:tab/>
      </w:r>
      <w:r w:rsidRPr="00B16CD4">
        <w:rPr>
          <w:sz w:val="20"/>
        </w:rPr>
        <w:t>(b)</w:t>
      </w:r>
      <w:r w:rsidRPr="00B16CD4">
        <w:rPr>
          <w:sz w:val="20"/>
        </w:rPr>
        <w:tab/>
        <w:t>the operator of a determined major hazard facility is a suitable person to:</w:t>
      </w:r>
    </w:p>
    <w:p w14:paraId="646B46E7" w14:textId="77777777" w:rsidR="00145DDF" w:rsidRPr="0008472C" w:rsidRDefault="00145DDF" w:rsidP="00145DDF">
      <w:pPr>
        <w:pStyle w:val="DraftHeading4"/>
        <w:tabs>
          <w:tab w:val="right" w:pos="2268"/>
        </w:tabs>
        <w:ind w:left="2381" w:hanging="2381"/>
        <w:rPr>
          <w:sz w:val="20"/>
        </w:rPr>
      </w:pPr>
      <w:r w:rsidRPr="00B16CD4">
        <w:rPr>
          <w:sz w:val="20"/>
        </w:rPr>
        <w:tab/>
        <w:t>(</w:t>
      </w:r>
      <w:proofErr w:type="spellStart"/>
      <w:r w:rsidRPr="00B16CD4">
        <w:rPr>
          <w:sz w:val="20"/>
        </w:rPr>
        <w:t>i</w:t>
      </w:r>
      <w:proofErr w:type="spellEnd"/>
      <w:r w:rsidRPr="00B16CD4">
        <w:rPr>
          <w:sz w:val="20"/>
        </w:rPr>
        <w:t>)</w:t>
      </w:r>
      <w:r w:rsidRPr="00B16CD4">
        <w:rPr>
          <w:sz w:val="20"/>
        </w:rPr>
        <w:tab/>
        <w:t>operate the facility while the determination under paragraph (a) is in force; and</w:t>
      </w:r>
    </w:p>
    <w:p w14:paraId="646B46E8" w14:textId="77777777" w:rsidR="00145DDF" w:rsidRPr="0017025B" w:rsidRDefault="00145DDF" w:rsidP="00145DDF">
      <w:pPr>
        <w:pStyle w:val="DraftHeading4"/>
        <w:tabs>
          <w:tab w:val="right" w:pos="2268"/>
        </w:tabs>
        <w:ind w:left="2381" w:hanging="2381"/>
        <w:rPr>
          <w:sz w:val="20"/>
        </w:rPr>
      </w:pPr>
      <w:r>
        <w:tab/>
      </w:r>
      <w:r w:rsidRPr="00B16CD4">
        <w:rPr>
          <w:sz w:val="20"/>
        </w:rPr>
        <w:t>(ii)</w:t>
      </w:r>
      <w:r w:rsidRPr="00B16CD4">
        <w:rPr>
          <w:sz w:val="20"/>
        </w:rPr>
        <w:tab/>
        <w:t>apply for a licence for the facility.</w:t>
      </w:r>
    </w:p>
    <w:p w14:paraId="646B46E9" w14:textId="77777777" w:rsidR="00145DDF" w:rsidRDefault="00145DDF" w:rsidP="00145DDF">
      <w:pPr>
        <w:pStyle w:val="Heading-PART"/>
        <w:ind w:left="1276" w:hanging="1276"/>
        <w:jc w:val="left"/>
        <w:rPr>
          <w:caps w:val="0"/>
          <w:sz w:val="28"/>
        </w:rPr>
      </w:pPr>
      <w:r>
        <w:br w:type="page"/>
      </w:r>
      <w:bookmarkStart w:id="779" w:name="_Toc136428379"/>
      <w:r w:rsidRPr="00EF183D">
        <w:rPr>
          <w:caps w:val="0"/>
          <w:sz w:val="28"/>
        </w:rPr>
        <w:t xml:space="preserve">Part </w:t>
      </w:r>
      <w:r>
        <w:rPr>
          <w:caps w:val="0"/>
          <w:sz w:val="28"/>
        </w:rPr>
        <w:t>9</w:t>
      </w:r>
      <w:r w:rsidRPr="00EF183D">
        <w:rPr>
          <w:caps w:val="0"/>
          <w:sz w:val="28"/>
        </w:rPr>
        <w:t xml:space="preserve">.2 </w:t>
      </w:r>
      <w:r w:rsidRPr="00EF183D">
        <w:rPr>
          <w:caps w:val="0"/>
          <w:sz w:val="28"/>
        </w:rPr>
        <w:tab/>
        <w:t>Determination</w:t>
      </w:r>
      <w:r>
        <w:rPr>
          <w:caps w:val="0"/>
          <w:sz w:val="28"/>
        </w:rPr>
        <w:t>s</w:t>
      </w:r>
      <w:r w:rsidRPr="00EF183D">
        <w:rPr>
          <w:caps w:val="0"/>
          <w:sz w:val="28"/>
        </w:rPr>
        <w:t xml:space="preserve"> </w:t>
      </w:r>
      <w:r>
        <w:rPr>
          <w:caps w:val="0"/>
          <w:sz w:val="28"/>
        </w:rPr>
        <w:t>about</w:t>
      </w:r>
      <w:r w:rsidRPr="00EF183D">
        <w:rPr>
          <w:caps w:val="0"/>
          <w:sz w:val="28"/>
        </w:rPr>
        <w:t xml:space="preserve"> Major Hazard Facilit</w:t>
      </w:r>
      <w:r>
        <w:rPr>
          <w:caps w:val="0"/>
          <w:sz w:val="28"/>
        </w:rPr>
        <w:t>ies</w:t>
      </w:r>
      <w:bookmarkEnd w:id="779"/>
    </w:p>
    <w:p w14:paraId="646B46EA" w14:textId="77777777" w:rsidR="00145DDF" w:rsidRDefault="00145DDF" w:rsidP="00C92295">
      <w:pPr>
        <w:pStyle w:val="StyleDraftHeading1Left0cmHanging15cm1"/>
      </w:pPr>
      <w:r>
        <w:tab/>
      </w:r>
      <w:bookmarkStart w:id="780" w:name="_Toc136428380"/>
      <w:r>
        <w:t>536</w:t>
      </w:r>
      <w:r>
        <w:tab/>
        <w:t>Operators of certain facilities must notify regulator</w:t>
      </w:r>
      <w:bookmarkEnd w:id="780"/>
    </w:p>
    <w:p w14:paraId="646B46EB" w14:textId="77777777" w:rsidR="00145DDF" w:rsidRDefault="00145DDF" w:rsidP="00145DDF">
      <w:pPr>
        <w:pStyle w:val="DraftHeading2"/>
        <w:tabs>
          <w:tab w:val="right" w:pos="1247"/>
        </w:tabs>
        <w:ind w:left="1361" w:hanging="1361"/>
      </w:pPr>
      <w:r>
        <w:tab/>
      </w:r>
      <w:r w:rsidRPr="00C5088B">
        <w:t>(1)</w:t>
      </w:r>
      <w:r>
        <w:tab/>
        <w:t>The operator of a facility at which Schedule 15 chemicals are present or likely to be present in a quantity that exceeds 10</w:t>
      </w:r>
      <w:r w:rsidR="00D34DC3">
        <w:t>%</w:t>
      </w:r>
      <w:r>
        <w:t xml:space="preserve"> of their threshold quantity must notify the regulator of this circumstance in accordance with this Part.</w:t>
      </w:r>
    </w:p>
    <w:p w14:paraId="646B46EC" w14:textId="77777777" w:rsidR="00145DDF" w:rsidRDefault="00145DDF" w:rsidP="00145DDF">
      <w:pPr>
        <w:pStyle w:val="BodySectionSub"/>
      </w:pPr>
      <w:r>
        <w:t>Maximum penalty:</w:t>
      </w:r>
    </w:p>
    <w:p w14:paraId="646B46ED" w14:textId="77777777" w:rsidR="00145DDF" w:rsidRDefault="00145DDF" w:rsidP="00145DDF">
      <w:pPr>
        <w:pStyle w:val="BodyParagraph"/>
      </w:pPr>
      <w:r>
        <w:t>In the case of an individual—$6 000.</w:t>
      </w:r>
    </w:p>
    <w:p w14:paraId="646B46EE" w14:textId="77777777" w:rsidR="00145DDF" w:rsidRDefault="00145DDF" w:rsidP="00145DDF">
      <w:pPr>
        <w:pStyle w:val="BodyParagraph"/>
      </w:pPr>
      <w:r>
        <w:t>In the case of a body corporate—$30 000.</w:t>
      </w:r>
    </w:p>
    <w:p w14:paraId="646B46EF" w14:textId="77777777" w:rsidR="00145DDF" w:rsidRDefault="00145DDF" w:rsidP="00145DDF">
      <w:pPr>
        <w:pStyle w:val="DraftHeading2"/>
        <w:tabs>
          <w:tab w:val="right" w:pos="1247"/>
        </w:tabs>
        <w:ind w:left="1361" w:hanging="1361"/>
      </w:pPr>
      <w:r>
        <w:tab/>
      </w:r>
      <w:r w:rsidRPr="00C5088B">
        <w:t>(2)</w:t>
      </w:r>
      <w:r>
        <w:tab/>
        <w:t>Notification must be given:</w:t>
      </w:r>
    </w:p>
    <w:p w14:paraId="646B46F0" w14:textId="77777777" w:rsidR="00145DDF" w:rsidRDefault="00145DDF" w:rsidP="00145DDF">
      <w:pPr>
        <w:pStyle w:val="DraftHeading3"/>
        <w:tabs>
          <w:tab w:val="right" w:pos="1757"/>
        </w:tabs>
        <w:ind w:left="1871" w:hanging="1871"/>
      </w:pPr>
      <w:r>
        <w:tab/>
      </w:r>
      <w:r w:rsidRPr="000F1B47">
        <w:t>(a)</w:t>
      </w:r>
      <w:r>
        <w:tab/>
        <w:t>as soon as practicable (but not more than 3 months) after the operator becomes aware, or ought reasonably to have become aware, of the circumstance giving rise to the requirement to notify; or</w:t>
      </w:r>
    </w:p>
    <w:p w14:paraId="646B46F1" w14:textId="77777777" w:rsidR="00145DDF" w:rsidRDefault="00145DDF" w:rsidP="00145DDF">
      <w:pPr>
        <w:pStyle w:val="DraftHeading3"/>
        <w:tabs>
          <w:tab w:val="right" w:pos="1757"/>
        </w:tabs>
        <w:ind w:left="1871" w:hanging="1871"/>
      </w:pPr>
      <w:r>
        <w:tab/>
      </w:r>
      <w:r w:rsidRPr="007A0224">
        <w:t>(b)</w:t>
      </w:r>
      <w:r>
        <w:tab/>
        <w:t>within any longer period that the regulator determines if satisfied on application by the operator that there is a reasonable excuse for the delayed notification.</w:t>
      </w:r>
    </w:p>
    <w:p w14:paraId="646B46F2" w14:textId="77777777" w:rsidR="00D34DC3" w:rsidRPr="00D34DC3" w:rsidRDefault="00D34DC3" w:rsidP="00D34DC3">
      <w:pPr>
        <w:pStyle w:val="DraftSectionNote"/>
        <w:tabs>
          <w:tab w:val="right" w:pos="1304"/>
        </w:tabs>
        <w:ind w:left="850"/>
        <w:rPr>
          <w:b/>
        </w:rPr>
      </w:pPr>
      <w:r w:rsidRPr="00D34DC3">
        <w:rPr>
          <w:b/>
        </w:rPr>
        <w:t>Note</w:t>
      </w:r>
    </w:p>
    <w:p w14:paraId="646B46F3" w14:textId="77777777" w:rsidR="00D34DC3" w:rsidRDefault="00D34DC3" w:rsidP="00D34DC3">
      <w:pPr>
        <w:pStyle w:val="DraftSectionNote"/>
        <w:tabs>
          <w:tab w:val="right" w:pos="1304"/>
        </w:tabs>
        <w:ind w:left="850"/>
      </w:pPr>
      <w:r>
        <w:t>See section 268 of the Act for offences relating to the giving of false or misleading information under the Act or these Regulations.</w:t>
      </w:r>
    </w:p>
    <w:p w14:paraId="646B46F4" w14:textId="77777777" w:rsidR="00145DDF" w:rsidRDefault="00145DDF" w:rsidP="00C92295">
      <w:pPr>
        <w:pStyle w:val="StyleDraftHeading1Left0cmHanging15cm1"/>
      </w:pPr>
      <w:r>
        <w:tab/>
      </w:r>
      <w:bookmarkStart w:id="781" w:name="_Toc136428381"/>
      <w:r>
        <w:t>537</w:t>
      </w:r>
      <w:r>
        <w:tab/>
        <w:t>Notification—proposed facilities</w:t>
      </w:r>
      <w:bookmarkEnd w:id="781"/>
    </w:p>
    <w:p w14:paraId="646B46F5" w14:textId="77777777" w:rsidR="007162D7" w:rsidRDefault="00145DDF" w:rsidP="00145DDF">
      <w:pPr>
        <w:pStyle w:val="DraftHeading2"/>
        <w:tabs>
          <w:tab w:val="right" w:pos="1247"/>
        </w:tabs>
        <w:ind w:left="1361" w:hanging="1361"/>
      </w:pPr>
      <w:r>
        <w:tab/>
      </w:r>
      <w:r w:rsidRPr="00A73869">
        <w:t>(</w:t>
      </w:r>
      <w:r>
        <w:t>1</w:t>
      </w:r>
      <w:r w:rsidRPr="00A73869">
        <w:t>)</w:t>
      </w:r>
      <w:r>
        <w:tab/>
        <w:t>The operator of a proposed facility at which Schedule 15 chemicals are likely to be present in a quantity that exceeds 10</w:t>
      </w:r>
      <w:r w:rsidR="00D34DC3">
        <w:t>%</w:t>
      </w:r>
      <w:r>
        <w:t xml:space="preserve"> of their threshold quantity may notify the regulator of this circumstance.</w:t>
      </w:r>
    </w:p>
    <w:p w14:paraId="646B46F6" w14:textId="77777777" w:rsidR="00145DDF" w:rsidRPr="00EF2B69" w:rsidRDefault="00145DDF" w:rsidP="00145DDF">
      <w:pPr>
        <w:pStyle w:val="DraftSub-sectionNote"/>
        <w:tabs>
          <w:tab w:val="right" w:pos="1814"/>
        </w:tabs>
        <w:ind w:left="1361"/>
        <w:rPr>
          <w:b/>
        </w:rPr>
      </w:pPr>
      <w:r w:rsidRPr="00EF2B69">
        <w:rPr>
          <w:b/>
        </w:rPr>
        <w:t>Note</w:t>
      </w:r>
      <w:r>
        <w:rPr>
          <w:b/>
        </w:rPr>
        <w:t>s</w:t>
      </w:r>
    </w:p>
    <w:p w14:paraId="646B46F7" w14:textId="77777777" w:rsidR="00145DDF" w:rsidRDefault="00145DDF" w:rsidP="00145DDF">
      <w:pPr>
        <w:pStyle w:val="DraftSub-sectionNote"/>
        <w:tabs>
          <w:tab w:val="right" w:pos="64"/>
          <w:tab w:val="right" w:pos="1814"/>
        </w:tabs>
        <w:ind w:left="1769" w:hanging="408"/>
      </w:pPr>
      <w:r>
        <w:t>1</w:t>
      </w:r>
      <w:r>
        <w:tab/>
        <w:t xml:space="preserve">See definition of </w:t>
      </w:r>
      <w:r w:rsidRPr="00EF2B69">
        <w:rPr>
          <w:b/>
          <w:i/>
        </w:rPr>
        <w:t>proposed facility</w:t>
      </w:r>
      <w:r>
        <w:t xml:space="preserve"> in regulation 5(1)</w:t>
      </w:r>
      <w:r w:rsidRPr="00CE46AA">
        <w:t>.</w:t>
      </w:r>
    </w:p>
    <w:p w14:paraId="646B46F8" w14:textId="77777777" w:rsidR="00145DDF" w:rsidRDefault="00145DDF" w:rsidP="00145DDF">
      <w:pPr>
        <w:pStyle w:val="DraftSub-sectionNote"/>
        <w:tabs>
          <w:tab w:val="right" w:pos="64"/>
          <w:tab w:val="right" w:pos="1814"/>
        </w:tabs>
        <w:ind w:left="1769" w:hanging="408"/>
      </w:pPr>
      <w:r>
        <w:t>2</w:t>
      </w:r>
      <w:r>
        <w:tab/>
        <w:t xml:space="preserve">For the meaning of </w:t>
      </w:r>
      <w:r w:rsidRPr="00CF2986">
        <w:rPr>
          <w:b/>
          <w:i/>
        </w:rPr>
        <w:t>likely to be present</w:t>
      </w:r>
      <w:r>
        <w:t>, see regulation 532.</w:t>
      </w:r>
    </w:p>
    <w:p w14:paraId="646B46F9" w14:textId="77777777" w:rsidR="00145DDF" w:rsidRDefault="00145DDF" w:rsidP="00145DDF">
      <w:pPr>
        <w:pStyle w:val="DraftHeading2"/>
        <w:tabs>
          <w:tab w:val="right" w:pos="1247"/>
        </w:tabs>
        <w:ind w:left="1361" w:hanging="1361"/>
      </w:pPr>
      <w:r>
        <w:tab/>
      </w:r>
      <w:r w:rsidRPr="00944322">
        <w:t>(</w:t>
      </w:r>
      <w:r>
        <w:t>2</w:t>
      </w:r>
      <w:r w:rsidRPr="00944322">
        <w:t>)</w:t>
      </w:r>
      <w:r>
        <w:tab/>
        <w:t xml:space="preserve">Any notification under this regulation must include the information required by regulation 538 </w:t>
      </w:r>
      <w:r w:rsidRPr="00CE46AA">
        <w:t>(with any necessary ch</w:t>
      </w:r>
      <w:r>
        <w:t>anges).</w:t>
      </w:r>
    </w:p>
    <w:p w14:paraId="646B46FA" w14:textId="77777777" w:rsidR="00145DDF" w:rsidRDefault="00145DDF" w:rsidP="00C92295">
      <w:pPr>
        <w:pStyle w:val="StyleDraftHeading1Left0cmHanging15cm1"/>
      </w:pPr>
      <w:r>
        <w:tab/>
      </w:r>
      <w:bookmarkStart w:id="782" w:name="_Toc136428382"/>
      <w:r>
        <w:t>538</w:t>
      </w:r>
      <w:r>
        <w:tab/>
        <w:t>Content of notification</w:t>
      </w:r>
      <w:bookmarkEnd w:id="782"/>
    </w:p>
    <w:p w14:paraId="646B46FB" w14:textId="77777777" w:rsidR="00145DDF" w:rsidRDefault="00145DDF" w:rsidP="00145DDF">
      <w:pPr>
        <w:pStyle w:val="DraftHeading2"/>
        <w:tabs>
          <w:tab w:val="right" w:pos="1247"/>
        </w:tabs>
        <w:ind w:left="1361" w:hanging="1361"/>
      </w:pPr>
      <w:r>
        <w:tab/>
      </w:r>
      <w:r w:rsidRPr="00F30625">
        <w:t>(1)</w:t>
      </w:r>
      <w:r>
        <w:tab/>
        <w:t>A notification under regulation 536 must be made in the manner and form required by the regulator.</w:t>
      </w:r>
    </w:p>
    <w:p w14:paraId="646B46FC" w14:textId="77777777" w:rsidR="00145DDF" w:rsidRPr="00010DCF" w:rsidRDefault="00145DDF" w:rsidP="00145DDF">
      <w:pPr>
        <w:pStyle w:val="DraftHeading2"/>
        <w:tabs>
          <w:tab w:val="right" w:pos="1247"/>
        </w:tabs>
        <w:ind w:left="1361" w:hanging="1361"/>
      </w:pPr>
      <w:r>
        <w:tab/>
      </w:r>
      <w:r w:rsidRPr="00010DCF">
        <w:t>(2)</w:t>
      </w:r>
      <w:r>
        <w:tab/>
        <w:t>The notification must include the following:</w:t>
      </w:r>
    </w:p>
    <w:p w14:paraId="646B46FD" w14:textId="77777777" w:rsidR="00145DDF" w:rsidRDefault="00145DDF" w:rsidP="00145DDF">
      <w:pPr>
        <w:pStyle w:val="DraftHeading3"/>
        <w:tabs>
          <w:tab w:val="right" w:pos="1757"/>
        </w:tabs>
        <w:ind w:left="1871" w:hanging="1871"/>
      </w:pPr>
      <w:r>
        <w:tab/>
        <w:t>(a)</w:t>
      </w:r>
      <w:r>
        <w:tab/>
        <w:t>information about the facility, including the nature of its operations;</w:t>
      </w:r>
    </w:p>
    <w:p w14:paraId="646B46FE" w14:textId="77777777" w:rsidR="00145DDF" w:rsidRDefault="00145DDF" w:rsidP="00145DDF">
      <w:pPr>
        <w:pStyle w:val="DraftHeading3"/>
        <w:tabs>
          <w:tab w:val="right" w:pos="1757"/>
        </w:tabs>
        <w:ind w:left="1871" w:hanging="1871"/>
      </w:pPr>
      <w:r>
        <w:tab/>
      </w:r>
      <w:r w:rsidRPr="00ED1CBE">
        <w:t>(b)</w:t>
      </w:r>
      <w:r>
        <w:tab/>
        <w:t xml:space="preserve">information about the operator, including the matters specified in </w:t>
      </w:r>
      <w:proofErr w:type="spellStart"/>
      <w:r>
        <w:t>subregulation</w:t>
      </w:r>
      <w:proofErr w:type="spellEnd"/>
      <w:r>
        <w:t xml:space="preserve"> (3);</w:t>
      </w:r>
    </w:p>
    <w:p w14:paraId="646B46FF" w14:textId="77777777" w:rsidR="00145DDF" w:rsidRDefault="00145DDF" w:rsidP="00145DDF">
      <w:pPr>
        <w:pStyle w:val="DraftHeading3"/>
        <w:tabs>
          <w:tab w:val="right" w:pos="1757"/>
        </w:tabs>
        <w:ind w:left="1871" w:hanging="1871"/>
      </w:pPr>
      <w:r>
        <w:tab/>
      </w:r>
      <w:r w:rsidRPr="00ED1CBE">
        <w:t>(c)</w:t>
      </w:r>
      <w:r>
        <w:tab/>
        <w:t>information about the Schedule 15 chemicals present or likely to be present at the facility;</w:t>
      </w:r>
    </w:p>
    <w:p w14:paraId="646B4700" w14:textId="77777777" w:rsidR="00145DDF" w:rsidRDefault="00145DDF" w:rsidP="00145DDF">
      <w:pPr>
        <w:pStyle w:val="DraftHeading3"/>
        <w:tabs>
          <w:tab w:val="right" w:pos="1757"/>
        </w:tabs>
        <w:ind w:left="1871" w:hanging="1871"/>
      </w:pPr>
      <w:r>
        <w:tab/>
      </w:r>
      <w:r w:rsidRPr="00ED1CBE">
        <w:t>(d)</w:t>
      </w:r>
      <w:r>
        <w:tab/>
        <w:t>the nomination of a contact person with whom the regulator can communicate for the purposes of:</w:t>
      </w:r>
    </w:p>
    <w:p w14:paraId="646B4701" w14:textId="77777777" w:rsidR="00145DDF" w:rsidRDefault="00145DDF" w:rsidP="00145DDF">
      <w:pPr>
        <w:pStyle w:val="DraftHeading4"/>
        <w:tabs>
          <w:tab w:val="right" w:pos="2268"/>
        </w:tabs>
        <w:ind w:left="2381" w:hanging="2381"/>
      </w:pPr>
      <w:r>
        <w:tab/>
      </w:r>
      <w:r w:rsidRPr="00ED1CBE">
        <w:t>(</w:t>
      </w:r>
      <w:proofErr w:type="spellStart"/>
      <w:r w:rsidRPr="00ED1CBE">
        <w:t>i</w:t>
      </w:r>
      <w:proofErr w:type="spellEnd"/>
      <w:r w:rsidRPr="00ED1CBE">
        <w:t>)</w:t>
      </w:r>
      <w:r>
        <w:tab/>
        <w:t>this Part; and</w:t>
      </w:r>
    </w:p>
    <w:p w14:paraId="646B4702" w14:textId="77777777" w:rsidR="00145DDF" w:rsidRDefault="00145DDF" w:rsidP="00145DDF">
      <w:pPr>
        <w:pStyle w:val="DraftHeading4"/>
        <w:tabs>
          <w:tab w:val="right" w:pos="2268"/>
        </w:tabs>
        <w:ind w:left="2381" w:hanging="2381"/>
      </w:pPr>
      <w:r>
        <w:tab/>
        <w:t>(i</w:t>
      </w:r>
      <w:r w:rsidRPr="00362F6F">
        <w:t>i)</w:t>
      </w:r>
      <w:r w:rsidRPr="00362F6F">
        <w:tab/>
        <w:t>the licensing process</w:t>
      </w:r>
      <w:r>
        <w:t>;</w:t>
      </w:r>
    </w:p>
    <w:p w14:paraId="646B4703" w14:textId="77777777" w:rsidR="00145DDF" w:rsidRPr="00F677A3" w:rsidRDefault="00145DDF" w:rsidP="00145DDF">
      <w:pPr>
        <w:pStyle w:val="DraftHeading3"/>
        <w:tabs>
          <w:tab w:val="right" w:pos="1757"/>
        </w:tabs>
        <w:ind w:left="1871" w:hanging="1871"/>
      </w:pPr>
      <w:r>
        <w:tab/>
      </w:r>
      <w:r w:rsidRPr="00CF568B">
        <w:t>(e)</w:t>
      </w:r>
      <w:r w:rsidRPr="00F677A3">
        <w:tab/>
        <w:t>any additional information required by the regulator</w:t>
      </w:r>
      <w:r>
        <w:t>.</w:t>
      </w:r>
    </w:p>
    <w:p w14:paraId="646B4704" w14:textId="77777777" w:rsidR="00145DDF" w:rsidRPr="002D2C2B" w:rsidRDefault="00145DDF" w:rsidP="00145DDF">
      <w:pPr>
        <w:pStyle w:val="DraftSub-sectionNote"/>
        <w:tabs>
          <w:tab w:val="right" w:pos="1814"/>
        </w:tabs>
        <w:ind w:left="1361"/>
        <w:rPr>
          <w:b/>
        </w:rPr>
      </w:pPr>
      <w:r w:rsidRPr="002D2C2B">
        <w:rPr>
          <w:b/>
        </w:rPr>
        <w:t>Note</w:t>
      </w:r>
    </w:p>
    <w:p w14:paraId="646B4705" w14:textId="77777777" w:rsidR="007162D7"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706" w14:textId="77777777" w:rsidR="00145DDF" w:rsidRPr="00F677A3" w:rsidRDefault="00145DDF" w:rsidP="00145DDF">
      <w:pPr>
        <w:pStyle w:val="DraftHeading2"/>
        <w:tabs>
          <w:tab w:val="right" w:pos="1247"/>
        </w:tabs>
        <w:ind w:left="1361" w:hanging="1361"/>
      </w:pPr>
      <w:r w:rsidRPr="00F677A3">
        <w:tab/>
        <w:t>(</w:t>
      </w:r>
      <w:r>
        <w:t>3</w:t>
      </w:r>
      <w:r w:rsidRPr="00F677A3">
        <w:t>)</w:t>
      </w:r>
      <w:r w:rsidRPr="00F677A3">
        <w:tab/>
      </w:r>
      <w:r>
        <w:t>T</w:t>
      </w:r>
      <w:r w:rsidRPr="00F677A3">
        <w:t xml:space="preserve">he information </w:t>
      </w:r>
      <w:r>
        <w:t xml:space="preserve">given under </w:t>
      </w:r>
      <w:proofErr w:type="spellStart"/>
      <w:r>
        <w:t>subregulation</w:t>
      </w:r>
      <w:proofErr w:type="spellEnd"/>
      <w:r>
        <w:t xml:space="preserve"> (2)(b) must include the following</w:t>
      </w:r>
      <w:r w:rsidRPr="00F677A3">
        <w:t>:</w:t>
      </w:r>
    </w:p>
    <w:p w14:paraId="646B4707" w14:textId="77777777" w:rsidR="00145DDF" w:rsidRDefault="00145DDF" w:rsidP="00145DDF">
      <w:pPr>
        <w:pStyle w:val="DraftHeading3"/>
        <w:tabs>
          <w:tab w:val="right" w:pos="1757"/>
        </w:tabs>
        <w:ind w:left="1871" w:hanging="1871"/>
      </w:pPr>
      <w:r>
        <w:tab/>
      </w:r>
      <w:r w:rsidRPr="002D2C2B">
        <w:t>(a)</w:t>
      </w:r>
      <w:r>
        <w:tab/>
        <w:t>the operator's name;</w:t>
      </w:r>
    </w:p>
    <w:p w14:paraId="646B4708" w14:textId="77777777" w:rsidR="00145DDF" w:rsidRDefault="00145DDF" w:rsidP="00145DDF">
      <w:pPr>
        <w:pStyle w:val="DraftHeading3"/>
        <w:tabs>
          <w:tab w:val="right" w:pos="1757"/>
        </w:tabs>
        <w:ind w:left="1871" w:hanging="1871"/>
      </w:pPr>
      <w:r>
        <w:tab/>
      </w:r>
      <w:r w:rsidRPr="002D2C2B">
        <w:t>(b)</w:t>
      </w:r>
      <w:r>
        <w:tab/>
        <w:t>whether or not the operator is a body corporate;</w:t>
      </w:r>
    </w:p>
    <w:p w14:paraId="646B4709" w14:textId="77777777" w:rsidR="00145DDF" w:rsidRDefault="00145DDF" w:rsidP="00145DDF">
      <w:pPr>
        <w:pStyle w:val="DraftHeading3"/>
        <w:tabs>
          <w:tab w:val="right" w:pos="1757"/>
        </w:tabs>
        <w:ind w:left="1871" w:hanging="1871"/>
      </w:pPr>
      <w:r>
        <w:tab/>
      </w:r>
      <w:r w:rsidRPr="002D2C2B">
        <w:t>(c)</w:t>
      </w:r>
      <w:r>
        <w:tab/>
        <w:t>any other evidence of the operator's identity required by the regulator;</w:t>
      </w:r>
    </w:p>
    <w:p w14:paraId="646B470A" w14:textId="77777777" w:rsidR="00145DDF" w:rsidRPr="00F677A3" w:rsidRDefault="00145DDF" w:rsidP="00145DDF">
      <w:pPr>
        <w:pStyle w:val="DraftHeading3"/>
        <w:tabs>
          <w:tab w:val="right" w:pos="1757"/>
        </w:tabs>
        <w:ind w:left="1871" w:hanging="1871"/>
      </w:pPr>
      <w:r w:rsidRPr="00F677A3">
        <w:tab/>
        <w:t>(</w:t>
      </w:r>
      <w:r>
        <w:t>d</w:t>
      </w:r>
      <w:r w:rsidRPr="00F677A3">
        <w:t>)</w:t>
      </w:r>
      <w:r w:rsidRPr="00F677A3">
        <w:tab/>
        <w:t>if the operator is an individual:</w:t>
      </w:r>
    </w:p>
    <w:p w14:paraId="646B470B"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a declaration as to whether or not the operator has ever been convicted or found guilty of any offence under the Act or these Regulations or under any corresponding WHS law; and</w:t>
      </w:r>
    </w:p>
    <w:p w14:paraId="646B470C" w14:textId="77777777" w:rsidR="00145DDF" w:rsidRPr="00F677A3" w:rsidRDefault="00145DDF" w:rsidP="00145DDF">
      <w:pPr>
        <w:pStyle w:val="DraftSub-ParaNote"/>
        <w:tabs>
          <w:tab w:val="right" w:pos="2835"/>
        </w:tabs>
        <w:ind w:left="2381"/>
        <w:rPr>
          <w:b/>
        </w:rPr>
      </w:pPr>
      <w:r w:rsidRPr="00F677A3">
        <w:rPr>
          <w:b/>
        </w:rPr>
        <w:t>Note</w:t>
      </w:r>
    </w:p>
    <w:p w14:paraId="646B470D" w14:textId="77777777" w:rsidR="00145DDF" w:rsidRDefault="00145DDF" w:rsidP="00145DDF">
      <w:pPr>
        <w:pStyle w:val="DraftSub-ParaNote"/>
        <w:tabs>
          <w:tab w:val="right" w:pos="2835"/>
        </w:tabs>
        <w:ind w:left="2381"/>
      </w:pPr>
      <w:r w:rsidRPr="00F677A3">
        <w:t>See the jurisdictional note in the Appendix.</w:t>
      </w:r>
    </w:p>
    <w:p w14:paraId="646B470E" w14:textId="77777777" w:rsidR="00145DDF" w:rsidRPr="00F677A3" w:rsidRDefault="00145DDF" w:rsidP="00145DDF">
      <w:pPr>
        <w:pStyle w:val="DraftHeading4"/>
        <w:tabs>
          <w:tab w:val="right" w:pos="2268"/>
        </w:tabs>
        <w:ind w:left="2381" w:hanging="2381"/>
      </w:pPr>
      <w:r w:rsidRPr="00F677A3">
        <w:tab/>
        <w:t>(ii)</w:t>
      </w:r>
      <w:r w:rsidRPr="00F677A3">
        <w:tab/>
        <w:t>details of any conviction or finding of guilt declared under subparagraph (</w:t>
      </w:r>
      <w:proofErr w:type="spellStart"/>
      <w:r w:rsidRPr="00F677A3">
        <w:t>i</w:t>
      </w:r>
      <w:proofErr w:type="spellEnd"/>
      <w:r w:rsidRPr="00F677A3">
        <w:t>); and</w:t>
      </w:r>
    </w:p>
    <w:p w14:paraId="646B470F" w14:textId="77777777" w:rsidR="00145DDF" w:rsidRPr="00F677A3" w:rsidRDefault="00145DDF" w:rsidP="00145DDF">
      <w:pPr>
        <w:pStyle w:val="DraftHeading4"/>
        <w:tabs>
          <w:tab w:val="right" w:pos="2268"/>
        </w:tabs>
        <w:ind w:left="2381" w:hanging="2381"/>
      </w:pPr>
      <w:r w:rsidRPr="00F677A3">
        <w:tab/>
        <w:t>(iii)</w:t>
      </w:r>
      <w:r w:rsidRPr="00F677A3">
        <w:tab/>
        <w:t>a declaration as to whether or not the operator has</w:t>
      </w:r>
      <w:r>
        <w:t xml:space="preserve"> ever</w:t>
      </w:r>
      <w:r w:rsidRPr="00F677A3">
        <w:t xml:space="preserve"> entered into an enforceable undertaking under the Act or under any corresponding WHS law; and</w:t>
      </w:r>
    </w:p>
    <w:p w14:paraId="646B4710" w14:textId="77777777" w:rsidR="00145DDF" w:rsidRDefault="00145DDF" w:rsidP="00145DDF">
      <w:pPr>
        <w:pStyle w:val="DraftHeading4"/>
        <w:tabs>
          <w:tab w:val="right" w:pos="2268"/>
        </w:tabs>
        <w:ind w:left="2381" w:hanging="2381"/>
      </w:pPr>
      <w:r w:rsidRPr="00F677A3">
        <w:tab/>
        <w:t>(iv)</w:t>
      </w:r>
      <w:r w:rsidRPr="00F677A3">
        <w:tab/>
        <w:t xml:space="preserve">details of any enforceable undertaking declared under </w:t>
      </w:r>
      <w:r w:rsidR="00D740A1">
        <w:t>sub</w:t>
      </w:r>
      <w:r w:rsidRPr="00F677A3">
        <w:t>paragraph (iii); and</w:t>
      </w:r>
    </w:p>
    <w:p w14:paraId="646B4711" w14:textId="77777777" w:rsidR="00145DDF" w:rsidRPr="00337ADD" w:rsidRDefault="00145DDF" w:rsidP="00145DDF">
      <w:pPr>
        <w:pStyle w:val="DraftHeading4"/>
        <w:tabs>
          <w:tab w:val="right" w:pos="2268"/>
        </w:tabs>
        <w:ind w:left="2381" w:hanging="2381"/>
      </w:pPr>
      <w:r>
        <w:tab/>
      </w:r>
      <w:r w:rsidRPr="00D04D26">
        <w:t>(v)</w:t>
      </w:r>
      <w:r w:rsidRPr="00337ADD">
        <w:tab/>
        <w:t xml:space="preserve">if the operator has previously been refused </w:t>
      </w:r>
      <w:r w:rsidR="004D0E0D">
        <w:t>a major hazard facility</w:t>
      </w:r>
      <w:r w:rsidRPr="00337ADD">
        <w:t xml:space="preserve"> licence under a corresponding WHS law, a declaration </w:t>
      </w:r>
      <w:r>
        <w:t>giving details of</w:t>
      </w:r>
      <w:r w:rsidRPr="00337ADD">
        <w:t xml:space="preserve"> that refusal;</w:t>
      </w:r>
      <w:r w:rsidR="004D0E0D">
        <w:t xml:space="preserve"> and</w:t>
      </w:r>
    </w:p>
    <w:p w14:paraId="646B4712" w14:textId="77777777" w:rsidR="00145DDF" w:rsidRPr="00337ADD" w:rsidRDefault="00145DDF" w:rsidP="00145DDF">
      <w:pPr>
        <w:pStyle w:val="DraftHeading4"/>
        <w:tabs>
          <w:tab w:val="right" w:pos="2268"/>
        </w:tabs>
        <w:ind w:left="2381" w:hanging="2381"/>
      </w:pPr>
      <w:r>
        <w:tab/>
      </w:r>
      <w:r w:rsidRPr="00D04D26">
        <w:t>(vi)</w:t>
      </w:r>
      <w:r w:rsidRPr="00337ADD">
        <w:tab/>
        <w:t xml:space="preserve">if the operator has previously held </w:t>
      </w:r>
      <w:r w:rsidR="004D0E0D">
        <w:t>a major hazard facility</w:t>
      </w:r>
      <w:r w:rsidRPr="00337ADD">
        <w:t xml:space="preserve"> licence under a corresponding WHS law, a declaration:</w:t>
      </w:r>
    </w:p>
    <w:p w14:paraId="646B4713" w14:textId="77777777" w:rsidR="00145DDF" w:rsidRDefault="00145DDF" w:rsidP="00145DDF">
      <w:pPr>
        <w:pStyle w:val="DraftHeading5"/>
        <w:tabs>
          <w:tab w:val="right" w:pos="2778"/>
        </w:tabs>
        <w:ind w:left="2891" w:hanging="2891"/>
      </w:pPr>
      <w:r>
        <w:tab/>
      </w:r>
      <w:r w:rsidRPr="00D04D26">
        <w:t>(A)</w:t>
      </w:r>
      <w:r w:rsidRPr="00337ADD">
        <w:tab/>
        <w:t>describing any condition imposed on that licence;</w:t>
      </w:r>
      <w:r>
        <w:t xml:space="preserve"> and</w:t>
      </w:r>
    </w:p>
    <w:p w14:paraId="646B4714" w14:textId="77777777" w:rsidR="00145DDF" w:rsidRPr="00337ADD" w:rsidRDefault="00145DDF" w:rsidP="00145DDF">
      <w:pPr>
        <w:pStyle w:val="DraftHeading5"/>
        <w:tabs>
          <w:tab w:val="right" w:pos="2778"/>
        </w:tabs>
        <w:ind w:left="2891" w:hanging="2891"/>
      </w:pPr>
      <w:r>
        <w:tab/>
      </w:r>
      <w:r w:rsidRPr="00D04D26">
        <w:t>(B)</w:t>
      </w:r>
      <w:r w:rsidRPr="00337ADD">
        <w:tab/>
        <w:t>stating whether or not that licence had been suspended or cancelled and, if so, whether or not the operator had been disqualified from applying for a</w:t>
      </w:r>
      <w:r w:rsidR="004D0E0D">
        <w:t xml:space="preserve"> major hazard facility</w:t>
      </w:r>
      <w:r w:rsidRPr="00337ADD">
        <w:t xml:space="preserve"> licence;</w:t>
      </w:r>
      <w:r>
        <w:t xml:space="preserve"> and</w:t>
      </w:r>
    </w:p>
    <w:p w14:paraId="646B4715" w14:textId="77777777" w:rsidR="00145DDF" w:rsidRPr="00337ADD" w:rsidRDefault="00145DDF" w:rsidP="00145DDF">
      <w:pPr>
        <w:pStyle w:val="DraftHeading5"/>
        <w:tabs>
          <w:tab w:val="right" w:pos="2778"/>
        </w:tabs>
        <w:ind w:left="2891" w:hanging="2891"/>
      </w:pPr>
      <w:r>
        <w:tab/>
      </w:r>
      <w:r w:rsidRPr="00D04D26">
        <w:t>(C)</w:t>
      </w:r>
      <w:r w:rsidRPr="00337ADD">
        <w:tab/>
        <w:t>giving details of any suspension, cancellation or disqualification;</w:t>
      </w:r>
    </w:p>
    <w:p w14:paraId="646B4716" w14:textId="77777777" w:rsidR="00145DDF" w:rsidRPr="00F677A3" w:rsidRDefault="00145DDF" w:rsidP="00145DDF">
      <w:pPr>
        <w:pStyle w:val="DraftHeading3"/>
        <w:tabs>
          <w:tab w:val="right" w:pos="1757"/>
        </w:tabs>
        <w:ind w:left="1871" w:hanging="1871"/>
      </w:pPr>
      <w:r w:rsidRPr="00F677A3">
        <w:tab/>
        <w:t>(</w:t>
      </w:r>
      <w:r>
        <w:t>e</w:t>
      </w:r>
      <w:r w:rsidRPr="00F677A3">
        <w:t>)</w:t>
      </w:r>
      <w:r w:rsidRPr="00F677A3">
        <w:tab/>
        <w:t>if the operator is a body corporate, the information specified in paragraph (</w:t>
      </w:r>
      <w:r>
        <w:t>d</w:t>
      </w:r>
      <w:r w:rsidRPr="00F677A3">
        <w:t>) in relation to:</w:t>
      </w:r>
    </w:p>
    <w:p w14:paraId="646B4717"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the operator; and</w:t>
      </w:r>
    </w:p>
    <w:p w14:paraId="646B4718" w14:textId="77777777" w:rsidR="00145DDF" w:rsidRDefault="00145DDF" w:rsidP="00145DDF">
      <w:pPr>
        <w:pStyle w:val="DraftHeading4"/>
        <w:tabs>
          <w:tab w:val="right" w:pos="2268"/>
        </w:tabs>
        <w:ind w:left="2381" w:hanging="2381"/>
      </w:pPr>
      <w:r w:rsidRPr="00F677A3">
        <w:tab/>
        <w:t>(ii)</w:t>
      </w:r>
      <w:r w:rsidRPr="00F677A3">
        <w:tab/>
        <w:t>each officer of the operator.</w:t>
      </w:r>
    </w:p>
    <w:p w14:paraId="646B4719" w14:textId="77777777" w:rsidR="00145DDF" w:rsidRPr="002D2C2B" w:rsidRDefault="00145DDF" w:rsidP="00145DDF">
      <w:pPr>
        <w:pStyle w:val="DraftHeading2"/>
        <w:tabs>
          <w:tab w:val="right" w:pos="1247"/>
        </w:tabs>
        <w:ind w:left="1361" w:hanging="1361"/>
      </w:pPr>
      <w:r>
        <w:tab/>
      </w:r>
      <w:r w:rsidRPr="002D2C2B">
        <w:t>(4)</w:t>
      </w:r>
      <w:r>
        <w:tab/>
        <w:t>The notification must be accompanied by the relevant fee.</w:t>
      </w:r>
    </w:p>
    <w:p w14:paraId="646B471A" w14:textId="77777777" w:rsidR="00145DDF" w:rsidRPr="00013DAC" w:rsidRDefault="00145DDF" w:rsidP="00C92295">
      <w:pPr>
        <w:pStyle w:val="StyleDraftHeading1Left0cmHanging15cm1"/>
      </w:pPr>
      <w:r>
        <w:tab/>
      </w:r>
      <w:bookmarkStart w:id="783" w:name="_Toc136428383"/>
      <w:r>
        <w:t>539</w:t>
      </w:r>
      <w:r>
        <w:tab/>
        <w:t>When regulator may conduct inquiry</w:t>
      </w:r>
      <w:bookmarkEnd w:id="783"/>
    </w:p>
    <w:p w14:paraId="646B471B" w14:textId="77777777" w:rsidR="00145DDF" w:rsidRDefault="00145DDF" w:rsidP="00145DDF">
      <w:pPr>
        <w:pStyle w:val="BodySectionSub"/>
      </w:pPr>
      <w:r>
        <w:t>The regulator may conduct an inquiry under this Division if a notification under regulation 536 or 537 discloses, or if for some other reason the regulator reasonably suspects, that:</w:t>
      </w:r>
    </w:p>
    <w:p w14:paraId="646B471C" w14:textId="77777777" w:rsidR="00145DDF" w:rsidRDefault="00145DDF" w:rsidP="00145DDF">
      <w:pPr>
        <w:pStyle w:val="DraftHeading3"/>
        <w:tabs>
          <w:tab w:val="right" w:pos="1757"/>
        </w:tabs>
        <w:ind w:left="1871" w:hanging="1871"/>
      </w:pPr>
      <w:r>
        <w:tab/>
      </w:r>
      <w:r w:rsidRPr="00264451">
        <w:t>(a)</w:t>
      </w:r>
      <w:r>
        <w:tab/>
        <w:t>the quantity of Schedule 15 chemicals present or likely to be present at a facility (or proposed facility) exceeds 10</w:t>
      </w:r>
      <w:r w:rsidR="004D0E0D">
        <w:t>%</w:t>
      </w:r>
      <w:r>
        <w:t xml:space="preserve"> of their threshold quantity but does not exceed their threshold quantity; or</w:t>
      </w:r>
    </w:p>
    <w:p w14:paraId="646B471D" w14:textId="77777777" w:rsidR="007162D7" w:rsidRDefault="00145DDF" w:rsidP="00145DDF">
      <w:pPr>
        <w:pStyle w:val="DraftHeading3"/>
        <w:tabs>
          <w:tab w:val="right" w:pos="1757"/>
        </w:tabs>
        <w:ind w:left="1871" w:hanging="1871"/>
      </w:pPr>
      <w:r>
        <w:tab/>
      </w:r>
      <w:r w:rsidRPr="00264451">
        <w:t>(b)</w:t>
      </w:r>
      <w:r>
        <w:tab/>
        <w:t>the operator of the facility (or proposed facility) may not be a suitable person to operate the facility (or proposed facility).</w:t>
      </w:r>
    </w:p>
    <w:p w14:paraId="646B471E" w14:textId="77777777" w:rsidR="00145DDF" w:rsidRDefault="00145DDF" w:rsidP="00C92295">
      <w:pPr>
        <w:pStyle w:val="StyleDraftHeading1Left0cmHanging15cm1"/>
      </w:pPr>
      <w:r>
        <w:tab/>
      </w:r>
      <w:bookmarkStart w:id="784" w:name="_Toc136428384"/>
      <w:r>
        <w:t>540</w:t>
      </w:r>
      <w:r>
        <w:tab/>
        <w:t>Inquiry procedure</w:t>
      </w:r>
      <w:bookmarkEnd w:id="784"/>
    </w:p>
    <w:p w14:paraId="646B471F" w14:textId="77777777" w:rsidR="00145DDF" w:rsidRDefault="00145DDF" w:rsidP="00145DDF">
      <w:pPr>
        <w:pStyle w:val="DraftHeading2"/>
        <w:tabs>
          <w:tab w:val="right" w:pos="1247"/>
        </w:tabs>
        <w:ind w:left="1361" w:hanging="1361"/>
      </w:pPr>
      <w:r>
        <w:tab/>
      </w:r>
      <w:r w:rsidRPr="00826221">
        <w:t>(1)</w:t>
      </w:r>
      <w:r>
        <w:tab/>
        <w:t>This regulation sets out the procedure for an inquiry.</w:t>
      </w:r>
    </w:p>
    <w:p w14:paraId="646B4720" w14:textId="77777777" w:rsidR="00145DDF" w:rsidRDefault="00145DDF" w:rsidP="00145DDF">
      <w:pPr>
        <w:pStyle w:val="DraftHeading2"/>
        <w:tabs>
          <w:tab w:val="right" w:pos="1247"/>
        </w:tabs>
        <w:ind w:left="1361" w:hanging="1361"/>
      </w:pPr>
      <w:r>
        <w:tab/>
        <w:t>(2</w:t>
      </w:r>
      <w:r w:rsidRPr="0026251C">
        <w:t>)</w:t>
      </w:r>
      <w:r>
        <w:tab/>
        <w:t xml:space="preserve">The regulator must give a written notice to the person referred to in </w:t>
      </w:r>
      <w:proofErr w:type="spellStart"/>
      <w:r>
        <w:t>subregulation</w:t>
      </w:r>
      <w:proofErr w:type="spellEnd"/>
      <w:r>
        <w:t xml:space="preserve"> (3):</w:t>
      </w:r>
    </w:p>
    <w:p w14:paraId="646B4721" w14:textId="77777777" w:rsidR="00145DDF" w:rsidRDefault="00145DDF" w:rsidP="00145DDF">
      <w:pPr>
        <w:pStyle w:val="DraftHeading3"/>
        <w:tabs>
          <w:tab w:val="right" w:pos="1757"/>
        </w:tabs>
        <w:ind w:left="1871" w:hanging="1871"/>
      </w:pPr>
      <w:r>
        <w:tab/>
      </w:r>
      <w:r w:rsidRPr="0026251C">
        <w:t>(a)</w:t>
      </w:r>
      <w:r>
        <w:tab/>
        <w:t>informing the person of the reasons for the inquiry; and</w:t>
      </w:r>
    </w:p>
    <w:p w14:paraId="646B4722" w14:textId="77777777" w:rsidR="00145DDF" w:rsidRDefault="00145DDF" w:rsidP="00145DDF">
      <w:pPr>
        <w:pStyle w:val="DraftHeading3"/>
        <w:tabs>
          <w:tab w:val="right" w:pos="1757"/>
        </w:tabs>
        <w:ind w:left="1871" w:hanging="1871"/>
      </w:pPr>
      <w:r>
        <w:tab/>
      </w:r>
      <w:r w:rsidRPr="0026251C">
        <w:t>(b)</w:t>
      </w:r>
      <w:r>
        <w:tab/>
        <w:t>advising the person that the person may, by a specified date (being not less than 28 days after the notice is given), make a submission to the regulator in relation to the inquiry.</w:t>
      </w:r>
    </w:p>
    <w:p w14:paraId="646B4723" w14:textId="77777777" w:rsidR="00145DDF" w:rsidRDefault="00145DDF" w:rsidP="00145DDF">
      <w:pPr>
        <w:pStyle w:val="DraftHeading2"/>
        <w:tabs>
          <w:tab w:val="right" w:pos="1247"/>
        </w:tabs>
        <w:ind w:left="1361" w:hanging="1361"/>
      </w:pPr>
      <w:r>
        <w:tab/>
        <w:t>(3</w:t>
      </w:r>
      <w:r w:rsidRPr="0026251C">
        <w:t>)</w:t>
      </w:r>
      <w:r>
        <w:tab/>
        <w:t xml:space="preserve">Notice under </w:t>
      </w:r>
      <w:proofErr w:type="spellStart"/>
      <w:r>
        <w:t>subregulation</w:t>
      </w:r>
      <w:proofErr w:type="spellEnd"/>
      <w:r>
        <w:t xml:space="preserve"> (2) must be given:</w:t>
      </w:r>
    </w:p>
    <w:p w14:paraId="646B4724" w14:textId="77777777" w:rsidR="00145DDF" w:rsidRDefault="00145DDF" w:rsidP="00145DDF">
      <w:pPr>
        <w:pStyle w:val="DraftHeading3"/>
        <w:tabs>
          <w:tab w:val="right" w:pos="1757"/>
        </w:tabs>
        <w:ind w:left="1871" w:hanging="1871"/>
      </w:pPr>
      <w:r>
        <w:tab/>
      </w:r>
      <w:r w:rsidRPr="0026251C">
        <w:t>(a)</w:t>
      </w:r>
      <w:r>
        <w:tab/>
        <w:t>for an inquiry about a facility in relation to which a notification has been given under regulation 536 or 537—to the contact person identified in the notification; and</w:t>
      </w:r>
    </w:p>
    <w:p w14:paraId="646B4725" w14:textId="77777777" w:rsidR="00145DDF" w:rsidRDefault="00145DDF" w:rsidP="00145DDF">
      <w:pPr>
        <w:pStyle w:val="DraftHeading3"/>
        <w:tabs>
          <w:tab w:val="right" w:pos="1757"/>
        </w:tabs>
        <w:ind w:left="1871" w:hanging="1871"/>
      </w:pPr>
      <w:r>
        <w:tab/>
      </w:r>
      <w:r w:rsidRPr="0026251C">
        <w:t>(b)</w:t>
      </w:r>
      <w:r>
        <w:tab/>
        <w:t>in any other case—to the operator of the facility.</w:t>
      </w:r>
    </w:p>
    <w:p w14:paraId="646B4726" w14:textId="77777777" w:rsidR="00145DDF" w:rsidRDefault="00145DDF" w:rsidP="00145DDF">
      <w:pPr>
        <w:pStyle w:val="DraftHeading2"/>
        <w:tabs>
          <w:tab w:val="right" w:pos="1247"/>
        </w:tabs>
        <w:ind w:left="1361" w:hanging="1361"/>
      </w:pPr>
      <w:r>
        <w:tab/>
        <w:t>(4</w:t>
      </w:r>
      <w:r w:rsidRPr="0048487F">
        <w:t>)</w:t>
      </w:r>
      <w:r>
        <w:tab/>
        <w:t>The regulator must:</w:t>
      </w:r>
    </w:p>
    <w:p w14:paraId="646B4727" w14:textId="77777777" w:rsidR="00145DDF" w:rsidRDefault="00145DDF" w:rsidP="00145DDF">
      <w:pPr>
        <w:pStyle w:val="DraftHeading3"/>
        <w:tabs>
          <w:tab w:val="right" w:pos="1757"/>
        </w:tabs>
        <w:ind w:left="1871" w:hanging="1871"/>
      </w:pPr>
      <w:r>
        <w:tab/>
      </w:r>
      <w:r w:rsidRPr="0048487F">
        <w:t>(a)</w:t>
      </w:r>
      <w:r>
        <w:tab/>
        <w:t>if the recipient of the notice has made a submission in relation to the inquiry—consider that submission; and</w:t>
      </w:r>
    </w:p>
    <w:p w14:paraId="646B4728" w14:textId="77777777" w:rsidR="00145DDF" w:rsidRDefault="00145DDF" w:rsidP="00145DDF">
      <w:pPr>
        <w:pStyle w:val="DraftHeading3"/>
        <w:tabs>
          <w:tab w:val="right" w:pos="1757"/>
        </w:tabs>
        <w:ind w:left="1871" w:hanging="1871"/>
      </w:pPr>
      <w:r>
        <w:tab/>
      </w:r>
      <w:r w:rsidRPr="00994BB1">
        <w:t>(b)</w:t>
      </w:r>
      <w:r>
        <w:tab/>
        <w:t>consult with interested persons including:</w:t>
      </w:r>
    </w:p>
    <w:p w14:paraId="646B4729" w14:textId="77777777" w:rsidR="00145DDF" w:rsidRDefault="00145DDF" w:rsidP="00145DDF">
      <w:pPr>
        <w:pStyle w:val="DraftHeading4"/>
        <w:tabs>
          <w:tab w:val="right" w:pos="2268"/>
        </w:tabs>
        <w:ind w:left="2381" w:hanging="2381"/>
      </w:pPr>
      <w:r>
        <w:tab/>
      </w:r>
      <w:r w:rsidRPr="00994BB1">
        <w:t>(</w:t>
      </w:r>
      <w:proofErr w:type="spellStart"/>
      <w:r w:rsidRPr="00994BB1">
        <w:t>i</w:t>
      </w:r>
      <w:proofErr w:type="spellEnd"/>
      <w:r w:rsidRPr="00994BB1">
        <w:t>)</w:t>
      </w:r>
      <w:r>
        <w:tab/>
        <w:t>health and safety representatives at the facility; and</w:t>
      </w:r>
    </w:p>
    <w:p w14:paraId="646B472A" w14:textId="77777777" w:rsidR="00145DDF" w:rsidRDefault="00145DDF" w:rsidP="00145DDF">
      <w:pPr>
        <w:pStyle w:val="DraftHeading4"/>
        <w:tabs>
          <w:tab w:val="right" w:pos="2268"/>
        </w:tabs>
        <w:ind w:left="2381" w:hanging="2381"/>
      </w:pPr>
      <w:r>
        <w:tab/>
      </w:r>
      <w:r w:rsidRPr="00994BB1">
        <w:t>(ii)</w:t>
      </w:r>
      <w:r>
        <w:tab/>
        <w:t>the emergency service organisations that have responsibility for the area in which the facility is located; and</w:t>
      </w:r>
    </w:p>
    <w:p w14:paraId="646B472B" w14:textId="77777777" w:rsidR="00145DDF" w:rsidRPr="00182827" w:rsidRDefault="00145DDF" w:rsidP="00145DDF">
      <w:pPr>
        <w:pStyle w:val="DraftHeading4"/>
        <w:tabs>
          <w:tab w:val="right" w:pos="2268"/>
        </w:tabs>
        <w:ind w:left="2381" w:hanging="2381"/>
      </w:pPr>
      <w:r>
        <w:tab/>
      </w:r>
      <w:r w:rsidRPr="00182827">
        <w:t>(iii)</w:t>
      </w:r>
      <w:r>
        <w:tab/>
        <w:t>any government department or agency with a regulatory role in relation to major hazard facilities; and</w:t>
      </w:r>
    </w:p>
    <w:p w14:paraId="646B472C" w14:textId="77777777" w:rsidR="00145DDF" w:rsidRDefault="00145DDF" w:rsidP="00145DDF">
      <w:pPr>
        <w:pStyle w:val="DraftHeading3"/>
        <w:tabs>
          <w:tab w:val="right" w:pos="1757"/>
        </w:tabs>
        <w:ind w:left="1871" w:hanging="1871"/>
      </w:pPr>
      <w:r>
        <w:tab/>
      </w:r>
      <w:r w:rsidRPr="0048487F">
        <w:t>(</w:t>
      </w:r>
      <w:r>
        <w:t>c</w:t>
      </w:r>
      <w:r w:rsidRPr="0048487F">
        <w:t>)</w:t>
      </w:r>
      <w:r>
        <w:tab/>
        <w:t>decide whether or not to make a determination under regulation 541 or 542; and</w:t>
      </w:r>
    </w:p>
    <w:p w14:paraId="646B472D" w14:textId="77777777" w:rsidR="00145DDF" w:rsidRDefault="00145DDF" w:rsidP="00145DDF">
      <w:pPr>
        <w:pStyle w:val="DraftHeading3"/>
        <w:tabs>
          <w:tab w:val="right" w:pos="1757"/>
        </w:tabs>
        <w:ind w:left="1871" w:hanging="1871"/>
      </w:pPr>
      <w:r>
        <w:tab/>
      </w:r>
      <w:r w:rsidRPr="00010DCF">
        <w:t>(d)</w:t>
      </w:r>
      <w:r>
        <w:tab/>
        <w:t>if it decides to make a determination under regulation 541 or 542—decide whether or not to make a determination in relation to the operator under regulation 543.</w:t>
      </w:r>
    </w:p>
    <w:p w14:paraId="646B472E" w14:textId="77777777" w:rsidR="00145DDF" w:rsidRDefault="00145DDF" w:rsidP="00C92295">
      <w:pPr>
        <w:pStyle w:val="StyleDraftHeading1Left0cmHanging15cm1"/>
      </w:pPr>
      <w:r>
        <w:tab/>
      </w:r>
      <w:bookmarkStart w:id="785" w:name="_Toc136428385"/>
      <w:r>
        <w:t>541</w:t>
      </w:r>
      <w:r>
        <w:tab/>
        <w:t>Determination in relation to facility, on inquiry</w:t>
      </w:r>
      <w:bookmarkEnd w:id="785"/>
    </w:p>
    <w:p w14:paraId="646B472F" w14:textId="77777777" w:rsidR="00145DDF" w:rsidRDefault="00145DDF" w:rsidP="00145DDF">
      <w:pPr>
        <w:pStyle w:val="DraftHeading2"/>
        <w:tabs>
          <w:tab w:val="right" w:pos="1247"/>
        </w:tabs>
        <w:ind w:left="1361" w:hanging="1361"/>
      </w:pPr>
      <w:r>
        <w:tab/>
      </w:r>
      <w:r w:rsidRPr="00FE2C69">
        <w:t>(1)</w:t>
      </w:r>
      <w:r w:rsidRPr="00FE2C69">
        <w:tab/>
      </w:r>
      <w:r>
        <w:t>This regulation applies if an inquiry discloses that the quantity of Schedule 15 chemicals present or likely to be present at a facility or proposed facility exceeds 10</w:t>
      </w:r>
      <w:r w:rsidR="004D0E0D">
        <w:t>%</w:t>
      </w:r>
      <w:r>
        <w:t xml:space="preserve"> of their threshold quantity, but does not exceed their threshold quantity.</w:t>
      </w:r>
    </w:p>
    <w:p w14:paraId="646B4730" w14:textId="77777777" w:rsidR="00145DDF" w:rsidRDefault="00145DDF" w:rsidP="00145DDF">
      <w:pPr>
        <w:pStyle w:val="DraftHeading2"/>
        <w:tabs>
          <w:tab w:val="right" w:pos="1247"/>
        </w:tabs>
        <w:ind w:left="1361" w:hanging="1361"/>
      </w:pPr>
      <w:r>
        <w:tab/>
      </w:r>
      <w:r w:rsidRPr="00FE2C69">
        <w:t>(2)</w:t>
      </w:r>
      <w:r>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14:paraId="646B4731" w14:textId="77777777" w:rsidR="00145DDF" w:rsidRDefault="00145DDF" w:rsidP="00145DDF">
      <w:pPr>
        <w:pStyle w:val="DraftHeading3"/>
        <w:tabs>
          <w:tab w:val="right" w:pos="1757"/>
        </w:tabs>
        <w:ind w:left="1871" w:hanging="1871"/>
      </w:pPr>
      <w:r>
        <w:tab/>
      </w:r>
      <w:r w:rsidRPr="00F93B08">
        <w:t>(a)</w:t>
      </w:r>
      <w:r>
        <w:tab/>
        <w:t>the quantity and combination of Schedule 15 chemicals present or likely to be present at the facility; and</w:t>
      </w:r>
    </w:p>
    <w:p w14:paraId="646B4732" w14:textId="77777777" w:rsidR="00145DDF" w:rsidRDefault="00145DDF" w:rsidP="00145DDF">
      <w:pPr>
        <w:pStyle w:val="DraftHeading3"/>
        <w:tabs>
          <w:tab w:val="right" w:pos="1757"/>
        </w:tabs>
        <w:ind w:left="1871" w:hanging="1871"/>
      </w:pPr>
      <w:r>
        <w:tab/>
      </w:r>
      <w:r w:rsidRPr="00F93B08">
        <w:t>(b)</w:t>
      </w:r>
      <w:r>
        <w:tab/>
        <w:t>the type of activity at the facility that involves the Schedule 15 chemicals; and</w:t>
      </w:r>
    </w:p>
    <w:p w14:paraId="646B4733" w14:textId="77777777" w:rsidR="00145DDF" w:rsidRDefault="00145DDF" w:rsidP="00145DDF">
      <w:pPr>
        <w:pStyle w:val="DraftHeading3"/>
        <w:tabs>
          <w:tab w:val="right" w:pos="1757"/>
        </w:tabs>
        <w:ind w:left="1871" w:hanging="1871"/>
      </w:pPr>
      <w:r>
        <w:tab/>
      </w:r>
      <w:r w:rsidRPr="00F93B08">
        <w:t>(c)</w:t>
      </w:r>
      <w:r>
        <w:tab/>
        <w:t>land use and other activities in the surrounding area.</w:t>
      </w:r>
    </w:p>
    <w:p w14:paraId="646B4734" w14:textId="77777777" w:rsidR="00145DDF" w:rsidRDefault="00145DDF" w:rsidP="00145DDF">
      <w:pPr>
        <w:pStyle w:val="DraftSectionNote"/>
        <w:tabs>
          <w:tab w:val="right" w:pos="1304"/>
        </w:tabs>
        <w:ind w:left="850"/>
        <w:rPr>
          <w:b/>
        </w:rPr>
      </w:pPr>
      <w:r w:rsidRPr="008804A4">
        <w:rPr>
          <w:b/>
        </w:rPr>
        <w:t>Note</w:t>
      </w:r>
      <w:r>
        <w:rPr>
          <w:b/>
        </w:rPr>
        <w:t>s</w:t>
      </w:r>
    </w:p>
    <w:p w14:paraId="646B4735" w14:textId="77777777" w:rsidR="00145DDF" w:rsidRDefault="00145DDF" w:rsidP="00145DDF">
      <w:pPr>
        <w:pStyle w:val="DraftSectionNote"/>
        <w:tabs>
          <w:tab w:val="right" w:pos="46"/>
          <w:tab w:val="right" w:pos="1304"/>
        </w:tabs>
        <w:ind w:left="1259" w:hanging="408"/>
      </w:pPr>
      <w:r>
        <w:t>1</w:t>
      </w:r>
      <w:r>
        <w:tab/>
        <w:t xml:space="preserve">If an inquiry discloses that the quantity of Schedule 15 chemicals present or likely to be present at a facility exceeds their threshold quantity, the facility is a major hazard facility.  See definition of </w:t>
      </w:r>
      <w:r w:rsidRPr="008F57DE">
        <w:rPr>
          <w:b/>
          <w:i/>
        </w:rPr>
        <w:t>major hazard facility</w:t>
      </w:r>
      <w:r>
        <w:t xml:space="preserve"> in regulation 5(1).</w:t>
      </w:r>
    </w:p>
    <w:p w14:paraId="646B4736" w14:textId="77777777" w:rsidR="007162D7" w:rsidRDefault="00145DDF" w:rsidP="00145DDF">
      <w:pPr>
        <w:pStyle w:val="DraftSectionNote"/>
        <w:tabs>
          <w:tab w:val="right" w:pos="46"/>
          <w:tab w:val="right" w:pos="1304"/>
        </w:tabs>
        <w:ind w:left="1259" w:hanging="408"/>
      </w:pPr>
      <w:r>
        <w:t>2</w:t>
      </w:r>
      <w:r>
        <w:tab/>
        <w:t>A determination that a facility is a major hazard facility</w:t>
      </w:r>
      <w:r w:rsidR="00D740A1">
        <w:t>, or that a proposed facility is not a major hazard facility,</w:t>
      </w:r>
      <w:r>
        <w:t xml:space="preserve"> is a reviewable decision (see regulation 676).</w:t>
      </w:r>
    </w:p>
    <w:p w14:paraId="646B4737" w14:textId="77777777" w:rsidR="00145DDF" w:rsidRDefault="00145DDF" w:rsidP="00C92295">
      <w:pPr>
        <w:pStyle w:val="StyleDraftHeading1Left0cmHanging15cm1"/>
      </w:pPr>
      <w:r>
        <w:tab/>
      </w:r>
      <w:bookmarkStart w:id="786" w:name="_Toc136428386"/>
      <w:r>
        <w:t>542</w:t>
      </w:r>
      <w:r>
        <w:tab/>
        <w:t>Determination in relation to over-threshold facility</w:t>
      </w:r>
      <w:bookmarkEnd w:id="786"/>
    </w:p>
    <w:p w14:paraId="646B4738" w14:textId="77777777" w:rsidR="00145DDF" w:rsidRDefault="00145DDF" w:rsidP="00145DDF">
      <w:pPr>
        <w:pStyle w:val="DraftHeading2"/>
        <w:tabs>
          <w:tab w:val="right" w:pos="1247"/>
        </w:tabs>
        <w:ind w:left="1361" w:hanging="1361"/>
      </w:pPr>
      <w:r>
        <w:tab/>
      </w:r>
      <w:r w:rsidRPr="00FE2C69">
        <w:t>(1)</w:t>
      </w:r>
      <w:r w:rsidRPr="00FE2C69">
        <w:tab/>
      </w:r>
      <w:r>
        <w:t>This regulation applies if a notification under regulation 536 or 537 discloses that the quantity of Schedule 15 chemicals present or likely to be present at a facility (or proposed facility) exceeds their threshold quantity.</w:t>
      </w:r>
    </w:p>
    <w:p w14:paraId="646B4739" w14:textId="77777777" w:rsidR="00145DDF" w:rsidRDefault="00145DDF" w:rsidP="00145DDF">
      <w:pPr>
        <w:pStyle w:val="DraftHeading2"/>
        <w:tabs>
          <w:tab w:val="right" w:pos="1247"/>
        </w:tabs>
        <w:ind w:left="1361" w:hanging="1361"/>
      </w:pPr>
      <w:r>
        <w:tab/>
      </w:r>
      <w:r w:rsidRPr="008B7451">
        <w:t>(2)</w:t>
      </w:r>
      <w:r>
        <w:tab/>
        <w:t>The regulator must make a determination confirming the facility (or proposed facility) to be a major hazard facility.</w:t>
      </w:r>
    </w:p>
    <w:p w14:paraId="646B473A" w14:textId="77777777" w:rsidR="00145DDF" w:rsidRPr="00401AB6" w:rsidRDefault="00145DDF" w:rsidP="00145DDF">
      <w:pPr>
        <w:pStyle w:val="DraftSectionNote"/>
        <w:tabs>
          <w:tab w:val="right" w:pos="1304"/>
        </w:tabs>
        <w:ind w:left="850"/>
        <w:rPr>
          <w:b/>
        </w:rPr>
      </w:pPr>
      <w:r w:rsidRPr="00B16CD4">
        <w:rPr>
          <w:b/>
        </w:rPr>
        <w:t>Note</w:t>
      </w:r>
    </w:p>
    <w:p w14:paraId="646B473B" w14:textId="77777777" w:rsidR="00145DDF" w:rsidRDefault="00145DDF" w:rsidP="00145DDF">
      <w:pPr>
        <w:pStyle w:val="DraftSectionNote"/>
        <w:tabs>
          <w:tab w:val="right" w:pos="1304"/>
        </w:tabs>
        <w:ind w:left="850"/>
      </w:pPr>
      <w:r>
        <w:t>A determination that a facility is a major hazard facility is a reviewable decision (see regulation 676).</w:t>
      </w:r>
    </w:p>
    <w:p w14:paraId="646B473C" w14:textId="77777777" w:rsidR="00145DDF" w:rsidRDefault="00145DDF" w:rsidP="00C92295">
      <w:pPr>
        <w:pStyle w:val="StyleDraftHeading1Left0cmHanging15cm1"/>
      </w:pPr>
      <w:r>
        <w:tab/>
      </w:r>
      <w:bookmarkStart w:id="787" w:name="_Toc136428387"/>
      <w:r>
        <w:t>543</w:t>
      </w:r>
      <w:r>
        <w:tab/>
        <w:t>Suitability of facility operator</w:t>
      </w:r>
      <w:bookmarkEnd w:id="787"/>
    </w:p>
    <w:p w14:paraId="646B473D" w14:textId="77777777" w:rsidR="00145DDF" w:rsidRDefault="00145DDF" w:rsidP="00145DDF">
      <w:pPr>
        <w:pStyle w:val="DraftHeading2"/>
        <w:tabs>
          <w:tab w:val="right" w:pos="1247"/>
        </w:tabs>
        <w:ind w:left="1361" w:hanging="1361"/>
      </w:pPr>
      <w:r>
        <w:tab/>
      </w:r>
      <w:r w:rsidRPr="00020F41">
        <w:t>(1)</w:t>
      </w:r>
      <w:r>
        <w:tab/>
        <w:t>This regulation applies if the regulator determines a facility or a proposed facility to be a major hazard facility under regulation 541 or 542.</w:t>
      </w:r>
    </w:p>
    <w:p w14:paraId="646B473E" w14:textId="77777777" w:rsidR="00145DDF" w:rsidRDefault="00145DDF" w:rsidP="00145DDF">
      <w:pPr>
        <w:pStyle w:val="DraftHeading2"/>
        <w:tabs>
          <w:tab w:val="right" w:pos="1247"/>
        </w:tabs>
        <w:ind w:left="1361" w:hanging="1361"/>
      </w:pPr>
      <w:r>
        <w:tab/>
      </w:r>
      <w:r w:rsidRPr="00020F41">
        <w:t>(2)</w:t>
      </w:r>
      <w:r>
        <w:tab/>
        <w:t>The regulator may determine that the operator of the major hazard facility or proposed major hazard facility is not a suitable person to operate the major hazard facility if the regulator:</w:t>
      </w:r>
    </w:p>
    <w:p w14:paraId="646B473F" w14:textId="77777777" w:rsidR="00145DDF" w:rsidRDefault="00145DDF" w:rsidP="00145DDF">
      <w:pPr>
        <w:pStyle w:val="DraftHeading3"/>
        <w:tabs>
          <w:tab w:val="right" w:pos="1757"/>
        </w:tabs>
        <w:ind w:left="1871" w:hanging="1871"/>
      </w:pPr>
      <w:r>
        <w:tab/>
      </w:r>
      <w:r w:rsidRPr="00020F41">
        <w:t>(a)</w:t>
      </w:r>
      <w:r>
        <w:tab/>
        <w:t>has conducted an inquiry under regulation 540 into the suitability of the operator; and</w:t>
      </w:r>
    </w:p>
    <w:p w14:paraId="646B4740" w14:textId="77777777" w:rsidR="00145DDF" w:rsidRDefault="00145DDF" w:rsidP="00145DDF">
      <w:pPr>
        <w:pStyle w:val="DraftHeading3"/>
        <w:tabs>
          <w:tab w:val="right" w:pos="1757"/>
        </w:tabs>
        <w:ind w:left="1871" w:hanging="1871"/>
      </w:pPr>
      <w:r>
        <w:tab/>
      </w:r>
      <w:r w:rsidRPr="00020F41">
        <w:t>(b)</w:t>
      </w:r>
      <w:r>
        <w:tab/>
        <w:t>is satisfied on reasonable grounds that the operator is not a suitable person to operate the major hazard facility or proposed major hazard facility.</w:t>
      </w:r>
    </w:p>
    <w:p w14:paraId="646B4741" w14:textId="77777777" w:rsidR="00145DDF" w:rsidRDefault="00145DDF" w:rsidP="00145DDF">
      <w:pPr>
        <w:pStyle w:val="DraftHeading2"/>
        <w:tabs>
          <w:tab w:val="right" w:pos="1247"/>
        </w:tabs>
        <w:ind w:left="1361" w:hanging="1361"/>
      </w:pPr>
      <w:r>
        <w:tab/>
      </w:r>
      <w:r w:rsidRPr="00081717">
        <w:t>(3)</w:t>
      </w:r>
      <w:r>
        <w:tab/>
        <w:t>If no determination is made under this regulation, the operator of the major hazard facility or proposed major hazard facility is taken to be a suitable person to operate the major hazard facility and to apply for a major hazard facility licence.</w:t>
      </w:r>
    </w:p>
    <w:p w14:paraId="646B4742" w14:textId="77777777" w:rsidR="00145DDF" w:rsidRPr="00401AB6" w:rsidRDefault="00145DDF" w:rsidP="00145DDF">
      <w:pPr>
        <w:pStyle w:val="DraftSectionNote"/>
        <w:tabs>
          <w:tab w:val="right" w:pos="1304"/>
        </w:tabs>
        <w:ind w:left="850"/>
        <w:rPr>
          <w:b/>
        </w:rPr>
      </w:pPr>
      <w:r w:rsidRPr="00B16CD4">
        <w:rPr>
          <w:b/>
        </w:rPr>
        <w:t>Note</w:t>
      </w:r>
    </w:p>
    <w:p w14:paraId="646B4743" w14:textId="77777777" w:rsidR="00145DDF" w:rsidRDefault="00145DDF" w:rsidP="00145DDF">
      <w:pPr>
        <w:pStyle w:val="DraftSectionNote"/>
        <w:tabs>
          <w:tab w:val="right" w:pos="1304"/>
        </w:tabs>
        <w:ind w:left="850"/>
      </w:pPr>
      <w:r>
        <w:t>A determination that a person is not a suitable operator is a reviewable decision (see regulation 676).</w:t>
      </w:r>
    </w:p>
    <w:p w14:paraId="646B4744" w14:textId="77777777" w:rsidR="00145DDF" w:rsidRDefault="00145DDF" w:rsidP="00C92295">
      <w:pPr>
        <w:pStyle w:val="StyleDraftHeading1Left0cmHanging15cm1"/>
      </w:pPr>
      <w:r>
        <w:tab/>
      </w:r>
      <w:bookmarkStart w:id="788" w:name="_Toc136428388"/>
      <w:r>
        <w:t>544</w:t>
      </w:r>
      <w:r>
        <w:tab/>
        <w:t>Conditions on determination of major hazard facility</w:t>
      </w:r>
      <w:bookmarkEnd w:id="788"/>
    </w:p>
    <w:p w14:paraId="646B4745" w14:textId="77777777" w:rsidR="00145DDF" w:rsidRDefault="00145DDF" w:rsidP="00145DDF">
      <w:pPr>
        <w:pStyle w:val="DraftHeading2"/>
        <w:tabs>
          <w:tab w:val="right" w:pos="1247"/>
        </w:tabs>
        <w:ind w:left="1361" w:hanging="1361"/>
      </w:pPr>
      <w:r>
        <w:tab/>
        <w:t>(1)</w:t>
      </w:r>
      <w:r>
        <w:tab/>
        <w:t>The regulator may impose any conditions it considers appropriate on a determination made under regulation 541 or 542.</w:t>
      </w:r>
    </w:p>
    <w:p w14:paraId="646B4746" w14:textId="77777777" w:rsidR="00145DDF" w:rsidRDefault="00145DDF" w:rsidP="00145DDF">
      <w:pPr>
        <w:pStyle w:val="DraftHeading2"/>
        <w:tabs>
          <w:tab w:val="right" w:pos="1247"/>
        </w:tabs>
        <w:ind w:left="1361" w:hanging="1361"/>
      </w:pPr>
      <w:r>
        <w:tab/>
        <w:t>(2)</w:t>
      </w:r>
      <w:r>
        <w:tab/>
        <w:t xml:space="preserve">Without limiting </w:t>
      </w:r>
      <w:proofErr w:type="spellStart"/>
      <w:r>
        <w:t>subregulation</w:t>
      </w:r>
      <w:proofErr w:type="spellEnd"/>
      <w:r>
        <w:t xml:space="preserve"> (1), the regulator may impose conditions in relation to 1 or more of the following:</w:t>
      </w:r>
    </w:p>
    <w:p w14:paraId="646B4747" w14:textId="77777777" w:rsidR="00145DDF" w:rsidRDefault="00145DDF" w:rsidP="00145DDF">
      <w:pPr>
        <w:pStyle w:val="DraftHeading3"/>
        <w:tabs>
          <w:tab w:val="right" w:pos="1757"/>
        </w:tabs>
        <w:ind w:left="1871" w:hanging="1871"/>
      </w:pPr>
      <w:r>
        <w:tab/>
        <w:t>(a)</w:t>
      </w:r>
      <w:r>
        <w:tab/>
        <w:t>additional control measures that must be implemented in relation to the carrying out of work or activities at the determined major hazard facility;</w:t>
      </w:r>
    </w:p>
    <w:p w14:paraId="646B4748" w14:textId="77777777" w:rsidR="00145DDF" w:rsidRDefault="00145DDF" w:rsidP="00145DDF">
      <w:pPr>
        <w:pStyle w:val="DraftHeading3"/>
        <w:tabs>
          <w:tab w:val="right" w:pos="1757"/>
        </w:tabs>
        <w:ind w:left="1871" w:hanging="1871"/>
      </w:pPr>
      <w:r>
        <w:tab/>
        <w:t>(b)</w:t>
      </w:r>
      <w:r>
        <w:tab/>
        <w:t>the recording or keeping of additional information;</w:t>
      </w:r>
    </w:p>
    <w:p w14:paraId="646B4749" w14:textId="77777777" w:rsidR="00145DDF" w:rsidRDefault="00145DDF" w:rsidP="00145DDF">
      <w:pPr>
        <w:pStyle w:val="DraftHeading3"/>
        <w:tabs>
          <w:tab w:val="right" w:pos="1757"/>
        </w:tabs>
        <w:ind w:left="1871" w:hanging="1871"/>
      </w:pPr>
      <w:r>
        <w:tab/>
        <w:t>(c)</w:t>
      </w:r>
      <w:r>
        <w:tab/>
        <w:t>the provision of additional information, training and instruction or the provision of specified information, training and instruction to additional persons or classes of persons;</w:t>
      </w:r>
    </w:p>
    <w:p w14:paraId="646B474A" w14:textId="77777777" w:rsidR="00145DDF" w:rsidRDefault="00145DDF" w:rsidP="00145DDF">
      <w:pPr>
        <w:pStyle w:val="DraftHeading3"/>
        <w:tabs>
          <w:tab w:val="right" w:pos="1757"/>
        </w:tabs>
        <w:ind w:left="1871" w:hanging="1871"/>
      </w:pPr>
      <w:r>
        <w:tab/>
        <w:t>(d)</w:t>
      </w:r>
      <w:r>
        <w:tab/>
        <w:t>the provision of additional information to the regulator;</w:t>
      </w:r>
    </w:p>
    <w:p w14:paraId="646B474B" w14:textId="77777777" w:rsidR="00145DDF" w:rsidRDefault="00145DDF" w:rsidP="00145DDF">
      <w:pPr>
        <w:pStyle w:val="DraftHeading3"/>
        <w:tabs>
          <w:tab w:val="right" w:pos="1757"/>
        </w:tabs>
        <w:ind w:left="1871" w:hanging="1871"/>
      </w:pPr>
      <w:r>
        <w:tab/>
        <w:t>(e)</w:t>
      </w:r>
      <w:r>
        <w:tab/>
        <w:t>if the operator is a person conducting a business or undertaking, the additional class of persons who may carry out work or activities on the operator's behalf.</w:t>
      </w:r>
    </w:p>
    <w:p w14:paraId="646B474C" w14:textId="77777777" w:rsidR="00145DDF" w:rsidRDefault="00145DDF" w:rsidP="00145DDF">
      <w:pPr>
        <w:pStyle w:val="DraftHeading2"/>
        <w:tabs>
          <w:tab w:val="right" w:pos="1247"/>
        </w:tabs>
        <w:ind w:left="1361" w:hanging="1361"/>
      </w:pPr>
      <w:r>
        <w:tab/>
        <w:t>(3)</w:t>
      </w:r>
      <w:r>
        <w:tab/>
        <w:t>The operator of a determined major hazard facility, in relation to which conditions are imposed under this regulation, must ensure that the conditions are complied with.</w:t>
      </w:r>
    </w:p>
    <w:p w14:paraId="646B474D" w14:textId="77777777" w:rsidR="00145DDF" w:rsidRPr="00401AB6" w:rsidRDefault="00145DDF" w:rsidP="00145DDF">
      <w:pPr>
        <w:pStyle w:val="DraftSectionNote"/>
        <w:tabs>
          <w:tab w:val="right" w:pos="1304"/>
        </w:tabs>
        <w:ind w:left="850"/>
        <w:rPr>
          <w:b/>
        </w:rPr>
      </w:pPr>
      <w:r w:rsidRPr="00B16CD4">
        <w:rPr>
          <w:b/>
        </w:rPr>
        <w:t>Note</w:t>
      </w:r>
    </w:p>
    <w:p w14:paraId="646B474E" w14:textId="77777777" w:rsidR="007162D7" w:rsidRDefault="00145DDF" w:rsidP="00145DDF">
      <w:pPr>
        <w:pStyle w:val="DraftSectionNote"/>
        <w:tabs>
          <w:tab w:val="right" w:pos="1304"/>
        </w:tabs>
        <w:ind w:left="850"/>
      </w:pPr>
      <w:r>
        <w:t>A decision to impose a condition on a determination is a reviewable decision (see regulation 676).</w:t>
      </w:r>
    </w:p>
    <w:p w14:paraId="646B474F" w14:textId="77777777" w:rsidR="00145DDF" w:rsidRDefault="00145DDF" w:rsidP="00C92295">
      <w:pPr>
        <w:pStyle w:val="StyleDraftHeading1Left0cmHanging15cm1"/>
      </w:pPr>
      <w:r>
        <w:tab/>
      </w:r>
      <w:bookmarkStart w:id="789" w:name="_Toc136428389"/>
      <w:r>
        <w:t>545</w:t>
      </w:r>
      <w:r>
        <w:tab/>
        <w:t>Notice and effect of determinations</w:t>
      </w:r>
      <w:bookmarkEnd w:id="789"/>
    </w:p>
    <w:p w14:paraId="646B4750" w14:textId="77777777" w:rsidR="00145DDF" w:rsidRDefault="00145DDF" w:rsidP="00145DDF">
      <w:pPr>
        <w:pStyle w:val="DraftHeading2"/>
        <w:tabs>
          <w:tab w:val="right" w:pos="1247"/>
        </w:tabs>
        <w:ind w:left="1361" w:hanging="1361"/>
      </w:pPr>
      <w:r>
        <w:tab/>
      </w:r>
      <w:r w:rsidRPr="00994BB1">
        <w:t>(1)</w:t>
      </w:r>
      <w:r>
        <w:tab/>
        <w:t>If the regulator makes a determination under this Part, the regulator must give the operator of the determined major hazard facility a written notice of the determination, stating:</w:t>
      </w:r>
    </w:p>
    <w:p w14:paraId="646B4751" w14:textId="77777777" w:rsidR="00145DDF" w:rsidRDefault="00145DDF" w:rsidP="00145DDF">
      <w:pPr>
        <w:pStyle w:val="DraftHeading3"/>
        <w:tabs>
          <w:tab w:val="right" w:pos="1757"/>
        </w:tabs>
        <w:ind w:left="1871" w:hanging="1871"/>
      </w:pPr>
      <w:r>
        <w:tab/>
      </w:r>
      <w:r w:rsidRPr="00617482">
        <w:t>(a)</w:t>
      </w:r>
      <w:r>
        <w:tab/>
        <w:t>the reasons for the determination; and</w:t>
      </w:r>
    </w:p>
    <w:p w14:paraId="646B4752" w14:textId="77777777" w:rsidR="00145DDF" w:rsidRDefault="00145DDF" w:rsidP="00145DDF">
      <w:pPr>
        <w:pStyle w:val="DraftHeading3"/>
        <w:tabs>
          <w:tab w:val="right" w:pos="1757"/>
        </w:tabs>
        <w:ind w:left="1871" w:hanging="1871"/>
      </w:pPr>
      <w:r>
        <w:tab/>
      </w:r>
      <w:r w:rsidRPr="00617482">
        <w:t>(b)</w:t>
      </w:r>
      <w:r>
        <w:tab/>
        <w:t>the date on which the determination takes effect, which must be at least 28 days after the date of the notice; and</w:t>
      </w:r>
    </w:p>
    <w:p w14:paraId="646B4753" w14:textId="77777777" w:rsidR="00145DDF" w:rsidRPr="00E437E8" w:rsidRDefault="00145DDF" w:rsidP="00145DDF">
      <w:pPr>
        <w:pStyle w:val="DraftHeading3"/>
        <w:tabs>
          <w:tab w:val="right" w:pos="1757"/>
        </w:tabs>
        <w:ind w:left="1871" w:hanging="1871"/>
      </w:pPr>
      <w:r>
        <w:tab/>
      </w:r>
      <w:r w:rsidRPr="00E437E8">
        <w:t>(c)</w:t>
      </w:r>
      <w:r>
        <w:tab/>
        <w:t>any conditions imposed on the determination under regulation 544.</w:t>
      </w:r>
    </w:p>
    <w:p w14:paraId="646B4754" w14:textId="77777777" w:rsidR="00145DDF" w:rsidRDefault="00145DDF" w:rsidP="00145DDF">
      <w:pPr>
        <w:pStyle w:val="DraftHeading2"/>
        <w:tabs>
          <w:tab w:val="right" w:pos="1247"/>
        </w:tabs>
        <w:ind w:left="1361" w:hanging="1361"/>
      </w:pPr>
      <w:r>
        <w:tab/>
        <w:t>(2)</w:t>
      </w:r>
      <w:r>
        <w:tab/>
        <w:t>The notice must be given within 14 days of the making of the determination.</w:t>
      </w:r>
    </w:p>
    <w:p w14:paraId="646B4755" w14:textId="77777777" w:rsidR="00145DDF" w:rsidRDefault="00145DDF" w:rsidP="00145DDF">
      <w:pPr>
        <w:pStyle w:val="DraftHeading2"/>
        <w:tabs>
          <w:tab w:val="right" w:pos="1247"/>
        </w:tabs>
        <w:ind w:left="1361" w:hanging="1361"/>
      </w:pPr>
      <w:r>
        <w:tab/>
      </w:r>
      <w:r w:rsidRPr="003E271A">
        <w:t>(</w:t>
      </w:r>
      <w:r>
        <w:t>3</w:t>
      </w:r>
      <w:r w:rsidRPr="003E271A">
        <w:t>)</w:t>
      </w:r>
      <w:r>
        <w:tab/>
        <w:t>The effect of a determination under regulation 543 is that:</w:t>
      </w:r>
    </w:p>
    <w:p w14:paraId="646B4756" w14:textId="77777777" w:rsidR="00145DDF" w:rsidRDefault="00145DDF" w:rsidP="00145DDF">
      <w:pPr>
        <w:pStyle w:val="DraftHeading3"/>
        <w:tabs>
          <w:tab w:val="right" w:pos="1757"/>
        </w:tabs>
        <w:ind w:left="1871" w:hanging="1871"/>
      </w:pPr>
      <w:r>
        <w:tab/>
      </w:r>
      <w:r w:rsidRPr="00AE1B1D">
        <w:t>(a)</w:t>
      </w:r>
      <w:r>
        <w:tab/>
        <w:t>the operator is not taken to be a suitable person to operate the determined major hazard facility;</w:t>
      </w:r>
      <w:r w:rsidR="004D0E0D">
        <w:t xml:space="preserve"> and</w:t>
      </w:r>
    </w:p>
    <w:p w14:paraId="646B4757" w14:textId="77777777" w:rsidR="00145DDF" w:rsidRPr="00AE1B1D" w:rsidRDefault="00145DDF" w:rsidP="00145DDF">
      <w:pPr>
        <w:pStyle w:val="DraftHeading3"/>
        <w:tabs>
          <w:tab w:val="right" w:pos="1757"/>
        </w:tabs>
        <w:ind w:left="1871" w:hanging="1871"/>
      </w:pPr>
      <w:r>
        <w:tab/>
      </w:r>
      <w:r w:rsidRPr="00AE1B1D">
        <w:t>(b)</w:t>
      </w:r>
      <w:r>
        <w:tab/>
        <w:t>the exemption provided by regulation 535(3) does not apply to the determined major hazard facility.</w:t>
      </w:r>
    </w:p>
    <w:p w14:paraId="646B4758" w14:textId="77777777" w:rsidR="00145DDF" w:rsidRPr="00B1417A" w:rsidRDefault="00145DDF" w:rsidP="00145DDF">
      <w:pPr>
        <w:pStyle w:val="DraftSub-sectionNote"/>
        <w:tabs>
          <w:tab w:val="right" w:pos="1814"/>
        </w:tabs>
        <w:ind w:left="1361"/>
        <w:rPr>
          <w:b/>
        </w:rPr>
      </w:pPr>
      <w:r w:rsidRPr="00B1417A">
        <w:rPr>
          <w:b/>
        </w:rPr>
        <w:t>Note</w:t>
      </w:r>
    </w:p>
    <w:p w14:paraId="646B4759" w14:textId="77777777" w:rsidR="00145DDF" w:rsidRDefault="00145DDF" w:rsidP="00145DDF">
      <w:pPr>
        <w:pStyle w:val="DraftSub-sectionNote"/>
        <w:tabs>
          <w:tab w:val="right" w:pos="1814"/>
        </w:tabs>
        <w:ind w:left="1361"/>
      </w:pPr>
      <w:r>
        <w:t xml:space="preserve">For the effect of a determination under regulation 541 or 542, see definition of </w:t>
      </w:r>
      <w:r w:rsidRPr="008F57DE">
        <w:rPr>
          <w:b/>
          <w:i/>
        </w:rPr>
        <w:t>determined major hazard facility</w:t>
      </w:r>
      <w:r>
        <w:t xml:space="preserve"> in regulation 5(1).</w:t>
      </w:r>
    </w:p>
    <w:p w14:paraId="646B475A" w14:textId="77777777" w:rsidR="00145DDF" w:rsidRDefault="00145DDF" w:rsidP="00145DDF">
      <w:pPr>
        <w:pStyle w:val="DraftHeading2"/>
        <w:tabs>
          <w:tab w:val="right" w:pos="1247"/>
        </w:tabs>
        <w:ind w:left="1361" w:hanging="1361"/>
      </w:pPr>
      <w:r>
        <w:tab/>
      </w:r>
      <w:r w:rsidRPr="00994BB1">
        <w:t>(</w:t>
      </w:r>
      <w:r>
        <w:t>4</w:t>
      </w:r>
      <w:r w:rsidRPr="00994BB1">
        <w:t>)</w:t>
      </w:r>
      <w:r>
        <w:tab/>
        <w:t>A determination takes effect on the date specified in the notice.</w:t>
      </w:r>
    </w:p>
    <w:p w14:paraId="646B475B" w14:textId="77777777" w:rsidR="00145DDF" w:rsidRDefault="00145DDF" w:rsidP="00145DDF">
      <w:pPr>
        <w:pStyle w:val="DraftHeading2"/>
        <w:tabs>
          <w:tab w:val="right" w:pos="1247"/>
        </w:tabs>
        <w:ind w:left="1361" w:hanging="1361"/>
      </w:pPr>
      <w:r w:rsidRPr="00721DCD">
        <w:tab/>
        <w:t>(</w:t>
      </w:r>
      <w:r>
        <w:t>5</w:t>
      </w:r>
      <w:r w:rsidRPr="00721DCD">
        <w:t>)</w:t>
      </w:r>
      <w:r w:rsidRPr="00721DCD">
        <w:tab/>
        <w:t>A determination is</w:t>
      </w:r>
      <w:r>
        <w:t xml:space="preserve"> of unlimited duration unless it is revoked</w:t>
      </w:r>
      <w:r w:rsidRPr="00721DCD">
        <w:t>.</w:t>
      </w:r>
    </w:p>
    <w:p w14:paraId="646B475C" w14:textId="77777777" w:rsidR="00B75031" w:rsidRPr="00B75031" w:rsidRDefault="00B75031" w:rsidP="00B75031">
      <w:pPr>
        <w:pStyle w:val="DraftSectionNote"/>
        <w:tabs>
          <w:tab w:val="right" w:pos="1304"/>
        </w:tabs>
        <w:ind w:left="850"/>
        <w:rPr>
          <w:b/>
        </w:rPr>
      </w:pPr>
      <w:r w:rsidRPr="00B75031">
        <w:rPr>
          <w:b/>
        </w:rPr>
        <w:t>Note</w:t>
      </w:r>
    </w:p>
    <w:p w14:paraId="646B475D" w14:textId="77777777" w:rsidR="007162D7" w:rsidRDefault="00B75031" w:rsidP="00B75031">
      <w:pPr>
        <w:pStyle w:val="DraftSectionNote"/>
        <w:tabs>
          <w:tab w:val="right" w:pos="1304"/>
        </w:tabs>
        <w:ind w:left="850"/>
      </w:pPr>
      <w:r>
        <w:t>See the jurisdictional note</w:t>
      </w:r>
      <w:r w:rsidR="00844B43">
        <w:t>s</w:t>
      </w:r>
      <w:r>
        <w:t xml:space="preserve"> in the Appendix.</w:t>
      </w:r>
    </w:p>
    <w:p w14:paraId="646B475E" w14:textId="77777777" w:rsidR="00145DDF" w:rsidRDefault="00145DDF" w:rsidP="00C92295">
      <w:pPr>
        <w:pStyle w:val="StyleDraftHeading1Left0cmHanging15cm1"/>
      </w:pPr>
      <w:r>
        <w:tab/>
      </w:r>
      <w:bookmarkStart w:id="790" w:name="_Toc136428390"/>
      <w:r>
        <w:t>546</w:t>
      </w:r>
      <w:r>
        <w:tab/>
        <w:t>When regulator may revoke a determination</w:t>
      </w:r>
      <w:bookmarkEnd w:id="790"/>
    </w:p>
    <w:p w14:paraId="646B475F" w14:textId="77777777" w:rsidR="00145DDF" w:rsidRDefault="00145DDF" w:rsidP="00145DDF">
      <w:pPr>
        <w:pStyle w:val="BodySectionSub"/>
      </w:pPr>
      <w:r>
        <w:t>The regulator may revoke a determination under this Part if, after consultation with the major hazard facility's contact person or operator (as applicable), the regulator is satisfied that the reasons for the determination no longer apply.</w:t>
      </w:r>
    </w:p>
    <w:p w14:paraId="646B4760" w14:textId="77777777" w:rsidR="00145DDF" w:rsidRDefault="00145DDF" w:rsidP="00C92295">
      <w:pPr>
        <w:pStyle w:val="StyleDraftHeading1Left0cmHanging15cm1"/>
      </w:pPr>
      <w:r>
        <w:tab/>
      </w:r>
      <w:bookmarkStart w:id="791" w:name="_Toc136428391"/>
      <w:r>
        <w:t>547</w:t>
      </w:r>
      <w:r>
        <w:tab/>
        <w:t>Re-notification if quantity of Schedule 15 chemicals increases</w:t>
      </w:r>
      <w:bookmarkEnd w:id="791"/>
    </w:p>
    <w:p w14:paraId="646B4761" w14:textId="77777777" w:rsidR="00145DDF" w:rsidRPr="00BE5DFE" w:rsidRDefault="00145DDF" w:rsidP="00145DDF">
      <w:pPr>
        <w:pStyle w:val="DraftHeading2"/>
        <w:tabs>
          <w:tab w:val="right" w:pos="1247"/>
        </w:tabs>
        <w:ind w:left="1361" w:hanging="1361"/>
      </w:pPr>
      <w:r w:rsidRPr="00BE5DFE">
        <w:tab/>
        <w:t>(1)</w:t>
      </w:r>
      <w:r w:rsidRPr="00BE5DFE">
        <w:tab/>
        <w:t>This regulation applies to a facility or proposed facility:</w:t>
      </w:r>
    </w:p>
    <w:p w14:paraId="646B4762" w14:textId="77777777" w:rsidR="00145DDF" w:rsidRPr="00BE5DFE" w:rsidRDefault="00145DDF" w:rsidP="00145DDF">
      <w:pPr>
        <w:pStyle w:val="DraftHeading3"/>
        <w:tabs>
          <w:tab w:val="right" w:pos="1757"/>
        </w:tabs>
        <w:ind w:left="1871" w:hanging="1871"/>
      </w:pPr>
      <w:r w:rsidRPr="00BE5DFE">
        <w:tab/>
        <w:t>(a)</w:t>
      </w:r>
      <w:r w:rsidRPr="00BE5DFE">
        <w:tab/>
        <w:t>at which the quantity of Schedule 15 chemicals present or likely to be present exceeds 10% of their threshold quantity but does not exceed their threshold quantity; and</w:t>
      </w:r>
    </w:p>
    <w:p w14:paraId="646B4763" w14:textId="77777777" w:rsidR="00145DDF" w:rsidRPr="00BE5DFE" w:rsidRDefault="00145DDF" w:rsidP="00145DDF">
      <w:pPr>
        <w:pStyle w:val="DraftHeading3"/>
        <w:tabs>
          <w:tab w:val="right" w:pos="1757"/>
        </w:tabs>
        <w:ind w:left="1871" w:hanging="1871"/>
      </w:pPr>
      <w:r w:rsidRPr="00BE5DFE">
        <w:tab/>
        <w:t>(b)</w:t>
      </w:r>
      <w:r w:rsidRPr="00BE5DFE">
        <w:tab/>
        <w:t>in relation to which notification was given under regulation 536 or 537; and</w:t>
      </w:r>
    </w:p>
    <w:p w14:paraId="646B4764" w14:textId="77777777" w:rsidR="00BE5DFE" w:rsidRPr="00BE5DFE" w:rsidRDefault="00BE5DFE" w:rsidP="00BE5DFE">
      <w:pPr>
        <w:pStyle w:val="DraftHeading3"/>
        <w:tabs>
          <w:tab w:val="right" w:pos="1757"/>
        </w:tabs>
        <w:ind w:left="1871" w:hanging="1871"/>
      </w:pPr>
      <w:r w:rsidRPr="00BE5DFE">
        <w:tab/>
        <w:t>(c)</w:t>
      </w:r>
      <w:r w:rsidRPr="00BE5DFE">
        <w:tab/>
        <w:t>in relatio</w:t>
      </w:r>
      <w:r>
        <w:t>n to which the regulator</w:t>
      </w:r>
      <w:r w:rsidRPr="00BE5DFE">
        <w:t>:</w:t>
      </w:r>
    </w:p>
    <w:p w14:paraId="646B4765" w14:textId="77777777" w:rsidR="00BE5DFE" w:rsidRPr="00BE5DFE" w:rsidRDefault="00BE5DFE" w:rsidP="00BE5DFE">
      <w:pPr>
        <w:pStyle w:val="DraftHeading4"/>
        <w:tabs>
          <w:tab w:val="right" w:pos="2268"/>
        </w:tabs>
        <w:ind w:left="2381" w:hanging="2381"/>
      </w:pPr>
      <w:r w:rsidRPr="00BE5DFE">
        <w:tab/>
        <w:t>(</w:t>
      </w:r>
      <w:proofErr w:type="spellStart"/>
      <w:r w:rsidRPr="00BE5DFE">
        <w:t>i</w:t>
      </w:r>
      <w:proofErr w:type="spellEnd"/>
      <w:r w:rsidRPr="00BE5DFE">
        <w:t>)</w:t>
      </w:r>
      <w:r w:rsidRPr="00BE5DFE">
        <w:tab/>
      </w:r>
      <w:r>
        <w:t xml:space="preserve">has not </w:t>
      </w:r>
      <w:r w:rsidRPr="00BE5DFE">
        <w:t>conducted an inquiry under this Division; or</w:t>
      </w:r>
    </w:p>
    <w:p w14:paraId="646B4766" w14:textId="77777777" w:rsidR="00BE5DFE" w:rsidRPr="00BE5DFE" w:rsidRDefault="00BE5DFE" w:rsidP="00BE5DFE">
      <w:pPr>
        <w:pStyle w:val="DraftHeading4"/>
        <w:tabs>
          <w:tab w:val="right" w:pos="2268"/>
        </w:tabs>
        <w:ind w:left="2381" w:hanging="2381"/>
      </w:pPr>
      <w:r w:rsidRPr="00BE5DFE">
        <w:tab/>
        <w:t>(ii)</w:t>
      </w:r>
      <w:r w:rsidRPr="00BE5DFE">
        <w:tab/>
        <w:t>on conducting an inquiry, has not determined the facility or proposed facility to be a major hazard facility under regulation 541.</w:t>
      </w:r>
    </w:p>
    <w:p w14:paraId="646B4767" w14:textId="77777777" w:rsidR="00145DDF" w:rsidRDefault="00145DDF" w:rsidP="00145DDF">
      <w:pPr>
        <w:pStyle w:val="DraftHeading2"/>
        <w:tabs>
          <w:tab w:val="right" w:pos="1247"/>
        </w:tabs>
        <w:ind w:left="1361" w:hanging="1361"/>
      </w:pPr>
      <w:r>
        <w:tab/>
      </w:r>
      <w:r w:rsidRPr="00760C2C">
        <w:t>(2)</w:t>
      </w:r>
      <w:r>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14:paraId="646B4768" w14:textId="77777777" w:rsidR="00145DDF" w:rsidRDefault="00145DDF" w:rsidP="00145DDF">
      <w:pPr>
        <w:pStyle w:val="BodySectionSub"/>
      </w:pPr>
      <w:r>
        <w:t>Maximum penalty:</w:t>
      </w:r>
    </w:p>
    <w:p w14:paraId="646B4769" w14:textId="77777777" w:rsidR="00145DDF" w:rsidRDefault="00145DDF" w:rsidP="00145DDF">
      <w:pPr>
        <w:pStyle w:val="BodyParagraph"/>
      </w:pPr>
      <w:r>
        <w:t>In the case of an individual—$3 600.</w:t>
      </w:r>
    </w:p>
    <w:p w14:paraId="646B476A" w14:textId="77777777" w:rsidR="00145DDF" w:rsidRDefault="00145DDF" w:rsidP="00145DDF">
      <w:pPr>
        <w:pStyle w:val="BodyParagraph"/>
      </w:pPr>
      <w:r>
        <w:t>In the case of a body corporate—$18 000.</w:t>
      </w:r>
    </w:p>
    <w:p w14:paraId="646B476B" w14:textId="77777777" w:rsidR="00145DDF" w:rsidRDefault="00145DDF" w:rsidP="00145DDF">
      <w:pPr>
        <w:pStyle w:val="DraftHeading2"/>
        <w:tabs>
          <w:tab w:val="right" w:pos="1247"/>
        </w:tabs>
        <w:ind w:left="1361" w:hanging="1361"/>
      </w:pPr>
      <w:r>
        <w:tab/>
      </w:r>
      <w:r w:rsidRPr="00613F93">
        <w:t>(3)</w:t>
      </w:r>
      <w:r>
        <w:tab/>
        <w:t>The provisions of this Part apply, to the extent that they relate to a re-notification under this regulation, as if the re-notification were a notification under regulation 536.</w:t>
      </w:r>
    </w:p>
    <w:p w14:paraId="646B476C" w14:textId="77777777" w:rsidR="00145DDF" w:rsidRPr="00C604F6" w:rsidRDefault="00145DDF" w:rsidP="00C92295">
      <w:pPr>
        <w:pStyle w:val="StyleDraftHeading1Left0cmHanging15cm1"/>
      </w:pPr>
      <w:r>
        <w:tab/>
      </w:r>
      <w:bookmarkStart w:id="792" w:name="_Toc136428392"/>
      <w:r>
        <w:t>548</w:t>
      </w:r>
      <w:r>
        <w:tab/>
        <w:t>Notification by new operator</w:t>
      </w:r>
      <w:bookmarkEnd w:id="792"/>
    </w:p>
    <w:p w14:paraId="646B476D" w14:textId="77777777" w:rsidR="00145DDF" w:rsidRDefault="00145DDF" w:rsidP="00247AEA">
      <w:pPr>
        <w:pStyle w:val="DraftHeading2"/>
        <w:keepNext/>
        <w:tabs>
          <w:tab w:val="right" w:pos="1247"/>
        </w:tabs>
        <w:ind w:left="1361" w:hanging="1361"/>
      </w:pPr>
      <w:r>
        <w:tab/>
      </w:r>
      <w:r w:rsidRPr="00613F93">
        <w:t>(1)</w:t>
      </w:r>
      <w:r>
        <w:tab/>
        <w:t>This regulation applies:</w:t>
      </w:r>
    </w:p>
    <w:p w14:paraId="646B476E" w14:textId="77777777" w:rsidR="00145DDF" w:rsidRDefault="00145DDF" w:rsidP="00145DDF">
      <w:pPr>
        <w:pStyle w:val="DraftHeading3"/>
        <w:tabs>
          <w:tab w:val="right" w:pos="1757"/>
        </w:tabs>
        <w:ind w:left="1871" w:hanging="1871"/>
      </w:pPr>
      <w:r>
        <w:tab/>
      </w:r>
      <w:r w:rsidRPr="00613F93">
        <w:t>(a)</w:t>
      </w:r>
      <w:r>
        <w:tab/>
        <w:t>in relation to a determined major hazard facility that is proposed to be operated by a new operator;</w:t>
      </w:r>
    </w:p>
    <w:p w14:paraId="646B476F" w14:textId="77777777" w:rsidR="00145DDF" w:rsidRDefault="00145DDF" w:rsidP="00145DDF">
      <w:pPr>
        <w:pStyle w:val="DraftHeading3"/>
        <w:tabs>
          <w:tab w:val="right" w:pos="1757"/>
        </w:tabs>
        <w:ind w:left="1871" w:hanging="1871"/>
      </w:pPr>
      <w:r>
        <w:tab/>
      </w:r>
      <w:r w:rsidRPr="00613F93">
        <w:t>(b)</w:t>
      </w:r>
      <w:r>
        <w:tab/>
        <w:t>whether or not a determination under regulation 543 was made in relation to the current operator.</w:t>
      </w:r>
    </w:p>
    <w:p w14:paraId="646B4770" w14:textId="77777777" w:rsidR="00145DDF" w:rsidRDefault="00145DDF" w:rsidP="00145DDF">
      <w:pPr>
        <w:pStyle w:val="DraftHeading2"/>
        <w:tabs>
          <w:tab w:val="right" w:pos="1247"/>
        </w:tabs>
        <w:ind w:left="1361" w:hanging="1361"/>
      </w:pPr>
      <w:r>
        <w:tab/>
      </w:r>
      <w:r w:rsidRPr="00C604F6">
        <w:t>(2)</w:t>
      </w:r>
      <w:r>
        <w:tab/>
        <w:t>A proposed new operator of the determined major hazard facility must give the regulator a notification that contains the information specified in regulation 538(2) in relation to the proposed new operator.</w:t>
      </w:r>
    </w:p>
    <w:p w14:paraId="646B4771" w14:textId="77777777" w:rsidR="00145DDF" w:rsidRDefault="00145DDF" w:rsidP="00145DDF">
      <w:pPr>
        <w:pStyle w:val="BodySectionSub"/>
      </w:pPr>
      <w:r>
        <w:t>Maximum penalty:</w:t>
      </w:r>
    </w:p>
    <w:p w14:paraId="646B4772" w14:textId="77777777" w:rsidR="00145DDF" w:rsidRDefault="00145DDF" w:rsidP="00145DDF">
      <w:pPr>
        <w:pStyle w:val="BodyParagraph"/>
      </w:pPr>
      <w:r>
        <w:t>In the case of an individual—$3 600.</w:t>
      </w:r>
    </w:p>
    <w:p w14:paraId="646B4773" w14:textId="77777777" w:rsidR="00145DDF" w:rsidRDefault="00145DDF" w:rsidP="00145DDF">
      <w:pPr>
        <w:pStyle w:val="BodyParagraph"/>
      </w:pPr>
      <w:r>
        <w:t>In the case of a body corporate—$18 000.</w:t>
      </w:r>
    </w:p>
    <w:p w14:paraId="646B4774" w14:textId="77777777" w:rsidR="00145DDF" w:rsidRDefault="00145DDF" w:rsidP="00145DDF">
      <w:pPr>
        <w:pStyle w:val="DraftHeading2"/>
        <w:tabs>
          <w:tab w:val="right" w:pos="1247"/>
        </w:tabs>
        <w:ind w:left="1361" w:hanging="1361"/>
      </w:pPr>
      <w:r>
        <w:tab/>
        <w:t>(3)</w:t>
      </w:r>
      <w:r>
        <w:tab/>
        <w:t>The provision</w:t>
      </w:r>
      <w:r w:rsidR="00D740A1">
        <w:t>s</w:t>
      </w:r>
      <w:r>
        <w:t xml:space="preserve"> of this Part apply, to the extent that they relate to the suitability of an operator, as if the notification under </w:t>
      </w:r>
      <w:proofErr w:type="spellStart"/>
      <w:r>
        <w:t>subregulation</w:t>
      </w:r>
      <w:proofErr w:type="spellEnd"/>
      <w:r>
        <w:t xml:space="preserve"> (2) were a notification under regulation 536.</w:t>
      </w:r>
    </w:p>
    <w:p w14:paraId="646B4775" w14:textId="77777777" w:rsidR="00145DDF" w:rsidRDefault="00145DDF" w:rsidP="00C92295">
      <w:pPr>
        <w:pStyle w:val="StyleDraftHeading1Left0cmHanging15cm1"/>
      </w:pPr>
      <w:r>
        <w:tab/>
      </w:r>
      <w:bookmarkStart w:id="793" w:name="_Toc136428393"/>
      <w:r>
        <w:t>549</w:t>
      </w:r>
      <w:r>
        <w:tab/>
        <w:t>Time in which major hazard facility licence must be applied for</w:t>
      </w:r>
      <w:bookmarkEnd w:id="793"/>
    </w:p>
    <w:p w14:paraId="646B4776" w14:textId="77777777" w:rsidR="00145DDF" w:rsidRDefault="00145DDF" w:rsidP="00145DDF">
      <w:pPr>
        <w:pStyle w:val="DraftHeading2"/>
        <w:tabs>
          <w:tab w:val="right" w:pos="1247"/>
        </w:tabs>
        <w:ind w:left="1361" w:hanging="1361"/>
      </w:pPr>
      <w:r>
        <w:tab/>
      </w:r>
      <w:r w:rsidRPr="00DB49AB">
        <w:t>(1)</w:t>
      </w:r>
      <w:r>
        <w:tab/>
        <w:t>Subject to this regulation, the operator of a determined major hazard facility must apply for a major hazard facility licence within 24 months after the determination of the facility.</w:t>
      </w:r>
    </w:p>
    <w:p w14:paraId="646B4777" w14:textId="77777777" w:rsidR="00145DDF" w:rsidRDefault="00145DDF" w:rsidP="00145DDF">
      <w:pPr>
        <w:pStyle w:val="DraftHeading2"/>
        <w:tabs>
          <w:tab w:val="right" w:pos="1247"/>
        </w:tabs>
        <w:ind w:left="1361" w:hanging="1361"/>
      </w:pPr>
      <w:r w:rsidRPr="00DB49AB">
        <w:tab/>
        <w:t>(</w:t>
      </w:r>
      <w:r>
        <w:t>2</w:t>
      </w:r>
      <w:r w:rsidRPr="00DB49AB">
        <w:t>)</w:t>
      </w:r>
      <w:r w:rsidRPr="00DB49AB">
        <w:tab/>
        <w:t xml:space="preserve">The regulator may extend the </w:t>
      </w:r>
      <w:r>
        <w:t>time in which the operator of a determined major hazard facility must apply for a licence</w:t>
      </w:r>
      <w:r w:rsidRPr="00DB49AB">
        <w:t xml:space="preserve"> if satisfied, on application by the operator, that there has not been sufficient time to comply with Part </w:t>
      </w:r>
      <w:r>
        <w:t>9</w:t>
      </w:r>
      <w:r w:rsidRPr="00DB49AB">
        <w:t>.3.</w:t>
      </w:r>
    </w:p>
    <w:p w14:paraId="646B4778" w14:textId="77777777" w:rsidR="00145DDF" w:rsidRPr="0055063F" w:rsidRDefault="00145DDF" w:rsidP="00145DDF">
      <w:pPr>
        <w:pStyle w:val="DraftSectionNote"/>
        <w:tabs>
          <w:tab w:val="right" w:pos="1304"/>
        </w:tabs>
        <w:ind w:left="850"/>
        <w:rPr>
          <w:b/>
        </w:rPr>
      </w:pPr>
      <w:r w:rsidRPr="0055063F">
        <w:rPr>
          <w:b/>
        </w:rPr>
        <w:t>Note</w:t>
      </w:r>
    </w:p>
    <w:p w14:paraId="646B4779" w14:textId="77777777" w:rsidR="00145DDF" w:rsidRDefault="00145DDF" w:rsidP="00145DDF">
      <w:pPr>
        <w:pStyle w:val="DraftSectionNote"/>
        <w:tabs>
          <w:tab w:val="right" w:pos="1304"/>
        </w:tabs>
        <w:ind w:left="850"/>
      </w:pPr>
      <w:r>
        <w:t>The exemption from the requirement to be licensed is conditional on an application for a licence being made within the time specified by this regulation (see regulation 535(3) and (5)).</w:t>
      </w:r>
    </w:p>
    <w:p w14:paraId="646B477A" w14:textId="77777777" w:rsidR="00145DDF" w:rsidRPr="00EF183D" w:rsidRDefault="00145DDF" w:rsidP="00145DDF">
      <w:pPr>
        <w:pStyle w:val="Heading-PART"/>
        <w:ind w:left="1276" w:hanging="1276"/>
        <w:jc w:val="left"/>
        <w:rPr>
          <w:caps w:val="0"/>
          <w:sz w:val="28"/>
        </w:rPr>
      </w:pPr>
      <w:r>
        <w:br w:type="page"/>
      </w:r>
      <w:bookmarkStart w:id="794" w:name="_Toc136428394"/>
      <w:r w:rsidRPr="00EF183D">
        <w:rPr>
          <w:caps w:val="0"/>
          <w:sz w:val="28"/>
        </w:rPr>
        <w:t xml:space="preserve">Part </w:t>
      </w:r>
      <w:r>
        <w:rPr>
          <w:caps w:val="0"/>
          <w:sz w:val="28"/>
        </w:rPr>
        <w:t>9</w:t>
      </w:r>
      <w:r w:rsidRPr="00EF183D">
        <w:rPr>
          <w:caps w:val="0"/>
          <w:sz w:val="28"/>
        </w:rPr>
        <w:t xml:space="preserve">.3 </w:t>
      </w:r>
      <w:r w:rsidRPr="00EF183D">
        <w:rPr>
          <w:caps w:val="0"/>
          <w:sz w:val="28"/>
        </w:rPr>
        <w:tab/>
        <w:t xml:space="preserve">Duties of Operators of </w:t>
      </w:r>
      <w:r>
        <w:rPr>
          <w:caps w:val="0"/>
          <w:sz w:val="28"/>
        </w:rPr>
        <w:t>Determined</w:t>
      </w:r>
      <w:r w:rsidRPr="00EF183D">
        <w:rPr>
          <w:caps w:val="0"/>
          <w:sz w:val="28"/>
        </w:rPr>
        <w:t xml:space="preserve"> Major Hazard Facilities</w:t>
      </w:r>
      <w:bookmarkEnd w:id="794"/>
    </w:p>
    <w:p w14:paraId="646B477B" w14:textId="77777777" w:rsidR="00145DDF" w:rsidRPr="009A5026" w:rsidRDefault="00145DDF" w:rsidP="00145DDF">
      <w:pPr>
        <w:pStyle w:val="DraftSectionNote"/>
        <w:tabs>
          <w:tab w:val="right" w:pos="46"/>
          <w:tab w:val="right" w:pos="1304"/>
        </w:tabs>
        <w:ind w:left="1259" w:hanging="408"/>
        <w:rPr>
          <w:b/>
        </w:rPr>
      </w:pPr>
      <w:r w:rsidRPr="009A5026">
        <w:rPr>
          <w:b/>
        </w:rPr>
        <w:t>Note</w:t>
      </w:r>
      <w:r>
        <w:rPr>
          <w:b/>
        </w:rPr>
        <w:t>s</w:t>
      </w:r>
    </w:p>
    <w:p w14:paraId="646B477C" w14:textId="77777777" w:rsidR="00145DDF" w:rsidRDefault="00145DDF" w:rsidP="00145DDF">
      <w:pPr>
        <w:pStyle w:val="DraftSectionNote"/>
        <w:tabs>
          <w:tab w:val="right" w:pos="46"/>
          <w:tab w:val="right" w:pos="1304"/>
        </w:tabs>
        <w:ind w:left="1259" w:hanging="408"/>
      </w:pPr>
      <w:r>
        <w:t>1</w:t>
      </w:r>
      <w:r>
        <w:tab/>
        <w:t>The operator of a determined major hazard facility is required to comply with this Part for a specified period and to prepare a safety case in order to apply for a major hazard facility licence.</w:t>
      </w:r>
    </w:p>
    <w:p w14:paraId="646B477D" w14:textId="77777777" w:rsidR="00145DDF" w:rsidRDefault="00145DDF" w:rsidP="00145DDF">
      <w:pPr>
        <w:pStyle w:val="DraftSectionNote"/>
        <w:tabs>
          <w:tab w:val="right" w:pos="46"/>
          <w:tab w:val="right" w:pos="1304"/>
        </w:tabs>
        <w:ind w:left="1259" w:hanging="408"/>
      </w:pPr>
      <w:r>
        <w:t>2</w:t>
      </w:r>
      <w:r>
        <w:tab/>
        <w:t>The Act and Chapter 7 of these Regulations (Hazardous Chemicals) continue to apply to a determined major hazard facility.</w:t>
      </w:r>
    </w:p>
    <w:p w14:paraId="646B477E" w14:textId="77777777" w:rsidR="00145DDF" w:rsidRDefault="00145DDF" w:rsidP="0013567F">
      <w:pPr>
        <w:pStyle w:val="StyleHeading-DIVISIONLeftLeft0cmHanging275cm"/>
      </w:pPr>
      <w:bookmarkStart w:id="795" w:name="_Toc136428395"/>
      <w:r>
        <w:t xml:space="preserve">Division 1 </w:t>
      </w:r>
      <w:r>
        <w:tab/>
        <w:t>Application of Part 9.3</w:t>
      </w:r>
      <w:bookmarkEnd w:id="795"/>
    </w:p>
    <w:p w14:paraId="646B477F" w14:textId="77777777" w:rsidR="00145DDF" w:rsidRDefault="00145DDF" w:rsidP="00C92295">
      <w:pPr>
        <w:pStyle w:val="StyleDraftHeading1Left0cmHanging15cm1"/>
      </w:pPr>
      <w:r>
        <w:tab/>
      </w:r>
      <w:bookmarkStart w:id="796" w:name="_Toc136428396"/>
      <w:r>
        <w:t>550</w:t>
      </w:r>
      <w:r>
        <w:tab/>
        <w:t>Application of Part 9.3</w:t>
      </w:r>
      <w:bookmarkEnd w:id="796"/>
    </w:p>
    <w:p w14:paraId="646B4780" w14:textId="77777777" w:rsidR="00145DDF" w:rsidRDefault="00145DDF" w:rsidP="00145DDF">
      <w:pPr>
        <w:pStyle w:val="BodySectionSub"/>
      </w:pPr>
      <w:r>
        <w:t>This Part ceases to apply to a determined major hazard facility at the end of the exemption period applying to that facility under regulation 535.</w:t>
      </w:r>
    </w:p>
    <w:p w14:paraId="646B4781" w14:textId="77777777" w:rsidR="00145DDF" w:rsidRDefault="00145DDF" w:rsidP="0013567F">
      <w:pPr>
        <w:pStyle w:val="StyleHeading-DIVISIONLeftLeft0cmHanging275cm"/>
      </w:pPr>
      <w:bookmarkStart w:id="797" w:name="_Toc136428397"/>
      <w:r>
        <w:t xml:space="preserve">Division 2 </w:t>
      </w:r>
      <w:r>
        <w:tab/>
        <w:t>Safety case outline</w:t>
      </w:r>
      <w:bookmarkEnd w:id="797"/>
    </w:p>
    <w:p w14:paraId="646B4782" w14:textId="77777777" w:rsidR="00145DDF" w:rsidRPr="00013DAC" w:rsidRDefault="00145DDF" w:rsidP="00C92295">
      <w:pPr>
        <w:pStyle w:val="StyleDraftHeading1Left0cmHanging15cm1"/>
      </w:pPr>
      <w:r>
        <w:tab/>
      </w:r>
      <w:bookmarkStart w:id="798" w:name="_Toc136428398"/>
      <w:r>
        <w:t>551</w:t>
      </w:r>
      <w:r>
        <w:tab/>
        <w:t>Safety case outline must be provided</w:t>
      </w:r>
      <w:bookmarkEnd w:id="798"/>
      <w:r>
        <w:t xml:space="preserve"> </w:t>
      </w:r>
    </w:p>
    <w:p w14:paraId="646B4783" w14:textId="77777777" w:rsidR="00145DDF" w:rsidRDefault="00145DDF" w:rsidP="00145DDF">
      <w:pPr>
        <w:pStyle w:val="BodySectionSub"/>
      </w:pPr>
      <w:r>
        <w:t>The operator of a determined major hazard facility must provide the regulator with a safety case outline for the major hazard facility within 3 months after the facility is determined to be a major hazard facility.</w:t>
      </w:r>
    </w:p>
    <w:p w14:paraId="646B4784" w14:textId="77777777" w:rsidR="00145DDF" w:rsidRDefault="00145DDF" w:rsidP="00145DDF">
      <w:pPr>
        <w:pStyle w:val="BodySectionSub"/>
      </w:pPr>
      <w:r>
        <w:t>Maximum penalty:</w:t>
      </w:r>
    </w:p>
    <w:p w14:paraId="646B4785" w14:textId="77777777" w:rsidR="00145DDF" w:rsidRDefault="00145DDF" w:rsidP="00145DDF">
      <w:pPr>
        <w:pStyle w:val="BodyParagraph"/>
      </w:pPr>
      <w:r>
        <w:t>In the case of an individual—$3 600.</w:t>
      </w:r>
    </w:p>
    <w:p w14:paraId="646B4786" w14:textId="77777777" w:rsidR="007162D7" w:rsidRDefault="00145DDF" w:rsidP="00145DDF">
      <w:pPr>
        <w:pStyle w:val="BodyParagraph"/>
      </w:pPr>
      <w:r>
        <w:t>In the case of a body corporate—$18 000.</w:t>
      </w:r>
    </w:p>
    <w:p w14:paraId="646B4787" w14:textId="77777777" w:rsidR="007162D7" w:rsidRDefault="007162D7" w:rsidP="00062472"/>
    <w:p w14:paraId="646B4788" w14:textId="77777777" w:rsidR="00145DDF" w:rsidRDefault="00145DDF" w:rsidP="00C92295">
      <w:pPr>
        <w:pStyle w:val="StyleDraftHeading1Left0cmHanging15cm1"/>
      </w:pPr>
      <w:r>
        <w:tab/>
      </w:r>
      <w:bookmarkStart w:id="799" w:name="_Toc136428399"/>
      <w:r>
        <w:t>552</w:t>
      </w:r>
      <w:r>
        <w:tab/>
        <w:t>Content</w:t>
      </w:r>
      <w:bookmarkEnd w:id="799"/>
    </w:p>
    <w:p w14:paraId="646B4789" w14:textId="77777777" w:rsidR="00145DDF" w:rsidRDefault="00145DDF" w:rsidP="00145DDF">
      <w:pPr>
        <w:pStyle w:val="BodySectionSub"/>
      </w:pPr>
      <w:r>
        <w:t>A safety case outline provided under regulation 551 must include the following:</w:t>
      </w:r>
    </w:p>
    <w:p w14:paraId="646B478A" w14:textId="77777777" w:rsidR="00145DDF" w:rsidRDefault="00145DDF" w:rsidP="00145DDF">
      <w:pPr>
        <w:pStyle w:val="DraftHeading3"/>
        <w:tabs>
          <w:tab w:val="right" w:pos="1757"/>
        </w:tabs>
        <w:ind w:left="1871" w:hanging="1871"/>
      </w:pPr>
      <w:r>
        <w:tab/>
      </w:r>
      <w:r w:rsidRPr="00C0778B">
        <w:t>(a)</w:t>
      </w:r>
      <w:r>
        <w:tab/>
        <w:t>a written plan for the preparation of the safety case, including key steps and timelines, with reference being made to each element of the safety case;</w:t>
      </w:r>
    </w:p>
    <w:p w14:paraId="646B478B" w14:textId="77777777" w:rsidR="00145DDF" w:rsidRDefault="00145DDF" w:rsidP="00145DDF">
      <w:pPr>
        <w:pStyle w:val="DraftHeading3"/>
        <w:tabs>
          <w:tab w:val="right" w:pos="1757"/>
        </w:tabs>
        <w:ind w:left="1871" w:hanging="1871"/>
      </w:pPr>
      <w:r>
        <w:tab/>
      </w:r>
      <w:r w:rsidRPr="00C0778B">
        <w:t>(b)</w:t>
      </w:r>
      <w:r>
        <w:tab/>
        <w:t>a description of the methods to be used in preparing the safety case, including methods for ensuring that all the information contained in the safety case is accurate and up to date when the safety case is provided to the regulator;</w:t>
      </w:r>
    </w:p>
    <w:p w14:paraId="646B478C" w14:textId="77777777" w:rsidR="00145DDF" w:rsidRDefault="00145DDF" w:rsidP="00145DDF">
      <w:pPr>
        <w:pStyle w:val="DraftHeading3"/>
        <w:tabs>
          <w:tab w:val="right" w:pos="1757"/>
        </w:tabs>
        <w:ind w:left="1871" w:hanging="1871"/>
      </w:pPr>
      <w:r>
        <w:tab/>
      </w:r>
      <w:r w:rsidRPr="00C0778B">
        <w:t>(c)</w:t>
      </w:r>
      <w:r>
        <w:tab/>
        <w:t>details of the resources that will be applied to the preparation of the safety case, including the number of persons involved, their relevant knowledge and experience and sources of technical information;</w:t>
      </w:r>
    </w:p>
    <w:p w14:paraId="646B478D" w14:textId="77777777" w:rsidR="00145DDF" w:rsidRDefault="00145DDF" w:rsidP="00145DDF">
      <w:pPr>
        <w:pStyle w:val="DraftHeading3"/>
        <w:tabs>
          <w:tab w:val="right" w:pos="1757"/>
        </w:tabs>
        <w:ind w:left="1871" w:hanging="1871"/>
      </w:pPr>
      <w:r>
        <w:tab/>
      </w:r>
      <w:r w:rsidRPr="0094519F">
        <w:t>(d)</w:t>
      </w:r>
      <w:r>
        <w:tab/>
        <w:t>a description of the consultation with workers that:</w:t>
      </w:r>
    </w:p>
    <w:p w14:paraId="646B478E" w14:textId="77777777" w:rsidR="00145DDF" w:rsidRDefault="00145DDF" w:rsidP="00145DDF">
      <w:pPr>
        <w:pStyle w:val="DraftHeading4"/>
        <w:tabs>
          <w:tab w:val="right" w:pos="2268"/>
        </w:tabs>
        <w:ind w:left="2381" w:hanging="2381"/>
      </w:pPr>
      <w:r>
        <w:tab/>
      </w:r>
      <w:r w:rsidRPr="0094519F">
        <w:t>(</w:t>
      </w:r>
      <w:proofErr w:type="spellStart"/>
      <w:r w:rsidRPr="0094519F">
        <w:t>i</w:t>
      </w:r>
      <w:proofErr w:type="spellEnd"/>
      <w:r w:rsidRPr="0094519F">
        <w:t>)</w:t>
      </w:r>
      <w:r>
        <w:tab/>
        <w:t>occurred in the preparation of the safety case outline; and</w:t>
      </w:r>
    </w:p>
    <w:p w14:paraId="646B478F" w14:textId="77777777" w:rsidR="00145DDF" w:rsidRPr="0094519F" w:rsidRDefault="00145DDF" w:rsidP="00145DDF">
      <w:pPr>
        <w:pStyle w:val="DraftHeading4"/>
        <w:tabs>
          <w:tab w:val="right" w:pos="2268"/>
        </w:tabs>
        <w:ind w:left="2381" w:hanging="2381"/>
      </w:pPr>
      <w:r>
        <w:tab/>
      </w:r>
      <w:r w:rsidRPr="0094519F">
        <w:t>(ii)</w:t>
      </w:r>
      <w:r>
        <w:tab/>
        <w:t>will occur in the preparation of the safety case;</w:t>
      </w:r>
    </w:p>
    <w:p w14:paraId="646B4790" w14:textId="77777777" w:rsidR="00145DDF" w:rsidRDefault="00145DDF" w:rsidP="00145DDF">
      <w:pPr>
        <w:pStyle w:val="DraftHeading3"/>
        <w:tabs>
          <w:tab w:val="right" w:pos="1757"/>
        </w:tabs>
        <w:ind w:left="1871" w:hanging="1871"/>
      </w:pPr>
      <w:r>
        <w:tab/>
        <w:t>(e</w:t>
      </w:r>
      <w:r w:rsidRPr="00CA7AA3">
        <w:t>)</w:t>
      </w:r>
      <w:r>
        <w:tab/>
        <w:t>a draft of the emergency plan prepared or to be prepared under regulation 557;</w:t>
      </w:r>
    </w:p>
    <w:p w14:paraId="646B4791" w14:textId="77777777" w:rsidR="00145DDF" w:rsidRPr="00DD5BA2" w:rsidRDefault="00145DDF" w:rsidP="00145DDF">
      <w:pPr>
        <w:pStyle w:val="DraftHeading3"/>
        <w:tabs>
          <w:tab w:val="right" w:pos="1757"/>
        </w:tabs>
        <w:ind w:left="1871" w:hanging="1871"/>
      </w:pPr>
      <w:r w:rsidRPr="00DD5BA2">
        <w:tab/>
        <w:t>(f)</w:t>
      </w:r>
      <w:r w:rsidRPr="00DD5BA2">
        <w:tab/>
        <w:t xml:space="preserve">a </w:t>
      </w:r>
      <w:r>
        <w:t>summary</w:t>
      </w:r>
      <w:r w:rsidRPr="00DD5BA2">
        <w:t xml:space="preserve"> of any arrangements that are to be made in relation to the security of the </w:t>
      </w:r>
      <w:r>
        <w:t xml:space="preserve">major hazard </w:t>
      </w:r>
      <w:r w:rsidRPr="00DD5BA2">
        <w:t>facility.</w:t>
      </w:r>
    </w:p>
    <w:p w14:paraId="646B4792" w14:textId="77777777" w:rsidR="00145DDF" w:rsidRPr="00DD5BA2" w:rsidRDefault="00145DDF" w:rsidP="00145DDF">
      <w:pPr>
        <w:pStyle w:val="DraftParaEg"/>
        <w:tabs>
          <w:tab w:val="right" w:pos="2324"/>
        </w:tabs>
        <w:rPr>
          <w:b/>
        </w:rPr>
      </w:pPr>
      <w:r w:rsidRPr="00DD5BA2">
        <w:rPr>
          <w:b/>
        </w:rPr>
        <w:t>Example</w:t>
      </w:r>
    </w:p>
    <w:p w14:paraId="646B4793" w14:textId="77777777" w:rsidR="00145DDF" w:rsidRDefault="00145DDF" w:rsidP="00145DDF">
      <w:pPr>
        <w:pStyle w:val="DraftParaEg"/>
        <w:tabs>
          <w:tab w:val="right" w:pos="2324"/>
        </w:tabs>
      </w:pPr>
      <w:r w:rsidRPr="00DD5BA2">
        <w:t xml:space="preserve">Arrangements for preventing unauthorised access to the </w:t>
      </w:r>
      <w:r>
        <w:t xml:space="preserve">major hazard </w:t>
      </w:r>
      <w:r w:rsidRPr="00DD5BA2">
        <w:t>facility.</w:t>
      </w:r>
    </w:p>
    <w:p w14:paraId="646B4794" w14:textId="77777777" w:rsidR="00145DDF" w:rsidRPr="00DD5BA2" w:rsidRDefault="00145DDF" w:rsidP="00145DDF">
      <w:pPr>
        <w:pStyle w:val="DraftParaNote"/>
        <w:tabs>
          <w:tab w:val="right" w:pos="2324"/>
        </w:tabs>
        <w:ind w:left="1871"/>
        <w:rPr>
          <w:b/>
        </w:rPr>
      </w:pPr>
      <w:r w:rsidRPr="00DD5BA2">
        <w:rPr>
          <w:b/>
        </w:rPr>
        <w:t>Note</w:t>
      </w:r>
    </w:p>
    <w:p w14:paraId="646B4795" w14:textId="77777777" w:rsidR="00145DDF" w:rsidRDefault="00145DDF" w:rsidP="00145DDF">
      <w:pPr>
        <w:pStyle w:val="DraftParaNote"/>
        <w:tabs>
          <w:tab w:val="right" w:pos="2324"/>
        </w:tabs>
        <w:ind w:left="1871"/>
      </w:pPr>
      <w:r>
        <w:t>See the jurisdictional note</w:t>
      </w:r>
      <w:r w:rsidR="00844B43">
        <w:t>s</w:t>
      </w:r>
      <w:r>
        <w:t xml:space="preserve"> in the Appendix.</w:t>
      </w:r>
    </w:p>
    <w:p w14:paraId="646B4796" w14:textId="77777777" w:rsidR="00145DDF" w:rsidRPr="001C40AF" w:rsidRDefault="00145DDF" w:rsidP="00C92295">
      <w:pPr>
        <w:pStyle w:val="StyleDraftHeading1Left0cmHanging15cm1"/>
      </w:pPr>
      <w:r>
        <w:tab/>
      </w:r>
      <w:bookmarkStart w:id="800" w:name="_Toc136428400"/>
      <w:r>
        <w:t>553</w:t>
      </w:r>
      <w:r>
        <w:tab/>
        <w:t>Alteration</w:t>
      </w:r>
      <w:bookmarkEnd w:id="800"/>
    </w:p>
    <w:p w14:paraId="646B4797" w14:textId="77777777" w:rsidR="00145DDF" w:rsidRDefault="00145DDF" w:rsidP="00145DDF">
      <w:pPr>
        <w:pStyle w:val="DraftHeading2"/>
        <w:tabs>
          <w:tab w:val="right" w:pos="1247"/>
        </w:tabs>
        <w:ind w:left="1361" w:hanging="1361"/>
      </w:pPr>
      <w:r>
        <w:tab/>
      </w:r>
      <w:r w:rsidRPr="00382CB4">
        <w:t>(</w:t>
      </w:r>
      <w:r>
        <w:t>1</w:t>
      </w:r>
      <w:r w:rsidRPr="00382CB4">
        <w:t>)</w:t>
      </w:r>
      <w:r>
        <w:tab/>
        <w:t>If the regulator is not satisfied that a safety case outline provided by the operator of a determined major hazard facility will lead to the development of a safety case that complies with regulation 561</w:t>
      </w:r>
      <w:r w:rsidRPr="00CE46AA">
        <w:t>,</w:t>
      </w:r>
      <w:r>
        <w:t xml:space="preserve"> the regulator may require the operator to alter the outline.</w:t>
      </w:r>
    </w:p>
    <w:p w14:paraId="646B4798" w14:textId="77777777" w:rsidR="00145DDF" w:rsidRDefault="00145DDF" w:rsidP="00145DDF">
      <w:pPr>
        <w:pStyle w:val="DraftHeading2"/>
        <w:tabs>
          <w:tab w:val="right" w:pos="1247"/>
        </w:tabs>
        <w:ind w:left="1361" w:hanging="1361"/>
      </w:pPr>
      <w:r>
        <w:tab/>
      </w:r>
      <w:r w:rsidRPr="002E3328">
        <w:t>(</w:t>
      </w:r>
      <w:r>
        <w:t>2</w:t>
      </w:r>
      <w:r w:rsidRPr="002E3328">
        <w:t>)</w:t>
      </w:r>
      <w:r>
        <w:tab/>
        <w:t>If the regulator proposes to require an operator to alter a safety case outline, the regulator must give the operator a written notice:</w:t>
      </w:r>
    </w:p>
    <w:p w14:paraId="646B4799" w14:textId="77777777" w:rsidR="00145DDF" w:rsidRDefault="00145DDF" w:rsidP="00145DDF">
      <w:pPr>
        <w:pStyle w:val="DraftHeading3"/>
        <w:tabs>
          <w:tab w:val="right" w:pos="1757"/>
        </w:tabs>
        <w:ind w:left="1871" w:hanging="1871"/>
      </w:pPr>
      <w:r>
        <w:tab/>
      </w:r>
      <w:r w:rsidRPr="00382CB4">
        <w:t>(a)</w:t>
      </w:r>
      <w:r>
        <w:tab/>
        <w:t>informing the operator of the proposed requirement and the reasons for it; and</w:t>
      </w:r>
    </w:p>
    <w:p w14:paraId="646B479A" w14:textId="77777777" w:rsidR="00145DDF" w:rsidRDefault="00145DDF" w:rsidP="00145DDF">
      <w:pPr>
        <w:pStyle w:val="DraftHeading3"/>
        <w:tabs>
          <w:tab w:val="right" w:pos="1757"/>
        </w:tabs>
        <w:ind w:left="1871" w:hanging="1871"/>
      </w:pPr>
      <w:r>
        <w:tab/>
      </w:r>
      <w:r w:rsidRPr="00382CB4">
        <w:t>(b)</w:t>
      </w:r>
      <w:r>
        <w:tab/>
        <w:t>advising the operator that the operator may make a submission to the regulator in relation to the proposed requirement; and</w:t>
      </w:r>
    </w:p>
    <w:p w14:paraId="646B479B" w14:textId="77777777" w:rsidR="00145DDF" w:rsidRPr="002E3328" w:rsidRDefault="00145DDF" w:rsidP="00145DDF">
      <w:pPr>
        <w:pStyle w:val="DraftHeading3"/>
        <w:tabs>
          <w:tab w:val="right" w:pos="1757"/>
        </w:tabs>
        <w:ind w:left="1871" w:hanging="1871"/>
      </w:pPr>
      <w:r>
        <w:tab/>
      </w:r>
      <w:r w:rsidRPr="002E3328">
        <w:t>(c)</w:t>
      </w:r>
      <w:r>
        <w:tab/>
        <w:t>specifying the date (being not less than 28 days) by which the submission must be made.</w:t>
      </w:r>
    </w:p>
    <w:p w14:paraId="646B479C" w14:textId="77777777" w:rsidR="00145DDF" w:rsidRDefault="00145DDF" w:rsidP="00145DDF">
      <w:pPr>
        <w:pStyle w:val="DraftHeading2"/>
        <w:tabs>
          <w:tab w:val="right" w:pos="1247"/>
        </w:tabs>
        <w:ind w:left="1361" w:hanging="1361"/>
      </w:pPr>
      <w:r>
        <w:tab/>
      </w:r>
      <w:r w:rsidRPr="00382CB4">
        <w:t>(</w:t>
      </w:r>
      <w:r>
        <w:t>3</w:t>
      </w:r>
      <w:r w:rsidRPr="00382CB4">
        <w:t>)</w:t>
      </w:r>
      <w:r>
        <w:tab/>
        <w:t>The regulator must:</w:t>
      </w:r>
    </w:p>
    <w:p w14:paraId="646B479D" w14:textId="77777777" w:rsidR="00145DDF" w:rsidRDefault="00145DDF" w:rsidP="00145DDF">
      <w:pPr>
        <w:pStyle w:val="DraftHeading3"/>
        <w:tabs>
          <w:tab w:val="right" w:pos="1757"/>
        </w:tabs>
        <w:ind w:left="1871" w:hanging="1871"/>
      </w:pPr>
      <w:r>
        <w:tab/>
      </w:r>
      <w:r w:rsidRPr="00382CB4">
        <w:t>(a)</w:t>
      </w:r>
      <w:r>
        <w:tab/>
        <w:t>if the operator has made a submission in relation to the proposed requirement to alter a safety case outline—consider that submission; and</w:t>
      </w:r>
    </w:p>
    <w:p w14:paraId="646B479E" w14:textId="77777777" w:rsidR="00145DDF" w:rsidRDefault="00145DDF" w:rsidP="00145DDF">
      <w:pPr>
        <w:pStyle w:val="DraftHeading3"/>
        <w:tabs>
          <w:tab w:val="right" w:pos="1757"/>
        </w:tabs>
        <w:ind w:left="1871" w:hanging="1871"/>
      </w:pPr>
      <w:r>
        <w:tab/>
      </w:r>
      <w:r w:rsidRPr="00382CB4">
        <w:t>(b)</w:t>
      </w:r>
      <w:r>
        <w:tab/>
        <w:t>whether or not the operator has made a submission—decide whether or not to require the operator to alter the outline; and</w:t>
      </w:r>
    </w:p>
    <w:p w14:paraId="646B479F" w14:textId="77777777" w:rsidR="007162D7" w:rsidRDefault="00145DDF" w:rsidP="00145DDF">
      <w:pPr>
        <w:pStyle w:val="DraftHeading3"/>
        <w:tabs>
          <w:tab w:val="right" w:pos="1757"/>
        </w:tabs>
        <w:ind w:left="1871" w:hanging="1871"/>
      </w:pPr>
      <w:r>
        <w:tab/>
      </w:r>
      <w:r w:rsidRPr="00382CB4">
        <w:t>(c)</w:t>
      </w:r>
      <w:r>
        <w:tab/>
        <w:t>within 14 days after deciding, give the operator written notice of the decision, including details of the alteration required and the reasons why it is required.</w:t>
      </w:r>
    </w:p>
    <w:p w14:paraId="646B47A0" w14:textId="77777777" w:rsidR="00145DDF" w:rsidRDefault="00145DDF" w:rsidP="00145DDF">
      <w:pPr>
        <w:pStyle w:val="DraftHeading2"/>
        <w:tabs>
          <w:tab w:val="right" w:pos="1247"/>
        </w:tabs>
        <w:ind w:left="1361" w:hanging="1361"/>
      </w:pPr>
      <w:r>
        <w:tab/>
      </w:r>
      <w:r w:rsidRPr="00647F41">
        <w:t>(4)</w:t>
      </w:r>
      <w:r>
        <w:tab/>
        <w:t>The operator must alter the outline as required.</w:t>
      </w:r>
    </w:p>
    <w:p w14:paraId="646B47A1" w14:textId="77777777" w:rsidR="00145DDF" w:rsidRDefault="00145DDF" w:rsidP="00145DDF">
      <w:pPr>
        <w:pStyle w:val="BodySectionSub"/>
      </w:pPr>
      <w:r>
        <w:t>Maximum penalty:</w:t>
      </w:r>
    </w:p>
    <w:p w14:paraId="646B47A2" w14:textId="77777777" w:rsidR="00145DDF" w:rsidRDefault="00145DDF" w:rsidP="00145DDF">
      <w:pPr>
        <w:pStyle w:val="BodyParagraph"/>
      </w:pPr>
      <w:r>
        <w:t>In the case of an individual—$3 600.</w:t>
      </w:r>
    </w:p>
    <w:p w14:paraId="646B47A3" w14:textId="77777777" w:rsidR="00145DDF" w:rsidRDefault="00145DDF" w:rsidP="00145DDF">
      <w:pPr>
        <w:pStyle w:val="BodyParagraph"/>
      </w:pPr>
      <w:r>
        <w:t>In the case of a body corporate—$18 000.</w:t>
      </w:r>
    </w:p>
    <w:p w14:paraId="646B47A4" w14:textId="77777777" w:rsidR="00145DDF" w:rsidRDefault="00145DDF" w:rsidP="00145DDF">
      <w:pPr>
        <w:pStyle w:val="DraftHeading2"/>
        <w:tabs>
          <w:tab w:val="right" w:pos="1247"/>
        </w:tabs>
        <w:ind w:left="1361" w:hanging="1361"/>
      </w:pPr>
      <w:r>
        <w:tab/>
      </w:r>
      <w:r w:rsidRPr="00647F41">
        <w:t>(5)</w:t>
      </w:r>
      <w:r>
        <w:tab/>
        <w:t>The operator must give the regulator a copy of a safety case outline that has been altered:</w:t>
      </w:r>
    </w:p>
    <w:p w14:paraId="646B47A5" w14:textId="77777777" w:rsidR="00145DDF" w:rsidRDefault="00145DDF" w:rsidP="00145DDF">
      <w:pPr>
        <w:pStyle w:val="DraftHeading3"/>
        <w:tabs>
          <w:tab w:val="right" w:pos="1757"/>
        </w:tabs>
        <w:ind w:left="1871" w:hanging="1871"/>
      </w:pPr>
      <w:r>
        <w:tab/>
      </w:r>
      <w:r w:rsidRPr="00647F41">
        <w:t>(a)</w:t>
      </w:r>
      <w:r>
        <w:tab/>
        <w:t>under this regulation; or</w:t>
      </w:r>
    </w:p>
    <w:p w14:paraId="646B47A6" w14:textId="77777777" w:rsidR="00145DDF" w:rsidRDefault="00145DDF" w:rsidP="00145DDF">
      <w:pPr>
        <w:pStyle w:val="DraftHeading3"/>
        <w:tabs>
          <w:tab w:val="right" w:pos="1757"/>
        </w:tabs>
        <w:ind w:left="1871" w:hanging="1871"/>
      </w:pPr>
      <w:r>
        <w:tab/>
      </w:r>
      <w:r w:rsidRPr="00647F41">
        <w:t>(b)</w:t>
      </w:r>
      <w:r>
        <w:tab/>
        <w:t>by the operator on the operator's initiative.</w:t>
      </w:r>
    </w:p>
    <w:p w14:paraId="646B47A7" w14:textId="77777777" w:rsidR="00145DDF" w:rsidRDefault="00145DDF" w:rsidP="00145DDF">
      <w:pPr>
        <w:pStyle w:val="BodySectionSub"/>
      </w:pPr>
      <w:r>
        <w:t>Maximum penalty:</w:t>
      </w:r>
    </w:p>
    <w:p w14:paraId="646B47A8" w14:textId="77777777" w:rsidR="00145DDF" w:rsidRDefault="00145DDF" w:rsidP="00145DDF">
      <w:pPr>
        <w:pStyle w:val="BodyParagraph"/>
      </w:pPr>
      <w:r>
        <w:t>In the case of an individual—$3 600.</w:t>
      </w:r>
    </w:p>
    <w:p w14:paraId="646B47A9" w14:textId="77777777" w:rsidR="00145DDF" w:rsidRDefault="00145DDF" w:rsidP="00145DDF">
      <w:pPr>
        <w:pStyle w:val="BodyParagraph"/>
      </w:pPr>
      <w:r>
        <w:t>In the case of a body corporate—$18 000.</w:t>
      </w:r>
    </w:p>
    <w:p w14:paraId="646B47AA" w14:textId="77777777" w:rsidR="00145DDF" w:rsidRDefault="00145DDF" w:rsidP="00145DDF">
      <w:pPr>
        <w:pStyle w:val="DraftHeading2"/>
        <w:tabs>
          <w:tab w:val="right" w:pos="1247"/>
        </w:tabs>
        <w:ind w:left="1361" w:hanging="1361"/>
      </w:pPr>
      <w:r>
        <w:tab/>
      </w:r>
      <w:r w:rsidRPr="00174FCA">
        <w:t>(6)</w:t>
      </w:r>
      <w:r>
        <w:tab/>
        <w:t>The safety case outline as altered becomes the safety case outline for the major hazard facility.</w:t>
      </w:r>
    </w:p>
    <w:p w14:paraId="646B47AB" w14:textId="77777777" w:rsidR="00145DDF" w:rsidRDefault="00145DDF" w:rsidP="0013567F">
      <w:pPr>
        <w:pStyle w:val="StyleHeading-DIVISIONLeftLeft0cmHanging275cm"/>
      </w:pPr>
      <w:bookmarkStart w:id="801" w:name="_Toc136428401"/>
      <w:r>
        <w:t xml:space="preserve">Division 3 </w:t>
      </w:r>
      <w:r>
        <w:tab/>
        <w:t>Management of risk</w:t>
      </w:r>
      <w:bookmarkEnd w:id="801"/>
    </w:p>
    <w:p w14:paraId="646B47AC" w14:textId="77777777" w:rsidR="00145DDF" w:rsidRDefault="00145DDF" w:rsidP="00C92295">
      <w:pPr>
        <w:pStyle w:val="StyleDraftHeading1Left0cmHanging15cm1"/>
      </w:pPr>
      <w:r>
        <w:tab/>
      </w:r>
      <w:bookmarkStart w:id="802" w:name="_Toc136428402"/>
      <w:r>
        <w:t>554</w:t>
      </w:r>
      <w:r>
        <w:tab/>
        <w:t>Identification of major incidents and major incident hazards</w:t>
      </w:r>
      <w:bookmarkEnd w:id="802"/>
    </w:p>
    <w:p w14:paraId="646B47AD" w14:textId="77777777" w:rsidR="00145DDF" w:rsidRDefault="00145DDF" w:rsidP="00145DDF">
      <w:pPr>
        <w:pStyle w:val="DraftHeading2"/>
        <w:tabs>
          <w:tab w:val="right" w:pos="1247"/>
        </w:tabs>
        <w:ind w:left="1361" w:hanging="1361"/>
      </w:pPr>
      <w:r>
        <w:tab/>
      </w:r>
      <w:r w:rsidRPr="00172072">
        <w:t>(1)</w:t>
      </w:r>
      <w:r>
        <w:tab/>
        <w:t>The operator of a determined major hazard facility must identify:</w:t>
      </w:r>
    </w:p>
    <w:p w14:paraId="646B47AE" w14:textId="77777777" w:rsidR="00145DDF" w:rsidRDefault="00145DDF" w:rsidP="00145DDF">
      <w:pPr>
        <w:pStyle w:val="DraftHeading3"/>
        <w:tabs>
          <w:tab w:val="right" w:pos="1757"/>
        </w:tabs>
        <w:ind w:left="1871" w:hanging="1871"/>
      </w:pPr>
      <w:r>
        <w:tab/>
      </w:r>
      <w:r w:rsidRPr="00172072">
        <w:t>(a)</w:t>
      </w:r>
      <w:r>
        <w:tab/>
        <w:t>all major incidents that could occur in the course of the operation of the major hazard facility; and</w:t>
      </w:r>
    </w:p>
    <w:p w14:paraId="646B47AF" w14:textId="77777777" w:rsidR="00145DDF" w:rsidRDefault="00145DDF" w:rsidP="00145DDF">
      <w:pPr>
        <w:pStyle w:val="DraftHeading3"/>
        <w:tabs>
          <w:tab w:val="right" w:pos="1757"/>
        </w:tabs>
        <w:ind w:left="1871" w:hanging="1871"/>
      </w:pPr>
      <w:r w:rsidRPr="00DD5BA2">
        <w:tab/>
        <w:t>(b)</w:t>
      </w:r>
      <w:r w:rsidRPr="00DD5BA2">
        <w:tab/>
        <w:t xml:space="preserve">all major incident hazards for the </w:t>
      </w:r>
      <w:r>
        <w:t xml:space="preserve">major hazard </w:t>
      </w:r>
      <w:r w:rsidRPr="00DD5BA2">
        <w:t xml:space="preserve">facility, including major incident hazards relating to the security of the </w:t>
      </w:r>
      <w:r>
        <w:t xml:space="preserve">major hazard </w:t>
      </w:r>
      <w:r w:rsidRPr="00DD5BA2">
        <w:t>facility.</w:t>
      </w:r>
    </w:p>
    <w:p w14:paraId="646B47B0" w14:textId="77777777" w:rsidR="00145DDF" w:rsidRDefault="00145DDF" w:rsidP="00145DDF">
      <w:pPr>
        <w:pStyle w:val="BodySectionSub"/>
      </w:pPr>
      <w:r>
        <w:t>Maximum penalty:</w:t>
      </w:r>
    </w:p>
    <w:p w14:paraId="646B47B1" w14:textId="77777777" w:rsidR="00145DDF" w:rsidRDefault="00145DDF" w:rsidP="00145DDF">
      <w:pPr>
        <w:pStyle w:val="BodyParagraph"/>
      </w:pPr>
      <w:r>
        <w:t>In the case of an individual—$6 000.</w:t>
      </w:r>
    </w:p>
    <w:p w14:paraId="646B47B2" w14:textId="77777777" w:rsidR="00145DDF" w:rsidRDefault="00145DDF" w:rsidP="00145DDF">
      <w:pPr>
        <w:pStyle w:val="BodyParagraph"/>
      </w:pPr>
      <w:r>
        <w:t>In the case of a body corporate—$30 000.</w:t>
      </w:r>
    </w:p>
    <w:p w14:paraId="646B47B3" w14:textId="77777777" w:rsidR="00145DDF" w:rsidRDefault="00145DDF" w:rsidP="00145DDF">
      <w:pPr>
        <w:pStyle w:val="DraftHeading2"/>
        <w:tabs>
          <w:tab w:val="right" w:pos="1247"/>
        </w:tabs>
        <w:ind w:left="1361" w:hanging="1361"/>
      </w:pPr>
      <w:r w:rsidRPr="00DD5BA2">
        <w:tab/>
        <w:t>(2)</w:t>
      </w:r>
      <w:r w:rsidRPr="00DD5BA2">
        <w:tab/>
        <w:t xml:space="preserve">In complying with </w:t>
      </w:r>
      <w:proofErr w:type="spellStart"/>
      <w:r w:rsidRPr="00DD5BA2">
        <w:t>subregulation</w:t>
      </w:r>
      <w:proofErr w:type="spellEnd"/>
      <w:r w:rsidRPr="00DD5BA2">
        <w:t xml:space="preserve"> (1), the operator must have regard to any advice and recommendations given by</w:t>
      </w:r>
      <w:r>
        <w:t>:</w:t>
      </w:r>
    </w:p>
    <w:p w14:paraId="646B47B4" w14:textId="77777777" w:rsidR="00145DDF" w:rsidRDefault="00145DDF" w:rsidP="00145DDF">
      <w:pPr>
        <w:pStyle w:val="DraftHeading3"/>
        <w:tabs>
          <w:tab w:val="right" w:pos="1757"/>
        </w:tabs>
        <w:ind w:left="1871" w:hanging="1871"/>
      </w:pPr>
      <w:r>
        <w:tab/>
      </w:r>
      <w:r w:rsidRPr="008F57DE">
        <w:t>(a)</w:t>
      </w:r>
      <w:r>
        <w:tab/>
        <w:t>the emergency service organisations with</w:t>
      </w:r>
      <w:r w:rsidRPr="00DD5BA2">
        <w:t xml:space="preserve"> responsibility for the area in which the </w:t>
      </w:r>
      <w:r>
        <w:t>major hazard facility is located; and</w:t>
      </w:r>
    </w:p>
    <w:p w14:paraId="646B47B5" w14:textId="77777777" w:rsidR="00145DDF" w:rsidRPr="008F57DE" w:rsidRDefault="00145DDF" w:rsidP="00145DDF">
      <w:pPr>
        <w:pStyle w:val="DraftHeading3"/>
        <w:tabs>
          <w:tab w:val="right" w:pos="1757"/>
        </w:tabs>
        <w:ind w:left="1871" w:hanging="1871"/>
      </w:pPr>
      <w:r>
        <w:tab/>
      </w:r>
      <w:r w:rsidRPr="008F57DE">
        <w:t>(b)</w:t>
      </w:r>
      <w:r>
        <w:tab/>
        <w:t>any government department or agency with a regulatory role in relation to major hazard facilities.</w:t>
      </w:r>
    </w:p>
    <w:p w14:paraId="646B47B6" w14:textId="77777777" w:rsidR="00145DDF" w:rsidRDefault="00145DDF" w:rsidP="00145DDF">
      <w:pPr>
        <w:pStyle w:val="DraftHeading2"/>
        <w:tabs>
          <w:tab w:val="right" w:pos="1247"/>
        </w:tabs>
        <w:ind w:left="1361" w:hanging="1361"/>
      </w:pPr>
      <w:r>
        <w:tab/>
      </w:r>
      <w:r w:rsidRPr="00172072">
        <w:t>(</w:t>
      </w:r>
      <w:r>
        <w:t>3</w:t>
      </w:r>
      <w:r w:rsidRPr="00172072">
        <w:t>)</w:t>
      </w:r>
      <w:r>
        <w:tab/>
        <w:t>The operator must document:</w:t>
      </w:r>
    </w:p>
    <w:p w14:paraId="646B47B7" w14:textId="77777777" w:rsidR="00145DDF" w:rsidRDefault="00145DDF" w:rsidP="00145DDF">
      <w:pPr>
        <w:pStyle w:val="DraftHeading3"/>
        <w:tabs>
          <w:tab w:val="right" w:pos="1757"/>
        </w:tabs>
        <w:ind w:left="1871" w:hanging="1871"/>
      </w:pPr>
      <w:r>
        <w:tab/>
      </w:r>
      <w:r w:rsidRPr="00172072">
        <w:t>(a)</w:t>
      </w:r>
      <w:r>
        <w:tab/>
        <w:t>all identified major incidents and major incident hazards; and</w:t>
      </w:r>
    </w:p>
    <w:p w14:paraId="646B47B8" w14:textId="77777777" w:rsidR="00145DDF" w:rsidRDefault="00145DDF" w:rsidP="00145DDF">
      <w:pPr>
        <w:pStyle w:val="DraftHeading3"/>
        <w:tabs>
          <w:tab w:val="right" w:pos="1757"/>
        </w:tabs>
        <w:ind w:left="1871" w:hanging="1871"/>
      </w:pPr>
      <w:r>
        <w:tab/>
      </w:r>
      <w:r w:rsidRPr="00172072">
        <w:t>(b)</w:t>
      </w:r>
      <w:r>
        <w:tab/>
        <w:t>the criteria and methods used in identifying the major incidents and major incident hazards; and</w:t>
      </w:r>
    </w:p>
    <w:p w14:paraId="646B47B9" w14:textId="77777777" w:rsidR="00145DDF" w:rsidRDefault="00145DDF" w:rsidP="00145DDF">
      <w:pPr>
        <w:pStyle w:val="DraftHeading3"/>
        <w:tabs>
          <w:tab w:val="right" w:pos="1757"/>
        </w:tabs>
        <w:ind w:left="1871" w:hanging="1871"/>
      </w:pPr>
      <w:r w:rsidRPr="00DD5BA2">
        <w:tab/>
        <w:t>(c)</w:t>
      </w:r>
      <w:r w:rsidRPr="00DD5BA2">
        <w:tab/>
        <w:t xml:space="preserve">any external conditions under which the major incident hazards, including those relating to the security of the </w:t>
      </w:r>
      <w:r>
        <w:t xml:space="preserve">major hazard </w:t>
      </w:r>
      <w:r w:rsidRPr="00DD5BA2">
        <w:t>facility, might give rise to the major incidents.</w:t>
      </w:r>
    </w:p>
    <w:p w14:paraId="646B47BA" w14:textId="77777777" w:rsidR="00145DDF" w:rsidRDefault="00145DDF" w:rsidP="00145DDF">
      <w:pPr>
        <w:pStyle w:val="BodySectionSub"/>
      </w:pPr>
      <w:r>
        <w:t>Maximum penalty:</w:t>
      </w:r>
    </w:p>
    <w:p w14:paraId="646B47BB" w14:textId="77777777" w:rsidR="00145DDF" w:rsidRDefault="00145DDF" w:rsidP="00145DDF">
      <w:pPr>
        <w:pStyle w:val="BodyParagraph"/>
      </w:pPr>
      <w:r>
        <w:t>In the case of an individual—$6 000.</w:t>
      </w:r>
    </w:p>
    <w:p w14:paraId="646B47BC" w14:textId="77777777" w:rsidR="00145DDF" w:rsidRDefault="00145DDF" w:rsidP="00145DDF">
      <w:pPr>
        <w:pStyle w:val="BodyParagraph"/>
      </w:pPr>
      <w:r>
        <w:t>In the case of a body corporate—$30 000.</w:t>
      </w:r>
    </w:p>
    <w:p w14:paraId="646B47BD" w14:textId="77777777" w:rsidR="00145DDF" w:rsidRDefault="00145DDF" w:rsidP="00C92295">
      <w:pPr>
        <w:pStyle w:val="StyleDraftHeading1Left0cmHanging15cm1"/>
      </w:pPr>
      <w:r>
        <w:tab/>
      </w:r>
      <w:bookmarkStart w:id="803" w:name="_Toc136428403"/>
      <w:r>
        <w:t>555</w:t>
      </w:r>
      <w:r>
        <w:tab/>
        <w:t>Safety assessment</w:t>
      </w:r>
      <w:bookmarkEnd w:id="803"/>
    </w:p>
    <w:p w14:paraId="646B47BE" w14:textId="77777777" w:rsidR="00145DDF" w:rsidRDefault="00145DDF" w:rsidP="00145DDF">
      <w:pPr>
        <w:pStyle w:val="DraftHeading2"/>
        <w:tabs>
          <w:tab w:val="right" w:pos="1247"/>
        </w:tabs>
        <w:ind w:left="1361" w:hanging="1361"/>
      </w:pPr>
      <w:r>
        <w:tab/>
      </w:r>
      <w:r w:rsidRPr="0086355E">
        <w:t>(1)</w:t>
      </w:r>
      <w:r>
        <w:tab/>
        <w:t>The operator of a determined major hazard facility must conduct a safety assessment in relation to the operation of the major hazard facility.</w:t>
      </w:r>
    </w:p>
    <w:p w14:paraId="646B47BF" w14:textId="77777777" w:rsidR="00145DDF" w:rsidRDefault="00145DDF" w:rsidP="00145DDF">
      <w:pPr>
        <w:pStyle w:val="BodySectionSub"/>
      </w:pPr>
      <w:r>
        <w:t>Maximum penalty:</w:t>
      </w:r>
    </w:p>
    <w:p w14:paraId="646B47C0" w14:textId="77777777" w:rsidR="00145DDF" w:rsidRDefault="00145DDF" w:rsidP="00145DDF">
      <w:pPr>
        <w:pStyle w:val="BodyParagraph"/>
      </w:pPr>
      <w:r>
        <w:t>In the case of an individual—$6 000.</w:t>
      </w:r>
    </w:p>
    <w:p w14:paraId="646B47C1" w14:textId="77777777" w:rsidR="007162D7" w:rsidRDefault="00145DDF" w:rsidP="00145DDF">
      <w:pPr>
        <w:pStyle w:val="BodyParagraph"/>
      </w:pPr>
      <w:r>
        <w:t>In the case of a body corporate—$30 000.</w:t>
      </w:r>
    </w:p>
    <w:p w14:paraId="646B47C2" w14:textId="77777777" w:rsidR="00145DDF" w:rsidRDefault="00145DDF" w:rsidP="00145DDF">
      <w:pPr>
        <w:pStyle w:val="DraftHeading2"/>
        <w:tabs>
          <w:tab w:val="right" w:pos="1247"/>
        </w:tabs>
        <w:ind w:left="1361" w:hanging="1361"/>
      </w:pPr>
      <w:r>
        <w:tab/>
      </w:r>
      <w:r w:rsidRPr="0086355E">
        <w:t>(2)</w:t>
      </w:r>
      <w:r>
        <w:tab/>
        <w:t xml:space="preserve">In order to provide the operator with a detailed understanding of all aspects of risks to health and safety associated with major incidents, a safety assessment must involve a </w:t>
      </w:r>
      <w:r w:rsidRPr="0086355E">
        <w:t xml:space="preserve">comprehensive and systematic </w:t>
      </w:r>
      <w:r>
        <w:t>investigation and analysis of all aspects of risks to health and safety associated with all major incidents that could occur in the course of the operation of the major hazard facility, including the following:</w:t>
      </w:r>
    </w:p>
    <w:p w14:paraId="646B47C3" w14:textId="77777777" w:rsidR="00145DDF" w:rsidRDefault="00145DDF" w:rsidP="00145DDF">
      <w:pPr>
        <w:pStyle w:val="DraftHeading3"/>
        <w:tabs>
          <w:tab w:val="right" w:pos="1757"/>
        </w:tabs>
        <w:ind w:left="1871" w:hanging="1871"/>
      </w:pPr>
      <w:r>
        <w:tab/>
      </w:r>
      <w:r w:rsidRPr="0086355E">
        <w:t>(a)</w:t>
      </w:r>
      <w:r>
        <w:tab/>
        <w:t xml:space="preserve">the nature of each major incident and major incident hazard; </w:t>
      </w:r>
    </w:p>
    <w:p w14:paraId="646B47C4" w14:textId="77777777" w:rsidR="00145DDF" w:rsidRDefault="00145DDF" w:rsidP="00145DDF">
      <w:pPr>
        <w:pStyle w:val="DraftHeading3"/>
        <w:tabs>
          <w:tab w:val="right" w:pos="1757"/>
        </w:tabs>
        <w:ind w:left="1871" w:hanging="1871"/>
      </w:pPr>
      <w:r>
        <w:tab/>
      </w:r>
      <w:r w:rsidRPr="0086355E">
        <w:t>(b)</w:t>
      </w:r>
      <w:r>
        <w:tab/>
        <w:t xml:space="preserve">the likelihood of each major incident hazard causing a major incident; </w:t>
      </w:r>
    </w:p>
    <w:p w14:paraId="646B47C5" w14:textId="77777777" w:rsidR="00145DDF" w:rsidRDefault="00145DDF" w:rsidP="00145DDF">
      <w:pPr>
        <w:pStyle w:val="DraftHeading3"/>
        <w:tabs>
          <w:tab w:val="right" w:pos="1757"/>
        </w:tabs>
        <w:ind w:left="1871" w:hanging="1871"/>
      </w:pPr>
      <w:r>
        <w:tab/>
      </w:r>
      <w:r w:rsidRPr="0086355E">
        <w:t>(c)</w:t>
      </w:r>
      <w:r>
        <w:tab/>
        <w:t xml:space="preserve">in the event of a major incident occurring, its potential magnitude and the severity of its potential health and safety consequences; </w:t>
      </w:r>
    </w:p>
    <w:p w14:paraId="646B47C6" w14:textId="77777777" w:rsidR="00145DDF" w:rsidRDefault="00145DDF" w:rsidP="00145DDF">
      <w:pPr>
        <w:pStyle w:val="DraftHeading3"/>
        <w:tabs>
          <w:tab w:val="right" w:pos="1757"/>
        </w:tabs>
        <w:ind w:left="1871" w:hanging="1871"/>
      </w:pPr>
      <w:r>
        <w:tab/>
      </w:r>
      <w:r w:rsidRPr="0086355E">
        <w:t>(d)</w:t>
      </w:r>
      <w:r>
        <w:tab/>
        <w:t xml:space="preserve">the range of control measures considered; </w:t>
      </w:r>
    </w:p>
    <w:p w14:paraId="646B47C7" w14:textId="77777777" w:rsidR="00145DDF" w:rsidRDefault="00145DDF" w:rsidP="00145DDF">
      <w:pPr>
        <w:pStyle w:val="DraftHeading3"/>
        <w:tabs>
          <w:tab w:val="right" w:pos="1757"/>
        </w:tabs>
        <w:ind w:left="1871" w:hanging="1871"/>
      </w:pPr>
      <w:r>
        <w:tab/>
      </w:r>
      <w:r w:rsidRPr="00345E58">
        <w:t>(e)</w:t>
      </w:r>
      <w:r>
        <w:tab/>
        <w:t>the control measures the operator decides to implement.</w:t>
      </w:r>
    </w:p>
    <w:p w14:paraId="646B47C8" w14:textId="77777777" w:rsidR="00145DDF" w:rsidRDefault="00145DDF" w:rsidP="00145DDF">
      <w:pPr>
        <w:pStyle w:val="DraftHeading2"/>
        <w:tabs>
          <w:tab w:val="right" w:pos="1247"/>
        </w:tabs>
        <w:ind w:left="1361" w:hanging="1361"/>
      </w:pPr>
      <w:r>
        <w:tab/>
      </w:r>
      <w:r w:rsidRPr="003C496F">
        <w:t>(3)</w:t>
      </w:r>
      <w:r>
        <w:tab/>
        <w:t>In conducting a safety assessment, the operator must:</w:t>
      </w:r>
    </w:p>
    <w:p w14:paraId="646B47C9" w14:textId="77777777" w:rsidR="00145DDF" w:rsidRDefault="00145DDF" w:rsidP="00145DDF">
      <w:pPr>
        <w:pStyle w:val="DraftHeading3"/>
        <w:tabs>
          <w:tab w:val="right" w:pos="1757"/>
        </w:tabs>
        <w:ind w:left="1871" w:hanging="1871"/>
      </w:pPr>
      <w:r>
        <w:tab/>
      </w:r>
      <w:r w:rsidRPr="003C496F">
        <w:t>(a)</w:t>
      </w:r>
      <w:r>
        <w:tab/>
        <w:t>consider major incidents and major incident hazards cumulatively as well as individually; and</w:t>
      </w:r>
    </w:p>
    <w:p w14:paraId="646B47CA" w14:textId="77777777" w:rsidR="00145DDF" w:rsidRDefault="00145DDF" w:rsidP="00145DDF">
      <w:pPr>
        <w:pStyle w:val="DraftHeading3"/>
        <w:tabs>
          <w:tab w:val="right" w:pos="1757"/>
        </w:tabs>
        <w:ind w:left="1871" w:hanging="1871"/>
      </w:pPr>
      <w:r>
        <w:tab/>
      </w:r>
      <w:r w:rsidRPr="003C496F">
        <w:t>(b)</w:t>
      </w:r>
      <w:r>
        <w:tab/>
        <w:t>use assessment methods (whether quantitative or qualitative, or both), that are suitable for the major incidents and major incident hazards being considered.</w:t>
      </w:r>
    </w:p>
    <w:p w14:paraId="646B47CB" w14:textId="77777777" w:rsidR="00145DDF" w:rsidRDefault="00145DDF" w:rsidP="00145DDF">
      <w:pPr>
        <w:pStyle w:val="DraftHeading2"/>
        <w:tabs>
          <w:tab w:val="right" w:pos="1247"/>
        </w:tabs>
        <w:ind w:left="1361" w:hanging="1361"/>
      </w:pPr>
      <w:r>
        <w:tab/>
      </w:r>
      <w:r w:rsidRPr="003C496F">
        <w:t>(4)</w:t>
      </w:r>
      <w:r>
        <w:tab/>
        <w:t>The operator must document all aspects of the safety assessment, including:</w:t>
      </w:r>
    </w:p>
    <w:p w14:paraId="646B47CC" w14:textId="77777777" w:rsidR="007162D7" w:rsidRDefault="00145DDF" w:rsidP="00145DDF">
      <w:pPr>
        <w:pStyle w:val="DraftHeading3"/>
        <w:tabs>
          <w:tab w:val="right" w:pos="1757"/>
        </w:tabs>
        <w:ind w:left="1871" w:hanging="1871"/>
      </w:pPr>
      <w:r>
        <w:tab/>
      </w:r>
      <w:r w:rsidRPr="00B949E4">
        <w:t>(a)</w:t>
      </w:r>
      <w:r>
        <w:tab/>
        <w:t>the methods used in the investigation and analysis; and</w:t>
      </w:r>
    </w:p>
    <w:p w14:paraId="646B47CD" w14:textId="77777777" w:rsidR="00145DDF" w:rsidRDefault="00145DDF" w:rsidP="00145DDF">
      <w:pPr>
        <w:pStyle w:val="DraftHeading3"/>
        <w:tabs>
          <w:tab w:val="right" w:pos="1757"/>
        </w:tabs>
        <w:ind w:left="1871" w:hanging="1871"/>
      </w:pPr>
      <w:r>
        <w:tab/>
      </w:r>
      <w:r w:rsidRPr="00B949E4">
        <w:t>(b)</w:t>
      </w:r>
      <w:r>
        <w:tab/>
        <w:t>the reasons for deciding which control measures to implement.</w:t>
      </w:r>
    </w:p>
    <w:p w14:paraId="646B47CE" w14:textId="77777777" w:rsidR="00145DDF" w:rsidRDefault="00145DDF" w:rsidP="00145DDF">
      <w:pPr>
        <w:pStyle w:val="BodySectionSub"/>
      </w:pPr>
      <w:r>
        <w:t>Maximum penalty:</w:t>
      </w:r>
    </w:p>
    <w:p w14:paraId="646B47CF" w14:textId="77777777" w:rsidR="00145DDF" w:rsidRDefault="00145DDF" w:rsidP="00145DDF">
      <w:pPr>
        <w:pStyle w:val="BodyParagraph"/>
      </w:pPr>
      <w:r>
        <w:t>In the case of an individual—$6 000.</w:t>
      </w:r>
    </w:p>
    <w:p w14:paraId="646B47D0" w14:textId="77777777" w:rsidR="00145DDF" w:rsidRDefault="00145DDF" w:rsidP="00145DDF">
      <w:pPr>
        <w:pStyle w:val="BodyParagraph"/>
      </w:pPr>
      <w:r>
        <w:t>In the case of a body corporate—$30 000.</w:t>
      </w:r>
    </w:p>
    <w:p w14:paraId="646B47D1" w14:textId="77777777" w:rsidR="00145DDF" w:rsidRDefault="00145DDF" w:rsidP="00145DDF">
      <w:pPr>
        <w:pStyle w:val="DraftHeading2"/>
        <w:tabs>
          <w:tab w:val="right" w:pos="1247"/>
        </w:tabs>
        <w:ind w:left="1361" w:hanging="1361"/>
      </w:pPr>
      <w:r>
        <w:tab/>
        <w:t>(5)</w:t>
      </w:r>
      <w:r>
        <w:tab/>
        <w:t>The operator must keep a copy of the safety assessment at the major hazard facility.</w:t>
      </w:r>
    </w:p>
    <w:p w14:paraId="646B47D2" w14:textId="77777777" w:rsidR="00145DDF" w:rsidRDefault="00145DDF" w:rsidP="00145DDF">
      <w:pPr>
        <w:pStyle w:val="BodySectionSub"/>
      </w:pPr>
      <w:r>
        <w:t>Maximum penalty:</w:t>
      </w:r>
    </w:p>
    <w:p w14:paraId="646B47D3" w14:textId="77777777" w:rsidR="00145DDF" w:rsidRDefault="00145DDF" w:rsidP="00145DDF">
      <w:pPr>
        <w:pStyle w:val="BodyParagraph"/>
      </w:pPr>
      <w:r>
        <w:t>In the case of an individual—$3 600.</w:t>
      </w:r>
    </w:p>
    <w:p w14:paraId="646B47D4" w14:textId="77777777" w:rsidR="00145DDF" w:rsidRDefault="00145DDF" w:rsidP="00145DDF">
      <w:pPr>
        <w:pStyle w:val="BodyParagraph"/>
      </w:pPr>
      <w:r>
        <w:t>In the case of a body corporate—$18 000.</w:t>
      </w:r>
    </w:p>
    <w:p w14:paraId="646B47D5" w14:textId="77777777" w:rsidR="00145DDF" w:rsidRDefault="00145DDF" w:rsidP="00C92295">
      <w:pPr>
        <w:pStyle w:val="StyleDraftHeading1Left0cmHanging15cm1"/>
      </w:pPr>
      <w:r>
        <w:tab/>
      </w:r>
      <w:bookmarkStart w:id="804" w:name="_Toc136428404"/>
      <w:r>
        <w:t>556</w:t>
      </w:r>
      <w:r>
        <w:tab/>
        <w:t>Control of risk</w:t>
      </w:r>
      <w:bookmarkEnd w:id="804"/>
    </w:p>
    <w:p w14:paraId="646B47D6" w14:textId="77777777" w:rsidR="00145DDF" w:rsidRDefault="00145DDF" w:rsidP="00145DDF">
      <w:pPr>
        <w:pStyle w:val="DraftHeading2"/>
        <w:tabs>
          <w:tab w:val="right" w:pos="1247"/>
        </w:tabs>
        <w:ind w:left="1361" w:hanging="1361"/>
      </w:pPr>
      <w:r>
        <w:tab/>
      </w:r>
      <w:r w:rsidRPr="00CF1E33">
        <w:t>(1)</w:t>
      </w:r>
      <w:r>
        <w:tab/>
        <w:t>The operator of a determined major hazard facility must implement control measures that:</w:t>
      </w:r>
    </w:p>
    <w:p w14:paraId="646B47D7" w14:textId="77777777" w:rsidR="00145DDF" w:rsidRDefault="00145DDF" w:rsidP="00145DDF">
      <w:pPr>
        <w:pStyle w:val="DraftHeading3"/>
        <w:tabs>
          <w:tab w:val="right" w:pos="1757"/>
        </w:tabs>
        <w:ind w:left="1871" w:hanging="1871"/>
      </w:pPr>
      <w:r>
        <w:tab/>
      </w:r>
      <w:r w:rsidRPr="00CF1E33">
        <w:t>(a)</w:t>
      </w:r>
      <w:r>
        <w:tab/>
        <w:t>eliminate, so far as is reasonably practicable, the risk of a major incident occurring; or</w:t>
      </w:r>
    </w:p>
    <w:p w14:paraId="646B47D8" w14:textId="77777777" w:rsidR="00145DDF" w:rsidRDefault="00145DDF" w:rsidP="00145DDF">
      <w:pPr>
        <w:pStyle w:val="DraftHeading3"/>
        <w:tabs>
          <w:tab w:val="right" w:pos="1757"/>
        </w:tabs>
        <w:ind w:left="1871" w:hanging="1871"/>
      </w:pPr>
      <w:r>
        <w:tab/>
      </w:r>
      <w:r w:rsidRPr="00CF1E33">
        <w:t>(b)</w:t>
      </w:r>
      <w:r>
        <w:tab/>
        <w:t>if it is not reasonably practicable to eliminate that risk—minimise that risk so far as is reasonably practicable.</w:t>
      </w:r>
    </w:p>
    <w:p w14:paraId="646B47D9" w14:textId="77777777" w:rsidR="00145DDF" w:rsidRPr="00E5088F" w:rsidRDefault="00145DDF" w:rsidP="00145DDF">
      <w:pPr>
        <w:pStyle w:val="DraftSub-sectionNote"/>
        <w:tabs>
          <w:tab w:val="right" w:pos="1814"/>
        </w:tabs>
        <w:ind w:left="1361"/>
        <w:rPr>
          <w:b/>
        </w:rPr>
      </w:pPr>
      <w:r w:rsidRPr="00E5088F">
        <w:rPr>
          <w:b/>
        </w:rPr>
        <w:t>Note</w:t>
      </w:r>
    </w:p>
    <w:p w14:paraId="646B47DA" w14:textId="77777777" w:rsidR="00145DDF" w:rsidRDefault="00145DDF" w:rsidP="00145DDF">
      <w:pPr>
        <w:pStyle w:val="DraftSub-sectionNote"/>
        <w:tabs>
          <w:tab w:val="right" w:pos="1814"/>
        </w:tabs>
        <w:ind w:left="1361"/>
      </w:pPr>
      <w:r>
        <w:t>WHS Act—section 20 (see regulation 9).</w:t>
      </w:r>
    </w:p>
    <w:p w14:paraId="646B47DB" w14:textId="77777777" w:rsidR="00145DDF" w:rsidRDefault="00145DDF" w:rsidP="00145DDF">
      <w:pPr>
        <w:pStyle w:val="DraftHeading2"/>
        <w:tabs>
          <w:tab w:val="right" w:pos="1247"/>
        </w:tabs>
        <w:ind w:left="1361" w:hanging="1361"/>
      </w:pPr>
      <w:r>
        <w:tab/>
      </w:r>
      <w:r w:rsidRPr="00A96F58">
        <w:t>(2)</w:t>
      </w:r>
      <w:r>
        <w:tab/>
        <w:t>The operator of a determined major hazard facility must implement risk control measures designed to minimise, in the event of a major incident occurring, its magnitude and the severity of its consequences to persons both on-site and off-site.</w:t>
      </w:r>
    </w:p>
    <w:p w14:paraId="646B47DC" w14:textId="77777777" w:rsidR="00145DDF" w:rsidRDefault="00145DDF" w:rsidP="00145DDF">
      <w:pPr>
        <w:pStyle w:val="BodySectionSub"/>
      </w:pPr>
      <w:r>
        <w:t>Maximum penalty:</w:t>
      </w:r>
    </w:p>
    <w:p w14:paraId="646B47DD" w14:textId="77777777" w:rsidR="00145DDF" w:rsidRDefault="00145DDF" w:rsidP="00145DDF">
      <w:pPr>
        <w:pStyle w:val="BodyParagraph"/>
      </w:pPr>
      <w:r>
        <w:t>In the case of an individual—$6 000.</w:t>
      </w:r>
    </w:p>
    <w:p w14:paraId="646B47DE" w14:textId="77777777" w:rsidR="007162D7" w:rsidRDefault="00145DDF" w:rsidP="00145DDF">
      <w:pPr>
        <w:pStyle w:val="BodyParagraph"/>
      </w:pPr>
      <w:r>
        <w:t>In the case of a body corporate—$30 000.</w:t>
      </w:r>
    </w:p>
    <w:p w14:paraId="646B47DF" w14:textId="77777777" w:rsidR="00145DDF" w:rsidRDefault="00145DDF" w:rsidP="00C92295">
      <w:pPr>
        <w:pStyle w:val="StyleDraftHeading1Left0cmHanging15cm1"/>
      </w:pPr>
      <w:r>
        <w:tab/>
      </w:r>
      <w:bookmarkStart w:id="805" w:name="_Toc136428405"/>
      <w:r>
        <w:t>557</w:t>
      </w:r>
      <w:r>
        <w:tab/>
        <w:t>Emergency plan</w:t>
      </w:r>
      <w:bookmarkEnd w:id="805"/>
    </w:p>
    <w:p w14:paraId="646B47E0" w14:textId="77777777" w:rsidR="00145DDF" w:rsidRDefault="00145DDF" w:rsidP="00145DDF">
      <w:pPr>
        <w:pStyle w:val="DraftHeading2"/>
        <w:tabs>
          <w:tab w:val="right" w:pos="1247"/>
        </w:tabs>
        <w:ind w:left="1361" w:hanging="1361"/>
      </w:pPr>
      <w:r>
        <w:tab/>
      </w:r>
      <w:r w:rsidRPr="001B3A90">
        <w:t>(1)</w:t>
      </w:r>
      <w:r>
        <w:tab/>
        <w:t>The operator of a determined major hazard facility must prepare an emergency plan for the major hazard facility that:</w:t>
      </w:r>
    </w:p>
    <w:p w14:paraId="646B47E1" w14:textId="77777777" w:rsidR="00145DDF" w:rsidRDefault="00145DDF" w:rsidP="00145DDF">
      <w:pPr>
        <w:pStyle w:val="DraftHeading3"/>
        <w:tabs>
          <w:tab w:val="right" w:pos="1757"/>
        </w:tabs>
        <w:ind w:left="1871" w:hanging="1871"/>
      </w:pPr>
      <w:r>
        <w:tab/>
      </w:r>
      <w:r w:rsidRPr="001B3A90">
        <w:t>(a)</w:t>
      </w:r>
      <w:r>
        <w:tab/>
        <w:t>addresses all health and safety consequences of a major incident occurring; and</w:t>
      </w:r>
    </w:p>
    <w:p w14:paraId="646B47E2" w14:textId="77777777" w:rsidR="00145DDF" w:rsidRDefault="00145DDF" w:rsidP="00145DDF">
      <w:pPr>
        <w:pStyle w:val="DraftHeading3"/>
        <w:tabs>
          <w:tab w:val="right" w:pos="1757"/>
        </w:tabs>
        <w:ind w:left="1871" w:hanging="1871"/>
      </w:pPr>
      <w:r>
        <w:tab/>
      </w:r>
      <w:r w:rsidRPr="001B3A90">
        <w:t>(b)</w:t>
      </w:r>
      <w:r>
        <w:tab/>
        <w:t>includes all matters specified in Schedule 16; and</w:t>
      </w:r>
    </w:p>
    <w:p w14:paraId="646B47E3" w14:textId="77777777" w:rsidR="00145DDF" w:rsidRPr="00370F41" w:rsidRDefault="00145DDF" w:rsidP="00145DDF">
      <w:pPr>
        <w:pStyle w:val="DraftHeading3"/>
        <w:tabs>
          <w:tab w:val="right" w:pos="1757"/>
        </w:tabs>
        <w:ind w:left="1871" w:hanging="1871"/>
      </w:pPr>
      <w:r>
        <w:tab/>
      </w:r>
      <w:r w:rsidRPr="00370F41">
        <w:t>(c)</w:t>
      </w:r>
      <w:r>
        <w:tab/>
        <w:t>provides for testing of emergency procedures, including the frequency of testing.</w:t>
      </w:r>
    </w:p>
    <w:p w14:paraId="646B47E4" w14:textId="77777777" w:rsidR="00145DDF" w:rsidRDefault="00145DDF" w:rsidP="00145DDF">
      <w:pPr>
        <w:pStyle w:val="BodySectionSub"/>
      </w:pPr>
      <w:r>
        <w:t>Maximum penalty:</w:t>
      </w:r>
    </w:p>
    <w:p w14:paraId="646B47E5" w14:textId="77777777" w:rsidR="00145DDF" w:rsidRDefault="00145DDF" w:rsidP="00145DDF">
      <w:pPr>
        <w:pStyle w:val="BodyParagraph"/>
      </w:pPr>
      <w:r>
        <w:t>In the case of an individual—$6 000.</w:t>
      </w:r>
    </w:p>
    <w:p w14:paraId="646B47E6" w14:textId="77777777" w:rsidR="00145DDF" w:rsidRDefault="00145DDF" w:rsidP="00145DDF">
      <w:pPr>
        <w:pStyle w:val="BodyParagraph"/>
      </w:pPr>
      <w:r>
        <w:t>In the case of a body corporate—$30 000.</w:t>
      </w:r>
    </w:p>
    <w:p w14:paraId="646B47E7" w14:textId="77777777" w:rsidR="00145DDF" w:rsidRDefault="00145DDF" w:rsidP="00145DDF">
      <w:pPr>
        <w:pStyle w:val="DraftHeading2"/>
        <w:tabs>
          <w:tab w:val="right" w:pos="1247"/>
        </w:tabs>
        <w:ind w:left="1361" w:hanging="1361"/>
      </w:pPr>
      <w:r>
        <w:tab/>
        <w:t>(2</w:t>
      </w:r>
      <w:r w:rsidRPr="001B3A90">
        <w:t>)</w:t>
      </w:r>
      <w:r>
        <w:tab/>
        <w:t>In preparing an emergency plan, the operator must consult with:</w:t>
      </w:r>
    </w:p>
    <w:p w14:paraId="646B47E8" w14:textId="77777777" w:rsidR="00145DDF" w:rsidRDefault="00145DDF" w:rsidP="00145DDF">
      <w:pPr>
        <w:pStyle w:val="DraftHeading3"/>
        <w:tabs>
          <w:tab w:val="right" w:pos="1757"/>
        </w:tabs>
        <w:ind w:left="1871" w:hanging="1871"/>
      </w:pPr>
      <w:r>
        <w:tab/>
      </w:r>
      <w:r w:rsidRPr="00883A65">
        <w:t>(a)</w:t>
      </w:r>
      <w:r>
        <w:tab/>
        <w:t>the emergency service organisations with responsibility for the area in which the major hazard facility is located; and</w:t>
      </w:r>
    </w:p>
    <w:p w14:paraId="646B47E9" w14:textId="77777777" w:rsidR="00145DDF" w:rsidRPr="00E06388" w:rsidRDefault="00145DDF" w:rsidP="00145DDF">
      <w:pPr>
        <w:pStyle w:val="DraftParaNote"/>
        <w:tabs>
          <w:tab w:val="right" w:pos="2324"/>
        </w:tabs>
        <w:ind w:left="1871"/>
        <w:rPr>
          <w:b/>
        </w:rPr>
      </w:pPr>
      <w:r w:rsidRPr="00E06388">
        <w:rPr>
          <w:b/>
        </w:rPr>
        <w:t>Note</w:t>
      </w:r>
    </w:p>
    <w:p w14:paraId="646B47EA" w14:textId="77777777" w:rsidR="00145DDF" w:rsidRDefault="00145DDF" w:rsidP="00145DDF">
      <w:pPr>
        <w:pStyle w:val="DraftParaNote"/>
        <w:tabs>
          <w:tab w:val="right" w:pos="2324"/>
        </w:tabs>
        <w:ind w:left="1871"/>
      </w:pPr>
      <w:r>
        <w:t>See the jurisdictional note in the Appendix.</w:t>
      </w:r>
    </w:p>
    <w:p w14:paraId="646B47EB" w14:textId="77777777" w:rsidR="00145DDF" w:rsidRDefault="00145DDF" w:rsidP="00145DDF">
      <w:pPr>
        <w:pStyle w:val="DraftHeading3"/>
        <w:tabs>
          <w:tab w:val="right" w:pos="1757"/>
        </w:tabs>
        <w:ind w:left="1871" w:hanging="1871"/>
      </w:pPr>
      <w:r>
        <w:tab/>
      </w:r>
      <w:r w:rsidRPr="00883A65">
        <w:t>(b)</w:t>
      </w:r>
      <w:r>
        <w:tab/>
        <w:t>in relation to the off-site health and safety consequences of a major incident occurring—the local authority.</w:t>
      </w:r>
    </w:p>
    <w:p w14:paraId="646B47EC" w14:textId="77777777" w:rsidR="00145DDF" w:rsidRDefault="00145DDF" w:rsidP="00145DDF">
      <w:pPr>
        <w:pStyle w:val="DraftHeading2"/>
        <w:tabs>
          <w:tab w:val="right" w:pos="1247"/>
        </w:tabs>
        <w:ind w:left="1361" w:hanging="1361"/>
      </w:pPr>
      <w:r>
        <w:tab/>
      </w:r>
      <w:r w:rsidRPr="00883A65">
        <w:t>(3)</w:t>
      </w:r>
      <w:r>
        <w:tab/>
        <w:t xml:space="preserve">The operator must ensure that the emergency plan addresses any recommendation made by the emergency service organisations consulted under </w:t>
      </w:r>
      <w:proofErr w:type="spellStart"/>
      <w:r>
        <w:t>subregulation</w:t>
      </w:r>
      <w:proofErr w:type="spellEnd"/>
      <w:r>
        <w:t xml:space="preserve"> (2) in relation to:</w:t>
      </w:r>
    </w:p>
    <w:p w14:paraId="646B47ED" w14:textId="77777777" w:rsidR="00145DDF" w:rsidRDefault="00145DDF" w:rsidP="00145DDF">
      <w:pPr>
        <w:pStyle w:val="DraftHeading3"/>
        <w:tabs>
          <w:tab w:val="right" w:pos="1757"/>
        </w:tabs>
        <w:ind w:left="1871" w:hanging="1871"/>
      </w:pPr>
      <w:r>
        <w:tab/>
      </w:r>
      <w:r w:rsidRPr="00883A65">
        <w:t>(a)</w:t>
      </w:r>
      <w:r>
        <w:tab/>
        <w:t>the testing of the emergency plan, including the manner in which it will be tested, the frequency of testing and whether or not the emergency service organisations will participate in the testing;</w:t>
      </w:r>
      <w:r w:rsidR="0077294F">
        <w:t xml:space="preserve"> and</w:t>
      </w:r>
    </w:p>
    <w:p w14:paraId="646B47EE" w14:textId="77777777" w:rsidR="00145DDF" w:rsidRDefault="00145DDF" w:rsidP="00145DDF">
      <w:pPr>
        <w:pStyle w:val="DraftHeading3"/>
        <w:tabs>
          <w:tab w:val="right" w:pos="1757"/>
        </w:tabs>
        <w:ind w:left="1871" w:hanging="1871"/>
      </w:pPr>
      <w:r>
        <w:tab/>
      </w:r>
      <w:r w:rsidRPr="00883A65">
        <w:t>(b)</w:t>
      </w:r>
      <w:r>
        <w:tab/>
        <w:t>what incidents or events at the major hazard facility should be notified to the emergency service organisations.</w:t>
      </w:r>
    </w:p>
    <w:p w14:paraId="646B47EF" w14:textId="77777777" w:rsidR="00145DDF" w:rsidRDefault="00145DDF" w:rsidP="00145DDF">
      <w:pPr>
        <w:pStyle w:val="DraftHeading2"/>
        <w:tabs>
          <w:tab w:val="right" w:pos="1247"/>
        </w:tabs>
        <w:ind w:left="1361" w:hanging="1361"/>
      </w:pPr>
      <w:r>
        <w:tab/>
        <w:t>(4)</w:t>
      </w:r>
      <w:r>
        <w:tab/>
        <w:t xml:space="preserve">The operator must have regard to any other recommendation or advice given by a person consulted under </w:t>
      </w:r>
      <w:proofErr w:type="spellStart"/>
      <w:r>
        <w:t>subregulation</w:t>
      </w:r>
      <w:proofErr w:type="spellEnd"/>
      <w:r>
        <w:t xml:space="preserve"> (2).</w:t>
      </w:r>
    </w:p>
    <w:p w14:paraId="646B47F0" w14:textId="77777777" w:rsidR="00145DDF" w:rsidRDefault="00145DDF" w:rsidP="00145DDF">
      <w:pPr>
        <w:pStyle w:val="DraftHeading2"/>
        <w:tabs>
          <w:tab w:val="right" w:pos="1247"/>
        </w:tabs>
        <w:ind w:left="1361" w:hanging="1361"/>
      </w:pPr>
      <w:r>
        <w:tab/>
        <w:t>(5</w:t>
      </w:r>
      <w:r w:rsidRPr="001B3A90">
        <w:t>)</w:t>
      </w:r>
      <w:r>
        <w:tab/>
        <w:t>The operator must</w:t>
      </w:r>
      <w:r w:rsidRPr="00CE46AA">
        <w:t>:</w:t>
      </w:r>
    </w:p>
    <w:p w14:paraId="646B47F1" w14:textId="77777777" w:rsidR="00145DDF" w:rsidRDefault="00145DDF" w:rsidP="00145DDF">
      <w:pPr>
        <w:pStyle w:val="DraftHeading3"/>
        <w:tabs>
          <w:tab w:val="right" w:pos="1757"/>
        </w:tabs>
        <w:ind w:left="1871" w:hanging="1871"/>
      </w:pPr>
      <w:r>
        <w:tab/>
      </w:r>
      <w:r w:rsidRPr="001B3A90">
        <w:t>(a)</w:t>
      </w:r>
      <w:r>
        <w:tab/>
        <w:t>keep a copy of the plan at the major hazard facility; and</w:t>
      </w:r>
    </w:p>
    <w:p w14:paraId="646B47F2" w14:textId="77777777" w:rsidR="00145DDF" w:rsidRDefault="00145DDF" w:rsidP="00145DDF">
      <w:pPr>
        <w:pStyle w:val="DraftHeading3"/>
        <w:tabs>
          <w:tab w:val="right" w:pos="1757"/>
        </w:tabs>
        <w:ind w:left="1871" w:hanging="1871"/>
      </w:pPr>
      <w:r>
        <w:tab/>
      </w:r>
      <w:r w:rsidRPr="001B3A90">
        <w:t>(b)</w:t>
      </w:r>
      <w:r>
        <w:tab/>
        <w:t>give a copy of the plan to:</w:t>
      </w:r>
    </w:p>
    <w:p w14:paraId="646B47F3" w14:textId="77777777" w:rsidR="00145DDF" w:rsidRDefault="00145DDF" w:rsidP="00145DDF">
      <w:pPr>
        <w:pStyle w:val="DraftHeading4"/>
        <w:tabs>
          <w:tab w:val="right" w:pos="2268"/>
        </w:tabs>
        <w:ind w:left="2381" w:hanging="2381"/>
      </w:pPr>
      <w:r>
        <w:tab/>
      </w:r>
      <w:r w:rsidRPr="003316BE">
        <w:t>(</w:t>
      </w:r>
      <w:proofErr w:type="spellStart"/>
      <w:r w:rsidRPr="003316BE">
        <w:t>i</w:t>
      </w:r>
      <w:proofErr w:type="spellEnd"/>
      <w:r w:rsidRPr="003316BE">
        <w:t>)</w:t>
      </w:r>
      <w:r>
        <w:tab/>
        <w:t xml:space="preserve">the emergency service organisations consulted under </w:t>
      </w:r>
      <w:proofErr w:type="spellStart"/>
      <w:r>
        <w:t>subregulation</w:t>
      </w:r>
      <w:proofErr w:type="spellEnd"/>
      <w:r>
        <w:t xml:space="preserve"> (2); and</w:t>
      </w:r>
    </w:p>
    <w:p w14:paraId="646B47F4" w14:textId="77777777" w:rsidR="00145DDF" w:rsidRPr="001B3A90" w:rsidRDefault="00145DDF" w:rsidP="00145DDF">
      <w:pPr>
        <w:pStyle w:val="DraftHeading4"/>
        <w:tabs>
          <w:tab w:val="right" w:pos="2268"/>
        </w:tabs>
        <w:ind w:left="2381" w:hanging="2381"/>
      </w:pPr>
      <w:r>
        <w:tab/>
      </w:r>
      <w:r w:rsidRPr="003316BE">
        <w:t>(ii)</w:t>
      </w:r>
      <w:r>
        <w:tab/>
        <w:t>any other relevant emergency service organisations.</w:t>
      </w:r>
    </w:p>
    <w:p w14:paraId="646B47F5" w14:textId="77777777" w:rsidR="00145DDF" w:rsidRDefault="00145DDF" w:rsidP="00145DDF">
      <w:pPr>
        <w:pStyle w:val="BodySectionSub"/>
      </w:pPr>
      <w:r>
        <w:t>Maximum penalty:</w:t>
      </w:r>
    </w:p>
    <w:p w14:paraId="646B47F6" w14:textId="77777777" w:rsidR="00145DDF" w:rsidRDefault="00145DDF" w:rsidP="00145DDF">
      <w:pPr>
        <w:pStyle w:val="BodyParagraph"/>
      </w:pPr>
      <w:r>
        <w:t>In the case of an individual—$6 000.</w:t>
      </w:r>
    </w:p>
    <w:p w14:paraId="646B47F7" w14:textId="77777777" w:rsidR="00145DDF" w:rsidRDefault="00145DDF" w:rsidP="00145DDF">
      <w:pPr>
        <w:pStyle w:val="BodyParagraph"/>
      </w:pPr>
      <w:r>
        <w:t>In the case of a body corporate—$30 000.</w:t>
      </w:r>
    </w:p>
    <w:p w14:paraId="646B47F8" w14:textId="77777777" w:rsidR="00145DDF" w:rsidRPr="00DA3C98" w:rsidRDefault="00145DDF" w:rsidP="00145DDF">
      <w:pPr>
        <w:pStyle w:val="DraftHeading2"/>
        <w:tabs>
          <w:tab w:val="right" w:pos="1247"/>
        </w:tabs>
        <w:ind w:left="1361" w:hanging="1361"/>
      </w:pPr>
      <w:r>
        <w:tab/>
        <w:t>(6</w:t>
      </w:r>
      <w:r w:rsidRPr="007F1922">
        <w:t>)</w:t>
      </w:r>
      <w:r>
        <w:tab/>
        <w:t xml:space="preserve">The operator must test the emergency plan in accordance with the recommendations made by the emergency service organisations consulted under </w:t>
      </w:r>
      <w:proofErr w:type="spellStart"/>
      <w:r>
        <w:t>subregulation</w:t>
      </w:r>
      <w:proofErr w:type="spellEnd"/>
      <w:r>
        <w:t xml:space="preserve"> (2) before applying for a licence for the major hazard facility.</w:t>
      </w:r>
    </w:p>
    <w:p w14:paraId="646B47F9" w14:textId="77777777" w:rsidR="00145DDF" w:rsidRDefault="00145DDF" w:rsidP="00145DDF">
      <w:pPr>
        <w:pStyle w:val="BodySectionSub"/>
      </w:pPr>
      <w:r>
        <w:t>Maximum penalty:</w:t>
      </w:r>
    </w:p>
    <w:p w14:paraId="646B47FA" w14:textId="77777777" w:rsidR="00145DDF" w:rsidRDefault="00145DDF" w:rsidP="00145DDF">
      <w:pPr>
        <w:pStyle w:val="BodyParagraph"/>
      </w:pPr>
      <w:r>
        <w:t>In the case of an individual—$6 000.</w:t>
      </w:r>
    </w:p>
    <w:p w14:paraId="646B47FB" w14:textId="77777777" w:rsidR="00145DDF" w:rsidRDefault="00145DDF" w:rsidP="00145DDF">
      <w:pPr>
        <w:pStyle w:val="BodyParagraph"/>
      </w:pPr>
      <w:r>
        <w:t>In the case of a body corporate—$30 000.</w:t>
      </w:r>
    </w:p>
    <w:p w14:paraId="646B47FC" w14:textId="77777777" w:rsidR="00145DDF" w:rsidRDefault="00145DDF" w:rsidP="00145DDF">
      <w:pPr>
        <w:pStyle w:val="DraftHeading2"/>
        <w:tabs>
          <w:tab w:val="right" w:pos="1247"/>
        </w:tabs>
        <w:ind w:left="1361" w:hanging="1361"/>
      </w:pPr>
      <w:r>
        <w:tab/>
        <w:t>(7</w:t>
      </w:r>
      <w:r w:rsidRPr="007F1922">
        <w:t>)</w:t>
      </w:r>
      <w:r>
        <w:tab/>
        <w:t>The operator must immediately implement the emergency plan if:</w:t>
      </w:r>
    </w:p>
    <w:p w14:paraId="646B47FD" w14:textId="77777777" w:rsidR="007162D7" w:rsidRDefault="00145DDF" w:rsidP="00145DDF">
      <w:pPr>
        <w:pStyle w:val="DraftHeading3"/>
        <w:tabs>
          <w:tab w:val="right" w:pos="1757"/>
        </w:tabs>
        <w:ind w:left="1871" w:hanging="1871"/>
      </w:pPr>
      <w:r>
        <w:tab/>
      </w:r>
      <w:r w:rsidRPr="007F1922">
        <w:t>(a)</w:t>
      </w:r>
      <w:r>
        <w:tab/>
        <w:t>a major incident occurs in the course of the operation of the major hazard facility; or</w:t>
      </w:r>
    </w:p>
    <w:p w14:paraId="646B47FE" w14:textId="77777777" w:rsidR="00145DDF" w:rsidRDefault="00145DDF" w:rsidP="00145DDF">
      <w:pPr>
        <w:pStyle w:val="DraftHeading3"/>
        <w:tabs>
          <w:tab w:val="right" w:pos="1757"/>
        </w:tabs>
        <w:ind w:left="1871" w:hanging="1871"/>
      </w:pPr>
      <w:r>
        <w:tab/>
      </w:r>
      <w:r w:rsidRPr="007F1922">
        <w:t>(b)</w:t>
      </w:r>
      <w:r>
        <w:tab/>
        <w:t>an event occurs that could reasonably be expected to lead to a major incident.</w:t>
      </w:r>
    </w:p>
    <w:p w14:paraId="646B47FF" w14:textId="77777777" w:rsidR="00145DDF" w:rsidRDefault="00145DDF" w:rsidP="00145DDF">
      <w:pPr>
        <w:pStyle w:val="BodySectionSub"/>
      </w:pPr>
      <w:r>
        <w:t>Maximum penalty:</w:t>
      </w:r>
    </w:p>
    <w:p w14:paraId="646B4800" w14:textId="77777777" w:rsidR="00145DDF" w:rsidRDefault="00145DDF" w:rsidP="00145DDF">
      <w:pPr>
        <w:pStyle w:val="BodyParagraph"/>
      </w:pPr>
      <w:r>
        <w:t>In the case of an individual—$6 000.</w:t>
      </w:r>
    </w:p>
    <w:p w14:paraId="646B4801" w14:textId="77777777" w:rsidR="00145DDF" w:rsidRDefault="00145DDF" w:rsidP="00145DDF">
      <w:pPr>
        <w:pStyle w:val="BodyParagraph"/>
      </w:pPr>
      <w:r>
        <w:t>In the case of a body corporate—$30 000.</w:t>
      </w:r>
    </w:p>
    <w:p w14:paraId="646B4802" w14:textId="77777777" w:rsidR="00145DDF" w:rsidRDefault="00145DDF" w:rsidP="00145DDF">
      <w:pPr>
        <w:pStyle w:val="DraftHeading2"/>
        <w:tabs>
          <w:tab w:val="right" w:pos="1247"/>
        </w:tabs>
        <w:ind w:left="1361" w:hanging="1361"/>
      </w:pPr>
      <w:r>
        <w:tab/>
        <w:t>(8)</w:t>
      </w:r>
      <w:r>
        <w:tab/>
        <w:t xml:space="preserve">The operator must notify the emergency service organisations consulted under </w:t>
      </w:r>
      <w:proofErr w:type="spellStart"/>
      <w:r>
        <w:t>subregulation</w:t>
      </w:r>
      <w:proofErr w:type="spellEnd"/>
      <w:r>
        <w:t xml:space="preserve"> (2) of the occurrence of an incident or event referred to in </w:t>
      </w:r>
      <w:proofErr w:type="spellStart"/>
      <w:r>
        <w:t>subregulation</w:t>
      </w:r>
      <w:proofErr w:type="spellEnd"/>
      <w:r>
        <w:t xml:space="preserve"> (3)(b).</w:t>
      </w:r>
    </w:p>
    <w:p w14:paraId="646B4803" w14:textId="77777777" w:rsidR="00145DDF" w:rsidRDefault="00145DDF" w:rsidP="00145DDF">
      <w:pPr>
        <w:pStyle w:val="BodySectionSub"/>
      </w:pPr>
      <w:r>
        <w:t>Maximum penalty:</w:t>
      </w:r>
    </w:p>
    <w:p w14:paraId="646B4804" w14:textId="77777777" w:rsidR="00145DDF" w:rsidRDefault="00145DDF" w:rsidP="00145DDF">
      <w:pPr>
        <w:pStyle w:val="BodyParagraph"/>
      </w:pPr>
      <w:r>
        <w:t>In the case of an individual—$3 600.</w:t>
      </w:r>
    </w:p>
    <w:p w14:paraId="646B4805" w14:textId="77777777" w:rsidR="00145DDF" w:rsidRDefault="00145DDF" w:rsidP="00145DDF">
      <w:pPr>
        <w:pStyle w:val="BodyParagraph"/>
      </w:pPr>
      <w:r>
        <w:t>In the case of a body corporate—$18 000.</w:t>
      </w:r>
    </w:p>
    <w:p w14:paraId="646B4806" w14:textId="77777777" w:rsidR="00145DDF" w:rsidRPr="001B49E3" w:rsidRDefault="00145DDF" w:rsidP="00145DDF">
      <w:pPr>
        <w:pStyle w:val="DraftSectionNote"/>
        <w:tabs>
          <w:tab w:val="right" w:pos="1304"/>
        </w:tabs>
        <w:ind w:left="850"/>
        <w:rPr>
          <w:b/>
        </w:rPr>
      </w:pPr>
      <w:r w:rsidRPr="001B49E3">
        <w:rPr>
          <w:b/>
        </w:rPr>
        <w:t>Note</w:t>
      </w:r>
    </w:p>
    <w:p w14:paraId="646B4807" w14:textId="77777777" w:rsidR="00145DDF" w:rsidRDefault="00145DDF" w:rsidP="00145DDF">
      <w:pPr>
        <w:pStyle w:val="DraftSectionNote"/>
        <w:tabs>
          <w:tab w:val="right" w:pos="1304"/>
        </w:tabs>
        <w:ind w:left="850"/>
      </w:pPr>
      <w:r>
        <w:t>This regulation applies in addition to regulation 43.</w:t>
      </w:r>
    </w:p>
    <w:p w14:paraId="646B4808" w14:textId="77777777" w:rsidR="00145DDF" w:rsidRDefault="00145DDF" w:rsidP="00C92295">
      <w:pPr>
        <w:pStyle w:val="StyleDraftHeading1Left0cmHanging15cm1"/>
      </w:pPr>
      <w:r>
        <w:tab/>
      </w:r>
      <w:bookmarkStart w:id="806" w:name="_Toc136428406"/>
      <w:r>
        <w:t>558</w:t>
      </w:r>
      <w:r>
        <w:tab/>
        <w:t>Safety management system</w:t>
      </w:r>
      <w:bookmarkEnd w:id="806"/>
    </w:p>
    <w:p w14:paraId="646B4809" w14:textId="77777777" w:rsidR="00145DDF" w:rsidRDefault="00145DDF" w:rsidP="00145DDF">
      <w:pPr>
        <w:pStyle w:val="DraftHeading2"/>
        <w:tabs>
          <w:tab w:val="right" w:pos="1247"/>
        </w:tabs>
        <w:ind w:left="1361" w:hanging="1361"/>
      </w:pPr>
      <w:r>
        <w:tab/>
      </w:r>
      <w:r w:rsidRPr="00835603">
        <w:t>(1)</w:t>
      </w:r>
      <w:r>
        <w:tab/>
        <w:t>The operator of a determined major hazard facility must establish a safety management system for the operation of the major hazard facility, in accordance with this regulation.</w:t>
      </w:r>
    </w:p>
    <w:p w14:paraId="646B480A" w14:textId="77777777" w:rsidR="00145DDF" w:rsidRDefault="00145DDF" w:rsidP="00145DDF">
      <w:pPr>
        <w:pStyle w:val="BodySectionSub"/>
      </w:pPr>
      <w:r>
        <w:t>Maximum penalty:</w:t>
      </w:r>
    </w:p>
    <w:p w14:paraId="646B480B" w14:textId="77777777" w:rsidR="00145DDF" w:rsidRDefault="00145DDF" w:rsidP="00145DDF">
      <w:pPr>
        <w:pStyle w:val="BodyParagraph"/>
      </w:pPr>
      <w:r>
        <w:t>In the case of an individual—$6 000.</w:t>
      </w:r>
    </w:p>
    <w:p w14:paraId="646B480C" w14:textId="77777777" w:rsidR="00145DDF" w:rsidRDefault="00145DDF" w:rsidP="00145DDF">
      <w:pPr>
        <w:pStyle w:val="BodyParagraph"/>
      </w:pPr>
      <w:r>
        <w:t>In the case of a body corporate—$30 000.</w:t>
      </w:r>
    </w:p>
    <w:p w14:paraId="646B480D" w14:textId="77777777" w:rsidR="00145DDF" w:rsidRDefault="00145DDF" w:rsidP="00145DDF">
      <w:pPr>
        <w:pStyle w:val="DraftHeading2"/>
        <w:tabs>
          <w:tab w:val="right" w:pos="1247"/>
        </w:tabs>
        <w:ind w:left="1361" w:hanging="1361"/>
      </w:pPr>
      <w:r>
        <w:tab/>
      </w:r>
      <w:r w:rsidRPr="00E5088F">
        <w:t>(2)</w:t>
      </w:r>
      <w:r>
        <w:tab/>
        <w:t>The operator of a determined major hazard facility must implement the safety management system for the major hazard facility, so far as is reasonably practicable.</w:t>
      </w:r>
    </w:p>
    <w:p w14:paraId="646B480E" w14:textId="77777777" w:rsidR="00145DDF" w:rsidRDefault="00145DDF" w:rsidP="00145DDF">
      <w:pPr>
        <w:pStyle w:val="BodySectionSub"/>
      </w:pPr>
      <w:r>
        <w:t>Maximum penalty:</w:t>
      </w:r>
    </w:p>
    <w:p w14:paraId="646B480F" w14:textId="77777777" w:rsidR="00145DDF" w:rsidRDefault="00145DDF" w:rsidP="00145DDF">
      <w:pPr>
        <w:pStyle w:val="BodyParagraph"/>
      </w:pPr>
      <w:r>
        <w:t>In the case of an individual—$6 000.</w:t>
      </w:r>
    </w:p>
    <w:p w14:paraId="646B4810" w14:textId="77777777" w:rsidR="007162D7" w:rsidRDefault="00145DDF" w:rsidP="00145DDF">
      <w:pPr>
        <w:pStyle w:val="BodyParagraph"/>
      </w:pPr>
      <w:r>
        <w:t>In the case of a body corporate—$30 000.</w:t>
      </w:r>
    </w:p>
    <w:p w14:paraId="646B4811" w14:textId="77777777" w:rsidR="00145DDF" w:rsidRDefault="00145DDF" w:rsidP="00145DDF">
      <w:pPr>
        <w:pStyle w:val="DraftHeading2"/>
        <w:tabs>
          <w:tab w:val="right" w:pos="1247"/>
        </w:tabs>
        <w:ind w:left="1361" w:hanging="1361"/>
      </w:pPr>
      <w:r>
        <w:tab/>
      </w:r>
      <w:r w:rsidRPr="00271B9D">
        <w:t>(</w:t>
      </w:r>
      <w:r>
        <w:t>3</w:t>
      </w:r>
      <w:r w:rsidRPr="00271B9D">
        <w:t>)</w:t>
      </w:r>
      <w:r>
        <w:tab/>
        <w:t>The safety management system must:</w:t>
      </w:r>
    </w:p>
    <w:p w14:paraId="646B4812" w14:textId="77777777" w:rsidR="00145DDF" w:rsidRDefault="00145DDF" w:rsidP="00145DDF">
      <w:pPr>
        <w:pStyle w:val="DraftHeading3"/>
        <w:tabs>
          <w:tab w:val="right" w:pos="1757"/>
        </w:tabs>
        <w:ind w:left="1871" w:hanging="1871"/>
      </w:pPr>
      <w:r>
        <w:tab/>
      </w:r>
      <w:r w:rsidRPr="00DE5331">
        <w:t>(a)</w:t>
      </w:r>
      <w:r>
        <w:tab/>
        <w:t>provide a comprehensive and integrated system for the management of all aspects of risk control in relation to the occurrence and potential occurrence of major incidents at the major hazard facility; and</w:t>
      </w:r>
    </w:p>
    <w:p w14:paraId="646B4813" w14:textId="77777777" w:rsidR="00145DDF" w:rsidRDefault="00145DDF" w:rsidP="00145DDF">
      <w:pPr>
        <w:pStyle w:val="DraftHeading3"/>
        <w:tabs>
          <w:tab w:val="right" w:pos="1757"/>
        </w:tabs>
        <w:ind w:left="1871" w:hanging="1871"/>
      </w:pPr>
      <w:r>
        <w:tab/>
      </w:r>
      <w:r w:rsidRPr="00DE5331">
        <w:t>(b)</w:t>
      </w:r>
      <w:r>
        <w:tab/>
        <w:t>be designed to be used by the operator as the primary means of ensuring the safe operation of the major hazard facility.</w:t>
      </w:r>
    </w:p>
    <w:p w14:paraId="646B4814" w14:textId="77777777" w:rsidR="00145DDF" w:rsidRDefault="00145DDF" w:rsidP="00145DDF">
      <w:pPr>
        <w:pStyle w:val="DraftHeading2"/>
        <w:tabs>
          <w:tab w:val="right" w:pos="1247"/>
        </w:tabs>
        <w:ind w:left="1361" w:hanging="1361"/>
      </w:pPr>
      <w:r>
        <w:tab/>
      </w:r>
      <w:r w:rsidRPr="00271B9D">
        <w:t>(4)</w:t>
      </w:r>
      <w:r>
        <w:tab/>
        <w:t>The safety management system must:</w:t>
      </w:r>
    </w:p>
    <w:p w14:paraId="646B4815" w14:textId="77777777" w:rsidR="00145DDF" w:rsidRPr="00835603" w:rsidRDefault="00145DDF" w:rsidP="00145DDF">
      <w:pPr>
        <w:pStyle w:val="DraftHeading3"/>
        <w:tabs>
          <w:tab w:val="right" w:pos="1757"/>
        </w:tabs>
        <w:ind w:left="1871" w:hanging="1871"/>
      </w:pPr>
      <w:r>
        <w:tab/>
      </w:r>
      <w:r w:rsidRPr="00271B9D">
        <w:t>(a)</w:t>
      </w:r>
      <w:r>
        <w:tab/>
        <w:t>be documented; and</w:t>
      </w:r>
    </w:p>
    <w:p w14:paraId="646B4816" w14:textId="77777777" w:rsidR="00145DDF" w:rsidRDefault="00145DDF" w:rsidP="00145DDF">
      <w:pPr>
        <w:pStyle w:val="DraftHeading3"/>
        <w:tabs>
          <w:tab w:val="right" w:pos="1757"/>
        </w:tabs>
        <w:ind w:left="1871" w:hanging="1871"/>
      </w:pPr>
      <w:r>
        <w:tab/>
      </w:r>
      <w:r w:rsidRPr="00271B9D">
        <w:t>(b)</w:t>
      </w:r>
      <w:r>
        <w:tab/>
        <w:t>state the operator's safety policy, including the operator's broad aims in relation to the safe operation of the major hazard facility; and</w:t>
      </w:r>
    </w:p>
    <w:p w14:paraId="646B4817" w14:textId="77777777" w:rsidR="00145DDF" w:rsidRDefault="00145DDF" w:rsidP="00145DDF">
      <w:pPr>
        <w:pStyle w:val="DraftHeading3"/>
        <w:tabs>
          <w:tab w:val="right" w:pos="1757"/>
        </w:tabs>
        <w:ind w:left="1871" w:hanging="1871"/>
      </w:pPr>
      <w:r>
        <w:tab/>
      </w:r>
      <w:r w:rsidRPr="00271B9D">
        <w:t>(c)</w:t>
      </w:r>
      <w:r>
        <w:tab/>
        <w:t>state the operator's specific safety objectives and describe the systems and procedures that will be used to achieve those objectives; and</w:t>
      </w:r>
    </w:p>
    <w:p w14:paraId="646B4818" w14:textId="77777777" w:rsidR="00145DDF" w:rsidRDefault="00145DDF" w:rsidP="00145DDF">
      <w:pPr>
        <w:pStyle w:val="DraftHeading3"/>
        <w:tabs>
          <w:tab w:val="right" w:pos="1757"/>
        </w:tabs>
        <w:ind w:left="1871" w:hanging="1871"/>
      </w:pPr>
      <w:r>
        <w:tab/>
      </w:r>
      <w:r w:rsidRPr="00271B9D">
        <w:t>(</w:t>
      </w:r>
      <w:r>
        <w:t>d</w:t>
      </w:r>
      <w:r w:rsidRPr="00271B9D">
        <w:t>)</w:t>
      </w:r>
      <w:r>
        <w:tab/>
        <w:t xml:space="preserve">include the matters specified in </w:t>
      </w:r>
      <w:r w:rsidRPr="00636150">
        <w:t>Schedule</w:t>
      </w:r>
      <w:r>
        <w:rPr>
          <w:b/>
        </w:rPr>
        <w:t xml:space="preserve"> </w:t>
      </w:r>
      <w:r>
        <w:t>17; and</w:t>
      </w:r>
    </w:p>
    <w:p w14:paraId="646B4819" w14:textId="77777777" w:rsidR="00145DDF" w:rsidRDefault="00145DDF" w:rsidP="00145DDF">
      <w:pPr>
        <w:pStyle w:val="DraftHeading3"/>
        <w:tabs>
          <w:tab w:val="right" w:pos="1757"/>
        </w:tabs>
        <w:ind w:left="1871" w:hanging="1871"/>
      </w:pPr>
      <w:r>
        <w:tab/>
      </w:r>
      <w:r w:rsidRPr="00C24FFD">
        <w:t>(</w:t>
      </w:r>
      <w:r>
        <w:t>e</w:t>
      </w:r>
      <w:r w:rsidRPr="00C24FFD">
        <w:t>)</w:t>
      </w:r>
      <w:r>
        <w:tab/>
        <w:t>be readily accessible to persons who use it.</w:t>
      </w:r>
    </w:p>
    <w:p w14:paraId="646B481A" w14:textId="77777777" w:rsidR="00145DDF" w:rsidRPr="00AA71AD" w:rsidRDefault="00145DDF" w:rsidP="00C92295">
      <w:pPr>
        <w:pStyle w:val="StyleDraftHeading1Left0cmHanging15cm1"/>
      </w:pPr>
      <w:r w:rsidRPr="00721DCD">
        <w:tab/>
      </w:r>
      <w:bookmarkStart w:id="807" w:name="_Toc136428407"/>
      <w:r>
        <w:t>559</w:t>
      </w:r>
      <w:r w:rsidRPr="00721DCD">
        <w:tab/>
        <w:t>Review of risk management</w:t>
      </w:r>
      <w:bookmarkEnd w:id="807"/>
    </w:p>
    <w:p w14:paraId="646B481B" w14:textId="77777777" w:rsidR="00145DDF" w:rsidRPr="00AA71AD" w:rsidRDefault="00145DDF" w:rsidP="00145DDF">
      <w:pPr>
        <w:pStyle w:val="DraftHeading2"/>
        <w:tabs>
          <w:tab w:val="right" w:pos="1247"/>
        </w:tabs>
        <w:ind w:left="1361" w:hanging="1361"/>
      </w:pPr>
      <w:r w:rsidRPr="00721DCD">
        <w:tab/>
        <w:t>(1)</w:t>
      </w:r>
      <w:r w:rsidRPr="00721DCD">
        <w:tab/>
        <w:t>The operator of a determined major hazard facility must review and as necessary revise</w:t>
      </w:r>
      <w:r>
        <w:t xml:space="preserve"> </w:t>
      </w:r>
      <w:r w:rsidRPr="00721DCD">
        <w:t>the following</w:t>
      </w:r>
      <w:r>
        <w:t>, in accordance with this regulation</w:t>
      </w:r>
      <w:r w:rsidRPr="00721DCD">
        <w:t>:</w:t>
      </w:r>
    </w:p>
    <w:p w14:paraId="646B481C" w14:textId="77777777" w:rsidR="00145DDF" w:rsidRPr="00AA71AD" w:rsidRDefault="00145DDF" w:rsidP="00145DDF">
      <w:pPr>
        <w:pStyle w:val="DraftHeading3"/>
        <w:tabs>
          <w:tab w:val="right" w:pos="1757"/>
        </w:tabs>
        <w:ind w:left="1871" w:hanging="1871"/>
      </w:pPr>
      <w:r w:rsidRPr="00721DCD">
        <w:tab/>
        <w:t>(a)</w:t>
      </w:r>
      <w:r w:rsidRPr="00721DCD">
        <w:tab/>
        <w:t xml:space="preserve">the safety assessment conducted under regulation </w:t>
      </w:r>
      <w:r>
        <w:t>555</w:t>
      </w:r>
      <w:r w:rsidRPr="00721DCD">
        <w:t xml:space="preserve"> in order to ensure the adequacy of the control measures to </w:t>
      </w:r>
      <w:r>
        <w:t>be implemented by the operator;</w:t>
      </w:r>
    </w:p>
    <w:p w14:paraId="646B481D" w14:textId="77777777" w:rsidR="007162D7" w:rsidRDefault="00145DDF" w:rsidP="00145DDF">
      <w:pPr>
        <w:pStyle w:val="DraftHeading3"/>
        <w:tabs>
          <w:tab w:val="right" w:pos="1757"/>
        </w:tabs>
        <w:ind w:left="1871" w:hanging="1871"/>
      </w:pPr>
      <w:r w:rsidRPr="00721DCD">
        <w:tab/>
        <w:t>(b)</w:t>
      </w:r>
      <w:r w:rsidRPr="00721DCD">
        <w:tab/>
        <w:t xml:space="preserve">the </w:t>
      </w:r>
      <w:r>
        <w:t xml:space="preserve">major hazard </w:t>
      </w:r>
      <w:r w:rsidRPr="00721DCD">
        <w:t>facility</w:t>
      </w:r>
      <w:r>
        <w:t>'s emergency plan;</w:t>
      </w:r>
    </w:p>
    <w:p w14:paraId="646B481E" w14:textId="77777777" w:rsidR="00145DDF" w:rsidRPr="00AA71AD" w:rsidRDefault="00145DDF" w:rsidP="00145DDF">
      <w:pPr>
        <w:pStyle w:val="DraftHeading3"/>
        <w:tabs>
          <w:tab w:val="right" w:pos="1757"/>
        </w:tabs>
        <w:ind w:left="1871" w:hanging="1871"/>
      </w:pPr>
      <w:r w:rsidRPr="00721DCD">
        <w:tab/>
        <w:t>(c)</w:t>
      </w:r>
      <w:r w:rsidRPr="00721DCD">
        <w:tab/>
        <w:t xml:space="preserve">the </w:t>
      </w:r>
      <w:r>
        <w:t xml:space="preserve">major hazard </w:t>
      </w:r>
      <w:r w:rsidRPr="00721DCD">
        <w:t>facility</w:t>
      </w:r>
      <w:r>
        <w:t>'</w:t>
      </w:r>
      <w:r w:rsidRPr="00721DCD">
        <w:t>s safety management system.</w:t>
      </w:r>
    </w:p>
    <w:p w14:paraId="646B481F" w14:textId="77777777" w:rsidR="00145DDF" w:rsidRDefault="00145DDF" w:rsidP="00145DDF">
      <w:pPr>
        <w:pStyle w:val="BodySectionSub"/>
      </w:pPr>
      <w:r>
        <w:t>Maximum penalty:</w:t>
      </w:r>
    </w:p>
    <w:p w14:paraId="646B4820" w14:textId="77777777" w:rsidR="00145DDF" w:rsidRDefault="00145DDF" w:rsidP="00145DDF">
      <w:pPr>
        <w:pStyle w:val="BodyParagraph"/>
      </w:pPr>
      <w:r>
        <w:t>In the case of an individual—$6 000.</w:t>
      </w:r>
    </w:p>
    <w:p w14:paraId="646B4821" w14:textId="77777777" w:rsidR="00145DDF" w:rsidRDefault="00145DDF" w:rsidP="00145DDF">
      <w:pPr>
        <w:pStyle w:val="BodyParagraph"/>
      </w:pPr>
      <w:r>
        <w:t>In the case of a body corporate—$30 000.</w:t>
      </w:r>
    </w:p>
    <w:p w14:paraId="646B4822"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(1), the operator must conduct a review and revision in the following circumstances:</w:t>
      </w:r>
    </w:p>
    <w:p w14:paraId="646B4823"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a</w:t>
      </w:r>
      <w:r w:rsidRPr="00784A95">
        <w:rPr>
          <w:lang w:eastAsia="en-AU"/>
        </w:rPr>
        <w:t>)</w:t>
      </w:r>
      <w:r>
        <w:rPr>
          <w:lang w:eastAsia="en-AU"/>
        </w:rPr>
        <w:tab/>
        <w:t>a modification to the major hazard facility is proposed;</w:t>
      </w:r>
    </w:p>
    <w:p w14:paraId="646B482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b</w:t>
      </w:r>
      <w:r w:rsidRPr="00784A95">
        <w:rPr>
          <w:lang w:eastAsia="en-AU"/>
        </w:rPr>
        <w:t>)</w:t>
      </w:r>
      <w:r>
        <w:rPr>
          <w:lang w:eastAsia="en-AU"/>
        </w:rPr>
        <w:tab/>
        <w:t>a control measure implemented under regulation 556 does not minimise the relevant risk so far as is reasonably practicable;</w:t>
      </w:r>
    </w:p>
    <w:p w14:paraId="646B4825" w14:textId="77777777" w:rsidR="00145DDF" w:rsidRPr="004C5FE6" w:rsidRDefault="00145DDF" w:rsidP="00145DDF">
      <w:pPr>
        <w:pStyle w:val="DraftParaEg"/>
        <w:tabs>
          <w:tab w:val="right" w:pos="2324"/>
        </w:tabs>
        <w:rPr>
          <w:b/>
          <w:lang w:eastAsia="en-AU"/>
        </w:rPr>
      </w:pPr>
      <w:r w:rsidRPr="00961DD5">
        <w:rPr>
          <w:b/>
          <w:lang w:eastAsia="en-AU"/>
        </w:rPr>
        <w:t>Example</w:t>
      </w:r>
    </w:p>
    <w:p w14:paraId="646B4826" w14:textId="77777777" w:rsidR="00145DDF" w:rsidRDefault="00145DDF" w:rsidP="00145DDF">
      <w:pPr>
        <w:pStyle w:val="DraftParaEg"/>
        <w:tabs>
          <w:tab w:val="right" w:pos="2324"/>
        </w:tabs>
        <w:rPr>
          <w:lang w:eastAsia="en-AU"/>
        </w:rPr>
      </w:pPr>
      <w:r>
        <w:rPr>
          <w:lang w:eastAsia="en-AU"/>
        </w:rPr>
        <w:t>An effectiveness test indicates a deficiency in the control measure.</w:t>
      </w:r>
    </w:p>
    <w:p w14:paraId="646B482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(c)</w:t>
      </w:r>
      <w:r>
        <w:rPr>
          <w:lang w:eastAsia="en-AU"/>
        </w:rPr>
        <w:tab/>
        <w:t>a new major hazard risk is identified;</w:t>
      </w:r>
    </w:p>
    <w:p w14:paraId="646B482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(d)</w:t>
      </w:r>
      <w:r>
        <w:rPr>
          <w:lang w:eastAsia="en-AU"/>
        </w:rPr>
        <w:tab/>
        <w:t>the results of consultation by the operator under Part 9.5 indicate that a review is necessary;</w:t>
      </w:r>
    </w:p>
    <w:p w14:paraId="646B4829"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(4);</w:t>
      </w:r>
    </w:p>
    <w:p w14:paraId="646B482A" w14:textId="77777777" w:rsidR="00145DDF" w:rsidRPr="001B49E3" w:rsidRDefault="00145DDF" w:rsidP="00145DDF">
      <w:pPr>
        <w:pStyle w:val="DraftHeading3"/>
        <w:tabs>
          <w:tab w:val="right" w:pos="1757"/>
        </w:tabs>
        <w:ind w:left="1871" w:hanging="1871"/>
        <w:rPr>
          <w:lang w:eastAsia="en-AU"/>
        </w:rPr>
      </w:pPr>
      <w:r>
        <w:rPr>
          <w:lang w:eastAsia="en-AU"/>
        </w:rPr>
        <w:tab/>
      </w:r>
      <w:r w:rsidRPr="001B49E3">
        <w:rPr>
          <w:lang w:eastAsia="en-AU"/>
        </w:rPr>
        <w:t>(f)</w:t>
      </w:r>
      <w:r>
        <w:rPr>
          <w:lang w:eastAsia="en-AU"/>
        </w:rPr>
        <w:tab/>
        <w:t>the regulator requires the review.</w:t>
      </w:r>
    </w:p>
    <w:p w14:paraId="646B482B" w14:textId="77777777" w:rsidR="00145DDF" w:rsidRPr="00AA71AD" w:rsidRDefault="00145DDF" w:rsidP="00145DDF">
      <w:pPr>
        <w:pStyle w:val="DraftHeading2"/>
        <w:tabs>
          <w:tab w:val="right" w:pos="1247"/>
        </w:tabs>
        <w:ind w:left="1361" w:hanging="1361"/>
      </w:pPr>
      <w:r w:rsidRPr="00721DCD">
        <w:tab/>
        <w:t>(3)</w:t>
      </w:r>
      <w:r w:rsidRPr="00721DCD">
        <w:tab/>
        <w:t>In reviewing and revising the emergency plan, the operator must consult with the emergency service</w:t>
      </w:r>
      <w:r>
        <w:t xml:space="preserve"> organisations</w:t>
      </w:r>
      <w:r w:rsidRPr="00721DCD">
        <w:t xml:space="preserve"> </w:t>
      </w:r>
      <w:r>
        <w:t>referred to in regulation 557(2)</w:t>
      </w:r>
      <w:r w:rsidRPr="00721DCD">
        <w:t>.</w:t>
      </w:r>
    </w:p>
    <w:p w14:paraId="646B482C"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4</w:t>
      </w:r>
      <w:r w:rsidRPr="00784A95">
        <w:rPr>
          <w:lang w:eastAsia="en-AU"/>
        </w:rPr>
        <w:t>)</w:t>
      </w:r>
      <w:r>
        <w:rPr>
          <w:lang w:eastAsia="en-AU"/>
        </w:rPr>
        <w:tab/>
        <w:t>A health and safety representative for workers at a major hazard facility may request a review if the representative reasonably believes that:</w:t>
      </w:r>
    </w:p>
    <w:p w14:paraId="646B482D"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(2)(a), (b), (c) or (d) affects or may affect the health and safety of a member of the work group represented by the health and safety representative; and</w:t>
      </w:r>
    </w:p>
    <w:p w14:paraId="646B482E"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operator has not adequately conducted a review in response to the circumstance.</w:t>
      </w:r>
    </w:p>
    <w:p w14:paraId="646B482F" w14:textId="77777777" w:rsidR="00145DDF" w:rsidRDefault="00145DDF" w:rsidP="0013567F">
      <w:pPr>
        <w:pStyle w:val="StyleHeading-DIVISIONLeftLeft0cmHanging275cm"/>
      </w:pPr>
      <w:bookmarkStart w:id="808" w:name="_Toc136428408"/>
      <w:r>
        <w:t xml:space="preserve">Division 4 </w:t>
      </w:r>
      <w:r>
        <w:tab/>
        <w:t>Safety case</w:t>
      </w:r>
      <w:bookmarkEnd w:id="808"/>
    </w:p>
    <w:p w14:paraId="646B4830" w14:textId="77777777" w:rsidR="00145DDF" w:rsidRDefault="00145DDF" w:rsidP="00C92295">
      <w:pPr>
        <w:pStyle w:val="StyleDraftHeading1Left0cmHanging15cm1"/>
      </w:pPr>
      <w:r>
        <w:tab/>
      </w:r>
      <w:bookmarkStart w:id="809" w:name="_Toc136428409"/>
      <w:r>
        <w:t>560</w:t>
      </w:r>
      <w:r w:rsidRPr="00333613">
        <w:tab/>
      </w:r>
      <w:r>
        <w:t>Safety case must be provided</w:t>
      </w:r>
      <w:bookmarkEnd w:id="809"/>
      <w:r>
        <w:t xml:space="preserve"> </w:t>
      </w:r>
    </w:p>
    <w:p w14:paraId="646B4831" w14:textId="77777777" w:rsidR="00145DDF" w:rsidRDefault="00145DDF" w:rsidP="00145DDF">
      <w:pPr>
        <w:pStyle w:val="BodySectionSub"/>
      </w:pPr>
      <w:r>
        <w:t>The operator of a determined major hazard facility must provide the regulator with a completed safety case for the major hazard facility, that has been prepared in accordance with regulation 561, within 24 months after the facility was determined to be a major hazard facility.</w:t>
      </w:r>
    </w:p>
    <w:p w14:paraId="646B4832" w14:textId="77777777" w:rsidR="00145DDF" w:rsidRDefault="00145DDF" w:rsidP="00145DDF">
      <w:pPr>
        <w:pStyle w:val="BodySectionSub"/>
      </w:pPr>
      <w:r>
        <w:t>Maximum penalty:</w:t>
      </w:r>
    </w:p>
    <w:p w14:paraId="646B4833" w14:textId="77777777" w:rsidR="00145DDF" w:rsidRDefault="00145DDF" w:rsidP="00145DDF">
      <w:pPr>
        <w:pStyle w:val="BodyParagraph"/>
      </w:pPr>
      <w:r>
        <w:t>In the case of an individual—$3 600.</w:t>
      </w:r>
    </w:p>
    <w:p w14:paraId="646B4834" w14:textId="77777777" w:rsidR="00145DDF" w:rsidRDefault="00145DDF" w:rsidP="00145DDF">
      <w:pPr>
        <w:pStyle w:val="BodyParagraph"/>
      </w:pPr>
      <w:r>
        <w:t>In the case of a body corporate—$18 000.</w:t>
      </w:r>
    </w:p>
    <w:p w14:paraId="646B4835" w14:textId="77777777" w:rsidR="00145DDF" w:rsidRDefault="00145DDF" w:rsidP="00C92295">
      <w:pPr>
        <w:pStyle w:val="StyleDraftHeading1Left0cmHanging15cm1"/>
      </w:pPr>
      <w:r>
        <w:tab/>
      </w:r>
      <w:bookmarkStart w:id="810" w:name="_Toc136428410"/>
      <w:r>
        <w:t>561</w:t>
      </w:r>
      <w:r>
        <w:tab/>
        <w:t>Content</w:t>
      </w:r>
      <w:bookmarkEnd w:id="810"/>
      <w:r>
        <w:t xml:space="preserve"> </w:t>
      </w:r>
    </w:p>
    <w:p w14:paraId="646B4836" w14:textId="77777777" w:rsidR="00145DDF" w:rsidRDefault="00145DDF" w:rsidP="00145DDF">
      <w:pPr>
        <w:pStyle w:val="DraftHeading2"/>
        <w:tabs>
          <w:tab w:val="right" w:pos="1247"/>
        </w:tabs>
        <w:ind w:left="1361" w:hanging="1361"/>
      </w:pPr>
      <w:r>
        <w:tab/>
        <w:t>(1</w:t>
      </w:r>
      <w:r w:rsidRPr="00382CB4">
        <w:t>)</w:t>
      </w:r>
      <w:r>
        <w:tab/>
        <w:t>The operator must prepare the safety case in accordance with the safety case outline prepared or altered under this</w:t>
      </w:r>
      <w:r w:rsidRPr="004D2FD3">
        <w:t xml:space="preserve"> </w:t>
      </w:r>
      <w:r>
        <w:t>Division.</w:t>
      </w:r>
    </w:p>
    <w:p w14:paraId="646B4837" w14:textId="77777777" w:rsidR="00145DDF" w:rsidRDefault="00145DDF" w:rsidP="00145DDF">
      <w:pPr>
        <w:pStyle w:val="DraftHeading2"/>
        <w:tabs>
          <w:tab w:val="right" w:pos="1247"/>
        </w:tabs>
        <w:ind w:left="1361" w:hanging="1361"/>
      </w:pPr>
      <w:r>
        <w:tab/>
      </w:r>
      <w:r w:rsidRPr="00FC7E6A">
        <w:t>(</w:t>
      </w:r>
      <w:r>
        <w:t>2</w:t>
      </w:r>
      <w:r w:rsidRPr="00FC7E6A">
        <w:t>)</w:t>
      </w:r>
      <w:r>
        <w:tab/>
        <w:t>A safety case must contain the following:</w:t>
      </w:r>
    </w:p>
    <w:p w14:paraId="646B4838" w14:textId="77777777" w:rsidR="00145DDF" w:rsidRPr="00F10663" w:rsidRDefault="00145DDF" w:rsidP="00145DDF">
      <w:pPr>
        <w:pStyle w:val="DraftHeading3"/>
        <w:tabs>
          <w:tab w:val="right" w:pos="1757"/>
        </w:tabs>
        <w:ind w:left="1871" w:hanging="1871"/>
      </w:pPr>
      <w:r>
        <w:tab/>
      </w:r>
      <w:r w:rsidRPr="00F10663">
        <w:t>(a)</w:t>
      </w:r>
      <w:r>
        <w:tab/>
        <w:t>a summary of the identification conducted under regulati</w:t>
      </w:r>
      <w:r w:rsidRPr="00EF183D">
        <w:t xml:space="preserve">on </w:t>
      </w:r>
      <w:r>
        <w:t>554</w:t>
      </w:r>
      <w:r w:rsidRPr="00EF183D">
        <w:t>, inclu</w:t>
      </w:r>
      <w:r>
        <w:t>ding a list of all major incidents identified;</w:t>
      </w:r>
    </w:p>
    <w:p w14:paraId="646B4839" w14:textId="77777777" w:rsidR="00145DDF" w:rsidRDefault="00145DDF" w:rsidP="00145DDF">
      <w:pPr>
        <w:pStyle w:val="DraftHeading3"/>
        <w:tabs>
          <w:tab w:val="right" w:pos="1757"/>
        </w:tabs>
        <w:ind w:left="1871" w:hanging="1871"/>
      </w:pPr>
      <w:r>
        <w:tab/>
      </w:r>
      <w:r w:rsidRPr="00FC7E6A">
        <w:t>(</w:t>
      </w:r>
      <w:r>
        <w:t>b</w:t>
      </w:r>
      <w:r w:rsidRPr="00FC7E6A">
        <w:t>)</w:t>
      </w:r>
      <w:r>
        <w:tab/>
        <w:t>a summary of the safety assessment conducted under regulation 555;</w:t>
      </w:r>
    </w:p>
    <w:p w14:paraId="646B483A" w14:textId="77777777" w:rsidR="00145DDF" w:rsidRDefault="00145DDF" w:rsidP="00145DDF">
      <w:pPr>
        <w:pStyle w:val="DraftHeading3"/>
        <w:tabs>
          <w:tab w:val="right" w:pos="1757"/>
        </w:tabs>
        <w:ind w:left="1871" w:hanging="1871"/>
      </w:pPr>
      <w:r>
        <w:tab/>
        <w:t>(c</w:t>
      </w:r>
      <w:r w:rsidRPr="00CA7AA3">
        <w:t>)</w:t>
      </w:r>
      <w:r>
        <w:tab/>
        <w:t>a summary of the major hazard facility's emergenc</w:t>
      </w:r>
      <w:r w:rsidR="00893A68">
        <w:t>y plan;</w:t>
      </w:r>
    </w:p>
    <w:p w14:paraId="646B483B" w14:textId="77777777" w:rsidR="007162D7" w:rsidRDefault="00145DDF" w:rsidP="00145DDF">
      <w:pPr>
        <w:pStyle w:val="DraftHeading3"/>
        <w:tabs>
          <w:tab w:val="right" w:pos="1757"/>
        </w:tabs>
        <w:ind w:left="1871" w:hanging="1871"/>
      </w:pPr>
      <w:r>
        <w:tab/>
        <w:t>(d</w:t>
      </w:r>
      <w:r w:rsidRPr="00FC7E6A">
        <w:t>)</w:t>
      </w:r>
      <w:r>
        <w:tab/>
        <w:t>a summary of the major hazard facility's safety management system</w:t>
      </w:r>
      <w:r w:rsidRPr="00CE46AA">
        <w:t>;</w:t>
      </w:r>
    </w:p>
    <w:p w14:paraId="646B483C" w14:textId="77777777" w:rsidR="00145DDF" w:rsidRPr="00DD5BA2" w:rsidRDefault="00145DDF" w:rsidP="00145DDF">
      <w:pPr>
        <w:pStyle w:val="DraftHeading3"/>
        <w:tabs>
          <w:tab w:val="right" w:pos="1757"/>
        </w:tabs>
        <w:ind w:left="1871" w:hanging="1871"/>
      </w:pPr>
      <w:r w:rsidRPr="00DD5BA2">
        <w:tab/>
        <w:t>(e)</w:t>
      </w:r>
      <w:r w:rsidRPr="00DD5BA2">
        <w:tab/>
        <w:t xml:space="preserve">a description of any arrangements made in relation to the security of the </w:t>
      </w:r>
      <w:r>
        <w:t xml:space="preserve">major hazard </w:t>
      </w:r>
      <w:r w:rsidRPr="00DD5BA2">
        <w:t>facility</w:t>
      </w:r>
      <w:r>
        <w:t>;</w:t>
      </w:r>
    </w:p>
    <w:p w14:paraId="646B483D" w14:textId="77777777" w:rsidR="00145DDF" w:rsidRPr="00DD5BA2" w:rsidRDefault="00145DDF" w:rsidP="00145DDF">
      <w:pPr>
        <w:pStyle w:val="DraftParaNote"/>
        <w:tabs>
          <w:tab w:val="right" w:pos="2324"/>
        </w:tabs>
        <w:ind w:left="1871"/>
        <w:rPr>
          <w:b/>
        </w:rPr>
      </w:pPr>
      <w:r w:rsidRPr="00DD5BA2">
        <w:rPr>
          <w:b/>
        </w:rPr>
        <w:t>Note</w:t>
      </w:r>
    </w:p>
    <w:p w14:paraId="646B483E" w14:textId="77777777" w:rsidR="00145DDF" w:rsidRDefault="00145DDF" w:rsidP="00145DDF">
      <w:pPr>
        <w:pStyle w:val="DraftParaNote"/>
        <w:tabs>
          <w:tab w:val="right" w:pos="2324"/>
        </w:tabs>
        <w:ind w:left="1871"/>
      </w:pPr>
      <w:r>
        <w:t>See the jurisdictional note</w:t>
      </w:r>
      <w:r w:rsidR="00844B43">
        <w:t>s</w:t>
      </w:r>
      <w:r>
        <w:t xml:space="preserve"> in the Appendix.</w:t>
      </w:r>
    </w:p>
    <w:p w14:paraId="646B483F" w14:textId="77777777" w:rsidR="00145DDF" w:rsidRDefault="00145DDF" w:rsidP="00145DDF">
      <w:pPr>
        <w:pStyle w:val="DraftHeading3"/>
        <w:tabs>
          <w:tab w:val="right" w:pos="1757"/>
        </w:tabs>
        <w:ind w:left="1871" w:hanging="1871"/>
      </w:pPr>
      <w:r>
        <w:tab/>
      </w:r>
      <w:r w:rsidRPr="0094519F">
        <w:t>(</w:t>
      </w:r>
      <w:r>
        <w:t>f</w:t>
      </w:r>
      <w:r w:rsidRPr="0094519F">
        <w:t>)</w:t>
      </w:r>
      <w:r>
        <w:tab/>
        <w:t>a description of the consultation with workers that took place under regulation 575 in the preparation of the safety case;</w:t>
      </w:r>
    </w:p>
    <w:p w14:paraId="646B4840" w14:textId="77777777" w:rsidR="00145DDF" w:rsidRDefault="00145DDF" w:rsidP="00145DDF">
      <w:pPr>
        <w:pStyle w:val="DraftHeading3"/>
        <w:tabs>
          <w:tab w:val="right" w:pos="1757"/>
        </w:tabs>
        <w:ind w:left="1871" w:hanging="1871"/>
      </w:pPr>
      <w:r>
        <w:tab/>
        <w:t>(g</w:t>
      </w:r>
      <w:r w:rsidRPr="00FC7E6A">
        <w:t>)</w:t>
      </w:r>
      <w:r>
        <w:tab/>
        <w:t xml:space="preserve">the additional matters specified in </w:t>
      </w:r>
      <w:r w:rsidRPr="00636150">
        <w:t>Schedule</w:t>
      </w:r>
      <w:r>
        <w:rPr>
          <w:b/>
        </w:rPr>
        <w:t> </w:t>
      </w:r>
      <w:r w:rsidRPr="00636150">
        <w:t>18</w:t>
      </w:r>
      <w:r>
        <w:t>.</w:t>
      </w:r>
    </w:p>
    <w:p w14:paraId="646B4841" w14:textId="77777777" w:rsidR="00145DDF" w:rsidRDefault="00145DDF" w:rsidP="00145DDF">
      <w:pPr>
        <w:pStyle w:val="DraftHeading2"/>
        <w:tabs>
          <w:tab w:val="right" w:pos="1247"/>
        </w:tabs>
        <w:ind w:left="1361" w:hanging="1361"/>
      </w:pPr>
      <w:r>
        <w:tab/>
      </w:r>
      <w:r w:rsidRPr="00EB5873">
        <w:t>(</w:t>
      </w:r>
      <w:r>
        <w:t>3</w:t>
      </w:r>
      <w:r w:rsidRPr="00EB5873">
        <w:t>)</w:t>
      </w:r>
      <w:r>
        <w:tab/>
        <w:t>The safety case must include any further information that is necessary to ensure that all information contained in the safety case is accurate and up to date.</w:t>
      </w:r>
    </w:p>
    <w:p w14:paraId="646B4842" w14:textId="77777777" w:rsidR="00145DDF" w:rsidRDefault="00145DDF" w:rsidP="00145DDF">
      <w:pPr>
        <w:pStyle w:val="DraftHeading2"/>
        <w:tabs>
          <w:tab w:val="right" w:pos="1247"/>
        </w:tabs>
        <w:ind w:left="1361" w:hanging="1361"/>
      </w:pPr>
      <w:r>
        <w:tab/>
      </w:r>
      <w:r w:rsidRPr="00FC7E6A">
        <w:t>(</w:t>
      </w:r>
      <w:r>
        <w:t>4</w:t>
      </w:r>
      <w:r w:rsidRPr="00FC7E6A">
        <w:t>)</w:t>
      </w:r>
      <w:r>
        <w:tab/>
        <w:t>A safety case must demonstrate:</w:t>
      </w:r>
    </w:p>
    <w:p w14:paraId="646B4843" w14:textId="77777777" w:rsidR="00145DDF" w:rsidRDefault="00145DDF" w:rsidP="00145DDF">
      <w:pPr>
        <w:pStyle w:val="DraftHeading3"/>
        <w:tabs>
          <w:tab w:val="right" w:pos="1757"/>
        </w:tabs>
        <w:ind w:left="1871" w:hanging="1871"/>
      </w:pPr>
      <w:r>
        <w:tab/>
      </w:r>
      <w:r w:rsidRPr="00FC7E6A">
        <w:t>(a)</w:t>
      </w:r>
      <w:r>
        <w:tab/>
        <w:t xml:space="preserve">that the major hazard facility's safety management system </w:t>
      </w:r>
      <w:r w:rsidRPr="00721DCD">
        <w:t xml:space="preserve">will, once implemented, </w:t>
      </w:r>
      <w:r>
        <w:t>control risks arising from major incidents and major incident hazards; and</w:t>
      </w:r>
    </w:p>
    <w:p w14:paraId="646B4844" w14:textId="77777777" w:rsidR="00145DDF" w:rsidRDefault="00145DDF" w:rsidP="00145DDF">
      <w:pPr>
        <w:pStyle w:val="DraftHeading3"/>
        <w:tabs>
          <w:tab w:val="right" w:pos="1757"/>
        </w:tabs>
        <w:ind w:left="1871" w:hanging="1871"/>
      </w:pPr>
      <w:r>
        <w:tab/>
      </w:r>
      <w:r w:rsidRPr="00FC7E6A">
        <w:t>(b)</w:t>
      </w:r>
      <w:r>
        <w:tab/>
        <w:t xml:space="preserve">the adequacy of the measures to be implemented by the operator to control risks </w:t>
      </w:r>
      <w:r w:rsidRPr="00254F49">
        <w:t>associated with the occurrence and potential occurrence of major incidents</w:t>
      </w:r>
      <w:r>
        <w:t>.</w:t>
      </w:r>
    </w:p>
    <w:p w14:paraId="646B4845" w14:textId="77777777" w:rsidR="00145DDF" w:rsidRDefault="00145DDF" w:rsidP="00145DDF">
      <w:pPr>
        <w:pStyle w:val="DraftHeading2"/>
        <w:tabs>
          <w:tab w:val="right" w:pos="1247"/>
        </w:tabs>
        <w:ind w:left="1361" w:hanging="1361"/>
      </w:pPr>
      <w:r>
        <w:tab/>
      </w:r>
      <w:r w:rsidRPr="00247053">
        <w:t>(</w:t>
      </w:r>
      <w:r>
        <w:t>5</w:t>
      </w:r>
      <w:r w:rsidRPr="00247053">
        <w:t>)</w:t>
      </w:r>
      <w:r>
        <w:tab/>
        <w:t>The operator must include in the safety case a signed statement that:</w:t>
      </w:r>
    </w:p>
    <w:p w14:paraId="646B4846" w14:textId="77777777" w:rsidR="00145DDF" w:rsidRDefault="00145DDF" w:rsidP="00145DDF">
      <w:pPr>
        <w:pStyle w:val="DraftHeading3"/>
        <w:tabs>
          <w:tab w:val="right" w:pos="1757"/>
        </w:tabs>
        <w:ind w:left="1871" w:hanging="1871"/>
      </w:pPr>
      <w:r>
        <w:tab/>
      </w:r>
      <w:r w:rsidRPr="00247053">
        <w:t>(a)</w:t>
      </w:r>
      <w:r>
        <w:tab/>
        <w:t xml:space="preserve">the information provided under </w:t>
      </w:r>
      <w:proofErr w:type="spellStart"/>
      <w:r>
        <w:t>subregulations</w:t>
      </w:r>
      <w:proofErr w:type="spellEnd"/>
      <w:r>
        <w:t xml:space="preserve"> (1) and (2) is accurate and up to date; and</w:t>
      </w:r>
    </w:p>
    <w:p w14:paraId="646B4847" w14:textId="77777777" w:rsidR="00145DDF" w:rsidRDefault="00145DDF" w:rsidP="00145DDF">
      <w:pPr>
        <w:pStyle w:val="DraftHeading3"/>
        <w:tabs>
          <w:tab w:val="right" w:pos="1757"/>
        </w:tabs>
        <w:ind w:left="1871" w:hanging="1871"/>
      </w:pPr>
      <w:r>
        <w:tab/>
      </w:r>
      <w:r w:rsidRPr="00247053">
        <w:t>(b)</w:t>
      </w:r>
      <w:r>
        <w:tab/>
        <w:t>as a consequence of conducting the safety assessment, the operator has a detailed understanding of all aspects of risk to health and safety associated with major incidents that may occur; and</w:t>
      </w:r>
    </w:p>
    <w:p w14:paraId="646B4848" w14:textId="77777777" w:rsidR="00145DDF" w:rsidRDefault="00145DDF" w:rsidP="00145DDF">
      <w:pPr>
        <w:pStyle w:val="DraftHeading3"/>
        <w:tabs>
          <w:tab w:val="right" w:pos="1757"/>
        </w:tabs>
        <w:ind w:left="1871" w:hanging="1871"/>
      </w:pPr>
      <w:r>
        <w:tab/>
      </w:r>
      <w:r w:rsidRPr="00247053">
        <w:t>(c)</w:t>
      </w:r>
      <w:r>
        <w:tab/>
        <w:t>the control measures to be implemented by the operator:</w:t>
      </w:r>
    </w:p>
    <w:p w14:paraId="646B4849" w14:textId="77777777" w:rsidR="00145DDF" w:rsidRDefault="00145DDF" w:rsidP="00145DDF">
      <w:pPr>
        <w:pStyle w:val="DraftHeading4"/>
        <w:tabs>
          <w:tab w:val="right" w:pos="2268"/>
        </w:tabs>
        <w:ind w:left="2381" w:hanging="2381"/>
      </w:pPr>
      <w:r>
        <w:tab/>
      </w:r>
      <w:r w:rsidRPr="00247053">
        <w:t>(</w:t>
      </w:r>
      <w:proofErr w:type="spellStart"/>
      <w:r w:rsidRPr="00247053">
        <w:t>i</w:t>
      </w:r>
      <w:proofErr w:type="spellEnd"/>
      <w:r w:rsidRPr="00247053">
        <w:t>)</w:t>
      </w:r>
      <w:r>
        <w:tab/>
        <w:t>will eliminate the risk of a major incident occurring, so far as is reasonably practicable; and</w:t>
      </w:r>
    </w:p>
    <w:p w14:paraId="646B484A" w14:textId="77777777" w:rsidR="00145DDF" w:rsidRDefault="00145DDF" w:rsidP="00145DDF">
      <w:pPr>
        <w:pStyle w:val="DraftHeading4"/>
        <w:tabs>
          <w:tab w:val="right" w:pos="2268"/>
        </w:tabs>
        <w:ind w:left="2381" w:hanging="2381"/>
      </w:pPr>
      <w:r>
        <w:tab/>
      </w:r>
      <w:r w:rsidRPr="00247053">
        <w:t>(ii)</w:t>
      </w:r>
      <w:r>
        <w:tab/>
        <w:t>if it is not reasonably practicable to eliminate the risk of a major incident occurring—will minimise the risk so far as is reasonably practicable; and</w:t>
      </w:r>
    </w:p>
    <w:p w14:paraId="646B484B" w14:textId="77777777" w:rsidR="00145DDF" w:rsidRPr="00794911" w:rsidRDefault="00145DDF" w:rsidP="00145DDF">
      <w:pPr>
        <w:pStyle w:val="DraftHeading4"/>
        <w:tabs>
          <w:tab w:val="right" w:pos="2268"/>
        </w:tabs>
        <w:ind w:left="2381" w:hanging="2381"/>
      </w:pPr>
      <w:r>
        <w:tab/>
      </w:r>
      <w:r w:rsidRPr="00AF00FD">
        <w:t>(iii)</w:t>
      </w:r>
      <w:r>
        <w:tab/>
        <w:t>in the event of a major incident occurring—will minimise its magnitude and the severity of its health and safety consequences so far as is reasonably practicable; and</w:t>
      </w:r>
    </w:p>
    <w:p w14:paraId="646B484C" w14:textId="77777777" w:rsidR="00145DDF" w:rsidRDefault="00145DDF" w:rsidP="00145DDF">
      <w:pPr>
        <w:pStyle w:val="DraftHeading3"/>
        <w:tabs>
          <w:tab w:val="right" w:pos="1757"/>
        </w:tabs>
        <w:ind w:left="1871" w:hanging="1871"/>
      </w:pPr>
      <w:r>
        <w:tab/>
      </w:r>
      <w:r w:rsidRPr="00247053">
        <w:t>(d)</w:t>
      </w:r>
      <w:r>
        <w:tab/>
        <w:t>all persons to be involved in the implementation of the safety management system have the knowledge and skills necessary to enable them to carry out their role safely and competently.</w:t>
      </w:r>
    </w:p>
    <w:p w14:paraId="646B484D" w14:textId="77777777" w:rsidR="00145DDF" w:rsidRDefault="00145DDF" w:rsidP="00145DDF">
      <w:pPr>
        <w:pStyle w:val="DraftHeading2"/>
        <w:tabs>
          <w:tab w:val="right" w:pos="1247"/>
        </w:tabs>
        <w:ind w:left="1361" w:hanging="1361"/>
      </w:pPr>
      <w:r>
        <w:tab/>
      </w:r>
      <w:r w:rsidRPr="00957126">
        <w:t>(6)</w:t>
      </w:r>
      <w:r>
        <w:tab/>
        <w:t>If the operator is a body corporate, the safety case must be signed by the most senior executive officer of the body corporate who resides in [this </w:t>
      </w:r>
      <w:r w:rsidRPr="00AA63AC">
        <w:t>jurisdiction</w:t>
      </w:r>
      <w:r>
        <w:t>].</w:t>
      </w:r>
    </w:p>
    <w:p w14:paraId="646B484E" w14:textId="77777777" w:rsidR="00145DDF" w:rsidRPr="00FB73FD" w:rsidRDefault="00145DDF" w:rsidP="00145DDF">
      <w:pPr>
        <w:pStyle w:val="DraftSub-sectionNote"/>
        <w:tabs>
          <w:tab w:val="right" w:pos="64"/>
          <w:tab w:val="right" w:pos="1814"/>
        </w:tabs>
        <w:ind w:left="1769" w:hanging="408"/>
        <w:rPr>
          <w:b/>
        </w:rPr>
      </w:pPr>
      <w:r w:rsidRPr="00FB73FD">
        <w:rPr>
          <w:b/>
        </w:rPr>
        <w:t>Note</w:t>
      </w:r>
    </w:p>
    <w:p w14:paraId="646B484F" w14:textId="77777777" w:rsidR="00145DDF" w:rsidRDefault="00145DDF" w:rsidP="00145DDF">
      <w:pPr>
        <w:pStyle w:val="DraftSub-sectionNote"/>
        <w:tabs>
          <w:tab w:val="right" w:pos="64"/>
          <w:tab w:val="right" w:pos="1814"/>
        </w:tabs>
        <w:ind w:left="1769" w:hanging="408"/>
      </w:pPr>
      <w:r>
        <w:t>See the jurisdictional note</w:t>
      </w:r>
      <w:r w:rsidR="00A40B67">
        <w:t>s</w:t>
      </w:r>
      <w:r>
        <w:t xml:space="preserve"> in the Appendix.</w:t>
      </w:r>
    </w:p>
    <w:p w14:paraId="646B4850" w14:textId="77777777" w:rsidR="00145DDF" w:rsidRDefault="00145DDF" w:rsidP="00C92295">
      <w:pPr>
        <w:pStyle w:val="StyleDraftHeading1Left0cmHanging15cm1"/>
      </w:pPr>
      <w:r>
        <w:tab/>
      </w:r>
      <w:bookmarkStart w:id="811" w:name="_Toc136428411"/>
      <w:r>
        <w:t>562</w:t>
      </w:r>
      <w:r>
        <w:tab/>
        <w:t>Co-ordination for multiple facilities</w:t>
      </w:r>
      <w:bookmarkEnd w:id="811"/>
    </w:p>
    <w:p w14:paraId="646B4851" w14:textId="77777777" w:rsidR="00145DDF" w:rsidRDefault="00145DDF" w:rsidP="00145DDF">
      <w:pPr>
        <w:pStyle w:val="DraftHeading2"/>
        <w:tabs>
          <w:tab w:val="right" w:pos="1247"/>
        </w:tabs>
        <w:ind w:left="1361" w:hanging="1361"/>
      </w:pPr>
      <w:r>
        <w:tab/>
      </w:r>
      <w:r w:rsidRPr="00B75B95">
        <w:t>(1)</w:t>
      </w:r>
      <w:r>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14:paraId="646B4852" w14:textId="77777777" w:rsidR="00145DDF" w:rsidRDefault="00145DDF" w:rsidP="00145DDF">
      <w:pPr>
        <w:pStyle w:val="DraftHeading2"/>
        <w:tabs>
          <w:tab w:val="right" w:pos="1247"/>
        </w:tabs>
        <w:ind w:left="1361" w:hanging="1361"/>
      </w:pPr>
      <w:r>
        <w:tab/>
      </w:r>
      <w:r w:rsidRPr="00B75B95">
        <w:t>(2)</w:t>
      </w:r>
      <w:r>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14:paraId="646B4853" w14:textId="77777777" w:rsidR="00145DDF" w:rsidRDefault="00145DDF" w:rsidP="00145DDF">
      <w:pPr>
        <w:pStyle w:val="BodySectionSub"/>
      </w:pPr>
      <w:r>
        <w:t>Maximum penalty:</w:t>
      </w:r>
    </w:p>
    <w:p w14:paraId="646B4854" w14:textId="77777777" w:rsidR="00145DDF" w:rsidRDefault="00145DDF" w:rsidP="00145DDF">
      <w:pPr>
        <w:pStyle w:val="BodyParagraph"/>
      </w:pPr>
      <w:r>
        <w:t>In the case of an individual—$3 600.</w:t>
      </w:r>
    </w:p>
    <w:p w14:paraId="646B4855" w14:textId="77777777" w:rsidR="00145DDF" w:rsidRDefault="00145DDF" w:rsidP="00145DDF">
      <w:pPr>
        <w:pStyle w:val="BodyParagraph"/>
      </w:pPr>
      <w:r>
        <w:t>In the case of a body corporate—$18 000.</w:t>
      </w:r>
    </w:p>
    <w:p w14:paraId="646B4856" w14:textId="77777777" w:rsidR="00145DDF" w:rsidRDefault="00145DDF" w:rsidP="00145DDF">
      <w:pPr>
        <w:pStyle w:val="DraftHeading2"/>
        <w:tabs>
          <w:tab w:val="right" w:pos="1247"/>
        </w:tabs>
        <w:ind w:left="1361" w:hanging="1361"/>
      </w:pPr>
      <w:r>
        <w:tab/>
      </w:r>
      <w:r w:rsidRPr="00A54A7D">
        <w:t>(3)</w:t>
      </w:r>
      <w:r>
        <w:tab/>
        <w:t>In complying with this regulation, the operator is not required to disclose information that may expose the major hazard facility to a major incident hazard in relation to the security of the major hazard facility.</w:t>
      </w:r>
    </w:p>
    <w:p w14:paraId="646B4857" w14:textId="77777777" w:rsidR="00145DDF" w:rsidRDefault="00145DDF" w:rsidP="00C92295">
      <w:pPr>
        <w:pStyle w:val="StyleDraftHeading1Left0cmHanging15cm1"/>
      </w:pPr>
      <w:r>
        <w:tab/>
      </w:r>
      <w:bookmarkStart w:id="812" w:name="_Toc136428412"/>
      <w:r>
        <w:t>563</w:t>
      </w:r>
      <w:r>
        <w:tab/>
        <w:t>Review</w:t>
      </w:r>
      <w:bookmarkEnd w:id="812"/>
    </w:p>
    <w:p w14:paraId="646B4858" w14:textId="77777777" w:rsidR="00145DDF" w:rsidRDefault="00145DDF" w:rsidP="00145DDF">
      <w:pPr>
        <w:pStyle w:val="BodySectionSub"/>
      </w:pPr>
      <w:r>
        <w:t>The operator of a determined major hazard facility must review and as necessary revise the major hazard facility's safety case after any review is conducted under regulation 559.</w:t>
      </w:r>
    </w:p>
    <w:p w14:paraId="646B4859" w14:textId="77777777" w:rsidR="00145DDF" w:rsidRDefault="00145DDF" w:rsidP="00145DDF">
      <w:pPr>
        <w:pStyle w:val="BodySectionSub"/>
      </w:pPr>
      <w:r>
        <w:t>Maximum penalty:</w:t>
      </w:r>
    </w:p>
    <w:p w14:paraId="646B485A" w14:textId="77777777" w:rsidR="00145DDF" w:rsidRDefault="00145DDF" w:rsidP="00145DDF">
      <w:pPr>
        <w:pStyle w:val="BodyParagraph"/>
      </w:pPr>
      <w:r>
        <w:t>In the case of an individual—$3 600.</w:t>
      </w:r>
    </w:p>
    <w:p w14:paraId="646B485B" w14:textId="77777777" w:rsidR="00145DDF" w:rsidRDefault="00145DDF" w:rsidP="00145DDF">
      <w:pPr>
        <w:pStyle w:val="BodyParagraph"/>
      </w:pPr>
      <w:r>
        <w:t>In the case of a body corporate—$18 000.</w:t>
      </w:r>
    </w:p>
    <w:p w14:paraId="646B485C" w14:textId="77777777" w:rsidR="00145DDF" w:rsidRPr="000047BA" w:rsidRDefault="00145DDF" w:rsidP="00145DDF">
      <w:pPr>
        <w:pStyle w:val="DraftSub-sectionNote"/>
        <w:tabs>
          <w:tab w:val="right" w:pos="1814"/>
        </w:tabs>
        <w:ind w:left="1361"/>
        <w:rPr>
          <w:b/>
        </w:rPr>
      </w:pPr>
      <w:r w:rsidRPr="000047BA">
        <w:rPr>
          <w:b/>
        </w:rPr>
        <w:t>Note</w:t>
      </w:r>
    </w:p>
    <w:p w14:paraId="646B485D" w14:textId="77777777" w:rsidR="00145DDF" w:rsidRPr="000047BA"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DB076F">
        <w:t>of</w:t>
      </w:r>
      <w:r>
        <w:t xml:space="preserve"> any change in relation to certain information about the licence (see regulation 588).</w:t>
      </w:r>
    </w:p>
    <w:p w14:paraId="646B485E" w14:textId="77777777" w:rsidR="00145DDF" w:rsidRDefault="00145DDF" w:rsidP="00145DDF">
      <w:pPr>
        <w:pStyle w:val="Heading-PART"/>
        <w:ind w:left="1276" w:hanging="1276"/>
        <w:jc w:val="left"/>
        <w:rPr>
          <w:caps w:val="0"/>
          <w:sz w:val="28"/>
        </w:rPr>
      </w:pPr>
      <w:r>
        <w:br w:type="page"/>
      </w:r>
      <w:bookmarkStart w:id="813" w:name="_Toc136428413"/>
      <w:r w:rsidRPr="009135CA">
        <w:rPr>
          <w:caps w:val="0"/>
          <w:sz w:val="28"/>
        </w:rPr>
        <w:t xml:space="preserve">Part </w:t>
      </w:r>
      <w:r>
        <w:rPr>
          <w:caps w:val="0"/>
          <w:sz w:val="28"/>
        </w:rPr>
        <w:t>9</w:t>
      </w:r>
      <w:r w:rsidRPr="009135CA">
        <w:rPr>
          <w:caps w:val="0"/>
          <w:sz w:val="28"/>
        </w:rPr>
        <w:t xml:space="preserve">.4 </w:t>
      </w:r>
      <w:r w:rsidRPr="009135CA">
        <w:rPr>
          <w:caps w:val="0"/>
          <w:sz w:val="28"/>
        </w:rPr>
        <w:tab/>
        <w:t>Licensed Major Hazard Facilities</w:t>
      </w:r>
      <w:r>
        <w:rPr>
          <w:caps w:val="0"/>
          <w:sz w:val="28"/>
        </w:rPr>
        <w:t>—Risk Management</w:t>
      </w:r>
      <w:bookmarkEnd w:id="813"/>
    </w:p>
    <w:p w14:paraId="646B485F" w14:textId="77777777" w:rsidR="00145DDF" w:rsidRPr="00A659F0" w:rsidRDefault="00145DDF" w:rsidP="00145DDF">
      <w:pPr>
        <w:pStyle w:val="DraftSectionNote"/>
        <w:tabs>
          <w:tab w:val="right" w:pos="1304"/>
        </w:tabs>
        <w:ind w:left="850"/>
        <w:rPr>
          <w:b/>
        </w:rPr>
      </w:pPr>
      <w:r w:rsidRPr="00B16CD4">
        <w:rPr>
          <w:b/>
        </w:rPr>
        <w:t>Note</w:t>
      </w:r>
    </w:p>
    <w:p w14:paraId="646B4860" w14:textId="77777777" w:rsidR="00145DDF" w:rsidRDefault="00145DDF" w:rsidP="00145DDF">
      <w:pPr>
        <w:pStyle w:val="DraftSectionNote"/>
        <w:tabs>
          <w:tab w:val="right" w:pos="1304"/>
        </w:tabs>
        <w:ind w:left="850"/>
      </w:pPr>
      <w:r>
        <w:t>This Part applies to a major hazard facility that is licensed under Part 9.7.</w:t>
      </w:r>
    </w:p>
    <w:p w14:paraId="646B4861" w14:textId="77777777" w:rsidR="00145DDF" w:rsidRDefault="00145DDF" w:rsidP="00C92295">
      <w:pPr>
        <w:pStyle w:val="StyleDraftHeading1Left0cmHanging15cm1"/>
      </w:pPr>
      <w:r>
        <w:tab/>
      </w:r>
      <w:bookmarkStart w:id="814" w:name="_Toc136428414"/>
      <w:r>
        <w:t>564</w:t>
      </w:r>
      <w:r>
        <w:tab/>
        <w:t>Identification of major incidents and major incident hazards</w:t>
      </w:r>
      <w:bookmarkEnd w:id="814"/>
    </w:p>
    <w:p w14:paraId="646B4862" w14:textId="77777777" w:rsidR="00145DDF" w:rsidRDefault="00145DDF" w:rsidP="00145DDF">
      <w:pPr>
        <w:pStyle w:val="DraftHeading2"/>
        <w:tabs>
          <w:tab w:val="right" w:pos="1247"/>
        </w:tabs>
        <w:ind w:left="1361" w:hanging="1361"/>
      </w:pPr>
      <w:r>
        <w:tab/>
      </w:r>
      <w:r w:rsidRPr="00172072">
        <w:t>(1)</w:t>
      </w:r>
      <w:r>
        <w:tab/>
        <w:t>The operator of a licensed major hazard facility must identify:</w:t>
      </w:r>
    </w:p>
    <w:p w14:paraId="646B4863" w14:textId="77777777" w:rsidR="00145DDF" w:rsidRDefault="00145DDF" w:rsidP="00145DDF">
      <w:pPr>
        <w:pStyle w:val="DraftHeading3"/>
        <w:tabs>
          <w:tab w:val="right" w:pos="1757"/>
        </w:tabs>
        <w:ind w:left="1871" w:hanging="1871"/>
      </w:pPr>
      <w:r>
        <w:tab/>
      </w:r>
      <w:r w:rsidRPr="00172072">
        <w:t>(a)</w:t>
      </w:r>
      <w:r>
        <w:tab/>
        <w:t>all major incidents that could occur in the course of the operation of the major hazard facility; and</w:t>
      </w:r>
    </w:p>
    <w:p w14:paraId="646B4864" w14:textId="77777777" w:rsidR="00145DDF" w:rsidRDefault="00145DDF" w:rsidP="00145DDF">
      <w:pPr>
        <w:pStyle w:val="DraftHeading3"/>
        <w:tabs>
          <w:tab w:val="right" w:pos="1757"/>
        </w:tabs>
        <w:ind w:left="1871" w:hanging="1871"/>
      </w:pPr>
      <w:r w:rsidRPr="00DD5BA2">
        <w:tab/>
        <w:t>(b)</w:t>
      </w:r>
      <w:r w:rsidRPr="00DD5BA2">
        <w:tab/>
        <w:t xml:space="preserve">all major incident hazards for the </w:t>
      </w:r>
      <w:r>
        <w:t xml:space="preserve">major hazard </w:t>
      </w:r>
      <w:r w:rsidRPr="00DD5BA2">
        <w:t xml:space="preserve">facility, including major incident hazards relating to the security of the </w:t>
      </w:r>
      <w:r>
        <w:t xml:space="preserve">major hazard </w:t>
      </w:r>
      <w:r w:rsidRPr="00DD5BA2">
        <w:t>facility.</w:t>
      </w:r>
    </w:p>
    <w:p w14:paraId="646B4865" w14:textId="77777777" w:rsidR="00145DDF" w:rsidRDefault="00145DDF" w:rsidP="00145DDF">
      <w:pPr>
        <w:pStyle w:val="BodySectionSub"/>
      </w:pPr>
      <w:r>
        <w:t>Maximum penalty:</w:t>
      </w:r>
    </w:p>
    <w:p w14:paraId="646B4866" w14:textId="77777777" w:rsidR="00145DDF" w:rsidRDefault="00145DDF" w:rsidP="00145DDF">
      <w:pPr>
        <w:pStyle w:val="BodyParagraph"/>
      </w:pPr>
      <w:r>
        <w:t>In the case of an individual—$6 000.</w:t>
      </w:r>
    </w:p>
    <w:p w14:paraId="646B4867" w14:textId="77777777" w:rsidR="00145DDF" w:rsidRDefault="00145DDF" w:rsidP="00145DDF">
      <w:pPr>
        <w:pStyle w:val="BodyParagraph"/>
      </w:pPr>
      <w:r>
        <w:t>In the case of a body corporate—$30 000.</w:t>
      </w:r>
    </w:p>
    <w:p w14:paraId="646B4868" w14:textId="77777777" w:rsidR="00145DDF" w:rsidRDefault="00145DDF" w:rsidP="00145DDF">
      <w:pPr>
        <w:pStyle w:val="DraftHeading2"/>
        <w:tabs>
          <w:tab w:val="right" w:pos="1247"/>
        </w:tabs>
        <w:ind w:left="1361" w:hanging="1361"/>
      </w:pPr>
      <w:r w:rsidRPr="00DD5BA2">
        <w:tab/>
        <w:t>(2)</w:t>
      </w:r>
      <w:r w:rsidRPr="00DD5BA2">
        <w:tab/>
        <w:t xml:space="preserve">In complying with </w:t>
      </w:r>
      <w:proofErr w:type="spellStart"/>
      <w:r w:rsidRPr="00DD5BA2">
        <w:t>subregulation</w:t>
      </w:r>
      <w:proofErr w:type="spellEnd"/>
      <w:r w:rsidRPr="00DD5BA2">
        <w:t xml:space="preserve"> (1), the operator must have regard to any advice and recommendations given by</w:t>
      </w:r>
      <w:r>
        <w:t>:</w:t>
      </w:r>
    </w:p>
    <w:p w14:paraId="646B4869" w14:textId="77777777" w:rsidR="00145DDF" w:rsidRDefault="00145DDF" w:rsidP="00145DDF">
      <w:pPr>
        <w:pStyle w:val="DraftHeading3"/>
        <w:tabs>
          <w:tab w:val="right" w:pos="1757"/>
        </w:tabs>
        <w:ind w:left="1871" w:hanging="1871"/>
      </w:pPr>
      <w:r>
        <w:tab/>
      </w:r>
      <w:r w:rsidRPr="00EE6BD7">
        <w:t>(a)</w:t>
      </w:r>
      <w:r>
        <w:tab/>
        <w:t>the emergency service organisations with</w:t>
      </w:r>
      <w:r w:rsidRPr="00DD5BA2">
        <w:t xml:space="preserve"> responsibility for the area in which the </w:t>
      </w:r>
      <w:r>
        <w:t>major hazard facility is located; and</w:t>
      </w:r>
    </w:p>
    <w:p w14:paraId="646B486A" w14:textId="77777777" w:rsidR="00145DDF" w:rsidRDefault="00145DDF" w:rsidP="00145DDF">
      <w:pPr>
        <w:pStyle w:val="DraftHeading3"/>
        <w:tabs>
          <w:tab w:val="right" w:pos="1757"/>
        </w:tabs>
        <w:ind w:left="1871" w:hanging="1871"/>
      </w:pPr>
      <w:r>
        <w:tab/>
      </w:r>
      <w:r w:rsidRPr="00EE6BD7">
        <w:t>(b)</w:t>
      </w:r>
      <w:r>
        <w:tab/>
        <w:t>any government department or agency with a regulatory role in relation to major hazard facilities.</w:t>
      </w:r>
    </w:p>
    <w:p w14:paraId="646B486B" w14:textId="77777777" w:rsidR="00145DDF" w:rsidRDefault="00145DDF" w:rsidP="00145DDF">
      <w:pPr>
        <w:pStyle w:val="DraftHeading2"/>
        <w:tabs>
          <w:tab w:val="right" w:pos="1247"/>
        </w:tabs>
        <w:ind w:left="1361" w:hanging="1361"/>
      </w:pPr>
      <w:r>
        <w:tab/>
      </w:r>
      <w:r w:rsidRPr="00172072">
        <w:t>(</w:t>
      </w:r>
      <w:r>
        <w:t>3</w:t>
      </w:r>
      <w:r w:rsidRPr="00172072">
        <w:t>)</w:t>
      </w:r>
      <w:r>
        <w:tab/>
        <w:t>The operator must document:</w:t>
      </w:r>
    </w:p>
    <w:p w14:paraId="646B486C" w14:textId="77777777" w:rsidR="00145DDF" w:rsidRDefault="00145DDF" w:rsidP="00145DDF">
      <w:pPr>
        <w:pStyle w:val="DraftHeading3"/>
        <w:tabs>
          <w:tab w:val="right" w:pos="1757"/>
        </w:tabs>
        <w:ind w:left="1871" w:hanging="1871"/>
      </w:pPr>
      <w:r>
        <w:tab/>
      </w:r>
      <w:r w:rsidRPr="00172072">
        <w:t>(a)</w:t>
      </w:r>
      <w:r>
        <w:tab/>
        <w:t>all identified major incidents and major incident hazards; and</w:t>
      </w:r>
    </w:p>
    <w:p w14:paraId="646B486D" w14:textId="77777777" w:rsidR="00145DDF" w:rsidRDefault="00145DDF" w:rsidP="00145DDF">
      <w:pPr>
        <w:pStyle w:val="DraftHeading3"/>
        <w:tabs>
          <w:tab w:val="right" w:pos="1757"/>
        </w:tabs>
        <w:ind w:left="1871" w:hanging="1871"/>
      </w:pPr>
      <w:r>
        <w:tab/>
      </w:r>
      <w:r w:rsidRPr="00172072">
        <w:t>(b)</w:t>
      </w:r>
      <w:r>
        <w:tab/>
        <w:t>the criteria and methods used in identifying the major incidents and major incident hazards; and</w:t>
      </w:r>
    </w:p>
    <w:p w14:paraId="646B486E" w14:textId="77777777" w:rsidR="00145DDF" w:rsidRDefault="00145DDF" w:rsidP="00145DDF">
      <w:pPr>
        <w:pStyle w:val="DraftHeading3"/>
        <w:tabs>
          <w:tab w:val="right" w:pos="1757"/>
        </w:tabs>
        <w:ind w:left="1871" w:hanging="1871"/>
      </w:pPr>
      <w:r w:rsidRPr="00DD5BA2">
        <w:tab/>
        <w:t>(c)</w:t>
      </w:r>
      <w:r w:rsidRPr="00DD5BA2">
        <w:tab/>
        <w:t xml:space="preserve">any external conditions under which the major incident hazards, including those relating to the security of the </w:t>
      </w:r>
      <w:r>
        <w:t xml:space="preserve">major hazard </w:t>
      </w:r>
      <w:r w:rsidRPr="00DD5BA2">
        <w:t>facility, might give rise to the major incidents.</w:t>
      </w:r>
    </w:p>
    <w:p w14:paraId="646B486F" w14:textId="77777777" w:rsidR="00145DDF" w:rsidRDefault="00145DDF" w:rsidP="00145DDF">
      <w:pPr>
        <w:pStyle w:val="BodySectionSub"/>
      </w:pPr>
      <w:r>
        <w:t>Maximum penalty:</w:t>
      </w:r>
    </w:p>
    <w:p w14:paraId="646B4870" w14:textId="77777777" w:rsidR="00145DDF" w:rsidRDefault="00145DDF" w:rsidP="00145DDF">
      <w:pPr>
        <w:pStyle w:val="BodyParagraph"/>
      </w:pPr>
      <w:r>
        <w:t>In the case of an individual—$6 000.</w:t>
      </w:r>
    </w:p>
    <w:p w14:paraId="646B4871" w14:textId="77777777" w:rsidR="00145DDF" w:rsidRDefault="00145DDF" w:rsidP="00145DDF">
      <w:pPr>
        <w:pStyle w:val="BodyParagraph"/>
      </w:pPr>
      <w:r>
        <w:t>In the case of a body corporate—$30 000.</w:t>
      </w:r>
    </w:p>
    <w:p w14:paraId="646B4872" w14:textId="77777777" w:rsidR="00145DDF" w:rsidRDefault="00145DDF" w:rsidP="00145DDF">
      <w:pPr>
        <w:pStyle w:val="DraftHeading2"/>
        <w:tabs>
          <w:tab w:val="right" w:pos="1247"/>
        </w:tabs>
        <w:ind w:left="1361" w:hanging="1361"/>
      </w:pPr>
      <w:r>
        <w:tab/>
        <w:t>(4)</w:t>
      </w:r>
      <w:r>
        <w:tab/>
        <w:t>All major incidents and major incident hazards identified and documented under regulation 554 in relation to the major hazard facility are taken to have been identified and documented under this regulation.</w:t>
      </w:r>
    </w:p>
    <w:p w14:paraId="646B4873" w14:textId="77777777" w:rsidR="00145DDF" w:rsidRDefault="00145DDF" w:rsidP="00C92295">
      <w:pPr>
        <w:pStyle w:val="StyleDraftHeading1Left0cmHanging15cm1"/>
      </w:pPr>
      <w:r>
        <w:tab/>
      </w:r>
      <w:bookmarkStart w:id="815" w:name="_Toc136428415"/>
      <w:r>
        <w:t>565</w:t>
      </w:r>
      <w:r>
        <w:tab/>
        <w:t>Safety assessment</w:t>
      </w:r>
      <w:bookmarkEnd w:id="815"/>
    </w:p>
    <w:p w14:paraId="646B4874" w14:textId="77777777" w:rsidR="00145DDF" w:rsidRDefault="00145DDF" w:rsidP="00145DDF">
      <w:pPr>
        <w:pStyle w:val="BodySectionSub"/>
      </w:pPr>
      <w:r>
        <w:t>The operator of a licensed major hazard facility must keep a copy of the safety assessment documented under regulation 555 as revised under Part 9.3 and this Part at the facility.</w:t>
      </w:r>
    </w:p>
    <w:p w14:paraId="646B4875" w14:textId="77777777" w:rsidR="00145DDF" w:rsidRDefault="00145DDF" w:rsidP="00145DDF">
      <w:pPr>
        <w:pStyle w:val="BodySectionSub"/>
      </w:pPr>
      <w:r>
        <w:t>Maximum penalty:</w:t>
      </w:r>
    </w:p>
    <w:p w14:paraId="646B4876" w14:textId="77777777" w:rsidR="00145DDF" w:rsidRDefault="00145DDF" w:rsidP="00145DDF">
      <w:pPr>
        <w:pStyle w:val="BodyParagraph"/>
      </w:pPr>
      <w:r>
        <w:t>In the case of an individual—$6 000.</w:t>
      </w:r>
    </w:p>
    <w:p w14:paraId="646B4877" w14:textId="77777777" w:rsidR="00145DDF" w:rsidRDefault="00145DDF" w:rsidP="00145DDF">
      <w:pPr>
        <w:pStyle w:val="BodyParagraph"/>
      </w:pPr>
      <w:r>
        <w:t>In the case of a body corporate—$30 000.</w:t>
      </w:r>
    </w:p>
    <w:p w14:paraId="646B4878" w14:textId="77777777" w:rsidR="00145DDF" w:rsidRDefault="00145DDF" w:rsidP="00C92295">
      <w:pPr>
        <w:pStyle w:val="StyleDraftHeading1Left0cmHanging15cm1"/>
      </w:pPr>
      <w:r>
        <w:tab/>
      </w:r>
      <w:bookmarkStart w:id="816" w:name="_Toc136428416"/>
      <w:r>
        <w:t>566</w:t>
      </w:r>
      <w:r w:rsidRPr="00721DCD">
        <w:tab/>
        <w:t>Control of risk</w:t>
      </w:r>
      <w:bookmarkEnd w:id="816"/>
    </w:p>
    <w:p w14:paraId="646B4879" w14:textId="77777777" w:rsidR="00145DDF" w:rsidRPr="00F56424" w:rsidRDefault="00145DDF" w:rsidP="00145DDF">
      <w:pPr>
        <w:pStyle w:val="DraftHeading2"/>
        <w:tabs>
          <w:tab w:val="right" w:pos="1247"/>
        </w:tabs>
        <w:ind w:left="1361" w:hanging="1361"/>
      </w:pPr>
      <w:r w:rsidRPr="00721DCD">
        <w:tab/>
        <w:t>(1)</w:t>
      </w:r>
      <w:r w:rsidRPr="00721DCD">
        <w:tab/>
        <w:t xml:space="preserve">The operator of a licensed major hazard facility must </w:t>
      </w:r>
      <w:r>
        <w:t>implement</w:t>
      </w:r>
      <w:r w:rsidRPr="00721DCD">
        <w:t xml:space="preserve"> risk control measures that:</w:t>
      </w:r>
    </w:p>
    <w:p w14:paraId="646B487A" w14:textId="77777777" w:rsidR="00145DDF" w:rsidRPr="00F56424" w:rsidRDefault="00145DDF" w:rsidP="00145DDF">
      <w:pPr>
        <w:pStyle w:val="DraftHeading3"/>
        <w:tabs>
          <w:tab w:val="right" w:pos="1757"/>
        </w:tabs>
        <w:ind w:left="1871" w:hanging="1871"/>
      </w:pPr>
      <w:r w:rsidRPr="00721DCD">
        <w:tab/>
        <w:t>(a)</w:t>
      </w:r>
      <w:r w:rsidRPr="00721DCD">
        <w:tab/>
        <w:t>eliminate</w:t>
      </w:r>
      <w:r>
        <w:t>,</w:t>
      </w:r>
      <w:r w:rsidRPr="00721DCD">
        <w:t xml:space="preserve"> so far as is reasonably practicable</w:t>
      </w:r>
      <w:r>
        <w:t>,</w:t>
      </w:r>
      <w:r w:rsidRPr="00721DCD">
        <w:t xml:space="preserve"> the risk of a major incident occurring; or</w:t>
      </w:r>
    </w:p>
    <w:p w14:paraId="646B487B" w14:textId="77777777" w:rsidR="007162D7" w:rsidRDefault="00145DDF" w:rsidP="00145DDF">
      <w:pPr>
        <w:pStyle w:val="DraftHeading3"/>
        <w:tabs>
          <w:tab w:val="right" w:pos="1757"/>
        </w:tabs>
        <w:ind w:left="1871" w:hanging="1871"/>
      </w:pPr>
      <w:r w:rsidRPr="00721DCD">
        <w:tab/>
        <w:t>(b)</w:t>
      </w:r>
      <w:r w:rsidRPr="00721DCD">
        <w:tab/>
        <w:t>if it is not reasonably practicable to eliminate that risk</w:t>
      </w:r>
      <w:r>
        <w:t>—</w:t>
      </w:r>
      <w:r w:rsidRPr="00721DCD">
        <w:t>minimise that risk so far as is reasonably practicable.</w:t>
      </w:r>
    </w:p>
    <w:p w14:paraId="646B487C" w14:textId="77777777" w:rsidR="00145DDF" w:rsidRPr="007D43E2" w:rsidRDefault="00145DDF" w:rsidP="00145DDF">
      <w:pPr>
        <w:pStyle w:val="DraftSub-sectionNote"/>
        <w:tabs>
          <w:tab w:val="right" w:pos="1814"/>
        </w:tabs>
        <w:ind w:left="1361"/>
        <w:rPr>
          <w:b/>
        </w:rPr>
      </w:pPr>
      <w:r w:rsidRPr="007D43E2">
        <w:rPr>
          <w:b/>
        </w:rPr>
        <w:t>Note</w:t>
      </w:r>
    </w:p>
    <w:p w14:paraId="646B487D" w14:textId="77777777" w:rsidR="00145DDF" w:rsidRDefault="00145DDF" w:rsidP="00145DDF">
      <w:pPr>
        <w:pStyle w:val="DraftSub-sectionNote"/>
        <w:tabs>
          <w:tab w:val="right" w:pos="1814"/>
        </w:tabs>
        <w:ind w:left="1361"/>
      </w:pPr>
      <w:r>
        <w:t>WHS Act—section 20 (see regulation 9).</w:t>
      </w:r>
    </w:p>
    <w:p w14:paraId="646B487E" w14:textId="77777777" w:rsidR="00145DDF" w:rsidRPr="00F56424" w:rsidRDefault="00145DDF" w:rsidP="00145DDF">
      <w:pPr>
        <w:pStyle w:val="DraftHeading2"/>
        <w:tabs>
          <w:tab w:val="right" w:pos="1247"/>
        </w:tabs>
        <w:ind w:left="1361" w:hanging="1361"/>
      </w:pPr>
      <w:r w:rsidRPr="00721DCD">
        <w:tab/>
        <w:t>(2)</w:t>
      </w:r>
      <w:r w:rsidRPr="00721DCD">
        <w:tab/>
        <w:t xml:space="preserve">The operator of a licensed major hazard facility must </w:t>
      </w:r>
      <w:r>
        <w:t>implement</w:t>
      </w:r>
      <w:r w:rsidRPr="00721DCD">
        <w:t xml:space="preserve"> risk control measures designed to minimise, in the event of a major incident occurring, its magnitude and the severity of its consequences to persons both on-site and off-site.</w:t>
      </w:r>
    </w:p>
    <w:p w14:paraId="646B487F" w14:textId="77777777" w:rsidR="00145DDF" w:rsidRDefault="00145DDF" w:rsidP="00145DDF">
      <w:pPr>
        <w:pStyle w:val="BodySectionSub"/>
      </w:pPr>
      <w:r>
        <w:t>Maximum penalty:</w:t>
      </w:r>
    </w:p>
    <w:p w14:paraId="646B4880" w14:textId="77777777" w:rsidR="00145DDF" w:rsidRDefault="00145DDF" w:rsidP="00145DDF">
      <w:pPr>
        <w:pStyle w:val="BodyParagraph"/>
      </w:pPr>
      <w:r>
        <w:t>In the case of an individual—$6 000.</w:t>
      </w:r>
    </w:p>
    <w:p w14:paraId="646B4881" w14:textId="77777777" w:rsidR="00145DDF" w:rsidRDefault="00145DDF" w:rsidP="00145DDF">
      <w:pPr>
        <w:pStyle w:val="BodyParagraph"/>
      </w:pPr>
      <w:r>
        <w:t>In the case of a body corporate—$30 000.</w:t>
      </w:r>
    </w:p>
    <w:p w14:paraId="646B4882" w14:textId="77777777" w:rsidR="00145DDF" w:rsidRDefault="00145DDF" w:rsidP="00C92295">
      <w:pPr>
        <w:pStyle w:val="StyleDraftHeading1Left0cmHanging15cm1"/>
      </w:pPr>
      <w:r>
        <w:tab/>
      </w:r>
      <w:bookmarkStart w:id="817" w:name="_Toc136428417"/>
      <w:r>
        <w:t>567</w:t>
      </w:r>
      <w:r>
        <w:tab/>
        <w:t>Emergency plan</w:t>
      </w:r>
      <w:bookmarkEnd w:id="817"/>
    </w:p>
    <w:p w14:paraId="646B4883" w14:textId="77777777" w:rsidR="00145DDF" w:rsidRDefault="00145DDF" w:rsidP="00145DDF">
      <w:pPr>
        <w:pStyle w:val="DraftHeading2"/>
        <w:tabs>
          <w:tab w:val="right" w:pos="1247"/>
        </w:tabs>
        <w:ind w:left="1361" w:hanging="1361"/>
      </w:pPr>
      <w:r>
        <w:tab/>
        <w:t>(1</w:t>
      </w:r>
      <w:r w:rsidRPr="001B3A90">
        <w:t>)</w:t>
      </w:r>
      <w:r>
        <w:tab/>
        <w:t>The operator of a licensed major hazard facility must keep a copy of the major hazard facility's emergency plan prepared under regulation 557 as revised under Part 9.3 and this Part at the facility.</w:t>
      </w:r>
    </w:p>
    <w:p w14:paraId="646B4884" w14:textId="77777777" w:rsidR="00145DDF" w:rsidRDefault="00145DDF" w:rsidP="00145DDF">
      <w:pPr>
        <w:pStyle w:val="BodySectionSub"/>
      </w:pPr>
      <w:r>
        <w:t>Maximum penalty:</w:t>
      </w:r>
    </w:p>
    <w:p w14:paraId="646B4885" w14:textId="77777777" w:rsidR="00145DDF" w:rsidRDefault="00145DDF" w:rsidP="00145DDF">
      <w:pPr>
        <w:pStyle w:val="BodyParagraph"/>
      </w:pPr>
      <w:r>
        <w:t>In the case of an individual—$6 000.</w:t>
      </w:r>
    </w:p>
    <w:p w14:paraId="646B4886" w14:textId="77777777" w:rsidR="00145DDF" w:rsidRDefault="00145DDF" w:rsidP="00145DDF">
      <w:pPr>
        <w:pStyle w:val="BodyParagraph"/>
      </w:pPr>
      <w:r>
        <w:t>In the case of a body corporate—$30 000.</w:t>
      </w:r>
    </w:p>
    <w:p w14:paraId="646B4887" w14:textId="77777777" w:rsidR="00145DDF" w:rsidRDefault="00145DDF" w:rsidP="00145DDF">
      <w:pPr>
        <w:pStyle w:val="DraftHeading2"/>
        <w:tabs>
          <w:tab w:val="right" w:pos="1247"/>
        </w:tabs>
        <w:ind w:left="1361" w:hanging="1361"/>
      </w:pPr>
      <w:r>
        <w:tab/>
        <w:t>(2</w:t>
      </w:r>
      <w:r w:rsidRPr="007F1922">
        <w:t>)</w:t>
      </w:r>
      <w:r>
        <w:tab/>
        <w:t>The operator must test the emergency plan in accordance with the recommendations made by the emergency service organisations referred to in regulation 557(2).</w:t>
      </w:r>
    </w:p>
    <w:p w14:paraId="646B4888" w14:textId="77777777" w:rsidR="00145DDF" w:rsidRDefault="00145DDF" w:rsidP="00247AEA">
      <w:pPr>
        <w:pStyle w:val="BodySectionSub"/>
        <w:keepNext/>
      </w:pPr>
      <w:r>
        <w:t>Maximum penalty:</w:t>
      </w:r>
    </w:p>
    <w:p w14:paraId="646B4889" w14:textId="77777777" w:rsidR="00145DDF" w:rsidRDefault="00145DDF" w:rsidP="00145DDF">
      <w:pPr>
        <w:pStyle w:val="BodyParagraph"/>
      </w:pPr>
      <w:r>
        <w:t>In the case of an individual—$6 000.</w:t>
      </w:r>
    </w:p>
    <w:p w14:paraId="646B488A" w14:textId="77777777" w:rsidR="00145DDF" w:rsidRDefault="00145DDF" w:rsidP="00145DDF">
      <w:pPr>
        <w:pStyle w:val="BodyParagraph"/>
      </w:pPr>
      <w:r>
        <w:t>In the case of a body corporate—$30 000.</w:t>
      </w:r>
    </w:p>
    <w:p w14:paraId="646B488B" w14:textId="77777777" w:rsidR="00145DDF" w:rsidRDefault="00145DDF" w:rsidP="00145DDF">
      <w:pPr>
        <w:pStyle w:val="DraftHeading2"/>
        <w:tabs>
          <w:tab w:val="right" w:pos="1247"/>
        </w:tabs>
        <w:ind w:left="1361" w:hanging="1361"/>
      </w:pPr>
      <w:r>
        <w:tab/>
        <w:t>(3</w:t>
      </w:r>
      <w:r w:rsidRPr="007F1922">
        <w:t>)</w:t>
      </w:r>
      <w:r>
        <w:tab/>
        <w:t>The operator must immediately implement the emergency plan if:</w:t>
      </w:r>
    </w:p>
    <w:p w14:paraId="646B488C" w14:textId="77777777" w:rsidR="00145DDF" w:rsidRDefault="00145DDF" w:rsidP="00145DDF">
      <w:pPr>
        <w:pStyle w:val="DraftHeading3"/>
        <w:tabs>
          <w:tab w:val="right" w:pos="1757"/>
        </w:tabs>
        <w:ind w:left="1871" w:hanging="1871"/>
      </w:pPr>
      <w:r>
        <w:tab/>
      </w:r>
      <w:r w:rsidRPr="007F1922">
        <w:t>(a)</w:t>
      </w:r>
      <w:r>
        <w:tab/>
        <w:t>a major incident occurs in the course of the operation of the major hazard facility; or</w:t>
      </w:r>
    </w:p>
    <w:p w14:paraId="646B488D" w14:textId="77777777" w:rsidR="00145DDF" w:rsidRDefault="00145DDF" w:rsidP="00145DDF">
      <w:pPr>
        <w:pStyle w:val="DraftHeading3"/>
        <w:tabs>
          <w:tab w:val="right" w:pos="1757"/>
        </w:tabs>
        <w:ind w:left="1871" w:hanging="1871"/>
      </w:pPr>
      <w:r>
        <w:tab/>
      </w:r>
      <w:r w:rsidRPr="007F1922">
        <w:t>(b)</w:t>
      </w:r>
      <w:r>
        <w:tab/>
        <w:t>an event occurs that could reasonably be expected to lead to a major incident.</w:t>
      </w:r>
    </w:p>
    <w:p w14:paraId="646B488E" w14:textId="77777777" w:rsidR="00145DDF" w:rsidRDefault="00145DDF" w:rsidP="00145DDF">
      <w:pPr>
        <w:pStyle w:val="BodySectionSub"/>
      </w:pPr>
      <w:r>
        <w:t>Maximum penalty:</w:t>
      </w:r>
    </w:p>
    <w:p w14:paraId="646B488F" w14:textId="77777777" w:rsidR="00145DDF" w:rsidRDefault="00145DDF" w:rsidP="00145DDF">
      <w:pPr>
        <w:pStyle w:val="BodyParagraph"/>
      </w:pPr>
      <w:r>
        <w:t>In the case of an individual—$6 000.</w:t>
      </w:r>
    </w:p>
    <w:p w14:paraId="646B4890" w14:textId="77777777" w:rsidR="00145DDF" w:rsidRDefault="00145DDF" w:rsidP="00145DDF">
      <w:pPr>
        <w:pStyle w:val="BodyParagraph"/>
      </w:pPr>
      <w:r>
        <w:t>In the case of a body corporate—$30 000.</w:t>
      </w:r>
    </w:p>
    <w:p w14:paraId="646B4891" w14:textId="77777777" w:rsidR="00145DDF" w:rsidRPr="002F3AEA" w:rsidRDefault="00145DDF" w:rsidP="00145DDF">
      <w:pPr>
        <w:pStyle w:val="DraftHeading2"/>
        <w:tabs>
          <w:tab w:val="right" w:pos="1247"/>
        </w:tabs>
        <w:ind w:left="1361" w:hanging="1361"/>
      </w:pPr>
      <w:r>
        <w:tab/>
        <w:t>(4</w:t>
      </w:r>
      <w:r w:rsidRPr="00450BC8">
        <w:t>)</w:t>
      </w:r>
      <w:r>
        <w:tab/>
        <w:t>The operator must notify the regulator and the emergency service organisations referred to in regulation 557(2) of the occurrence of an incident or event referred to in regulation 557(3) as soon as practicable after the incident or event occurs.</w:t>
      </w:r>
    </w:p>
    <w:p w14:paraId="646B4892" w14:textId="77777777" w:rsidR="00145DDF" w:rsidRDefault="00145DDF" w:rsidP="00145DDF">
      <w:pPr>
        <w:pStyle w:val="BodySectionSub"/>
      </w:pPr>
      <w:r>
        <w:t>Maximum penalty:</w:t>
      </w:r>
    </w:p>
    <w:p w14:paraId="646B4893" w14:textId="77777777" w:rsidR="00145DDF" w:rsidRDefault="00145DDF" w:rsidP="00145DDF">
      <w:pPr>
        <w:pStyle w:val="BodyParagraph"/>
      </w:pPr>
      <w:r>
        <w:t>In the case of an individual—$3 600.</w:t>
      </w:r>
    </w:p>
    <w:p w14:paraId="646B4894" w14:textId="77777777" w:rsidR="00145DDF" w:rsidRDefault="00145DDF" w:rsidP="00145DDF">
      <w:pPr>
        <w:pStyle w:val="BodyParagraph"/>
      </w:pPr>
      <w:r>
        <w:t>In the case of a body corporate—$18 000.</w:t>
      </w:r>
    </w:p>
    <w:p w14:paraId="646B4895" w14:textId="77777777" w:rsidR="00145DDF" w:rsidRDefault="00145DDF" w:rsidP="00C92295">
      <w:pPr>
        <w:pStyle w:val="StyleDraftHeading1Left0cmHanging15cm1"/>
      </w:pPr>
      <w:r>
        <w:tab/>
      </w:r>
      <w:bookmarkStart w:id="818" w:name="_Toc136428418"/>
      <w:r>
        <w:t>568</w:t>
      </w:r>
      <w:r>
        <w:tab/>
        <w:t>Safety management system</w:t>
      </w:r>
      <w:bookmarkEnd w:id="818"/>
    </w:p>
    <w:p w14:paraId="646B4896" w14:textId="77777777" w:rsidR="00145DDF" w:rsidRDefault="00145DDF" w:rsidP="00145DDF">
      <w:pPr>
        <w:pStyle w:val="DraftHeading2"/>
        <w:tabs>
          <w:tab w:val="right" w:pos="1247"/>
        </w:tabs>
        <w:ind w:left="1361" w:hanging="1361"/>
      </w:pPr>
      <w:r>
        <w:tab/>
      </w:r>
      <w:r w:rsidRPr="00835603">
        <w:t>(1)</w:t>
      </w:r>
      <w:r>
        <w:tab/>
        <w:t>The operator of a licensed major hazard facility must implement the major hazard facility's safety management system established under regulation 558 as revised under Part 9.3 and this Part</w:t>
      </w:r>
      <w:r w:rsidRPr="00CE46AA">
        <w:t>.</w:t>
      </w:r>
    </w:p>
    <w:p w14:paraId="646B4897" w14:textId="77777777" w:rsidR="00145DDF" w:rsidRDefault="00145DDF" w:rsidP="00145DDF">
      <w:pPr>
        <w:pStyle w:val="BodySectionSub"/>
      </w:pPr>
      <w:r>
        <w:t>Maximum penalty:</w:t>
      </w:r>
    </w:p>
    <w:p w14:paraId="646B4898" w14:textId="77777777" w:rsidR="00145DDF" w:rsidRDefault="00145DDF" w:rsidP="00145DDF">
      <w:pPr>
        <w:pStyle w:val="BodyParagraph"/>
      </w:pPr>
      <w:r>
        <w:t>In the case of an individual—$6 000.</w:t>
      </w:r>
    </w:p>
    <w:p w14:paraId="646B4899" w14:textId="77777777" w:rsidR="00145DDF" w:rsidRDefault="00145DDF" w:rsidP="00145DDF">
      <w:pPr>
        <w:pStyle w:val="BodyParagraph"/>
      </w:pPr>
      <w:r>
        <w:t>In the case of a body corporate—$30 000.</w:t>
      </w:r>
    </w:p>
    <w:p w14:paraId="646B489A" w14:textId="77777777" w:rsidR="00145DDF" w:rsidRDefault="00145DDF" w:rsidP="00145DDF">
      <w:pPr>
        <w:pStyle w:val="DraftHeading2"/>
        <w:tabs>
          <w:tab w:val="right" w:pos="1247"/>
        </w:tabs>
        <w:ind w:left="1361" w:hanging="1361"/>
      </w:pPr>
      <w:r>
        <w:tab/>
      </w:r>
      <w:r w:rsidRPr="00835603">
        <w:t>(2)</w:t>
      </w:r>
      <w:r>
        <w:tab/>
        <w:t>The operator must use the safety management system as the primary means of:</w:t>
      </w:r>
    </w:p>
    <w:p w14:paraId="646B489B" w14:textId="77777777" w:rsidR="00145DDF" w:rsidRDefault="00145DDF" w:rsidP="00145DDF">
      <w:pPr>
        <w:pStyle w:val="DraftHeading3"/>
        <w:tabs>
          <w:tab w:val="right" w:pos="1757"/>
        </w:tabs>
        <w:ind w:left="1871" w:hanging="1871"/>
      </w:pPr>
      <w:r>
        <w:tab/>
      </w:r>
      <w:r w:rsidRPr="00835603">
        <w:t>(a)</w:t>
      </w:r>
      <w:r>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14:paraId="646B489C" w14:textId="77777777" w:rsidR="00145DDF" w:rsidRDefault="00145DDF" w:rsidP="00145DDF">
      <w:pPr>
        <w:pStyle w:val="DraftHeading3"/>
        <w:tabs>
          <w:tab w:val="right" w:pos="1757"/>
        </w:tabs>
        <w:ind w:left="1871" w:hanging="1871"/>
      </w:pPr>
      <w:r>
        <w:tab/>
      </w:r>
      <w:r w:rsidRPr="00835603">
        <w:t>(b)</w:t>
      </w:r>
      <w:r>
        <w:tab/>
        <w:t>ensuring that the health and safety of other persons is not put at risk from work carried out as part of the operation of the major hazard facility.</w:t>
      </w:r>
    </w:p>
    <w:p w14:paraId="646B489D" w14:textId="77777777" w:rsidR="00145DDF" w:rsidRPr="000047BA" w:rsidRDefault="00145DDF" w:rsidP="00D30020">
      <w:pPr>
        <w:pStyle w:val="DraftSub-sectionNote"/>
        <w:keepNext/>
        <w:tabs>
          <w:tab w:val="right" w:pos="1814"/>
        </w:tabs>
        <w:ind w:left="1361"/>
        <w:rPr>
          <w:b/>
        </w:rPr>
      </w:pPr>
      <w:r w:rsidRPr="000047BA">
        <w:rPr>
          <w:b/>
        </w:rPr>
        <w:t>Note</w:t>
      </w:r>
    </w:p>
    <w:p w14:paraId="646B489E" w14:textId="77777777" w:rsidR="00145DDF"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77294F">
        <w:t>of</w:t>
      </w:r>
      <w:r>
        <w:t xml:space="preserve"> any change in relation to certain information about the licence (see regulation 588).</w:t>
      </w:r>
    </w:p>
    <w:p w14:paraId="646B489F" w14:textId="77777777" w:rsidR="00145DDF" w:rsidRDefault="00145DDF" w:rsidP="00C92295">
      <w:pPr>
        <w:pStyle w:val="StyleDraftHeading1Left0cmHanging15cm1"/>
      </w:pPr>
      <w:r>
        <w:tab/>
      </w:r>
      <w:bookmarkStart w:id="819" w:name="_Toc136428419"/>
      <w:r>
        <w:t>569</w:t>
      </w:r>
      <w:r>
        <w:tab/>
        <w:t>Review of risk management</w:t>
      </w:r>
      <w:bookmarkEnd w:id="819"/>
    </w:p>
    <w:p w14:paraId="646B48A0" w14:textId="77777777" w:rsidR="00145DDF" w:rsidRPr="00AA71AD" w:rsidRDefault="00145DDF" w:rsidP="00145DDF">
      <w:pPr>
        <w:pStyle w:val="DraftHeading2"/>
        <w:tabs>
          <w:tab w:val="right" w:pos="1247"/>
        </w:tabs>
        <w:ind w:left="1361" w:hanging="1361"/>
      </w:pPr>
      <w:r w:rsidRPr="00721DCD">
        <w:tab/>
        <w:t>(1)</w:t>
      </w:r>
      <w:r w:rsidRPr="00721DCD">
        <w:tab/>
        <w:t xml:space="preserve">The operator of a </w:t>
      </w:r>
      <w:r>
        <w:t>licensed</w:t>
      </w:r>
      <w:r w:rsidRPr="00721DCD">
        <w:t xml:space="preserve"> major hazard facility must review and as necessary revise the following</w:t>
      </w:r>
      <w:r>
        <w:t>, in accordance with this regulation</w:t>
      </w:r>
      <w:r w:rsidRPr="00721DCD">
        <w:t>:</w:t>
      </w:r>
    </w:p>
    <w:p w14:paraId="646B48A1" w14:textId="77777777" w:rsidR="00145DDF" w:rsidRPr="00AA71AD" w:rsidRDefault="00145DDF" w:rsidP="00145DDF">
      <w:pPr>
        <w:pStyle w:val="DraftHeading3"/>
        <w:tabs>
          <w:tab w:val="right" w:pos="1757"/>
        </w:tabs>
        <w:ind w:left="1871" w:hanging="1871"/>
      </w:pPr>
      <w:r w:rsidRPr="00721DCD">
        <w:tab/>
        <w:t>(a)</w:t>
      </w:r>
      <w:r w:rsidRPr="00721DCD">
        <w:tab/>
        <w:t xml:space="preserve">the safety assessment </w:t>
      </w:r>
      <w:r>
        <w:t xml:space="preserve">for the facility </w:t>
      </w:r>
      <w:r w:rsidRPr="00721DCD">
        <w:t xml:space="preserve">in order to ensure the adequacy of the control measures to </w:t>
      </w:r>
      <w:r>
        <w:t>be implemented by the operator;</w:t>
      </w:r>
    </w:p>
    <w:p w14:paraId="646B48A2" w14:textId="77777777" w:rsidR="00145DDF" w:rsidRPr="00AA71AD" w:rsidRDefault="00145DDF" w:rsidP="00145DDF">
      <w:pPr>
        <w:pStyle w:val="DraftHeading3"/>
        <w:tabs>
          <w:tab w:val="right" w:pos="1757"/>
        </w:tabs>
        <w:ind w:left="1871" w:hanging="1871"/>
      </w:pPr>
      <w:r w:rsidRPr="00721DCD">
        <w:tab/>
        <w:t>(b)</w:t>
      </w:r>
      <w:r w:rsidRPr="00721DCD">
        <w:tab/>
        <w:t xml:space="preserve">the </w:t>
      </w:r>
      <w:r>
        <w:t xml:space="preserve">major hazard </w:t>
      </w:r>
      <w:r w:rsidRPr="00721DCD">
        <w:t>facility</w:t>
      </w:r>
      <w:r>
        <w:t>'s emergency plan;</w:t>
      </w:r>
    </w:p>
    <w:p w14:paraId="646B48A3" w14:textId="77777777" w:rsidR="00145DDF" w:rsidRPr="00AA71AD" w:rsidRDefault="00145DDF" w:rsidP="00145DDF">
      <w:pPr>
        <w:pStyle w:val="DraftHeading3"/>
        <w:tabs>
          <w:tab w:val="right" w:pos="1757"/>
        </w:tabs>
        <w:ind w:left="1871" w:hanging="1871"/>
      </w:pPr>
      <w:r w:rsidRPr="00721DCD">
        <w:tab/>
        <w:t>(c)</w:t>
      </w:r>
      <w:r w:rsidRPr="00721DCD">
        <w:tab/>
        <w:t xml:space="preserve">the </w:t>
      </w:r>
      <w:r>
        <w:t xml:space="preserve">major hazard </w:t>
      </w:r>
      <w:r w:rsidRPr="00721DCD">
        <w:t>facility</w:t>
      </w:r>
      <w:r>
        <w:t>'</w:t>
      </w:r>
      <w:r w:rsidRPr="00721DCD">
        <w:t>s safety management system.</w:t>
      </w:r>
    </w:p>
    <w:p w14:paraId="646B48A4" w14:textId="77777777" w:rsidR="00145DDF" w:rsidRDefault="00145DDF" w:rsidP="00145DDF">
      <w:pPr>
        <w:pStyle w:val="BodySectionSub"/>
      </w:pPr>
      <w:r>
        <w:t>Maximum penalty:</w:t>
      </w:r>
    </w:p>
    <w:p w14:paraId="646B48A5" w14:textId="77777777" w:rsidR="00145DDF" w:rsidRDefault="00145DDF" w:rsidP="00145DDF">
      <w:pPr>
        <w:pStyle w:val="BodyParagraph"/>
      </w:pPr>
      <w:r>
        <w:t>In the case of an individual—$6 000.</w:t>
      </w:r>
    </w:p>
    <w:p w14:paraId="646B48A6" w14:textId="77777777" w:rsidR="00145DDF" w:rsidRDefault="00145DDF" w:rsidP="00145DDF">
      <w:pPr>
        <w:pStyle w:val="BodyParagraph"/>
      </w:pPr>
      <w:r>
        <w:t>In the case of a body corporate—$30 000.</w:t>
      </w:r>
    </w:p>
    <w:p w14:paraId="646B48A7"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(1), the operator must conduct a review and revision in the following circumstances:</w:t>
      </w:r>
    </w:p>
    <w:p w14:paraId="646B48A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a</w:t>
      </w:r>
      <w:r w:rsidRPr="00784A95">
        <w:rPr>
          <w:lang w:eastAsia="en-AU"/>
        </w:rPr>
        <w:t>)</w:t>
      </w:r>
      <w:r>
        <w:rPr>
          <w:lang w:eastAsia="en-AU"/>
        </w:rPr>
        <w:tab/>
        <w:t>a modification to the major hazard facility is proposed;</w:t>
      </w:r>
    </w:p>
    <w:p w14:paraId="646B48A9"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b</w:t>
      </w:r>
      <w:r w:rsidRPr="00784A95">
        <w:rPr>
          <w:lang w:eastAsia="en-AU"/>
        </w:rPr>
        <w:t>)</w:t>
      </w:r>
      <w:r>
        <w:rPr>
          <w:lang w:eastAsia="en-AU"/>
        </w:rPr>
        <w:tab/>
        <w:t>a control measure implemented under regulation 566 does not minimise the relevant risk so far as is reasonably practicable;</w:t>
      </w:r>
    </w:p>
    <w:p w14:paraId="646B48AA" w14:textId="77777777" w:rsidR="00145DDF" w:rsidRPr="004C5FE6" w:rsidRDefault="00145DDF" w:rsidP="00145DDF">
      <w:pPr>
        <w:pStyle w:val="DraftParaEg"/>
        <w:tabs>
          <w:tab w:val="right" w:pos="2324"/>
        </w:tabs>
        <w:rPr>
          <w:b/>
          <w:lang w:eastAsia="en-AU"/>
        </w:rPr>
      </w:pPr>
      <w:r w:rsidRPr="00961DD5">
        <w:rPr>
          <w:b/>
          <w:lang w:eastAsia="en-AU"/>
        </w:rPr>
        <w:t>Example</w:t>
      </w:r>
    </w:p>
    <w:p w14:paraId="646B48AB" w14:textId="77777777" w:rsidR="00145DDF" w:rsidRDefault="00145DDF" w:rsidP="00145DDF">
      <w:pPr>
        <w:pStyle w:val="DraftParaEg"/>
        <w:tabs>
          <w:tab w:val="right" w:pos="2324"/>
        </w:tabs>
        <w:rPr>
          <w:lang w:eastAsia="en-AU"/>
        </w:rPr>
      </w:pPr>
      <w:r>
        <w:rPr>
          <w:lang w:eastAsia="en-AU"/>
        </w:rPr>
        <w:t>An effectiveness test indicates a deficiency in the control measure.</w:t>
      </w:r>
    </w:p>
    <w:p w14:paraId="646B48AC"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(c)</w:t>
      </w:r>
      <w:r>
        <w:rPr>
          <w:lang w:eastAsia="en-AU"/>
        </w:rPr>
        <w:tab/>
        <w:t>a new major hazard risk is identified;</w:t>
      </w:r>
    </w:p>
    <w:p w14:paraId="646B48AD"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(d)</w:t>
      </w:r>
      <w:r>
        <w:rPr>
          <w:lang w:eastAsia="en-AU"/>
        </w:rPr>
        <w:tab/>
        <w:t>the results of consultation by the operator under Part 9.5 indicate that a review is necessary;</w:t>
      </w:r>
    </w:p>
    <w:p w14:paraId="646B48AE"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(5);</w:t>
      </w:r>
    </w:p>
    <w:p w14:paraId="646B48AF" w14:textId="77777777" w:rsidR="00145DDF" w:rsidRPr="001B49E3" w:rsidRDefault="00145DDF" w:rsidP="00145DDF">
      <w:pPr>
        <w:pStyle w:val="DraftHeading3"/>
        <w:tabs>
          <w:tab w:val="right" w:pos="1757"/>
        </w:tabs>
        <w:ind w:left="1871" w:hanging="1871"/>
        <w:rPr>
          <w:lang w:eastAsia="en-AU"/>
        </w:rPr>
      </w:pPr>
      <w:r>
        <w:rPr>
          <w:lang w:eastAsia="en-AU"/>
        </w:rPr>
        <w:tab/>
      </w:r>
      <w:r w:rsidRPr="001B49E3">
        <w:rPr>
          <w:lang w:eastAsia="en-AU"/>
        </w:rPr>
        <w:t>(f)</w:t>
      </w:r>
      <w:r>
        <w:rPr>
          <w:lang w:eastAsia="en-AU"/>
        </w:rPr>
        <w:tab/>
        <w:t>the regulator requires the review;</w:t>
      </w:r>
    </w:p>
    <w:p w14:paraId="646B48B0" w14:textId="77777777" w:rsidR="00145DDF" w:rsidRDefault="00145DDF" w:rsidP="00145DDF">
      <w:pPr>
        <w:pStyle w:val="DraftHeading3"/>
        <w:tabs>
          <w:tab w:val="right" w:pos="1757"/>
        </w:tabs>
        <w:ind w:left="1871" w:hanging="1871"/>
        <w:rPr>
          <w:lang w:eastAsia="en-AU"/>
        </w:rPr>
      </w:pPr>
      <w:r>
        <w:rPr>
          <w:lang w:eastAsia="en-AU"/>
        </w:rPr>
        <w:tab/>
      </w:r>
      <w:r w:rsidRPr="00AA71AD">
        <w:rPr>
          <w:lang w:eastAsia="en-AU"/>
        </w:rPr>
        <w:t>(</w:t>
      </w:r>
      <w:r>
        <w:rPr>
          <w:lang w:eastAsia="en-AU"/>
        </w:rPr>
        <w:t>g</w:t>
      </w:r>
      <w:r w:rsidRPr="00AA71AD">
        <w:rPr>
          <w:lang w:eastAsia="en-AU"/>
        </w:rPr>
        <w:t>)</w:t>
      </w:r>
      <w:r>
        <w:rPr>
          <w:lang w:eastAsia="en-AU"/>
        </w:rPr>
        <w:tab/>
        <w:t>at least once every 5 years.</w:t>
      </w:r>
    </w:p>
    <w:p w14:paraId="646B48B1" w14:textId="77777777" w:rsidR="00145DDF" w:rsidRDefault="00145DDF" w:rsidP="00145DDF">
      <w:pPr>
        <w:pStyle w:val="DraftHeading2"/>
        <w:tabs>
          <w:tab w:val="right" w:pos="1247"/>
        </w:tabs>
        <w:ind w:left="1361" w:hanging="1361"/>
        <w:rPr>
          <w:lang w:eastAsia="en-AU"/>
        </w:rPr>
      </w:pPr>
      <w:r>
        <w:rPr>
          <w:lang w:eastAsia="en-AU"/>
        </w:rPr>
        <w:tab/>
        <w:t>(3)</w:t>
      </w:r>
      <w:r>
        <w:rPr>
          <w:lang w:eastAsia="en-AU"/>
        </w:rPr>
        <w:tab/>
        <w:t>In reviewing and revising the safety assessment, the operator must comply with the requirements set out in regulation 555(2), (3) and (4).</w:t>
      </w:r>
    </w:p>
    <w:p w14:paraId="646B48B2" w14:textId="77777777" w:rsidR="00145DDF" w:rsidRPr="00AA71AD" w:rsidRDefault="00145DDF" w:rsidP="00145DDF">
      <w:pPr>
        <w:pStyle w:val="DraftHeading2"/>
        <w:tabs>
          <w:tab w:val="right" w:pos="1247"/>
        </w:tabs>
        <w:ind w:left="1361" w:hanging="1361"/>
      </w:pPr>
      <w:r w:rsidRPr="00721DCD">
        <w:tab/>
        <w:t>(</w:t>
      </w:r>
      <w:r>
        <w:t>4</w:t>
      </w:r>
      <w:r w:rsidRPr="00721DCD">
        <w:t>)</w:t>
      </w:r>
      <w:r w:rsidRPr="00721DCD">
        <w:tab/>
        <w:t>In reviewing and revising the emergency plan, the operator must consult with the emergency service</w:t>
      </w:r>
      <w:r>
        <w:t xml:space="preserve"> organisations</w:t>
      </w:r>
      <w:r w:rsidRPr="00721DCD">
        <w:t xml:space="preserve"> </w:t>
      </w:r>
      <w:r>
        <w:t>referred to in regulation 557(2)</w:t>
      </w:r>
      <w:r w:rsidRPr="00721DCD">
        <w:t>.</w:t>
      </w:r>
    </w:p>
    <w:p w14:paraId="646B48B3"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5</w:t>
      </w:r>
      <w:r w:rsidRPr="00784A95">
        <w:rPr>
          <w:lang w:eastAsia="en-AU"/>
        </w:rPr>
        <w:t>)</w:t>
      </w:r>
      <w:r>
        <w:rPr>
          <w:lang w:eastAsia="en-AU"/>
        </w:rPr>
        <w:tab/>
        <w:t>A health and safety representative for workers at a major hazard facility may request a review if the representative reasonably believes that:</w:t>
      </w:r>
    </w:p>
    <w:p w14:paraId="646B48B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(2)(a), (b), (c) or (d) affects or may affect the health and safety of a member of the work group represented by the health and safety representative; and</w:t>
      </w:r>
    </w:p>
    <w:p w14:paraId="646B48B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operator has not adequately conducted a review in response to the circumstance.</w:t>
      </w:r>
    </w:p>
    <w:p w14:paraId="646B48B6" w14:textId="77777777" w:rsidR="00145DDF" w:rsidRDefault="00145DDF" w:rsidP="00C92295">
      <w:pPr>
        <w:pStyle w:val="StyleDraftHeading1Left0cmHanging15cm1"/>
      </w:pPr>
      <w:r>
        <w:tab/>
      </w:r>
      <w:bookmarkStart w:id="820" w:name="_Toc136428420"/>
      <w:r>
        <w:t>570</w:t>
      </w:r>
      <w:r>
        <w:tab/>
        <w:t>Safety case—review</w:t>
      </w:r>
      <w:bookmarkEnd w:id="820"/>
    </w:p>
    <w:p w14:paraId="646B48B7" w14:textId="77777777" w:rsidR="00145DDF" w:rsidRDefault="00145DDF" w:rsidP="00145DDF">
      <w:pPr>
        <w:pStyle w:val="BodySectionSub"/>
      </w:pPr>
      <w:r>
        <w:t>The operator of a licensed major hazard facility must review and as necessary revise the safety case after any review is conducted under regulation 569.</w:t>
      </w:r>
    </w:p>
    <w:p w14:paraId="646B48B8" w14:textId="77777777" w:rsidR="00145DDF" w:rsidRDefault="00145DDF" w:rsidP="00145DDF">
      <w:pPr>
        <w:pStyle w:val="BodySectionSub"/>
      </w:pPr>
      <w:r>
        <w:t>Maximum penalty:</w:t>
      </w:r>
    </w:p>
    <w:p w14:paraId="646B48B9" w14:textId="77777777" w:rsidR="00145DDF" w:rsidRDefault="00145DDF" w:rsidP="00145DDF">
      <w:pPr>
        <w:pStyle w:val="BodyParagraph"/>
      </w:pPr>
      <w:r>
        <w:t>In the case of an individual—$3 600.</w:t>
      </w:r>
    </w:p>
    <w:p w14:paraId="646B48BA" w14:textId="77777777" w:rsidR="00145DDF" w:rsidRDefault="00145DDF" w:rsidP="00145DDF">
      <w:pPr>
        <w:pStyle w:val="BodyParagraph"/>
      </w:pPr>
      <w:r>
        <w:t>In the case of a body corporate—$18 000.</w:t>
      </w:r>
    </w:p>
    <w:p w14:paraId="646B48BB" w14:textId="77777777" w:rsidR="00145DDF" w:rsidRPr="000047BA" w:rsidRDefault="00145DDF" w:rsidP="00145DDF">
      <w:pPr>
        <w:pStyle w:val="DraftSub-sectionNote"/>
        <w:tabs>
          <w:tab w:val="right" w:pos="1814"/>
        </w:tabs>
        <w:ind w:left="1361"/>
        <w:rPr>
          <w:b/>
        </w:rPr>
      </w:pPr>
      <w:r w:rsidRPr="000047BA">
        <w:rPr>
          <w:b/>
        </w:rPr>
        <w:t>Note</w:t>
      </w:r>
    </w:p>
    <w:p w14:paraId="646B48BC" w14:textId="77777777" w:rsidR="007162D7"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DB076F">
        <w:t>of</w:t>
      </w:r>
      <w:r>
        <w:t xml:space="preserve"> any change in relation to certain information about the licence.  See regulation 588.</w:t>
      </w:r>
    </w:p>
    <w:p w14:paraId="646B48BD" w14:textId="77777777" w:rsidR="00145DDF" w:rsidRDefault="00145DDF" w:rsidP="00C92295">
      <w:pPr>
        <w:pStyle w:val="StyleDraftHeading1Left0cmHanging15cm1"/>
      </w:pPr>
      <w:r>
        <w:tab/>
      </w:r>
      <w:bookmarkStart w:id="821" w:name="_Toc136428421"/>
      <w:r>
        <w:t>571</w:t>
      </w:r>
      <w:r>
        <w:tab/>
        <w:t>Information for visitors</w:t>
      </w:r>
      <w:bookmarkEnd w:id="821"/>
    </w:p>
    <w:p w14:paraId="646B48BE" w14:textId="77777777" w:rsidR="00145DDF" w:rsidRDefault="00145DDF" w:rsidP="00145DDF">
      <w:pPr>
        <w:pStyle w:val="BodySectionSub"/>
      </w:pPr>
      <w:r>
        <w:t>The operator of a licensed major hazard facility must ensure that a person other than a worker who enters the major hazard facility is as soon as practicable:</w:t>
      </w:r>
    </w:p>
    <w:p w14:paraId="646B48BF" w14:textId="77777777" w:rsidR="00145DDF" w:rsidRDefault="00145DDF" w:rsidP="00145DDF">
      <w:pPr>
        <w:pStyle w:val="DraftHeading3"/>
        <w:tabs>
          <w:tab w:val="right" w:pos="1757"/>
        </w:tabs>
        <w:ind w:left="1871" w:hanging="1871"/>
      </w:pPr>
      <w:r>
        <w:tab/>
      </w:r>
      <w:r w:rsidRPr="000D4DDA">
        <w:t>(a)</w:t>
      </w:r>
      <w:r>
        <w:tab/>
        <w:t>informed about hazards at the major hazard facility that may affect that person; and</w:t>
      </w:r>
    </w:p>
    <w:p w14:paraId="646B48C0" w14:textId="77777777" w:rsidR="00145DDF" w:rsidRDefault="00145DDF" w:rsidP="00145DDF">
      <w:pPr>
        <w:pStyle w:val="DraftHeading3"/>
        <w:tabs>
          <w:tab w:val="right" w:pos="1757"/>
        </w:tabs>
        <w:ind w:left="1871" w:hanging="1871"/>
      </w:pPr>
      <w:r>
        <w:tab/>
      </w:r>
      <w:r w:rsidRPr="000D4DDA">
        <w:t>(b)</w:t>
      </w:r>
      <w:r>
        <w:tab/>
        <w:t>instructed in safety precautions the person should take; and</w:t>
      </w:r>
    </w:p>
    <w:p w14:paraId="646B48C1" w14:textId="77777777" w:rsidR="00145DDF" w:rsidRDefault="00145DDF" w:rsidP="00145DDF">
      <w:pPr>
        <w:pStyle w:val="DraftHeading3"/>
        <w:tabs>
          <w:tab w:val="right" w:pos="1757"/>
        </w:tabs>
        <w:ind w:left="1871" w:hanging="1871"/>
      </w:pPr>
      <w:r>
        <w:tab/>
      </w:r>
      <w:r w:rsidRPr="000D4DDA">
        <w:t>(c)</w:t>
      </w:r>
      <w:r>
        <w:tab/>
        <w:t>instructed in the actions the person should take if the emergency plan is implemented while the person is on-site.</w:t>
      </w:r>
    </w:p>
    <w:p w14:paraId="646B48C2" w14:textId="77777777" w:rsidR="00145DDF" w:rsidRDefault="00145DDF" w:rsidP="00145DDF">
      <w:pPr>
        <w:pStyle w:val="BodySectionSub"/>
      </w:pPr>
      <w:r>
        <w:t>Maximum penalty:</w:t>
      </w:r>
    </w:p>
    <w:p w14:paraId="646B48C3" w14:textId="77777777" w:rsidR="00145DDF" w:rsidRDefault="00145DDF" w:rsidP="00145DDF">
      <w:pPr>
        <w:pStyle w:val="BodyParagraph"/>
      </w:pPr>
      <w:r>
        <w:t>In the case of an individual—$6 000.</w:t>
      </w:r>
    </w:p>
    <w:p w14:paraId="646B48C4" w14:textId="77777777" w:rsidR="00145DDF" w:rsidRDefault="00145DDF" w:rsidP="00145DDF">
      <w:pPr>
        <w:pStyle w:val="BodyParagraph"/>
      </w:pPr>
      <w:r>
        <w:t>In the case of a body corporate—$30 000.</w:t>
      </w:r>
    </w:p>
    <w:p w14:paraId="646B48C5" w14:textId="77777777" w:rsidR="00145DDF" w:rsidRDefault="00145DDF" w:rsidP="00C92295">
      <w:pPr>
        <w:pStyle w:val="StyleDraftHeading1Left0cmHanging15cm1"/>
      </w:pPr>
      <w:r>
        <w:tab/>
      </w:r>
      <w:bookmarkStart w:id="822" w:name="_Toc136428422"/>
      <w:r>
        <w:t>572</w:t>
      </w:r>
      <w:r>
        <w:tab/>
        <w:t>Information for local community—general</w:t>
      </w:r>
      <w:bookmarkEnd w:id="822"/>
    </w:p>
    <w:p w14:paraId="646B48C6" w14:textId="77777777" w:rsidR="00145DDF" w:rsidRDefault="00145DDF" w:rsidP="00145DDF">
      <w:pPr>
        <w:pStyle w:val="DraftHeading2"/>
        <w:tabs>
          <w:tab w:val="right" w:pos="1247"/>
        </w:tabs>
        <w:ind w:left="1361" w:hanging="1361"/>
      </w:pPr>
      <w:r>
        <w:tab/>
      </w:r>
      <w:r w:rsidRPr="00C7593D">
        <w:t>(1)</w:t>
      </w:r>
      <w:r>
        <w:tab/>
        <w:t>The operator of a licensed major hazard facility must ensure the provision of the following information to the local community and the local authority:</w:t>
      </w:r>
    </w:p>
    <w:p w14:paraId="646B48C7" w14:textId="77777777" w:rsidR="00145DDF" w:rsidRDefault="00145DDF" w:rsidP="00145DDF">
      <w:pPr>
        <w:pStyle w:val="DraftHeading3"/>
        <w:tabs>
          <w:tab w:val="right" w:pos="1757"/>
        </w:tabs>
        <w:ind w:left="1871" w:hanging="1871"/>
      </w:pPr>
      <w:r>
        <w:tab/>
      </w:r>
      <w:r w:rsidRPr="00C7593D">
        <w:t>(a)</w:t>
      </w:r>
      <w:r>
        <w:tab/>
        <w:t>the name and location of the major hazard facility;</w:t>
      </w:r>
    </w:p>
    <w:p w14:paraId="646B48C8" w14:textId="77777777" w:rsidR="00145DDF" w:rsidRDefault="00145DDF" w:rsidP="00145DDF">
      <w:pPr>
        <w:pStyle w:val="DraftHeading3"/>
        <w:tabs>
          <w:tab w:val="right" w:pos="1757"/>
        </w:tabs>
        <w:ind w:left="1871" w:hanging="1871"/>
      </w:pPr>
      <w:r>
        <w:tab/>
      </w:r>
      <w:r w:rsidRPr="00C7593D">
        <w:t>(b)</w:t>
      </w:r>
      <w:r>
        <w:tab/>
        <w:t>the name, position and contact details of a contact person from whom information may be obtained;</w:t>
      </w:r>
    </w:p>
    <w:p w14:paraId="646B48C9" w14:textId="77777777" w:rsidR="00145DDF" w:rsidRDefault="00145DDF" w:rsidP="00145DDF">
      <w:pPr>
        <w:pStyle w:val="DraftHeading3"/>
        <w:tabs>
          <w:tab w:val="right" w:pos="1757"/>
        </w:tabs>
        <w:ind w:left="1871" w:hanging="1871"/>
      </w:pPr>
      <w:r>
        <w:tab/>
      </w:r>
      <w:r w:rsidRPr="00C7593D">
        <w:t>(c)</w:t>
      </w:r>
      <w:r>
        <w:tab/>
        <w:t>a general description of the major hazard facility's operations;</w:t>
      </w:r>
    </w:p>
    <w:p w14:paraId="646B48CA" w14:textId="77777777" w:rsidR="007162D7" w:rsidRDefault="00145DDF" w:rsidP="00145DDF">
      <w:pPr>
        <w:pStyle w:val="DraftHeading3"/>
        <w:tabs>
          <w:tab w:val="right" w:pos="1757"/>
        </w:tabs>
        <w:ind w:left="1871" w:hanging="1871"/>
      </w:pPr>
      <w:r>
        <w:tab/>
      </w:r>
      <w:r w:rsidRPr="00C7593D">
        <w:t>(</w:t>
      </w:r>
      <w:r>
        <w:t>d</w:t>
      </w:r>
      <w:r w:rsidRPr="00C7593D">
        <w:t>)</w:t>
      </w:r>
      <w:r>
        <w:tab/>
        <w:t xml:space="preserve">the means by which the local community will be </w:t>
      </w:r>
      <w:r w:rsidR="0077294F">
        <w:t>informed</w:t>
      </w:r>
      <w:r>
        <w:t xml:space="preserve"> of a major incident occurring;</w:t>
      </w:r>
    </w:p>
    <w:p w14:paraId="646B48CB" w14:textId="77777777" w:rsidR="00145DDF" w:rsidRDefault="00145DDF" w:rsidP="00145DDF">
      <w:pPr>
        <w:pStyle w:val="DraftHeading3"/>
        <w:tabs>
          <w:tab w:val="right" w:pos="1757"/>
        </w:tabs>
        <w:ind w:left="1871" w:hanging="1871"/>
      </w:pPr>
      <w:r>
        <w:tab/>
      </w:r>
      <w:r w:rsidRPr="00C7593D">
        <w:t>(</w:t>
      </w:r>
      <w:r>
        <w:t>e</w:t>
      </w:r>
      <w:r w:rsidRPr="00C7593D">
        <w:t>)</w:t>
      </w:r>
      <w:r>
        <w:tab/>
        <w:t>the actions, as specified in the major hazard facility's emergency plan, that members of the local community should take if a major incident occurs;</w:t>
      </w:r>
    </w:p>
    <w:p w14:paraId="646B48CC" w14:textId="77777777" w:rsidR="00145DDF" w:rsidRDefault="00145DDF" w:rsidP="00145DDF">
      <w:pPr>
        <w:pStyle w:val="DraftHeading3"/>
        <w:tabs>
          <w:tab w:val="right" w:pos="1757"/>
        </w:tabs>
        <w:ind w:left="1871" w:hanging="1871"/>
      </w:pPr>
      <w:r>
        <w:tab/>
      </w:r>
      <w:r w:rsidRPr="00A54A7D">
        <w:t>(f)</w:t>
      </w:r>
      <w:r>
        <w:tab/>
        <w:t>a summary of the safety case for the major hazard facility.</w:t>
      </w:r>
    </w:p>
    <w:p w14:paraId="646B48CD" w14:textId="77777777" w:rsidR="00145DDF" w:rsidRDefault="00145DDF" w:rsidP="00145DDF">
      <w:pPr>
        <w:pStyle w:val="BodySectionSub"/>
      </w:pPr>
      <w:r>
        <w:t>Maximum penalty:</w:t>
      </w:r>
    </w:p>
    <w:p w14:paraId="646B48CE" w14:textId="77777777" w:rsidR="00145DDF" w:rsidRDefault="00145DDF" w:rsidP="00145DDF">
      <w:pPr>
        <w:pStyle w:val="BodyParagraph"/>
      </w:pPr>
      <w:r>
        <w:t>In the case of an individual—$6 000.</w:t>
      </w:r>
    </w:p>
    <w:p w14:paraId="646B48CF" w14:textId="77777777" w:rsidR="00145DDF" w:rsidRDefault="00145DDF" w:rsidP="00145DDF">
      <w:pPr>
        <w:pStyle w:val="BodyParagraph"/>
      </w:pPr>
      <w:r>
        <w:t>In the case of a body corporate—$30 000.</w:t>
      </w:r>
    </w:p>
    <w:p w14:paraId="646B48D0" w14:textId="77777777" w:rsidR="00145DDF" w:rsidRDefault="00145DDF" w:rsidP="00145DDF">
      <w:pPr>
        <w:pStyle w:val="DraftHeading2"/>
        <w:tabs>
          <w:tab w:val="right" w:pos="1247"/>
        </w:tabs>
        <w:ind w:left="1361" w:hanging="1361"/>
      </w:pPr>
      <w:r>
        <w:tab/>
      </w:r>
      <w:r w:rsidRPr="00C7593D">
        <w:t>(2)</w:t>
      </w:r>
      <w:r>
        <w:tab/>
        <w:t xml:space="preserve">The operator must ensure that the information provided under </w:t>
      </w:r>
      <w:proofErr w:type="spellStart"/>
      <w:r>
        <w:t>subregulation</w:t>
      </w:r>
      <w:proofErr w:type="spellEnd"/>
      <w:r>
        <w:t xml:space="preserve"> (1) is:</w:t>
      </w:r>
    </w:p>
    <w:p w14:paraId="646B48D1" w14:textId="77777777" w:rsidR="00145DDF" w:rsidRDefault="00145DDF" w:rsidP="00145DDF">
      <w:pPr>
        <w:pStyle w:val="DraftHeading3"/>
        <w:tabs>
          <w:tab w:val="right" w:pos="1757"/>
        </w:tabs>
        <w:ind w:left="1871" w:hanging="1871"/>
      </w:pPr>
      <w:r>
        <w:tab/>
      </w:r>
      <w:r w:rsidRPr="00CA146C">
        <w:t>(a)</w:t>
      </w:r>
      <w:r>
        <w:tab/>
        <w:t>set out and expressed in a way that is readily accessible and understandable to persons who are not familiar with the major hazard facility and its operations; and</w:t>
      </w:r>
    </w:p>
    <w:p w14:paraId="646B48D2" w14:textId="77777777" w:rsidR="00145DDF" w:rsidRDefault="00145DDF" w:rsidP="00145DDF">
      <w:pPr>
        <w:pStyle w:val="DraftHeading3"/>
        <w:tabs>
          <w:tab w:val="right" w:pos="1757"/>
        </w:tabs>
        <w:ind w:left="1871" w:hanging="1871"/>
      </w:pPr>
      <w:r>
        <w:tab/>
      </w:r>
      <w:r w:rsidRPr="00C7593D">
        <w:t>(b)</w:t>
      </w:r>
      <w:r>
        <w:tab/>
        <w:t>reviewed and as necessary revised if a modification is made to the major hazard facility; and</w:t>
      </w:r>
    </w:p>
    <w:p w14:paraId="646B48D3" w14:textId="77777777" w:rsidR="00145DDF" w:rsidRDefault="00145DDF" w:rsidP="00145DDF">
      <w:pPr>
        <w:pStyle w:val="DraftHeading3"/>
        <w:tabs>
          <w:tab w:val="right" w:pos="1757"/>
        </w:tabs>
        <w:ind w:left="1871" w:hanging="1871"/>
      </w:pPr>
      <w:r>
        <w:tab/>
      </w:r>
      <w:r w:rsidRPr="00C7593D">
        <w:t>(c)</w:t>
      </w:r>
      <w:r>
        <w:tab/>
        <w:t>sent in writing to any community or public library serving the local community.</w:t>
      </w:r>
    </w:p>
    <w:p w14:paraId="646B48D4" w14:textId="77777777" w:rsidR="00145DDF" w:rsidRDefault="00145DDF" w:rsidP="00145DDF">
      <w:pPr>
        <w:pStyle w:val="DraftHeading2"/>
        <w:tabs>
          <w:tab w:val="right" w:pos="1247"/>
        </w:tabs>
        <w:ind w:left="1361" w:hanging="1361"/>
      </w:pPr>
      <w:r>
        <w:tab/>
      </w:r>
      <w:r w:rsidRPr="00A54A7D">
        <w:t>(3)</w:t>
      </w:r>
      <w:r>
        <w:tab/>
        <w:t xml:space="preserve">In complying with </w:t>
      </w:r>
      <w:proofErr w:type="spellStart"/>
      <w:r>
        <w:t>subregulation</w:t>
      </w:r>
      <w:proofErr w:type="spellEnd"/>
      <w:r>
        <w:t xml:space="preserve"> (1), the operator is not required to disclose information that may expose the major hazard facility to a major incident hazard in relation to the security of the major hazard facility.</w:t>
      </w:r>
    </w:p>
    <w:p w14:paraId="646B48D5" w14:textId="77777777" w:rsidR="007162D7" w:rsidRDefault="00145DDF" w:rsidP="00145DDF">
      <w:pPr>
        <w:pStyle w:val="DraftHeading2"/>
        <w:tabs>
          <w:tab w:val="right" w:pos="1247"/>
        </w:tabs>
        <w:ind w:left="1361" w:hanging="1361"/>
      </w:pPr>
      <w:r>
        <w:tab/>
      </w:r>
      <w:r w:rsidRPr="001426CB">
        <w:t>(</w:t>
      </w:r>
      <w:r>
        <w:t>4</w:t>
      </w:r>
      <w:r w:rsidRPr="001426CB">
        <w:t>)</w:t>
      </w:r>
      <w:r>
        <w:tab/>
        <w:t>The operator of a licensed major hazard facility who receives a written request from a person who reasonably believes that the occurrence of a major incident at the major hazard facility may adversely affect his or her health or safety must give that person a copy of the information provided to the local community under this regulation.</w:t>
      </w:r>
    </w:p>
    <w:p w14:paraId="646B48D6" w14:textId="77777777" w:rsidR="00145DDF" w:rsidRDefault="00145DDF" w:rsidP="00145DDF">
      <w:pPr>
        <w:pStyle w:val="BodySectionSub"/>
      </w:pPr>
      <w:r>
        <w:t>Maximum penalty:</w:t>
      </w:r>
    </w:p>
    <w:p w14:paraId="646B48D7" w14:textId="77777777" w:rsidR="00145DDF" w:rsidRDefault="00145DDF" w:rsidP="00145DDF">
      <w:pPr>
        <w:pStyle w:val="BodyParagraph"/>
      </w:pPr>
      <w:r>
        <w:t>In the case of an individual—$1 250.</w:t>
      </w:r>
    </w:p>
    <w:p w14:paraId="646B48D8" w14:textId="77777777" w:rsidR="00145DDF" w:rsidRDefault="00145DDF" w:rsidP="00145DDF">
      <w:pPr>
        <w:pStyle w:val="BodyParagraph"/>
      </w:pPr>
      <w:r>
        <w:t>In the case of a body corporate—$6 000.</w:t>
      </w:r>
    </w:p>
    <w:p w14:paraId="646B48D9" w14:textId="77777777" w:rsidR="00145DDF" w:rsidRPr="000B20CF" w:rsidRDefault="00145DDF" w:rsidP="00C92295">
      <w:pPr>
        <w:pStyle w:val="StyleDraftHeading1Left0cmHanging15cm1"/>
      </w:pPr>
      <w:r>
        <w:tab/>
      </w:r>
      <w:bookmarkStart w:id="823" w:name="_Toc136428423"/>
      <w:r>
        <w:t>573</w:t>
      </w:r>
      <w:r>
        <w:tab/>
        <w:t>Information for local community—major incident</w:t>
      </w:r>
      <w:bookmarkEnd w:id="823"/>
    </w:p>
    <w:p w14:paraId="646B48DA" w14:textId="77777777" w:rsidR="00145DDF" w:rsidRDefault="00145DDF" w:rsidP="00145DDF">
      <w:pPr>
        <w:pStyle w:val="DraftHeading2"/>
        <w:tabs>
          <w:tab w:val="right" w:pos="1247"/>
        </w:tabs>
        <w:ind w:left="1361" w:hanging="1361"/>
      </w:pPr>
      <w:r>
        <w:tab/>
      </w:r>
      <w:r w:rsidRPr="00370F41">
        <w:t>(1)</w:t>
      </w:r>
      <w:r>
        <w:tab/>
        <w:t xml:space="preserve">As soon as practicable after a major incident occurs, the operator of the major hazard facility must take all reasonable steps to provide the persons specified in </w:t>
      </w:r>
      <w:proofErr w:type="spellStart"/>
      <w:r>
        <w:t>subregulation</w:t>
      </w:r>
      <w:proofErr w:type="spellEnd"/>
      <w:r>
        <w:t xml:space="preserve"> (2) with information about the major incident, including:</w:t>
      </w:r>
    </w:p>
    <w:p w14:paraId="646B48DB" w14:textId="77777777" w:rsidR="00145DDF" w:rsidRDefault="00145DDF" w:rsidP="00145DDF">
      <w:pPr>
        <w:pStyle w:val="DraftHeading3"/>
        <w:tabs>
          <w:tab w:val="right" w:pos="1757"/>
        </w:tabs>
        <w:ind w:left="1871" w:hanging="1871"/>
      </w:pPr>
      <w:r>
        <w:tab/>
      </w:r>
      <w:r w:rsidRPr="00D2257C">
        <w:t>(a)</w:t>
      </w:r>
      <w:r>
        <w:tab/>
        <w:t>a general description of the major incident; and</w:t>
      </w:r>
    </w:p>
    <w:p w14:paraId="646B48DC" w14:textId="77777777" w:rsidR="00145DDF" w:rsidRPr="00442100" w:rsidRDefault="00145DDF" w:rsidP="00145DDF">
      <w:pPr>
        <w:pStyle w:val="DraftHeading3"/>
        <w:tabs>
          <w:tab w:val="right" w:pos="1757"/>
        </w:tabs>
        <w:ind w:left="1871" w:hanging="1871"/>
      </w:pPr>
      <w:r>
        <w:tab/>
      </w:r>
      <w:r w:rsidRPr="00442100">
        <w:t>(b)</w:t>
      </w:r>
      <w:r>
        <w:tab/>
        <w:t>a description of the actions the operator has taken and proposes to take to prevent any recurrence of the major incident or the occurrence of a similar major incident; and</w:t>
      </w:r>
    </w:p>
    <w:p w14:paraId="646B48DD" w14:textId="77777777" w:rsidR="00145DDF" w:rsidRDefault="00145DDF" w:rsidP="00145DDF">
      <w:pPr>
        <w:pStyle w:val="DraftHeading3"/>
        <w:tabs>
          <w:tab w:val="right" w:pos="1757"/>
        </w:tabs>
        <w:ind w:left="1871" w:hanging="1871"/>
      </w:pPr>
      <w:r>
        <w:tab/>
      </w:r>
      <w:r w:rsidRPr="00D2257C">
        <w:t>(</w:t>
      </w:r>
      <w:r>
        <w:t>c</w:t>
      </w:r>
      <w:r w:rsidRPr="00D2257C">
        <w:t>)</w:t>
      </w:r>
      <w:r>
        <w:tab/>
        <w:t xml:space="preserve">recommended actions that the local authority and members of the local community should take to </w:t>
      </w:r>
      <w:r w:rsidRPr="00A50AE5">
        <w:t>eliminate or</w:t>
      </w:r>
      <w:r>
        <w:t xml:space="preserve"> minimise risks to health and safety.</w:t>
      </w:r>
    </w:p>
    <w:p w14:paraId="646B48DE" w14:textId="77777777" w:rsidR="00145DDF" w:rsidRDefault="00145DDF" w:rsidP="00145DDF">
      <w:pPr>
        <w:pStyle w:val="BodySectionSub"/>
      </w:pPr>
      <w:r>
        <w:t>Maximum penalty:</w:t>
      </w:r>
    </w:p>
    <w:p w14:paraId="646B48DF" w14:textId="77777777" w:rsidR="00145DDF" w:rsidRDefault="00145DDF" w:rsidP="00145DDF">
      <w:pPr>
        <w:pStyle w:val="BodyParagraph"/>
      </w:pPr>
      <w:r>
        <w:t>In the case of an individual—$6 000.</w:t>
      </w:r>
    </w:p>
    <w:p w14:paraId="646B48E0" w14:textId="77777777" w:rsidR="00145DDF" w:rsidRDefault="00145DDF" w:rsidP="00145DDF">
      <w:pPr>
        <w:pStyle w:val="BodyParagraph"/>
      </w:pPr>
      <w:r>
        <w:t>In the case of a body corporate—$30 000.</w:t>
      </w:r>
    </w:p>
    <w:p w14:paraId="646B48E1" w14:textId="77777777" w:rsidR="00145DDF" w:rsidRDefault="00145DDF" w:rsidP="00145DDF">
      <w:pPr>
        <w:pStyle w:val="DraftHeading2"/>
        <w:tabs>
          <w:tab w:val="right" w:pos="1247"/>
        </w:tabs>
        <w:ind w:left="1361" w:hanging="1361"/>
      </w:pPr>
      <w:r>
        <w:tab/>
        <w:t>(2)</w:t>
      </w:r>
      <w:r>
        <w:tab/>
        <w:t>The persons to whom information about a major incident must be given are:</w:t>
      </w:r>
    </w:p>
    <w:p w14:paraId="646B48E2" w14:textId="77777777" w:rsidR="00145DDF" w:rsidRDefault="00145DDF" w:rsidP="00145DDF">
      <w:pPr>
        <w:pStyle w:val="DraftHeading3"/>
        <w:tabs>
          <w:tab w:val="right" w:pos="1757"/>
        </w:tabs>
        <w:ind w:left="1871" w:hanging="1871"/>
      </w:pPr>
      <w:r>
        <w:tab/>
      </w:r>
      <w:r w:rsidRPr="00370F41">
        <w:t>(a)</w:t>
      </w:r>
      <w:r>
        <w:tab/>
        <w:t>the local community, if a member of the local community was affected by the major incident; and</w:t>
      </w:r>
    </w:p>
    <w:p w14:paraId="646B48E3" w14:textId="77777777" w:rsidR="00145DDF" w:rsidRDefault="00145DDF" w:rsidP="00145DDF">
      <w:pPr>
        <w:pStyle w:val="DraftHeading3"/>
        <w:tabs>
          <w:tab w:val="right" w:pos="1757"/>
        </w:tabs>
        <w:ind w:left="1871" w:hanging="1871"/>
      </w:pPr>
      <w:r>
        <w:tab/>
      </w:r>
      <w:r w:rsidRPr="00370F41">
        <w:t>(b)</w:t>
      </w:r>
      <w:r>
        <w:tab/>
        <w:t>the local authority; and</w:t>
      </w:r>
    </w:p>
    <w:p w14:paraId="646B48E4" w14:textId="77777777" w:rsidR="00145DDF" w:rsidRDefault="00145DDF" w:rsidP="00145DDF">
      <w:pPr>
        <w:pStyle w:val="DraftHeading3"/>
        <w:tabs>
          <w:tab w:val="right" w:pos="1757"/>
        </w:tabs>
        <w:ind w:left="1871" w:hanging="1871"/>
      </w:pPr>
      <w:r>
        <w:tab/>
        <w:t>(c)</w:t>
      </w:r>
      <w:r>
        <w:tab/>
        <w:t>any government department or agency with a regulatory role in relation to major hazard facilities.</w:t>
      </w:r>
    </w:p>
    <w:p w14:paraId="646B48E5" w14:textId="77777777" w:rsidR="00145DDF" w:rsidRPr="001E5754" w:rsidRDefault="00145DDF" w:rsidP="00145DDF">
      <w:pPr>
        <w:pStyle w:val="Heading-PART"/>
        <w:ind w:left="1276" w:hanging="1276"/>
        <w:jc w:val="left"/>
        <w:rPr>
          <w:caps w:val="0"/>
          <w:sz w:val="28"/>
        </w:rPr>
      </w:pPr>
      <w:r>
        <w:br w:type="page"/>
      </w:r>
      <w:bookmarkStart w:id="824" w:name="_Toc136428424"/>
      <w:r w:rsidRPr="001E5754">
        <w:rPr>
          <w:caps w:val="0"/>
          <w:sz w:val="28"/>
        </w:rPr>
        <w:t xml:space="preserve">Part </w:t>
      </w:r>
      <w:r>
        <w:rPr>
          <w:caps w:val="0"/>
          <w:sz w:val="28"/>
        </w:rPr>
        <w:t>9</w:t>
      </w:r>
      <w:r w:rsidRPr="001E5754">
        <w:rPr>
          <w:caps w:val="0"/>
          <w:sz w:val="28"/>
        </w:rPr>
        <w:t xml:space="preserve">.5 </w:t>
      </w:r>
      <w:r w:rsidRPr="001E5754">
        <w:rPr>
          <w:caps w:val="0"/>
          <w:sz w:val="28"/>
        </w:rPr>
        <w:tab/>
        <w:t>Consultation and Workers</w:t>
      </w:r>
      <w:r>
        <w:rPr>
          <w:caps w:val="0"/>
          <w:sz w:val="28"/>
        </w:rPr>
        <w:t>'</w:t>
      </w:r>
      <w:r w:rsidRPr="001E5754">
        <w:rPr>
          <w:caps w:val="0"/>
          <w:sz w:val="28"/>
        </w:rPr>
        <w:t xml:space="preserve"> Safety </w:t>
      </w:r>
      <w:r w:rsidR="00F35DD0">
        <w:rPr>
          <w:caps w:val="0"/>
          <w:sz w:val="28"/>
        </w:rPr>
        <w:t>R</w:t>
      </w:r>
      <w:r w:rsidRPr="001E5754">
        <w:rPr>
          <w:caps w:val="0"/>
          <w:sz w:val="28"/>
        </w:rPr>
        <w:t>ole</w:t>
      </w:r>
      <w:bookmarkEnd w:id="824"/>
    </w:p>
    <w:p w14:paraId="646B48E6" w14:textId="77777777" w:rsidR="00145DDF" w:rsidRDefault="00145DDF" w:rsidP="00C92295">
      <w:pPr>
        <w:pStyle w:val="StyleDraftHeading1Left0cmHanging15cm1"/>
      </w:pPr>
      <w:r>
        <w:tab/>
      </w:r>
      <w:bookmarkStart w:id="825" w:name="_Toc136428425"/>
      <w:r>
        <w:t>574</w:t>
      </w:r>
      <w:r>
        <w:tab/>
        <w:t>Safety role for workers</w:t>
      </w:r>
      <w:bookmarkEnd w:id="825"/>
    </w:p>
    <w:p w14:paraId="646B48E7" w14:textId="77777777" w:rsidR="00145DDF" w:rsidRDefault="00145DDF" w:rsidP="00145DDF">
      <w:pPr>
        <w:pStyle w:val="DraftHeading2"/>
        <w:tabs>
          <w:tab w:val="right" w:pos="1247"/>
        </w:tabs>
        <w:ind w:left="1361" w:hanging="1361"/>
      </w:pPr>
      <w:r w:rsidRPr="001E5754">
        <w:tab/>
        <w:t>(1)</w:t>
      </w:r>
      <w:r w:rsidRPr="001E5754">
        <w:tab/>
        <w:t xml:space="preserve">The operator of a </w:t>
      </w:r>
      <w:r>
        <w:t>determined</w:t>
      </w:r>
      <w:r w:rsidRPr="001E5754">
        <w:t xml:space="preserve"> major hazard facility</w:t>
      </w:r>
      <w:r>
        <w:t xml:space="preserve"> must, within the time specified in the safety case outline for the major hazard facility, implement a safety role for the workers at the major hazard facility that enables them to contribute to:</w:t>
      </w:r>
    </w:p>
    <w:p w14:paraId="646B48E8" w14:textId="77777777" w:rsidR="00145DDF" w:rsidRDefault="00145DDF" w:rsidP="00145DDF">
      <w:pPr>
        <w:pStyle w:val="DraftHeading3"/>
        <w:tabs>
          <w:tab w:val="right" w:pos="1757"/>
        </w:tabs>
        <w:ind w:left="1871" w:hanging="1871"/>
      </w:pPr>
      <w:r>
        <w:tab/>
      </w:r>
      <w:r w:rsidRPr="00C80B98">
        <w:t>(a)</w:t>
      </w:r>
      <w:r>
        <w:tab/>
        <w:t>the identification of major incidents and major incident hazards under regulation 554</w:t>
      </w:r>
      <w:r w:rsidRPr="00CE46AA">
        <w:t>;</w:t>
      </w:r>
      <w:r>
        <w:t xml:space="preserve"> and</w:t>
      </w:r>
    </w:p>
    <w:p w14:paraId="646B48E9" w14:textId="77777777" w:rsidR="00145DDF" w:rsidRDefault="00145DDF" w:rsidP="00145DDF">
      <w:pPr>
        <w:pStyle w:val="DraftHeading3"/>
        <w:tabs>
          <w:tab w:val="right" w:pos="1757"/>
        </w:tabs>
        <w:ind w:left="1871" w:hanging="1871"/>
      </w:pPr>
      <w:r>
        <w:tab/>
      </w:r>
      <w:r w:rsidRPr="00C80B98">
        <w:t>(b)</w:t>
      </w:r>
      <w:r>
        <w:tab/>
        <w:t>the consideration of control measures in the conduct of the safety assessment under regulation 555; and</w:t>
      </w:r>
    </w:p>
    <w:p w14:paraId="646B48EA" w14:textId="77777777" w:rsidR="00145DDF" w:rsidRPr="002A464D" w:rsidRDefault="00145DDF" w:rsidP="00145DDF">
      <w:pPr>
        <w:pStyle w:val="DraftHeading3"/>
        <w:tabs>
          <w:tab w:val="right" w:pos="1757"/>
        </w:tabs>
        <w:ind w:left="1871" w:hanging="1871"/>
      </w:pPr>
      <w:r>
        <w:tab/>
      </w:r>
      <w:r w:rsidRPr="002A464D">
        <w:t>(c)</w:t>
      </w:r>
      <w:r>
        <w:tab/>
        <w:t>the conduct of a review under regulation 559.</w:t>
      </w:r>
    </w:p>
    <w:p w14:paraId="646B48EB" w14:textId="77777777" w:rsidR="00145DDF" w:rsidRDefault="00145DDF" w:rsidP="00145DDF">
      <w:pPr>
        <w:pStyle w:val="BodySectionSub"/>
      </w:pPr>
      <w:r>
        <w:t>Maximum penalty:</w:t>
      </w:r>
    </w:p>
    <w:p w14:paraId="646B48EC" w14:textId="77777777" w:rsidR="00145DDF" w:rsidRDefault="00145DDF" w:rsidP="00145DDF">
      <w:pPr>
        <w:pStyle w:val="BodyParagraph"/>
      </w:pPr>
      <w:r>
        <w:t>In the case of an individual—$6 000.</w:t>
      </w:r>
    </w:p>
    <w:p w14:paraId="646B48ED" w14:textId="77777777" w:rsidR="00145DDF" w:rsidRDefault="00145DDF" w:rsidP="00145DDF">
      <w:pPr>
        <w:pStyle w:val="BodyParagraph"/>
      </w:pPr>
      <w:r>
        <w:t>In the case of a body corporate—$30 000.</w:t>
      </w:r>
    </w:p>
    <w:p w14:paraId="646B48EE" w14:textId="77777777" w:rsidR="00145DDF" w:rsidRDefault="00145DDF" w:rsidP="00145DDF">
      <w:pPr>
        <w:pStyle w:val="DraftHeading2"/>
        <w:tabs>
          <w:tab w:val="right" w:pos="1247"/>
        </w:tabs>
        <w:ind w:left="1361" w:hanging="1361"/>
      </w:pPr>
      <w:r>
        <w:tab/>
        <w:t>(2)</w:t>
      </w:r>
      <w:r>
        <w:tab/>
        <w:t>The operator of a licensed major hazard facility must implement a safety role for workers at the facility so as to enable them to contribute to</w:t>
      </w:r>
      <w:r w:rsidRPr="00D32A15">
        <w:t xml:space="preserve"> </w:t>
      </w:r>
      <w:r>
        <w:t>the conduct of a review under regulation 569.</w:t>
      </w:r>
    </w:p>
    <w:p w14:paraId="646B48EF" w14:textId="77777777" w:rsidR="00145DDF" w:rsidRDefault="00145DDF" w:rsidP="00145DDF">
      <w:pPr>
        <w:pStyle w:val="BodySectionSub"/>
      </w:pPr>
      <w:r>
        <w:t>Maximum penalty:</w:t>
      </w:r>
    </w:p>
    <w:p w14:paraId="646B48F0" w14:textId="77777777" w:rsidR="00145DDF" w:rsidRDefault="00145DDF" w:rsidP="00145DDF">
      <w:pPr>
        <w:pStyle w:val="BodyParagraph"/>
      </w:pPr>
      <w:r>
        <w:t>In the case of an individual—$6 000.</w:t>
      </w:r>
    </w:p>
    <w:p w14:paraId="646B48F1" w14:textId="77777777" w:rsidR="00145DDF" w:rsidRDefault="00145DDF" w:rsidP="00145DDF">
      <w:pPr>
        <w:pStyle w:val="BodyParagraph"/>
      </w:pPr>
      <w:r>
        <w:t>In the case of a body corporate—$30 000.</w:t>
      </w:r>
    </w:p>
    <w:p w14:paraId="646B48F2" w14:textId="77777777" w:rsidR="00145DDF" w:rsidRDefault="00145DDF" w:rsidP="00C92295">
      <w:pPr>
        <w:pStyle w:val="StyleDraftHeading1Left0cmHanging15cm1"/>
      </w:pPr>
      <w:r>
        <w:tab/>
      </w:r>
      <w:bookmarkStart w:id="826" w:name="_Toc136428426"/>
      <w:r>
        <w:t>575</w:t>
      </w:r>
      <w:r>
        <w:tab/>
        <w:t>Operator of major hazard facility must consult with workers</w:t>
      </w:r>
      <w:bookmarkEnd w:id="826"/>
    </w:p>
    <w:p w14:paraId="646B48F3" w14:textId="77777777" w:rsidR="00145DDF" w:rsidRDefault="00145DDF" w:rsidP="00145DDF">
      <w:pPr>
        <w:pStyle w:val="DraftHeading2"/>
        <w:tabs>
          <w:tab w:val="right" w:pos="1247"/>
        </w:tabs>
        <w:ind w:left="1361" w:hanging="1361"/>
      </w:pPr>
      <w:r>
        <w:tab/>
      </w:r>
      <w:r w:rsidRPr="00B83510">
        <w:t>(1)</w:t>
      </w:r>
      <w:r>
        <w:tab/>
        <w:t>For the purposes of section 49(f) of the Act, the operator of a determined major hazard facility must consult with workers at the major hazard facility in relation to the following:</w:t>
      </w:r>
    </w:p>
    <w:p w14:paraId="646B48F4" w14:textId="77777777" w:rsidR="00145DDF" w:rsidRDefault="00145DDF" w:rsidP="00145DDF">
      <w:pPr>
        <w:pStyle w:val="DraftHeading3"/>
        <w:tabs>
          <w:tab w:val="right" w:pos="1757"/>
        </w:tabs>
        <w:ind w:left="1871" w:hanging="1871"/>
      </w:pPr>
      <w:r>
        <w:tab/>
      </w:r>
      <w:r w:rsidRPr="00560CB9">
        <w:t>(a)</w:t>
      </w:r>
      <w:r>
        <w:tab/>
        <w:t>the preparation of the safety case outline for the major hazard facility;</w:t>
      </w:r>
    </w:p>
    <w:p w14:paraId="646B48F5" w14:textId="77777777" w:rsidR="00145DDF" w:rsidRDefault="00145DDF" w:rsidP="00145DDF">
      <w:pPr>
        <w:pStyle w:val="DraftHeading3"/>
        <w:tabs>
          <w:tab w:val="right" w:pos="1757"/>
        </w:tabs>
        <w:ind w:left="1871" w:hanging="1871"/>
      </w:pPr>
      <w:r>
        <w:tab/>
      </w:r>
      <w:r w:rsidRPr="00442100">
        <w:t>(b)</w:t>
      </w:r>
      <w:r>
        <w:tab/>
        <w:t>the preparation, testing and implementation of the major hazard facility's emergency plan;</w:t>
      </w:r>
    </w:p>
    <w:p w14:paraId="646B48F6" w14:textId="77777777" w:rsidR="00145DDF" w:rsidRDefault="00145DDF" w:rsidP="00145DDF">
      <w:pPr>
        <w:pStyle w:val="DraftHeading3"/>
        <w:tabs>
          <w:tab w:val="right" w:pos="1757"/>
        </w:tabs>
        <w:ind w:left="1871" w:hanging="1871"/>
      </w:pPr>
      <w:r>
        <w:tab/>
      </w:r>
      <w:r w:rsidRPr="00B83510">
        <w:t>(</w:t>
      </w:r>
      <w:r>
        <w:t>c</w:t>
      </w:r>
      <w:r w:rsidRPr="00B83510">
        <w:t>)</w:t>
      </w:r>
      <w:r>
        <w:tab/>
        <w:t>the establishment and implementation of the major hazard facility's safety management system;</w:t>
      </w:r>
    </w:p>
    <w:p w14:paraId="646B48F7" w14:textId="77777777" w:rsidR="00145DDF" w:rsidRDefault="00145DDF" w:rsidP="00145DDF">
      <w:pPr>
        <w:pStyle w:val="DraftHeading3"/>
        <w:tabs>
          <w:tab w:val="right" w:pos="1757"/>
        </w:tabs>
        <w:ind w:left="1871" w:hanging="1871"/>
      </w:pPr>
      <w:r>
        <w:tab/>
      </w:r>
      <w:r w:rsidRPr="00AA71AD">
        <w:t>(d)</w:t>
      </w:r>
      <w:r>
        <w:tab/>
        <w:t>the conduct of a review under regulation 559;</w:t>
      </w:r>
    </w:p>
    <w:p w14:paraId="646B48F8" w14:textId="77777777" w:rsidR="00145DDF" w:rsidRDefault="00145DDF" w:rsidP="00145DDF">
      <w:pPr>
        <w:pStyle w:val="DraftHeading3"/>
        <w:tabs>
          <w:tab w:val="right" w:pos="1757"/>
        </w:tabs>
        <w:ind w:left="1871" w:hanging="1871"/>
      </w:pPr>
      <w:r>
        <w:tab/>
        <w:t>(e)</w:t>
      </w:r>
      <w:r>
        <w:tab/>
        <w:t xml:space="preserve">the implementation of the workers' safety role </w:t>
      </w:r>
      <w:r w:rsidRPr="002B356B">
        <w:t xml:space="preserve">under regulation </w:t>
      </w:r>
      <w:r>
        <w:t>574(1);</w:t>
      </w:r>
    </w:p>
    <w:p w14:paraId="646B48F9" w14:textId="77777777" w:rsidR="00145DDF" w:rsidRDefault="00145DDF" w:rsidP="00145DDF">
      <w:pPr>
        <w:pStyle w:val="DraftHeading3"/>
        <w:tabs>
          <w:tab w:val="right" w:pos="1757"/>
        </w:tabs>
        <w:ind w:left="1871" w:hanging="1871"/>
      </w:pPr>
      <w:r>
        <w:tab/>
      </w:r>
      <w:r w:rsidRPr="00B83510">
        <w:t>(</w:t>
      </w:r>
      <w:r>
        <w:t>f</w:t>
      </w:r>
      <w:r w:rsidRPr="00B83510">
        <w:t>)</w:t>
      </w:r>
      <w:r>
        <w:tab/>
        <w:t>the preparation and review of the major hazard facility's safety case.</w:t>
      </w:r>
    </w:p>
    <w:p w14:paraId="646B48FA" w14:textId="77777777" w:rsidR="00145DDF" w:rsidRDefault="00145DDF" w:rsidP="00145DDF">
      <w:pPr>
        <w:pStyle w:val="BodySectionSub"/>
      </w:pPr>
      <w:r>
        <w:t>Maximum penalty:</w:t>
      </w:r>
    </w:p>
    <w:p w14:paraId="646B48FB" w14:textId="77777777" w:rsidR="00145DDF" w:rsidRDefault="00145DDF" w:rsidP="00145DDF">
      <w:pPr>
        <w:pStyle w:val="BodyParagraph"/>
      </w:pPr>
      <w:r>
        <w:t>In the case of an individual—$6 000.</w:t>
      </w:r>
    </w:p>
    <w:p w14:paraId="646B48FC" w14:textId="77777777" w:rsidR="00145DDF" w:rsidRDefault="00145DDF" w:rsidP="00145DDF">
      <w:pPr>
        <w:pStyle w:val="BodyParagraph"/>
      </w:pPr>
      <w:r>
        <w:t>In the case of a body corporate—$30 000.</w:t>
      </w:r>
    </w:p>
    <w:p w14:paraId="646B48FD" w14:textId="77777777" w:rsidR="00145DDF" w:rsidRDefault="00145DDF" w:rsidP="00145DDF">
      <w:pPr>
        <w:pStyle w:val="DraftHeading2"/>
        <w:tabs>
          <w:tab w:val="right" w:pos="1247"/>
        </w:tabs>
        <w:ind w:left="1361" w:hanging="1361"/>
      </w:pPr>
      <w:r>
        <w:tab/>
      </w:r>
      <w:r w:rsidRPr="00B83510">
        <w:t>(2)</w:t>
      </w:r>
      <w:r>
        <w:tab/>
        <w:t>For the purposes of section 49(f) of the Act, the operator of a licensed major hazard facility must consult with workers at the major hazard facility in relation to the following:</w:t>
      </w:r>
    </w:p>
    <w:p w14:paraId="646B48FE" w14:textId="77777777" w:rsidR="00145DDF" w:rsidRPr="00CC5DBC" w:rsidRDefault="00145DDF" w:rsidP="00145DDF">
      <w:pPr>
        <w:pStyle w:val="DraftHeading3"/>
        <w:tabs>
          <w:tab w:val="right" w:pos="1757"/>
        </w:tabs>
        <w:ind w:left="1871" w:hanging="1871"/>
      </w:pPr>
      <w:r w:rsidRPr="00CC5DBC">
        <w:tab/>
        <w:t>(</w:t>
      </w:r>
      <w:r>
        <w:t>a</w:t>
      </w:r>
      <w:r w:rsidRPr="00CC5DBC">
        <w:t>)</w:t>
      </w:r>
      <w:r w:rsidRPr="00CC5DBC">
        <w:tab/>
        <w:t xml:space="preserve">the testing and implementation of the </w:t>
      </w:r>
      <w:r>
        <w:t>major hazard facility's emergency plan;</w:t>
      </w:r>
    </w:p>
    <w:p w14:paraId="646B48FF" w14:textId="77777777" w:rsidR="00145DDF" w:rsidRPr="00B74213" w:rsidRDefault="00145DDF" w:rsidP="00145DDF">
      <w:pPr>
        <w:pStyle w:val="DraftHeading3"/>
        <w:tabs>
          <w:tab w:val="right" w:pos="1757"/>
        </w:tabs>
        <w:ind w:left="1871" w:hanging="1871"/>
      </w:pPr>
      <w:r>
        <w:tab/>
      </w:r>
      <w:r w:rsidRPr="00CC5DBC">
        <w:t>(b)</w:t>
      </w:r>
      <w:r w:rsidRPr="00CC5DBC">
        <w:tab/>
        <w:t xml:space="preserve">the implementation of the </w:t>
      </w:r>
      <w:r>
        <w:t>major hazard facility's safety management system;</w:t>
      </w:r>
    </w:p>
    <w:p w14:paraId="646B4900" w14:textId="77777777" w:rsidR="00145DDF" w:rsidRDefault="00145DDF" w:rsidP="00145DDF">
      <w:pPr>
        <w:pStyle w:val="DraftHeading3"/>
        <w:tabs>
          <w:tab w:val="right" w:pos="1757"/>
        </w:tabs>
        <w:ind w:left="1871" w:hanging="1871"/>
      </w:pPr>
      <w:r>
        <w:tab/>
      </w:r>
      <w:r w:rsidRPr="00DC67A7">
        <w:t>(</w:t>
      </w:r>
      <w:r>
        <w:t>c</w:t>
      </w:r>
      <w:r w:rsidRPr="00DC67A7">
        <w:t>)</w:t>
      </w:r>
      <w:r>
        <w:tab/>
        <w:t>the conduct of a review under regulation 569;</w:t>
      </w:r>
    </w:p>
    <w:p w14:paraId="646B4901" w14:textId="77777777" w:rsidR="007162D7" w:rsidRDefault="00145DDF" w:rsidP="00145DDF">
      <w:pPr>
        <w:pStyle w:val="DraftHeading3"/>
        <w:tabs>
          <w:tab w:val="right" w:pos="1757"/>
        </w:tabs>
        <w:ind w:left="1871" w:hanging="1871"/>
      </w:pPr>
      <w:r>
        <w:tab/>
        <w:t>(d)</w:t>
      </w:r>
      <w:r>
        <w:tab/>
        <w:t xml:space="preserve">the implementation of the workers' safety role </w:t>
      </w:r>
      <w:r w:rsidRPr="002B356B">
        <w:t xml:space="preserve">under regulation </w:t>
      </w:r>
      <w:r>
        <w:t>574(2);</w:t>
      </w:r>
    </w:p>
    <w:p w14:paraId="646B4902" w14:textId="77777777" w:rsidR="00145DDF" w:rsidRDefault="00145DDF" w:rsidP="00145DDF">
      <w:pPr>
        <w:pStyle w:val="DraftHeading3"/>
        <w:tabs>
          <w:tab w:val="right" w:pos="1757"/>
        </w:tabs>
        <w:ind w:left="1871" w:hanging="1871"/>
      </w:pPr>
      <w:r w:rsidRPr="00B74213">
        <w:tab/>
        <w:t>(</w:t>
      </w:r>
      <w:r>
        <w:t>e</w:t>
      </w:r>
      <w:r w:rsidRPr="00B74213">
        <w:t>)</w:t>
      </w:r>
      <w:r w:rsidRPr="00B74213">
        <w:tab/>
        <w:t xml:space="preserve">a review of the </w:t>
      </w:r>
      <w:r>
        <w:t xml:space="preserve">major hazard facility's </w:t>
      </w:r>
      <w:r w:rsidRPr="00B74213">
        <w:t>safety case</w:t>
      </w:r>
      <w:r>
        <w:t>.</w:t>
      </w:r>
    </w:p>
    <w:p w14:paraId="646B4903" w14:textId="77777777" w:rsidR="00145DDF" w:rsidRDefault="00145DDF" w:rsidP="00145DDF">
      <w:pPr>
        <w:pStyle w:val="BodySectionSub"/>
      </w:pPr>
      <w:r>
        <w:t>Maximum penalty:</w:t>
      </w:r>
    </w:p>
    <w:p w14:paraId="646B4904" w14:textId="77777777" w:rsidR="00145DDF" w:rsidRDefault="00145DDF" w:rsidP="00145DDF">
      <w:pPr>
        <w:pStyle w:val="BodyParagraph"/>
      </w:pPr>
      <w:r>
        <w:t>In the case of an individual—$6 000.</w:t>
      </w:r>
    </w:p>
    <w:p w14:paraId="646B4905" w14:textId="77777777" w:rsidR="00145DDF" w:rsidRDefault="00145DDF" w:rsidP="00145DDF">
      <w:pPr>
        <w:pStyle w:val="BodyParagraph"/>
      </w:pPr>
      <w:r>
        <w:t>In the case of a body corporate—$30 000.</w:t>
      </w:r>
    </w:p>
    <w:p w14:paraId="646B4906" w14:textId="77777777" w:rsidR="00145DDF" w:rsidRPr="00B83510" w:rsidRDefault="00145DDF" w:rsidP="00145DDF">
      <w:pPr>
        <w:pStyle w:val="DraftSectionNote"/>
        <w:tabs>
          <w:tab w:val="right" w:pos="1304"/>
        </w:tabs>
        <w:ind w:left="850"/>
        <w:rPr>
          <w:b/>
        </w:rPr>
      </w:pPr>
      <w:r w:rsidRPr="00B83510">
        <w:rPr>
          <w:b/>
        </w:rPr>
        <w:t>Note</w:t>
      </w:r>
    </w:p>
    <w:p w14:paraId="646B4907" w14:textId="77777777" w:rsidR="00145DDF" w:rsidRPr="00B83510" w:rsidRDefault="00145DDF" w:rsidP="00145DDF">
      <w:pPr>
        <w:pStyle w:val="DraftSectionNote"/>
        <w:tabs>
          <w:tab w:val="right" w:pos="1304"/>
        </w:tabs>
        <w:ind w:left="850"/>
      </w:pPr>
      <w:r w:rsidRPr="00B83510">
        <w:t>See section 49 of the Act for other consultation duties of a person conducting a business or undertaking.</w:t>
      </w:r>
    </w:p>
    <w:p w14:paraId="646B4908" w14:textId="77777777" w:rsidR="00145DDF" w:rsidRPr="001E5754" w:rsidRDefault="00145DDF" w:rsidP="00145DDF">
      <w:pPr>
        <w:pStyle w:val="Heading-PART"/>
        <w:ind w:left="1276" w:hanging="1276"/>
        <w:jc w:val="left"/>
        <w:rPr>
          <w:caps w:val="0"/>
          <w:sz w:val="28"/>
        </w:rPr>
      </w:pPr>
      <w:r>
        <w:br w:type="page"/>
      </w:r>
      <w:bookmarkStart w:id="827" w:name="_Toc136428427"/>
      <w:r w:rsidRPr="001E5754">
        <w:rPr>
          <w:caps w:val="0"/>
          <w:sz w:val="28"/>
        </w:rPr>
        <w:t xml:space="preserve">Part </w:t>
      </w:r>
      <w:r>
        <w:rPr>
          <w:caps w:val="0"/>
          <w:sz w:val="28"/>
        </w:rPr>
        <w:t>9</w:t>
      </w:r>
      <w:r w:rsidRPr="001E5754">
        <w:rPr>
          <w:caps w:val="0"/>
          <w:sz w:val="28"/>
        </w:rPr>
        <w:t xml:space="preserve">.6 </w:t>
      </w:r>
      <w:r w:rsidRPr="001E5754">
        <w:rPr>
          <w:caps w:val="0"/>
          <w:sz w:val="28"/>
        </w:rPr>
        <w:tab/>
        <w:t>Duties of Workers at Licensed Major Hazard Facilities</w:t>
      </w:r>
      <w:bookmarkEnd w:id="827"/>
    </w:p>
    <w:p w14:paraId="646B4909" w14:textId="77777777" w:rsidR="00145DDF" w:rsidRDefault="00145DDF" w:rsidP="00C92295">
      <w:pPr>
        <w:pStyle w:val="StyleDraftHeading1Left0cmHanging15cm1"/>
      </w:pPr>
      <w:r>
        <w:tab/>
      </w:r>
      <w:bookmarkStart w:id="828" w:name="_Toc136428428"/>
      <w:r>
        <w:t>576</w:t>
      </w:r>
      <w:r>
        <w:tab/>
        <w:t>Duties</w:t>
      </w:r>
      <w:bookmarkEnd w:id="828"/>
    </w:p>
    <w:p w14:paraId="646B490A" w14:textId="77777777" w:rsidR="00145DDF" w:rsidRDefault="00145DDF" w:rsidP="00145DDF">
      <w:pPr>
        <w:pStyle w:val="DraftHeading2"/>
        <w:tabs>
          <w:tab w:val="right" w:pos="1247"/>
        </w:tabs>
        <w:ind w:left="1361" w:hanging="1361"/>
      </w:pPr>
      <w:r>
        <w:tab/>
      </w:r>
      <w:r w:rsidRPr="005422C8">
        <w:t>(1)</w:t>
      </w:r>
      <w:r>
        <w:tab/>
        <w:t>While at work, a worker at a licensed major hazard facility must:</w:t>
      </w:r>
    </w:p>
    <w:p w14:paraId="646B490B" w14:textId="77777777" w:rsidR="00145DDF" w:rsidRDefault="00145DDF" w:rsidP="00145DDF">
      <w:pPr>
        <w:pStyle w:val="DraftHeading3"/>
        <w:tabs>
          <w:tab w:val="right" w:pos="1757"/>
        </w:tabs>
        <w:ind w:left="1871" w:hanging="1871"/>
      </w:pPr>
      <w:r>
        <w:tab/>
      </w:r>
      <w:r w:rsidRPr="00090238">
        <w:t>(a)</w:t>
      </w:r>
      <w:r>
        <w:tab/>
        <w:t>comply with any procedure imposed by the operator as a control measure in relation to major incidents, including the taking of corrective action under the procedure; and</w:t>
      </w:r>
    </w:p>
    <w:p w14:paraId="646B490C" w14:textId="77777777" w:rsidR="00145DDF" w:rsidRDefault="00145DDF" w:rsidP="00145DDF">
      <w:pPr>
        <w:pStyle w:val="DraftHeading3"/>
        <w:tabs>
          <w:tab w:val="right" w:pos="1757"/>
        </w:tabs>
        <w:ind w:left="1871" w:hanging="1871"/>
      </w:pPr>
      <w:r>
        <w:tab/>
      </w:r>
      <w:r w:rsidRPr="00090238">
        <w:t>(b)</w:t>
      </w:r>
      <w:r>
        <w:tab/>
        <w:t>comply with any procedure in the emergency plan, including the taking of corrective action under the plan; and</w:t>
      </w:r>
    </w:p>
    <w:p w14:paraId="646B490D" w14:textId="77777777" w:rsidR="00145DDF" w:rsidRDefault="00145DDF" w:rsidP="00145DDF">
      <w:pPr>
        <w:pStyle w:val="DraftHeading3"/>
        <w:tabs>
          <w:tab w:val="right" w:pos="1757"/>
        </w:tabs>
        <w:ind w:left="1871" w:hanging="1871"/>
      </w:pPr>
      <w:r>
        <w:tab/>
      </w:r>
      <w:r w:rsidRPr="00217A38">
        <w:t>(</w:t>
      </w:r>
      <w:r>
        <w:t>c</w:t>
      </w:r>
      <w:r w:rsidRPr="00217A38">
        <w:t>)</w:t>
      </w:r>
      <w:r>
        <w:tab/>
        <w:t>immediately inform the operator about any circumstance that the worker believes may cause a major incident; and</w:t>
      </w:r>
    </w:p>
    <w:p w14:paraId="646B490E" w14:textId="77777777" w:rsidR="00145DDF" w:rsidRDefault="00145DDF" w:rsidP="00145DDF">
      <w:pPr>
        <w:pStyle w:val="DraftHeading3"/>
        <w:tabs>
          <w:tab w:val="right" w:pos="1757"/>
        </w:tabs>
        <w:ind w:left="1871" w:hanging="1871"/>
      </w:pPr>
      <w:r>
        <w:tab/>
      </w:r>
      <w:r w:rsidRPr="00217A38">
        <w:t>(</w:t>
      </w:r>
      <w:r>
        <w:t>d</w:t>
      </w:r>
      <w:r w:rsidRPr="00217A38">
        <w:t>)</w:t>
      </w:r>
      <w:r>
        <w:tab/>
        <w:t>inform his or her supervisor about any corrective action taken by the worker.</w:t>
      </w:r>
    </w:p>
    <w:p w14:paraId="646B490F" w14:textId="77777777" w:rsidR="00145DDF" w:rsidRDefault="00145DDF" w:rsidP="00145DDF">
      <w:pPr>
        <w:pStyle w:val="BodySectionSub"/>
      </w:pPr>
      <w:r>
        <w:t>Maximum penalty:</w:t>
      </w:r>
    </w:p>
    <w:p w14:paraId="646B4910" w14:textId="77777777" w:rsidR="00145DDF" w:rsidRDefault="00145DDF" w:rsidP="00145DDF">
      <w:pPr>
        <w:pStyle w:val="BodyParagraph"/>
      </w:pPr>
      <w:r>
        <w:t>In the case of an individual—$3 600.</w:t>
      </w:r>
    </w:p>
    <w:p w14:paraId="646B4911" w14:textId="77777777" w:rsidR="00145DDF" w:rsidRDefault="00145DDF" w:rsidP="00145DDF">
      <w:pPr>
        <w:pStyle w:val="BodyParagraph"/>
      </w:pPr>
      <w:r>
        <w:t>In the case of a body corporate—$18 000.</w:t>
      </w:r>
    </w:p>
    <w:p w14:paraId="646B4912" w14:textId="77777777" w:rsidR="00145DDF" w:rsidRDefault="00145DDF" w:rsidP="00145DDF">
      <w:pPr>
        <w:pStyle w:val="DraftHeading2"/>
        <w:tabs>
          <w:tab w:val="right" w:pos="1247"/>
        </w:tabs>
        <w:ind w:left="1361" w:hanging="1361"/>
      </w:pPr>
      <w:r>
        <w:tab/>
      </w:r>
      <w:r w:rsidRPr="005422C8">
        <w:t>(2)</w:t>
      </w:r>
      <w:r>
        <w:tab/>
        <w:t xml:space="preserve">A worker is not required to comply with </w:t>
      </w:r>
      <w:proofErr w:type="spellStart"/>
      <w:r>
        <w:t>subregulation</w:t>
      </w:r>
      <w:proofErr w:type="spellEnd"/>
      <w:r>
        <w:t xml:space="preserve"> (1) if to do so would risk the health or safety of the worker or of another worker or other person.</w:t>
      </w:r>
    </w:p>
    <w:p w14:paraId="646B4913" w14:textId="77777777" w:rsidR="00145DDF" w:rsidRDefault="00145DDF" w:rsidP="00145DDF">
      <w:pPr>
        <w:pStyle w:val="Heading-PART"/>
        <w:ind w:left="1276" w:hanging="1276"/>
        <w:jc w:val="left"/>
        <w:rPr>
          <w:caps w:val="0"/>
          <w:sz w:val="28"/>
        </w:rPr>
      </w:pPr>
      <w:r>
        <w:br w:type="page"/>
      </w:r>
      <w:bookmarkStart w:id="829" w:name="_Toc136428429"/>
      <w:r w:rsidRPr="0053009D">
        <w:rPr>
          <w:caps w:val="0"/>
          <w:sz w:val="28"/>
        </w:rPr>
        <w:t xml:space="preserve">Part </w:t>
      </w:r>
      <w:r>
        <w:rPr>
          <w:caps w:val="0"/>
          <w:sz w:val="28"/>
        </w:rPr>
        <w:t>9</w:t>
      </w:r>
      <w:r w:rsidRPr="0053009D">
        <w:rPr>
          <w:caps w:val="0"/>
          <w:sz w:val="28"/>
        </w:rPr>
        <w:t>.</w:t>
      </w:r>
      <w:r>
        <w:rPr>
          <w:caps w:val="0"/>
          <w:sz w:val="28"/>
        </w:rPr>
        <w:t>7</w:t>
      </w:r>
      <w:r w:rsidRPr="0053009D">
        <w:rPr>
          <w:caps w:val="0"/>
          <w:sz w:val="28"/>
        </w:rPr>
        <w:t xml:space="preserve"> </w:t>
      </w:r>
      <w:r w:rsidRPr="0053009D">
        <w:rPr>
          <w:caps w:val="0"/>
          <w:sz w:val="28"/>
        </w:rPr>
        <w:tab/>
        <w:t xml:space="preserve">Licensing of </w:t>
      </w:r>
      <w:r w:rsidR="00F35DD0">
        <w:rPr>
          <w:caps w:val="0"/>
          <w:sz w:val="28"/>
        </w:rPr>
        <w:t>M</w:t>
      </w:r>
      <w:r w:rsidRPr="0053009D">
        <w:rPr>
          <w:caps w:val="0"/>
          <w:sz w:val="28"/>
        </w:rPr>
        <w:t xml:space="preserve">ajor </w:t>
      </w:r>
      <w:r w:rsidR="00F35DD0">
        <w:rPr>
          <w:caps w:val="0"/>
          <w:sz w:val="28"/>
        </w:rPr>
        <w:t>H</w:t>
      </w:r>
      <w:r w:rsidRPr="0053009D">
        <w:rPr>
          <w:caps w:val="0"/>
          <w:sz w:val="28"/>
        </w:rPr>
        <w:t xml:space="preserve">azard </w:t>
      </w:r>
      <w:r w:rsidR="00F35DD0">
        <w:rPr>
          <w:caps w:val="0"/>
          <w:sz w:val="28"/>
        </w:rPr>
        <w:t>F</w:t>
      </w:r>
      <w:r w:rsidRPr="0053009D">
        <w:rPr>
          <w:caps w:val="0"/>
          <w:sz w:val="28"/>
        </w:rPr>
        <w:t>acilities</w:t>
      </w:r>
      <w:bookmarkEnd w:id="829"/>
    </w:p>
    <w:p w14:paraId="646B4914" w14:textId="77777777" w:rsidR="00B75031" w:rsidRPr="00B75031" w:rsidRDefault="00B75031" w:rsidP="00B75031">
      <w:pPr>
        <w:pStyle w:val="DraftSectionNote"/>
        <w:tabs>
          <w:tab w:val="right" w:pos="1304"/>
        </w:tabs>
        <w:ind w:left="850"/>
        <w:rPr>
          <w:b/>
        </w:rPr>
      </w:pPr>
      <w:r w:rsidRPr="00B75031">
        <w:rPr>
          <w:b/>
        </w:rPr>
        <w:t>Note</w:t>
      </w:r>
    </w:p>
    <w:p w14:paraId="646B4915" w14:textId="77777777" w:rsidR="00B75031" w:rsidRDefault="00B75031" w:rsidP="00B75031">
      <w:pPr>
        <w:pStyle w:val="DraftSectionNote"/>
        <w:tabs>
          <w:tab w:val="right" w:pos="1304"/>
        </w:tabs>
        <w:ind w:left="850"/>
      </w:pPr>
      <w:r>
        <w:t>See the jurisdictional note</w:t>
      </w:r>
      <w:r w:rsidR="00D52979">
        <w:t>s</w:t>
      </w:r>
      <w:r>
        <w:t xml:space="preserve"> in the Appendix.</w:t>
      </w:r>
    </w:p>
    <w:p w14:paraId="646B4916" w14:textId="77777777" w:rsidR="00145DDF" w:rsidRDefault="00145DDF" w:rsidP="0013567F">
      <w:pPr>
        <w:pStyle w:val="StyleHeading-DIVISIONLeftLeft0cmHanging275cm"/>
      </w:pPr>
      <w:bookmarkStart w:id="830" w:name="_Toc136428430"/>
      <w:r>
        <w:t xml:space="preserve">Division 1 </w:t>
      </w:r>
      <w:r>
        <w:tab/>
        <w:t>Licensing process</w:t>
      </w:r>
      <w:bookmarkEnd w:id="830"/>
    </w:p>
    <w:p w14:paraId="646B4917" w14:textId="77777777" w:rsidR="00145DDF" w:rsidRDefault="00145DDF" w:rsidP="00C92295">
      <w:pPr>
        <w:pStyle w:val="StyleDraftHeading1Left0cmHanging15cm1"/>
      </w:pPr>
      <w:r>
        <w:tab/>
      </w:r>
      <w:bookmarkStart w:id="831" w:name="_Toc136428431"/>
      <w:r>
        <w:t>577</w:t>
      </w:r>
      <w:r>
        <w:tab/>
        <w:t>Who may apply for a licence</w:t>
      </w:r>
      <w:bookmarkEnd w:id="831"/>
    </w:p>
    <w:p w14:paraId="646B4918" w14:textId="77777777" w:rsidR="00145DDF" w:rsidRDefault="00145DDF" w:rsidP="00145DDF">
      <w:pPr>
        <w:pStyle w:val="BodySectionSub"/>
      </w:pPr>
      <w:r>
        <w:t>Only an operator of a determined major hazard facility who is taken to be a suitable operator under regulation 543 may apply for a major hazard facility licence for that facility.</w:t>
      </w:r>
    </w:p>
    <w:p w14:paraId="646B4919" w14:textId="77777777" w:rsidR="00145DDF" w:rsidRDefault="00145DDF" w:rsidP="00C92295">
      <w:pPr>
        <w:pStyle w:val="StyleDraftHeading1Left0cmHanging15cm1"/>
      </w:pPr>
      <w:r>
        <w:tab/>
      </w:r>
      <w:bookmarkStart w:id="832" w:name="_Toc136428432"/>
      <w:r>
        <w:t>578</w:t>
      </w:r>
      <w:r>
        <w:tab/>
        <w:t>Application for major hazard facility licence</w:t>
      </w:r>
      <w:bookmarkEnd w:id="832"/>
    </w:p>
    <w:p w14:paraId="646B491A" w14:textId="77777777" w:rsidR="00145DDF" w:rsidRDefault="00145DDF" w:rsidP="00145DDF">
      <w:pPr>
        <w:pStyle w:val="DraftHeading2"/>
        <w:tabs>
          <w:tab w:val="right" w:pos="1247"/>
        </w:tabs>
        <w:ind w:left="1361" w:hanging="1361"/>
      </w:pPr>
      <w:r>
        <w:tab/>
        <w:t>(1</w:t>
      </w:r>
      <w:r w:rsidRPr="00323AA8">
        <w:t>)</w:t>
      </w:r>
      <w:r>
        <w:tab/>
        <w:t>An application for a major hazard facility licence must be made in the manner and form required by the regulator.</w:t>
      </w:r>
    </w:p>
    <w:p w14:paraId="646B491B" w14:textId="77777777" w:rsidR="00145DDF" w:rsidRDefault="00145DDF" w:rsidP="00145DDF">
      <w:pPr>
        <w:pStyle w:val="DraftHeading2"/>
        <w:tabs>
          <w:tab w:val="right" w:pos="1247"/>
        </w:tabs>
        <w:ind w:left="1361" w:hanging="1361"/>
      </w:pPr>
      <w:r>
        <w:tab/>
        <w:t>(2</w:t>
      </w:r>
      <w:r w:rsidRPr="002A7E4F">
        <w:t>)</w:t>
      </w:r>
      <w:r>
        <w:tab/>
        <w:t>The application must include the following information:</w:t>
      </w:r>
    </w:p>
    <w:p w14:paraId="646B491C" w14:textId="77777777" w:rsidR="00145DDF" w:rsidRDefault="00145DDF" w:rsidP="00145DDF">
      <w:pPr>
        <w:pStyle w:val="DraftHeading3"/>
        <w:tabs>
          <w:tab w:val="right" w:pos="1757"/>
        </w:tabs>
        <w:ind w:left="1871" w:hanging="1871"/>
      </w:pPr>
      <w:r>
        <w:tab/>
      </w:r>
      <w:r w:rsidRPr="002A7E4F">
        <w:t>(a)</w:t>
      </w:r>
      <w:r>
        <w:tab/>
        <w:t>the operator's name;</w:t>
      </w:r>
    </w:p>
    <w:p w14:paraId="646B491D" w14:textId="77777777" w:rsidR="00145DDF" w:rsidRPr="001F20D3" w:rsidRDefault="00145DDF" w:rsidP="00145DDF">
      <w:pPr>
        <w:pStyle w:val="DraftHeading3"/>
        <w:tabs>
          <w:tab w:val="right" w:pos="1757"/>
        </w:tabs>
        <w:ind w:left="1871" w:hanging="1871"/>
      </w:pPr>
      <w:r>
        <w:tab/>
      </w:r>
      <w:r w:rsidRPr="001F20D3">
        <w:t>(b)</w:t>
      </w:r>
      <w:r>
        <w:tab/>
        <w:t>whether or not the operator is a body corporate;</w:t>
      </w:r>
    </w:p>
    <w:p w14:paraId="646B491E" w14:textId="77777777" w:rsidR="00145DDF" w:rsidRDefault="00145DDF" w:rsidP="00145DDF">
      <w:pPr>
        <w:pStyle w:val="DraftHeading3"/>
        <w:tabs>
          <w:tab w:val="right" w:pos="1757"/>
        </w:tabs>
        <w:ind w:left="1871" w:hanging="1871"/>
      </w:pPr>
      <w:r>
        <w:tab/>
      </w:r>
      <w:r w:rsidRPr="0083779F">
        <w:t>(</w:t>
      </w:r>
      <w:r>
        <w:t>c</w:t>
      </w:r>
      <w:r w:rsidRPr="0083779F">
        <w:t>)</w:t>
      </w:r>
      <w:r>
        <w:tab/>
        <w:t>if the operator conducts the business or undertaking under a business name—that business name</w:t>
      </w:r>
      <w:r w:rsidRPr="009273A8">
        <w:t xml:space="preserve"> </w:t>
      </w:r>
      <w:r>
        <w:t>and a certificate or other written evidence of the registration of the business name;</w:t>
      </w:r>
    </w:p>
    <w:p w14:paraId="646B491F" w14:textId="77777777" w:rsidR="00145DDF" w:rsidRDefault="00145DDF" w:rsidP="00145DDF">
      <w:pPr>
        <w:pStyle w:val="DraftHeading3"/>
        <w:tabs>
          <w:tab w:val="right" w:pos="1757"/>
        </w:tabs>
        <w:ind w:left="1871" w:hanging="1871"/>
      </w:pPr>
      <w:r>
        <w:tab/>
        <w:t>(d</w:t>
      </w:r>
      <w:r w:rsidRPr="00624DC0">
        <w:t>)</w:t>
      </w:r>
      <w:r>
        <w:tab/>
        <w:t>any other evidence of the operator's identity required by the regulator;</w:t>
      </w:r>
    </w:p>
    <w:p w14:paraId="646B4920" w14:textId="77777777" w:rsidR="007162D7" w:rsidRDefault="00145DDF" w:rsidP="00145DDF">
      <w:pPr>
        <w:pStyle w:val="DraftHeading3"/>
        <w:tabs>
          <w:tab w:val="right" w:pos="1757"/>
        </w:tabs>
        <w:ind w:left="1871" w:hanging="1871"/>
      </w:pPr>
      <w:r>
        <w:tab/>
        <w:t>(e</w:t>
      </w:r>
      <w:r w:rsidRPr="00D044FD">
        <w:t>)</w:t>
      </w:r>
      <w:r>
        <w:tab/>
      </w:r>
      <w:r w:rsidRPr="00E56431">
        <w:t xml:space="preserve">the safety case prepared under Division </w:t>
      </w:r>
      <w:r w:rsidR="00C277D8">
        <w:t>4</w:t>
      </w:r>
      <w:r w:rsidRPr="00E56431">
        <w:t xml:space="preserve"> of Part </w:t>
      </w:r>
      <w:r>
        <w:t>9.3;</w:t>
      </w:r>
    </w:p>
    <w:p w14:paraId="646B4921" w14:textId="77777777" w:rsidR="00145DDF" w:rsidRPr="00F677A3" w:rsidRDefault="00145DDF" w:rsidP="00145DDF">
      <w:pPr>
        <w:pStyle w:val="DraftHeading3"/>
        <w:tabs>
          <w:tab w:val="right" w:pos="1757"/>
        </w:tabs>
        <w:ind w:left="1871" w:hanging="1871"/>
      </w:pPr>
      <w:r w:rsidRPr="00F677A3">
        <w:tab/>
        <w:t>(</w:t>
      </w:r>
      <w:r>
        <w:t>f</w:t>
      </w:r>
      <w:r w:rsidRPr="00F677A3">
        <w:t>)</w:t>
      </w:r>
      <w:r w:rsidRPr="00F677A3">
        <w:tab/>
        <w:t>if the operator is an individual:</w:t>
      </w:r>
    </w:p>
    <w:p w14:paraId="646B4922"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a declaration as to whether or not the operator has ever been convicted or found guilty of any offence under the Act or these Regulations or under any corresponding WHS law; and</w:t>
      </w:r>
    </w:p>
    <w:p w14:paraId="646B4923" w14:textId="77777777" w:rsidR="00145DDF" w:rsidRPr="00EE6BD7" w:rsidRDefault="00145DDF" w:rsidP="00145DDF">
      <w:pPr>
        <w:pStyle w:val="DraftSub-ParaNote"/>
        <w:tabs>
          <w:tab w:val="right" w:pos="2835"/>
        </w:tabs>
        <w:ind w:left="2381"/>
        <w:rPr>
          <w:b/>
        </w:rPr>
      </w:pPr>
      <w:r w:rsidRPr="00EE6BD7">
        <w:rPr>
          <w:b/>
        </w:rPr>
        <w:t>Note</w:t>
      </w:r>
    </w:p>
    <w:p w14:paraId="646B4924" w14:textId="77777777" w:rsidR="00145DDF" w:rsidRDefault="00145DDF" w:rsidP="00145DDF">
      <w:pPr>
        <w:pStyle w:val="DraftSub-ParaNote"/>
        <w:tabs>
          <w:tab w:val="right" w:pos="2835"/>
        </w:tabs>
        <w:ind w:left="2381"/>
      </w:pPr>
      <w:r>
        <w:t>See the jurisdictional note in the Appendix.</w:t>
      </w:r>
    </w:p>
    <w:p w14:paraId="646B4925" w14:textId="77777777" w:rsidR="00145DDF" w:rsidRPr="00F677A3" w:rsidRDefault="00145DDF" w:rsidP="00145DDF">
      <w:pPr>
        <w:pStyle w:val="DraftHeading4"/>
        <w:tabs>
          <w:tab w:val="right" w:pos="2268"/>
        </w:tabs>
        <w:ind w:left="2381" w:hanging="2381"/>
      </w:pPr>
      <w:r w:rsidRPr="00F677A3">
        <w:tab/>
        <w:t>(ii)</w:t>
      </w:r>
      <w:r w:rsidRPr="00F677A3">
        <w:tab/>
        <w:t>details of any conviction or finding of guilt declared under subparagraph (</w:t>
      </w:r>
      <w:proofErr w:type="spellStart"/>
      <w:r w:rsidRPr="00F677A3">
        <w:t>i</w:t>
      </w:r>
      <w:proofErr w:type="spellEnd"/>
      <w:r w:rsidRPr="00F677A3">
        <w:t>); and</w:t>
      </w:r>
    </w:p>
    <w:p w14:paraId="646B4926" w14:textId="77777777" w:rsidR="00145DDF" w:rsidRPr="00F677A3" w:rsidRDefault="00145DDF" w:rsidP="00145DDF">
      <w:pPr>
        <w:pStyle w:val="DraftHeading4"/>
        <w:tabs>
          <w:tab w:val="right" w:pos="2268"/>
        </w:tabs>
        <w:ind w:left="2381" w:hanging="2381"/>
      </w:pPr>
      <w:r w:rsidRPr="00F677A3">
        <w:tab/>
        <w:t>(iii)</w:t>
      </w:r>
      <w:r w:rsidRPr="00F677A3">
        <w:tab/>
        <w:t>a declaration as to whether or not the operator has</w:t>
      </w:r>
      <w:r>
        <w:t xml:space="preserve"> ever</w:t>
      </w:r>
      <w:r w:rsidRPr="00F677A3">
        <w:t xml:space="preserve"> entered into an enforceable undertaking under the Act or under any corresponding WHS law; and</w:t>
      </w:r>
    </w:p>
    <w:p w14:paraId="646B4927" w14:textId="77777777" w:rsidR="00145DDF" w:rsidRPr="00F677A3" w:rsidRDefault="00145DDF" w:rsidP="00145DDF">
      <w:pPr>
        <w:pStyle w:val="DraftHeading4"/>
        <w:tabs>
          <w:tab w:val="right" w:pos="2268"/>
        </w:tabs>
        <w:ind w:left="2381" w:hanging="2381"/>
      </w:pPr>
      <w:r w:rsidRPr="00F677A3">
        <w:tab/>
        <w:t>(iv)</w:t>
      </w:r>
      <w:r w:rsidRPr="00F677A3">
        <w:tab/>
        <w:t xml:space="preserve">details of any enforceable undertaking declared under </w:t>
      </w:r>
      <w:r>
        <w:t>sub</w:t>
      </w:r>
      <w:r w:rsidRPr="00F677A3">
        <w:t>paragraph (iii); and</w:t>
      </w:r>
    </w:p>
    <w:p w14:paraId="646B4928" w14:textId="77777777" w:rsidR="00145DDF" w:rsidRPr="00337ADD" w:rsidRDefault="00145DDF" w:rsidP="00145DDF">
      <w:pPr>
        <w:pStyle w:val="DraftHeading4"/>
        <w:tabs>
          <w:tab w:val="right" w:pos="2268"/>
        </w:tabs>
        <w:ind w:left="2381" w:hanging="2381"/>
      </w:pPr>
      <w:r>
        <w:tab/>
      </w:r>
      <w:r w:rsidRPr="00EE6BD7">
        <w:t>(v)</w:t>
      </w:r>
      <w:r w:rsidRPr="00337ADD">
        <w:tab/>
        <w:t xml:space="preserve">if the operator has previously been refused </w:t>
      </w:r>
      <w:r w:rsidR="0077294F">
        <w:t>a major hazard facility</w:t>
      </w:r>
      <w:r w:rsidRPr="00337ADD">
        <w:t xml:space="preserve"> licence under a corresponding WHS law, a declaration </w:t>
      </w:r>
      <w:r>
        <w:t>giving details of</w:t>
      </w:r>
      <w:r w:rsidRPr="00337ADD">
        <w:t xml:space="preserve"> that refusal;</w:t>
      </w:r>
      <w:r>
        <w:t xml:space="preserve"> and</w:t>
      </w:r>
    </w:p>
    <w:p w14:paraId="646B4929" w14:textId="77777777" w:rsidR="00145DDF" w:rsidRPr="00337ADD" w:rsidRDefault="00145DDF" w:rsidP="00145DDF">
      <w:pPr>
        <w:pStyle w:val="DraftHeading4"/>
        <w:tabs>
          <w:tab w:val="right" w:pos="2268"/>
        </w:tabs>
        <w:ind w:left="2381" w:hanging="2381"/>
      </w:pPr>
      <w:r>
        <w:tab/>
      </w:r>
      <w:r w:rsidRPr="00EE6BD7">
        <w:t>(vi)</w:t>
      </w:r>
      <w:r w:rsidRPr="00337ADD">
        <w:tab/>
        <w:t>if the operator has previously held a</w:t>
      </w:r>
      <w:r w:rsidR="0077294F">
        <w:t xml:space="preserve"> major hazard facility</w:t>
      </w:r>
      <w:r w:rsidRPr="00337ADD">
        <w:t xml:space="preserve"> licence</w:t>
      </w:r>
      <w:r>
        <w:t xml:space="preserve"> under the Act or these Regulations or</w:t>
      </w:r>
      <w:r w:rsidRPr="00337ADD">
        <w:t xml:space="preserve"> under a corresponding WHS law, a declaration:</w:t>
      </w:r>
    </w:p>
    <w:p w14:paraId="646B492A" w14:textId="77777777" w:rsidR="00145DDF" w:rsidRPr="00337ADD" w:rsidRDefault="00145DDF" w:rsidP="00145DDF">
      <w:pPr>
        <w:pStyle w:val="DraftHeading5"/>
        <w:tabs>
          <w:tab w:val="right" w:pos="2778"/>
        </w:tabs>
        <w:ind w:left="2891" w:hanging="2891"/>
      </w:pPr>
      <w:r>
        <w:tab/>
      </w:r>
      <w:r w:rsidRPr="00EE6BD7">
        <w:t>(A)</w:t>
      </w:r>
      <w:r w:rsidRPr="00337ADD">
        <w:tab/>
        <w:t>describing any condition imposed on that licence;</w:t>
      </w:r>
      <w:r>
        <w:t xml:space="preserve"> and</w:t>
      </w:r>
    </w:p>
    <w:p w14:paraId="646B492B" w14:textId="77777777" w:rsidR="00145DDF" w:rsidRPr="00337ADD" w:rsidRDefault="00145DDF" w:rsidP="00145DDF">
      <w:pPr>
        <w:pStyle w:val="DraftHeading5"/>
        <w:tabs>
          <w:tab w:val="right" w:pos="2778"/>
        </w:tabs>
        <w:ind w:left="2891" w:hanging="2891"/>
      </w:pPr>
      <w:r>
        <w:tab/>
      </w:r>
      <w:r w:rsidRPr="00EE6BD7">
        <w:t>(B)</w:t>
      </w:r>
      <w:r w:rsidRPr="00337ADD">
        <w:tab/>
        <w:t xml:space="preserve">stating whether or not that licence had been suspended or cancelled and, if so, whether or not the operator had been disqualified from applying for </w:t>
      </w:r>
      <w:r w:rsidR="0077294F">
        <w:t>a major hazard facility</w:t>
      </w:r>
      <w:r w:rsidRPr="00337ADD">
        <w:t xml:space="preserve"> licence;</w:t>
      </w:r>
      <w:r>
        <w:t xml:space="preserve"> and</w:t>
      </w:r>
    </w:p>
    <w:p w14:paraId="646B492C" w14:textId="77777777" w:rsidR="00145DDF" w:rsidRPr="00337ADD" w:rsidRDefault="00145DDF" w:rsidP="00145DDF">
      <w:pPr>
        <w:pStyle w:val="DraftHeading5"/>
        <w:tabs>
          <w:tab w:val="right" w:pos="2778"/>
        </w:tabs>
        <w:ind w:left="2891" w:hanging="2891"/>
      </w:pPr>
      <w:r>
        <w:tab/>
      </w:r>
      <w:r w:rsidRPr="00EE6BD7">
        <w:t>(C)</w:t>
      </w:r>
      <w:r w:rsidRPr="00337ADD">
        <w:tab/>
        <w:t>giving details of any suspension, cancellation or disqualification;</w:t>
      </w:r>
    </w:p>
    <w:p w14:paraId="646B492D" w14:textId="77777777" w:rsidR="00145DDF" w:rsidRPr="00F677A3" w:rsidRDefault="00145DDF" w:rsidP="00145DDF">
      <w:pPr>
        <w:pStyle w:val="DraftHeading3"/>
        <w:tabs>
          <w:tab w:val="right" w:pos="1757"/>
        </w:tabs>
        <w:ind w:left="1871" w:hanging="1871"/>
      </w:pPr>
      <w:r w:rsidRPr="00F677A3">
        <w:tab/>
        <w:t>(</w:t>
      </w:r>
      <w:r>
        <w:t>g</w:t>
      </w:r>
      <w:r w:rsidRPr="00F677A3">
        <w:t>)</w:t>
      </w:r>
      <w:r w:rsidRPr="00F677A3">
        <w:tab/>
        <w:t xml:space="preserve">if the operator is a body corporate, the information </w:t>
      </w:r>
      <w:r>
        <w:t>referred to</w:t>
      </w:r>
      <w:r w:rsidRPr="00F677A3">
        <w:t xml:space="preserve"> in paragraph (</w:t>
      </w:r>
      <w:r>
        <w:t>f</w:t>
      </w:r>
      <w:r w:rsidRPr="00F677A3">
        <w:t>) in relation to:</w:t>
      </w:r>
    </w:p>
    <w:p w14:paraId="646B492E"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the operator; and</w:t>
      </w:r>
    </w:p>
    <w:p w14:paraId="646B492F" w14:textId="77777777" w:rsidR="00145DDF" w:rsidRPr="00F677A3" w:rsidRDefault="00145DDF" w:rsidP="00145DDF">
      <w:pPr>
        <w:pStyle w:val="DraftHeading4"/>
        <w:tabs>
          <w:tab w:val="right" w:pos="2268"/>
        </w:tabs>
        <w:ind w:left="2381" w:hanging="2381"/>
      </w:pPr>
      <w:r w:rsidRPr="00F677A3">
        <w:tab/>
        <w:t>(ii)</w:t>
      </w:r>
      <w:r w:rsidRPr="00F677A3">
        <w:tab/>
        <w:t>each officer of the operator</w:t>
      </w:r>
      <w:r>
        <w:t>.</w:t>
      </w:r>
    </w:p>
    <w:p w14:paraId="646B4930" w14:textId="77777777" w:rsidR="00145DDF" w:rsidRPr="001F20D3" w:rsidRDefault="00145DDF" w:rsidP="00145DDF">
      <w:pPr>
        <w:pStyle w:val="DraftSub-sectionNote"/>
        <w:tabs>
          <w:tab w:val="right" w:pos="1814"/>
        </w:tabs>
        <w:ind w:left="1361"/>
        <w:rPr>
          <w:b/>
        </w:rPr>
      </w:pPr>
      <w:r w:rsidRPr="001F20D3">
        <w:rPr>
          <w:b/>
        </w:rPr>
        <w:t>Note</w:t>
      </w:r>
    </w:p>
    <w:p w14:paraId="646B4931"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932" w14:textId="77777777" w:rsidR="00145DDF" w:rsidRDefault="00145DDF" w:rsidP="00145DDF">
      <w:pPr>
        <w:pStyle w:val="DraftHeading2"/>
        <w:tabs>
          <w:tab w:val="right" w:pos="1247"/>
        </w:tabs>
        <w:ind w:left="1361" w:hanging="1361"/>
      </w:pPr>
      <w:r>
        <w:tab/>
        <w:t>(3)</w:t>
      </w:r>
      <w:r>
        <w:tab/>
        <w:t>The application must be accompanied by the relevant fee.</w:t>
      </w:r>
    </w:p>
    <w:p w14:paraId="646B4933" w14:textId="77777777" w:rsidR="0077294F" w:rsidRPr="0077294F" w:rsidRDefault="0077294F" w:rsidP="0077294F">
      <w:pPr>
        <w:pStyle w:val="DraftSectionNote"/>
        <w:tabs>
          <w:tab w:val="right" w:pos="1304"/>
        </w:tabs>
        <w:ind w:left="850"/>
        <w:rPr>
          <w:b/>
        </w:rPr>
      </w:pPr>
      <w:r w:rsidRPr="0077294F">
        <w:rPr>
          <w:b/>
        </w:rPr>
        <w:t>Note</w:t>
      </w:r>
    </w:p>
    <w:p w14:paraId="646B4934" w14:textId="77777777" w:rsidR="0077294F" w:rsidRDefault="0077294F" w:rsidP="0077294F">
      <w:pPr>
        <w:pStyle w:val="DraftSectionNote"/>
        <w:tabs>
          <w:tab w:val="right" w:pos="1304"/>
        </w:tabs>
        <w:ind w:left="850"/>
      </w:pPr>
      <w:r>
        <w:t>See the jurisdictional note in the Appendix.</w:t>
      </w:r>
    </w:p>
    <w:p w14:paraId="646B4935" w14:textId="77777777" w:rsidR="00145DDF" w:rsidRDefault="00145DDF" w:rsidP="00C92295">
      <w:pPr>
        <w:pStyle w:val="StyleDraftHeading1Left0cmHanging15cm1"/>
      </w:pPr>
      <w:r>
        <w:tab/>
      </w:r>
      <w:bookmarkStart w:id="833" w:name="_Toc136428433"/>
      <w:r>
        <w:t>579</w:t>
      </w:r>
      <w:r>
        <w:tab/>
        <w:t>Additional information</w:t>
      </w:r>
      <w:bookmarkEnd w:id="833"/>
    </w:p>
    <w:p w14:paraId="646B4936" w14:textId="77777777" w:rsidR="00145DDF" w:rsidRDefault="00145DDF" w:rsidP="00145DDF">
      <w:pPr>
        <w:pStyle w:val="DraftHeading2"/>
        <w:tabs>
          <w:tab w:val="right" w:pos="1247"/>
        </w:tabs>
        <w:ind w:left="1361" w:hanging="1361"/>
      </w:pPr>
      <w:r>
        <w:tab/>
      </w:r>
      <w:r w:rsidRPr="003079CC">
        <w:t>(1)</w:t>
      </w:r>
      <w:r>
        <w:tab/>
        <w:t>If an application for a major hazard facility licence does not contain sufficient information to enable the regulator to make a decision whether or not to grant the licence, the regulator may ask the operator to provide additional information.</w:t>
      </w:r>
    </w:p>
    <w:p w14:paraId="646B4937"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4938"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4939" w14:textId="77777777" w:rsidR="00145DDF" w:rsidRDefault="00145DDF" w:rsidP="00145DDF">
      <w:pPr>
        <w:pStyle w:val="DraftHeading3"/>
        <w:tabs>
          <w:tab w:val="right" w:pos="1757"/>
        </w:tabs>
        <w:ind w:left="1871" w:hanging="1871"/>
      </w:pPr>
      <w:r>
        <w:tab/>
      </w:r>
      <w:r w:rsidRPr="00DC31FA">
        <w:t>(b)</w:t>
      </w:r>
      <w:r>
        <w:tab/>
        <w:t>be confirmed in writing.</w:t>
      </w:r>
    </w:p>
    <w:p w14:paraId="646B493A" w14:textId="77777777" w:rsidR="007162D7" w:rsidRDefault="00145DDF" w:rsidP="00145DDF">
      <w:pPr>
        <w:pStyle w:val="DraftHeading2"/>
        <w:tabs>
          <w:tab w:val="right" w:pos="1247"/>
        </w:tabs>
        <w:ind w:left="1361" w:hanging="1361"/>
      </w:pPr>
      <w:r>
        <w:tab/>
      </w:r>
      <w:r w:rsidRPr="003079CC">
        <w:t>(3)</w:t>
      </w:r>
      <w:r>
        <w:tab/>
        <w:t>If an operator does not provide the additional information by the date specified, the application is to be taken to have been withdrawn.</w:t>
      </w:r>
    </w:p>
    <w:p w14:paraId="646B493B"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493C" w14:textId="77777777" w:rsidR="0077294F" w:rsidRPr="0077294F" w:rsidRDefault="0077294F" w:rsidP="0077294F">
      <w:pPr>
        <w:pStyle w:val="DraftSectionNote"/>
        <w:tabs>
          <w:tab w:val="right" w:pos="1304"/>
        </w:tabs>
        <w:ind w:left="850"/>
        <w:rPr>
          <w:b/>
        </w:rPr>
      </w:pPr>
      <w:r w:rsidRPr="0077294F">
        <w:rPr>
          <w:b/>
        </w:rPr>
        <w:t>Note</w:t>
      </w:r>
    </w:p>
    <w:p w14:paraId="646B493D" w14:textId="77777777" w:rsidR="0077294F" w:rsidRDefault="0077294F" w:rsidP="0077294F">
      <w:pPr>
        <w:pStyle w:val="DraftSectionNote"/>
        <w:tabs>
          <w:tab w:val="right" w:pos="1304"/>
        </w:tabs>
        <w:ind w:left="850"/>
      </w:pPr>
      <w:r>
        <w:t>See section 268 of the Act for offences relating to the giving of false or misleading information under the Act or these Regulations.</w:t>
      </w:r>
    </w:p>
    <w:p w14:paraId="646B493E" w14:textId="77777777" w:rsidR="00145DDF" w:rsidRPr="003079CC" w:rsidRDefault="00145DDF" w:rsidP="00C92295">
      <w:pPr>
        <w:pStyle w:val="StyleDraftHeading1Left0cmHanging15cm1"/>
      </w:pPr>
      <w:r>
        <w:tab/>
      </w:r>
      <w:bookmarkStart w:id="834" w:name="_Toc136428434"/>
      <w:r>
        <w:t>580</w:t>
      </w:r>
      <w:r>
        <w:tab/>
        <w:t>Decision on application</w:t>
      </w:r>
      <w:bookmarkEnd w:id="834"/>
    </w:p>
    <w:p w14:paraId="646B493F" w14:textId="77777777" w:rsidR="00145DDF" w:rsidRDefault="00145DDF" w:rsidP="00145DDF">
      <w:pPr>
        <w:pStyle w:val="DraftHeading2"/>
        <w:tabs>
          <w:tab w:val="right" w:pos="1247"/>
        </w:tabs>
        <w:ind w:left="1361" w:hanging="1361"/>
      </w:pPr>
      <w:r>
        <w:tab/>
      </w:r>
      <w:r w:rsidRPr="00E93555">
        <w:t>(</w:t>
      </w:r>
      <w:r>
        <w:t>1</w:t>
      </w:r>
      <w:r w:rsidRPr="00E93555">
        <w:t>)</w:t>
      </w:r>
      <w:r>
        <w:tab/>
        <w:t>Subject to this regulation, the regulator must grant a major hazard facility licence if satisfied about</w:t>
      </w:r>
      <w:r w:rsidRPr="005A53D6">
        <w:t xml:space="preserve"> </w:t>
      </w:r>
      <w:r>
        <w:t xml:space="preserve">the matters referred to in </w:t>
      </w:r>
      <w:proofErr w:type="spellStart"/>
      <w:r>
        <w:t>subregulation</w:t>
      </w:r>
      <w:proofErr w:type="spellEnd"/>
      <w:r>
        <w:t xml:space="preserve"> (2).</w:t>
      </w:r>
    </w:p>
    <w:p w14:paraId="646B4940"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4941"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4942" w14:textId="77777777" w:rsidR="00145DDF" w:rsidRDefault="00145DDF" w:rsidP="00145DDF">
      <w:pPr>
        <w:pStyle w:val="DraftHeading3"/>
        <w:tabs>
          <w:tab w:val="right" w:pos="1757"/>
        </w:tabs>
        <w:ind w:left="1871" w:hanging="1871"/>
      </w:pPr>
      <w:r>
        <w:tab/>
      </w:r>
      <w:r w:rsidRPr="004624C5">
        <w:t>(b)</w:t>
      </w:r>
      <w:r>
        <w:tab/>
      </w:r>
      <w:r w:rsidRPr="00E56431">
        <w:t xml:space="preserve">the safety case for the facility has been prepared in accordance with Division </w:t>
      </w:r>
      <w:r w:rsidR="0077294F">
        <w:t>4</w:t>
      </w:r>
      <w:r w:rsidRPr="00E56431">
        <w:t xml:space="preserve"> of Part </w:t>
      </w:r>
      <w:r>
        <w:t>9.3;</w:t>
      </w:r>
    </w:p>
    <w:p w14:paraId="646B4943" w14:textId="77777777" w:rsidR="00145DDF" w:rsidRPr="0055162A" w:rsidDel="00A94151" w:rsidRDefault="00145DDF" w:rsidP="00145DDF">
      <w:pPr>
        <w:pStyle w:val="DraftHeading3"/>
        <w:tabs>
          <w:tab w:val="right" w:pos="1757"/>
        </w:tabs>
        <w:ind w:left="1871" w:hanging="1871"/>
      </w:pPr>
      <w:r>
        <w:tab/>
      </w:r>
      <w:r w:rsidRPr="0055162A">
        <w:t>(</w:t>
      </w:r>
      <w:r>
        <w:t>c</w:t>
      </w:r>
      <w:r w:rsidRPr="0055162A">
        <w:t>)</w:t>
      </w:r>
      <w:r>
        <w:tab/>
        <w:t xml:space="preserve">the operator is </w:t>
      </w:r>
      <w:r w:rsidRPr="00DA5F06">
        <w:rPr>
          <w:szCs w:val="24"/>
        </w:rPr>
        <w:t xml:space="preserve">able to </w:t>
      </w:r>
      <w:r>
        <w:rPr>
          <w:szCs w:val="24"/>
        </w:rPr>
        <w:t xml:space="preserve">operate the major hazard facility </w:t>
      </w:r>
      <w:r w:rsidRPr="00DA5F06">
        <w:rPr>
          <w:szCs w:val="24"/>
        </w:rPr>
        <w:t>safely and competently</w:t>
      </w:r>
      <w:r>
        <w:t>;</w:t>
      </w:r>
    </w:p>
    <w:p w14:paraId="646B4944" w14:textId="77777777" w:rsidR="00145DDF" w:rsidRDefault="00145DDF" w:rsidP="00145DDF">
      <w:pPr>
        <w:pStyle w:val="DraftHeading3"/>
        <w:tabs>
          <w:tab w:val="right" w:pos="1757"/>
        </w:tabs>
        <w:ind w:left="1871" w:hanging="1871"/>
      </w:pPr>
      <w:r>
        <w:tab/>
        <w:t>(d</w:t>
      </w:r>
      <w:r w:rsidRPr="0013537B">
        <w:t>)</w:t>
      </w:r>
      <w:r>
        <w:tab/>
        <w:t xml:space="preserve">the operator </w:t>
      </w:r>
      <w:r w:rsidRPr="00960B9C">
        <w:t xml:space="preserve">is able </w:t>
      </w:r>
      <w:r>
        <w:t xml:space="preserve">to </w:t>
      </w:r>
      <w:r w:rsidRPr="00960B9C">
        <w:t>comply with</w:t>
      </w:r>
      <w:r>
        <w:t xml:space="preserve"> any conditions that will apply to the licence.</w:t>
      </w:r>
    </w:p>
    <w:p w14:paraId="646B4945" w14:textId="77777777" w:rsidR="00145DDF" w:rsidRDefault="00145DDF" w:rsidP="00145DDF">
      <w:pPr>
        <w:pStyle w:val="DraftHeading2"/>
        <w:tabs>
          <w:tab w:val="right" w:pos="1247"/>
        </w:tabs>
        <w:ind w:left="1361" w:hanging="1361"/>
      </w:pPr>
      <w:r>
        <w:tab/>
        <w:t>(3</w:t>
      </w:r>
      <w:r w:rsidRPr="004624C5">
        <w:t>)</w:t>
      </w:r>
      <w:r>
        <w:tab/>
        <w:t>The regulator may refuse to grant a major hazard facility licence if it becomes aware of circumstances that satisfy it that the following persons are not suitable persons to exercise management or control over the major hazard facility:</w:t>
      </w:r>
    </w:p>
    <w:p w14:paraId="646B4946" w14:textId="77777777" w:rsidR="00145DDF" w:rsidRDefault="00145DDF" w:rsidP="00145DDF">
      <w:pPr>
        <w:pStyle w:val="DraftHeading3"/>
        <w:tabs>
          <w:tab w:val="right" w:pos="1757"/>
        </w:tabs>
        <w:ind w:left="1871" w:hanging="1871"/>
      </w:pPr>
      <w:r>
        <w:tab/>
      </w:r>
      <w:r w:rsidRPr="007B3E1D">
        <w:t>(a)</w:t>
      </w:r>
      <w:r>
        <w:tab/>
        <w:t>if the operator is an individual—the operator;</w:t>
      </w:r>
    </w:p>
    <w:p w14:paraId="646B4947" w14:textId="77777777" w:rsidR="00145DDF" w:rsidRDefault="00145DDF" w:rsidP="00145DDF">
      <w:pPr>
        <w:pStyle w:val="DraftHeading3"/>
        <w:tabs>
          <w:tab w:val="right" w:pos="1757"/>
        </w:tabs>
        <w:ind w:left="1871" w:hanging="1871"/>
      </w:pPr>
      <w:r>
        <w:tab/>
      </w:r>
      <w:r w:rsidRPr="007B3E1D">
        <w:t>(b)</w:t>
      </w:r>
      <w:r>
        <w:tab/>
        <w:t xml:space="preserve">if the operator is a body corporate—any </w:t>
      </w:r>
      <w:r w:rsidRPr="00960B9C">
        <w:t>officer</w:t>
      </w:r>
      <w:r>
        <w:t xml:space="preserve"> of the body corporate.</w:t>
      </w:r>
    </w:p>
    <w:p w14:paraId="646B4948" w14:textId="77777777" w:rsidR="00145DDF" w:rsidRDefault="00145DDF" w:rsidP="00145DDF">
      <w:pPr>
        <w:pStyle w:val="DraftHeading2"/>
        <w:tabs>
          <w:tab w:val="right" w:pos="1247"/>
        </w:tabs>
        <w:ind w:left="1361" w:hanging="1361"/>
      </w:pPr>
      <w:r>
        <w:tab/>
        <w:t>(4</w:t>
      </w:r>
      <w:r w:rsidRPr="006E76A4">
        <w:t>)</w:t>
      </w:r>
      <w:r>
        <w:tab/>
        <w:t>The regulator must refuse to grant a major hazard facility licence if satisfied that the operator, in making the application, has:</w:t>
      </w:r>
    </w:p>
    <w:p w14:paraId="646B4949" w14:textId="77777777" w:rsidR="00145DDF" w:rsidRDefault="00145DDF" w:rsidP="00145DDF">
      <w:pPr>
        <w:pStyle w:val="DraftHeading3"/>
        <w:tabs>
          <w:tab w:val="right" w:pos="1757"/>
        </w:tabs>
        <w:ind w:left="1871" w:hanging="1871"/>
      </w:pPr>
      <w:r>
        <w:tab/>
      </w:r>
      <w:r w:rsidRPr="004624C5">
        <w:t>(a)</w:t>
      </w:r>
      <w:r>
        <w:tab/>
        <w:t>given information that is false or misleading in a material particular; or</w:t>
      </w:r>
    </w:p>
    <w:p w14:paraId="646B494A" w14:textId="77777777" w:rsidR="00145DDF" w:rsidRDefault="00145DDF" w:rsidP="00145DDF">
      <w:pPr>
        <w:pStyle w:val="DraftHeading3"/>
        <w:tabs>
          <w:tab w:val="right" w:pos="1757"/>
        </w:tabs>
        <w:ind w:left="1871" w:hanging="1871"/>
      </w:pPr>
      <w:r>
        <w:tab/>
      </w:r>
      <w:r w:rsidRPr="004624C5">
        <w:t>(b)</w:t>
      </w:r>
      <w:r>
        <w:tab/>
        <w:t>failed to give any material information that should have been given.</w:t>
      </w:r>
    </w:p>
    <w:p w14:paraId="646B494B" w14:textId="77777777" w:rsidR="00145DDF" w:rsidRDefault="00145DDF" w:rsidP="00145DDF">
      <w:pPr>
        <w:pStyle w:val="DraftHeading2"/>
        <w:tabs>
          <w:tab w:val="right" w:pos="1247"/>
        </w:tabs>
        <w:ind w:left="1361" w:hanging="1361"/>
      </w:pPr>
      <w:r>
        <w:tab/>
      </w:r>
      <w:r w:rsidRPr="005616F6">
        <w:t>(</w:t>
      </w:r>
      <w:r>
        <w:t>5</w:t>
      </w:r>
      <w:r w:rsidRPr="005616F6">
        <w:t>)</w:t>
      </w:r>
      <w:r>
        <w:tab/>
        <w:t>If the regulator decides to grant the licence, it must notify the operator within 14 days after making the decision.</w:t>
      </w:r>
    </w:p>
    <w:p w14:paraId="646B494C" w14:textId="77777777" w:rsidR="00145DDF" w:rsidRDefault="00145DDF" w:rsidP="00145DDF">
      <w:pPr>
        <w:pStyle w:val="DraftHeading2"/>
        <w:tabs>
          <w:tab w:val="right" w:pos="1247"/>
        </w:tabs>
        <w:ind w:left="1361" w:hanging="1361"/>
      </w:pPr>
      <w:r>
        <w:tab/>
        <w:t>(6)</w:t>
      </w:r>
      <w:r>
        <w:tab/>
        <w:t>If the regulator does not make a decision within 6 months after receiving the application or the additional information requested under regulation 579, the regulator is taken to have refused to grant the licence applied for.</w:t>
      </w:r>
    </w:p>
    <w:p w14:paraId="646B494D" w14:textId="77777777" w:rsidR="00145DDF" w:rsidRPr="00894B2D" w:rsidRDefault="00145DDF" w:rsidP="00145DDF">
      <w:pPr>
        <w:pStyle w:val="DraftSectionNote"/>
        <w:tabs>
          <w:tab w:val="right" w:pos="1304"/>
        </w:tabs>
        <w:ind w:left="850"/>
        <w:rPr>
          <w:b/>
        </w:rPr>
      </w:pPr>
      <w:r w:rsidRPr="00894B2D">
        <w:rPr>
          <w:b/>
        </w:rPr>
        <w:t>Note</w:t>
      </w:r>
    </w:p>
    <w:p w14:paraId="646B494E" w14:textId="77777777" w:rsidR="00145DDF" w:rsidRDefault="00145DDF" w:rsidP="00145DDF">
      <w:pPr>
        <w:pStyle w:val="DraftSectionNote"/>
        <w:tabs>
          <w:tab w:val="right" w:pos="1304"/>
        </w:tabs>
        <w:ind w:left="850"/>
      </w:pPr>
      <w:r>
        <w:t xml:space="preserve">A refusal to grant a major hazard facility licence (including under </w:t>
      </w:r>
      <w:proofErr w:type="spellStart"/>
      <w:r>
        <w:t>subregulation</w:t>
      </w:r>
      <w:proofErr w:type="spellEnd"/>
      <w:r>
        <w:t xml:space="preserve"> (6)) is a reviewable decision (see regulation 676).</w:t>
      </w:r>
    </w:p>
    <w:p w14:paraId="646B494F" w14:textId="77777777" w:rsidR="00145DDF" w:rsidRDefault="00145DDF" w:rsidP="00C92295">
      <w:pPr>
        <w:pStyle w:val="StyleDraftHeading1Left0cmHanging15cm1"/>
      </w:pPr>
      <w:r>
        <w:rPr>
          <w:i/>
        </w:rPr>
        <w:tab/>
      </w:r>
      <w:bookmarkStart w:id="835" w:name="_Toc136428435"/>
      <w:r>
        <w:t>581</w:t>
      </w:r>
      <w:r>
        <w:tab/>
        <w:t>Matters to be taken into account</w:t>
      </w:r>
      <w:bookmarkEnd w:id="835"/>
    </w:p>
    <w:p w14:paraId="646B4950" w14:textId="77777777" w:rsidR="00145DDF" w:rsidRDefault="00145DDF" w:rsidP="00145DDF">
      <w:pPr>
        <w:pStyle w:val="DraftHeading2"/>
        <w:tabs>
          <w:tab w:val="right" w:pos="1247"/>
        </w:tabs>
        <w:ind w:left="1361" w:hanging="1361"/>
      </w:pPr>
      <w:r>
        <w:tab/>
      </w:r>
      <w:r w:rsidRPr="00504853">
        <w:t>(1)</w:t>
      </w:r>
      <w:r>
        <w:tab/>
        <w:t>For the purposes of regulation 580(3), if the operator is an individual, the regulator must have regard to all relevant matters, including the following:</w:t>
      </w:r>
    </w:p>
    <w:p w14:paraId="646B4951" w14:textId="77777777" w:rsidR="00145DDF" w:rsidRDefault="00145DDF" w:rsidP="00145DDF">
      <w:pPr>
        <w:pStyle w:val="DraftHeading3"/>
        <w:tabs>
          <w:tab w:val="right" w:pos="1757"/>
        </w:tabs>
        <w:ind w:left="1871" w:hanging="1871"/>
      </w:pPr>
      <w:r>
        <w:tab/>
      </w:r>
      <w:r w:rsidRPr="00631EAF">
        <w:t>(</w:t>
      </w:r>
      <w:r>
        <w:t>a</w:t>
      </w:r>
      <w:r w:rsidRPr="00631EAF">
        <w:t>)</w:t>
      </w:r>
      <w:r>
        <w:tab/>
        <w:t>any offence under the Act or these Regulations or under a corresponding WHS law of which the operator has been convicted or found guilty;</w:t>
      </w:r>
    </w:p>
    <w:p w14:paraId="646B4952" w14:textId="77777777" w:rsidR="00B75031" w:rsidRPr="00B75031" w:rsidRDefault="00B75031" w:rsidP="00B75031">
      <w:pPr>
        <w:pStyle w:val="DraftParaNote"/>
        <w:tabs>
          <w:tab w:val="right" w:pos="2324"/>
        </w:tabs>
        <w:ind w:left="1871"/>
        <w:rPr>
          <w:b/>
        </w:rPr>
      </w:pPr>
      <w:r w:rsidRPr="00B75031">
        <w:rPr>
          <w:b/>
        </w:rPr>
        <w:t>Note</w:t>
      </w:r>
    </w:p>
    <w:p w14:paraId="646B4953" w14:textId="77777777" w:rsidR="00B75031" w:rsidRDefault="00B75031" w:rsidP="00B75031">
      <w:pPr>
        <w:pStyle w:val="DraftParaNote"/>
        <w:tabs>
          <w:tab w:val="right" w:pos="2324"/>
        </w:tabs>
        <w:ind w:left="1871"/>
      </w:pPr>
      <w:r>
        <w:t>See the jurisdictional note in the Appendix.</w:t>
      </w:r>
    </w:p>
    <w:p w14:paraId="646B4954" w14:textId="77777777" w:rsidR="00145DDF" w:rsidRDefault="00145DDF" w:rsidP="00145DDF">
      <w:pPr>
        <w:pStyle w:val="DraftHeading3"/>
        <w:tabs>
          <w:tab w:val="right" w:pos="1757"/>
        </w:tabs>
        <w:ind w:left="1871" w:hanging="1871"/>
      </w:pPr>
      <w:r>
        <w:tab/>
      </w:r>
      <w:r w:rsidRPr="00714DD3">
        <w:t>(b)</w:t>
      </w:r>
      <w:r>
        <w:tab/>
        <w:t>any enforceable undertaking the operator has entered into under the Act or under a corresponding WHS law;</w:t>
      </w:r>
    </w:p>
    <w:p w14:paraId="646B4955" w14:textId="77777777" w:rsidR="007162D7" w:rsidRDefault="00145DDF" w:rsidP="00145DDF">
      <w:pPr>
        <w:pStyle w:val="DraftHeading3"/>
        <w:tabs>
          <w:tab w:val="right" w:pos="1757"/>
        </w:tabs>
        <w:ind w:left="1871" w:hanging="1871"/>
      </w:pPr>
      <w:r>
        <w:tab/>
      </w:r>
      <w:r w:rsidRPr="001F20D3">
        <w:t>(c)</w:t>
      </w:r>
      <w:r>
        <w:tab/>
        <w:t xml:space="preserve">in relation to </w:t>
      </w:r>
      <w:r w:rsidR="0077294F">
        <w:t>a major hazard facility</w:t>
      </w:r>
      <w:r>
        <w:t xml:space="preserve"> licence applied for or held by the operator under the Act or these Regulations or under a corresponding WHS law:</w:t>
      </w:r>
    </w:p>
    <w:p w14:paraId="646B4956" w14:textId="77777777" w:rsidR="00145DDF" w:rsidRDefault="00145DDF" w:rsidP="00145DDF">
      <w:pPr>
        <w:pStyle w:val="DraftHeading4"/>
        <w:tabs>
          <w:tab w:val="right" w:pos="2268"/>
        </w:tabs>
        <w:ind w:left="2381" w:hanging="2381"/>
      </w:pPr>
      <w:r>
        <w:tab/>
      </w:r>
      <w:r w:rsidRPr="001F20D3">
        <w:t>(</w:t>
      </w:r>
      <w:proofErr w:type="spellStart"/>
      <w:r w:rsidRPr="001F20D3">
        <w:t>i</w:t>
      </w:r>
      <w:proofErr w:type="spellEnd"/>
      <w:r w:rsidRPr="001F20D3">
        <w:t>)</w:t>
      </w:r>
      <w:r>
        <w:tab/>
        <w:t>any refusal to grant the licence; and</w:t>
      </w:r>
    </w:p>
    <w:p w14:paraId="646B4957" w14:textId="77777777" w:rsidR="00145DDF" w:rsidRDefault="00145DDF" w:rsidP="00145DDF">
      <w:pPr>
        <w:pStyle w:val="DraftHeading4"/>
        <w:tabs>
          <w:tab w:val="right" w:pos="2268"/>
        </w:tabs>
        <w:ind w:left="2381" w:hanging="2381"/>
      </w:pPr>
      <w:r>
        <w:tab/>
      </w:r>
      <w:r w:rsidRPr="001F20D3">
        <w:t>(ii)</w:t>
      </w:r>
      <w:r>
        <w:tab/>
        <w:t>any condition imposed on the licence, if granted, and the reason the condition was imposed; and</w:t>
      </w:r>
    </w:p>
    <w:p w14:paraId="646B4958" w14:textId="77777777" w:rsidR="00145DDF" w:rsidRDefault="00145DDF" w:rsidP="00145DDF">
      <w:pPr>
        <w:pStyle w:val="DraftHeading4"/>
        <w:tabs>
          <w:tab w:val="right" w:pos="2268"/>
        </w:tabs>
        <w:ind w:left="2381" w:hanging="2381"/>
      </w:pPr>
      <w:r>
        <w:tab/>
      </w:r>
      <w:r w:rsidRPr="001F20D3">
        <w:t>(iii)</w:t>
      </w:r>
      <w:r>
        <w:tab/>
        <w:t>any suspension or cancellation of the licence, if granted, including any disqualification from applying for any licence;</w:t>
      </w:r>
    </w:p>
    <w:p w14:paraId="646B4959" w14:textId="77777777" w:rsidR="00145DDF" w:rsidRPr="007328F3" w:rsidRDefault="00145DDF" w:rsidP="00145DDF">
      <w:pPr>
        <w:pStyle w:val="DraftHeading3"/>
        <w:tabs>
          <w:tab w:val="right" w:pos="1757"/>
        </w:tabs>
        <w:ind w:left="1871" w:hanging="1871"/>
      </w:pPr>
      <w:r w:rsidRPr="007328F3">
        <w:tab/>
        <w:t>(</w:t>
      </w:r>
      <w:r>
        <w:t>d</w:t>
      </w:r>
      <w:r w:rsidRPr="007328F3">
        <w:t>)</w:t>
      </w:r>
      <w:r w:rsidRPr="007328F3">
        <w:tab/>
        <w:t xml:space="preserve">the </w:t>
      </w:r>
      <w:r>
        <w:t>operator'</w:t>
      </w:r>
      <w:r w:rsidRPr="007328F3">
        <w:t xml:space="preserve">s record </w:t>
      </w:r>
      <w:r>
        <w:t>in relation</w:t>
      </w:r>
      <w:r w:rsidRPr="007328F3">
        <w:t xml:space="preserve"> to any matters arising under the Act or these Regulations or under a corresponding WHS law</w:t>
      </w:r>
      <w:r>
        <w:t>;</w:t>
      </w:r>
    </w:p>
    <w:p w14:paraId="646B495A" w14:textId="77777777" w:rsidR="00145DDF" w:rsidRDefault="00145DDF" w:rsidP="00145DDF">
      <w:pPr>
        <w:pStyle w:val="DraftHeading3"/>
        <w:tabs>
          <w:tab w:val="right" w:pos="1757"/>
        </w:tabs>
        <w:ind w:left="1871" w:hanging="1871"/>
      </w:pPr>
      <w:r w:rsidRPr="0040207F">
        <w:tab/>
        <w:t>(</w:t>
      </w:r>
      <w:r>
        <w:t>e</w:t>
      </w:r>
      <w:r w:rsidRPr="0040207F">
        <w:t>)</w:t>
      </w:r>
      <w:r w:rsidRPr="0040207F">
        <w:tab/>
        <w:t xml:space="preserve">any advice or recommendations received from any agency of the Crown </w:t>
      </w:r>
      <w:r>
        <w:t>with</w:t>
      </w:r>
      <w:r w:rsidRPr="0040207F">
        <w:t xml:space="preserve"> responsibility in relation to national security.</w:t>
      </w:r>
    </w:p>
    <w:p w14:paraId="646B495B" w14:textId="77777777" w:rsidR="00145DDF" w:rsidRPr="00866D51" w:rsidRDefault="00145DDF" w:rsidP="00145DDF">
      <w:pPr>
        <w:pStyle w:val="DraftParaNote"/>
        <w:tabs>
          <w:tab w:val="right" w:pos="2324"/>
        </w:tabs>
        <w:ind w:left="1871"/>
        <w:rPr>
          <w:b/>
        </w:rPr>
      </w:pPr>
      <w:r w:rsidRPr="00866D51">
        <w:rPr>
          <w:b/>
        </w:rPr>
        <w:t>Note</w:t>
      </w:r>
    </w:p>
    <w:p w14:paraId="646B495C" w14:textId="77777777" w:rsidR="00145DDF" w:rsidRPr="00866D51" w:rsidRDefault="00145DDF" w:rsidP="00145DDF">
      <w:pPr>
        <w:pStyle w:val="DraftParaNote"/>
        <w:tabs>
          <w:tab w:val="right" w:pos="2324"/>
        </w:tabs>
        <w:ind w:left="1871"/>
      </w:pPr>
      <w:r>
        <w:t>See the jurisdictional note in the Appendix.</w:t>
      </w:r>
    </w:p>
    <w:p w14:paraId="646B495D" w14:textId="77777777" w:rsidR="00145DDF" w:rsidRDefault="00145DDF" w:rsidP="00145DDF">
      <w:pPr>
        <w:pStyle w:val="DraftHeading2"/>
        <w:tabs>
          <w:tab w:val="right" w:pos="1247"/>
        </w:tabs>
        <w:ind w:left="1361" w:hanging="1361"/>
      </w:pPr>
      <w:r>
        <w:tab/>
      </w:r>
      <w:r w:rsidRPr="00931AD0">
        <w:t>(2)</w:t>
      </w:r>
      <w:r>
        <w:tab/>
        <w:t>For the purposes of regulation 580</w:t>
      </w:r>
      <w:r w:rsidRPr="00B74213">
        <w:t>(3),</w:t>
      </w:r>
      <w:r>
        <w:t xml:space="preserve"> if the operator is a body corporate, the regulator must have regard to all relevant matters, including the matters referred to in </w:t>
      </w:r>
      <w:proofErr w:type="spellStart"/>
      <w:r>
        <w:t>subregulation</w:t>
      </w:r>
      <w:proofErr w:type="spellEnd"/>
      <w:r>
        <w:t xml:space="preserve"> (1), in relation to:</w:t>
      </w:r>
    </w:p>
    <w:p w14:paraId="646B495E" w14:textId="77777777" w:rsidR="00145DDF" w:rsidRDefault="00145DDF" w:rsidP="00145DDF">
      <w:pPr>
        <w:pStyle w:val="DraftHeading3"/>
        <w:tabs>
          <w:tab w:val="right" w:pos="1757"/>
        </w:tabs>
        <w:ind w:left="1871" w:hanging="1871"/>
      </w:pPr>
      <w:r>
        <w:tab/>
      </w:r>
      <w:r w:rsidRPr="00931AD0">
        <w:t>(a)</w:t>
      </w:r>
      <w:r>
        <w:tab/>
        <w:t>the body corporate</w:t>
      </w:r>
      <w:r w:rsidRPr="007328F3">
        <w:t>;</w:t>
      </w:r>
      <w:r>
        <w:t xml:space="preserve"> and</w:t>
      </w:r>
    </w:p>
    <w:p w14:paraId="646B495F" w14:textId="77777777" w:rsidR="00145DDF" w:rsidRDefault="00145DDF" w:rsidP="00145DDF">
      <w:pPr>
        <w:pStyle w:val="DraftHeading3"/>
        <w:tabs>
          <w:tab w:val="right" w:pos="1757"/>
        </w:tabs>
        <w:ind w:left="1871" w:hanging="1871"/>
      </w:pPr>
      <w:r>
        <w:tab/>
      </w:r>
      <w:r w:rsidRPr="00931AD0">
        <w:t>(b)</w:t>
      </w:r>
      <w:r>
        <w:tab/>
        <w:t>each officer of the body corporate</w:t>
      </w:r>
      <w:r w:rsidRPr="007328F3">
        <w:t>.</w:t>
      </w:r>
    </w:p>
    <w:p w14:paraId="646B4960" w14:textId="77777777" w:rsidR="00145DDF" w:rsidRDefault="00145DDF" w:rsidP="00C92295">
      <w:pPr>
        <w:pStyle w:val="StyleDraftHeading1Left0cmHanging15cm1"/>
      </w:pPr>
      <w:r>
        <w:tab/>
      </w:r>
      <w:bookmarkStart w:id="836" w:name="_Toc136428436"/>
      <w:r>
        <w:t>582</w:t>
      </w:r>
      <w:r>
        <w:tab/>
        <w:t>When decision is to be made</w:t>
      </w:r>
      <w:bookmarkEnd w:id="836"/>
    </w:p>
    <w:p w14:paraId="646B4961" w14:textId="77777777" w:rsidR="007162D7" w:rsidRDefault="00145DDF" w:rsidP="00145DDF">
      <w:pPr>
        <w:pStyle w:val="BodySectionSub"/>
      </w:pPr>
      <w:r w:rsidRPr="00E56431">
        <w:t xml:space="preserve">The regulator must make a decision in relation to </w:t>
      </w:r>
      <w:r>
        <w:t>an</w:t>
      </w:r>
      <w:r w:rsidRPr="00E56431">
        <w:t xml:space="preserve"> application </w:t>
      </w:r>
      <w:r>
        <w:t xml:space="preserve">for a major hazard facility licence </w:t>
      </w:r>
      <w:r w:rsidRPr="00E56431">
        <w:t xml:space="preserve">within 6 months </w:t>
      </w:r>
      <w:r>
        <w:t>after</w:t>
      </w:r>
      <w:r w:rsidRPr="00E56431">
        <w:t xml:space="preserve"> receiving the application</w:t>
      </w:r>
      <w:r>
        <w:t xml:space="preserve"> or the additional information requested under regulation 579.</w:t>
      </w:r>
    </w:p>
    <w:p w14:paraId="646B4962" w14:textId="77777777" w:rsidR="00145DDF" w:rsidRDefault="00145DDF" w:rsidP="00C92295">
      <w:pPr>
        <w:pStyle w:val="StyleDraftHeading1Left0cmHanging15cm1"/>
      </w:pPr>
      <w:r>
        <w:tab/>
      </w:r>
      <w:bookmarkStart w:id="837" w:name="_Toc136428437"/>
      <w:r>
        <w:t>583</w:t>
      </w:r>
      <w:r>
        <w:tab/>
        <w:t>Refusal to grant major hazard facility licence—process</w:t>
      </w:r>
      <w:bookmarkEnd w:id="837"/>
    </w:p>
    <w:p w14:paraId="646B4963" w14:textId="77777777" w:rsidR="00145DDF" w:rsidRDefault="00145DDF" w:rsidP="00145DDF">
      <w:pPr>
        <w:pStyle w:val="DraftHeading2"/>
        <w:tabs>
          <w:tab w:val="right" w:pos="1247"/>
        </w:tabs>
        <w:ind w:left="1361" w:hanging="1361"/>
      </w:pPr>
      <w:r>
        <w:tab/>
      </w:r>
      <w:r w:rsidRPr="00E34DA7">
        <w:t>(1)</w:t>
      </w:r>
      <w:r>
        <w:tab/>
        <w:t>If the regulator proposes to refuse to grant a major hazard facility licence, the regulator must give a written notice to the operator:</w:t>
      </w:r>
    </w:p>
    <w:p w14:paraId="646B4964" w14:textId="77777777" w:rsidR="00145DDF" w:rsidRDefault="00145DDF" w:rsidP="00145DDF">
      <w:pPr>
        <w:pStyle w:val="DraftHeading3"/>
        <w:tabs>
          <w:tab w:val="right" w:pos="1757"/>
        </w:tabs>
        <w:ind w:left="1871" w:hanging="1871"/>
      </w:pPr>
      <w:r>
        <w:tab/>
      </w:r>
      <w:r w:rsidRPr="00720570">
        <w:t>(a)</w:t>
      </w:r>
      <w:r>
        <w:tab/>
        <w:t>informing the operator of the reasons for the proposed refusal; and</w:t>
      </w:r>
    </w:p>
    <w:p w14:paraId="646B4965" w14:textId="77777777" w:rsidR="00145DDF"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refusal.</w:t>
      </w:r>
    </w:p>
    <w:p w14:paraId="646B4966"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4967" w14:textId="77777777" w:rsidR="00145DDF" w:rsidRDefault="00145DDF" w:rsidP="00145DDF">
      <w:pPr>
        <w:pStyle w:val="DraftHeading3"/>
        <w:tabs>
          <w:tab w:val="right" w:pos="1757"/>
        </w:tabs>
        <w:ind w:left="1871" w:hanging="1871"/>
      </w:pPr>
      <w:r>
        <w:tab/>
      </w:r>
      <w:r w:rsidRPr="00784CC3">
        <w:t>(a)</w:t>
      </w:r>
      <w:r>
        <w:tab/>
        <w:t>if the operator has made a submission in relation to the proposed refusal to grant the licence—consider that submission; and</w:t>
      </w:r>
    </w:p>
    <w:p w14:paraId="646B4968" w14:textId="77777777" w:rsidR="00145DDF" w:rsidRDefault="00145DDF" w:rsidP="00145DDF">
      <w:pPr>
        <w:pStyle w:val="DraftHeading3"/>
        <w:tabs>
          <w:tab w:val="right" w:pos="1757"/>
        </w:tabs>
        <w:ind w:left="1871" w:hanging="1871"/>
      </w:pPr>
      <w:r>
        <w:tab/>
      </w:r>
      <w:r w:rsidRPr="00784CC3">
        <w:t>(b)</w:t>
      </w:r>
      <w:r>
        <w:tab/>
        <w:t>whether or not the operator has made a submission—decide whether to grant or refuse to grant the licence; and</w:t>
      </w:r>
    </w:p>
    <w:p w14:paraId="646B4969" w14:textId="77777777" w:rsidR="00145DDF" w:rsidRDefault="00145DDF" w:rsidP="00145DDF">
      <w:pPr>
        <w:pStyle w:val="DraftHeading3"/>
        <w:tabs>
          <w:tab w:val="right" w:pos="1757"/>
        </w:tabs>
        <w:ind w:left="1871" w:hanging="1871"/>
      </w:pPr>
      <w:r>
        <w:tab/>
      </w:r>
      <w:r w:rsidRPr="00784CC3">
        <w:t>(c)</w:t>
      </w:r>
      <w:r>
        <w:tab/>
        <w:t xml:space="preserve">within 14 days after making the decision, give the operator written notice of the decision, including the reasons for the </w:t>
      </w:r>
      <w:r w:rsidRPr="00E737EB">
        <w:t>decision.</w:t>
      </w:r>
    </w:p>
    <w:p w14:paraId="646B496A" w14:textId="77777777" w:rsidR="00145DDF" w:rsidRDefault="00145DDF" w:rsidP="00C92295">
      <w:pPr>
        <w:pStyle w:val="StyleDraftHeading1Left0cmHanging15cm1"/>
      </w:pPr>
      <w:r>
        <w:tab/>
      </w:r>
      <w:bookmarkStart w:id="838" w:name="_Toc136428438"/>
      <w:r>
        <w:t>584</w:t>
      </w:r>
      <w:r>
        <w:tab/>
        <w:t>Conditions of licence</w:t>
      </w:r>
      <w:bookmarkEnd w:id="838"/>
    </w:p>
    <w:p w14:paraId="646B496B" w14:textId="77777777" w:rsidR="00145DDF" w:rsidRDefault="00145DDF" w:rsidP="00145DDF">
      <w:pPr>
        <w:pStyle w:val="DraftHeading2"/>
        <w:tabs>
          <w:tab w:val="right" w:pos="1247"/>
        </w:tabs>
        <w:ind w:left="1361" w:hanging="1361"/>
      </w:pPr>
      <w:r>
        <w:tab/>
      </w:r>
      <w:r w:rsidRPr="00ED0C00">
        <w:t>(1)</w:t>
      </w:r>
      <w:r>
        <w:tab/>
        <w:t>The regulator may impose any conditions it considers appropriate on a major hazard facility licence.</w:t>
      </w:r>
    </w:p>
    <w:p w14:paraId="646B496C" w14:textId="77777777" w:rsidR="00145DDF" w:rsidRDefault="00145DDF" w:rsidP="00145DDF">
      <w:pPr>
        <w:pStyle w:val="DraftHeading2"/>
        <w:tabs>
          <w:tab w:val="right" w:pos="1247"/>
        </w:tabs>
        <w:ind w:left="1361" w:hanging="1361"/>
      </w:pPr>
      <w:r>
        <w:tab/>
      </w:r>
      <w:r w:rsidRPr="00387736">
        <w:t>(2)</w:t>
      </w:r>
      <w:r>
        <w:tab/>
        <w:t xml:space="preserve">Without limiting </w:t>
      </w:r>
      <w:proofErr w:type="spellStart"/>
      <w:r>
        <w:t>subregulation</w:t>
      </w:r>
      <w:proofErr w:type="spellEnd"/>
      <w:r>
        <w:t xml:space="preserve"> (1), the regulator may impose conditions in relation to 1 or more of the following:</w:t>
      </w:r>
    </w:p>
    <w:p w14:paraId="646B496D" w14:textId="77777777" w:rsidR="00145DDF" w:rsidRDefault="00145DDF" w:rsidP="00145DDF">
      <w:pPr>
        <w:pStyle w:val="DraftHeading3"/>
        <w:tabs>
          <w:tab w:val="right" w:pos="1757"/>
        </w:tabs>
        <w:ind w:left="1871" w:hanging="1871"/>
      </w:pPr>
      <w:r>
        <w:tab/>
      </w:r>
      <w:r w:rsidRPr="00387736">
        <w:t>(a)</w:t>
      </w:r>
      <w:r>
        <w:tab/>
        <w:t>additional control measures which must be implemented in relation to the carrying out of work or activities under the licence;</w:t>
      </w:r>
    </w:p>
    <w:p w14:paraId="646B496E" w14:textId="77777777" w:rsidR="00145DDF" w:rsidRDefault="00145DDF" w:rsidP="00145DDF">
      <w:pPr>
        <w:pStyle w:val="DraftHeading3"/>
        <w:tabs>
          <w:tab w:val="right" w:pos="1757"/>
        </w:tabs>
        <w:ind w:left="1871" w:hanging="1871"/>
      </w:pPr>
      <w:r>
        <w:tab/>
      </w:r>
      <w:r w:rsidRPr="007E2298">
        <w:t>(b)</w:t>
      </w:r>
      <w:r>
        <w:tab/>
        <w:t>the recording or keeping of additional information;</w:t>
      </w:r>
    </w:p>
    <w:p w14:paraId="646B496F" w14:textId="77777777" w:rsidR="00145DDF" w:rsidRDefault="00145DDF" w:rsidP="00145DDF">
      <w:pPr>
        <w:pStyle w:val="DraftHeading3"/>
        <w:tabs>
          <w:tab w:val="right" w:pos="1757"/>
        </w:tabs>
        <w:ind w:left="1871" w:hanging="1871"/>
      </w:pPr>
      <w:r>
        <w:tab/>
      </w:r>
      <w:r w:rsidRPr="00C321E2">
        <w:t>(c)</w:t>
      </w:r>
      <w:r>
        <w:tab/>
        <w:t>the provision of additional information, training and instruction or the giving of specified information, training and instruction to additional persons or classes of persons;</w:t>
      </w:r>
    </w:p>
    <w:p w14:paraId="646B4970" w14:textId="77777777" w:rsidR="00145DDF" w:rsidRDefault="00145DDF" w:rsidP="00145DDF">
      <w:pPr>
        <w:pStyle w:val="DraftHeading3"/>
        <w:tabs>
          <w:tab w:val="right" w:pos="1757"/>
        </w:tabs>
        <w:ind w:left="1871" w:hanging="1871"/>
      </w:pPr>
      <w:r>
        <w:tab/>
      </w:r>
      <w:r w:rsidRPr="00614722">
        <w:t>(d)</w:t>
      </w:r>
      <w:r>
        <w:tab/>
        <w:t>the provision of additional information to the regulator;</w:t>
      </w:r>
    </w:p>
    <w:p w14:paraId="646B4971" w14:textId="77777777" w:rsidR="00145DDF" w:rsidRDefault="00145DDF" w:rsidP="00145DDF">
      <w:pPr>
        <w:pStyle w:val="DraftHeading3"/>
        <w:tabs>
          <w:tab w:val="right" w:pos="1757"/>
        </w:tabs>
        <w:ind w:left="1871" w:hanging="1871"/>
      </w:pPr>
      <w:r>
        <w:tab/>
      </w:r>
      <w:r w:rsidRPr="00B22FD7">
        <w:t>(e)</w:t>
      </w:r>
      <w:r>
        <w:tab/>
        <w:t>if the operator is a person conducting a business or undertaking, the additional class of persons who may carry out work or activities on the operator's behalf.</w:t>
      </w:r>
    </w:p>
    <w:p w14:paraId="646B4972" w14:textId="77777777" w:rsidR="00145DDF" w:rsidRPr="001750AA" w:rsidRDefault="00145DDF" w:rsidP="00145DDF">
      <w:pPr>
        <w:pStyle w:val="DraftSectionNote"/>
        <w:tabs>
          <w:tab w:val="right" w:pos="1304"/>
        </w:tabs>
        <w:ind w:left="850"/>
        <w:rPr>
          <w:b/>
        </w:rPr>
      </w:pPr>
      <w:r w:rsidRPr="001750AA">
        <w:rPr>
          <w:b/>
        </w:rPr>
        <w:t>Note</w:t>
      </w:r>
      <w:r>
        <w:rPr>
          <w:b/>
        </w:rPr>
        <w:t>s</w:t>
      </w:r>
    </w:p>
    <w:p w14:paraId="646B4973" w14:textId="77777777" w:rsidR="00145DDF" w:rsidRDefault="00145DDF" w:rsidP="00145DDF">
      <w:pPr>
        <w:pStyle w:val="DraftSectionNote"/>
        <w:tabs>
          <w:tab w:val="right" w:pos="46"/>
          <w:tab w:val="right" w:pos="1304"/>
        </w:tabs>
        <w:ind w:left="1259" w:hanging="408"/>
      </w:pPr>
      <w:r>
        <w:t>1</w:t>
      </w:r>
      <w:r>
        <w:tab/>
        <w:t>A person must comply with the conditions of a licence (see section 45 of the Act).</w:t>
      </w:r>
    </w:p>
    <w:p w14:paraId="646B4974" w14:textId="77777777" w:rsidR="00145DDF" w:rsidRDefault="00145DDF" w:rsidP="00145DDF">
      <w:pPr>
        <w:pStyle w:val="DraftSectionNote"/>
        <w:tabs>
          <w:tab w:val="right" w:pos="46"/>
          <w:tab w:val="right" w:pos="1304"/>
        </w:tabs>
        <w:ind w:left="1259" w:hanging="408"/>
      </w:pPr>
      <w:r>
        <w:t>2</w:t>
      </w:r>
      <w:r>
        <w:tab/>
        <w:t>A decision to impose a condition on a licence is a reviewable decision (see regulation 676).</w:t>
      </w:r>
    </w:p>
    <w:p w14:paraId="646B4975" w14:textId="77777777" w:rsidR="00145DDF" w:rsidRPr="00E737EB" w:rsidRDefault="00145DDF" w:rsidP="00C92295">
      <w:pPr>
        <w:pStyle w:val="StyleDraftHeading1Left0cmHanging15cm1"/>
      </w:pPr>
      <w:r w:rsidRPr="00E737EB">
        <w:tab/>
      </w:r>
      <w:bookmarkStart w:id="839" w:name="_Toc136428439"/>
      <w:r>
        <w:t>585</w:t>
      </w:r>
      <w:r w:rsidRPr="00E737EB">
        <w:tab/>
        <w:t>Duration of licence</w:t>
      </w:r>
      <w:bookmarkEnd w:id="839"/>
    </w:p>
    <w:p w14:paraId="646B4976" w14:textId="77777777" w:rsidR="00145DDF" w:rsidRDefault="00145DDF" w:rsidP="00145DDF">
      <w:pPr>
        <w:pStyle w:val="BodySectionSub"/>
      </w:pPr>
      <w:r>
        <w:t>Subject to this Part, a</w:t>
      </w:r>
      <w:r w:rsidRPr="00E737EB">
        <w:t xml:space="preserve"> </w:t>
      </w:r>
      <w:r>
        <w:t xml:space="preserve">major hazard facility </w:t>
      </w:r>
      <w:r w:rsidRPr="00E737EB">
        <w:t>licence takes effect on the day it is granted and</w:t>
      </w:r>
      <w:r>
        <w:t>, unless cancelled earlier,</w:t>
      </w:r>
      <w:r w:rsidRPr="00E737EB">
        <w:t xml:space="preserve"> expires </w:t>
      </w:r>
      <w:r>
        <w:t>on the day determined by the regulator, which must be not more than 5 years after the day the licence was granted.</w:t>
      </w:r>
    </w:p>
    <w:p w14:paraId="646B4977" w14:textId="77777777" w:rsidR="00145DDF" w:rsidRPr="00E737EB" w:rsidRDefault="00145DDF" w:rsidP="00C92295">
      <w:pPr>
        <w:pStyle w:val="StyleDraftHeading1Left0cmHanging15cm1"/>
      </w:pPr>
      <w:r w:rsidRPr="00E737EB">
        <w:tab/>
      </w:r>
      <w:bookmarkStart w:id="840" w:name="_Toc136428440"/>
      <w:r>
        <w:t>586</w:t>
      </w:r>
      <w:r w:rsidRPr="00E737EB">
        <w:tab/>
      </w:r>
      <w:r>
        <w:t>Licence document</w:t>
      </w:r>
      <w:bookmarkEnd w:id="840"/>
    </w:p>
    <w:p w14:paraId="646B4978" w14:textId="77777777" w:rsidR="00145DDF" w:rsidRDefault="00145DDF" w:rsidP="00145DDF">
      <w:pPr>
        <w:pStyle w:val="DraftHeading2"/>
        <w:tabs>
          <w:tab w:val="right" w:pos="1247"/>
        </w:tabs>
        <w:ind w:left="1361" w:hanging="1361"/>
      </w:pPr>
      <w:r>
        <w:tab/>
      </w:r>
      <w:r w:rsidRPr="000D1468">
        <w:t>(1)</w:t>
      </w:r>
      <w:r>
        <w:tab/>
        <w:t>If the regulator grants a major hazard facility licence, the regulator must issue to the operator a licence document in the form determined by the regulator.</w:t>
      </w:r>
    </w:p>
    <w:p w14:paraId="646B4979"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497A" w14:textId="77777777" w:rsidR="00145DDF" w:rsidRDefault="00145DDF" w:rsidP="00145DDF">
      <w:pPr>
        <w:pStyle w:val="DraftHeading3"/>
        <w:tabs>
          <w:tab w:val="right" w:pos="1757"/>
        </w:tabs>
        <w:ind w:left="1871" w:hanging="1871"/>
      </w:pPr>
      <w:r>
        <w:tab/>
      </w:r>
      <w:r w:rsidRPr="00561D92">
        <w:t>(a)</w:t>
      </w:r>
      <w:r>
        <w:tab/>
        <w:t>the name of the operator;</w:t>
      </w:r>
    </w:p>
    <w:p w14:paraId="646B497B" w14:textId="77777777" w:rsidR="00145DDF" w:rsidRDefault="00145DDF" w:rsidP="00145DDF">
      <w:pPr>
        <w:pStyle w:val="DraftHeading3"/>
        <w:tabs>
          <w:tab w:val="right" w:pos="1757"/>
        </w:tabs>
        <w:ind w:left="1871" w:hanging="1871"/>
      </w:pPr>
      <w:r>
        <w:tab/>
      </w:r>
      <w:r w:rsidRPr="00B22FD7">
        <w:t>(b)</w:t>
      </w:r>
      <w:r>
        <w:tab/>
        <w:t>if the operator conducts the business or undertaking under a business name—that business name;</w:t>
      </w:r>
    </w:p>
    <w:p w14:paraId="646B497C" w14:textId="77777777" w:rsidR="00145DDF" w:rsidRPr="002477E7" w:rsidRDefault="00145DDF" w:rsidP="00145DDF">
      <w:pPr>
        <w:pStyle w:val="DraftHeading3"/>
        <w:tabs>
          <w:tab w:val="right" w:pos="1757"/>
        </w:tabs>
        <w:ind w:left="1871" w:hanging="1871"/>
      </w:pPr>
      <w:r>
        <w:tab/>
      </w:r>
      <w:r w:rsidRPr="002477E7">
        <w:t>(c)</w:t>
      </w:r>
      <w:r>
        <w:tab/>
        <w:t>the location of the major hazard facility;</w:t>
      </w:r>
    </w:p>
    <w:p w14:paraId="646B497D" w14:textId="77777777" w:rsidR="00145DDF" w:rsidRDefault="00145DDF" w:rsidP="00145DDF">
      <w:pPr>
        <w:pStyle w:val="DraftHeading3"/>
        <w:tabs>
          <w:tab w:val="right" w:pos="1757"/>
        </w:tabs>
        <w:ind w:left="1871" w:hanging="1871"/>
      </w:pPr>
      <w:r>
        <w:tab/>
        <w:t>(d</w:t>
      </w:r>
      <w:r w:rsidRPr="00561D92">
        <w:t>)</w:t>
      </w:r>
      <w:r>
        <w:tab/>
        <w:t>any conditions imposed on the licence by the regulator</w:t>
      </w:r>
      <w:r w:rsidR="00093E58">
        <w:t>;</w:t>
      </w:r>
    </w:p>
    <w:p w14:paraId="646B497E" w14:textId="77777777" w:rsidR="00145DDF" w:rsidRDefault="00145DDF" w:rsidP="00145DDF">
      <w:pPr>
        <w:pStyle w:val="DraftHeading3"/>
        <w:tabs>
          <w:tab w:val="right" w:pos="1757"/>
        </w:tabs>
        <w:ind w:left="1871" w:hanging="1871"/>
      </w:pPr>
      <w:r>
        <w:tab/>
        <w:t>(e</w:t>
      </w:r>
      <w:r w:rsidRPr="00561D92">
        <w:t>)</w:t>
      </w:r>
      <w:r>
        <w:tab/>
        <w:t>the date on which the licence was granted;</w:t>
      </w:r>
    </w:p>
    <w:p w14:paraId="646B497F" w14:textId="77777777" w:rsidR="00145DDF" w:rsidRDefault="00145DDF" w:rsidP="00145DDF">
      <w:pPr>
        <w:pStyle w:val="DraftHeading3"/>
        <w:tabs>
          <w:tab w:val="right" w:pos="1757"/>
        </w:tabs>
        <w:ind w:left="1871" w:hanging="1871"/>
      </w:pPr>
      <w:r>
        <w:tab/>
        <w:t>(f</w:t>
      </w:r>
      <w:r w:rsidRPr="00561D92">
        <w:t>)</w:t>
      </w:r>
      <w:r>
        <w:tab/>
        <w:t>the expiry date of the lic</w:t>
      </w:r>
      <w:r w:rsidR="00093E58">
        <w:t>ence.</w:t>
      </w:r>
    </w:p>
    <w:p w14:paraId="646B4980" w14:textId="77777777" w:rsidR="00145DDF" w:rsidRDefault="00145DDF" w:rsidP="00C92295">
      <w:pPr>
        <w:pStyle w:val="StyleDraftHeading1Left0cmHanging15cm1"/>
      </w:pPr>
      <w:r>
        <w:tab/>
      </w:r>
      <w:bookmarkStart w:id="841" w:name="_Toc136428441"/>
      <w:r>
        <w:t>587</w:t>
      </w:r>
      <w:r>
        <w:tab/>
        <w:t>Licence document to be available</w:t>
      </w:r>
      <w:bookmarkEnd w:id="841"/>
    </w:p>
    <w:p w14:paraId="646B4981" w14:textId="77777777" w:rsidR="00145DDF" w:rsidRDefault="00145DDF" w:rsidP="00145DDF">
      <w:pPr>
        <w:pStyle w:val="DraftHeading2"/>
        <w:tabs>
          <w:tab w:val="right" w:pos="1247"/>
        </w:tabs>
        <w:ind w:left="1361" w:hanging="1361"/>
      </w:pPr>
      <w:r>
        <w:tab/>
      </w:r>
      <w:r w:rsidRPr="003669E5">
        <w:t>(1)</w:t>
      </w:r>
      <w:r>
        <w:tab/>
        <w:t>The operator of the major hazard facility must keep the licence document available for inspection under the Act.</w:t>
      </w:r>
    </w:p>
    <w:p w14:paraId="646B4982" w14:textId="77777777" w:rsidR="00145DDF" w:rsidRDefault="00145DDF" w:rsidP="00145DDF">
      <w:pPr>
        <w:pStyle w:val="BodySectionSub"/>
      </w:pPr>
      <w:r>
        <w:t>Maximum penalty:</w:t>
      </w:r>
    </w:p>
    <w:p w14:paraId="646B4983" w14:textId="77777777" w:rsidR="00145DDF" w:rsidRDefault="00145DDF" w:rsidP="00145DDF">
      <w:pPr>
        <w:pStyle w:val="BodyParagraph"/>
      </w:pPr>
      <w:r>
        <w:t>In the case of an individual—$1 250.</w:t>
      </w:r>
    </w:p>
    <w:p w14:paraId="646B4984" w14:textId="77777777" w:rsidR="00145DDF" w:rsidRDefault="00145DDF" w:rsidP="00145DDF">
      <w:pPr>
        <w:pStyle w:val="BodyParagraph"/>
      </w:pPr>
      <w:r>
        <w:t>In the case of a body corporate—$6 000.</w:t>
      </w:r>
    </w:p>
    <w:p w14:paraId="646B4985"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licence document is not in the operator's possession because:</w:t>
      </w:r>
    </w:p>
    <w:p w14:paraId="646B4986" w14:textId="77777777" w:rsidR="00145DDF" w:rsidRDefault="00145DDF" w:rsidP="00145DDF">
      <w:pPr>
        <w:pStyle w:val="DraftHeading3"/>
        <w:tabs>
          <w:tab w:val="right" w:pos="1757"/>
        </w:tabs>
        <w:ind w:left="1871" w:hanging="1871"/>
      </w:pPr>
      <w:r>
        <w:tab/>
      </w:r>
      <w:r w:rsidRPr="00334591">
        <w:t>(a)</w:t>
      </w:r>
      <w:r>
        <w:tab/>
        <w:t>it has been returned to the regulator under regulation 593; and</w:t>
      </w:r>
    </w:p>
    <w:p w14:paraId="646B4987" w14:textId="77777777" w:rsidR="00145DDF" w:rsidRPr="00334591" w:rsidRDefault="00145DDF" w:rsidP="00145DDF">
      <w:pPr>
        <w:pStyle w:val="DraftHeading3"/>
        <w:tabs>
          <w:tab w:val="right" w:pos="1757"/>
        </w:tabs>
        <w:ind w:left="1871" w:hanging="1871"/>
      </w:pPr>
      <w:r>
        <w:tab/>
      </w:r>
      <w:r w:rsidRPr="00334591">
        <w:t>(b)</w:t>
      </w:r>
      <w:r>
        <w:tab/>
        <w:t>the operator has applied for, but has not received, a replacement licence under regulation 594.</w:t>
      </w:r>
    </w:p>
    <w:p w14:paraId="646B4988" w14:textId="77777777" w:rsidR="00145DDF" w:rsidRDefault="00145DDF" w:rsidP="0013567F">
      <w:pPr>
        <w:pStyle w:val="StyleHeading-DIVISIONLeftLeft0cmHanging275cm"/>
      </w:pPr>
      <w:bookmarkStart w:id="842" w:name="_Toc136428442"/>
      <w:r>
        <w:t xml:space="preserve">Division 2 </w:t>
      </w:r>
      <w:r>
        <w:tab/>
        <w:t>Amendment of licence and licence document</w:t>
      </w:r>
      <w:bookmarkEnd w:id="842"/>
    </w:p>
    <w:p w14:paraId="646B4989" w14:textId="77777777" w:rsidR="00145DDF" w:rsidRDefault="00145DDF" w:rsidP="00C92295">
      <w:pPr>
        <w:pStyle w:val="StyleDraftHeading1Left0cmHanging15cm1"/>
      </w:pPr>
      <w:r>
        <w:tab/>
      </w:r>
      <w:bookmarkStart w:id="843" w:name="_Toc136428443"/>
      <w:r>
        <w:t>588</w:t>
      </w:r>
      <w:r>
        <w:tab/>
        <w:t>Changes to information</w:t>
      </w:r>
      <w:bookmarkEnd w:id="843"/>
    </w:p>
    <w:p w14:paraId="646B498A" w14:textId="77777777" w:rsidR="007162D7" w:rsidRDefault="00145DDF" w:rsidP="00145DDF">
      <w:pPr>
        <w:pStyle w:val="DraftHeading2"/>
        <w:tabs>
          <w:tab w:val="right" w:pos="1247"/>
        </w:tabs>
        <w:ind w:left="1361" w:hanging="1361"/>
      </w:pPr>
      <w:r>
        <w:tab/>
      </w:r>
      <w:r w:rsidRPr="000D1468">
        <w:t>(1)</w:t>
      </w:r>
      <w:r>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14:paraId="646B498B" w14:textId="77777777" w:rsidR="00145DDF" w:rsidRDefault="00145DDF" w:rsidP="00145DDF">
      <w:pPr>
        <w:pStyle w:val="BodySectionSub"/>
      </w:pPr>
      <w:r>
        <w:t>Maximum penalty:</w:t>
      </w:r>
    </w:p>
    <w:p w14:paraId="646B498C" w14:textId="77777777" w:rsidR="00145DDF" w:rsidRDefault="00145DDF" w:rsidP="00145DDF">
      <w:pPr>
        <w:pStyle w:val="BodyParagraph"/>
      </w:pPr>
      <w:r>
        <w:t>In the case of an individual—$1 250.</w:t>
      </w:r>
    </w:p>
    <w:p w14:paraId="646B498D" w14:textId="77777777" w:rsidR="00145DDF" w:rsidRDefault="00145DDF" w:rsidP="00145DDF">
      <w:pPr>
        <w:pStyle w:val="BodyParagraph"/>
      </w:pPr>
      <w:r>
        <w:t>In the case of a body corporate—$6 000.</w:t>
      </w:r>
    </w:p>
    <w:p w14:paraId="646B498E" w14:textId="77777777" w:rsidR="00145DDF" w:rsidRPr="001533FC" w:rsidRDefault="00145DDF" w:rsidP="00145DDF">
      <w:pPr>
        <w:pStyle w:val="DraftSub-sectionEg"/>
        <w:tabs>
          <w:tab w:val="right" w:pos="1814"/>
        </w:tabs>
        <w:rPr>
          <w:b/>
        </w:rPr>
      </w:pPr>
      <w:r w:rsidRPr="00721DCD">
        <w:rPr>
          <w:b/>
        </w:rPr>
        <w:t>Example</w:t>
      </w:r>
    </w:p>
    <w:p w14:paraId="646B498F" w14:textId="77777777" w:rsidR="00145DDF" w:rsidRDefault="00145DDF" w:rsidP="00145DDF">
      <w:pPr>
        <w:pStyle w:val="DraftSub-sectionEg"/>
        <w:tabs>
          <w:tab w:val="right" w:pos="1814"/>
        </w:tabs>
      </w:pPr>
      <w:r>
        <w:t>A change to the quantity of the hazardous chemicals present or likely to be present at the facility.</w:t>
      </w:r>
    </w:p>
    <w:p w14:paraId="646B4990" w14:textId="77777777" w:rsidR="00145DDF" w:rsidRDefault="00145DDF" w:rsidP="00145DDF">
      <w:pPr>
        <w:pStyle w:val="DraftHeading2"/>
        <w:tabs>
          <w:tab w:val="right" w:pos="1247"/>
        </w:tabs>
        <w:ind w:left="1361" w:hanging="1361"/>
      </w:pPr>
      <w:r>
        <w:tab/>
      </w:r>
      <w:r w:rsidRPr="00DA6BBD">
        <w:t>(2)</w:t>
      </w:r>
      <w:r>
        <w:tab/>
      </w:r>
      <w:proofErr w:type="spellStart"/>
      <w:r>
        <w:t>Subregulation</w:t>
      </w:r>
      <w:proofErr w:type="spellEnd"/>
      <w:r>
        <w:t xml:space="preserve"> (1) applies whether the information was given in the application for grant or renewal of the licence or in any other circumstance.</w:t>
      </w:r>
    </w:p>
    <w:p w14:paraId="646B4991" w14:textId="77777777" w:rsidR="00145DDF" w:rsidRDefault="00145DDF" w:rsidP="00C92295">
      <w:pPr>
        <w:pStyle w:val="StyleDraftHeading1Left0cmHanging15cm1"/>
      </w:pPr>
      <w:r>
        <w:tab/>
      </w:r>
      <w:bookmarkStart w:id="844" w:name="_Toc136428444"/>
      <w:r>
        <w:t>589</w:t>
      </w:r>
      <w:r>
        <w:tab/>
        <w:t>Amendment imposed by regulator</w:t>
      </w:r>
      <w:bookmarkEnd w:id="844"/>
    </w:p>
    <w:p w14:paraId="646B4992" w14:textId="77777777" w:rsidR="00145DDF" w:rsidRDefault="00145DDF" w:rsidP="00145DDF">
      <w:pPr>
        <w:pStyle w:val="DraftHeading2"/>
        <w:tabs>
          <w:tab w:val="right" w:pos="1247"/>
        </w:tabs>
        <w:ind w:left="1361" w:hanging="1361"/>
      </w:pPr>
      <w:r>
        <w:tab/>
      </w:r>
      <w:r w:rsidRPr="008C164A">
        <w:t>(1)</w:t>
      </w:r>
      <w:r>
        <w:tab/>
        <w:t>The regulator may, on its own initiative, amend a major hazard facility licence, including by amending the licence to:</w:t>
      </w:r>
    </w:p>
    <w:p w14:paraId="646B4993" w14:textId="77777777" w:rsidR="00145DDF" w:rsidRDefault="00145DDF" w:rsidP="00145DDF">
      <w:pPr>
        <w:pStyle w:val="DraftHeading3"/>
        <w:tabs>
          <w:tab w:val="right" w:pos="1757"/>
        </w:tabs>
        <w:ind w:left="1871" w:hanging="1871"/>
      </w:pPr>
      <w:r>
        <w:tab/>
      </w:r>
      <w:r w:rsidRPr="008C164A">
        <w:t>(a)</w:t>
      </w:r>
      <w:r>
        <w:tab/>
        <w:t>vary or delete a condition of the licence; or</w:t>
      </w:r>
    </w:p>
    <w:p w14:paraId="646B4994" w14:textId="77777777" w:rsidR="00145DDF" w:rsidRDefault="00145DDF" w:rsidP="00145DDF">
      <w:pPr>
        <w:pStyle w:val="DraftHeading3"/>
        <w:tabs>
          <w:tab w:val="right" w:pos="1757"/>
        </w:tabs>
        <w:ind w:left="1871" w:hanging="1871"/>
      </w:pPr>
      <w:r>
        <w:tab/>
      </w:r>
      <w:r w:rsidRPr="008C164A">
        <w:t>(b)</w:t>
      </w:r>
      <w:r>
        <w:tab/>
        <w:t>impose a new condition on the licence.</w:t>
      </w:r>
    </w:p>
    <w:p w14:paraId="646B4995" w14:textId="77777777" w:rsidR="00145DDF" w:rsidRDefault="00145DDF" w:rsidP="00145DDF">
      <w:pPr>
        <w:pStyle w:val="DraftHeading2"/>
        <w:tabs>
          <w:tab w:val="right" w:pos="1247"/>
        </w:tabs>
        <w:ind w:left="1361" w:hanging="1361"/>
      </w:pPr>
      <w:r>
        <w:tab/>
      </w:r>
      <w:r w:rsidRPr="00E543D9">
        <w:t>(2)</w:t>
      </w:r>
      <w:r>
        <w:tab/>
        <w:t>If the regulator proposes to amend a licence, the regulator must give the operator a written notice:</w:t>
      </w:r>
    </w:p>
    <w:p w14:paraId="646B4996" w14:textId="77777777" w:rsidR="00145DDF" w:rsidRDefault="00145DDF" w:rsidP="00145DDF">
      <w:pPr>
        <w:pStyle w:val="DraftHeading3"/>
        <w:tabs>
          <w:tab w:val="right" w:pos="1757"/>
        </w:tabs>
        <w:ind w:left="1871" w:hanging="1871"/>
      </w:pPr>
      <w:r>
        <w:tab/>
      </w:r>
      <w:r w:rsidRPr="00720570">
        <w:t>(a)</w:t>
      </w:r>
      <w:r>
        <w:tab/>
        <w:t>setting out the proposed amendment and the reasons for it; and</w:t>
      </w:r>
    </w:p>
    <w:p w14:paraId="646B4997" w14:textId="77777777" w:rsidR="00145DDF" w:rsidRPr="00720570"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amendment.</w:t>
      </w:r>
    </w:p>
    <w:p w14:paraId="646B4998"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999" w14:textId="77777777" w:rsidR="007162D7" w:rsidRDefault="00145DDF" w:rsidP="00145DDF">
      <w:pPr>
        <w:pStyle w:val="DraftHeading3"/>
        <w:tabs>
          <w:tab w:val="right" w:pos="1757"/>
        </w:tabs>
        <w:ind w:left="1871" w:hanging="1871"/>
      </w:pPr>
      <w:r>
        <w:tab/>
      </w:r>
      <w:r w:rsidRPr="00784CC3">
        <w:t>(a)</w:t>
      </w:r>
      <w:r>
        <w:tab/>
        <w:t>if the operator has made a submission in relation to the proposed amendment—consider that submission; and</w:t>
      </w:r>
    </w:p>
    <w:p w14:paraId="646B499A" w14:textId="77777777" w:rsidR="00145DDF" w:rsidRDefault="00145DDF" w:rsidP="00145DDF">
      <w:pPr>
        <w:pStyle w:val="DraftHeading3"/>
        <w:tabs>
          <w:tab w:val="right" w:pos="1757"/>
        </w:tabs>
        <w:ind w:left="1871" w:hanging="1871"/>
      </w:pPr>
      <w:r>
        <w:tab/>
      </w:r>
      <w:r w:rsidRPr="00784CC3">
        <w:t>(b)</w:t>
      </w:r>
      <w:r>
        <w:tab/>
        <w:t>whether or not the operator has made a submission—decide:</w:t>
      </w:r>
    </w:p>
    <w:p w14:paraId="646B499B" w14:textId="77777777" w:rsidR="00145DDF" w:rsidRDefault="00145DDF" w:rsidP="00145DDF">
      <w:pPr>
        <w:pStyle w:val="DraftHeading4"/>
        <w:tabs>
          <w:tab w:val="right" w:pos="2268"/>
        </w:tabs>
        <w:ind w:left="2381" w:hanging="2381"/>
      </w:pPr>
      <w:r>
        <w:tab/>
        <w:t>(</w:t>
      </w:r>
      <w:proofErr w:type="spellStart"/>
      <w:r>
        <w:t>i</w:t>
      </w:r>
      <w:proofErr w:type="spellEnd"/>
      <w:r w:rsidRPr="00287A75">
        <w:t>)</w:t>
      </w:r>
      <w:r>
        <w:tab/>
        <w:t>to make the proposed amendment; or</w:t>
      </w:r>
    </w:p>
    <w:p w14:paraId="646B499C" w14:textId="77777777" w:rsidR="00145DDF" w:rsidRDefault="00145DDF" w:rsidP="00145DDF">
      <w:pPr>
        <w:pStyle w:val="DraftHeading4"/>
        <w:tabs>
          <w:tab w:val="right" w:pos="2268"/>
        </w:tabs>
        <w:ind w:left="2381" w:hanging="2381"/>
      </w:pPr>
      <w:r>
        <w:tab/>
        <w:t>(ii</w:t>
      </w:r>
      <w:r w:rsidRPr="00287A75">
        <w:t>)</w:t>
      </w:r>
      <w:r>
        <w:tab/>
        <w:t>not to make any amendment; or</w:t>
      </w:r>
    </w:p>
    <w:p w14:paraId="646B499D" w14:textId="77777777" w:rsidR="00145DDF" w:rsidRDefault="00145DDF" w:rsidP="00145DDF">
      <w:pPr>
        <w:pStyle w:val="DraftHeading4"/>
        <w:tabs>
          <w:tab w:val="right" w:pos="2268"/>
        </w:tabs>
        <w:ind w:left="2381" w:hanging="2381"/>
      </w:pPr>
      <w:r>
        <w:tab/>
      </w:r>
      <w:r w:rsidRPr="00287A75">
        <w:t>(ii</w:t>
      </w:r>
      <w:r>
        <w:t>i</w:t>
      </w:r>
      <w:r w:rsidRPr="00287A75">
        <w:t>)</w:t>
      </w:r>
      <w:r>
        <w:tab/>
        <w:t>to make a different amendment that results from consideration of any submission made by the operator; and</w:t>
      </w:r>
    </w:p>
    <w:p w14:paraId="646B499E" w14:textId="77777777" w:rsidR="00145DDF" w:rsidRDefault="00145DDF" w:rsidP="00145DDF">
      <w:pPr>
        <w:pStyle w:val="DraftHeading3"/>
        <w:tabs>
          <w:tab w:val="right" w:pos="1757"/>
        </w:tabs>
        <w:ind w:left="1871" w:hanging="1871"/>
      </w:pPr>
      <w:r>
        <w:tab/>
      </w:r>
      <w:r w:rsidRPr="00784CC3">
        <w:t>(c)</w:t>
      </w:r>
      <w:r>
        <w:tab/>
        <w:t>within 14 days after making that decision, give the operator written notice that:</w:t>
      </w:r>
    </w:p>
    <w:p w14:paraId="646B499F" w14:textId="77777777" w:rsidR="00145DDF" w:rsidRDefault="00145DDF" w:rsidP="00145DDF">
      <w:pPr>
        <w:pStyle w:val="DraftHeading4"/>
        <w:tabs>
          <w:tab w:val="right" w:pos="2268"/>
        </w:tabs>
        <w:ind w:left="2381" w:hanging="2381"/>
      </w:pPr>
      <w:r>
        <w:tab/>
      </w:r>
      <w:r w:rsidRPr="00FE31AE">
        <w:t>(</w:t>
      </w:r>
      <w:proofErr w:type="spellStart"/>
      <w:r>
        <w:t>i</w:t>
      </w:r>
      <w:proofErr w:type="spellEnd"/>
      <w:r w:rsidRPr="00FE31AE">
        <w:t>)</w:t>
      </w:r>
      <w:r>
        <w:tab/>
        <w:t>sets out the amendment if any; and</w:t>
      </w:r>
    </w:p>
    <w:p w14:paraId="646B49A0" w14:textId="77777777" w:rsidR="00145DDF" w:rsidRDefault="00145DDF" w:rsidP="00145DDF">
      <w:pPr>
        <w:pStyle w:val="DraftHeading4"/>
        <w:tabs>
          <w:tab w:val="right" w:pos="2268"/>
        </w:tabs>
        <w:ind w:left="2381" w:hanging="2381"/>
      </w:pPr>
      <w:r>
        <w:tab/>
      </w:r>
      <w:r w:rsidRPr="008024FA">
        <w:t>(</w:t>
      </w:r>
      <w:r>
        <w:t>ii</w:t>
      </w:r>
      <w:r w:rsidRPr="008024FA">
        <w:t>)</w:t>
      </w:r>
      <w:r>
        <w:tab/>
        <w:t>if a submission was made in relation to the proposed amendment—sets out the regulator's reasons for making the amendment; and</w:t>
      </w:r>
    </w:p>
    <w:p w14:paraId="646B49A1" w14:textId="77777777" w:rsidR="00145DDF" w:rsidRDefault="00145DDF" w:rsidP="00145DDF">
      <w:pPr>
        <w:pStyle w:val="DraftHeading4"/>
        <w:tabs>
          <w:tab w:val="right" w:pos="2268"/>
        </w:tabs>
        <w:ind w:left="2381" w:hanging="2381"/>
      </w:pPr>
      <w:r>
        <w:tab/>
      </w:r>
      <w:r w:rsidRPr="008024FA">
        <w:t>(</w:t>
      </w:r>
      <w:r>
        <w:t>iii</w:t>
      </w:r>
      <w:r w:rsidRPr="008024FA">
        <w:t>)</w:t>
      </w:r>
      <w:r>
        <w:tab/>
        <w:t>specifies the date (being not less than 28 days after the operator is given the notice) on which the amendment, if any, takes effect.</w:t>
      </w:r>
    </w:p>
    <w:p w14:paraId="646B49A2" w14:textId="77777777" w:rsidR="00145DDF" w:rsidRPr="00797E68" w:rsidRDefault="00145DDF" w:rsidP="00145DDF">
      <w:pPr>
        <w:pStyle w:val="DraftSectionNote"/>
        <w:tabs>
          <w:tab w:val="right" w:pos="1304"/>
        </w:tabs>
        <w:ind w:left="850"/>
        <w:rPr>
          <w:b/>
        </w:rPr>
      </w:pPr>
      <w:r w:rsidRPr="005A2D4D">
        <w:rPr>
          <w:b/>
        </w:rPr>
        <w:t>Note</w:t>
      </w:r>
    </w:p>
    <w:p w14:paraId="646B49A3" w14:textId="77777777" w:rsidR="00145DDF" w:rsidRDefault="00145DDF" w:rsidP="00145DDF">
      <w:pPr>
        <w:pStyle w:val="DraftSectionNote"/>
        <w:tabs>
          <w:tab w:val="right" w:pos="1304"/>
        </w:tabs>
        <w:ind w:left="850"/>
      </w:pPr>
      <w:r>
        <w:t>A decision to amend a licence is a reviewable decision (see regulation 676).</w:t>
      </w:r>
    </w:p>
    <w:p w14:paraId="646B49A4" w14:textId="77777777" w:rsidR="00145DDF" w:rsidRDefault="00145DDF" w:rsidP="00C92295">
      <w:pPr>
        <w:pStyle w:val="StyleDraftHeading1Left0cmHanging15cm1"/>
      </w:pPr>
      <w:r>
        <w:tab/>
      </w:r>
      <w:bookmarkStart w:id="845" w:name="_Toc136428445"/>
      <w:r>
        <w:t>590</w:t>
      </w:r>
      <w:r>
        <w:tab/>
        <w:t>Amendment on application by operator</w:t>
      </w:r>
      <w:bookmarkEnd w:id="845"/>
    </w:p>
    <w:p w14:paraId="646B49A5" w14:textId="77777777" w:rsidR="00145DDF" w:rsidRDefault="00145DDF" w:rsidP="00145DDF">
      <w:pPr>
        <w:pStyle w:val="DraftHeading2"/>
        <w:tabs>
          <w:tab w:val="right" w:pos="1247"/>
        </w:tabs>
        <w:ind w:left="1361" w:hanging="1361"/>
      </w:pPr>
      <w:r>
        <w:tab/>
      </w:r>
      <w:r w:rsidRPr="008024FA">
        <w:t>(1)</w:t>
      </w:r>
      <w:r>
        <w:tab/>
        <w:t>The regulator, on application by the operator of a licensed major hazard facility, may amend the major hazard facility licence, including by amending the licence to vary or delete a condition of the licence.</w:t>
      </w:r>
    </w:p>
    <w:p w14:paraId="646B49A6" w14:textId="77777777" w:rsidR="00145DDF" w:rsidRDefault="00145DDF" w:rsidP="00145DDF">
      <w:pPr>
        <w:pStyle w:val="DraftHeading2"/>
        <w:tabs>
          <w:tab w:val="right" w:pos="1247"/>
        </w:tabs>
        <w:ind w:left="1361" w:hanging="1361"/>
      </w:pPr>
      <w:r>
        <w:tab/>
      </w:r>
      <w:r w:rsidRPr="00FE31AE">
        <w:t>(2)</w:t>
      </w:r>
      <w:r>
        <w:tab/>
        <w:t>If the regulator proposes to refuse to amend the licence, the regulator must give the operator a written notice:</w:t>
      </w:r>
    </w:p>
    <w:p w14:paraId="646B49A7" w14:textId="77777777" w:rsidR="00145DDF" w:rsidRDefault="00145DDF" w:rsidP="00145DDF">
      <w:pPr>
        <w:pStyle w:val="DraftHeading3"/>
        <w:tabs>
          <w:tab w:val="right" w:pos="1757"/>
        </w:tabs>
        <w:ind w:left="1871" w:hanging="1871"/>
      </w:pPr>
      <w:r>
        <w:tab/>
      </w:r>
      <w:r w:rsidRPr="00720570">
        <w:t>(a)</w:t>
      </w:r>
      <w:r>
        <w:tab/>
        <w:t>informing the operator of the proposed refusal to amend the licence and the reasons for the proposed refusal; and</w:t>
      </w:r>
    </w:p>
    <w:p w14:paraId="646B49A8" w14:textId="77777777" w:rsidR="00145DDF"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refusal.</w:t>
      </w:r>
    </w:p>
    <w:p w14:paraId="646B49A9"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9AA" w14:textId="77777777" w:rsidR="00145DDF" w:rsidRDefault="00145DDF" w:rsidP="00145DDF">
      <w:pPr>
        <w:pStyle w:val="DraftHeading3"/>
        <w:tabs>
          <w:tab w:val="right" w:pos="1757"/>
        </w:tabs>
        <w:ind w:left="1871" w:hanging="1871"/>
      </w:pPr>
      <w:r>
        <w:tab/>
      </w:r>
      <w:r w:rsidRPr="00784CC3">
        <w:t>(a)</w:t>
      </w:r>
      <w:r>
        <w:tab/>
        <w:t>if the operator has made a submission in relation to the proposed refusal—consider that submission; and</w:t>
      </w:r>
    </w:p>
    <w:p w14:paraId="646B49AB" w14:textId="77777777" w:rsidR="00145DDF" w:rsidRDefault="00145DDF" w:rsidP="00145DDF">
      <w:pPr>
        <w:pStyle w:val="DraftHeading3"/>
        <w:tabs>
          <w:tab w:val="right" w:pos="1757"/>
        </w:tabs>
        <w:ind w:left="1871" w:hanging="1871"/>
      </w:pPr>
      <w:r>
        <w:tab/>
      </w:r>
      <w:r w:rsidRPr="00784CC3">
        <w:t>(b)</w:t>
      </w:r>
      <w:r>
        <w:tab/>
        <w:t>whether or not the operator has made a submission—decide:</w:t>
      </w:r>
    </w:p>
    <w:p w14:paraId="646B49AC" w14:textId="77777777" w:rsidR="00145DDF" w:rsidRDefault="00145DDF" w:rsidP="00145DDF">
      <w:pPr>
        <w:pStyle w:val="DraftHeading4"/>
        <w:tabs>
          <w:tab w:val="right" w:pos="2268"/>
        </w:tabs>
        <w:ind w:left="2381" w:hanging="2381"/>
      </w:pPr>
      <w:r>
        <w:tab/>
      </w:r>
      <w:r w:rsidRPr="00FE31AE">
        <w:t>(</w:t>
      </w:r>
      <w:proofErr w:type="spellStart"/>
      <w:r w:rsidRPr="00FE31AE">
        <w:t>i</w:t>
      </w:r>
      <w:proofErr w:type="spellEnd"/>
      <w:r w:rsidRPr="00FE31AE">
        <w:t>)</w:t>
      </w:r>
      <w:r>
        <w:tab/>
        <w:t>to make the amendment applied for; or</w:t>
      </w:r>
    </w:p>
    <w:p w14:paraId="646B49AD" w14:textId="77777777" w:rsidR="00145DDF" w:rsidRDefault="00145DDF" w:rsidP="00145DDF">
      <w:pPr>
        <w:pStyle w:val="DraftHeading4"/>
        <w:tabs>
          <w:tab w:val="right" w:pos="2268"/>
        </w:tabs>
        <w:ind w:left="2381" w:hanging="2381"/>
      </w:pPr>
      <w:r>
        <w:tab/>
      </w:r>
      <w:r w:rsidRPr="00FE31AE">
        <w:t>(ii)</w:t>
      </w:r>
      <w:r>
        <w:tab/>
        <w:t>not to make any amendment; or</w:t>
      </w:r>
    </w:p>
    <w:p w14:paraId="646B49AE" w14:textId="77777777" w:rsidR="00145DDF" w:rsidRDefault="00145DDF" w:rsidP="00145DDF">
      <w:pPr>
        <w:pStyle w:val="DraftHeading4"/>
        <w:tabs>
          <w:tab w:val="right" w:pos="2268"/>
        </w:tabs>
        <w:ind w:left="2381" w:hanging="2381"/>
      </w:pPr>
      <w:r>
        <w:tab/>
      </w:r>
      <w:r w:rsidRPr="00FE31AE">
        <w:t>(iii)</w:t>
      </w:r>
      <w:r>
        <w:tab/>
        <w:t>to make a different amendment that results from consideration of any submission made by the operator; and</w:t>
      </w:r>
    </w:p>
    <w:p w14:paraId="646B49AF" w14:textId="77777777" w:rsidR="00145DDF" w:rsidRDefault="00145DDF" w:rsidP="00145DDF">
      <w:pPr>
        <w:pStyle w:val="DraftHeading3"/>
        <w:tabs>
          <w:tab w:val="right" w:pos="1757"/>
        </w:tabs>
        <w:ind w:left="1871" w:hanging="1871"/>
      </w:pPr>
      <w:r>
        <w:tab/>
      </w:r>
      <w:r w:rsidRPr="00784CC3">
        <w:t>(c)</w:t>
      </w:r>
      <w:r>
        <w:tab/>
        <w:t>within 14 days after making that decision, give the operator written notice of the decision in accordance with this regulation.</w:t>
      </w:r>
    </w:p>
    <w:p w14:paraId="646B49B0" w14:textId="77777777" w:rsidR="00145DDF" w:rsidRPr="00516144" w:rsidRDefault="00145DDF" w:rsidP="00145DDF">
      <w:pPr>
        <w:pStyle w:val="DraftHeading2"/>
        <w:tabs>
          <w:tab w:val="right" w:pos="1247"/>
        </w:tabs>
        <w:ind w:left="1361" w:hanging="1361"/>
      </w:pPr>
      <w:r>
        <w:tab/>
      </w:r>
      <w:r w:rsidRPr="008C047C">
        <w:t>(</w:t>
      </w:r>
      <w:r>
        <w:t>4</w:t>
      </w:r>
      <w:r w:rsidRPr="008C047C">
        <w:t>)</w:t>
      </w:r>
      <w:r>
        <w:tab/>
        <w:t xml:space="preserve">If the regulator makes the amendment applied for, the notice under </w:t>
      </w:r>
      <w:proofErr w:type="spellStart"/>
      <w:r>
        <w:t>subregulation</w:t>
      </w:r>
      <w:proofErr w:type="spellEnd"/>
      <w:r>
        <w:t xml:space="preserve"> (3)(c) must specify the date (not being less than 28 days after the operator is given the decision notice) on which the amendment takes effect.</w:t>
      </w:r>
    </w:p>
    <w:p w14:paraId="646B49B1" w14:textId="77777777" w:rsidR="00145DDF" w:rsidRDefault="00145DDF" w:rsidP="00145DDF">
      <w:pPr>
        <w:pStyle w:val="DraftHeading2"/>
        <w:tabs>
          <w:tab w:val="right" w:pos="1247"/>
        </w:tabs>
        <w:ind w:left="1361" w:hanging="1361"/>
      </w:pPr>
      <w:r>
        <w:tab/>
        <w:t>(5</w:t>
      </w:r>
      <w:r w:rsidRPr="008024FA">
        <w:t>)</w:t>
      </w:r>
      <w:r>
        <w:tab/>
        <w:t xml:space="preserve">If the regulator refuses to make the amendment applied for or makes a different amendment, the notice under </w:t>
      </w:r>
      <w:proofErr w:type="spellStart"/>
      <w:r>
        <w:t>subregulation</w:t>
      </w:r>
      <w:proofErr w:type="spellEnd"/>
      <w:r>
        <w:t xml:space="preserve"> (3)(c) must:</w:t>
      </w:r>
    </w:p>
    <w:p w14:paraId="646B49B2" w14:textId="77777777" w:rsidR="007162D7" w:rsidRDefault="00145DDF" w:rsidP="00145DDF">
      <w:pPr>
        <w:pStyle w:val="DraftHeading3"/>
        <w:tabs>
          <w:tab w:val="right" w:pos="1757"/>
        </w:tabs>
        <w:ind w:left="1871" w:hanging="1871"/>
      </w:pPr>
      <w:r>
        <w:tab/>
      </w:r>
      <w:r w:rsidRPr="00797E68">
        <w:t>(a)</w:t>
      </w:r>
      <w:r>
        <w:tab/>
        <w:t>if a submission was made in relation to the proposed refusal of the amendment applied for—set out the reasons for the regulator's decision; and</w:t>
      </w:r>
    </w:p>
    <w:p w14:paraId="646B49B3" w14:textId="77777777" w:rsidR="00145DDF" w:rsidRDefault="00145DDF" w:rsidP="00145DDF">
      <w:pPr>
        <w:pStyle w:val="DraftHeading3"/>
        <w:tabs>
          <w:tab w:val="right" w:pos="1757"/>
        </w:tabs>
        <w:ind w:left="1871" w:hanging="1871"/>
      </w:pPr>
      <w:r>
        <w:tab/>
        <w:t>(b)</w:t>
      </w:r>
      <w:r>
        <w:tab/>
        <w:t>if the regulator makes a different amendment:</w:t>
      </w:r>
    </w:p>
    <w:p w14:paraId="646B49B4" w14:textId="77777777" w:rsidR="00145DDF" w:rsidRDefault="00145DDF" w:rsidP="00145DDF">
      <w:pPr>
        <w:pStyle w:val="DraftHeading4"/>
        <w:tabs>
          <w:tab w:val="right" w:pos="2268"/>
        </w:tabs>
        <w:ind w:left="2381" w:hanging="2381"/>
      </w:pPr>
      <w:r>
        <w:tab/>
      </w:r>
      <w:r w:rsidRPr="00797E68">
        <w:t>(</w:t>
      </w:r>
      <w:proofErr w:type="spellStart"/>
      <w:r w:rsidRPr="00797E68">
        <w:t>i</w:t>
      </w:r>
      <w:proofErr w:type="spellEnd"/>
      <w:r w:rsidRPr="00797E68">
        <w:t>)</w:t>
      </w:r>
      <w:r>
        <w:tab/>
      </w:r>
      <w:r w:rsidRPr="00B03191">
        <w:t>set out the amendment;</w:t>
      </w:r>
      <w:r>
        <w:t xml:space="preserve"> and</w:t>
      </w:r>
    </w:p>
    <w:p w14:paraId="646B49B5" w14:textId="77777777" w:rsidR="00145DDF" w:rsidRDefault="00145DDF" w:rsidP="00145DDF">
      <w:pPr>
        <w:pStyle w:val="DraftHeading4"/>
        <w:tabs>
          <w:tab w:val="right" w:pos="2268"/>
        </w:tabs>
        <w:ind w:left="2381" w:hanging="2381"/>
      </w:pPr>
      <w:r>
        <w:tab/>
      </w:r>
      <w:r w:rsidRPr="00797E68">
        <w:t>(ii)</w:t>
      </w:r>
      <w:r>
        <w:tab/>
        <w:t>specify the date (being not less than 28 days after the operator is given the decision notice) on which the amendment takes effect.</w:t>
      </w:r>
    </w:p>
    <w:p w14:paraId="646B49B6" w14:textId="77777777" w:rsidR="00145DDF" w:rsidRPr="00CB7B46" w:rsidRDefault="00145DDF" w:rsidP="00145DDF">
      <w:pPr>
        <w:pStyle w:val="DraftSectionNote"/>
        <w:tabs>
          <w:tab w:val="right" w:pos="1304"/>
        </w:tabs>
        <w:ind w:left="850"/>
        <w:rPr>
          <w:b/>
        </w:rPr>
      </w:pPr>
      <w:r w:rsidRPr="00CB7B46">
        <w:rPr>
          <w:b/>
        </w:rPr>
        <w:t>Note</w:t>
      </w:r>
    </w:p>
    <w:p w14:paraId="646B49B7" w14:textId="77777777" w:rsidR="00145DDF" w:rsidRDefault="00145DDF" w:rsidP="00145DDF">
      <w:pPr>
        <w:pStyle w:val="DraftSectionNote"/>
        <w:tabs>
          <w:tab w:val="right" w:pos="1304"/>
        </w:tabs>
        <w:ind w:left="850"/>
      </w:pPr>
      <w:r>
        <w:t>A refusal to make the amendment applied for, or a decision to make a different amendment, is a reviewable decision (see regulation 676).</w:t>
      </w:r>
    </w:p>
    <w:p w14:paraId="646B49B8" w14:textId="77777777" w:rsidR="00145DDF" w:rsidRDefault="00145DDF" w:rsidP="00C92295">
      <w:pPr>
        <w:pStyle w:val="StyleDraftHeading1Left0cmHanging15cm1"/>
      </w:pPr>
      <w:r>
        <w:tab/>
      </w:r>
      <w:bookmarkStart w:id="846" w:name="_Toc136428446"/>
      <w:r>
        <w:t>591</w:t>
      </w:r>
      <w:r>
        <w:tab/>
        <w:t>Minor corrections to major hazard facility licence</w:t>
      </w:r>
      <w:bookmarkEnd w:id="846"/>
    </w:p>
    <w:p w14:paraId="646B49B9" w14:textId="77777777" w:rsidR="00145DDF" w:rsidRDefault="00145DDF" w:rsidP="00145DDF">
      <w:pPr>
        <w:pStyle w:val="BodySectionSub"/>
      </w:pPr>
      <w:r>
        <w:t>The regulator may make minor amendments to a major hazard facility licence, including an amendment:</w:t>
      </w:r>
    </w:p>
    <w:p w14:paraId="646B49BA" w14:textId="77777777" w:rsidR="00145DDF" w:rsidRDefault="00145DDF" w:rsidP="00145DDF">
      <w:pPr>
        <w:pStyle w:val="DraftHeading3"/>
        <w:tabs>
          <w:tab w:val="right" w:pos="1757"/>
        </w:tabs>
        <w:ind w:left="1871" w:hanging="1871"/>
      </w:pPr>
      <w:r>
        <w:tab/>
      </w:r>
      <w:r w:rsidRPr="002D2CD0">
        <w:t>(a)</w:t>
      </w:r>
      <w:r>
        <w:tab/>
        <w:t>to correct an obvious error; or</w:t>
      </w:r>
    </w:p>
    <w:p w14:paraId="646B49BB" w14:textId="77777777" w:rsidR="00145DDF" w:rsidRDefault="00145DDF" w:rsidP="00145DDF">
      <w:pPr>
        <w:pStyle w:val="DraftHeading3"/>
        <w:tabs>
          <w:tab w:val="right" w:pos="1757"/>
        </w:tabs>
        <w:ind w:left="1871" w:hanging="1871"/>
      </w:pPr>
      <w:r>
        <w:tab/>
      </w:r>
      <w:r w:rsidRPr="002D2CD0">
        <w:t>(b)</w:t>
      </w:r>
      <w:r>
        <w:tab/>
        <w:t>to change an address; or</w:t>
      </w:r>
    </w:p>
    <w:p w14:paraId="646B49BC" w14:textId="77777777" w:rsidR="00145DDF" w:rsidRDefault="00145DDF" w:rsidP="00145DDF">
      <w:pPr>
        <w:pStyle w:val="DraftHeading3"/>
        <w:tabs>
          <w:tab w:val="right" w:pos="1757"/>
        </w:tabs>
        <w:ind w:left="1871" w:hanging="1871"/>
      </w:pPr>
      <w:r>
        <w:tab/>
      </w:r>
      <w:r w:rsidRPr="002D2CD0">
        <w:t>(c)</w:t>
      </w:r>
      <w:r>
        <w:tab/>
      </w:r>
      <w:r>
        <w:tab/>
        <w:t>that does not impose a significant burden on the operator.</w:t>
      </w:r>
    </w:p>
    <w:p w14:paraId="646B49BD" w14:textId="77777777" w:rsidR="00145DDF" w:rsidRDefault="00145DDF" w:rsidP="00C92295">
      <w:pPr>
        <w:pStyle w:val="StyleDraftHeading1Left0cmHanging15cm1"/>
      </w:pPr>
      <w:r>
        <w:tab/>
      </w:r>
      <w:bookmarkStart w:id="847" w:name="_Toc136428447"/>
      <w:r>
        <w:t>592</w:t>
      </w:r>
      <w:r>
        <w:tab/>
        <w:t>Regulator to give amended licence document to operator</w:t>
      </w:r>
      <w:bookmarkEnd w:id="847"/>
    </w:p>
    <w:p w14:paraId="646B49BE" w14:textId="77777777" w:rsidR="00145DDF" w:rsidRDefault="00145DDF" w:rsidP="00145DDF">
      <w:pPr>
        <w:pStyle w:val="BodySectionSub"/>
      </w:pPr>
      <w:r>
        <w:t>If the regulator amends a major hazard facility licence</w:t>
      </w:r>
      <w:r w:rsidRPr="005175CC">
        <w:t xml:space="preserve"> </w:t>
      </w:r>
      <w:r>
        <w:t>and considers that the licence document requires amendment, the regulator must give the operator an amended licence document within 14 days after making the decision to amend the licence.</w:t>
      </w:r>
    </w:p>
    <w:p w14:paraId="646B49BF" w14:textId="77777777" w:rsidR="00145DDF" w:rsidRPr="004C7752" w:rsidRDefault="00145DDF" w:rsidP="00C92295">
      <w:pPr>
        <w:pStyle w:val="StyleDraftHeading1Left0cmHanging15cm1"/>
      </w:pPr>
      <w:r>
        <w:tab/>
      </w:r>
      <w:bookmarkStart w:id="848" w:name="_Toc136428448"/>
      <w:r>
        <w:t>593</w:t>
      </w:r>
      <w:r>
        <w:tab/>
        <w:t>Operator to return licence</w:t>
      </w:r>
      <w:bookmarkEnd w:id="848"/>
    </w:p>
    <w:p w14:paraId="646B49C0" w14:textId="77777777" w:rsidR="007162D7" w:rsidRDefault="00145DDF" w:rsidP="00145DDF">
      <w:pPr>
        <w:pStyle w:val="BodySectionSub"/>
      </w:pPr>
      <w:r>
        <w:t>If a major hazard facility licence is amended, the operator of the licensed major hazard facility must return the licence document to the regulator for amendment at the written request of the regulator and within the time specified in the request.</w:t>
      </w:r>
    </w:p>
    <w:p w14:paraId="646B49C1" w14:textId="77777777" w:rsidR="00145DDF" w:rsidRDefault="00145DDF" w:rsidP="00145DDF">
      <w:pPr>
        <w:pStyle w:val="BodySectionSub"/>
      </w:pPr>
      <w:r>
        <w:t>Maximum penalty:</w:t>
      </w:r>
    </w:p>
    <w:p w14:paraId="646B49C2" w14:textId="77777777" w:rsidR="00145DDF" w:rsidRDefault="00145DDF" w:rsidP="00145DDF">
      <w:pPr>
        <w:pStyle w:val="BodyParagraph"/>
      </w:pPr>
      <w:r>
        <w:t>In the case of an individual—$1 250.</w:t>
      </w:r>
    </w:p>
    <w:p w14:paraId="646B49C3" w14:textId="77777777" w:rsidR="00145DDF" w:rsidRDefault="00145DDF" w:rsidP="00145DDF">
      <w:pPr>
        <w:pStyle w:val="BodyParagraph"/>
      </w:pPr>
      <w:r>
        <w:t>In the case of a body corporate—$6 000.</w:t>
      </w:r>
    </w:p>
    <w:p w14:paraId="646B49C4" w14:textId="77777777" w:rsidR="00145DDF" w:rsidRDefault="00145DDF" w:rsidP="00C92295">
      <w:pPr>
        <w:pStyle w:val="StyleDraftHeading1Left0cmHanging15cm1"/>
      </w:pPr>
      <w:r>
        <w:tab/>
      </w:r>
      <w:bookmarkStart w:id="849" w:name="_Toc136428449"/>
      <w:r>
        <w:t>594</w:t>
      </w:r>
      <w:r>
        <w:tab/>
        <w:t>Replacement licence document</w:t>
      </w:r>
      <w:bookmarkEnd w:id="849"/>
    </w:p>
    <w:p w14:paraId="646B49C5" w14:textId="77777777" w:rsidR="00145DDF" w:rsidRDefault="00145DDF" w:rsidP="00145DDF">
      <w:pPr>
        <w:pStyle w:val="DraftHeading2"/>
        <w:tabs>
          <w:tab w:val="right" w:pos="1247"/>
        </w:tabs>
        <w:ind w:left="1361" w:hanging="1361"/>
      </w:pPr>
      <w:r>
        <w:tab/>
      </w:r>
      <w:r w:rsidRPr="002D2CD0">
        <w:t>(1)</w:t>
      </w:r>
      <w:r>
        <w:tab/>
        <w:t>The operator of a licensed major hazard facility must give written notice to the regulator as soon as practicable if the licence document is lost, stolen or destroyed.</w:t>
      </w:r>
    </w:p>
    <w:p w14:paraId="646B49C6" w14:textId="77777777" w:rsidR="00145DDF" w:rsidRDefault="00145DDF" w:rsidP="00145DDF">
      <w:pPr>
        <w:pStyle w:val="BodySectionSub"/>
      </w:pPr>
      <w:r>
        <w:t>Maximum penalty:</w:t>
      </w:r>
    </w:p>
    <w:p w14:paraId="646B49C7" w14:textId="77777777" w:rsidR="00145DDF" w:rsidRDefault="00145DDF" w:rsidP="00145DDF">
      <w:pPr>
        <w:pStyle w:val="BodyParagraph"/>
      </w:pPr>
      <w:r>
        <w:t>In the case of an individual—$1 250.</w:t>
      </w:r>
    </w:p>
    <w:p w14:paraId="646B49C8" w14:textId="77777777" w:rsidR="00145DDF" w:rsidRDefault="00145DDF" w:rsidP="00145DDF">
      <w:pPr>
        <w:pStyle w:val="BodyParagraph"/>
      </w:pPr>
      <w:r>
        <w:t>In the case of a body corporate—$6 000.</w:t>
      </w:r>
    </w:p>
    <w:p w14:paraId="646B49C9"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for a licensed major hazard facility is lost, stolen or destroyed, the operator may apply to the regulator for a replacement document.</w:t>
      </w:r>
    </w:p>
    <w:p w14:paraId="646B49CA" w14:textId="77777777" w:rsidR="00145DDF" w:rsidRPr="00BE1E64" w:rsidRDefault="00145DDF" w:rsidP="00145DDF">
      <w:pPr>
        <w:pStyle w:val="DraftSub-sectionNote"/>
        <w:tabs>
          <w:tab w:val="right" w:pos="1814"/>
        </w:tabs>
        <w:ind w:left="1361"/>
        <w:rPr>
          <w:b/>
        </w:rPr>
      </w:pPr>
      <w:r w:rsidRPr="00BE1E64">
        <w:rPr>
          <w:b/>
        </w:rPr>
        <w:t>Note</w:t>
      </w:r>
    </w:p>
    <w:p w14:paraId="646B49CB" w14:textId="77777777" w:rsidR="00145DDF" w:rsidRPr="00BE1E64" w:rsidRDefault="00145DDF" w:rsidP="00145DDF">
      <w:pPr>
        <w:pStyle w:val="DraftSub-sectionNote"/>
        <w:tabs>
          <w:tab w:val="right" w:pos="1814"/>
        </w:tabs>
        <w:ind w:left="1361"/>
      </w:pPr>
      <w:r>
        <w:t>An operator is required to keep the licence document available for inspection (see regulation 587).</w:t>
      </w:r>
    </w:p>
    <w:p w14:paraId="646B49CC" w14:textId="77777777" w:rsidR="00145DDF" w:rsidRDefault="00145DDF" w:rsidP="00145DDF">
      <w:pPr>
        <w:pStyle w:val="DraftHeading2"/>
        <w:tabs>
          <w:tab w:val="right" w:pos="1247"/>
        </w:tabs>
        <w:ind w:left="1361" w:hanging="1361"/>
      </w:pPr>
      <w:r>
        <w:tab/>
        <w:t>(3)</w:t>
      </w:r>
      <w:r>
        <w:tab/>
        <w:t>An application for a replacement licence document must be made in the manner and form required by the regulator.</w:t>
      </w:r>
    </w:p>
    <w:p w14:paraId="646B49CD"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49CE" w14:textId="77777777" w:rsidR="00145DDF" w:rsidRDefault="00145DDF" w:rsidP="00145DDF">
      <w:pPr>
        <w:pStyle w:val="DraftHeading3"/>
        <w:tabs>
          <w:tab w:val="right" w:pos="1757"/>
        </w:tabs>
        <w:ind w:left="1871" w:hanging="1871"/>
      </w:pPr>
      <w:r>
        <w:tab/>
        <w:t>(a)</w:t>
      </w:r>
      <w:r>
        <w:tab/>
        <w:t>include a declaration describing the circumstances in which the original document was lost, stolen or destroyed; and</w:t>
      </w:r>
    </w:p>
    <w:p w14:paraId="646B49CF" w14:textId="77777777" w:rsidR="00145DDF" w:rsidRPr="001F20D3" w:rsidRDefault="00145DDF" w:rsidP="00145DDF">
      <w:pPr>
        <w:pStyle w:val="DraftParaNote"/>
        <w:tabs>
          <w:tab w:val="right" w:pos="2324"/>
        </w:tabs>
        <w:ind w:left="1871"/>
        <w:rPr>
          <w:b/>
        </w:rPr>
      </w:pPr>
      <w:r w:rsidRPr="001F20D3">
        <w:rPr>
          <w:b/>
        </w:rPr>
        <w:t>Note</w:t>
      </w:r>
    </w:p>
    <w:p w14:paraId="646B49D0"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49D1" w14:textId="77777777" w:rsidR="00145DDF" w:rsidRPr="00BE1E64" w:rsidRDefault="00145DDF" w:rsidP="00145DDF">
      <w:pPr>
        <w:pStyle w:val="DraftHeading3"/>
        <w:tabs>
          <w:tab w:val="right" w:pos="1757"/>
        </w:tabs>
        <w:ind w:left="1871" w:hanging="1871"/>
      </w:pPr>
      <w:r>
        <w:tab/>
      </w:r>
      <w:r w:rsidRPr="00BE1E64">
        <w:t>(</w:t>
      </w:r>
      <w:r>
        <w:t>b</w:t>
      </w:r>
      <w:r w:rsidRPr="00BE1E64">
        <w:t>)</w:t>
      </w:r>
      <w:r>
        <w:tab/>
        <w:t>be accompanied by the relevant fee.</w:t>
      </w:r>
    </w:p>
    <w:p w14:paraId="646B49D2"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49D3"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operator written notice of this decision, including the reasons for the decision, within 14 days after making the decision.</w:t>
      </w:r>
    </w:p>
    <w:p w14:paraId="646B49D4" w14:textId="77777777" w:rsidR="00145DDF" w:rsidRPr="00671C67" w:rsidRDefault="00145DDF" w:rsidP="00145DDF">
      <w:pPr>
        <w:pStyle w:val="DraftSectionNote"/>
        <w:tabs>
          <w:tab w:val="right" w:pos="1304"/>
        </w:tabs>
        <w:ind w:left="850"/>
        <w:rPr>
          <w:b/>
        </w:rPr>
      </w:pPr>
      <w:r w:rsidRPr="00671C67">
        <w:rPr>
          <w:b/>
        </w:rPr>
        <w:t>Note</w:t>
      </w:r>
    </w:p>
    <w:p w14:paraId="646B49D5" w14:textId="77777777" w:rsidR="00145DDF" w:rsidRDefault="00145DDF" w:rsidP="00145DDF">
      <w:pPr>
        <w:pStyle w:val="DraftSectionNote"/>
        <w:tabs>
          <w:tab w:val="right" w:pos="1304"/>
        </w:tabs>
        <w:ind w:left="850"/>
      </w:pPr>
      <w:r>
        <w:t>A refusal to issue a replacement licence document is a reviewable decision (see regulation 676).</w:t>
      </w:r>
    </w:p>
    <w:p w14:paraId="646B49D6" w14:textId="77777777" w:rsidR="00145DDF" w:rsidRDefault="00145DDF" w:rsidP="0013567F">
      <w:pPr>
        <w:pStyle w:val="StyleHeading-DIVISIONLeftLeft0cmHanging275cm"/>
      </w:pPr>
      <w:bookmarkStart w:id="850" w:name="_Toc136428450"/>
      <w:r>
        <w:t xml:space="preserve">Division 3 </w:t>
      </w:r>
      <w:r>
        <w:tab/>
        <w:t>Renewal of major hazard facility licence</w:t>
      </w:r>
      <w:bookmarkEnd w:id="850"/>
    </w:p>
    <w:p w14:paraId="646B49D7" w14:textId="77777777" w:rsidR="00145DDF" w:rsidRDefault="00145DDF" w:rsidP="00C92295">
      <w:pPr>
        <w:pStyle w:val="StyleDraftHeading1Left0cmHanging15cm1"/>
      </w:pPr>
      <w:r>
        <w:tab/>
      </w:r>
      <w:bookmarkStart w:id="851" w:name="_Toc136428451"/>
      <w:r>
        <w:t>595</w:t>
      </w:r>
      <w:r>
        <w:tab/>
        <w:t>Regulator may renew licence</w:t>
      </w:r>
      <w:bookmarkEnd w:id="851"/>
    </w:p>
    <w:p w14:paraId="646B49D8" w14:textId="77777777" w:rsidR="00145DDF" w:rsidRDefault="00145DDF" w:rsidP="00145DDF">
      <w:pPr>
        <w:pStyle w:val="BodySectionSub"/>
      </w:pPr>
      <w:r>
        <w:t>The regulator may renew a major hazard facility licence on application by the operator.</w:t>
      </w:r>
    </w:p>
    <w:p w14:paraId="646B49D9" w14:textId="77777777" w:rsidR="00145DDF" w:rsidRDefault="00145DDF" w:rsidP="00C92295">
      <w:pPr>
        <w:pStyle w:val="StyleDraftHeading1Left0cmHanging15cm1"/>
      </w:pPr>
      <w:r>
        <w:tab/>
      </w:r>
      <w:bookmarkStart w:id="852" w:name="_Toc136428452"/>
      <w:r>
        <w:t>596</w:t>
      </w:r>
      <w:r>
        <w:tab/>
        <w:t>Application for renewal</w:t>
      </w:r>
      <w:bookmarkEnd w:id="852"/>
    </w:p>
    <w:p w14:paraId="646B49DA" w14:textId="77777777" w:rsidR="00145DDF" w:rsidRDefault="00145DDF" w:rsidP="00145DDF">
      <w:pPr>
        <w:pStyle w:val="DraftHeading2"/>
        <w:tabs>
          <w:tab w:val="right" w:pos="1247"/>
        </w:tabs>
        <w:ind w:left="1361" w:hanging="1361"/>
      </w:pPr>
      <w:r>
        <w:tab/>
      </w:r>
      <w:r w:rsidRPr="001F20D3">
        <w:t>(1)</w:t>
      </w:r>
      <w:r>
        <w:tab/>
        <w:t>An application for renewal of a major hazard facility licence must be made in the manner and form required by the regulator.</w:t>
      </w:r>
    </w:p>
    <w:p w14:paraId="646B49DB" w14:textId="77777777" w:rsidR="00145DDF" w:rsidRDefault="00145DDF" w:rsidP="00145DDF">
      <w:pPr>
        <w:pStyle w:val="DraftHeading2"/>
        <w:tabs>
          <w:tab w:val="right" w:pos="1247"/>
        </w:tabs>
        <w:ind w:left="1361" w:hanging="1361"/>
      </w:pPr>
      <w:r>
        <w:tab/>
      </w:r>
      <w:r w:rsidRPr="001F20D3">
        <w:t>(2)</w:t>
      </w:r>
      <w:r>
        <w:tab/>
        <w:t>The application must include a copy of the safety case for the major hazard facility as revised under regulation 570.</w:t>
      </w:r>
    </w:p>
    <w:p w14:paraId="646B49DC" w14:textId="77777777" w:rsidR="00145DDF" w:rsidRPr="001F20D3" w:rsidRDefault="00145DDF" w:rsidP="00145DDF">
      <w:pPr>
        <w:pStyle w:val="DraftSub-sectionNote"/>
        <w:tabs>
          <w:tab w:val="right" w:pos="1814"/>
        </w:tabs>
        <w:ind w:left="1361"/>
        <w:rPr>
          <w:b/>
        </w:rPr>
      </w:pPr>
      <w:r w:rsidRPr="001F20D3">
        <w:rPr>
          <w:b/>
        </w:rPr>
        <w:t>Note</w:t>
      </w:r>
    </w:p>
    <w:p w14:paraId="646B49DD"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9DE" w14:textId="77777777" w:rsidR="00145DDF" w:rsidRDefault="00145DDF" w:rsidP="00145DDF">
      <w:pPr>
        <w:pStyle w:val="DraftHeading2"/>
        <w:tabs>
          <w:tab w:val="right" w:pos="1247"/>
        </w:tabs>
        <w:ind w:left="1361" w:hanging="1361"/>
      </w:pPr>
      <w:r>
        <w:tab/>
      </w:r>
      <w:r w:rsidRPr="001F20D3">
        <w:t>(3)</w:t>
      </w:r>
      <w:r>
        <w:tab/>
        <w:t>The application must be accompanied by the relevant fee.</w:t>
      </w:r>
    </w:p>
    <w:p w14:paraId="646B49DF" w14:textId="77777777" w:rsidR="00145DDF" w:rsidRDefault="00145DDF" w:rsidP="00145DDF">
      <w:pPr>
        <w:pStyle w:val="DraftHeading2"/>
        <w:tabs>
          <w:tab w:val="right" w:pos="1247"/>
        </w:tabs>
        <w:ind w:left="1361" w:hanging="1361"/>
      </w:pPr>
      <w:r>
        <w:tab/>
      </w:r>
      <w:r w:rsidRPr="001F20D3">
        <w:t>(4)</w:t>
      </w:r>
      <w:r>
        <w:tab/>
        <w:t>The application must be made not less than 6 months before the licence to be renewed expires.</w:t>
      </w:r>
    </w:p>
    <w:p w14:paraId="646B49E0" w14:textId="77777777" w:rsidR="00145DDF" w:rsidRDefault="00145DDF" w:rsidP="00C92295">
      <w:pPr>
        <w:pStyle w:val="StyleDraftHeading1Left0cmHanging15cm1"/>
      </w:pPr>
      <w:r>
        <w:tab/>
      </w:r>
      <w:bookmarkStart w:id="853" w:name="_Toc136428453"/>
      <w:r>
        <w:t>597</w:t>
      </w:r>
      <w:r w:rsidRPr="00B16CD4">
        <w:tab/>
        <w:t>Licence continues in force until application is decided</w:t>
      </w:r>
      <w:bookmarkEnd w:id="853"/>
    </w:p>
    <w:p w14:paraId="646B49E1" w14:textId="77777777" w:rsidR="00145DDF" w:rsidRDefault="00145DDF" w:rsidP="00145DDF">
      <w:pPr>
        <w:pStyle w:val="BodySectionSub"/>
      </w:pPr>
      <w:r w:rsidRPr="00B16CD4">
        <w:t xml:space="preserve">If the operator of a licensed major hazard facility applies under regulation </w:t>
      </w:r>
      <w:r>
        <w:t>596</w:t>
      </w:r>
      <w:r w:rsidRPr="00B16CD4">
        <w:t xml:space="preserve"> for the renewal of a major hazard facility licence, the licence is taken to continue in force from the day it would, apart from this regulation, have </w:t>
      </w:r>
      <w:r>
        <w:t>expired</w:t>
      </w:r>
      <w:r w:rsidRPr="00B16CD4">
        <w:t xml:space="preserve"> until the operator is given notice of the decision on the application.</w:t>
      </w:r>
    </w:p>
    <w:p w14:paraId="646B49E2" w14:textId="77777777" w:rsidR="00145DDF" w:rsidRDefault="00145DDF" w:rsidP="00C92295">
      <w:pPr>
        <w:pStyle w:val="StyleDraftHeading1Left0cmHanging15cm1"/>
      </w:pPr>
      <w:r>
        <w:tab/>
      </w:r>
      <w:bookmarkStart w:id="854" w:name="_Toc136428454"/>
      <w:r>
        <w:t>598</w:t>
      </w:r>
      <w:r>
        <w:tab/>
        <w:t>Provisions relating to renewal of licence</w:t>
      </w:r>
      <w:bookmarkEnd w:id="854"/>
    </w:p>
    <w:p w14:paraId="646B49E3" w14:textId="77777777" w:rsidR="00145DDF" w:rsidRDefault="00145DDF" w:rsidP="00145DDF">
      <w:pPr>
        <w:pStyle w:val="BodySectionSub"/>
      </w:pPr>
      <w:r>
        <w:t>For the purposes of this Division:</w:t>
      </w:r>
    </w:p>
    <w:p w14:paraId="646B49E4" w14:textId="77777777" w:rsidR="00145DDF" w:rsidRDefault="00145DDF" w:rsidP="00145DDF">
      <w:pPr>
        <w:pStyle w:val="DraftHeading3"/>
        <w:tabs>
          <w:tab w:val="right" w:pos="1757"/>
        </w:tabs>
        <w:ind w:left="1871" w:hanging="1871"/>
      </w:pPr>
      <w:r>
        <w:tab/>
      </w:r>
      <w:r w:rsidRPr="00E717C5">
        <w:t>(</w:t>
      </w:r>
      <w:r>
        <w:t>a</w:t>
      </w:r>
      <w:r w:rsidRPr="00E717C5">
        <w:t>)</w:t>
      </w:r>
      <w:r>
        <w:tab/>
        <w:t>regulation 579 applies as if a reference in that regulation to an application for a licence were a reference to an application to renew a licence; and</w:t>
      </w:r>
    </w:p>
    <w:p w14:paraId="646B49E5" w14:textId="77777777" w:rsidR="00145DDF" w:rsidRDefault="00145DDF" w:rsidP="00145DDF">
      <w:pPr>
        <w:pStyle w:val="DraftHeading3"/>
        <w:tabs>
          <w:tab w:val="right" w:pos="1757"/>
        </w:tabs>
        <w:ind w:left="1871" w:hanging="1871"/>
      </w:pPr>
      <w:r>
        <w:tab/>
      </w:r>
      <w:r w:rsidRPr="00E2334B">
        <w:t>(</w:t>
      </w:r>
      <w:r>
        <w:t>b</w:t>
      </w:r>
      <w:r w:rsidRPr="00E2334B">
        <w:t>)</w:t>
      </w:r>
      <w:r>
        <w:tab/>
        <w:t xml:space="preserve">regulations 580 (except </w:t>
      </w:r>
      <w:proofErr w:type="spellStart"/>
      <w:r>
        <w:t>subregulation</w:t>
      </w:r>
      <w:proofErr w:type="spellEnd"/>
      <w:r>
        <w:t xml:space="preserve"> (6))</w:t>
      </w:r>
      <w:r w:rsidR="00C277D8">
        <w:t>,</w:t>
      </w:r>
      <w:r w:rsidRPr="00B74213">
        <w:t xml:space="preserve"> </w:t>
      </w:r>
      <w:r>
        <w:t>581</w:t>
      </w:r>
      <w:r w:rsidR="00C277D8">
        <w:t>, 584 and 585</w:t>
      </w:r>
      <w:r>
        <w:t xml:space="preserve"> apply as if a reference in </w:t>
      </w:r>
      <w:r w:rsidR="004E3BB3">
        <w:t>those regulations</w:t>
      </w:r>
      <w:r>
        <w:t xml:space="preserve"> to the grant of a licence were a reference to the renewal of a licence; and</w:t>
      </w:r>
    </w:p>
    <w:p w14:paraId="646B49E6" w14:textId="77777777" w:rsidR="00145DDF" w:rsidRDefault="00145DDF" w:rsidP="00145DDF">
      <w:pPr>
        <w:pStyle w:val="DraftHeading3"/>
        <w:tabs>
          <w:tab w:val="right" w:pos="1757"/>
        </w:tabs>
        <w:ind w:left="1871" w:hanging="1871"/>
      </w:pPr>
      <w:r>
        <w:tab/>
      </w:r>
      <w:r w:rsidRPr="00E717C5">
        <w:t>(</w:t>
      </w:r>
      <w:r>
        <w:t>c</w:t>
      </w:r>
      <w:r w:rsidRPr="00E717C5">
        <w:t>)</w:t>
      </w:r>
      <w:r>
        <w:tab/>
        <w:t>regulation 583 applies as if a reference in that regulation to a refusal to grant a licence were a reference to a refusal to renew a licence.</w:t>
      </w:r>
    </w:p>
    <w:p w14:paraId="646B49E7" w14:textId="77777777" w:rsidR="00145DDF" w:rsidRPr="005A5BB8" w:rsidRDefault="00145DDF" w:rsidP="00145DDF">
      <w:pPr>
        <w:pStyle w:val="DraftSectionNote"/>
        <w:tabs>
          <w:tab w:val="right" w:pos="1304"/>
        </w:tabs>
        <w:ind w:left="850"/>
        <w:rPr>
          <w:b/>
        </w:rPr>
      </w:pPr>
      <w:r w:rsidRPr="005A5BB8">
        <w:rPr>
          <w:b/>
        </w:rPr>
        <w:t>Note</w:t>
      </w:r>
    </w:p>
    <w:p w14:paraId="646B49E8" w14:textId="77777777" w:rsidR="00145DDF" w:rsidRDefault="00145DDF" w:rsidP="00145DDF">
      <w:pPr>
        <w:pStyle w:val="DraftSectionNote"/>
        <w:tabs>
          <w:tab w:val="right" w:pos="1304"/>
        </w:tabs>
        <w:ind w:left="850"/>
      </w:pPr>
      <w:r>
        <w:t>A refusal to renew a licence is a reviewable decision (see regulation 676).</w:t>
      </w:r>
    </w:p>
    <w:p w14:paraId="646B49E9" w14:textId="77777777" w:rsidR="00145DDF" w:rsidRDefault="00145DDF" w:rsidP="00C92295">
      <w:pPr>
        <w:pStyle w:val="StyleDraftHeading1Left0cmHanging15cm1"/>
      </w:pPr>
      <w:r>
        <w:tab/>
      </w:r>
      <w:bookmarkStart w:id="855" w:name="_Toc136428455"/>
      <w:r>
        <w:t>599</w:t>
      </w:r>
      <w:r>
        <w:tab/>
        <w:t>Status of major hazard facility licence during review</w:t>
      </w:r>
      <w:bookmarkEnd w:id="855"/>
    </w:p>
    <w:p w14:paraId="646B49EA" w14:textId="77777777" w:rsidR="00145DDF" w:rsidRDefault="00145DDF" w:rsidP="00145DDF">
      <w:pPr>
        <w:pStyle w:val="DraftHeading2"/>
        <w:tabs>
          <w:tab w:val="right" w:pos="1247"/>
        </w:tabs>
        <w:ind w:left="1361" w:hanging="1361"/>
      </w:pPr>
      <w:r>
        <w:tab/>
      </w:r>
      <w:r w:rsidRPr="007D1D44">
        <w:t>(1)</w:t>
      </w:r>
      <w:r>
        <w:tab/>
        <w:t>This regulation applies if the regulator gives the operator written notice of its decision to refuse to renew the licence.</w:t>
      </w:r>
    </w:p>
    <w:p w14:paraId="646B49EB" w14:textId="77777777" w:rsidR="00145DDF" w:rsidRDefault="00145DDF" w:rsidP="00145DDF">
      <w:pPr>
        <w:pStyle w:val="DraftHeading2"/>
        <w:tabs>
          <w:tab w:val="right" w:pos="1247"/>
        </w:tabs>
        <w:ind w:left="1361" w:hanging="1361"/>
      </w:pPr>
      <w:r>
        <w:tab/>
      </w:r>
      <w:r w:rsidRPr="007D1D44">
        <w:t>(</w:t>
      </w:r>
      <w:r>
        <w:t>2</w:t>
      </w:r>
      <w:r w:rsidRPr="007D1D44">
        <w:t>)</w:t>
      </w:r>
      <w:r>
        <w:tab/>
        <w:t>If the operator does not apply for an external review, the licence continues to have effect until the last of the following events:</w:t>
      </w:r>
    </w:p>
    <w:p w14:paraId="646B49EC" w14:textId="77777777" w:rsidR="00145DDF" w:rsidRDefault="00145DDF" w:rsidP="00145DDF">
      <w:pPr>
        <w:pStyle w:val="DraftHeading3"/>
        <w:tabs>
          <w:tab w:val="right" w:pos="1757"/>
        </w:tabs>
        <w:ind w:left="1871" w:hanging="1871"/>
      </w:pPr>
      <w:r>
        <w:tab/>
        <w:t>(a)</w:t>
      </w:r>
      <w:r>
        <w:tab/>
        <w:t>the expiry of the licence;</w:t>
      </w:r>
    </w:p>
    <w:p w14:paraId="646B49ED" w14:textId="77777777" w:rsidR="00145DDF" w:rsidRDefault="00145DDF" w:rsidP="00145DDF">
      <w:pPr>
        <w:pStyle w:val="DraftHeading3"/>
        <w:tabs>
          <w:tab w:val="right" w:pos="1757"/>
        </w:tabs>
        <w:ind w:left="1871" w:hanging="1871"/>
      </w:pPr>
      <w:r>
        <w:tab/>
        <w:t>(b)</w:t>
      </w:r>
      <w:r>
        <w:tab/>
        <w:t>the end of the period for applying for an external review.</w:t>
      </w:r>
    </w:p>
    <w:p w14:paraId="646B49EE" w14:textId="77777777" w:rsidR="00145DDF" w:rsidRDefault="00145DDF" w:rsidP="00145DDF">
      <w:pPr>
        <w:pStyle w:val="DraftHeading2"/>
        <w:tabs>
          <w:tab w:val="right" w:pos="1247"/>
        </w:tabs>
        <w:ind w:left="1361" w:hanging="1361"/>
      </w:pPr>
      <w:r>
        <w:tab/>
      </w:r>
      <w:r w:rsidRPr="007D1D44">
        <w:t>(</w:t>
      </w:r>
      <w:r>
        <w:t>3</w:t>
      </w:r>
      <w:r w:rsidRPr="007D1D44">
        <w:t>)</w:t>
      </w:r>
      <w:r>
        <w:tab/>
        <w:t>If the operator applies for an external review, the licence continues to have effect until the earlier of the following events:</w:t>
      </w:r>
    </w:p>
    <w:p w14:paraId="646B49EF" w14:textId="77777777" w:rsidR="00145DDF" w:rsidRDefault="00145DDF" w:rsidP="00145DDF">
      <w:pPr>
        <w:pStyle w:val="DraftHeading3"/>
        <w:tabs>
          <w:tab w:val="right" w:pos="1757"/>
        </w:tabs>
        <w:ind w:left="1871" w:hanging="1871"/>
      </w:pPr>
      <w:r>
        <w:tab/>
      </w:r>
      <w:r w:rsidRPr="007D1D44">
        <w:t>(a)</w:t>
      </w:r>
      <w:r>
        <w:tab/>
        <w:t>the operator withdraws the application for review;</w:t>
      </w:r>
    </w:p>
    <w:p w14:paraId="646B49F0" w14:textId="77777777" w:rsidR="00145DDF" w:rsidRDefault="00145DDF" w:rsidP="00145DDF">
      <w:pPr>
        <w:pStyle w:val="DraftHeading3"/>
        <w:tabs>
          <w:tab w:val="right" w:pos="1757"/>
        </w:tabs>
        <w:ind w:left="1871" w:hanging="1871"/>
      </w:pPr>
      <w:r>
        <w:tab/>
      </w:r>
      <w:r w:rsidRPr="007D1D44">
        <w:t>(b)</w:t>
      </w:r>
      <w:r>
        <w:tab/>
        <w:t>[the external review body] makes a decision on the review.</w:t>
      </w:r>
    </w:p>
    <w:p w14:paraId="646B49F1" w14:textId="77777777" w:rsidR="00B75031" w:rsidRPr="00D52979" w:rsidRDefault="00B75031" w:rsidP="00D52979">
      <w:pPr>
        <w:pStyle w:val="DraftParaNote"/>
        <w:tabs>
          <w:tab w:val="right" w:pos="2324"/>
        </w:tabs>
        <w:ind w:left="1871"/>
        <w:rPr>
          <w:b/>
        </w:rPr>
      </w:pPr>
      <w:r w:rsidRPr="00D52979">
        <w:rPr>
          <w:b/>
        </w:rPr>
        <w:t>Note</w:t>
      </w:r>
    </w:p>
    <w:p w14:paraId="646B49F2" w14:textId="77777777" w:rsidR="00B75031" w:rsidRDefault="00B75031" w:rsidP="00D52979">
      <w:pPr>
        <w:pStyle w:val="DraftParaNote"/>
        <w:tabs>
          <w:tab w:val="right" w:pos="2324"/>
        </w:tabs>
        <w:ind w:left="1871"/>
      </w:pPr>
      <w:r>
        <w:t>See the jurisdictional note in the Appendix.</w:t>
      </w:r>
    </w:p>
    <w:p w14:paraId="646B49F3" w14:textId="77777777" w:rsidR="00145DDF" w:rsidRDefault="00145DDF" w:rsidP="00145DDF">
      <w:pPr>
        <w:pStyle w:val="DraftHeading2"/>
        <w:tabs>
          <w:tab w:val="right" w:pos="1247"/>
        </w:tabs>
        <w:ind w:left="1361" w:hanging="1361"/>
      </w:pPr>
      <w:r>
        <w:tab/>
      </w:r>
      <w:r w:rsidRPr="007D1D44">
        <w:t>(</w:t>
      </w:r>
      <w:r>
        <w:t>4</w:t>
      </w:r>
      <w:r w:rsidRPr="007D1D44">
        <w:t>)</w:t>
      </w:r>
      <w:r>
        <w:tab/>
        <w:t>The licence continues to have effect under this regulation even if its expiry date passes.</w:t>
      </w:r>
    </w:p>
    <w:p w14:paraId="646B49F4" w14:textId="77777777" w:rsidR="00145DDF" w:rsidRPr="00A631B4" w:rsidRDefault="00145DDF" w:rsidP="00145DDF">
      <w:pPr>
        <w:pStyle w:val="DraftSectionNote"/>
        <w:tabs>
          <w:tab w:val="right" w:pos="1304"/>
        </w:tabs>
        <w:ind w:left="850"/>
        <w:rPr>
          <w:b/>
        </w:rPr>
      </w:pPr>
      <w:r w:rsidRPr="00721DCD">
        <w:rPr>
          <w:b/>
        </w:rPr>
        <w:t>Note</w:t>
      </w:r>
    </w:p>
    <w:p w14:paraId="646B49F5" w14:textId="77777777" w:rsidR="00145DDF" w:rsidRDefault="00145DDF" w:rsidP="00145DDF">
      <w:pPr>
        <w:pStyle w:val="DraftSectionNote"/>
        <w:tabs>
          <w:tab w:val="right" w:pos="1304"/>
        </w:tabs>
        <w:ind w:left="850"/>
      </w:pPr>
      <w:r>
        <w:t>See the jurisdictional note in the Appendix.</w:t>
      </w:r>
    </w:p>
    <w:p w14:paraId="646B49F6" w14:textId="77777777" w:rsidR="00145DDF" w:rsidRPr="00395AE5" w:rsidRDefault="00145DDF" w:rsidP="0013567F">
      <w:pPr>
        <w:pStyle w:val="StyleHeading-DIVISIONLeftLeft0cmHanging275cm"/>
      </w:pPr>
      <w:bookmarkStart w:id="856" w:name="_Toc136428456"/>
      <w:r>
        <w:t xml:space="preserve">Division 4 </w:t>
      </w:r>
      <w:r>
        <w:tab/>
        <w:t>Transfer of major hazard facility licence</w:t>
      </w:r>
      <w:bookmarkEnd w:id="856"/>
    </w:p>
    <w:p w14:paraId="646B49F7" w14:textId="77777777" w:rsidR="00145DDF" w:rsidRDefault="00145DDF" w:rsidP="00C92295">
      <w:pPr>
        <w:pStyle w:val="StyleDraftHeading1Left0cmHanging15cm1"/>
      </w:pPr>
      <w:r>
        <w:tab/>
      </w:r>
      <w:bookmarkStart w:id="857" w:name="_Toc136428457"/>
      <w:r>
        <w:t>600</w:t>
      </w:r>
      <w:r>
        <w:tab/>
        <w:t>Transfer of major hazard facility licence</w:t>
      </w:r>
      <w:bookmarkEnd w:id="857"/>
    </w:p>
    <w:p w14:paraId="646B49F8" w14:textId="77777777" w:rsidR="00145DDF" w:rsidRDefault="00145DDF" w:rsidP="00145DDF">
      <w:pPr>
        <w:pStyle w:val="DraftHeading2"/>
        <w:tabs>
          <w:tab w:val="right" w:pos="1247"/>
        </w:tabs>
        <w:ind w:left="1361" w:hanging="1361"/>
      </w:pPr>
      <w:r>
        <w:tab/>
      </w:r>
      <w:r w:rsidRPr="00C450DE">
        <w:t>(1)</w:t>
      </w:r>
      <w:r>
        <w:tab/>
        <w:t xml:space="preserve">The regulator, </w:t>
      </w:r>
      <w:r w:rsidRPr="00377EB6">
        <w:t xml:space="preserve">on the </w:t>
      </w:r>
      <w:r>
        <w:t>application</w:t>
      </w:r>
      <w:r w:rsidRPr="00377EB6">
        <w:t xml:space="preserve"> of the operator of a major hazard facility</w:t>
      </w:r>
      <w:r>
        <w:t>, may transfer a major hazard facility licence to another person who is to become the operator of the major hazard facility, if satisfied that the proposed operator will achieve</w:t>
      </w:r>
      <w:r w:rsidRPr="00FB78CB">
        <w:t xml:space="preserve"> </w:t>
      </w:r>
      <w:r>
        <w:t>a standard of health and safety in the operation of the facility that is at least equivalent to the standard that the current operator has achieved.</w:t>
      </w:r>
    </w:p>
    <w:p w14:paraId="646B49F9" w14:textId="77777777" w:rsidR="00145DDF" w:rsidRDefault="00145DDF" w:rsidP="00145DDF">
      <w:pPr>
        <w:pStyle w:val="DraftHeading2"/>
        <w:tabs>
          <w:tab w:val="right" w:pos="1247"/>
        </w:tabs>
        <w:ind w:left="1361" w:hanging="1361"/>
      </w:pPr>
      <w:r>
        <w:tab/>
      </w:r>
      <w:r w:rsidRPr="00377EB6">
        <w:t>(2)</w:t>
      </w:r>
      <w:r>
        <w:tab/>
        <w:t>An application must be:</w:t>
      </w:r>
    </w:p>
    <w:p w14:paraId="646B49FA" w14:textId="77777777" w:rsidR="00145DDF" w:rsidRDefault="00145DDF" w:rsidP="00145DDF">
      <w:pPr>
        <w:pStyle w:val="DraftHeading3"/>
        <w:tabs>
          <w:tab w:val="right" w:pos="1757"/>
        </w:tabs>
        <w:ind w:left="1871" w:hanging="1871"/>
      </w:pPr>
      <w:r>
        <w:tab/>
      </w:r>
      <w:r w:rsidRPr="00377EB6">
        <w:t>(a)</w:t>
      </w:r>
      <w:r>
        <w:tab/>
        <w:t>made in the manner and form required by the regulator; and</w:t>
      </w:r>
    </w:p>
    <w:p w14:paraId="646B49FB" w14:textId="77777777" w:rsidR="00145DDF" w:rsidRDefault="00145DDF" w:rsidP="00145DDF">
      <w:pPr>
        <w:pStyle w:val="DraftHeading3"/>
        <w:tabs>
          <w:tab w:val="right" w:pos="1757"/>
        </w:tabs>
        <w:ind w:left="1871" w:hanging="1871"/>
      </w:pPr>
      <w:r>
        <w:tab/>
      </w:r>
      <w:r w:rsidRPr="00377EB6">
        <w:t>(b)</w:t>
      </w:r>
      <w:r>
        <w:tab/>
        <w:t>accompanied by the relevant fee.</w:t>
      </w:r>
    </w:p>
    <w:p w14:paraId="646B49FC" w14:textId="77777777" w:rsidR="007162D7" w:rsidRDefault="00145DDF" w:rsidP="00145DDF">
      <w:pPr>
        <w:pStyle w:val="DraftHeading2"/>
        <w:tabs>
          <w:tab w:val="right" w:pos="1247"/>
        </w:tabs>
        <w:ind w:left="1361" w:hanging="1361"/>
      </w:pPr>
      <w:r>
        <w:tab/>
      </w:r>
      <w:r w:rsidRPr="00C450DE">
        <w:t>(</w:t>
      </w:r>
      <w:r>
        <w:t>3</w:t>
      </w:r>
      <w:r w:rsidRPr="00C450DE">
        <w:t>)</w:t>
      </w:r>
      <w:r>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14:paraId="646B49FD" w14:textId="77777777" w:rsidR="00145DDF" w:rsidRDefault="00145DDF" w:rsidP="00145DDF">
      <w:pPr>
        <w:pStyle w:val="DraftHeading2"/>
        <w:tabs>
          <w:tab w:val="right" w:pos="1247"/>
        </w:tabs>
        <w:ind w:left="1361" w:hanging="1361"/>
      </w:pPr>
      <w:r>
        <w:tab/>
      </w:r>
      <w:r w:rsidRPr="00395AE5">
        <w:t>(</w:t>
      </w:r>
      <w:r>
        <w:t>4</w:t>
      </w:r>
      <w:r w:rsidRPr="00395AE5">
        <w:t>)</w:t>
      </w:r>
      <w:r>
        <w:tab/>
        <w:t>On the completion of the transfer, the person to whom the licence is transferred becomes the operator of the major hazard facility for the purposes of this Chapter.</w:t>
      </w:r>
    </w:p>
    <w:p w14:paraId="646B49FE" w14:textId="77777777" w:rsidR="00145DDF" w:rsidRPr="00671C67" w:rsidRDefault="00145DDF" w:rsidP="00145DDF">
      <w:pPr>
        <w:pStyle w:val="DraftSectionNote"/>
        <w:tabs>
          <w:tab w:val="right" w:pos="1304"/>
        </w:tabs>
        <w:ind w:left="850"/>
        <w:rPr>
          <w:b/>
        </w:rPr>
      </w:pPr>
      <w:r w:rsidRPr="00671C67">
        <w:rPr>
          <w:b/>
        </w:rPr>
        <w:t>Note</w:t>
      </w:r>
      <w:r>
        <w:rPr>
          <w:b/>
        </w:rPr>
        <w:t>s</w:t>
      </w:r>
    </w:p>
    <w:p w14:paraId="646B49FF" w14:textId="77777777" w:rsidR="00145DDF" w:rsidRDefault="00145DDF" w:rsidP="00145DDF">
      <w:pPr>
        <w:pStyle w:val="DraftSectionNote"/>
        <w:tabs>
          <w:tab w:val="right" w:pos="46"/>
          <w:tab w:val="right" w:pos="1304"/>
        </w:tabs>
        <w:ind w:left="1259" w:hanging="408"/>
      </w:pPr>
      <w:r>
        <w:t>1</w:t>
      </w:r>
      <w:r>
        <w:tab/>
        <w:t>A decision to refuse to transfer a major hazard facility licence is a reviewable decision (see regulation 676).</w:t>
      </w:r>
    </w:p>
    <w:p w14:paraId="646B4A00"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4A01" w14:textId="77777777" w:rsidR="00145DDF" w:rsidRDefault="00145DDF" w:rsidP="0013567F">
      <w:pPr>
        <w:pStyle w:val="StyleHeading-DIVISIONLeftLeft0cmHanging275cm"/>
      </w:pPr>
      <w:bookmarkStart w:id="858" w:name="_Toc136428458"/>
      <w:r>
        <w:t xml:space="preserve">Division 5 </w:t>
      </w:r>
      <w:r>
        <w:tab/>
        <w:t>Suspension and cancellation of major hazard facility licence</w:t>
      </w:r>
      <w:bookmarkEnd w:id="858"/>
    </w:p>
    <w:p w14:paraId="646B4A02" w14:textId="77777777" w:rsidR="00145DDF" w:rsidRDefault="00145DDF" w:rsidP="00C92295">
      <w:pPr>
        <w:pStyle w:val="StyleDraftHeading1Left0cmHanging15cm1"/>
      </w:pPr>
      <w:r>
        <w:tab/>
      </w:r>
      <w:bookmarkStart w:id="859" w:name="_Toc136428459"/>
      <w:r>
        <w:t>601</w:t>
      </w:r>
      <w:r w:rsidRPr="00E56431">
        <w:tab/>
        <w:t xml:space="preserve">Cancellation of </w:t>
      </w:r>
      <w:r>
        <w:t xml:space="preserve">major hazard facility </w:t>
      </w:r>
      <w:r w:rsidRPr="00E56431">
        <w:t>licence</w:t>
      </w:r>
      <w:r>
        <w:t>—on operator's application</w:t>
      </w:r>
      <w:bookmarkEnd w:id="859"/>
    </w:p>
    <w:p w14:paraId="646B4A03" w14:textId="77777777" w:rsidR="00145DDF" w:rsidRDefault="00145DDF" w:rsidP="00145DDF">
      <w:pPr>
        <w:pStyle w:val="DraftHeading2"/>
        <w:tabs>
          <w:tab w:val="right" w:pos="1247"/>
        </w:tabs>
        <w:ind w:left="1361" w:hanging="1361"/>
      </w:pPr>
      <w:r>
        <w:tab/>
      </w:r>
      <w:r w:rsidRPr="00157453">
        <w:t>(</w:t>
      </w:r>
      <w:r>
        <w:t>1</w:t>
      </w:r>
      <w:r w:rsidRPr="00157453">
        <w:t>)</w:t>
      </w:r>
      <w:r>
        <w:tab/>
        <w:t>The operator of a licensed major hazard facility may apply to the regulator to cancel the licence.</w:t>
      </w:r>
    </w:p>
    <w:p w14:paraId="646B4A04" w14:textId="77777777" w:rsidR="00145DDF" w:rsidRDefault="00145DDF" w:rsidP="00145DDF">
      <w:pPr>
        <w:pStyle w:val="DraftHeading2"/>
        <w:tabs>
          <w:tab w:val="right" w:pos="1247"/>
        </w:tabs>
        <w:ind w:left="1361" w:hanging="1361"/>
      </w:pPr>
      <w:r>
        <w:tab/>
      </w:r>
      <w:r w:rsidRPr="00377EB6">
        <w:t>(2)</w:t>
      </w:r>
      <w:r>
        <w:tab/>
        <w:t>An application must be:</w:t>
      </w:r>
    </w:p>
    <w:p w14:paraId="646B4A05" w14:textId="77777777" w:rsidR="00145DDF" w:rsidRDefault="00145DDF" w:rsidP="00145DDF">
      <w:pPr>
        <w:pStyle w:val="DraftHeading3"/>
        <w:tabs>
          <w:tab w:val="right" w:pos="1757"/>
        </w:tabs>
        <w:ind w:left="1871" w:hanging="1871"/>
      </w:pPr>
      <w:r>
        <w:tab/>
      </w:r>
      <w:r w:rsidRPr="00377EB6">
        <w:t>(a)</w:t>
      </w:r>
      <w:r>
        <w:tab/>
        <w:t>made in the manner and form required by the regulator; and</w:t>
      </w:r>
    </w:p>
    <w:p w14:paraId="646B4A06" w14:textId="77777777" w:rsidR="00145DDF" w:rsidRDefault="00145DDF" w:rsidP="00145DDF">
      <w:pPr>
        <w:pStyle w:val="DraftHeading3"/>
        <w:tabs>
          <w:tab w:val="right" w:pos="1757"/>
        </w:tabs>
        <w:ind w:left="1871" w:hanging="1871"/>
      </w:pPr>
      <w:r>
        <w:tab/>
      </w:r>
      <w:r w:rsidRPr="00377EB6">
        <w:t>(b)</w:t>
      </w:r>
      <w:r>
        <w:tab/>
        <w:t>accompanied by the relevant fee.</w:t>
      </w:r>
    </w:p>
    <w:p w14:paraId="646B4A07" w14:textId="77777777" w:rsidR="00145DDF" w:rsidRDefault="00145DDF" w:rsidP="00145DDF">
      <w:pPr>
        <w:pStyle w:val="DraftHeading2"/>
        <w:tabs>
          <w:tab w:val="right" w:pos="1247"/>
        </w:tabs>
        <w:ind w:left="1361" w:hanging="1361"/>
      </w:pPr>
      <w:r>
        <w:tab/>
        <w:t>(3)</w:t>
      </w:r>
      <w:r>
        <w:tab/>
        <w:t>The regulator must conduct an inquiry into the inventory and operations of the facility before deciding on an application to cancel a licence.</w:t>
      </w:r>
    </w:p>
    <w:p w14:paraId="646B4A08" w14:textId="77777777" w:rsidR="00145DDF" w:rsidRDefault="00145DDF" w:rsidP="00145DDF">
      <w:pPr>
        <w:pStyle w:val="DraftHeading2"/>
        <w:tabs>
          <w:tab w:val="right" w:pos="1247"/>
        </w:tabs>
        <w:ind w:left="1361" w:hanging="1361"/>
      </w:pPr>
      <w:r>
        <w:tab/>
        <w:t>(4)</w:t>
      </w:r>
      <w:r>
        <w:tab/>
        <w:t>The regulator must cancel a major hazard facility licence if:</w:t>
      </w:r>
    </w:p>
    <w:p w14:paraId="646B4A09" w14:textId="77777777" w:rsidR="00145DDF" w:rsidRDefault="00145DDF" w:rsidP="00145DDF">
      <w:pPr>
        <w:pStyle w:val="DraftHeading3"/>
        <w:tabs>
          <w:tab w:val="right" w:pos="1757"/>
        </w:tabs>
        <w:ind w:left="1871" w:hanging="1871"/>
      </w:pPr>
      <w:r>
        <w:tab/>
        <w:t>(a)</w:t>
      </w:r>
      <w:r>
        <w:tab/>
        <w:t>the quantity of Schedule 15 chemicals present or likely to be present at the facility does not exceed their threshold quantity; and</w:t>
      </w:r>
    </w:p>
    <w:p w14:paraId="646B4A0A" w14:textId="77777777" w:rsidR="007162D7" w:rsidRDefault="00145DDF" w:rsidP="00145DDF">
      <w:pPr>
        <w:pStyle w:val="DraftHeading3"/>
        <w:tabs>
          <w:tab w:val="right" w:pos="1757"/>
        </w:tabs>
        <w:ind w:left="1871" w:hanging="1871"/>
      </w:pPr>
      <w:r>
        <w:tab/>
        <w:t>(b)</w:t>
      </w:r>
      <w:r>
        <w:tab/>
        <w:t>it is unlikely that a major incident will occur at the facility.</w:t>
      </w:r>
    </w:p>
    <w:p w14:paraId="646B4A0B" w14:textId="77777777" w:rsidR="00145DDF" w:rsidRDefault="00145DDF" w:rsidP="00145DDF">
      <w:pPr>
        <w:pStyle w:val="DraftHeading2"/>
        <w:tabs>
          <w:tab w:val="right" w:pos="1247"/>
        </w:tabs>
        <w:ind w:left="1361" w:hanging="1361"/>
      </w:pPr>
      <w:r>
        <w:tab/>
      </w:r>
      <w:r w:rsidRPr="00DF310D">
        <w:t>(</w:t>
      </w:r>
      <w:r>
        <w:t>5</w:t>
      </w:r>
      <w:r w:rsidRPr="00DF310D">
        <w:t>)</w:t>
      </w:r>
      <w:r>
        <w:tab/>
        <w:t>If the regulator</w:t>
      </w:r>
      <w:r w:rsidR="00093E58">
        <w:t>, under this regulation,</w:t>
      </w:r>
      <w:r>
        <w:t xml:space="preserve"> cancels the licence of a facility that was determined to be a major hazard facility under Part 9.2, the regulator must revoke the determination.</w:t>
      </w:r>
    </w:p>
    <w:p w14:paraId="646B4A0C" w14:textId="77777777" w:rsidR="00145DDF" w:rsidRPr="00671C67" w:rsidRDefault="00145DDF" w:rsidP="00145DDF">
      <w:pPr>
        <w:pStyle w:val="DraftSectionNote"/>
        <w:tabs>
          <w:tab w:val="right" w:pos="1304"/>
        </w:tabs>
        <w:ind w:left="850"/>
        <w:rPr>
          <w:b/>
        </w:rPr>
      </w:pPr>
      <w:r w:rsidRPr="00671C67">
        <w:rPr>
          <w:b/>
        </w:rPr>
        <w:t>Note</w:t>
      </w:r>
      <w:r>
        <w:rPr>
          <w:b/>
        </w:rPr>
        <w:t>s</w:t>
      </w:r>
    </w:p>
    <w:p w14:paraId="646B4A0D" w14:textId="77777777" w:rsidR="00145DDF" w:rsidRDefault="00145DDF" w:rsidP="00145DDF">
      <w:pPr>
        <w:pStyle w:val="DraftSectionNote"/>
        <w:tabs>
          <w:tab w:val="right" w:pos="46"/>
          <w:tab w:val="right" w:pos="1304"/>
        </w:tabs>
        <w:ind w:left="1259" w:hanging="408"/>
      </w:pPr>
      <w:r>
        <w:t>1</w:t>
      </w:r>
      <w:r>
        <w:tab/>
        <w:t>A decision to refuse to cancel a licence is a reviewable decision (see regulation 676).</w:t>
      </w:r>
    </w:p>
    <w:p w14:paraId="646B4A0E"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4A0F" w14:textId="77777777" w:rsidR="00145DDF" w:rsidRDefault="00145DDF" w:rsidP="00C92295">
      <w:pPr>
        <w:pStyle w:val="StyleDraftHeading1Left0cmHanging15cm1"/>
      </w:pPr>
      <w:r>
        <w:tab/>
      </w:r>
      <w:bookmarkStart w:id="860" w:name="_Toc136428460"/>
      <w:r>
        <w:t>602</w:t>
      </w:r>
      <w:r>
        <w:tab/>
        <w:t>Suspension or cancellation of licence—on regulator's initiative</w:t>
      </w:r>
      <w:bookmarkEnd w:id="860"/>
    </w:p>
    <w:p w14:paraId="646B4A10" w14:textId="77777777" w:rsidR="00145DDF" w:rsidRDefault="00145DDF" w:rsidP="00145DDF">
      <w:pPr>
        <w:pStyle w:val="DraftHeading2"/>
        <w:tabs>
          <w:tab w:val="right" w:pos="1247"/>
        </w:tabs>
        <w:ind w:left="1361" w:hanging="1361"/>
      </w:pPr>
      <w:r>
        <w:tab/>
      </w:r>
      <w:r w:rsidRPr="00A52EEC">
        <w:t>(1)</w:t>
      </w:r>
      <w:r>
        <w:tab/>
        <w:t>The regulator, on its own initiative, may suspend or cancel a major hazard facility licence if satisfied about 1 or more of the following:</w:t>
      </w:r>
    </w:p>
    <w:p w14:paraId="646B4A11" w14:textId="77777777" w:rsidR="00145DDF" w:rsidRDefault="00145DDF" w:rsidP="00145DDF">
      <w:pPr>
        <w:pStyle w:val="DraftHeading3"/>
        <w:tabs>
          <w:tab w:val="right" w:pos="1757"/>
        </w:tabs>
        <w:ind w:left="1871" w:hanging="1871"/>
      </w:pPr>
      <w:r>
        <w:tab/>
      </w:r>
      <w:r w:rsidRPr="005A5BB8">
        <w:t>(a)</w:t>
      </w:r>
      <w:r>
        <w:tab/>
        <w:t>the operator has failed to ensure that the facility is operated safely and competently;</w:t>
      </w:r>
    </w:p>
    <w:p w14:paraId="646B4A12" w14:textId="77777777" w:rsidR="00145DDF" w:rsidRPr="00797318" w:rsidRDefault="00145DDF" w:rsidP="00145DDF">
      <w:pPr>
        <w:pStyle w:val="DraftHeading3"/>
        <w:tabs>
          <w:tab w:val="right" w:pos="1757"/>
        </w:tabs>
        <w:ind w:left="1871" w:hanging="1871"/>
      </w:pPr>
      <w:r w:rsidRPr="00797318">
        <w:tab/>
        <w:t>(b)</w:t>
      </w:r>
      <w:r w:rsidRPr="00797318">
        <w:tab/>
        <w:t>the operator has failed to ensure compliance w</w:t>
      </w:r>
      <w:r>
        <w:t>ith a condition of the licence;</w:t>
      </w:r>
    </w:p>
    <w:p w14:paraId="646B4A13" w14:textId="77777777" w:rsidR="00145DDF" w:rsidRDefault="00145DDF" w:rsidP="00145DDF">
      <w:pPr>
        <w:pStyle w:val="DraftHeading3"/>
        <w:tabs>
          <w:tab w:val="right" w:pos="1757"/>
        </w:tabs>
        <w:ind w:left="1871" w:hanging="1871"/>
      </w:pPr>
      <w:r>
        <w:tab/>
        <w:t>(c</w:t>
      </w:r>
      <w:r w:rsidRPr="0013537B">
        <w:t>)</w:t>
      </w:r>
      <w:r>
        <w:tab/>
        <w:t>the operator, in the application for the grant or renewal of the licence or on request by the regulator for additional information:</w:t>
      </w:r>
    </w:p>
    <w:p w14:paraId="646B4A14"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gave information that was false or misleading in a material particular; or</w:t>
      </w:r>
    </w:p>
    <w:p w14:paraId="646B4A15"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 in that application or on that request.</w:t>
      </w:r>
    </w:p>
    <w:p w14:paraId="646B4A16" w14:textId="77777777" w:rsidR="00145DDF" w:rsidRDefault="00145DDF" w:rsidP="00145DDF">
      <w:pPr>
        <w:pStyle w:val="DraftHeading2"/>
        <w:tabs>
          <w:tab w:val="right" w:pos="1247"/>
        </w:tabs>
        <w:ind w:left="1361" w:hanging="1361"/>
      </w:pPr>
      <w:r>
        <w:tab/>
      </w:r>
      <w:r w:rsidRPr="00673B93">
        <w:t>(</w:t>
      </w:r>
      <w:r>
        <w:t>2</w:t>
      </w:r>
      <w:r w:rsidRPr="00673B93">
        <w:t>)</w:t>
      </w:r>
      <w:r>
        <w:tab/>
        <w:t>If the regulator suspends or cancels a major hazard facility licence, the regulator may disqualify the operator from applying for a further major hazard facility licence.</w:t>
      </w:r>
    </w:p>
    <w:p w14:paraId="646B4A17" w14:textId="77777777" w:rsidR="00145DDF" w:rsidRPr="005A5BB8" w:rsidRDefault="00145DDF" w:rsidP="00145DDF">
      <w:pPr>
        <w:pStyle w:val="DraftSectionNote"/>
        <w:tabs>
          <w:tab w:val="right" w:pos="1304"/>
        </w:tabs>
        <w:ind w:left="850"/>
        <w:rPr>
          <w:b/>
        </w:rPr>
      </w:pPr>
      <w:r w:rsidRPr="005A5BB8">
        <w:rPr>
          <w:b/>
        </w:rPr>
        <w:t>Note</w:t>
      </w:r>
    </w:p>
    <w:p w14:paraId="646B4A18" w14:textId="77777777" w:rsidR="00145DDF" w:rsidRDefault="00145DDF" w:rsidP="00145DDF">
      <w:pPr>
        <w:pStyle w:val="DraftSectionNote"/>
        <w:tabs>
          <w:tab w:val="right" w:pos="1304"/>
        </w:tabs>
        <w:ind w:left="850"/>
      </w:pPr>
      <w:r>
        <w:t>A decision to suspend a licence, to cancel a licence or to disqualify the operator from applying for a further licence is a reviewable decision (see regulation 676).</w:t>
      </w:r>
    </w:p>
    <w:p w14:paraId="646B4A19" w14:textId="77777777" w:rsidR="00145DDF" w:rsidRDefault="00145DDF" w:rsidP="00C92295">
      <w:pPr>
        <w:pStyle w:val="StyleDraftHeading1Left0cmHanging15cm1"/>
      </w:pPr>
      <w:r>
        <w:tab/>
      </w:r>
      <w:bookmarkStart w:id="861" w:name="_Toc136428461"/>
      <w:r>
        <w:t>603</w:t>
      </w:r>
      <w:r>
        <w:tab/>
        <w:t>Matters to be taken into account</w:t>
      </w:r>
      <w:bookmarkEnd w:id="861"/>
    </w:p>
    <w:p w14:paraId="646B4A1A" w14:textId="77777777" w:rsidR="00145DDF" w:rsidRDefault="00145DDF" w:rsidP="00145DDF">
      <w:pPr>
        <w:pStyle w:val="DraftHeading2"/>
        <w:tabs>
          <w:tab w:val="right" w:pos="1247"/>
        </w:tabs>
        <w:ind w:left="1361" w:hanging="1361"/>
      </w:pPr>
      <w:r>
        <w:tab/>
      </w:r>
      <w:r w:rsidRPr="00846AD9">
        <w:t>(1)</w:t>
      </w:r>
      <w:r>
        <w:tab/>
        <w:t>In making a decision under regulation 602, the regulator must have regard to the following:</w:t>
      </w:r>
    </w:p>
    <w:p w14:paraId="646B4A1B" w14:textId="77777777" w:rsidR="00145DDF" w:rsidRDefault="00145DDF" w:rsidP="00145DDF">
      <w:pPr>
        <w:pStyle w:val="DraftHeading3"/>
        <w:tabs>
          <w:tab w:val="right" w:pos="1757"/>
        </w:tabs>
        <w:ind w:left="1871" w:hanging="1871"/>
      </w:pPr>
      <w:r>
        <w:tab/>
      </w:r>
      <w:r w:rsidRPr="00846AD9">
        <w:t>(a)</w:t>
      </w:r>
      <w:r>
        <w:tab/>
        <w:t>any submissions made by the operator under regulation 60</w:t>
      </w:r>
      <w:r w:rsidR="00093E58">
        <w:t>4</w:t>
      </w:r>
      <w:r>
        <w:t>;</w:t>
      </w:r>
    </w:p>
    <w:p w14:paraId="646B4A1C" w14:textId="77777777" w:rsidR="00145DDF" w:rsidRPr="00A1017E" w:rsidRDefault="00145DDF" w:rsidP="00145DDF">
      <w:pPr>
        <w:pStyle w:val="DraftHeading3"/>
        <w:tabs>
          <w:tab w:val="right" w:pos="1757"/>
        </w:tabs>
        <w:ind w:left="1871" w:hanging="1871"/>
      </w:pPr>
      <w:r w:rsidRPr="00A1017E">
        <w:tab/>
      </w:r>
      <w:r w:rsidRPr="00DD4E58">
        <w:t>(b)</w:t>
      </w:r>
      <w:r w:rsidRPr="00DD4E58">
        <w:tab/>
        <w:t>any advice received from a corresponding regulator</w:t>
      </w:r>
      <w:r>
        <w:t>;</w:t>
      </w:r>
    </w:p>
    <w:p w14:paraId="646B4A1D" w14:textId="77777777" w:rsidR="00145DDF" w:rsidRDefault="00145DDF" w:rsidP="00145DDF">
      <w:pPr>
        <w:pStyle w:val="DraftHeading3"/>
        <w:tabs>
          <w:tab w:val="right" w:pos="1757"/>
        </w:tabs>
        <w:ind w:left="1871" w:hanging="1871"/>
      </w:pPr>
      <w:r w:rsidRPr="008C1402">
        <w:tab/>
        <w:t>(</w:t>
      </w:r>
      <w:r>
        <w:t>c</w:t>
      </w:r>
      <w:r w:rsidRPr="008C1402">
        <w:t>)</w:t>
      </w:r>
      <w:r w:rsidRPr="008C1402">
        <w:tab/>
        <w:t xml:space="preserve">any advice or recommendations received from </w:t>
      </w:r>
      <w:r w:rsidRPr="00DD4E58">
        <w:t xml:space="preserve">any agency of the Crown </w:t>
      </w:r>
      <w:r>
        <w:t>with</w:t>
      </w:r>
      <w:r w:rsidRPr="00DD4E58">
        <w:t xml:space="preserve"> responsibility in relation to national security</w:t>
      </w:r>
      <w:r w:rsidRPr="008C1402">
        <w:t>.</w:t>
      </w:r>
    </w:p>
    <w:p w14:paraId="646B4A1E" w14:textId="77777777" w:rsidR="00145DDF" w:rsidRPr="00866D51" w:rsidRDefault="00145DDF" w:rsidP="00145DDF">
      <w:pPr>
        <w:pStyle w:val="DraftParaNote"/>
        <w:tabs>
          <w:tab w:val="right" w:pos="2324"/>
        </w:tabs>
        <w:ind w:left="1871"/>
        <w:rPr>
          <w:b/>
        </w:rPr>
      </w:pPr>
      <w:r w:rsidRPr="00866D51">
        <w:rPr>
          <w:b/>
        </w:rPr>
        <w:t>Note</w:t>
      </w:r>
    </w:p>
    <w:p w14:paraId="646B4A1F" w14:textId="77777777" w:rsidR="00145DDF" w:rsidRPr="00866D51" w:rsidRDefault="00145DDF" w:rsidP="00145DDF">
      <w:pPr>
        <w:pStyle w:val="DraftParaNote"/>
        <w:tabs>
          <w:tab w:val="right" w:pos="2324"/>
        </w:tabs>
        <w:ind w:left="1871"/>
      </w:pPr>
      <w:r>
        <w:t>See the jurisdictional note in the Appendix.</w:t>
      </w:r>
    </w:p>
    <w:p w14:paraId="646B4A20" w14:textId="77777777" w:rsidR="00145DDF" w:rsidRPr="00DA5FDC" w:rsidRDefault="00145DDF" w:rsidP="00145DDF">
      <w:pPr>
        <w:pStyle w:val="DraftHeading2"/>
        <w:tabs>
          <w:tab w:val="right" w:pos="1247"/>
        </w:tabs>
        <w:ind w:left="1361" w:hanging="1361"/>
      </w:pPr>
      <w:r>
        <w:tab/>
      </w:r>
      <w:r w:rsidRPr="00AE5EFD">
        <w:t>(2)</w:t>
      </w:r>
      <w:r>
        <w:tab/>
        <w:t>For the purposes of regulation 602(1)(a) and </w:t>
      </w:r>
      <w:r w:rsidRPr="00B74213">
        <w:t>(b)</w:t>
      </w:r>
      <w:r>
        <w:t>, if the operator is an individual, the regulator must have regard to all relevant matters, including the following:</w:t>
      </w:r>
    </w:p>
    <w:p w14:paraId="646B4A21"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operator has been convicted or found guilty;</w:t>
      </w:r>
    </w:p>
    <w:p w14:paraId="646B4A22" w14:textId="77777777" w:rsidR="00B75031" w:rsidRPr="00866D51" w:rsidRDefault="00B75031" w:rsidP="00B75031">
      <w:pPr>
        <w:pStyle w:val="DraftParaNote"/>
        <w:tabs>
          <w:tab w:val="right" w:pos="2324"/>
        </w:tabs>
        <w:ind w:left="1871"/>
        <w:rPr>
          <w:b/>
        </w:rPr>
      </w:pPr>
      <w:r w:rsidRPr="00866D51">
        <w:rPr>
          <w:b/>
        </w:rPr>
        <w:t>Note</w:t>
      </w:r>
    </w:p>
    <w:p w14:paraId="646B4A23" w14:textId="77777777" w:rsidR="00B75031" w:rsidRPr="00866D51" w:rsidRDefault="00B75031" w:rsidP="00B75031">
      <w:pPr>
        <w:pStyle w:val="DraftParaNote"/>
        <w:tabs>
          <w:tab w:val="right" w:pos="2324"/>
        </w:tabs>
        <w:ind w:left="1871"/>
      </w:pPr>
      <w:r>
        <w:t>See the jurisdictional note in the Appendix.</w:t>
      </w:r>
    </w:p>
    <w:p w14:paraId="646B4A24" w14:textId="77777777" w:rsidR="00145DDF" w:rsidRDefault="00145DDF" w:rsidP="00145DDF">
      <w:pPr>
        <w:pStyle w:val="DraftHeading3"/>
        <w:tabs>
          <w:tab w:val="right" w:pos="1757"/>
        </w:tabs>
        <w:ind w:left="1871" w:hanging="1871"/>
      </w:pPr>
      <w:r>
        <w:tab/>
      </w:r>
      <w:r w:rsidRPr="007D1115">
        <w:t>(</w:t>
      </w:r>
      <w:r>
        <w:t>b</w:t>
      </w:r>
      <w:r w:rsidRPr="007D1115">
        <w:t>)</w:t>
      </w:r>
      <w:r>
        <w:tab/>
        <w:t>any enforceable undertaking the operator has entered into under this Act or a corresponding WHS law;</w:t>
      </w:r>
    </w:p>
    <w:p w14:paraId="646B4A25" w14:textId="77777777" w:rsidR="00145DDF" w:rsidRDefault="00145DDF" w:rsidP="00145DDF">
      <w:pPr>
        <w:pStyle w:val="DraftHeading3"/>
        <w:tabs>
          <w:tab w:val="right" w:pos="1757"/>
        </w:tabs>
        <w:ind w:left="1871" w:hanging="1871"/>
      </w:pPr>
      <w:r>
        <w:tab/>
      </w:r>
      <w:r w:rsidRPr="00540D26">
        <w:t>(c)</w:t>
      </w:r>
      <w:r>
        <w:tab/>
        <w:t xml:space="preserve">in relation to </w:t>
      </w:r>
      <w:r w:rsidR="00093E58">
        <w:t>a major hazard facility</w:t>
      </w:r>
      <w:r>
        <w:t xml:space="preserve"> licence applied for or held by the operator under the Act or these Regulations or under a corresponding WHS law:</w:t>
      </w:r>
    </w:p>
    <w:p w14:paraId="646B4A26" w14:textId="77777777" w:rsidR="00145DDF" w:rsidRDefault="00145DDF" w:rsidP="00145DDF">
      <w:pPr>
        <w:pStyle w:val="DraftHeading4"/>
        <w:tabs>
          <w:tab w:val="right" w:pos="2268"/>
        </w:tabs>
        <w:ind w:left="2381" w:hanging="2381"/>
      </w:pPr>
      <w:r>
        <w:tab/>
      </w:r>
      <w:r w:rsidRPr="00540D26">
        <w:t>(</w:t>
      </w:r>
      <w:proofErr w:type="spellStart"/>
      <w:r w:rsidRPr="00540D26">
        <w:t>i</w:t>
      </w:r>
      <w:proofErr w:type="spellEnd"/>
      <w:r w:rsidRPr="00540D26">
        <w:t>)</w:t>
      </w:r>
      <w:r>
        <w:tab/>
        <w:t>any refusal to grant the licence; and</w:t>
      </w:r>
    </w:p>
    <w:p w14:paraId="646B4A27" w14:textId="77777777" w:rsidR="00145DDF" w:rsidRDefault="00145DDF" w:rsidP="00145DDF">
      <w:pPr>
        <w:pStyle w:val="DraftHeading4"/>
        <w:tabs>
          <w:tab w:val="right" w:pos="2268"/>
        </w:tabs>
        <w:ind w:left="2381" w:hanging="2381"/>
      </w:pPr>
      <w:r>
        <w:tab/>
      </w:r>
      <w:r w:rsidRPr="00540D26">
        <w:t>(ii)</w:t>
      </w:r>
      <w:r>
        <w:tab/>
        <w:t>any condition imposed on the licence, if granted, and the reason the condition was imposed; and</w:t>
      </w:r>
    </w:p>
    <w:p w14:paraId="646B4A28" w14:textId="77777777" w:rsidR="00145DDF" w:rsidRDefault="00145DDF" w:rsidP="00145DDF">
      <w:pPr>
        <w:pStyle w:val="DraftHeading4"/>
        <w:tabs>
          <w:tab w:val="right" w:pos="2268"/>
        </w:tabs>
        <w:ind w:left="2381" w:hanging="2381"/>
      </w:pPr>
      <w:r>
        <w:tab/>
      </w:r>
      <w:r w:rsidRPr="00540D26">
        <w:t>(iii)</w:t>
      </w:r>
      <w:r>
        <w:tab/>
        <w:t>any suspension or cancellation of the licence, if granted, including any disqualification from applying for any licence;</w:t>
      </w:r>
    </w:p>
    <w:p w14:paraId="646B4A29" w14:textId="77777777" w:rsidR="00145DDF" w:rsidRDefault="00145DDF" w:rsidP="00145DDF">
      <w:pPr>
        <w:pStyle w:val="DraftHeading3"/>
        <w:tabs>
          <w:tab w:val="right" w:pos="1757"/>
        </w:tabs>
        <w:ind w:left="1871" w:hanging="1871"/>
      </w:pPr>
      <w:r>
        <w:tab/>
      </w:r>
      <w:r w:rsidRPr="000B2CEA">
        <w:t>(d)</w:t>
      </w:r>
      <w:r>
        <w:tab/>
        <w:t>the operator's record in relation to any matters arising under the Act or these Regulations or under a corresponding WHS law.</w:t>
      </w:r>
    </w:p>
    <w:p w14:paraId="646B4A2A" w14:textId="77777777" w:rsidR="00145DDF" w:rsidRDefault="00145DDF" w:rsidP="00145DDF">
      <w:pPr>
        <w:pStyle w:val="DraftHeading2"/>
        <w:tabs>
          <w:tab w:val="right" w:pos="1247"/>
        </w:tabs>
        <w:ind w:left="1361" w:hanging="1361"/>
      </w:pPr>
      <w:r>
        <w:tab/>
      </w:r>
      <w:r w:rsidRPr="004D2A30">
        <w:t>(3)</w:t>
      </w:r>
      <w:r>
        <w:tab/>
        <w:t xml:space="preserve">For the purposes of regulation 602(1)(a) and (b), if the operator is a body corporate, the regulator must have regard to all relevant matters, including the matters referred to in </w:t>
      </w:r>
      <w:proofErr w:type="spellStart"/>
      <w:r>
        <w:t>subregulation</w:t>
      </w:r>
      <w:proofErr w:type="spellEnd"/>
      <w:r>
        <w:t xml:space="preserve"> (2), in relation to:</w:t>
      </w:r>
    </w:p>
    <w:p w14:paraId="646B4A2B" w14:textId="77777777" w:rsidR="00145DDF" w:rsidRDefault="00145DDF" w:rsidP="00145DDF">
      <w:pPr>
        <w:pStyle w:val="DraftHeading3"/>
        <w:tabs>
          <w:tab w:val="right" w:pos="1757"/>
        </w:tabs>
        <w:ind w:left="1871" w:hanging="1871"/>
      </w:pPr>
      <w:r>
        <w:tab/>
      </w:r>
      <w:r w:rsidRPr="004D2A30">
        <w:t>(a)</w:t>
      </w:r>
      <w:r>
        <w:tab/>
        <w:t>the body corporate; and</w:t>
      </w:r>
    </w:p>
    <w:p w14:paraId="646B4A2C" w14:textId="77777777" w:rsidR="00145DDF" w:rsidRDefault="00145DDF" w:rsidP="00145DDF">
      <w:pPr>
        <w:pStyle w:val="DraftHeading3"/>
        <w:tabs>
          <w:tab w:val="right" w:pos="1757"/>
        </w:tabs>
        <w:ind w:left="1871" w:hanging="1871"/>
      </w:pPr>
      <w:r>
        <w:tab/>
      </w:r>
      <w:r w:rsidRPr="004D2A30">
        <w:t>(b)</w:t>
      </w:r>
      <w:r>
        <w:tab/>
        <w:t>each officer of the body corporate.</w:t>
      </w:r>
    </w:p>
    <w:p w14:paraId="646B4A2D" w14:textId="77777777" w:rsidR="00145DDF" w:rsidRDefault="00145DDF" w:rsidP="00C92295">
      <w:pPr>
        <w:pStyle w:val="StyleDraftHeading1Left0cmHanging15cm1"/>
      </w:pPr>
      <w:r>
        <w:tab/>
      </w:r>
      <w:bookmarkStart w:id="862" w:name="_Toc136428462"/>
      <w:r>
        <w:t>604</w:t>
      </w:r>
      <w:r>
        <w:tab/>
        <w:t>Notice to and submissions by operator</w:t>
      </w:r>
      <w:bookmarkEnd w:id="862"/>
    </w:p>
    <w:p w14:paraId="646B4A2E" w14:textId="77777777" w:rsidR="00145DDF" w:rsidRPr="005B0AB9" w:rsidRDefault="00145DDF" w:rsidP="00145DDF">
      <w:pPr>
        <w:pStyle w:val="BodySectionSub"/>
      </w:pPr>
      <w:r>
        <w:t>Before suspending or cancelling a major hazard licence, the regulator must give the operator a written notice of the proposed suspension or cancellation and any proposed disqualification:</w:t>
      </w:r>
    </w:p>
    <w:p w14:paraId="646B4A2F" w14:textId="77777777" w:rsidR="00145DDF" w:rsidRDefault="00145DDF" w:rsidP="00145DDF">
      <w:pPr>
        <w:pStyle w:val="DraftHeading3"/>
        <w:tabs>
          <w:tab w:val="right" w:pos="1757"/>
        </w:tabs>
        <w:ind w:left="1871" w:hanging="1871"/>
      </w:pPr>
      <w:r>
        <w:tab/>
      </w:r>
      <w:r w:rsidRPr="001E5D6A">
        <w:t>(a)</w:t>
      </w:r>
      <w:r>
        <w:tab/>
        <w:t>outlining all relevant allegations, facts and circumstances known to the regulator; and</w:t>
      </w:r>
    </w:p>
    <w:p w14:paraId="646B4A30" w14:textId="77777777" w:rsidR="00145DDF" w:rsidRDefault="00145DDF" w:rsidP="00145DDF">
      <w:pPr>
        <w:pStyle w:val="DraftHeading3"/>
        <w:tabs>
          <w:tab w:val="right" w:pos="1757"/>
        </w:tabs>
        <w:ind w:left="1871" w:hanging="1871"/>
      </w:pPr>
      <w:r>
        <w:tab/>
      </w:r>
      <w:r w:rsidRPr="001E5D6A">
        <w:t>(b)</w:t>
      </w:r>
      <w:r>
        <w:tab/>
        <w:t>advising the operator that the operator may, by a specified date (being not less than 28 days after giving the notice), make a submission in relation to the proposed suspension or cancellation and any proposed disqualification.</w:t>
      </w:r>
    </w:p>
    <w:p w14:paraId="646B4A31" w14:textId="77777777" w:rsidR="00145DDF" w:rsidRPr="00C75397" w:rsidRDefault="00145DDF" w:rsidP="00C92295">
      <w:pPr>
        <w:pStyle w:val="StyleDraftHeading1Left0cmHanging15cm1"/>
      </w:pPr>
      <w:r>
        <w:tab/>
      </w:r>
      <w:bookmarkStart w:id="863" w:name="_Toc136428463"/>
      <w:r>
        <w:t>605</w:t>
      </w:r>
      <w:r>
        <w:tab/>
        <w:t>Notice of decision</w:t>
      </w:r>
      <w:bookmarkEnd w:id="863"/>
    </w:p>
    <w:p w14:paraId="646B4A32" w14:textId="77777777" w:rsidR="00145DDF" w:rsidRDefault="00145DDF" w:rsidP="00145DDF">
      <w:pPr>
        <w:pStyle w:val="DraftHeading2"/>
        <w:tabs>
          <w:tab w:val="right" w:pos="1247"/>
        </w:tabs>
        <w:ind w:left="1361" w:hanging="1361"/>
      </w:pPr>
      <w:r>
        <w:tab/>
      </w:r>
      <w:r w:rsidRPr="00AE5EFD">
        <w:t>(1)</w:t>
      </w:r>
      <w:r>
        <w:tab/>
        <w:t>The regulator must give the operator of a major hazard facility written notice of a decision under regulation 602 to suspend or cancel the major hazard facility licence within 14 days after making the decision.</w:t>
      </w:r>
    </w:p>
    <w:p w14:paraId="646B4A33" w14:textId="77777777" w:rsidR="00145DDF" w:rsidRPr="00AE5EFD" w:rsidRDefault="00145DDF" w:rsidP="00145DDF">
      <w:pPr>
        <w:pStyle w:val="DraftHeading2"/>
        <w:tabs>
          <w:tab w:val="right" w:pos="1247"/>
        </w:tabs>
        <w:ind w:left="1361" w:hanging="1361"/>
      </w:pPr>
      <w:r>
        <w:tab/>
      </w:r>
      <w:r w:rsidRPr="00AE5EFD">
        <w:t>(2)</w:t>
      </w:r>
      <w:r>
        <w:tab/>
        <w:t>The notice must:</w:t>
      </w:r>
    </w:p>
    <w:p w14:paraId="646B4A34" w14:textId="77777777" w:rsidR="00145DDF" w:rsidRDefault="00145DDF" w:rsidP="00145DDF">
      <w:pPr>
        <w:pStyle w:val="DraftHeading3"/>
        <w:tabs>
          <w:tab w:val="right" w:pos="1757"/>
        </w:tabs>
        <w:ind w:left="1871" w:hanging="1871"/>
      </w:pPr>
      <w:r>
        <w:tab/>
      </w:r>
      <w:r w:rsidRPr="001A6C3F">
        <w:t>(a)</w:t>
      </w:r>
      <w:r>
        <w:tab/>
        <w:t xml:space="preserve">state that the licence is to be suspended or cancelled; </w:t>
      </w:r>
      <w:r w:rsidR="00093E58">
        <w:t>and</w:t>
      </w:r>
    </w:p>
    <w:p w14:paraId="646B4A35"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4A36"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4A37" w14:textId="77777777" w:rsidR="00145DDF" w:rsidRDefault="00145DDF" w:rsidP="00145DDF">
      <w:pPr>
        <w:pStyle w:val="DraftHeading4"/>
        <w:tabs>
          <w:tab w:val="right" w:pos="2268"/>
        </w:tabs>
        <w:ind w:left="2381" w:hanging="2381"/>
      </w:pPr>
      <w:r>
        <w:tab/>
        <w:t>(ii)</w:t>
      </w:r>
      <w:r>
        <w:tab/>
        <w:t>the reasons for the suspension; and</w:t>
      </w:r>
    </w:p>
    <w:p w14:paraId="646B4A38" w14:textId="77777777" w:rsidR="00145DDF" w:rsidRPr="0080391E" w:rsidRDefault="00145DDF" w:rsidP="00145DDF">
      <w:pPr>
        <w:pStyle w:val="DraftHeading4"/>
        <w:tabs>
          <w:tab w:val="right" w:pos="2268"/>
        </w:tabs>
        <w:ind w:left="2381" w:hanging="2381"/>
      </w:pPr>
      <w:r w:rsidRPr="0080391E">
        <w:tab/>
        <w:t>(ii</w:t>
      </w:r>
      <w:r>
        <w:t>i</w:t>
      </w:r>
      <w:r w:rsidRPr="0080391E">
        <w:t>)</w:t>
      </w:r>
      <w:r w:rsidRPr="0080391E">
        <w:tab/>
        <w:t xml:space="preserve">whether or not the operator </w:t>
      </w:r>
      <w:r>
        <w:t>is required to take</w:t>
      </w:r>
      <w:r w:rsidRPr="0080391E">
        <w:t xml:space="preserve"> any action</w:t>
      </w:r>
      <w:r>
        <w:t xml:space="preserve"> before the suspension ends</w:t>
      </w:r>
      <w:r w:rsidRPr="0080391E">
        <w:t>; and</w:t>
      </w:r>
    </w:p>
    <w:p w14:paraId="646B4A39"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operator is disqualified from applying for a further major hazard facility licence during the suspension;</w:t>
      </w:r>
      <w:r w:rsidR="00093E58" w:rsidRPr="0080391E">
        <w:t xml:space="preserve"> and</w:t>
      </w:r>
    </w:p>
    <w:p w14:paraId="646B4A3A"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4A3B"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r>
      <w:r>
        <w:tab/>
        <w:t>when the cancellation takes effect; and</w:t>
      </w:r>
    </w:p>
    <w:p w14:paraId="646B4A3C"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4A3D"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operator is disqualified from applying for a further major hazard facility licence;</w:t>
      </w:r>
      <w:r w:rsidR="00093E58" w:rsidRPr="0080391E">
        <w:t xml:space="preserve"> and</w:t>
      </w:r>
    </w:p>
    <w:p w14:paraId="646B4A3E" w14:textId="77777777" w:rsidR="00145DDF" w:rsidRDefault="00145DDF" w:rsidP="00145DDF">
      <w:pPr>
        <w:pStyle w:val="DraftHeading3"/>
        <w:tabs>
          <w:tab w:val="right" w:pos="1757"/>
        </w:tabs>
        <w:ind w:left="1871" w:hanging="1871"/>
      </w:pPr>
      <w:r>
        <w:tab/>
      </w:r>
      <w:r w:rsidRPr="001A6C3F">
        <w:t>(d)</w:t>
      </w:r>
      <w:r>
        <w:tab/>
        <w:t>if the operator is disqualified from applying for a further major hazard facility licence, state:</w:t>
      </w:r>
    </w:p>
    <w:p w14:paraId="646B4A3F"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disqualification begins and ends; and</w:t>
      </w:r>
    </w:p>
    <w:p w14:paraId="646B4A40" w14:textId="77777777" w:rsidR="00145DDF" w:rsidRDefault="00145DDF" w:rsidP="00145DDF">
      <w:pPr>
        <w:pStyle w:val="DraftHeading4"/>
        <w:tabs>
          <w:tab w:val="right" w:pos="2268"/>
        </w:tabs>
        <w:ind w:left="2381" w:hanging="2381"/>
      </w:pPr>
      <w:r>
        <w:tab/>
        <w:t>(ii)</w:t>
      </w:r>
      <w:r>
        <w:tab/>
        <w:t>the reasons for the disqualification; and</w:t>
      </w:r>
    </w:p>
    <w:p w14:paraId="646B4A41" w14:textId="77777777" w:rsidR="00145DDF" w:rsidRDefault="00145DDF" w:rsidP="00145DDF">
      <w:pPr>
        <w:pStyle w:val="DraftHeading4"/>
        <w:tabs>
          <w:tab w:val="right" w:pos="2268"/>
        </w:tabs>
        <w:ind w:left="2381" w:hanging="2381"/>
      </w:pPr>
      <w:r>
        <w:tab/>
      </w:r>
      <w:r w:rsidRPr="0080391E">
        <w:t>(ii</w:t>
      </w:r>
      <w:r>
        <w:t>i</w:t>
      </w:r>
      <w:r w:rsidRPr="0080391E">
        <w:t>)</w:t>
      </w:r>
      <w:r w:rsidRPr="0080391E">
        <w:tab/>
        <w:t xml:space="preserve">whether or not </w:t>
      </w:r>
      <w:r>
        <w:t>the operator is required to take any action before the disqualification ends;</w:t>
      </w:r>
      <w:r w:rsidR="00093E58" w:rsidRPr="0080391E">
        <w:t xml:space="preserve"> and</w:t>
      </w:r>
    </w:p>
    <w:p w14:paraId="646B4A42" w14:textId="77777777" w:rsidR="007162D7" w:rsidRDefault="00145DDF" w:rsidP="00145DDF">
      <w:pPr>
        <w:pStyle w:val="DraftHeading3"/>
        <w:tabs>
          <w:tab w:val="right" w:pos="1757"/>
        </w:tabs>
        <w:ind w:left="1871" w:hanging="1871"/>
      </w:pPr>
      <w:r>
        <w:tab/>
      </w:r>
      <w:r w:rsidRPr="001A6C3F">
        <w:t>(e)</w:t>
      </w:r>
      <w:r>
        <w:tab/>
        <w:t>state when the licence document must be returned to the regulator.</w:t>
      </w:r>
    </w:p>
    <w:p w14:paraId="646B4A43" w14:textId="77777777" w:rsidR="00145DDF" w:rsidRDefault="00145DDF" w:rsidP="00C92295">
      <w:pPr>
        <w:pStyle w:val="StyleDraftHeading1Left0cmHanging15cm1"/>
      </w:pPr>
      <w:r>
        <w:tab/>
      </w:r>
      <w:bookmarkStart w:id="864" w:name="_Toc136428464"/>
      <w:r>
        <w:t>606</w:t>
      </w:r>
      <w:r>
        <w:tab/>
        <w:t>Immediate suspension</w:t>
      </w:r>
      <w:bookmarkEnd w:id="864"/>
    </w:p>
    <w:p w14:paraId="646B4A44" w14:textId="77777777" w:rsidR="00145DDF" w:rsidRDefault="00145DDF" w:rsidP="00145DDF">
      <w:pPr>
        <w:pStyle w:val="DraftHeading2"/>
        <w:tabs>
          <w:tab w:val="right" w:pos="1247"/>
        </w:tabs>
        <w:ind w:left="1361" w:hanging="1361"/>
      </w:pPr>
      <w:r>
        <w:tab/>
      </w:r>
      <w:r w:rsidRPr="008A682B">
        <w:t>(1)</w:t>
      </w:r>
      <w:r>
        <w:tab/>
        <w:t>The regulator may suspend a major hazard facility licence on a ground referred to in regulation 602 without giving notice under regulation 604 if satisfied that:</w:t>
      </w:r>
    </w:p>
    <w:p w14:paraId="646B4A45" w14:textId="77777777" w:rsidR="00145DDF" w:rsidRDefault="00145DDF" w:rsidP="00145DDF">
      <w:pPr>
        <w:pStyle w:val="DraftHeading3"/>
        <w:tabs>
          <w:tab w:val="right" w:pos="1757"/>
        </w:tabs>
        <w:ind w:left="1871" w:hanging="1871"/>
      </w:pPr>
      <w:r>
        <w:tab/>
        <w:t>(a)</w:t>
      </w:r>
      <w:r>
        <w:tab/>
        <w:t>a person may be exposed to an imminent serious risk to his or her health or safety if the work carried out under the major hazard facility licence were not suspended; or</w:t>
      </w:r>
    </w:p>
    <w:p w14:paraId="646B4A46" w14:textId="77777777" w:rsidR="00145DDF" w:rsidRDefault="00145DDF" w:rsidP="00145DDF">
      <w:pPr>
        <w:pStyle w:val="DraftHeading3"/>
        <w:tabs>
          <w:tab w:val="right" w:pos="1757"/>
        </w:tabs>
        <w:ind w:left="1871" w:hanging="1871"/>
      </w:pPr>
      <w:r>
        <w:tab/>
        <w:t>(b</w:t>
      </w:r>
      <w:r w:rsidRPr="007D2E31">
        <w:t>)</w:t>
      </w:r>
      <w:r>
        <w:tab/>
        <w:t xml:space="preserve">a corresponding regulator has suspended </w:t>
      </w:r>
      <w:r w:rsidR="00093E58">
        <w:t>a major hazard facility</w:t>
      </w:r>
      <w:r>
        <w:t xml:space="preserve"> licence held by the operator under this regulation as applying in the corresponding jurisdiction.</w:t>
      </w:r>
    </w:p>
    <w:p w14:paraId="646B4A47"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4A48" w14:textId="77777777" w:rsidR="00145DDF" w:rsidRDefault="00145DDF" w:rsidP="00145DDF">
      <w:pPr>
        <w:pStyle w:val="DraftHeading3"/>
        <w:tabs>
          <w:tab w:val="right" w:pos="1757"/>
        </w:tabs>
        <w:ind w:left="1871" w:hanging="1871"/>
      </w:pPr>
      <w:r>
        <w:tab/>
      </w:r>
      <w:r w:rsidRPr="008A682B">
        <w:t>(a)</w:t>
      </w:r>
      <w:r>
        <w:tab/>
        <w:t>the regulator must give the operator of the major hazard facility written notice of the suspension and the reasons for the suspension; and</w:t>
      </w:r>
    </w:p>
    <w:p w14:paraId="646B4A49"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4A4A" w14:textId="77777777" w:rsidR="00145DDF" w:rsidRDefault="00145DDF" w:rsidP="00145DDF">
      <w:pPr>
        <w:pStyle w:val="DraftHeading2"/>
        <w:tabs>
          <w:tab w:val="right" w:pos="1247"/>
        </w:tabs>
        <w:ind w:left="1361" w:hanging="1361"/>
      </w:pPr>
      <w:r>
        <w:tab/>
        <w:t>(3)</w:t>
      </w:r>
      <w:r>
        <w:tab/>
        <w:t>The regulator must then:</w:t>
      </w:r>
    </w:p>
    <w:p w14:paraId="646B4A4B" w14:textId="77777777" w:rsidR="00145DDF" w:rsidRDefault="00145DDF" w:rsidP="00145DDF">
      <w:pPr>
        <w:pStyle w:val="DraftHeading3"/>
        <w:tabs>
          <w:tab w:val="right" w:pos="1757"/>
        </w:tabs>
        <w:ind w:left="1871" w:hanging="1871"/>
      </w:pPr>
      <w:r>
        <w:tab/>
      </w:r>
      <w:r w:rsidRPr="00B24621">
        <w:t>(a)</w:t>
      </w:r>
      <w:r>
        <w:tab/>
        <w:t>give notice under regulation 604</w:t>
      </w:r>
      <w:r>
        <w:rPr>
          <w:b/>
        </w:rPr>
        <w:t xml:space="preserve"> </w:t>
      </w:r>
      <w:r w:rsidRPr="00B16EBC">
        <w:t xml:space="preserve">within </w:t>
      </w:r>
      <w:r>
        <w:t xml:space="preserve">14 days after giving the notice under </w:t>
      </w:r>
      <w:proofErr w:type="spellStart"/>
      <w:r>
        <w:t>subregulation</w:t>
      </w:r>
      <w:proofErr w:type="spellEnd"/>
      <w:r>
        <w:t xml:space="preserve"> (2); and</w:t>
      </w:r>
    </w:p>
    <w:p w14:paraId="646B4A4C" w14:textId="77777777" w:rsidR="00145DDF" w:rsidRPr="00B24621" w:rsidRDefault="00145DDF" w:rsidP="00145DDF">
      <w:pPr>
        <w:pStyle w:val="DraftHeading3"/>
        <w:tabs>
          <w:tab w:val="right" w:pos="1757"/>
        </w:tabs>
        <w:ind w:left="1871" w:hanging="1871"/>
      </w:pPr>
      <w:r>
        <w:tab/>
      </w:r>
      <w:r w:rsidRPr="00B24621">
        <w:t>(b)</w:t>
      </w:r>
      <w:r>
        <w:tab/>
        <w:t>make its decision under regulation 602.</w:t>
      </w:r>
    </w:p>
    <w:p w14:paraId="646B4A4D" w14:textId="77777777" w:rsidR="00145DDF" w:rsidRPr="00B16EBC" w:rsidRDefault="00145DDF" w:rsidP="00145DDF">
      <w:pPr>
        <w:pStyle w:val="DraftHeading2"/>
        <w:tabs>
          <w:tab w:val="right" w:pos="1247"/>
        </w:tabs>
        <w:ind w:left="1361" w:hanging="1361"/>
      </w:pPr>
      <w:r>
        <w:tab/>
      </w:r>
      <w:r w:rsidRPr="00B16EBC">
        <w:t>(4)</w:t>
      </w:r>
      <w:r>
        <w:tab/>
        <w:t xml:space="preserve">If the regulator does not give notice under </w:t>
      </w:r>
      <w:proofErr w:type="spellStart"/>
      <w:r>
        <w:t>subregulation</w:t>
      </w:r>
      <w:proofErr w:type="spellEnd"/>
      <w:r>
        <w:t xml:space="preserve"> (3), the suspension ends at the end of the 14 day period.</w:t>
      </w:r>
    </w:p>
    <w:p w14:paraId="646B4A4E" w14:textId="77777777" w:rsidR="007162D7" w:rsidRDefault="00145DDF" w:rsidP="00145DDF">
      <w:pPr>
        <w:pStyle w:val="DraftHeading2"/>
        <w:tabs>
          <w:tab w:val="right" w:pos="1247"/>
        </w:tabs>
        <w:ind w:left="1361" w:hanging="1361"/>
      </w:pPr>
      <w:r>
        <w:tab/>
      </w:r>
      <w:r w:rsidRPr="008A682B">
        <w:t>(</w:t>
      </w:r>
      <w:r>
        <w:t>5</w:t>
      </w:r>
      <w:r w:rsidRPr="008A682B">
        <w:t>)</w:t>
      </w:r>
      <w:r>
        <w:tab/>
        <w:t xml:space="preserve">If the regulator gives notice under </w:t>
      </w:r>
      <w:proofErr w:type="spellStart"/>
      <w:r>
        <w:t>subregulation</w:t>
      </w:r>
      <w:proofErr w:type="spellEnd"/>
      <w:r>
        <w:t xml:space="preserve"> (3), the licence remains suspended until the decision is made under regulation 602.</w:t>
      </w:r>
    </w:p>
    <w:p w14:paraId="646B4A4F" w14:textId="77777777" w:rsidR="00145DDF" w:rsidRDefault="00145DDF" w:rsidP="00C92295">
      <w:pPr>
        <w:pStyle w:val="StyleDraftHeading1Left0cmHanging15cm1"/>
      </w:pPr>
      <w:r>
        <w:tab/>
      </w:r>
      <w:bookmarkStart w:id="865" w:name="_Toc136428465"/>
      <w:r>
        <w:t>607</w:t>
      </w:r>
      <w:r>
        <w:tab/>
        <w:t>Operator to return licence document</w:t>
      </w:r>
      <w:bookmarkEnd w:id="865"/>
    </w:p>
    <w:p w14:paraId="646B4A50" w14:textId="77777777" w:rsidR="00145DDF" w:rsidRDefault="00145DDF" w:rsidP="00145DDF">
      <w:pPr>
        <w:pStyle w:val="BodySectionSub"/>
      </w:pPr>
      <w:r>
        <w:t>An operator, on receiving a notice under regulation 605, must return the licence document to the regulator in accordance with the notice.</w:t>
      </w:r>
    </w:p>
    <w:p w14:paraId="646B4A51" w14:textId="77777777" w:rsidR="00145DDF" w:rsidRDefault="00145DDF" w:rsidP="00145DDF">
      <w:pPr>
        <w:pStyle w:val="BodySectionSub"/>
      </w:pPr>
      <w:r>
        <w:t>Maximum penalty:</w:t>
      </w:r>
    </w:p>
    <w:p w14:paraId="646B4A52" w14:textId="77777777" w:rsidR="00145DDF" w:rsidRDefault="00145DDF" w:rsidP="00145DDF">
      <w:pPr>
        <w:pStyle w:val="BodyParagraph"/>
      </w:pPr>
      <w:r>
        <w:t>In the case of an individual—$1 250.</w:t>
      </w:r>
    </w:p>
    <w:p w14:paraId="646B4A53" w14:textId="77777777" w:rsidR="00145DDF" w:rsidRDefault="00145DDF" w:rsidP="00145DDF">
      <w:pPr>
        <w:pStyle w:val="BodyParagraph"/>
      </w:pPr>
      <w:r>
        <w:t>In the case of a body corporate—$6 000.</w:t>
      </w:r>
    </w:p>
    <w:p w14:paraId="646B4A54" w14:textId="77777777" w:rsidR="00145DDF" w:rsidRDefault="00145DDF" w:rsidP="00C92295">
      <w:pPr>
        <w:pStyle w:val="StyleDraftHeading1Left0cmHanging15cm1"/>
      </w:pPr>
      <w:r>
        <w:tab/>
      </w:r>
      <w:bookmarkStart w:id="866" w:name="_Toc136428466"/>
      <w:r>
        <w:t>608</w:t>
      </w:r>
      <w:r>
        <w:tab/>
        <w:t>Regulator to return licence document after suspension</w:t>
      </w:r>
      <w:bookmarkEnd w:id="866"/>
    </w:p>
    <w:p w14:paraId="646B4A55" w14:textId="77777777" w:rsidR="00145DDF" w:rsidRDefault="00145DDF" w:rsidP="00145DDF">
      <w:pPr>
        <w:pStyle w:val="BodySectionSub"/>
      </w:pPr>
      <w:r>
        <w:t>The regulator must return the licence document to the operator within 14 days after the suspension ends.</w:t>
      </w:r>
    </w:p>
    <w:p w14:paraId="646B4A56" w14:textId="77777777" w:rsidR="00145DDF" w:rsidRPr="00F910EF" w:rsidRDefault="00145DDF" w:rsidP="00145DDF">
      <w:pPr>
        <w:spacing w:after="180"/>
        <w:jc w:val="center"/>
      </w:pPr>
      <w:r w:rsidRPr="00F910EF">
        <w:t>__________________</w:t>
      </w:r>
    </w:p>
    <w:p w14:paraId="646B4A57" w14:textId="77777777" w:rsidR="00145DDF" w:rsidRPr="008649AC" w:rsidRDefault="00145DDF" w:rsidP="00145DDF">
      <w:pPr>
        <w:pStyle w:val="ChapterHeading"/>
        <w:ind w:left="1701" w:hanging="1701"/>
        <w:jc w:val="left"/>
      </w:pPr>
      <w:r>
        <w:br w:type="page"/>
      </w:r>
      <w:bookmarkStart w:id="867" w:name="_Toc136428467"/>
      <w:r w:rsidRPr="008649AC">
        <w:t xml:space="preserve">Chapter </w:t>
      </w:r>
      <w:r>
        <w:t xml:space="preserve">10 </w:t>
      </w:r>
      <w:r>
        <w:tab/>
      </w:r>
      <w:r w:rsidRPr="008649AC">
        <w:t>Mines</w:t>
      </w:r>
      <w:bookmarkEnd w:id="867"/>
    </w:p>
    <w:p w14:paraId="646B4A58" w14:textId="77777777" w:rsidR="007162D7" w:rsidRDefault="00145DDF" w:rsidP="00145DDF">
      <w:pPr>
        <w:pStyle w:val="BodySectionSub"/>
        <w:ind w:left="0"/>
        <w:jc w:val="center"/>
        <w:rPr>
          <w:i/>
        </w:rPr>
      </w:pPr>
      <w:r w:rsidRPr="00254F49">
        <w:rPr>
          <w:i/>
        </w:rPr>
        <w:t>(Regulations 609 to 675 to be circulated separately)</w:t>
      </w:r>
    </w:p>
    <w:p w14:paraId="646B4A59" w14:textId="77777777" w:rsidR="00145DDF" w:rsidRPr="00184A3B" w:rsidRDefault="00145DDF" w:rsidP="00145DDF">
      <w:pPr>
        <w:spacing w:after="180"/>
        <w:jc w:val="center"/>
      </w:pPr>
      <w:r w:rsidRPr="00184A3B">
        <w:t>__________________</w:t>
      </w:r>
    </w:p>
    <w:p w14:paraId="646B4A5A" w14:textId="77777777" w:rsidR="00145DDF" w:rsidRDefault="00145DDF" w:rsidP="00145DDF">
      <w:pPr>
        <w:pStyle w:val="ChapterHeading"/>
        <w:ind w:left="1701" w:hanging="1701"/>
        <w:jc w:val="left"/>
      </w:pPr>
      <w:r>
        <w:br w:type="page"/>
      </w:r>
      <w:bookmarkStart w:id="868" w:name="_Toc136428468"/>
      <w:r>
        <w:t xml:space="preserve">Chapter 11 </w:t>
      </w:r>
      <w:r>
        <w:tab/>
        <w:t>General</w:t>
      </w:r>
      <w:bookmarkEnd w:id="868"/>
    </w:p>
    <w:p w14:paraId="646B4A5B" w14:textId="77777777" w:rsidR="00145DDF" w:rsidRPr="008649AC" w:rsidRDefault="00145DDF" w:rsidP="00145DDF">
      <w:pPr>
        <w:pStyle w:val="Heading-PART"/>
        <w:ind w:left="1276" w:hanging="1276"/>
        <w:jc w:val="left"/>
        <w:rPr>
          <w:caps w:val="0"/>
          <w:sz w:val="28"/>
        </w:rPr>
      </w:pPr>
      <w:bookmarkStart w:id="869" w:name="_Toc136428469"/>
      <w:r w:rsidRPr="008649AC">
        <w:rPr>
          <w:caps w:val="0"/>
          <w:sz w:val="28"/>
        </w:rPr>
        <w:t>Part 1</w:t>
      </w:r>
      <w:r>
        <w:rPr>
          <w:caps w:val="0"/>
          <w:sz w:val="28"/>
        </w:rPr>
        <w:t>1</w:t>
      </w:r>
      <w:r w:rsidRPr="008649AC">
        <w:rPr>
          <w:caps w:val="0"/>
          <w:sz w:val="28"/>
        </w:rPr>
        <w:t xml:space="preserve">.1 </w:t>
      </w:r>
      <w:r w:rsidRPr="008649AC">
        <w:rPr>
          <w:caps w:val="0"/>
          <w:sz w:val="28"/>
        </w:rPr>
        <w:tab/>
        <w:t>Review of Decisions</w:t>
      </w:r>
      <w:r>
        <w:rPr>
          <w:caps w:val="0"/>
          <w:sz w:val="28"/>
        </w:rPr>
        <w:t xml:space="preserve"> under these Regulations</w:t>
      </w:r>
      <w:bookmarkEnd w:id="869"/>
    </w:p>
    <w:p w14:paraId="646B4A5C" w14:textId="77777777" w:rsidR="00145DDF" w:rsidRDefault="00145DDF" w:rsidP="0013567F">
      <w:pPr>
        <w:pStyle w:val="StyleHeading-DIVISIONLeftLeft0cmHanging275cm"/>
      </w:pPr>
      <w:bookmarkStart w:id="870" w:name="_Toc136428470"/>
      <w:r>
        <w:t xml:space="preserve">Division 1 </w:t>
      </w:r>
      <w:r>
        <w:tab/>
        <w:t>Reviewable decisions</w:t>
      </w:r>
      <w:bookmarkEnd w:id="870"/>
    </w:p>
    <w:p w14:paraId="646B4A5D" w14:textId="77777777" w:rsidR="00145DDF" w:rsidRPr="00CC7A7F" w:rsidRDefault="00145DDF" w:rsidP="00C92295">
      <w:pPr>
        <w:pStyle w:val="StyleDraftHeading1Left0cmHanging15cm1"/>
      </w:pPr>
      <w:r w:rsidRPr="00CC7A7F">
        <w:tab/>
      </w:r>
      <w:bookmarkStart w:id="871" w:name="_Toc136428471"/>
      <w:r w:rsidRPr="00CC7A7F">
        <w:t>676</w:t>
      </w:r>
      <w:r w:rsidRPr="00CC7A7F">
        <w:tab/>
        <w:t>Which decisions</w:t>
      </w:r>
      <w:r w:rsidRPr="00CC7A7F">
        <w:rPr>
          <w:caps/>
        </w:rPr>
        <w:t xml:space="preserve"> </w:t>
      </w:r>
      <w:r w:rsidRPr="00CC7A7F">
        <w:t xml:space="preserve">under these </w:t>
      </w:r>
      <w:r w:rsidRPr="00CC7A7F">
        <w:rPr>
          <w:caps/>
        </w:rPr>
        <w:t>R</w:t>
      </w:r>
      <w:r w:rsidRPr="00CC7A7F">
        <w:t>egulations are reviewable</w:t>
      </w:r>
      <w:bookmarkEnd w:id="871"/>
    </w:p>
    <w:p w14:paraId="646B4A5E" w14:textId="77777777" w:rsidR="00145DDF" w:rsidRDefault="00145DDF" w:rsidP="00145DDF">
      <w:pPr>
        <w:pStyle w:val="DraftHeading2"/>
        <w:tabs>
          <w:tab w:val="right" w:pos="1247"/>
        </w:tabs>
        <w:ind w:left="1361" w:hanging="1361"/>
      </w:pPr>
      <w:r>
        <w:tab/>
      </w:r>
      <w:r w:rsidRPr="002A1B9E">
        <w:t>(1)</w:t>
      </w:r>
      <w:r>
        <w:tab/>
        <w:t>The following table sets out:</w:t>
      </w:r>
    </w:p>
    <w:p w14:paraId="646B4A5F" w14:textId="77777777" w:rsidR="00145DDF" w:rsidRDefault="00145DDF" w:rsidP="00145DDF">
      <w:pPr>
        <w:pStyle w:val="DraftHeading3"/>
        <w:tabs>
          <w:tab w:val="right" w:pos="1757"/>
        </w:tabs>
        <w:ind w:left="1871" w:hanging="1871"/>
      </w:pPr>
      <w:r>
        <w:tab/>
      </w:r>
      <w:r w:rsidRPr="00AF344C">
        <w:t>(a)</w:t>
      </w:r>
      <w:r>
        <w:tab/>
        <w:t>decisions made under these Regulations that are reviewable under this Part (</w:t>
      </w:r>
      <w:r w:rsidRPr="00AF344C">
        <w:rPr>
          <w:b/>
          <w:i/>
        </w:rPr>
        <w:t>reviewable decisions</w:t>
      </w:r>
      <w:r>
        <w:t>); and</w:t>
      </w:r>
    </w:p>
    <w:p w14:paraId="646B4A60" w14:textId="77777777" w:rsidR="00145DDF" w:rsidRDefault="00145DDF" w:rsidP="00145DDF">
      <w:pPr>
        <w:pStyle w:val="DraftHeading3"/>
        <w:tabs>
          <w:tab w:val="right" w:pos="1757"/>
        </w:tabs>
        <w:spacing w:after="120"/>
        <w:ind w:left="1871" w:hanging="1871"/>
      </w:pPr>
      <w:r>
        <w:tab/>
      </w:r>
      <w:r w:rsidRPr="000646F3">
        <w:t>(b)</w:t>
      </w:r>
      <w:r>
        <w:tab/>
        <w:t xml:space="preserve">who is eligible to apply for review of a reviewable decision (the </w:t>
      </w:r>
      <w:r w:rsidRPr="00AF344C">
        <w:rPr>
          <w:b/>
          <w:i/>
        </w:rPr>
        <w:t xml:space="preserve">eligible </w:t>
      </w:r>
      <w:r>
        <w:rPr>
          <w:b/>
          <w:i/>
        </w:rPr>
        <w:t>person</w:t>
      </w:r>
      <w:r>
        <w:t>).</w:t>
      </w:r>
    </w:p>
    <w:tbl>
      <w:tblPr>
        <w:tblW w:w="7830" w:type="dxa"/>
        <w:tblInd w:w="108" w:type="dxa"/>
        <w:tblLook w:val="01E0" w:firstRow="1" w:lastRow="1" w:firstColumn="1" w:lastColumn="1" w:noHBand="0" w:noVBand="0"/>
      </w:tblPr>
      <w:tblGrid>
        <w:gridCol w:w="734"/>
        <w:gridCol w:w="3836"/>
        <w:gridCol w:w="3260"/>
      </w:tblGrid>
      <w:tr w:rsidR="00145DDF" w:rsidRPr="00952F2D" w14:paraId="646B4A64" w14:textId="77777777" w:rsidTr="00667B15">
        <w:trPr>
          <w:cantSplit/>
          <w:tblHeader/>
        </w:trPr>
        <w:tc>
          <w:tcPr>
            <w:tcW w:w="734" w:type="dxa"/>
            <w:tcBorders>
              <w:top w:val="single" w:sz="4" w:space="0" w:color="auto"/>
              <w:bottom w:val="single" w:sz="4" w:space="0" w:color="auto"/>
            </w:tcBorders>
          </w:tcPr>
          <w:p w14:paraId="646B4A61" w14:textId="77777777" w:rsidR="00145DDF" w:rsidRPr="00952F2D" w:rsidRDefault="00145DDF" w:rsidP="00247AEA">
            <w:pPr>
              <w:pStyle w:val="Normal-Schedule"/>
              <w:spacing w:before="60" w:after="60"/>
              <w:rPr>
                <w:b/>
              </w:rPr>
            </w:pPr>
            <w:r w:rsidRPr="00952F2D">
              <w:rPr>
                <w:b/>
              </w:rPr>
              <w:t>Item</w:t>
            </w:r>
          </w:p>
        </w:tc>
        <w:tc>
          <w:tcPr>
            <w:tcW w:w="3836" w:type="dxa"/>
            <w:tcBorders>
              <w:top w:val="single" w:sz="4" w:space="0" w:color="auto"/>
              <w:bottom w:val="single" w:sz="4" w:space="0" w:color="auto"/>
            </w:tcBorders>
          </w:tcPr>
          <w:p w14:paraId="646B4A62" w14:textId="77777777" w:rsidR="00145DDF" w:rsidRPr="00952F2D" w:rsidRDefault="00145DDF" w:rsidP="00AD0966">
            <w:pPr>
              <w:pStyle w:val="Normal-Schedule"/>
              <w:spacing w:before="60" w:after="60"/>
              <w:rPr>
                <w:b/>
              </w:rPr>
            </w:pPr>
            <w:r>
              <w:rPr>
                <w:b/>
              </w:rPr>
              <w:t>Regulation</w:t>
            </w:r>
            <w:r w:rsidRPr="00952F2D">
              <w:rPr>
                <w:b/>
              </w:rPr>
              <w:t xml:space="preserve"> under which reviewable decision is made</w:t>
            </w:r>
          </w:p>
        </w:tc>
        <w:tc>
          <w:tcPr>
            <w:tcW w:w="3260" w:type="dxa"/>
            <w:tcBorders>
              <w:top w:val="single" w:sz="4" w:space="0" w:color="auto"/>
              <w:bottom w:val="single" w:sz="4" w:space="0" w:color="auto"/>
            </w:tcBorders>
          </w:tcPr>
          <w:p w14:paraId="646B4A63" w14:textId="77777777" w:rsidR="00145DDF" w:rsidRPr="00952F2D" w:rsidRDefault="00145DDF" w:rsidP="00AD0966">
            <w:pPr>
              <w:pStyle w:val="Normal-Schedule"/>
              <w:spacing w:before="60" w:after="60"/>
              <w:rPr>
                <w:b/>
              </w:rPr>
            </w:pPr>
            <w:r w:rsidRPr="00952F2D">
              <w:rPr>
                <w:b/>
              </w:rPr>
              <w:t xml:space="preserve">Eligible </w:t>
            </w:r>
            <w:r>
              <w:rPr>
                <w:b/>
              </w:rPr>
              <w:t>person</w:t>
            </w:r>
            <w:r w:rsidRPr="00952F2D">
              <w:rPr>
                <w:b/>
              </w:rPr>
              <w:t xml:space="preserve"> in relation to reviewable decision</w:t>
            </w:r>
          </w:p>
        </w:tc>
      </w:tr>
      <w:tr w:rsidR="00145DDF" w:rsidRPr="00952F2D" w14:paraId="646B4A68" w14:textId="77777777" w:rsidTr="00667B15">
        <w:trPr>
          <w:cantSplit/>
        </w:trPr>
        <w:tc>
          <w:tcPr>
            <w:tcW w:w="734" w:type="dxa"/>
          </w:tcPr>
          <w:p w14:paraId="646B4A65" w14:textId="77777777" w:rsidR="00145DDF" w:rsidRPr="00952F2D" w:rsidRDefault="00145DDF" w:rsidP="00AD0966">
            <w:pPr>
              <w:pStyle w:val="Normal-Schedule"/>
              <w:spacing w:before="60" w:after="60"/>
            </w:pPr>
          </w:p>
        </w:tc>
        <w:tc>
          <w:tcPr>
            <w:tcW w:w="3836" w:type="dxa"/>
          </w:tcPr>
          <w:p w14:paraId="646B4A66" w14:textId="77777777" w:rsidR="00145DDF" w:rsidRPr="00952F2D" w:rsidRDefault="00145DDF" w:rsidP="00AD0966">
            <w:pPr>
              <w:pStyle w:val="Normal-Schedule"/>
              <w:spacing w:before="60" w:after="60"/>
              <w:jc w:val="center"/>
              <w:rPr>
                <w:b/>
              </w:rPr>
            </w:pPr>
            <w:r w:rsidRPr="00952F2D">
              <w:rPr>
                <w:b/>
              </w:rPr>
              <w:t>High risk work licences</w:t>
            </w:r>
          </w:p>
        </w:tc>
        <w:tc>
          <w:tcPr>
            <w:tcW w:w="3260" w:type="dxa"/>
          </w:tcPr>
          <w:p w14:paraId="646B4A67" w14:textId="77777777" w:rsidR="00145DDF" w:rsidRPr="00952F2D" w:rsidRDefault="00145DDF" w:rsidP="00AD0966">
            <w:pPr>
              <w:pStyle w:val="Normal-Schedule"/>
              <w:spacing w:before="60" w:after="60"/>
            </w:pPr>
          </w:p>
        </w:tc>
      </w:tr>
      <w:tr w:rsidR="00145DDF" w:rsidRPr="00952F2D" w14:paraId="646B4A6C" w14:textId="77777777" w:rsidTr="00667B15">
        <w:trPr>
          <w:cantSplit/>
        </w:trPr>
        <w:tc>
          <w:tcPr>
            <w:tcW w:w="734" w:type="dxa"/>
          </w:tcPr>
          <w:p w14:paraId="646B4A69" w14:textId="77777777" w:rsidR="00145DDF" w:rsidRPr="00952F2D" w:rsidRDefault="00145DDF" w:rsidP="00AD0966">
            <w:pPr>
              <w:pStyle w:val="Normal-Schedule"/>
              <w:spacing w:before="60" w:after="60"/>
            </w:pPr>
            <w:r w:rsidRPr="00952F2D">
              <w:t>1</w:t>
            </w:r>
          </w:p>
        </w:tc>
        <w:tc>
          <w:tcPr>
            <w:tcW w:w="3836" w:type="dxa"/>
          </w:tcPr>
          <w:p w14:paraId="646B4A6A" w14:textId="77777777" w:rsidR="00145DDF" w:rsidRPr="00952F2D" w:rsidRDefault="00145DDF" w:rsidP="00AD0966">
            <w:pPr>
              <w:pStyle w:val="Normal-Schedule"/>
              <w:spacing w:before="60" w:after="60"/>
            </w:pPr>
            <w:r w:rsidRPr="00952F2D">
              <w:t>89—Refusal to grant licence</w:t>
            </w:r>
          </w:p>
        </w:tc>
        <w:tc>
          <w:tcPr>
            <w:tcW w:w="3260" w:type="dxa"/>
          </w:tcPr>
          <w:p w14:paraId="646B4A6B" w14:textId="77777777" w:rsidR="00145DDF" w:rsidRPr="00952F2D" w:rsidRDefault="00145DDF" w:rsidP="00AD0966">
            <w:pPr>
              <w:pStyle w:val="Normal-Schedule"/>
              <w:spacing w:before="60" w:after="60"/>
            </w:pPr>
            <w:r w:rsidRPr="00952F2D">
              <w:t>Applicant</w:t>
            </w:r>
          </w:p>
        </w:tc>
      </w:tr>
      <w:tr w:rsidR="00145DDF" w:rsidRPr="00952F2D" w14:paraId="646B4A70" w14:textId="77777777" w:rsidTr="00667B15">
        <w:trPr>
          <w:cantSplit/>
        </w:trPr>
        <w:tc>
          <w:tcPr>
            <w:tcW w:w="734" w:type="dxa"/>
          </w:tcPr>
          <w:p w14:paraId="646B4A6D" w14:textId="77777777" w:rsidR="00145DDF" w:rsidRPr="00952F2D" w:rsidRDefault="00145DDF" w:rsidP="00AD0966">
            <w:pPr>
              <w:pStyle w:val="Normal-Schedule"/>
              <w:spacing w:before="60" w:after="60"/>
            </w:pPr>
            <w:r w:rsidRPr="00952F2D">
              <w:t>2</w:t>
            </w:r>
          </w:p>
        </w:tc>
        <w:tc>
          <w:tcPr>
            <w:tcW w:w="3836" w:type="dxa"/>
          </w:tcPr>
          <w:p w14:paraId="646B4A6E" w14:textId="77777777" w:rsidR="00145DDF" w:rsidRPr="00952F2D" w:rsidRDefault="00145DDF" w:rsidP="00AD0966">
            <w:pPr>
              <w:pStyle w:val="Normal-Schedule"/>
              <w:spacing w:before="60" w:after="60"/>
            </w:pPr>
            <w:r w:rsidRPr="00952F2D">
              <w:t>91—Refusal to grant licence</w:t>
            </w:r>
          </w:p>
        </w:tc>
        <w:tc>
          <w:tcPr>
            <w:tcW w:w="3260" w:type="dxa"/>
          </w:tcPr>
          <w:p w14:paraId="646B4A6F" w14:textId="77777777" w:rsidR="00145DDF" w:rsidRPr="00952F2D" w:rsidRDefault="00145DDF" w:rsidP="00AD0966">
            <w:pPr>
              <w:pStyle w:val="Normal-Schedule"/>
              <w:spacing w:before="60" w:after="60"/>
            </w:pPr>
            <w:r w:rsidRPr="00952F2D">
              <w:t>Applicant</w:t>
            </w:r>
          </w:p>
        </w:tc>
      </w:tr>
      <w:tr w:rsidR="00927CBB" w:rsidRPr="00952F2D" w14:paraId="646B4A74" w14:textId="77777777" w:rsidTr="00667B15">
        <w:trPr>
          <w:cantSplit/>
        </w:trPr>
        <w:tc>
          <w:tcPr>
            <w:tcW w:w="734" w:type="dxa"/>
          </w:tcPr>
          <w:p w14:paraId="646B4A71" w14:textId="77777777" w:rsidR="00927CBB" w:rsidRPr="00952F2D" w:rsidRDefault="00927CBB" w:rsidP="00927CBB">
            <w:pPr>
              <w:pStyle w:val="Normal-Schedule"/>
              <w:spacing w:before="60" w:after="60"/>
            </w:pPr>
            <w:r>
              <w:t>2A</w:t>
            </w:r>
          </w:p>
        </w:tc>
        <w:tc>
          <w:tcPr>
            <w:tcW w:w="3836" w:type="dxa"/>
          </w:tcPr>
          <w:p w14:paraId="646B4A72" w14:textId="77777777" w:rsidR="00927CBB" w:rsidRPr="00952F2D" w:rsidRDefault="00927CBB" w:rsidP="00927CBB">
            <w:pPr>
              <w:pStyle w:val="Normal-Schedule"/>
              <w:spacing w:before="60" w:after="60"/>
            </w:pPr>
            <w:r>
              <w:t>91A—</w:t>
            </w:r>
            <w:r w:rsidRPr="00952F2D">
              <w:t xml:space="preserve">Imposition of a condition when granting </w:t>
            </w:r>
            <w:r>
              <w:t>licence</w:t>
            </w:r>
          </w:p>
        </w:tc>
        <w:tc>
          <w:tcPr>
            <w:tcW w:w="3260" w:type="dxa"/>
          </w:tcPr>
          <w:p w14:paraId="646B4A73" w14:textId="77777777" w:rsidR="00927CBB" w:rsidRPr="00952F2D" w:rsidRDefault="00927CBB" w:rsidP="00927CBB">
            <w:pPr>
              <w:pStyle w:val="Normal-Schedule"/>
              <w:spacing w:before="60" w:after="60"/>
            </w:pPr>
            <w:r>
              <w:t>Applicant</w:t>
            </w:r>
          </w:p>
        </w:tc>
      </w:tr>
      <w:tr w:rsidR="00927CBB" w:rsidRPr="00952F2D" w14:paraId="646B4A78" w14:textId="77777777" w:rsidTr="00667B15">
        <w:trPr>
          <w:cantSplit/>
        </w:trPr>
        <w:tc>
          <w:tcPr>
            <w:tcW w:w="734" w:type="dxa"/>
          </w:tcPr>
          <w:p w14:paraId="646B4A75" w14:textId="77777777" w:rsidR="00927CBB" w:rsidRPr="00952F2D" w:rsidRDefault="00927CBB" w:rsidP="00927CBB">
            <w:pPr>
              <w:pStyle w:val="Normal-Schedule"/>
              <w:spacing w:before="60" w:after="60"/>
            </w:pPr>
            <w:r>
              <w:t>2B</w:t>
            </w:r>
          </w:p>
        </w:tc>
        <w:tc>
          <w:tcPr>
            <w:tcW w:w="3836" w:type="dxa"/>
          </w:tcPr>
          <w:p w14:paraId="646B4A76" w14:textId="77777777" w:rsidR="00F9507A" w:rsidRPr="00952F2D" w:rsidRDefault="00927CBB" w:rsidP="00B051C8">
            <w:pPr>
              <w:pStyle w:val="Normal-Schedule"/>
              <w:spacing w:before="60" w:after="60"/>
            </w:pPr>
            <w:r>
              <w:t>91A—</w:t>
            </w:r>
            <w:r w:rsidRPr="00952F2D">
              <w:t xml:space="preserve">Imposition of a condition when </w:t>
            </w:r>
            <w:r>
              <w:t>renewing</w:t>
            </w:r>
            <w:r w:rsidRPr="00952F2D">
              <w:t xml:space="preserve"> </w:t>
            </w:r>
            <w:r>
              <w:t>licence</w:t>
            </w:r>
          </w:p>
        </w:tc>
        <w:tc>
          <w:tcPr>
            <w:tcW w:w="3260" w:type="dxa"/>
          </w:tcPr>
          <w:p w14:paraId="646B4A77" w14:textId="77777777" w:rsidR="00927CBB" w:rsidRPr="00952F2D" w:rsidRDefault="00927CBB" w:rsidP="00927CBB">
            <w:pPr>
              <w:pStyle w:val="Normal-Schedule"/>
              <w:spacing w:before="60" w:after="60"/>
            </w:pPr>
            <w:r>
              <w:t>Applicant</w:t>
            </w:r>
          </w:p>
        </w:tc>
      </w:tr>
      <w:tr w:rsidR="00145DDF" w:rsidRPr="00952F2D" w14:paraId="646B4A7C" w14:textId="77777777" w:rsidTr="00667B15">
        <w:trPr>
          <w:cantSplit/>
        </w:trPr>
        <w:tc>
          <w:tcPr>
            <w:tcW w:w="734" w:type="dxa"/>
          </w:tcPr>
          <w:p w14:paraId="646B4A79" w14:textId="77777777" w:rsidR="00145DDF" w:rsidRPr="00952F2D" w:rsidRDefault="00145DDF" w:rsidP="00AD0966">
            <w:pPr>
              <w:pStyle w:val="Normal-Schedule"/>
              <w:spacing w:before="60" w:after="60"/>
            </w:pPr>
            <w:r w:rsidRPr="00952F2D">
              <w:t>3</w:t>
            </w:r>
          </w:p>
        </w:tc>
        <w:tc>
          <w:tcPr>
            <w:tcW w:w="3836" w:type="dxa"/>
          </w:tcPr>
          <w:p w14:paraId="646B4A7A" w14:textId="77777777" w:rsidR="008A5077" w:rsidRPr="00952F2D" w:rsidRDefault="00145DDF" w:rsidP="00B051C8">
            <w:pPr>
              <w:pStyle w:val="Normal-Schedule"/>
              <w:spacing w:before="60" w:after="60"/>
            </w:pPr>
            <w:r w:rsidRPr="00952F2D">
              <w:t>98—Refusal to issue replacement licence document</w:t>
            </w:r>
          </w:p>
        </w:tc>
        <w:tc>
          <w:tcPr>
            <w:tcW w:w="3260" w:type="dxa"/>
          </w:tcPr>
          <w:p w14:paraId="646B4A7B" w14:textId="77777777" w:rsidR="00145DDF" w:rsidRPr="00952F2D" w:rsidRDefault="008A5077" w:rsidP="00AD0966">
            <w:pPr>
              <w:pStyle w:val="Normal-Schedule"/>
              <w:spacing w:before="60" w:after="60"/>
            </w:pPr>
            <w:r>
              <w:t>Licence holder</w:t>
            </w:r>
          </w:p>
        </w:tc>
      </w:tr>
      <w:tr w:rsidR="00145DDF" w:rsidRPr="00952F2D" w14:paraId="646B4A80" w14:textId="77777777" w:rsidTr="00667B15">
        <w:trPr>
          <w:cantSplit/>
        </w:trPr>
        <w:tc>
          <w:tcPr>
            <w:tcW w:w="734" w:type="dxa"/>
          </w:tcPr>
          <w:p w14:paraId="646B4A7D" w14:textId="77777777" w:rsidR="00145DDF" w:rsidRPr="00952F2D" w:rsidRDefault="00145DDF" w:rsidP="00AD0966">
            <w:pPr>
              <w:pStyle w:val="Normal-Schedule"/>
              <w:spacing w:before="60" w:after="60"/>
            </w:pPr>
            <w:r w:rsidRPr="00952F2D">
              <w:t>4</w:t>
            </w:r>
          </w:p>
        </w:tc>
        <w:tc>
          <w:tcPr>
            <w:tcW w:w="3836" w:type="dxa"/>
          </w:tcPr>
          <w:p w14:paraId="646B4A7E" w14:textId="77777777" w:rsidR="00145DDF" w:rsidRPr="00952F2D" w:rsidRDefault="00145DDF" w:rsidP="00AD0966">
            <w:pPr>
              <w:pStyle w:val="Normal-Schedule"/>
              <w:spacing w:before="60" w:after="60"/>
            </w:pPr>
            <w:r w:rsidRPr="00952F2D">
              <w:t>104—Refusal to renew licence</w:t>
            </w:r>
          </w:p>
        </w:tc>
        <w:tc>
          <w:tcPr>
            <w:tcW w:w="3260" w:type="dxa"/>
          </w:tcPr>
          <w:p w14:paraId="646B4A7F" w14:textId="77777777" w:rsidR="00145DDF" w:rsidRPr="00952F2D" w:rsidRDefault="00145DDF" w:rsidP="00AD0966">
            <w:pPr>
              <w:pStyle w:val="Normal-Schedule"/>
              <w:spacing w:before="60" w:after="60"/>
            </w:pPr>
            <w:r w:rsidRPr="00952F2D">
              <w:t>Applicant</w:t>
            </w:r>
          </w:p>
        </w:tc>
      </w:tr>
      <w:tr w:rsidR="00145DDF" w:rsidRPr="00952F2D" w14:paraId="646B4A84" w14:textId="77777777" w:rsidTr="00667B15">
        <w:trPr>
          <w:cantSplit/>
          <w:trHeight w:val="56"/>
        </w:trPr>
        <w:tc>
          <w:tcPr>
            <w:tcW w:w="734" w:type="dxa"/>
          </w:tcPr>
          <w:p w14:paraId="646B4A81" w14:textId="77777777" w:rsidR="00145DDF" w:rsidRPr="00952F2D" w:rsidRDefault="00145DDF" w:rsidP="00AD0966">
            <w:pPr>
              <w:pStyle w:val="Normal-Schedule"/>
              <w:spacing w:before="60" w:after="60"/>
            </w:pPr>
            <w:r w:rsidRPr="00952F2D">
              <w:t>5</w:t>
            </w:r>
          </w:p>
        </w:tc>
        <w:tc>
          <w:tcPr>
            <w:tcW w:w="3836" w:type="dxa"/>
          </w:tcPr>
          <w:p w14:paraId="646B4A82" w14:textId="77777777" w:rsidR="00145DDF" w:rsidRPr="00952F2D" w:rsidRDefault="00145DDF" w:rsidP="00AD0966">
            <w:pPr>
              <w:pStyle w:val="Normal-Schedule"/>
              <w:spacing w:before="60" w:after="60"/>
            </w:pPr>
            <w:r w:rsidRPr="00952F2D">
              <w:t>106—Suspension of licence</w:t>
            </w:r>
          </w:p>
        </w:tc>
        <w:tc>
          <w:tcPr>
            <w:tcW w:w="3260" w:type="dxa"/>
          </w:tcPr>
          <w:p w14:paraId="646B4A83" w14:textId="77777777" w:rsidR="00145DDF" w:rsidRPr="00952F2D" w:rsidRDefault="00145DDF" w:rsidP="00AD0966">
            <w:pPr>
              <w:pStyle w:val="Normal-Schedule"/>
              <w:spacing w:before="60" w:after="60"/>
            </w:pPr>
            <w:r w:rsidRPr="00952F2D">
              <w:t>Licence holder</w:t>
            </w:r>
          </w:p>
        </w:tc>
      </w:tr>
      <w:tr w:rsidR="00145DDF" w:rsidRPr="00952F2D" w14:paraId="646B4A88" w14:textId="77777777" w:rsidTr="00667B15">
        <w:trPr>
          <w:cantSplit/>
        </w:trPr>
        <w:tc>
          <w:tcPr>
            <w:tcW w:w="734" w:type="dxa"/>
          </w:tcPr>
          <w:p w14:paraId="646B4A85" w14:textId="77777777" w:rsidR="00145DDF" w:rsidRPr="00952F2D" w:rsidRDefault="00145DDF" w:rsidP="00AD0966">
            <w:pPr>
              <w:pStyle w:val="Normal-Schedule"/>
              <w:spacing w:before="60" w:after="60"/>
            </w:pPr>
            <w:r w:rsidRPr="00952F2D">
              <w:t>6</w:t>
            </w:r>
          </w:p>
        </w:tc>
        <w:tc>
          <w:tcPr>
            <w:tcW w:w="3836" w:type="dxa"/>
          </w:tcPr>
          <w:p w14:paraId="646B4A86" w14:textId="77777777" w:rsidR="00145DDF" w:rsidRPr="00952F2D" w:rsidRDefault="00145DDF" w:rsidP="00AD0966">
            <w:pPr>
              <w:pStyle w:val="Normal-Schedule"/>
              <w:spacing w:before="60" w:after="60"/>
            </w:pPr>
            <w:r w:rsidRPr="00952F2D">
              <w:t>106—Cancellation of licence</w:t>
            </w:r>
          </w:p>
        </w:tc>
        <w:tc>
          <w:tcPr>
            <w:tcW w:w="3260" w:type="dxa"/>
          </w:tcPr>
          <w:p w14:paraId="646B4A87" w14:textId="77777777" w:rsidR="00145DDF" w:rsidRPr="00952F2D" w:rsidRDefault="00145DDF" w:rsidP="00AD0966">
            <w:pPr>
              <w:pStyle w:val="Normal-Schedule"/>
              <w:spacing w:before="60" w:after="60"/>
            </w:pPr>
            <w:r w:rsidRPr="00952F2D">
              <w:t>Licence holder</w:t>
            </w:r>
          </w:p>
        </w:tc>
      </w:tr>
      <w:tr w:rsidR="00145DDF" w:rsidRPr="00952F2D" w14:paraId="646B4A8C" w14:textId="77777777" w:rsidTr="00667B15">
        <w:trPr>
          <w:cantSplit/>
        </w:trPr>
        <w:tc>
          <w:tcPr>
            <w:tcW w:w="734" w:type="dxa"/>
          </w:tcPr>
          <w:p w14:paraId="646B4A89" w14:textId="77777777" w:rsidR="00145DDF" w:rsidRPr="00952F2D" w:rsidRDefault="00145DDF" w:rsidP="00AD0966">
            <w:pPr>
              <w:pStyle w:val="Normal-Schedule"/>
              <w:spacing w:before="60" w:after="60"/>
            </w:pPr>
            <w:r w:rsidRPr="00952F2D">
              <w:t>7</w:t>
            </w:r>
          </w:p>
        </w:tc>
        <w:tc>
          <w:tcPr>
            <w:tcW w:w="3836" w:type="dxa"/>
          </w:tcPr>
          <w:p w14:paraId="646B4A8A" w14:textId="77777777" w:rsidR="00145DDF" w:rsidRPr="00952F2D" w:rsidRDefault="00145DDF" w:rsidP="00AD0966">
            <w:pPr>
              <w:pStyle w:val="Normal-Schedule"/>
              <w:spacing w:before="60" w:after="60"/>
            </w:pPr>
            <w:r w:rsidRPr="00952F2D">
              <w:t>106—Disqualification of licence holder from applying for another licence.</w:t>
            </w:r>
          </w:p>
        </w:tc>
        <w:tc>
          <w:tcPr>
            <w:tcW w:w="3260" w:type="dxa"/>
          </w:tcPr>
          <w:p w14:paraId="646B4A8B" w14:textId="77777777" w:rsidR="00145DDF" w:rsidRPr="00952F2D" w:rsidRDefault="00145DDF" w:rsidP="00AD0966">
            <w:pPr>
              <w:pStyle w:val="Normal-Schedule"/>
              <w:spacing w:before="60" w:after="60"/>
            </w:pPr>
            <w:r w:rsidRPr="00952F2D">
              <w:t>Licence holder</w:t>
            </w:r>
          </w:p>
        </w:tc>
      </w:tr>
      <w:tr w:rsidR="00BD5A0F" w:rsidRPr="00952F2D" w14:paraId="646B4A90" w14:textId="77777777" w:rsidTr="00667B15">
        <w:trPr>
          <w:cantSplit/>
        </w:trPr>
        <w:tc>
          <w:tcPr>
            <w:tcW w:w="734" w:type="dxa"/>
          </w:tcPr>
          <w:p w14:paraId="646B4A8D" w14:textId="77777777" w:rsidR="00BD5A0F" w:rsidRPr="00952F2D" w:rsidRDefault="00BD5A0F" w:rsidP="00BD5A0F">
            <w:pPr>
              <w:pStyle w:val="Normal-Schedule"/>
              <w:spacing w:before="60" w:after="60"/>
            </w:pPr>
            <w:r>
              <w:t>7A</w:t>
            </w:r>
          </w:p>
        </w:tc>
        <w:tc>
          <w:tcPr>
            <w:tcW w:w="3836" w:type="dxa"/>
          </w:tcPr>
          <w:p w14:paraId="646B4A8E" w14:textId="77777777" w:rsidR="00F9507A" w:rsidRPr="00952F2D" w:rsidRDefault="00BD5A0F" w:rsidP="00B051C8">
            <w:pPr>
              <w:pStyle w:val="Normal-Schedule"/>
              <w:spacing w:before="60" w:after="60"/>
            </w:pPr>
            <w:r>
              <w:t>106—Variation of licence condition</w:t>
            </w:r>
            <w:r w:rsidR="00B051C8">
              <w:t>s</w:t>
            </w:r>
          </w:p>
        </w:tc>
        <w:tc>
          <w:tcPr>
            <w:tcW w:w="3260" w:type="dxa"/>
          </w:tcPr>
          <w:p w14:paraId="646B4A8F" w14:textId="77777777" w:rsidR="00BD5A0F" w:rsidRPr="00952F2D" w:rsidRDefault="00BD5A0F" w:rsidP="00BD5A0F">
            <w:pPr>
              <w:pStyle w:val="Normal-Schedule"/>
              <w:spacing w:before="60" w:after="60"/>
            </w:pPr>
            <w:r>
              <w:t>Licence holder</w:t>
            </w:r>
          </w:p>
        </w:tc>
      </w:tr>
      <w:tr w:rsidR="00145DDF" w:rsidRPr="00952F2D" w14:paraId="646B4A94" w14:textId="77777777" w:rsidTr="00667B15">
        <w:trPr>
          <w:cantSplit/>
        </w:trPr>
        <w:tc>
          <w:tcPr>
            <w:tcW w:w="734" w:type="dxa"/>
          </w:tcPr>
          <w:p w14:paraId="646B4A91" w14:textId="77777777" w:rsidR="00145DDF" w:rsidRPr="00952F2D" w:rsidRDefault="00145DDF" w:rsidP="00AD0966">
            <w:pPr>
              <w:pStyle w:val="Normal-Schedule"/>
              <w:spacing w:before="60" w:after="60"/>
            </w:pPr>
          </w:p>
        </w:tc>
        <w:tc>
          <w:tcPr>
            <w:tcW w:w="3836" w:type="dxa"/>
          </w:tcPr>
          <w:p w14:paraId="646B4A92" w14:textId="77777777" w:rsidR="00145DDF" w:rsidRPr="00952F2D" w:rsidRDefault="00145DDF" w:rsidP="00AD0966">
            <w:pPr>
              <w:pStyle w:val="Normal-Schedule"/>
              <w:spacing w:before="60" w:after="60"/>
              <w:jc w:val="center"/>
              <w:rPr>
                <w:b/>
              </w:rPr>
            </w:pPr>
            <w:r w:rsidRPr="00952F2D">
              <w:rPr>
                <w:b/>
              </w:rPr>
              <w:t>Accreditation of assessors</w:t>
            </w:r>
          </w:p>
        </w:tc>
        <w:tc>
          <w:tcPr>
            <w:tcW w:w="3260" w:type="dxa"/>
          </w:tcPr>
          <w:p w14:paraId="646B4A93" w14:textId="77777777" w:rsidR="00145DDF" w:rsidRPr="00952F2D" w:rsidRDefault="00145DDF" w:rsidP="00AD0966">
            <w:pPr>
              <w:pStyle w:val="Normal-Schedule"/>
              <w:spacing w:before="60" w:after="60"/>
            </w:pPr>
          </w:p>
        </w:tc>
      </w:tr>
      <w:tr w:rsidR="00145DDF" w:rsidRPr="00952F2D" w14:paraId="646B4A99" w14:textId="77777777" w:rsidTr="00667B15">
        <w:trPr>
          <w:cantSplit/>
        </w:trPr>
        <w:tc>
          <w:tcPr>
            <w:tcW w:w="734" w:type="dxa"/>
          </w:tcPr>
          <w:p w14:paraId="646B4A95" w14:textId="77777777" w:rsidR="00145DDF" w:rsidRPr="00952F2D" w:rsidRDefault="00145DDF" w:rsidP="00AD0966">
            <w:pPr>
              <w:pStyle w:val="Normal-Schedule"/>
              <w:spacing w:before="60" w:after="60"/>
            </w:pPr>
            <w:r w:rsidRPr="00952F2D">
              <w:t>8</w:t>
            </w:r>
          </w:p>
        </w:tc>
        <w:tc>
          <w:tcPr>
            <w:tcW w:w="3836" w:type="dxa"/>
          </w:tcPr>
          <w:p w14:paraId="646B4A96" w14:textId="77777777" w:rsidR="00145DDF" w:rsidRPr="00952F2D" w:rsidRDefault="00145DDF" w:rsidP="00AD0966">
            <w:pPr>
              <w:pStyle w:val="Normal-Schedule"/>
              <w:spacing w:before="60" w:after="60"/>
            </w:pPr>
            <w:r w:rsidRPr="00952F2D">
              <w:t>118—Refusal to grant accreditation</w:t>
            </w:r>
          </w:p>
        </w:tc>
        <w:tc>
          <w:tcPr>
            <w:tcW w:w="3260" w:type="dxa"/>
          </w:tcPr>
          <w:p w14:paraId="646B4A97" w14:textId="77777777" w:rsidR="00145DDF" w:rsidRPr="00952F2D" w:rsidRDefault="00145DDF" w:rsidP="00AD0966">
            <w:pPr>
              <w:pStyle w:val="Normal-Schedule"/>
              <w:spacing w:before="60" w:after="60"/>
            </w:pPr>
            <w:r w:rsidRPr="00952F2D">
              <w:t>Applicant</w:t>
            </w:r>
          </w:p>
          <w:p w14:paraId="646B4A98" w14:textId="77777777" w:rsidR="00145DDF" w:rsidRPr="00952F2D" w:rsidRDefault="00145DDF" w:rsidP="00AD0966">
            <w:pPr>
              <w:pStyle w:val="Normal-Schedule"/>
              <w:spacing w:before="60" w:after="60"/>
            </w:pPr>
            <w:r w:rsidRPr="00952F2D">
              <w:t>An RTO that engages the applicant</w:t>
            </w:r>
          </w:p>
        </w:tc>
      </w:tr>
      <w:tr w:rsidR="00145DDF" w:rsidRPr="00952F2D" w14:paraId="646B4A9E" w14:textId="77777777" w:rsidTr="00667B15">
        <w:trPr>
          <w:cantSplit/>
        </w:trPr>
        <w:tc>
          <w:tcPr>
            <w:tcW w:w="734" w:type="dxa"/>
          </w:tcPr>
          <w:p w14:paraId="646B4A9A" w14:textId="77777777" w:rsidR="00145DDF" w:rsidRPr="00952F2D" w:rsidRDefault="00145DDF" w:rsidP="00AD0966">
            <w:pPr>
              <w:pStyle w:val="Normal-Schedule"/>
              <w:spacing w:before="60" w:after="60"/>
            </w:pPr>
            <w:r w:rsidRPr="00952F2D">
              <w:t>9</w:t>
            </w:r>
          </w:p>
        </w:tc>
        <w:tc>
          <w:tcPr>
            <w:tcW w:w="3836" w:type="dxa"/>
          </w:tcPr>
          <w:p w14:paraId="646B4A9B" w14:textId="77777777" w:rsidR="00145DDF" w:rsidRPr="00952F2D" w:rsidRDefault="00145DDF" w:rsidP="00AD0966">
            <w:pPr>
              <w:pStyle w:val="Normal-Schedule"/>
              <w:spacing w:before="60" w:after="60"/>
            </w:pPr>
            <w:r w:rsidRPr="00952F2D">
              <w:t>120—Refusal to grant accreditation</w:t>
            </w:r>
          </w:p>
        </w:tc>
        <w:tc>
          <w:tcPr>
            <w:tcW w:w="3260" w:type="dxa"/>
          </w:tcPr>
          <w:p w14:paraId="646B4A9C" w14:textId="77777777" w:rsidR="00145DDF" w:rsidRPr="00952F2D" w:rsidRDefault="00145DDF" w:rsidP="00AD0966">
            <w:pPr>
              <w:pStyle w:val="Normal-Schedule"/>
              <w:spacing w:before="60" w:after="60"/>
            </w:pPr>
            <w:r w:rsidRPr="00952F2D">
              <w:t>Applicant</w:t>
            </w:r>
          </w:p>
          <w:p w14:paraId="646B4A9D" w14:textId="77777777" w:rsidR="00145DDF" w:rsidRPr="00952F2D" w:rsidRDefault="00145DDF" w:rsidP="00AD0966">
            <w:pPr>
              <w:pStyle w:val="Normal-Schedule"/>
              <w:spacing w:before="60" w:after="60"/>
            </w:pPr>
            <w:r w:rsidRPr="00952F2D">
              <w:t>An RTO that engages the applicant</w:t>
            </w:r>
          </w:p>
        </w:tc>
      </w:tr>
      <w:tr w:rsidR="00145DDF" w:rsidRPr="00952F2D" w14:paraId="646B4AA3" w14:textId="77777777" w:rsidTr="00667B15">
        <w:trPr>
          <w:cantSplit/>
        </w:trPr>
        <w:tc>
          <w:tcPr>
            <w:tcW w:w="734" w:type="dxa"/>
          </w:tcPr>
          <w:p w14:paraId="646B4A9F" w14:textId="77777777" w:rsidR="00145DDF" w:rsidRPr="00952F2D" w:rsidRDefault="00145DDF" w:rsidP="00AD0966">
            <w:pPr>
              <w:pStyle w:val="Normal-Schedule"/>
              <w:spacing w:before="60" w:after="60"/>
            </w:pPr>
            <w:r w:rsidRPr="00952F2D">
              <w:t>10</w:t>
            </w:r>
          </w:p>
        </w:tc>
        <w:tc>
          <w:tcPr>
            <w:tcW w:w="3836" w:type="dxa"/>
          </w:tcPr>
          <w:p w14:paraId="646B4AA0" w14:textId="77777777" w:rsidR="00145DDF" w:rsidRPr="00952F2D" w:rsidRDefault="00145DDF" w:rsidP="00AD0966">
            <w:pPr>
              <w:pStyle w:val="Normal-Schedule"/>
              <w:spacing w:before="60" w:after="60"/>
            </w:pPr>
            <w:r w:rsidRPr="00952F2D">
              <w:t>121—Imposition of a condition when granting accreditation</w:t>
            </w:r>
          </w:p>
        </w:tc>
        <w:tc>
          <w:tcPr>
            <w:tcW w:w="3260" w:type="dxa"/>
          </w:tcPr>
          <w:p w14:paraId="646B4AA1" w14:textId="77777777" w:rsidR="00145DDF" w:rsidRPr="00952F2D" w:rsidRDefault="00145DDF" w:rsidP="00AD0966">
            <w:pPr>
              <w:pStyle w:val="Normal-Schedule"/>
              <w:spacing w:before="60" w:after="60"/>
            </w:pPr>
            <w:r w:rsidRPr="00952F2D">
              <w:t>Applicant</w:t>
            </w:r>
          </w:p>
          <w:p w14:paraId="646B4AA2" w14:textId="77777777" w:rsidR="00145DDF" w:rsidRPr="00952F2D" w:rsidRDefault="00145DDF" w:rsidP="00AD0966">
            <w:pPr>
              <w:pStyle w:val="Normal-Schedule"/>
              <w:spacing w:before="60" w:after="60"/>
            </w:pPr>
            <w:r w:rsidRPr="00952F2D">
              <w:t>An RTO that engages the applicant</w:t>
            </w:r>
          </w:p>
        </w:tc>
      </w:tr>
      <w:tr w:rsidR="00145DDF" w:rsidRPr="00952F2D" w14:paraId="646B4AA8" w14:textId="77777777" w:rsidTr="00667B15">
        <w:trPr>
          <w:cantSplit/>
        </w:trPr>
        <w:tc>
          <w:tcPr>
            <w:tcW w:w="734" w:type="dxa"/>
          </w:tcPr>
          <w:p w14:paraId="646B4AA4" w14:textId="77777777" w:rsidR="00145DDF" w:rsidRPr="00952F2D" w:rsidRDefault="00145DDF" w:rsidP="00AD0966">
            <w:pPr>
              <w:pStyle w:val="Normal-Schedule"/>
              <w:spacing w:before="60" w:after="60"/>
            </w:pPr>
            <w:r w:rsidRPr="00952F2D">
              <w:t>11</w:t>
            </w:r>
          </w:p>
        </w:tc>
        <w:tc>
          <w:tcPr>
            <w:tcW w:w="3836" w:type="dxa"/>
          </w:tcPr>
          <w:p w14:paraId="646B4AA5" w14:textId="77777777" w:rsidR="00145DDF" w:rsidRPr="00952F2D" w:rsidRDefault="00145DDF" w:rsidP="00AD0966">
            <w:pPr>
              <w:pStyle w:val="Normal-Schedule"/>
              <w:spacing w:before="60" w:after="60"/>
            </w:pPr>
            <w:r w:rsidRPr="00952F2D">
              <w:t>121—Imposition of a condition when renewing accreditation</w:t>
            </w:r>
          </w:p>
        </w:tc>
        <w:tc>
          <w:tcPr>
            <w:tcW w:w="3260" w:type="dxa"/>
          </w:tcPr>
          <w:p w14:paraId="646B4AA6" w14:textId="77777777" w:rsidR="00145DDF" w:rsidRPr="00952F2D" w:rsidRDefault="00145DDF" w:rsidP="00AD0966">
            <w:pPr>
              <w:pStyle w:val="Normal-Schedule"/>
              <w:spacing w:before="60" w:after="60"/>
            </w:pPr>
            <w:r w:rsidRPr="00952F2D">
              <w:t>Applicant</w:t>
            </w:r>
          </w:p>
          <w:p w14:paraId="646B4AA7" w14:textId="77777777" w:rsidR="00145DDF" w:rsidRPr="00952F2D" w:rsidRDefault="00145DDF" w:rsidP="00AD0966">
            <w:pPr>
              <w:pStyle w:val="Normal-Schedule"/>
              <w:spacing w:before="60" w:after="60"/>
            </w:pPr>
            <w:r w:rsidRPr="00952F2D">
              <w:t>An RTO that engages the applicant</w:t>
            </w:r>
          </w:p>
        </w:tc>
      </w:tr>
      <w:tr w:rsidR="00145DDF" w:rsidRPr="00952F2D" w14:paraId="646B4AAD" w14:textId="77777777" w:rsidTr="00667B15">
        <w:trPr>
          <w:cantSplit/>
        </w:trPr>
        <w:tc>
          <w:tcPr>
            <w:tcW w:w="734" w:type="dxa"/>
          </w:tcPr>
          <w:p w14:paraId="646B4AA9" w14:textId="77777777" w:rsidR="00145DDF" w:rsidRPr="00952F2D" w:rsidRDefault="00145DDF" w:rsidP="00AD0966">
            <w:pPr>
              <w:pStyle w:val="Normal-Schedule"/>
              <w:spacing w:before="60" w:after="60"/>
            </w:pPr>
            <w:r w:rsidRPr="00952F2D">
              <w:t>12</w:t>
            </w:r>
          </w:p>
        </w:tc>
        <w:tc>
          <w:tcPr>
            <w:tcW w:w="3836" w:type="dxa"/>
          </w:tcPr>
          <w:p w14:paraId="646B4AAA" w14:textId="77777777" w:rsidR="00145DDF" w:rsidRPr="00952F2D" w:rsidRDefault="00145DDF" w:rsidP="00AD0966">
            <w:pPr>
              <w:pStyle w:val="Normal-Schedule"/>
              <w:spacing w:before="60" w:after="60"/>
            </w:pPr>
            <w:r w:rsidRPr="00952F2D">
              <w:t>127—Refusal to issue replacement accreditation document</w:t>
            </w:r>
          </w:p>
        </w:tc>
        <w:tc>
          <w:tcPr>
            <w:tcW w:w="3260" w:type="dxa"/>
          </w:tcPr>
          <w:p w14:paraId="646B4AAB" w14:textId="77777777" w:rsidR="00145DDF" w:rsidRPr="00952F2D" w:rsidRDefault="00145DDF" w:rsidP="00AD0966">
            <w:pPr>
              <w:pStyle w:val="Normal-Schedule"/>
              <w:spacing w:before="60" w:after="60"/>
            </w:pPr>
            <w:r w:rsidRPr="00952F2D">
              <w:t>Accredited assessor</w:t>
            </w:r>
          </w:p>
          <w:p w14:paraId="646B4AAC"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B2" w14:textId="77777777" w:rsidTr="00667B15">
        <w:trPr>
          <w:cantSplit/>
        </w:trPr>
        <w:tc>
          <w:tcPr>
            <w:tcW w:w="734" w:type="dxa"/>
          </w:tcPr>
          <w:p w14:paraId="646B4AAE" w14:textId="77777777" w:rsidR="00145DDF" w:rsidRPr="00952F2D" w:rsidRDefault="00145DDF" w:rsidP="00AD0966">
            <w:pPr>
              <w:pStyle w:val="Normal-Schedule"/>
              <w:spacing w:before="60" w:after="60"/>
            </w:pPr>
            <w:r w:rsidRPr="00952F2D">
              <w:t>13</w:t>
            </w:r>
          </w:p>
        </w:tc>
        <w:tc>
          <w:tcPr>
            <w:tcW w:w="3836" w:type="dxa"/>
          </w:tcPr>
          <w:p w14:paraId="646B4AAF" w14:textId="77777777" w:rsidR="00145DDF" w:rsidRPr="00952F2D" w:rsidRDefault="00145DDF" w:rsidP="00AD0966">
            <w:pPr>
              <w:pStyle w:val="Normal-Schedule"/>
              <w:spacing w:before="60" w:after="60"/>
            </w:pPr>
            <w:r w:rsidRPr="00952F2D">
              <w:t>132—Refusal to renew accreditation</w:t>
            </w:r>
          </w:p>
        </w:tc>
        <w:tc>
          <w:tcPr>
            <w:tcW w:w="3260" w:type="dxa"/>
          </w:tcPr>
          <w:p w14:paraId="646B4AB0" w14:textId="77777777" w:rsidR="00145DDF" w:rsidRPr="00952F2D" w:rsidRDefault="00145DDF" w:rsidP="00AD0966">
            <w:pPr>
              <w:pStyle w:val="Normal-Schedule"/>
              <w:spacing w:before="60" w:after="60"/>
            </w:pPr>
            <w:r w:rsidRPr="00952F2D">
              <w:t>Applicant</w:t>
            </w:r>
          </w:p>
          <w:p w14:paraId="646B4AB1" w14:textId="77777777" w:rsidR="00145DDF" w:rsidRPr="00952F2D" w:rsidRDefault="00145DDF" w:rsidP="00AD0966">
            <w:pPr>
              <w:pStyle w:val="Normal-Schedule"/>
              <w:spacing w:before="60" w:after="60"/>
            </w:pPr>
            <w:r w:rsidRPr="00952F2D">
              <w:t>An RTO that engages the applicant</w:t>
            </w:r>
          </w:p>
        </w:tc>
      </w:tr>
      <w:tr w:rsidR="00145DDF" w:rsidRPr="00952F2D" w14:paraId="646B4AB7" w14:textId="77777777" w:rsidTr="00667B15">
        <w:trPr>
          <w:cantSplit/>
        </w:trPr>
        <w:tc>
          <w:tcPr>
            <w:tcW w:w="734" w:type="dxa"/>
          </w:tcPr>
          <w:p w14:paraId="646B4AB3" w14:textId="77777777" w:rsidR="00145DDF" w:rsidRPr="00952F2D" w:rsidRDefault="00145DDF" w:rsidP="00AD0966">
            <w:pPr>
              <w:pStyle w:val="Normal-Schedule"/>
              <w:spacing w:before="60" w:after="60"/>
            </w:pPr>
            <w:r w:rsidRPr="00952F2D">
              <w:t>14</w:t>
            </w:r>
          </w:p>
        </w:tc>
        <w:tc>
          <w:tcPr>
            <w:tcW w:w="3836" w:type="dxa"/>
          </w:tcPr>
          <w:p w14:paraId="646B4AB4" w14:textId="77777777" w:rsidR="00145DDF" w:rsidRPr="00952F2D" w:rsidRDefault="00145DDF" w:rsidP="00AD0966">
            <w:pPr>
              <w:pStyle w:val="Normal-Schedule"/>
              <w:spacing w:before="60" w:after="60"/>
            </w:pPr>
            <w:r w:rsidRPr="00952F2D">
              <w:t>133—Suspension of accreditation</w:t>
            </w:r>
          </w:p>
        </w:tc>
        <w:tc>
          <w:tcPr>
            <w:tcW w:w="3260" w:type="dxa"/>
          </w:tcPr>
          <w:p w14:paraId="646B4AB5" w14:textId="77777777" w:rsidR="00145DDF" w:rsidRPr="00952F2D" w:rsidRDefault="00145DDF" w:rsidP="00AD0966">
            <w:pPr>
              <w:pStyle w:val="Normal-Schedule"/>
              <w:spacing w:before="60" w:after="60"/>
            </w:pPr>
            <w:r w:rsidRPr="00952F2D">
              <w:t>Accredited assessor</w:t>
            </w:r>
          </w:p>
          <w:p w14:paraId="646B4AB6"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BC" w14:textId="77777777" w:rsidTr="00667B15">
        <w:trPr>
          <w:cantSplit/>
        </w:trPr>
        <w:tc>
          <w:tcPr>
            <w:tcW w:w="734" w:type="dxa"/>
          </w:tcPr>
          <w:p w14:paraId="646B4AB8" w14:textId="77777777" w:rsidR="00145DDF" w:rsidRPr="00952F2D" w:rsidRDefault="00145DDF" w:rsidP="00AD0966">
            <w:pPr>
              <w:pStyle w:val="Normal-Schedule"/>
              <w:spacing w:before="60" w:after="60"/>
            </w:pPr>
            <w:r w:rsidRPr="00952F2D">
              <w:t>15</w:t>
            </w:r>
          </w:p>
        </w:tc>
        <w:tc>
          <w:tcPr>
            <w:tcW w:w="3836" w:type="dxa"/>
          </w:tcPr>
          <w:p w14:paraId="646B4AB9" w14:textId="77777777" w:rsidR="00145DDF" w:rsidRPr="00952F2D" w:rsidRDefault="00145DDF" w:rsidP="00AD0966">
            <w:pPr>
              <w:pStyle w:val="Normal-Schedule"/>
              <w:spacing w:before="60" w:after="60"/>
            </w:pPr>
            <w:r w:rsidRPr="00952F2D">
              <w:t>133—Cancellation of accreditation</w:t>
            </w:r>
          </w:p>
        </w:tc>
        <w:tc>
          <w:tcPr>
            <w:tcW w:w="3260" w:type="dxa"/>
          </w:tcPr>
          <w:p w14:paraId="646B4ABA" w14:textId="77777777" w:rsidR="00145DDF" w:rsidRPr="00952F2D" w:rsidRDefault="00145DDF" w:rsidP="00AD0966">
            <w:pPr>
              <w:pStyle w:val="Normal-Schedule"/>
              <w:spacing w:before="60" w:after="60"/>
            </w:pPr>
            <w:r w:rsidRPr="00952F2D">
              <w:t>Accredited assessor</w:t>
            </w:r>
          </w:p>
          <w:p w14:paraId="646B4ABB"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C1" w14:textId="77777777" w:rsidTr="00667B15">
        <w:trPr>
          <w:cantSplit/>
        </w:trPr>
        <w:tc>
          <w:tcPr>
            <w:tcW w:w="734" w:type="dxa"/>
          </w:tcPr>
          <w:p w14:paraId="646B4ABD" w14:textId="77777777" w:rsidR="00145DDF" w:rsidRPr="00952F2D" w:rsidRDefault="00145DDF" w:rsidP="00AD0966">
            <w:pPr>
              <w:pStyle w:val="Normal-Schedule"/>
              <w:spacing w:before="60" w:after="60"/>
            </w:pPr>
            <w:r w:rsidRPr="00952F2D">
              <w:t>16</w:t>
            </w:r>
          </w:p>
        </w:tc>
        <w:tc>
          <w:tcPr>
            <w:tcW w:w="3836" w:type="dxa"/>
          </w:tcPr>
          <w:p w14:paraId="646B4ABE" w14:textId="77777777" w:rsidR="00145DDF" w:rsidRPr="00952F2D" w:rsidRDefault="00145DDF" w:rsidP="00AD0966">
            <w:pPr>
              <w:pStyle w:val="Normal-Schedule"/>
              <w:spacing w:before="60" w:after="60"/>
            </w:pPr>
            <w:r w:rsidRPr="00952F2D">
              <w:t>133—Disqualification of assessor from applying for a further accreditation</w:t>
            </w:r>
          </w:p>
        </w:tc>
        <w:tc>
          <w:tcPr>
            <w:tcW w:w="3260" w:type="dxa"/>
          </w:tcPr>
          <w:p w14:paraId="646B4ABF" w14:textId="77777777" w:rsidR="00145DDF" w:rsidRPr="00952F2D" w:rsidRDefault="00145DDF" w:rsidP="00AD0966">
            <w:pPr>
              <w:pStyle w:val="Normal-Schedule"/>
              <w:spacing w:before="60" w:after="60"/>
            </w:pPr>
            <w:r w:rsidRPr="00952F2D">
              <w:t>Accredited assessor</w:t>
            </w:r>
          </w:p>
          <w:p w14:paraId="646B4AC0"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C5" w14:textId="77777777" w:rsidTr="00667B15">
        <w:trPr>
          <w:cantSplit/>
        </w:trPr>
        <w:tc>
          <w:tcPr>
            <w:tcW w:w="734" w:type="dxa"/>
          </w:tcPr>
          <w:p w14:paraId="646B4AC2" w14:textId="77777777" w:rsidR="00145DDF" w:rsidRPr="00952F2D" w:rsidRDefault="00145DDF" w:rsidP="00AD0966">
            <w:pPr>
              <w:pStyle w:val="Normal-Schedule"/>
              <w:spacing w:before="60" w:after="60"/>
            </w:pPr>
          </w:p>
        </w:tc>
        <w:tc>
          <w:tcPr>
            <w:tcW w:w="3836" w:type="dxa"/>
          </w:tcPr>
          <w:p w14:paraId="646B4AC3" w14:textId="77777777" w:rsidR="00145DDF" w:rsidRPr="00952F2D" w:rsidRDefault="00145DDF" w:rsidP="00AD0966">
            <w:pPr>
              <w:pStyle w:val="Normal-Schedule"/>
              <w:spacing w:before="60" w:after="60"/>
              <w:jc w:val="center"/>
              <w:rPr>
                <w:b/>
              </w:rPr>
            </w:pPr>
            <w:r w:rsidRPr="00952F2D">
              <w:rPr>
                <w:b/>
              </w:rPr>
              <w:t>Registration of Plant Designs</w:t>
            </w:r>
          </w:p>
        </w:tc>
        <w:tc>
          <w:tcPr>
            <w:tcW w:w="3260" w:type="dxa"/>
          </w:tcPr>
          <w:p w14:paraId="646B4AC4" w14:textId="77777777" w:rsidR="00145DDF" w:rsidRPr="00952F2D" w:rsidRDefault="00145DDF" w:rsidP="00AD0966">
            <w:pPr>
              <w:pStyle w:val="Normal-Schedule"/>
              <w:spacing w:before="60" w:after="60"/>
            </w:pPr>
          </w:p>
        </w:tc>
      </w:tr>
      <w:tr w:rsidR="00145DDF" w:rsidRPr="00952F2D" w14:paraId="646B4AC9" w14:textId="77777777" w:rsidTr="00667B15">
        <w:trPr>
          <w:cantSplit/>
        </w:trPr>
        <w:tc>
          <w:tcPr>
            <w:tcW w:w="734" w:type="dxa"/>
          </w:tcPr>
          <w:p w14:paraId="646B4AC6" w14:textId="77777777" w:rsidR="00145DDF" w:rsidRPr="00952F2D" w:rsidRDefault="00145DDF" w:rsidP="00AD0966">
            <w:pPr>
              <w:pStyle w:val="Normal-Schedule"/>
              <w:spacing w:before="60" w:after="60"/>
            </w:pPr>
            <w:r w:rsidRPr="00952F2D">
              <w:t>17</w:t>
            </w:r>
          </w:p>
        </w:tc>
        <w:tc>
          <w:tcPr>
            <w:tcW w:w="3836" w:type="dxa"/>
          </w:tcPr>
          <w:p w14:paraId="646B4AC7" w14:textId="77777777" w:rsidR="00145DDF" w:rsidRPr="00952F2D" w:rsidRDefault="00145DDF" w:rsidP="00AD0966">
            <w:pPr>
              <w:pStyle w:val="Normal-Schedule"/>
              <w:spacing w:before="60" w:after="60"/>
            </w:pPr>
            <w:r w:rsidRPr="00952F2D">
              <w:t>256—Refusal to register plant design</w:t>
            </w:r>
          </w:p>
        </w:tc>
        <w:tc>
          <w:tcPr>
            <w:tcW w:w="3260" w:type="dxa"/>
          </w:tcPr>
          <w:p w14:paraId="646B4AC8" w14:textId="77777777" w:rsidR="00145DDF" w:rsidRPr="00952F2D" w:rsidRDefault="00145DDF" w:rsidP="00AD0966">
            <w:pPr>
              <w:pStyle w:val="Normal-Schedule"/>
              <w:spacing w:before="60" w:after="60"/>
            </w:pPr>
            <w:r w:rsidRPr="00952F2D">
              <w:t>Applicant</w:t>
            </w:r>
          </w:p>
        </w:tc>
      </w:tr>
      <w:tr w:rsidR="00C277D8" w:rsidRPr="00952F2D" w14:paraId="646B4ACD" w14:textId="77777777" w:rsidTr="00667B15">
        <w:trPr>
          <w:cantSplit/>
        </w:trPr>
        <w:tc>
          <w:tcPr>
            <w:tcW w:w="734" w:type="dxa"/>
          </w:tcPr>
          <w:p w14:paraId="646B4ACA" w14:textId="77777777" w:rsidR="00C277D8" w:rsidRPr="00952F2D" w:rsidRDefault="00C277D8" w:rsidP="00C277D8">
            <w:pPr>
              <w:pStyle w:val="Normal-Schedule"/>
              <w:spacing w:before="60" w:after="60"/>
            </w:pPr>
            <w:r>
              <w:t>18</w:t>
            </w:r>
          </w:p>
        </w:tc>
        <w:tc>
          <w:tcPr>
            <w:tcW w:w="3836" w:type="dxa"/>
          </w:tcPr>
          <w:p w14:paraId="646B4ACB" w14:textId="77777777" w:rsidR="00C277D8" w:rsidRPr="00952F2D" w:rsidRDefault="00C277D8" w:rsidP="00C277D8">
            <w:pPr>
              <w:pStyle w:val="Normal-Schedule"/>
              <w:spacing w:before="60" w:after="60"/>
            </w:pPr>
            <w:r>
              <w:t>257—Refusal to register plant design</w:t>
            </w:r>
          </w:p>
        </w:tc>
        <w:tc>
          <w:tcPr>
            <w:tcW w:w="3260" w:type="dxa"/>
          </w:tcPr>
          <w:p w14:paraId="646B4ACC" w14:textId="77777777" w:rsidR="00C277D8" w:rsidRPr="00952F2D" w:rsidRDefault="00C277D8" w:rsidP="00C277D8">
            <w:pPr>
              <w:pStyle w:val="Normal-Schedule"/>
              <w:spacing w:before="60" w:after="60"/>
            </w:pPr>
            <w:r>
              <w:t>Applicant</w:t>
            </w:r>
          </w:p>
        </w:tc>
      </w:tr>
      <w:tr w:rsidR="00145DDF" w:rsidRPr="00952F2D" w14:paraId="646B4AD1" w14:textId="77777777" w:rsidTr="00667B15">
        <w:trPr>
          <w:cantSplit/>
        </w:trPr>
        <w:tc>
          <w:tcPr>
            <w:tcW w:w="734" w:type="dxa"/>
          </w:tcPr>
          <w:p w14:paraId="646B4ACE" w14:textId="77777777" w:rsidR="00145DDF" w:rsidRPr="00952F2D" w:rsidRDefault="000F4B95" w:rsidP="00AD0966">
            <w:pPr>
              <w:pStyle w:val="Normal-Schedule"/>
              <w:spacing w:before="60" w:after="60"/>
            </w:pPr>
            <w:r>
              <w:t>19</w:t>
            </w:r>
          </w:p>
        </w:tc>
        <w:tc>
          <w:tcPr>
            <w:tcW w:w="3836" w:type="dxa"/>
          </w:tcPr>
          <w:p w14:paraId="646B4ACF" w14:textId="77777777" w:rsidR="00145DDF" w:rsidRPr="00952F2D" w:rsidRDefault="00145DDF" w:rsidP="00AD0966">
            <w:pPr>
              <w:pStyle w:val="Normal-Schedule"/>
              <w:spacing w:before="60" w:after="60"/>
            </w:pPr>
            <w:r w:rsidRPr="00952F2D">
              <w:t>258—Imposition of a condition when granting registration of plant design</w:t>
            </w:r>
          </w:p>
        </w:tc>
        <w:tc>
          <w:tcPr>
            <w:tcW w:w="3260" w:type="dxa"/>
          </w:tcPr>
          <w:p w14:paraId="646B4AD0" w14:textId="77777777" w:rsidR="00145DDF" w:rsidRPr="00952F2D" w:rsidRDefault="00145DDF" w:rsidP="00AD0966">
            <w:pPr>
              <w:pStyle w:val="Normal-Schedule"/>
              <w:spacing w:before="60" w:after="60"/>
            </w:pPr>
            <w:r w:rsidRPr="00952F2D">
              <w:t>Applicant</w:t>
            </w:r>
          </w:p>
        </w:tc>
      </w:tr>
      <w:tr w:rsidR="00145DDF" w:rsidRPr="00952F2D" w14:paraId="646B4AD5" w14:textId="77777777" w:rsidTr="00667B15">
        <w:trPr>
          <w:cantSplit/>
        </w:trPr>
        <w:tc>
          <w:tcPr>
            <w:tcW w:w="734" w:type="dxa"/>
          </w:tcPr>
          <w:p w14:paraId="646B4AD2" w14:textId="77777777" w:rsidR="00145DDF" w:rsidRPr="00952F2D" w:rsidRDefault="00145DDF" w:rsidP="00AD0966">
            <w:pPr>
              <w:pStyle w:val="Normal-Schedule"/>
              <w:spacing w:before="60" w:after="60"/>
            </w:pPr>
          </w:p>
        </w:tc>
        <w:tc>
          <w:tcPr>
            <w:tcW w:w="3836" w:type="dxa"/>
          </w:tcPr>
          <w:p w14:paraId="646B4AD3" w14:textId="77777777" w:rsidR="00145DDF" w:rsidRPr="00952F2D" w:rsidRDefault="00145DDF" w:rsidP="00AD0966">
            <w:pPr>
              <w:pStyle w:val="Normal-Schedule"/>
              <w:spacing w:before="60" w:after="60"/>
              <w:jc w:val="center"/>
              <w:rPr>
                <w:b/>
              </w:rPr>
            </w:pPr>
            <w:r w:rsidRPr="00952F2D">
              <w:rPr>
                <w:b/>
              </w:rPr>
              <w:t>Registration of Plant</w:t>
            </w:r>
          </w:p>
        </w:tc>
        <w:tc>
          <w:tcPr>
            <w:tcW w:w="3260" w:type="dxa"/>
          </w:tcPr>
          <w:p w14:paraId="646B4AD4" w14:textId="77777777" w:rsidR="00145DDF" w:rsidRPr="00952F2D" w:rsidRDefault="00145DDF" w:rsidP="00AD0966">
            <w:pPr>
              <w:pStyle w:val="Normal-Schedule"/>
              <w:spacing w:before="60" w:after="60"/>
            </w:pPr>
          </w:p>
        </w:tc>
      </w:tr>
      <w:tr w:rsidR="00145DDF" w:rsidRPr="00952F2D" w14:paraId="646B4ADA" w14:textId="77777777" w:rsidTr="00667B15">
        <w:trPr>
          <w:cantSplit/>
        </w:trPr>
        <w:tc>
          <w:tcPr>
            <w:tcW w:w="734" w:type="dxa"/>
          </w:tcPr>
          <w:p w14:paraId="646B4AD6" w14:textId="77777777" w:rsidR="00145DDF" w:rsidRPr="00952F2D" w:rsidRDefault="000F4B95" w:rsidP="00AD0966">
            <w:pPr>
              <w:pStyle w:val="Normal-Schedule"/>
              <w:spacing w:before="60" w:after="60"/>
            </w:pPr>
            <w:r>
              <w:t>20</w:t>
            </w:r>
          </w:p>
        </w:tc>
        <w:tc>
          <w:tcPr>
            <w:tcW w:w="3836" w:type="dxa"/>
          </w:tcPr>
          <w:p w14:paraId="646B4AD7" w14:textId="77777777" w:rsidR="00145DDF" w:rsidRPr="00952F2D" w:rsidRDefault="00145DDF" w:rsidP="00AD0966">
            <w:pPr>
              <w:pStyle w:val="Normal-Schedule"/>
              <w:spacing w:before="60" w:after="60"/>
            </w:pPr>
            <w:r w:rsidRPr="00952F2D">
              <w:t xml:space="preserve">269—Refusal to register item of plant </w:t>
            </w:r>
          </w:p>
        </w:tc>
        <w:tc>
          <w:tcPr>
            <w:tcW w:w="3260" w:type="dxa"/>
          </w:tcPr>
          <w:p w14:paraId="646B4AD8" w14:textId="77777777" w:rsidR="00145DDF" w:rsidRPr="00952F2D" w:rsidRDefault="00145DDF" w:rsidP="00AD0966">
            <w:pPr>
              <w:pStyle w:val="Normal-Schedule"/>
              <w:spacing w:before="60" w:after="60"/>
            </w:pPr>
            <w:r w:rsidRPr="00952F2D">
              <w:t>Applicant</w:t>
            </w:r>
          </w:p>
          <w:p w14:paraId="646B4AD9" w14:textId="77777777" w:rsidR="00145DDF" w:rsidRPr="00952F2D" w:rsidRDefault="00145DDF" w:rsidP="00AD0966">
            <w:pPr>
              <w:pStyle w:val="Normal-Schedule"/>
              <w:spacing w:before="60" w:after="60"/>
            </w:pPr>
            <w:r w:rsidRPr="00952F2D">
              <w:t>The person with management or control of the item of plant</w:t>
            </w:r>
          </w:p>
        </w:tc>
      </w:tr>
      <w:tr w:rsidR="00145DDF" w:rsidRPr="00952F2D" w14:paraId="646B4ADF" w14:textId="77777777" w:rsidTr="00667B15">
        <w:trPr>
          <w:cantSplit/>
        </w:trPr>
        <w:tc>
          <w:tcPr>
            <w:tcW w:w="734" w:type="dxa"/>
          </w:tcPr>
          <w:p w14:paraId="646B4ADB" w14:textId="77777777" w:rsidR="00145DDF" w:rsidRPr="00952F2D" w:rsidRDefault="000F4B95" w:rsidP="00AD0966">
            <w:pPr>
              <w:pStyle w:val="Normal-Schedule"/>
              <w:spacing w:before="60" w:after="60"/>
            </w:pPr>
            <w:r>
              <w:t>21</w:t>
            </w:r>
          </w:p>
        </w:tc>
        <w:tc>
          <w:tcPr>
            <w:tcW w:w="3836" w:type="dxa"/>
          </w:tcPr>
          <w:p w14:paraId="646B4ADC" w14:textId="77777777" w:rsidR="00145DDF" w:rsidRPr="00952F2D" w:rsidRDefault="00145DDF" w:rsidP="00AD0966">
            <w:pPr>
              <w:pStyle w:val="Normal-Schedule"/>
              <w:spacing w:before="60" w:after="60"/>
            </w:pPr>
            <w:r w:rsidRPr="00952F2D">
              <w:t>270—Refusal to register item of plant</w:t>
            </w:r>
          </w:p>
        </w:tc>
        <w:tc>
          <w:tcPr>
            <w:tcW w:w="3260" w:type="dxa"/>
          </w:tcPr>
          <w:p w14:paraId="646B4ADD" w14:textId="77777777" w:rsidR="00145DDF" w:rsidRPr="00952F2D" w:rsidRDefault="00145DDF" w:rsidP="00AD0966">
            <w:pPr>
              <w:pStyle w:val="Normal-Schedule"/>
              <w:spacing w:before="60" w:after="60"/>
            </w:pPr>
            <w:r w:rsidRPr="00952F2D">
              <w:t>Applicant</w:t>
            </w:r>
          </w:p>
          <w:p w14:paraId="646B4ADE" w14:textId="77777777" w:rsidR="00145DDF" w:rsidRPr="00952F2D" w:rsidRDefault="00145DDF" w:rsidP="00AD0966">
            <w:pPr>
              <w:pStyle w:val="Normal-Schedule"/>
              <w:spacing w:before="60" w:after="60"/>
            </w:pPr>
            <w:r w:rsidRPr="00952F2D">
              <w:t>The person with management or control of the item of plant</w:t>
            </w:r>
          </w:p>
        </w:tc>
      </w:tr>
      <w:tr w:rsidR="00145DDF" w:rsidRPr="00952F2D" w14:paraId="646B4AE4" w14:textId="77777777" w:rsidTr="00667B15">
        <w:trPr>
          <w:cantSplit/>
        </w:trPr>
        <w:tc>
          <w:tcPr>
            <w:tcW w:w="734" w:type="dxa"/>
          </w:tcPr>
          <w:p w14:paraId="646B4AE0" w14:textId="77777777" w:rsidR="00145DDF" w:rsidRPr="00952F2D" w:rsidRDefault="000F4B95" w:rsidP="00AD0966">
            <w:pPr>
              <w:pStyle w:val="Normal-Schedule"/>
              <w:spacing w:before="60" w:after="60"/>
            </w:pPr>
            <w:r>
              <w:t>22</w:t>
            </w:r>
          </w:p>
        </w:tc>
        <w:tc>
          <w:tcPr>
            <w:tcW w:w="3836" w:type="dxa"/>
          </w:tcPr>
          <w:p w14:paraId="646B4AE1" w14:textId="77777777" w:rsidR="00145DDF" w:rsidRPr="00952F2D" w:rsidRDefault="00145DDF" w:rsidP="00AD0966">
            <w:pPr>
              <w:pStyle w:val="Normal-Schedule"/>
              <w:spacing w:before="60" w:after="60"/>
            </w:pPr>
            <w:r w:rsidRPr="00952F2D">
              <w:t xml:space="preserve">271—Imposition of a condition when granting registration of item of plant </w:t>
            </w:r>
          </w:p>
        </w:tc>
        <w:tc>
          <w:tcPr>
            <w:tcW w:w="3260" w:type="dxa"/>
          </w:tcPr>
          <w:p w14:paraId="646B4AE2" w14:textId="77777777" w:rsidR="00145DDF" w:rsidRPr="00952F2D" w:rsidRDefault="00145DDF" w:rsidP="00AD0966">
            <w:pPr>
              <w:pStyle w:val="Normal-Schedule"/>
              <w:spacing w:before="60" w:after="60"/>
            </w:pPr>
            <w:r w:rsidRPr="00952F2D">
              <w:t>Applicant</w:t>
            </w:r>
          </w:p>
          <w:p w14:paraId="646B4AE3" w14:textId="77777777" w:rsidR="00145DDF" w:rsidRPr="00952F2D" w:rsidRDefault="00145DDF" w:rsidP="00AD0966">
            <w:pPr>
              <w:pStyle w:val="Normal-Schedule"/>
              <w:spacing w:before="60" w:after="60"/>
            </w:pPr>
            <w:r w:rsidRPr="00952F2D">
              <w:t>The person with management or control of the item of plant</w:t>
            </w:r>
          </w:p>
        </w:tc>
      </w:tr>
      <w:tr w:rsidR="000F4B95" w:rsidRPr="00952F2D" w14:paraId="646B4AE9" w14:textId="77777777" w:rsidTr="00667B15">
        <w:trPr>
          <w:cantSplit/>
        </w:trPr>
        <w:tc>
          <w:tcPr>
            <w:tcW w:w="734" w:type="dxa"/>
          </w:tcPr>
          <w:p w14:paraId="646B4AE5" w14:textId="77777777" w:rsidR="000F4B95" w:rsidRPr="00952F2D" w:rsidRDefault="000F4B95" w:rsidP="000F4B95">
            <w:pPr>
              <w:pStyle w:val="Normal-Schedule"/>
              <w:spacing w:before="60" w:after="60"/>
            </w:pPr>
            <w:r>
              <w:t>23</w:t>
            </w:r>
          </w:p>
        </w:tc>
        <w:tc>
          <w:tcPr>
            <w:tcW w:w="3836" w:type="dxa"/>
          </w:tcPr>
          <w:p w14:paraId="646B4AE6" w14:textId="77777777" w:rsidR="000F4B95" w:rsidRPr="00952F2D" w:rsidRDefault="000F4B95" w:rsidP="000F4B95">
            <w:pPr>
              <w:pStyle w:val="Normal-Schedule"/>
              <w:spacing w:before="60" w:after="60"/>
            </w:pPr>
            <w:r w:rsidRPr="00952F2D">
              <w:t xml:space="preserve">271—Imposition of a condition when </w:t>
            </w:r>
            <w:r>
              <w:t>renewing</w:t>
            </w:r>
            <w:r w:rsidRPr="00952F2D">
              <w:t xml:space="preserve"> registration of item of plant </w:t>
            </w:r>
          </w:p>
        </w:tc>
        <w:tc>
          <w:tcPr>
            <w:tcW w:w="3260" w:type="dxa"/>
          </w:tcPr>
          <w:p w14:paraId="646B4AE7" w14:textId="77777777" w:rsidR="000F4B95" w:rsidRPr="00952F2D" w:rsidRDefault="000F4B95" w:rsidP="000F4B95">
            <w:pPr>
              <w:pStyle w:val="Normal-Schedule"/>
              <w:spacing w:before="60" w:after="60"/>
            </w:pPr>
            <w:r>
              <w:t>Registration holder</w:t>
            </w:r>
          </w:p>
          <w:p w14:paraId="646B4AE8" w14:textId="77777777" w:rsidR="000F4B95" w:rsidRPr="00952F2D" w:rsidRDefault="000F4B95" w:rsidP="000F4B95">
            <w:pPr>
              <w:pStyle w:val="Normal-Schedule"/>
              <w:spacing w:before="60" w:after="60"/>
            </w:pPr>
            <w:r w:rsidRPr="00952F2D">
              <w:t>The person with management or control of the item of plant</w:t>
            </w:r>
          </w:p>
        </w:tc>
      </w:tr>
      <w:tr w:rsidR="000F4B95" w:rsidRPr="00952F2D" w14:paraId="646B4AEE" w14:textId="77777777" w:rsidTr="00667B15">
        <w:trPr>
          <w:cantSplit/>
        </w:trPr>
        <w:tc>
          <w:tcPr>
            <w:tcW w:w="734" w:type="dxa"/>
          </w:tcPr>
          <w:p w14:paraId="646B4AEA" w14:textId="77777777" w:rsidR="000F4B95" w:rsidRPr="00952F2D" w:rsidRDefault="000F4B95" w:rsidP="00AD0966">
            <w:pPr>
              <w:pStyle w:val="Normal-Schedule"/>
              <w:spacing w:before="60" w:after="60"/>
            </w:pPr>
            <w:r>
              <w:t>24</w:t>
            </w:r>
          </w:p>
        </w:tc>
        <w:tc>
          <w:tcPr>
            <w:tcW w:w="3836" w:type="dxa"/>
          </w:tcPr>
          <w:p w14:paraId="646B4AEB" w14:textId="77777777" w:rsidR="000F4B95" w:rsidRPr="00952F2D" w:rsidRDefault="000F4B95" w:rsidP="00AD0966">
            <w:pPr>
              <w:pStyle w:val="Normal-Schedule"/>
              <w:spacing w:before="60" w:after="60"/>
            </w:pPr>
            <w:r w:rsidRPr="00952F2D">
              <w:t>279—Refusal to renew registration of item of plant</w:t>
            </w:r>
          </w:p>
        </w:tc>
        <w:tc>
          <w:tcPr>
            <w:tcW w:w="3260" w:type="dxa"/>
          </w:tcPr>
          <w:p w14:paraId="646B4AEC" w14:textId="77777777" w:rsidR="000F4B95" w:rsidRPr="00952F2D" w:rsidRDefault="000F4B95" w:rsidP="00AD0966">
            <w:pPr>
              <w:pStyle w:val="Normal-Schedule"/>
              <w:spacing w:before="60" w:after="60"/>
            </w:pPr>
            <w:r w:rsidRPr="00952F2D">
              <w:t>Registration holder</w:t>
            </w:r>
          </w:p>
          <w:p w14:paraId="646B4AED"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3" w14:textId="77777777" w:rsidTr="00667B15">
        <w:trPr>
          <w:cantSplit/>
        </w:trPr>
        <w:tc>
          <w:tcPr>
            <w:tcW w:w="734" w:type="dxa"/>
          </w:tcPr>
          <w:p w14:paraId="646B4AEF" w14:textId="77777777" w:rsidR="000F4B95" w:rsidRPr="00952F2D" w:rsidRDefault="000F4B95" w:rsidP="00AD0966">
            <w:pPr>
              <w:pStyle w:val="Normal-Schedule"/>
              <w:spacing w:before="60" w:after="60"/>
            </w:pPr>
            <w:r>
              <w:t>25</w:t>
            </w:r>
          </w:p>
        </w:tc>
        <w:tc>
          <w:tcPr>
            <w:tcW w:w="3836" w:type="dxa"/>
          </w:tcPr>
          <w:p w14:paraId="646B4AF0" w14:textId="77777777" w:rsidR="000F4B95" w:rsidRPr="00952F2D" w:rsidRDefault="000F4B95" w:rsidP="00AD0966">
            <w:pPr>
              <w:pStyle w:val="Normal-Schedule"/>
              <w:spacing w:before="60" w:after="60"/>
            </w:pPr>
            <w:r w:rsidRPr="00952F2D">
              <w:t>283—Amendment of registration, on regulator's initiative</w:t>
            </w:r>
          </w:p>
        </w:tc>
        <w:tc>
          <w:tcPr>
            <w:tcW w:w="3260" w:type="dxa"/>
          </w:tcPr>
          <w:p w14:paraId="646B4AF1" w14:textId="77777777" w:rsidR="000F4B95" w:rsidRPr="00952F2D" w:rsidRDefault="000F4B95" w:rsidP="00AD0966">
            <w:pPr>
              <w:pStyle w:val="Normal-Schedule"/>
              <w:spacing w:before="60" w:after="60"/>
            </w:pPr>
            <w:r w:rsidRPr="00952F2D">
              <w:t>Registration holder</w:t>
            </w:r>
          </w:p>
          <w:p w14:paraId="646B4AF2"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8" w14:textId="77777777" w:rsidTr="00667B15">
        <w:trPr>
          <w:cantSplit/>
        </w:trPr>
        <w:tc>
          <w:tcPr>
            <w:tcW w:w="734" w:type="dxa"/>
          </w:tcPr>
          <w:p w14:paraId="646B4AF4" w14:textId="77777777" w:rsidR="000F4B95" w:rsidRPr="00952F2D" w:rsidRDefault="000F4B95" w:rsidP="00AD0966">
            <w:pPr>
              <w:pStyle w:val="Normal-Schedule"/>
              <w:spacing w:before="60" w:after="60"/>
            </w:pPr>
            <w:r>
              <w:t>26</w:t>
            </w:r>
          </w:p>
        </w:tc>
        <w:tc>
          <w:tcPr>
            <w:tcW w:w="3836" w:type="dxa"/>
          </w:tcPr>
          <w:p w14:paraId="646B4AF5" w14:textId="77777777" w:rsidR="000F4B95" w:rsidRPr="00952F2D" w:rsidRDefault="000F4B95" w:rsidP="00AD0966">
            <w:pPr>
              <w:pStyle w:val="Normal-Schedule"/>
              <w:spacing w:before="60" w:after="60"/>
            </w:pPr>
            <w:r w:rsidRPr="00952F2D">
              <w:t>284—Refusal to amend registration on application (or a decision to make a different amendment)</w:t>
            </w:r>
          </w:p>
        </w:tc>
        <w:tc>
          <w:tcPr>
            <w:tcW w:w="3260" w:type="dxa"/>
          </w:tcPr>
          <w:p w14:paraId="646B4AF6" w14:textId="77777777" w:rsidR="000F4B95" w:rsidRPr="00952F2D" w:rsidRDefault="000F4B95" w:rsidP="00AD0966">
            <w:pPr>
              <w:pStyle w:val="Normal-Schedule"/>
              <w:spacing w:before="60" w:after="60"/>
            </w:pPr>
            <w:r w:rsidRPr="00952F2D">
              <w:t>Registration holder</w:t>
            </w:r>
          </w:p>
          <w:p w14:paraId="646B4AF7"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D" w14:textId="77777777" w:rsidTr="00667B15">
        <w:trPr>
          <w:cantSplit/>
        </w:trPr>
        <w:tc>
          <w:tcPr>
            <w:tcW w:w="734" w:type="dxa"/>
          </w:tcPr>
          <w:p w14:paraId="646B4AF9" w14:textId="77777777" w:rsidR="000F4B95" w:rsidRPr="00952F2D" w:rsidRDefault="000A148B" w:rsidP="00AD0966">
            <w:pPr>
              <w:pStyle w:val="Normal-Schedule"/>
              <w:spacing w:before="60" w:after="60"/>
            </w:pPr>
            <w:r>
              <w:t>27</w:t>
            </w:r>
          </w:p>
        </w:tc>
        <w:tc>
          <w:tcPr>
            <w:tcW w:w="3836" w:type="dxa"/>
          </w:tcPr>
          <w:p w14:paraId="646B4AFA" w14:textId="77777777" w:rsidR="000F4B95" w:rsidRPr="00952F2D" w:rsidRDefault="000F4B95" w:rsidP="00AD0966">
            <w:pPr>
              <w:pStyle w:val="Normal-Schedule"/>
              <w:spacing w:before="60" w:after="60"/>
            </w:pPr>
            <w:r w:rsidRPr="00952F2D">
              <w:t>288—Refusal to issue replacement registration document</w:t>
            </w:r>
          </w:p>
        </w:tc>
        <w:tc>
          <w:tcPr>
            <w:tcW w:w="3260" w:type="dxa"/>
          </w:tcPr>
          <w:p w14:paraId="646B4AFB" w14:textId="77777777" w:rsidR="000F4B95" w:rsidRPr="00952F2D" w:rsidRDefault="000F4B95" w:rsidP="00AD0966">
            <w:pPr>
              <w:pStyle w:val="Normal-Schedule"/>
              <w:spacing w:before="60" w:after="60"/>
            </w:pPr>
            <w:r w:rsidRPr="00952F2D">
              <w:t>Registration holder</w:t>
            </w:r>
          </w:p>
          <w:p w14:paraId="646B4AFC" w14:textId="77777777" w:rsidR="000F4B95" w:rsidRPr="00952F2D" w:rsidRDefault="000F4B95" w:rsidP="00AD0966">
            <w:pPr>
              <w:pStyle w:val="Normal-Schedule"/>
              <w:spacing w:before="60" w:after="60"/>
            </w:pPr>
            <w:r w:rsidRPr="00952F2D">
              <w:t>The person with management or control of the item of plant</w:t>
            </w:r>
          </w:p>
        </w:tc>
      </w:tr>
      <w:tr w:rsidR="00920F0D" w:rsidRPr="00952F2D" w14:paraId="646B4B02" w14:textId="77777777" w:rsidTr="00667B15">
        <w:trPr>
          <w:cantSplit/>
        </w:trPr>
        <w:tc>
          <w:tcPr>
            <w:tcW w:w="734" w:type="dxa"/>
          </w:tcPr>
          <w:p w14:paraId="646B4AFE" w14:textId="77777777" w:rsidR="00920F0D" w:rsidRPr="00952F2D" w:rsidDel="000A148B" w:rsidRDefault="00920F0D" w:rsidP="00920F0D">
            <w:pPr>
              <w:pStyle w:val="Normal-Schedule"/>
              <w:spacing w:before="60" w:after="60"/>
            </w:pPr>
            <w:r>
              <w:t>27A</w:t>
            </w:r>
          </w:p>
        </w:tc>
        <w:tc>
          <w:tcPr>
            <w:tcW w:w="3836" w:type="dxa"/>
          </w:tcPr>
          <w:p w14:paraId="646B4AFF" w14:textId="77777777" w:rsidR="00920F0D" w:rsidRPr="00952F2D" w:rsidRDefault="00920F0D" w:rsidP="003509AA">
            <w:pPr>
              <w:pStyle w:val="Normal-Schedule"/>
              <w:spacing w:before="60" w:after="60"/>
            </w:pPr>
            <w:r>
              <w:t>288B</w:t>
            </w:r>
            <w:r w:rsidRPr="00952F2D">
              <w:t>—</w:t>
            </w:r>
            <w:r>
              <w:t>Decision to cancel registration</w:t>
            </w:r>
          </w:p>
        </w:tc>
        <w:tc>
          <w:tcPr>
            <w:tcW w:w="3260" w:type="dxa"/>
          </w:tcPr>
          <w:p w14:paraId="646B4B00" w14:textId="77777777" w:rsidR="00920F0D" w:rsidRPr="00952F2D" w:rsidRDefault="00920F0D" w:rsidP="00920F0D">
            <w:pPr>
              <w:pStyle w:val="Normal-Schedule"/>
              <w:spacing w:before="60" w:after="60"/>
            </w:pPr>
            <w:r w:rsidRPr="00952F2D">
              <w:t>Registration holder</w:t>
            </w:r>
          </w:p>
          <w:p w14:paraId="646B4B01" w14:textId="77777777" w:rsidR="00920F0D" w:rsidRPr="00952F2D" w:rsidRDefault="00920F0D" w:rsidP="00920F0D">
            <w:pPr>
              <w:pStyle w:val="Normal-Schedule"/>
              <w:spacing w:before="60" w:after="60"/>
            </w:pPr>
            <w:r w:rsidRPr="00952F2D">
              <w:t>The person with management or control of the item of plant</w:t>
            </w:r>
          </w:p>
        </w:tc>
      </w:tr>
      <w:tr w:rsidR="00145DDF" w:rsidRPr="00952F2D" w14:paraId="646B4B06" w14:textId="77777777" w:rsidTr="00667B15">
        <w:trPr>
          <w:cantSplit/>
        </w:trPr>
        <w:tc>
          <w:tcPr>
            <w:tcW w:w="734" w:type="dxa"/>
          </w:tcPr>
          <w:p w14:paraId="646B4B03" w14:textId="77777777" w:rsidR="00145DDF" w:rsidRPr="00952F2D" w:rsidRDefault="00145DDF" w:rsidP="00AD0966">
            <w:pPr>
              <w:pStyle w:val="Normal-Schedule"/>
              <w:spacing w:before="60" w:after="60"/>
            </w:pPr>
          </w:p>
        </w:tc>
        <w:tc>
          <w:tcPr>
            <w:tcW w:w="3836" w:type="dxa"/>
          </w:tcPr>
          <w:p w14:paraId="646B4B04" w14:textId="77777777" w:rsidR="00D166DC" w:rsidRDefault="00145DDF">
            <w:pPr>
              <w:pStyle w:val="Normal-Schedule"/>
              <w:spacing w:before="60" w:after="60"/>
              <w:jc w:val="center"/>
              <w:rPr>
                <w:b/>
                <w:sz w:val="24"/>
              </w:rPr>
            </w:pPr>
            <w:r w:rsidRPr="00952F2D">
              <w:rPr>
                <w:b/>
              </w:rPr>
              <w:t xml:space="preserve">General </w:t>
            </w:r>
            <w:r w:rsidR="000F4B95">
              <w:rPr>
                <w:b/>
              </w:rPr>
              <w:t xml:space="preserve">Construction </w:t>
            </w:r>
            <w:r w:rsidRPr="00952F2D">
              <w:rPr>
                <w:b/>
              </w:rPr>
              <w:t>Induction Training</w:t>
            </w:r>
          </w:p>
        </w:tc>
        <w:tc>
          <w:tcPr>
            <w:tcW w:w="3260" w:type="dxa"/>
          </w:tcPr>
          <w:p w14:paraId="646B4B05" w14:textId="77777777" w:rsidR="00145DDF" w:rsidRPr="00952F2D" w:rsidRDefault="00145DDF" w:rsidP="00AD0966">
            <w:pPr>
              <w:pStyle w:val="Normal-Schedule"/>
              <w:spacing w:before="60" w:after="60"/>
            </w:pPr>
          </w:p>
        </w:tc>
      </w:tr>
      <w:tr w:rsidR="00145DDF" w:rsidRPr="00952F2D" w14:paraId="646B4B0A" w14:textId="77777777" w:rsidTr="00667B15">
        <w:trPr>
          <w:cantSplit/>
        </w:trPr>
        <w:tc>
          <w:tcPr>
            <w:tcW w:w="734" w:type="dxa"/>
          </w:tcPr>
          <w:p w14:paraId="646B4B07" w14:textId="77777777" w:rsidR="00145DDF" w:rsidRPr="00952F2D" w:rsidRDefault="000A148B" w:rsidP="00AD0966">
            <w:pPr>
              <w:pStyle w:val="Normal-Schedule"/>
              <w:spacing w:before="60" w:after="60"/>
            </w:pPr>
            <w:r>
              <w:t>28</w:t>
            </w:r>
          </w:p>
        </w:tc>
        <w:tc>
          <w:tcPr>
            <w:tcW w:w="3836" w:type="dxa"/>
          </w:tcPr>
          <w:p w14:paraId="646B4B08" w14:textId="77777777" w:rsidR="00145DDF" w:rsidRPr="00952F2D" w:rsidRDefault="000F4B95" w:rsidP="00AD0966">
            <w:pPr>
              <w:pStyle w:val="Normal-Schedule"/>
              <w:spacing w:before="60" w:after="60"/>
            </w:pPr>
            <w:r>
              <w:t>322</w:t>
            </w:r>
            <w:r w:rsidR="00145DDF" w:rsidRPr="00952F2D">
              <w:t>—Refusal to issue general construction induction training card</w:t>
            </w:r>
          </w:p>
        </w:tc>
        <w:tc>
          <w:tcPr>
            <w:tcW w:w="3260" w:type="dxa"/>
          </w:tcPr>
          <w:p w14:paraId="646B4B09" w14:textId="77777777" w:rsidR="00145DDF" w:rsidRPr="00952F2D" w:rsidRDefault="00145DDF" w:rsidP="00AD0966">
            <w:pPr>
              <w:pStyle w:val="Normal-Schedule"/>
              <w:spacing w:before="60" w:after="60"/>
            </w:pPr>
            <w:r w:rsidRPr="00952F2D">
              <w:t>Applicant</w:t>
            </w:r>
          </w:p>
        </w:tc>
      </w:tr>
      <w:tr w:rsidR="003170C0" w:rsidRPr="00952F2D" w14:paraId="646B4B0E" w14:textId="77777777" w:rsidTr="00667B15">
        <w:trPr>
          <w:cantSplit/>
        </w:trPr>
        <w:tc>
          <w:tcPr>
            <w:tcW w:w="734" w:type="dxa"/>
          </w:tcPr>
          <w:p w14:paraId="646B4B0B" w14:textId="77777777" w:rsidR="003170C0" w:rsidRPr="00952F2D" w:rsidDel="000F4B95" w:rsidRDefault="003170C0" w:rsidP="00DC2101">
            <w:pPr>
              <w:pStyle w:val="Normal-Schedule"/>
              <w:spacing w:before="60" w:after="60"/>
            </w:pPr>
            <w:r>
              <w:t>29</w:t>
            </w:r>
          </w:p>
        </w:tc>
        <w:tc>
          <w:tcPr>
            <w:tcW w:w="3836" w:type="dxa"/>
          </w:tcPr>
          <w:p w14:paraId="646B4B0C" w14:textId="77777777" w:rsidR="008A5077" w:rsidRPr="00952F2D" w:rsidDel="000F4B95" w:rsidRDefault="003170C0" w:rsidP="00B051C8">
            <w:pPr>
              <w:pStyle w:val="Normal-Schedule"/>
              <w:spacing w:before="60" w:after="60"/>
            </w:pPr>
            <w:r>
              <w:t>322</w:t>
            </w:r>
            <w:r w:rsidRPr="00952F2D">
              <w:t>—</w:t>
            </w:r>
            <w:r>
              <w:t>Refusal to issue replacement general construction induction training card</w:t>
            </w:r>
          </w:p>
        </w:tc>
        <w:tc>
          <w:tcPr>
            <w:tcW w:w="3260" w:type="dxa"/>
          </w:tcPr>
          <w:p w14:paraId="646B4B0D" w14:textId="77777777" w:rsidR="003170C0" w:rsidRPr="00952F2D" w:rsidRDefault="003170C0" w:rsidP="00DC2101">
            <w:pPr>
              <w:pStyle w:val="Normal-Schedule"/>
              <w:spacing w:before="60" w:after="60"/>
            </w:pPr>
            <w:r>
              <w:t>Card holder</w:t>
            </w:r>
          </w:p>
        </w:tc>
      </w:tr>
      <w:tr w:rsidR="00145DDF" w:rsidRPr="00952F2D" w14:paraId="646B4B12" w14:textId="77777777" w:rsidTr="00667B15">
        <w:trPr>
          <w:cantSplit/>
        </w:trPr>
        <w:tc>
          <w:tcPr>
            <w:tcW w:w="734" w:type="dxa"/>
          </w:tcPr>
          <w:p w14:paraId="646B4B0F" w14:textId="77777777" w:rsidR="00D166DC" w:rsidRDefault="003170C0">
            <w:pPr>
              <w:pStyle w:val="Normal-Schedule"/>
              <w:spacing w:before="60" w:after="60"/>
              <w:rPr>
                <w:sz w:val="24"/>
              </w:rPr>
            </w:pPr>
            <w:r>
              <w:t>30</w:t>
            </w:r>
          </w:p>
        </w:tc>
        <w:tc>
          <w:tcPr>
            <w:tcW w:w="3836" w:type="dxa"/>
          </w:tcPr>
          <w:p w14:paraId="646B4B10" w14:textId="77777777" w:rsidR="00145DDF" w:rsidRPr="00952F2D" w:rsidRDefault="000F4B95" w:rsidP="00AD0966">
            <w:pPr>
              <w:pStyle w:val="Normal-Schedule"/>
              <w:spacing w:before="60" w:after="60"/>
            </w:pPr>
            <w:r>
              <w:t>323</w:t>
            </w:r>
            <w:r w:rsidR="00145DDF" w:rsidRPr="00952F2D">
              <w:t>—Cancellation of general construction induction training card</w:t>
            </w:r>
          </w:p>
        </w:tc>
        <w:tc>
          <w:tcPr>
            <w:tcW w:w="3260" w:type="dxa"/>
          </w:tcPr>
          <w:p w14:paraId="646B4B11" w14:textId="77777777" w:rsidR="00145DDF" w:rsidRPr="00952F2D" w:rsidRDefault="00145DDF" w:rsidP="00AD0966">
            <w:pPr>
              <w:pStyle w:val="Normal-Schedule"/>
              <w:spacing w:before="60" w:after="60"/>
            </w:pPr>
            <w:r w:rsidRPr="00952F2D">
              <w:t>Card holder</w:t>
            </w:r>
          </w:p>
        </w:tc>
      </w:tr>
      <w:tr w:rsidR="00145DDF" w:rsidRPr="00952F2D" w14:paraId="646B4B16" w14:textId="77777777" w:rsidTr="00667B15">
        <w:trPr>
          <w:cantSplit/>
        </w:trPr>
        <w:tc>
          <w:tcPr>
            <w:tcW w:w="734" w:type="dxa"/>
          </w:tcPr>
          <w:p w14:paraId="646B4B13" w14:textId="77777777" w:rsidR="00145DDF" w:rsidRPr="00952F2D" w:rsidRDefault="00145DDF" w:rsidP="00AD0966">
            <w:pPr>
              <w:pStyle w:val="Normal-Schedule"/>
              <w:spacing w:before="60" w:after="60"/>
            </w:pPr>
          </w:p>
        </w:tc>
        <w:tc>
          <w:tcPr>
            <w:tcW w:w="3836" w:type="dxa"/>
          </w:tcPr>
          <w:p w14:paraId="646B4B14" w14:textId="77777777" w:rsidR="00145DDF" w:rsidRPr="00952F2D" w:rsidRDefault="00145DDF" w:rsidP="00AD0966">
            <w:pPr>
              <w:pStyle w:val="Normal-Schedule"/>
              <w:spacing w:before="60" w:after="60"/>
              <w:jc w:val="center"/>
              <w:rPr>
                <w:b/>
              </w:rPr>
            </w:pPr>
            <w:r w:rsidRPr="00952F2D">
              <w:rPr>
                <w:b/>
              </w:rPr>
              <w:t>Hazardous chemicals and lead</w:t>
            </w:r>
          </w:p>
        </w:tc>
        <w:tc>
          <w:tcPr>
            <w:tcW w:w="3260" w:type="dxa"/>
          </w:tcPr>
          <w:p w14:paraId="646B4B15" w14:textId="77777777" w:rsidR="00145DDF" w:rsidRPr="00952F2D" w:rsidRDefault="00145DDF" w:rsidP="00AD0966">
            <w:pPr>
              <w:pStyle w:val="Normal-Schedule"/>
              <w:spacing w:before="60" w:after="60"/>
            </w:pPr>
          </w:p>
        </w:tc>
      </w:tr>
      <w:tr w:rsidR="00145DDF" w:rsidRPr="00952F2D" w14:paraId="646B4B1A" w14:textId="77777777" w:rsidTr="00667B15">
        <w:trPr>
          <w:cantSplit/>
        </w:trPr>
        <w:tc>
          <w:tcPr>
            <w:tcW w:w="734" w:type="dxa"/>
          </w:tcPr>
          <w:p w14:paraId="646B4B17" w14:textId="77777777" w:rsidR="00D166DC" w:rsidRDefault="003170C0">
            <w:pPr>
              <w:pStyle w:val="Normal-Schedule"/>
              <w:spacing w:before="60" w:after="60"/>
              <w:rPr>
                <w:sz w:val="24"/>
              </w:rPr>
            </w:pPr>
            <w:r>
              <w:t>31</w:t>
            </w:r>
          </w:p>
        </w:tc>
        <w:tc>
          <w:tcPr>
            <w:tcW w:w="3836" w:type="dxa"/>
          </w:tcPr>
          <w:p w14:paraId="646B4B18" w14:textId="77777777" w:rsidR="00145DDF" w:rsidRPr="00952F2D" w:rsidRDefault="00145DDF" w:rsidP="00AD0966">
            <w:pPr>
              <w:pStyle w:val="Normal-Schedule"/>
              <w:spacing w:before="60" w:after="60"/>
            </w:pPr>
            <w:r w:rsidRPr="00952F2D">
              <w:t>384—Refusal to grant authorisation to use, handle or store a prohibited or restricted carcinogen</w:t>
            </w:r>
          </w:p>
        </w:tc>
        <w:tc>
          <w:tcPr>
            <w:tcW w:w="3260" w:type="dxa"/>
          </w:tcPr>
          <w:p w14:paraId="646B4B19" w14:textId="77777777" w:rsidR="00145DDF" w:rsidRPr="00952F2D" w:rsidRDefault="00145DDF" w:rsidP="00AD0966">
            <w:pPr>
              <w:pStyle w:val="Normal-Schedule"/>
              <w:spacing w:before="60" w:after="60"/>
            </w:pPr>
            <w:r w:rsidRPr="00952F2D">
              <w:t>Applicant</w:t>
            </w:r>
          </w:p>
        </w:tc>
      </w:tr>
      <w:tr w:rsidR="00145DDF" w:rsidRPr="00952F2D" w14:paraId="646B4B1E" w14:textId="77777777" w:rsidTr="00667B15">
        <w:trPr>
          <w:cantSplit/>
        </w:trPr>
        <w:tc>
          <w:tcPr>
            <w:tcW w:w="734" w:type="dxa"/>
          </w:tcPr>
          <w:p w14:paraId="646B4B1B" w14:textId="77777777" w:rsidR="00D166DC" w:rsidRDefault="000A148B">
            <w:pPr>
              <w:pStyle w:val="Normal-Schedule"/>
              <w:spacing w:before="60" w:after="60"/>
              <w:rPr>
                <w:sz w:val="24"/>
              </w:rPr>
            </w:pPr>
            <w:r>
              <w:t>3</w:t>
            </w:r>
            <w:r w:rsidR="003170C0">
              <w:t>2</w:t>
            </w:r>
          </w:p>
        </w:tc>
        <w:tc>
          <w:tcPr>
            <w:tcW w:w="3836" w:type="dxa"/>
          </w:tcPr>
          <w:p w14:paraId="646B4B1C" w14:textId="77777777" w:rsidR="00145DDF" w:rsidRPr="00952F2D" w:rsidRDefault="00145DDF" w:rsidP="00AD0966">
            <w:pPr>
              <w:pStyle w:val="Normal-Schedule"/>
              <w:spacing w:before="60" w:after="60"/>
            </w:pPr>
            <w:r w:rsidRPr="00952F2D">
              <w:t>386—Cancellation of authorisation to use, handle or store a prohibited or restricted carcinogen</w:t>
            </w:r>
          </w:p>
        </w:tc>
        <w:tc>
          <w:tcPr>
            <w:tcW w:w="3260" w:type="dxa"/>
          </w:tcPr>
          <w:p w14:paraId="646B4B1D" w14:textId="77777777" w:rsidR="00145DDF" w:rsidRPr="00952F2D" w:rsidRDefault="00145DDF" w:rsidP="00AD0966">
            <w:pPr>
              <w:pStyle w:val="Normal-Schedule"/>
              <w:spacing w:before="60" w:after="60"/>
            </w:pPr>
            <w:r w:rsidRPr="00952F2D">
              <w:t>Authorisation holder</w:t>
            </w:r>
          </w:p>
        </w:tc>
      </w:tr>
      <w:tr w:rsidR="00145DDF" w:rsidRPr="00952F2D" w14:paraId="646B4B23" w14:textId="77777777" w:rsidTr="00667B15">
        <w:trPr>
          <w:cantSplit/>
        </w:trPr>
        <w:tc>
          <w:tcPr>
            <w:tcW w:w="734" w:type="dxa"/>
          </w:tcPr>
          <w:p w14:paraId="646B4B1F" w14:textId="77777777" w:rsidR="00D166DC" w:rsidRDefault="000A148B">
            <w:pPr>
              <w:pStyle w:val="Normal-Schedule"/>
              <w:spacing w:before="60" w:after="60"/>
              <w:rPr>
                <w:sz w:val="24"/>
              </w:rPr>
            </w:pPr>
            <w:r>
              <w:t>3</w:t>
            </w:r>
            <w:r w:rsidR="003170C0">
              <w:t>3</w:t>
            </w:r>
          </w:p>
        </w:tc>
        <w:tc>
          <w:tcPr>
            <w:tcW w:w="3836" w:type="dxa"/>
          </w:tcPr>
          <w:p w14:paraId="646B4B20" w14:textId="77777777" w:rsidR="00145DDF" w:rsidRPr="00952F2D" w:rsidRDefault="00145DDF" w:rsidP="00AD0966">
            <w:pPr>
              <w:pStyle w:val="Normal-Schedule"/>
              <w:spacing w:before="60" w:after="60"/>
            </w:pPr>
            <w:r w:rsidRPr="00952F2D">
              <w:t>393—Deciding a process to be a lead process</w:t>
            </w:r>
          </w:p>
        </w:tc>
        <w:tc>
          <w:tcPr>
            <w:tcW w:w="3260" w:type="dxa"/>
          </w:tcPr>
          <w:p w14:paraId="646B4B21" w14:textId="77777777" w:rsidR="00145DDF" w:rsidRPr="00952F2D" w:rsidRDefault="00145DDF" w:rsidP="00AD0966">
            <w:pPr>
              <w:pStyle w:val="Normal-Schedule"/>
              <w:spacing w:before="60" w:after="60"/>
            </w:pPr>
            <w:r w:rsidRPr="00952F2D">
              <w:t>A person conducting a business or undertaking that carries out the lead process</w:t>
            </w:r>
          </w:p>
          <w:p w14:paraId="646B4B22" w14:textId="77777777" w:rsidR="00145DDF" w:rsidRPr="00952F2D" w:rsidRDefault="00145DDF" w:rsidP="00AD0966">
            <w:pPr>
              <w:pStyle w:val="Normal-Schedule"/>
              <w:spacing w:before="60" w:after="60"/>
            </w:pPr>
            <w:r w:rsidRPr="00952F2D">
              <w:t>A worker whose</w:t>
            </w:r>
            <w:r>
              <w:t xml:space="preserve"> interests</w:t>
            </w:r>
            <w:r w:rsidRPr="00952F2D">
              <w:t xml:space="preserve"> are affected by the decision</w:t>
            </w:r>
          </w:p>
        </w:tc>
      </w:tr>
      <w:tr w:rsidR="00145DDF" w:rsidRPr="00952F2D" w14:paraId="646B4B28" w14:textId="77777777" w:rsidTr="00667B15">
        <w:trPr>
          <w:cantSplit/>
        </w:trPr>
        <w:tc>
          <w:tcPr>
            <w:tcW w:w="734" w:type="dxa"/>
          </w:tcPr>
          <w:p w14:paraId="646B4B24" w14:textId="77777777" w:rsidR="00D166DC" w:rsidRDefault="000A148B">
            <w:pPr>
              <w:pStyle w:val="Normal-Schedule"/>
              <w:spacing w:before="60" w:after="60"/>
              <w:rPr>
                <w:sz w:val="24"/>
              </w:rPr>
            </w:pPr>
            <w:r>
              <w:t>3</w:t>
            </w:r>
            <w:r w:rsidR="003170C0">
              <w:t>4</w:t>
            </w:r>
          </w:p>
        </w:tc>
        <w:tc>
          <w:tcPr>
            <w:tcW w:w="3836" w:type="dxa"/>
          </w:tcPr>
          <w:p w14:paraId="646B4B25" w14:textId="77777777" w:rsidR="00145DDF" w:rsidRPr="00952F2D" w:rsidRDefault="00145DDF" w:rsidP="00AD0966">
            <w:pPr>
              <w:pStyle w:val="Normal-Schedule"/>
              <w:spacing w:before="60" w:after="60"/>
            </w:pPr>
            <w:r w:rsidRPr="00952F2D">
              <w:t>407—Determining a different frequency for biological monitoring of workers at a workplace, or a class of workers, carrying out lead risk work</w:t>
            </w:r>
          </w:p>
        </w:tc>
        <w:tc>
          <w:tcPr>
            <w:tcW w:w="3260" w:type="dxa"/>
          </w:tcPr>
          <w:p w14:paraId="646B4B26" w14:textId="77777777" w:rsidR="00145DDF" w:rsidRPr="00952F2D" w:rsidRDefault="00145DDF" w:rsidP="00AD0966">
            <w:pPr>
              <w:pStyle w:val="Normal-Schedule"/>
              <w:spacing w:before="60" w:after="60"/>
            </w:pPr>
            <w:r w:rsidRPr="00952F2D">
              <w:t>A person conducting a business or undertaking that carries out lead risk work</w:t>
            </w:r>
          </w:p>
          <w:p w14:paraId="646B4B27" w14:textId="77777777" w:rsidR="00145DDF" w:rsidRPr="00952F2D" w:rsidRDefault="00145DDF" w:rsidP="00AD0966">
            <w:pPr>
              <w:pStyle w:val="Normal-Schedule"/>
              <w:spacing w:before="60" w:after="60"/>
            </w:pPr>
            <w:r w:rsidRPr="00952F2D">
              <w:t>A worker whose interests are affected by the decision</w:t>
            </w:r>
          </w:p>
        </w:tc>
      </w:tr>
      <w:tr w:rsidR="00145DDF" w:rsidRPr="00952F2D" w14:paraId="646B4B2C" w14:textId="77777777" w:rsidTr="00667B15">
        <w:trPr>
          <w:cantSplit/>
        </w:trPr>
        <w:tc>
          <w:tcPr>
            <w:tcW w:w="734" w:type="dxa"/>
          </w:tcPr>
          <w:p w14:paraId="646B4B29" w14:textId="77777777" w:rsidR="00145DDF" w:rsidRPr="00952F2D" w:rsidRDefault="00145DDF" w:rsidP="00AD0966">
            <w:pPr>
              <w:pStyle w:val="Normal-Schedule"/>
              <w:spacing w:before="60" w:after="60"/>
            </w:pPr>
          </w:p>
        </w:tc>
        <w:tc>
          <w:tcPr>
            <w:tcW w:w="3836" w:type="dxa"/>
          </w:tcPr>
          <w:p w14:paraId="646B4B2A" w14:textId="77777777" w:rsidR="00145DDF" w:rsidRPr="00952F2D" w:rsidRDefault="00145DDF" w:rsidP="00247AEA">
            <w:pPr>
              <w:pStyle w:val="Normal-Schedule"/>
              <w:keepNext/>
              <w:keepLines/>
              <w:spacing w:before="60" w:after="60"/>
              <w:jc w:val="center"/>
              <w:rPr>
                <w:b/>
              </w:rPr>
            </w:pPr>
            <w:r w:rsidRPr="00952F2D">
              <w:rPr>
                <w:b/>
              </w:rPr>
              <w:t>Asbestos removal licences and asbestos assessor licences</w:t>
            </w:r>
          </w:p>
        </w:tc>
        <w:tc>
          <w:tcPr>
            <w:tcW w:w="3260" w:type="dxa"/>
          </w:tcPr>
          <w:p w14:paraId="646B4B2B" w14:textId="77777777" w:rsidR="00145DDF" w:rsidRPr="00952F2D" w:rsidRDefault="00145DDF" w:rsidP="00247AEA">
            <w:pPr>
              <w:pStyle w:val="Normal-Schedule"/>
              <w:keepNext/>
              <w:spacing w:before="60" w:after="60"/>
            </w:pPr>
          </w:p>
        </w:tc>
      </w:tr>
      <w:tr w:rsidR="00145DDF" w:rsidRPr="00952F2D" w14:paraId="646B4B30" w14:textId="77777777" w:rsidTr="00667B15">
        <w:trPr>
          <w:cantSplit/>
        </w:trPr>
        <w:tc>
          <w:tcPr>
            <w:tcW w:w="734" w:type="dxa"/>
          </w:tcPr>
          <w:p w14:paraId="646B4B2D" w14:textId="77777777" w:rsidR="00D166DC" w:rsidRDefault="000A148B">
            <w:pPr>
              <w:pStyle w:val="Normal-Schedule"/>
              <w:spacing w:before="60" w:after="60"/>
              <w:rPr>
                <w:sz w:val="24"/>
              </w:rPr>
            </w:pPr>
            <w:r>
              <w:t>3</w:t>
            </w:r>
            <w:r w:rsidR="003170C0">
              <w:t>5</w:t>
            </w:r>
          </w:p>
        </w:tc>
        <w:tc>
          <w:tcPr>
            <w:tcW w:w="3836" w:type="dxa"/>
          </w:tcPr>
          <w:p w14:paraId="646B4B2E" w14:textId="77777777" w:rsidR="00145DDF" w:rsidRPr="00952F2D" w:rsidRDefault="00145DDF" w:rsidP="00247AEA">
            <w:pPr>
              <w:pStyle w:val="Normal-Schedule"/>
              <w:keepLines/>
              <w:spacing w:before="60" w:after="60"/>
            </w:pPr>
            <w:r w:rsidRPr="00952F2D">
              <w:t>497—Refusal to grant licence</w:t>
            </w:r>
          </w:p>
        </w:tc>
        <w:tc>
          <w:tcPr>
            <w:tcW w:w="3260" w:type="dxa"/>
          </w:tcPr>
          <w:p w14:paraId="646B4B2F" w14:textId="77777777" w:rsidR="00145DDF" w:rsidRPr="00952F2D" w:rsidRDefault="00145DDF" w:rsidP="00AD0966">
            <w:pPr>
              <w:pStyle w:val="Normal-Schedule"/>
              <w:spacing w:before="60" w:after="60"/>
            </w:pPr>
            <w:r w:rsidRPr="00952F2D">
              <w:t>Applicant</w:t>
            </w:r>
          </w:p>
        </w:tc>
      </w:tr>
      <w:tr w:rsidR="00145DDF" w:rsidRPr="00952F2D" w14:paraId="646B4B34" w14:textId="77777777" w:rsidTr="00667B15">
        <w:trPr>
          <w:cantSplit/>
        </w:trPr>
        <w:tc>
          <w:tcPr>
            <w:tcW w:w="734" w:type="dxa"/>
          </w:tcPr>
          <w:p w14:paraId="646B4B31" w14:textId="77777777" w:rsidR="00D166DC" w:rsidRDefault="000A148B">
            <w:pPr>
              <w:pStyle w:val="Normal-Schedule"/>
              <w:spacing w:before="60" w:after="60"/>
              <w:rPr>
                <w:sz w:val="24"/>
              </w:rPr>
            </w:pPr>
            <w:r>
              <w:t>3</w:t>
            </w:r>
            <w:r w:rsidR="003170C0">
              <w:t>6</w:t>
            </w:r>
          </w:p>
        </w:tc>
        <w:tc>
          <w:tcPr>
            <w:tcW w:w="3836" w:type="dxa"/>
          </w:tcPr>
          <w:p w14:paraId="646B4B32" w14:textId="77777777" w:rsidR="00145DDF" w:rsidRPr="00952F2D" w:rsidRDefault="00145DDF" w:rsidP="00AD0966">
            <w:pPr>
              <w:pStyle w:val="Normal-Schedule"/>
              <w:spacing w:before="60" w:after="60"/>
            </w:pPr>
            <w:r w:rsidRPr="00952F2D">
              <w:t>501—Refusal to grant licence</w:t>
            </w:r>
          </w:p>
        </w:tc>
        <w:tc>
          <w:tcPr>
            <w:tcW w:w="3260" w:type="dxa"/>
          </w:tcPr>
          <w:p w14:paraId="646B4B33" w14:textId="77777777" w:rsidR="00145DDF" w:rsidRPr="00952F2D" w:rsidRDefault="00145DDF" w:rsidP="00AD0966">
            <w:pPr>
              <w:pStyle w:val="Normal-Schedule"/>
              <w:spacing w:before="60" w:after="60"/>
            </w:pPr>
            <w:r w:rsidRPr="00952F2D">
              <w:t>Applicant</w:t>
            </w:r>
          </w:p>
        </w:tc>
      </w:tr>
      <w:tr w:rsidR="00145DDF" w:rsidRPr="00952F2D" w14:paraId="646B4B38" w14:textId="77777777" w:rsidTr="00667B15">
        <w:trPr>
          <w:cantSplit/>
        </w:trPr>
        <w:tc>
          <w:tcPr>
            <w:tcW w:w="734" w:type="dxa"/>
          </w:tcPr>
          <w:p w14:paraId="646B4B35" w14:textId="77777777" w:rsidR="00D166DC" w:rsidRDefault="000A148B">
            <w:pPr>
              <w:pStyle w:val="Normal-Schedule"/>
              <w:spacing w:before="60" w:after="60"/>
              <w:rPr>
                <w:sz w:val="24"/>
              </w:rPr>
            </w:pPr>
            <w:r>
              <w:t>3</w:t>
            </w:r>
            <w:r w:rsidR="003170C0">
              <w:t>7</w:t>
            </w:r>
          </w:p>
        </w:tc>
        <w:tc>
          <w:tcPr>
            <w:tcW w:w="3836" w:type="dxa"/>
          </w:tcPr>
          <w:p w14:paraId="646B4B36" w14:textId="77777777" w:rsidR="00145DDF" w:rsidRPr="00952F2D" w:rsidRDefault="00145DDF" w:rsidP="00AD0966">
            <w:pPr>
              <w:pStyle w:val="Normal-Schedule"/>
              <w:spacing w:before="60" w:after="60"/>
            </w:pPr>
            <w:r w:rsidRPr="00952F2D">
              <w:t>502—Imposition of a condition when granting licence</w:t>
            </w:r>
          </w:p>
        </w:tc>
        <w:tc>
          <w:tcPr>
            <w:tcW w:w="3260" w:type="dxa"/>
          </w:tcPr>
          <w:p w14:paraId="646B4B37" w14:textId="77777777" w:rsidR="00145DDF" w:rsidRPr="00952F2D" w:rsidRDefault="00145DDF" w:rsidP="00AD0966">
            <w:pPr>
              <w:pStyle w:val="Normal-Schedule"/>
              <w:spacing w:before="60" w:after="60"/>
            </w:pPr>
            <w:r w:rsidRPr="00952F2D">
              <w:t>Applicant</w:t>
            </w:r>
          </w:p>
        </w:tc>
      </w:tr>
      <w:tr w:rsidR="00145DDF" w:rsidRPr="00952F2D" w14:paraId="646B4B3C" w14:textId="77777777" w:rsidTr="00667B15">
        <w:trPr>
          <w:cantSplit/>
        </w:trPr>
        <w:tc>
          <w:tcPr>
            <w:tcW w:w="734" w:type="dxa"/>
          </w:tcPr>
          <w:p w14:paraId="646B4B39" w14:textId="77777777" w:rsidR="00D166DC" w:rsidRDefault="000A148B">
            <w:pPr>
              <w:pStyle w:val="Normal-Schedule"/>
              <w:spacing w:before="60" w:after="60"/>
              <w:rPr>
                <w:sz w:val="24"/>
              </w:rPr>
            </w:pPr>
            <w:r>
              <w:t>3</w:t>
            </w:r>
            <w:r w:rsidR="003170C0">
              <w:t>8</w:t>
            </w:r>
          </w:p>
        </w:tc>
        <w:tc>
          <w:tcPr>
            <w:tcW w:w="3836" w:type="dxa"/>
          </w:tcPr>
          <w:p w14:paraId="646B4B3A" w14:textId="77777777" w:rsidR="00145DDF" w:rsidRPr="00952F2D" w:rsidRDefault="00145DDF" w:rsidP="00AD0966">
            <w:pPr>
              <w:pStyle w:val="Normal-Schedule"/>
              <w:spacing w:before="60" w:after="60"/>
            </w:pPr>
            <w:r w:rsidRPr="00952F2D">
              <w:t>502—Imposition of a condition when renewing licence</w:t>
            </w:r>
          </w:p>
        </w:tc>
        <w:tc>
          <w:tcPr>
            <w:tcW w:w="3260" w:type="dxa"/>
          </w:tcPr>
          <w:p w14:paraId="646B4B3B" w14:textId="77777777" w:rsidR="00145DDF" w:rsidRPr="00952F2D" w:rsidRDefault="00145DDF" w:rsidP="00AD0966">
            <w:pPr>
              <w:pStyle w:val="Normal-Schedule"/>
              <w:spacing w:before="60" w:after="60"/>
            </w:pPr>
            <w:r w:rsidRPr="00952F2D">
              <w:t>Applicant</w:t>
            </w:r>
          </w:p>
        </w:tc>
      </w:tr>
      <w:tr w:rsidR="00145DDF" w:rsidRPr="00952F2D" w14:paraId="646B4B40" w14:textId="77777777" w:rsidTr="00667B15">
        <w:trPr>
          <w:cantSplit/>
        </w:trPr>
        <w:tc>
          <w:tcPr>
            <w:tcW w:w="734" w:type="dxa"/>
          </w:tcPr>
          <w:p w14:paraId="646B4B3D" w14:textId="77777777" w:rsidR="00D166DC" w:rsidRDefault="000A148B">
            <w:pPr>
              <w:pStyle w:val="Normal-Schedule"/>
              <w:spacing w:before="60" w:after="60"/>
              <w:rPr>
                <w:sz w:val="24"/>
              </w:rPr>
            </w:pPr>
            <w:r>
              <w:t>3</w:t>
            </w:r>
            <w:r w:rsidR="003170C0">
              <w:t>9</w:t>
            </w:r>
          </w:p>
        </w:tc>
        <w:tc>
          <w:tcPr>
            <w:tcW w:w="3836" w:type="dxa"/>
          </w:tcPr>
          <w:p w14:paraId="646B4B3E" w14:textId="77777777" w:rsidR="00145DDF" w:rsidRPr="00952F2D" w:rsidRDefault="00145DDF" w:rsidP="00AD0966">
            <w:pPr>
              <w:pStyle w:val="Normal-Schedule"/>
              <w:spacing w:before="60" w:after="60"/>
            </w:pPr>
            <w:r w:rsidRPr="00952F2D">
              <w:t>508—Amendment of licence, on regulator's initiative</w:t>
            </w:r>
          </w:p>
        </w:tc>
        <w:tc>
          <w:tcPr>
            <w:tcW w:w="3260" w:type="dxa"/>
          </w:tcPr>
          <w:p w14:paraId="646B4B3F" w14:textId="77777777" w:rsidR="00145DDF" w:rsidRPr="00952F2D" w:rsidRDefault="00145DDF" w:rsidP="00AD0966">
            <w:pPr>
              <w:pStyle w:val="Normal-Schedule"/>
              <w:spacing w:before="60" w:after="60"/>
            </w:pPr>
            <w:r w:rsidRPr="00952F2D">
              <w:t>Licence holder</w:t>
            </w:r>
          </w:p>
        </w:tc>
      </w:tr>
      <w:tr w:rsidR="00145DDF" w:rsidRPr="00952F2D" w14:paraId="646B4B44" w14:textId="77777777" w:rsidTr="00667B15">
        <w:trPr>
          <w:cantSplit/>
        </w:trPr>
        <w:tc>
          <w:tcPr>
            <w:tcW w:w="734" w:type="dxa"/>
          </w:tcPr>
          <w:p w14:paraId="646B4B41" w14:textId="77777777" w:rsidR="00D166DC" w:rsidRDefault="003170C0">
            <w:pPr>
              <w:pStyle w:val="Normal-Schedule"/>
              <w:spacing w:before="60" w:after="60"/>
              <w:rPr>
                <w:sz w:val="24"/>
              </w:rPr>
            </w:pPr>
            <w:r>
              <w:t>40</w:t>
            </w:r>
          </w:p>
        </w:tc>
        <w:tc>
          <w:tcPr>
            <w:tcW w:w="3836" w:type="dxa"/>
          </w:tcPr>
          <w:p w14:paraId="646B4B42" w14:textId="77777777" w:rsidR="00145DDF" w:rsidRPr="00952F2D" w:rsidRDefault="00145DDF" w:rsidP="00AD0966">
            <w:pPr>
              <w:pStyle w:val="Normal-Schedule"/>
              <w:spacing w:before="60" w:after="60"/>
            </w:pPr>
            <w:r w:rsidRPr="00952F2D">
              <w:t>509—Refusal to amend licence on application (or a decision to make a different amendment)</w:t>
            </w:r>
          </w:p>
        </w:tc>
        <w:tc>
          <w:tcPr>
            <w:tcW w:w="3260" w:type="dxa"/>
          </w:tcPr>
          <w:p w14:paraId="646B4B43" w14:textId="77777777" w:rsidR="00145DDF" w:rsidRPr="00952F2D" w:rsidRDefault="00145DDF" w:rsidP="00AD0966">
            <w:pPr>
              <w:pStyle w:val="Normal-Schedule"/>
              <w:spacing w:before="60" w:after="60"/>
            </w:pPr>
            <w:r w:rsidRPr="00952F2D">
              <w:t>Licence holder</w:t>
            </w:r>
          </w:p>
        </w:tc>
      </w:tr>
      <w:tr w:rsidR="00145DDF" w:rsidRPr="00952F2D" w14:paraId="646B4B48" w14:textId="77777777" w:rsidTr="00667B15">
        <w:trPr>
          <w:cantSplit/>
        </w:trPr>
        <w:tc>
          <w:tcPr>
            <w:tcW w:w="734" w:type="dxa"/>
          </w:tcPr>
          <w:p w14:paraId="646B4B45" w14:textId="77777777" w:rsidR="00D166DC" w:rsidRDefault="000A148B">
            <w:pPr>
              <w:pStyle w:val="Normal-Schedule"/>
              <w:spacing w:before="60" w:after="60"/>
              <w:rPr>
                <w:sz w:val="24"/>
              </w:rPr>
            </w:pPr>
            <w:r>
              <w:t>4</w:t>
            </w:r>
            <w:r w:rsidR="003170C0">
              <w:t>1</w:t>
            </w:r>
          </w:p>
        </w:tc>
        <w:tc>
          <w:tcPr>
            <w:tcW w:w="3836" w:type="dxa"/>
          </w:tcPr>
          <w:p w14:paraId="646B4B46" w14:textId="77777777" w:rsidR="008A5077" w:rsidRPr="00952F2D" w:rsidRDefault="00145DDF" w:rsidP="00B051C8">
            <w:pPr>
              <w:pStyle w:val="Normal-Schedule"/>
              <w:spacing w:before="60" w:after="60"/>
            </w:pPr>
            <w:r w:rsidRPr="00952F2D">
              <w:t>513—Refusal to issue replacement licence document</w:t>
            </w:r>
          </w:p>
        </w:tc>
        <w:tc>
          <w:tcPr>
            <w:tcW w:w="3260" w:type="dxa"/>
          </w:tcPr>
          <w:p w14:paraId="646B4B47" w14:textId="77777777" w:rsidR="00145DDF" w:rsidRPr="00952F2D" w:rsidRDefault="008A5077" w:rsidP="00AD0966">
            <w:pPr>
              <w:pStyle w:val="Normal-Schedule"/>
              <w:spacing w:before="60" w:after="60"/>
            </w:pPr>
            <w:r>
              <w:t>Licence holder</w:t>
            </w:r>
          </w:p>
        </w:tc>
      </w:tr>
      <w:tr w:rsidR="00145DDF" w:rsidRPr="00952F2D" w14:paraId="646B4B4C" w14:textId="77777777" w:rsidTr="00667B15">
        <w:trPr>
          <w:cantSplit/>
        </w:trPr>
        <w:tc>
          <w:tcPr>
            <w:tcW w:w="734" w:type="dxa"/>
          </w:tcPr>
          <w:p w14:paraId="646B4B49" w14:textId="77777777" w:rsidR="00D166DC" w:rsidRDefault="000A148B">
            <w:pPr>
              <w:pStyle w:val="Normal-Schedule"/>
              <w:spacing w:before="60" w:after="60"/>
              <w:rPr>
                <w:sz w:val="24"/>
              </w:rPr>
            </w:pPr>
            <w:r>
              <w:t>4</w:t>
            </w:r>
            <w:r w:rsidR="003170C0">
              <w:t>2</w:t>
            </w:r>
          </w:p>
        </w:tc>
        <w:tc>
          <w:tcPr>
            <w:tcW w:w="3836" w:type="dxa"/>
          </w:tcPr>
          <w:p w14:paraId="646B4B4A" w14:textId="77777777" w:rsidR="00145DDF" w:rsidRPr="00952F2D" w:rsidRDefault="00145DDF" w:rsidP="00AD0966">
            <w:pPr>
              <w:pStyle w:val="Normal-Schedule"/>
              <w:spacing w:before="60" w:after="60"/>
            </w:pPr>
            <w:r w:rsidRPr="00952F2D">
              <w:t>517—Refusal to renew licence</w:t>
            </w:r>
          </w:p>
        </w:tc>
        <w:tc>
          <w:tcPr>
            <w:tcW w:w="3260" w:type="dxa"/>
          </w:tcPr>
          <w:p w14:paraId="646B4B4B" w14:textId="77777777" w:rsidR="00145DDF" w:rsidRPr="00952F2D" w:rsidRDefault="00145DDF" w:rsidP="00AD0966">
            <w:pPr>
              <w:pStyle w:val="Normal-Schedule"/>
              <w:spacing w:before="60" w:after="60"/>
            </w:pPr>
            <w:r w:rsidRPr="00952F2D">
              <w:t>Applicant</w:t>
            </w:r>
          </w:p>
        </w:tc>
      </w:tr>
      <w:tr w:rsidR="00145DDF" w:rsidRPr="00952F2D" w14:paraId="646B4B50" w14:textId="77777777" w:rsidTr="00667B15">
        <w:trPr>
          <w:cantSplit/>
        </w:trPr>
        <w:tc>
          <w:tcPr>
            <w:tcW w:w="734" w:type="dxa"/>
          </w:tcPr>
          <w:p w14:paraId="646B4B4D" w14:textId="77777777" w:rsidR="00D166DC" w:rsidRDefault="000A148B">
            <w:pPr>
              <w:pStyle w:val="Normal-Schedule"/>
              <w:spacing w:before="60" w:after="60"/>
              <w:rPr>
                <w:sz w:val="24"/>
              </w:rPr>
            </w:pPr>
            <w:r>
              <w:t>4</w:t>
            </w:r>
            <w:r w:rsidR="003170C0">
              <w:t>3</w:t>
            </w:r>
          </w:p>
        </w:tc>
        <w:tc>
          <w:tcPr>
            <w:tcW w:w="3836" w:type="dxa"/>
          </w:tcPr>
          <w:p w14:paraId="646B4B4E" w14:textId="77777777" w:rsidR="00145DDF" w:rsidRPr="00952F2D" w:rsidRDefault="00145DDF" w:rsidP="00AD0966">
            <w:pPr>
              <w:pStyle w:val="Normal-Schedule"/>
              <w:spacing w:before="60" w:after="60"/>
            </w:pPr>
            <w:r w:rsidRPr="00952F2D">
              <w:t>520—Suspension of licence</w:t>
            </w:r>
          </w:p>
        </w:tc>
        <w:tc>
          <w:tcPr>
            <w:tcW w:w="3260" w:type="dxa"/>
          </w:tcPr>
          <w:p w14:paraId="646B4B4F" w14:textId="77777777" w:rsidR="00145DDF" w:rsidRPr="00952F2D" w:rsidRDefault="00145DDF" w:rsidP="00AD0966">
            <w:pPr>
              <w:pStyle w:val="Normal-Schedule"/>
              <w:spacing w:before="60" w:after="60"/>
            </w:pPr>
            <w:r w:rsidRPr="00952F2D">
              <w:t>Licence holder</w:t>
            </w:r>
          </w:p>
        </w:tc>
      </w:tr>
      <w:tr w:rsidR="00145DDF" w:rsidRPr="00952F2D" w14:paraId="646B4B54" w14:textId="77777777" w:rsidTr="00667B15">
        <w:trPr>
          <w:cantSplit/>
        </w:trPr>
        <w:tc>
          <w:tcPr>
            <w:tcW w:w="734" w:type="dxa"/>
          </w:tcPr>
          <w:p w14:paraId="646B4B51" w14:textId="77777777" w:rsidR="00D166DC" w:rsidRDefault="000A148B">
            <w:pPr>
              <w:pStyle w:val="Normal-Schedule"/>
              <w:spacing w:before="60" w:after="60"/>
              <w:rPr>
                <w:sz w:val="24"/>
              </w:rPr>
            </w:pPr>
            <w:r>
              <w:t>4</w:t>
            </w:r>
            <w:r w:rsidR="003170C0">
              <w:t>4</w:t>
            </w:r>
          </w:p>
        </w:tc>
        <w:tc>
          <w:tcPr>
            <w:tcW w:w="3836" w:type="dxa"/>
          </w:tcPr>
          <w:p w14:paraId="646B4B52" w14:textId="77777777" w:rsidR="00145DDF" w:rsidRPr="00952F2D" w:rsidRDefault="00145DDF" w:rsidP="00AD0966">
            <w:pPr>
              <w:pStyle w:val="Normal-Schedule"/>
              <w:spacing w:before="60" w:after="60"/>
            </w:pPr>
            <w:r w:rsidRPr="00952F2D">
              <w:t>520—Cancellation of licence</w:t>
            </w:r>
          </w:p>
        </w:tc>
        <w:tc>
          <w:tcPr>
            <w:tcW w:w="3260" w:type="dxa"/>
          </w:tcPr>
          <w:p w14:paraId="646B4B53" w14:textId="77777777" w:rsidR="00145DDF" w:rsidRPr="00952F2D" w:rsidRDefault="00145DDF" w:rsidP="00AD0966">
            <w:pPr>
              <w:pStyle w:val="Normal-Schedule"/>
              <w:spacing w:before="60" w:after="60"/>
            </w:pPr>
            <w:r w:rsidRPr="00952F2D">
              <w:t>Licence holder</w:t>
            </w:r>
          </w:p>
        </w:tc>
      </w:tr>
      <w:tr w:rsidR="00145DDF" w:rsidRPr="00952F2D" w14:paraId="646B4B58" w14:textId="77777777" w:rsidTr="00667B15">
        <w:trPr>
          <w:cantSplit/>
        </w:trPr>
        <w:tc>
          <w:tcPr>
            <w:tcW w:w="734" w:type="dxa"/>
          </w:tcPr>
          <w:p w14:paraId="646B4B55" w14:textId="77777777" w:rsidR="00D166DC" w:rsidRDefault="000A148B">
            <w:pPr>
              <w:pStyle w:val="Normal-Schedule"/>
              <w:spacing w:before="60" w:after="60"/>
              <w:rPr>
                <w:sz w:val="24"/>
              </w:rPr>
            </w:pPr>
            <w:r>
              <w:t>4</w:t>
            </w:r>
            <w:r w:rsidR="003170C0">
              <w:t>5</w:t>
            </w:r>
          </w:p>
        </w:tc>
        <w:tc>
          <w:tcPr>
            <w:tcW w:w="3836" w:type="dxa"/>
          </w:tcPr>
          <w:p w14:paraId="646B4B56" w14:textId="77777777" w:rsidR="00145DDF" w:rsidRPr="00952F2D" w:rsidRDefault="00145DDF" w:rsidP="00AD0966">
            <w:pPr>
              <w:pStyle w:val="Normal-Schedule"/>
              <w:spacing w:before="60" w:after="60"/>
            </w:pPr>
            <w:r w:rsidRPr="00952F2D">
              <w:t>520—Disqualification of licence holder from applying for another licence</w:t>
            </w:r>
          </w:p>
        </w:tc>
        <w:tc>
          <w:tcPr>
            <w:tcW w:w="3260" w:type="dxa"/>
          </w:tcPr>
          <w:p w14:paraId="646B4B57" w14:textId="77777777" w:rsidR="00145DDF" w:rsidRPr="00952F2D" w:rsidRDefault="00145DDF" w:rsidP="00AD0966">
            <w:pPr>
              <w:pStyle w:val="Normal-Schedule"/>
              <w:spacing w:before="60" w:after="60"/>
            </w:pPr>
            <w:r w:rsidRPr="00952F2D">
              <w:t>Licence holder</w:t>
            </w:r>
          </w:p>
        </w:tc>
      </w:tr>
      <w:tr w:rsidR="00145DDF" w:rsidRPr="00952F2D" w14:paraId="646B4B5C" w14:textId="77777777" w:rsidTr="00667B15">
        <w:trPr>
          <w:cantSplit/>
        </w:trPr>
        <w:tc>
          <w:tcPr>
            <w:tcW w:w="734" w:type="dxa"/>
          </w:tcPr>
          <w:p w14:paraId="646B4B59" w14:textId="77777777" w:rsidR="00145DDF" w:rsidRPr="00952F2D" w:rsidRDefault="00145DDF" w:rsidP="00AD0966">
            <w:pPr>
              <w:pStyle w:val="Normal-Schedule"/>
              <w:spacing w:before="60" w:after="60"/>
            </w:pPr>
          </w:p>
        </w:tc>
        <w:tc>
          <w:tcPr>
            <w:tcW w:w="3836" w:type="dxa"/>
          </w:tcPr>
          <w:p w14:paraId="646B4B5A" w14:textId="77777777" w:rsidR="00145DDF" w:rsidRPr="00952F2D" w:rsidRDefault="00145DDF" w:rsidP="00AD0966">
            <w:pPr>
              <w:pStyle w:val="Normal-Schedule"/>
              <w:spacing w:before="60" w:after="60"/>
              <w:jc w:val="center"/>
              <w:rPr>
                <w:b/>
              </w:rPr>
            </w:pPr>
            <w:r w:rsidRPr="00952F2D">
              <w:rPr>
                <w:b/>
              </w:rPr>
              <w:t>Major hazard facilities</w:t>
            </w:r>
          </w:p>
        </w:tc>
        <w:tc>
          <w:tcPr>
            <w:tcW w:w="3260" w:type="dxa"/>
          </w:tcPr>
          <w:p w14:paraId="646B4B5B" w14:textId="77777777" w:rsidR="00145DDF" w:rsidRPr="00952F2D" w:rsidRDefault="00145DDF" w:rsidP="00AD0966">
            <w:pPr>
              <w:pStyle w:val="Normal-Schedule"/>
              <w:spacing w:before="60" w:after="60"/>
            </w:pPr>
          </w:p>
        </w:tc>
      </w:tr>
      <w:tr w:rsidR="00145DDF" w:rsidRPr="00952F2D" w14:paraId="646B4B60" w14:textId="77777777" w:rsidTr="00667B15">
        <w:trPr>
          <w:cantSplit/>
        </w:trPr>
        <w:tc>
          <w:tcPr>
            <w:tcW w:w="734" w:type="dxa"/>
          </w:tcPr>
          <w:p w14:paraId="646B4B5D" w14:textId="77777777" w:rsidR="00145DDF" w:rsidRPr="00952F2D" w:rsidRDefault="00145DDF" w:rsidP="00AD0966">
            <w:pPr>
              <w:pStyle w:val="Normal-Schedule"/>
              <w:spacing w:before="60" w:after="60"/>
              <w:rPr>
                <w:i/>
              </w:rPr>
            </w:pPr>
          </w:p>
        </w:tc>
        <w:tc>
          <w:tcPr>
            <w:tcW w:w="3836" w:type="dxa"/>
          </w:tcPr>
          <w:p w14:paraId="646B4B5E" w14:textId="77777777" w:rsidR="00145DDF" w:rsidRPr="00952F2D" w:rsidRDefault="00145DDF" w:rsidP="00AD0966">
            <w:pPr>
              <w:pStyle w:val="Normal-Schedule"/>
              <w:spacing w:before="60" w:after="60"/>
              <w:jc w:val="center"/>
              <w:rPr>
                <w:i/>
              </w:rPr>
            </w:pPr>
            <w:r w:rsidRPr="00952F2D">
              <w:rPr>
                <w:i/>
              </w:rPr>
              <w:t>Determination of facility to be major hazard facility</w:t>
            </w:r>
          </w:p>
        </w:tc>
        <w:tc>
          <w:tcPr>
            <w:tcW w:w="3260" w:type="dxa"/>
          </w:tcPr>
          <w:p w14:paraId="646B4B5F" w14:textId="77777777" w:rsidR="00145DDF" w:rsidRPr="00952F2D" w:rsidRDefault="00145DDF" w:rsidP="00AD0966">
            <w:pPr>
              <w:pStyle w:val="Normal-Schedule"/>
              <w:spacing w:before="60" w:after="60"/>
            </w:pPr>
          </w:p>
        </w:tc>
      </w:tr>
      <w:tr w:rsidR="00145DDF" w:rsidRPr="00952F2D" w14:paraId="646B4B64" w14:textId="77777777" w:rsidTr="00667B15">
        <w:trPr>
          <w:cantSplit/>
        </w:trPr>
        <w:tc>
          <w:tcPr>
            <w:tcW w:w="734" w:type="dxa"/>
          </w:tcPr>
          <w:p w14:paraId="646B4B61" w14:textId="77777777" w:rsidR="00DC2101" w:rsidRDefault="000A148B">
            <w:pPr>
              <w:pStyle w:val="Normal-Schedule"/>
              <w:spacing w:before="60" w:after="60"/>
            </w:pPr>
            <w:r>
              <w:t>4</w:t>
            </w:r>
            <w:r w:rsidR="003170C0">
              <w:t>6</w:t>
            </w:r>
          </w:p>
        </w:tc>
        <w:tc>
          <w:tcPr>
            <w:tcW w:w="3836" w:type="dxa"/>
          </w:tcPr>
          <w:p w14:paraId="646B4B62" w14:textId="77777777" w:rsidR="00145DDF" w:rsidRPr="00952F2D" w:rsidRDefault="00145DDF" w:rsidP="00AD0966">
            <w:pPr>
              <w:pStyle w:val="Normal-Schedule"/>
              <w:spacing w:before="60" w:after="60"/>
            </w:pPr>
            <w:r w:rsidRPr="00952F2D">
              <w:t>541—Determination of facility to be a major hazard facility, on making inquiry</w:t>
            </w:r>
          </w:p>
        </w:tc>
        <w:tc>
          <w:tcPr>
            <w:tcW w:w="3260" w:type="dxa"/>
          </w:tcPr>
          <w:p w14:paraId="646B4B63" w14:textId="77777777" w:rsidR="00145DDF" w:rsidRPr="00952F2D" w:rsidRDefault="00145DDF" w:rsidP="00AD0966">
            <w:pPr>
              <w:pStyle w:val="Normal-Schedule"/>
              <w:spacing w:before="60" w:after="60"/>
            </w:pPr>
            <w:r w:rsidRPr="00952F2D">
              <w:t>Operator of facility</w:t>
            </w:r>
          </w:p>
        </w:tc>
      </w:tr>
      <w:tr w:rsidR="00145DDF" w:rsidRPr="00952F2D" w14:paraId="646B4B68" w14:textId="77777777" w:rsidTr="00667B15">
        <w:trPr>
          <w:cantSplit/>
        </w:trPr>
        <w:tc>
          <w:tcPr>
            <w:tcW w:w="734" w:type="dxa"/>
          </w:tcPr>
          <w:p w14:paraId="646B4B65" w14:textId="77777777" w:rsidR="00DC2101" w:rsidRDefault="000A148B">
            <w:pPr>
              <w:pStyle w:val="Normal-Schedule"/>
              <w:spacing w:before="60" w:after="60"/>
            </w:pPr>
            <w:r>
              <w:t>4</w:t>
            </w:r>
            <w:r w:rsidR="003170C0">
              <w:t>7</w:t>
            </w:r>
          </w:p>
        </w:tc>
        <w:tc>
          <w:tcPr>
            <w:tcW w:w="3836" w:type="dxa"/>
          </w:tcPr>
          <w:p w14:paraId="646B4B66" w14:textId="77777777" w:rsidR="00145DDF" w:rsidRPr="00952F2D" w:rsidRDefault="00145DDF" w:rsidP="00AD0966">
            <w:pPr>
              <w:pStyle w:val="Normal-Schedule"/>
              <w:spacing w:before="60" w:after="60"/>
            </w:pPr>
            <w:r w:rsidRPr="00952F2D">
              <w:t>541—Decision not to determine proposed facility to be a major hazard facility</w:t>
            </w:r>
          </w:p>
        </w:tc>
        <w:tc>
          <w:tcPr>
            <w:tcW w:w="3260" w:type="dxa"/>
          </w:tcPr>
          <w:p w14:paraId="646B4B67" w14:textId="77777777" w:rsidR="00145DDF" w:rsidRPr="00952F2D" w:rsidRDefault="00145DDF" w:rsidP="00AD0966">
            <w:pPr>
              <w:pStyle w:val="Normal-Schedule"/>
              <w:spacing w:before="60" w:after="60"/>
            </w:pPr>
            <w:r w:rsidRPr="00952F2D">
              <w:t>Operator of facility</w:t>
            </w:r>
          </w:p>
        </w:tc>
      </w:tr>
      <w:tr w:rsidR="00145DDF" w:rsidRPr="00952F2D" w14:paraId="646B4B6C" w14:textId="77777777" w:rsidTr="00667B15">
        <w:trPr>
          <w:cantSplit/>
        </w:trPr>
        <w:tc>
          <w:tcPr>
            <w:tcW w:w="734" w:type="dxa"/>
          </w:tcPr>
          <w:p w14:paraId="646B4B69" w14:textId="77777777" w:rsidR="00DC2101" w:rsidRDefault="000A148B">
            <w:pPr>
              <w:pStyle w:val="Normal-Schedule"/>
              <w:spacing w:before="60" w:after="60"/>
            </w:pPr>
            <w:r>
              <w:t>4</w:t>
            </w:r>
            <w:r w:rsidR="003170C0">
              <w:t>8</w:t>
            </w:r>
          </w:p>
        </w:tc>
        <w:tc>
          <w:tcPr>
            <w:tcW w:w="3836" w:type="dxa"/>
          </w:tcPr>
          <w:p w14:paraId="646B4B6A" w14:textId="77777777" w:rsidR="00145DDF" w:rsidRPr="00952F2D" w:rsidRDefault="00145DDF" w:rsidP="00AD0966">
            <w:pPr>
              <w:pStyle w:val="Normal-Schedule"/>
              <w:spacing w:before="60" w:after="60"/>
            </w:pPr>
            <w:r w:rsidRPr="00952F2D">
              <w:t>542—Determination of major hazard facility</w:t>
            </w:r>
          </w:p>
        </w:tc>
        <w:tc>
          <w:tcPr>
            <w:tcW w:w="3260" w:type="dxa"/>
          </w:tcPr>
          <w:p w14:paraId="646B4B6B" w14:textId="77777777" w:rsidR="00145DDF" w:rsidRPr="00952F2D" w:rsidRDefault="00145DDF" w:rsidP="00AD0966">
            <w:pPr>
              <w:pStyle w:val="Normal-Schedule"/>
              <w:spacing w:before="60" w:after="60"/>
            </w:pPr>
            <w:r w:rsidRPr="00952F2D">
              <w:t>Operator of facility</w:t>
            </w:r>
          </w:p>
        </w:tc>
      </w:tr>
      <w:tr w:rsidR="00145DDF" w:rsidRPr="00952F2D" w14:paraId="646B4B70" w14:textId="77777777" w:rsidTr="00667B15">
        <w:trPr>
          <w:cantSplit/>
        </w:trPr>
        <w:tc>
          <w:tcPr>
            <w:tcW w:w="734" w:type="dxa"/>
          </w:tcPr>
          <w:p w14:paraId="646B4B6D" w14:textId="77777777" w:rsidR="00DC2101" w:rsidRDefault="000A148B">
            <w:pPr>
              <w:pStyle w:val="Normal-Schedule"/>
              <w:spacing w:before="60" w:after="60"/>
            </w:pPr>
            <w:r>
              <w:t>4</w:t>
            </w:r>
            <w:r w:rsidR="003170C0">
              <w:t>9</w:t>
            </w:r>
          </w:p>
        </w:tc>
        <w:tc>
          <w:tcPr>
            <w:tcW w:w="3836" w:type="dxa"/>
          </w:tcPr>
          <w:p w14:paraId="646B4B6E" w14:textId="77777777" w:rsidR="00145DDF" w:rsidRPr="00952F2D" w:rsidRDefault="00145DDF" w:rsidP="00AD0966">
            <w:pPr>
              <w:pStyle w:val="Normal-Schedule"/>
              <w:spacing w:before="60" w:after="60"/>
            </w:pPr>
            <w:r w:rsidRPr="00952F2D">
              <w:t>543—Determination of suitability of operator</w:t>
            </w:r>
          </w:p>
        </w:tc>
        <w:tc>
          <w:tcPr>
            <w:tcW w:w="3260" w:type="dxa"/>
          </w:tcPr>
          <w:p w14:paraId="646B4B6F" w14:textId="77777777" w:rsidR="00145DDF" w:rsidRPr="00952F2D" w:rsidRDefault="00145DDF" w:rsidP="00AD0966">
            <w:pPr>
              <w:pStyle w:val="Normal-Schedule"/>
              <w:spacing w:before="60" w:after="60"/>
            </w:pPr>
            <w:r w:rsidRPr="00952F2D">
              <w:t>Operator of facility</w:t>
            </w:r>
          </w:p>
        </w:tc>
      </w:tr>
      <w:tr w:rsidR="00145DDF" w:rsidRPr="00952F2D" w14:paraId="646B4B74" w14:textId="77777777" w:rsidTr="00667B15">
        <w:trPr>
          <w:cantSplit/>
        </w:trPr>
        <w:tc>
          <w:tcPr>
            <w:tcW w:w="734" w:type="dxa"/>
          </w:tcPr>
          <w:p w14:paraId="646B4B71" w14:textId="77777777" w:rsidR="00DC2101" w:rsidRDefault="003170C0">
            <w:pPr>
              <w:pStyle w:val="Normal-Schedule"/>
              <w:spacing w:before="60" w:after="60"/>
            </w:pPr>
            <w:r>
              <w:t>50</w:t>
            </w:r>
          </w:p>
        </w:tc>
        <w:tc>
          <w:tcPr>
            <w:tcW w:w="3836" w:type="dxa"/>
          </w:tcPr>
          <w:p w14:paraId="646B4B72" w14:textId="77777777" w:rsidR="00145DDF" w:rsidRPr="00952F2D" w:rsidRDefault="00145DDF" w:rsidP="00AD0966">
            <w:pPr>
              <w:pStyle w:val="Normal-Schedule"/>
              <w:spacing w:before="60" w:after="60"/>
            </w:pPr>
            <w:r w:rsidRPr="00952F2D">
              <w:t>54</w:t>
            </w:r>
            <w:r>
              <w:t>4</w:t>
            </w:r>
            <w:r w:rsidRPr="00952F2D">
              <w:t>—</w:t>
            </w:r>
            <w:r w:rsidRPr="008A701C">
              <w:t xml:space="preserve">Imposition of a </w:t>
            </w:r>
            <w:r>
              <w:t>condition on a determination of a major hazard facility</w:t>
            </w:r>
          </w:p>
        </w:tc>
        <w:tc>
          <w:tcPr>
            <w:tcW w:w="3260" w:type="dxa"/>
          </w:tcPr>
          <w:p w14:paraId="646B4B73" w14:textId="77777777" w:rsidR="00145DDF" w:rsidRPr="00952F2D" w:rsidRDefault="00145DDF" w:rsidP="00AD0966">
            <w:pPr>
              <w:pStyle w:val="Normal-Schedule"/>
              <w:spacing w:before="60" w:after="60"/>
            </w:pPr>
            <w:r w:rsidRPr="00952F2D">
              <w:t>Operator of facility</w:t>
            </w:r>
          </w:p>
        </w:tc>
      </w:tr>
      <w:tr w:rsidR="00145DDF" w:rsidRPr="008A701C" w14:paraId="646B4B78" w14:textId="77777777" w:rsidTr="00667B15">
        <w:trPr>
          <w:cantSplit/>
        </w:trPr>
        <w:tc>
          <w:tcPr>
            <w:tcW w:w="734" w:type="dxa"/>
          </w:tcPr>
          <w:p w14:paraId="646B4B75" w14:textId="77777777" w:rsidR="00145DDF" w:rsidRPr="008A701C" w:rsidRDefault="00145DDF" w:rsidP="00AD0966">
            <w:pPr>
              <w:pStyle w:val="Normal-Schedule"/>
              <w:spacing w:before="60" w:after="60"/>
            </w:pPr>
          </w:p>
        </w:tc>
        <w:tc>
          <w:tcPr>
            <w:tcW w:w="3836" w:type="dxa"/>
          </w:tcPr>
          <w:p w14:paraId="646B4B76" w14:textId="77777777" w:rsidR="00145DDF" w:rsidRPr="002D014B" w:rsidRDefault="00145DDF" w:rsidP="00AD0966">
            <w:pPr>
              <w:pStyle w:val="Normal-Schedule"/>
              <w:spacing w:before="60" w:after="60"/>
              <w:jc w:val="center"/>
              <w:rPr>
                <w:i/>
              </w:rPr>
            </w:pPr>
            <w:r w:rsidRPr="002D014B">
              <w:rPr>
                <w:i/>
              </w:rPr>
              <w:t>Licensing of major hazard facility</w:t>
            </w:r>
          </w:p>
        </w:tc>
        <w:tc>
          <w:tcPr>
            <w:tcW w:w="3260" w:type="dxa"/>
          </w:tcPr>
          <w:p w14:paraId="646B4B77" w14:textId="77777777" w:rsidR="00145DDF" w:rsidRPr="008A701C" w:rsidRDefault="00145DDF" w:rsidP="00AD0966">
            <w:pPr>
              <w:pStyle w:val="Normal-Schedule"/>
              <w:spacing w:before="60" w:after="60"/>
            </w:pPr>
          </w:p>
        </w:tc>
      </w:tr>
      <w:tr w:rsidR="00145DDF" w:rsidRPr="008A701C" w14:paraId="646B4B7C" w14:textId="77777777" w:rsidTr="00667B15">
        <w:trPr>
          <w:cantSplit/>
        </w:trPr>
        <w:tc>
          <w:tcPr>
            <w:tcW w:w="734" w:type="dxa"/>
          </w:tcPr>
          <w:p w14:paraId="646B4B79" w14:textId="77777777" w:rsidR="00DC2101" w:rsidRDefault="000A148B">
            <w:pPr>
              <w:pStyle w:val="Normal-Schedule"/>
              <w:spacing w:before="60" w:after="60"/>
            </w:pPr>
            <w:r>
              <w:t>5</w:t>
            </w:r>
            <w:r w:rsidR="003170C0">
              <w:t>1</w:t>
            </w:r>
          </w:p>
        </w:tc>
        <w:tc>
          <w:tcPr>
            <w:tcW w:w="3836" w:type="dxa"/>
          </w:tcPr>
          <w:p w14:paraId="646B4B7A" w14:textId="77777777" w:rsidR="00145DDF" w:rsidRDefault="00145DDF" w:rsidP="00AD0966">
            <w:pPr>
              <w:pStyle w:val="Normal-Schedule"/>
              <w:spacing w:before="60" w:after="60"/>
              <w:rPr>
                <w:sz w:val="24"/>
              </w:rPr>
            </w:pPr>
            <w:r>
              <w:t>580—Refusal to grant licence</w:t>
            </w:r>
          </w:p>
        </w:tc>
        <w:tc>
          <w:tcPr>
            <w:tcW w:w="3260" w:type="dxa"/>
          </w:tcPr>
          <w:p w14:paraId="646B4B7B" w14:textId="77777777" w:rsidR="00145DDF" w:rsidRPr="008A701C" w:rsidRDefault="00145DDF" w:rsidP="00AD0966">
            <w:pPr>
              <w:pStyle w:val="Normal-Schedule"/>
              <w:spacing w:before="60" w:after="60"/>
            </w:pPr>
            <w:r>
              <w:t>Operator of facility</w:t>
            </w:r>
          </w:p>
        </w:tc>
      </w:tr>
      <w:tr w:rsidR="00145DDF" w:rsidRPr="008A701C" w14:paraId="646B4B80" w14:textId="77777777" w:rsidTr="00667B15">
        <w:trPr>
          <w:cantSplit/>
        </w:trPr>
        <w:tc>
          <w:tcPr>
            <w:tcW w:w="734" w:type="dxa"/>
          </w:tcPr>
          <w:p w14:paraId="646B4B7D" w14:textId="77777777" w:rsidR="00DC2101" w:rsidRDefault="000A148B">
            <w:pPr>
              <w:pStyle w:val="Normal-Schedule"/>
              <w:spacing w:before="60" w:after="60"/>
            </w:pPr>
            <w:r>
              <w:t>5</w:t>
            </w:r>
            <w:r w:rsidR="003170C0">
              <w:t>2</w:t>
            </w:r>
          </w:p>
        </w:tc>
        <w:tc>
          <w:tcPr>
            <w:tcW w:w="3836" w:type="dxa"/>
          </w:tcPr>
          <w:p w14:paraId="646B4B7E" w14:textId="77777777" w:rsidR="00145DDF" w:rsidRDefault="00145DDF" w:rsidP="00AD0966">
            <w:pPr>
              <w:pStyle w:val="Normal-Schedule"/>
              <w:spacing w:before="60" w:after="60"/>
              <w:rPr>
                <w:sz w:val="24"/>
              </w:rPr>
            </w:pPr>
            <w:r>
              <w:t>584—</w:t>
            </w:r>
            <w:r w:rsidRPr="008A701C">
              <w:t xml:space="preserve">Imposition of a </w:t>
            </w:r>
            <w:r>
              <w:t>condition when granting licence</w:t>
            </w:r>
          </w:p>
        </w:tc>
        <w:tc>
          <w:tcPr>
            <w:tcW w:w="3260" w:type="dxa"/>
          </w:tcPr>
          <w:p w14:paraId="646B4B7F" w14:textId="77777777" w:rsidR="00145DDF" w:rsidRPr="008A701C" w:rsidRDefault="00145DDF" w:rsidP="00AD0966">
            <w:pPr>
              <w:pStyle w:val="Normal-Schedule"/>
              <w:spacing w:before="60" w:after="60"/>
            </w:pPr>
            <w:r w:rsidRPr="008A701C">
              <w:t>Operator of facility</w:t>
            </w:r>
          </w:p>
        </w:tc>
      </w:tr>
      <w:tr w:rsidR="00145DDF" w:rsidRPr="008A701C" w14:paraId="646B4B84" w14:textId="77777777" w:rsidTr="00667B15">
        <w:trPr>
          <w:cantSplit/>
        </w:trPr>
        <w:tc>
          <w:tcPr>
            <w:tcW w:w="734" w:type="dxa"/>
          </w:tcPr>
          <w:p w14:paraId="646B4B81" w14:textId="77777777" w:rsidR="00DC2101" w:rsidRDefault="000A148B">
            <w:pPr>
              <w:pStyle w:val="Normal-Schedule"/>
              <w:spacing w:before="60" w:after="60"/>
            </w:pPr>
            <w:r>
              <w:t>5</w:t>
            </w:r>
            <w:r w:rsidR="003170C0">
              <w:t>3</w:t>
            </w:r>
          </w:p>
        </w:tc>
        <w:tc>
          <w:tcPr>
            <w:tcW w:w="3836" w:type="dxa"/>
          </w:tcPr>
          <w:p w14:paraId="646B4B82" w14:textId="77777777" w:rsidR="00145DDF" w:rsidRDefault="00145DDF" w:rsidP="00AD0966">
            <w:pPr>
              <w:pStyle w:val="Normal-Schedule"/>
              <w:spacing w:before="60" w:after="60"/>
              <w:rPr>
                <w:sz w:val="24"/>
              </w:rPr>
            </w:pPr>
            <w:r>
              <w:t>584—</w:t>
            </w:r>
            <w:r w:rsidRPr="008A701C">
              <w:t>Imposition of a c</w:t>
            </w:r>
            <w:r>
              <w:t xml:space="preserve">ondition when renewing licence </w:t>
            </w:r>
          </w:p>
        </w:tc>
        <w:tc>
          <w:tcPr>
            <w:tcW w:w="3260" w:type="dxa"/>
          </w:tcPr>
          <w:p w14:paraId="646B4B83" w14:textId="77777777" w:rsidR="00145DDF" w:rsidRPr="008A701C" w:rsidRDefault="00145DDF" w:rsidP="00AD0966">
            <w:pPr>
              <w:pStyle w:val="Normal-Schedule"/>
              <w:spacing w:before="60" w:after="60"/>
            </w:pPr>
            <w:r w:rsidRPr="008A701C">
              <w:t>Operator of facility</w:t>
            </w:r>
          </w:p>
        </w:tc>
      </w:tr>
      <w:tr w:rsidR="00145DDF" w:rsidRPr="008A701C" w14:paraId="646B4B88" w14:textId="77777777" w:rsidTr="00667B15">
        <w:trPr>
          <w:cantSplit/>
        </w:trPr>
        <w:tc>
          <w:tcPr>
            <w:tcW w:w="734" w:type="dxa"/>
          </w:tcPr>
          <w:p w14:paraId="646B4B85" w14:textId="77777777" w:rsidR="00DC2101" w:rsidRDefault="000A148B">
            <w:pPr>
              <w:pStyle w:val="Normal-Schedule"/>
              <w:spacing w:before="60" w:after="60"/>
            </w:pPr>
            <w:r>
              <w:t>5</w:t>
            </w:r>
            <w:r w:rsidR="003170C0">
              <w:t>4</w:t>
            </w:r>
          </w:p>
        </w:tc>
        <w:tc>
          <w:tcPr>
            <w:tcW w:w="3836" w:type="dxa"/>
          </w:tcPr>
          <w:p w14:paraId="646B4B86" w14:textId="77777777" w:rsidR="00145DDF" w:rsidRDefault="00145DDF" w:rsidP="00AD0966">
            <w:pPr>
              <w:pStyle w:val="Normal-Schedule"/>
              <w:spacing w:before="60" w:after="60"/>
              <w:rPr>
                <w:sz w:val="24"/>
              </w:rPr>
            </w:pPr>
            <w:r>
              <w:t>589—</w:t>
            </w:r>
            <w:r w:rsidRPr="008A701C">
              <w:t>Amendment of lic</w:t>
            </w:r>
            <w:r>
              <w:t>ence, on regulator's initiative</w:t>
            </w:r>
          </w:p>
        </w:tc>
        <w:tc>
          <w:tcPr>
            <w:tcW w:w="3260" w:type="dxa"/>
          </w:tcPr>
          <w:p w14:paraId="646B4B87" w14:textId="77777777" w:rsidR="00145DDF" w:rsidRPr="008A701C" w:rsidRDefault="00145DDF" w:rsidP="00AD0966">
            <w:pPr>
              <w:pStyle w:val="Normal-Schedule"/>
              <w:spacing w:before="60" w:after="60"/>
            </w:pPr>
            <w:r w:rsidRPr="008A701C">
              <w:t>Operator of facility</w:t>
            </w:r>
          </w:p>
        </w:tc>
      </w:tr>
      <w:tr w:rsidR="00145DDF" w:rsidRPr="008A701C" w14:paraId="646B4B8C" w14:textId="77777777" w:rsidTr="00667B15">
        <w:trPr>
          <w:cantSplit/>
        </w:trPr>
        <w:tc>
          <w:tcPr>
            <w:tcW w:w="734" w:type="dxa"/>
          </w:tcPr>
          <w:p w14:paraId="646B4B89" w14:textId="77777777" w:rsidR="00DC2101" w:rsidRDefault="000A148B">
            <w:pPr>
              <w:pStyle w:val="Normal-Schedule"/>
              <w:spacing w:before="60" w:after="60"/>
            </w:pPr>
            <w:r>
              <w:t>5</w:t>
            </w:r>
            <w:r w:rsidR="003170C0">
              <w:t>5</w:t>
            </w:r>
          </w:p>
        </w:tc>
        <w:tc>
          <w:tcPr>
            <w:tcW w:w="3836" w:type="dxa"/>
          </w:tcPr>
          <w:p w14:paraId="646B4B8A" w14:textId="77777777" w:rsidR="00145DDF" w:rsidRDefault="00145DDF" w:rsidP="00AD0966">
            <w:pPr>
              <w:pStyle w:val="Normal-Schedule"/>
              <w:spacing w:before="60" w:after="60"/>
              <w:rPr>
                <w:sz w:val="24"/>
              </w:rPr>
            </w:pPr>
            <w:r>
              <w:t>590—</w:t>
            </w:r>
            <w:r w:rsidRPr="008A701C">
              <w:t>Refusal to amend licence, on application (or a decision</w:t>
            </w:r>
            <w:r>
              <w:t xml:space="preserve"> to make a different amendment)</w:t>
            </w:r>
          </w:p>
        </w:tc>
        <w:tc>
          <w:tcPr>
            <w:tcW w:w="3260" w:type="dxa"/>
          </w:tcPr>
          <w:p w14:paraId="646B4B8B" w14:textId="77777777" w:rsidR="00145DDF" w:rsidRPr="008A701C" w:rsidRDefault="00145DDF" w:rsidP="00AD0966">
            <w:pPr>
              <w:pStyle w:val="Normal-Schedule"/>
              <w:spacing w:before="60" w:after="60"/>
            </w:pPr>
            <w:r w:rsidRPr="008A701C">
              <w:t>Operator of facility</w:t>
            </w:r>
          </w:p>
        </w:tc>
      </w:tr>
      <w:tr w:rsidR="00145DDF" w:rsidRPr="008A701C" w14:paraId="646B4B90" w14:textId="77777777" w:rsidTr="00667B15">
        <w:trPr>
          <w:cantSplit/>
        </w:trPr>
        <w:tc>
          <w:tcPr>
            <w:tcW w:w="734" w:type="dxa"/>
          </w:tcPr>
          <w:p w14:paraId="646B4B8D" w14:textId="77777777" w:rsidR="00DC2101" w:rsidRDefault="000A148B">
            <w:pPr>
              <w:pStyle w:val="Normal-Schedule"/>
              <w:spacing w:before="60" w:after="60"/>
            </w:pPr>
            <w:r>
              <w:t>5</w:t>
            </w:r>
            <w:r w:rsidR="003170C0">
              <w:t>6</w:t>
            </w:r>
          </w:p>
        </w:tc>
        <w:tc>
          <w:tcPr>
            <w:tcW w:w="3836" w:type="dxa"/>
          </w:tcPr>
          <w:p w14:paraId="646B4B8E" w14:textId="77777777" w:rsidR="00145DDF" w:rsidRDefault="00145DDF" w:rsidP="00AD0966">
            <w:pPr>
              <w:pStyle w:val="Normal-Schedule"/>
              <w:spacing w:before="60" w:after="60"/>
              <w:rPr>
                <w:sz w:val="24"/>
              </w:rPr>
            </w:pPr>
            <w:r>
              <w:t>594—</w:t>
            </w:r>
            <w:r w:rsidRPr="008A701C">
              <w:t>Refusal to issue rep</w:t>
            </w:r>
            <w:r>
              <w:t>lacement licence document</w:t>
            </w:r>
          </w:p>
        </w:tc>
        <w:tc>
          <w:tcPr>
            <w:tcW w:w="3260" w:type="dxa"/>
          </w:tcPr>
          <w:p w14:paraId="646B4B8F" w14:textId="77777777" w:rsidR="00145DDF" w:rsidRPr="008A701C" w:rsidRDefault="00145DDF" w:rsidP="00AD0966">
            <w:pPr>
              <w:pStyle w:val="Normal-Schedule"/>
              <w:spacing w:before="60" w:after="60"/>
            </w:pPr>
            <w:r>
              <w:t>Operator of facility</w:t>
            </w:r>
          </w:p>
        </w:tc>
      </w:tr>
      <w:tr w:rsidR="00145DDF" w:rsidRPr="008A701C" w14:paraId="646B4B94" w14:textId="77777777" w:rsidTr="00667B15">
        <w:trPr>
          <w:cantSplit/>
        </w:trPr>
        <w:tc>
          <w:tcPr>
            <w:tcW w:w="734" w:type="dxa"/>
          </w:tcPr>
          <w:p w14:paraId="646B4B91" w14:textId="77777777" w:rsidR="00DC2101" w:rsidRDefault="000A148B">
            <w:pPr>
              <w:pStyle w:val="Normal-Schedule"/>
              <w:spacing w:before="60" w:after="60"/>
            </w:pPr>
            <w:r>
              <w:t>5</w:t>
            </w:r>
            <w:r w:rsidR="003170C0">
              <w:t>7</w:t>
            </w:r>
          </w:p>
        </w:tc>
        <w:tc>
          <w:tcPr>
            <w:tcW w:w="3836" w:type="dxa"/>
          </w:tcPr>
          <w:p w14:paraId="646B4B92" w14:textId="77777777" w:rsidR="00145DDF" w:rsidRDefault="00145DDF" w:rsidP="00AD0966">
            <w:pPr>
              <w:pStyle w:val="Normal-Schedule"/>
              <w:spacing w:before="60" w:after="60"/>
              <w:rPr>
                <w:sz w:val="24"/>
              </w:rPr>
            </w:pPr>
            <w:r>
              <w:t>598—</w:t>
            </w:r>
            <w:r w:rsidRPr="008A701C">
              <w:t>Refusal to</w:t>
            </w:r>
            <w:r>
              <w:t xml:space="preserve"> renew licence </w:t>
            </w:r>
          </w:p>
        </w:tc>
        <w:tc>
          <w:tcPr>
            <w:tcW w:w="3260" w:type="dxa"/>
          </w:tcPr>
          <w:p w14:paraId="646B4B93" w14:textId="77777777" w:rsidR="00145DDF" w:rsidRPr="008A701C" w:rsidRDefault="00145DDF" w:rsidP="00AD0966">
            <w:pPr>
              <w:pStyle w:val="Normal-Schedule"/>
              <w:spacing w:before="60" w:after="60"/>
            </w:pPr>
            <w:r w:rsidRPr="008A701C">
              <w:t>Operator of facility</w:t>
            </w:r>
          </w:p>
        </w:tc>
      </w:tr>
      <w:tr w:rsidR="00145DDF" w:rsidRPr="008A701C" w14:paraId="646B4B99" w14:textId="77777777" w:rsidTr="00667B15">
        <w:trPr>
          <w:cantSplit/>
        </w:trPr>
        <w:tc>
          <w:tcPr>
            <w:tcW w:w="734" w:type="dxa"/>
          </w:tcPr>
          <w:p w14:paraId="646B4B95" w14:textId="77777777" w:rsidR="00DC2101" w:rsidRDefault="000A148B">
            <w:pPr>
              <w:pStyle w:val="Normal-Schedule"/>
              <w:spacing w:before="60" w:after="60"/>
            </w:pPr>
            <w:r>
              <w:t>5</w:t>
            </w:r>
            <w:r w:rsidR="003170C0">
              <w:t>8</w:t>
            </w:r>
          </w:p>
        </w:tc>
        <w:tc>
          <w:tcPr>
            <w:tcW w:w="3836" w:type="dxa"/>
          </w:tcPr>
          <w:p w14:paraId="646B4B96" w14:textId="77777777" w:rsidR="00145DDF" w:rsidRDefault="00145DDF" w:rsidP="00AD0966">
            <w:pPr>
              <w:pStyle w:val="Normal-Schedule"/>
              <w:spacing w:before="60" w:after="60"/>
              <w:rPr>
                <w:sz w:val="24"/>
              </w:rPr>
            </w:pPr>
            <w:r>
              <w:t>600—</w:t>
            </w:r>
            <w:r w:rsidRPr="008A701C">
              <w:t>Refusal to t</w:t>
            </w:r>
            <w:r>
              <w:t>ransfer licence, on application</w:t>
            </w:r>
          </w:p>
        </w:tc>
        <w:tc>
          <w:tcPr>
            <w:tcW w:w="3260" w:type="dxa"/>
          </w:tcPr>
          <w:p w14:paraId="646B4B97" w14:textId="77777777" w:rsidR="00145DDF" w:rsidRDefault="00145DDF" w:rsidP="00AD0966">
            <w:pPr>
              <w:pStyle w:val="Normal-Schedule"/>
              <w:spacing w:before="60" w:after="60"/>
            </w:pPr>
            <w:r w:rsidRPr="008A701C">
              <w:t>Operator of facility</w:t>
            </w:r>
          </w:p>
          <w:p w14:paraId="646B4B98" w14:textId="77777777" w:rsidR="00145DDF" w:rsidRPr="008A701C" w:rsidRDefault="00145DDF" w:rsidP="00AD0966">
            <w:pPr>
              <w:pStyle w:val="Normal-Schedule"/>
              <w:spacing w:before="60" w:after="60"/>
            </w:pPr>
            <w:r>
              <w:t>Proposed operator of facility</w:t>
            </w:r>
          </w:p>
        </w:tc>
      </w:tr>
      <w:tr w:rsidR="00145DDF" w:rsidRPr="008A701C" w14:paraId="646B4B9D" w14:textId="77777777" w:rsidTr="00667B15">
        <w:trPr>
          <w:cantSplit/>
        </w:trPr>
        <w:tc>
          <w:tcPr>
            <w:tcW w:w="734" w:type="dxa"/>
          </w:tcPr>
          <w:p w14:paraId="646B4B9A" w14:textId="77777777" w:rsidR="00DC2101" w:rsidRDefault="000A148B">
            <w:pPr>
              <w:pStyle w:val="Normal-Schedule"/>
              <w:spacing w:before="60" w:after="60"/>
            </w:pPr>
            <w:r>
              <w:t>5</w:t>
            </w:r>
            <w:r w:rsidR="003170C0">
              <w:t>9</w:t>
            </w:r>
          </w:p>
        </w:tc>
        <w:tc>
          <w:tcPr>
            <w:tcW w:w="3836" w:type="dxa"/>
          </w:tcPr>
          <w:p w14:paraId="646B4B9B" w14:textId="77777777" w:rsidR="00145DDF" w:rsidRDefault="00145DDF" w:rsidP="00AD0966">
            <w:pPr>
              <w:pStyle w:val="Normal-Schedule"/>
              <w:spacing w:before="60" w:after="60"/>
              <w:rPr>
                <w:sz w:val="24"/>
              </w:rPr>
            </w:pPr>
            <w:r>
              <w:t>601—</w:t>
            </w:r>
            <w:r w:rsidRPr="008A701C">
              <w:t>Refusal to</w:t>
            </w:r>
            <w:r>
              <w:t xml:space="preserve"> cancel licence, on application</w:t>
            </w:r>
          </w:p>
        </w:tc>
        <w:tc>
          <w:tcPr>
            <w:tcW w:w="3260" w:type="dxa"/>
          </w:tcPr>
          <w:p w14:paraId="646B4B9C" w14:textId="77777777" w:rsidR="00145DDF" w:rsidRPr="008A701C" w:rsidRDefault="00145DDF" w:rsidP="00AD0966">
            <w:pPr>
              <w:pStyle w:val="Normal-Schedule"/>
              <w:spacing w:before="60" w:after="60"/>
            </w:pPr>
            <w:r w:rsidRPr="008A701C">
              <w:t>Operator of facility</w:t>
            </w:r>
          </w:p>
        </w:tc>
      </w:tr>
      <w:tr w:rsidR="00145DDF" w:rsidRPr="008A701C" w14:paraId="646B4BA1" w14:textId="77777777" w:rsidTr="00667B15">
        <w:trPr>
          <w:cantSplit/>
        </w:trPr>
        <w:tc>
          <w:tcPr>
            <w:tcW w:w="734" w:type="dxa"/>
          </w:tcPr>
          <w:p w14:paraId="646B4B9E" w14:textId="77777777" w:rsidR="00DC2101" w:rsidRDefault="003170C0">
            <w:pPr>
              <w:pStyle w:val="Normal-Schedule"/>
              <w:spacing w:before="60" w:after="60"/>
            </w:pPr>
            <w:r>
              <w:t>60</w:t>
            </w:r>
          </w:p>
        </w:tc>
        <w:tc>
          <w:tcPr>
            <w:tcW w:w="3836" w:type="dxa"/>
          </w:tcPr>
          <w:p w14:paraId="646B4B9F" w14:textId="77777777" w:rsidR="00145DDF" w:rsidRDefault="00145DDF" w:rsidP="00AD0966">
            <w:pPr>
              <w:pStyle w:val="Normal-Schedule"/>
              <w:spacing w:before="60" w:after="60"/>
              <w:rPr>
                <w:sz w:val="24"/>
              </w:rPr>
            </w:pPr>
            <w:r>
              <w:t>602—Suspension of licence</w:t>
            </w:r>
          </w:p>
        </w:tc>
        <w:tc>
          <w:tcPr>
            <w:tcW w:w="3260" w:type="dxa"/>
          </w:tcPr>
          <w:p w14:paraId="646B4BA0" w14:textId="77777777" w:rsidR="00145DDF" w:rsidRPr="008A701C" w:rsidRDefault="00145DDF" w:rsidP="00AD0966">
            <w:pPr>
              <w:pStyle w:val="Normal-Schedule"/>
              <w:spacing w:before="60" w:after="60"/>
            </w:pPr>
            <w:r>
              <w:t>Operator of facility</w:t>
            </w:r>
          </w:p>
        </w:tc>
      </w:tr>
      <w:tr w:rsidR="00145DDF" w:rsidRPr="008A701C" w14:paraId="646B4BA5" w14:textId="77777777" w:rsidTr="00667B15">
        <w:trPr>
          <w:cantSplit/>
        </w:trPr>
        <w:tc>
          <w:tcPr>
            <w:tcW w:w="734" w:type="dxa"/>
          </w:tcPr>
          <w:p w14:paraId="646B4BA2" w14:textId="77777777" w:rsidR="00DC2101" w:rsidRDefault="000A148B">
            <w:pPr>
              <w:pStyle w:val="Normal-Schedule"/>
              <w:spacing w:before="60" w:after="60"/>
            </w:pPr>
            <w:r>
              <w:t>6</w:t>
            </w:r>
            <w:r w:rsidR="003170C0">
              <w:t>1</w:t>
            </w:r>
          </w:p>
        </w:tc>
        <w:tc>
          <w:tcPr>
            <w:tcW w:w="3836" w:type="dxa"/>
          </w:tcPr>
          <w:p w14:paraId="646B4BA3" w14:textId="77777777" w:rsidR="00145DDF" w:rsidRDefault="00145DDF" w:rsidP="00AD0966">
            <w:pPr>
              <w:pStyle w:val="Normal-Schedule"/>
              <w:spacing w:before="60" w:after="60"/>
              <w:rPr>
                <w:sz w:val="24"/>
              </w:rPr>
            </w:pPr>
            <w:r>
              <w:t>602—Cancellation of licence</w:t>
            </w:r>
          </w:p>
        </w:tc>
        <w:tc>
          <w:tcPr>
            <w:tcW w:w="3260" w:type="dxa"/>
          </w:tcPr>
          <w:p w14:paraId="646B4BA4" w14:textId="77777777" w:rsidR="00145DDF" w:rsidRPr="008A701C" w:rsidRDefault="00145DDF" w:rsidP="00AD0966">
            <w:pPr>
              <w:pStyle w:val="Normal-Schedule"/>
              <w:spacing w:before="60" w:after="60"/>
            </w:pPr>
            <w:r w:rsidRPr="008A701C">
              <w:t>Operator of facility</w:t>
            </w:r>
          </w:p>
        </w:tc>
      </w:tr>
      <w:tr w:rsidR="00145DDF" w:rsidRPr="008A701C" w14:paraId="646B4BA9" w14:textId="77777777" w:rsidTr="00667B15">
        <w:trPr>
          <w:cantSplit/>
        </w:trPr>
        <w:tc>
          <w:tcPr>
            <w:tcW w:w="734" w:type="dxa"/>
          </w:tcPr>
          <w:p w14:paraId="646B4BA6" w14:textId="77777777" w:rsidR="00DC2101" w:rsidRDefault="000A148B">
            <w:pPr>
              <w:pStyle w:val="Normal-Schedule"/>
              <w:spacing w:before="60" w:after="60"/>
            </w:pPr>
            <w:r>
              <w:t>6</w:t>
            </w:r>
            <w:r w:rsidR="003170C0">
              <w:t>2</w:t>
            </w:r>
          </w:p>
        </w:tc>
        <w:tc>
          <w:tcPr>
            <w:tcW w:w="3836" w:type="dxa"/>
          </w:tcPr>
          <w:p w14:paraId="646B4BA7" w14:textId="77777777" w:rsidR="00145DDF" w:rsidRDefault="00145DDF" w:rsidP="00AD0966">
            <w:pPr>
              <w:pStyle w:val="Normal-Schedule"/>
              <w:spacing w:before="60" w:after="60"/>
              <w:rPr>
                <w:sz w:val="24"/>
              </w:rPr>
            </w:pPr>
            <w:r>
              <w:t>602—</w:t>
            </w:r>
            <w:r w:rsidRPr="008A701C">
              <w:t>Disqualification of licence holder fro</w:t>
            </w:r>
            <w:r>
              <w:t>m applying for another licence</w:t>
            </w:r>
          </w:p>
        </w:tc>
        <w:tc>
          <w:tcPr>
            <w:tcW w:w="3260" w:type="dxa"/>
          </w:tcPr>
          <w:p w14:paraId="646B4BA8" w14:textId="77777777" w:rsidR="00145DDF" w:rsidRPr="008A701C" w:rsidRDefault="00145DDF" w:rsidP="00AD0966">
            <w:pPr>
              <w:pStyle w:val="Normal-Schedule"/>
              <w:spacing w:before="60" w:after="60"/>
            </w:pPr>
            <w:r w:rsidRPr="008A701C">
              <w:t>Operator of facility</w:t>
            </w:r>
          </w:p>
        </w:tc>
      </w:tr>
      <w:tr w:rsidR="00145DDF" w:rsidRPr="008A701C" w14:paraId="646B4BAD" w14:textId="77777777" w:rsidTr="00667B15">
        <w:trPr>
          <w:cantSplit/>
        </w:trPr>
        <w:tc>
          <w:tcPr>
            <w:tcW w:w="734" w:type="dxa"/>
          </w:tcPr>
          <w:p w14:paraId="646B4BAA" w14:textId="77777777" w:rsidR="00145DDF" w:rsidRPr="008A701C" w:rsidRDefault="00145DDF" w:rsidP="00AD0966">
            <w:pPr>
              <w:pStyle w:val="Normal-Schedule"/>
              <w:spacing w:before="60" w:after="60"/>
            </w:pPr>
          </w:p>
        </w:tc>
        <w:tc>
          <w:tcPr>
            <w:tcW w:w="3836" w:type="dxa"/>
          </w:tcPr>
          <w:p w14:paraId="646B4BAB" w14:textId="77777777" w:rsidR="00145DDF" w:rsidRPr="002D014B" w:rsidRDefault="00145DDF" w:rsidP="00AD0966">
            <w:pPr>
              <w:pStyle w:val="Normal-Schedule"/>
              <w:spacing w:before="60" w:after="60"/>
              <w:jc w:val="center"/>
              <w:rPr>
                <w:b/>
              </w:rPr>
            </w:pPr>
            <w:r w:rsidRPr="002D014B">
              <w:rPr>
                <w:b/>
              </w:rPr>
              <w:t>Exemptions</w:t>
            </w:r>
          </w:p>
        </w:tc>
        <w:tc>
          <w:tcPr>
            <w:tcW w:w="3260" w:type="dxa"/>
          </w:tcPr>
          <w:p w14:paraId="646B4BAC" w14:textId="77777777" w:rsidR="00145DDF" w:rsidRPr="008A701C" w:rsidRDefault="00145DDF" w:rsidP="00AD0966">
            <w:pPr>
              <w:pStyle w:val="Normal-Schedule"/>
              <w:spacing w:before="60" w:after="60"/>
            </w:pPr>
          </w:p>
        </w:tc>
      </w:tr>
      <w:tr w:rsidR="00145DDF" w:rsidRPr="008A701C" w14:paraId="646B4BB1" w14:textId="77777777" w:rsidTr="00667B15">
        <w:trPr>
          <w:cantSplit/>
        </w:trPr>
        <w:tc>
          <w:tcPr>
            <w:tcW w:w="734" w:type="dxa"/>
          </w:tcPr>
          <w:p w14:paraId="646B4BAE" w14:textId="77777777" w:rsidR="00DC2101" w:rsidRDefault="000A148B">
            <w:pPr>
              <w:pStyle w:val="Normal-Schedule"/>
              <w:spacing w:before="60" w:after="60"/>
            </w:pPr>
            <w:r>
              <w:t>6</w:t>
            </w:r>
            <w:r w:rsidR="003170C0">
              <w:t>3</w:t>
            </w:r>
          </w:p>
        </w:tc>
        <w:tc>
          <w:tcPr>
            <w:tcW w:w="3836" w:type="dxa"/>
          </w:tcPr>
          <w:p w14:paraId="646B4BAF" w14:textId="77777777" w:rsidR="00145DDF" w:rsidRDefault="00145DDF" w:rsidP="00AD0966">
            <w:pPr>
              <w:pStyle w:val="Normal-Schedule"/>
              <w:spacing w:before="60" w:after="60"/>
              <w:rPr>
                <w:sz w:val="24"/>
              </w:rPr>
            </w:pPr>
            <w:r>
              <w:t>684—Refusal to exempt person (</w:t>
            </w:r>
            <w:r w:rsidR="003D74B3">
              <w:t>or </w:t>
            </w:r>
            <w:r w:rsidRPr="008A701C">
              <w:t>a class of persons</w:t>
            </w:r>
            <w:r>
              <w:t>)</w:t>
            </w:r>
            <w:r w:rsidRPr="008A701C">
              <w:t xml:space="preserve"> from compliance wit</w:t>
            </w:r>
            <w:r>
              <w:t>h any of these Regulations</w:t>
            </w:r>
          </w:p>
        </w:tc>
        <w:tc>
          <w:tcPr>
            <w:tcW w:w="3260" w:type="dxa"/>
          </w:tcPr>
          <w:p w14:paraId="646B4BB0" w14:textId="77777777" w:rsidR="00145DDF" w:rsidRPr="002D014B" w:rsidRDefault="00145DDF" w:rsidP="00AD0966">
            <w:pPr>
              <w:pStyle w:val="Normal-Schedule"/>
              <w:spacing w:before="60" w:after="60"/>
            </w:pPr>
            <w:r>
              <w:t>Applicant</w:t>
            </w:r>
          </w:p>
        </w:tc>
      </w:tr>
      <w:tr w:rsidR="00145DDF" w:rsidRPr="008A701C" w14:paraId="646B4BB5" w14:textId="77777777" w:rsidTr="00667B15">
        <w:trPr>
          <w:cantSplit/>
        </w:trPr>
        <w:tc>
          <w:tcPr>
            <w:tcW w:w="734" w:type="dxa"/>
          </w:tcPr>
          <w:p w14:paraId="646B4BB2" w14:textId="77777777" w:rsidR="00DC2101" w:rsidRDefault="000A148B">
            <w:pPr>
              <w:pStyle w:val="Normal-Schedule"/>
              <w:spacing w:before="60" w:after="60"/>
            </w:pPr>
            <w:r>
              <w:t>6</w:t>
            </w:r>
            <w:r w:rsidR="003170C0">
              <w:t>4</w:t>
            </w:r>
          </w:p>
        </w:tc>
        <w:tc>
          <w:tcPr>
            <w:tcW w:w="3836" w:type="dxa"/>
          </w:tcPr>
          <w:p w14:paraId="646B4BB3" w14:textId="77777777" w:rsidR="00145DDF" w:rsidRDefault="00145DDF" w:rsidP="00AD0966">
            <w:pPr>
              <w:pStyle w:val="Normal-Schedule"/>
              <w:spacing w:before="60" w:after="60"/>
              <w:rPr>
                <w:sz w:val="24"/>
              </w:rPr>
            </w:pPr>
            <w:r>
              <w:t>686—</w:t>
            </w:r>
            <w:r w:rsidRPr="008A701C">
              <w:t>Refusal to exempt person from requirement t</w:t>
            </w:r>
            <w:r>
              <w:t>o hold a high risk work licence</w:t>
            </w:r>
          </w:p>
        </w:tc>
        <w:tc>
          <w:tcPr>
            <w:tcW w:w="3260" w:type="dxa"/>
          </w:tcPr>
          <w:p w14:paraId="646B4BB4" w14:textId="77777777" w:rsidR="00145DDF" w:rsidRPr="008A701C" w:rsidRDefault="00145DDF" w:rsidP="00AD0966">
            <w:pPr>
              <w:pStyle w:val="Normal-Schedule"/>
              <w:spacing w:before="60" w:after="60"/>
            </w:pPr>
            <w:r w:rsidRPr="008A701C">
              <w:t>Applicant</w:t>
            </w:r>
          </w:p>
        </w:tc>
      </w:tr>
      <w:tr w:rsidR="00145DDF" w:rsidRPr="008A701C" w14:paraId="646B4BB9" w14:textId="77777777" w:rsidTr="00667B15">
        <w:trPr>
          <w:cantSplit/>
        </w:trPr>
        <w:tc>
          <w:tcPr>
            <w:tcW w:w="734" w:type="dxa"/>
          </w:tcPr>
          <w:p w14:paraId="646B4BB6" w14:textId="77777777" w:rsidR="00DC2101" w:rsidRDefault="000A148B">
            <w:pPr>
              <w:pStyle w:val="Normal-Schedule"/>
              <w:spacing w:before="60" w:after="60"/>
            </w:pPr>
            <w:r>
              <w:t>6</w:t>
            </w:r>
            <w:r w:rsidR="003170C0">
              <w:t>5</w:t>
            </w:r>
          </w:p>
        </w:tc>
        <w:tc>
          <w:tcPr>
            <w:tcW w:w="3836" w:type="dxa"/>
          </w:tcPr>
          <w:p w14:paraId="646B4BB7" w14:textId="77777777" w:rsidR="00145DDF" w:rsidRDefault="00145DDF" w:rsidP="00AD0966">
            <w:pPr>
              <w:pStyle w:val="Normal-Schedule"/>
              <w:spacing w:before="60" w:after="60"/>
              <w:rPr>
                <w:sz w:val="24"/>
              </w:rPr>
            </w:pPr>
            <w:r>
              <w:t>688—</w:t>
            </w:r>
            <w:r w:rsidRPr="008A701C">
              <w:t>Refusal to exempt operator of MHF from compliance with any of th</w:t>
            </w:r>
            <w:r>
              <w:t>ese Regulations, on application</w:t>
            </w:r>
          </w:p>
        </w:tc>
        <w:tc>
          <w:tcPr>
            <w:tcW w:w="3260" w:type="dxa"/>
          </w:tcPr>
          <w:p w14:paraId="646B4BB8" w14:textId="77777777" w:rsidR="00145DDF" w:rsidRPr="008A701C" w:rsidRDefault="00145DDF" w:rsidP="00AD0966">
            <w:pPr>
              <w:pStyle w:val="Normal-Schedule"/>
              <w:spacing w:before="60" w:after="60"/>
            </w:pPr>
            <w:r w:rsidRPr="008A701C">
              <w:t>Operator of facility</w:t>
            </w:r>
          </w:p>
        </w:tc>
      </w:tr>
      <w:tr w:rsidR="00145DDF" w:rsidRPr="008A701C" w14:paraId="646B4BBD" w14:textId="77777777" w:rsidTr="00667B15">
        <w:trPr>
          <w:cantSplit/>
        </w:trPr>
        <w:tc>
          <w:tcPr>
            <w:tcW w:w="734" w:type="dxa"/>
          </w:tcPr>
          <w:p w14:paraId="646B4BBA" w14:textId="77777777" w:rsidR="00DC2101" w:rsidRDefault="000A148B">
            <w:pPr>
              <w:pStyle w:val="Normal-Schedule"/>
              <w:spacing w:before="60" w:after="60"/>
            </w:pPr>
            <w:r>
              <w:t>6</w:t>
            </w:r>
            <w:r w:rsidR="003170C0">
              <w:t>6</w:t>
            </w:r>
          </w:p>
        </w:tc>
        <w:tc>
          <w:tcPr>
            <w:tcW w:w="3836" w:type="dxa"/>
          </w:tcPr>
          <w:p w14:paraId="646B4BBB" w14:textId="77777777" w:rsidR="00145DDF" w:rsidRDefault="00145DDF" w:rsidP="00AD0966">
            <w:pPr>
              <w:pStyle w:val="Normal-Schedule"/>
              <w:spacing w:before="60" w:after="60"/>
              <w:rPr>
                <w:sz w:val="24"/>
              </w:rPr>
            </w:pPr>
            <w:r>
              <w:t>691—</w:t>
            </w:r>
            <w:r w:rsidRPr="008A701C">
              <w:t>Imposing condition on an exemption granted</w:t>
            </w:r>
            <w:r>
              <w:t xml:space="preserve"> on application under Part 11.2</w:t>
            </w:r>
          </w:p>
        </w:tc>
        <w:tc>
          <w:tcPr>
            <w:tcW w:w="3260" w:type="dxa"/>
          </w:tcPr>
          <w:p w14:paraId="646B4BBC" w14:textId="77777777" w:rsidR="00145DDF" w:rsidRPr="008A701C" w:rsidRDefault="00145DDF" w:rsidP="00AD0966">
            <w:pPr>
              <w:pStyle w:val="Normal-Schedule"/>
              <w:spacing w:before="60" w:after="60"/>
            </w:pPr>
            <w:r>
              <w:t>Applicant</w:t>
            </w:r>
          </w:p>
        </w:tc>
      </w:tr>
      <w:tr w:rsidR="00145DDF" w:rsidRPr="008A701C" w14:paraId="646B4BC1" w14:textId="77777777" w:rsidTr="00667B15">
        <w:trPr>
          <w:cantSplit/>
        </w:trPr>
        <w:tc>
          <w:tcPr>
            <w:tcW w:w="734" w:type="dxa"/>
          </w:tcPr>
          <w:p w14:paraId="646B4BBE" w14:textId="77777777" w:rsidR="00DC2101" w:rsidRDefault="000A148B">
            <w:pPr>
              <w:pStyle w:val="Normal-Schedule"/>
              <w:spacing w:before="60" w:after="60"/>
            </w:pPr>
            <w:r>
              <w:t>6</w:t>
            </w:r>
            <w:r w:rsidR="003170C0">
              <w:t>7</w:t>
            </w:r>
          </w:p>
        </w:tc>
        <w:tc>
          <w:tcPr>
            <w:tcW w:w="3836" w:type="dxa"/>
          </w:tcPr>
          <w:p w14:paraId="646B4BBF" w14:textId="77777777" w:rsidR="00145DDF" w:rsidRDefault="00145DDF" w:rsidP="00AD0966">
            <w:pPr>
              <w:pStyle w:val="Normal-Schedule"/>
              <w:spacing w:before="60" w:after="60"/>
              <w:rPr>
                <w:sz w:val="24"/>
              </w:rPr>
            </w:pPr>
            <w:r>
              <w:t>696—Refusal to grant exemption</w:t>
            </w:r>
          </w:p>
        </w:tc>
        <w:tc>
          <w:tcPr>
            <w:tcW w:w="3260" w:type="dxa"/>
          </w:tcPr>
          <w:p w14:paraId="646B4BC0" w14:textId="77777777" w:rsidR="00145DDF" w:rsidRDefault="00145DDF" w:rsidP="00AD0966">
            <w:pPr>
              <w:pStyle w:val="Normal-Schedule"/>
              <w:spacing w:before="60" w:after="60"/>
            </w:pPr>
            <w:r>
              <w:t>Applicant</w:t>
            </w:r>
          </w:p>
        </w:tc>
      </w:tr>
      <w:tr w:rsidR="00145DDF" w:rsidRPr="008A701C" w14:paraId="646B4BC5" w14:textId="77777777" w:rsidTr="00667B15">
        <w:trPr>
          <w:cantSplit/>
        </w:trPr>
        <w:tc>
          <w:tcPr>
            <w:tcW w:w="734" w:type="dxa"/>
          </w:tcPr>
          <w:p w14:paraId="646B4BC2" w14:textId="77777777" w:rsidR="00DC2101" w:rsidRDefault="000A148B">
            <w:pPr>
              <w:pStyle w:val="Normal-Schedule"/>
              <w:spacing w:before="60" w:after="60"/>
            </w:pPr>
            <w:r>
              <w:t>6</w:t>
            </w:r>
            <w:r w:rsidR="003170C0">
              <w:t>8</w:t>
            </w:r>
          </w:p>
        </w:tc>
        <w:tc>
          <w:tcPr>
            <w:tcW w:w="3836" w:type="dxa"/>
          </w:tcPr>
          <w:p w14:paraId="646B4BC3" w14:textId="77777777" w:rsidR="00145DDF" w:rsidRDefault="00145DDF" w:rsidP="00AD0966">
            <w:pPr>
              <w:pStyle w:val="Normal-Schedule"/>
              <w:spacing w:before="60" w:after="60"/>
              <w:rPr>
                <w:sz w:val="24"/>
              </w:rPr>
            </w:pPr>
            <w:r>
              <w:t>697—</w:t>
            </w:r>
            <w:r w:rsidRPr="008A701C">
              <w:t>Amendment of an exemption granted</w:t>
            </w:r>
            <w:r>
              <w:t xml:space="preserve"> on application under Part 11.2</w:t>
            </w:r>
          </w:p>
        </w:tc>
        <w:tc>
          <w:tcPr>
            <w:tcW w:w="3260" w:type="dxa"/>
          </w:tcPr>
          <w:p w14:paraId="646B4BC4" w14:textId="77777777" w:rsidR="00145DDF" w:rsidRPr="008A701C" w:rsidRDefault="00145DDF" w:rsidP="00AD0966">
            <w:pPr>
              <w:pStyle w:val="Normal-Schedule"/>
              <w:spacing w:before="60" w:after="60"/>
            </w:pPr>
            <w:r w:rsidRPr="008A701C">
              <w:t>Applicant</w:t>
            </w:r>
          </w:p>
        </w:tc>
      </w:tr>
      <w:tr w:rsidR="00145DDF" w:rsidRPr="008A701C" w14:paraId="646B4BC9" w14:textId="77777777" w:rsidTr="00667B15">
        <w:trPr>
          <w:cantSplit/>
        </w:trPr>
        <w:tc>
          <w:tcPr>
            <w:tcW w:w="734" w:type="dxa"/>
            <w:tcBorders>
              <w:bottom w:val="single" w:sz="4" w:space="0" w:color="auto"/>
            </w:tcBorders>
          </w:tcPr>
          <w:p w14:paraId="646B4BC6" w14:textId="77777777" w:rsidR="00DC2101" w:rsidRDefault="000A148B">
            <w:pPr>
              <w:pStyle w:val="Normal-Schedule"/>
              <w:spacing w:before="60" w:after="60"/>
            </w:pPr>
            <w:r>
              <w:t>6</w:t>
            </w:r>
            <w:r w:rsidR="003170C0">
              <w:t>9</w:t>
            </w:r>
          </w:p>
        </w:tc>
        <w:tc>
          <w:tcPr>
            <w:tcW w:w="3836" w:type="dxa"/>
            <w:tcBorders>
              <w:bottom w:val="single" w:sz="4" w:space="0" w:color="auto"/>
            </w:tcBorders>
          </w:tcPr>
          <w:p w14:paraId="646B4BC7" w14:textId="77777777" w:rsidR="00145DDF" w:rsidRDefault="00145DDF" w:rsidP="00AD0966">
            <w:pPr>
              <w:pStyle w:val="Normal-Schedule"/>
              <w:spacing w:before="60" w:after="60"/>
            </w:pPr>
            <w:r>
              <w:t>697—C</w:t>
            </w:r>
            <w:r w:rsidRPr="008A701C">
              <w:t>ancellation of an exemption granted</w:t>
            </w:r>
            <w:r>
              <w:t xml:space="preserve"> on application under Part 11.2</w:t>
            </w:r>
          </w:p>
        </w:tc>
        <w:tc>
          <w:tcPr>
            <w:tcW w:w="3260" w:type="dxa"/>
            <w:tcBorders>
              <w:bottom w:val="single" w:sz="4" w:space="0" w:color="auto"/>
            </w:tcBorders>
          </w:tcPr>
          <w:p w14:paraId="646B4BC8" w14:textId="77777777" w:rsidR="00145DDF" w:rsidRPr="008A701C" w:rsidRDefault="00145DDF" w:rsidP="00AD0966">
            <w:pPr>
              <w:pStyle w:val="Normal-Schedule"/>
              <w:spacing w:before="60" w:after="60"/>
            </w:pPr>
            <w:r>
              <w:t>Applicant</w:t>
            </w:r>
          </w:p>
        </w:tc>
      </w:tr>
    </w:tbl>
    <w:p w14:paraId="646B4BCA" w14:textId="77777777" w:rsidR="00145DDF" w:rsidRPr="00787AE8" w:rsidRDefault="00145DDF" w:rsidP="00145DDF">
      <w:pPr>
        <w:pStyle w:val="DraftHeading2"/>
        <w:tabs>
          <w:tab w:val="right" w:pos="1247"/>
        </w:tabs>
        <w:ind w:left="1361" w:hanging="1361"/>
        <w:rPr>
          <w:lang w:eastAsia="en-AU"/>
        </w:rPr>
      </w:pPr>
      <w:r w:rsidRPr="00787AE8">
        <w:rPr>
          <w:lang w:eastAsia="en-AU"/>
        </w:rPr>
        <w:tab/>
        <w:t>(2)</w:t>
      </w:r>
      <w:r w:rsidRPr="00787AE8">
        <w:rPr>
          <w:lang w:eastAsia="en-AU"/>
        </w:rPr>
        <w:tab/>
        <w:t>Unless the contrary intention appears, a reference in this Part to a decision includes a reference to:</w:t>
      </w:r>
    </w:p>
    <w:p w14:paraId="646B4BCB" w14:textId="77777777" w:rsidR="00145DDF" w:rsidRPr="00787AE8" w:rsidRDefault="00145DDF" w:rsidP="00145DDF">
      <w:pPr>
        <w:pStyle w:val="DraftHeading3"/>
        <w:tabs>
          <w:tab w:val="right" w:pos="1757"/>
        </w:tabs>
        <w:ind w:left="1871" w:hanging="1871"/>
        <w:rPr>
          <w:lang w:eastAsia="en-AU"/>
        </w:rPr>
      </w:pPr>
      <w:r w:rsidRPr="00787AE8">
        <w:rPr>
          <w:lang w:eastAsia="en-AU"/>
        </w:rPr>
        <w:tab/>
        <w:t>(a)</w:t>
      </w:r>
      <w:r w:rsidRPr="00787AE8">
        <w:rPr>
          <w:lang w:eastAsia="en-AU"/>
        </w:rPr>
        <w:tab/>
        <w:t>making, suspending, revoking or refusing to make an order, determination or decision;</w:t>
      </w:r>
      <w:r>
        <w:rPr>
          <w:lang w:eastAsia="en-AU"/>
        </w:rPr>
        <w:t xml:space="preserve"> or</w:t>
      </w:r>
    </w:p>
    <w:p w14:paraId="646B4BCC" w14:textId="77777777" w:rsidR="00145DDF" w:rsidRPr="00787AE8" w:rsidRDefault="00145DDF" w:rsidP="00145DDF">
      <w:pPr>
        <w:pStyle w:val="DraftHeading3"/>
        <w:tabs>
          <w:tab w:val="right" w:pos="1757"/>
        </w:tabs>
        <w:ind w:left="1871" w:hanging="1871"/>
        <w:rPr>
          <w:lang w:eastAsia="en-AU"/>
        </w:rPr>
      </w:pPr>
      <w:r w:rsidRPr="00787AE8">
        <w:rPr>
          <w:lang w:eastAsia="en-AU"/>
        </w:rPr>
        <w:tab/>
        <w:t>(b)</w:t>
      </w:r>
      <w:r w:rsidRPr="00787AE8">
        <w:rPr>
          <w:lang w:eastAsia="en-AU"/>
        </w:rPr>
        <w:tab/>
        <w:t>giving, suspending, revoking or refusing to give a direction, approval, consent or permission;</w:t>
      </w:r>
      <w:r>
        <w:rPr>
          <w:lang w:eastAsia="en-AU"/>
        </w:rPr>
        <w:t xml:space="preserve"> or</w:t>
      </w:r>
    </w:p>
    <w:p w14:paraId="646B4BCD" w14:textId="77777777" w:rsidR="00145DDF" w:rsidRPr="00787AE8" w:rsidRDefault="00145DDF" w:rsidP="00145DDF">
      <w:pPr>
        <w:pStyle w:val="DraftHeading3"/>
        <w:tabs>
          <w:tab w:val="right" w:pos="1757"/>
        </w:tabs>
        <w:ind w:left="1871" w:hanging="1871"/>
        <w:rPr>
          <w:lang w:eastAsia="en-AU"/>
        </w:rPr>
      </w:pPr>
      <w:r w:rsidRPr="00787AE8">
        <w:rPr>
          <w:lang w:eastAsia="en-AU"/>
        </w:rPr>
        <w:tab/>
        <w:t>(c)</w:t>
      </w:r>
      <w:r w:rsidRPr="00787AE8">
        <w:rPr>
          <w:lang w:eastAsia="en-AU"/>
        </w:rPr>
        <w:tab/>
      </w:r>
      <w:r>
        <w:rPr>
          <w:lang w:eastAsia="en-AU"/>
        </w:rPr>
        <w:t xml:space="preserve">granting, </w:t>
      </w:r>
      <w:r w:rsidRPr="00787AE8">
        <w:rPr>
          <w:lang w:eastAsia="en-AU"/>
        </w:rPr>
        <w:t>issuing,</w:t>
      </w:r>
      <w:r>
        <w:rPr>
          <w:lang w:eastAsia="en-AU"/>
        </w:rPr>
        <w:t xml:space="preserve"> amending, renewing,</w:t>
      </w:r>
      <w:r w:rsidRPr="00787AE8">
        <w:rPr>
          <w:lang w:eastAsia="en-AU"/>
        </w:rPr>
        <w:t xml:space="preserve"> suspending,</w:t>
      </w:r>
      <w:r>
        <w:rPr>
          <w:lang w:eastAsia="en-AU"/>
        </w:rPr>
        <w:t xml:space="preserve"> cancelling,</w:t>
      </w:r>
      <w:r w:rsidRPr="00787AE8">
        <w:rPr>
          <w:lang w:eastAsia="en-AU"/>
        </w:rPr>
        <w:t xml:space="preserve"> revoking or refusing to</w:t>
      </w:r>
      <w:r>
        <w:rPr>
          <w:lang w:eastAsia="en-AU"/>
        </w:rPr>
        <w:t xml:space="preserve"> grant,</w:t>
      </w:r>
      <w:r w:rsidRPr="00787AE8">
        <w:rPr>
          <w:lang w:eastAsia="en-AU"/>
        </w:rPr>
        <w:t xml:space="preserve"> issue</w:t>
      </w:r>
      <w:r>
        <w:rPr>
          <w:lang w:eastAsia="en-AU"/>
        </w:rPr>
        <w:t>, amend or renew</w:t>
      </w:r>
      <w:r w:rsidRPr="00787AE8">
        <w:rPr>
          <w:lang w:eastAsia="en-AU"/>
        </w:rPr>
        <w:t xml:space="preserve"> an authorisation;</w:t>
      </w:r>
      <w:r>
        <w:rPr>
          <w:lang w:eastAsia="en-AU"/>
        </w:rPr>
        <w:t xml:space="preserve"> or</w:t>
      </w:r>
    </w:p>
    <w:p w14:paraId="646B4BCE" w14:textId="77777777" w:rsidR="00145DDF" w:rsidRPr="00787AE8" w:rsidRDefault="00145DDF" w:rsidP="00145DDF">
      <w:pPr>
        <w:pStyle w:val="DraftHeading3"/>
        <w:tabs>
          <w:tab w:val="right" w:pos="1757"/>
        </w:tabs>
        <w:ind w:left="1871" w:hanging="1871"/>
        <w:rPr>
          <w:lang w:eastAsia="en-AU"/>
        </w:rPr>
      </w:pPr>
      <w:r w:rsidRPr="00787AE8">
        <w:rPr>
          <w:lang w:eastAsia="en-AU"/>
        </w:rPr>
        <w:tab/>
        <w:t>(d)</w:t>
      </w:r>
      <w:r w:rsidRPr="00787AE8">
        <w:rPr>
          <w:lang w:eastAsia="en-AU"/>
        </w:rPr>
        <w:tab/>
        <w:t xml:space="preserve">imposing </w:t>
      </w:r>
      <w:r>
        <w:rPr>
          <w:lang w:eastAsia="en-AU"/>
        </w:rPr>
        <w:t xml:space="preserve">or varying </w:t>
      </w:r>
      <w:r w:rsidRPr="00787AE8">
        <w:rPr>
          <w:lang w:eastAsia="en-AU"/>
        </w:rPr>
        <w:t>a condition;</w:t>
      </w:r>
      <w:r>
        <w:rPr>
          <w:lang w:eastAsia="en-AU"/>
        </w:rPr>
        <w:t xml:space="preserve"> or</w:t>
      </w:r>
    </w:p>
    <w:p w14:paraId="646B4BCF" w14:textId="77777777" w:rsidR="00145DDF" w:rsidRPr="00787AE8" w:rsidRDefault="00145DDF" w:rsidP="00145DDF">
      <w:pPr>
        <w:pStyle w:val="DraftHeading3"/>
        <w:tabs>
          <w:tab w:val="right" w:pos="1757"/>
        </w:tabs>
        <w:ind w:left="1871" w:hanging="1871"/>
        <w:rPr>
          <w:lang w:eastAsia="en-AU"/>
        </w:rPr>
      </w:pPr>
      <w:r w:rsidRPr="00787AE8">
        <w:rPr>
          <w:lang w:eastAsia="en-AU"/>
        </w:rPr>
        <w:tab/>
        <w:t>(e)</w:t>
      </w:r>
      <w:r w:rsidRPr="00787AE8">
        <w:rPr>
          <w:lang w:eastAsia="en-AU"/>
        </w:rPr>
        <w:tab/>
        <w:t>making a declaration, demand or requirement;</w:t>
      </w:r>
      <w:r>
        <w:rPr>
          <w:lang w:eastAsia="en-AU"/>
        </w:rPr>
        <w:t xml:space="preserve"> or</w:t>
      </w:r>
    </w:p>
    <w:p w14:paraId="646B4BD0" w14:textId="77777777" w:rsidR="00145DDF" w:rsidRPr="00787AE8" w:rsidRDefault="00145DDF" w:rsidP="00145DDF">
      <w:pPr>
        <w:pStyle w:val="DraftHeading3"/>
        <w:tabs>
          <w:tab w:val="right" w:pos="1757"/>
        </w:tabs>
        <w:ind w:left="1871" w:hanging="1871"/>
        <w:rPr>
          <w:lang w:eastAsia="en-AU"/>
        </w:rPr>
      </w:pPr>
      <w:r w:rsidRPr="00787AE8">
        <w:rPr>
          <w:lang w:eastAsia="en-AU"/>
        </w:rPr>
        <w:tab/>
        <w:t>(f)</w:t>
      </w:r>
      <w:r w:rsidRPr="00787AE8">
        <w:rPr>
          <w:lang w:eastAsia="en-AU"/>
        </w:rPr>
        <w:tab/>
        <w:t>retainin</w:t>
      </w:r>
      <w:r>
        <w:rPr>
          <w:lang w:eastAsia="en-AU"/>
        </w:rPr>
        <w:t>g, or refusing to deliver up, a</w:t>
      </w:r>
      <w:r w:rsidRPr="00787AE8">
        <w:rPr>
          <w:lang w:eastAsia="en-AU"/>
        </w:rPr>
        <w:t xml:space="preserve"> </w:t>
      </w:r>
      <w:r>
        <w:rPr>
          <w:lang w:eastAsia="en-AU"/>
        </w:rPr>
        <w:t>thing</w:t>
      </w:r>
      <w:r w:rsidRPr="00787AE8">
        <w:rPr>
          <w:lang w:eastAsia="en-AU"/>
        </w:rPr>
        <w:t>; or</w:t>
      </w:r>
    </w:p>
    <w:p w14:paraId="646B4BD1" w14:textId="77777777" w:rsidR="00145DDF" w:rsidRDefault="00145DDF" w:rsidP="00145DDF">
      <w:pPr>
        <w:pStyle w:val="DraftHeading3"/>
        <w:tabs>
          <w:tab w:val="right" w:pos="1757"/>
        </w:tabs>
        <w:ind w:left="1871" w:hanging="1871"/>
        <w:rPr>
          <w:lang w:eastAsia="en-AU"/>
        </w:rPr>
      </w:pPr>
      <w:r w:rsidRPr="00787AE8">
        <w:rPr>
          <w:lang w:eastAsia="en-AU"/>
        </w:rPr>
        <w:tab/>
        <w:t>(g)</w:t>
      </w:r>
      <w:r w:rsidRPr="00787AE8">
        <w:rPr>
          <w:lang w:eastAsia="en-AU"/>
        </w:rPr>
        <w:tab/>
        <w:t>doing or refusing to do any other act or thing</w:t>
      </w:r>
      <w:r>
        <w:rPr>
          <w:lang w:eastAsia="en-AU"/>
        </w:rPr>
        <w:t>; or</w:t>
      </w:r>
    </w:p>
    <w:p w14:paraId="646B4BD2" w14:textId="77777777" w:rsidR="00145DDF" w:rsidRDefault="00145DDF" w:rsidP="00145DDF">
      <w:pPr>
        <w:pStyle w:val="DraftHeading3"/>
        <w:tabs>
          <w:tab w:val="right" w:pos="1757"/>
        </w:tabs>
        <w:ind w:left="1871" w:hanging="1871"/>
        <w:rPr>
          <w:lang w:eastAsia="en-AU"/>
        </w:rPr>
      </w:pPr>
      <w:r>
        <w:rPr>
          <w:lang w:eastAsia="en-AU"/>
        </w:rPr>
        <w:tab/>
        <w:t>(h)</w:t>
      </w:r>
      <w:r>
        <w:rPr>
          <w:lang w:eastAsia="en-AU"/>
        </w:rPr>
        <w:tab/>
        <w:t>being taken to refuse or do any act or thing.</w:t>
      </w:r>
    </w:p>
    <w:p w14:paraId="646B4BD3" w14:textId="77777777" w:rsidR="00145DDF" w:rsidRDefault="00145DDF" w:rsidP="0013567F">
      <w:pPr>
        <w:pStyle w:val="StyleHeading-DIVISIONLeftLeft0cmHanging275cm"/>
      </w:pPr>
      <w:bookmarkStart w:id="872" w:name="_Toc136428472"/>
      <w:r>
        <w:t xml:space="preserve">Division 2 </w:t>
      </w:r>
      <w:r>
        <w:tab/>
        <w:t>Internal review</w:t>
      </w:r>
      <w:bookmarkEnd w:id="872"/>
    </w:p>
    <w:p w14:paraId="646B4BD4" w14:textId="77777777" w:rsidR="00145DDF" w:rsidRDefault="00145DDF" w:rsidP="00C92295">
      <w:pPr>
        <w:pStyle w:val="StyleDraftHeading1Left0cmHanging15cm1"/>
        <w:rPr>
          <w:lang w:eastAsia="en-AU"/>
        </w:rPr>
      </w:pPr>
      <w:r>
        <w:rPr>
          <w:lang w:eastAsia="en-AU"/>
        </w:rPr>
        <w:tab/>
      </w:r>
      <w:bookmarkStart w:id="873" w:name="_Toc136428473"/>
      <w:r>
        <w:rPr>
          <w:lang w:eastAsia="en-AU"/>
        </w:rPr>
        <w:t>677</w:t>
      </w:r>
      <w:r>
        <w:rPr>
          <w:lang w:eastAsia="en-AU"/>
        </w:rPr>
        <w:tab/>
        <w:t>Application</w:t>
      </w:r>
      <w:bookmarkEnd w:id="873"/>
    </w:p>
    <w:p w14:paraId="646B4BD5" w14:textId="77777777" w:rsidR="00145DDF" w:rsidRDefault="00145DDF" w:rsidP="00145DDF">
      <w:pPr>
        <w:pStyle w:val="BodySectionSub"/>
        <w:rPr>
          <w:lang w:eastAsia="en-AU"/>
        </w:rPr>
      </w:pPr>
      <w:r>
        <w:rPr>
          <w:lang w:eastAsia="en-AU"/>
        </w:rPr>
        <w:t>This Division does not apply to a reviewable decision made under:</w:t>
      </w:r>
    </w:p>
    <w:p w14:paraId="646B4BD6" w14:textId="77777777" w:rsidR="00145DDF" w:rsidRDefault="00145DDF" w:rsidP="00145DDF">
      <w:pPr>
        <w:pStyle w:val="DraftHeading3"/>
        <w:tabs>
          <w:tab w:val="right" w:pos="1757"/>
        </w:tabs>
        <w:ind w:left="1871" w:hanging="1871"/>
        <w:rPr>
          <w:lang w:eastAsia="en-AU"/>
        </w:rPr>
      </w:pPr>
      <w:r>
        <w:rPr>
          <w:lang w:eastAsia="en-AU"/>
        </w:rPr>
        <w:tab/>
      </w:r>
      <w:r w:rsidRPr="0085053E">
        <w:rPr>
          <w:lang w:eastAsia="en-AU"/>
        </w:rPr>
        <w:t>(a)</w:t>
      </w:r>
      <w:r>
        <w:rPr>
          <w:lang w:eastAsia="en-AU"/>
        </w:rPr>
        <w:tab/>
        <w:t>Chapter 9; or</w:t>
      </w:r>
    </w:p>
    <w:p w14:paraId="646B4BD7" w14:textId="77777777" w:rsidR="00145DDF" w:rsidRDefault="00145DDF" w:rsidP="00145DDF">
      <w:pPr>
        <w:pStyle w:val="DraftHeading3"/>
        <w:tabs>
          <w:tab w:val="right" w:pos="1757"/>
        </w:tabs>
        <w:ind w:left="1871" w:hanging="1871"/>
        <w:rPr>
          <w:lang w:eastAsia="en-AU"/>
        </w:rPr>
      </w:pPr>
      <w:r>
        <w:rPr>
          <w:lang w:eastAsia="en-AU"/>
        </w:rPr>
        <w:tab/>
      </w:r>
      <w:r w:rsidRPr="0085053E">
        <w:rPr>
          <w:lang w:eastAsia="en-AU"/>
        </w:rPr>
        <w:t>(b)</w:t>
      </w:r>
      <w:r>
        <w:rPr>
          <w:lang w:eastAsia="en-AU"/>
        </w:rPr>
        <w:tab/>
        <w:t>Part 11.2.</w:t>
      </w:r>
    </w:p>
    <w:p w14:paraId="646B4BD8" w14:textId="77777777" w:rsidR="00145DDF" w:rsidRDefault="00145DDF" w:rsidP="00C92295">
      <w:pPr>
        <w:pStyle w:val="StyleDraftHeading1Left0cmHanging15cm1"/>
      </w:pPr>
      <w:r>
        <w:tab/>
      </w:r>
      <w:bookmarkStart w:id="874" w:name="_Toc136428474"/>
      <w:r>
        <w:t>678</w:t>
      </w:r>
      <w:r>
        <w:tab/>
        <w:t>Application for internal review</w:t>
      </w:r>
      <w:bookmarkEnd w:id="874"/>
    </w:p>
    <w:p w14:paraId="646B4BD9" w14:textId="77777777" w:rsidR="00145DDF" w:rsidRDefault="00145DDF" w:rsidP="00145DDF">
      <w:pPr>
        <w:pStyle w:val="DraftHeading2"/>
        <w:tabs>
          <w:tab w:val="right" w:pos="1247"/>
        </w:tabs>
        <w:ind w:left="1361" w:hanging="1361"/>
      </w:pPr>
      <w:r>
        <w:tab/>
        <w:t>(1)</w:t>
      </w:r>
      <w:r>
        <w:tab/>
        <w:t xml:space="preserve">Subject to </w:t>
      </w:r>
      <w:proofErr w:type="spellStart"/>
      <w:r>
        <w:t>subregulation</w:t>
      </w:r>
      <w:proofErr w:type="spellEnd"/>
      <w:r>
        <w:t xml:space="preserve"> (2), an eligible person in relation to a reviewable decision may apply to the regulator for review (an </w:t>
      </w:r>
      <w:r w:rsidRPr="002A40C2">
        <w:rPr>
          <w:b/>
          <w:i/>
        </w:rPr>
        <w:t>internal review</w:t>
      </w:r>
      <w:r>
        <w:t>) of the decision within:</w:t>
      </w:r>
    </w:p>
    <w:p w14:paraId="646B4BDA" w14:textId="77777777" w:rsidR="00145DDF" w:rsidRDefault="00145DDF" w:rsidP="00145DDF">
      <w:pPr>
        <w:pStyle w:val="DraftHeading3"/>
        <w:tabs>
          <w:tab w:val="right" w:pos="1757"/>
        </w:tabs>
        <w:ind w:left="1871" w:hanging="1871"/>
      </w:pPr>
      <w:r>
        <w:tab/>
        <w:t>(a)</w:t>
      </w:r>
      <w:r>
        <w:tab/>
        <w:t>28 days after the day on which the decision first came to the eligible person's notice; or</w:t>
      </w:r>
    </w:p>
    <w:p w14:paraId="646B4BDB" w14:textId="77777777" w:rsidR="00145DDF" w:rsidRDefault="00145DDF" w:rsidP="00145DDF">
      <w:pPr>
        <w:pStyle w:val="DraftHeading3"/>
        <w:tabs>
          <w:tab w:val="right" w:pos="1757"/>
        </w:tabs>
        <w:ind w:left="1871" w:hanging="1871"/>
      </w:pPr>
      <w:r>
        <w:tab/>
        <w:t>(b)</w:t>
      </w:r>
      <w:r>
        <w:tab/>
        <w:t>any longer time the regulator allows.</w:t>
      </w:r>
    </w:p>
    <w:p w14:paraId="646B4BDC" w14:textId="77777777" w:rsidR="00145DDF" w:rsidRDefault="00145DDF" w:rsidP="00145DDF">
      <w:pPr>
        <w:pStyle w:val="DraftHeading2"/>
        <w:tabs>
          <w:tab w:val="right" w:pos="1247"/>
        </w:tabs>
        <w:ind w:left="1361" w:hanging="1361"/>
      </w:pPr>
      <w:r>
        <w:tab/>
        <w:t>(2)</w:t>
      </w:r>
      <w:r>
        <w:tab/>
        <w:t>An eligible person in relation to a reviewable decision under regulation 89(5), 118(5), 256(5), 269(5) or 497(5) may apply to the regulator for review (an </w:t>
      </w:r>
      <w:r w:rsidRPr="002A40C2">
        <w:rPr>
          <w:b/>
          <w:i/>
        </w:rPr>
        <w:t>internal review</w:t>
      </w:r>
      <w:r>
        <w:t>) of the decision within:</w:t>
      </w:r>
    </w:p>
    <w:p w14:paraId="646B4BDD" w14:textId="77777777" w:rsidR="00145DDF" w:rsidRDefault="00145DDF" w:rsidP="00145DDF">
      <w:pPr>
        <w:pStyle w:val="DraftHeading3"/>
        <w:tabs>
          <w:tab w:val="right" w:pos="1757"/>
        </w:tabs>
        <w:ind w:left="1871" w:hanging="1871"/>
      </w:pPr>
      <w:r>
        <w:tab/>
        <w:t>(a)</w:t>
      </w:r>
      <w:r>
        <w:tab/>
        <w:t>28 days after the day on which the 120 day period referred to in that provision; or</w:t>
      </w:r>
    </w:p>
    <w:p w14:paraId="646B4BDE" w14:textId="77777777" w:rsidR="00145DDF" w:rsidRDefault="00145DDF" w:rsidP="00145DDF">
      <w:pPr>
        <w:pStyle w:val="DraftHeading3"/>
        <w:tabs>
          <w:tab w:val="right" w:pos="1757"/>
        </w:tabs>
        <w:ind w:left="1871" w:hanging="1871"/>
      </w:pPr>
      <w:r>
        <w:tab/>
        <w:t>(b)</w:t>
      </w:r>
      <w:r>
        <w:tab/>
        <w:t>any longer time the regulator allows.</w:t>
      </w:r>
    </w:p>
    <w:p w14:paraId="646B4BDF" w14:textId="77777777" w:rsidR="007162D7" w:rsidRDefault="00145DDF" w:rsidP="00145DDF">
      <w:pPr>
        <w:pStyle w:val="DraftHeading2"/>
        <w:tabs>
          <w:tab w:val="right" w:pos="1247"/>
        </w:tabs>
        <w:ind w:left="1361" w:hanging="1361"/>
      </w:pPr>
      <w:r>
        <w:tab/>
        <w:t>(3)</w:t>
      </w:r>
      <w:r>
        <w:tab/>
        <w:t>The application must be made in the manner and form required by the regulator.</w:t>
      </w:r>
    </w:p>
    <w:p w14:paraId="646B4BE0" w14:textId="77777777" w:rsidR="00145DDF" w:rsidRPr="00787AE8" w:rsidRDefault="00145DDF" w:rsidP="00C92295">
      <w:pPr>
        <w:pStyle w:val="StyleDraftHeading1Left0cmHanging15cm1"/>
      </w:pPr>
      <w:r w:rsidRPr="00787AE8">
        <w:tab/>
      </w:r>
      <w:bookmarkStart w:id="875" w:name="_Toc136428475"/>
      <w:r>
        <w:t>679</w:t>
      </w:r>
      <w:r w:rsidRPr="00787AE8">
        <w:tab/>
        <w:t>Internal reviewer</w:t>
      </w:r>
      <w:bookmarkEnd w:id="875"/>
    </w:p>
    <w:p w14:paraId="646B4BE1" w14:textId="77777777" w:rsidR="00145DDF" w:rsidRPr="00787AE8" w:rsidRDefault="00145DDF" w:rsidP="00145DDF">
      <w:pPr>
        <w:pStyle w:val="DraftHeading2"/>
        <w:tabs>
          <w:tab w:val="right" w:pos="1247"/>
        </w:tabs>
        <w:ind w:left="1361" w:hanging="1361"/>
      </w:pPr>
      <w:r w:rsidRPr="00787AE8">
        <w:tab/>
        <w:t>(1)</w:t>
      </w:r>
      <w:r w:rsidRPr="00787AE8">
        <w:tab/>
        <w:t>The regulator may appoint a person or body to review decisions on applications under this Division.</w:t>
      </w:r>
    </w:p>
    <w:p w14:paraId="646B4BE2" w14:textId="77777777" w:rsidR="00145DDF" w:rsidRDefault="00145DDF" w:rsidP="00145DDF">
      <w:pPr>
        <w:pStyle w:val="DraftHeading2"/>
        <w:tabs>
          <w:tab w:val="right" w:pos="1247"/>
        </w:tabs>
        <w:ind w:left="1361" w:hanging="1361"/>
      </w:pPr>
      <w:r w:rsidRPr="00787AE8">
        <w:tab/>
        <w:t>(2)</w:t>
      </w:r>
      <w:r w:rsidRPr="00787AE8">
        <w:tab/>
        <w:t xml:space="preserve">The person who made the </w:t>
      </w:r>
      <w:r>
        <w:t xml:space="preserve">reviewable </w:t>
      </w:r>
      <w:r w:rsidRPr="00787AE8">
        <w:t>decision cannot be an internal reviewer in relation to that decision.</w:t>
      </w:r>
    </w:p>
    <w:p w14:paraId="646B4BE3" w14:textId="77777777" w:rsidR="00145DDF" w:rsidRPr="006E7D61" w:rsidRDefault="00145DDF" w:rsidP="00C92295">
      <w:pPr>
        <w:pStyle w:val="StyleDraftHeading1Left0cmHanging15cm1"/>
      </w:pPr>
      <w:r>
        <w:tab/>
      </w:r>
      <w:bookmarkStart w:id="876" w:name="_Toc136428476"/>
      <w:r>
        <w:t>680</w:t>
      </w:r>
      <w:r>
        <w:tab/>
        <w:t>Decision of internal reviewer</w:t>
      </w:r>
      <w:bookmarkEnd w:id="876"/>
    </w:p>
    <w:p w14:paraId="646B4BE4" w14:textId="77777777" w:rsidR="00145DDF" w:rsidRDefault="00145DDF" w:rsidP="00145DDF">
      <w:pPr>
        <w:pStyle w:val="DraftHeading2"/>
        <w:tabs>
          <w:tab w:val="right" w:pos="1247"/>
        </w:tabs>
        <w:ind w:left="1361" w:hanging="1361"/>
      </w:pPr>
      <w:r>
        <w:tab/>
        <w:t>(1)</w:t>
      </w:r>
      <w:r>
        <w:tab/>
        <w:t xml:space="preserve">The internal reviewer must review the reviewable decision and make a decision as soon as practicable and within 14 days after the application for internal review, or the additional information requested under </w:t>
      </w:r>
      <w:proofErr w:type="spellStart"/>
      <w:r>
        <w:t>subregulation</w:t>
      </w:r>
      <w:proofErr w:type="spellEnd"/>
      <w:r>
        <w:t xml:space="preserve"> (3), is received.</w:t>
      </w:r>
    </w:p>
    <w:p w14:paraId="646B4BE5" w14:textId="77777777" w:rsidR="00145DDF" w:rsidRPr="006E7D61" w:rsidRDefault="00145DDF" w:rsidP="00145DDF">
      <w:pPr>
        <w:pStyle w:val="DraftHeading2"/>
        <w:tabs>
          <w:tab w:val="right" w:pos="1247"/>
        </w:tabs>
        <w:ind w:left="1361" w:hanging="1361"/>
      </w:pPr>
      <w:r>
        <w:tab/>
      </w:r>
      <w:r w:rsidRPr="006E7D61">
        <w:t>(2)</w:t>
      </w:r>
      <w:r>
        <w:tab/>
        <w:t>The decision may be:</w:t>
      </w:r>
    </w:p>
    <w:p w14:paraId="646B4BE6" w14:textId="77777777" w:rsidR="00145DDF" w:rsidRDefault="00145DDF" w:rsidP="00145DDF">
      <w:pPr>
        <w:pStyle w:val="DraftHeading3"/>
        <w:tabs>
          <w:tab w:val="right" w:pos="1757"/>
        </w:tabs>
        <w:ind w:left="1871" w:hanging="1871"/>
      </w:pPr>
      <w:r>
        <w:tab/>
        <w:t>(a)</w:t>
      </w:r>
      <w:r>
        <w:tab/>
        <w:t>to confirm or vary the reviewable decision; or</w:t>
      </w:r>
    </w:p>
    <w:p w14:paraId="646B4BE7" w14:textId="77777777" w:rsidR="00145DDF" w:rsidRDefault="00145DDF" w:rsidP="00145DDF">
      <w:pPr>
        <w:pStyle w:val="DraftHeading3"/>
        <w:tabs>
          <w:tab w:val="right" w:pos="1757"/>
        </w:tabs>
        <w:ind w:left="1871" w:hanging="1871"/>
      </w:pPr>
      <w:r>
        <w:tab/>
        <w:t>(b)</w:t>
      </w:r>
      <w:r>
        <w:tab/>
        <w:t>to set aside the reviewable decision and substitute another decision that the internal reviewer considers appropriate.</w:t>
      </w:r>
    </w:p>
    <w:p w14:paraId="646B4BE8" w14:textId="77777777" w:rsidR="00145DDF" w:rsidRDefault="00145DDF" w:rsidP="00145DDF">
      <w:pPr>
        <w:pStyle w:val="DraftHeading2"/>
        <w:tabs>
          <w:tab w:val="right" w:pos="1247"/>
        </w:tabs>
        <w:ind w:left="1361" w:hanging="1361"/>
      </w:pPr>
      <w:r>
        <w:tab/>
      </w:r>
      <w:r w:rsidRPr="006E7D61">
        <w:t>(3)</w:t>
      </w:r>
      <w:r>
        <w:tab/>
        <w:t>The internal reviewer may ask the applicant to provide additional information in support of the application for review.</w:t>
      </w:r>
    </w:p>
    <w:p w14:paraId="646B4BE9" w14:textId="77777777" w:rsidR="00145DDF" w:rsidRDefault="00145DDF" w:rsidP="00145DDF">
      <w:pPr>
        <w:pStyle w:val="DraftHeading2"/>
        <w:tabs>
          <w:tab w:val="right" w:pos="1247"/>
        </w:tabs>
        <w:ind w:left="1361" w:hanging="1361"/>
      </w:pPr>
      <w:r>
        <w:tab/>
      </w:r>
      <w:r w:rsidRPr="00EA39CE">
        <w:t>(4)</w:t>
      </w:r>
      <w:r>
        <w:tab/>
        <w:t>The applicant must provide the additional information within the time (being not less than 7 days) specified by the internal reviewer in the request for information.</w:t>
      </w:r>
    </w:p>
    <w:p w14:paraId="646B4BEA" w14:textId="77777777" w:rsidR="007162D7" w:rsidRDefault="00145DDF" w:rsidP="00145DDF">
      <w:pPr>
        <w:pStyle w:val="DraftHeading2"/>
        <w:tabs>
          <w:tab w:val="right" w:pos="1247"/>
        </w:tabs>
        <w:ind w:left="1361" w:hanging="1361"/>
      </w:pPr>
      <w:r>
        <w:tab/>
      </w:r>
      <w:r w:rsidRPr="00EA39CE">
        <w:t>(5)</w:t>
      </w:r>
      <w:r>
        <w:tab/>
        <w:t>If the applicant does not provide the additional information within the required time, the reviewable decision is taken to have been confirmed by the internal reviewer at the end of that time.</w:t>
      </w:r>
    </w:p>
    <w:p w14:paraId="646B4BEB" w14:textId="77777777" w:rsidR="00145DDF" w:rsidRDefault="00145DDF" w:rsidP="00145DDF">
      <w:pPr>
        <w:pStyle w:val="DraftHeading2"/>
        <w:tabs>
          <w:tab w:val="right" w:pos="1247"/>
        </w:tabs>
        <w:ind w:left="1361" w:hanging="1361"/>
      </w:pPr>
      <w:r>
        <w:tab/>
      </w:r>
      <w:r w:rsidRPr="0006659E">
        <w:t>(</w:t>
      </w:r>
      <w:r>
        <w:t>6</w:t>
      </w:r>
      <w:r w:rsidRPr="0006659E">
        <w:t>)</w:t>
      </w:r>
      <w:r>
        <w:tab/>
        <w:t xml:space="preserve">If the reviewable decision is not varied or set aside within the 14 day period referred to in </w:t>
      </w:r>
      <w:proofErr w:type="spellStart"/>
      <w:r>
        <w:t>subregulation</w:t>
      </w:r>
      <w:proofErr w:type="spellEnd"/>
      <w:r>
        <w:t xml:space="preserve"> (1), the reviewable decision is taken to have been confirmed by the internal reviewer.</w:t>
      </w:r>
    </w:p>
    <w:p w14:paraId="646B4BEC" w14:textId="77777777" w:rsidR="00093E58" w:rsidRPr="00093E58" w:rsidRDefault="00093E58" w:rsidP="00093E58">
      <w:pPr>
        <w:pStyle w:val="DraftSectionNote"/>
        <w:tabs>
          <w:tab w:val="right" w:pos="1304"/>
        </w:tabs>
        <w:ind w:left="850"/>
        <w:rPr>
          <w:b/>
        </w:rPr>
      </w:pPr>
      <w:r w:rsidRPr="00093E58">
        <w:rPr>
          <w:b/>
        </w:rPr>
        <w:t>Note</w:t>
      </w:r>
    </w:p>
    <w:p w14:paraId="646B4BED" w14:textId="77777777" w:rsidR="00093E58" w:rsidRDefault="00093E58" w:rsidP="00093E58">
      <w:pPr>
        <w:pStyle w:val="DraftSectionNote"/>
        <w:tabs>
          <w:tab w:val="right" w:pos="1304"/>
        </w:tabs>
        <w:ind w:left="850"/>
      </w:pPr>
      <w:r>
        <w:t>See the jurisdictional note in the Appendix.</w:t>
      </w:r>
    </w:p>
    <w:p w14:paraId="646B4BEE" w14:textId="77777777" w:rsidR="00145DDF" w:rsidRPr="00EE6040" w:rsidRDefault="00145DDF" w:rsidP="00C92295">
      <w:pPr>
        <w:pStyle w:val="StyleDraftHeading1Left0cmHanging15cm1"/>
      </w:pPr>
      <w:r>
        <w:tab/>
      </w:r>
      <w:bookmarkStart w:id="877" w:name="_Toc136428477"/>
      <w:r>
        <w:t>681</w:t>
      </w:r>
      <w:r>
        <w:tab/>
        <w:t>Decision on internal review</w:t>
      </w:r>
      <w:bookmarkEnd w:id="877"/>
    </w:p>
    <w:p w14:paraId="646B4BEF" w14:textId="77777777" w:rsidR="00145DDF" w:rsidRDefault="00145DDF" w:rsidP="00145DDF">
      <w:pPr>
        <w:pStyle w:val="BodySectionSub"/>
      </w:pPr>
      <w:r>
        <w:t>Within 14 days of making the decision on the internal review, the internal reviewer must give the applicant written notice of:</w:t>
      </w:r>
    </w:p>
    <w:p w14:paraId="646B4BF0" w14:textId="77777777" w:rsidR="00145DDF" w:rsidRDefault="00145DDF" w:rsidP="00145DDF">
      <w:pPr>
        <w:pStyle w:val="DraftHeading3"/>
        <w:tabs>
          <w:tab w:val="right" w:pos="1757"/>
        </w:tabs>
        <w:ind w:left="1871" w:hanging="1871"/>
      </w:pPr>
      <w:r>
        <w:tab/>
      </w:r>
      <w:r w:rsidRPr="00054240">
        <w:t>(a)</w:t>
      </w:r>
      <w:r>
        <w:tab/>
        <w:t>the decision on the internal review; and</w:t>
      </w:r>
    </w:p>
    <w:p w14:paraId="646B4BF1" w14:textId="77777777" w:rsidR="00145DDF" w:rsidRDefault="00145DDF" w:rsidP="00145DDF">
      <w:pPr>
        <w:pStyle w:val="DraftHeading3"/>
        <w:tabs>
          <w:tab w:val="right" w:pos="1757"/>
        </w:tabs>
        <w:ind w:left="1871" w:hanging="1871"/>
      </w:pPr>
      <w:r>
        <w:tab/>
      </w:r>
      <w:r w:rsidRPr="00054240">
        <w:t>(b)</w:t>
      </w:r>
      <w:r>
        <w:tab/>
        <w:t>the reasons for the decision.</w:t>
      </w:r>
    </w:p>
    <w:p w14:paraId="646B4BF2" w14:textId="77777777" w:rsidR="00B75031" w:rsidRPr="00B75031" w:rsidRDefault="00B75031" w:rsidP="00B75031">
      <w:pPr>
        <w:pStyle w:val="DraftSectionNote"/>
        <w:tabs>
          <w:tab w:val="right" w:pos="1304"/>
        </w:tabs>
        <w:ind w:left="850"/>
        <w:rPr>
          <w:b/>
        </w:rPr>
      </w:pPr>
      <w:r w:rsidRPr="00B75031">
        <w:rPr>
          <w:b/>
        </w:rPr>
        <w:t>Note</w:t>
      </w:r>
    </w:p>
    <w:p w14:paraId="646B4BF3" w14:textId="77777777" w:rsidR="00B75031" w:rsidRDefault="00B75031" w:rsidP="00B75031">
      <w:pPr>
        <w:pStyle w:val="DraftSectionNote"/>
        <w:tabs>
          <w:tab w:val="right" w:pos="1304"/>
        </w:tabs>
        <w:ind w:left="850"/>
      </w:pPr>
      <w:r>
        <w:t>See the jurisdictional note in the Appendix.</w:t>
      </w:r>
    </w:p>
    <w:p w14:paraId="646B4BF4" w14:textId="77777777" w:rsidR="00145DDF" w:rsidRDefault="00145DDF" w:rsidP="00C92295">
      <w:pPr>
        <w:pStyle w:val="StyleDraftHeading1Left0cmHanging15cm1"/>
      </w:pPr>
      <w:r>
        <w:tab/>
      </w:r>
      <w:bookmarkStart w:id="878" w:name="_Toc136428478"/>
      <w:r>
        <w:t>682</w:t>
      </w:r>
      <w:r>
        <w:tab/>
        <w:t>Internal review—reviewable decision continues</w:t>
      </w:r>
      <w:bookmarkEnd w:id="878"/>
    </w:p>
    <w:p w14:paraId="646B4BF5" w14:textId="77777777" w:rsidR="00145DDF" w:rsidRDefault="00145DDF" w:rsidP="00145DDF">
      <w:pPr>
        <w:pStyle w:val="BodySectionSub"/>
      </w:pPr>
      <w:r>
        <w:t>Subject to any provision to the contrary in relation to a particular decision, an application for an internal review does not affect the operation of the reviewable decision or prevent the taking of any lawful action to implement or enforce the decision.</w:t>
      </w:r>
    </w:p>
    <w:p w14:paraId="646B4BF6" w14:textId="77777777" w:rsidR="00145DDF" w:rsidRPr="0085053E" w:rsidRDefault="00145DDF" w:rsidP="0013567F">
      <w:pPr>
        <w:pStyle w:val="StyleHeading-DIVISIONLeftLeft0cmHanging275cm"/>
      </w:pPr>
      <w:bookmarkStart w:id="879" w:name="_Toc136428479"/>
      <w:r>
        <w:t xml:space="preserve">Division 3 </w:t>
      </w:r>
      <w:r>
        <w:tab/>
        <w:t>External review</w:t>
      </w:r>
      <w:bookmarkEnd w:id="879"/>
    </w:p>
    <w:p w14:paraId="646B4BF7" w14:textId="77777777" w:rsidR="00145DDF" w:rsidRDefault="00145DDF" w:rsidP="00C92295">
      <w:pPr>
        <w:pStyle w:val="StyleDraftHeading1Left0cmHanging15cm1"/>
      </w:pPr>
      <w:r>
        <w:tab/>
      </w:r>
      <w:bookmarkStart w:id="880" w:name="_Toc136428480"/>
      <w:r>
        <w:t>683</w:t>
      </w:r>
      <w:r>
        <w:tab/>
        <w:t>Application for external review</w:t>
      </w:r>
      <w:bookmarkEnd w:id="880"/>
    </w:p>
    <w:p w14:paraId="646B4BF8" w14:textId="77777777" w:rsidR="00145DDF" w:rsidRDefault="00145DDF" w:rsidP="00145DDF">
      <w:pPr>
        <w:pStyle w:val="DraftHeading2"/>
        <w:tabs>
          <w:tab w:val="right" w:pos="1247"/>
        </w:tabs>
        <w:ind w:left="1361" w:hanging="1361"/>
      </w:pPr>
      <w:r>
        <w:tab/>
      </w:r>
      <w:r w:rsidRPr="00787AE8">
        <w:t>(1)</w:t>
      </w:r>
      <w:r>
        <w:tab/>
        <w:t xml:space="preserve">An eligible person may apply to [the external review body] for review (an </w:t>
      </w:r>
      <w:r w:rsidRPr="002A40C2">
        <w:rPr>
          <w:b/>
          <w:i/>
        </w:rPr>
        <w:t>external review</w:t>
      </w:r>
      <w:r>
        <w:t>) of:</w:t>
      </w:r>
    </w:p>
    <w:p w14:paraId="646B4BF9" w14:textId="77777777" w:rsidR="00145DDF" w:rsidRDefault="00145DDF" w:rsidP="00145DDF">
      <w:pPr>
        <w:pStyle w:val="DraftHeading3"/>
        <w:tabs>
          <w:tab w:val="right" w:pos="1757"/>
        </w:tabs>
        <w:ind w:left="1871" w:hanging="1871"/>
      </w:pPr>
      <w:r>
        <w:tab/>
      </w:r>
      <w:r w:rsidRPr="00787AE8">
        <w:t>(a)</w:t>
      </w:r>
      <w:r>
        <w:tab/>
        <w:t>a reviewable decision made by the regulator under:</w:t>
      </w:r>
    </w:p>
    <w:p w14:paraId="646B4BFA" w14:textId="77777777" w:rsidR="00145DDF" w:rsidRDefault="00145DDF" w:rsidP="00145DDF">
      <w:pPr>
        <w:pStyle w:val="DraftHeading4"/>
        <w:tabs>
          <w:tab w:val="right" w:pos="2268"/>
        </w:tabs>
        <w:ind w:left="2381" w:hanging="2381"/>
      </w:pPr>
      <w:r>
        <w:tab/>
      </w:r>
      <w:r w:rsidRPr="008A459A">
        <w:t>(</w:t>
      </w:r>
      <w:proofErr w:type="spellStart"/>
      <w:r w:rsidRPr="008A459A">
        <w:t>i</w:t>
      </w:r>
      <w:proofErr w:type="spellEnd"/>
      <w:r w:rsidRPr="008A459A">
        <w:t>)</w:t>
      </w:r>
      <w:r>
        <w:tab/>
        <w:t>Chapter 9; or</w:t>
      </w:r>
    </w:p>
    <w:p w14:paraId="646B4BFB" w14:textId="77777777" w:rsidR="00145DDF" w:rsidRPr="00787AE8" w:rsidRDefault="00145DDF" w:rsidP="00145DDF">
      <w:pPr>
        <w:pStyle w:val="DraftHeading4"/>
        <w:tabs>
          <w:tab w:val="right" w:pos="2268"/>
        </w:tabs>
        <w:ind w:left="2381" w:hanging="2381"/>
      </w:pPr>
      <w:r>
        <w:tab/>
      </w:r>
      <w:r w:rsidRPr="008A459A">
        <w:t>(ii)</w:t>
      </w:r>
      <w:r>
        <w:tab/>
        <w:t>Part 11.2; or</w:t>
      </w:r>
    </w:p>
    <w:p w14:paraId="646B4BFC" w14:textId="77777777" w:rsidR="00145DDF" w:rsidRDefault="00145DDF" w:rsidP="00145DDF">
      <w:pPr>
        <w:pStyle w:val="DraftHeading3"/>
        <w:tabs>
          <w:tab w:val="right" w:pos="1757"/>
        </w:tabs>
        <w:ind w:left="1871" w:hanging="1871"/>
      </w:pPr>
      <w:r>
        <w:tab/>
      </w:r>
      <w:r w:rsidRPr="00E15DBC">
        <w:t>(b)</w:t>
      </w:r>
      <w:r>
        <w:tab/>
        <w:t>a decision made, or taken to have been made, on an internal review.</w:t>
      </w:r>
    </w:p>
    <w:p w14:paraId="646B4BFD" w14:textId="77777777" w:rsidR="00145DDF" w:rsidRDefault="00145DDF" w:rsidP="00145DDF">
      <w:pPr>
        <w:pStyle w:val="DraftHeading2"/>
        <w:tabs>
          <w:tab w:val="right" w:pos="1247"/>
        </w:tabs>
        <w:ind w:left="1361" w:hanging="1361"/>
      </w:pPr>
      <w:r>
        <w:tab/>
      </w:r>
      <w:r w:rsidRPr="00C5149D">
        <w:t>(2)</w:t>
      </w:r>
      <w:r w:rsidRPr="00C5149D">
        <w:tab/>
      </w:r>
      <w:r>
        <w:t>The application must be made within:</w:t>
      </w:r>
    </w:p>
    <w:p w14:paraId="646B4BFE" w14:textId="77777777" w:rsidR="00145DDF" w:rsidRDefault="00145DDF" w:rsidP="00145DDF">
      <w:pPr>
        <w:pStyle w:val="DraftHeading3"/>
        <w:tabs>
          <w:tab w:val="right" w:pos="1757"/>
        </w:tabs>
        <w:ind w:left="1871" w:hanging="1871"/>
      </w:pPr>
      <w:r>
        <w:tab/>
        <w:t>(a)</w:t>
      </w:r>
      <w:r>
        <w:tab/>
        <w:t>28 days after the day on which the decision first came to the eligible person's notice; or</w:t>
      </w:r>
    </w:p>
    <w:p w14:paraId="646B4BFF" w14:textId="77777777" w:rsidR="00145DDF" w:rsidRDefault="00145DDF" w:rsidP="00145DDF">
      <w:pPr>
        <w:pStyle w:val="DraftHeading3"/>
        <w:tabs>
          <w:tab w:val="right" w:pos="1757"/>
        </w:tabs>
        <w:ind w:left="1871" w:hanging="1871"/>
      </w:pPr>
      <w:r>
        <w:tab/>
        <w:t>(b)</w:t>
      </w:r>
      <w:r>
        <w:tab/>
        <w:t>any longer time the [the external review body] allows.</w:t>
      </w:r>
    </w:p>
    <w:p w14:paraId="646B4C00" w14:textId="77777777" w:rsidR="00145DDF" w:rsidRPr="00A95006" w:rsidRDefault="00145DDF" w:rsidP="00145DDF">
      <w:pPr>
        <w:pStyle w:val="DraftSectionNote"/>
        <w:tabs>
          <w:tab w:val="right" w:pos="1304"/>
        </w:tabs>
        <w:ind w:left="850"/>
        <w:rPr>
          <w:b/>
        </w:rPr>
      </w:pPr>
      <w:r w:rsidRPr="00A95006">
        <w:rPr>
          <w:b/>
        </w:rPr>
        <w:t>Note</w:t>
      </w:r>
    </w:p>
    <w:p w14:paraId="646B4C01" w14:textId="77777777" w:rsidR="00145DDF" w:rsidRDefault="00145DDF" w:rsidP="00145DDF">
      <w:pPr>
        <w:pStyle w:val="DraftSectionNote"/>
        <w:tabs>
          <w:tab w:val="right" w:pos="1304"/>
        </w:tabs>
        <w:ind w:left="850"/>
      </w:pPr>
      <w:r>
        <w:t>See the jurisdictional note in the Appendix.</w:t>
      </w:r>
    </w:p>
    <w:p w14:paraId="646B4C02" w14:textId="77777777" w:rsidR="00145DDF" w:rsidRDefault="00145DDF" w:rsidP="00145DDF">
      <w:pPr>
        <w:pStyle w:val="Heading-PART"/>
        <w:ind w:left="1276" w:hanging="1276"/>
        <w:jc w:val="left"/>
        <w:rPr>
          <w:caps w:val="0"/>
          <w:sz w:val="28"/>
        </w:rPr>
      </w:pPr>
      <w:r>
        <w:br w:type="page"/>
      </w:r>
      <w:bookmarkStart w:id="881" w:name="_Toc136428481"/>
      <w:r w:rsidRPr="008A459A">
        <w:rPr>
          <w:caps w:val="0"/>
          <w:sz w:val="28"/>
        </w:rPr>
        <w:t>Part 1</w:t>
      </w:r>
      <w:r>
        <w:rPr>
          <w:caps w:val="0"/>
          <w:sz w:val="28"/>
        </w:rPr>
        <w:t>1</w:t>
      </w:r>
      <w:r w:rsidRPr="008A459A">
        <w:rPr>
          <w:caps w:val="0"/>
          <w:sz w:val="28"/>
        </w:rPr>
        <w:t>.</w:t>
      </w:r>
      <w:r>
        <w:rPr>
          <w:caps w:val="0"/>
          <w:sz w:val="28"/>
        </w:rPr>
        <w:t>2</w:t>
      </w:r>
      <w:r w:rsidRPr="008A459A">
        <w:rPr>
          <w:caps w:val="0"/>
          <w:sz w:val="28"/>
        </w:rPr>
        <w:t xml:space="preserve"> </w:t>
      </w:r>
      <w:r w:rsidRPr="008A459A">
        <w:rPr>
          <w:caps w:val="0"/>
          <w:sz w:val="28"/>
        </w:rPr>
        <w:tab/>
        <w:t>Exemptions</w:t>
      </w:r>
      <w:bookmarkEnd w:id="881"/>
    </w:p>
    <w:p w14:paraId="646B4C03" w14:textId="77777777" w:rsidR="00145DDF" w:rsidRDefault="00145DDF" w:rsidP="0013567F">
      <w:pPr>
        <w:pStyle w:val="StyleHeading-DIVISIONLeftLeft0cmHanging275cm"/>
      </w:pPr>
      <w:bookmarkStart w:id="882" w:name="_Toc136428482"/>
      <w:r>
        <w:t xml:space="preserve">Division 1 </w:t>
      </w:r>
      <w:r>
        <w:tab/>
        <w:t>General</w:t>
      </w:r>
      <w:bookmarkEnd w:id="882"/>
    </w:p>
    <w:p w14:paraId="646B4C04" w14:textId="77777777" w:rsidR="00145DDF" w:rsidRDefault="00145DDF" w:rsidP="00C92295">
      <w:pPr>
        <w:pStyle w:val="StyleDraftHeading1Left0cmHanging15cm1"/>
      </w:pPr>
      <w:r>
        <w:tab/>
      </w:r>
      <w:bookmarkStart w:id="883" w:name="_Toc136428483"/>
      <w:r>
        <w:t>684</w:t>
      </w:r>
      <w:r>
        <w:tab/>
        <w:t>General power to grant exemptions</w:t>
      </w:r>
      <w:bookmarkEnd w:id="883"/>
    </w:p>
    <w:p w14:paraId="646B4C05" w14:textId="77777777" w:rsidR="00145DDF" w:rsidRDefault="00145DDF" w:rsidP="00145DDF">
      <w:pPr>
        <w:pStyle w:val="DraftHeading2"/>
        <w:tabs>
          <w:tab w:val="right" w:pos="1247"/>
        </w:tabs>
        <w:ind w:left="1361" w:hanging="1361"/>
      </w:pPr>
      <w:r>
        <w:tab/>
      </w:r>
      <w:r w:rsidRPr="00225578">
        <w:t>(1)</w:t>
      </w:r>
      <w:r>
        <w:tab/>
        <w:t>The regulator may exempt a person or class of persons from compliance with any of these Regulations.</w:t>
      </w:r>
    </w:p>
    <w:p w14:paraId="646B4C06" w14:textId="77777777" w:rsidR="00145DDF" w:rsidRDefault="00145DDF" w:rsidP="00145DDF">
      <w:pPr>
        <w:pStyle w:val="DraftHeading2"/>
        <w:tabs>
          <w:tab w:val="right" w:pos="1247"/>
        </w:tabs>
        <w:ind w:left="1361" w:hanging="1361"/>
      </w:pPr>
      <w:r>
        <w:tab/>
      </w:r>
      <w:r w:rsidRPr="00225578">
        <w:t>(2)</w:t>
      </w:r>
      <w:r>
        <w:tab/>
        <w:t>The exemption may be granted on the regulator's own initiative or on the written application of 1 or more persons.</w:t>
      </w:r>
    </w:p>
    <w:p w14:paraId="646B4C07" w14:textId="77777777" w:rsidR="00145DDF" w:rsidRDefault="00145DDF" w:rsidP="00145DDF">
      <w:pPr>
        <w:pStyle w:val="DraftHeading2"/>
        <w:tabs>
          <w:tab w:val="right" w:pos="1247"/>
        </w:tabs>
        <w:ind w:left="1361" w:hanging="1361"/>
      </w:pPr>
      <w:r>
        <w:tab/>
      </w:r>
      <w:r w:rsidRPr="001E409E">
        <w:t>(3)</w:t>
      </w:r>
      <w:r>
        <w:tab/>
        <w:t>This regulation is subject to the limitations set out in this Part.</w:t>
      </w:r>
    </w:p>
    <w:p w14:paraId="646B4C08" w14:textId="77777777" w:rsidR="00145DDF" w:rsidRDefault="00145DDF" w:rsidP="00145DDF">
      <w:pPr>
        <w:pStyle w:val="DraftHeading2"/>
        <w:tabs>
          <w:tab w:val="right" w:pos="1247"/>
        </w:tabs>
        <w:ind w:left="1361" w:hanging="1361"/>
      </w:pPr>
      <w:r>
        <w:tab/>
      </w:r>
      <w:r w:rsidRPr="00193A21">
        <w:t>(4)</w:t>
      </w:r>
      <w:r>
        <w:tab/>
        <w:t>This regulation does not apply to an exemption from:</w:t>
      </w:r>
    </w:p>
    <w:p w14:paraId="646B4C09" w14:textId="77777777" w:rsidR="00145DDF" w:rsidRDefault="00145DDF" w:rsidP="00145DDF">
      <w:pPr>
        <w:pStyle w:val="DraftHeading3"/>
        <w:tabs>
          <w:tab w:val="right" w:pos="1757"/>
        </w:tabs>
        <w:ind w:left="1871" w:hanging="1871"/>
      </w:pPr>
      <w:r>
        <w:tab/>
      </w:r>
      <w:r w:rsidRPr="00146A73">
        <w:t>(a)</w:t>
      </w:r>
      <w:r>
        <w:tab/>
        <w:t>a provision requiring a person to hold a high risk work licence; or</w:t>
      </w:r>
    </w:p>
    <w:p w14:paraId="646B4C0A" w14:textId="77777777" w:rsidR="00145DDF" w:rsidRDefault="00145DDF" w:rsidP="00145DDF">
      <w:pPr>
        <w:pStyle w:val="DraftHeading3"/>
        <w:tabs>
          <w:tab w:val="right" w:pos="1757"/>
        </w:tabs>
        <w:ind w:left="1871" w:hanging="1871"/>
      </w:pPr>
      <w:r>
        <w:tab/>
      </w:r>
      <w:r w:rsidRPr="00146A73">
        <w:t>(b)</w:t>
      </w:r>
      <w:r>
        <w:tab/>
        <w:t>a provision of Chapter 9 relating to a major hazard facility or proposed major hazard facility.</w:t>
      </w:r>
    </w:p>
    <w:p w14:paraId="646B4C0B" w14:textId="77777777" w:rsidR="00145DDF" w:rsidRPr="00671C67" w:rsidRDefault="00145DDF" w:rsidP="00145DDF">
      <w:pPr>
        <w:pStyle w:val="DraftSectionNote"/>
        <w:tabs>
          <w:tab w:val="right" w:pos="1304"/>
        </w:tabs>
        <w:ind w:left="850"/>
        <w:rPr>
          <w:b/>
        </w:rPr>
      </w:pPr>
      <w:r w:rsidRPr="00671C67">
        <w:rPr>
          <w:b/>
        </w:rPr>
        <w:t>Note</w:t>
      </w:r>
    </w:p>
    <w:p w14:paraId="646B4C0C" w14:textId="77777777" w:rsidR="00145DDF" w:rsidRDefault="00145DDF" w:rsidP="00145DDF">
      <w:pPr>
        <w:pStyle w:val="DraftSectionNote"/>
        <w:tabs>
          <w:tab w:val="right" w:pos="1304"/>
        </w:tabs>
        <w:ind w:left="850"/>
      </w:pPr>
      <w:r>
        <w:t>A decision to refuse to grant an exemption is a reviewable decision (see regulation 676).</w:t>
      </w:r>
    </w:p>
    <w:p w14:paraId="646B4C0D" w14:textId="77777777" w:rsidR="00145DDF" w:rsidRDefault="00145DDF" w:rsidP="00C92295">
      <w:pPr>
        <w:pStyle w:val="StyleDraftHeading1Left0cmHanging15cm1"/>
      </w:pPr>
      <w:r>
        <w:tab/>
      </w:r>
      <w:bookmarkStart w:id="884" w:name="_Toc136428484"/>
      <w:r>
        <w:t>685</w:t>
      </w:r>
      <w:r>
        <w:tab/>
        <w:t>Matters to be considered in granting exemptions</w:t>
      </w:r>
      <w:bookmarkEnd w:id="884"/>
    </w:p>
    <w:p w14:paraId="646B4C0E" w14:textId="77777777" w:rsidR="00145DDF" w:rsidRDefault="00145DDF" w:rsidP="00145DDF">
      <w:pPr>
        <w:pStyle w:val="BodySectionSub"/>
      </w:pPr>
      <w:r>
        <w:t>In deciding whether or not to grant an exemption under regulation 684 the regulator must have regard to all relevant matters, including the following:</w:t>
      </w:r>
    </w:p>
    <w:p w14:paraId="646B4C0F" w14:textId="77777777" w:rsidR="00145DDF" w:rsidRDefault="00145DDF" w:rsidP="00145DDF">
      <w:pPr>
        <w:pStyle w:val="DraftHeading3"/>
        <w:tabs>
          <w:tab w:val="right" w:pos="1757"/>
        </w:tabs>
        <w:ind w:left="1871" w:hanging="1871"/>
      </w:pPr>
      <w:r>
        <w:tab/>
      </w:r>
      <w:r w:rsidRPr="00644C97">
        <w:t>(a)</w:t>
      </w:r>
      <w:r>
        <w:tab/>
        <w:t>whether the granting of the exemption will result in a standard of health and safety at the relevant workplace, or in relation to the</w:t>
      </w:r>
      <w:r w:rsidRPr="00644C97">
        <w:t xml:space="preserve"> </w:t>
      </w:r>
      <w:r>
        <w:t>relevant undertaking, that is at least equivalent to the standard that would be achieved by compliance with the relevant provision or provisions;</w:t>
      </w:r>
    </w:p>
    <w:p w14:paraId="646B4C10" w14:textId="77777777" w:rsidR="00145DDF" w:rsidRPr="00644C97" w:rsidRDefault="00145DDF" w:rsidP="00145DDF">
      <w:pPr>
        <w:pStyle w:val="DraftHeading3"/>
        <w:tabs>
          <w:tab w:val="right" w:pos="1757"/>
        </w:tabs>
        <w:ind w:left="1871" w:hanging="1871"/>
      </w:pPr>
      <w:r>
        <w:tab/>
      </w:r>
      <w:r w:rsidRPr="00644C97">
        <w:t>(b)</w:t>
      </w:r>
      <w:r>
        <w:tab/>
        <w:t>whether the requirements of paragraph (a) will be met if the regulator imposes certain conditions in granting the exemption and those conditions are complied with;</w:t>
      </w:r>
    </w:p>
    <w:p w14:paraId="646B4C11" w14:textId="77777777" w:rsidR="00145DDF" w:rsidRDefault="00145DDF" w:rsidP="00145DDF">
      <w:pPr>
        <w:pStyle w:val="DraftHeading3"/>
        <w:tabs>
          <w:tab w:val="right" w:pos="1757"/>
        </w:tabs>
        <w:ind w:left="1871" w:hanging="1871"/>
      </w:pPr>
      <w:r>
        <w:tab/>
      </w:r>
      <w:r w:rsidRPr="00644C97">
        <w:t>(c)</w:t>
      </w:r>
      <w:r>
        <w:tab/>
        <w:t>whether exceptional circumstances justify the grant of the exemption;</w:t>
      </w:r>
    </w:p>
    <w:p w14:paraId="646B4C12" w14:textId="77777777" w:rsidR="00145DDF" w:rsidRDefault="00145DDF" w:rsidP="00145DDF">
      <w:pPr>
        <w:pStyle w:val="DraftHeading3"/>
        <w:tabs>
          <w:tab w:val="right" w:pos="1757"/>
        </w:tabs>
        <w:ind w:left="1871" w:hanging="1871"/>
      </w:pPr>
      <w:r>
        <w:tab/>
      </w:r>
      <w:r w:rsidRPr="00400C36">
        <w:t>(d)</w:t>
      </w:r>
      <w:r>
        <w:tab/>
      </w:r>
      <w:r w:rsidRPr="00400C36">
        <w:t xml:space="preserve">if the </w:t>
      </w:r>
      <w:r>
        <w:t xml:space="preserve">proposed </w:t>
      </w:r>
      <w:r w:rsidRPr="00400C36">
        <w:t>exemption relates to a particular thing</w:t>
      </w:r>
      <w:r>
        <w:t>—</w:t>
      </w:r>
      <w:r w:rsidRPr="00400C36">
        <w:t>whether the regulator is satisfied that the risk associated with the thing is not significant if the exemption is granted;</w:t>
      </w:r>
    </w:p>
    <w:p w14:paraId="646B4C13" w14:textId="77777777" w:rsidR="00145DDF" w:rsidRDefault="00145DDF" w:rsidP="00145DDF">
      <w:pPr>
        <w:pStyle w:val="DraftHeading3"/>
        <w:tabs>
          <w:tab w:val="right" w:pos="1757"/>
        </w:tabs>
        <w:ind w:left="1871" w:hanging="1871"/>
      </w:pPr>
      <w:r>
        <w:tab/>
      </w:r>
      <w:r w:rsidRPr="00400C36">
        <w:t>(e)</w:t>
      </w:r>
      <w:r>
        <w:tab/>
        <w:t>whether the applicant has carried out consultation in relation to the proposed exemption in accordance with Divisions 1 and 2 of Part 5 of the Act.</w:t>
      </w:r>
    </w:p>
    <w:p w14:paraId="646B4C14" w14:textId="77777777" w:rsidR="00145DDF" w:rsidRPr="00041186" w:rsidRDefault="00145DDF" w:rsidP="0013567F">
      <w:pPr>
        <w:pStyle w:val="StyleHeading-DIVISIONLeftLeft0cmHanging275cm"/>
      </w:pPr>
      <w:bookmarkStart w:id="885" w:name="_Toc136428485"/>
      <w:r>
        <w:t xml:space="preserve">Division 2 </w:t>
      </w:r>
      <w:r>
        <w:tab/>
        <w:t>High risk work licences</w:t>
      </w:r>
      <w:bookmarkEnd w:id="885"/>
    </w:p>
    <w:p w14:paraId="646B4C15" w14:textId="77777777" w:rsidR="00145DDF" w:rsidRDefault="00145DDF" w:rsidP="00C92295">
      <w:pPr>
        <w:pStyle w:val="StyleDraftHeading1Left0cmHanging15cm1"/>
      </w:pPr>
      <w:r>
        <w:tab/>
      </w:r>
      <w:bookmarkStart w:id="886" w:name="_Toc136428486"/>
      <w:r>
        <w:t>686</w:t>
      </w:r>
      <w:r>
        <w:tab/>
        <w:t>High risk work licence—exemption</w:t>
      </w:r>
      <w:bookmarkEnd w:id="886"/>
    </w:p>
    <w:p w14:paraId="646B4C16" w14:textId="77777777" w:rsidR="00145DDF" w:rsidRDefault="00145DDF" w:rsidP="00145DDF">
      <w:pPr>
        <w:pStyle w:val="DraftHeading2"/>
        <w:tabs>
          <w:tab w:val="right" w:pos="1247"/>
        </w:tabs>
        <w:ind w:left="1361" w:hanging="1361"/>
      </w:pPr>
      <w:r>
        <w:tab/>
        <w:t>(1</w:t>
      </w:r>
      <w:r w:rsidRPr="006D6915">
        <w:t>)</w:t>
      </w:r>
      <w:r>
        <w:tab/>
        <w:t>The regulator may exempt a person or class of persons from compliance with a provision of these Regulations requiring the person or class of persons to hold a high risk work licence.</w:t>
      </w:r>
    </w:p>
    <w:p w14:paraId="646B4C17" w14:textId="77777777" w:rsidR="00145DDF" w:rsidRDefault="00145DDF" w:rsidP="00145DDF">
      <w:pPr>
        <w:pStyle w:val="DraftHeading2"/>
        <w:tabs>
          <w:tab w:val="right" w:pos="1247"/>
        </w:tabs>
        <w:ind w:left="1361" w:hanging="1361"/>
      </w:pPr>
      <w:r>
        <w:tab/>
      </w:r>
      <w:r w:rsidRPr="00193A21">
        <w:t>(2)</w:t>
      </w:r>
      <w:r>
        <w:tab/>
        <w:t>The exemption may be granted on the written application of any person concerned.</w:t>
      </w:r>
    </w:p>
    <w:p w14:paraId="646B4C18" w14:textId="77777777" w:rsidR="00145DDF" w:rsidRPr="00671C67" w:rsidRDefault="00145DDF" w:rsidP="00145DDF">
      <w:pPr>
        <w:pStyle w:val="DraftSectionNote"/>
        <w:tabs>
          <w:tab w:val="right" w:pos="1304"/>
        </w:tabs>
        <w:ind w:left="850"/>
        <w:rPr>
          <w:b/>
        </w:rPr>
      </w:pPr>
      <w:r w:rsidRPr="00671C67">
        <w:rPr>
          <w:b/>
        </w:rPr>
        <w:t>Note</w:t>
      </w:r>
    </w:p>
    <w:p w14:paraId="646B4C19" w14:textId="77777777" w:rsidR="00145DDF" w:rsidRDefault="00145DDF" w:rsidP="00145DDF">
      <w:pPr>
        <w:pStyle w:val="DraftSectionNote"/>
        <w:tabs>
          <w:tab w:val="right" w:pos="1304"/>
        </w:tabs>
        <w:ind w:left="850"/>
      </w:pPr>
      <w:r>
        <w:t>A decision to refuse to grant an exemption is a reviewable decision (see regulation 676).</w:t>
      </w:r>
    </w:p>
    <w:p w14:paraId="646B4C1A" w14:textId="77777777" w:rsidR="00145DDF" w:rsidRPr="00193A21" w:rsidRDefault="00145DDF" w:rsidP="00C92295">
      <w:pPr>
        <w:pStyle w:val="StyleDraftHeading1Left0cmHanging15cm1"/>
      </w:pPr>
      <w:r>
        <w:tab/>
      </w:r>
      <w:bookmarkStart w:id="887" w:name="_Toc136428487"/>
      <w:r>
        <w:t>687</w:t>
      </w:r>
      <w:r>
        <w:tab/>
        <w:t>High risk work licence—regulator to be satisfied about certain matters</w:t>
      </w:r>
      <w:bookmarkEnd w:id="887"/>
    </w:p>
    <w:p w14:paraId="646B4C1B" w14:textId="77777777" w:rsidR="00145DDF" w:rsidRDefault="00145DDF" w:rsidP="00145DDF">
      <w:pPr>
        <w:pStyle w:val="DraftHeading2"/>
        <w:tabs>
          <w:tab w:val="right" w:pos="1247"/>
        </w:tabs>
        <w:ind w:left="1361" w:hanging="1361"/>
      </w:pPr>
      <w:r>
        <w:tab/>
      </w:r>
      <w:r w:rsidRPr="00507130">
        <w:t>(1)</w:t>
      </w:r>
      <w:r>
        <w:tab/>
        <w:t>The regulator must not grant an exemption under regulation 686 unless satisfied that granting the exemption will result in a standard of health and safety that is at least equivalent to the standard that would have been achieved without that exemption.</w:t>
      </w:r>
    </w:p>
    <w:p w14:paraId="646B4C1C" w14:textId="77777777" w:rsidR="00145DDF" w:rsidRPr="006F5311" w:rsidRDefault="00145DDF" w:rsidP="00145DDF">
      <w:pPr>
        <w:pStyle w:val="DraftHeading2"/>
        <w:tabs>
          <w:tab w:val="right" w:pos="1247"/>
        </w:tabs>
        <w:ind w:left="1361" w:hanging="1361"/>
      </w:pPr>
      <w:r>
        <w:tab/>
      </w:r>
      <w:r w:rsidRPr="002E4EA2">
        <w:t>(2)</w:t>
      </w:r>
      <w:r w:rsidRPr="006F5311">
        <w:tab/>
        <w:t xml:space="preserve">For the purposes of </w:t>
      </w:r>
      <w:proofErr w:type="spellStart"/>
      <w:r w:rsidRPr="006F5311">
        <w:t>subregulation</w:t>
      </w:r>
      <w:proofErr w:type="spellEnd"/>
      <w:r w:rsidRPr="006F5311">
        <w:t xml:space="preserve"> (</w:t>
      </w:r>
      <w:r>
        <w:t>1)</w:t>
      </w:r>
      <w:r w:rsidRPr="006F5311">
        <w:t xml:space="preserve">, the regulator </w:t>
      </w:r>
      <w:r>
        <w:t>must</w:t>
      </w:r>
      <w:r w:rsidRPr="006F5311">
        <w:t xml:space="preserve"> have regard to </w:t>
      </w:r>
      <w:r>
        <w:t>all relevant matters,</w:t>
      </w:r>
      <w:r w:rsidRPr="006F5311">
        <w:t xml:space="preserve"> including whether or not:</w:t>
      </w:r>
    </w:p>
    <w:p w14:paraId="646B4C1D" w14:textId="77777777" w:rsidR="00145DDF" w:rsidRDefault="00145DDF" w:rsidP="00145DDF">
      <w:pPr>
        <w:pStyle w:val="DraftHeading3"/>
        <w:tabs>
          <w:tab w:val="right" w:pos="1757"/>
        </w:tabs>
        <w:ind w:left="1871" w:hanging="1871"/>
      </w:pPr>
      <w:r>
        <w:tab/>
      </w:r>
      <w:r w:rsidRPr="00146A73">
        <w:t>(a)</w:t>
      </w:r>
      <w:r>
        <w:tab/>
        <w:t>the obtaining of the high risk work licence would be impractical; and</w:t>
      </w:r>
    </w:p>
    <w:p w14:paraId="646B4C1E" w14:textId="77777777" w:rsidR="00145DDF" w:rsidRDefault="00145DDF" w:rsidP="00145DDF">
      <w:pPr>
        <w:pStyle w:val="DraftHeading3"/>
        <w:tabs>
          <w:tab w:val="right" w:pos="1757"/>
        </w:tabs>
        <w:ind w:left="1871" w:hanging="1871"/>
      </w:pPr>
      <w:r>
        <w:tab/>
      </w:r>
      <w:r w:rsidRPr="00146A73">
        <w:t>(b)</w:t>
      </w:r>
      <w:r>
        <w:tab/>
        <w:t>the competencies of the person to be exempted exceed those required for a high risk work licence; and</w:t>
      </w:r>
    </w:p>
    <w:p w14:paraId="646B4C1F" w14:textId="77777777" w:rsidR="00145DDF" w:rsidRDefault="00145DDF" w:rsidP="00145DDF">
      <w:pPr>
        <w:pStyle w:val="DraftHeading3"/>
        <w:tabs>
          <w:tab w:val="right" w:pos="1757"/>
        </w:tabs>
        <w:ind w:left="1871" w:hanging="1871"/>
      </w:pPr>
      <w:r>
        <w:tab/>
      </w:r>
      <w:r w:rsidRPr="00146A73">
        <w:t>(c)</w:t>
      </w:r>
      <w:r>
        <w:tab/>
        <w:t>any plant used by the person can be modified in a way that reduces the risk associated with using that plant.</w:t>
      </w:r>
    </w:p>
    <w:p w14:paraId="646B4C20" w14:textId="77777777" w:rsidR="00145DDF" w:rsidRPr="00041186" w:rsidRDefault="00145DDF" w:rsidP="0013567F">
      <w:pPr>
        <w:pStyle w:val="StyleHeading-DIVISIONLeftLeft0cmHanging275cm"/>
      </w:pPr>
      <w:bookmarkStart w:id="888" w:name="_Toc136428488"/>
      <w:r>
        <w:t xml:space="preserve">Division 3 </w:t>
      </w:r>
      <w:r>
        <w:tab/>
        <w:t>Major hazard facilities</w:t>
      </w:r>
      <w:bookmarkEnd w:id="888"/>
    </w:p>
    <w:p w14:paraId="646B4C21" w14:textId="77777777" w:rsidR="00145DDF" w:rsidRDefault="00145DDF" w:rsidP="00C92295">
      <w:pPr>
        <w:pStyle w:val="StyleDraftHeading1Left0cmHanging15cm1"/>
      </w:pPr>
      <w:r>
        <w:tab/>
      </w:r>
      <w:bookmarkStart w:id="889" w:name="_Toc136428489"/>
      <w:r>
        <w:t>688</w:t>
      </w:r>
      <w:r w:rsidRPr="006F5311">
        <w:tab/>
        <w:t>Major hazard facilit</w:t>
      </w:r>
      <w:r>
        <w:t>y—exemption</w:t>
      </w:r>
      <w:bookmarkEnd w:id="889"/>
    </w:p>
    <w:p w14:paraId="646B4C22" w14:textId="77777777" w:rsidR="00145DDF" w:rsidRDefault="00145DDF" w:rsidP="00145DDF">
      <w:pPr>
        <w:pStyle w:val="DraftHeading2"/>
        <w:tabs>
          <w:tab w:val="right" w:pos="1247"/>
        </w:tabs>
        <w:ind w:left="1361" w:hanging="1361"/>
      </w:pPr>
      <w:r>
        <w:tab/>
        <w:t>(1</w:t>
      </w:r>
      <w:r w:rsidRPr="006D6915">
        <w:t>)</w:t>
      </w:r>
      <w:r>
        <w:tab/>
        <w:t>The regulator may exempt the operator of a major hazard facility or proposed major hazard facility from compliance with any provision of these Regulations relating to that facility.</w:t>
      </w:r>
    </w:p>
    <w:p w14:paraId="646B4C23" w14:textId="77777777" w:rsidR="00145DDF" w:rsidRDefault="00145DDF" w:rsidP="00145DDF">
      <w:pPr>
        <w:pStyle w:val="DraftHeading2"/>
        <w:tabs>
          <w:tab w:val="right" w:pos="1247"/>
        </w:tabs>
        <w:ind w:left="1361" w:hanging="1361"/>
      </w:pPr>
      <w:r>
        <w:tab/>
      </w:r>
      <w:r w:rsidRPr="008A459A">
        <w:t>(2)</w:t>
      </w:r>
      <w:r>
        <w:tab/>
        <w:t>The exemption may be granted on the written application of the operator of the major hazard facility or proposed major hazard facility.</w:t>
      </w:r>
    </w:p>
    <w:p w14:paraId="646B4C24" w14:textId="77777777" w:rsidR="00145DDF" w:rsidRPr="00671C67" w:rsidRDefault="00145DDF" w:rsidP="00145DDF">
      <w:pPr>
        <w:pStyle w:val="DraftSectionNote"/>
        <w:tabs>
          <w:tab w:val="right" w:pos="1304"/>
        </w:tabs>
        <w:ind w:left="850"/>
        <w:rPr>
          <w:b/>
        </w:rPr>
      </w:pPr>
      <w:r w:rsidRPr="00671C67">
        <w:rPr>
          <w:b/>
        </w:rPr>
        <w:t>Note</w:t>
      </w:r>
    </w:p>
    <w:p w14:paraId="646B4C25" w14:textId="77777777" w:rsidR="00145DDF" w:rsidRDefault="00145DDF" w:rsidP="00145DDF">
      <w:pPr>
        <w:pStyle w:val="DraftSectionNote"/>
        <w:tabs>
          <w:tab w:val="right" w:pos="1304"/>
        </w:tabs>
        <w:ind w:left="850"/>
      </w:pPr>
      <w:r>
        <w:t>A decision to refuse to grant an exemption is a reviewable decision (see regulation 676).</w:t>
      </w:r>
    </w:p>
    <w:p w14:paraId="646B4C26" w14:textId="77777777" w:rsidR="00145DDF" w:rsidRPr="00193A21" w:rsidRDefault="00145DDF" w:rsidP="00C92295">
      <w:pPr>
        <w:pStyle w:val="StyleDraftHeading1Left0cmHanging15cm1"/>
      </w:pPr>
      <w:r>
        <w:tab/>
      </w:r>
      <w:bookmarkStart w:id="890" w:name="_Toc136428490"/>
      <w:r>
        <w:t>689</w:t>
      </w:r>
      <w:r>
        <w:tab/>
        <w:t>Major hazard facility—regulator to be satisfied about certain matters</w:t>
      </w:r>
      <w:bookmarkEnd w:id="890"/>
    </w:p>
    <w:p w14:paraId="646B4C27" w14:textId="77777777" w:rsidR="00145DDF" w:rsidRDefault="00145DDF" w:rsidP="00145DDF">
      <w:pPr>
        <w:pStyle w:val="DraftHeading2"/>
        <w:tabs>
          <w:tab w:val="right" w:pos="1247"/>
        </w:tabs>
        <w:ind w:left="1361" w:hanging="1361"/>
      </w:pPr>
      <w:r>
        <w:tab/>
      </w:r>
      <w:r w:rsidRPr="00507130">
        <w:t>(1)</w:t>
      </w:r>
      <w:r>
        <w:tab/>
        <w:t>The regulator must not grant an exemption under regulation 688 unless satisfied that:</w:t>
      </w:r>
    </w:p>
    <w:p w14:paraId="646B4C28" w14:textId="77777777" w:rsidR="00145DDF" w:rsidRPr="006F5311" w:rsidRDefault="00145DDF" w:rsidP="00145DDF">
      <w:pPr>
        <w:pStyle w:val="DraftHeading3"/>
        <w:tabs>
          <w:tab w:val="right" w:pos="1757"/>
        </w:tabs>
        <w:ind w:left="1871" w:hanging="1871"/>
      </w:pPr>
      <w:r w:rsidRPr="006F5311">
        <w:tab/>
        <w:t>(a)</w:t>
      </w:r>
      <w:r w:rsidRPr="006F5311">
        <w:tab/>
      </w:r>
      <w:r>
        <w:t>1</w:t>
      </w:r>
      <w:r w:rsidRPr="006F5311">
        <w:t xml:space="preserve"> </w:t>
      </w:r>
      <w:r>
        <w:t xml:space="preserve">or more </w:t>
      </w:r>
      <w:r w:rsidRPr="006F5311">
        <w:t xml:space="preserve">Schedule </w:t>
      </w:r>
      <w:r>
        <w:t>15</w:t>
      </w:r>
      <w:r w:rsidRPr="006F5311">
        <w:t xml:space="preserve"> chemical</w:t>
      </w:r>
      <w:r>
        <w:t>s</w:t>
      </w:r>
      <w:r w:rsidRPr="006F5311">
        <w:t xml:space="preserve"> </w:t>
      </w:r>
      <w:r>
        <w:t>are</w:t>
      </w:r>
      <w:r w:rsidRPr="006F5311">
        <w:t xml:space="preserve"> present or likely</w:t>
      </w:r>
      <w:r>
        <w:t xml:space="preserve"> to be present at the facility; and</w:t>
      </w:r>
    </w:p>
    <w:p w14:paraId="646B4C29" w14:textId="77777777" w:rsidR="00145DDF" w:rsidRPr="006F5311" w:rsidRDefault="00145DDF" w:rsidP="00145DDF">
      <w:pPr>
        <w:pStyle w:val="DraftHeading3"/>
        <w:tabs>
          <w:tab w:val="right" w:pos="1757"/>
        </w:tabs>
        <w:ind w:left="1871" w:hanging="1871"/>
      </w:pPr>
      <w:r w:rsidRPr="006F5311">
        <w:tab/>
        <w:t>(b)</w:t>
      </w:r>
      <w:r w:rsidRPr="006F5311">
        <w:tab/>
        <w:t xml:space="preserve">the quantity of </w:t>
      </w:r>
      <w:r>
        <w:t>the Schedule 15</w:t>
      </w:r>
      <w:r w:rsidRPr="006F5311">
        <w:t xml:space="preserve"> </w:t>
      </w:r>
      <w:r>
        <w:t xml:space="preserve">chemicals </w:t>
      </w:r>
      <w:r w:rsidRPr="006F5311">
        <w:t xml:space="preserve">exceeds the threshold quantity of </w:t>
      </w:r>
      <w:r>
        <w:t>the</w:t>
      </w:r>
      <w:r w:rsidRPr="006F5311">
        <w:t xml:space="preserve"> </w:t>
      </w:r>
      <w:r>
        <w:t xml:space="preserve">Schedule 15 chemicals periodically because </w:t>
      </w:r>
      <w:r w:rsidRPr="006F5311">
        <w:t>the</w:t>
      </w:r>
      <w:r>
        <w:t>y</w:t>
      </w:r>
      <w:r w:rsidRPr="006F5311">
        <w:t xml:space="preserve"> </w:t>
      </w:r>
      <w:r>
        <w:t>are</w:t>
      </w:r>
      <w:r w:rsidRPr="006F5311">
        <w:t xml:space="preserve"> solely the subject of intermediate temporary storage; and</w:t>
      </w:r>
    </w:p>
    <w:p w14:paraId="646B4C2A" w14:textId="77777777" w:rsidR="00145DDF" w:rsidRDefault="00145DDF" w:rsidP="00145DDF">
      <w:pPr>
        <w:pStyle w:val="DraftHeading3"/>
        <w:tabs>
          <w:tab w:val="right" w:pos="1757"/>
        </w:tabs>
        <w:ind w:left="1871" w:hanging="1871"/>
      </w:pPr>
      <w:r>
        <w:tab/>
      </w:r>
      <w:r w:rsidRPr="00E6396A">
        <w:t>(c)</w:t>
      </w:r>
      <w:r w:rsidRPr="006F5311">
        <w:tab/>
        <w:t xml:space="preserve">the </w:t>
      </w:r>
      <w:r>
        <w:t>Schedule 15 chemicals are</w:t>
      </w:r>
      <w:r w:rsidRPr="006F5311">
        <w:t xml:space="preserve"> in </w:t>
      </w:r>
      <w:r>
        <w:t>1 or more</w:t>
      </w:r>
      <w:r w:rsidRPr="006F5311">
        <w:t xml:space="preserve"> container</w:t>
      </w:r>
      <w:r>
        <w:t>s</w:t>
      </w:r>
      <w:r w:rsidRPr="006F5311">
        <w:t xml:space="preserve"> </w:t>
      </w:r>
      <w:r>
        <w:t>with</w:t>
      </w:r>
      <w:r w:rsidRPr="006F5311">
        <w:t xml:space="preserve"> the capacity </w:t>
      </w:r>
      <w:r>
        <w:t>of each container being</w:t>
      </w:r>
      <w:r w:rsidRPr="006F5311">
        <w:t xml:space="preserve"> no</w:t>
      </w:r>
      <w:r>
        <w:t>t</w:t>
      </w:r>
      <w:r w:rsidRPr="006F5311">
        <w:t xml:space="preserve"> more than </w:t>
      </w:r>
      <w:r>
        <w:t>a total of 500 </w:t>
      </w:r>
      <w:r w:rsidRPr="006F5311">
        <w:t>kilograms</w:t>
      </w:r>
      <w:r>
        <w:t>; and</w:t>
      </w:r>
    </w:p>
    <w:p w14:paraId="646B4C2B" w14:textId="77777777" w:rsidR="00145DDF" w:rsidRPr="00BF2AAD" w:rsidRDefault="00145DDF" w:rsidP="00145DDF">
      <w:pPr>
        <w:pStyle w:val="DraftHeading3"/>
        <w:tabs>
          <w:tab w:val="right" w:pos="1757"/>
        </w:tabs>
        <w:ind w:left="1871" w:hanging="1871"/>
      </w:pPr>
      <w:r>
        <w:tab/>
      </w:r>
      <w:r w:rsidRPr="00BF2AAD">
        <w:t>(</w:t>
      </w:r>
      <w:r>
        <w:t>d</w:t>
      </w:r>
      <w:r w:rsidRPr="00BF2AAD">
        <w:t>)</w:t>
      </w:r>
      <w:r>
        <w:tab/>
      </w:r>
      <w:r w:rsidRPr="006F5311">
        <w:t xml:space="preserve">granting the exemption will result in a </w:t>
      </w:r>
      <w:r>
        <w:t>standard</w:t>
      </w:r>
      <w:r w:rsidRPr="006F5311">
        <w:t xml:space="preserve"> of health and safety in relation to the operation of the facility that is at least equivalent to </w:t>
      </w:r>
      <w:r>
        <w:t>the standard that would be achieved by compliance with the relevant provision or provisions</w:t>
      </w:r>
      <w:r w:rsidRPr="006F5311">
        <w:t>.</w:t>
      </w:r>
    </w:p>
    <w:p w14:paraId="646B4C2C" w14:textId="77777777" w:rsidR="00145DDF" w:rsidRDefault="00145DDF" w:rsidP="00145DDF">
      <w:pPr>
        <w:pStyle w:val="DraftHeading2"/>
        <w:tabs>
          <w:tab w:val="right" w:pos="1247"/>
        </w:tabs>
        <w:ind w:left="1361" w:hanging="1361"/>
      </w:pPr>
      <w:r w:rsidRPr="006F5311">
        <w:tab/>
        <w:t>(</w:t>
      </w:r>
      <w:r>
        <w:t>2</w:t>
      </w:r>
      <w:r w:rsidRPr="006F5311">
        <w:t>)</w:t>
      </w:r>
      <w:r w:rsidRPr="006F5311">
        <w:tab/>
        <w:t xml:space="preserve">For the purposes of </w:t>
      </w:r>
      <w:proofErr w:type="spellStart"/>
      <w:r w:rsidRPr="006F5311">
        <w:t>subregulation</w:t>
      </w:r>
      <w:proofErr w:type="spellEnd"/>
      <w:r w:rsidRPr="006F5311">
        <w:t xml:space="preserve"> (</w:t>
      </w:r>
      <w:r>
        <w:t>1)(</w:t>
      </w:r>
      <w:r w:rsidR="00D505D9">
        <w:t>d</w:t>
      </w:r>
      <w:r>
        <w:t>)</w:t>
      </w:r>
      <w:r w:rsidRPr="006F5311">
        <w:t xml:space="preserve">, the regulator </w:t>
      </w:r>
      <w:r>
        <w:t>must</w:t>
      </w:r>
      <w:r w:rsidRPr="006F5311">
        <w:t xml:space="preserve"> have regard to </w:t>
      </w:r>
      <w:r>
        <w:t>all</w:t>
      </w:r>
      <w:r w:rsidRPr="006F5311">
        <w:t xml:space="preserve"> relevant</w:t>
      </w:r>
      <w:r>
        <w:t xml:space="preserve"> matters</w:t>
      </w:r>
      <w:r w:rsidRPr="006F5311">
        <w:t>, including whether or not:</w:t>
      </w:r>
    </w:p>
    <w:p w14:paraId="646B4C2D" w14:textId="77777777" w:rsidR="00145DDF" w:rsidRPr="006F5311" w:rsidRDefault="00145DDF" w:rsidP="00145DDF">
      <w:pPr>
        <w:pStyle w:val="DraftHeading3"/>
        <w:tabs>
          <w:tab w:val="right" w:pos="1757"/>
        </w:tabs>
        <w:ind w:left="1871" w:hanging="1871"/>
      </w:pPr>
      <w:r w:rsidRPr="006F5311">
        <w:tab/>
        <w:t>(a)</w:t>
      </w:r>
      <w:r w:rsidRPr="006F5311">
        <w:tab/>
        <w:t>the applicant is complying with the Act and these Regulations; and</w:t>
      </w:r>
    </w:p>
    <w:p w14:paraId="646B4C2E" w14:textId="77777777" w:rsidR="00145DDF" w:rsidRPr="006F5311" w:rsidRDefault="00145DDF" w:rsidP="00145DDF">
      <w:pPr>
        <w:pStyle w:val="DraftHeading3"/>
        <w:tabs>
          <w:tab w:val="right" w:pos="1757"/>
        </w:tabs>
        <w:ind w:left="1871" w:hanging="1871"/>
      </w:pPr>
      <w:r w:rsidRPr="006F5311">
        <w:tab/>
        <w:t>(b)</w:t>
      </w:r>
      <w:r w:rsidRPr="006F5311">
        <w:tab/>
        <w:t xml:space="preserve">the applicant has processes and procedures in place which will keep the quantity of the Schedule </w:t>
      </w:r>
      <w:r>
        <w:t>15</w:t>
      </w:r>
      <w:r w:rsidRPr="006F5311">
        <w:t xml:space="preserve"> chemical </w:t>
      </w:r>
      <w:r>
        <w:t xml:space="preserve">or chemicals </w:t>
      </w:r>
      <w:r w:rsidRPr="006F5311">
        <w:t xml:space="preserve">present or likely to be present at or below </w:t>
      </w:r>
      <w:r>
        <w:t>the</w:t>
      </w:r>
      <w:r w:rsidRPr="006F5311">
        <w:t xml:space="preserve"> threshold quantity </w:t>
      </w:r>
      <w:r>
        <w:t xml:space="preserve">for the Schedule 15 chemical or chemicals </w:t>
      </w:r>
      <w:r w:rsidRPr="006F5311">
        <w:t xml:space="preserve">as often as </w:t>
      </w:r>
      <w:r>
        <w:t>practicable</w:t>
      </w:r>
      <w:r w:rsidRPr="006F5311">
        <w:t>; and</w:t>
      </w:r>
    </w:p>
    <w:p w14:paraId="646B4C2F" w14:textId="77777777" w:rsidR="007162D7" w:rsidRDefault="00145DDF" w:rsidP="00145DDF">
      <w:pPr>
        <w:pStyle w:val="DraftHeading3"/>
        <w:tabs>
          <w:tab w:val="right" w:pos="1757"/>
        </w:tabs>
        <w:ind w:left="1871" w:hanging="1871"/>
      </w:pPr>
      <w:r w:rsidRPr="006F5311">
        <w:tab/>
        <w:t>(c)</w:t>
      </w:r>
      <w:r w:rsidRPr="006F5311">
        <w:tab/>
        <w:t xml:space="preserve">the applicant has </w:t>
      </w:r>
      <w:r>
        <w:t>implemented adequate</w:t>
      </w:r>
      <w:r w:rsidRPr="006F5311">
        <w:t xml:space="preserve"> control</w:t>
      </w:r>
      <w:r>
        <w:t xml:space="preserve"> measure</w:t>
      </w:r>
      <w:r w:rsidRPr="006F5311">
        <w:t>s to minimise the risk of a major incident occurring.</w:t>
      </w:r>
    </w:p>
    <w:p w14:paraId="646B4C30" w14:textId="77777777" w:rsidR="003D74B3" w:rsidRPr="003D74B3" w:rsidRDefault="003D74B3" w:rsidP="003D74B3"/>
    <w:p w14:paraId="646B4C31" w14:textId="77777777" w:rsidR="00145DDF" w:rsidRPr="00D54677" w:rsidRDefault="00145DDF" w:rsidP="0013567F">
      <w:pPr>
        <w:pStyle w:val="StyleHeading-DIVISIONLeftLeft0cmHanging275cm"/>
      </w:pPr>
      <w:bookmarkStart w:id="891" w:name="_Toc136428491"/>
      <w:r>
        <w:t xml:space="preserve">Division 4 </w:t>
      </w:r>
      <w:r>
        <w:tab/>
        <w:t>Exemption process</w:t>
      </w:r>
      <w:bookmarkEnd w:id="891"/>
    </w:p>
    <w:p w14:paraId="646B4C32" w14:textId="77777777" w:rsidR="00145DDF" w:rsidRDefault="00145DDF" w:rsidP="00C92295">
      <w:pPr>
        <w:pStyle w:val="StyleDraftHeading1Left0cmHanging15cm1"/>
      </w:pPr>
      <w:r>
        <w:tab/>
      </w:r>
      <w:bookmarkStart w:id="892" w:name="_Toc136428492"/>
      <w:r>
        <w:t>690</w:t>
      </w:r>
      <w:r>
        <w:tab/>
        <w:t>Application for exemption</w:t>
      </w:r>
      <w:bookmarkEnd w:id="892"/>
    </w:p>
    <w:p w14:paraId="646B4C33" w14:textId="77777777" w:rsidR="00145DDF" w:rsidRPr="006F5311" w:rsidRDefault="00145DDF" w:rsidP="00145DDF">
      <w:pPr>
        <w:pStyle w:val="BodySectionSub"/>
      </w:pPr>
      <w:r w:rsidRPr="006F5311">
        <w:t>An application for an exemption must be made in the manner and form required by the regulator.</w:t>
      </w:r>
    </w:p>
    <w:p w14:paraId="646B4C34" w14:textId="77777777" w:rsidR="00145DDF" w:rsidRPr="00E6396A" w:rsidRDefault="00145DDF" w:rsidP="00145DDF">
      <w:pPr>
        <w:pStyle w:val="DraftSub-sectionNote"/>
        <w:tabs>
          <w:tab w:val="right" w:pos="64"/>
          <w:tab w:val="right" w:pos="1814"/>
        </w:tabs>
        <w:ind w:left="1769" w:hanging="408"/>
        <w:rPr>
          <w:b/>
        </w:rPr>
      </w:pPr>
      <w:r w:rsidRPr="00E6396A">
        <w:rPr>
          <w:b/>
        </w:rPr>
        <w:t>Note</w:t>
      </w:r>
      <w:r>
        <w:rPr>
          <w:b/>
        </w:rPr>
        <w:t>s</w:t>
      </w:r>
    </w:p>
    <w:p w14:paraId="646B4C35" w14:textId="77777777" w:rsidR="00145DDF" w:rsidRDefault="00145DDF" w:rsidP="00145DDF">
      <w:pPr>
        <w:pStyle w:val="DraftSub-sectionNote"/>
        <w:tabs>
          <w:tab w:val="right" w:pos="64"/>
          <w:tab w:val="right" w:pos="1814"/>
        </w:tabs>
        <w:ind w:left="1769" w:hanging="408"/>
      </w:pPr>
      <w:r>
        <w:t>1</w:t>
      </w:r>
      <w:r>
        <w:tab/>
        <w:t>The application must be in writing (see regulation 684(2)).</w:t>
      </w:r>
    </w:p>
    <w:p w14:paraId="646B4C36" w14:textId="77777777" w:rsidR="00145DDF" w:rsidRDefault="00145DDF" w:rsidP="00145DDF">
      <w:pPr>
        <w:pStyle w:val="DraftSub-sectionNote"/>
        <w:tabs>
          <w:tab w:val="right" w:pos="64"/>
          <w:tab w:val="right" w:pos="1814"/>
        </w:tabs>
        <w:ind w:left="1769" w:hanging="408"/>
      </w:pPr>
      <w:r>
        <w:t>2</w:t>
      </w:r>
      <w:r>
        <w:tab/>
        <w:t>The regulator may grant an exemption on its own initiative (see regulation 684(2)).</w:t>
      </w:r>
    </w:p>
    <w:p w14:paraId="646B4C37" w14:textId="77777777" w:rsidR="00145DDF" w:rsidRDefault="00145DDF" w:rsidP="00145DDF">
      <w:pPr>
        <w:pStyle w:val="DraftSub-sectionNote"/>
        <w:tabs>
          <w:tab w:val="right" w:pos="64"/>
          <w:tab w:val="right" w:pos="1814"/>
        </w:tabs>
        <w:ind w:left="1769" w:hanging="408"/>
      </w:pPr>
      <w:r>
        <w:t>3</w:t>
      </w:r>
      <w:r>
        <w:tab/>
        <w:t>See section 268 of the Act for offences relating to the giving of false or misleading information under the Act or these Regulations.</w:t>
      </w:r>
    </w:p>
    <w:p w14:paraId="646B4C38" w14:textId="77777777" w:rsidR="00145DDF" w:rsidRDefault="00145DDF" w:rsidP="00C92295">
      <w:pPr>
        <w:pStyle w:val="StyleDraftHeading1Left0cmHanging15cm1"/>
      </w:pPr>
      <w:r>
        <w:tab/>
      </w:r>
      <w:bookmarkStart w:id="893" w:name="_Toc136428493"/>
      <w:r>
        <w:t>691</w:t>
      </w:r>
      <w:r>
        <w:tab/>
        <w:t>Conditions of exemption</w:t>
      </w:r>
      <w:bookmarkEnd w:id="893"/>
    </w:p>
    <w:p w14:paraId="646B4C39" w14:textId="77777777" w:rsidR="00145DDF" w:rsidRDefault="00145DDF" w:rsidP="00145DDF">
      <w:pPr>
        <w:pStyle w:val="DraftHeading2"/>
        <w:tabs>
          <w:tab w:val="right" w:pos="1247"/>
        </w:tabs>
        <w:ind w:left="1361" w:hanging="1361"/>
      </w:pPr>
      <w:r>
        <w:tab/>
      </w:r>
      <w:r w:rsidRPr="006632A1">
        <w:t>(1)</w:t>
      </w:r>
      <w:r>
        <w:tab/>
        <w:t>The regulator may impose any conditions it considers appropriate on an exemption granted under this Part.</w:t>
      </w:r>
    </w:p>
    <w:p w14:paraId="646B4C3A" w14:textId="77777777" w:rsidR="00145DDF" w:rsidRDefault="00145DDF" w:rsidP="00145DDF">
      <w:pPr>
        <w:pStyle w:val="DraftHeading2"/>
        <w:tabs>
          <w:tab w:val="right" w:pos="1247"/>
        </w:tabs>
        <w:ind w:left="1361" w:hanging="1361"/>
      </w:pPr>
      <w:r>
        <w:tab/>
      </w:r>
      <w:r w:rsidRPr="0058129E">
        <w:t>(2)</w:t>
      </w:r>
      <w:r>
        <w:tab/>
        <w:t xml:space="preserve">Without limiting </w:t>
      </w:r>
      <w:proofErr w:type="spellStart"/>
      <w:r>
        <w:t>subregulation</w:t>
      </w:r>
      <w:proofErr w:type="spellEnd"/>
      <w:r>
        <w:t xml:space="preserve"> (1), conditions may require the applicant to do 1 or more of the following:</w:t>
      </w:r>
    </w:p>
    <w:p w14:paraId="646B4C3B" w14:textId="77777777" w:rsidR="00145DDF" w:rsidRDefault="00145DDF" w:rsidP="00145DDF">
      <w:pPr>
        <w:pStyle w:val="DraftHeading3"/>
        <w:tabs>
          <w:tab w:val="right" w:pos="1757"/>
        </w:tabs>
        <w:ind w:left="1871" w:hanging="1871"/>
      </w:pPr>
      <w:r>
        <w:tab/>
      </w:r>
      <w:r w:rsidRPr="0058129E">
        <w:t>(a)</w:t>
      </w:r>
      <w:r>
        <w:tab/>
        <w:t>monitor risks;</w:t>
      </w:r>
    </w:p>
    <w:p w14:paraId="646B4C3C" w14:textId="77777777" w:rsidR="00145DDF" w:rsidRDefault="00145DDF" w:rsidP="00145DDF">
      <w:pPr>
        <w:pStyle w:val="DraftHeading3"/>
        <w:tabs>
          <w:tab w:val="right" w:pos="1757"/>
        </w:tabs>
        <w:ind w:left="1871" w:hanging="1871"/>
      </w:pPr>
      <w:r>
        <w:tab/>
      </w:r>
      <w:r w:rsidRPr="0058129E">
        <w:t>(b)</w:t>
      </w:r>
      <w:r>
        <w:tab/>
        <w:t>monitor the health of persons at the workplace who may be affected by the exemption;</w:t>
      </w:r>
    </w:p>
    <w:p w14:paraId="646B4C3D" w14:textId="77777777" w:rsidR="00145DDF" w:rsidRDefault="00145DDF" w:rsidP="00145DDF">
      <w:pPr>
        <w:pStyle w:val="DraftHeading3"/>
        <w:tabs>
          <w:tab w:val="right" w:pos="1757"/>
        </w:tabs>
        <w:ind w:left="1871" w:hanging="1871"/>
      </w:pPr>
      <w:r>
        <w:tab/>
      </w:r>
      <w:r w:rsidRPr="002540D6">
        <w:t>(c)</w:t>
      </w:r>
      <w:r>
        <w:tab/>
        <w:t>keep certain records;</w:t>
      </w:r>
    </w:p>
    <w:p w14:paraId="646B4C3E" w14:textId="77777777" w:rsidR="00145DDF" w:rsidRDefault="00145DDF" w:rsidP="00145DDF">
      <w:pPr>
        <w:pStyle w:val="DraftHeading3"/>
        <w:tabs>
          <w:tab w:val="right" w:pos="1757"/>
        </w:tabs>
        <w:ind w:left="1871" w:hanging="1871"/>
      </w:pPr>
      <w:r>
        <w:tab/>
      </w:r>
      <w:r w:rsidRPr="002540D6">
        <w:t>(d)</w:t>
      </w:r>
      <w:r>
        <w:tab/>
        <w:t>use a stated system of work;</w:t>
      </w:r>
    </w:p>
    <w:p w14:paraId="646B4C3F" w14:textId="77777777" w:rsidR="00145DDF" w:rsidRDefault="00145DDF" w:rsidP="00145DDF">
      <w:pPr>
        <w:pStyle w:val="DraftHeading3"/>
        <w:tabs>
          <w:tab w:val="right" w:pos="1757"/>
        </w:tabs>
        <w:ind w:left="1871" w:hanging="1871"/>
      </w:pPr>
      <w:r>
        <w:tab/>
      </w:r>
      <w:r w:rsidRPr="002540D6">
        <w:t>(e)</w:t>
      </w:r>
      <w:r>
        <w:tab/>
        <w:t>report certain matters to the regulator;</w:t>
      </w:r>
    </w:p>
    <w:p w14:paraId="646B4C40" w14:textId="77777777" w:rsidR="00145DDF" w:rsidRDefault="00145DDF" w:rsidP="00145DDF">
      <w:pPr>
        <w:pStyle w:val="DraftHeading3"/>
        <w:tabs>
          <w:tab w:val="right" w:pos="1757"/>
        </w:tabs>
        <w:ind w:left="1871" w:hanging="1871"/>
      </w:pPr>
      <w:r>
        <w:tab/>
      </w:r>
      <w:r w:rsidRPr="002540D6">
        <w:t>(f)</w:t>
      </w:r>
      <w:r>
        <w:tab/>
        <w:t>give notice of the exemption to persons who may be affected by the exemption.</w:t>
      </w:r>
    </w:p>
    <w:p w14:paraId="646B4C41" w14:textId="77777777" w:rsidR="00145DDF" w:rsidRPr="00671C67" w:rsidRDefault="00145DDF" w:rsidP="00145DDF">
      <w:pPr>
        <w:pStyle w:val="DraftSectionNote"/>
        <w:tabs>
          <w:tab w:val="right" w:pos="1304"/>
        </w:tabs>
        <w:ind w:left="850"/>
        <w:rPr>
          <w:b/>
        </w:rPr>
      </w:pPr>
      <w:r w:rsidRPr="00671C67">
        <w:rPr>
          <w:b/>
        </w:rPr>
        <w:t>Note</w:t>
      </w:r>
    </w:p>
    <w:p w14:paraId="646B4C42" w14:textId="77777777" w:rsidR="007162D7" w:rsidRDefault="00145DDF" w:rsidP="00145DDF">
      <w:pPr>
        <w:pStyle w:val="DraftSectionNote"/>
        <w:tabs>
          <w:tab w:val="right" w:pos="1304"/>
        </w:tabs>
        <w:ind w:left="850"/>
      </w:pPr>
      <w:r>
        <w:t>A decision to impose a condition is a reviewable decision (see regulation 676).</w:t>
      </w:r>
    </w:p>
    <w:p w14:paraId="646B4C43" w14:textId="77777777" w:rsidR="00145DDF" w:rsidRDefault="00145DDF" w:rsidP="00C92295">
      <w:pPr>
        <w:pStyle w:val="StyleDraftHeading1Left0cmHanging15cm1"/>
      </w:pPr>
      <w:r>
        <w:tab/>
      </w:r>
      <w:bookmarkStart w:id="894" w:name="_Toc136428494"/>
      <w:r>
        <w:t>692</w:t>
      </w:r>
      <w:r>
        <w:tab/>
        <w:t>Form of exemption document</w:t>
      </w:r>
      <w:bookmarkEnd w:id="894"/>
    </w:p>
    <w:p w14:paraId="646B4C44" w14:textId="77777777" w:rsidR="00145DDF" w:rsidRDefault="00145DDF" w:rsidP="00145DDF">
      <w:pPr>
        <w:pStyle w:val="BodySectionSub"/>
      </w:pPr>
      <w:r>
        <w:t>The regulator must prepare an exemption document that states the following:</w:t>
      </w:r>
    </w:p>
    <w:p w14:paraId="646B4C45" w14:textId="77777777" w:rsidR="00145DDF" w:rsidRDefault="00145DDF" w:rsidP="00145DDF">
      <w:pPr>
        <w:pStyle w:val="DraftHeading3"/>
        <w:tabs>
          <w:tab w:val="right" w:pos="1757"/>
        </w:tabs>
        <w:ind w:left="1871" w:hanging="1871"/>
      </w:pPr>
      <w:r>
        <w:tab/>
      </w:r>
      <w:r w:rsidRPr="003574A7">
        <w:t>(a)</w:t>
      </w:r>
      <w:r>
        <w:tab/>
      </w:r>
      <w:r>
        <w:tab/>
        <w:t>the name of the applicant for the exemption (if any);</w:t>
      </w:r>
    </w:p>
    <w:p w14:paraId="646B4C46" w14:textId="77777777" w:rsidR="00145DDF" w:rsidRPr="003574A7" w:rsidRDefault="00145DDF" w:rsidP="00145DDF">
      <w:pPr>
        <w:pStyle w:val="DraftHeading3"/>
        <w:tabs>
          <w:tab w:val="right" w:pos="1757"/>
        </w:tabs>
        <w:ind w:left="1871" w:hanging="1871"/>
      </w:pPr>
      <w:r>
        <w:tab/>
      </w:r>
      <w:r w:rsidRPr="003574A7">
        <w:t>(b)</w:t>
      </w:r>
      <w:r>
        <w:tab/>
        <w:t>the person or class of persons to whom the exemption will apply;</w:t>
      </w:r>
    </w:p>
    <w:p w14:paraId="646B4C47" w14:textId="77777777" w:rsidR="00145DDF" w:rsidRDefault="00145DDF" w:rsidP="00145DDF">
      <w:pPr>
        <w:pStyle w:val="DraftHeading3"/>
        <w:tabs>
          <w:tab w:val="right" w:pos="1757"/>
        </w:tabs>
        <w:ind w:left="1871" w:hanging="1871"/>
      </w:pPr>
      <w:r>
        <w:tab/>
        <w:t>(c</w:t>
      </w:r>
      <w:r w:rsidRPr="003574A7">
        <w:t>)</w:t>
      </w:r>
      <w:r>
        <w:tab/>
        <w:t>the work or thing to which the exemption relates, if applicable;</w:t>
      </w:r>
    </w:p>
    <w:p w14:paraId="646B4C48" w14:textId="77777777" w:rsidR="00145DDF" w:rsidRDefault="00145DDF" w:rsidP="00145DDF">
      <w:pPr>
        <w:pStyle w:val="DraftHeading3"/>
        <w:tabs>
          <w:tab w:val="right" w:pos="1757"/>
        </w:tabs>
        <w:ind w:left="1871" w:hanging="1871"/>
      </w:pPr>
      <w:r>
        <w:tab/>
        <w:t>(d)</w:t>
      </w:r>
      <w:r>
        <w:tab/>
        <w:t>the circumstances in which the exemption will apply;</w:t>
      </w:r>
    </w:p>
    <w:p w14:paraId="646B4C49" w14:textId="77777777" w:rsidR="00145DDF" w:rsidRPr="00414EE9" w:rsidRDefault="00145DDF" w:rsidP="00145DDF">
      <w:pPr>
        <w:pStyle w:val="DraftHeading3"/>
        <w:tabs>
          <w:tab w:val="right" w:pos="1757"/>
        </w:tabs>
        <w:ind w:left="1871" w:hanging="1871"/>
      </w:pPr>
      <w:r>
        <w:tab/>
      </w:r>
      <w:r w:rsidRPr="00414EE9">
        <w:t>(e)</w:t>
      </w:r>
      <w:r>
        <w:tab/>
        <w:t>the provisions of these Regulations to which the exemption applies;</w:t>
      </w:r>
    </w:p>
    <w:p w14:paraId="646B4C4A" w14:textId="77777777" w:rsidR="00145DDF" w:rsidRDefault="00145DDF" w:rsidP="00145DDF">
      <w:pPr>
        <w:pStyle w:val="DraftHeading3"/>
        <w:tabs>
          <w:tab w:val="right" w:pos="1757"/>
        </w:tabs>
        <w:ind w:left="1871" w:hanging="1871"/>
      </w:pPr>
      <w:r>
        <w:tab/>
      </w:r>
      <w:r w:rsidRPr="003574A7">
        <w:t>(f)</w:t>
      </w:r>
      <w:r>
        <w:tab/>
        <w:t>any conditions on the exemption;</w:t>
      </w:r>
    </w:p>
    <w:p w14:paraId="646B4C4B" w14:textId="77777777" w:rsidR="00145DDF" w:rsidRPr="00414EE9" w:rsidRDefault="00145DDF" w:rsidP="00145DDF">
      <w:pPr>
        <w:pStyle w:val="DraftHeading3"/>
        <w:tabs>
          <w:tab w:val="right" w:pos="1757"/>
        </w:tabs>
        <w:ind w:left="1871" w:hanging="1871"/>
      </w:pPr>
      <w:r>
        <w:tab/>
      </w:r>
      <w:r w:rsidRPr="00414EE9">
        <w:t>(g)</w:t>
      </w:r>
      <w:r>
        <w:tab/>
        <w:t>the date on which the exemption takes effect;</w:t>
      </w:r>
    </w:p>
    <w:p w14:paraId="646B4C4C" w14:textId="77777777" w:rsidR="00145DDF" w:rsidRPr="00414EE9" w:rsidRDefault="00145DDF" w:rsidP="00145DDF">
      <w:pPr>
        <w:pStyle w:val="DraftHeading3"/>
        <w:tabs>
          <w:tab w:val="right" w:pos="1757"/>
        </w:tabs>
        <w:ind w:left="1871" w:hanging="1871"/>
      </w:pPr>
      <w:r>
        <w:tab/>
      </w:r>
      <w:r w:rsidRPr="00414EE9">
        <w:t>(</w:t>
      </w:r>
      <w:r>
        <w:t>h</w:t>
      </w:r>
      <w:r w:rsidRPr="00414EE9">
        <w:t>)</w:t>
      </w:r>
      <w:r>
        <w:tab/>
        <w:t>the duration of the exemption.</w:t>
      </w:r>
    </w:p>
    <w:p w14:paraId="646B4C4D" w14:textId="77777777" w:rsidR="00145DDF" w:rsidRDefault="00145DDF" w:rsidP="00C92295">
      <w:pPr>
        <w:pStyle w:val="StyleDraftHeading1Left0cmHanging15cm1"/>
      </w:pPr>
      <w:r>
        <w:tab/>
      </w:r>
      <w:bookmarkStart w:id="895" w:name="_Toc136428495"/>
      <w:r>
        <w:t>693</w:t>
      </w:r>
      <w:r>
        <w:tab/>
        <w:t>Compliance with conditions of exemption</w:t>
      </w:r>
      <w:bookmarkEnd w:id="895"/>
    </w:p>
    <w:p w14:paraId="646B4C4E" w14:textId="77777777" w:rsidR="00145DDF" w:rsidRDefault="00145DDF" w:rsidP="00145DDF">
      <w:pPr>
        <w:pStyle w:val="BodySectionSub"/>
      </w:pPr>
      <w:r>
        <w:t>A person to whom the exemption is granted must:</w:t>
      </w:r>
    </w:p>
    <w:p w14:paraId="646B4C4F" w14:textId="77777777" w:rsidR="00145DDF" w:rsidRDefault="00145DDF" w:rsidP="00145DDF">
      <w:pPr>
        <w:pStyle w:val="DraftHeading3"/>
        <w:tabs>
          <w:tab w:val="right" w:pos="1757"/>
        </w:tabs>
        <w:ind w:left="1871" w:hanging="1871"/>
      </w:pPr>
      <w:r>
        <w:tab/>
      </w:r>
      <w:r w:rsidRPr="006632A1">
        <w:t>(a)</w:t>
      </w:r>
      <w:r>
        <w:tab/>
        <w:t>comply with the conditions of the exemption; and</w:t>
      </w:r>
    </w:p>
    <w:p w14:paraId="646B4C50" w14:textId="77777777" w:rsidR="00145DDF" w:rsidRDefault="00145DDF" w:rsidP="00145DDF">
      <w:pPr>
        <w:pStyle w:val="DraftHeading3"/>
        <w:tabs>
          <w:tab w:val="right" w:pos="1757"/>
        </w:tabs>
        <w:ind w:left="1871" w:hanging="1871"/>
      </w:pPr>
      <w:r>
        <w:tab/>
      </w:r>
      <w:r w:rsidRPr="006632A1">
        <w:t>(b)</w:t>
      </w:r>
      <w:r>
        <w:tab/>
        <w:t>ensure that any person under the management or control of that person complies with the conditions of the exemption.</w:t>
      </w:r>
    </w:p>
    <w:p w14:paraId="646B4C51" w14:textId="77777777" w:rsidR="00145DDF" w:rsidRDefault="00145DDF" w:rsidP="00C92295">
      <w:pPr>
        <w:pStyle w:val="StyleDraftHeading1Left0cmHanging15cm1"/>
      </w:pPr>
      <w:r>
        <w:tab/>
      </w:r>
      <w:bookmarkStart w:id="896" w:name="_Toc136428496"/>
      <w:r>
        <w:t>694</w:t>
      </w:r>
      <w:r>
        <w:tab/>
        <w:t>Notice of decision in relation to exemption</w:t>
      </w:r>
      <w:bookmarkEnd w:id="896"/>
    </w:p>
    <w:p w14:paraId="646B4C52" w14:textId="77777777" w:rsidR="00145DDF" w:rsidRDefault="00145DDF" w:rsidP="00145DDF">
      <w:pPr>
        <w:pStyle w:val="BodySectionSub"/>
      </w:pPr>
      <w:r>
        <w:t>The regulator must give a copy of the exemption document referred to in regulation 692, within 14 days after making the decision to grant the exemption, to:</w:t>
      </w:r>
    </w:p>
    <w:p w14:paraId="646B4C53" w14:textId="77777777" w:rsidR="00145DDF" w:rsidRDefault="00145DDF" w:rsidP="00145DDF">
      <w:pPr>
        <w:pStyle w:val="DraftHeading3"/>
        <w:tabs>
          <w:tab w:val="right" w:pos="1757"/>
        </w:tabs>
        <w:ind w:left="1871" w:hanging="1871"/>
      </w:pPr>
      <w:r>
        <w:tab/>
      </w:r>
      <w:r w:rsidRPr="00E6396A">
        <w:t>(a)</w:t>
      </w:r>
      <w:r>
        <w:tab/>
        <w:t>if a person applied for the exemption—the applicant;</w:t>
      </w:r>
      <w:r w:rsidR="00093E58">
        <w:t xml:space="preserve"> or</w:t>
      </w:r>
    </w:p>
    <w:p w14:paraId="646B4C54" w14:textId="77777777" w:rsidR="00145DDF" w:rsidRDefault="00145DDF" w:rsidP="00145DDF">
      <w:pPr>
        <w:pStyle w:val="DraftHeading3"/>
        <w:tabs>
          <w:tab w:val="right" w:pos="1757"/>
        </w:tabs>
        <w:ind w:left="1871" w:hanging="1871"/>
      </w:pPr>
      <w:r>
        <w:tab/>
      </w:r>
      <w:r w:rsidRPr="00E6396A">
        <w:t>(b)</w:t>
      </w:r>
      <w:r>
        <w:tab/>
        <w:t>if the regulator granted the exemption on its own initiative—each person (other than persons to whom regulation 695 applies) to whom the exemption will apply.</w:t>
      </w:r>
    </w:p>
    <w:p w14:paraId="646B4C55" w14:textId="77777777" w:rsidR="00145DDF" w:rsidRDefault="00145DDF" w:rsidP="00C92295">
      <w:pPr>
        <w:pStyle w:val="StyleDraftHeading1Left0cmHanging15cm1"/>
      </w:pPr>
      <w:r>
        <w:tab/>
      </w:r>
      <w:bookmarkStart w:id="897" w:name="_Toc136428497"/>
      <w:r>
        <w:t>695</w:t>
      </w:r>
      <w:r>
        <w:tab/>
        <w:t>Publication of notice of exemption</w:t>
      </w:r>
      <w:bookmarkEnd w:id="897"/>
    </w:p>
    <w:p w14:paraId="646B4C56" w14:textId="77777777" w:rsidR="00145DDF" w:rsidRDefault="00145DDF" w:rsidP="00145DDF">
      <w:pPr>
        <w:pStyle w:val="DraftHeading2"/>
        <w:tabs>
          <w:tab w:val="right" w:pos="1247"/>
        </w:tabs>
        <w:ind w:left="1361" w:hanging="1361"/>
      </w:pPr>
      <w:r>
        <w:tab/>
      </w:r>
      <w:r w:rsidRPr="00A108AA">
        <w:t>(1)</w:t>
      </w:r>
      <w:r>
        <w:tab/>
        <w:t>This regulation applies to an exemption that relates to a class of persons.</w:t>
      </w:r>
    </w:p>
    <w:p w14:paraId="646B4C57" w14:textId="77777777" w:rsidR="00145DDF" w:rsidRDefault="00145DDF" w:rsidP="00145DDF">
      <w:pPr>
        <w:pStyle w:val="DraftHeading2"/>
        <w:tabs>
          <w:tab w:val="right" w:pos="1247"/>
        </w:tabs>
        <w:ind w:left="1361" w:hanging="1361"/>
      </w:pPr>
      <w:r>
        <w:tab/>
      </w:r>
      <w:r w:rsidRPr="00A108AA">
        <w:t>(2)</w:t>
      </w:r>
      <w:r>
        <w:tab/>
        <w:t>The regulator must publish a copy of the exemption in the [Government Gazette].</w:t>
      </w:r>
    </w:p>
    <w:p w14:paraId="646B4C58" w14:textId="77777777" w:rsidR="00145DDF" w:rsidRPr="00A108AA" w:rsidRDefault="00145DDF" w:rsidP="00145DDF">
      <w:pPr>
        <w:pStyle w:val="DraftSub-sectionNote"/>
        <w:tabs>
          <w:tab w:val="right" w:pos="1814"/>
        </w:tabs>
        <w:ind w:left="1361"/>
        <w:rPr>
          <w:b/>
        </w:rPr>
      </w:pPr>
      <w:r w:rsidRPr="00A108AA">
        <w:rPr>
          <w:b/>
        </w:rPr>
        <w:t>Note</w:t>
      </w:r>
    </w:p>
    <w:p w14:paraId="646B4C59" w14:textId="77777777" w:rsidR="00145DDF" w:rsidRDefault="00145DDF" w:rsidP="00145DDF">
      <w:pPr>
        <w:pStyle w:val="DraftSub-sectionNote"/>
        <w:tabs>
          <w:tab w:val="right" w:pos="1814"/>
        </w:tabs>
        <w:ind w:left="1361"/>
      </w:pPr>
      <w:r>
        <w:t>See the jurisdictional note in the Appendix.</w:t>
      </w:r>
    </w:p>
    <w:p w14:paraId="646B4C5A" w14:textId="77777777" w:rsidR="00145DDF" w:rsidRDefault="00145DDF" w:rsidP="00C92295">
      <w:pPr>
        <w:pStyle w:val="StyleDraftHeading1Left0cmHanging15cm1"/>
      </w:pPr>
      <w:r>
        <w:tab/>
      </w:r>
      <w:bookmarkStart w:id="898" w:name="_Toc136428498"/>
      <w:r>
        <w:t>696</w:t>
      </w:r>
      <w:r>
        <w:tab/>
        <w:t>Notice of refusal of exemption</w:t>
      </w:r>
      <w:bookmarkEnd w:id="898"/>
    </w:p>
    <w:p w14:paraId="646B4C5B" w14:textId="77777777" w:rsidR="00145DDF" w:rsidRDefault="00145DDF" w:rsidP="00145DDF">
      <w:pPr>
        <w:pStyle w:val="DraftHeading2"/>
        <w:tabs>
          <w:tab w:val="right" w:pos="1247"/>
        </w:tabs>
        <w:ind w:left="1361" w:hanging="1361"/>
      </w:pPr>
      <w:r>
        <w:tab/>
      </w:r>
      <w:r w:rsidRPr="00251678">
        <w:t>(1)</w:t>
      </w:r>
      <w:r>
        <w:tab/>
        <w:t>If the regulator refuses to grant an exemption, the regulator must give the applicant for the exemption written notice of the refusal within 14 days after making that decision.</w:t>
      </w:r>
    </w:p>
    <w:p w14:paraId="646B4C5C" w14:textId="77777777" w:rsidR="00145DDF" w:rsidRDefault="00145DDF" w:rsidP="00145DDF">
      <w:pPr>
        <w:pStyle w:val="DraftHeading2"/>
        <w:tabs>
          <w:tab w:val="right" w:pos="1247"/>
        </w:tabs>
        <w:ind w:left="1361" w:hanging="1361"/>
      </w:pPr>
      <w:r>
        <w:tab/>
      </w:r>
      <w:r w:rsidRPr="00251678">
        <w:t>(2)</w:t>
      </w:r>
      <w:r>
        <w:tab/>
        <w:t>The notice must state the regulator's reasons for the refusal.</w:t>
      </w:r>
    </w:p>
    <w:p w14:paraId="646B4C5D" w14:textId="77777777" w:rsidR="00145DDF" w:rsidRPr="00F15DBE" w:rsidRDefault="00145DDF" w:rsidP="00145DDF">
      <w:pPr>
        <w:pStyle w:val="DraftSectionNote"/>
        <w:tabs>
          <w:tab w:val="right" w:pos="1304"/>
        </w:tabs>
        <w:ind w:left="850"/>
        <w:rPr>
          <w:b/>
        </w:rPr>
      </w:pPr>
      <w:r w:rsidRPr="00F15DBE">
        <w:rPr>
          <w:b/>
        </w:rPr>
        <w:t>Note</w:t>
      </w:r>
    </w:p>
    <w:p w14:paraId="646B4C5E" w14:textId="77777777" w:rsidR="00145DDF" w:rsidRDefault="00145DDF" w:rsidP="00145DDF">
      <w:pPr>
        <w:pStyle w:val="DraftSectionNote"/>
        <w:tabs>
          <w:tab w:val="right" w:pos="1304"/>
        </w:tabs>
        <w:ind w:left="850"/>
      </w:pPr>
      <w:r>
        <w:t>A refusal to grant an exemption is a reviewable decision (see regulation 676).</w:t>
      </w:r>
    </w:p>
    <w:p w14:paraId="646B4C5F" w14:textId="77777777" w:rsidR="00145DDF" w:rsidRDefault="00145DDF" w:rsidP="00C92295">
      <w:pPr>
        <w:pStyle w:val="StyleDraftHeading1Left0cmHanging15cm1"/>
      </w:pPr>
      <w:r>
        <w:tab/>
      </w:r>
      <w:bookmarkStart w:id="899" w:name="_Toc136428499"/>
      <w:r>
        <w:t>697</w:t>
      </w:r>
      <w:r w:rsidRPr="00414EE9">
        <w:tab/>
      </w:r>
      <w:r>
        <w:t>Amendment or cancellation of exemption</w:t>
      </w:r>
      <w:bookmarkEnd w:id="899"/>
    </w:p>
    <w:p w14:paraId="646B4C60" w14:textId="77777777" w:rsidR="00145DDF" w:rsidRDefault="00145DDF" w:rsidP="00145DDF">
      <w:pPr>
        <w:pStyle w:val="BodySectionSub"/>
      </w:pPr>
      <w:r>
        <w:t>The regulator may at any time amend or cancel an exemption.</w:t>
      </w:r>
    </w:p>
    <w:p w14:paraId="646B4C61" w14:textId="77777777" w:rsidR="00145DDF" w:rsidRPr="00F15DBE" w:rsidRDefault="00145DDF" w:rsidP="00145DDF">
      <w:pPr>
        <w:pStyle w:val="DraftSectionNote"/>
        <w:tabs>
          <w:tab w:val="right" w:pos="1304"/>
        </w:tabs>
        <w:ind w:left="850"/>
        <w:rPr>
          <w:b/>
        </w:rPr>
      </w:pPr>
      <w:r w:rsidRPr="00F15DBE">
        <w:rPr>
          <w:b/>
        </w:rPr>
        <w:t>Note</w:t>
      </w:r>
    </w:p>
    <w:p w14:paraId="646B4C62" w14:textId="77777777" w:rsidR="00145DDF" w:rsidRDefault="00145DDF" w:rsidP="00145DDF">
      <w:pPr>
        <w:pStyle w:val="DraftSectionNote"/>
        <w:tabs>
          <w:tab w:val="right" w:pos="1304"/>
        </w:tabs>
        <w:ind w:left="850"/>
      </w:pPr>
      <w:r>
        <w:t>A decision to amend or cancel an exemption is a reviewable decision (see regulation 676).</w:t>
      </w:r>
    </w:p>
    <w:p w14:paraId="646B4C63" w14:textId="77777777" w:rsidR="00145DDF" w:rsidRDefault="00145DDF" w:rsidP="00C92295">
      <w:pPr>
        <w:pStyle w:val="StyleDraftHeading1Left0cmHanging15cm1"/>
      </w:pPr>
      <w:r>
        <w:tab/>
      </w:r>
      <w:bookmarkStart w:id="900" w:name="_Toc136428500"/>
      <w:r>
        <w:t>698</w:t>
      </w:r>
      <w:r>
        <w:tab/>
        <w:t>Notice of amendment or cancellation</w:t>
      </w:r>
      <w:bookmarkEnd w:id="900"/>
    </w:p>
    <w:p w14:paraId="646B4C64" w14:textId="77777777" w:rsidR="00145DDF" w:rsidRDefault="00145DDF" w:rsidP="00145DDF">
      <w:pPr>
        <w:pStyle w:val="DraftHeading2"/>
        <w:tabs>
          <w:tab w:val="right" w:pos="1247"/>
        </w:tabs>
        <w:ind w:left="1361" w:hanging="1361"/>
      </w:pPr>
      <w:r>
        <w:tab/>
      </w:r>
      <w:r w:rsidRPr="009D45A7">
        <w:t>(1)</w:t>
      </w:r>
      <w:r>
        <w:tab/>
        <w:t>The regulator must give written notice of the amendment or cancellation of an exemption, within 14 days after making the decision to amend or cancel the exemption, to:</w:t>
      </w:r>
    </w:p>
    <w:p w14:paraId="646B4C65" w14:textId="77777777" w:rsidR="00145DDF" w:rsidRDefault="00145DDF" w:rsidP="00145DDF">
      <w:pPr>
        <w:pStyle w:val="DraftHeading3"/>
        <w:tabs>
          <w:tab w:val="right" w:pos="1757"/>
        </w:tabs>
        <w:ind w:left="1871" w:hanging="1871"/>
      </w:pPr>
      <w:r>
        <w:tab/>
      </w:r>
      <w:r w:rsidRPr="009D45A7">
        <w:t>(a)</w:t>
      </w:r>
      <w:r>
        <w:tab/>
        <w:t>if a person applied for the exemption—the applicant;</w:t>
      </w:r>
      <w:r w:rsidR="00093E58">
        <w:t xml:space="preserve"> or</w:t>
      </w:r>
    </w:p>
    <w:p w14:paraId="646B4C66" w14:textId="77777777" w:rsidR="00145DDF" w:rsidRDefault="00145DDF" w:rsidP="00145DDF">
      <w:pPr>
        <w:pStyle w:val="DraftHeading3"/>
        <w:tabs>
          <w:tab w:val="right" w:pos="1757"/>
        </w:tabs>
        <w:ind w:left="1871" w:hanging="1871"/>
      </w:pPr>
      <w:r>
        <w:tab/>
      </w:r>
      <w:r w:rsidRPr="009D45A7">
        <w:t>(b)</w:t>
      </w:r>
      <w:r>
        <w:tab/>
        <w:t xml:space="preserve">if the regulator granted the exemption on its own initiative—each person (other than persons to </w:t>
      </w:r>
      <w:proofErr w:type="spellStart"/>
      <w:r>
        <w:t>subregulation</w:t>
      </w:r>
      <w:proofErr w:type="spellEnd"/>
      <w:r>
        <w:t xml:space="preserve"> (2) applies) to whom the exemption applies.</w:t>
      </w:r>
    </w:p>
    <w:p w14:paraId="646B4C67" w14:textId="77777777" w:rsidR="00145DDF" w:rsidRDefault="00145DDF" w:rsidP="00145DDF">
      <w:pPr>
        <w:pStyle w:val="DraftHeading2"/>
        <w:tabs>
          <w:tab w:val="right" w:pos="1247"/>
        </w:tabs>
        <w:ind w:left="1361" w:hanging="1361"/>
      </w:pPr>
      <w:r>
        <w:tab/>
      </w:r>
      <w:r w:rsidRPr="00D2034D">
        <w:t>(2)</w:t>
      </w:r>
      <w:r>
        <w:tab/>
        <w:t>If the exemption affects a class of persons, the regulator must publish notice of the amendment or cancellation of the exemption in the [Government Gazette].</w:t>
      </w:r>
    </w:p>
    <w:p w14:paraId="646B4C68" w14:textId="77777777" w:rsidR="00145DDF" w:rsidRDefault="00145DDF" w:rsidP="00145DDF">
      <w:pPr>
        <w:pStyle w:val="DraftHeading2"/>
        <w:tabs>
          <w:tab w:val="right" w:pos="1247"/>
        </w:tabs>
        <w:ind w:left="1361" w:hanging="1361"/>
      </w:pPr>
      <w:r>
        <w:tab/>
      </w:r>
      <w:r w:rsidRPr="00E74F65">
        <w:t>(3)</w:t>
      </w:r>
      <w:r>
        <w:tab/>
        <w:t>The notice must state the regulator's reasons for the amendment or cancellation.</w:t>
      </w:r>
    </w:p>
    <w:p w14:paraId="646B4C69" w14:textId="77777777" w:rsidR="00145DDF" w:rsidRDefault="00145DDF" w:rsidP="00145DDF">
      <w:pPr>
        <w:pStyle w:val="DraftHeading2"/>
        <w:tabs>
          <w:tab w:val="right" w:pos="1247"/>
        </w:tabs>
        <w:ind w:left="1361" w:hanging="1361"/>
      </w:pPr>
      <w:r>
        <w:tab/>
      </w:r>
      <w:r w:rsidRPr="00D2034D">
        <w:t>(</w:t>
      </w:r>
      <w:r>
        <w:t>4</w:t>
      </w:r>
      <w:r w:rsidRPr="00D2034D">
        <w:t>)</w:t>
      </w:r>
      <w:r>
        <w:tab/>
        <w:t>The amendment or cancellation takes effect:</w:t>
      </w:r>
    </w:p>
    <w:p w14:paraId="646B4C6A" w14:textId="77777777" w:rsidR="00145DDF" w:rsidRDefault="00145DDF" w:rsidP="00145DDF">
      <w:pPr>
        <w:pStyle w:val="DraftHeading3"/>
        <w:tabs>
          <w:tab w:val="right" w:pos="1757"/>
        </w:tabs>
        <w:ind w:left="1871" w:hanging="1871"/>
      </w:pPr>
      <w:r>
        <w:tab/>
      </w:r>
      <w:r w:rsidRPr="00D2034D">
        <w:t>(a)</w:t>
      </w:r>
      <w:r>
        <w:tab/>
        <w:t>on the publication of the notice in the [Government Gazette], or on a later date specified in the notice; or</w:t>
      </w:r>
    </w:p>
    <w:p w14:paraId="646B4C6B" w14:textId="77777777" w:rsidR="00145DDF" w:rsidRDefault="00145DDF" w:rsidP="00145DDF">
      <w:pPr>
        <w:pStyle w:val="DraftHeading3"/>
        <w:tabs>
          <w:tab w:val="right" w:pos="1757"/>
        </w:tabs>
        <w:ind w:left="1871" w:hanging="1871"/>
      </w:pPr>
      <w:r>
        <w:tab/>
      </w:r>
      <w:r w:rsidRPr="00D2034D">
        <w:t>(b)</w:t>
      </w:r>
      <w:r>
        <w:tab/>
        <w:t xml:space="preserve">if the notice is not required to be published in the [Government Gazette], on the giving of the notice to the applicant under </w:t>
      </w:r>
      <w:proofErr w:type="spellStart"/>
      <w:r>
        <w:t>subregulation</w:t>
      </w:r>
      <w:proofErr w:type="spellEnd"/>
      <w:r>
        <w:t xml:space="preserve"> (1) or on a later date specified in the notice.</w:t>
      </w:r>
    </w:p>
    <w:p w14:paraId="646B4C6C" w14:textId="77777777" w:rsidR="00145DDF" w:rsidRDefault="00145DDF" w:rsidP="00145DDF">
      <w:pPr>
        <w:pStyle w:val="DraftSectionNote"/>
        <w:tabs>
          <w:tab w:val="right" w:pos="1304"/>
        </w:tabs>
        <w:ind w:left="850"/>
        <w:rPr>
          <w:b/>
        </w:rPr>
      </w:pPr>
      <w:r w:rsidRPr="00DD4E58">
        <w:rPr>
          <w:b/>
        </w:rPr>
        <w:t>Note</w:t>
      </w:r>
    </w:p>
    <w:p w14:paraId="646B4C6D" w14:textId="77777777" w:rsidR="00145DDF" w:rsidRDefault="00145DDF" w:rsidP="00145DDF">
      <w:pPr>
        <w:pStyle w:val="DraftSectionNote"/>
        <w:tabs>
          <w:tab w:val="right" w:pos="1304"/>
        </w:tabs>
        <w:ind w:left="850"/>
      </w:pPr>
      <w:r>
        <w:t>See the jurisdictional note in the Appendix.</w:t>
      </w:r>
    </w:p>
    <w:p w14:paraId="646B4C6E" w14:textId="77777777" w:rsidR="00145DDF" w:rsidRDefault="00145DDF" w:rsidP="00145DDF">
      <w:pPr>
        <w:pStyle w:val="Heading-PART"/>
        <w:ind w:left="1276" w:hanging="1276"/>
        <w:jc w:val="left"/>
        <w:rPr>
          <w:caps w:val="0"/>
          <w:sz w:val="28"/>
        </w:rPr>
      </w:pPr>
      <w:r>
        <w:br w:type="page"/>
      </w:r>
      <w:bookmarkStart w:id="901" w:name="_Toc136428501"/>
      <w:r w:rsidRPr="008A459A">
        <w:rPr>
          <w:caps w:val="0"/>
          <w:sz w:val="28"/>
        </w:rPr>
        <w:t>Part 1</w:t>
      </w:r>
      <w:r>
        <w:rPr>
          <w:caps w:val="0"/>
          <w:sz w:val="28"/>
        </w:rPr>
        <w:t>1</w:t>
      </w:r>
      <w:r w:rsidRPr="008A459A">
        <w:rPr>
          <w:caps w:val="0"/>
          <w:sz w:val="28"/>
        </w:rPr>
        <w:t>.</w:t>
      </w:r>
      <w:r>
        <w:rPr>
          <w:caps w:val="0"/>
          <w:sz w:val="28"/>
        </w:rPr>
        <w:t>3</w:t>
      </w:r>
      <w:r w:rsidRPr="008A459A">
        <w:rPr>
          <w:caps w:val="0"/>
          <w:sz w:val="28"/>
        </w:rPr>
        <w:t xml:space="preserve"> </w:t>
      </w:r>
      <w:r w:rsidRPr="008A459A">
        <w:rPr>
          <w:caps w:val="0"/>
          <w:sz w:val="28"/>
        </w:rPr>
        <w:tab/>
        <w:t>Miscellaneous</w:t>
      </w:r>
      <w:bookmarkEnd w:id="901"/>
    </w:p>
    <w:p w14:paraId="646B4C6F" w14:textId="77777777" w:rsidR="00145DDF" w:rsidRDefault="00145DDF" w:rsidP="00C92295">
      <w:pPr>
        <w:pStyle w:val="StyleDraftHeading1Left0cmHanging15cm1"/>
      </w:pPr>
      <w:r>
        <w:tab/>
      </w:r>
      <w:bookmarkStart w:id="902" w:name="_Toc136428502"/>
      <w:r>
        <w:t>699</w:t>
      </w:r>
      <w:r>
        <w:tab/>
        <w:t>Incident notification—prescribed serious illnesses</w:t>
      </w:r>
      <w:bookmarkEnd w:id="902"/>
    </w:p>
    <w:p w14:paraId="646B4C70" w14:textId="77777777" w:rsidR="00145DDF" w:rsidRDefault="00145DDF" w:rsidP="00145DDF">
      <w:pPr>
        <w:pStyle w:val="BodySectionSub"/>
      </w:pPr>
      <w:r>
        <w:t>For the purposes of section 36 of the Act, each of the following conditions is a serious illness:</w:t>
      </w:r>
    </w:p>
    <w:p w14:paraId="646B4C71" w14:textId="77777777" w:rsidR="00145DDF" w:rsidRDefault="00145DDF" w:rsidP="00145DDF">
      <w:pPr>
        <w:pStyle w:val="DraftHeading3"/>
        <w:tabs>
          <w:tab w:val="right" w:pos="1757"/>
        </w:tabs>
        <w:ind w:left="1871" w:hanging="1871"/>
      </w:pPr>
      <w:r>
        <w:tab/>
      </w:r>
      <w:r w:rsidRPr="000D704F">
        <w:t>(a)</w:t>
      </w:r>
      <w:r>
        <w:tab/>
        <w:t>any infection to which the carrying out of work is a significant contributing factor, including any infection that is reliably attributable to carrying out work:</w:t>
      </w:r>
    </w:p>
    <w:p w14:paraId="646B4C72" w14:textId="77777777" w:rsidR="00145DDF" w:rsidRDefault="00145DDF" w:rsidP="00145DDF">
      <w:pPr>
        <w:pStyle w:val="DraftHeading4"/>
        <w:tabs>
          <w:tab w:val="right" w:pos="2268"/>
        </w:tabs>
        <w:ind w:left="2381" w:hanging="2381"/>
      </w:pPr>
      <w:r>
        <w:tab/>
      </w:r>
      <w:r w:rsidRPr="000D704F">
        <w:t>(</w:t>
      </w:r>
      <w:proofErr w:type="spellStart"/>
      <w:r w:rsidRPr="000D704F">
        <w:t>i</w:t>
      </w:r>
      <w:proofErr w:type="spellEnd"/>
      <w:r w:rsidRPr="000D704F">
        <w:t>)</w:t>
      </w:r>
      <w:r>
        <w:tab/>
        <w:t>with micro-organisms; or</w:t>
      </w:r>
    </w:p>
    <w:p w14:paraId="646B4C73" w14:textId="77777777" w:rsidR="00145DDF" w:rsidRDefault="00145DDF" w:rsidP="00145DDF">
      <w:pPr>
        <w:pStyle w:val="DraftHeading4"/>
        <w:tabs>
          <w:tab w:val="right" w:pos="2268"/>
        </w:tabs>
        <w:ind w:left="2381" w:hanging="2381"/>
      </w:pPr>
      <w:r>
        <w:tab/>
      </w:r>
      <w:r w:rsidRPr="000D704F">
        <w:t>(ii)</w:t>
      </w:r>
      <w:r>
        <w:tab/>
        <w:t>that involves providing treatment or care to a person; or</w:t>
      </w:r>
    </w:p>
    <w:p w14:paraId="646B4C74" w14:textId="77777777" w:rsidR="00145DDF" w:rsidRDefault="00145DDF" w:rsidP="00145DDF">
      <w:pPr>
        <w:pStyle w:val="DraftHeading4"/>
        <w:tabs>
          <w:tab w:val="right" w:pos="2268"/>
        </w:tabs>
        <w:ind w:left="2381" w:hanging="2381"/>
      </w:pPr>
      <w:r>
        <w:tab/>
      </w:r>
      <w:r w:rsidRPr="000D704F">
        <w:t>(iii)</w:t>
      </w:r>
      <w:r>
        <w:tab/>
        <w:t>that involves contact with human blood or body substances; or</w:t>
      </w:r>
    </w:p>
    <w:p w14:paraId="646B4C75" w14:textId="77777777" w:rsidR="00145DDF" w:rsidRDefault="00145DDF" w:rsidP="00145DDF">
      <w:pPr>
        <w:pStyle w:val="DraftHeading4"/>
        <w:tabs>
          <w:tab w:val="right" w:pos="2268"/>
        </w:tabs>
        <w:ind w:left="2381" w:hanging="2381"/>
      </w:pPr>
      <w:r>
        <w:tab/>
      </w:r>
      <w:r w:rsidRPr="000D704F">
        <w:t>(iv)</w:t>
      </w:r>
      <w:r>
        <w:tab/>
        <w:t>that involves handling or contact with animals, animal hides, skins, wool or hair, animal carcasses or animal waste products;</w:t>
      </w:r>
    </w:p>
    <w:p w14:paraId="646B4C76" w14:textId="77777777" w:rsidR="00145DDF" w:rsidRDefault="00145DDF" w:rsidP="00145DDF">
      <w:pPr>
        <w:pStyle w:val="DraftParaNote"/>
        <w:tabs>
          <w:tab w:val="right" w:pos="2324"/>
        </w:tabs>
        <w:ind w:left="1871"/>
        <w:rPr>
          <w:b/>
        </w:rPr>
      </w:pPr>
      <w:r>
        <w:rPr>
          <w:b/>
        </w:rPr>
        <w:t>Note</w:t>
      </w:r>
    </w:p>
    <w:p w14:paraId="646B4C77" w14:textId="77777777" w:rsidR="00145DDF" w:rsidRDefault="00145DDF" w:rsidP="00145DDF">
      <w:pPr>
        <w:pStyle w:val="DraftParaNote"/>
        <w:tabs>
          <w:tab w:val="right" w:pos="2324"/>
        </w:tabs>
        <w:ind w:left="1871"/>
      </w:pPr>
      <w:r>
        <w:t>See the jurisdictional note in the Appendix.</w:t>
      </w:r>
    </w:p>
    <w:p w14:paraId="646B4C78" w14:textId="77777777" w:rsidR="00145DDF" w:rsidRDefault="00145DDF" w:rsidP="00145DDF">
      <w:pPr>
        <w:pStyle w:val="DraftHeading3"/>
        <w:tabs>
          <w:tab w:val="right" w:pos="1757"/>
        </w:tabs>
        <w:ind w:left="1871" w:hanging="1871"/>
      </w:pPr>
      <w:r>
        <w:tab/>
      </w:r>
      <w:r w:rsidRPr="0070768C">
        <w:t>(</w:t>
      </w:r>
      <w:r>
        <w:t>b</w:t>
      </w:r>
      <w:r w:rsidRPr="0070768C">
        <w:t>)</w:t>
      </w:r>
      <w:r>
        <w:tab/>
        <w:t>the following occupational zoonoses contracted in the course of work involving handling or contact with animals, animal hides, skins, wool or hair, animal carcasses or animal waste products:</w:t>
      </w:r>
    </w:p>
    <w:p w14:paraId="646B4C79" w14:textId="77777777" w:rsidR="00145DDF" w:rsidRDefault="00145DDF" w:rsidP="00145DDF">
      <w:pPr>
        <w:pStyle w:val="DraftHeading4"/>
        <w:tabs>
          <w:tab w:val="right" w:pos="2268"/>
        </w:tabs>
        <w:ind w:left="2381" w:hanging="2381"/>
      </w:pPr>
      <w:r>
        <w:tab/>
      </w:r>
      <w:r w:rsidRPr="00943CF4">
        <w:t>(</w:t>
      </w:r>
      <w:proofErr w:type="spellStart"/>
      <w:r w:rsidRPr="00943CF4">
        <w:t>i</w:t>
      </w:r>
      <w:proofErr w:type="spellEnd"/>
      <w:r w:rsidRPr="00943CF4">
        <w:t>)</w:t>
      </w:r>
      <w:r>
        <w:tab/>
        <w:t>Q fever;</w:t>
      </w:r>
    </w:p>
    <w:p w14:paraId="646B4C7A" w14:textId="77777777" w:rsidR="00145DDF" w:rsidRDefault="00145DDF" w:rsidP="00145DDF">
      <w:pPr>
        <w:pStyle w:val="DraftHeading4"/>
        <w:tabs>
          <w:tab w:val="right" w:pos="2268"/>
        </w:tabs>
        <w:ind w:left="2381" w:hanging="2381"/>
      </w:pPr>
      <w:r>
        <w:tab/>
      </w:r>
      <w:r w:rsidRPr="00943CF4">
        <w:t>(ii)</w:t>
      </w:r>
      <w:r>
        <w:tab/>
        <w:t>Anthrax;</w:t>
      </w:r>
    </w:p>
    <w:p w14:paraId="646B4C7B" w14:textId="77777777" w:rsidR="00145DDF" w:rsidRDefault="00145DDF" w:rsidP="00145DDF">
      <w:pPr>
        <w:pStyle w:val="DraftHeading4"/>
        <w:tabs>
          <w:tab w:val="right" w:pos="2268"/>
        </w:tabs>
        <w:ind w:left="2381" w:hanging="2381"/>
      </w:pPr>
      <w:r>
        <w:tab/>
      </w:r>
      <w:r w:rsidRPr="00943CF4">
        <w:t>(iii)</w:t>
      </w:r>
      <w:r>
        <w:tab/>
        <w:t>Leptospirosis;</w:t>
      </w:r>
    </w:p>
    <w:p w14:paraId="646B4C7C" w14:textId="77777777" w:rsidR="00145DDF" w:rsidRDefault="00145DDF" w:rsidP="00145DDF">
      <w:pPr>
        <w:pStyle w:val="DraftHeading4"/>
        <w:tabs>
          <w:tab w:val="right" w:pos="2268"/>
        </w:tabs>
        <w:ind w:left="2381" w:hanging="2381"/>
      </w:pPr>
      <w:r>
        <w:tab/>
      </w:r>
      <w:r w:rsidRPr="00943CF4">
        <w:t>(iv)</w:t>
      </w:r>
      <w:r>
        <w:tab/>
        <w:t>Brucellosis;</w:t>
      </w:r>
    </w:p>
    <w:p w14:paraId="646B4C7D" w14:textId="77777777" w:rsidR="007162D7" w:rsidRDefault="00145DDF" w:rsidP="00145DDF">
      <w:pPr>
        <w:pStyle w:val="DraftHeading4"/>
        <w:tabs>
          <w:tab w:val="right" w:pos="2268"/>
        </w:tabs>
        <w:ind w:left="2381" w:hanging="2381"/>
      </w:pPr>
      <w:r>
        <w:tab/>
      </w:r>
      <w:r w:rsidRPr="00AE2552">
        <w:t>(v)</w:t>
      </w:r>
      <w:r>
        <w:tab/>
        <w:t>Hendra Virus;</w:t>
      </w:r>
    </w:p>
    <w:p w14:paraId="646B4C7E" w14:textId="77777777" w:rsidR="00145DDF" w:rsidRDefault="00145DDF" w:rsidP="00145DDF">
      <w:pPr>
        <w:pStyle w:val="DraftHeading4"/>
        <w:tabs>
          <w:tab w:val="right" w:pos="2268"/>
        </w:tabs>
        <w:ind w:left="2381" w:hanging="2381"/>
      </w:pPr>
      <w:r>
        <w:tab/>
      </w:r>
      <w:r w:rsidRPr="00AE2552">
        <w:t>(vi)</w:t>
      </w:r>
      <w:r>
        <w:tab/>
        <w:t>Avian Influenza;</w:t>
      </w:r>
    </w:p>
    <w:p w14:paraId="646B4C7F" w14:textId="77777777" w:rsidR="00145DDF" w:rsidRDefault="00145DDF" w:rsidP="00145DDF">
      <w:pPr>
        <w:pStyle w:val="DraftHeading4"/>
        <w:tabs>
          <w:tab w:val="right" w:pos="2268"/>
        </w:tabs>
        <w:ind w:left="2381" w:hanging="2381"/>
      </w:pPr>
      <w:r>
        <w:tab/>
      </w:r>
      <w:r w:rsidRPr="00AE2552">
        <w:t>(vii)</w:t>
      </w:r>
      <w:r>
        <w:tab/>
        <w:t>Psittacosis.</w:t>
      </w:r>
    </w:p>
    <w:p w14:paraId="646B4C80" w14:textId="77777777" w:rsidR="00145DDF" w:rsidRDefault="00145DDF" w:rsidP="00C92295">
      <w:pPr>
        <w:pStyle w:val="StyleDraftHeading1Left0cmHanging15cm1"/>
      </w:pPr>
      <w:r>
        <w:tab/>
      </w:r>
      <w:bookmarkStart w:id="903" w:name="_Toc136428503"/>
      <w:r>
        <w:t>700</w:t>
      </w:r>
      <w:r>
        <w:tab/>
        <w:t>Inspectors' identity cards</w:t>
      </w:r>
      <w:bookmarkEnd w:id="903"/>
    </w:p>
    <w:p w14:paraId="646B4C81" w14:textId="77777777" w:rsidR="00145DDF" w:rsidRDefault="00145DDF" w:rsidP="00145DDF">
      <w:pPr>
        <w:pStyle w:val="BodySectionSub"/>
      </w:pPr>
      <w:r>
        <w:t>For the purposes of section 157(1) of the Act, an identity card given by the regulator to an inspector must include the following:</w:t>
      </w:r>
    </w:p>
    <w:p w14:paraId="646B4C82" w14:textId="77777777" w:rsidR="00145DDF" w:rsidRDefault="00145DDF" w:rsidP="00145DDF">
      <w:pPr>
        <w:pStyle w:val="DraftHeading3"/>
        <w:tabs>
          <w:tab w:val="right" w:pos="1757"/>
        </w:tabs>
        <w:ind w:left="1871" w:hanging="1871"/>
      </w:pPr>
      <w:r>
        <w:tab/>
      </w:r>
      <w:r w:rsidRPr="008B65E4">
        <w:t>(a)</w:t>
      </w:r>
      <w:r>
        <w:tab/>
        <w:t>a recent photograph of the inspector in the form specified by the regulator;</w:t>
      </w:r>
    </w:p>
    <w:p w14:paraId="646B4C83" w14:textId="77777777" w:rsidR="00145DDF" w:rsidRDefault="00145DDF" w:rsidP="00145DDF">
      <w:pPr>
        <w:pStyle w:val="DraftHeading3"/>
        <w:tabs>
          <w:tab w:val="right" w:pos="1757"/>
        </w:tabs>
        <w:ind w:left="1871" w:hanging="1871"/>
      </w:pPr>
      <w:r>
        <w:tab/>
      </w:r>
      <w:r w:rsidRPr="008B65E4">
        <w:t>(b)</w:t>
      </w:r>
      <w:r>
        <w:tab/>
        <w:t>the inspector's signature;</w:t>
      </w:r>
    </w:p>
    <w:p w14:paraId="646B4C84" w14:textId="77777777" w:rsidR="00145DDF" w:rsidRDefault="00145DDF" w:rsidP="00145DDF">
      <w:pPr>
        <w:pStyle w:val="DraftHeading3"/>
        <w:tabs>
          <w:tab w:val="right" w:pos="1757"/>
        </w:tabs>
        <w:ind w:left="1871" w:hanging="1871"/>
      </w:pPr>
      <w:r>
        <w:tab/>
      </w:r>
      <w:r w:rsidRPr="008B65E4">
        <w:t>(c)</w:t>
      </w:r>
      <w:r>
        <w:tab/>
        <w:t>the date (if any) on which the inspector's appointment ends;</w:t>
      </w:r>
    </w:p>
    <w:p w14:paraId="646B4C85" w14:textId="77777777" w:rsidR="00145DDF" w:rsidRDefault="00145DDF" w:rsidP="00145DDF">
      <w:pPr>
        <w:pStyle w:val="DraftHeading3"/>
        <w:tabs>
          <w:tab w:val="right" w:pos="1757"/>
        </w:tabs>
        <w:ind w:left="1871" w:hanging="1871"/>
      </w:pPr>
      <w:r>
        <w:tab/>
      </w:r>
      <w:r w:rsidRPr="008B65E4">
        <w:t>(d)</w:t>
      </w:r>
      <w:r>
        <w:tab/>
        <w:t>any conditions to which the inspector's appointment is subject, including the kinds of workplaces in relation to which the inspector may exercise his or her compliance powers.</w:t>
      </w:r>
    </w:p>
    <w:p w14:paraId="646B4C86" w14:textId="77777777" w:rsidR="00145DDF" w:rsidRPr="004A0FDF" w:rsidRDefault="00145DDF" w:rsidP="00C92295">
      <w:pPr>
        <w:pStyle w:val="StyleDraftHeading1Left0cmHanging15cm1"/>
      </w:pPr>
      <w:r>
        <w:tab/>
      </w:r>
      <w:bookmarkStart w:id="904" w:name="_Toc136428504"/>
      <w:r w:rsidRPr="009D45A7">
        <w:t>70</w:t>
      </w:r>
      <w:r>
        <w:t>1</w:t>
      </w:r>
      <w:r w:rsidRPr="004A0FDF">
        <w:tab/>
        <w:t>Review of decisions under the Act—stay of decision</w:t>
      </w:r>
      <w:bookmarkEnd w:id="904"/>
    </w:p>
    <w:p w14:paraId="646B4C87" w14:textId="77777777" w:rsidR="00145DDF" w:rsidRDefault="00145DDF" w:rsidP="00145DDF">
      <w:pPr>
        <w:pStyle w:val="BodySectionSub"/>
      </w:pPr>
      <w:r>
        <w:t>For the purposes of section 228(6)(a) of the Act, the prescribed period is [...........].</w:t>
      </w:r>
    </w:p>
    <w:p w14:paraId="646B4C88" w14:textId="77777777" w:rsidR="00145DDF" w:rsidRPr="009D45A7" w:rsidRDefault="00145DDF" w:rsidP="00145DDF">
      <w:pPr>
        <w:pStyle w:val="DraftSub-sectionNote"/>
        <w:tabs>
          <w:tab w:val="right" w:pos="1814"/>
        </w:tabs>
        <w:ind w:left="1361"/>
        <w:rPr>
          <w:b/>
        </w:rPr>
      </w:pPr>
      <w:r w:rsidRPr="009D45A7">
        <w:rPr>
          <w:b/>
        </w:rPr>
        <w:t>Note</w:t>
      </w:r>
    </w:p>
    <w:p w14:paraId="646B4C89" w14:textId="77777777" w:rsidR="00145DDF" w:rsidRDefault="00145DDF" w:rsidP="00145DDF">
      <w:pPr>
        <w:pStyle w:val="DraftSub-sectionNote"/>
        <w:tabs>
          <w:tab w:val="right" w:pos="1814"/>
        </w:tabs>
        <w:ind w:left="1361"/>
      </w:pPr>
      <w:r>
        <w:t>See the jurisdictional note in the Appendix.</w:t>
      </w:r>
    </w:p>
    <w:p w14:paraId="646B4C8A" w14:textId="326E84CF" w:rsidR="00093E58" w:rsidRDefault="00093E58" w:rsidP="00C92295">
      <w:pPr>
        <w:pStyle w:val="StyleDraftHeading1Left0cmHanging15cm1"/>
      </w:pPr>
      <w:r>
        <w:tab/>
      </w:r>
      <w:bookmarkStart w:id="905" w:name="_Toc136428505"/>
      <w:r w:rsidRPr="00093E58">
        <w:t>702</w:t>
      </w:r>
      <w:r>
        <w:tab/>
      </w:r>
      <w:r w:rsidRPr="006E5623">
        <w:t>Confidentiality of information—exception</w:t>
      </w:r>
      <w:r>
        <w:t xml:space="preserve"> relating </w:t>
      </w:r>
      <w:r w:rsidR="00CB2B8F" w:rsidRPr="00CB2B8F">
        <w:t>to</w:t>
      </w:r>
      <w:r w:rsidR="00CB2B8F">
        <w:t xml:space="preserve"> </w:t>
      </w:r>
      <w:r>
        <w:t>administration or enforcement of other laws</w:t>
      </w:r>
      <w:bookmarkEnd w:id="905"/>
    </w:p>
    <w:p w14:paraId="646B4C8B" w14:textId="18E8407C" w:rsidR="00093E58" w:rsidRDefault="00093E58" w:rsidP="00093E58">
      <w:pPr>
        <w:pStyle w:val="BodySectionSub"/>
      </w:pPr>
      <w:r>
        <w:t xml:space="preserve">A corresponding WHS law is prescribed for the purposes of section </w:t>
      </w:r>
      <w:r w:rsidR="00A7112D" w:rsidRPr="00A7112D">
        <w:t>271A(3)(b)</w:t>
      </w:r>
      <w:r>
        <w:t xml:space="preserve"> of the Act.</w:t>
      </w:r>
    </w:p>
    <w:p w14:paraId="646B4C8C" w14:textId="77777777" w:rsidR="002169A0" w:rsidRPr="002169A0" w:rsidRDefault="002169A0" w:rsidP="002169A0">
      <w:pPr>
        <w:pStyle w:val="DraftSectionNote"/>
        <w:tabs>
          <w:tab w:val="right" w:pos="1304"/>
        </w:tabs>
        <w:ind w:left="850"/>
        <w:rPr>
          <w:b/>
        </w:rPr>
      </w:pPr>
      <w:r w:rsidRPr="002169A0">
        <w:rPr>
          <w:b/>
        </w:rPr>
        <w:t>Note</w:t>
      </w:r>
    </w:p>
    <w:p w14:paraId="646B4C8D" w14:textId="77777777" w:rsidR="002169A0" w:rsidRDefault="002169A0" w:rsidP="002169A0">
      <w:pPr>
        <w:pStyle w:val="DraftSectionNote"/>
        <w:tabs>
          <w:tab w:val="right" w:pos="1304"/>
        </w:tabs>
        <w:ind w:left="850"/>
      </w:pPr>
      <w:r>
        <w:t>See the jurisdictional note in the Appendix.</w:t>
      </w:r>
    </w:p>
    <w:p w14:paraId="646B4C8E" w14:textId="77777777" w:rsidR="00145DDF" w:rsidRDefault="00145DDF" w:rsidP="00145DDF">
      <w:pPr>
        <w:pStyle w:val="Heading-PART"/>
        <w:ind w:left="1276" w:hanging="1276"/>
        <w:jc w:val="left"/>
        <w:rPr>
          <w:caps w:val="0"/>
          <w:sz w:val="28"/>
        </w:rPr>
      </w:pPr>
      <w:r>
        <w:br w:type="page"/>
      </w:r>
      <w:bookmarkStart w:id="906" w:name="_Toc136428506"/>
      <w:r w:rsidRPr="008A459A">
        <w:rPr>
          <w:caps w:val="0"/>
          <w:sz w:val="28"/>
        </w:rPr>
        <w:t>Part 1</w:t>
      </w:r>
      <w:r>
        <w:rPr>
          <w:caps w:val="0"/>
          <w:sz w:val="28"/>
        </w:rPr>
        <w:t>1</w:t>
      </w:r>
      <w:r w:rsidRPr="008A459A">
        <w:rPr>
          <w:caps w:val="0"/>
          <w:sz w:val="28"/>
        </w:rPr>
        <w:t>.</w:t>
      </w:r>
      <w:r>
        <w:rPr>
          <w:caps w:val="0"/>
          <w:sz w:val="28"/>
        </w:rPr>
        <w:t>4</w:t>
      </w:r>
      <w:r w:rsidRPr="008A459A">
        <w:rPr>
          <w:caps w:val="0"/>
          <w:sz w:val="28"/>
        </w:rPr>
        <w:t xml:space="preserve"> </w:t>
      </w:r>
      <w:r w:rsidRPr="008A459A">
        <w:rPr>
          <w:caps w:val="0"/>
          <w:sz w:val="28"/>
        </w:rPr>
        <w:tab/>
        <w:t xml:space="preserve">Transitional and </w:t>
      </w:r>
      <w:r w:rsidR="00266625">
        <w:rPr>
          <w:caps w:val="0"/>
          <w:sz w:val="28"/>
        </w:rPr>
        <w:t>S</w:t>
      </w:r>
      <w:r w:rsidRPr="008A459A">
        <w:rPr>
          <w:caps w:val="0"/>
          <w:sz w:val="28"/>
        </w:rPr>
        <w:t xml:space="preserve">aving </w:t>
      </w:r>
      <w:r w:rsidR="00266625">
        <w:rPr>
          <w:caps w:val="0"/>
          <w:sz w:val="28"/>
        </w:rPr>
        <w:t>P</w:t>
      </w:r>
      <w:r w:rsidRPr="008A459A">
        <w:rPr>
          <w:caps w:val="0"/>
          <w:sz w:val="28"/>
        </w:rPr>
        <w:t>rovisions</w:t>
      </w:r>
      <w:bookmarkEnd w:id="906"/>
    </w:p>
    <w:p w14:paraId="646B4C8F" w14:textId="77777777" w:rsidR="00145DDF" w:rsidRPr="004936EF" w:rsidRDefault="00145DDF" w:rsidP="00145DDF">
      <w:pPr>
        <w:pStyle w:val="Normal-Schedule"/>
        <w:jc w:val="center"/>
        <w:rPr>
          <w:sz w:val="24"/>
        </w:rPr>
      </w:pPr>
      <w:r w:rsidRPr="004936EF">
        <w:rPr>
          <w:sz w:val="24"/>
        </w:rPr>
        <w:t>[</w:t>
      </w:r>
      <w:r w:rsidRPr="00E144E4">
        <w:rPr>
          <w:i/>
          <w:sz w:val="24"/>
        </w:rPr>
        <w:t>Provisions</w:t>
      </w:r>
      <w:r>
        <w:rPr>
          <w:sz w:val="24"/>
        </w:rPr>
        <w:t xml:space="preserve"> </w:t>
      </w:r>
      <w:r w:rsidRPr="004936EF">
        <w:rPr>
          <w:i/>
          <w:sz w:val="24"/>
        </w:rPr>
        <w:t xml:space="preserve">to be </w:t>
      </w:r>
      <w:r>
        <w:rPr>
          <w:i/>
          <w:sz w:val="24"/>
        </w:rPr>
        <w:t>developed</w:t>
      </w:r>
      <w:r w:rsidRPr="004936EF">
        <w:rPr>
          <w:sz w:val="24"/>
        </w:rPr>
        <w:t>]</w:t>
      </w:r>
    </w:p>
    <w:p w14:paraId="646B4C90" w14:textId="77777777" w:rsidR="00876AE6" w:rsidRDefault="00145DDF" w:rsidP="00145DDF">
      <w:pPr>
        <w:pStyle w:val="Lines"/>
        <w:sectPr w:rsidR="00876AE6" w:rsidSect="00861CD0">
          <w:headerReference w:type="default" r:id="rId15"/>
          <w:footerReference w:type="default" r:id="rId16"/>
          <w:headerReference w:type="first" r:id="rId17"/>
          <w:endnotePr>
            <w:numFmt w:val="decimal"/>
          </w:endnotePr>
          <w:pgSz w:w="11907" w:h="16840" w:code="9"/>
          <w:pgMar w:top="1701" w:right="1985" w:bottom="2268" w:left="1985" w:header="1134" w:footer="1701" w:gutter="0"/>
          <w:pgNumType w:start="1"/>
          <w:cols w:space="720"/>
          <w:formProt w:val="0"/>
          <w:docGrid w:linePitch="326"/>
        </w:sectPr>
      </w:pPr>
      <w:bookmarkStart w:id="907" w:name="_Toc376948162"/>
      <w:bookmarkStart w:id="908" w:name="_Toc445292214"/>
      <w:r w:rsidRPr="00D47FE6">
        <w:t>__________________</w:t>
      </w:r>
      <w:bookmarkEnd w:id="907"/>
      <w:bookmarkEnd w:id="908"/>
    </w:p>
    <w:p w14:paraId="646B4C91" w14:textId="77777777" w:rsidR="00876AE6" w:rsidRDefault="00876AE6">
      <w:pPr>
        <w:suppressLineNumbers w:val="0"/>
        <w:overflowPunct/>
        <w:autoSpaceDE/>
        <w:autoSpaceDN/>
        <w:adjustRightInd/>
        <w:spacing w:before="0"/>
        <w:textAlignment w:val="auto"/>
        <w:rPr>
          <w:b/>
          <w:sz w:val="28"/>
          <w:szCs w:val="28"/>
        </w:rPr>
      </w:pPr>
      <w:r>
        <w:rPr>
          <w:sz w:val="28"/>
          <w:szCs w:val="28"/>
        </w:rPr>
        <w:br w:type="page"/>
      </w:r>
    </w:p>
    <w:p w14:paraId="646B4C92" w14:textId="77777777" w:rsidR="007162D7" w:rsidRDefault="00145DDF" w:rsidP="00145DDF">
      <w:pPr>
        <w:pStyle w:val="Heading-SCHEDULE"/>
        <w:jc w:val="left"/>
        <w:rPr>
          <w:sz w:val="28"/>
          <w:szCs w:val="28"/>
        </w:rPr>
      </w:pPr>
      <w:bookmarkStart w:id="909" w:name="_Toc136428507"/>
      <w:r w:rsidRPr="000B02F4">
        <w:rPr>
          <w:sz w:val="28"/>
          <w:szCs w:val="28"/>
        </w:rPr>
        <w:t>SCHEDULES</w:t>
      </w:r>
      <w:bookmarkEnd w:id="909"/>
    </w:p>
    <w:p w14:paraId="646B4C93" w14:textId="77777777" w:rsidR="00145DDF" w:rsidRDefault="00145DDF" w:rsidP="00145DDF">
      <w:pPr>
        <w:pStyle w:val="ScheduleNo"/>
        <w:ind w:left="1560" w:hanging="1560"/>
        <w:jc w:val="left"/>
        <w:rPr>
          <w:caps w:val="0"/>
          <w:sz w:val="28"/>
          <w:szCs w:val="28"/>
        </w:rPr>
      </w:pPr>
      <w:bookmarkStart w:id="910" w:name="_Toc136428508"/>
      <w:r w:rsidRPr="003B48F7">
        <w:rPr>
          <w:caps w:val="0"/>
          <w:sz w:val="28"/>
          <w:szCs w:val="28"/>
        </w:rPr>
        <w:t xml:space="preserve">Schedule 1 </w:t>
      </w:r>
      <w:r w:rsidRPr="003B48F7">
        <w:rPr>
          <w:caps w:val="0"/>
          <w:sz w:val="28"/>
          <w:szCs w:val="28"/>
        </w:rPr>
        <w:tab/>
      </w:r>
      <w:r>
        <w:rPr>
          <w:caps w:val="0"/>
          <w:sz w:val="28"/>
          <w:szCs w:val="28"/>
        </w:rPr>
        <w:t>R</w:t>
      </w:r>
      <w:r w:rsidRPr="003B48F7">
        <w:rPr>
          <w:caps w:val="0"/>
          <w:sz w:val="28"/>
          <w:szCs w:val="28"/>
        </w:rPr>
        <w:t>evocation of regulations</w:t>
      </w:r>
      <w:bookmarkEnd w:id="910"/>
    </w:p>
    <w:p w14:paraId="646B4C94" w14:textId="77777777" w:rsidR="00145DDF" w:rsidRPr="003D29CF" w:rsidRDefault="00145DDF" w:rsidP="00145DDF">
      <w:pPr>
        <w:pStyle w:val="Normal-Schedule"/>
        <w:jc w:val="right"/>
      </w:pPr>
      <w:r>
        <w:t>Regulation 4</w:t>
      </w:r>
    </w:p>
    <w:p w14:paraId="646B4C95" w14:textId="77777777" w:rsidR="00145DDF" w:rsidRPr="0019094A" w:rsidRDefault="00145DDF" w:rsidP="00145DDF">
      <w:pPr>
        <w:pStyle w:val="Normal-Schedule"/>
        <w:jc w:val="center"/>
        <w:rPr>
          <w:sz w:val="22"/>
        </w:rPr>
      </w:pPr>
      <w:r>
        <w:rPr>
          <w:sz w:val="22"/>
        </w:rPr>
        <w:t>[</w:t>
      </w:r>
      <w:r w:rsidRPr="00FC0599">
        <w:rPr>
          <w:i/>
          <w:sz w:val="22"/>
        </w:rPr>
        <w:t>Existing regulations to be revoked or repealed can be listed here</w:t>
      </w:r>
      <w:r>
        <w:rPr>
          <w:sz w:val="22"/>
        </w:rPr>
        <w:t>]</w:t>
      </w:r>
    </w:p>
    <w:p w14:paraId="646B4C96" w14:textId="77777777" w:rsidR="00145DDF" w:rsidRPr="007D60FC" w:rsidRDefault="00145DDF" w:rsidP="00145DDF">
      <w:pPr>
        <w:pStyle w:val="ScheduleNo"/>
        <w:ind w:left="1560" w:hanging="1560"/>
        <w:jc w:val="left"/>
        <w:rPr>
          <w:caps w:val="0"/>
          <w:sz w:val="28"/>
          <w:szCs w:val="28"/>
        </w:rPr>
      </w:pPr>
      <w:r>
        <w:br w:type="page"/>
      </w:r>
      <w:bookmarkStart w:id="911" w:name="_Toc136428509"/>
      <w:r w:rsidRPr="007D60FC">
        <w:rPr>
          <w:caps w:val="0"/>
          <w:sz w:val="28"/>
          <w:szCs w:val="28"/>
        </w:rPr>
        <w:t xml:space="preserve">Schedule 2 </w:t>
      </w:r>
      <w:r w:rsidRPr="007D60FC">
        <w:rPr>
          <w:caps w:val="0"/>
          <w:sz w:val="28"/>
          <w:szCs w:val="28"/>
        </w:rPr>
        <w:tab/>
        <w:t>Fees</w:t>
      </w:r>
      <w:bookmarkEnd w:id="911"/>
    </w:p>
    <w:p w14:paraId="646B4C97" w14:textId="77777777" w:rsidR="00145DDF" w:rsidRPr="002A3ECF" w:rsidRDefault="00145DDF" w:rsidP="00C92295">
      <w:pPr>
        <w:pStyle w:val="StyleDraftHeading1Left0cmHanging15cm1"/>
      </w:pPr>
      <w:r>
        <w:tab/>
      </w:r>
      <w:bookmarkStart w:id="912" w:name="_Toc136428510"/>
      <w:r w:rsidRPr="002E7A1F">
        <w:t>1</w:t>
      </w:r>
      <w:r w:rsidRPr="002A3ECF">
        <w:tab/>
        <w:t>Purpose of this Schedule</w:t>
      </w:r>
      <w:bookmarkEnd w:id="912"/>
    </w:p>
    <w:p w14:paraId="646B4C98" w14:textId="77777777" w:rsidR="00145DDF" w:rsidRDefault="00145DDF" w:rsidP="00145DDF">
      <w:pPr>
        <w:pStyle w:val="BodySectionSub"/>
      </w:pPr>
      <w:r>
        <w:t>This Schedule specifies fees to be paid under these Regulations.</w:t>
      </w:r>
    </w:p>
    <w:p w14:paraId="646B4C99" w14:textId="77777777" w:rsidR="00145DDF" w:rsidRPr="002E7A1F" w:rsidRDefault="00145DDF" w:rsidP="00145DDF">
      <w:pPr>
        <w:pStyle w:val="DraftSub-sectionNote"/>
        <w:tabs>
          <w:tab w:val="right" w:pos="1814"/>
        </w:tabs>
        <w:ind w:left="1361"/>
        <w:rPr>
          <w:b/>
        </w:rPr>
      </w:pPr>
      <w:r w:rsidRPr="002E7A1F">
        <w:rPr>
          <w:b/>
        </w:rPr>
        <w:t>Note</w:t>
      </w:r>
    </w:p>
    <w:p w14:paraId="646B4C9A" w14:textId="77777777" w:rsidR="00145DDF" w:rsidRDefault="00145DDF" w:rsidP="00145DDF">
      <w:pPr>
        <w:pStyle w:val="DraftSub-sectionNote"/>
        <w:tabs>
          <w:tab w:val="right" w:pos="1814"/>
        </w:tabs>
        <w:ind w:left="1361"/>
      </w:pPr>
      <w:r>
        <w:t xml:space="preserve">See the definition of </w:t>
      </w:r>
      <w:r>
        <w:rPr>
          <w:b/>
          <w:i/>
        </w:rPr>
        <w:t>relevant fee</w:t>
      </w:r>
      <w:r>
        <w:t xml:space="preserve"> in regulation 5(1).</w:t>
      </w:r>
    </w:p>
    <w:p w14:paraId="646B4C9B" w14:textId="77777777" w:rsidR="00145DDF" w:rsidRPr="00FC0599" w:rsidRDefault="00145DDF" w:rsidP="00145DDF">
      <w:pPr>
        <w:pStyle w:val="Normal-Schedule"/>
        <w:spacing w:after="60"/>
        <w:rPr>
          <w:b/>
        </w:rPr>
      </w:pPr>
      <w:r w:rsidRPr="00FC0599">
        <w:rPr>
          <w:b/>
        </w:rPr>
        <w:t>Table 2.1</w:t>
      </w:r>
    </w:p>
    <w:tbl>
      <w:tblPr>
        <w:tblW w:w="7938" w:type="dxa"/>
        <w:tblLook w:val="01E0" w:firstRow="1" w:lastRow="1" w:firstColumn="1" w:lastColumn="1" w:noHBand="0" w:noVBand="0"/>
      </w:tblPr>
      <w:tblGrid>
        <w:gridCol w:w="2410"/>
        <w:gridCol w:w="1843"/>
        <w:gridCol w:w="1276"/>
        <w:gridCol w:w="2409"/>
      </w:tblGrid>
      <w:tr w:rsidR="00093E58" w:rsidRPr="004A177F" w14:paraId="646B4CA0" w14:textId="77777777" w:rsidTr="00667B15">
        <w:tc>
          <w:tcPr>
            <w:tcW w:w="2410" w:type="dxa"/>
            <w:tcBorders>
              <w:top w:val="single" w:sz="4" w:space="0" w:color="auto"/>
              <w:bottom w:val="single" w:sz="4" w:space="0" w:color="auto"/>
            </w:tcBorders>
          </w:tcPr>
          <w:p w14:paraId="646B4C9C" w14:textId="77777777" w:rsidR="00093E58" w:rsidRPr="004A177F" w:rsidRDefault="00093E58" w:rsidP="00AD0966">
            <w:pPr>
              <w:pStyle w:val="Normal-Schedule"/>
              <w:spacing w:before="60" w:after="60"/>
              <w:rPr>
                <w:b/>
              </w:rPr>
            </w:pPr>
            <w:r w:rsidRPr="004A177F">
              <w:rPr>
                <w:b/>
              </w:rPr>
              <w:t>Regulation No.</w:t>
            </w:r>
          </w:p>
        </w:tc>
        <w:tc>
          <w:tcPr>
            <w:tcW w:w="1843" w:type="dxa"/>
            <w:tcBorders>
              <w:top w:val="single" w:sz="4" w:space="0" w:color="auto"/>
              <w:bottom w:val="single" w:sz="4" w:space="0" w:color="auto"/>
            </w:tcBorders>
          </w:tcPr>
          <w:p w14:paraId="646B4C9D" w14:textId="77777777" w:rsidR="00093E58" w:rsidRPr="004A177F" w:rsidRDefault="00093E58" w:rsidP="00AD0966">
            <w:pPr>
              <w:pStyle w:val="Normal-Schedule"/>
              <w:spacing w:before="60" w:after="60"/>
              <w:rPr>
                <w:b/>
              </w:rPr>
            </w:pPr>
            <w:r w:rsidRPr="004A177F">
              <w:rPr>
                <w:b/>
              </w:rPr>
              <w:t>Nature of fee</w:t>
            </w:r>
          </w:p>
        </w:tc>
        <w:tc>
          <w:tcPr>
            <w:tcW w:w="1276" w:type="dxa"/>
            <w:tcBorders>
              <w:top w:val="single" w:sz="4" w:space="0" w:color="auto"/>
              <w:bottom w:val="single" w:sz="4" w:space="0" w:color="auto"/>
            </w:tcBorders>
          </w:tcPr>
          <w:p w14:paraId="646B4C9E" w14:textId="77777777" w:rsidR="00093E58" w:rsidRPr="004A177F" w:rsidRDefault="00093E58" w:rsidP="00AD0966">
            <w:pPr>
              <w:pStyle w:val="Normal-Schedule"/>
              <w:spacing w:before="60" w:after="60"/>
              <w:rPr>
                <w:b/>
              </w:rPr>
            </w:pPr>
            <w:r w:rsidRPr="004A177F">
              <w:rPr>
                <w:b/>
              </w:rPr>
              <w:t>Fee</w:t>
            </w:r>
          </w:p>
        </w:tc>
        <w:tc>
          <w:tcPr>
            <w:tcW w:w="2409" w:type="dxa"/>
            <w:tcBorders>
              <w:top w:val="single" w:sz="4" w:space="0" w:color="auto"/>
              <w:bottom w:val="single" w:sz="4" w:space="0" w:color="auto"/>
            </w:tcBorders>
          </w:tcPr>
          <w:p w14:paraId="646B4C9F" w14:textId="77777777" w:rsidR="00093E58" w:rsidRPr="004A177F" w:rsidRDefault="00093E58" w:rsidP="00AD0966">
            <w:pPr>
              <w:pStyle w:val="Normal-Schedule"/>
              <w:spacing w:before="60" w:after="60"/>
              <w:rPr>
                <w:b/>
              </w:rPr>
            </w:pPr>
            <w:r>
              <w:rPr>
                <w:b/>
              </w:rPr>
              <w:t>When fee to be paid</w:t>
            </w:r>
          </w:p>
        </w:tc>
      </w:tr>
      <w:tr w:rsidR="00093E58" w14:paraId="646B4CA5" w14:textId="77777777" w:rsidTr="00667B15">
        <w:tc>
          <w:tcPr>
            <w:tcW w:w="2410" w:type="dxa"/>
            <w:tcBorders>
              <w:top w:val="single" w:sz="4" w:space="0" w:color="auto"/>
            </w:tcBorders>
          </w:tcPr>
          <w:p w14:paraId="646B4CA1" w14:textId="77777777" w:rsidR="00093E58" w:rsidRDefault="00093E58" w:rsidP="00AD0966">
            <w:pPr>
              <w:pStyle w:val="Normal-Schedule"/>
              <w:spacing w:before="60" w:after="60"/>
            </w:pPr>
          </w:p>
        </w:tc>
        <w:tc>
          <w:tcPr>
            <w:tcW w:w="1843" w:type="dxa"/>
            <w:tcBorders>
              <w:top w:val="single" w:sz="4" w:space="0" w:color="auto"/>
            </w:tcBorders>
          </w:tcPr>
          <w:p w14:paraId="646B4CA2" w14:textId="77777777" w:rsidR="00093E58" w:rsidRDefault="00093E58" w:rsidP="00AD0966">
            <w:pPr>
              <w:pStyle w:val="Normal-Schedule"/>
              <w:spacing w:before="60" w:after="60"/>
            </w:pPr>
          </w:p>
        </w:tc>
        <w:tc>
          <w:tcPr>
            <w:tcW w:w="1276" w:type="dxa"/>
            <w:tcBorders>
              <w:top w:val="single" w:sz="4" w:space="0" w:color="auto"/>
            </w:tcBorders>
          </w:tcPr>
          <w:p w14:paraId="646B4CA3" w14:textId="77777777" w:rsidR="00093E58" w:rsidRDefault="00093E58" w:rsidP="00AD0966">
            <w:pPr>
              <w:pStyle w:val="Normal-Schedule"/>
              <w:spacing w:before="60" w:after="60"/>
            </w:pPr>
          </w:p>
        </w:tc>
        <w:tc>
          <w:tcPr>
            <w:tcW w:w="2409" w:type="dxa"/>
            <w:tcBorders>
              <w:top w:val="single" w:sz="4" w:space="0" w:color="auto"/>
            </w:tcBorders>
          </w:tcPr>
          <w:p w14:paraId="646B4CA4" w14:textId="77777777" w:rsidR="00093E58" w:rsidRDefault="00093E58" w:rsidP="00AD0966">
            <w:pPr>
              <w:pStyle w:val="Normal-Schedule"/>
              <w:spacing w:before="60" w:after="60"/>
            </w:pPr>
          </w:p>
        </w:tc>
      </w:tr>
      <w:tr w:rsidR="00093E58" w14:paraId="646B4CAA" w14:textId="77777777" w:rsidTr="00667B15">
        <w:tc>
          <w:tcPr>
            <w:tcW w:w="2410" w:type="dxa"/>
          </w:tcPr>
          <w:p w14:paraId="646B4CA6" w14:textId="77777777" w:rsidR="00093E58" w:rsidRDefault="00093E58" w:rsidP="00AD0966">
            <w:pPr>
              <w:pStyle w:val="Normal-Schedule"/>
              <w:spacing w:before="60" w:after="60"/>
            </w:pPr>
          </w:p>
        </w:tc>
        <w:tc>
          <w:tcPr>
            <w:tcW w:w="1843" w:type="dxa"/>
          </w:tcPr>
          <w:p w14:paraId="646B4CA7" w14:textId="77777777" w:rsidR="00093E58" w:rsidRDefault="00093E58" w:rsidP="00AD0966">
            <w:pPr>
              <w:pStyle w:val="Normal-Schedule"/>
              <w:spacing w:before="60" w:after="60"/>
            </w:pPr>
          </w:p>
        </w:tc>
        <w:tc>
          <w:tcPr>
            <w:tcW w:w="1276" w:type="dxa"/>
          </w:tcPr>
          <w:p w14:paraId="646B4CA8" w14:textId="77777777" w:rsidR="00093E58" w:rsidRDefault="00093E58" w:rsidP="00AD0966">
            <w:pPr>
              <w:pStyle w:val="Normal-Schedule"/>
              <w:spacing w:before="60" w:after="60"/>
            </w:pPr>
          </w:p>
        </w:tc>
        <w:tc>
          <w:tcPr>
            <w:tcW w:w="2409" w:type="dxa"/>
          </w:tcPr>
          <w:p w14:paraId="646B4CA9" w14:textId="77777777" w:rsidR="00093E58" w:rsidRDefault="00093E58" w:rsidP="00AD0966">
            <w:pPr>
              <w:pStyle w:val="Normal-Schedule"/>
              <w:spacing w:before="60" w:after="60"/>
            </w:pPr>
          </w:p>
        </w:tc>
      </w:tr>
      <w:tr w:rsidR="00093E58" w14:paraId="646B4CAF" w14:textId="77777777" w:rsidTr="00667B15">
        <w:tc>
          <w:tcPr>
            <w:tcW w:w="2410" w:type="dxa"/>
          </w:tcPr>
          <w:p w14:paraId="646B4CAB" w14:textId="77777777" w:rsidR="00093E58" w:rsidRDefault="00093E58" w:rsidP="00AD0966">
            <w:pPr>
              <w:pStyle w:val="Normal-Schedule"/>
              <w:spacing w:before="60" w:after="60"/>
            </w:pPr>
          </w:p>
        </w:tc>
        <w:tc>
          <w:tcPr>
            <w:tcW w:w="1843" w:type="dxa"/>
          </w:tcPr>
          <w:p w14:paraId="646B4CAC" w14:textId="77777777" w:rsidR="00093E58" w:rsidRDefault="00093E58" w:rsidP="00AD0966">
            <w:pPr>
              <w:pStyle w:val="Normal-Schedule"/>
              <w:spacing w:before="60" w:after="60"/>
            </w:pPr>
          </w:p>
        </w:tc>
        <w:tc>
          <w:tcPr>
            <w:tcW w:w="1276" w:type="dxa"/>
          </w:tcPr>
          <w:p w14:paraId="646B4CAD" w14:textId="77777777" w:rsidR="00093E58" w:rsidRDefault="00093E58" w:rsidP="00AD0966">
            <w:pPr>
              <w:pStyle w:val="Normal-Schedule"/>
              <w:spacing w:before="60" w:after="60"/>
            </w:pPr>
          </w:p>
        </w:tc>
        <w:tc>
          <w:tcPr>
            <w:tcW w:w="2409" w:type="dxa"/>
          </w:tcPr>
          <w:p w14:paraId="646B4CAE" w14:textId="77777777" w:rsidR="00093E58" w:rsidRDefault="00093E58" w:rsidP="00AD0966">
            <w:pPr>
              <w:pStyle w:val="Normal-Schedule"/>
              <w:spacing w:before="60" w:after="60"/>
            </w:pPr>
          </w:p>
        </w:tc>
      </w:tr>
      <w:tr w:rsidR="00093E58" w14:paraId="646B4CB4" w14:textId="77777777" w:rsidTr="00667B15">
        <w:tc>
          <w:tcPr>
            <w:tcW w:w="2410" w:type="dxa"/>
            <w:tcBorders>
              <w:bottom w:val="single" w:sz="4" w:space="0" w:color="auto"/>
            </w:tcBorders>
          </w:tcPr>
          <w:p w14:paraId="646B4CB0" w14:textId="77777777" w:rsidR="00093E58" w:rsidRDefault="00093E58" w:rsidP="00AD0966">
            <w:pPr>
              <w:pStyle w:val="Normal-Schedule"/>
              <w:spacing w:before="60" w:after="60"/>
            </w:pPr>
          </w:p>
        </w:tc>
        <w:tc>
          <w:tcPr>
            <w:tcW w:w="1843" w:type="dxa"/>
            <w:tcBorders>
              <w:bottom w:val="single" w:sz="4" w:space="0" w:color="auto"/>
            </w:tcBorders>
          </w:tcPr>
          <w:p w14:paraId="646B4CB1" w14:textId="77777777" w:rsidR="00093E58" w:rsidRDefault="00093E58" w:rsidP="00AD0966">
            <w:pPr>
              <w:pStyle w:val="Normal-Schedule"/>
              <w:spacing w:before="60" w:after="60"/>
            </w:pPr>
          </w:p>
        </w:tc>
        <w:tc>
          <w:tcPr>
            <w:tcW w:w="1276" w:type="dxa"/>
            <w:tcBorders>
              <w:bottom w:val="single" w:sz="4" w:space="0" w:color="auto"/>
            </w:tcBorders>
          </w:tcPr>
          <w:p w14:paraId="646B4CB2" w14:textId="77777777" w:rsidR="00093E58" w:rsidRDefault="00093E58" w:rsidP="00AD0966">
            <w:pPr>
              <w:pStyle w:val="Normal-Schedule"/>
              <w:spacing w:before="60" w:after="60"/>
            </w:pPr>
          </w:p>
        </w:tc>
        <w:tc>
          <w:tcPr>
            <w:tcW w:w="2409" w:type="dxa"/>
            <w:tcBorders>
              <w:bottom w:val="single" w:sz="4" w:space="0" w:color="auto"/>
            </w:tcBorders>
          </w:tcPr>
          <w:p w14:paraId="646B4CB3" w14:textId="77777777" w:rsidR="00093E58" w:rsidRDefault="00093E58" w:rsidP="00AD0966">
            <w:pPr>
              <w:pStyle w:val="Normal-Schedule"/>
              <w:spacing w:before="60" w:after="60"/>
            </w:pPr>
          </w:p>
        </w:tc>
      </w:tr>
    </w:tbl>
    <w:p w14:paraId="646B4CB5" w14:textId="77777777" w:rsidR="00145DDF" w:rsidRPr="00BA6832" w:rsidRDefault="00145DDF" w:rsidP="00145DDF">
      <w:pPr>
        <w:pStyle w:val="DraftSectionNote"/>
        <w:rPr>
          <w:b/>
        </w:rPr>
      </w:pPr>
      <w:r w:rsidRPr="00BA6832">
        <w:rPr>
          <w:b/>
        </w:rPr>
        <w:t>Note</w:t>
      </w:r>
    </w:p>
    <w:p w14:paraId="646B4CB6" w14:textId="77777777" w:rsidR="00145DDF" w:rsidRDefault="00145DDF" w:rsidP="00145DDF">
      <w:pPr>
        <w:pStyle w:val="DraftSectionNote"/>
      </w:pPr>
      <w:r>
        <w:t>See the jurisdictional note</w:t>
      </w:r>
      <w:r w:rsidR="00093E58">
        <w:t>s</w:t>
      </w:r>
      <w:r>
        <w:t xml:space="preserve"> in the Appendix relating to the definition of </w:t>
      </w:r>
      <w:r w:rsidRPr="00BA6832">
        <w:rPr>
          <w:b/>
          <w:i/>
        </w:rPr>
        <w:t>relevant fee</w:t>
      </w:r>
      <w:r>
        <w:t xml:space="preserve"> in regulation 5(1).</w:t>
      </w:r>
    </w:p>
    <w:p w14:paraId="646B4CB7" w14:textId="77777777" w:rsidR="00145DDF" w:rsidRDefault="00145DDF" w:rsidP="00145DDF">
      <w:pPr>
        <w:pStyle w:val="ScheduleNo"/>
        <w:ind w:left="1560" w:hanging="1560"/>
        <w:jc w:val="left"/>
        <w:rPr>
          <w:caps w:val="0"/>
          <w:sz w:val="28"/>
          <w:szCs w:val="28"/>
        </w:rPr>
      </w:pPr>
      <w:r>
        <w:br w:type="page"/>
      </w:r>
      <w:bookmarkStart w:id="913" w:name="_Toc136428511"/>
      <w:r w:rsidRPr="007D60FC">
        <w:rPr>
          <w:caps w:val="0"/>
          <w:sz w:val="28"/>
          <w:szCs w:val="28"/>
        </w:rPr>
        <w:t xml:space="preserve">Schedule 3 </w:t>
      </w:r>
      <w:r w:rsidRPr="007D60FC">
        <w:rPr>
          <w:caps w:val="0"/>
          <w:sz w:val="28"/>
          <w:szCs w:val="28"/>
        </w:rPr>
        <w:tab/>
        <w:t>High risk work licences and classes of high risk work</w:t>
      </w:r>
      <w:bookmarkEnd w:id="913"/>
    </w:p>
    <w:p w14:paraId="646B4CB8" w14:textId="77777777" w:rsidR="00145DDF" w:rsidRPr="003D29CF" w:rsidRDefault="00145DDF" w:rsidP="00145DDF">
      <w:pPr>
        <w:pStyle w:val="Normal-Schedule"/>
        <w:jc w:val="right"/>
      </w:pPr>
      <w:r>
        <w:t>Regulation 81</w:t>
      </w:r>
    </w:p>
    <w:p w14:paraId="646B4CB9" w14:textId="77777777" w:rsidR="00145DDF" w:rsidRPr="00860620" w:rsidRDefault="00145DDF" w:rsidP="00145DDF">
      <w:pPr>
        <w:pStyle w:val="Normal-Schedule"/>
        <w:spacing w:after="60"/>
        <w:rPr>
          <w:b/>
        </w:rPr>
      </w:pPr>
      <w:r w:rsidRPr="00860620">
        <w:rPr>
          <w:b/>
        </w:rPr>
        <w:t>Table 3.1</w:t>
      </w:r>
    </w:p>
    <w:tbl>
      <w:tblPr>
        <w:tblW w:w="793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2126"/>
        <w:gridCol w:w="4961"/>
      </w:tblGrid>
      <w:tr w:rsidR="00145DDF" w:rsidRPr="0055389E" w14:paraId="646B4CBD" w14:textId="77777777" w:rsidTr="004009C7">
        <w:trPr>
          <w:cantSplit/>
          <w:tblHeader/>
        </w:trPr>
        <w:tc>
          <w:tcPr>
            <w:tcW w:w="851" w:type="dxa"/>
            <w:tcBorders>
              <w:bottom w:val="single" w:sz="4" w:space="0" w:color="auto"/>
            </w:tcBorders>
          </w:tcPr>
          <w:p w14:paraId="646B4CBA" w14:textId="77777777" w:rsidR="00145DDF" w:rsidRPr="0055389E" w:rsidRDefault="00145DDF" w:rsidP="00AD0966">
            <w:pPr>
              <w:pStyle w:val="Normal-Schedule"/>
              <w:spacing w:before="60" w:after="60"/>
              <w:rPr>
                <w:b/>
              </w:rPr>
            </w:pPr>
            <w:r w:rsidRPr="0055389E">
              <w:rPr>
                <w:b/>
              </w:rPr>
              <w:t>Item</w:t>
            </w:r>
          </w:p>
        </w:tc>
        <w:tc>
          <w:tcPr>
            <w:tcW w:w="2126" w:type="dxa"/>
            <w:tcBorders>
              <w:bottom w:val="single" w:sz="4" w:space="0" w:color="auto"/>
            </w:tcBorders>
          </w:tcPr>
          <w:p w14:paraId="646B4CBB" w14:textId="77777777" w:rsidR="00145DDF" w:rsidRPr="0055389E" w:rsidRDefault="00145DDF" w:rsidP="00AD0966">
            <w:pPr>
              <w:pStyle w:val="Normal-Schedule"/>
              <w:spacing w:before="60" w:after="60"/>
              <w:rPr>
                <w:b/>
              </w:rPr>
            </w:pPr>
            <w:r>
              <w:rPr>
                <w:b/>
              </w:rPr>
              <w:t>H</w:t>
            </w:r>
            <w:r w:rsidRPr="0055389E">
              <w:rPr>
                <w:b/>
              </w:rPr>
              <w:t>ig</w:t>
            </w:r>
            <w:r>
              <w:rPr>
                <w:b/>
              </w:rPr>
              <w:t xml:space="preserve">h risk </w:t>
            </w:r>
            <w:r w:rsidRPr="0055389E">
              <w:rPr>
                <w:b/>
              </w:rPr>
              <w:t>work</w:t>
            </w:r>
            <w:r>
              <w:rPr>
                <w:b/>
              </w:rPr>
              <w:t xml:space="preserve"> licence</w:t>
            </w:r>
          </w:p>
        </w:tc>
        <w:tc>
          <w:tcPr>
            <w:tcW w:w="4961" w:type="dxa"/>
            <w:tcBorders>
              <w:bottom w:val="single" w:sz="4" w:space="0" w:color="auto"/>
            </w:tcBorders>
          </w:tcPr>
          <w:p w14:paraId="646B4CBC" w14:textId="77777777" w:rsidR="00145DDF" w:rsidRPr="0055389E" w:rsidRDefault="00145DDF" w:rsidP="00AD0966">
            <w:pPr>
              <w:pStyle w:val="Normal-Schedule"/>
              <w:spacing w:before="60" w:after="60"/>
              <w:rPr>
                <w:b/>
              </w:rPr>
            </w:pPr>
            <w:r w:rsidRPr="0055389E">
              <w:rPr>
                <w:b/>
              </w:rPr>
              <w:t>Description of class</w:t>
            </w:r>
            <w:r>
              <w:rPr>
                <w:b/>
              </w:rPr>
              <w:t xml:space="preserve"> of high risk work</w:t>
            </w:r>
          </w:p>
        </w:tc>
      </w:tr>
      <w:tr w:rsidR="00145DDF" w:rsidRPr="0055389E" w14:paraId="646B4CBF" w14:textId="77777777" w:rsidTr="00876AE6">
        <w:trPr>
          <w:cantSplit/>
        </w:trPr>
        <w:tc>
          <w:tcPr>
            <w:tcW w:w="7938" w:type="dxa"/>
            <w:gridSpan w:val="3"/>
            <w:tcBorders>
              <w:bottom w:val="nil"/>
            </w:tcBorders>
          </w:tcPr>
          <w:p w14:paraId="646B4CBE" w14:textId="77777777" w:rsidR="00145DDF" w:rsidRPr="00FB295F" w:rsidRDefault="00145DDF" w:rsidP="00AD0966">
            <w:pPr>
              <w:pStyle w:val="Normal-Schedule"/>
              <w:spacing w:before="60" w:after="60"/>
              <w:rPr>
                <w:b/>
                <w:i/>
              </w:rPr>
            </w:pPr>
            <w:r w:rsidRPr="00FB295F">
              <w:rPr>
                <w:b/>
                <w:i/>
              </w:rPr>
              <w:t>Scaffolding work</w:t>
            </w:r>
          </w:p>
        </w:tc>
      </w:tr>
      <w:tr w:rsidR="00145DDF" w14:paraId="646B4CC4" w14:textId="77777777" w:rsidTr="00876AE6">
        <w:trPr>
          <w:cantSplit/>
        </w:trPr>
        <w:tc>
          <w:tcPr>
            <w:tcW w:w="851" w:type="dxa"/>
            <w:tcBorders>
              <w:top w:val="nil"/>
              <w:bottom w:val="nil"/>
            </w:tcBorders>
          </w:tcPr>
          <w:p w14:paraId="646B4CC0" w14:textId="77777777" w:rsidR="00145DDF" w:rsidRDefault="00145DDF" w:rsidP="00AD0966">
            <w:pPr>
              <w:pStyle w:val="Normal-Schedule"/>
              <w:spacing w:before="60" w:after="60"/>
            </w:pPr>
            <w:r>
              <w:t>1</w:t>
            </w:r>
          </w:p>
        </w:tc>
        <w:tc>
          <w:tcPr>
            <w:tcW w:w="2126" w:type="dxa"/>
            <w:tcBorders>
              <w:top w:val="nil"/>
              <w:bottom w:val="nil"/>
            </w:tcBorders>
          </w:tcPr>
          <w:p w14:paraId="646B4CC1" w14:textId="77777777" w:rsidR="00145DDF" w:rsidRPr="00536378" w:rsidRDefault="00145DDF" w:rsidP="00AD0966">
            <w:pPr>
              <w:pStyle w:val="Normal-Schedule"/>
              <w:spacing w:before="60" w:after="60"/>
            </w:pPr>
            <w:r w:rsidRPr="00536378">
              <w:t>Basic scaffolding</w:t>
            </w:r>
          </w:p>
        </w:tc>
        <w:tc>
          <w:tcPr>
            <w:tcW w:w="4961" w:type="dxa"/>
            <w:tcBorders>
              <w:top w:val="nil"/>
              <w:bottom w:val="nil"/>
            </w:tcBorders>
          </w:tcPr>
          <w:p w14:paraId="646B4CC2" w14:textId="77777777" w:rsidR="00145DDF" w:rsidRDefault="00145DDF" w:rsidP="00AD0966">
            <w:pPr>
              <w:pStyle w:val="Normal-Schedule"/>
              <w:tabs>
                <w:tab w:val="clear" w:pos="454"/>
                <w:tab w:val="clear" w:pos="907"/>
                <w:tab w:val="clear" w:pos="1361"/>
                <w:tab w:val="clear" w:pos="1814"/>
                <w:tab w:val="clear" w:pos="2722"/>
              </w:tabs>
              <w:spacing w:before="60" w:after="60"/>
            </w:pPr>
            <w:r>
              <w:t>Scaffolding work involving any of the following:</w:t>
            </w:r>
          </w:p>
          <w:p w14:paraId="646B4CC3"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modular or pre</w:t>
            </w:r>
            <w:r>
              <w:noBreakHyphen/>
              <w:t>fabricated scaffolds;</w:t>
            </w:r>
          </w:p>
        </w:tc>
      </w:tr>
      <w:tr w:rsidR="00145DDF" w14:paraId="646B4CC8" w14:textId="77777777" w:rsidTr="00876AE6">
        <w:trPr>
          <w:cantSplit/>
        </w:trPr>
        <w:tc>
          <w:tcPr>
            <w:tcW w:w="851" w:type="dxa"/>
            <w:tcBorders>
              <w:top w:val="nil"/>
              <w:bottom w:val="nil"/>
            </w:tcBorders>
          </w:tcPr>
          <w:p w14:paraId="646B4CC5" w14:textId="77777777" w:rsidR="00145DDF" w:rsidRDefault="00145DDF" w:rsidP="00AD0966">
            <w:pPr>
              <w:pStyle w:val="Normal-Schedule"/>
              <w:spacing w:before="60" w:after="60"/>
            </w:pPr>
          </w:p>
        </w:tc>
        <w:tc>
          <w:tcPr>
            <w:tcW w:w="2126" w:type="dxa"/>
            <w:tcBorders>
              <w:top w:val="nil"/>
              <w:bottom w:val="nil"/>
            </w:tcBorders>
          </w:tcPr>
          <w:p w14:paraId="646B4CC6" w14:textId="77777777" w:rsidR="00145DDF" w:rsidRDefault="00145DDF" w:rsidP="00AD0966">
            <w:pPr>
              <w:pStyle w:val="Normal-Schedule"/>
              <w:spacing w:before="60" w:after="60"/>
            </w:pPr>
          </w:p>
        </w:tc>
        <w:tc>
          <w:tcPr>
            <w:tcW w:w="4961" w:type="dxa"/>
            <w:tcBorders>
              <w:top w:val="nil"/>
              <w:bottom w:val="nil"/>
            </w:tcBorders>
          </w:tcPr>
          <w:p w14:paraId="646B4CC7"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cantilevered materials hoists with a maximum working load of 500 kilograms;</w:t>
            </w:r>
          </w:p>
        </w:tc>
      </w:tr>
      <w:tr w:rsidR="00145DDF" w14:paraId="646B4CCC" w14:textId="77777777" w:rsidTr="00876AE6">
        <w:trPr>
          <w:cantSplit/>
        </w:trPr>
        <w:tc>
          <w:tcPr>
            <w:tcW w:w="851" w:type="dxa"/>
            <w:tcBorders>
              <w:top w:val="nil"/>
              <w:bottom w:val="nil"/>
            </w:tcBorders>
          </w:tcPr>
          <w:p w14:paraId="646B4CC9" w14:textId="77777777" w:rsidR="00145DDF" w:rsidRDefault="00145DDF" w:rsidP="00AD0966">
            <w:pPr>
              <w:pStyle w:val="Normal-Schedule"/>
              <w:spacing w:before="60" w:after="60"/>
            </w:pPr>
          </w:p>
        </w:tc>
        <w:tc>
          <w:tcPr>
            <w:tcW w:w="2126" w:type="dxa"/>
            <w:tcBorders>
              <w:top w:val="nil"/>
              <w:bottom w:val="nil"/>
            </w:tcBorders>
          </w:tcPr>
          <w:p w14:paraId="646B4CCA" w14:textId="77777777" w:rsidR="00145DDF" w:rsidRDefault="00145DDF" w:rsidP="00AD0966">
            <w:pPr>
              <w:pStyle w:val="Normal-Schedule"/>
              <w:spacing w:before="60" w:after="60"/>
            </w:pPr>
          </w:p>
        </w:tc>
        <w:tc>
          <w:tcPr>
            <w:tcW w:w="4961" w:type="dxa"/>
            <w:tcBorders>
              <w:top w:val="nil"/>
              <w:bottom w:val="nil"/>
            </w:tcBorders>
          </w:tcPr>
          <w:p w14:paraId="646B4CCB"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ropes;</w:t>
            </w:r>
          </w:p>
        </w:tc>
      </w:tr>
      <w:tr w:rsidR="00145DDF" w14:paraId="646B4CD0" w14:textId="77777777" w:rsidTr="00876AE6">
        <w:trPr>
          <w:cantSplit/>
        </w:trPr>
        <w:tc>
          <w:tcPr>
            <w:tcW w:w="851" w:type="dxa"/>
            <w:tcBorders>
              <w:top w:val="nil"/>
              <w:bottom w:val="nil"/>
            </w:tcBorders>
          </w:tcPr>
          <w:p w14:paraId="646B4CCD" w14:textId="77777777" w:rsidR="00145DDF" w:rsidRDefault="00145DDF" w:rsidP="00AD0966">
            <w:pPr>
              <w:pStyle w:val="Normal-Schedule"/>
              <w:spacing w:before="60" w:after="60"/>
            </w:pPr>
          </w:p>
        </w:tc>
        <w:tc>
          <w:tcPr>
            <w:tcW w:w="2126" w:type="dxa"/>
            <w:tcBorders>
              <w:top w:val="nil"/>
              <w:bottom w:val="nil"/>
            </w:tcBorders>
          </w:tcPr>
          <w:p w14:paraId="646B4CCE" w14:textId="77777777" w:rsidR="00145DDF" w:rsidRDefault="00145DDF" w:rsidP="00AD0966">
            <w:pPr>
              <w:pStyle w:val="Normal-Schedule"/>
              <w:spacing w:before="60" w:after="60"/>
            </w:pPr>
          </w:p>
        </w:tc>
        <w:tc>
          <w:tcPr>
            <w:tcW w:w="4961" w:type="dxa"/>
            <w:tcBorders>
              <w:top w:val="nil"/>
              <w:bottom w:val="nil"/>
            </w:tcBorders>
          </w:tcPr>
          <w:p w14:paraId="646B4CCF"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gin wheels;</w:t>
            </w:r>
          </w:p>
        </w:tc>
      </w:tr>
      <w:tr w:rsidR="00145DDF" w14:paraId="646B4CD4" w14:textId="77777777" w:rsidTr="00876AE6">
        <w:trPr>
          <w:cantSplit/>
        </w:trPr>
        <w:tc>
          <w:tcPr>
            <w:tcW w:w="851" w:type="dxa"/>
            <w:tcBorders>
              <w:top w:val="nil"/>
              <w:bottom w:val="nil"/>
            </w:tcBorders>
          </w:tcPr>
          <w:p w14:paraId="646B4CD1" w14:textId="77777777" w:rsidR="00145DDF" w:rsidRDefault="00145DDF" w:rsidP="00AD0966">
            <w:pPr>
              <w:pStyle w:val="Normal-Schedule"/>
              <w:spacing w:before="60" w:after="60"/>
            </w:pPr>
          </w:p>
        </w:tc>
        <w:tc>
          <w:tcPr>
            <w:tcW w:w="2126" w:type="dxa"/>
            <w:tcBorders>
              <w:top w:val="nil"/>
              <w:bottom w:val="nil"/>
            </w:tcBorders>
          </w:tcPr>
          <w:p w14:paraId="646B4CD2" w14:textId="77777777" w:rsidR="00145DDF" w:rsidRDefault="00145DDF" w:rsidP="00AD0966">
            <w:pPr>
              <w:pStyle w:val="Normal-Schedule"/>
              <w:spacing w:before="60" w:after="60"/>
            </w:pPr>
          </w:p>
        </w:tc>
        <w:tc>
          <w:tcPr>
            <w:tcW w:w="4961" w:type="dxa"/>
            <w:tcBorders>
              <w:top w:val="nil"/>
              <w:bottom w:val="nil"/>
            </w:tcBorders>
          </w:tcPr>
          <w:p w14:paraId="646B4CD3"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safety nets and static lines;</w:t>
            </w:r>
          </w:p>
        </w:tc>
      </w:tr>
      <w:tr w:rsidR="00145DDF" w14:paraId="646B4CD9" w14:textId="77777777" w:rsidTr="00876AE6">
        <w:trPr>
          <w:cantSplit/>
        </w:trPr>
        <w:tc>
          <w:tcPr>
            <w:tcW w:w="851" w:type="dxa"/>
            <w:tcBorders>
              <w:top w:val="nil"/>
              <w:bottom w:val="nil"/>
            </w:tcBorders>
          </w:tcPr>
          <w:p w14:paraId="646B4CD5" w14:textId="77777777" w:rsidR="00145DDF" w:rsidRDefault="00145DDF" w:rsidP="00AD0966">
            <w:pPr>
              <w:pStyle w:val="Normal-Schedule"/>
              <w:spacing w:before="60" w:after="60"/>
            </w:pPr>
          </w:p>
        </w:tc>
        <w:tc>
          <w:tcPr>
            <w:tcW w:w="2126" w:type="dxa"/>
            <w:tcBorders>
              <w:top w:val="nil"/>
              <w:bottom w:val="nil"/>
            </w:tcBorders>
          </w:tcPr>
          <w:p w14:paraId="646B4CD6" w14:textId="77777777" w:rsidR="00145DDF" w:rsidRDefault="00145DDF" w:rsidP="00AD0966">
            <w:pPr>
              <w:pStyle w:val="Normal-Schedule"/>
              <w:spacing w:before="60" w:after="60"/>
            </w:pPr>
          </w:p>
        </w:tc>
        <w:tc>
          <w:tcPr>
            <w:tcW w:w="4961" w:type="dxa"/>
            <w:tcBorders>
              <w:top w:val="nil"/>
              <w:bottom w:val="nil"/>
            </w:tcBorders>
          </w:tcPr>
          <w:p w14:paraId="646B4CD7"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(f)</w:t>
            </w:r>
            <w:r>
              <w:tab/>
              <w:t>bracket scaffolds (tank and formwork),</w:t>
            </w:r>
          </w:p>
          <w:p w14:paraId="646B4CD8" w14:textId="77777777" w:rsidR="00145DDF" w:rsidRDefault="00145DDF" w:rsidP="00AD0966">
            <w:pPr>
              <w:pStyle w:val="Normal-Schedule"/>
              <w:tabs>
                <w:tab w:val="clear" w:pos="454"/>
                <w:tab w:val="clear" w:pos="907"/>
                <w:tab w:val="clear" w:pos="1361"/>
                <w:tab w:val="clear" w:pos="1814"/>
                <w:tab w:val="clear" w:pos="2722"/>
              </w:tabs>
              <w:spacing w:before="60" w:after="60"/>
            </w:pPr>
            <w:r>
              <w:t>but excluding scaffolding work involving equipment, loads or tasks listed in item 2(2)(a) to (g) and item 3(2)(a) to (c)</w:t>
            </w:r>
          </w:p>
        </w:tc>
      </w:tr>
      <w:tr w:rsidR="00145DDF" w14:paraId="646B4CDD" w14:textId="77777777" w:rsidTr="00876AE6">
        <w:trPr>
          <w:cantSplit/>
        </w:trPr>
        <w:tc>
          <w:tcPr>
            <w:tcW w:w="851" w:type="dxa"/>
            <w:tcBorders>
              <w:top w:val="nil"/>
              <w:bottom w:val="nil"/>
            </w:tcBorders>
          </w:tcPr>
          <w:p w14:paraId="646B4CDA" w14:textId="77777777" w:rsidR="00145DDF" w:rsidRDefault="00145DDF" w:rsidP="00AD0966">
            <w:pPr>
              <w:pStyle w:val="Normal-Schedule"/>
              <w:spacing w:before="60" w:after="60"/>
            </w:pPr>
            <w:r>
              <w:t>2</w:t>
            </w:r>
          </w:p>
        </w:tc>
        <w:tc>
          <w:tcPr>
            <w:tcW w:w="2126" w:type="dxa"/>
            <w:tcBorders>
              <w:top w:val="nil"/>
              <w:bottom w:val="nil"/>
            </w:tcBorders>
          </w:tcPr>
          <w:p w14:paraId="646B4CDB" w14:textId="77777777" w:rsidR="00145DDF" w:rsidRPr="00536378" w:rsidRDefault="00145DDF" w:rsidP="00AD0966">
            <w:pPr>
              <w:pStyle w:val="Normal-Schedule"/>
              <w:spacing w:before="60" w:after="60"/>
            </w:pPr>
            <w:r w:rsidRPr="00536378">
              <w:t>Intermediate scaffolding</w:t>
            </w:r>
          </w:p>
        </w:tc>
        <w:tc>
          <w:tcPr>
            <w:tcW w:w="4961" w:type="dxa"/>
            <w:tcBorders>
              <w:top w:val="nil"/>
              <w:bottom w:val="nil"/>
            </w:tcBorders>
          </w:tcPr>
          <w:p w14:paraId="646B4CDC"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(1)</w:t>
            </w:r>
            <w:r>
              <w:tab/>
              <w:t>Scaffolding work included in the class of B</w:t>
            </w:r>
            <w:r w:rsidRPr="0021184F">
              <w:t xml:space="preserve">asic </w:t>
            </w:r>
            <w:r w:rsidRPr="0021184F">
              <w:rPr>
                <w:iCs/>
              </w:rPr>
              <w:t>scaffolding</w:t>
            </w:r>
            <w:r>
              <w:t>; and</w:t>
            </w:r>
          </w:p>
        </w:tc>
      </w:tr>
      <w:tr w:rsidR="00145DDF" w14:paraId="646B4CE2" w14:textId="77777777" w:rsidTr="00876AE6">
        <w:trPr>
          <w:cantSplit/>
        </w:trPr>
        <w:tc>
          <w:tcPr>
            <w:tcW w:w="851" w:type="dxa"/>
            <w:tcBorders>
              <w:top w:val="nil"/>
              <w:bottom w:val="nil"/>
            </w:tcBorders>
          </w:tcPr>
          <w:p w14:paraId="646B4CDE" w14:textId="77777777" w:rsidR="00145DDF" w:rsidRDefault="00145DDF" w:rsidP="00AD0966">
            <w:pPr>
              <w:pStyle w:val="Normal-Schedule"/>
              <w:spacing w:before="60" w:after="60"/>
            </w:pPr>
          </w:p>
        </w:tc>
        <w:tc>
          <w:tcPr>
            <w:tcW w:w="2126" w:type="dxa"/>
            <w:tcBorders>
              <w:top w:val="nil"/>
              <w:bottom w:val="nil"/>
            </w:tcBorders>
          </w:tcPr>
          <w:p w14:paraId="646B4CDF" w14:textId="77777777" w:rsidR="00145DDF" w:rsidRDefault="00145DDF" w:rsidP="00AD0966">
            <w:pPr>
              <w:pStyle w:val="Normal-Schedule"/>
              <w:spacing w:before="60" w:after="60"/>
            </w:pPr>
          </w:p>
        </w:tc>
        <w:tc>
          <w:tcPr>
            <w:tcW w:w="4961" w:type="dxa"/>
            <w:tcBorders>
              <w:top w:val="nil"/>
              <w:bottom w:val="nil"/>
            </w:tcBorders>
          </w:tcPr>
          <w:p w14:paraId="646B4CE0"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Scaffolding work involving any of the following:</w:t>
            </w:r>
          </w:p>
          <w:p w14:paraId="646B4CE1"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1140"/>
            </w:pPr>
            <w:r>
              <w:tab/>
              <w:t>(a)</w:t>
            </w:r>
            <w:r>
              <w:tab/>
            </w:r>
            <w:r>
              <w:tab/>
              <w:t xml:space="preserve">cantilevered crane loading platforms; </w:t>
            </w:r>
          </w:p>
        </w:tc>
      </w:tr>
      <w:tr w:rsidR="00145DDF" w14:paraId="646B4CE6" w14:textId="77777777" w:rsidTr="00876AE6">
        <w:trPr>
          <w:cantSplit/>
        </w:trPr>
        <w:tc>
          <w:tcPr>
            <w:tcW w:w="851" w:type="dxa"/>
            <w:tcBorders>
              <w:top w:val="nil"/>
              <w:bottom w:val="nil"/>
            </w:tcBorders>
          </w:tcPr>
          <w:p w14:paraId="646B4CE3" w14:textId="77777777" w:rsidR="00145DDF" w:rsidRDefault="00145DDF" w:rsidP="00AD0966">
            <w:pPr>
              <w:pStyle w:val="Normal-Schedule"/>
              <w:spacing w:before="60" w:after="60"/>
            </w:pPr>
          </w:p>
        </w:tc>
        <w:tc>
          <w:tcPr>
            <w:tcW w:w="2126" w:type="dxa"/>
            <w:tcBorders>
              <w:top w:val="nil"/>
              <w:bottom w:val="nil"/>
            </w:tcBorders>
          </w:tcPr>
          <w:p w14:paraId="646B4CE4" w14:textId="77777777" w:rsidR="00145DDF" w:rsidRDefault="00145DDF" w:rsidP="00AD0966">
            <w:pPr>
              <w:pStyle w:val="Normal-Schedule"/>
              <w:spacing w:before="60" w:after="60"/>
            </w:pPr>
          </w:p>
        </w:tc>
        <w:tc>
          <w:tcPr>
            <w:tcW w:w="4961" w:type="dxa"/>
            <w:tcBorders>
              <w:top w:val="nil"/>
              <w:bottom w:val="nil"/>
            </w:tcBorders>
          </w:tcPr>
          <w:p w14:paraId="646B4CE5"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1140"/>
            </w:pPr>
            <w:r>
              <w:tab/>
              <w:t>(b)</w:t>
            </w:r>
            <w:r>
              <w:tab/>
              <w:t>cantilevered scaffolds;</w:t>
            </w:r>
          </w:p>
        </w:tc>
      </w:tr>
      <w:tr w:rsidR="00145DDF" w14:paraId="646B4CEA" w14:textId="77777777" w:rsidTr="00876AE6">
        <w:trPr>
          <w:cantSplit/>
        </w:trPr>
        <w:tc>
          <w:tcPr>
            <w:tcW w:w="851" w:type="dxa"/>
            <w:tcBorders>
              <w:top w:val="nil"/>
              <w:bottom w:val="nil"/>
            </w:tcBorders>
          </w:tcPr>
          <w:p w14:paraId="646B4CE7" w14:textId="77777777" w:rsidR="00145DDF" w:rsidRDefault="00145DDF" w:rsidP="00AD0966">
            <w:pPr>
              <w:pStyle w:val="Normal-Schedule"/>
              <w:spacing w:before="60" w:after="60"/>
            </w:pPr>
          </w:p>
        </w:tc>
        <w:tc>
          <w:tcPr>
            <w:tcW w:w="2126" w:type="dxa"/>
            <w:tcBorders>
              <w:top w:val="nil"/>
              <w:bottom w:val="nil"/>
            </w:tcBorders>
          </w:tcPr>
          <w:p w14:paraId="646B4CE8" w14:textId="77777777" w:rsidR="00145DDF" w:rsidRDefault="00145DDF" w:rsidP="00AD0966">
            <w:pPr>
              <w:pStyle w:val="Normal-Schedule"/>
              <w:spacing w:before="60" w:after="60"/>
            </w:pPr>
          </w:p>
        </w:tc>
        <w:tc>
          <w:tcPr>
            <w:tcW w:w="4961" w:type="dxa"/>
            <w:tcBorders>
              <w:top w:val="nil"/>
              <w:bottom w:val="nil"/>
            </w:tcBorders>
          </w:tcPr>
          <w:p w14:paraId="646B4CE9"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spur scaffolds;</w:t>
            </w:r>
          </w:p>
        </w:tc>
      </w:tr>
      <w:tr w:rsidR="00145DDF" w14:paraId="646B4CEE" w14:textId="77777777" w:rsidTr="00876AE6">
        <w:trPr>
          <w:cantSplit/>
        </w:trPr>
        <w:tc>
          <w:tcPr>
            <w:tcW w:w="851" w:type="dxa"/>
            <w:tcBorders>
              <w:top w:val="nil"/>
              <w:bottom w:val="nil"/>
            </w:tcBorders>
          </w:tcPr>
          <w:p w14:paraId="646B4CEB" w14:textId="77777777" w:rsidR="00145DDF" w:rsidRDefault="00145DDF" w:rsidP="00AD0966">
            <w:pPr>
              <w:pStyle w:val="Normal-Schedule"/>
              <w:spacing w:before="60" w:after="60"/>
            </w:pPr>
          </w:p>
        </w:tc>
        <w:tc>
          <w:tcPr>
            <w:tcW w:w="2126" w:type="dxa"/>
            <w:tcBorders>
              <w:top w:val="nil"/>
              <w:bottom w:val="nil"/>
            </w:tcBorders>
          </w:tcPr>
          <w:p w14:paraId="646B4CEC" w14:textId="77777777" w:rsidR="00145DDF" w:rsidRDefault="00145DDF" w:rsidP="00AD0966">
            <w:pPr>
              <w:pStyle w:val="Normal-Schedule"/>
              <w:spacing w:before="60" w:after="60"/>
            </w:pPr>
          </w:p>
        </w:tc>
        <w:tc>
          <w:tcPr>
            <w:tcW w:w="4961" w:type="dxa"/>
            <w:tcBorders>
              <w:top w:val="nil"/>
              <w:bottom w:val="nil"/>
            </w:tcBorders>
          </w:tcPr>
          <w:p w14:paraId="646B4CED"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821"/>
            </w:pPr>
            <w:r>
              <w:tab/>
              <w:t>(d)</w:t>
            </w:r>
            <w:r>
              <w:tab/>
              <w:t>barrow ramps and sloping platforms;</w:t>
            </w:r>
          </w:p>
        </w:tc>
      </w:tr>
      <w:tr w:rsidR="004009C7" w14:paraId="646B4CF2" w14:textId="77777777" w:rsidTr="00876AE6">
        <w:trPr>
          <w:cantSplit/>
        </w:trPr>
        <w:tc>
          <w:tcPr>
            <w:tcW w:w="851" w:type="dxa"/>
            <w:tcBorders>
              <w:top w:val="nil"/>
              <w:bottom w:val="nil"/>
            </w:tcBorders>
          </w:tcPr>
          <w:p w14:paraId="646B4CEF" w14:textId="77777777" w:rsidR="004009C7" w:rsidRDefault="004009C7" w:rsidP="00AD0966">
            <w:pPr>
              <w:pStyle w:val="Normal-Schedule"/>
              <w:spacing w:before="60" w:after="60"/>
            </w:pPr>
          </w:p>
        </w:tc>
        <w:tc>
          <w:tcPr>
            <w:tcW w:w="2126" w:type="dxa"/>
            <w:tcBorders>
              <w:top w:val="nil"/>
              <w:bottom w:val="nil"/>
            </w:tcBorders>
          </w:tcPr>
          <w:p w14:paraId="646B4CF0" w14:textId="77777777" w:rsidR="004009C7" w:rsidRDefault="004009C7" w:rsidP="00AD0966">
            <w:pPr>
              <w:pStyle w:val="Normal-Schedule"/>
              <w:spacing w:before="60" w:after="60"/>
            </w:pPr>
          </w:p>
        </w:tc>
        <w:tc>
          <w:tcPr>
            <w:tcW w:w="4961" w:type="dxa"/>
            <w:tcBorders>
              <w:top w:val="nil"/>
              <w:bottom w:val="nil"/>
            </w:tcBorders>
          </w:tcPr>
          <w:p w14:paraId="646B4CF1"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(e)</w:t>
            </w:r>
            <w:r>
              <w:tab/>
              <w:t>scaffolding associated with perimeter safety screens and shutters;</w:t>
            </w:r>
          </w:p>
        </w:tc>
      </w:tr>
      <w:tr w:rsidR="004009C7" w14:paraId="646B4CF6" w14:textId="77777777" w:rsidTr="00876AE6">
        <w:trPr>
          <w:cantSplit/>
        </w:trPr>
        <w:tc>
          <w:tcPr>
            <w:tcW w:w="851" w:type="dxa"/>
            <w:tcBorders>
              <w:top w:val="nil"/>
              <w:bottom w:val="nil"/>
            </w:tcBorders>
          </w:tcPr>
          <w:p w14:paraId="646B4CF3" w14:textId="77777777" w:rsidR="004009C7" w:rsidRDefault="004009C7" w:rsidP="00AD0966">
            <w:pPr>
              <w:pStyle w:val="Normal-Schedule"/>
              <w:spacing w:before="60" w:after="60"/>
            </w:pPr>
          </w:p>
        </w:tc>
        <w:tc>
          <w:tcPr>
            <w:tcW w:w="2126" w:type="dxa"/>
            <w:tcBorders>
              <w:top w:val="nil"/>
              <w:bottom w:val="nil"/>
            </w:tcBorders>
          </w:tcPr>
          <w:p w14:paraId="646B4CF4" w14:textId="77777777" w:rsidR="004009C7" w:rsidRDefault="004009C7" w:rsidP="00AD0966">
            <w:pPr>
              <w:pStyle w:val="Normal-Schedule"/>
              <w:spacing w:before="60" w:after="60"/>
            </w:pPr>
          </w:p>
        </w:tc>
        <w:tc>
          <w:tcPr>
            <w:tcW w:w="4961" w:type="dxa"/>
            <w:tcBorders>
              <w:top w:val="nil"/>
              <w:bottom w:val="nil"/>
            </w:tcBorders>
          </w:tcPr>
          <w:p w14:paraId="646B4CF5"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(f)</w:t>
            </w:r>
            <w:r>
              <w:tab/>
              <w:t>mast climbing work platforms;</w:t>
            </w:r>
          </w:p>
        </w:tc>
      </w:tr>
      <w:tr w:rsidR="004009C7" w14:paraId="646B4CFB" w14:textId="77777777" w:rsidTr="00876AE6">
        <w:trPr>
          <w:cantSplit/>
        </w:trPr>
        <w:tc>
          <w:tcPr>
            <w:tcW w:w="851" w:type="dxa"/>
            <w:tcBorders>
              <w:top w:val="nil"/>
              <w:bottom w:val="nil"/>
            </w:tcBorders>
          </w:tcPr>
          <w:p w14:paraId="646B4CF7" w14:textId="77777777" w:rsidR="004009C7" w:rsidRDefault="004009C7" w:rsidP="00AD0966">
            <w:pPr>
              <w:pStyle w:val="Normal-Schedule"/>
              <w:spacing w:before="60" w:after="60"/>
            </w:pPr>
          </w:p>
        </w:tc>
        <w:tc>
          <w:tcPr>
            <w:tcW w:w="2126" w:type="dxa"/>
            <w:tcBorders>
              <w:top w:val="nil"/>
              <w:bottom w:val="nil"/>
            </w:tcBorders>
          </w:tcPr>
          <w:p w14:paraId="646B4CF8" w14:textId="77777777" w:rsidR="004009C7" w:rsidRDefault="004009C7" w:rsidP="00AD0966">
            <w:pPr>
              <w:pStyle w:val="Normal-Schedule"/>
              <w:spacing w:before="60" w:after="60"/>
            </w:pPr>
          </w:p>
        </w:tc>
        <w:tc>
          <w:tcPr>
            <w:tcW w:w="4961" w:type="dxa"/>
            <w:tcBorders>
              <w:top w:val="nil"/>
              <w:bottom w:val="nil"/>
            </w:tcBorders>
          </w:tcPr>
          <w:p w14:paraId="646B4CF9"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rPr>
                <w:sz w:val="24"/>
              </w:rPr>
            </w:pPr>
            <w:r>
              <w:tab/>
              <w:t>(g)</w:t>
            </w:r>
            <w:r>
              <w:tab/>
              <w:t>tube and coupler scaffolds (including tube and coupler covered ways and gantries),</w:t>
            </w:r>
          </w:p>
          <w:p w14:paraId="646B4CFA" w14:textId="77777777" w:rsidR="004009C7" w:rsidRPr="00906265" w:rsidRDefault="004009C7" w:rsidP="00AD0966">
            <w:pPr>
              <w:pStyle w:val="Normal-Schedule"/>
              <w:tabs>
                <w:tab w:val="clear" w:pos="454"/>
                <w:tab w:val="clear" w:pos="907"/>
                <w:tab w:val="clear" w:pos="1361"/>
                <w:tab w:val="clear" w:pos="1814"/>
                <w:tab w:val="clear" w:pos="2722"/>
              </w:tabs>
              <w:spacing w:before="60" w:after="60"/>
              <w:ind w:left="431"/>
            </w:pPr>
            <w:r>
              <w:t>but excluding scaffolding work involving equipment, loads or tasks listed in item 3(2)(a) to (c)</w:t>
            </w:r>
          </w:p>
        </w:tc>
      </w:tr>
      <w:tr w:rsidR="004009C7" w14:paraId="646B4CFF" w14:textId="77777777" w:rsidTr="00876AE6">
        <w:trPr>
          <w:cantSplit/>
        </w:trPr>
        <w:tc>
          <w:tcPr>
            <w:tcW w:w="851" w:type="dxa"/>
            <w:tcBorders>
              <w:top w:val="nil"/>
              <w:bottom w:val="nil"/>
            </w:tcBorders>
          </w:tcPr>
          <w:p w14:paraId="646B4CFC" w14:textId="77777777" w:rsidR="004009C7" w:rsidRDefault="004009C7" w:rsidP="00AD0966">
            <w:pPr>
              <w:pStyle w:val="Normal-Schedule"/>
              <w:spacing w:before="60" w:after="60"/>
            </w:pPr>
            <w:r>
              <w:t>3</w:t>
            </w:r>
          </w:p>
        </w:tc>
        <w:tc>
          <w:tcPr>
            <w:tcW w:w="2126" w:type="dxa"/>
            <w:tcBorders>
              <w:top w:val="nil"/>
              <w:bottom w:val="nil"/>
            </w:tcBorders>
          </w:tcPr>
          <w:p w14:paraId="646B4CFD" w14:textId="77777777" w:rsidR="004009C7" w:rsidRPr="00536378" w:rsidRDefault="004009C7" w:rsidP="00AD0966">
            <w:pPr>
              <w:pStyle w:val="Normal-Schedule"/>
              <w:spacing w:before="60" w:after="60"/>
            </w:pPr>
            <w:r w:rsidRPr="00536378">
              <w:t>Advanced scaffolding</w:t>
            </w:r>
          </w:p>
        </w:tc>
        <w:tc>
          <w:tcPr>
            <w:tcW w:w="4961" w:type="dxa"/>
            <w:tcBorders>
              <w:top w:val="nil"/>
              <w:bottom w:val="nil"/>
            </w:tcBorders>
          </w:tcPr>
          <w:p w14:paraId="646B4CFE"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31" w:hanging="431"/>
            </w:pPr>
            <w:r>
              <w:tab/>
              <w:t>(1)</w:t>
            </w:r>
            <w:r>
              <w:tab/>
              <w:t>Scaffolding work included in the class of I</w:t>
            </w:r>
            <w:r w:rsidRPr="0021184F">
              <w:t>ntermediate</w:t>
            </w:r>
            <w:r>
              <w:t xml:space="preserve"> </w:t>
            </w:r>
            <w:r w:rsidRPr="0055389E">
              <w:t>scaffolding</w:t>
            </w:r>
            <w:r>
              <w:t>; and</w:t>
            </w:r>
          </w:p>
        </w:tc>
      </w:tr>
      <w:tr w:rsidR="004009C7" w14:paraId="646B4D06" w14:textId="77777777" w:rsidTr="00876AE6">
        <w:trPr>
          <w:cantSplit/>
        </w:trPr>
        <w:tc>
          <w:tcPr>
            <w:tcW w:w="851" w:type="dxa"/>
            <w:tcBorders>
              <w:top w:val="nil"/>
              <w:bottom w:val="nil"/>
            </w:tcBorders>
          </w:tcPr>
          <w:p w14:paraId="646B4D00" w14:textId="77777777" w:rsidR="004009C7" w:rsidRDefault="004009C7" w:rsidP="00AD0966">
            <w:pPr>
              <w:pStyle w:val="Normal-Schedule"/>
              <w:spacing w:before="60" w:after="60"/>
            </w:pPr>
          </w:p>
        </w:tc>
        <w:tc>
          <w:tcPr>
            <w:tcW w:w="2126" w:type="dxa"/>
            <w:tcBorders>
              <w:top w:val="nil"/>
              <w:bottom w:val="nil"/>
            </w:tcBorders>
          </w:tcPr>
          <w:p w14:paraId="646B4D01" w14:textId="77777777" w:rsidR="004009C7" w:rsidRDefault="004009C7" w:rsidP="00AD0966">
            <w:pPr>
              <w:pStyle w:val="Normal-Schedule"/>
              <w:spacing w:before="60" w:after="60"/>
            </w:pPr>
          </w:p>
        </w:tc>
        <w:tc>
          <w:tcPr>
            <w:tcW w:w="4961" w:type="dxa"/>
            <w:tcBorders>
              <w:top w:val="nil"/>
              <w:bottom w:val="nil"/>
            </w:tcBorders>
          </w:tcPr>
          <w:p w14:paraId="646B4D02"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Scaffolding work involving any of the following:</w:t>
            </w:r>
          </w:p>
          <w:p w14:paraId="646B4D03"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(a)</w:t>
            </w:r>
            <w:r>
              <w:tab/>
              <w:t>cantilevered hoists;</w:t>
            </w:r>
          </w:p>
          <w:p w14:paraId="646B4D0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(b)</w:t>
            </w:r>
            <w:r>
              <w:tab/>
              <w:t>hung scaffolds, including scaffolds hung from tubes, wire ropes or chains;</w:t>
            </w:r>
          </w:p>
          <w:p w14:paraId="646B4D05"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suspended scaffolds</w:t>
            </w:r>
          </w:p>
        </w:tc>
      </w:tr>
      <w:tr w:rsidR="004009C7" w14:paraId="646B4D08" w14:textId="77777777" w:rsidTr="00876AE6">
        <w:trPr>
          <w:cantSplit/>
        </w:trPr>
        <w:tc>
          <w:tcPr>
            <w:tcW w:w="7938" w:type="dxa"/>
            <w:gridSpan w:val="3"/>
            <w:tcBorders>
              <w:top w:val="nil"/>
              <w:bottom w:val="nil"/>
            </w:tcBorders>
          </w:tcPr>
          <w:p w14:paraId="646B4D07" w14:textId="77777777" w:rsidR="004009C7" w:rsidRPr="00FB295F" w:rsidRDefault="004009C7" w:rsidP="004009C7">
            <w:pPr>
              <w:pStyle w:val="Normal-Schedule"/>
              <w:keepNext/>
              <w:tabs>
                <w:tab w:val="clear" w:pos="454"/>
                <w:tab w:val="clear" w:pos="907"/>
                <w:tab w:val="clear" w:pos="1361"/>
                <w:tab w:val="clear" w:pos="1814"/>
                <w:tab w:val="clear" w:pos="2722"/>
                <w:tab w:val="right" w:pos="317"/>
              </w:tabs>
              <w:spacing w:before="60" w:after="60"/>
              <w:ind w:left="431" w:hanging="431"/>
              <w:rPr>
                <w:b/>
                <w:i/>
              </w:rPr>
            </w:pPr>
            <w:r w:rsidRPr="00FB295F">
              <w:rPr>
                <w:b/>
                <w:i/>
              </w:rPr>
              <w:t>Dogging and rigging work</w:t>
            </w:r>
          </w:p>
        </w:tc>
      </w:tr>
      <w:tr w:rsidR="004009C7" w14:paraId="646B4D0C" w14:textId="77777777" w:rsidTr="00876AE6">
        <w:trPr>
          <w:cantSplit/>
        </w:trPr>
        <w:tc>
          <w:tcPr>
            <w:tcW w:w="851" w:type="dxa"/>
            <w:tcBorders>
              <w:top w:val="nil"/>
              <w:bottom w:val="nil"/>
            </w:tcBorders>
          </w:tcPr>
          <w:p w14:paraId="646B4D09" w14:textId="77777777" w:rsidR="004009C7" w:rsidRDefault="004009C7" w:rsidP="00AD0966">
            <w:pPr>
              <w:pStyle w:val="Normal-Schedule"/>
              <w:spacing w:before="60" w:after="60"/>
            </w:pPr>
            <w:r>
              <w:t>4</w:t>
            </w:r>
          </w:p>
        </w:tc>
        <w:tc>
          <w:tcPr>
            <w:tcW w:w="2126" w:type="dxa"/>
            <w:tcBorders>
              <w:top w:val="nil"/>
              <w:bottom w:val="nil"/>
            </w:tcBorders>
          </w:tcPr>
          <w:p w14:paraId="646B4D0A" w14:textId="77777777" w:rsidR="004009C7" w:rsidRDefault="004009C7" w:rsidP="00AD0966">
            <w:pPr>
              <w:pStyle w:val="Normal-Schedule"/>
              <w:spacing w:before="60" w:after="60"/>
            </w:pPr>
            <w:r w:rsidRPr="00E83A23">
              <w:t>Dogging</w:t>
            </w:r>
          </w:p>
        </w:tc>
        <w:tc>
          <w:tcPr>
            <w:tcW w:w="4961" w:type="dxa"/>
            <w:tcBorders>
              <w:top w:val="nil"/>
              <w:bottom w:val="nil"/>
            </w:tcBorders>
          </w:tcPr>
          <w:p w14:paraId="646B4D0B"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Dogging work</w:t>
            </w:r>
          </w:p>
        </w:tc>
      </w:tr>
      <w:tr w:rsidR="004009C7" w14:paraId="646B4D10" w14:textId="77777777" w:rsidTr="00876AE6">
        <w:trPr>
          <w:cantSplit/>
        </w:trPr>
        <w:tc>
          <w:tcPr>
            <w:tcW w:w="851" w:type="dxa"/>
            <w:tcBorders>
              <w:top w:val="nil"/>
              <w:bottom w:val="nil"/>
            </w:tcBorders>
          </w:tcPr>
          <w:p w14:paraId="646B4D0D" w14:textId="77777777" w:rsidR="004009C7" w:rsidRDefault="004009C7" w:rsidP="00AD0966">
            <w:pPr>
              <w:pStyle w:val="Normal-Schedule"/>
              <w:spacing w:before="60" w:after="60"/>
            </w:pPr>
            <w:r>
              <w:t>5</w:t>
            </w:r>
          </w:p>
        </w:tc>
        <w:tc>
          <w:tcPr>
            <w:tcW w:w="2126" w:type="dxa"/>
            <w:tcBorders>
              <w:top w:val="nil"/>
              <w:bottom w:val="nil"/>
            </w:tcBorders>
          </w:tcPr>
          <w:p w14:paraId="646B4D0E" w14:textId="77777777" w:rsidR="004009C7" w:rsidRDefault="004009C7" w:rsidP="00AD0966">
            <w:pPr>
              <w:pStyle w:val="Normal-Schedule"/>
              <w:spacing w:before="60" w:after="60"/>
            </w:pPr>
            <w:r w:rsidRPr="00E83A23">
              <w:t>Basic rigging</w:t>
            </w:r>
          </w:p>
        </w:tc>
        <w:tc>
          <w:tcPr>
            <w:tcW w:w="4961" w:type="dxa"/>
            <w:tcBorders>
              <w:top w:val="nil"/>
              <w:bottom w:val="nil"/>
            </w:tcBorders>
          </w:tcPr>
          <w:p w14:paraId="646B4D0F"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(1)</w:t>
            </w:r>
            <w:r>
              <w:tab/>
              <w:t>Dogging work</w:t>
            </w:r>
          </w:p>
        </w:tc>
      </w:tr>
      <w:tr w:rsidR="004009C7" w14:paraId="646B4D15" w14:textId="77777777" w:rsidTr="00876AE6">
        <w:trPr>
          <w:cantSplit/>
        </w:trPr>
        <w:tc>
          <w:tcPr>
            <w:tcW w:w="851" w:type="dxa"/>
            <w:tcBorders>
              <w:top w:val="nil"/>
              <w:bottom w:val="nil"/>
            </w:tcBorders>
          </w:tcPr>
          <w:p w14:paraId="646B4D11" w14:textId="77777777" w:rsidR="004009C7" w:rsidRDefault="004009C7" w:rsidP="00AD0966">
            <w:pPr>
              <w:pStyle w:val="Normal-Schedule"/>
              <w:spacing w:before="60" w:after="60"/>
            </w:pPr>
          </w:p>
        </w:tc>
        <w:tc>
          <w:tcPr>
            <w:tcW w:w="2126" w:type="dxa"/>
            <w:tcBorders>
              <w:top w:val="nil"/>
              <w:bottom w:val="nil"/>
            </w:tcBorders>
          </w:tcPr>
          <w:p w14:paraId="646B4D12" w14:textId="77777777" w:rsidR="004009C7" w:rsidRDefault="004009C7" w:rsidP="00AD0966">
            <w:pPr>
              <w:pStyle w:val="Normal-Schedule"/>
              <w:spacing w:before="60" w:after="60"/>
            </w:pPr>
          </w:p>
        </w:tc>
        <w:tc>
          <w:tcPr>
            <w:tcW w:w="4961" w:type="dxa"/>
            <w:tcBorders>
              <w:top w:val="nil"/>
              <w:bottom w:val="nil"/>
            </w:tcBorders>
          </w:tcPr>
          <w:p w14:paraId="646B4D13"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Rigging work involving any of the following:</w:t>
            </w:r>
          </w:p>
          <w:p w14:paraId="646B4D1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(a)</w:t>
            </w:r>
            <w:r>
              <w:tab/>
              <w:t>structural steel erection;</w:t>
            </w:r>
          </w:p>
        </w:tc>
      </w:tr>
      <w:tr w:rsidR="004009C7" w14:paraId="646B4D19" w14:textId="77777777" w:rsidTr="00876AE6">
        <w:trPr>
          <w:cantSplit/>
        </w:trPr>
        <w:tc>
          <w:tcPr>
            <w:tcW w:w="851" w:type="dxa"/>
            <w:tcBorders>
              <w:top w:val="nil"/>
              <w:bottom w:val="nil"/>
            </w:tcBorders>
          </w:tcPr>
          <w:p w14:paraId="646B4D16" w14:textId="77777777" w:rsidR="004009C7" w:rsidRDefault="004009C7" w:rsidP="00AD0966">
            <w:pPr>
              <w:pStyle w:val="Normal-Schedule"/>
              <w:spacing w:before="60" w:after="60"/>
            </w:pPr>
          </w:p>
        </w:tc>
        <w:tc>
          <w:tcPr>
            <w:tcW w:w="2126" w:type="dxa"/>
            <w:tcBorders>
              <w:top w:val="nil"/>
              <w:bottom w:val="nil"/>
            </w:tcBorders>
          </w:tcPr>
          <w:p w14:paraId="646B4D17" w14:textId="77777777" w:rsidR="004009C7" w:rsidRDefault="004009C7" w:rsidP="00AD0966">
            <w:pPr>
              <w:pStyle w:val="Normal-Schedule"/>
              <w:spacing w:before="60" w:after="60"/>
            </w:pPr>
          </w:p>
        </w:tc>
        <w:tc>
          <w:tcPr>
            <w:tcW w:w="4961" w:type="dxa"/>
            <w:tcBorders>
              <w:top w:val="nil"/>
              <w:bottom w:val="nil"/>
            </w:tcBorders>
          </w:tcPr>
          <w:p w14:paraId="646B4D18"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(b)</w:t>
            </w:r>
            <w:r>
              <w:tab/>
              <w:t>hoists;</w:t>
            </w:r>
          </w:p>
        </w:tc>
      </w:tr>
      <w:tr w:rsidR="004009C7" w14:paraId="646B4D1D" w14:textId="77777777" w:rsidTr="00876AE6">
        <w:trPr>
          <w:cantSplit/>
        </w:trPr>
        <w:tc>
          <w:tcPr>
            <w:tcW w:w="851" w:type="dxa"/>
            <w:tcBorders>
              <w:top w:val="nil"/>
              <w:bottom w:val="nil"/>
            </w:tcBorders>
          </w:tcPr>
          <w:p w14:paraId="646B4D1A" w14:textId="77777777" w:rsidR="004009C7" w:rsidRDefault="004009C7" w:rsidP="00AD0966">
            <w:pPr>
              <w:pStyle w:val="Normal-Schedule"/>
              <w:spacing w:before="60" w:after="60"/>
            </w:pPr>
          </w:p>
        </w:tc>
        <w:tc>
          <w:tcPr>
            <w:tcW w:w="2126" w:type="dxa"/>
            <w:tcBorders>
              <w:top w:val="nil"/>
              <w:bottom w:val="nil"/>
            </w:tcBorders>
          </w:tcPr>
          <w:p w14:paraId="646B4D1B" w14:textId="77777777" w:rsidR="004009C7" w:rsidRDefault="004009C7" w:rsidP="00AD0966">
            <w:pPr>
              <w:pStyle w:val="Normal-Schedule"/>
              <w:spacing w:before="60" w:after="60"/>
            </w:pPr>
          </w:p>
        </w:tc>
        <w:tc>
          <w:tcPr>
            <w:tcW w:w="4961" w:type="dxa"/>
            <w:tcBorders>
              <w:top w:val="nil"/>
              <w:bottom w:val="nil"/>
            </w:tcBorders>
          </w:tcPr>
          <w:p w14:paraId="646B4D1C"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pre</w:t>
            </w:r>
            <w:r>
              <w:noBreakHyphen/>
              <w:t>cast concrete members of a structure;</w:t>
            </w:r>
          </w:p>
        </w:tc>
      </w:tr>
      <w:tr w:rsidR="004009C7" w14:paraId="646B4D21" w14:textId="77777777" w:rsidTr="00876AE6">
        <w:trPr>
          <w:cantSplit/>
        </w:trPr>
        <w:tc>
          <w:tcPr>
            <w:tcW w:w="851" w:type="dxa"/>
            <w:tcBorders>
              <w:top w:val="nil"/>
              <w:bottom w:val="nil"/>
            </w:tcBorders>
          </w:tcPr>
          <w:p w14:paraId="646B4D1E" w14:textId="77777777" w:rsidR="004009C7" w:rsidRDefault="004009C7" w:rsidP="00AD0966">
            <w:pPr>
              <w:pStyle w:val="Normal-Schedule"/>
              <w:spacing w:before="60" w:after="60"/>
            </w:pPr>
          </w:p>
        </w:tc>
        <w:tc>
          <w:tcPr>
            <w:tcW w:w="2126" w:type="dxa"/>
            <w:tcBorders>
              <w:top w:val="nil"/>
              <w:bottom w:val="nil"/>
            </w:tcBorders>
          </w:tcPr>
          <w:p w14:paraId="646B4D1F" w14:textId="77777777" w:rsidR="004009C7" w:rsidRDefault="004009C7" w:rsidP="00AD0966">
            <w:pPr>
              <w:pStyle w:val="Normal-Schedule"/>
              <w:spacing w:before="60" w:after="60"/>
            </w:pPr>
          </w:p>
        </w:tc>
        <w:tc>
          <w:tcPr>
            <w:tcW w:w="4961" w:type="dxa"/>
            <w:tcBorders>
              <w:top w:val="nil"/>
              <w:bottom w:val="nil"/>
            </w:tcBorders>
          </w:tcPr>
          <w:p w14:paraId="646B4D20"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(d)</w:t>
            </w:r>
            <w:r>
              <w:tab/>
              <w:t>safety nets and static lines;</w:t>
            </w:r>
          </w:p>
        </w:tc>
      </w:tr>
      <w:tr w:rsidR="004009C7" w14:paraId="646B4D25" w14:textId="77777777" w:rsidTr="00876AE6">
        <w:trPr>
          <w:cantSplit/>
        </w:trPr>
        <w:tc>
          <w:tcPr>
            <w:tcW w:w="851" w:type="dxa"/>
            <w:tcBorders>
              <w:top w:val="nil"/>
              <w:bottom w:val="nil"/>
            </w:tcBorders>
          </w:tcPr>
          <w:p w14:paraId="646B4D22" w14:textId="77777777" w:rsidR="004009C7" w:rsidRDefault="004009C7" w:rsidP="00AD0966">
            <w:pPr>
              <w:pStyle w:val="Normal-Schedule"/>
              <w:spacing w:before="60" w:after="60"/>
            </w:pPr>
          </w:p>
        </w:tc>
        <w:tc>
          <w:tcPr>
            <w:tcW w:w="2126" w:type="dxa"/>
            <w:tcBorders>
              <w:top w:val="nil"/>
              <w:bottom w:val="nil"/>
            </w:tcBorders>
          </w:tcPr>
          <w:p w14:paraId="646B4D23" w14:textId="77777777" w:rsidR="004009C7" w:rsidRDefault="004009C7" w:rsidP="00AD0966">
            <w:pPr>
              <w:pStyle w:val="Normal-Schedule"/>
              <w:spacing w:before="60" w:after="60"/>
            </w:pPr>
          </w:p>
        </w:tc>
        <w:tc>
          <w:tcPr>
            <w:tcW w:w="4961" w:type="dxa"/>
            <w:tcBorders>
              <w:top w:val="nil"/>
              <w:bottom w:val="nil"/>
            </w:tcBorders>
          </w:tcPr>
          <w:p w14:paraId="646B4D2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(e)</w:t>
            </w:r>
            <w:r>
              <w:tab/>
              <w:t>mast climbing work platforms;</w:t>
            </w:r>
          </w:p>
        </w:tc>
      </w:tr>
      <w:tr w:rsidR="002320FC" w14:paraId="646B4D29" w14:textId="77777777" w:rsidTr="00876AE6">
        <w:trPr>
          <w:cantSplit/>
        </w:trPr>
        <w:tc>
          <w:tcPr>
            <w:tcW w:w="851" w:type="dxa"/>
            <w:tcBorders>
              <w:top w:val="nil"/>
              <w:bottom w:val="nil"/>
            </w:tcBorders>
          </w:tcPr>
          <w:p w14:paraId="646B4D26" w14:textId="77777777" w:rsidR="002320FC" w:rsidRDefault="002320FC" w:rsidP="00AD0966">
            <w:pPr>
              <w:pStyle w:val="Normal-Schedule"/>
              <w:spacing w:before="60" w:after="60"/>
            </w:pPr>
          </w:p>
        </w:tc>
        <w:tc>
          <w:tcPr>
            <w:tcW w:w="2126" w:type="dxa"/>
            <w:tcBorders>
              <w:top w:val="nil"/>
              <w:bottom w:val="nil"/>
            </w:tcBorders>
          </w:tcPr>
          <w:p w14:paraId="646B4D27" w14:textId="77777777" w:rsidR="002320FC" w:rsidRDefault="002320FC" w:rsidP="00AD0966">
            <w:pPr>
              <w:pStyle w:val="Normal-Schedule"/>
              <w:spacing w:before="60" w:after="60"/>
            </w:pPr>
          </w:p>
        </w:tc>
        <w:tc>
          <w:tcPr>
            <w:tcW w:w="4961" w:type="dxa"/>
            <w:tcBorders>
              <w:top w:val="nil"/>
              <w:bottom w:val="nil"/>
            </w:tcBorders>
          </w:tcPr>
          <w:p w14:paraId="646B4D28" w14:textId="77777777" w:rsidR="002320FC" w:rsidRDefault="002320FC" w:rsidP="00AD0966">
            <w:pPr>
              <w:pStyle w:val="Normal-Schedule"/>
              <w:tabs>
                <w:tab w:val="clear" w:pos="454"/>
                <w:tab w:val="clear" w:pos="907"/>
                <w:tab w:val="clear" w:pos="1361"/>
                <w:tab w:val="clear" w:pos="1814"/>
                <w:tab w:val="clear" w:pos="2722"/>
                <w:tab w:val="right" w:pos="743"/>
              </w:tabs>
              <w:spacing w:before="60" w:after="60"/>
              <w:ind w:left="821" w:hanging="821"/>
            </w:pPr>
            <w:r>
              <w:tab/>
              <w:t>(f)</w:t>
            </w:r>
            <w:r>
              <w:tab/>
              <w:t>perimeter safety screens and shutters;</w:t>
            </w:r>
          </w:p>
        </w:tc>
      </w:tr>
      <w:tr w:rsidR="002320FC" w14:paraId="646B4D2E" w14:textId="77777777" w:rsidTr="00876AE6">
        <w:trPr>
          <w:cantSplit/>
        </w:trPr>
        <w:tc>
          <w:tcPr>
            <w:tcW w:w="851" w:type="dxa"/>
            <w:tcBorders>
              <w:top w:val="nil"/>
              <w:bottom w:val="nil"/>
            </w:tcBorders>
          </w:tcPr>
          <w:p w14:paraId="646B4D2A" w14:textId="77777777" w:rsidR="002320FC" w:rsidRDefault="002320FC" w:rsidP="00AD0966">
            <w:pPr>
              <w:pStyle w:val="Normal-Schedule"/>
              <w:spacing w:before="60" w:after="60"/>
            </w:pPr>
          </w:p>
        </w:tc>
        <w:tc>
          <w:tcPr>
            <w:tcW w:w="2126" w:type="dxa"/>
            <w:tcBorders>
              <w:top w:val="nil"/>
              <w:bottom w:val="nil"/>
            </w:tcBorders>
          </w:tcPr>
          <w:p w14:paraId="646B4D2B" w14:textId="77777777" w:rsidR="002320FC" w:rsidRDefault="002320FC" w:rsidP="00AD0966">
            <w:pPr>
              <w:pStyle w:val="Normal-Schedule"/>
              <w:spacing w:before="60" w:after="60"/>
            </w:pPr>
          </w:p>
        </w:tc>
        <w:tc>
          <w:tcPr>
            <w:tcW w:w="4961" w:type="dxa"/>
            <w:tcBorders>
              <w:top w:val="nil"/>
              <w:bottom w:val="nil"/>
            </w:tcBorders>
          </w:tcPr>
          <w:p w14:paraId="646B4D2C" w14:textId="77777777" w:rsidR="002320FC" w:rsidRDefault="002320FC" w:rsidP="00AD0966">
            <w:pPr>
              <w:pStyle w:val="Normal-Schedule"/>
              <w:tabs>
                <w:tab w:val="clear" w:pos="454"/>
                <w:tab w:val="clear" w:pos="907"/>
                <w:tab w:val="clear" w:pos="1361"/>
                <w:tab w:val="clear" w:pos="1814"/>
                <w:tab w:val="clear" w:pos="2722"/>
                <w:tab w:val="right" w:pos="743"/>
              </w:tabs>
              <w:spacing w:before="60" w:after="60"/>
              <w:ind w:left="821" w:hanging="821"/>
            </w:pPr>
            <w:r>
              <w:tab/>
              <w:t>(g)</w:t>
            </w:r>
            <w:r>
              <w:tab/>
              <w:t>cantilevered crane loading platforms,</w:t>
            </w:r>
          </w:p>
          <w:p w14:paraId="646B4D2D" w14:textId="77777777" w:rsidR="002320FC" w:rsidRDefault="002320FC" w:rsidP="00AD0966">
            <w:pPr>
              <w:pStyle w:val="Normal-Schedule"/>
              <w:tabs>
                <w:tab w:val="clear" w:pos="454"/>
                <w:tab w:val="clear" w:pos="907"/>
                <w:tab w:val="clear" w:pos="1361"/>
                <w:tab w:val="clear" w:pos="1814"/>
                <w:tab w:val="clear" w:pos="2722"/>
              </w:tabs>
              <w:spacing w:before="60" w:after="60"/>
              <w:ind w:left="431"/>
            </w:pPr>
            <w:r>
              <w:t>but excluding rigging work involving equipment, loads or tasks listed in item 6(b) to (f) and item 7(b) to (e)</w:t>
            </w:r>
          </w:p>
        </w:tc>
      </w:tr>
      <w:tr w:rsidR="002320FC" w14:paraId="646B4D34" w14:textId="77777777" w:rsidTr="00876AE6">
        <w:trPr>
          <w:cantSplit/>
        </w:trPr>
        <w:tc>
          <w:tcPr>
            <w:tcW w:w="851" w:type="dxa"/>
            <w:tcBorders>
              <w:top w:val="nil"/>
              <w:bottom w:val="nil"/>
            </w:tcBorders>
          </w:tcPr>
          <w:p w14:paraId="646B4D2F" w14:textId="77777777" w:rsidR="002320FC" w:rsidRDefault="002320FC" w:rsidP="00AD0966">
            <w:pPr>
              <w:pStyle w:val="Normal-Schedule"/>
              <w:spacing w:before="60" w:after="60"/>
            </w:pPr>
            <w:r>
              <w:t>6</w:t>
            </w:r>
          </w:p>
        </w:tc>
        <w:tc>
          <w:tcPr>
            <w:tcW w:w="2126" w:type="dxa"/>
            <w:tcBorders>
              <w:top w:val="nil"/>
              <w:bottom w:val="nil"/>
            </w:tcBorders>
          </w:tcPr>
          <w:p w14:paraId="646B4D30" w14:textId="77777777" w:rsidR="002320FC" w:rsidRDefault="002320FC" w:rsidP="00AD0966">
            <w:pPr>
              <w:pStyle w:val="Normal-Schedule"/>
              <w:spacing w:before="60" w:after="60"/>
            </w:pPr>
            <w:r w:rsidRPr="00E83A23">
              <w:t>Intermediate rigging</w:t>
            </w:r>
          </w:p>
        </w:tc>
        <w:tc>
          <w:tcPr>
            <w:tcW w:w="4961" w:type="dxa"/>
            <w:tcBorders>
              <w:top w:val="nil"/>
              <w:bottom w:val="nil"/>
            </w:tcBorders>
          </w:tcPr>
          <w:p w14:paraId="646B4D31" w14:textId="77777777" w:rsidR="002320FC" w:rsidRDefault="002320FC" w:rsidP="00AD0966">
            <w:pPr>
              <w:pStyle w:val="Normal-Schedule"/>
              <w:spacing w:before="60" w:after="60"/>
            </w:pPr>
            <w:r>
              <w:t>Rigging work involving any of the following:</w:t>
            </w:r>
          </w:p>
          <w:p w14:paraId="646B4D32"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rigging work in the class Basic Rigging;</w:t>
            </w:r>
          </w:p>
          <w:p w14:paraId="646B4D33"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hoists with jibs and self</w:t>
            </w:r>
            <w:r>
              <w:noBreakHyphen/>
              <w:t>climbing hoists;</w:t>
            </w:r>
          </w:p>
        </w:tc>
      </w:tr>
      <w:tr w:rsidR="002320FC" w14:paraId="646B4D38" w14:textId="77777777" w:rsidTr="00876AE6">
        <w:trPr>
          <w:cantSplit/>
        </w:trPr>
        <w:tc>
          <w:tcPr>
            <w:tcW w:w="851" w:type="dxa"/>
            <w:tcBorders>
              <w:top w:val="nil"/>
              <w:bottom w:val="nil"/>
            </w:tcBorders>
          </w:tcPr>
          <w:p w14:paraId="646B4D35" w14:textId="77777777" w:rsidR="002320FC" w:rsidRDefault="002320FC" w:rsidP="00AD0966">
            <w:pPr>
              <w:pStyle w:val="Normal-Schedule"/>
              <w:spacing w:before="60" w:after="60"/>
            </w:pPr>
          </w:p>
        </w:tc>
        <w:tc>
          <w:tcPr>
            <w:tcW w:w="2126" w:type="dxa"/>
            <w:tcBorders>
              <w:top w:val="nil"/>
              <w:bottom w:val="nil"/>
            </w:tcBorders>
          </w:tcPr>
          <w:p w14:paraId="646B4D36" w14:textId="77777777" w:rsidR="002320FC" w:rsidRPr="00E83A23" w:rsidRDefault="002320FC" w:rsidP="00AD0966">
            <w:pPr>
              <w:pStyle w:val="Normal-Schedule"/>
              <w:spacing w:before="60" w:after="60"/>
            </w:pPr>
          </w:p>
        </w:tc>
        <w:tc>
          <w:tcPr>
            <w:tcW w:w="4961" w:type="dxa"/>
            <w:tcBorders>
              <w:top w:val="nil"/>
              <w:bottom w:val="nil"/>
            </w:tcBorders>
          </w:tcPr>
          <w:p w14:paraId="646B4D37"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cranes, conveyors, dredges and excavators;</w:t>
            </w:r>
          </w:p>
        </w:tc>
      </w:tr>
      <w:tr w:rsidR="002320FC" w14:paraId="646B4D3C" w14:textId="77777777" w:rsidTr="00876AE6">
        <w:trPr>
          <w:cantSplit/>
        </w:trPr>
        <w:tc>
          <w:tcPr>
            <w:tcW w:w="851" w:type="dxa"/>
            <w:tcBorders>
              <w:top w:val="nil"/>
              <w:bottom w:val="nil"/>
            </w:tcBorders>
          </w:tcPr>
          <w:p w14:paraId="646B4D39" w14:textId="77777777" w:rsidR="002320FC" w:rsidRDefault="002320FC" w:rsidP="00AD0966">
            <w:pPr>
              <w:pStyle w:val="Normal-Schedule"/>
              <w:spacing w:before="60" w:after="60"/>
            </w:pPr>
          </w:p>
        </w:tc>
        <w:tc>
          <w:tcPr>
            <w:tcW w:w="2126" w:type="dxa"/>
            <w:tcBorders>
              <w:top w:val="nil"/>
              <w:bottom w:val="nil"/>
            </w:tcBorders>
          </w:tcPr>
          <w:p w14:paraId="646B4D3A" w14:textId="77777777" w:rsidR="002320FC" w:rsidRPr="00E83A23" w:rsidRDefault="002320FC" w:rsidP="00AD0966">
            <w:pPr>
              <w:pStyle w:val="Normal-Schedule"/>
              <w:spacing w:before="60" w:after="60"/>
            </w:pPr>
          </w:p>
        </w:tc>
        <w:tc>
          <w:tcPr>
            <w:tcW w:w="4961" w:type="dxa"/>
            <w:tcBorders>
              <w:top w:val="nil"/>
              <w:bottom w:val="nil"/>
            </w:tcBorders>
          </w:tcPr>
          <w:p w14:paraId="646B4D3B"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tilt slabs;</w:t>
            </w:r>
          </w:p>
        </w:tc>
      </w:tr>
      <w:tr w:rsidR="002320FC" w14:paraId="646B4D40" w14:textId="77777777" w:rsidTr="00876AE6">
        <w:trPr>
          <w:cantSplit/>
        </w:trPr>
        <w:tc>
          <w:tcPr>
            <w:tcW w:w="851" w:type="dxa"/>
            <w:tcBorders>
              <w:top w:val="nil"/>
              <w:bottom w:val="nil"/>
            </w:tcBorders>
          </w:tcPr>
          <w:p w14:paraId="646B4D3D" w14:textId="77777777" w:rsidR="002320FC" w:rsidRDefault="002320FC" w:rsidP="00AD0966">
            <w:pPr>
              <w:pStyle w:val="Normal-Schedule"/>
              <w:spacing w:before="60" w:after="60"/>
            </w:pPr>
          </w:p>
        </w:tc>
        <w:tc>
          <w:tcPr>
            <w:tcW w:w="2126" w:type="dxa"/>
            <w:tcBorders>
              <w:top w:val="nil"/>
              <w:bottom w:val="nil"/>
            </w:tcBorders>
          </w:tcPr>
          <w:p w14:paraId="646B4D3E" w14:textId="77777777" w:rsidR="002320FC" w:rsidRPr="00E83A23" w:rsidRDefault="002320FC" w:rsidP="00AD0966">
            <w:pPr>
              <w:pStyle w:val="Normal-Schedule"/>
              <w:spacing w:before="60" w:after="60"/>
            </w:pPr>
          </w:p>
        </w:tc>
        <w:tc>
          <w:tcPr>
            <w:tcW w:w="4961" w:type="dxa"/>
            <w:tcBorders>
              <w:top w:val="nil"/>
              <w:bottom w:val="nil"/>
            </w:tcBorders>
          </w:tcPr>
          <w:p w14:paraId="646B4D3F"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demolition of structures or plant;</w:t>
            </w:r>
          </w:p>
        </w:tc>
      </w:tr>
      <w:tr w:rsidR="002320FC" w14:paraId="646B4D45" w14:textId="77777777" w:rsidTr="00876AE6">
        <w:trPr>
          <w:cantSplit/>
        </w:trPr>
        <w:tc>
          <w:tcPr>
            <w:tcW w:w="851" w:type="dxa"/>
            <w:tcBorders>
              <w:top w:val="nil"/>
              <w:bottom w:val="nil"/>
            </w:tcBorders>
          </w:tcPr>
          <w:p w14:paraId="646B4D41" w14:textId="77777777" w:rsidR="002320FC" w:rsidRDefault="002320FC" w:rsidP="00AD0966">
            <w:pPr>
              <w:pStyle w:val="Normal-Schedule"/>
              <w:spacing w:before="60" w:after="60"/>
            </w:pPr>
          </w:p>
        </w:tc>
        <w:tc>
          <w:tcPr>
            <w:tcW w:w="2126" w:type="dxa"/>
            <w:tcBorders>
              <w:top w:val="nil"/>
              <w:bottom w:val="nil"/>
            </w:tcBorders>
          </w:tcPr>
          <w:p w14:paraId="646B4D42" w14:textId="77777777" w:rsidR="002320FC" w:rsidRPr="00E83A23" w:rsidRDefault="002320FC" w:rsidP="00AD0966">
            <w:pPr>
              <w:pStyle w:val="Normal-Schedule"/>
              <w:spacing w:before="60" w:after="60"/>
            </w:pPr>
          </w:p>
        </w:tc>
        <w:tc>
          <w:tcPr>
            <w:tcW w:w="4961" w:type="dxa"/>
            <w:tcBorders>
              <w:top w:val="nil"/>
              <w:bottom w:val="nil"/>
            </w:tcBorders>
          </w:tcPr>
          <w:p w14:paraId="646B4D43"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(f)</w:t>
            </w:r>
            <w:r>
              <w:tab/>
              <w:t>dual lifts,</w:t>
            </w:r>
          </w:p>
          <w:p w14:paraId="646B4D44" w14:textId="77777777" w:rsidR="002320FC" w:rsidRDefault="002320FC" w:rsidP="00AD0966">
            <w:pPr>
              <w:pStyle w:val="Normal-Schedule"/>
              <w:spacing w:before="60" w:after="60"/>
            </w:pPr>
            <w:r>
              <w:t>but excluding rigging work involving equipment listed in item 7(b) to (e)</w:t>
            </w:r>
          </w:p>
        </w:tc>
      </w:tr>
      <w:tr w:rsidR="002320FC" w14:paraId="646B4D4B" w14:textId="77777777" w:rsidTr="00876AE6">
        <w:trPr>
          <w:cantSplit/>
        </w:trPr>
        <w:tc>
          <w:tcPr>
            <w:tcW w:w="851" w:type="dxa"/>
            <w:tcBorders>
              <w:top w:val="nil"/>
              <w:bottom w:val="nil"/>
            </w:tcBorders>
          </w:tcPr>
          <w:p w14:paraId="646B4D46" w14:textId="77777777" w:rsidR="002320FC" w:rsidRDefault="002320FC" w:rsidP="00AD0966">
            <w:pPr>
              <w:pStyle w:val="Normal-Schedule"/>
              <w:spacing w:before="60" w:after="60"/>
            </w:pPr>
            <w:r>
              <w:t>7</w:t>
            </w:r>
          </w:p>
        </w:tc>
        <w:tc>
          <w:tcPr>
            <w:tcW w:w="2126" w:type="dxa"/>
            <w:tcBorders>
              <w:top w:val="nil"/>
              <w:bottom w:val="nil"/>
            </w:tcBorders>
          </w:tcPr>
          <w:p w14:paraId="646B4D47" w14:textId="77777777" w:rsidR="002320FC" w:rsidRPr="00E83A23" w:rsidRDefault="002320FC" w:rsidP="00AD0966">
            <w:pPr>
              <w:pStyle w:val="Normal-Schedule"/>
              <w:spacing w:before="60" w:after="60"/>
            </w:pPr>
            <w:r w:rsidRPr="0068036A">
              <w:t>Advanced rigging</w:t>
            </w:r>
          </w:p>
        </w:tc>
        <w:tc>
          <w:tcPr>
            <w:tcW w:w="4961" w:type="dxa"/>
            <w:tcBorders>
              <w:top w:val="nil"/>
              <w:bottom w:val="nil"/>
            </w:tcBorders>
          </w:tcPr>
          <w:p w14:paraId="646B4D48" w14:textId="77777777" w:rsidR="002320FC" w:rsidRDefault="002320FC" w:rsidP="00AD0966">
            <w:pPr>
              <w:pStyle w:val="Normal-Schedule"/>
              <w:spacing w:before="60" w:after="60"/>
            </w:pPr>
            <w:r>
              <w:t>Rigging work involving any of the following:</w:t>
            </w:r>
          </w:p>
          <w:p w14:paraId="646B4D49"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rigging work in the class Intermediate Rigging;</w:t>
            </w:r>
          </w:p>
          <w:p w14:paraId="646B4D4A"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gin poles and shear legs;</w:t>
            </w:r>
          </w:p>
        </w:tc>
      </w:tr>
      <w:tr w:rsidR="002320FC" w14:paraId="646B4D4F" w14:textId="77777777" w:rsidTr="00876AE6">
        <w:trPr>
          <w:cantSplit/>
        </w:trPr>
        <w:tc>
          <w:tcPr>
            <w:tcW w:w="851" w:type="dxa"/>
            <w:tcBorders>
              <w:top w:val="nil"/>
              <w:bottom w:val="nil"/>
            </w:tcBorders>
          </w:tcPr>
          <w:p w14:paraId="646B4D4C" w14:textId="77777777" w:rsidR="002320FC" w:rsidRDefault="002320FC" w:rsidP="00AD0966">
            <w:pPr>
              <w:pStyle w:val="Normal-Schedule"/>
              <w:spacing w:before="60" w:after="60"/>
            </w:pPr>
          </w:p>
        </w:tc>
        <w:tc>
          <w:tcPr>
            <w:tcW w:w="2126" w:type="dxa"/>
            <w:tcBorders>
              <w:top w:val="nil"/>
              <w:bottom w:val="nil"/>
            </w:tcBorders>
          </w:tcPr>
          <w:p w14:paraId="646B4D4D" w14:textId="77777777" w:rsidR="002320FC" w:rsidRPr="0068036A" w:rsidRDefault="002320FC" w:rsidP="00AD0966">
            <w:pPr>
              <w:pStyle w:val="Normal-Schedule"/>
              <w:spacing w:before="60" w:after="60"/>
            </w:pPr>
          </w:p>
        </w:tc>
        <w:tc>
          <w:tcPr>
            <w:tcW w:w="4961" w:type="dxa"/>
            <w:tcBorders>
              <w:top w:val="nil"/>
              <w:bottom w:val="nil"/>
            </w:tcBorders>
          </w:tcPr>
          <w:p w14:paraId="646B4D4E"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flying foxes and cable ways;</w:t>
            </w:r>
          </w:p>
        </w:tc>
      </w:tr>
      <w:tr w:rsidR="002320FC" w14:paraId="646B4D53" w14:textId="77777777" w:rsidTr="00876AE6">
        <w:trPr>
          <w:cantSplit/>
        </w:trPr>
        <w:tc>
          <w:tcPr>
            <w:tcW w:w="851" w:type="dxa"/>
            <w:tcBorders>
              <w:top w:val="nil"/>
              <w:bottom w:val="nil"/>
            </w:tcBorders>
          </w:tcPr>
          <w:p w14:paraId="646B4D50" w14:textId="77777777" w:rsidR="002320FC" w:rsidRDefault="002320FC" w:rsidP="00AD0966">
            <w:pPr>
              <w:pStyle w:val="Normal-Schedule"/>
              <w:spacing w:before="60" w:after="60"/>
            </w:pPr>
          </w:p>
        </w:tc>
        <w:tc>
          <w:tcPr>
            <w:tcW w:w="2126" w:type="dxa"/>
            <w:tcBorders>
              <w:top w:val="nil"/>
              <w:bottom w:val="nil"/>
            </w:tcBorders>
          </w:tcPr>
          <w:p w14:paraId="646B4D51" w14:textId="77777777" w:rsidR="002320FC" w:rsidRPr="0068036A" w:rsidRDefault="002320FC" w:rsidP="00AD0966">
            <w:pPr>
              <w:pStyle w:val="Normal-Schedule"/>
              <w:spacing w:before="60" w:after="60"/>
            </w:pPr>
          </w:p>
        </w:tc>
        <w:tc>
          <w:tcPr>
            <w:tcW w:w="4961" w:type="dxa"/>
            <w:tcBorders>
              <w:top w:val="nil"/>
              <w:bottom w:val="nil"/>
            </w:tcBorders>
          </w:tcPr>
          <w:p w14:paraId="646B4D52"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guyed derricks and structures;</w:t>
            </w:r>
          </w:p>
        </w:tc>
      </w:tr>
      <w:tr w:rsidR="002320FC" w14:paraId="646B4D57" w14:textId="77777777" w:rsidTr="00876AE6">
        <w:trPr>
          <w:cantSplit/>
        </w:trPr>
        <w:tc>
          <w:tcPr>
            <w:tcW w:w="851" w:type="dxa"/>
            <w:tcBorders>
              <w:top w:val="nil"/>
              <w:bottom w:val="nil"/>
            </w:tcBorders>
          </w:tcPr>
          <w:p w14:paraId="646B4D54" w14:textId="77777777" w:rsidR="002320FC" w:rsidRDefault="002320FC" w:rsidP="00AD0966">
            <w:pPr>
              <w:pStyle w:val="Normal-Schedule"/>
              <w:spacing w:before="60" w:after="60"/>
            </w:pPr>
          </w:p>
        </w:tc>
        <w:tc>
          <w:tcPr>
            <w:tcW w:w="2126" w:type="dxa"/>
            <w:tcBorders>
              <w:top w:val="nil"/>
              <w:bottom w:val="nil"/>
            </w:tcBorders>
          </w:tcPr>
          <w:p w14:paraId="646B4D55" w14:textId="77777777" w:rsidR="002320FC" w:rsidRPr="0068036A" w:rsidRDefault="002320FC" w:rsidP="00AD0966">
            <w:pPr>
              <w:pStyle w:val="Normal-Schedule"/>
              <w:spacing w:before="60" w:after="60"/>
            </w:pPr>
          </w:p>
        </w:tc>
        <w:tc>
          <w:tcPr>
            <w:tcW w:w="4961" w:type="dxa"/>
            <w:tcBorders>
              <w:top w:val="nil"/>
              <w:bottom w:val="nil"/>
            </w:tcBorders>
          </w:tcPr>
          <w:p w14:paraId="646B4D56"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suspended scaffolds and fabricated hung scaffolds</w:t>
            </w:r>
          </w:p>
        </w:tc>
      </w:tr>
      <w:tr w:rsidR="002320FC" w14:paraId="646B4D59" w14:textId="77777777" w:rsidTr="00876AE6">
        <w:trPr>
          <w:cantSplit/>
        </w:trPr>
        <w:tc>
          <w:tcPr>
            <w:tcW w:w="7938" w:type="dxa"/>
            <w:gridSpan w:val="3"/>
            <w:tcBorders>
              <w:top w:val="nil"/>
              <w:bottom w:val="nil"/>
            </w:tcBorders>
          </w:tcPr>
          <w:p w14:paraId="646B4D58" w14:textId="77777777" w:rsidR="002320FC" w:rsidRPr="00FB295F" w:rsidRDefault="002320FC" w:rsidP="00AD0966">
            <w:pPr>
              <w:pStyle w:val="Normal-Schedule"/>
              <w:spacing w:before="60" w:after="60"/>
              <w:rPr>
                <w:b/>
                <w:i/>
              </w:rPr>
            </w:pPr>
            <w:r w:rsidRPr="00FB295F">
              <w:rPr>
                <w:b/>
                <w:i/>
              </w:rPr>
              <w:t>Crane and hoist operation</w:t>
            </w:r>
          </w:p>
        </w:tc>
      </w:tr>
      <w:tr w:rsidR="002320FC" w14:paraId="646B4D5D" w14:textId="77777777" w:rsidTr="00876AE6">
        <w:trPr>
          <w:cantSplit/>
        </w:trPr>
        <w:tc>
          <w:tcPr>
            <w:tcW w:w="851" w:type="dxa"/>
            <w:tcBorders>
              <w:top w:val="nil"/>
              <w:bottom w:val="nil"/>
            </w:tcBorders>
          </w:tcPr>
          <w:p w14:paraId="646B4D5A" w14:textId="77777777" w:rsidR="002320FC" w:rsidRDefault="002320FC" w:rsidP="00AD0966">
            <w:pPr>
              <w:pStyle w:val="Normal-Schedule"/>
              <w:spacing w:before="60" w:after="60"/>
            </w:pPr>
            <w:r>
              <w:t>8</w:t>
            </w:r>
          </w:p>
        </w:tc>
        <w:tc>
          <w:tcPr>
            <w:tcW w:w="2126" w:type="dxa"/>
            <w:tcBorders>
              <w:top w:val="nil"/>
              <w:bottom w:val="nil"/>
            </w:tcBorders>
          </w:tcPr>
          <w:p w14:paraId="646B4D5B" w14:textId="77777777" w:rsidR="002320FC" w:rsidRPr="0068036A" w:rsidRDefault="002320FC" w:rsidP="00AD0966">
            <w:pPr>
              <w:pStyle w:val="Normal-Schedule"/>
              <w:spacing w:before="60" w:after="60"/>
            </w:pPr>
            <w:r w:rsidRPr="00757D23">
              <w:t>Tower crane</w:t>
            </w:r>
          </w:p>
        </w:tc>
        <w:tc>
          <w:tcPr>
            <w:tcW w:w="4961" w:type="dxa"/>
            <w:tcBorders>
              <w:top w:val="nil"/>
              <w:bottom w:val="nil"/>
            </w:tcBorders>
          </w:tcPr>
          <w:p w14:paraId="646B4D5C" w14:textId="77777777" w:rsidR="002320FC" w:rsidRDefault="002320FC" w:rsidP="00AD0966">
            <w:pPr>
              <w:pStyle w:val="Normal-Schedule"/>
              <w:spacing w:before="60" w:after="60"/>
            </w:pPr>
            <w:r>
              <w:t>Use of a tower crane</w:t>
            </w:r>
          </w:p>
        </w:tc>
      </w:tr>
      <w:tr w:rsidR="002320FC" w14:paraId="646B4D61" w14:textId="77777777" w:rsidTr="00876AE6">
        <w:trPr>
          <w:cantSplit/>
        </w:trPr>
        <w:tc>
          <w:tcPr>
            <w:tcW w:w="851" w:type="dxa"/>
            <w:tcBorders>
              <w:top w:val="nil"/>
              <w:bottom w:val="nil"/>
            </w:tcBorders>
          </w:tcPr>
          <w:p w14:paraId="646B4D5E" w14:textId="77777777" w:rsidR="002320FC" w:rsidRDefault="002320FC" w:rsidP="00AD0966">
            <w:pPr>
              <w:pStyle w:val="Normal-Schedule"/>
              <w:spacing w:before="60" w:after="60"/>
            </w:pPr>
            <w:r>
              <w:t>9</w:t>
            </w:r>
          </w:p>
        </w:tc>
        <w:tc>
          <w:tcPr>
            <w:tcW w:w="2126" w:type="dxa"/>
            <w:tcBorders>
              <w:top w:val="nil"/>
              <w:bottom w:val="nil"/>
            </w:tcBorders>
          </w:tcPr>
          <w:p w14:paraId="646B4D5F" w14:textId="77777777" w:rsidR="002320FC" w:rsidRPr="0068036A" w:rsidRDefault="002320FC" w:rsidP="00AD0966">
            <w:pPr>
              <w:pStyle w:val="Normal-Schedule"/>
              <w:spacing w:before="60" w:after="60"/>
            </w:pPr>
            <w:r w:rsidRPr="00757D23">
              <w:t>Self</w:t>
            </w:r>
            <w:r w:rsidRPr="00757D23">
              <w:noBreakHyphen/>
              <w:t>erecting tower crane</w:t>
            </w:r>
          </w:p>
        </w:tc>
        <w:tc>
          <w:tcPr>
            <w:tcW w:w="4961" w:type="dxa"/>
            <w:tcBorders>
              <w:top w:val="nil"/>
              <w:bottom w:val="nil"/>
            </w:tcBorders>
          </w:tcPr>
          <w:p w14:paraId="646B4D60" w14:textId="77777777" w:rsidR="002320FC" w:rsidRDefault="002320FC" w:rsidP="00AD0966">
            <w:pPr>
              <w:pStyle w:val="Normal-Schedule"/>
              <w:spacing w:before="60" w:after="60"/>
            </w:pPr>
            <w:r>
              <w:t>Use of a self</w:t>
            </w:r>
            <w:r>
              <w:noBreakHyphen/>
              <w:t>erecting tower crane</w:t>
            </w:r>
          </w:p>
        </w:tc>
      </w:tr>
      <w:tr w:rsidR="002320FC" w14:paraId="646B4D65" w14:textId="77777777" w:rsidTr="00876AE6">
        <w:trPr>
          <w:cantSplit/>
        </w:trPr>
        <w:tc>
          <w:tcPr>
            <w:tcW w:w="851" w:type="dxa"/>
            <w:tcBorders>
              <w:top w:val="nil"/>
              <w:bottom w:val="nil"/>
            </w:tcBorders>
          </w:tcPr>
          <w:p w14:paraId="646B4D62" w14:textId="77777777" w:rsidR="002320FC" w:rsidRDefault="002320FC" w:rsidP="00AD0966">
            <w:pPr>
              <w:pStyle w:val="Normal-Schedule"/>
              <w:spacing w:before="60" w:after="60"/>
            </w:pPr>
            <w:r>
              <w:t>10</w:t>
            </w:r>
          </w:p>
        </w:tc>
        <w:tc>
          <w:tcPr>
            <w:tcW w:w="2126" w:type="dxa"/>
            <w:tcBorders>
              <w:top w:val="nil"/>
              <w:bottom w:val="nil"/>
            </w:tcBorders>
          </w:tcPr>
          <w:p w14:paraId="646B4D63" w14:textId="77777777" w:rsidR="002320FC" w:rsidRPr="0068036A" w:rsidRDefault="002320FC" w:rsidP="00AD0966">
            <w:pPr>
              <w:pStyle w:val="Normal-Schedule"/>
              <w:spacing w:before="60" w:after="60"/>
            </w:pPr>
            <w:r w:rsidRPr="00757D23">
              <w:t>Derrick crane</w:t>
            </w:r>
          </w:p>
        </w:tc>
        <w:tc>
          <w:tcPr>
            <w:tcW w:w="4961" w:type="dxa"/>
            <w:tcBorders>
              <w:top w:val="nil"/>
              <w:bottom w:val="nil"/>
            </w:tcBorders>
          </w:tcPr>
          <w:p w14:paraId="646B4D64" w14:textId="77777777" w:rsidR="002320FC" w:rsidRDefault="002320FC" w:rsidP="00AD0966">
            <w:pPr>
              <w:pStyle w:val="Normal-Schedule"/>
              <w:spacing w:before="60" w:after="60"/>
            </w:pPr>
            <w:r>
              <w:t>Use of a derrick crane</w:t>
            </w:r>
          </w:p>
        </w:tc>
      </w:tr>
      <w:tr w:rsidR="002320FC" w14:paraId="646B4D69" w14:textId="77777777" w:rsidTr="00876AE6">
        <w:trPr>
          <w:cantSplit/>
        </w:trPr>
        <w:tc>
          <w:tcPr>
            <w:tcW w:w="851" w:type="dxa"/>
            <w:tcBorders>
              <w:top w:val="nil"/>
              <w:bottom w:val="nil"/>
            </w:tcBorders>
          </w:tcPr>
          <w:p w14:paraId="646B4D66" w14:textId="77777777" w:rsidR="002320FC" w:rsidRDefault="002320FC" w:rsidP="00AD0966">
            <w:pPr>
              <w:pStyle w:val="Normal-Schedule"/>
              <w:spacing w:before="60" w:after="60"/>
            </w:pPr>
            <w:r>
              <w:t>11</w:t>
            </w:r>
          </w:p>
        </w:tc>
        <w:tc>
          <w:tcPr>
            <w:tcW w:w="2126" w:type="dxa"/>
            <w:tcBorders>
              <w:top w:val="nil"/>
              <w:bottom w:val="nil"/>
            </w:tcBorders>
          </w:tcPr>
          <w:p w14:paraId="646B4D67" w14:textId="77777777" w:rsidR="002320FC" w:rsidRPr="0068036A" w:rsidRDefault="002320FC" w:rsidP="00AD0966">
            <w:pPr>
              <w:pStyle w:val="Normal-Schedule"/>
              <w:spacing w:before="60" w:after="60"/>
            </w:pPr>
            <w:r w:rsidRPr="00757D23">
              <w:t>Portal boom crane</w:t>
            </w:r>
          </w:p>
        </w:tc>
        <w:tc>
          <w:tcPr>
            <w:tcW w:w="4961" w:type="dxa"/>
            <w:tcBorders>
              <w:top w:val="nil"/>
              <w:bottom w:val="nil"/>
            </w:tcBorders>
          </w:tcPr>
          <w:p w14:paraId="646B4D68" w14:textId="77777777" w:rsidR="002320FC" w:rsidRDefault="002320FC" w:rsidP="00AD0966">
            <w:pPr>
              <w:pStyle w:val="Normal-Schedule"/>
              <w:spacing w:before="60" w:after="60"/>
            </w:pPr>
            <w:r>
              <w:t>Use of a portal boom crane</w:t>
            </w:r>
          </w:p>
        </w:tc>
      </w:tr>
      <w:tr w:rsidR="002320FC" w14:paraId="646B4D6E" w14:textId="77777777" w:rsidTr="00876AE6">
        <w:trPr>
          <w:cantSplit/>
        </w:trPr>
        <w:tc>
          <w:tcPr>
            <w:tcW w:w="851" w:type="dxa"/>
            <w:tcBorders>
              <w:top w:val="nil"/>
              <w:bottom w:val="nil"/>
            </w:tcBorders>
          </w:tcPr>
          <w:p w14:paraId="646B4D6A" w14:textId="77777777" w:rsidR="002320FC" w:rsidRDefault="002320FC" w:rsidP="00AD0966">
            <w:pPr>
              <w:pStyle w:val="Normal-Schedule"/>
              <w:spacing w:before="60" w:after="60"/>
            </w:pPr>
            <w:r>
              <w:t>12</w:t>
            </w:r>
          </w:p>
        </w:tc>
        <w:tc>
          <w:tcPr>
            <w:tcW w:w="2126" w:type="dxa"/>
            <w:tcBorders>
              <w:top w:val="nil"/>
              <w:bottom w:val="nil"/>
            </w:tcBorders>
          </w:tcPr>
          <w:p w14:paraId="646B4D6B" w14:textId="77777777" w:rsidR="002320FC" w:rsidRPr="0068036A" w:rsidRDefault="002320FC" w:rsidP="00AD0966">
            <w:pPr>
              <w:pStyle w:val="Normal-Schedule"/>
              <w:spacing w:before="60" w:after="60"/>
            </w:pPr>
            <w:r w:rsidRPr="00757D23">
              <w:t>Bridge and gantry crane</w:t>
            </w:r>
          </w:p>
        </w:tc>
        <w:tc>
          <w:tcPr>
            <w:tcW w:w="4961" w:type="dxa"/>
            <w:tcBorders>
              <w:top w:val="nil"/>
              <w:bottom w:val="nil"/>
            </w:tcBorders>
          </w:tcPr>
          <w:p w14:paraId="646B4D6C" w14:textId="77777777" w:rsidR="002320FC" w:rsidRDefault="002320FC" w:rsidP="00AD0966">
            <w:pPr>
              <w:pStyle w:val="Normal-Schedule"/>
              <w:tabs>
                <w:tab w:val="right" w:pos="317"/>
              </w:tabs>
              <w:spacing w:before="60" w:after="60"/>
            </w:pPr>
            <w:r>
              <w:t>Use of a bridge crane or gantry crane that is:</w:t>
            </w:r>
          </w:p>
          <w:p w14:paraId="646B4D6D"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controlled from a permanent cabin or control station on the crane; or</w:t>
            </w:r>
          </w:p>
        </w:tc>
      </w:tr>
      <w:tr w:rsidR="002320FC" w14:paraId="646B4D73" w14:textId="77777777" w:rsidTr="00876AE6">
        <w:trPr>
          <w:cantSplit/>
        </w:trPr>
        <w:tc>
          <w:tcPr>
            <w:tcW w:w="851" w:type="dxa"/>
            <w:tcBorders>
              <w:top w:val="nil"/>
              <w:bottom w:val="nil"/>
            </w:tcBorders>
          </w:tcPr>
          <w:p w14:paraId="646B4D6F" w14:textId="77777777" w:rsidR="002320FC" w:rsidRDefault="002320FC" w:rsidP="00AD0966">
            <w:pPr>
              <w:pStyle w:val="Normal-Schedule"/>
              <w:spacing w:before="60" w:after="60"/>
            </w:pPr>
          </w:p>
        </w:tc>
        <w:tc>
          <w:tcPr>
            <w:tcW w:w="2126" w:type="dxa"/>
            <w:tcBorders>
              <w:top w:val="nil"/>
              <w:bottom w:val="nil"/>
            </w:tcBorders>
          </w:tcPr>
          <w:p w14:paraId="646B4D70" w14:textId="77777777" w:rsidR="002320FC" w:rsidRPr="0068036A" w:rsidRDefault="002320FC" w:rsidP="00AD0966">
            <w:pPr>
              <w:pStyle w:val="Normal-Schedule"/>
              <w:spacing w:before="60" w:after="60"/>
            </w:pPr>
          </w:p>
        </w:tc>
        <w:tc>
          <w:tcPr>
            <w:tcW w:w="4961" w:type="dxa"/>
            <w:tcBorders>
              <w:top w:val="nil"/>
              <w:bottom w:val="nil"/>
            </w:tcBorders>
          </w:tcPr>
          <w:p w14:paraId="646B4D71"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remotely controlled and having more than 3 powered operations,</w:t>
            </w:r>
          </w:p>
          <w:p w14:paraId="646B4D72" w14:textId="77777777" w:rsidR="002320FC" w:rsidRDefault="002320FC" w:rsidP="00AD0966">
            <w:pPr>
              <w:pStyle w:val="Normal-Schedule"/>
              <w:spacing w:before="60" w:after="60"/>
            </w:pPr>
            <w:r>
              <w:t>including the application of load estimation and slinging techniques to move a load</w:t>
            </w:r>
          </w:p>
        </w:tc>
      </w:tr>
      <w:tr w:rsidR="002320FC" w14:paraId="646B4D77" w14:textId="77777777" w:rsidTr="00876AE6">
        <w:trPr>
          <w:cantSplit/>
        </w:trPr>
        <w:tc>
          <w:tcPr>
            <w:tcW w:w="851" w:type="dxa"/>
            <w:tcBorders>
              <w:top w:val="nil"/>
              <w:bottom w:val="nil"/>
            </w:tcBorders>
          </w:tcPr>
          <w:p w14:paraId="646B4D74" w14:textId="77777777" w:rsidR="002320FC" w:rsidRDefault="002320FC" w:rsidP="00AD0966">
            <w:pPr>
              <w:pStyle w:val="Normal-Schedule"/>
              <w:spacing w:before="60" w:after="60"/>
            </w:pPr>
            <w:r>
              <w:t>13</w:t>
            </w:r>
          </w:p>
        </w:tc>
        <w:tc>
          <w:tcPr>
            <w:tcW w:w="2126" w:type="dxa"/>
            <w:tcBorders>
              <w:top w:val="nil"/>
              <w:bottom w:val="nil"/>
            </w:tcBorders>
          </w:tcPr>
          <w:p w14:paraId="646B4D75" w14:textId="77777777" w:rsidR="002320FC" w:rsidRPr="0068036A" w:rsidRDefault="002320FC" w:rsidP="00AD0966">
            <w:pPr>
              <w:pStyle w:val="Normal-Schedule"/>
              <w:spacing w:before="60" w:after="60"/>
            </w:pPr>
            <w:r w:rsidRPr="00757D23">
              <w:t>Vehicle loading crane</w:t>
            </w:r>
          </w:p>
        </w:tc>
        <w:tc>
          <w:tcPr>
            <w:tcW w:w="4961" w:type="dxa"/>
            <w:tcBorders>
              <w:top w:val="nil"/>
              <w:bottom w:val="nil"/>
            </w:tcBorders>
          </w:tcPr>
          <w:p w14:paraId="646B4D76" w14:textId="77777777" w:rsidR="002320FC" w:rsidRDefault="002320FC" w:rsidP="00AD0966">
            <w:pPr>
              <w:pStyle w:val="Normal-Schedule"/>
              <w:spacing w:before="60" w:after="60"/>
            </w:pPr>
            <w:r>
              <w:t>Use of a vehicle loading crane with a capacity of 10 metre tonnes or more, including the application of load estimation and slinging techniques to move a load</w:t>
            </w:r>
          </w:p>
        </w:tc>
      </w:tr>
      <w:tr w:rsidR="002320FC" w14:paraId="646B4D7B" w14:textId="77777777" w:rsidTr="00876AE6">
        <w:trPr>
          <w:cantSplit/>
        </w:trPr>
        <w:tc>
          <w:tcPr>
            <w:tcW w:w="851" w:type="dxa"/>
            <w:tcBorders>
              <w:top w:val="nil"/>
              <w:bottom w:val="nil"/>
            </w:tcBorders>
          </w:tcPr>
          <w:p w14:paraId="646B4D78" w14:textId="77777777" w:rsidR="002320FC" w:rsidRDefault="002320FC" w:rsidP="00AD0966">
            <w:pPr>
              <w:pStyle w:val="Normal-Schedule"/>
              <w:spacing w:before="60" w:after="60"/>
            </w:pPr>
            <w:r>
              <w:t>14</w:t>
            </w:r>
          </w:p>
        </w:tc>
        <w:tc>
          <w:tcPr>
            <w:tcW w:w="2126" w:type="dxa"/>
            <w:tcBorders>
              <w:top w:val="nil"/>
              <w:bottom w:val="nil"/>
            </w:tcBorders>
          </w:tcPr>
          <w:p w14:paraId="646B4D79" w14:textId="77777777" w:rsidR="002320FC" w:rsidRPr="0068036A" w:rsidRDefault="002320FC" w:rsidP="00AD0966">
            <w:pPr>
              <w:pStyle w:val="Normal-Schedule"/>
              <w:spacing w:before="60" w:after="60"/>
            </w:pPr>
            <w:r w:rsidRPr="00757D23">
              <w:t>Non</w:t>
            </w:r>
            <w:r w:rsidRPr="00757D23">
              <w:noBreakHyphen/>
              <w:t>slewing mobile crane</w:t>
            </w:r>
          </w:p>
        </w:tc>
        <w:tc>
          <w:tcPr>
            <w:tcW w:w="4961" w:type="dxa"/>
            <w:tcBorders>
              <w:top w:val="nil"/>
              <w:bottom w:val="nil"/>
            </w:tcBorders>
          </w:tcPr>
          <w:p w14:paraId="646B4D7A" w14:textId="77777777" w:rsidR="002320FC" w:rsidRDefault="002320FC" w:rsidP="00AD0966">
            <w:pPr>
              <w:pStyle w:val="Normal-Schedule"/>
              <w:spacing w:before="60" w:after="60"/>
            </w:pPr>
            <w:r>
              <w:t>Use of a non</w:t>
            </w:r>
            <w:r>
              <w:noBreakHyphen/>
              <w:t>slewing mobile crane with a capacity exceeding 3 tonnes</w:t>
            </w:r>
          </w:p>
        </w:tc>
      </w:tr>
      <w:tr w:rsidR="002320FC" w14:paraId="646B4D82" w14:textId="77777777" w:rsidTr="00876AE6">
        <w:trPr>
          <w:cantSplit/>
        </w:trPr>
        <w:tc>
          <w:tcPr>
            <w:tcW w:w="851" w:type="dxa"/>
            <w:tcBorders>
              <w:top w:val="nil"/>
              <w:bottom w:val="nil"/>
            </w:tcBorders>
          </w:tcPr>
          <w:p w14:paraId="646B4D7C" w14:textId="77777777" w:rsidR="002320FC" w:rsidRDefault="002320FC" w:rsidP="00AD0966">
            <w:pPr>
              <w:pStyle w:val="Normal-Schedule"/>
              <w:spacing w:before="60" w:after="60"/>
            </w:pPr>
            <w:r>
              <w:t>15</w:t>
            </w:r>
          </w:p>
        </w:tc>
        <w:tc>
          <w:tcPr>
            <w:tcW w:w="2126" w:type="dxa"/>
            <w:tcBorders>
              <w:top w:val="nil"/>
              <w:bottom w:val="nil"/>
            </w:tcBorders>
          </w:tcPr>
          <w:p w14:paraId="646B4D7D" w14:textId="77777777" w:rsidR="002320FC" w:rsidRPr="0068036A" w:rsidRDefault="002320FC" w:rsidP="00AD0966">
            <w:pPr>
              <w:pStyle w:val="Normal-Schedule"/>
              <w:spacing w:before="60" w:after="60"/>
            </w:pPr>
            <w:r w:rsidRPr="00757D23">
              <w:t>Slewing mobile crane—</w:t>
            </w:r>
            <w:r>
              <w:t>w</w:t>
            </w:r>
            <w:r w:rsidRPr="00757D23">
              <w:t>ith a capacity up to 20 tonnes</w:t>
            </w:r>
          </w:p>
        </w:tc>
        <w:tc>
          <w:tcPr>
            <w:tcW w:w="4961" w:type="dxa"/>
            <w:tcBorders>
              <w:top w:val="nil"/>
              <w:bottom w:val="nil"/>
            </w:tcBorders>
          </w:tcPr>
          <w:p w14:paraId="646B4D7E" w14:textId="77777777" w:rsidR="002320FC" w:rsidRDefault="002320FC" w:rsidP="00AD0966">
            <w:pPr>
              <w:pStyle w:val="Normal-Schedule"/>
              <w:spacing w:before="60" w:after="60"/>
            </w:pPr>
            <w:r>
              <w:t>Use of a slewing mobile crane with a capacity of 20 tonnes or less</w:t>
            </w:r>
          </w:p>
          <w:p w14:paraId="646B4D7F"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0" w14:textId="77777777" w:rsidR="002320FC" w:rsidRDefault="002320FC" w:rsidP="00AD0966">
            <w:pPr>
              <w:pStyle w:val="Normal-Schedule"/>
              <w:spacing w:before="60" w:after="60"/>
            </w:pPr>
            <w:r>
              <w:t>Use of a non-slewing mobile crane with a capacity exceeding 3 tonnes</w:t>
            </w:r>
          </w:p>
          <w:p w14:paraId="646B4D81" w14:textId="77777777" w:rsidR="002320FC" w:rsidRPr="000A435E" w:rsidRDefault="002320FC" w:rsidP="001C035B">
            <w:pPr>
              <w:pStyle w:val="Normal-Schedule"/>
              <w:spacing w:before="60" w:after="60"/>
            </w:pPr>
            <w:r>
              <w:t>Use of a reach stacker</w:t>
            </w:r>
          </w:p>
        </w:tc>
      </w:tr>
      <w:tr w:rsidR="002320FC" w14:paraId="646B4D89" w14:textId="77777777" w:rsidTr="00876AE6">
        <w:trPr>
          <w:cantSplit/>
        </w:trPr>
        <w:tc>
          <w:tcPr>
            <w:tcW w:w="851" w:type="dxa"/>
            <w:tcBorders>
              <w:top w:val="nil"/>
              <w:bottom w:val="nil"/>
            </w:tcBorders>
          </w:tcPr>
          <w:p w14:paraId="646B4D83" w14:textId="77777777" w:rsidR="002320FC" w:rsidRDefault="002320FC" w:rsidP="00AD0966">
            <w:pPr>
              <w:pStyle w:val="Normal-Schedule"/>
              <w:spacing w:before="60" w:after="60"/>
            </w:pPr>
            <w:r>
              <w:t>16</w:t>
            </w:r>
          </w:p>
        </w:tc>
        <w:tc>
          <w:tcPr>
            <w:tcW w:w="2126" w:type="dxa"/>
            <w:tcBorders>
              <w:top w:val="nil"/>
              <w:bottom w:val="nil"/>
            </w:tcBorders>
          </w:tcPr>
          <w:p w14:paraId="646B4D84" w14:textId="77777777" w:rsidR="002320FC" w:rsidRPr="0068036A" w:rsidRDefault="002320FC" w:rsidP="00AD0966">
            <w:pPr>
              <w:pStyle w:val="Normal-Schedule"/>
              <w:spacing w:before="60" w:after="60"/>
            </w:pPr>
            <w:r w:rsidRPr="00757D23">
              <w:t>Slewing mobile crane—with a capacity up to 60 tonnes</w:t>
            </w:r>
          </w:p>
        </w:tc>
        <w:tc>
          <w:tcPr>
            <w:tcW w:w="4961" w:type="dxa"/>
            <w:tcBorders>
              <w:top w:val="nil"/>
              <w:bottom w:val="nil"/>
            </w:tcBorders>
          </w:tcPr>
          <w:p w14:paraId="646B4D85" w14:textId="77777777" w:rsidR="002320FC" w:rsidRDefault="002320FC" w:rsidP="00AD0966">
            <w:pPr>
              <w:pStyle w:val="Normal-Schedule"/>
              <w:spacing w:before="60" w:after="60"/>
            </w:pPr>
            <w:r>
              <w:t>Use of a slewing mobile crane with a capacity of 60 tonnes or less</w:t>
            </w:r>
          </w:p>
          <w:p w14:paraId="646B4D86"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7" w14:textId="77777777" w:rsidR="002320FC" w:rsidRDefault="002320FC" w:rsidP="00AD0966">
            <w:pPr>
              <w:pStyle w:val="Normal-Schedule"/>
              <w:spacing w:before="60" w:after="60"/>
            </w:pPr>
            <w:r>
              <w:t>Use of a non-slewing mobile crane with a capacity exceeding 3 tonnes</w:t>
            </w:r>
          </w:p>
          <w:p w14:paraId="646B4D88" w14:textId="77777777" w:rsidR="002320FC" w:rsidRDefault="002320FC" w:rsidP="000A435E">
            <w:pPr>
              <w:pStyle w:val="Normal-Schedule"/>
              <w:spacing w:before="60" w:after="60"/>
            </w:pPr>
            <w:r>
              <w:t>Use of a reach stacker</w:t>
            </w:r>
          </w:p>
        </w:tc>
      </w:tr>
      <w:tr w:rsidR="002320FC" w14:paraId="646B4D90" w14:textId="77777777" w:rsidTr="00876AE6">
        <w:trPr>
          <w:cantSplit/>
        </w:trPr>
        <w:tc>
          <w:tcPr>
            <w:tcW w:w="851" w:type="dxa"/>
            <w:tcBorders>
              <w:top w:val="nil"/>
              <w:bottom w:val="nil"/>
            </w:tcBorders>
          </w:tcPr>
          <w:p w14:paraId="646B4D8A" w14:textId="77777777" w:rsidR="002320FC" w:rsidRDefault="002320FC" w:rsidP="00AD0966">
            <w:pPr>
              <w:pStyle w:val="Normal-Schedule"/>
              <w:spacing w:before="60" w:after="60"/>
            </w:pPr>
            <w:r>
              <w:t>17</w:t>
            </w:r>
          </w:p>
        </w:tc>
        <w:tc>
          <w:tcPr>
            <w:tcW w:w="2126" w:type="dxa"/>
            <w:tcBorders>
              <w:top w:val="nil"/>
              <w:bottom w:val="nil"/>
            </w:tcBorders>
          </w:tcPr>
          <w:p w14:paraId="646B4D8B" w14:textId="77777777" w:rsidR="002320FC" w:rsidRPr="0068036A" w:rsidRDefault="002320FC" w:rsidP="00AD0966">
            <w:pPr>
              <w:pStyle w:val="Normal-Schedule"/>
              <w:spacing w:before="60" w:after="60"/>
            </w:pPr>
            <w:r w:rsidRPr="00757D23">
              <w:t>Slewing mobile crane—with a capacity up to 100 tonnes</w:t>
            </w:r>
          </w:p>
        </w:tc>
        <w:tc>
          <w:tcPr>
            <w:tcW w:w="4961" w:type="dxa"/>
            <w:tcBorders>
              <w:top w:val="nil"/>
              <w:bottom w:val="nil"/>
            </w:tcBorders>
          </w:tcPr>
          <w:p w14:paraId="646B4D8C" w14:textId="77777777" w:rsidR="002320FC" w:rsidRDefault="002320FC" w:rsidP="00AD0966">
            <w:pPr>
              <w:pStyle w:val="Normal-Schedule"/>
              <w:spacing w:before="60" w:after="60"/>
            </w:pPr>
            <w:r>
              <w:t>Use of a slewing mobile crane with a capacity of 100 tonnes or less</w:t>
            </w:r>
          </w:p>
          <w:p w14:paraId="646B4D8D"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E" w14:textId="77777777" w:rsidR="002320FC" w:rsidRDefault="002320FC" w:rsidP="00AD0966">
            <w:pPr>
              <w:pStyle w:val="Normal-Schedule"/>
              <w:spacing w:before="60" w:after="60"/>
            </w:pPr>
            <w:r>
              <w:t>Use of a non-slewing mobile crane with a capacity exceeding 3 tonnes</w:t>
            </w:r>
          </w:p>
          <w:p w14:paraId="646B4D8F" w14:textId="77777777" w:rsidR="002320FC" w:rsidRDefault="002320FC" w:rsidP="000A435E">
            <w:pPr>
              <w:pStyle w:val="Normal-Schedule"/>
              <w:spacing w:before="60" w:after="60"/>
            </w:pPr>
            <w:r>
              <w:t>Use of a reach stacker</w:t>
            </w:r>
          </w:p>
        </w:tc>
      </w:tr>
      <w:tr w:rsidR="002320FC" w14:paraId="646B4D97" w14:textId="77777777" w:rsidTr="00876AE6">
        <w:trPr>
          <w:cantSplit/>
        </w:trPr>
        <w:tc>
          <w:tcPr>
            <w:tcW w:w="851" w:type="dxa"/>
            <w:tcBorders>
              <w:top w:val="nil"/>
              <w:bottom w:val="nil"/>
            </w:tcBorders>
          </w:tcPr>
          <w:p w14:paraId="646B4D91" w14:textId="77777777" w:rsidR="002320FC" w:rsidRDefault="002320FC" w:rsidP="00AD0966">
            <w:pPr>
              <w:pStyle w:val="Normal-Schedule"/>
              <w:spacing w:before="60" w:after="60"/>
            </w:pPr>
            <w:r>
              <w:t>18</w:t>
            </w:r>
          </w:p>
        </w:tc>
        <w:tc>
          <w:tcPr>
            <w:tcW w:w="2126" w:type="dxa"/>
            <w:tcBorders>
              <w:top w:val="nil"/>
              <w:bottom w:val="nil"/>
            </w:tcBorders>
          </w:tcPr>
          <w:p w14:paraId="646B4D92" w14:textId="77777777" w:rsidR="002320FC" w:rsidRPr="0068036A" w:rsidRDefault="002320FC" w:rsidP="00AD0966">
            <w:pPr>
              <w:pStyle w:val="Normal-Schedule"/>
              <w:spacing w:before="60" w:after="60"/>
            </w:pPr>
            <w:r w:rsidRPr="00757D23">
              <w:t>Slewing mobile crane</w:t>
            </w:r>
            <w:r>
              <w:t>—</w:t>
            </w:r>
            <w:r w:rsidRPr="00757D23">
              <w:t>with a capacity over 100 tonnes</w:t>
            </w:r>
          </w:p>
        </w:tc>
        <w:tc>
          <w:tcPr>
            <w:tcW w:w="4961" w:type="dxa"/>
            <w:tcBorders>
              <w:top w:val="nil"/>
              <w:bottom w:val="nil"/>
            </w:tcBorders>
          </w:tcPr>
          <w:p w14:paraId="646B4D93" w14:textId="77777777" w:rsidR="002320FC" w:rsidRDefault="002320FC" w:rsidP="00AD0966">
            <w:pPr>
              <w:pStyle w:val="Normal-Schedule"/>
              <w:spacing w:before="60" w:after="60"/>
            </w:pPr>
            <w:r>
              <w:t>Use of a slewing mobile crane with a capacity exceeding 100 tonnes</w:t>
            </w:r>
          </w:p>
          <w:p w14:paraId="646B4D94"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95" w14:textId="77777777" w:rsidR="002320FC" w:rsidRDefault="002320FC" w:rsidP="00AD0966">
            <w:pPr>
              <w:pStyle w:val="Normal-Schedule"/>
              <w:spacing w:before="60" w:after="60"/>
            </w:pPr>
            <w:r>
              <w:t>Use of a non-slewing mobile crane with a capacity exceeding 3 tonnes</w:t>
            </w:r>
          </w:p>
          <w:p w14:paraId="646B4D96" w14:textId="77777777" w:rsidR="002320FC" w:rsidRDefault="002320FC" w:rsidP="000A435E">
            <w:pPr>
              <w:pStyle w:val="Normal-Schedule"/>
              <w:spacing w:before="60" w:after="60"/>
            </w:pPr>
            <w:r>
              <w:t>Use of a reach stacker</w:t>
            </w:r>
          </w:p>
        </w:tc>
      </w:tr>
      <w:tr w:rsidR="002320FC" w14:paraId="646B4D9B" w14:textId="77777777" w:rsidTr="00876AE6">
        <w:trPr>
          <w:cantSplit/>
        </w:trPr>
        <w:tc>
          <w:tcPr>
            <w:tcW w:w="851" w:type="dxa"/>
            <w:tcBorders>
              <w:top w:val="nil"/>
              <w:bottom w:val="nil"/>
            </w:tcBorders>
          </w:tcPr>
          <w:p w14:paraId="646B4D98" w14:textId="77777777" w:rsidR="002320FC" w:rsidRDefault="002320FC" w:rsidP="00AD0966">
            <w:pPr>
              <w:pStyle w:val="Normal-Schedule"/>
              <w:spacing w:before="60" w:after="60"/>
            </w:pPr>
            <w:r>
              <w:t>19</w:t>
            </w:r>
          </w:p>
        </w:tc>
        <w:tc>
          <w:tcPr>
            <w:tcW w:w="2126" w:type="dxa"/>
            <w:tcBorders>
              <w:top w:val="nil"/>
              <w:bottom w:val="nil"/>
            </w:tcBorders>
          </w:tcPr>
          <w:p w14:paraId="646B4D99" w14:textId="77777777" w:rsidR="002320FC" w:rsidRPr="0068036A" w:rsidRDefault="002320FC" w:rsidP="00AD0966">
            <w:pPr>
              <w:pStyle w:val="Normal-Schedule"/>
              <w:spacing w:before="60" w:after="60"/>
            </w:pPr>
            <w:r w:rsidRPr="00757D23">
              <w:t>Materials hoist</w:t>
            </w:r>
          </w:p>
        </w:tc>
        <w:tc>
          <w:tcPr>
            <w:tcW w:w="4961" w:type="dxa"/>
            <w:tcBorders>
              <w:top w:val="nil"/>
              <w:bottom w:val="nil"/>
            </w:tcBorders>
          </w:tcPr>
          <w:p w14:paraId="646B4D9A" w14:textId="77777777" w:rsidR="002320FC" w:rsidRDefault="002320FC" w:rsidP="00AD0966">
            <w:pPr>
              <w:pStyle w:val="Normal-Schedule"/>
              <w:spacing w:before="60" w:after="60"/>
            </w:pPr>
            <w:r>
              <w:t>Use of a materials hoist</w:t>
            </w:r>
          </w:p>
        </w:tc>
      </w:tr>
      <w:tr w:rsidR="002320FC" w14:paraId="646B4DA0" w14:textId="77777777" w:rsidTr="00876AE6">
        <w:trPr>
          <w:cantSplit/>
        </w:trPr>
        <w:tc>
          <w:tcPr>
            <w:tcW w:w="851" w:type="dxa"/>
            <w:tcBorders>
              <w:top w:val="nil"/>
              <w:bottom w:val="nil"/>
            </w:tcBorders>
          </w:tcPr>
          <w:p w14:paraId="646B4D9C" w14:textId="77777777" w:rsidR="002320FC" w:rsidRDefault="002320FC" w:rsidP="00AD0966">
            <w:pPr>
              <w:pStyle w:val="Normal-Schedule"/>
              <w:spacing w:before="60" w:after="60"/>
            </w:pPr>
            <w:r>
              <w:t>20</w:t>
            </w:r>
          </w:p>
        </w:tc>
        <w:tc>
          <w:tcPr>
            <w:tcW w:w="2126" w:type="dxa"/>
            <w:tcBorders>
              <w:top w:val="nil"/>
              <w:bottom w:val="nil"/>
            </w:tcBorders>
          </w:tcPr>
          <w:p w14:paraId="646B4D9D" w14:textId="77777777" w:rsidR="002320FC" w:rsidRPr="00757D23" w:rsidRDefault="002320FC" w:rsidP="00AD0966">
            <w:pPr>
              <w:pStyle w:val="Normal-Schedule"/>
              <w:spacing w:before="60" w:after="60"/>
            </w:pPr>
            <w:r w:rsidRPr="00757D23">
              <w:t>Personnel and materials hoist</w:t>
            </w:r>
          </w:p>
        </w:tc>
        <w:tc>
          <w:tcPr>
            <w:tcW w:w="4961" w:type="dxa"/>
            <w:tcBorders>
              <w:top w:val="nil"/>
              <w:bottom w:val="nil"/>
            </w:tcBorders>
          </w:tcPr>
          <w:p w14:paraId="646B4D9E" w14:textId="77777777" w:rsidR="002320FC" w:rsidRDefault="002320FC" w:rsidP="00AD0966">
            <w:pPr>
              <w:pStyle w:val="Normal-Schedule"/>
              <w:spacing w:before="60" w:after="60"/>
            </w:pPr>
            <w:r>
              <w:t>Use of a personnel and materials hoist</w:t>
            </w:r>
          </w:p>
          <w:p w14:paraId="646B4D9F" w14:textId="77777777" w:rsidR="002320FC" w:rsidRDefault="002320FC" w:rsidP="00AD0966">
            <w:pPr>
              <w:pStyle w:val="Normal-Schedule"/>
              <w:spacing w:before="60" w:after="60"/>
            </w:pPr>
            <w:r>
              <w:t>Use of a materials hoist</w:t>
            </w:r>
          </w:p>
        </w:tc>
      </w:tr>
      <w:tr w:rsidR="002320FC" w14:paraId="646B4DA4" w14:textId="77777777" w:rsidTr="00876AE6">
        <w:trPr>
          <w:cantSplit/>
        </w:trPr>
        <w:tc>
          <w:tcPr>
            <w:tcW w:w="851" w:type="dxa"/>
            <w:tcBorders>
              <w:top w:val="nil"/>
              <w:bottom w:val="nil"/>
            </w:tcBorders>
          </w:tcPr>
          <w:p w14:paraId="646B4DA1" w14:textId="77777777" w:rsidR="002320FC" w:rsidRDefault="002320FC" w:rsidP="00AD0966">
            <w:pPr>
              <w:pStyle w:val="Normal-Schedule"/>
              <w:spacing w:before="60" w:after="60"/>
            </w:pPr>
            <w:r>
              <w:t>21</w:t>
            </w:r>
          </w:p>
        </w:tc>
        <w:tc>
          <w:tcPr>
            <w:tcW w:w="2126" w:type="dxa"/>
            <w:tcBorders>
              <w:top w:val="nil"/>
              <w:bottom w:val="nil"/>
            </w:tcBorders>
          </w:tcPr>
          <w:p w14:paraId="646B4DA2" w14:textId="77777777" w:rsidR="002320FC" w:rsidRPr="00757D23" w:rsidRDefault="002320FC" w:rsidP="00AD0966">
            <w:pPr>
              <w:pStyle w:val="Normal-Schedule"/>
              <w:spacing w:before="60" w:after="60"/>
            </w:pPr>
            <w:r w:rsidRPr="00757D23">
              <w:t>Boom</w:t>
            </w:r>
            <w:r w:rsidRPr="00757D23">
              <w:noBreakHyphen/>
              <w:t>type elevating work platform</w:t>
            </w:r>
          </w:p>
        </w:tc>
        <w:tc>
          <w:tcPr>
            <w:tcW w:w="4961" w:type="dxa"/>
            <w:tcBorders>
              <w:top w:val="nil"/>
              <w:bottom w:val="nil"/>
            </w:tcBorders>
          </w:tcPr>
          <w:p w14:paraId="646B4DA3" w14:textId="77777777" w:rsidR="002320FC" w:rsidRDefault="002320FC" w:rsidP="00AD0966">
            <w:pPr>
              <w:pStyle w:val="Normal-Schedule"/>
              <w:spacing w:before="60" w:after="60"/>
            </w:pPr>
            <w:r>
              <w:t>Use of a boom-type elevating work platform where the length of the boom is 11 metres or more</w:t>
            </w:r>
          </w:p>
        </w:tc>
      </w:tr>
      <w:tr w:rsidR="002320FC" w14:paraId="646B4DA8" w14:textId="77777777" w:rsidTr="00876AE6">
        <w:trPr>
          <w:cantSplit/>
        </w:trPr>
        <w:tc>
          <w:tcPr>
            <w:tcW w:w="851" w:type="dxa"/>
            <w:tcBorders>
              <w:top w:val="nil"/>
              <w:bottom w:val="nil"/>
            </w:tcBorders>
          </w:tcPr>
          <w:p w14:paraId="646B4DA5" w14:textId="77777777" w:rsidR="002320FC" w:rsidRDefault="002320FC" w:rsidP="00AD0966">
            <w:pPr>
              <w:pStyle w:val="Normal-Schedule"/>
              <w:spacing w:before="60" w:after="60"/>
            </w:pPr>
            <w:r>
              <w:t>22</w:t>
            </w:r>
          </w:p>
        </w:tc>
        <w:tc>
          <w:tcPr>
            <w:tcW w:w="2126" w:type="dxa"/>
            <w:tcBorders>
              <w:top w:val="nil"/>
              <w:bottom w:val="nil"/>
            </w:tcBorders>
          </w:tcPr>
          <w:p w14:paraId="646B4DA6" w14:textId="77777777" w:rsidR="002320FC" w:rsidRPr="00757D23" w:rsidRDefault="002320FC" w:rsidP="00AD0966">
            <w:pPr>
              <w:pStyle w:val="Normal-Schedule"/>
              <w:spacing w:before="60" w:after="60"/>
            </w:pPr>
            <w:r w:rsidRPr="00757D23">
              <w:t>Concrete placing boom</w:t>
            </w:r>
          </w:p>
        </w:tc>
        <w:tc>
          <w:tcPr>
            <w:tcW w:w="4961" w:type="dxa"/>
            <w:tcBorders>
              <w:top w:val="nil"/>
              <w:bottom w:val="nil"/>
            </w:tcBorders>
          </w:tcPr>
          <w:p w14:paraId="646B4DA7" w14:textId="77777777" w:rsidR="002320FC" w:rsidRDefault="002320FC" w:rsidP="00AD0966">
            <w:pPr>
              <w:pStyle w:val="Normal-Schedule"/>
              <w:spacing w:before="60" w:after="60"/>
            </w:pPr>
            <w:r>
              <w:t>Use of a concrete placing boom</w:t>
            </w:r>
          </w:p>
        </w:tc>
      </w:tr>
      <w:tr w:rsidR="002320FC" w14:paraId="646B4DAA" w14:textId="77777777" w:rsidTr="00876AE6">
        <w:trPr>
          <w:cantSplit/>
        </w:trPr>
        <w:tc>
          <w:tcPr>
            <w:tcW w:w="7938" w:type="dxa"/>
            <w:gridSpan w:val="3"/>
            <w:tcBorders>
              <w:top w:val="nil"/>
              <w:bottom w:val="nil"/>
            </w:tcBorders>
          </w:tcPr>
          <w:p w14:paraId="646B4DA9" w14:textId="77777777" w:rsidR="002320FC" w:rsidRPr="00D51447" w:rsidRDefault="002320FC" w:rsidP="00AD0966">
            <w:pPr>
              <w:pStyle w:val="Normal-Schedule"/>
              <w:spacing w:before="60" w:after="60"/>
              <w:rPr>
                <w:b/>
                <w:i/>
              </w:rPr>
            </w:pPr>
            <w:r w:rsidRPr="00D51447">
              <w:rPr>
                <w:b/>
                <w:i/>
              </w:rPr>
              <w:t>Reach stackers</w:t>
            </w:r>
          </w:p>
        </w:tc>
      </w:tr>
      <w:tr w:rsidR="002320FC" w14:paraId="646B4DAE" w14:textId="77777777" w:rsidTr="00876AE6">
        <w:trPr>
          <w:cantSplit/>
        </w:trPr>
        <w:tc>
          <w:tcPr>
            <w:tcW w:w="851" w:type="dxa"/>
            <w:tcBorders>
              <w:top w:val="nil"/>
              <w:bottom w:val="nil"/>
            </w:tcBorders>
          </w:tcPr>
          <w:p w14:paraId="646B4DAB" w14:textId="77777777" w:rsidR="002320FC" w:rsidRDefault="002320FC" w:rsidP="00AD0966">
            <w:pPr>
              <w:pStyle w:val="Normal-Schedule"/>
              <w:spacing w:before="60" w:after="60"/>
            </w:pPr>
            <w:r>
              <w:t>23</w:t>
            </w:r>
          </w:p>
        </w:tc>
        <w:tc>
          <w:tcPr>
            <w:tcW w:w="2126" w:type="dxa"/>
            <w:tcBorders>
              <w:top w:val="nil"/>
              <w:bottom w:val="nil"/>
            </w:tcBorders>
          </w:tcPr>
          <w:p w14:paraId="646B4DAC" w14:textId="77777777" w:rsidR="002320FC" w:rsidRPr="00757D23" w:rsidRDefault="002320FC" w:rsidP="00AD0966">
            <w:pPr>
              <w:pStyle w:val="Normal-Schedule"/>
              <w:spacing w:before="60" w:after="60"/>
            </w:pPr>
            <w:r w:rsidRPr="0023486D">
              <w:t>Reach stacker</w:t>
            </w:r>
          </w:p>
        </w:tc>
        <w:tc>
          <w:tcPr>
            <w:tcW w:w="4961" w:type="dxa"/>
            <w:tcBorders>
              <w:top w:val="nil"/>
              <w:bottom w:val="nil"/>
            </w:tcBorders>
          </w:tcPr>
          <w:p w14:paraId="646B4DAD" w14:textId="77777777" w:rsidR="002320FC" w:rsidRDefault="002320FC" w:rsidP="00AD0966">
            <w:pPr>
              <w:pStyle w:val="Normal-Schedule"/>
              <w:spacing w:before="60" w:after="60"/>
            </w:pPr>
            <w:r>
              <w:t xml:space="preserve">Operation of a reach stacker of greater than 3 tonnes capacity that incorporates an attachment for lifting, moving and travelling with a shipping container, but does not include a </w:t>
            </w:r>
            <w:proofErr w:type="spellStart"/>
            <w:r>
              <w:t>portainer</w:t>
            </w:r>
            <w:proofErr w:type="spellEnd"/>
            <w:r>
              <w:t xml:space="preserve"> crane</w:t>
            </w:r>
          </w:p>
        </w:tc>
      </w:tr>
      <w:tr w:rsidR="002320FC" w14:paraId="646B4DB0" w14:textId="77777777" w:rsidTr="00876AE6">
        <w:trPr>
          <w:cantSplit/>
        </w:trPr>
        <w:tc>
          <w:tcPr>
            <w:tcW w:w="7938" w:type="dxa"/>
            <w:gridSpan w:val="3"/>
            <w:tcBorders>
              <w:top w:val="nil"/>
              <w:bottom w:val="nil"/>
            </w:tcBorders>
          </w:tcPr>
          <w:p w14:paraId="646B4DAF" w14:textId="77777777" w:rsidR="002320FC" w:rsidRPr="00D51447" w:rsidRDefault="002320FC" w:rsidP="00AD0966">
            <w:pPr>
              <w:pStyle w:val="Normal-Schedule"/>
              <w:spacing w:before="60" w:after="60"/>
              <w:rPr>
                <w:b/>
                <w:i/>
              </w:rPr>
            </w:pPr>
            <w:r w:rsidRPr="00D51447">
              <w:rPr>
                <w:b/>
                <w:i/>
              </w:rPr>
              <w:t>Forklift operation</w:t>
            </w:r>
          </w:p>
        </w:tc>
      </w:tr>
      <w:tr w:rsidR="002320FC" w14:paraId="646B4DB4" w14:textId="77777777" w:rsidTr="00876AE6">
        <w:trPr>
          <w:cantSplit/>
        </w:trPr>
        <w:tc>
          <w:tcPr>
            <w:tcW w:w="851" w:type="dxa"/>
            <w:tcBorders>
              <w:top w:val="nil"/>
              <w:bottom w:val="nil"/>
            </w:tcBorders>
          </w:tcPr>
          <w:p w14:paraId="646B4DB1" w14:textId="77777777" w:rsidR="002320FC" w:rsidRDefault="002320FC" w:rsidP="00AD0966">
            <w:pPr>
              <w:pStyle w:val="Normal-Schedule"/>
              <w:spacing w:before="60" w:after="60"/>
            </w:pPr>
            <w:r>
              <w:t>24</w:t>
            </w:r>
          </w:p>
        </w:tc>
        <w:tc>
          <w:tcPr>
            <w:tcW w:w="2126" w:type="dxa"/>
            <w:tcBorders>
              <w:top w:val="nil"/>
              <w:bottom w:val="nil"/>
            </w:tcBorders>
          </w:tcPr>
          <w:p w14:paraId="646B4DB2" w14:textId="77777777" w:rsidR="002320FC" w:rsidRPr="00757D23" w:rsidRDefault="002320FC" w:rsidP="00AD0966">
            <w:pPr>
              <w:pStyle w:val="Normal-Schedule"/>
              <w:spacing w:before="60" w:after="60"/>
            </w:pPr>
            <w:r w:rsidRPr="0023486D">
              <w:t>Forklift truck</w:t>
            </w:r>
          </w:p>
        </w:tc>
        <w:tc>
          <w:tcPr>
            <w:tcW w:w="4961" w:type="dxa"/>
            <w:tcBorders>
              <w:top w:val="nil"/>
              <w:bottom w:val="nil"/>
            </w:tcBorders>
          </w:tcPr>
          <w:p w14:paraId="646B4DB3" w14:textId="77777777" w:rsidR="002320FC" w:rsidRDefault="002320FC" w:rsidP="00AD0966">
            <w:pPr>
              <w:pStyle w:val="Normal-Schedule"/>
              <w:spacing w:before="60" w:after="60"/>
            </w:pPr>
            <w:r>
              <w:t>Use of a forklift truck other than an order</w:t>
            </w:r>
            <w:r>
              <w:noBreakHyphen/>
              <w:t>picking forklift truck</w:t>
            </w:r>
          </w:p>
        </w:tc>
      </w:tr>
      <w:tr w:rsidR="002320FC" w14:paraId="646B4DB8" w14:textId="77777777" w:rsidTr="00876AE6">
        <w:trPr>
          <w:cantSplit/>
        </w:trPr>
        <w:tc>
          <w:tcPr>
            <w:tcW w:w="851" w:type="dxa"/>
            <w:tcBorders>
              <w:top w:val="nil"/>
              <w:bottom w:val="nil"/>
            </w:tcBorders>
          </w:tcPr>
          <w:p w14:paraId="646B4DB5" w14:textId="77777777" w:rsidR="002320FC" w:rsidRDefault="002320FC" w:rsidP="00AD0966">
            <w:pPr>
              <w:pStyle w:val="Normal-Schedule"/>
              <w:spacing w:before="60" w:after="60"/>
            </w:pPr>
            <w:r>
              <w:t>25</w:t>
            </w:r>
          </w:p>
        </w:tc>
        <w:tc>
          <w:tcPr>
            <w:tcW w:w="2126" w:type="dxa"/>
            <w:tcBorders>
              <w:top w:val="nil"/>
              <w:bottom w:val="nil"/>
            </w:tcBorders>
          </w:tcPr>
          <w:p w14:paraId="646B4DB6" w14:textId="77777777" w:rsidR="002320FC" w:rsidRPr="00757D23" w:rsidRDefault="002320FC" w:rsidP="00AD0966">
            <w:pPr>
              <w:pStyle w:val="Normal-Schedule"/>
              <w:spacing w:before="60" w:after="60"/>
            </w:pPr>
            <w:r w:rsidRPr="0023486D">
              <w:t>Order</w:t>
            </w:r>
            <w:r w:rsidRPr="0023486D">
              <w:noBreakHyphen/>
              <w:t>picking forklift truck</w:t>
            </w:r>
          </w:p>
        </w:tc>
        <w:tc>
          <w:tcPr>
            <w:tcW w:w="4961" w:type="dxa"/>
            <w:tcBorders>
              <w:top w:val="nil"/>
              <w:bottom w:val="nil"/>
            </w:tcBorders>
          </w:tcPr>
          <w:p w14:paraId="646B4DB7" w14:textId="77777777" w:rsidR="002320FC" w:rsidRDefault="002320FC" w:rsidP="00AD0966">
            <w:pPr>
              <w:pStyle w:val="Normal-Schedule"/>
              <w:spacing w:before="60" w:after="60"/>
            </w:pPr>
            <w:r>
              <w:t>Use of an order</w:t>
            </w:r>
            <w:r>
              <w:noBreakHyphen/>
              <w:t>picking forklift truck</w:t>
            </w:r>
          </w:p>
        </w:tc>
      </w:tr>
      <w:tr w:rsidR="002320FC" w14:paraId="646B4DBA" w14:textId="77777777" w:rsidTr="00876AE6">
        <w:trPr>
          <w:cantSplit/>
        </w:trPr>
        <w:tc>
          <w:tcPr>
            <w:tcW w:w="7938" w:type="dxa"/>
            <w:gridSpan w:val="3"/>
            <w:tcBorders>
              <w:top w:val="nil"/>
              <w:bottom w:val="nil"/>
            </w:tcBorders>
          </w:tcPr>
          <w:p w14:paraId="646B4DB9" w14:textId="77777777" w:rsidR="002320FC" w:rsidRPr="00D51447" w:rsidRDefault="002320FC" w:rsidP="00AD0966">
            <w:pPr>
              <w:pStyle w:val="Normal-Schedule"/>
              <w:spacing w:before="60" w:after="60"/>
              <w:rPr>
                <w:b/>
                <w:i/>
              </w:rPr>
            </w:pPr>
            <w:r w:rsidRPr="00D51447">
              <w:rPr>
                <w:b/>
                <w:i/>
              </w:rPr>
              <w:t>Pressure equipment operation</w:t>
            </w:r>
          </w:p>
        </w:tc>
      </w:tr>
      <w:tr w:rsidR="002320FC" w14:paraId="646B4DBE" w14:textId="77777777" w:rsidTr="00876AE6">
        <w:trPr>
          <w:cantSplit/>
        </w:trPr>
        <w:tc>
          <w:tcPr>
            <w:tcW w:w="851" w:type="dxa"/>
            <w:tcBorders>
              <w:top w:val="nil"/>
              <w:bottom w:val="nil"/>
            </w:tcBorders>
          </w:tcPr>
          <w:p w14:paraId="646B4DBB" w14:textId="77777777" w:rsidR="002320FC" w:rsidRDefault="002320FC" w:rsidP="00AD0966">
            <w:pPr>
              <w:pStyle w:val="Normal-Schedule"/>
              <w:spacing w:before="60" w:after="60"/>
            </w:pPr>
            <w:r>
              <w:t>26</w:t>
            </w:r>
          </w:p>
        </w:tc>
        <w:tc>
          <w:tcPr>
            <w:tcW w:w="2126" w:type="dxa"/>
            <w:tcBorders>
              <w:top w:val="nil"/>
              <w:bottom w:val="nil"/>
            </w:tcBorders>
          </w:tcPr>
          <w:p w14:paraId="646B4DBC" w14:textId="77777777" w:rsidR="002320FC" w:rsidRPr="001046D9" w:rsidRDefault="002320FC" w:rsidP="00AD0966">
            <w:pPr>
              <w:pStyle w:val="Normal-Schedule"/>
              <w:spacing w:before="60" w:after="60"/>
            </w:pPr>
            <w:r>
              <w:t>Standard boiler operation</w:t>
            </w:r>
          </w:p>
        </w:tc>
        <w:tc>
          <w:tcPr>
            <w:tcW w:w="4961" w:type="dxa"/>
            <w:tcBorders>
              <w:top w:val="nil"/>
              <w:bottom w:val="nil"/>
            </w:tcBorders>
          </w:tcPr>
          <w:p w14:paraId="646B4DBD" w14:textId="77777777" w:rsidR="002320FC" w:rsidRDefault="002320FC" w:rsidP="00AD0966">
            <w:pPr>
              <w:pStyle w:val="Normal-Schedule"/>
              <w:spacing w:before="60" w:after="60"/>
              <w:rPr>
                <w:sz w:val="24"/>
              </w:rPr>
            </w:pPr>
            <w:r>
              <w:t>Operation of a boiler with a single fuel source that does not have a pre</w:t>
            </w:r>
            <w:r>
              <w:noBreakHyphen/>
              <w:t>heater, superheater or economiser attached</w:t>
            </w:r>
          </w:p>
        </w:tc>
      </w:tr>
      <w:tr w:rsidR="002320FC" w14:paraId="646B4DC6" w14:textId="77777777" w:rsidTr="00876AE6">
        <w:trPr>
          <w:cantSplit/>
        </w:trPr>
        <w:tc>
          <w:tcPr>
            <w:tcW w:w="851" w:type="dxa"/>
            <w:tcBorders>
              <w:top w:val="nil"/>
              <w:bottom w:val="nil"/>
            </w:tcBorders>
          </w:tcPr>
          <w:p w14:paraId="646B4DBF" w14:textId="77777777" w:rsidR="002320FC" w:rsidRDefault="002320FC" w:rsidP="00AD0966">
            <w:pPr>
              <w:pStyle w:val="Normal-Schedule"/>
              <w:spacing w:before="60" w:after="60"/>
            </w:pPr>
            <w:r>
              <w:t>27</w:t>
            </w:r>
          </w:p>
        </w:tc>
        <w:tc>
          <w:tcPr>
            <w:tcW w:w="2126" w:type="dxa"/>
            <w:tcBorders>
              <w:top w:val="nil"/>
              <w:bottom w:val="nil"/>
            </w:tcBorders>
          </w:tcPr>
          <w:p w14:paraId="646B4DC0" w14:textId="77777777" w:rsidR="002320FC" w:rsidRPr="001046D9" w:rsidRDefault="002320FC" w:rsidP="00AD0966">
            <w:pPr>
              <w:pStyle w:val="Normal-Schedule"/>
              <w:spacing w:before="60" w:after="60"/>
            </w:pPr>
            <w:r>
              <w:t>Advanced boiler operation</w:t>
            </w:r>
          </w:p>
        </w:tc>
        <w:tc>
          <w:tcPr>
            <w:tcW w:w="4961" w:type="dxa"/>
            <w:tcBorders>
              <w:top w:val="nil"/>
              <w:bottom w:val="nil"/>
            </w:tcBorders>
          </w:tcPr>
          <w:p w14:paraId="646B4DC1" w14:textId="77777777" w:rsidR="002320FC" w:rsidRDefault="002320FC" w:rsidP="00AD0966">
            <w:pPr>
              <w:pStyle w:val="Normal-Schedule"/>
              <w:spacing w:before="60" w:after="60"/>
            </w:pPr>
            <w:r>
              <w:t>Operation of a boiler, including a standard boiler, which may have one or more of the following:</w:t>
            </w:r>
          </w:p>
          <w:p w14:paraId="646B4DC2" w14:textId="77777777" w:rsidR="002320FC" w:rsidRDefault="002320FC" w:rsidP="00AD0966">
            <w:pPr>
              <w:pStyle w:val="Normal-Schedule"/>
              <w:tabs>
                <w:tab w:val="right" w:pos="317"/>
              </w:tabs>
              <w:spacing w:before="60" w:after="60"/>
              <w:ind w:left="429" w:hanging="429"/>
            </w:pPr>
            <w:r>
              <w:tab/>
              <w:t>(a)</w:t>
            </w:r>
            <w:r>
              <w:tab/>
              <w:t>multiple fuel sources;</w:t>
            </w:r>
          </w:p>
          <w:p w14:paraId="646B4DC3" w14:textId="77777777" w:rsidR="002320FC" w:rsidRDefault="002320FC" w:rsidP="00AD0966">
            <w:pPr>
              <w:pStyle w:val="Normal-Schedule"/>
              <w:tabs>
                <w:tab w:val="right" w:pos="317"/>
              </w:tabs>
              <w:spacing w:before="60" w:after="60"/>
              <w:ind w:left="429" w:hanging="429"/>
            </w:pPr>
            <w:r>
              <w:tab/>
              <w:t>(b)</w:t>
            </w:r>
            <w:r>
              <w:tab/>
              <w:t>pre-heater;</w:t>
            </w:r>
          </w:p>
          <w:p w14:paraId="646B4DC4" w14:textId="77777777" w:rsidR="002320FC" w:rsidRDefault="002320FC" w:rsidP="00AD0966">
            <w:pPr>
              <w:pStyle w:val="Normal-Schedule"/>
              <w:tabs>
                <w:tab w:val="right" w:pos="317"/>
              </w:tabs>
              <w:spacing w:before="60" w:after="60"/>
              <w:ind w:left="429" w:hanging="429"/>
            </w:pPr>
            <w:r>
              <w:tab/>
              <w:t>(c)</w:t>
            </w:r>
            <w:r>
              <w:tab/>
              <w:t>superheater;</w:t>
            </w:r>
          </w:p>
          <w:p w14:paraId="646B4DC5" w14:textId="77777777" w:rsidR="002320FC" w:rsidRDefault="002320FC" w:rsidP="00AD0966">
            <w:pPr>
              <w:pStyle w:val="Normal-Schedule"/>
              <w:tabs>
                <w:tab w:val="right" w:pos="317"/>
              </w:tabs>
              <w:spacing w:before="60" w:after="60"/>
              <w:ind w:left="429" w:hanging="429"/>
            </w:pPr>
            <w:r>
              <w:tab/>
              <w:t>(d)</w:t>
            </w:r>
            <w:r>
              <w:tab/>
              <w:t>economiser</w:t>
            </w:r>
          </w:p>
        </w:tc>
      </w:tr>
      <w:tr w:rsidR="002320FC" w14:paraId="646B4DCE" w14:textId="77777777" w:rsidTr="00876AE6">
        <w:trPr>
          <w:cantSplit/>
        </w:trPr>
        <w:tc>
          <w:tcPr>
            <w:tcW w:w="851" w:type="dxa"/>
            <w:tcBorders>
              <w:top w:val="nil"/>
              <w:bottom w:val="nil"/>
            </w:tcBorders>
          </w:tcPr>
          <w:p w14:paraId="646B4DC7" w14:textId="77777777" w:rsidR="002320FC" w:rsidRDefault="002320FC" w:rsidP="00AD0966">
            <w:pPr>
              <w:pStyle w:val="Normal-Schedule"/>
              <w:spacing w:before="60" w:after="60"/>
              <w:ind w:left="1"/>
            </w:pPr>
            <w:r>
              <w:t>28</w:t>
            </w:r>
          </w:p>
        </w:tc>
        <w:tc>
          <w:tcPr>
            <w:tcW w:w="2126" w:type="dxa"/>
            <w:tcBorders>
              <w:top w:val="nil"/>
              <w:bottom w:val="nil"/>
            </w:tcBorders>
          </w:tcPr>
          <w:p w14:paraId="646B4DC8" w14:textId="77777777" w:rsidR="002320FC" w:rsidRPr="001046D9" w:rsidRDefault="002320FC" w:rsidP="006E274E">
            <w:pPr>
              <w:pStyle w:val="Normal-Schedule"/>
              <w:spacing w:before="60" w:after="60"/>
            </w:pPr>
            <w:r>
              <w:t>Steam t</w:t>
            </w:r>
            <w:r w:rsidRPr="001046D9">
              <w:t>urbine operation</w:t>
            </w:r>
          </w:p>
        </w:tc>
        <w:tc>
          <w:tcPr>
            <w:tcW w:w="4961" w:type="dxa"/>
            <w:tcBorders>
              <w:top w:val="nil"/>
              <w:bottom w:val="nil"/>
            </w:tcBorders>
          </w:tcPr>
          <w:p w14:paraId="646B4DC9" w14:textId="77777777" w:rsidR="002320FC" w:rsidRDefault="002320FC" w:rsidP="00AD0966">
            <w:pPr>
              <w:pStyle w:val="Normal-Schedule"/>
              <w:spacing w:before="60" w:after="60"/>
            </w:pPr>
            <w:r>
              <w:t>Operation of a steam turbine that has an output of 500 kilowatts or more and:</w:t>
            </w:r>
          </w:p>
          <w:p w14:paraId="646B4DCA" w14:textId="77777777" w:rsidR="002320FC" w:rsidRDefault="002320FC" w:rsidP="00AD0966">
            <w:pPr>
              <w:pStyle w:val="Normal-Schedule"/>
              <w:tabs>
                <w:tab w:val="right" w:pos="317"/>
              </w:tabs>
              <w:spacing w:before="60" w:after="60"/>
              <w:ind w:left="429" w:hanging="429"/>
            </w:pPr>
            <w:r>
              <w:tab/>
              <w:t>(a)</w:t>
            </w:r>
            <w:r>
              <w:tab/>
              <w:t>is multi</w:t>
            </w:r>
            <w:r>
              <w:noBreakHyphen/>
              <w:t>wheeled; or</w:t>
            </w:r>
          </w:p>
          <w:p w14:paraId="646B4DCB" w14:textId="77777777" w:rsidR="002320FC" w:rsidRDefault="002320FC" w:rsidP="00AD0966">
            <w:pPr>
              <w:pStyle w:val="Normal-Schedule"/>
              <w:tabs>
                <w:tab w:val="right" w:pos="317"/>
              </w:tabs>
              <w:spacing w:before="60" w:after="60"/>
              <w:ind w:left="429" w:hanging="429"/>
            </w:pPr>
            <w:r>
              <w:tab/>
              <w:t>(b)</w:t>
            </w:r>
            <w:r>
              <w:tab/>
              <w:t>is capable of a speed greater than 3600 revolutions per minute; or</w:t>
            </w:r>
          </w:p>
          <w:p w14:paraId="646B4DCC" w14:textId="77777777" w:rsidR="002320FC" w:rsidRDefault="002320FC" w:rsidP="00AD0966">
            <w:pPr>
              <w:pStyle w:val="Normal-Schedule"/>
              <w:tabs>
                <w:tab w:val="right" w:pos="317"/>
              </w:tabs>
              <w:spacing w:before="60" w:after="60"/>
              <w:ind w:left="429" w:hanging="429"/>
            </w:pPr>
            <w:r>
              <w:tab/>
              <w:t>(c)</w:t>
            </w:r>
            <w:r>
              <w:tab/>
              <w:t>has attached condensers; or</w:t>
            </w:r>
          </w:p>
          <w:p w14:paraId="646B4DCD" w14:textId="77777777" w:rsidR="002320FC" w:rsidRDefault="002320FC" w:rsidP="00AD0966">
            <w:pPr>
              <w:pStyle w:val="Normal-Schedule"/>
              <w:tabs>
                <w:tab w:val="right" w:pos="317"/>
              </w:tabs>
              <w:spacing w:before="60" w:after="60"/>
              <w:ind w:left="429" w:hanging="429"/>
            </w:pPr>
            <w:r>
              <w:tab/>
              <w:t>(d)</w:t>
            </w:r>
            <w:r>
              <w:tab/>
              <w:t>has a multi</w:t>
            </w:r>
            <w:r>
              <w:noBreakHyphen/>
              <w:t>staged heat exchange extraction process</w:t>
            </w:r>
          </w:p>
        </w:tc>
      </w:tr>
      <w:tr w:rsidR="002320FC" w14:paraId="646B4DD2" w14:textId="77777777" w:rsidTr="00876AE6">
        <w:trPr>
          <w:cantSplit/>
        </w:trPr>
        <w:tc>
          <w:tcPr>
            <w:tcW w:w="851" w:type="dxa"/>
            <w:tcBorders>
              <w:top w:val="nil"/>
            </w:tcBorders>
          </w:tcPr>
          <w:p w14:paraId="646B4DCF" w14:textId="77777777" w:rsidR="002320FC" w:rsidRDefault="002320FC" w:rsidP="00AD0966">
            <w:pPr>
              <w:pStyle w:val="Normal-Schedule"/>
              <w:spacing w:before="60" w:after="60"/>
            </w:pPr>
            <w:r>
              <w:t>29</w:t>
            </w:r>
          </w:p>
        </w:tc>
        <w:tc>
          <w:tcPr>
            <w:tcW w:w="2126" w:type="dxa"/>
            <w:tcBorders>
              <w:top w:val="nil"/>
            </w:tcBorders>
          </w:tcPr>
          <w:p w14:paraId="646B4DD0" w14:textId="77777777" w:rsidR="002320FC" w:rsidRPr="001046D9" w:rsidRDefault="002320FC" w:rsidP="00AD0966">
            <w:pPr>
              <w:pStyle w:val="Normal-Schedule"/>
              <w:spacing w:before="60" w:after="60"/>
            </w:pPr>
            <w:r w:rsidRPr="001046D9">
              <w:t>Reciprocating steam engine</w:t>
            </w:r>
          </w:p>
        </w:tc>
        <w:tc>
          <w:tcPr>
            <w:tcW w:w="4961" w:type="dxa"/>
            <w:tcBorders>
              <w:top w:val="nil"/>
            </w:tcBorders>
          </w:tcPr>
          <w:p w14:paraId="646B4DD1" w14:textId="77777777" w:rsidR="002320FC" w:rsidRDefault="002320FC" w:rsidP="00AD0966">
            <w:pPr>
              <w:pStyle w:val="Normal-Schedule"/>
              <w:spacing w:before="60" w:after="60"/>
              <w:rPr>
                <w:sz w:val="24"/>
              </w:rPr>
            </w:pPr>
            <w:r>
              <w:t>Operation of a reciprocating steam engine where the diameter of any piston exceeds 250 millimetres</w:t>
            </w:r>
          </w:p>
        </w:tc>
      </w:tr>
    </w:tbl>
    <w:p w14:paraId="646B4DD3" w14:textId="77777777" w:rsidR="00145DDF" w:rsidRPr="003D29CF" w:rsidRDefault="00145DDF" w:rsidP="00145DDF">
      <w:pPr>
        <w:spacing w:before="0"/>
        <w:rPr>
          <w:sz w:val="20"/>
        </w:rPr>
      </w:pPr>
    </w:p>
    <w:p w14:paraId="646B4DD4" w14:textId="77777777" w:rsidR="00145DDF" w:rsidRDefault="00145DDF" w:rsidP="00145DDF"/>
    <w:p w14:paraId="646B4DD5" w14:textId="77777777" w:rsidR="00145DDF" w:rsidRPr="00352012" w:rsidRDefault="00145DDF" w:rsidP="00C92295">
      <w:pPr>
        <w:pStyle w:val="StyleDraftHeading1Left0cmHanging15cm1"/>
      </w:pPr>
      <w:r w:rsidRPr="00352012">
        <w:rPr>
          <w:rStyle w:val="CharSClsNo"/>
        </w:rPr>
        <w:tab/>
      </w:r>
      <w:bookmarkStart w:id="914" w:name="_Toc136428512"/>
      <w:r>
        <w:rPr>
          <w:rStyle w:val="CharSClsNo"/>
        </w:rPr>
        <w:t>1</w:t>
      </w:r>
      <w:r w:rsidRPr="00352012">
        <w:rPr>
          <w:rStyle w:val="CharSClsNo"/>
        </w:rPr>
        <w:tab/>
      </w:r>
      <w:r>
        <w:t>Boom-type elevating work platform</w:t>
      </w:r>
      <w:bookmarkEnd w:id="914"/>
    </w:p>
    <w:p w14:paraId="646B4DD6" w14:textId="77777777" w:rsidR="00145DDF" w:rsidRDefault="00145DDF" w:rsidP="00145DDF">
      <w:pPr>
        <w:pStyle w:val="BodySectionSub"/>
      </w:pPr>
      <w:r>
        <w:t>For the purposes of table 3.1 item 21, the length of a boom is the greater of the following:</w:t>
      </w:r>
    </w:p>
    <w:p w14:paraId="646B4DD7" w14:textId="77777777" w:rsidR="00145DDF" w:rsidRDefault="00145DDF" w:rsidP="00145DDF">
      <w:pPr>
        <w:pStyle w:val="DraftHeading3"/>
        <w:tabs>
          <w:tab w:val="right" w:pos="1757"/>
        </w:tabs>
        <w:ind w:left="1871" w:hanging="1871"/>
      </w:pPr>
      <w:r>
        <w:tab/>
      </w:r>
      <w:r w:rsidRPr="00761022">
        <w:t>(a)</w:t>
      </w:r>
      <w:r>
        <w:tab/>
        <w:t>the vertical distance from the surface supporting the boom</w:t>
      </w:r>
      <w:r>
        <w:noBreakHyphen/>
        <w:t>type elevating work platform to the floor of the platform, with the platform extended to its maximum height;</w:t>
      </w:r>
    </w:p>
    <w:p w14:paraId="646B4DD8" w14:textId="77777777" w:rsidR="00145DDF" w:rsidRDefault="00145DDF" w:rsidP="00145DDF">
      <w:pPr>
        <w:pStyle w:val="DraftHeading3"/>
        <w:tabs>
          <w:tab w:val="right" w:pos="1757"/>
        </w:tabs>
        <w:ind w:left="1871" w:hanging="1871"/>
      </w:pPr>
      <w:r>
        <w:tab/>
      </w:r>
      <w:r w:rsidRPr="00761022">
        <w:t>(b)</w:t>
      </w:r>
      <w:r>
        <w:tab/>
        <w:t>the horizontal distance from the centre point of the boom's rotation to the outer edge of the platform, with the platform extended to its maximum distance.</w:t>
      </w:r>
    </w:p>
    <w:p w14:paraId="646B4DD9" w14:textId="77777777" w:rsidR="00145DDF" w:rsidRPr="007D60FC" w:rsidRDefault="00145DDF" w:rsidP="00145DDF">
      <w:pPr>
        <w:pStyle w:val="ScheduleNo"/>
        <w:ind w:left="1560" w:hanging="1560"/>
        <w:jc w:val="left"/>
        <w:rPr>
          <w:caps w:val="0"/>
          <w:sz w:val="28"/>
          <w:szCs w:val="28"/>
        </w:rPr>
      </w:pPr>
      <w:r>
        <w:br w:type="page"/>
      </w:r>
      <w:bookmarkStart w:id="915" w:name="_Toc136428513"/>
      <w:r w:rsidRPr="007D60FC">
        <w:rPr>
          <w:caps w:val="0"/>
          <w:sz w:val="28"/>
          <w:szCs w:val="28"/>
        </w:rPr>
        <w:t>Schedule 4</w:t>
      </w:r>
      <w:r>
        <w:rPr>
          <w:caps w:val="0"/>
          <w:sz w:val="28"/>
          <w:szCs w:val="28"/>
        </w:rPr>
        <w:t xml:space="preserve"> </w:t>
      </w:r>
      <w:r>
        <w:rPr>
          <w:caps w:val="0"/>
          <w:sz w:val="28"/>
          <w:szCs w:val="28"/>
        </w:rPr>
        <w:tab/>
      </w:r>
      <w:r w:rsidRPr="007D60FC">
        <w:rPr>
          <w:caps w:val="0"/>
          <w:sz w:val="28"/>
          <w:szCs w:val="28"/>
        </w:rPr>
        <w:t>High risk work licences—competency requirements</w:t>
      </w:r>
      <w:bookmarkEnd w:id="915"/>
    </w:p>
    <w:p w14:paraId="646B4DDA" w14:textId="77777777" w:rsidR="00145DDF" w:rsidRDefault="00145DDF" w:rsidP="00145DDF">
      <w:pPr>
        <w:pStyle w:val="Normal-Schedule"/>
        <w:jc w:val="right"/>
      </w:pPr>
      <w:r>
        <w:t>Regulation 81</w:t>
      </w:r>
    </w:p>
    <w:p w14:paraId="646B4DDB" w14:textId="77777777" w:rsidR="00145DDF" w:rsidRDefault="00145DDF" w:rsidP="00C92295">
      <w:pPr>
        <w:pStyle w:val="StyleDraftHeading1Left0cmHanging15cm1"/>
      </w:pPr>
      <w:r>
        <w:tab/>
      </w:r>
      <w:bookmarkStart w:id="916" w:name="_Toc136428514"/>
      <w:r w:rsidRPr="007A3825">
        <w:t>1</w:t>
      </w:r>
      <w:r>
        <w:tab/>
        <w:t>Purpose of this Schedule</w:t>
      </w:r>
      <w:bookmarkEnd w:id="916"/>
    </w:p>
    <w:p w14:paraId="646B4DDC" w14:textId="77777777" w:rsidR="00145DDF" w:rsidRDefault="00145DDF" w:rsidP="00145DDF">
      <w:pPr>
        <w:pStyle w:val="BodySectionSub"/>
      </w:pPr>
      <w:r w:rsidRPr="001046D9">
        <w:t>Th</w:t>
      </w:r>
      <w:r>
        <w:t>is Schedule</w:t>
      </w:r>
      <w:r w:rsidRPr="001046D9">
        <w:t xml:space="preserve"> sets out the qualificati</w:t>
      </w:r>
      <w:r>
        <w:t>ons for high risk work licences.</w:t>
      </w:r>
    </w:p>
    <w:p w14:paraId="646B4DDD" w14:textId="77777777" w:rsidR="00145DDF" w:rsidRPr="00FC0599" w:rsidRDefault="00145DDF" w:rsidP="00145DDF">
      <w:pPr>
        <w:pStyle w:val="Normal-Schedule"/>
        <w:spacing w:after="60"/>
        <w:rPr>
          <w:b/>
        </w:rPr>
      </w:pPr>
      <w:r w:rsidRPr="00FC0599">
        <w:rPr>
          <w:b/>
        </w:rPr>
        <w:t xml:space="preserve">Table </w:t>
      </w:r>
      <w:r>
        <w:rPr>
          <w:b/>
        </w:rPr>
        <w:t>4</w:t>
      </w:r>
      <w:r w:rsidRPr="00FC0599">
        <w:rPr>
          <w:b/>
        </w:rPr>
        <w:t>.1</w:t>
      </w:r>
    </w:p>
    <w:tbl>
      <w:tblPr>
        <w:tblW w:w="7938" w:type="dxa"/>
        <w:tblInd w:w="108" w:type="dxa"/>
        <w:tblLook w:val="01E0" w:firstRow="1" w:lastRow="1" w:firstColumn="1" w:lastColumn="1" w:noHBand="0" w:noVBand="0"/>
      </w:tblPr>
      <w:tblGrid>
        <w:gridCol w:w="616"/>
        <w:gridCol w:w="2253"/>
        <w:gridCol w:w="5069"/>
      </w:tblGrid>
      <w:tr w:rsidR="00145DDF" w:rsidRPr="004E0A74" w14:paraId="646B4DE1" w14:textId="77777777" w:rsidTr="00667B15">
        <w:trPr>
          <w:cantSplit/>
          <w:tblHeader/>
        </w:trPr>
        <w:tc>
          <w:tcPr>
            <w:tcW w:w="616" w:type="dxa"/>
            <w:tcBorders>
              <w:top w:val="single" w:sz="4" w:space="0" w:color="auto"/>
              <w:bottom w:val="single" w:sz="4" w:space="0" w:color="auto"/>
            </w:tcBorders>
          </w:tcPr>
          <w:p w14:paraId="646B4DDE" w14:textId="77777777" w:rsidR="00145DDF" w:rsidRPr="00B240AE" w:rsidRDefault="00145DDF" w:rsidP="00AD0966">
            <w:pPr>
              <w:pStyle w:val="Normal-Schedule"/>
              <w:suppressLineNumbers/>
              <w:spacing w:before="60" w:after="60"/>
              <w:rPr>
                <w:b/>
              </w:rPr>
            </w:pPr>
            <w:r>
              <w:rPr>
                <w:b/>
              </w:rPr>
              <w:t>Item</w:t>
            </w:r>
          </w:p>
        </w:tc>
        <w:tc>
          <w:tcPr>
            <w:tcW w:w="2253" w:type="dxa"/>
            <w:tcBorders>
              <w:top w:val="single" w:sz="4" w:space="0" w:color="auto"/>
              <w:bottom w:val="single" w:sz="4" w:space="0" w:color="auto"/>
            </w:tcBorders>
          </w:tcPr>
          <w:p w14:paraId="646B4DDF" w14:textId="77777777" w:rsidR="00145DDF" w:rsidRPr="00B240AE" w:rsidRDefault="00145DDF" w:rsidP="00AD0966">
            <w:pPr>
              <w:pStyle w:val="Normal-Schedule"/>
              <w:suppressLineNumbers/>
              <w:spacing w:before="60" w:after="60"/>
              <w:rPr>
                <w:b/>
              </w:rPr>
            </w:pPr>
            <w:r w:rsidRPr="00B240AE">
              <w:rPr>
                <w:b/>
              </w:rPr>
              <w:t>Licence Class</w:t>
            </w:r>
          </w:p>
        </w:tc>
        <w:tc>
          <w:tcPr>
            <w:tcW w:w="5069" w:type="dxa"/>
            <w:tcBorders>
              <w:top w:val="single" w:sz="4" w:space="0" w:color="auto"/>
              <w:bottom w:val="single" w:sz="4" w:space="0" w:color="auto"/>
            </w:tcBorders>
          </w:tcPr>
          <w:p w14:paraId="646B4DE0" w14:textId="77777777" w:rsidR="00145DDF" w:rsidRDefault="00145DDF" w:rsidP="00AD0966">
            <w:pPr>
              <w:pStyle w:val="Normal-Schedule"/>
              <w:suppressLineNumbers/>
              <w:spacing w:before="60" w:after="60"/>
              <w:rPr>
                <w:b/>
                <w:sz w:val="24"/>
              </w:rPr>
            </w:pPr>
            <w:r>
              <w:rPr>
                <w:b/>
              </w:rPr>
              <w:t>VET course</w:t>
            </w:r>
          </w:p>
        </w:tc>
      </w:tr>
      <w:tr w:rsidR="00145DDF" w:rsidRPr="004E0A74" w14:paraId="646B4DE5" w14:textId="77777777" w:rsidTr="00667B15">
        <w:trPr>
          <w:cantSplit/>
        </w:trPr>
        <w:tc>
          <w:tcPr>
            <w:tcW w:w="616" w:type="dxa"/>
            <w:tcBorders>
              <w:top w:val="single" w:sz="4" w:space="0" w:color="auto"/>
            </w:tcBorders>
          </w:tcPr>
          <w:p w14:paraId="646B4DE2" w14:textId="77777777" w:rsidR="00145DDF" w:rsidRDefault="00145DDF" w:rsidP="00AD0966">
            <w:pPr>
              <w:pStyle w:val="Normal-Schedule"/>
              <w:suppressLineNumbers/>
              <w:spacing w:before="60" w:after="60"/>
            </w:pPr>
            <w:r>
              <w:t>1</w:t>
            </w:r>
          </w:p>
        </w:tc>
        <w:tc>
          <w:tcPr>
            <w:tcW w:w="2253" w:type="dxa"/>
            <w:tcBorders>
              <w:top w:val="single" w:sz="4" w:space="0" w:color="auto"/>
            </w:tcBorders>
          </w:tcPr>
          <w:p w14:paraId="646B4DE3" w14:textId="77777777" w:rsidR="00145DDF" w:rsidRPr="00B240AE" w:rsidRDefault="00145DDF" w:rsidP="00AD0966">
            <w:pPr>
              <w:pStyle w:val="Normal-Schedule"/>
              <w:suppressLineNumbers/>
              <w:spacing w:before="60" w:after="60"/>
            </w:pPr>
            <w:r>
              <w:t>Basic scaffolding</w:t>
            </w:r>
          </w:p>
        </w:tc>
        <w:tc>
          <w:tcPr>
            <w:tcW w:w="5069" w:type="dxa"/>
            <w:tcBorders>
              <w:top w:val="single" w:sz="4" w:space="0" w:color="auto"/>
            </w:tcBorders>
          </w:tcPr>
          <w:p w14:paraId="646B4DE4" w14:textId="77777777" w:rsidR="00145DDF" w:rsidRPr="00D61CAA" w:rsidRDefault="00145DDF" w:rsidP="00AD0966">
            <w:pPr>
              <w:pStyle w:val="Normal-Schedule"/>
              <w:suppressLineNumbers/>
              <w:spacing w:before="60" w:after="60"/>
            </w:pPr>
            <w:r w:rsidRPr="00D61CAA">
              <w:t xml:space="preserve">Licence to erect, alter and dismantle scaffolding basic level </w:t>
            </w:r>
          </w:p>
        </w:tc>
      </w:tr>
      <w:tr w:rsidR="00145DDF" w:rsidRPr="004E0A74" w14:paraId="646B4DEA" w14:textId="77777777" w:rsidTr="00667B15">
        <w:trPr>
          <w:cantSplit/>
        </w:trPr>
        <w:tc>
          <w:tcPr>
            <w:tcW w:w="616" w:type="dxa"/>
          </w:tcPr>
          <w:p w14:paraId="646B4DE6" w14:textId="77777777" w:rsidR="00145DDF" w:rsidRDefault="00145DDF" w:rsidP="00AD0966">
            <w:pPr>
              <w:pStyle w:val="Normal-Schedule"/>
              <w:suppressLineNumbers/>
              <w:spacing w:before="60" w:after="60"/>
            </w:pPr>
            <w:r>
              <w:t>2</w:t>
            </w:r>
          </w:p>
        </w:tc>
        <w:tc>
          <w:tcPr>
            <w:tcW w:w="2253" w:type="dxa"/>
          </w:tcPr>
          <w:p w14:paraId="646B4DE7" w14:textId="77777777" w:rsidR="00145DDF" w:rsidRPr="00B240AE" w:rsidRDefault="00145DDF" w:rsidP="00AD0966">
            <w:pPr>
              <w:pStyle w:val="Normal-Schedule"/>
              <w:suppressLineNumbers/>
              <w:spacing w:before="60" w:after="60"/>
            </w:pPr>
            <w:r>
              <w:t>Intermediate scaffolding</w:t>
            </w:r>
          </w:p>
        </w:tc>
        <w:tc>
          <w:tcPr>
            <w:tcW w:w="5069" w:type="dxa"/>
          </w:tcPr>
          <w:p w14:paraId="646B4DE8" w14:textId="77777777" w:rsidR="00145DDF" w:rsidRDefault="00145DDF" w:rsidP="00AD0966">
            <w:pPr>
              <w:pStyle w:val="Normal-Schedule"/>
              <w:suppressLineNumbers/>
              <w:spacing w:before="60" w:after="60"/>
            </w:pPr>
            <w:r w:rsidRPr="00D61CAA">
              <w:t>Licence to erect, alter and dismantle scaffolding basic level</w:t>
            </w:r>
            <w:r>
              <w:t>; and</w:t>
            </w:r>
          </w:p>
          <w:p w14:paraId="646B4DE9" w14:textId="77777777" w:rsidR="00145DDF" w:rsidRPr="00D61CAA" w:rsidRDefault="00145DDF" w:rsidP="00AD0966">
            <w:pPr>
              <w:pStyle w:val="Normal-Schedule"/>
              <w:suppressLineNumbers/>
              <w:spacing w:before="60" w:after="60"/>
            </w:pPr>
            <w:r w:rsidRPr="00D61CAA">
              <w:t>Licence to erect, alter and dismantle scaffolding intermediate level</w:t>
            </w:r>
          </w:p>
        </w:tc>
      </w:tr>
      <w:tr w:rsidR="00145DDF" w:rsidRPr="004E0A74" w14:paraId="646B4DF0" w14:textId="77777777" w:rsidTr="00667B15">
        <w:trPr>
          <w:cantSplit/>
        </w:trPr>
        <w:tc>
          <w:tcPr>
            <w:tcW w:w="616" w:type="dxa"/>
          </w:tcPr>
          <w:p w14:paraId="646B4DEB" w14:textId="77777777" w:rsidR="00145DDF" w:rsidRPr="00B240AE" w:rsidRDefault="00145DDF" w:rsidP="00AD0966">
            <w:pPr>
              <w:pStyle w:val="Normal-Schedule"/>
              <w:suppressLineNumbers/>
              <w:spacing w:before="60" w:after="60"/>
            </w:pPr>
            <w:r>
              <w:t>3</w:t>
            </w:r>
          </w:p>
        </w:tc>
        <w:tc>
          <w:tcPr>
            <w:tcW w:w="2253" w:type="dxa"/>
          </w:tcPr>
          <w:p w14:paraId="646B4DEC" w14:textId="77777777" w:rsidR="00145DDF" w:rsidRPr="00B240AE" w:rsidRDefault="00145DDF" w:rsidP="00AD0966">
            <w:pPr>
              <w:pStyle w:val="Normal-Schedule"/>
              <w:suppressLineNumbers/>
              <w:spacing w:before="60" w:after="60"/>
            </w:pPr>
            <w:r w:rsidRPr="00B240AE">
              <w:t>Advanced scaffolding</w:t>
            </w:r>
          </w:p>
        </w:tc>
        <w:tc>
          <w:tcPr>
            <w:tcW w:w="5069" w:type="dxa"/>
          </w:tcPr>
          <w:p w14:paraId="646B4DED" w14:textId="77777777" w:rsidR="00145DDF" w:rsidRDefault="00145DDF" w:rsidP="00AD0966">
            <w:pPr>
              <w:pStyle w:val="Normal-Schedule"/>
              <w:suppressLineNumbers/>
              <w:spacing w:before="60" w:after="60"/>
            </w:pPr>
            <w:r w:rsidRPr="00D61CAA">
              <w:t>Licence to erect, alter and dismantle scaffolding basic level</w:t>
            </w:r>
            <w:r>
              <w:t>; and</w:t>
            </w:r>
          </w:p>
          <w:p w14:paraId="646B4DEE" w14:textId="77777777" w:rsidR="00145DDF" w:rsidRDefault="00145DDF" w:rsidP="00AD0966">
            <w:pPr>
              <w:pStyle w:val="Normal-Schedule"/>
              <w:suppressLineNumbers/>
              <w:spacing w:before="60" w:after="60"/>
            </w:pPr>
            <w:r w:rsidRPr="00D61CAA">
              <w:t>Licence to erect, alter and dismantle scaffolding intermediate level</w:t>
            </w:r>
            <w:r>
              <w:t>; and</w:t>
            </w:r>
          </w:p>
          <w:p w14:paraId="646B4DEF" w14:textId="77777777" w:rsidR="00145DDF" w:rsidRPr="00D61CAA" w:rsidRDefault="00145DDF" w:rsidP="00AD0966">
            <w:pPr>
              <w:pStyle w:val="Normal-Schedule"/>
              <w:suppressLineNumbers/>
              <w:spacing w:before="60" w:after="60"/>
            </w:pPr>
            <w:r w:rsidRPr="00D61CAA">
              <w:t>Licence to erect, alter and dismantle scaffolding advanced level</w:t>
            </w:r>
          </w:p>
        </w:tc>
      </w:tr>
      <w:tr w:rsidR="00145DDF" w:rsidRPr="004E0A74" w14:paraId="646B4DF4" w14:textId="77777777" w:rsidTr="00667B15">
        <w:trPr>
          <w:cantSplit/>
        </w:trPr>
        <w:tc>
          <w:tcPr>
            <w:tcW w:w="616" w:type="dxa"/>
          </w:tcPr>
          <w:p w14:paraId="646B4DF1" w14:textId="77777777" w:rsidR="00145DDF" w:rsidRDefault="00145DDF" w:rsidP="00AD0966">
            <w:pPr>
              <w:pStyle w:val="Normal-Schedule"/>
              <w:suppressLineNumbers/>
              <w:spacing w:before="60" w:after="60"/>
            </w:pPr>
            <w:r>
              <w:t>4</w:t>
            </w:r>
          </w:p>
        </w:tc>
        <w:tc>
          <w:tcPr>
            <w:tcW w:w="2253" w:type="dxa"/>
          </w:tcPr>
          <w:p w14:paraId="646B4DF2" w14:textId="77777777" w:rsidR="00145DDF" w:rsidRPr="00B240AE" w:rsidRDefault="00145DDF" w:rsidP="00AD0966">
            <w:pPr>
              <w:pStyle w:val="Normal-Schedule"/>
              <w:suppressLineNumbers/>
              <w:spacing w:before="60" w:after="60"/>
            </w:pPr>
            <w:r>
              <w:t>Dogging</w:t>
            </w:r>
          </w:p>
        </w:tc>
        <w:tc>
          <w:tcPr>
            <w:tcW w:w="5069" w:type="dxa"/>
          </w:tcPr>
          <w:p w14:paraId="646B4DF3" w14:textId="77777777" w:rsidR="00145DDF" w:rsidRPr="00D61CAA" w:rsidRDefault="00145DDF" w:rsidP="00AD0966">
            <w:pPr>
              <w:pStyle w:val="Normal-Schedule"/>
              <w:suppressLineNumbers/>
              <w:spacing w:before="60" w:after="60"/>
            </w:pPr>
            <w:r w:rsidRPr="00D61CAA">
              <w:t>Licence to perform dogging</w:t>
            </w:r>
          </w:p>
        </w:tc>
      </w:tr>
      <w:tr w:rsidR="00145DDF" w:rsidRPr="004E0A74" w14:paraId="646B4DF9" w14:textId="77777777" w:rsidTr="00667B15">
        <w:trPr>
          <w:cantSplit/>
        </w:trPr>
        <w:tc>
          <w:tcPr>
            <w:tcW w:w="616" w:type="dxa"/>
          </w:tcPr>
          <w:p w14:paraId="646B4DF5" w14:textId="77777777" w:rsidR="00145DDF" w:rsidRDefault="00145DDF" w:rsidP="00AD0966">
            <w:pPr>
              <w:pStyle w:val="Normal-Schedule"/>
              <w:suppressLineNumbers/>
              <w:spacing w:before="60" w:after="60"/>
            </w:pPr>
            <w:r>
              <w:t>5</w:t>
            </w:r>
          </w:p>
        </w:tc>
        <w:tc>
          <w:tcPr>
            <w:tcW w:w="2253" w:type="dxa"/>
          </w:tcPr>
          <w:p w14:paraId="646B4DF6" w14:textId="77777777" w:rsidR="00145DDF" w:rsidRPr="00B240AE" w:rsidRDefault="00145DDF" w:rsidP="00AD0966">
            <w:pPr>
              <w:pStyle w:val="Normal-Schedule"/>
              <w:suppressLineNumbers/>
              <w:spacing w:before="60" w:after="60"/>
            </w:pPr>
            <w:r>
              <w:t>Basic rigging</w:t>
            </w:r>
          </w:p>
        </w:tc>
        <w:tc>
          <w:tcPr>
            <w:tcW w:w="5069" w:type="dxa"/>
          </w:tcPr>
          <w:p w14:paraId="646B4DF7" w14:textId="77777777" w:rsidR="00145DDF" w:rsidRDefault="00145DDF" w:rsidP="00AD0966">
            <w:pPr>
              <w:pStyle w:val="Normal-Schedule"/>
              <w:suppressLineNumbers/>
              <w:spacing w:before="60" w:after="60"/>
            </w:pPr>
            <w:r w:rsidRPr="00D61CAA">
              <w:t>Licence to perform dogging</w:t>
            </w:r>
            <w:r>
              <w:t>; and</w:t>
            </w:r>
          </w:p>
          <w:p w14:paraId="646B4DF8" w14:textId="77777777" w:rsidR="00145DDF" w:rsidRPr="00D61CAA" w:rsidRDefault="00145DDF" w:rsidP="00AD0966">
            <w:pPr>
              <w:pStyle w:val="Normal-Schedule"/>
              <w:suppressLineNumbers/>
              <w:spacing w:before="60" w:after="60"/>
            </w:pPr>
            <w:r w:rsidRPr="00D61CAA">
              <w:t>Licence to perform rigging basic level</w:t>
            </w:r>
          </w:p>
        </w:tc>
      </w:tr>
      <w:tr w:rsidR="00145DDF" w:rsidRPr="004E0A74" w14:paraId="646B4DFF" w14:textId="77777777" w:rsidTr="00667B15">
        <w:trPr>
          <w:cantSplit/>
        </w:trPr>
        <w:tc>
          <w:tcPr>
            <w:tcW w:w="616" w:type="dxa"/>
          </w:tcPr>
          <w:p w14:paraId="646B4DFA" w14:textId="77777777" w:rsidR="00145DDF" w:rsidRDefault="00145DDF" w:rsidP="00AD0966">
            <w:pPr>
              <w:pStyle w:val="Normal-Schedule"/>
              <w:suppressLineNumbers/>
              <w:spacing w:before="60" w:after="60"/>
            </w:pPr>
            <w:r>
              <w:t>6</w:t>
            </w:r>
          </w:p>
        </w:tc>
        <w:tc>
          <w:tcPr>
            <w:tcW w:w="2253" w:type="dxa"/>
          </w:tcPr>
          <w:p w14:paraId="646B4DFB" w14:textId="77777777" w:rsidR="00145DDF" w:rsidRPr="00B240AE" w:rsidRDefault="00145DDF" w:rsidP="00AD0966">
            <w:pPr>
              <w:pStyle w:val="Normal-Schedule"/>
              <w:suppressLineNumbers/>
              <w:spacing w:before="60" w:after="60"/>
            </w:pPr>
            <w:r>
              <w:t>Intermediate rigging</w:t>
            </w:r>
          </w:p>
        </w:tc>
        <w:tc>
          <w:tcPr>
            <w:tcW w:w="5069" w:type="dxa"/>
          </w:tcPr>
          <w:p w14:paraId="646B4DFC" w14:textId="77777777" w:rsidR="00145DDF" w:rsidRDefault="00145DDF" w:rsidP="00AD0966">
            <w:pPr>
              <w:pStyle w:val="Normal-Schedule"/>
              <w:suppressLineNumbers/>
              <w:spacing w:before="60" w:after="60"/>
            </w:pPr>
            <w:r w:rsidRPr="00D61CAA">
              <w:t>Licence to perform dogging</w:t>
            </w:r>
            <w:r>
              <w:t>; and</w:t>
            </w:r>
          </w:p>
          <w:p w14:paraId="646B4DFD" w14:textId="77777777" w:rsidR="00145DDF" w:rsidRDefault="00145DDF" w:rsidP="00AD0966">
            <w:pPr>
              <w:pStyle w:val="Normal-Schedule"/>
              <w:suppressLineNumbers/>
              <w:spacing w:before="60" w:after="60"/>
            </w:pPr>
            <w:r w:rsidRPr="00D61CAA">
              <w:t>Licence to perform rigging basic level</w:t>
            </w:r>
            <w:r>
              <w:t>; and</w:t>
            </w:r>
          </w:p>
          <w:p w14:paraId="646B4DFE" w14:textId="77777777" w:rsidR="00145DDF" w:rsidRPr="00D61CAA" w:rsidRDefault="00145DDF" w:rsidP="00AD0966">
            <w:pPr>
              <w:pStyle w:val="Normal-Schedule"/>
              <w:suppressLineNumbers/>
              <w:spacing w:before="60" w:after="60"/>
            </w:pPr>
            <w:r w:rsidRPr="00D61CAA">
              <w:t>Licence to perform rigging intermediate level</w:t>
            </w:r>
          </w:p>
        </w:tc>
      </w:tr>
      <w:tr w:rsidR="00145DDF" w:rsidRPr="004E0A74" w14:paraId="646B4E06" w14:textId="77777777" w:rsidTr="00667B15">
        <w:trPr>
          <w:cantSplit/>
        </w:trPr>
        <w:tc>
          <w:tcPr>
            <w:tcW w:w="616" w:type="dxa"/>
          </w:tcPr>
          <w:p w14:paraId="646B4E00" w14:textId="77777777" w:rsidR="00145DDF" w:rsidRDefault="00145DDF" w:rsidP="00AD0966">
            <w:pPr>
              <w:pStyle w:val="Normal-Schedule"/>
              <w:suppressLineNumbers/>
              <w:spacing w:before="60" w:after="60"/>
            </w:pPr>
            <w:r>
              <w:t>7</w:t>
            </w:r>
          </w:p>
        </w:tc>
        <w:tc>
          <w:tcPr>
            <w:tcW w:w="2253" w:type="dxa"/>
          </w:tcPr>
          <w:p w14:paraId="646B4E01" w14:textId="77777777" w:rsidR="00145DDF" w:rsidRPr="00B240AE" w:rsidRDefault="00145DDF" w:rsidP="00AD0966">
            <w:pPr>
              <w:pStyle w:val="Normal-Schedule"/>
              <w:suppressLineNumbers/>
              <w:spacing w:before="60" w:after="60"/>
            </w:pPr>
            <w:r>
              <w:t>Advanced rigging</w:t>
            </w:r>
          </w:p>
        </w:tc>
        <w:tc>
          <w:tcPr>
            <w:tcW w:w="5069" w:type="dxa"/>
          </w:tcPr>
          <w:p w14:paraId="646B4E02" w14:textId="77777777" w:rsidR="00145DDF" w:rsidRDefault="00145DDF" w:rsidP="00AD0966">
            <w:pPr>
              <w:pStyle w:val="Normal-Schedule"/>
              <w:suppressLineNumbers/>
              <w:spacing w:before="60" w:after="60"/>
            </w:pPr>
            <w:r w:rsidRPr="00D61CAA">
              <w:t>Licence to perform dogging</w:t>
            </w:r>
            <w:r>
              <w:t>; and</w:t>
            </w:r>
          </w:p>
          <w:p w14:paraId="646B4E03" w14:textId="77777777" w:rsidR="00145DDF" w:rsidRDefault="00145DDF" w:rsidP="00AD0966">
            <w:pPr>
              <w:pStyle w:val="Normal-Schedule"/>
              <w:suppressLineNumbers/>
              <w:spacing w:before="60" w:after="60"/>
            </w:pPr>
            <w:r w:rsidRPr="00D61CAA">
              <w:t>Licence to perform rigging basic level</w:t>
            </w:r>
            <w:r>
              <w:t>; and</w:t>
            </w:r>
          </w:p>
          <w:p w14:paraId="646B4E04" w14:textId="77777777" w:rsidR="00145DDF" w:rsidRDefault="00145DDF" w:rsidP="00AD0966">
            <w:pPr>
              <w:pStyle w:val="Normal-Schedule"/>
              <w:suppressLineNumbers/>
              <w:spacing w:before="60" w:after="60"/>
            </w:pPr>
            <w:r w:rsidRPr="00D61CAA">
              <w:t>Licence to perform rigging intermediate level</w:t>
            </w:r>
            <w:r>
              <w:t xml:space="preserve">; and </w:t>
            </w:r>
          </w:p>
          <w:p w14:paraId="646B4E05" w14:textId="77777777" w:rsidR="00145DDF" w:rsidRPr="00D61CAA" w:rsidRDefault="00145DDF" w:rsidP="00AD0966">
            <w:pPr>
              <w:pStyle w:val="Normal-Schedule"/>
              <w:suppressLineNumbers/>
              <w:spacing w:before="60" w:after="60"/>
            </w:pPr>
            <w:r w:rsidRPr="00D61CAA">
              <w:t>Licence to perform rigging advanced level</w:t>
            </w:r>
          </w:p>
        </w:tc>
      </w:tr>
      <w:tr w:rsidR="00145DDF" w:rsidRPr="004E0A74" w14:paraId="646B4E0A" w14:textId="77777777" w:rsidTr="00667B15">
        <w:trPr>
          <w:cantSplit/>
        </w:trPr>
        <w:tc>
          <w:tcPr>
            <w:tcW w:w="616" w:type="dxa"/>
          </w:tcPr>
          <w:p w14:paraId="646B4E07" w14:textId="77777777" w:rsidR="00145DDF" w:rsidRDefault="00145DDF" w:rsidP="00AD0966">
            <w:pPr>
              <w:pStyle w:val="Normal-Schedule"/>
              <w:suppressLineNumbers/>
              <w:spacing w:before="60" w:after="60"/>
            </w:pPr>
            <w:r>
              <w:t>8</w:t>
            </w:r>
          </w:p>
        </w:tc>
        <w:tc>
          <w:tcPr>
            <w:tcW w:w="2253" w:type="dxa"/>
          </w:tcPr>
          <w:p w14:paraId="646B4E08" w14:textId="77777777" w:rsidR="00145DDF" w:rsidRPr="00B240AE" w:rsidRDefault="00145DDF" w:rsidP="00AD0966">
            <w:pPr>
              <w:pStyle w:val="Normal-Schedule"/>
              <w:suppressLineNumbers/>
              <w:spacing w:before="60" w:after="60"/>
            </w:pPr>
            <w:r>
              <w:t>Tower crane</w:t>
            </w:r>
          </w:p>
        </w:tc>
        <w:tc>
          <w:tcPr>
            <w:tcW w:w="5069" w:type="dxa"/>
          </w:tcPr>
          <w:p w14:paraId="646B4E09" w14:textId="77777777" w:rsidR="00145DDF" w:rsidRPr="00D61CAA" w:rsidRDefault="00145DDF" w:rsidP="00AD0966">
            <w:pPr>
              <w:pStyle w:val="Normal-Schedule"/>
              <w:suppressLineNumbers/>
              <w:spacing w:before="60" w:after="60"/>
            </w:pPr>
            <w:r w:rsidRPr="00D61CAA">
              <w:t>Licence to operate a tower crane</w:t>
            </w:r>
          </w:p>
        </w:tc>
      </w:tr>
      <w:tr w:rsidR="004009C7" w:rsidRPr="004E0A74" w14:paraId="646B4E0E" w14:textId="77777777" w:rsidTr="00667B15">
        <w:trPr>
          <w:cantSplit/>
        </w:trPr>
        <w:tc>
          <w:tcPr>
            <w:tcW w:w="616" w:type="dxa"/>
          </w:tcPr>
          <w:p w14:paraId="646B4E0B" w14:textId="77777777" w:rsidR="004009C7" w:rsidRDefault="004009C7" w:rsidP="00AD0966">
            <w:pPr>
              <w:pStyle w:val="Normal-Schedule"/>
              <w:suppressLineNumbers/>
              <w:spacing w:before="60" w:after="60"/>
            </w:pPr>
            <w:r>
              <w:t>9</w:t>
            </w:r>
          </w:p>
        </w:tc>
        <w:tc>
          <w:tcPr>
            <w:tcW w:w="2253" w:type="dxa"/>
          </w:tcPr>
          <w:p w14:paraId="646B4E0C" w14:textId="77777777" w:rsidR="004009C7" w:rsidRPr="00B240AE" w:rsidRDefault="004009C7" w:rsidP="00AD0966">
            <w:pPr>
              <w:pStyle w:val="Normal-Schedule"/>
              <w:suppressLineNumbers/>
              <w:spacing w:before="60" w:after="60"/>
            </w:pPr>
            <w:r>
              <w:t>Self-erecting tower crane</w:t>
            </w:r>
          </w:p>
        </w:tc>
        <w:tc>
          <w:tcPr>
            <w:tcW w:w="5069" w:type="dxa"/>
          </w:tcPr>
          <w:p w14:paraId="646B4E0D" w14:textId="77777777" w:rsidR="004009C7" w:rsidRPr="00D61CAA" w:rsidRDefault="004009C7" w:rsidP="00AD0966">
            <w:pPr>
              <w:pStyle w:val="Normal-Schedule"/>
              <w:suppressLineNumbers/>
              <w:spacing w:before="60" w:after="60"/>
            </w:pPr>
            <w:r w:rsidRPr="00D61CAA">
              <w:t>Licence to operate a self-erecting tower crane</w:t>
            </w:r>
          </w:p>
        </w:tc>
      </w:tr>
      <w:tr w:rsidR="004009C7" w:rsidRPr="004E0A74" w14:paraId="646B4E12" w14:textId="77777777" w:rsidTr="00667B15">
        <w:trPr>
          <w:cantSplit/>
        </w:trPr>
        <w:tc>
          <w:tcPr>
            <w:tcW w:w="616" w:type="dxa"/>
          </w:tcPr>
          <w:p w14:paraId="646B4E0F" w14:textId="77777777" w:rsidR="004009C7" w:rsidRDefault="004009C7" w:rsidP="00AD0966">
            <w:pPr>
              <w:pStyle w:val="Normal-Schedule"/>
              <w:suppressLineNumbers/>
              <w:spacing w:before="60" w:after="60"/>
            </w:pPr>
            <w:r>
              <w:t>10</w:t>
            </w:r>
          </w:p>
        </w:tc>
        <w:tc>
          <w:tcPr>
            <w:tcW w:w="2253" w:type="dxa"/>
          </w:tcPr>
          <w:p w14:paraId="646B4E10" w14:textId="77777777" w:rsidR="004009C7" w:rsidRPr="00B240AE" w:rsidRDefault="004009C7" w:rsidP="00AD0966">
            <w:pPr>
              <w:pStyle w:val="Normal-Schedule"/>
              <w:suppressLineNumbers/>
              <w:spacing w:before="60" w:after="60"/>
            </w:pPr>
            <w:r>
              <w:t>Derrick crane</w:t>
            </w:r>
          </w:p>
        </w:tc>
        <w:tc>
          <w:tcPr>
            <w:tcW w:w="5069" w:type="dxa"/>
          </w:tcPr>
          <w:p w14:paraId="646B4E11" w14:textId="77777777" w:rsidR="004009C7" w:rsidRPr="00D61CAA" w:rsidRDefault="004009C7" w:rsidP="00AD0966">
            <w:pPr>
              <w:pStyle w:val="Normal-Schedule"/>
              <w:suppressLineNumbers/>
              <w:spacing w:before="60" w:after="60"/>
            </w:pPr>
            <w:r w:rsidRPr="00D61CAA">
              <w:t>Licence to operate a derrick crane</w:t>
            </w:r>
          </w:p>
        </w:tc>
      </w:tr>
      <w:tr w:rsidR="004009C7" w:rsidRPr="004E0A74" w14:paraId="646B4E16" w14:textId="77777777" w:rsidTr="00667B15">
        <w:trPr>
          <w:cantSplit/>
        </w:trPr>
        <w:tc>
          <w:tcPr>
            <w:tcW w:w="616" w:type="dxa"/>
          </w:tcPr>
          <w:p w14:paraId="646B4E13" w14:textId="77777777" w:rsidR="004009C7" w:rsidRDefault="004009C7" w:rsidP="00AD0966">
            <w:pPr>
              <w:pStyle w:val="Normal-Schedule"/>
              <w:suppressLineNumbers/>
              <w:spacing w:before="60" w:after="60"/>
            </w:pPr>
            <w:r>
              <w:t>11</w:t>
            </w:r>
          </w:p>
        </w:tc>
        <w:tc>
          <w:tcPr>
            <w:tcW w:w="2253" w:type="dxa"/>
          </w:tcPr>
          <w:p w14:paraId="646B4E14" w14:textId="77777777" w:rsidR="004009C7" w:rsidRPr="00B240AE" w:rsidRDefault="004009C7" w:rsidP="00AD0966">
            <w:pPr>
              <w:pStyle w:val="Normal-Schedule"/>
              <w:suppressLineNumbers/>
              <w:spacing w:before="60" w:after="60"/>
            </w:pPr>
            <w:r>
              <w:t>Portal boom crane</w:t>
            </w:r>
          </w:p>
        </w:tc>
        <w:tc>
          <w:tcPr>
            <w:tcW w:w="5069" w:type="dxa"/>
          </w:tcPr>
          <w:p w14:paraId="646B4E15" w14:textId="77777777" w:rsidR="004009C7" w:rsidRPr="00D61CAA" w:rsidRDefault="004009C7" w:rsidP="00AD0966">
            <w:pPr>
              <w:pStyle w:val="Normal-Schedule"/>
              <w:suppressLineNumbers/>
              <w:spacing w:before="60" w:after="60"/>
            </w:pPr>
            <w:r w:rsidRPr="00D61CAA">
              <w:t>Licence to operate a portal boom crane</w:t>
            </w:r>
          </w:p>
        </w:tc>
      </w:tr>
      <w:tr w:rsidR="004009C7" w:rsidRPr="004E0A74" w14:paraId="646B4E1A" w14:textId="77777777" w:rsidTr="00667B15">
        <w:trPr>
          <w:cantSplit/>
        </w:trPr>
        <w:tc>
          <w:tcPr>
            <w:tcW w:w="616" w:type="dxa"/>
          </w:tcPr>
          <w:p w14:paraId="646B4E17" w14:textId="77777777" w:rsidR="004009C7" w:rsidRDefault="004009C7" w:rsidP="00AD0966">
            <w:pPr>
              <w:pStyle w:val="Normal-Schedule"/>
              <w:suppressLineNumbers/>
              <w:spacing w:before="60" w:after="60"/>
            </w:pPr>
            <w:r>
              <w:t>12</w:t>
            </w:r>
          </w:p>
        </w:tc>
        <w:tc>
          <w:tcPr>
            <w:tcW w:w="2253" w:type="dxa"/>
          </w:tcPr>
          <w:p w14:paraId="646B4E18" w14:textId="77777777" w:rsidR="004009C7" w:rsidRPr="00B240AE" w:rsidRDefault="004009C7" w:rsidP="00AD0966">
            <w:pPr>
              <w:pStyle w:val="Normal-Schedule"/>
              <w:suppressLineNumbers/>
              <w:spacing w:before="60" w:after="60"/>
            </w:pPr>
            <w:r>
              <w:t>Bridge and gantry crane</w:t>
            </w:r>
          </w:p>
        </w:tc>
        <w:tc>
          <w:tcPr>
            <w:tcW w:w="5069" w:type="dxa"/>
          </w:tcPr>
          <w:p w14:paraId="646B4E19" w14:textId="77777777" w:rsidR="004009C7" w:rsidRPr="00D61CAA" w:rsidRDefault="004009C7" w:rsidP="00AD0966">
            <w:pPr>
              <w:pStyle w:val="Normal-Schedule"/>
              <w:suppressLineNumbers/>
              <w:spacing w:before="60" w:after="60"/>
            </w:pPr>
            <w:r w:rsidRPr="00D61CAA">
              <w:t>Licence to operate a bridge and gantry crane</w:t>
            </w:r>
          </w:p>
        </w:tc>
      </w:tr>
      <w:tr w:rsidR="004009C7" w:rsidRPr="004E0A74" w14:paraId="646B4E1E" w14:textId="77777777" w:rsidTr="00667B15">
        <w:trPr>
          <w:cantSplit/>
        </w:trPr>
        <w:tc>
          <w:tcPr>
            <w:tcW w:w="616" w:type="dxa"/>
          </w:tcPr>
          <w:p w14:paraId="646B4E1B" w14:textId="77777777" w:rsidR="004009C7" w:rsidRDefault="004009C7" w:rsidP="00AD0966">
            <w:pPr>
              <w:pStyle w:val="Normal-Schedule"/>
              <w:suppressLineNumbers/>
              <w:spacing w:before="60" w:after="60"/>
            </w:pPr>
            <w:r>
              <w:t>13</w:t>
            </w:r>
          </w:p>
        </w:tc>
        <w:tc>
          <w:tcPr>
            <w:tcW w:w="2253" w:type="dxa"/>
          </w:tcPr>
          <w:p w14:paraId="646B4E1C" w14:textId="77777777" w:rsidR="004009C7" w:rsidRPr="00B240AE" w:rsidRDefault="004009C7" w:rsidP="00AD0966">
            <w:pPr>
              <w:pStyle w:val="Normal-Schedule"/>
              <w:suppressLineNumbers/>
              <w:spacing w:before="60" w:after="60"/>
            </w:pPr>
            <w:r>
              <w:t>Vehicle loading crane</w:t>
            </w:r>
          </w:p>
        </w:tc>
        <w:tc>
          <w:tcPr>
            <w:tcW w:w="5069" w:type="dxa"/>
          </w:tcPr>
          <w:p w14:paraId="646B4E1D" w14:textId="77777777" w:rsidR="004009C7" w:rsidRPr="00D61CAA" w:rsidRDefault="004009C7" w:rsidP="00AD0966">
            <w:pPr>
              <w:pStyle w:val="Normal-Schedule"/>
              <w:suppressLineNumbers/>
              <w:spacing w:before="60" w:after="60"/>
            </w:pPr>
            <w:r w:rsidRPr="00D61CAA">
              <w:t>Licence to operate a vehicle loading crane (capacity 10</w:t>
            </w:r>
            <w:r>
              <w:t> </w:t>
            </w:r>
            <w:r w:rsidRPr="00D61CAA">
              <w:t>metre tonnes and above)</w:t>
            </w:r>
          </w:p>
        </w:tc>
      </w:tr>
      <w:tr w:rsidR="004009C7" w:rsidRPr="004E0A74" w14:paraId="646B4E22" w14:textId="77777777" w:rsidTr="00667B15">
        <w:trPr>
          <w:cantSplit/>
        </w:trPr>
        <w:tc>
          <w:tcPr>
            <w:tcW w:w="616" w:type="dxa"/>
          </w:tcPr>
          <w:p w14:paraId="646B4E1F" w14:textId="77777777" w:rsidR="004009C7" w:rsidRDefault="004009C7" w:rsidP="00AD0966">
            <w:pPr>
              <w:pStyle w:val="Normal-Schedule"/>
              <w:suppressLineNumbers/>
              <w:spacing w:before="60" w:after="60"/>
            </w:pPr>
            <w:r>
              <w:t>14</w:t>
            </w:r>
          </w:p>
        </w:tc>
        <w:tc>
          <w:tcPr>
            <w:tcW w:w="2253" w:type="dxa"/>
          </w:tcPr>
          <w:p w14:paraId="646B4E20" w14:textId="77777777" w:rsidR="004009C7" w:rsidRPr="00B240AE" w:rsidRDefault="004009C7" w:rsidP="00AD0966">
            <w:pPr>
              <w:pStyle w:val="Normal-Schedule"/>
              <w:suppressLineNumbers/>
              <w:spacing w:before="60" w:after="60"/>
            </w:pPr>
            <w:r>
              <w:t>Non-slewing mobile crane</w:t>
            </w:r>
          </w:p>
        </w:tc>
        <w:tc>
          <w:tcPr>
            <w:tcW w:w="5069" w:type="dxa"/>
          </w:tcPr>
          <w:p w14:paraId="646B4E21" w14:textId="77777777" w:rsidR="004009C7" w:rsidRPr="00D61CAA" w:rsidRDefault="004009C7" w:rsidP="00AD0966">
            <w:pPr>
              <w:pStyle w:val="Normal-Schedule"/>
              <w:suppressLineNumbers/>
              <w:spacing w:before="60" w:after="60"/>
            </w:pPr>
            <w:r w:rsidRPr="00D61CAA">
              <w:t>Licence to operate a non-slewing mobile crane (greater than 3 tonnes capacity)</w:t>
            </w:r>
          </w:p>
        </w:tc>
      </w:tr>
      <w:tr w:rsidR="004009C7" w:rsidRPr="004E0A74" w14:paraId="646B4E26" w14:textId="77777777" w:rsidTr="00667B15">
        <w:trPr>
          <w:cantSplit/>
        </w:trPr>
        <w:tc>
          <w:tcPr>
            <w:tcW w:w="616" w:type="dxa"/>
          </w:tcPr>
          <w:p w14:paraId="646B4E23" w14:textId="77777777" w:rsidR="004009C7" w:rsidRPr="00B240AE" w:rsidRDefault="004009C7" w:rsidP="00AD0966">
            <w:pPr>
              <w:pStyle w:val="Normal-Schedule"/>
              <w:suppressLineNumbers/>
              <w:spacing w:before="60" w:after="60"/>
            </w:pPr>
            <w:r>
              <w:t>15</w:t>
            </w:r>
          </w:p>
        </w:tc>
        <w:tc>
          <w:tcPr>
            <w:tcW w:w="2253" w:type="dxa"/>
          </w:tcPr>
          <w:p w14:paraId="646B4E24" w14:textId="77777777" w:rsidR="004009C7" w:rsidRPr="00B240AE" w:rsidRDefault="004009C7" w:rsidP="00AD0966">
            <w:pPr>
              <w:pStyle w:val="Normal-Schedule"/>
              <w:suppressLineNumbers/>
              <w:spacing w:before="60" w:after="60"/>
            </w:pPr>
            <w:r w:rsidRPr="00B240AE">
              <w:t>Slewing mobile crane</w:t>
            </w:r>
            <w:r>
              <w:t>—with a capacity up to 20 tonnes</w:t>
            </w:r>
          </w:p>
        </w:tc>
        <w:tc>
          <w:tcPr>
            <w:tcW w:w="5069" w:type="dxa"/>
          </w:tcPr>
          <w:p w14:paraId="646B4E25" w14:textId="77777777" w:rsidR="004009C7" w:rsidRPr="00D61CAA" w:rsidRDefault="004009C7" w:rsidP="00AD0966">
            <w:pPr>
              <w:pStyle w:val="Normal-Schedule"/>
              <w:suppressLineNumbers/>
              <w:spacing w:before="60" w:after="60"/>
            </w:pPr>
            <w:r w:rsidRPr="00D61CAA">
              <w:t>Licence to ope</w:t>
            </w:r>
            <w:r>
              <w:t>rate a slewing mobile crane (up </w:t>
            </w:r>
            <w:r w:rsidRPr="00D61CAA">
              <w:t>to 20</w:t>
            </w:r>
            <w:r>
              <w:t> </w:t>
            </w:r>
            <w:r w:rsidRPr="00D61CAA">
              <w:t>tonnes)</w:t>
            </w:r>
          </w:p>
        </w:tc>
      </w:tr>
      <w:tr w:rsidR="004009C7" w:rsidRPr="004E0A74" w14:paraId="646B4E2A" w14:textId="77777777" w:rsidTr="00667B15">
        <w:trPr>
          <w:cantSplit/>
        </w:trPr>
        <w:tc>
          <w:tcPr>
            <w:tcW w:w="616" w:type="dxa"/>
          </w:tcPr>
          <w:p w14:paraId="646B4E27" w14:textId="77777777" w:rsidR="004009C7" w:rsidRPr="00B240AE" w:rsidRDefault="004009C7" w:rsidP="00AD0966">
            <w:pPr>
              <w:pStyle w:val="Normal-Schedule"/>
              <w:suppressLineNumbers/>
              <w:spacing w:before="60" w:after="60"/>
            </w:pPr>
            <w:r>
              <w:t>16</w:t>
            </w:r>
          </w:p>
        </w:tc>
        <w:tc>
          <w:tcPr>
            <w:tcW w:w="2253" w:type="dxa"/>
          </w:tcPr>
          <w:p w14:paraId="646B4E28" w14:textId="77777777" w:rsidR="004009C7" w:rsidRPr="00B240AE" w:rsidRDefault="004009C7" w:rsidP="00AD0966">
            <w:pPr>
              <w:pStyle w:val="Normal-Schedule"/>
              <w:suppressLineNumbers/>
              <w:spacing w:before="60" w:after="60"/>
            </w:pPr>
            <w:r w:rsidRPr="00B240AE">
              <w:t>Slewing mobile crane</w:t>
            </w:r>
            <w:r>
              <w:t>—with a capacity up to 60 tonnes</w:t>
            </w:r>
          </w:p>
        </w:tc>
        <w:tc>
          <w:tcPr>
            <w:tcW w:w="5069" w:type="dxa"/>
          </w:tcPr>
          <w:p w14:paraId="646B4E29" w14:textId="77777777" w:rsidR="004009C7" w:rsidRPr="00D61CAA" w:rsidRDefault="004009C7" w:rsidP="00AD0966">
            <w:pPr>
              <w:pStyle w:val="Normal-Schedule"/>
              <w:suppressLineNumbers/>
              <w:spacing w:before="60" w:after="60"/>
            </w:pPr>
            <w:r w:rsidRPr="00D61CAA">
              <w:t>Licence to operate a</w:t>
            </w:r>
            <w:r>
              <w:t xml:space="preserve"> slewing mobile crane (up to 60 </w:t>
            </w:r>
            <w:r w:rsidRPr="00D61CAA">
              <w:t>tonnes)</w:t>
            </w:r>
          </w:p>
        </w:tc>
      </w:tr>
      <w:tr w:rsidR="004009C7" w:rsidRPr="004E0A74" w14:paraId="646B4E2E" w14:textId="77777777" w:rsidTr="00667B15">
        <w:trPr>
          <w:cantSplit/>
        </w:trPr>
        <w:tc>
          <w:tcPr>
            <w:tcW w:w="616" w:type="dxa"/>
          </w:tcPr>
          <w:p w14:paraId="646B4E2B" w14:textId="77777777" w:rsidR="004009C7" w:rsidRPr="00B240AE" w:rsidRDefault="004009C7" w:rsidP="00AD0966">
            <w:pPr>
              <w:pStyle w:val="Normal-Schedule"/>
              <w:suppressLineNumbers/>
              <w:spacing w:before="60" w:after="60"/>
            </w:pPr>
            <w:r>
              <w:t>17</w:t>
            </w:r>
          </w:p>
        </w:tc>
        <w:tc>
          <w:tcPr>
            <w:tcW w:w="2253" w:type="dxa"/>
          </w:tcPr>
          <w:p w14:paraId="646B4E2C" w14:textId="77777777" w:rsidR="004009C7" w:rsidRPr="00B240AE" w:rsidRDefault="004009C7" w:rsidP="00AD0966">
            <w:pPr>
              <w:pStyle w:val="Normal-Schedule"/>
              <w:suppressLineNumbers/>
              <w:spacing w:before="60" w:after="60"/>
            </w:pPr>
            <w:r w:rsidRPr="00B240AE">
              <w:t>Slewing mobile crane</w:t>
            </w:r>
            <w:r>
              <w:t>—</w:t>
            </w:r>
            <w:r w:rsidRPr="00B240AE">
              <w:t>w</w:t>
            </w:r>
            <w:r>
              <w:t>ith a capacity up to 100 tonnes</w:t>
            </w:r>
          </w:p>
        </w:tc>
        <w:tc>
          <w:tcPr>
            <w:tcW w:w="5069" w:type="dxa"/>
          </w:tcPr>
          <w:p w14:paraId="646B4E2D" w14:textId="77777777" w:rsidR="004009C7" w:rsidRPr="00D61CAA" w:rsidRDefault="004009C7" w:rsidP="00AD0966">
            <w:pPr>
              <w:pStyle w:val="Normal-Schedule"/>
              <w:suppressLineNumbers/>
              <w:spacing w:before="60" w:after="60"/>
            </w:pPr>
            <w:r w:rsidRPr="00D61CAA">
              <w:t xml:space="preserve">Licence to operate a </w:t>
            </w:r>
            <w:r>
              <w:t>slewing mobile crane (up to 100 </w:t>
            </w:r>
            <w:r w:rsidRPr="00D61CAA">
              <w:t>tonnes)</w:t>
            </w:r>
          </w:p>
        </w:tc>
      </w:tr>
      <w:tr w:rsidR="004009C7" w:rsidRPr="004E0A74" w14:paraId="646B4E32" w14:textId="77777777" w:rsidTr="00667B15">
        <w:trPr>
          <w:cantSplit/>
        </w:trPr>
        <w:tc>
          <w:tcPr>
            <w:tcW w:w="616" w:type="dxa"/>
          </w:tcPr>
          <w:p w14:paraId="646B4E2F" w14:textId="77777777" w:rsidR="004009C7" w:rsidRPr="00B240AE" w:rsidRDefault="004009C7" w:rsidP="00AD0966">
            <w:pPr>
              <w:pStyle w:val="Normal-Schedule"/>
              <w:suppressLineNumbers/>
              <w:spacing w:before="60" w:after="60"/>
            </w:pPr>
            <w:r>
              <w:t>18</w:t>
            </w:r>
          </w:p>
        </w:tc>
        <w:tc>
          <w:tcPr>
            <w:tcW w:w="2253" w:type="dxa"/>
          </w:tcPr>
          <w:p w14:paraId="646B4E30" w14:textId="77777777" w:rsidR="004009C7" w:rsidRPr="00B240AE" w:rsidRDefault="004009C7" w:rsidP="00AD0966">
            <w:pPr>
              <w:pStyle w:val="Normal-Schedule"/>
              <w:suppressLineNumbers/>
              <w:spacing w:before="60" w:after="60"/>
            </w:pPr>
            <w:r w:rsidRPr="00B240AE">
              <w:t>Slewing mobile crane</w:t>
            </w:r>
            <w:r>
              <w:t>—with a capacity over 100 tonnes</w:t>
            </w:r>
          </w:p>
        </w:tc>
        <w:tc>
          <w:tcPr>
            <w:tcW w:w="5069" w:type="dxa"/>
          </w:tcPr>
          <w:p w14:paraId="646B4E31" w14:textId="77777777" w:rsidR="004009C7" w:rsidRPr="00D61CAA" w:rsidRDefault="004009C7" w:rsidP="00AD0966">
            <w:pPr>
              <w:pStyle w:val="Normal-Schedule"/>
              <w:suppressLineNumbers/>
              <w:spacing w:before="60" w:after="60"/>
            </w:pPr>
            <w:r w:rsidRPr="00D61CAA">
              <w:t>Licence to operate a</w:t>
            </w:r>
            <w:r>
              <w:t xml:space="preserve"> slewing mobile crane (over 100 </w:t>
            </w:r>
            <w:r w:rsidRPr="00D61CAA">
              <w:t>tonnes)</w:t>
            </w:r>
          </w:p>
        </w:tc>
      </w:tr>
      <w:tr w:rsidR="004009C7" w:rsidRPr="004E0A74" w14:paraId="646B4E36" w14:textId="77777777" w:rsidTr="00667B15">
        <w:trPr>
          <w:cantSplit/>
        </w:trPr>
        <w:tc>
          <w:tcPr>
            <w:tcW w:w="616" w:type="dxa"/>
          </w:tcPr>
          <w:p w14:paraId="646B4E33" w14:textId="77777777" w:rsidR="004009C7" w:rsidRDefault="004009C7" w:rsidP="00AD0966">
            <w:pPr>
              <w:pStyle w:val="Normal-Schedule"/>
              <w:suppressLineNumbers/>
              <w:spacing w:before="60" w:after="60"/>
            </w:pPr>
            <w:r>
              <w:t>19</w:t>
            </w:r>
          </w:p>
        </w:tc>
        <w:tc>
          <w:tcPr>
            <w:tcW w:w="2253" w:type="dxa"/>
          </w:tcPr>
          <w:p w14:paraId="646B4E34" w14:textId="77777777" w:rsidR="004009C7" w:rsidRPr="00B240AE" w:rsidRDefault="004009C7" w:rsidP="00AD0966">
            <w:pPr>
              <w:pStyle w:val="Normal-Schedule"/>
              <w:suppressLineNumbers/>
              <w:spacing w:before="60" w:after="60"/>
            </w:pPr>
            <w:r>
              <w:t>Materials hoist</w:t>
            </w:r>
          </w:p>
        </w:tc>
        <w:tc>
          <w:tcPr>
            <w:tcW w:w="5069" w:type="dxa"/>
          </w:tcPr>
          <w:p w14:paraId="646B4E35" w14:textId="77777777" w:rsidR="004009C7" w:rsidRPr="00D61CAA" w:rsidRDefault="004009C7" w:rsidP="00AD0966">
            <w:pPr>
              <w:pStyle w:val="Normal-Schedule"/>
              <w:suppressLineNumbers/>
              <w:spacing w:before="60" w:after="60"/>
            </w:pPr>
            <w:r w:rsidRPr="00D61CAA">
              <w:t>Licen</w:t>
            </w:r>
            <w:r>
              <w:t>c</w:t>
            </w:r>
            <w:r w:rsidRPr="00D61CAA">
              <w:t>e to operate a materials hoist</w:t>
            </w:r>
          </w:p>
        </w:tc>
      </w:tr>
      <w:tr w:rsidR="004009C7" w:rsidRPr="004E0A74" w14:paraId="646B4E3A" w14:textId="77777777" w:rsidTr="00667B15">
        <w:trPr>
          <w:cantSplit/>
        </w:trPr>
        <w:tc>
          <w:tcPr>
            <w:tcW w:w="616" w:type="dxa"/>
          </w:tcPr>
          <w:p w14:paraId="646B4E37" w14:textId="77777777" w:rsidR="004009C7" w:rsidRDefault="004009C7" w:rsidP="00AD0966">
            <w:pPr>
              <w:pStyle w:val="Normal-Schedule"/>
              <w:suppressLineNumbers/>
              <w:spacing w:before="60" w:after="60"/>
            </w:pPr>
            <w:r>
              <w:t>20</w:t>
            </w:r>
          </w:p>
        </w:tc>
        <w:tc>
          <w:tcPr>
            <w:tcW w:w="2253" w:type="dxa"/>
          </w:tcPr>
          <w:p w14:paraId="646B4E38" w14:textId="77777777" w:rsidR="004009C7" w:rsidRPr="00B240AE" w:rsidRDefault="004009C7" w:rsidP="00AD0966">
            <w:pPr>
              <w:pStyle w:val="Normal-Schedule"/>
              <w:suppressLineNumbers/>
              <w:spacing w:before="60" w:after="60"/>
            </w:pPr>
            <w:r>
              <w:t>Personnel and materials hoist</w:t>
            </w:r>
          </w:p>
        </w:tc>
        <w:tc>
          <w:tcPr>
            <w:tcW w:w="5069" w:type="dxa"/>
          </w:tcPr>
          <w:p w14:paraId="646B4E39" w14:textId="77777777" w:rsidR="004009C7" w:rsidRPr="00D61CAA" w:rsidRDefault="004009C7" w:rsidP="00AD0966">
            <w:pPr>
              <w:pStyle w:val="Normal-Schedule"/>
              <w:suppressLineNumbers/>
              <w:spacing w:before="60" w:after="60"/>
            </w:pPr>
            <w:r w:rsidRPr="00D61CAA">
              <w:t>Licence to operate a personnel and materials hoist</w:t>
            </w:r>
          </w:p>
        </w:tc>
      </w:tr>
      <w:tr w:rsidR="004009C7" w:rsidRPr="004E0A74" w14:paraId="646B4E3E" w14:textId="77777777" w:rsidTr="00667B15">
        <w:trPr>
          <w:cantSplit/>
        </w:trPr>
        <w:tc>
          <w:tcPr>
            <w:tcW w:w="616" w:type="dxa"/>
          </w:tcPr>
          <w:p w14:paraId="646B4E3B" w14:textId="77777777" w:rsidR="004009C7" w:rsidRPr="00B240AE" w:rsidRDefault="004009C7" w:rsidP="00AD0966">
            <w:pPr>
              <w:pStyle w:val="Normal-Schedule"/>
              <w:suppressLineNumbers/>
              <w:spacing w:before="60" w:after="60"/>
            </w:pPr>
            <w:r>
              <w:t>21</w:t>
            </w:r>
          </w:p>
        </w:tc>
        <w:tc>
          <w:tcPr>
            <w:tcW w:w="2253" w:type="dxa"/>
          </w:tcPr>
          <w:p w14:paraId="646B4E3C" w14:textId="77777777" w:rsidR="004009C7" w:rsidRPr="00B240AE" w:rsidRDefault="004009C7" w:rsidP="00AD0966">
            <w:pPr>
              <w:pStyle w:val="Normal-Schedule"/>
              <w:suppressLineNumbers/>
              <w:spacing w:before="60" w:after="60"/>
            </w:pPr>
            <w:r w:rsidRPr="00B240AE">
              <w:t>Bo</w:t>
            </w:r>
            <w:r>
              <w:t>om-type elevating work platform</w:t>
            </w:r>
          </w:p>
        </w:tc>
        <w:tc>
          <w:tcPr>
            <w:tcW w:w="5069" w:type="dxa"/>
          </w:tcPr>
          <w:p w14:paraId="646B4E3D" w14:textId="77777777" w:rsidR="004009C7" w:rsidRPr="00D61CAA" w:rsidRDefault="004009C7" w:rsidP="00AD0966">
            <w:pPr>
              <w:pStyle w:val="Normal-Schedule"/>
              <w:suppressLineNumbers/>
              <w:spacing w:before="60" w:after="60"/>
            </w:pPr>
            <w:r w:rsidRPr="00D61CAA">
              <w:t>Licence to operate a boom-type elevatin</w:t>
            </w:r>
            <w:r>
              <w:t>g work platform (boom length 11 </w:t>
            </w:r>
            <w:r w:rsidRPr="00D61CAA">
              <w:t>metres or more)</w:t>
            </w:r>
          </w:p>
        </w:tc>
      </w:tr>
      <w:tr w:rsidR="004009C7" w:rsidRPr="004E0A74" w14:paraId="646B4E42" w14:textId="77777777" w:rsidTr="00667B15">
        <w:trPr>
          <w:cantSplit/>
        </w:trPr>
        <w:tc>
          <w:tcPr>
            <w:tcW w:w="616" w:type="dxa"/>
          </w:tcPr>
          <w:p w14:paraId="646B4E3F" w14:textId="77777777" w:rsidR="004009C7" w:rsidRDefault="004009C7" w:rsidP="00AD0966">
            <w:pPr>
              <w:pStyle w:val="Normal-Schedule"/>
              <w:suppressLineNumbers/>
              <w:spacing w:before="60" w:after="60"/>
            </w:pPr>
            <w:r>
              <w:t>22</w:t>
            </w:r>
          </w:p>
        </w:tc>
        <w:tc>
          <w:tcPr>
            <w:tcW w:w="2253" w:type="dxa"/>
          </w:tcPr>
          <w:p w14:paraId="646B4E40" w14:textId="77777777" w:rsidR="004009C7" w:rsidRPr="00B240AE" w:rsidRDefault="004009C7" w:rsidP="00AD0966">
            <w:pPr>
              <w:pStyle w:val="Normal-Schedule"/>
              <w:suppressLineNumbers/>
              <w:spacing w:before="60" w:after="60"/>
            </w:pPr>
            <w:r>
              <w:t>Concrete placing boom</w:t>
            </w:r>
          </w:p>
        </w:tc>
        <w:tc>
          <w:tcPr>
            <w:tcW w:w="5069" w:type="dxa"/>
          </w:tcPr>
          <w:p w14:paraId="646B4E41" w14:textId="77777777" w:rsidR="004009C7" w:rsidRPr="00D61CAA" w:rsidRDefault="004009C7" w:rsidP="006E274E">
            <w:pPr>
              <w:pStyle w:val="Normal-Schedule"/>
              <w:suppressLineNumbers/>
              <w:spacing w:before="60" w:after="60"/>
            </w:pPr>
            <w:r w:rsidRPr="00D61CAA">
              <w:t xml:space="preserve">Licence to </w:t>
            </w:r>
            <w:r>
              <w:t xml:space="preserve">operate a </w:t>
            </w:r>
            <w:r w:rsidRPr="00D61CAA">
              <w:t xml:space="preserve">concrete </w:t>
            </w:r>
            <w:r>
              <w:t>placing boom</w:t>
            </w:r>
          </w:p>
        </w:tc>
      </w:tr>
      <w:tr w:rsidR="004009C7" w:rsidRPr="004E0A74" w14:paraId="646B4E46" w14:textId="77777777" w:rsidTr="00667B15">
        <w:trPr>
          <w:cantSplit/>
        </w:trPr>
        <w:tc>
          <w:tcPr>
            <w:tcW w:w="616" w:type="dxa"/>
          </w:tcPr>
          <w:p w14:paraId="646B4E43" w14:textId="77777777" w:rsidR="004009C7" w:rsidRPr="00B240AE" w:rsidRDefault="004009C7" w:rsidP="00AD0966">
            <w:pPr>
              <w:pStyle w:val="Normal-Schedule"/>
              <w:suppressLineNumbers/>
              <w:spacing w:before="60" w:after="60"/>
            </w:pPr>
            <w:r>
              <w:t>23</w:t>
            </w:r>
          </w:p>
        </w:tc>
        <w:tc>
          <w:tcPr>
            <w:tcW w:w="2253" w:type="dxa"/>
          </w:tcPr>
          <w:p w14:paraId="646B4E44" w14:textId="77777777" w:rsidR="004009C7" w:rsidRPr="00B240AE" w:rsidRDefault="004009C7" w:rsidP="00AD0966">
            <w:pPr>
              <w:pStyle w:val="Normal-Schedule"/>
              <w:suppressLineNumbers/>
              <w:spacing w:before="60" w:after="60"/>
            </w:pPr>
            <w:r w:rsidRPr="00B240AE">
              <w:t>Reach stacker</w:t>
            </w:r>
          </w:p>
        </w:tc>
        <w:tc>
          <w:tcPr>
            <w:tcW w:w="5069" w:type="dxa"/>
          </w:tcPr>
          <w:p w14:paraId="646B4E45" w14:textId="77777777" w:rsidR="004009C7" w:rsidRPr="00D61CAA" w:rsidRDefault="004009C7" w:rsidP="00AD0966">
            <w:pPr>
              <w:pStyle w:val="Normal-Schedule"/>
              <w:suppressLineNumbers/>
              <w:spacing w:before="60" w:after="60"/>
            </w:pPr>
            <w:r>
              <w:t>Licence to operate a reach stacker of greater than 3 tonnes capacity</w:t>
            </w:r>
          </w:p>
        </w:tc>
      </w:tr>
      <w:tr w:rsidR="004009C7" w:rsidRPr="004E0A74" w14:paraId="646B4E4A" w14:textId="77777777" w:rsidTr="00667B15">
        <w:trPr>
          <w:cantSplit/>
        </w:trPr>
        <w:tc>
          <w:tcPr>
            <w:tcW w:w="616" w:type="dxa"/>
          </w:tcPr>
          <w:p w14:paraId="646B4E47" w14:textId="77777777" w:rsidR="004009C7" w:rsidRDefault="004009C7" w:rsidP="00AD0966">
            <w:pPr>
              <w:pStyle w:val="Normal-Schedule"/>
              <w:suppressLineNumbers/>
              <w:spacing w:before="60" w:after="60"/>
            </w:pPr>
            <w:r>
              <w:t>24</w:t>
            </w:r>
          </w:p>
        </w:tc>
        <w:tc>
          <w:tcPr>
            <w:tcW w:w="2253" w:type="dxa"/>
          </w:tcPr>
          <w:p w14:paraId="646B4E48" w14:textId="77777777" w:rsidR="004009C7" w:rsidRPr="00B240AE" w:rsidRDefault="004009C7" w:rsidP="00AD0966">
            <w:pPr>
              <w:pStyle w:val="Normal-Schedule"/>
              <w:suppressLineNumbers/>
              <w:spacing w:before="60" w:after="60"/>
            </w:pPr>
            <w:r>
              <w:t>Forklift truck</w:t>
            </w:r>
          </w:p>
        </w:tc>
        <w:tc>
          <w:tcPr>
            <w:tcW w:w="5069" w:type="dxa"/>
          </w:tcPr>
          <w:p w14:paraId="646B4E49" w14:textId="77777777" w:rsidR="004009C7" w:rsidRPr="00D61CAA" w:rsidRDefault="004009C7" w:rsidP="00AD0966">
            <w:pPr>
              <w:pStyle w:val="Normal-Schedule"/>
              <w:suppressLineNumbers/>
              <w:spacing w:before="60" w:after="60"/>
            </w:pPr>
            <w:r w:rsidRPr="00D61CAA">
              <w:t>Licence to operate a forklift truck</w:t>
            </w:r>
          </w:p>
        </w:tc>
      </w:tr>
      <w:tr w:rsidR="004009C7" w:rsidRPr="004E0A74" w14:paraId="646B4E4E" w14:textId="77777777" w:rsidTr="00667B15">
        <w:trPr>
          <w:cantSplit/>
        </w:trPr>
        <w:tc>
          <w:tcPr>
            <w:tcW w:w="616" w:type="dxa"/>
          </w:tcPr>
          <w:p w14:paraId="646B4E4B" w14:textId="77777777" w:rsidR="004009C7" w:rsidRDefault="004009C7" w:rsidP="00AD0966">
            <w:pPr>
              <w:pStyle w:val="Normal-Schedule"/>
              <w:suppressLineNumbers/>
              <w:spacing w:before="60" w:after="60"/>
            </w:pPr>
            <w:r>
              <w:t>25</w:t>
            </w:r>
          </w:p>
        </w:tc>
        <w:tc>
          <w:tcPr>
            <w:tcW w:w="2253" w:type="dxa"/>
          </w:tcPr>
          <w:p w14:paraId="646B4E4C" w14:textId="77777777" w:rsidR="004009C7" w:rsidRPr="00B240AE" w:rsidRDefault="004009C7" w:rsidP="00AD0966">
            <w:pPr>
              <w:pStyle w:val="Normal-Schedule"/>
              <w:suppressLineNumbers/>
              <w:spacing w:before="60" w:after="60"/>
            </w:pPr>
            <w:r>
              <w:t>Order-picking forklift truck</w:t>
            </w:r>
          </w:p>
        </w:tc>
        <w:tc>
          <w:tcPr>
            <w:tcW w:w="5069" w:type="dxa"/>
          </w:tcPr>
          <w:p w14:paraId="646B4E4D" w14:textId="77777777" w:rsidR="004009C7" w:rsidRPr="00D61CAA" w:rsidRDefault="004009C7" w:rsidP="00AD0966">
            <w:pPr>
              <w:pStyle w:val="Normal-Schedule"/>
              <w:suppressLineNumbers/>
              <w:spacing w:before="60" w:after="60"/>
            </w:pPr>
            <w:r w:rsidRPr="00D61CAA">
              <w:t>Licence to operate an order picking forklift truck</w:t>
            </w:r>
          </w:p>
        </w:tc>
      </w:tr>
      <w:tr w:rsidR="004009C7" w:rsidRPr="004E0A74" w14:paraId="646B4E52" w14:textId="77777777" w:rsidTr="00667B15">
        <w:trPr>
          <w:cantSplit/>
        </w:trPr>
        <w:tc>
          <w:tcPr>
            <w:tcW w:w="616" w:type="dxa"/>
          </w:tcPr>
          <w:p w14:paraId="646B4E4F" w14:textId="77777777" w:rsidR="004009C7" w:rsidRDefault="004009C7" w:rsidP="00AD0966">
            <w:pPr>
              <w:pStyle w:val="Normal-Schedule"/>
              <w:suppressLineNumbers/>
              <w:spacing w:before="60" w:after="60"/>
            </w:pPr>
            <w:r>
              <w:t>26</w:t>
            </w:r>
          </w:p>
        </w:tc>
        <w:tc>
          <w:tcPr>
            <w:tcW w:w="2253" w:type="dxa"/>
          </w:tcPr>
          <w:p w14:paraId="646B4E50" w14:textId="77777777" w:rsidR="004009C7" w:rsidRPr="00B240AE" w:rsidRDefault="004009C7" w:rsidP="00AD0966">
            <w:pPr>
              <w:pStyle w:val="Normal-Schedule"/>
              <w:suppressLineNumbers/>
              <w:spacing w:before="60" w:after="60"/>
            </w:pPr>
            <w:r>
              <w:t>Standard</w:t>
            </w:r>
            <w:r w:rsidRPr="00B240AE">
              <w:t xml:space="preserve"> boiler operation</w:t>
            </w:r>
          </w:p>
        </w:tc>
        <w:tc>
          <w:tcPr>
            <w:tcW w:w="5069" w:type="dxa"/>
          </w:tcPr>
          <w:p w14:paraId="646B4E51" w14:textId="77777777" w:rsidR="004009C7" w:rsidRPr="00D61CAA" w:rsidRDefault="004009C7" w:rsidP="00AD0966">
            <w:pPr>
              <w:pStyle w:val="Normal-Schedule"/>
              <w:suppressLineNumbers/>
              <w:spacing w:before="60" w:after="60"/>
            </w:pPr>
            <w:r>
              <w:t>Licence to operate a standard boiler</w:t>
            </w:r>
          </w:p>
        </w:tc>
      </w:tr>
      <w:tr w:rsidR="004009C7" w:rsidRPr="004E0A74" w14:paraId="646B4E57" w14:textId="77777777" w:rsidTr="00667B15">
        <w:trPr>
          <w:cantSplit/>
        </w:trPr>
        <w:tc>
          <w:tcPr>
            <w:tcW w:w="616" w:type="dxa"/>
          </w:tcPr>
          <w:p w14:paraId="646B4E53" w14:textId="77777777" w:rsidR="004009C7" w:rsidRPr="00B240AE" w:rsidRDefault="004009C7" w:rsidP="00AD0966">
            <w:pPr>
              <w:pStyle w:val="Normal-Schedule"/>
              <w:suppressLineNumbers/>
              <w:spacing w:before="60" w:after="60"/>
            </w:pPr>
            <w:r>
              <w:t>27</w:t>
            </w:r>
          </w:p>
        </w:tc>
        <w:tc>
          <w:tcPr>
            <w:tcW w:w="2253" w:type="dxa"/>
          </w:tcPr>
          <w:p w14:paraId="646B4E54" w14:textId="77777777" w:rsidR="004009C7" w:rsidRPr="00B240AE" w:rsidRDefault="004009C7" w:rsidP="00AD0966">
            <w:pPr>
              <w:pStyle w:val="Normal-Schedule"/>
              <w:suppressLineNumbers/>
              <w:spacing w:before="60" w:after="60"/>
            </w:pPr>
            <w:r w:rsidRPr="00B240AE">
              <w:t>Advanced boiler operation</w:t>
            </w:r>
          </w:p>
        </w:tc>
        <w:tc>
          <w:tcPr>
            <w:tcW w:w="5069" w:type="dxa"/>
          </w:tcPr>
          <w:p w14:paraId="646B4E55" w14:textId="77777777" w:rsidR="004009C7" w:rsidRDefault="004009C7" w:rsidP="00AD0966">
            <w:pPr>
              <w:pStyle w:val="Normal-Schedule"/>
              <w:suppressLineNumbers/>
              <w:spacing w:before="60" w:after="60"/>
            </w:pPr>
            <w:r>
              <w:t>Licence to operate a standard boiler; and</w:t>
            </w:r>
          </w:p>
          <w:p w14:paraId="646B4E56" w14:textId="77777777" w:rsidR="004009C7" w:rsidRPr="006C768B" w:rsidRDefault="004009C7" w:rsidP="00AD0966">
            <w:pPr>
              <w:pStyle w:val="Normal-Schedule"/>
              <w:suppressLineNumbers/>
              <w:spacing w:before="60" w:after="60"/>
            </w:pPr>
            <w:r>
              <w:t>Licence to operate an advanced boiler</w:t>
            </w:r>
          </w:p>
        </w:tc>
      </w:tr>
      <w:tr w:rsidR="004009C7" w:rsidRPr="004E0A74" w14:paraId="646B4E5B" w14:textId="77777777" w:rsidTr="00667B15">
        <w:trPr>
          <w:cantSplit/>
        </w:trPr>
        <w:tc>
          <w:tcPr>
            <w:tcW w:w="616" w:type="dxa"/>
          </w:tcPr>
          <w:p w14:paraId="646B4E58" w14:textId="77777777" w:rsidR="004009C7" w:rsidRPr="00B240AE" w:rsidRDefault="004009C7" w:rsidP="00AD0966">
            <w:pPr>
              <w:pStyle w:val="Normal-Schedule"/>
              <w:suppressLineNumbers/>
              <w:spacing w:before="60" w:after="60"/>
            </w:pPr>
            <w:r>
              <w:t>28</w:t>
            </w:r>
          </w:p>
        </w:tc>
        <w:tc>
          <w:tcPr>
            <w:tcW w:w="2253" w:type="dxa"/>
          </w:tcPr>
          <w:p w14:paraId="646B4E59" w14:textId="77777777" w:rsidR="004009C7" w:rsidRPr="00B240AE" w:rsidRDefault="004009C7" w:rsidP="00990016">
            <w:pPr>
              <w:pStyle w:val="Normal-Schedule"/>
              <w:suppressLineNumbers/>
              <w:spacing w:before="60" w:after="60"/>
            </w:pPr>
            <w:r>
              <w:t>Steam t</w:t>
            </w:r>
            <w:r w:rsidRPr="00B240AE">
              <w:t xml:space="preserve">urbine operation </w:t>
            </w:r>
          </w:p>
        </w:tc>
        <w:tc>
          <w:tcPr>
            <w:tcW w:w="5069" w:type="dxa"/>
          </w:tcPr>
          <w:p w14:paraId="646B4E5A" w14:textId="77777777" w:rsidR="004009C7" w:rsidRPr="00D61CAA" w:rsidRDefault="004009C7" w:rsidP="00AD0966">
            <w:pPr>
              <w:pStyle w:val="Normal-Schedule"/>
              <w:suppressLineNumbers/>
              <w:spacing w:before="60" w:after="60"/>
            </w:pPr>
            <w:r>
              <w:t>Licence to operate a steam turbine</w:t>
            </w:r>
          </w:p>
        </w:tc>
      </w:tr>
      <w:tr w:rsidR="004009C7" w:rsidRPr="004E0A74" w14:paraId="646B4E5F" w14:textId="77777777" w:rsidTr="00667B15">
        <w:trPr>
          <w:cantSplit/>
        </w:trPr>
        <w:tc>
          <w:tcPr>
            <w:tcW w:w="616" w:type="dxa"/>
            <w:tcBorders>
              <w:bottom w:val="single" w:sz="4" w:space="0" w:color="auto"/>
            </w:tcBorders>
          </w:tcPr>
          <w:p w14:paraId="646B4E5C" w14:textId="77777777" w:rsidR="004009C7" w:rsidRPr="00B240AE" w:rsidRDefault="004009C7" w:rsidP="00AD0966">
            <w:pPr>
              <w:pStyle w:val="Normal-Schedule"/>
              <w:suppressLineNumbers/>
              <w:spacing w:before="60" w:after="60"/>
            </w:pPr>
            <w:r>
              <w:t>29</w:t>
            </w:r>
          </w:p>
        </w:tc>
        <w:tc>
          <w:tcPr>
            <w:tcW w:w="2253" w:type="dxa"/>
            <w:tcBorders>
              <w:bottom w:val="single" w:sz="4" w:space="0" w:color="auto"/>
            </w:tcBorders>
          </w:tcPr>
          <w:p w14:paraId="646B4E5D" w14:textId="77777777" w:rsidR="004009C7" w:rsidRPr="00B240AE" w:rsidRDefault="004009C7" w:rsidP="00AD0966">
            <w:pPr>
              <w:pStyle w:val="Normal-Schedule"/>
              <w:suppressLineNumbers/>
              <w:spacing w:before="60" w:after="60"/>
            </w:pPr>
            <w:r w:rsidRPr="00B240AE">
              <w:t>Recip</w:t>
            </w:r>
            <w:r>
              <w:t>rocating steam engine operation</w:t>
            </w:r>
          </w:p>
        </w:tc>
        <w:tc>
          <w:tcPr>
            <w:tcW w:w="5069" w:type="dxa"/>
            <w:tcBorders>
              <w:bottom w:val="single" w:sz="4" w:space="0" w:color="auto"/>
            </w:tcBorders>
          </w:tcPr>
          <w:p w14:paraId="646B4E5E" w14:textId="77777777" w:rsidR="004009C7" w:rsidRPr="00D61CAA" w:rsidRDefault="004009C7" w:rsidP="00AD0966">
            <w:pPr>
              <w:pStyle w:val="Normal-Schedule"/>
              <w:suppressLineNumbers/>
              <w:spacing w:before="60" w:after="60"/>
            </w:pPr>
            <w:r>
              <w:t>Licence to operate a reciprocating steam engine</w:t>
            </w:r>
          </w:p>
        </w:tc>
      </w:tr>
    </w:tbl>
    <w:p w14:paraId="646B4E60" w14:textId="77777777" w:rsidR="00145DDF" w:rsidRPr="007A3825" w:rsidRDefault="00145DDF" w:rsidP="00145DDF">
      <w:pPr>
        <w:spacing w:before="0"/>
        <w:rPr>
          <w:sz w:val="8"/>
        </w:rPr>
      </w:pPr>
    </w:p>
    <w:p w14:paraId="646B4E61" w14:textId="77777777" w:rsidR="00145DDF" w:rsidRPr="002E7A1F" w:rsidRDefault="00145DDF" w:rsidP="00145DDF">
      <w:pPr>
        <w:spacing w:before="0"/>
        <w:rPr>
          <w:sz w:val="16"/>
        </w:rPr>
      </w:pPr>
    </w:p>
    <w:p w14:paraId="646B4E62" w14:textId="77777777" w:rsidR="00145DDF" w:rsidRPr="001046D9" w:rsidRDefault="00145DDF" w:rsidP="005B7236">
      <w:pPr>
        <w:spacing w:after="180"/>
      </w:pPr>
    </w:p>
    <w:p w14:paraId="646B4E63" w14:textId="77777777" w:rsidR="00145DDF" w:rsidRPr="007D60FC" w:rsidRDefault="00145DDF" w:rsidP="00145DDF">
      <w:pPr>
        <w:pStyle w:val="ScheduleNo"/>
        <w:ind w:left="1560" w:hanging="1560"/>
        <w:jc w:val="left"/>
        <w:rPr>
          <w:caps w:val="0"/>
          <w:sz w:val="28"/>
          <w:szCs w:val="28"/>
        </w:rPr>
      </w:pPr>
      <w:r>
        <w:br w:type="page"/>
      </w:r>
      <w:bookmarkStart w:id="917" w:name="_Toc136428515"/>
      <w:r w:rsidRPr="007D60FC">
        <w:rPr>
          <w:caps w:val="0"/>
          <w:sz w:val="28"/>
          <w:szCs w:val="28"/>
        </w:rPr>
        <w:t>Schedule 5</w:t>
      </w:r>
      <w:r>
        <w:rPr>
          <w:caps w:val="0"/>
          <w:sz w:val="28"/>
          <w:szCs w:val="28"/>
        </w:rPr>
        <w:t xml:space="preserve"> </w:t>
      </w:r>
      <w:r>
        <w:rPr>
          <w:caps w:val="0"/>
          <w:sz w:val="28"/>
          <w:szCs w:val="28"/>
        </w:rPr>
        <w:tab/>
      </w:r>
      <w:r w:rsidRPr="007D60FC">
        <w:rPr>
          <w:caps w:val="0"/>
          <w:sz w:val="28"/>
          <w:szCs w:val="28"/>
        </w:rPr>
        <w:t>Registration of plant and plant designs</w:t>
      </w:r>
      <w:bookmarkEnd w:id="917"/>
    </w:p>
    <w:p w14:paraId="646B4E64" w14:textId="77777777" w:rsidR="00145DDF" w:rsidRDefault="001C035B" w:rsidP="00145DDF">
      <w:pPr>
        <w:pStyle w:val="Normal-Schedule"/>
        <w:jc w:val="right"/>
      </w:pPr>
      <w:r>
        <w:t>Regulations 243 a</w:t>
      </w:r>
      <w:r w:rsidR="00145DDF">
        <w:t>nd 246</w:t>
      </w:r>
    </w:p>
    <w:p w14:paraId="646B4E65" w14:textId="77777777" w:rsidR="00145DDF" w:rsidRPr="005A3865" w:rsidRDefault="00145DDF" w:rsidP="00145DDF">
      <w:pPr>
        <w:pStyle w:val="Heading-DIVISION"/>
        <w:ind w:left="1276" w:hanging="1276"/>
        <w:jc w:val="left"/>
        <w:rPr>
          <w:sz w:val="28"/>
          <w:szCs w:val="28"/>
        </w:rPr>
      </w:pPr>
      <w:bookmarkStart w:id="918" w:name="_Toc136428516"/>
      <w:r w:rsidRPr="005A3865">
        <w:rPr>
          <w:sz w:val="28"/>
          <w:szCs w:val="28"/>
        </w:rPr>
        <w:t>P</w:t>
      </w:r>
      <w:r>
        <w:rPr>
          <w:sz w:val="28"/>
          <w:szCs w:val="28"/>
        </w:rPr>
        <w:t>art</w:t>
      </w:r>
      <w:r w:rsidRPr="005A3865">
        <w:rPr>
          <w:sz w:val="28"/>
          <w:szCs w:val="28"/>
        </w:rPr>
        <w:t xml:space="preserve"> 1 </w:t>
      </w:r>
      <w:r w:rsidRPr="005A3865">
        <w:rPr>
          <w:sz w:val="28"/>
          <w:szCs w:val="28"/>
        </w:rPr>
        <w:tab/>
        <w:t>Plant requiring registration of design</w:t>
      </w:r>
      <w:bookmarkEnd w:id="918"/>
    </w:p>
    <w:p w14:paraId="646B4E66" w14:textId="77777777" w:rsidR="00145DDF" w:rsidRDefault="00145DDF" w:rsidP="00C92295">
      <w:pPr>
        <w:pStyle w:val="StyleDraftHeading1Left0cmHanging15cm1"/>
      </w:pPr>
      <w:r>
        <w:tab/>
      </w:r>
      <w:bookmarkStart w:id="919" w:name="_Toc136428517"/>
      <w:r w:rsidRPr="00D25006">
        <w:t>1</w:t>
      </w:r>
      <w:r>
        <w:tab/>
        <w:t>Items of plant requiring registration of design</w:t>
      </w:r>
      <w:bookmarkEnd w:id="919"/>
    </w:p>
    <w:p w14:paraId="646B4E67"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Pressure equipment, other than pressure piping, and categorised as hazard level A, B, C or D according to the criteria in </w:t>
      </w:r>
      <w:r>
        <w:t xml:space="preserve">Section 2.1 of </w:t>
      </w:r>
      <w:r w:rsidR="00F262B2" w:rsidRPr="00F262B2">
        <w:t>AS</w:t>
      </w:r>
      <w:r w:rsidR="000F3E2C">
        <w:t> </w:t>
      </w:r>
      <w:r w:rsidR="00F262B2" w:rsidRPr="00F262B2">
        <w:t>4343:2014 (Pressure equipment—Hazard levels)</w:t>
      </w:r>
      <w:r>
        <w:t>).</w:t>
      </w:r>
    </w:p>
    <w:p w14:paraId="646B4E68"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Gas cylinders covered by </w:t>
      </w:r>
      <w:r>
        <w:t>Section 1 of AS 2030.1:2009 (Gas cylinders—General Requirements).</w:t>
      </w:r>
    </w:p>
    <w:p w14:paraId="646B4E69"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Pr>
          <w:rFonts w:ascii="Symbol" w:hAnsi="Symbol"/>
        </w:rPr>
        <w:t></w:t>
      </w:r>
      <w:proofErr w:type="spellStart"/>
      <w:r w:rsidRPr="00B15332">
        <w:t>ower</w:t>
      </w:r>
      <w:proofErr w:type="spellEnd"/>
      <w:r w:rsidRPr="00B15332">
        <w:t xml:space="preserve"> cranes</w:t>
      </w:r>
      <w:r>
        <w:t xml:space="preserve"> </w:t>
      </w:r>
      <w:r w:rsidRPr="00B15332">
        <w:t>including self-erecting tower cranes</w:t>
      </w:r>
      <w:r>
        <w:t>.</w:t>
      </w:r>
    </w:p>
    <w:p w14:paraId="646B4E6A"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Lifts</w:t>
      </w:r>
      <w:r w:rsidR="005B7236">
        <w:t xml:space="preserve"> and </w:t>
      </w:r>
      <w:r>
        <w:t>escalators and moving walkways.</w:t>
      </w:r>
    </w:p>
    <w:p w14:paraId="646B4E6B"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Building maintenance units</w:t>
      </w:r>
      <w:r>
        <w:t>.</w:t>
      </w:r>
    </w:p>
    <w:p w14:paraId="646B4E6C"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Hoists with a platform movement exceeding 2</w:t>
      </w:r>
      <w:r>
        <w:t>·4 </w:t>
      </w:r>
      <w:r w:rsidRPr="00B15332">
        <w:t>metres, designed to lift people</w:t>
      </w:r>
      <w:r>
        <w:t>.</w:t>
      </w:r>
    </w:p>
    <w:p w14:paraId="646B4E6D"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Work boxes designed to be suspended from cranes</w:t>
      </w:r>
      <w:r>
        <w:t>.</w:t>
      </w:r>
    </w:p>
    <w:p w14:paraId="646B4E6E" w14:textId="77777777" w:rsidR="00145DDF" w:rsidRDefault="00145DDF" w:rsidP="001769C3">
      <w:pPr>
        <w:pStyle w:val="DraftHeading2"/>
        <w:tabs>
          <w:tab w:val="right" w:pos="1247"/>
        </w:tabs>
        <w:ind w:left="1361" w:hanging="1361"/>
      </w:pPr>
      <w:r>
        <w:rPr>
          <w:rFonts w:ascii="Symbol" w:hAnsi="Symbol"/>
        </w:rPr>
        <w:tab/>
      </w:r>
      <w:r>
        <w:rPr>
          <w:rFonts w:ascii="Symbol" w:hAnsi="Symbol"/>
        </w:rPr>
        <w:t></w:t>
      </w:r>
      <w:r>
        <w:rPr>
          <w:rFonts w:ascii="Symbol" w:hAnsi="Symbol"/>
        </w:rPr>
        <w:t></w:t>
      </w:r>
      <w:r>
        <w:rPr>
          <w:rFonts w:ascii="Symbol" w:hAnsi="Symbol"/>
        </w:rPr>
        <w:t></w:t>
      </w:r>
      <w:r>
        <w:rPr>
          <w:rFonts w:ascii="Symbol" w:hAnsi="Symbol"/>
        </w:rPr>
        <w:tab/>
      </w:r>
      <w:r w:rsidRPr="00B15332">
        <w:t xml:space="preserve">Amusement </w:t>
      </w:r>
      <w:r>
        <w:t>devices</w:t>
      </w:r>
      <w:r w:rsidRPr="00B15332">
        <w:t xml:space="preserve"> </w:t>
      </w:r>
      <w:r w:rsidR="005B7236">
        <w:t xml:space="preserve">classified </w:t>
      </w:r>
      <w:r w:rsidRPr="00B15332">
        <w:t xml:space="preserve">by </w:t>
      </w:r>
      <w:r>
        <w:t>Section 2.1 of AS 3533.1:2009 (Amusement rides and devices—Design and construction),</w:t>
      </w:r>
      <w:r w:rsidRPr="00B15332">
        <w:t xml:space="preserve"> </w:t>
      </w:r>
      <w:r>
        <w:t>except</w:t>
      </w:r>
      <w:r w:rsidR="001769C3">
        <w:t xml:space="preserve"> </w:t>
      </w:r>
      <w:r w:rsidR="000A37D6">
        <w:t>devices</w:t>
      </w:r>
      <w:r>
        <w:t xml:space="preserve"> specified in clause 2(2)</w:t>
      </w:r>
      <w:r w:rsidR="001769C3">
        <w:t>.</w:t>
      </w:r>
    </w:p>
    <w:p w14:paraId="646B4E6F" w14:textId="77777777" w:rsidR="00A427F6" w:rsidRDefault="00A427F6" w:rsidP="00A427F6">
      <w:pPr>
        <w:pStyle w:val="DraftHeading2"/>
        <w:tabs>
          <w:tab w:val="right" w:pos="1247"/>
        </w:tabs>
        <w:ind w:left="1361" w:hanging="1361"/>
      </w:pPr>
      <w:r>
        <w:tab/>
      </w:r>
      <w:r w:rsidRPr="00A427F6">
        <w:t>1.8A</w:t>
      </w:r>
      <w:r>
        <w:tab/>
        <w:t>Passenger ropeways.</w:t>
      </w:r>
    </w:p>
    <w:p w14:paraId="646B4E70" w14:textId="77777777" w:rsidR="00145DDF" w:rsidRDefault="00145DDF" w:rsidP="00145DDF">
      <w:pPr>
        <w:pStyle w:val="DraftHeading2"/>
        <w:tabs>
          <w:tab w:val="right" w:pos="1247"/>
        </w:tabs>
        <w:ind w:left="1361" w:hanging="1361"/>
      </w:pPr>
      <w:r>
        <w:tab/>
        <w:t>1.9</w:t>
      </w:r>
      <w:r>
        <w:tab/>
      </w:r>
      <w:r w:rsidR="002B2399">
        <w:t>Concrete placing boom</w:t>
      </w:r>
      <w:r w:rsidR="004C70FA">
        <w:t>s</w:t>
      </w:r>
      <w:r>
        <w:t>.</w:t>
      </w:r>
    </w:p>
    <w:p w14:paraId="646B4E71" w14:textId="77777777" w:rsidR="00145DDF" w:rsidRDefault="00145DDF" w:rsidP="00145DDF">
      <w:pPr>
        <w:pStyle w:val="DraftHeading2"/>
        <w:tabs>
          <w:tab w:val="right" w:pos="1247"/>
        </w:tabs>
        <w:ind w:left="1361" w:hanging="1361"/>
      </w:pP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sidRPr="00B15332">
        <w:t>Prefabricated scaffolding</w:t>
      </w:r>
      <w:r>
        <w:t>.</w:t>
      </w:r>
    </w:p>
    <w:p w14:paraId="646B4E72" w14:textId="77777777" w:rsidR="007162D7"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Boom-type elevating work platforms</w:t>
      </w:r>
      <w:r>
        <w:t>.</w:t>
      </w:r>
    </w:p>
    <w:p w14:paraId="646B4E73"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Gantry cranes with a safe working load greater than 5 tonnes or bridge cranes with a safe working load of greater than 1</w:t>
      </w:r>
      <w:r>
        <w:t>0</w:t>
      </w:r>
      <w:r w:rsidRPr="00B15332">
        <w:t xml:space="preserve"> tonnes, and any gantry crane or bridge crane which is designed to handle molten metal or </w:t>
      </w:r>
      <w:r>
        <w:t>Schedule 11 hazardous chemicals.</w:t>
      </w:r>
    </w:p>
    <w:p w14:paraId="646B4E74"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Vehicle hoists</w:t>
      </w:r>
      <w:r>
        <w:t>.</w:t>
      </w:r>
    </w:p>
    <w:p w14:paraId="646B4E75"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Mast climbing work platforms</w:t>
      </w:r>
      <w:r>
        <w:t>.</w:t>
      </w:r>
    </w:p>
    <w:p w14:paraId="646B4E76"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Mobile cranes with a </w:t>
      </w:r>
      <w:r>
        <w:t>rated capacity</w:t>
      </w:r>
      <w:r w:rsidRPr="00B15332">
        <w:t xml:space="preserve"> of greater than 10 tonnes</w:t>
      </w:r>
      <w:r>
        <w:t>.</w:t>
      </w:r>
    </w:p>
    <w:p w14:paraId="646B4E77" w14:textId="77777777" w:rsidR="00145DDF" w:rsidRPr="00D25006" w:rsidRDefault="00145DDF" w:rsidP="00C92295">
      <w:pPr>
        <w:pStyle w:val="StyleDraftHeading1Left0cmHanging15cm1"/>
      </w:pPr>
      <w:r>
        <w:tab/>
      </w:r>
      <w:bookmarkStart w:id="920" w:name="_Toc136428518"/>
      <w:r w:rsidRPr="00D25006">
        <w:t>2</w:t>
      </w:r>
      <w:r>
        <w:tab/>
        <w:t>Exceptions</w:t>
      </w:r>
      <w:bookmarkEnd w:id="920"/>
    </w:p>
    <w:p w14:paraId="646B4E78" w14:textId="77777777" w:rsidR="00145DDF" w:rsidRDefault="00145DDF" w:rsidP="00145DDF">
      <w:pPr>
        <w:pStyle w:val="DraftHeading2"/>
        <w:tabs>
          <w:tab w:val="right" w:pos="1247"/>
        </w:tabs>
        <w:ind w:left="1361" w:hanging="1361"/>
      </w:pPr>
      <w:r>
        <w:tab/>
        <w:t>(1)</w:t>
      </w:r>
      <w:r>
        <w:tab/>
        <w:t>The items of plant listed in clause 1 do not include:</w:t>
      </w:r>
    </w:p>
    <w:p w14:paraId="646B4E79" w14:textId="77777777" w:rsidR="00145DDF" w:rsidRDefault="00145DDF" w:rsidP="00145DDF">
      <w:pPr>
        <w:pStyle w:val="DraftHeading3"/>
        <w:tabs>
          <w:tab w:val="right" w:pos="1757"/>
        </w:tabs>
        <w:ind w:left="1871" w:hanging="1871"/>
      </w:pPr>
      <w:r>
        <w:tab/>
      </w:r>
      <w:r w:rsidRPr="004A0A89">
        <w:t>(a)</w:t>
      </w:r>
      <w:r>
        <w:tab/>
        <w:t>a heritage boiler; or</w:t>
      </w:r>
    </w:p>
    <w:p w14:paraId="646B4E7A" w14:textId="77777777" w:rsidR="000A435E" w:rsidRDefault="000A435E" w:rsidP="000A435E">
      <w:pPr>
        <w:pStyle w:val="DraftHeading3"/>
        <w:tabs>
          <w:tab w:val="right" w:pos="1757"/>
        </w:tabs>
        <w:ind w:left="1871" w:hanging="1871"/>
      </w:pPr>
      <w:r>
        <w:tab/>
      </w:r>
      <w:r w:rsidRPr="000A435E">
        <w:t>(ab)</w:t>
      </w:r>
      <w:r>
        <w:tab/>
        <w:t>any pressure equipment (other than a gas cylinder</w:t>
      </w:r>
      <w:r w:rsidR="0053783A">
        <w:t xml:space="preserve">) excluded from the scope of </w:t>
      </w:r>
      <w:r w:rsidR="00467B93" w:rsidRPr="00467B93">
        <w:t>AS/NZS</w:t>
      </w:r>
      <w:r w:rsidR="00467B93">
        <w:t> 1</w:t>
      </w:r>
      <w:r w:rsidR="00467B93" w:rsidRPr="00467B93">
        <w:t>200:2015 (Pressure equipment)</w:t>
      </w:r>
      <w:r>
        <w:t>; or</w:t>
      </w:r>
    </w:p>
    <w:p w14:paraId="646B4E7B" w14:textId="77777777" w:rsidR="003566AC" w:rsidRPr="003566AC" w:rsidRDefault="003566AC" w:rsidP="003566AC">
      <w:pPr>
        <w:pStyle w:val="DraftParaNote"/>
        <w:tabs>
          <w:tab w:val="right" w:pos="2324"/>
        </w:tabs>
        <w:ind w:left="1871"/>
        <w:rPr>
          <w:b/>
        </w:rPr>
      </w:pPr>
      <w:r w:rsidRPr="003566AC">
        <w:rPr>
          <w:b/>
        </w:rPr>
        <w:t>Note</w:t>
      </w:r>
    </w:p>
    <w:p w14:paraId="646B4E7C" w14:textId="77777777" w:rsidR="003566AC" w:rsidRDefault="003566AC" w:rsidP="003566AC">
      <w:pPr>
        <w:pStyle w:val="DraftParaNote"/>
        <w:tabs>
          <w:tab w:val="right" w:pos="2324"/>
        </w:tabs>
        <w:ind w:left="1871"/>
      </w:pPr>
      <w:r>
        <w:t xml:space="preserve">See </w:t>
      </w:r>
      <w:r w:rsidR="00467B93" w:rsidRPr="00467B93">
        <w:t>paragraph A3</w:t>
      </w:r>
      <w:r>
        <w:t xml:space="preserve"> of Appendix A to </w:t>
      </w:r>
      <w:r w:rsidR="00467B93" w:rsidRPr="00467B93">
        <w:t>AS/NZS 1200:2015</w:t>
      </w:r>
      <w:r>
        <w:t>.</w:t>
      </w:r>
    </w:p>
    <w:p w14:paraId="646B4E7D" w14:textId="77777777" w:rsidR="00145DDF" w:rsidRDefault="00145DDF" w:rsidP="00145DDF">
      <w:pPr>
        <w:pStyle w:val="DraftHeading3"/>
        <w:tabs>
          <w:tab w:val="right" w:pos="1757"/>
        </w:tabs>
        <w:ind w:left="1871" w:hanging="1871"/>
      </w:pPr>
      <w:r>
        <w:tab/>
      </w:r>
      <w:r w:rsidRPr="004A0A89">
        <w:t>(</w:t>
      </w:r>
      <w:r>
        <w:t>b</w:t>
      </w:r>
      <w:r w:rsidRPr="004A0A89">
        <w:t>)</w:t>
      </w:r>
      <w:r>
        <w:tab/>
        <w:t>a crane or hoist that is manually powered; or</w:t>
      </w:r>
    </w:p>
    <w:p w14:paraId="646B4E7E" w14:textId="77777777" w:rsidR="002B2399" w:rsidRDefault="002B2399" w:rsidP="002B2399">
      <w:pPr>
        <w:pStyle w:val="DraftHeading3"/>
        <w:tabs>
          <w:tab w:val="right" w:pos="1757"/>
        </w:tabs>
        <w:ind w:left="1871" w:hanging="1871"/>
      </w:pPr>
      <w:r>
        <w:tab/>
      </w:r>
      <w:r w:rsidRPr="002B2399">
        <w:t>(</w:t>
      </w:r>
      <w:proofErr w:type="spellStart"/>
      <w:r w:rsidRPr="002B2399">
        <w:t>ba</w:t>
      </w:r>
      <w:proofErr w:type="spellEnd"/>
      <w:r w:rsidRPr="002B2399">
        <w:t>)</w:t>
      </w:r>
      <w:r>
        <w:tab/>
        <w:t>a reach stacker; or</w:t>
      </w:r>
    </w:p>
    <w:p w14:paraId="646B4E7F" w14:textId="77777777" w:rsidR="00145DDF" w:rsidRDefault="00145DDF" w:rsidP="00145DDF">
      <w:pPr>
        <w:pStyle w:val="DraftHeading3"/>
        <w:tabs>
          <w:tab w:val="right" w:pos="1757"/>
        </w:tabs>
        <w:ind w:left="1871" w:hanging="1871"/>
      </w:pPr>
      <w:r>
        <w:tab/>
      </w:r>
      <w:r w:rsidRPr="004A0A89">
        <w:t>(</w:t>
      </w:r>
      <w:r>
        <w:t>c</w:t>
      </w:r>
      <w:r w:rsidRPr="004A0A89">
        <w:t>)</w:t>
      </w:r>
      <w:r>
        <w:tab/>
        <w:t>an elevating work platform that is a scissor lift or a vertically moving platform; or</w:t>
      </w:r>
    </w:p>
    <w:p w14:paraId="646B4E80" w14:textId="77777777" w:rsidR="00145DDF" w:rsidRDefault="00145DDF" w:rsidP="00145DDF">
      <w:pPr>
        <w:pStyle w:val="DraftHeading3"/>
        <w:tabs>
          <w:tab w:val="right" w:pos="1757"/>
        </w:tabs>
        <w:ind w:left="1871" w:hanging="1871"/>
      </w:pPr>
      <w:r>
        <w:tab/>
      </w:r>
      <w:r w:rsidRPr="004A0A89">
        <w:t>(</w:t>
      </w:r>
      <w:r>
        <w:t>d</w:t>
      </w:r>
      <w:r w:rsidRPr="004A0A89">
        <w:t>)</w:t>
      </w:r>
      <w:r>
        <w:tab/>
        <w:t>a tow truck.</w:t>
      </w:r>
    </w:p>
    <w:p w14:paraId="646B4E81" w14:textId="77777777" w:rsidR="00145DDF" w:rsidRDefault="00145DDF" w:rsidP="00145DDF">
      <w:pPr>
        <w:pStyle w:val="DraftHeading2"/>
        <w:tabs>
          <w:tab w:val="right" w:pos="1247"/>
        </w:tabs>
        <w:ind w:left="1361" w:hanging="1361"/>
      </w:pPr>
      <w:r>
        <w:tab/>
        <w:t>(2)</w:t>
      </w:r>
      <w:r>
        <w:tab/>
        <w:t xml:space="preserve">The following </w:t>
      </w:r>
      <w:r w:rsidR="000A37D6">
        <w:t>devices</w:t>
      </w:r>
      <w:r>
        <w:t xml:space="preserve"> are excluded from clause 1.8:</w:t>
      </w:r>
    </w:p>
    <w:p w14:paraId="646B4E82" w14:textId="77777777" w:rsidR="00145DDF" w:rsidRDefault="00145DDF" w:rsidP="00145DDF">
      <w:pPr>
        <w:pStyle w:val="DraftHeading3"/>
        <w:tabs>
          <w:tab w:val="right" w:pos="1757"/>
        </w:tabs>
        <w:ind w:left="1871" w:hanging="1871"/>
      </w:pPr>
      <w:r>
        <w:tab/>
      </w:r>
      <w:r w:rsidRPr="00414AC9">
        <w:t>(a)</w:t>
      </w:r>
      <w:r>
        <w:tab/>
        <w:t xml:space="preserve">class 1 </w:t>
      </w:r>
      <w:r w:rsidR="000A37D6">
        <w:t>devices</w:t>
      </w:r>
      <w:r>
        <w:t>;</w:t>
      </w:r>
    </w:p>
    <w:p w14:paraId="646B4E83" w14:textId="77777777" w:rsidR="00145DDF" w:rsidRDefault="00145DDF" w:rsidP="00145DDF">
      <w:pPr>
        <w:pStyle w:val="DraftHeading3"/>
        <w:tabs>
          <w:tab w:val="right" w:pos="1757"/>
        </w:tabs>
        <w:ind w:left="1871" w:hanging="1871"/>
      </w:pPr>
      <w:r>
        <w:tab/>
        <w:t>(b)</w:t>
      </w:r>
      <w:r>
        <w:tab/>
        <w:t xml:space="preserve">playground </w:t>
      </w:r>
      <w:r w:rsidR="000A37D6">
        <w:t>devices</w:t>
      </w:r>
      <w:r>
        <w:t>;</w:t>
      </w:r>
    </w:p>
    <w:p w14:paraId="646B4E84" w14:textId="77777777" w:rsidR="00145DDF" w:rsidRPr="006733DA" w:rsidRDefault="00145DDF" w:rsidP="00145DDF">
      <w:pPr>
        <w:pStyle w:val="DraftHeading3"/>
        <w:tabs>
          <w:tab w:val="right" w:pos="1757"/>
        </w:tabs>
        <w:ind w:left="1871" w:hanging="1871"/>
      </w:pPr>
      <w:r>
        <w:tab/>
      </w:r>
      <w:r w:rsidRPr="0096733C">
        <w:t>(</w:t>
      </w:r>
      <w:r>
        <w:t>c</w:t>
      </w:r>
      <w:r w:rsidRPr="0096733C">
        <w:t>)</w:t>
      </w:r>
      <w:r w:rsidRPr="0096733C">
        <w:tab/>
        <w:t>water slides where water facilitates patrons to slide easily, predominantly under gravity, along a static structure;</w:t>
      </w:r>
    </w:p>
    <w:p w14:paraId="646B4E85" w14:textId="77777777" w:rsidR="001769C3" w:rsidRDefault="00145DDF" w:rsidP="00145DDF">
      <w:pPr>
        <w:pStyle w:val="DraftHeading3"/>
        <w:tabs>
          <w:tab w:val="right" w:pos="1757"/>
        </w:tabs>
        <w:ind w:left="1871" w:hanging="1871"/>
      </w:pPr>
      <w:r w:rsidRPr="0096733C">
        <w:tab/>
        <w:t>(</w:t>
      </w:r>
      <w:r>
        <w:t>d</w:t>
      </w:r>
      <w:r w:rsidRPr="0096733C">
        <w:t>)</w:t>
      </w:r>
      <w:r w:rsidRPr="0096733C">
        <w:tab/>
        <w:t>wave generators where patrons do not come into contact with the parts of machinery used for generating water waves</w:t>
      </w:r>
      <w:r w:rsidR="001769C3">
        <w:t>;</w:t>
      </w:r>
    </w:p>
    <w:p w14:paraId="646B4E86" w14:textId="77777777" w:rsidR="001769C3" w:rsidRPr="001769C3" w:rsidRDefault="001769C3" w:rsidP="001769C3">
      <w:pPr>
        <w:pStyle w:val="DraftHeading3"/>
        <w:tabs>
          <w:tab w:val="right" w:pos="1757"/>
        </w:tabs>
        <w:ind w:left="1871" w:hanging="1871"/>
      </w:pPr>
      <w:r>
        <w:tab/>
      </w:r>
      <w:r w:rsidRPr="001769C3">
        <w:t>(e)</w:t>
      </w:r>
      <w:r>
        <w:tab/>
        <w:t>inflatable devices, other than inflatable devices (continuously blown) with a platform height of 3 metres or more.</w:t>
      </w:r>
    </w:p>
    <w:p w14:paraId="646B4E87" w14:textId="77777777" w:rsidR="00145DDF" w:rsidRPr="00960698" w:rsidRDefault="00145DDF" w:rsidP="00145DDF">
      <w:pPr>
        <w:pStyle w:val="Heading-DIVISION"/>
        <w:ind w:left="1276" w:hanging="1276"/>
        <w:jc w:val="left"/>
        <w:rPr>
          <w:sz w:val="28"/>
          <w:szCs w:val="28"/>
        </w:rPr>
      </w:pPr>
      <w:r>
        <w:br w:type="page"/>
      </w:r>
      <w:bookmarkStart w:id="921" w:name="_Toc136428519"/>
      <w:r w:rsidRPr="00960698">
        <w:rPr>
          <w:sz w:val="28"/>
          <w:szCs w:val="28"/>
        </w:rPr>
        <w:t xml:space="preserve">Part 2 </w:t>
      </w:r>
      <w:r w:rsidRPr="00960698">
        <w:rPr>
          <w:sz w:val="28"/>
          <w:szCs w:val="28"/>
        </w:rPr>
        <w:tab/>
      </w:r>
      <w:r>
        <w:rPr>
          <w:sz w:val="28"/>
          <w:szCs w:val="28"/>
        </w:rPr>
        <w:t>I</w:t>
      </w:r>
      <w:r w:rsidRPr="00960698">
        <w:rPr>
          <w:sz w:val="28"/>
          <w:szCs w:val="28"/>
        </w:rPr>
        <w:t xml:space="preserve">tems </w:t>
      </w:r>
      <w:r>
        <w:rPr>
          <w:sz w:val="28"/>
          <w:szCs w:val="28"/>
        </w:rPr>
        <w:t>of p</w:t>
      </w:r>
      <w:r w:rsidRPr="00960698">
        <w:rPr>
          <w:sz w:val="28"/>
          <w:szCs w:val="28"/>
        </w:rPr>
        <w:t>lant requiring registration</w:t>
      </w:r>
      <w:bookmarkEnd w:id="921"/>
    </w:p>
    <w:p w14:paraId="646B4E88" w14:textId="77777777" w:rsidR="00145DDF" w:rsidRPr="0067362A" w:rsidRDefault="00145DDF" w:rsidP="00C92295">
      <w:pPr>
        <w:pStyle w:val="StyleDraftHeading1Left0cmHanging15cm1"/>
      </w:pPr>
      <w:r>
        <w:tab/>
      </w:r>
      <w:bookmarkStart w:id="922" w:name="_Toc136428520"/>
      <w:r>
        <w:t>3</w:t>
      </w:r>
      <w:r>
        <w:tab/>
        <w:t>Items of plant requiring registration</w:t>
      </w:r>
      <w:bookmarkEnd w:id="922"/>
    </w:p>
    <w:p w14:paraId="646B4E89" w14:textId="77777777" w:rsidR="00145DDF" w:rsidRPr="00386741" w:rsidRDefault="00145DDF" w:rsidP="00145DDF">
      <w:pPr>
        <w:pStyle w:val="DraftHeading2"/>
        <w:tabs>
          <w:tab w:val="right" w:pos="1247"/>
        </w:tabs>
        <w:ind w:left="1361" w:hanging="1361"/>
      </w:pPr>
      <w:r w:rsidRPr="00386741">
        <w:tab/>
      </w:r>
      <w:r>
        <w:t>3.1</w:t>
      </w:r>
      <w:r w:rsidRPr="00386741">
        <w:tab/>
        <w:t xml:space="preserve">Boilers categorised as hazard level A, B or C according to criteria in </w:t>
      </w:r>
      <w:r>
        <w:t xml:space="preserve">Section 2.1 of </w:t>
      </w:r>
      <w:r w:rsidR="00E61262" w:rsidRPr="00E61262">
        <w:t>AS</w:t>
      </w:r>
      <w:r w:rsidR="00E61262">
        <w:t> </w:t>
      </w:r>
      <w:r w:rsidR="00E61262" w:rsidRPr="00E61262">
        <w:t>4343:2014 (Pressure equipment—Hazard levels)</w:t>
      </w:r>
      <w:r w:rsidRPr="00386741">
        <w:t>.</w:t>
      </w:r>
    </w:p>
    <w:p w14:paraId="646B4E8A" w14:textId="77777777" w:rsidR="00145DDF" w:rsidRPr="00386741" w:rsidRDefault="00145DDF" w:rsidP="00145DDF">
      <w:pPr>
        <w:pStyle w:val="DraftHeading2"/>
        <w:tabs>
          <w:tab w:val="right" w:pos="1247"/>
        </w:tabs>
        <w:ind w:left="1361" w:hanging="1361"/>
      </w:pPr>
      <w:r w:rsidRPr="00386741">
        <w:tab/>
      </w:r>
      <w:r>
        <w:t>3.2</w:t>
      </w:r>
      <w:r w:rsidRPr="00386741">
        <w:tab/>
        <w:t xml:space="preserve">Pressure vessels categorised as hazard level A, B or C according to the criteria in </w:t>
      </w:r>
      <w:r>
        <w:t xml:space="preserve">Section 2.1 of </w:t>
      </w:r>
      <w:r w:rsidR="00A4021D" w:rsidRPr="00A4021D">
        <w:t>AS</w:t>
      </w:r>
      <w:r w:rsidR="00A4021D">
        <w:t> </w:t>
      </w:r>
      <w:r w:rsidR="00A4021D" w:rsidRPr="00A4021D">
        <w:t>4343:2014 (Pressure equipment—Hazard levels)</w:t>
      </w:r>
      <w:r w:rsidR="00A4021D" w:rsidRPr="00A4021D" w:rsidDel="00A4021D">
        <w:t xml:space="preserve"> </w:t>
      </w:r>
      <w:r w:rsidRPr="00386741">
        <w:t xml:space="preserve">, </w:t>
      </w:r>
      <w:r>
        <w:t>except</w:t>
      </w:r>
      <w:r w:rsidRPr="00386741">
        <w:t>:</w:t>
      </w:r>
    </w:p>
    <w:p w14:paraId="646B4E8B" w14:textId="77777777" w:rsidR="00145DDF" w:rsidRPr="00386741" w:rsidRDefault="00145DDF" w:rsidP="00145DDF">
      <w:pPr>
        <w:pStyle w:val="DraftHeading3"/>
        <w:tabs>
          <w:tab w:val="right" w:pos="1757"/>
        </w:tabs>
        <w:ind w:left="1871" w:hanging="1871"/>
      </w:pPr>
      <w:r w:rsidRPr="00386741">
        <w:tab/>
      </w:r>
      <w:r>
        <w:t>(</w:t>
      </w:r>
      <w:r w:rsidRPr="00386741">
        <w:t>a</w:t>
      </w:r>
      <w:r>
        <w:t>)</w:t>
      </w:r>
      <w:r w:rsidRPr="00386741">
        <w:tab/>
        <w:t>gas cylinders; and</w:t>
      </w:r>
    </w:p>
    <w:p w14:paraId="646B4E8C" w14:textId="77777777" w:rsidR="00145DDF" w:rsidRPr="00386741" w:rsidRDefault="00145DDF" w:rsidP="00145DDF">
      <w:pPr>
        <w:pStyle w:val="DraftHeading3"/>
        <w:tabs>
          <w:tab w:val="right" w:pos="1757"/>
        </w:tabs>
        <w:ind w:left="1871" w:hanging="1871"/>
      </w:pPr>
      <w:r w:rsidRPr="00386741">
        <w:tab/>
      </w:r>
      <w:r>
        <w:t>(</w:t>
      </w:r>
      <w:r w:rsidRPr="00386741">
        <w:t>b</w:t>
      </w:r>
      <w:r>
        <w:t>)</w:t>
      </w:r>
      <w:r w:rsidRPr="00386741">
        <w:tab/>
        <w:t>LP Gas fuel vessels for automotive use</w:t>
      </w:r>
      <w:r>
        <w:t>;</w:t>
      </w:r>
      <w:r w:rsidRPr="00386741">
        <w:t xml:space="preserve"> and</w:t>
      </w:r>
    </w:p>
    <w:p w14:paraId="646B4E8D" w14:textId="77777777" w:rsidR="00145DDF" w:rsidRPr="00386741" w:rsidRDefault="00145DDF" w:rsidP="00145DDF">
      <w:pPr>
        <w:pStyle w:val="DraftHeading3"/>
        <w:tabs>
          <w:tab w:val="right" w:pos="1757"/>
        </w:tabs>
        <w:ind w:left="1871" w:hanging="1871"/>
      </w:pPr>
      <w:r w:rsidRPr="00386741">
        <w:tab/>
      </w:r>
      <w:r>
        <w:t>(</w:t>
      </w:r>
      <w:r w:rsidRPr="00386741">
        <w:t>c</w:t>
      </w:r>
      <w:r>
        <w:t>)</w:t>
      </w:r>
      <w:r w:rsidRPr="00386741">
        <w:tab/>
        <w:t>serially produced vessels.</w:t>
      </w:r>
    </w:p>
    <w:p w14:paraId="646B4E8E" w14:textId="77777777" w:rsidR="00145DDF" w:rsidRPr="00386741" w:rsidRDefault="00145DDF" w:rsidP="00145DDF">
      <w:pPr>
        <w:pStyle w:val="DraftHeading2"/>
        <w:tabs>
          <w:tab w:val="right" w:pos="1247"/>
        </w:tabs>
        <w:ind w:left="1361" w:hanging="1361"/>
      </w:pPr>
      <w:r w:rsidRPr="00386741">
        <w:tab/>
      </w:r>
      <w:r>
        <w:t>3.3</w:t>
      </w:r>
      <w:r w:rsidRPr="00386741">
        <w:tab/>
        <w:t>Tower cranes including self-erecting tower cranes.</w:t>
      </w:r>
    </w:p>
    <w:p w14:paraId="646B4E8F" w14:textId="77777777" w:rsidR="00145DDF" w:rsidRPr="00386741" w:rsidRDefault="00145DDF" w:rsidP="00145DDF">
      <w:pPr>
        <w:pStyle w:val="DraftHeading2"/>
        <w:tabs>
          <w:tab w:val="right" w:pos="1247"/>
        </w:tabs>
        <w:ind w:left="1361" w:hanging="1361"/>
      </w:pPr>
      <w:r w:rsidRPr="00386741">
        <w:tab/>
      </w:r>
      <w:r>
        <w:t>3.4</w:t>
      </w:r>
      <w:r w:rsidRPr="00386741">
        <w:tab/>
        <w:t>Lifts</w:t>
      </w:r>
      <w:r w:rsidR="005B7236">
        <w:t xml:space="preserve"> and </w:t>
      </w:r>
      <w:r w:rsidRPr="00386741">
        <w:t>escalators and moving walkways.</w:t>
      </w:r>
    </w:p>
    <w:p w14:paraId="646B4E90" w14:textId="77777777" w:rsidR="00145DDF" w:rsidRPr="00386741" w:rsidRDefault="00145DDF" w:rsidP="00145DDF">
      <w:pPr>
        <w:pStyle w:val="DraftHeading2"/>
        <w:tabs>
          <w:tab w:val="right" w:pos="1247"/>
        </w:tabs>
        <w:ind w:left="1361" w:hanging="1361"/>
      </w:pPr>
      <w:r w:rsidRPr="00386741">
        <w:tab/>
      </w:r>
      <w:r>
        <w:t>3.5</w:t>
      </w:r>
      <w:r w:rsidRPr="00386741">
        <w:tab/>
        <w:t>Building maintenance units.</w:t>
      </w:r>
    </w:p>
    <w:p w14:paraId="646B4E91" w14:textId="77777777" w:rsidR="00145DDF" w:rsidRDefault="00145DDF" w:rsidP="007B1D58">
      <w:pPr>
        <w:pStyle w:val="DraftHeading2"/>
        <w:tabs>
          <w:tab w:val="right" w:pos="1247"/>
        </w:tabs>
        <w:ind w:left="1361" w:hanging="1361"/>
      </w:pPr>
      <w:r w:rsidRPr="00386741">
        <w:tab/>
      </w:r>
      <w:r>
        <w:t>3.6</w:t>
      </w:r>
      <w:r w:rsidRPr="00386741">
        <w:tab/>
        <w:t xml:space="preserve">Amusement devices </w:t>
      </w:r>
      <w:r w:rsidR="005B7236">
        <w:t xml:space="preserve">classified </w:t>
      </w:r>
      <w:r w:rsidRPr="00386741">
        <w:t xml:space="preserve">by </w:t>
      </w:r>
      <w:r>
        <w:t>Section 2.1 of AS 3533.1:2009 (Amusement rides and devices—Design and construction), except</w:t>
      </w:r>
      <w:r w:rsidR="007B1D58">
        <w:t xml:space="preserve"> </w:t>
      </w:r>
      <w:r w:rsidR="000A37D6">
        <w:t>devices</w:t>
      </w:r>
      <w:r>
        <w:t xml:space="preserve"> specified in clause 4(2)</w:t>
      </w:r>
      <w:r w:rsidR="007B1D58">
        <w:t>.</w:t>
      </w:r>
    </w:p>
    <w:p w14:paraId="646B4E92" w14:textId="77777777" w:rsidR="00145DDF" w:rsidRDefault="00145DDF" w:rsidP="00145DDF">
      <w:pPr>
        <w:pStyle w:val="DraftHeading2"/>
        <w:tabs>
          <w:tab w:val="right" w:pos="1247"/>
        </w:tabs>
        <w:ind w:left="1361" w:hanging="1361"/>
      </w:pPr>
      <w:r w:rsidRPr="00386741">
        <w:tab/>
      </w:r>
      <w:r>
        <w:t>3.7</w:t>
      </w:r>
      <w:r w:rsidRPr="00386741">
        <w:tab/>
      </w:r>
      <w:r w:rsidR="002B2399">
        <w:t>Concrete placing boom</w:t>
      </w:r>
      <w:r w:rsidR="004C70FA">
        <w:t>s</w:t>
      </w:r>
      <w:r w:rsidRPr="00386741">
        <w:t>.</w:t>
      </w:r>
    </w:p>
    <w:p w14:paraId="646B4E93" w14:textId="77777777" w:rsidR="00145DDF" w:rsidRPr="00386741" w:rsidRDefault="00145DDF" w:rsidP="00145DDF">
      <w:pPr>
        <w:pStyle w:val="DraftHeading2"/>
        <w:tabs>
          <w:tab w:val="right" w:pos="1247"/>
        </w:tabs>
        <w:ind w:left="1361" w:hanging="1361"/>
        <w:rPr>
          <w:szCs w:val="24"/>
        </w:rPr>
      </w:pPr>
      <w:r w:rsidRPr="00386741">
        <w:rPr>
          <w:szCs w:val="24"/>
        </w:rPr>
        <w:tab/>
      </w:r>
      <w:r>
        <w:t>3.</w:t>
      </w:r>
      <w:r>
        <w:rPr>
          <w:szCs w:val="24"/>
        </w:rPr>
        <w:t>8</w:t>
      </w:r>
      <w:r w:rsidRPr="00386741">
        <w:rPr>
          <w:szCs w:val="24"/>
        </w:rPr>
        <w:tab/>
        <w:t xml:space="preserve">Mobile cranes with a </w:t>
      </w:r>
      <w:r>
        <w:rPr>
          <w:szCs w:val="24"/>
        </w:rPr>
        <w:t>rated capacity</w:t>
      </w:r>
      <w:r w:rsidRPr="00386741">
        <w:rPr>
          <w:szCs w:val="24"/>
        </w:rPr>
        <w:t xml:space="preserve"> of greater than 10 tonnes.</w:t>
      </w:r>
    </w:p>
    <w:p w14:paraId="646B4E94" w14:textId="77777777" w:rsidR="00145DDF" w:rsidRPr="00386741" w:rsidRDefault="00145DDF" w:rsidP="00C92295">
      <w:pPr>
        <w:pStyle w:val="StyleDraftHeading1Left0cmHanging15cm1"/>
      </w:pPr>
      <w:r w:rsidRPr="00386741">
        <w:tab/>
      </w:r>
      <w:bookmarkStart w:id="923" w:name="_Toc136428521"/>
      <w:r w:rsidRPr="00386741">
        <w:t>4</w:t>
      </w:r>
      <w:r w:rsidRPr="00386741">
        <w:tab/>
        <w:t>Exceptions</w:t>
      </w:r>
      <w:bookmarkEnd w:id="923"/>
    </w:p>
    <w:p w14:paraId="646B4E95" w14:textId="77777777" w:rsidR="000A435E" w:rsidRDefault="000A435E" w:rsidP="000A435E">
      <w:pPr>
        <w:pStyle w:val="DraftHeading2"/>
        <w:tabs>
          <w:tab w:val="right" w:pos="1247"/>
        </w:tabs>
        <w:ind w:left="1361" w:hanging="1361"/>
      </w:pPr>
      <w:r>
        <w:tab/>
        <w:t>(1)</w:t>
      </w:r>
      <w:r>
        <w:tab/>
      </w:r>
      <w:r w:rsidRPr="00386741">
        <w:t xml:space="preserve">The </w:t>
      </w:r>
      <w:r>
        <w:t>items</w:t>
      </w:r>
      <w:r w:rsidRPr="00386741">
        <w:t xml:space="preserve"> </w:t>
      </w:r>
      <w:r>
        <w:t xml:space="preserve">of </w:t>
      </w:r>
      <w:r w:rsidRPr="00386741">
        <w:t>plant</w:t>
      </w:r>
      <w:r>
        <w:t xml:space="preserve"> </w:t>
      </w:r>
      <w:r w:rsidRPr="00386741">
        <w:t>listed in clause 3 do not include</w:t>
      </w:r>
      <w:r>
        <w:t>:</w:t>
      </w:r>
    </w:p>
    <w:p w14:paraId="646B4E96" w14:textId="77777777" w:rsidR="007162D7" w:rsidRDefault="000A435E" w:rsidP="000A435E">
      <w:pPr>
        <w:pStyle w:val="DraftHeading3"/>
        <w:tabs>
          <w:tab w:val="right" w:pos="1757"/>
        </w:tabs>
        <w:ind w:left="1871" w:hanging="1871"/>
      </w:pPr>
      <w:r>
        <w:tab/>
      </w:r>
      <w:r w:rsidRPr="000A435E">
        <w:t>(a)</w:t>
      </w:r>
      <w:r>
        <w:tab/>
        <w:t xml:space="preserve">any pressure equipment (other than a gas cylinder) excluded from the scope of </w:t>
      </w:r>
      <w:r w:rsidR="00896092" w:rsidRPr="00896092">
        <w:t>AS/NZS</w:t>
      </w:r>
      <w:r w:rsidR="00831971">
        <w:t> </w:t>
      </w:r>
      <w:r w:rsidR="00896092" w:rsidRPr="00896092">
        <w:t>1200:2015 (Pressure equipment)</w:t>
      </w:r>
      <w:r>
        <w:t>; or</w:t>
      </w:r>
    </w:p>
    <w:p w14:paraId="646B4E97" w14:textId="77777777" w:rsidR="003566AC" w:rsidRPr="003566AC" w:rsidRDefault="003566AC" w:rsidP="003566AC">
      <w:pPr>
        <w:pStyle w:val="DraftParaNote"/>
        <w:tabs>
          <w:tab w:val="right" w:pos="2324"/>
        </w:tabs>
        <w:ind w:left="1871"/>
        <w:rPr>
          <w:b/>
        </w:rPr>
      </w:pPr>
      <w:r w:rsidRPr="003566AC">
        <w:rPr>
          <w:b/>
        </w:rPr>
        <w:t>Note</w:t>
      </w:r>
    </w:p>
    <w:p w14:paraId="646B4E98" w14:textId="77777777" w:rsidR="003566AC" w:rsidRDefault="003566AC" w:rsidP="003566AC">
      <w:pPr>
        <w:pStyle w:val="DraftParaNote"/>
        <w:tabs>
          <w:tab w:val="right" w:pos="2324"/>
        </w:tabs>
        <w:ind w:left="1871"/>
      </w:pPr>
      <w:r>
        <w:t xml:space="preserve">See </w:t>
      </w:r>
      <w:r w:rsidR="00896092" w:rsidRPr="00896092">
        <w:t>paragraph A3</w:t>
      </w:r>
      <w:r w:rsidR="00896092" w:rsidRPr="00896092" w:rsidDel="00896092">
        <w:t xml:space="preserve"> </w:t>
      </w:r>
      <w:r>
        <w:t xml:space="preserve">of Appendix A to </w:t>
      </w:r>
      <w:r w:rsidR="00896092" w:rsidRPr="00896092">
        <w:t>AS/NZS 1200:2015.</w:t>
      </w:r>
    </w:p>
    <w:p w14:paraId="646B4E99" w14:textId="77777777" w:rsidR="000A435E" w:rsidRDefault="000A435E" w:rsidP="000A435E">
      <w:pPr>
        <w:pStyle w:val="DraftHeading3"/>
        <w:tabs>
          <w:tab w:val="right" w:pos="1757"/>
        </w:tabs>
        <w:ind w:left="1871" w:hanging="1871"/>
      </w:pPr>
      <w:r>
        <w:tab/>
      </w:r>
      <w:r w:rsidRPr="000A435E">
        <w:t>(b)</w:t>
      </w:r>
      <w:r>
        <w:tab/>
      </w:r>
      <w:r w:rsidRPr="00386741">
        <w:t>a crane or hoist that is manually powered</w:t>
      </w:r>
      <w:r w:rsidR="002B2399">
        <w:t>; or</w:t>
      </w:r>
    </w:p>
    <w:p w14:paraId="646B4E9A" w14:textId="77777777" w:rsidR="002B2399" w:rsidRDefault="002B2399" w:rsidP="002B2399">
      <w:pPr>
        <w:pStyle w:val="DraftHeading3"/>
        <w:tabs>
          <w:tab w:val="right" w:pos="1757"/>
        </w:tabs>
        <w:ind w:left="1871" w:hanging="1871"/>
      </w:pPr>
      <w:r>
        <w:tab/>
        <w:t>(c</w:t>
      </w:r>
      <w:r w:rsidRPr="002B2399">
        <w:t>)</w:t>
      </w:r>
      <w:r>
        <w:tab/>
        <w:t>a reach stacker.</w:t>
      </w:r>
    </w:p>
    <w:p w14:paraId="646B4E9B" w14:textId="77777777" w:rsidR="00145DDF" w:rsidRDefault="00145DDF" w:rsidP="00145DDF">
      <w:pPr>
        <w:pStyle w:val="DraftHeading2"/>
        <w:tabs>
          <w:tab w:val="right" w:pos="1247"/>
        </w:tabs>
        <w:ind w:left="1361" w:hanging="1361"/>
      </w:pPr>
      <w:r>
        <w:tab/>
        <w:t>(2)</w:t>
      </w:r>
      <w:r>
        <w:tab/>
        <w:t xml:space="preserve">The following </w:t>
      </w:r>
      <w:r w:rsidR="000A37D6">
        <w:t>devices</w:t>
      </w:r>
      <w:r>
        <w:t xml:space="preserve"> are excluded from clause 3.6:</w:t>
      </w:r>
    </w:p>
    <w:p w14:paraId="646B4E9C" w14:textId="77777777" w:rsidR="00145DDF" w:rsidRDefault="00145DDF" w:rsidP="00145DDF">
      <w:pPr>
        <w:pStyle w:val="DraftHeading3"/>
        <w:tabs>
          <w:tab w:val="right" w:pos="1757"/>
        </w:tabs>
        <w:ind w:left="1871" w:hanging="1871"/>
      </w:pPr>
      <w:r>
        <w:tab/>
        <w:t>(a)</w:t>
      </w:r>
      <w:r>
        <w:tab/>
        <w:t xml:space="preserve">class 1 </w:t>
      </w:r>
      <w:r w:rsidR="000A37D6">
        <w:t>devices</w:t>
      </w:r>
      <w:r>
        <w:t>;</w:t>
      </w:r>
    </w:p>
    <w:p w14:paraId="646B4E9D" w14:textId="77777777" w:rsidR="00145DDF" w:rsidRDefault="00145DDF" w:rsidP="00145DDF">
      <w:pPr>
        <w:pStyle w:val="DraftHeading3"/>
        <w:tabs>
          <w:tab w:val="right" w:pos="1757"/>
        </w:tabs>
        <w:ind w:left="1871" w:hanging="1871"/>
      </w:pPr>
      <w:r>
        <w:tab/>
        <w:t>(b)</w:t>
      </w:r>
      <w:r>
        <w:tab/>
        <w:t xml:space="preserve">playground </w:t>
      </w:r>
      <w:r w:rsidR="000A37D6">
        <w:t>devices</w:t>
      </w:r>
      <w:r>
        <w:t>;</w:t>
      </w:r>
    </w:p>
    <w:p w14:paraId="646B4E9E" w14:textId="77777777" w:rsidR="00145DDF" w:rsidRPr="006733DA" w:rsidRDefault="00145DDF" w:rsidP="00145DDF">
      <w:pPr>
        <w:pStyle w:val="DraftHeading3"/>
        <w:tabs>
          <w:tab w:val="right" w:pos="1757"/>
        </w:tabs>
        <w:ind w:left="1871" w:hanging="1871"/>
      </w:pPr>
      <w:r>
        <w:tab/>
      </w:r>
      <w:r w:rsidRPr="0096733C">
        <w:t>(</w:t>
      </w:r>
      <w:r>
        <w:t>c</w:t>
      </w:r>
      <w:r w:rsidRPr="0096733C">
        <w:t>)</w:t>
      </w:r>
      <w:r w:rsidRPr="0096733C">
        <w:tab/>
        <w:t>water slides where water facilitates patrons to slide easily, predominantly under gravity, along a static structure;</w:t>
      </w:r>
    </w:p>
    <w:p w14:paraId="646B4E9F" w14:textId="77777777" w:rsidR="00145DDF" w:rsidRDefault="00145DDF" w:rsidP="00145DDF">
      <w:pPr>
        <w:pStyle w:val="DraftHeading3"/>
        <w:tabs>
          <w:tab w:val="right" w:pos="1757"/>
        </w:tabs>
        <w:ind w:left="1871" w:hanging="1871"/>
      </w:pPr>
      <w:r w:rsidRPr="0096733C">
        <w:tab/>
        <w:t>(</w:t>
      </w:r>
      <w:r>
        <w:t>d</w:t>
      </w:r>
      <w:r w:rsidRPr="0096733C">
        <w:t>)</w:t>
      </w:r>
      <w:r w:rsidRPr="0096733C">
        <w:tab/>
        <w:t>wave generators where patrons do not come into contact with the parts of machinery used for generating water waves</w:t>
      </w:r>
      <w:r w:rsidR="007B1D58">
        <w:t>;</w:t>
      </w:r>
    </w:p>
    <w:p w14:paraId="646B4EA0" w14:textId="77777777" w:rsidR="00D166DC" w:rsidRDefault="007B1D58">
      <w:pPr>
        <w:pStyle w:val="DraftHeading3"/>
        <w:tabs>
          <w:tab w:val="right" w:pos="1757"/>
        </w:tabs>
        <w:ind w:left="1871" w:hanging="1871"/>
      </w:pPr>
      <w:r>
        <w:tab/>
      </w:r>
      <w:r w:rsidR="0022421F">
        <w:t>(e)</w:t>
      </w:r>
      <w:r>
        <w:tab/>
        <w:t>inflatable devices, other than inflatable devices (continuously blown) with a platform height of 3 metres or more.</w:t>
      </w:r>
    </w:p>
    <w:p w14:paraId="646B4EA1" w14:textId="77777777" w:rsidR="00145DDF" w:rsidRPr="007D60FC" w:rsidRDefault="00145DDF" w:rsidP="00145DDF">
      <w:pPr>
        <w:pStyle w:val="ScheduleNo"/>
        <w:ind w:left="1560" w:hanging="1560"/>
        <w:jc w:val="left"/>
        <w:rPr>
          <w:caps w:val="0"/>
          <w:sz w:val="28"/>
          <w:szCs w:val="28"/>
        </w:rPr>
      </w:pPr>
      <w:r>
        <w:br w:type="page"/>
      </w:r>
      <w:bookmarkStart w:id="924" w:name="_Toc136428522"/>
      <w:r w:rsidRPr="007D60FC">
        <w:rPr>
          <w:caps w:val="0"/>
          <w:sz w:val="28"/>
          <w:szCs w:val="28"/>
        </w:rPr>
        <w:t>Schedule 6</w:t>
      </w:r>
      <w:r>
        <w:rPr>
          <w:caps w:val="0"/>
          <w:sz w:val="28"/>
          <w:szCs w:val="28"/>
        </w:rPr>
        <w:t xml:space="preserve"> </w:t>
      </w:r>
      <w:r>
        <w:rPr>
          <w:caps w:val="0"/>
          <w:sz w:val="28"/>
          <w:szCs w:val="28"/>
        </w:rPr>
        <w:tab/>
      </w:r>
      <w:r w:rsidRPr="007D60FC">
        <w:rPr>
          <w:caps w:val="0"/>
          <w:sz w:val="28"/>
          <w:szCs w:val="28"/>
        </w:rPr>
        <w:t>Classification of mixtures</w:t>
      </w:r>
      <w:bookmarkEnd w:id="924"/>
    </w:p>
    <w:p w14:paraId="646B4EA2" w14:textId="77777777" w:rsidR="00145DDF" w:rsidRPr="002A3ECF" w:rsidRDefault="00145DDF" w:rsidP="00C92295">
      <w:pPr>
        <w:pStyle w:val="StyleDraftHeading1Left0cmHanging15cm1"/>
      </w:pPr>
      <w:r>
        <w:tab/>
      </w:r>
      <w:bookmarkStart w:id="925" w:name="_Toc136428523"/>
      <w:r w:rsidRPr="002E7A1F">
        <w:t>1</w:t>
      </w:r>
      <w:r w:rsidRPr="002A3ECF">
        <w:tab/>
        <w:t>Purpose of this Schedule</w:t>
      </w:r>
      <w:bookmarkEnd w:id="925"/>
    </w:p>
    <w:p w14:paraId="646B4EA3" w14:textId="77777777" w:rsidR="00145DDF" w:rsidRDefault="00145DDF" w:rsidP="00145DDF">
      <w:pPr>
        <w:pStyle w:val="BodySectionSub"/>
      </w:pPr>
      <w:r>
        <w:t>The tables in this Schedule replace some of the tables in the GHS.</w:t>
      </w:r>
    </w:p>
    <w:p w14:paraId="646B4EA4" w14:textId="77777777" w:rsidR="00145DDF" w:rsidRPr="002E7A1F" w:rsidRDefault="00145DDF" w:rsidP="00145DDF">
      <w:pPr>
        <w:pStyle w:val="DraftSub-sectionNote"/>
        <w:tabs>
          <w:tab w:val="right" w:pos="1814"/>
        </w:tabs>
        <w:ind w:left="1361"/>
        <w:rPr>
          <w:b/>
        </w:rPr>
      </w:pPr>
      <w:r w:rsidRPr="002E7A1F">
        <w:rPr>
          <w:b/>
        </w:rPr>
        <w:t>Note</w:t>
      </w:r>
    </w:p>
    <w:p w14:paraId="646B4EA5" w14:textId="77777777" w:rsidR="00145DDF" w:rsidRDefault="00145DDF" w:rsidP="00145DDF">
      <w:pPr>
        <w:pStyle w:val="DraftSub-sectionNote"/>
        <w:tabs>
          <w:tab w:val="right" w:pos="1814"/>
        </w:tabs>
        <w:ind w:left="1361"/>
      </w:pPr>
      <w:r>
        <w:t xml:space="preserve">See the definition of </w:t>
      </w:r>
      <w:r w:rsidRPr="002A3ECF">
        <w:rPr>
          <w:b/>
          <w:i/>
        </w:rPr>
        <w:t>GHS</w:t>
      </w:r>
      <w:r>
        <w:t xml:space="preserve"> in regulation 5(1).</w:t>
      </w:r>
    </w:p>
    <w:p w14:paraId="646B4EA6" w14:textId="77777777" w:rsidR="00145DDF" w:rsidRDefault="00145DDF" w:rsidP="00145DDF">
      <w:pPr>
        <w:pStyle w:val="DraftSectionNote"/>
        <w:ind w:left="1134" w:hanging="1134"/>
      </w:pPr>
      <w:r w:rsidRPr="00E1273C">
        <w:rPr>
          <w:b/>
        </w:rPr>
        <w:t xml:space="preserve">Table </w:t>
      </w:r>
      <w:r>
        <w:rPr>
          <w:b/>
        </w:rPr>
        <w:t>6</w:t>
      </w:r>
      <w:r w:rsidRPr="00E1273C">
        <w:rPr>
          <w:b/>
        </w:rPr>
        <w:t>.1</w:t>
      </w:r>
      <w:r w:rsidRPr="00E1273C">
        <w:rPr>
          <w:b/>
        </w:rPr>
        <w:tab/>
        <w:t>Classification of mixtures containing respiratory or skin sensitisers</w:t>
      </w:r>
    </w:p>
    <w:p w14:paraId="646B4EA7" w14:textId="77777777" w:rsidR="00145DDF" w:rsidRDefault="00145DDF" w:rsidP="00145DDF">
      <w:pPr>
        <w:pStyle w:val="DraftSectionNote"/>
        <w:spacing w:after="120"/>
        <w:ind w:left="1134"/>
      </w:pPr>
      <w:r w:rsidRPr="00E1273C">
        <w:t>Cut-off values/concentration limits of ingredients of a mixture classified as either</w:t>
      </w:r>
      <w:r>
        <w:t xml:space="preserve"> a</w:t>
      </w:r>
      <w:r w:rsidRPr="00E1273C">
        <w:t xml:space="preserve"> respiratory sensitiser or</w:t>
      </w:r>
      <w:r>
        <w:t xml:space="preserve"> a</w:t>
      </w:r>
      <w:r w:rsidRPr="00E1273C">
        <w:t xml:space="preserve"> skin sensitiser that would trigger classification of the mixture.</w:t>
      </w:r>
    </w:p>
    <w:tbl>
      <w:tblPr>
        <w:tblW w:w="793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92"/>
        <w:gridCol w:w="2169"/>
        <w:gridCol w:w="1842"/>
        <w:gridCol w:w="1418"/>
        <w:gridCol w:w="1417"/>
      </w:tblGrid>
      <w:tr w:rsidR="00145DDF" w:rsidRPr="00D906DC" w14:paraId="646B4EAB" w14:textId="77777777" w:rsidTr="00876AE6">
        <w:trPr>
          <w:cantSplit/>
          <w:tblHeader/>
        </w:trPr>
        <w:tc>
          <w:tcPr>
            <w:tcW w:w="1092" w:type="dxa"/>
            <w:tcBorders>
              <w:top w:val="single" w:sz="4" w:space="0" w:color="auto"/>
              <w:left w:val="nil"/>
              <w:bottom w:val="single" w:sz="4" w:space="0" w:color="auto"/>
              <w:right w:val="nil"/>
            </w:tcBorders>
          </w:tcPr>
          <w:p w14:paraId="646B4EA8" w14:textId="77777777" w:rsidR="00145DDF" w:rsidRPr="00D906DC" w:rsidRDefault="00145DDF" w:rsidP="00AD0966">
            <w:pPr>
              <w:pStyle w:val="Normal-Schedule"/>
              <w:spacing w:before="60" w:after="60"/>
              <w:rPr>
                <w:b/>
              </w:rPr>
            </w:pPr>
            <w:r w:rsidRPr="00D906DC">
              <w:rPr>
                <w:b/>
              </w:rPr>
              <w:t>Item</w:t>
            </w:r>
          </w:p>
        </w:tc>
        <w:tc>
          <w:tcPr>
            <w:tcW w:w="2169" w:type="dxa"/>
            <w:tcBorders>
              <w:top w:val="single" w:sz="4" w:space="0" w:color="auto"/>
              <w:left w:val="nil"/>
              <w:bottom w:val="single" w:sz="4" w:space="0" w:color="auto"/>
              <w:right w:val="nil"/>
            </w:tcBorders>
          </w:tcPr>
          <w:p w14:paraId="646B4EA9" w14:textId="77777777" w:rsidR="00145DDF" w:rsidRPr="00D906DC" w:rsidRDefault="00145DDF" w:rsidP="00AD0966">
            <w:pPr>
              <w:pStyle w:val="Normal-Schedule"/>
              <w:spacing w:before="60" w:after="60"/>
              <w:rPr>
                <w:b/>
              </w:rPr>
            </w:pPr>
            <w:r w:rsidRPr="00D906DC">
              <w:rPr>
                <w:b/>
              </w:rPr>
              <w:t>Ingredient classification</w:t>
            </w:r>
          </w:p>
        </w:tc>
        <w:tc>
          <w:tcPr>
            <w:tcW w:w="4677" w:type="dxa"/>
            <w:gridSpan w:val="3"/>
            <w:tcBorders>
              <w:top w:val="single" w:sz="4" w:space="0" w:color="auto"/>
              <w:left w:val="nil"/>
              <w:bottom w:val="single" w:sz="4" w:space="0" w:color="auto"/>
              <w:right w:val="nil"/>
            </w:tcBorders>
          </w:tcPr>
          <w:p w14:paraId="646B4EAA" w14:textId="77777777" w:rsidR="00145DDF" w:rsidRPr="00D906DC" w:rsidRDefault="00145DDF" w:rsidP="00AD0966">
            <w:pPr>
              <w:pStyle w:val="Normal-Schedule"/>
              <w:spacing w:before="60" w:after="60"/>
              <w:rPr>
                <w:b/>
              </w:rPr>
            </w:pPr>
            <w:r w:rsidRPr="00D906DC">
              <w:rPr>
                <w:b/>
              </w:rPr>
              <w:t>Mixture classification</w:t>
            </w:r>
          </w:p>
        </w:tc>
      </w:tr>
      <w:tr w:rsidR="00145DDF" w:rsidRPr="00E1273C" w14:paraId="646B4EB1" w14:textId="77777777" w:rsidTr="00876AE6">
        <w:trPr>
          <w:cantSplit/>
        </w:trPr>
        <w:tc>
          <w:tcPr>
            <w:tcW w:w="1092" w:type="dxa"/>
            <w:tcBorders>
              <w:top w:val="single" w:sz="4" w:space="0" w:color="auto"/>
              <w:left w:val="nil"/>
              <w:bottom w:val="nil"/>
              <w:right w:val="nil"/>
            </w:tcBorders>
          </w:tcPr>
          <w:p w14:paraId="646B4EAC" w14:textId="77777777" w:rsidR="00145DDF" w:rsidRPr="00E1273C" w:rsidRDefault="00145DDF" w:rsidP="00AD0966">
            <w:pPr>
              <w:pStyle w:val="Normal-Schedule"/>
              <w:spacing w:before="60" w:after="60"/>
            </w:pPr>
          </w:p>
        </w:tc>
        <w:tc>
          <w:tcPr>
            <w:tcW w:w="2169" w:type="dxa"/>
            <w:tcBorders>
              <w:top w:val="single" w:sz="4" w:space="0" w:color="auto"/>
              <w:left w:val="nil"/>
              <w:bottom w:val="nil"/>
              <w:right w:val="nil"/>
            </w:tcBorders>
          </w:tcPr>
          <w:p w14:paraId="646B4EAD" w14:textId="77777777" w:rsidR="00145DDF" w:rsidRPr="00E1273C" w:rsidRDefault="00145DDF" w:rsidP="00AD0966">
            <w:pPr>
              <w:pStyle w:val="Normal-Schedule"/>
              <w:spacing w:before="60" w:after="60"/>
            </w:pPr>
          </w:p>
        </w:tc>
        <w:tc>
          <w:tcPr>
            <w:tcW w:w="1842" w:type="dxa"/>
            <w:tcBorders>
              <w:top w:val="single" w:sz="4" w:space="0" w:color="auto"/>
              <w:left w:val="nil"/>
              <w:bottom w:val="nil"/>
              <w:right w:val="nil"/>
            </w:tcBorders>
          </w:tcPr>
          <w:p w14:paraId="646B4EAE" w14:textId="77777777" w:rsidR="000700B2" w:rsidRDefault="00C40F69" w:rsidP="00C40F69">
            <w:pPr>
              <w:pStyle w:val="Normal-Schedule"/>
              <w:spacing w:before="60" w:after="60"/>
              <w:jc w:val="center"/>
              <w:rPr>
                <w:b/>
              </w:rPr>
            </w:pPr>
            <w:r>
              <w:rPr>
                <w:b/>
              </w:rPr>
              <w:t>S</w:t>
            </w:r>
            <w:r w:rsidR="00145DDF" w:rsidRPr="00D906DC">
              <w:rPr>
                <w:b/>
              </w:rPr>
              <w:t>kin sensitiser</w:t>
            </w:r>
            <w:r w:rsidR="001C035B">
              <w:rPr>
                <w:b/>
              </w:rPr>
              <w:t xml:space="preserve"> </w:t>
            </w:r>
            <w:r w:rsidR="00CA5757">
              <w:rPr>
                <w:b/>
              </w:rPr>
              <w:t xml:space="preserve">Category </w:t>
            </w:r>
            <w:r>
              <w:rPr>
                <w:b/>
              </w:rPr>
              <w:t>1</w:t>
            </w:r>
          </w:p>
          <w:p w14:paraId="646B4EAF" w14:textId="77777777" w:rsidR="00CA5757" w:rsidRPr="00CA5757" w:rsidRDefault="00CA5757" w:rsidP="00CA5757">
            <w:pPr>
              <w:pStyle w:val="DraftingNotes"/>
              <w:rPr>
                <w:i w:val="0"/>
              </w:rPr>
            </w:pPr>
          </w:p>
        </w:tc>
        <w:tc>
          <w:tcPr>
            <w:tcW w:w="2835" w:type="dxa"/>
            <w:gridSpan w:val="2"/>
            <w:tcBorders>
              <w:top w:val="single" w:sz="4" w:space="0" w:color="auto"/>
              <w:left w:val="nil"/>
              <w:bottom w:val="nil"/>
              <w:right w:val="nil"/>
            </w:tcBorders>
          </w:tcPr>
          <w:p w14:paraId="646B4EB0" w14:textId="77777777" w:rsidR="00C40F69" w:rsidRPr="00D906DC" w:rsidRDefault="00C40F69" w:rsidP="001C035B">
            <w:pPr>
              <w:pStyle w:val="Normal-Schedule"/>
              <w:spacing w:before="60" w:after="60"/>
              <w:jc w:val="center"/>
              <w:rPr>
                <w:b/>
              </w:rPr>
            </w:pPr>
            <w:r>
              <w:rPr>
                <w:b/>
              </w:rPr>
              <w:t>R</w:t>
            </w:r>
            <w:r w:rsidR="00145DDF" w:rsidRPr="00D906DC">
              <w:rPr>
                <w:b/>
              </w:rPr>
              <w:t>espiratory sensitiser</w:t>
            </w:r>
            <w:r w:rsidR="001C035B">
              <w:rPr>
                <w:b/>
              </w:rPr>
              <w:t xml:space="preserve"> </w:t>
            </w:r>
            <w:r w:rsidR="00CA5757">
              <w:rPr>
                <w:b/>
              </w:rPr>
              <w:t xml:space="preserve">Category </w:t>
            </w:r>
            <w:r>
              <w:rPr>
                <w:b/>
              </w:rPr>
              <w:t>1</w:t>
            </w:r>
          </w:p>
        </w:tc>
      </w:tr>
      <w:tr w:rsidR="00145DDF" w:rsidRPr="00E1273C" w14:paraId="646B4EB7" w14:textId="77777777" w:rsidTr="00876AE6">
        <w:trPr>
          <w:cantSplit/>
        </w:trPr>
        <w:tc>
          <w:tcPr>
            <w:tcW w:w="1092" w:type="dxa"/>
            <w:tcBorders>
              <w:top w:val="nil"/>
              <w:left w:val="nil"/>
              <w:bottom w:val="nil"/>
              <w:right w:val="nil"/>
            </w:tcBorders>
          </w:tcPr>
          <w:p w14:paraId="646B4EB2" w14:textId="77777777" w:rsidR="00145DDF" w:rsidRPr="00E1273C" w:rsidRDefault="00145DDF" w:rsidP="00AD0966">
            <w:pPr>
              <w:pStyle w:val="Normal-Schedule"/>
              <w:spacing w:before="60" w:after="60"/>
            </w:pPr>
          </w:p>
        </w:tc>
        <w:tc>
          <w:tcPr>
            <w:tcW w:w="2169" w:type="dxa"/>
            <w:tcBorders>
              <w:top w:val="nil"/>
              <w:left w:val="nil"/>
              <w:bottom w:val="nil"/>
              <w:right w:val="nil"/>
            </w:tcBorders>
          </w:tcPr>
          <w:p w14:paraId="646B4EB3" w14:textId="77777777" w:rsidR="00145DDF" w:rsidRPr="00E1273C" w:rsidRDefault="00145DDF" w:rsidP="00AD0966">
            <w:pPr>
              <w:pStyle w:val="Normal-Schedule"/>
              <w:spacing w:before="60" w:after="60"/>
            </w:pPr>
          </w:p>
        </w:tc>
        <w:tc>
          <w:tcPr>
            <w:tcW w:w="1842" w:type="dxa"/>
            <w:tcBorders>
              <w:top w:val="nil"/>
              <w:left w:val="nil"/>
              <w:bottom w:val="single" w:sz="4" w:space="0" w:color="auto"/>
              <w:right w:val="nil"/>
            </w:tcBorders>
          </w:tcPr>
          <w:p w14:paraId="646B4EB4" w14:textId="77777777" w:rsidR="00145DDF" w:rsidRPr="00D906DC" w:rsidRDefault="00145DDF" w:rsidP="00AD0966">
            <w:pPr>
              <w:pStyle w:val="Normal-Schedule"/>
              <w:spacing w:before="60" w:after="60"/>
              <w:rPr>
                <w:b/>
              </w:rPr>
            </w:pPr>
            <w:r>
              <w:rPr>
                <w:b/>
              </w:rPr>
              <w:t>A</w:t>
            </w:r>
            <w:r w:rsidRPr="00D906DC">
              <w:rPr>
                <w:b/>
              </w:rPr>
              <w:t>ll physical states</w:t>
            </w:r>
          </w:p>
        </w:tc>
        <w:tc>
          <w:tcPr>
            <w:tcW w:w="1418" w:type="dxa"/>
            <w:tcBorders>
              <w:top w:val="nil"/>
              <w:left w:val="nil"/>
              <w:bottom w:val="single" w:sz="4" w:space="0" w:color="auto"/>
              <w:right w:val="nil"/>
            </w:tcBorders>
          </w:tcPr>
          <w:p w14:paraId="646B4EB5" w14:textId="77777777" w:rsidR="00145DDF" w:rsidRPr="00D906DC" w:rsidRDefault="00145DDF" w:rsidP="00AD0966">
            <w:pPr>
              <w:pStyle w:val="Normal-Schedule"/>
              <w:spacing w:before="60" w:after="60"/>
              <w:rPr>
                <w:b/>
              </w:rPr>
            </w:pPr>
            <w:r w:rsidRPr="00D906DC">
              <w:rPr>
                <w:b/>
              </w:rPr>
              <w:br/>
            </w:r>
            <w:r>
              <w:rPr>
                <w:b/>
              </w:rPr>
              <w:t>S</w:t>
            </w:r>
            <w:r w:rsidRPr="00D906DC">
              <w:rPr>
                <w:b/>
              </w:rPr>
              <w:t>olid/liquid</w:t>
            </w:r>
          </w:p>
        </w:tc>
        <w:tc>
          <w:tcPr>
            <w:tcW w:w="1417" w:type="dxa"/>
            <w:tcBorders>
              <w:top w:val="nil"/>
              <w:left w:val="nil"/>
              <w:bottom w:val="single" w:sz="4" w:space="0" w:color="auto"/>
              <w:right w:val="nil"/>
            </w:tcBorders>
          </w:tcPr>
          <w:p w14:paraId="646B4EB6" w14:textId="77777777" w:rsidR="00145DDF" w:rsidRPr="00D906DC" w:rsidRDefault="00145DDF" w:rsidP="00AD0966">
            <w:pPr>
              <w:pStyle w:val="Normal-Schedule"/>
              <w:spacing w:before="60" w:after="60"/>
              <w:rPr>
                <w:b/>
              </w:rPr>
            </w:pPr>
            <w:r w:rsidRPr="00D906DC">
              <w:rPr>
                <w:b/>
              </w:rPr>
              <w:br/>
            </w:r>
            <w:r>
              <w:rPr>
                <w:b/>
              </w:rPr>
              <w:t>G</w:t>
            </w:r>
            <w:r w:rsidRPr="00D906DC">
              <w:rPr>
                <w:b/>
              </w:rPr>
              <w:t>as</w:t>
            </w:r>
          </w:p>
        </w:tc>
      </w:tr>
      <w:tr w:rsidR="00145DDF" w:rsidRPr="00E1273C" w14:paraId="646B4EBD" w14:textId="77777777" w:rsidTr="00876AE6">
        <w:trPr>
          <w:cantSplit/>
        </w:trPr>
        <w:tc>
          <w:tcPr>
            <w:tcW w:w="1092" w:type="dxa"/>
            <w:tcBorders>
              <w:top w:val="nil"/>
              <w:left w:val="nil"/>
              <w:bottom w:val="nil"/>
              <w:right w:val="nil"/>
            </w:tcBorders>
          </w:tcPr>
          <w:p w14:paraId="646B4EB8" w14:textId="77777777" w:rsidR="00145DDF" w:rsidRPr="00E1273C" w:rsidRDefault="00145DDF" w:rsidP="00AD0966">
            <w:pPr>
              <w:pStyle w:val="Normal-Schedule"/>
              <w:spacing w:before="60" w:after="60"/>
            </w:pPr>
            <w:r w:rsidRPr="00E1273C">
              <w:t>1</w:t>
            </w:r>
          </w:p>
        </w:tc>
        <w:tc>
          <w:tcPr>
            <w:tcW w:w="2169" w:type="dxa"/>
            <w:tcBorders>
              <w:top w:val="nil"/>
              <w:left w:val="nil"/>
              <w:bottom w:val="nil"/>
              <w:right w:val="nil"/>
            </w:tcBorders>
          </w:tcPr>
          <w:p w14:paraId="646B4EB9" w14:textId="77777777" w:rsidR="00145DDF" w:rsidRPr="00E1273C" w:rsidRDefault="00145DDF" w:rsidP="00AD0966">
            <w:pPr>
              <w:pStyle w:val="Normal-Schedule"/>
              <w:spacing w:before="60" w:after="60"/>
            </w:pPr>
            <w:r w:rsidRPr="00E1273C">
              <w:t>Skin sensitiser</w:t>
            </w:r>
            <w:r>
              <w:t xml:space="preserve"> C</w:t>
            </w:r>
            <w:r w:rsidRPr="00E1273C">
              <w:t xml:space="preserve">ategory </w:t>
            </w:r>
            <w:r>
              <w:t>1</w:t>
            </w:r>
          </w:p>
        </w:tc>
        <w:tc>
          <w:tcPr>
            <w:tcW w:w="1842" w:type="dxa"/>
            <w:tcBorders>
              <w:top w:val="single" w:sz="4" w:space="0" w:color="auto"/>
              <w:left w:val="nil"/>
              <w:bottom w:val="nil"/>
              <w:right w:val="nil"/>
            </w:tcBorders>
          </w:tcPr>
          <w:p w14:paraId="646B4EBA" w14:textId="77777777" w:rsidR="00145DDF" w:rsidRPr="00E1273C" w:rsidRDefault="00145DDF" w:rsidP="00AD0966">
            <w:pPr>
              <w:pStyle w:val="Normal-Schedule"/>
              <w:spacing w:before="60" w:after="60"/>
            </w:pPr>
            <w:r>
              <w:t>≥ 1·0</w:t>
            </w:r>
            <w:r w:rsidRPr="00E1273C">
              <w:t>%</w:t>
            </w:r>
          </w:p>
        </w:tc>
        <w:tc>
          <w:tcPr>
            <w:tcW w:w="1418" w:type="dxa"/>
            <w:tcBorders>
              <w:top w:val="single" w:sz="4" w:space="0" w:color="auto"/>
              <w:left w:val="nil"/>
              <w:bottom w:val="nil"/>
              <w:right w:val="nil"/>
            </w:tcBorders>
          </w:tcPr>
          <w:p w14:paraId="646B4EBB" w14:textId="77777777" w:rsidR="00145DDF" w:rsidRPr="00E1273C" w:rsidRDefault="00145DDF" w:rsidP="00AD0966">
            <w:pPr>
              <w:pStyle w:val="Normal-Schedule"/>
              <w:spacing w:before="60" w:after="60"/>
            </w:pPr>
          </w:p>
        </w:tc>
        <w:tc>
          <w:tcPr>
            <w:tcW w:w="1417" w:type="dxa"/>
            <w:tcBorders>
              <w:top w:val="single" w:sz="4" w:space="0" w:color="auto"/>
              <w:left w:val="nil"/>
              <w:bottom w:val="nil"/>
              <w:right w:val="nil"/>
            </w:tcBorders>
          </w:tcPr>
          <w:p w14:paraId="646B4EBC" w14:textId="77777777" w:rsidR="00145DDF" w:rsidRPr="00E1273C" w:rsidRDefault="00145DDF" w:rsidP="00AD0966">
            <w:pPr>
              <w:pStyle w:val="Normal-Schedule"/>
              <w:spacing w:before="60" w:after="60"/>
            </w:pPr>
          </w:p>
        </w:tc>
      </w:tr>
      <w:tr w:rsidR="00145DDF" w:rsidRPr="00E1273C" w14:paraId="646B4EC3" w14:textId="77777777" w:rsidTr="00876AE6">
        <w:trPr>
          <w:cantSplit/>
        </w:trPr>
        <w:tc>
          <w:tcPr>
            <w:tcW w:w="1092" w:type="dxa"/>
            <w:tcBorders>
              <w:top w:val="nil"/>
              <w:left w:val="nil"/>
              <w:bottom w:val="nil"/>
              <w:right w:val="nil"/>
            </w:tcBorders>
          </w:tcPr>
          <w:p w14:paraId="646B4EBE" w14:textId="77777777" w:rsidR="00145DDF" w:rsidRPr="00E1273C" w:rsidRDefault="00145DDF" w:rsidP="00AD0966">
            <w:pPr>
              <w:pStyle w:val="Normal-Schedule"/>
              <w:spacing w:before="60" w:after="60"/>
            </w:pPr>
            <w:r w:rsidRPr="00E1273C">
              <w:t>2</w:t>
            </w:r>
          </w:p>
        </w:tc>
        <w:tc>
          <w:tcPr>
            <w:tcW w:w="2169" w:type="dxa"/>
            <w:tcBorders>
              <w:top w:val="nil"/>
              <w:left w:val="nil"/>
              <w:bottom w:val="nil"/>
              <w:right w:val="nil"/>
            </w:tcBorders>
          </w:tcPr>
          <w:p w14:paraId="646B4EBF" w14:textId="77777777" w:rsidR="00145DDF" w:rsidRPr="00E1273C" w:rsidRDefault="00145DDF" w:rsidP="00AD0966">
            <w:pPr>
              <w:pStyle w:val="Normal-Schedule"/>
              <w:spacing w:before="60" w:after="60"/>
            </w:pPr>
            <w:r w:rsidRPr="00E1273C">
              <w:t>Skin sensitiser</w:t>
            </w:r>
            <w:r>
              <w:t xml:space="preserve"> Sub</w:t>
            </w:r>
            <w:r>
              <w:noBreakHyphen/>
            </w:r>
            <w:r w:rsidRPr="00E1273C">
              <w:t xml:space="preserve">category </w:t>
            </w:r>
            <w:r>
              <w:t>1A</w:t>
            </w:r>
          </w:p>
        </w:tc>
        <w:tc>
          <w:tcPr>
            <w:tcW w:w="1842" w:type="dxa"/>
            <w:tcBorders>
              <w:top w:val="nil"/>
              <w:left w:val="nil"/>
              <w:bottom w:val="nil"/>
              <w:right w:val="nil"/>
            </w:tcBorders>
          </w:tcPr>
          <w:p w14:paraId="646B4EC0" w14:textId="77777777" w:rsidR="00145DDF" w:rsidRPr="00E1273C" w:rsidRDefault="00145DDF" w:rsidP="00AD0966">
            <w:pPr>
              <w:pStyle w:val="Normal-Schedule"/>
              <w:spacing w:before="60" w:after="60"/>
            </w:pPr>
            <w:r>
              <w:t>≥ 0·1</w:t>
            </w:r>
            <w:r w:rsidRPr="00E1273C">
              <w:t>%</w:t>
            </w:r>
          </w:p>
        </w:tc>
        <w:tc>
          <w:tcPr>
            <w:tcW w:w="1418" w:type="dxa"/>
            <w:tcBorders>
              <w:top w:val="nil"/>
              <w:left w:val="nil"/>
              <w:bottom w:val="nil"/>
              <w:right w:val="nil"/>
            </w:tcBorders>
          </w:tcPr>
          <w:p w14:paraId="646B4EC1" w14:textId="77777777" w:rsidR="00145DDF" w:rsidRPr="00E1273C" w:rsidRDefault="00145DDF" w:rsidP="00AD0966">
            <w:pPr>
              <w:pStyle w:val="Normal-Schedule"/>
              <w:spacing w:before="60" w:after="60"/>
            </w:pPr>
          </w:p>
        </w:tc>
        <w:tc>
          <w:tcPr>
            <w:tcW w:w="1417" w:type="dxa"/>
            <w:tcBorders>
              <w:top w:val="nil"/>
              <w:left w:val="nil"/>
              <w:bottom w:val="nil"/>
              <w:right w:val="nil"/>
            </w:tcBorders>
          </w:tcPr>
          <w:p w14:paraId="646B4EC2" w14:textId="77777777" w:rsidR="00145DDF" w:rsidRPr="00E1273C" w:rsidRDefault="00145DDF" w:rsidP="00AD0966">
            <w:pPr>
              <w:pStyle w:val="Normal-Schedule"/>
              <w:spacing w:before="60" w:after="60"/>
            </w:pPr>
          </w:p>
        </w:tc>
      </w:tr>
      <w:tr w:rsidR="00145DDF" w:rsidRPr="00E1273C" w14:paraId="646B4EC9" w14:textId="77777777" w:rsidTr="00876AE6">
        <w:trPr>
          <w:cantSplit/>
        </w:trPr>
        <w:tc>
          <w:tcPr>
            <w:tcW w:w="1092" w:type="dxa"/>
            <w:tcBorders>
              <w:top w:val="nil"/>
              <w:left w:val="nil"/>
              <w:bottom w:val="nil"/>
              <w:right w:val="nil"/>
            </w:tcBorders>
          </w:tcPr>
          <w:p w14:paraId="646B4EC4" w14:textId="77777777" w:rsidR="00145DDF" w:rsidRPr="00E1273C" w:rsidRDefault="00145DDF" w:rsidP="00AD0966">
            <w:pPr>
              <w:pStyle w:val="Normal-Schedule"/>
              <w:spacing w:before="60" w:after="60"/>
            </w:pPr>
            <w:r w:rsidRPr="00E1273C">
              <w:t>3</w:t>
            </w:r>
          </w:p>
        </w:tc>
        <w:tc>
          <w:tcPr>
            <w:tcW w:w="2169" w:type="dxa"/>
            <w:tcBorders>
              <w:top w:val="nil"/>
              <w:left w:val="nil"/>
              <w:bottom w:val="nil"/>
              <w:right w:val="nil"/>
            </w:tcBorders>
          </w:tcPr>
          <w:p w14:paraId="646B4EC5" w14:textId="77777777" w:rsidR="00145DDF" w:rsidRPr="00E1273C" w:rsidRDefault="00145DDF" w:rsidP="00AD0966">
            <w:pPr>
              <w:pStyle w:val="Normal-Schedule"/>
              <w:spacing w:before="60" w:after="60"/>
            </w:pPr>
            <w:r>
              <w:t>Skin sensitiser Sub</w:t>
            </w:r>
            <w:r>
              <w:noBreakHyphen/>
            </w:r>
            <w:r w:rsidRPr="00E1273C">
              <w:t>category 1</w:t>
            </w:r>
            <w:r>
              <w:t>B</w:t>
            </w:r>
          </w:p>
        </w:tc>
        <w:tc>
          <w:tcPr>
            <w:tcW w:w="1842" w:type="dxa"/>
            <w:tcBorders>
              <w:top w:val="nil"/>
              <w:left w:val="nil"/>
              <w:bottom w:val="nil"/>
              <w:right w:val="nil"/>
            </w:tcBorders>
          </w:tcPr>
          <w:p w14:paraId="646B4EC6" w14:textId="77777777" w:rsidR="00145DDF" w:rsidRPr="00E1273C" w:rsidRDefault="00145DDF" w:rsidP="00AD0966">
            <w:pPr>
              <w:pStyle w:val="Normal-Schedule"/>
              <w:spacing w:before="60" w:after="60"/>
            </w:pPr>
            <w:r>
              <w:t>≥ 1·0</w:t>
            </w:r>
            <w:r w:rsidRPr="00E1273C">
              <w:t>%</w:t>
            </w:r>
          </w:p>
        </w:tc>
        <w:tc>
          <w:tcPr>
            <w:tcW w:w="1418" w:type="dxa"/>
            <w:tcBorders>
              <w:top w:val="nil"/>
              <w:left w:val="nil"/>
              <w:bottom w:val="nil"/>
              <w:right w:val="nil"/>
            </w:tcBorders>
          </w:tcPr>
          <w:p w14:paraId="646B4EC7" w14:textId="77777777" w:rsidR="00145DDF" w:rsidRPr="00E1273C" w:rsidRDefault="00145DDF" w:rsidP="00AD0966">
            <w:pPr>
              <w:pStyle w:val="Normal-Schedule"/>
              <w:spacing w:before="60" w:after="60"/>
            </w:pPr>
          </w:p>
        </w:tc>
        <w:tc>
          <w:tcPr>
            <w:tcW w:w="1417" w:type="dxa"/>
            <w:tcBorders>
              <w:top w:val="nil"/>
              <w:left w:val="nil"/>
              <w:bottom w:val="nil"/>
              <w:right w:val="nil"/>
            </w:tcBorders>
          </w:tcPr>
          <w:p w14:paraId="646B4EC8" w14:textId="77777777" w:rsidR="00145DDF" w:rsidRPr="00E1273C" w:rsidRDefault="00145DDF" w:rsidP="00AD0966">
            <w:pPr>
              <w:pStyle w:val="Normal-Schedule"/>
              <w:spacing w:before="60" w:after="60"/>
            </w:pPr>
          </w:p>
        </w:tc>
      </w:tr>
      <w:tr w:rsidR="00145DDF" w:rsidRPr="00E1273C" w14:paraId="646B4ECF" w14:textId="77777777" w:rsidTr="00876AE6">
        <w:trPr>
          <w:cantSplit/>
        </w:trPr>
        <w:tc>
          <w:tcPr>
            <w:tcW w:w="1092" w:type="dxa"/>
            <w:tcBorders>
              <w:top w:val="nil"/>
              <w:left w:val="nil"/>
              <w:bottom w:val="nil"/>
              <w:right w:val="nil"/>
            </w:tcBorders>
          </w:tcPr>
          <w:p w14:paraId="646B4ECA" w14:textId="77777777" w:rsidR="00145DDF" w:rsidRPr="00E1273C" w:rsidRDefault="00145DDF" w:rsidP="00AD0966">
            <w:pPr>
              <w:pStyle w:val="Normal-Schedule"/>
              <w:spacing w:before="60" w:after="60"/>
            </w:pPr>
            <w:r w:rsidRPr="00E1273C">
              <w:t>4</w:t>
            </w:r>
          </w:p>
        </w:tc>
        <w:tc>
          <w:tcPr>
            <w:tcW w:w="2169" w:type="dxa"/>
            <w:tcBorders>
              <w:top w:val="nil"/>
              <w:left w:val="nil"/>
              <w:bottom w:val="nil"/>
              <w:right w:val="nil"/>
            </w:tcBorders>
          </w:tcPr>
          <w:p w14:paraId="646B4ECB" w14:textId="77777777" w:rsidR="00145DDF" w:rsidRPr="00E1273C" w:rsidRDefault="00145DDF" w:rsidP="00AD0966">
            <w:pPr>
              <w:pStyle w:val="Normal-Schedule"/>
              <w:spacing w:before="60" w:after="60"/>
            </w:pPr>
            <w:r w:rsidRPr="00E1273C">
              <w:t xml:space="preserve">Respiratory sensitiser </w:t>
            </w:r>
            <w:r>
              <w:t>C</w:t>
            </w:r>
            <w:r w:rsidRPr="00E1273C">
              <w:t>ategory 1</w:t>
            </w:r>
          </w:p>
        </w:tc>
        <w:tc>
          <w:tcPr>
            <w:tcW w:w="1842" w:type="dxa"/>
            <w:tcBorders>
              <w:top w:val="nil"/>
              <w:left w:val="nil"/>
              <w:bottom w:val="nil"/>
              <w:right w:val="nil"/>
            </w:tcBorders>
          </w:tcPr>
          <w:p w14:paraId="646B4ECC" w14:textId="77777777" w:rsidR="00145DDF" w:rsidRPr="00E1273C" w:rsidRDefault="00145DDF" w:rsidP="00AD0966">
            <w:pPr>
              <w:pStyle w:val="Normal-Schedule"/>
              <w:spacing w:before="60" w:after="60"/>
            </w:pPr>
          </w:p>
        </w:tc>
        <w:tc>
          <w:tcPr>
            <w:tcW w:w="1418" w:type="dxa"/>
            <w:tcBorders>
              <w:top w:val="nil"/>
              <w:left w:val="nil"/>
              <w:bottom w:val="nil"/>
              <w:right w:val="nil"/>
            </w:tcBorders>
          </w:tcPr>
          <w:p w14:paraId="646B4ECD" w14:textId="77777777" w:rsidR="00145DDF" w:rsidRPr="00E1273C" w:rsidRDefault="00145DDF" w:rsidP="00AD0966">
            <w:pPr>
              <w:pStyle w:val="Normal-Schedule"/>
              <w:spacing w:before="60" w:after="60"/>
            </w:pPr>
            <w:r>
              <w:t>≥ 1·0</w:t>
            </w:r>
            <w:r w:rsidRPr="00E1273C">
              <w:t>%</w:t>
            </w:r>
          </w:p>
        </w:tc>
        <w:tc>
          <w:tcPr>
            <w:tcW w:w="1417" w:type="dxa"/>
            <w:tcBorders>
              <w:top w:val="nil"/>
              <w:left w:val="nil"/>
              <w:bottom w:val="nil"/>
              <w:right w:val="nil"/>
            </w:tcBorders>
          </w:tcPr>
          <w:p w14:paraId="646B4ECE" w14:textId="77777777" w:rsidR="00145DDF" w:rsidRPr="00E1273C" w:rsidRDefault="00145DDF" w:rsidP="00AD0966">
            <w:pPr>
              <w:pStyle w:val="Normal-Schedule"/>
              <w:spacing w:before="60" w:after="60"/>
            </w:pPr>
            <w:r>
              <w:t>≥ 0·2</w:t>
            </w:r>
            <w:r w:rsidRPr="00E1273C">
              <w:t>%</w:t>
            </w:r>
          </w:p>
        </w:tc>
      </w:tr>
      <w:tr w:rsidR="00145DDF" w:rsidRPr="00E1273C" w14:paraId="646B4ED5" w14:textId="77777777" w:rsidTr="00876AE6">
        <w:trPr>
          <w:cantSplit/>
        </w:trPr>
        <w:tc>
          <w:tcPr>
            <w:tcW w:w="1092" w:type="dxa"/>
            <w:tcBorders>
              <w:top w:val="nil"/>
              <w:left w:val="nil"/>
              <w:bottom w:val="nil"/>
              <w:right w:val="nil"/>
            </w:tcBorders>
          </w:tcPr>
          <w:p w14:paraId="646B4ED0" w14:textId="77777777" w:rsidR="00145DDF" w:rsidRPr="00E1273C" w:rsidRDefault="00145DDF" w:rsidP="00AD0966">
            <w:pPr>
              <w:pStyle w:val="Normal-Schedule"/>
              <w:spacing w:before="60" w:after="60"/>
            </w:pPr>
            <w:r>
              <w:t>5</w:t>
            </w:r>
          </w:p>
        </w:tc>
        <w:tc>
          <w:tcPr>
            <w:tcW w:w="2169" w:type="dxa"/>
            <w:tcBorders>
              <w:top w:val="nil"/>
              <w:left w:val="nil"/>
              <w:bottom w:val="nil"/>
              <w:right w:val="nil"/>
            </w:tcBorders>
          </w:tcPr>
          <w:p w14:paraId="646B4ED1" w14:textId="77777777" w:rsidR="00145DDF" w:rsidRPr="00E1273C" w:rsidRDefault="00145DDF" w:rsidP="00AD0966">
            <w:pPr>
              <w:pStyle w:val="Normal-Schedule"/>
              <w:spacing w:before="60" w:after="60"/>
            </w:pPr>
            <w:r>
              <w:t>Respiratory</w:t>
            </w:r>
            <w:r w:rsidRPr="00E1273C">
              <w:t xml:space="preserve"> sensitiser Sub-category 1</w:t>
            </w:r>
            <w:r>
              <w:t>A</w:t>
            </w:r>
          </w:p>
        </w:tc>
        <w:tc>
          <w:tcPr>
            <w:tcW w:w="1842" w:type="dxa"/>
            <w:tcBorders>
              <w:top w:val="nil"/>
              <w:left w:val="nil"/>
              <w:bottom w:val="nil"/>
              <w:right w:val="nil"/>
            </w:tcBorders>
          </w:tcPr>
          <w:p w14:paraId="646B4ED2" w14:textId="77777777" w:rsidR="00145DDF" w:rsidRPr="00E1273C" w:rsidRDefault="00145DDF" w:rsidP="00AD0966">
            <w:pPr>
              <w:pStyle w:val="Normal-Schedule"/>
              <w:spacing w:before="60" w:after="60"/>
            </w:pPr>
          </w:p>
        </w:tc>
        <w:tc>
          <w:tcPr>
            <w:tcW w:w="1418" w:type="dxa"/>
            <w:tcBorders>
              <w:top w:val="nil"/>
              <w:left w:val="nil"/>
              <w:bottom w:val="nil"/>
              <w:right w:val="nil"/>
            </w:tcBorders>
          </w:tcPr>
          <w:p w14:paraId="646B4ED3" w14:textId="77777777" w:rsidR="00145DDF" w:rsidRPr="00E1273C" w:rsidRDefault="00145DDF" w:rsidP="00AD0966">
            <w:pPr>
              <w:pStyle w:val="Normal-Schedule"/>
              <w:spacing w:before="60" w:after="60"/>
            </w:pPr>
            <w:r>
              <w:t>≥ 0·1</w:t>
            </w:r>
            <w:r w:rsidRPr="00E1273C">
              <w:t>%</w:t>
            </w:r>
          </w:p>
        </w:tc>
        <w:tc>
          <w:tcPr>
            <w:tcW w:w="1417" w:type="dxa"/>
            <w:tcBorders>
              <w:top w:val="nil"/>
              <w:left w:val="nil"/>
              <w:bottom w:val="nil"/>
              <w:right w:val="nil"/>
            </w:tcBorders>
          </w:tcPr>
          <w:p w14:paraId="646B4ED4" w14:textId="77777777" w:rsidR="00145DDF" w:rsidRPr="00E1273C" w:rsidRDefault="00145DDF" w:rsidP="00AD0966">
            <w:pPr>
              <w:pStyle w:val="Normal-Schedule"/>
              <w:spacing w:before="60" w:after="60"/>
            </w:pPr>
            <w:r>
              <w:t>≥ 0·1</w:t>
            </w:r>
            <w:r w:rsidRPr="00E1273C">
              <w:t>%</w:t>
            </w:r>
          </w:p>
        </w:tc>
      </w:tr>
      <w:tr w:rsidR="00145DDF" w:rsidRPr="00E1273C" w14:paraId="646B4EDB" w14:textId="77777777" w:rsidTr="00876AE6">
        <w:trPr>
          <w:cantSplit/>
        </w:trPr>
        <w:tc>
          <w:tcPr>
            <w:tcW w:w="1092" w:type="dxa"/>
            <w:tcBorders>
              <w:top w:val="nil"/>
              <w:left w:val="nil"/>
              <w:bottom w:val="single" w:sz="4" w:space="0" w:color="auto"/>
              <w:right w:val="nil"/>
            </w:tcBorders>
          </w:tcPr>
          <w:p w14:paraId="646B4ED6" w14:textId="77777777" w:rsidR="00145DDF" w:rsidRPr="00E1273C" w:rsidRDefault="00145DDF" w:rsidP="00AD0966">
            <w:pPr>
              <w:pStyle w:val="Normal-Schedule"/>
              <w:spacing w:before="60" w:after="60"/>
            </w:pPr>
            <w:r>
              <w:t>6</w:t>
            </w:r>
          </w:p>
        </w:tc>
        <w:tc>
          <w:tcPr>
            <w:tcW w:w="2169" w:type="dxa"/>
            <w:tcBorders>
              <w:top w:val="nil"/>
              <w:left w:val="nil"/>
              <w:bottom w:val="single" w:sz="4" w:space="0" w:color="auto"/>
              <w:right w:val="nil"/>
            </w:tcBorders>
          </w:tcPr>
          <w:p w14:paraId="646B4ED7" w14:textId="77777777" w:rsidR="00145DDF" w:rsidRPr="00E1273C" w:rsidRDefault="00145DDF" w:rsidP="00AD0966">
            <w:pPr>
              <w:pStyle w:val="Normal-Schedule"/>
              <w:spacing w:before="60" w:after="60"/>
            </w:pPr>
            <w:r w:rsidRPr="00E1273C">
              <w:t xml:space="preserve">Respiratory sensitiser </w:t>
            </w:r>
            <w:r>
              <w:t>Sub</w:t>
            </w:r>
            <w:r>
              <w:noBreakHyphen/>
              <w:t>c</w:t>
            </w:r>
            <w:r w:rsidRPr="00E1273C">
              <w:t>ategory 1</w:t>
            </w:r>
            <w:r>
              <w:t>B</w:t>
            </w:r>
          </w:p>
        </w:tc>
        <w:tc>
          <w:tcPr>
            <w:tcW w:w="1842" w:type="dxa"/>
            <w:tcBorders>
              <w:top w:val="nil"/>
              <w:left w:val="nil"/>
              <w:bottom w:val="single" w:sz="4" w:space="0" w:color="auto"/>
              <w:right w:val="nil"/>
            </w:tcBorders>
          </w:tcPr>
          <w:p w14:paraId="646B4ED8" w14:textId="77777777" w:rsidR="00145DDF" w:rsidRPr="00E1273C" w:rsidRDefault="00145DDF" w:rsidP="00AD0966">
            <w:pPr>
              <w:pStyle w:val="Normal-Schedule"/>
              <w:spacing w:before="60" w:after="60"/>
            </w:pPr>
          </w:p>
        </w:tc>
        <w:tc>
          <w:tcPr>
            <w:tcW w:w="1418" w:type="dxa"/>
            <w:tcBorders>
              <w:top w:val="nil"/>
              <w:left w:val="nil"/>
              <w:bottom w:val="single" w:sz="4" w:space="0" w:color="auto"/>
              <w:right w:val="nil"/>
            </w:tcBorders>
          </w:tcPr>
          <w:p w14:paraId="646B4ED9" w14:textId="77777777" w:rsidR="00145DDF" w:rsidRPr="00E1273C" w:rsidRDefault="00145DDF" w:rsidP="00AD0966">
            <w:pPr>
              <w:pStyle w:val="Normal-Schedule"/>
              <w:spacing w:before="60" w:after="60"/>
            </w:pPr>
            <w:r>
              <w:t>≥ 1·0</w:t>
            </w:r>
            <w:r w:rsidRPr="00E1273C">
              <w:t>%</w:t>
            </w:r>
          </w:p>
        </w:tc>
        <w:tc>
          <w:tcPr>
            <w:tcW w:w="1417" w:type="dxa"/>
            <w:tcBorders>
              <w:top w:val="nil"/>
              <w:left w:val="nil"/>
              <w:bottom w:val="single" w:sz="4" w:space="0" w:color="auto"/>
              <w:right w:val="nil"/>
            </w:tcBorders>
          </w:tcPr>
          <w:p w14:paraId="646B4EDA" w14:textId="77777777" w:rsidR="00145DDF" w:rsidRPr="00E1273C" w:rsidRDefault="00145DDF" w:rsidP="00AD0966">
            <w:pPr>
              <w:pStyle w:val="Normal-Schedule"/>
              <w:spacing w:before="60" w:after="60"/>
            </w:pPr>
            <w:r>
              <w:t>≥ 0·2</w:t>
            </w:r>
            <w:r w:rsidRPr="00E1273C">
              <w:t>%</w:t>
            </w:r>
          </w:p>
        </w:tc>
      </w:tr>
    </w:tbl>
    <w:p w14:paraId="646B4EDC" w14:textId="77777777" w:rsidR="00145DDF" w:rsidRPr="00C30DE3" w:rsidRDefault="00A1395B" w:rsidP="00145DDF">
      <w:pPr>
        <w:pStyle w:val="DraftSectionNote"/>
        <w:ind w:firstLine="18"/>
        <w:rPr>
          <w:b/>
        </w:rPr>
      </w:pPr>
      <w:r w:rsidRPr="00A1395B">
        <w:rPr>
          <w:b/>
        </w:rPr>
        <w:t>Note</w:t>
      </w:r>
    </w:p>
    <w:p w14:paraId="646B4EDD" w14:textId="77777777" w:rsidR="00145DDF" w:rsidRDefault="00A1395B" w:rsidP="00145DDF">
      <w:pPr>
        <w:pStyle w:val="DraftSectionNote"/>
        <w:ind w:firstLine="18"/>
      </w:pPr>
      <w:r w:rsidRPr="00A1395B">
        <w:t>Table 6.1 replaces table 3.4.5 in:</w:t>
      </w:r>
    </w:p>
    <w:p w14:paraId="646B4EDE" w14:textId="77777777" w:rsidR="00A1395B" w:rsidRDefault="00464D55" w:rsidP="0034748E">
      <w:pPr>
        <w:pStyle w:val="DraftSectionNote"/>
        <w:ind w:left="426" w:hanging="408"/>
      </w:pPr>
      <w:r>
        <w:t>(a)</w:t>
      </w:r>
      <w:r w:rsidR="00D74755" w:rsidRPr="0034748E">
        <w:tab/>
      </w:r>
      <w:r w:rsidR="00D74755" w:rsidRPr="00C30DE3">
        <w:tab/>
      </w:r>
      <w:r w:rsidR="00D74755">
        <w:tab/>
      </w:r>
      <w:r w:rsidR="00D74755">
        <w:tab/>
      </w:r>
      <w:r w:rsidR="00A1395B">
        <w:tab/>
      </w:r>
      <w:r w:rsidR="00A1395B">
        <w:tab/>
      </w:r>
      <w:r w:rsidR="00A1395B">
        <w:tab/>
        <w:t>the GHS, p. 159; and</w:t>
      </w:r>
    </w:p>
    <w:p w14:paraId="646B4EDF" w14:textId="77777777" w:rsidR="00A1395B" w:rsidRPr="00A1395B" w:rsidRDefault="00A1395B" w:rsidP="0034748E">
      <w:pPr>
        <w:pStyle w:val="DraftSectionNote"/>
        <w:ind w:left="426" w:hanging="408"/>
      </w:pPr>
      <w:r>
        <w:t>(b)</w:t>
      </w:r>
      <w:r>
        <w:tab/>
        <w:t>GHS 3, p. 151.</w:t>
      </w:r>
    </w:p>
    <w:p w14:paraId="646B4EE0" w14:textId="77777777" w:rsidR="00145DDF" w:rsidRPr="00E1273C" w:rsidRDefault="00145DDF" w:rsidP="00145DDF">
      <w:pPr>
        <w:pStyle w:val="DraftSectionNote"/>
        <w:spacing w:before="240"/>
        <w:ind w:left="1134" w:hanging="1134"/>
        <w:rPr>
          <w:b/>
        </w:rPr>
      </w:pPr>
      <w:r w:rsidRPr="00E1273C">
        <w:rPr>
          <w:b/>
        </w:rPr>
        <w:t xml:space="preserve">Table </w:t>
      </w:r>
      <w:r>
        <w:rPr>
          <w:b/>
        </w:rPr>
        <w:t>6</w:t>
      </w:r>
      <w:r w:rsidRPr="00E1273C">
        <w:rPr>
          <w:b/>
        </w:rPr>
        <w:t>.2</w:t>
      </w:r>
      <w:r w:rsidRPr="00E1273C">
        <w:rPr>
          <w:b/>
        </w:rPr>
        <w:tab/>
        <w:t>Classification of mixtures containing carcinogens</w:t>
      </w:r>
    </w:p>
    <w:p w14:paraId="646B4EE1" w14:textId="77777777" w:rsidR="00145DDF" w:rsidRPr="00E1273C" w:rsidRDefault="00145DDF" w:rsidP="00145DDF">
      <w:pPr>
        <w:pStyle w:val="DraftSectionNote"/>
        <w:spacing w:after="120"/>
        <w:ind w:left="1134"/>
      </w:pPr>
      <w:r w:rsidRPr="00E1273C">
        <w:t>Cut-off values/concentration limits of ingredients of a mixture classified as</w:t>
      </w:r>
      <w:r>
        <w:t xml:space="preserve"> a</w:t>
      </w:r>
      <w:r w:rsidRPr="00E1273C">
        <w:t xml:space="preserve"> carcinogen that would trigger classification of the mixture.</w:t>
      </w:r>
    </w:p>
    <w:tbl>
      <w:tblPr>
        <w:tblW w:w="7830" w:type="dxa"/>
        <w:tblInd w:w="108" w:type="dxa"/>
        <w:tblLayout w:type="fixed"/>
        <w:tblLook w:val="0000" w:firstRow="0" w:lastRow="0" w:firstColumn="0" w:lastColumn="0" w:noHBand="0" w:noVBand="0"/>
      </w:tblPr>
      <w:tblGrid>
        <w:gridCol w:w="1092"/>
        <w:gridCol w:w="2254"/>
        <w:gridCol w:w="1474"/>
        <w:gridCol w:w="3010"/>
      </w:tblGrid>
      <w:tr w:rsidR="00145DDF" w:rsidRPr="00D906DC" w14:paraId="646B4EE5" w14:textId="77777777" w:rsidTr="00943B05">
        <w:trPr>
          <w:cantSplit/>
          <w:trHeight w:val="623"/>
          <w:tblHeader/>
        </w:trPr>
        <w:tc>
          <w:tcPr>
            <w:tcW w:w="1092" w:type="dxa"/>
            <w:tcBorders>
              <w:top w:val="single" w:sz="4" w:space="0" w:color="auto"/>
              <w:bottom w:val="single" w:sz="4" w:space="0" w:color="auto"/>
            </w:tcBorders>
          </w:tcPr>
          <w:p w14:paraId="646B4EE2" w14:textId="77777777" w:rsidR="00145DDF" w:rsidRPr="00D906DC" w:rsidRDefault="00145DDF" w:rsidP="00AD0966">
            <w:pPr>
              <w:pStyle w:val="Normal-Schedule"/>
              <w:spacing w:before="60" w:after="60"/>
              <w:rPr>
                <w:b/>
              </w:rPr>
            </w:pPr>
            <w:r>
              <w:rPr>
                <w:b/>
              </w:rPr>
              <w:t>I</w:t>
            </w:r>
            <w:r w:rsidRPr="00D906DC">
              <w:rPr>
                <w:b/>
              </w:rPr>
              <w:t>tem</w:t>
            </w:r>
          </w:p>
        </w:tc>
        <w:tc>
          <w:tcPr>
            <w:tcW w:w="2254" w:type="dxa"/>
            <w:tcBorders>
              <w:top w:val="single" w:sz="4" w:space="0" w:color="auto"/>
              <w:bottom w:val="single" w:sz="4" w:space="0" w:color="auto"/>
            </w:tcBorders>
          </w:tcPr>
          <w:p w14:paraId="646B4EE3" w14:textId="77777777" w:rsidR="00145DDF" w:rsidRPr="00D906DC" w:rsidRDefault="00145DDF" w:rsidP="00AD0966">
            <w:pPr>
              <w:pStyle w:val="Normal-Schedule"/>
              <w:spacing w:before="60" w:after="60"/>
              <w:rPr>
                <w:b/>
              </w:rPr>
            </w:pPr>
            <w:r>
              <w:rPr>
                <w:b/>
              </w:rPr>
              <w:t>I</w:t>
            </w:r>
            <w:r w:rsidRPr="00D906DC">
              <w:rPr>
                <w:b/>
              </w:rPr>
              <w:t>ngredient classification</w:t>
            </w:r>
          </w:p>
        </w:tc>
        <w:tc>
          <w:tcPr>
            <w:tcW w:w="4484" w:type="dxa"/>
            <w:gridSpan w:val="2"/>
            <w:tcBorders>
              <w:top w:val="single" w:sz="4" w:space="0" w:color="auto"/>
              <w:bottom w:val="single" w:sz="4" w:space="0" w:color="auto"/>
            </w:tcBorders>
          </w:tcPr>
          <w:p w14:paraId="646B4EE4" w14:textId="77777777" w:rsidR="00145DDF" w:rsidRPr="00D906DC" w:rsidRDefault="00145DDF" w:rsidP="00AD0966">
            <w:pPr>
              <w:pStyle w:val="Normal-Schedule"/>
              <w:spacing w:before="60" w:after="60"/>
              <w:rPr>
                <w:b/>
              </w:rPr>
            </w:pPr>
            <w:r>
              <w:rPr>
                <w:b/>
              </w:rPr>
              <w:t>M</w:t>
            </w:r>
            <w:r w:rsidRPr="00D906DC">
              <w:rPr>
                <w:b/>
              </w:rPr>
              <w:t>ixture classification</w:t>
            </w:r>
          </w:p>
        </w:tc>
      </w:tr>
      <w:tr w:rsidR="00145DDF" w:rsidRPr="00E1273C" w14:paraId="646B4EEA" w14:textId="77777777" w:rsidTr="00943B05">
        <w:trPr>
          <w:cantSplit/>
        </w:trPr>
        <w:tc>
          <w:tcPr>
            <w:tcW w:w="1092" w:type="dxa"/>
            <w:tcBorders>
              <w:top w:val="single" w:sz="4" w:space="0" w:color="auto"/>
            </w:tcBorders>
          </w:tcPr>
          <w:p w14:paraId="646B4EE6" w14:textId="77777777" w:rsidR="00145DDF" w:rsidRPr="00E1273C" w:rsidRDefault="00145DDF" w:rsidP="00AD0966">
            <w:pPr>
              <w:pStyle w:val="Normal-Schedule"/>
              <w:spacing w:before="60" w:after="60"/>
            </w:pPr>
          </w:p>
        </w:tc>
        <w:tc>
          <w:tcPr>
            <w:tcW w:w="2254" w:type="dxa"/>
            <w:tcBorders>
              <w:top w:val="single" w:sz="4" w:space="0" w:color="auto"/>
            </w:tcBorders>
          </w:tcPr>
          <w:p w14:paraId="646B4EE7" w14:textId="77777777" w:rsidR="00145DDF" w:rsidRPr="00E1273C" w:rsidRDefault="00145DDF" w:rsidP="00AD0966">
            <w:pPr>
              <w:pStyle w:val="Normal-Schedule"/>
              <w:spacing w:before="60" w:after="60"/>
            </w:pPr>
          </w:p>
        </w:tc>
        <w:tc>
          <w:tcPr>
            <w:tcW w:w="1474" w:type="dxa"/>
            <w:tcBorders>
              <w:top w:val="single" w:sz="4" w:space="0" w:color="auto"/>
              <w:bottom w:val="single" w:sz="4" w:space="0" w:color="auto"/>
            </w:tcBorders>
          </w:tcPr>
          <w:p w14:paraId="646B4EE8" w14:textId="77777777" w:rsidR="00145DDF" w:rsidRPr="002F606C" w:rsidRDefault="00145DDF" w:rsidP="00AD0966">
            <w:pPr>
              <w:pStyle w:val="Normal-Schedule"/>
              <w:spacing w:before="60" w:after="60"/>
              <w:rPr>
                <w:b/>
              </w:rPr>
            </w:pPr>
            <w:r w:rsidRPr="002F606C">
              <w:rPr>
                <w:b/>
              </w:rPr>
              <w:t>Category 1 carcinogen</w:t>
            </w:r>
          </w:p>
        </w:tc>
        <w:tc>
          <w:tcPr>
            <w:tcW w:w="3010" w:type="dxa"/>
            <w:tcBorders>
              <w:top w:val="single" w:sz="4" w:space="0" w:color="auto"/>
              <w:bottom w:val="single" w:sz="4" w:space="0" w:color="auto"/>
            </w:tcBorders>
          </w:tcPr>
          <w:p w14:paraId="646B4EE9" w14:textId="77777777" w:rsidR="00145DDF" w:rsidRPr="002F606C" w:rsidRDefault="00145DDF" w:rsidP="00AD0966">
            <w:pPr>
              <w:pStyle w:val="Normal-Schedule"/>
              <w:spacing w:before="60" w:after="60"/>
              <w:rPr>
                <w:b/>
              </w:rPr>
            </w:pPr>
            <w:r w:rsidRPr="002F606C">
              <w:rPr>
                <w:b/>
              </w:rPr>
              <w:t xml:space="preserve">Category </w:t>
            </w:r>
            <w:r>
              <w:rPr>
                <w:b/>
              </w:rPr>
              <w:t>2</w:t>
            </w:r>
            <w:r w:rsidRPr="002F606C">
              <w:rPr>
                <w:b/>
              </w:rPr>
              <w:t xml:space="preserve"> carcinogen</w:t>
            </w:r>
          </w:p>
        </w:tc>
      </w:tr>
      <w:tr w:rsidR="00145DDF" w:rsidRPr="00E1273C" w14:paraId="646B4EEF" w14:textId="77777777" w:rsidTr="00943B05">
        <w:trPr>
          <w:cantSplit/>
        </w:trPr>
        <w:tc>
          <w:tcPr>
            <w:tcW w:w="1092" w:type="dxa"/>
          </w:tcPr>
          <w:p w14:paraId="646B4EEB" w14:textId="77777777" w:rsidR="00145DDF" w:rsidRPr="00E1273C" w:rsidRDefault="00145DDF" w:rsidP="00AD0966">
            <w:pPr>
              <w:pStyle w:val="Normal-Schedule"/>
              <w:spacing w:before="60" w:after="60"/>
            </w:pPr>
            <w:r w:rsidRPr="00E1273C">
              <w:t>1</w:t>
            </w:r>
          </w:p>
        </w:tc>
        <w:tc>
          <w:tcPr>
            <w:tcW w:w="2254" w:type="dxa"/>
          </w:tcPr>
          <w:p w14:paraId="646B4EEC" w14:textId="77777777" w:rsidR="00145DDF" w:rsidRPr="00E1273C" w:rsidRDefault="00145DDF" w:rsidP="00AD0966">
            <w:pPr>
              <w:pStyle w:val="Normal-Schedule"/>
              <w:spacing w:before="60" w:after="60"/>
            </w:pPr>
            <w:r>
              <w:t>C</w:t>
            </w:r>
            <w:r w:rsidRPr="00E1273C">
              <w:t>ategory 1 carcinogen</w:t>
            </w:r>
          </w:p>
        </w:tc>
        <w:tc>
          <w:tcPr>
            <w:tcW w:w="1474" w:type="dxa"/>
            <w:tcBorders>
              <w:top w:val="single" w:sz="4" w:space="0" w:color="auto"/>
            </w:tcBorders>
          </w:tcPr>
          <w:p w14:paraId="646B4EED" w14:textId="77777777" w:rsidR="00145DDF" w:rsidRPr="00E1273C" w:rsidRDefault="00145DDF" w:rsidP="00AD0966">
            <w:pPr>
              <w:pStyle w:val="Normal-Schedule"/>
              <w:spacing w:before="60" w:after="60"/>
            </w:pPr>
            <w:r>
              <w:t>≥ 0·1</w:t>
            </w:r>
            <w:r w:rsidRPr="00E1273C">
              <w:t>%</w:t>
            </w:r>
          </w:p>
        </w:tc>
        <w:tc>
          <w:tcPr>
            <w:tcW w:w="3010" w:type="dxa"/>
            <w:tcBorders>
              <w:top w:val="single" w:sz="4" w:space="0" w:color="auto"/>
            </w:tcBorders>
          </w:tcPr>
          <w:p w14:paraId="646B4EEE" w14:textId="77777777" w:rsidR="00145DDF" w:rsidRPr="00E1273C" w:rsidRDefault="00145DDF" w:rsidP="00AD0966">
            <w:pPr>
              <w:pStyle w:val="Normal-Schedule"/>
              <w:spacing w:before="60" w:after="60"/>
            </w:pPr>
          </w:p>
        </w:tc>
      </w:tr>
      <w:tr w:rsidR="00145DDF" w:rsidRPr="00E1273C" w14:paraId="646B4EF4" w14:textId="77777777" w:rsidTr="00943B05">
        <w:trPr>
          <w:cantSplit/>
        </w:trPr>
        <w:tc>
          <w:tcPr>
            <w:tcW w:w="1092" w:type="dxa"/>
            <w:tcBorders>
              <w:bottom w:val="single" w:sz="4" w:space="0" w:color="auto"/>
            </w:tcBorders>
          </w:tcPr>
          <w:p w14:paraId="646B4EF0" w14:textId="77777777" w:rsidR="00145DDF" w:rsidRPr="00E1273C" w:rsidRDefault="00145DDF" w:rsidP="00AD0966">
            <w:pPr>
              <w:pStyle w:val="Normal-Schedule"/>
              <w:spacing w:before="60" w:after="60"/>
            </w:pPr>
            <w:r w:rsidRPr="00E1273C">
              <w:t>2</w:t>
            </w:r>
          </w:p>
        </w:tc>
        <w:tc>
          <w:tcPr>
            <w:tcW w:w="2254" w:type="dxa"/>
            <w:tcBorders>
              <w:bottom w:val="single" w:sz="4" w:space="0" w:color="auto"/>
            </w:tcBorders>
          </w:tcPr>
          <w:p w14:paraId="646B4EF1" w14:textId="77777777" w:rsidR="00145DDF" w:rsidRPr="00E1273C" w:rsidRDefault="00145DDF" w:rsidP="00AD0966">
            <w:pPr>
              <w:pStyle w:val="Normal-Schedule"/>
              <w:spacing w:before="60" w:after="60"/>
            </w:pPr>
            <w:r>
              <w:t>C</w:t>
            </w:r>
            <w:r w:rsidRPr="00E1273C">
              <w:t>ategory 2 carcinogen</w:t>
            </w:r>
          </w:p>
        </w:tc>
        <w:tc>
          <w:tcPr>
            <w:tcW w:w="1474" w:type="dxa"/>
            <w:tcBorders>
              <w:bottom w:val="single" w:sz="4" w:space="0" w:color="auto"/>
            </w:tcBorders>
          </w:tcPr>
          <w:p w14:paraId="646B4EF2" w14:textId="77777777" w:rsidR="00145DDF" w:rsidRPr="00E1273C" w:rsidRDefault="00145DDF" w:rsidP="00AD0966">
            <w:pPr>
              <w:pStyle w:val="Normal-Schedule"/>
              <w:spacing w:before="60" w:after="60"/>
            </w:pPr>
          </w:p>
        </w:tc>
        <w:tc>
          <w:tcPr>
            <w:tcW w:w="3010" w:type="dxa"/>
            <w:tcBorders>
              <w:bottom w:val="single" w:sz="4" w:space="0" w:color="auto"/>
            </w:tcBorders>
          </w:tcPr>
          <w:p w14:paraId="646B4EF3" w14:textId="77777777" w:rsidR="00145DDF" w:rsidRPr="00E1273C" w:rsidRDefault="00145DDF" w:rsidP="00AD0966">
            <w:pPr>
              <w:pStyle w:val="Normal-Schedule"/>
              <w:spacing w:before="60" w:after="60"/>
            </w:pPr>
            <w:r>
              <w:t>≥ 1·0</w:t>
            </w:r>
            <w:r w:rsidRPr="00E1273C">
              <w:t>%</w:t>
            </w:r>
          </w:p>
        </w:tc>
      </w:tr>
    </w:tbl>
    <w:p w14:paraId="646B4EF5" w14:textId="77777777" w:rsidR="00145DDF" w:rsidRPr="00C30DE3" w:rsidRDefault="00145DDF" w:rsidP="00145DDF">
      <w:pPr>
        <w:pStyle w:val="DraftSectionNote"/>
        <w:ind w:left="426" w:hanging="408"/>
        <w:rPr>
          <w:b/>
        </w:rPr>
      </w:pPr>
      <w:r w:rsidRPr="00C30DE3">
        <w:rPr>
          <w:b/>
        </w:rPr>
        <w:t>Note</w:t>
      </w:r>
      <w:r>
        <w:rPr>
          <w:b/>
        </w:rPr>
        <w:t>s</w:t>
      </w:r>
    </w:p>
    <w:p w14:paraId="646B4EF6" w14:textId="77777777" w:rsidR="00145DDF" w:rsidRPr="00C30DE3" w:rsidRDefault="00145DDF" w:rsidP="00145DDF">
      <w:pPr>
        <w:pStyle w:val="DraftSectionNote"/>
        <w:ind w:left="426" w:hanging="408"/>
      </w:pPr>
      <w:r w:rsidRPr="00C30DE3">
        <w:t>1</w:t>
      </w:r>
      <w:r w:rsidRPr="00C30DE3">
        <w:tab/>
        <w:t xml:space="preserve">The concentration limits in table </w:t>
      </w:r>
      <w:r>
        <w:t>6</w:t>
      </w:r>
      <w:r w:rsidRPr="00C30DE3">
        <w:t>.2 apply to solids and liquids (w/w units) and gases (v/v units).</w:t>
      </w:r>
    </w:p>
    <w:p w14:paraId="646B4EF7" w14:textId="77777777" w:rsidR="00145DDF" w:rsidRDefault="00145DDF" w:rsidP="00145DDF">
      <w:pPr>
        <w:pStyle w:val="DraftSectionNote"/>
        <w:ind w:left="426" w:hanging="408"/>
      </w:pPr>
      <w:r w:rsidRPr="00C30DE3">
        <w:t>2</w:t>
      </w:r>
      <w:r w:rsidRPr="00C30DE3">
        <w:tab/>
      </w:r>
      <w:r w:rsidR="00A42744" w:rsidRPr="00A42744">
        <w:t>Table 6.2 replaces table 3.6.1 in:</w:t>
      </w:r>
    </w:p>
    <w:p w14:paraId="646B4EF8" w14:textId="77777777" w:rsidR="00A8424D" w:rsidRPr="0034748E" w:rsidRDefault="00B9387C" w:rsidP="0034748E">
      <w:pPr>
        <w:pStyle w:val="DraftSectionNote"/>
        <w:ind w:left="428" w:hanging="408"/>
      </w:pPr>
      <w:r w:rsidRPr="00C30DE3">
        <w:tab/>
      </w:r>
      <w:r>
        <w:t xml:space="preserve">(a) </w:t>
      </w:r>
      <w:r w:rsidR="00A8424D" w:rsidRPr="0034748E">
        <w:t>the GHS, p. 174; and</w:t>
      </w:r>
    </w:p>
    <w:p w14:paraId="646B4EF9" w14:textId="77777777" w:rsidR="00A8424D" w:rsidRPr="00C426D3" w:rsidRDefault="00C426D3" w:rsidP="0034748E">
      <w:pPr>
        <w:pStyle w:val="DraftSectionNote"/>
        <w:ind w:left="428" w:hanging="408"/>
      </w:pPr>
      <w:r>
        <w:tab/>
      </w:r>
      <w:r w:rsidR="00B9387C" w:rsidRPr="00C426D3">
        <w:t>(b)</w:t>
      </w:r>
      <w:r>
        <w:t xml:space="preserve"> </w:t>
      </w:r>
      <w:r w:rsidR="00A8424D" w:rsidRPr="00C426D3">
        <w:t>GHS 3, p. 166.</w:t>
      </w:r>
    </w:p>
    <w:p w14:paraId="646B4EFA" w14:textId="77777777" w:rsidR="00145DDF" w:rsidRPr="00735C65" w:rsidRDefault="00145DDF" w:rsidP="00145DDF">
      <w:pPr>
        <w:pStyle w:val="DraftSectionNote"/>
        <w:spacing w:before="240"/>
        <w:ind w:left="1134" w:hanging="1134"/>
        <w:rPr>
          <w:b/>
        </w:rPr>
      </w:pPr>
      <w:r w:rsidRPr="00735C65">
        <w:rPr>
          <w:b/>
        </w:rPr>
        <w:t xml:space="preserve">Table </w:t>
      </w:r>
      <w:r>
        <w:rPr>
          <w:b/>
        </w:rPr>
        <w:t>6</w:t>
      </w:r>
      <w:r w:rsidRPr="00735C65">
        <w:rPr>
          <w:b/>
        </w:rPr>
        <w:t>.3</w:t>
      </w:r>
      <w:r w:rsidRPr="00735C65">
        <w:rPr>
          <w:b/>
        </w:rPr>
        <w:tab/>
        <w:t>Classification of mixtures containing reproductive toxicants</w:t>
      </w:r>
    </w:p>
    <w:p w14:paraId="646B4EFB" w14:textId="77777777" w:rsidR="00145DDF" w:rsidRPr="00735C65" w:rsidRDefault="00145DDF" w:rsidP="00145DDF">
      <w:pPr>
        <w:pStyle w:val="DraftSectionNote"/>
        <w:spacing w:after="120"/>
        <w:ind w:left="1134"/>
      </w:pPr>
      <w:r w:rsidRPr="00735C65">
        <w:t>Cut-off values/concentration limits of ingredients of a mixture classified as</w:t>
      </w:r>
      <w:r>
        <w:t xml:space="preserve"> a</w:t>
      </w:r>
      <w:r w:rsidRPr="00735C65">
        <w:t xml:space="preserve"> reproductive toxicant or for effects on or via lactation that would trigger classification of the mixture</w:t>
      </w:r>
      <w:r>
        <w:t>.</w:t>
      </w:r>
    </w:p>
    <w:tbl>
      <w:tblPr>
        <w:tblW w:w="78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8"/>
        <w:gridCol w:w="1652"/>
        <w:gridCol w:w="1316"/>
        <w:gridCol w:w="1330"/>
        <w:gridCol w:w="2454"/>
      </w:tblGrid>
      <w:tr w:rsidR="00145DDF" w:rsidRPr="00D906DC" w14:paraId="646B4EFF" w14:textId="77777777" w:rsidTr="00943B05">
        <w:trPr>
          <w:cantSplit/>
          <w:tblHeader/>
        </w:trPr>
        <w:tc>
          <w:tcPr>
            <w:tcW w:w="1078" w:type="dxa"/>
            <w:tcBorders>
              <w:top w:val="single" w:sz="4" w:space="0" w:color="auto"/>
              <w:left w:val="nil"/>
              <w:bottom w:val="single" w:sz="4" w:space="0" w:color="auto"/>
              <w:right w:val="nil"/>
            </w:tcBorders>
          </w:tcPr>
          <w:p w14:paraId="646B4EFC" w14:textId="77777777" w:rsidR="00145DDF" w:rsidRPr="00D906DC" w:rsidRDefault="00145DDF" w:rsidP="00AD0966">
            <w:pPr>
              <w:pStyle w:val="Normal-Schedule"/>
              <w:spacing w:before="60" w:after="60"/>
              <w:rPr>
                <w:b/>
              </w:rPr>
            </w:pPr>
            <w:r>
              <w:rPr>
                <w:b/>
              </w:rPr>
              <w:t>I</w:t>
            </w:r>
            <w:r w:rsidRPr="00D906DC">
              <w:rPr>
                <w:b/>
              </w:rPr>
              <w:t>tem</w:t>
            </w:r>
          </w:p>
        </w:tc>
        <w:tc>
          <w:tcPr>
            <w:tcW w:w="1652" w:type="dxa"/>
            <w:tcBorders>
              <w:top w:val="single" w:sz="4" w:space="0" w:color="auto"/>
              <w:left w:val="nil"/>
              <w:bottom w:val="single" w:sz="4" w:space="0" w:color="auto"/>
              <w:right w:val="nil"/>
            </w:tcBorders>
          </w:tcPr>
          <w:p w14:paraId="646B4EFD" w14:textId="77777777" w:rsidR="00145DDF" w:rsidRPr="00D906DC" w:rsidRDefault="00145DDF" w:rsidP="00AD0966">
            <w:pPr>
              <w:pStyle w:val="Normal-Schedule"/>
              <w:spacing w:before="60" w:after="60"/>
              <w:rPr>
                <w:b/>
              </w:rPr>
            </w:pPr>
            <w:r>
              <w:rPr>
                <w:b/>
              </w:rPr>
              <w:t>I</w:t>
            </w:r>
            <w:r w:rsidRPr="00D906DC">
              <w:rPr>
                <w:b/>
              </w:rPr>
              <w:t>ngredient classification</w:t>
            </w:r>
          </w:p>
        </w:tc>
        <w:tc>
          <w:tcPr>
            <w:tcW w:w="5100" w:type="dxa"/>
            <w:gridSpan w:val="3"/>
            <w:tcBorders>
              <w:top w:val="single" w:sz="4" w:space="0" w:color="auto"/>
              <w:left w:val="nil"/>
              <w:bottom w:val="single" w:sz="4" w:space="0" w:color="auto"/>
              <w:right w:val="nil"/>
            </w:tcBorders>
          </w:tcPr>
          <w:p w14:paraId="646B4EFE" w14:textId="77777777" w:rsidR="00145DDF" w:rsidRPr="00D906DC" w:rsidRDefault="00145DDF" w:rsidP="00AD0966">
            <w:pPr>
              <w:pStyle w:val="Normal-Schedule"/>
              <w:spacing w:before="60" w:after="60"/>
              <w:rPr>
                <w:b/>
              </w:rPr>
            </w:pPr>
            <w:r>
              <w:rPr>
                <w:b/>
              </w:rPr>
              <w:t>M</w:t>
            </w:r>
            <w:r w:rsidRPr="00D906DC">
              <w:rPr>
                <w:b/>
              </w:rPr>
              <w:t>ixture classification</w:t>
            </w:r>
          </w:p>
        </w:tc>
      </w:tr>
      <w:tr w:rsidR="00145DDF" w:rsidRPr="00D906DC" w14:paraId="646B4F05" w14:textId="77777777" w:rsidTr="00943B05">
        <w:trPr>
          <w:cantSplit/>
        </w:trPr>
        <w:tc>
          <w:tcPr>
            <w:tcW w:w="1078" w:type="dxa"/>
            <w:tcBorders>
              <w:top w:val="single" w:sz="4" w:space="0" w:color="auto"/>
              <w:left w:val="nil"/>
              <w:bottom w:val="nil"/>
              <w:right w:val="nil"/>
            </w:tcBorders>
          </w:tcPr>
          <w:p w14:paraId="646B4F00" w14:textId="77777777" w:rsidR="00145DDF" w:rsidRPr="00D906DC" w:rsidRDefault="00145DDF" w:rsidP="00AD0966">
            <w:pPr>
              <w:pStyle w:val="Normal-Schedule"/>
              <w:spacing w:before="60" w:after="60"/>
              <w:rPr>
                <w:b/>
              </w:rPr>
            </w:pPr>
          </w:p>
        </w:tc>
        <w:tc>
          <w:tcPr>
            <w:tcW w:w="1652" w:type="dxa"/>
            <w:tcBorders>
              <w:top w:val="single" w:sz="4" w:space="0" w:color="auto"/>
              <w:left w:val="nil"/>
              <w:bottom w:val="nil"/>
              <w:right w:val="nil"/>
            </w:tcBorders>
          </w:tcPr>
          <w:p w14:paraId="646B4F01" w14:textId="77777777" w:rsidR="00145DDF" w:rsidRPr="00D906DC" w:rsidRDefault="00145DDF" w:rsidP="00AD0966">
            <w:pPr>
              <w:pStyle w:val="Normal-Schedule"/>
              <w:spacing w:before="60" w:after="60"/>
              <w:rPr>
                <w:b/>
              </w:rPr>
            </w:pPr>
          </w:p>
        </w:tc>
        <w:tc>
          <w:tcPr>
            <w:tcW w:w="1316" w:type="dxa"/>
            <w:tcBorders>
              <w:top w:val="single" w:sz="4" w:space="0" w:color="auto"/>
              <w:left w:val="nil"/>
              <w:bottom w:val="single" w:sz="4" w:space="0" w:color="auto"/>
              <w:right w:val="nil"/>
            </w:tcBorders>
          </w:tcPr>
          <w:p w14:paraId="646B4F02" w14:textId="77777777" w:rsidR="00145DDF" w:rsidRPr="00D906DC" w:rsidRDefault="00145DDF" w:rsidP="00AD0966">
            <w:pPr>
              <w:pStyle w:val="Normal-Schedule"/>
              <w:spacing w:before="60" w:after="60"/>
              <w:rPr>
                <w:b/>
              </w:rPr>
            </w:pPr>
            <w:r w:rsidRPr="00D906DC">
              <w:rPr>
                <w:b/>
              </w:rPr>
              <w:br/>
            </w:r>
            <w:r>
              <w:rPr>
                <w:b/>
              </w:rPr>
              <w:t>C</w:t>
            </w:r>
            <w:r w:rsidRPr="00D906DC">
              <w:rPr>
                <w:b/>
              </w:rPr>
              <w:t>ategory 1 reproductive toxicant</w:t>
            </w:r>
          </w:p>
        </w:tc>
        <w:tc>
          <w:tcPr>
            <w:tcW w:w="1330" w:type="dxa"/>
            <w:tcBorders>
              <w:top w:val="single" w:sz="4" w:space="0" w:color="auto"/>
              <w:left w:val="nil"/>
              <w:bottom w:val="single" w:sz="4" w:space="0" w:color="auto"/>
              <w:right w:val="nil"/>
            </w:tcBorders>
          </w:tcPr>
          <w:p w14:paraId="646B4F03" w14:textId="77777777" w:rsidR="00145DDF" w:rsidRPr="00D906DC" w:rsidRDefault="00145DDF" w:rsidP="00AD0966">
            <w:pPr>
              <w:pStyle w:val="Normal-Schedule"/>
              <w:spacing w:before="60" w:after="60"/>
              <w:rPr>
                <w:b/>
              </w:rPr>
            </w:pPr>
            <w:r w:rsidRPr="00D906DC">
              <w:rPr>
                <w:b/>
              </w:rPr>
              <w:br/>
            </w:r>
            <w:r>
              <w:rPr>
                <w:b/>
              </w:rPr>
              <w:t>C</w:t>
            </w:r>
            <w:r w:rsidRPr="00D906DC">
              <w:rPr>
                <w:b/>
              </w:rPr>
              <w:t>ategory 2 reproductive toxicant</w:t>
            </w:r>
          </w:p>
        </w:tc>
        <w:tc>
          <w:tcPr>
            <w:tcW w:w="2454" w:type="dxa"/>
            <w:tcBorders>
              <w:top w:val="single" w:sz="4" w:space="0" w:color="auto"/>
              <w:left w:val="nil"/>
              <w:bottom w:val="single" w:sz="4" w:space="0" w:color="auto"/>
              <w:right w:val="nil"/>
            </w:tcBorders>
          </w:tcPr>
          <w:p w14:paraId="646B4F04" w14:textId="77777777" w:rsidR="00145DDF" w:rsidRPr="00D906DC" w:rsidRDefault="00145DDF" w:rsidP="00AD0966">
            <w:pPr>
              <w:pStyle w:val="Normal-Schedule"/>
              <w:spacing w:before="60" w:after="60"/>
              <w:rPr>
                <w:b/>
              </w:rPr>
            </w:pPr>
            <w:r>
              <w:rPr>
                <w:b/>
              </w:rPr>
              <w:t>A</w:t>
            </w:r>
            <w:r w:rsidRPr="00D906DC">
              <w:rPr>
                <w:b/>
              </w:rPr>
              <w:t>dditional category for effects on or via lactation</w:t>
            </w:r>
          </w:p>
        </w:tc>
      </w:tr>
      <w:tr w:rsidR="00145DDF" w:rsidRPr="00735C65" w14:paraId="646B4F0B" w14:textId="77777777" w:rsidTr="00943B05">
        <w:trPr>
          <w:cantSplit/>
        </w:trPr>
        <w:tc>
          <w:tcPr>
            <w:tcW w:w="1078" w:type="dxa"/>
            <w:tcBorders>
              <w:top w:val="nil"/>
              <w:left w:val="nil"/>
              <w:bottom w:val="nil"/>
              <w:right w:val="nil"/>
            </w:tcBorders>
          </w:tcPr>
          <w:p w14:paraId="646B4F06" w14:textId="77777777" w:rsidR="00145DDF" w:rsidRPr="00735C65" w:rsidRDefault="00145DDF" w:rsidP="00AD0966">
            <w:pPr>
              <w:pStyle w:val="Normal-Schedule"/>
              <w:spacing w:before="60" w:after="60"/>
            </w:pPr>
            <w:r w:rsidRPr="00735C65">
              <w:t>1</w:t>
            </w:r>
          </w:p>
        </w:tc>
        <w:tc>
          <w:tcPr>
            <w:tcW w:w="1652" w:type="dxa"/>
            <w:tcBorders>
              <w:top w:val="nil"/>
              <w:left w:val="nil"/>
              <w:bottom w:val="nil"/>
              <w:right w:val="nil"/>
            </w:tcBorders>
          </w:tcPr>
          <w:p w14:paraId="646B4F07" w14:textId="77777777" w:rsidR="00145DDF" w:rsidRPr="00735C65" w:rsidRDefault="00145DDF" w:rsidP="00AD0966">
            <w:pPr>
              <w:pStyle w:val="Normal-Schedule"/>
              <w:spacing w:before="60" w:after="60"/>
            </w:pPr>
            <w:r>
              <w:t>C</w:t>
            </w:r>
            <w:r w:rsidRPr="00735C65">
              <w:t>ategory 1 reproductive toxicant</w:t>
            </w:r>
          </w:p>
        </w:tc>
        <w:tc>
          <w:tcPr>
            <w:tcW w:w="1316" w:type="dxa"/>
            <w:tcBorders>
              <w:top w:val="single" w:sz="4" w:space="0" w:color="auto"/>
              <w:left w:val="nil"/>
              <w:bottom w:val="nil"/>
              <w:right w:val="nil"/>
            </w:tcBorders>
          </w:tcPr>
          <w:p w14:paraId="646B4F08" w14:textId="77777777" w:rsidR="00145DDF" w:rsidRPr="00735C65" w:rsidRDefault="00145DDF" w:rsidP="00AD0966">
            <w:pPr>
              <w:pStyle w:val="Normal-Schedule"/>
              <w:spacing w:before="60" w:after="60"/>
            </w:pPr>
            <w:r>
              <w:t>≥ 0·3</w:t>
            </w:r>
            <w:r w:rsidRPr="00735C65">
              <w:t>%</w:t>
            </w:r>
          </w:p>
        </w:tc>
        <w:tc>
          <w:tcPr>
            <w:tcW w:w="1330" w:type="dxa"/>
            <w:tcBorders>
              <w:top w:val="single" w:sz="4" w:space="0" w:color="auto"/>
              <w:left w:val="nil"/>
              <w:bottom w:val="nil"/>
              <w:right w:val="nil"/>
            </w:tcBorders>
          </w:tcPr>
          <w:p w14:paraId="646B4F09" w14:textId="77777777" w:rsidR="00145DDF" w:rsidRPr="00735C65" w:rsidRDefault="00145DDF" w:rsidP="00AD0966">
            <w:pPr>
              <w:pStyle w:val="Normal-Schedule"/>
              <w:spacing w:before="60" w:after="60"/>
            </w:pPr>
          </w:p>
        </w:tc>
        <w:tc>
          <w:tcPr>
            <w:tcW w:w="2454" w:type="dxa"/>
            <w:tcBorders>
              <w:top w:val="single" w:sz="4" w:space="0" w:color="auto"/>
              <w:left w:val="nil"/>
              <w:bottom w:val="nil"/>
              <w:right w:val="nil"/>
            </w:tcBorders>
          </w:tcPr>
          <w:p w14:paraId="646B4F0A" w14:textId="77777777" w:rsidR="00145DDF" w:rsidRPr="00735C65" w:rsidRDefault="00145DDF" w:rsidP="00AD0966">
            <w:pPr>
              <w:pStyle w:val="Normal-Schedule"/>
              <w:spacing w:before="60" w:after="60"/>
            </w:pPr>
          </w:p>
        </w:tc>
      </w:tr>
      <w:tr w:rsidR="00145DDF" w:rsidRPr="00735C65" w14:paraId="646B4F11" w14:textId="77777777" w:rsidTr="00943B05">
        <w:trPr>
          <w:cantSplit/>
        </w:trPr>
        <w:tc>
          <w:tcPr>
            <w:tcW w:w="1078" w:type="dxa"/>
            <w:tcBorders>
              <w:top w:val="nil"/>
              <w:left w:val="nil"/>
              <w:bottom w:val="nil"/>
              <w:right w:val="nil"/>
            </w:tcBorders>
          </w:tcPr>
          <w:p w14:paraId="646B4F0C" w14:textId="77777777" w:rsidR="00145DDF" w:rsidRPr="00735C65" w:rsidRDefault="00145DDF" w:rsidP="00AD0966">
            <w:pPr>
              <w:pStyle w:val="Normal-Schedule"/>
              <w:spacing w:before="60" w:after="60"/>
            </w:pPr>
            <w:r w:rsidRPr="00735C65">
              <w:t>2</w:t>
            </w:r>
          </w:p>
        </w:tc>
        <w:tc>
          <w:tcPr>
            <w:tcW w:w="1652" w:type="dxa"/>
            <w:tcBorders>
              <w:top w:val="nil"/>
              <w:left w:val="nil"/>
              <w:bottom w:val="nil"/>
              <w:right w:val="nil"/>
            </w:tcBorders>
          </w:tcPr>
          <w:p w14:paraId="646B4F0D" w14:textId="77777777" w:rsidR="00145DDF" w:rsidRPr="00735C65" w:rsidRDefault="00145DDF" w:rsidP="00AD0966">
            <w:pPr>
              <w:pStyle w:val="Normal-Schedule"/>
              <w:spacing w:before="60" w:after="60"/>
            </w:pPr>
            <w:r>
              <w:t>C</w:t>
            </w:r>
            <w:r w:rsidRPr="00735C65">
              <w:t>ategory 2 reproductive toxicant</w:t>
            </w:r>
          </w:p>
        </w:tc>
        <w:tc>
          <w:tcPr>
            <w:tcW w:w="1316" w:type="dxa"/>
            <w:tcBorders>
              <w:top w:val="nil"/>
              <w:left w:val="nil"/>
              <w:bottom w:val="nil"/>
              <w:right w:val="nil"/>
            </w:tcBorders>
          </w:tcPr>
          <w:p w14:paraId="646B4F0E" w14:textId="77777777" w:rsidR="00145DDF" w:rsidRPr="00735C65" w:rsidRDefault="00145DDF" w:rsidP="00AD0966">
            <w:pPr>
              <w:pStyle w:val="Normal-Schedule"/>
              <w:spacing w:before="60" w:after="60"/>
            </w:pPr>
          </w:p>
        </w:tc>
        <w:tc>
          <w:tcPr>
            <w:tcW w:w="1330" w:type="dxa"/>
            <w:tcBorders>
              <w:top w:val="nil"/>
              <w:left w:val="nil"/>
              <w:bottom w:val="nil"/>
              <w:right w:val="nil"/>
            </w:tcBorders>
          </w:tcPr>
          <w:p w14:paraId="646B4F0F" w14:textId="77777777" w:rsidR="00145DDF" w:rsidRPr="00735C65" w:rsidRDefault="00145DDF" w:rsidP="00AD0966">
            <w:pPr>
              <w:pStyle w:val="Normal-Schedule"/>
              <w:spacing w:before="60" w:after="60"/>
            </w:pPr>
            <w:r>
              <w:t>≥ 3·0</w:t>
            </w:r>
            <w:r w:rsidRPr="00735C65">
              <w:t>%</w:t>
            </w:r>
          </w:p>
        </w:tc>
        <w:tc>
          <w:tcPr>
            <w:tcW w:w="2454" w:type="dxa"/>
            <w:tcBorders>
              <w:top w:val="nil"/>
              <w:left w:val="nil"/>
              <w:bottom w:val="nil"/>
              <w:right w:val="nil"/>
            </w:tcBorders>
          </w:tcPr>
          <w:p w14:paraId="646B4F10" w14:textId="77777777" w:rsidR="00145DDF" w:rsidRPr="00735C65" w:rsidRDefault="00145DDF" w:rsidP="00AD0966">
            <w:pPr>
              <w:pStyle w:val="Normal-Schedule"/>
              <w:spacing w:before="60" w:after="60"/>
            </w:pPr>
          </w:p>
        </w:tc>
      </w:tr>
      <w:tr w:rsidR="00145DDF" w:rsidRPr="00735C65" w14:paraId="646B4F17" w14:textId="77777777" w:rsidTr="00943B05">
        <w:trPr>
          <w:cantSplit/>
        </w:trPr>
        <w:tc>
          <w:tcPr>
            <w:tcW w:w="1078" w:type="dxa"/>
            <w:tcBorders>
              <w:top w:val="nil"/>
              <w:left w:val="nil"/>
              <w:bottom w:val="single" w:sz="4" w:space="0" w:color="auto"/>
              <w:right w:val="nil"/>
            </w:tcBorders>
          </w:tcPr>
          <w:p w14:paraId="646B4F12" w14:textId="77777777" w:rsidR="00145DDF" w:rsidRPr="00735C65" w:rsidRDefault="00145DDF" w:rsidP="00AD0966">
            <w:pPr>
              <w:pStyle w:val="Normal-Schedule"/>
              <w:spacing w:before="60" w:after="60"/>
            </w:pPr>
            <w:r w:rsidRPr="00735C65">
              <w:t>3</w:t>
            </w:r>
          </w:p>
        </w:tc>
        <w:tc>
          <w:tcPr>
            <w:tcW w:w="1652" w:type="dxa"/>
            <w:tcBorders>
              <w:top w:val="nil"/>
              <w:left w:val="nil"/>
              <w:bottom w:val="single" w:sz="4" w:space="0" w:color="auto"/>
              <w:right w:val="nil"/>
            </w:tcBorders>
          </w:tcPr>
          <w:p w14:paraId="646B4F13" w14:textId="77777777" w:rsidR="00145DDF" w:rsidRPr="00735C65" w:rsidRDefault="00145DDF" w:rsidP="00AD0966">
            <w:pPr>
              <w:pStyle w:val="Normal-Schedule"/>
              <w:spacing w:before="60" w:after="60"/>
            </w:pPr>
            <w:r>
              <w:t>A</w:t>
            </w:r>
            <w:r w:rsidRPr="00735C65">
              <w:t>dditional category for effects on or via lactation</w:t>
            </w:r>
          </w:p>
        </w:tc>
        <w:tc>
          <w:tcPr>
            <w:tcW w:w="1316" w:type="dxa"/>
            <w:tcBorders>
              <w:top w:val="nil"/>
              <w:left w:val="nil"/>
              <w:bottom w:val="single" w:sz="4" w:space="0" w:color="auto"/>
              <w:right w:val="nil"/>
            </w:tcBorders>
          </w:tcPr>
          <w:p w14:paraId="646B4F14" w14:textId="77777777" w:rsidR="00145DDF" w:rsidRPr="00735C65" w:rsidRDefault="00145DDF" w:rsidP="00AD0966">
            <w:pPr>
              <w:pStyle w:val="Normal-Schedule"/>
              <w:spacing w:before="60" w:after="60"/>
            </w:pPr>
          </w:p>
        </w:tc>
        <w:tc>
          <w:tcPr>
            <w:tcW w:w="1330" w:type="dxa"/>
            <w:tcBorders>
              <w:top w:val="nil"/>
              <w:left w:val="nil"/>
              <w:bottom w:val="single" w:sz="4" w:space="0" w:color="auto"/>
              <w:right w:val="nil"/>
            </w:tcBorders>
          </w:tcPr>
          <w:p w14:paraId="646B4F15" w14:textId="77777777" w:rsidR="00145DDF" w:rsidRPr="00735C65" w:rsidRDefault="00145DDF" w:rsidP="00AD0966">
            <w:pPr>
              <w:pStyle w:val="Normal-Schedule"/>
              <w:spacing w:before="60" w:after="60"/>
            </w:pPr>
          </w:p>
        </w:tc>
        <w:tc>
          <w:tcPr>
            <w:tcW w:w="2454" w:type="dxa"/>
            <w:tcBorders>
              <w:top w:val="nil"/>
              <w:left w:val="nil"/>
              <w:bottom w:val="single" w:sz="4" w:space="0" w:color="auto"/>
              <w:right w:val="nil"/>
            </w:tcBorders>
          </w:tcPr>
          <w:p w14:paraId="646B4F16" w14:textId="77777777" w:rsidR="00145DDF" w:rsidRPr="00735C65" w:rsidRDefault="00145DDF" w:rsidP="00AD0966">
            <w:pPr>
              <w:pStyle w:val="Normal-Schedule"/>
              <w:spacing w:before="60" w:after="60"/>
            </w:pPr>
            <w:r>
              <w:t>≥ 0·3</w:t>
            </w:r>
            <w:r w:rsidRPr="00735C65">
              <w:t>%</w:t>
            </w:r>
          </w:p>
        </w:tc>
      </w:tr>
    </w:tbl>
    <w:p w14:paraId="646B4F18" w14:textId="77777777" w:rsidR="007162D7" w:rsidRDefault="007162D7" w:rsidP="00521B76"/>
    <w:p w14:paraId="646B4F19" w14:textId="77777777" w:rsidR="00145DDF" w:rsidRPr="00C30DE3" w:rsidRDefault="00145DDF" w:rsidP="00145DDF">
      <w:pPr>
        <w:pStyle w:val="DraftSectionNote"/>
        <w:ind w:left="426" w:hanging="408"/>
        <w:rPr>
          <w:b/>
        </w:rPr>
      </w:pPr>
      <w:r w:rsidRPr="00C30DE3">
        <w:rPr>
          <w:b/>
        </w:rPr>
        <w:t>Note</w:t>
      </w:r>
      <w:r>
        <w:rPr>
          <w:b/>
        </w:rPr>
        <w:t>s</w:t>
      </w:r>
    </w:p>
    <w:p w14:paraId="646B4F1A" w14:textId="77777777" w:rsidR="00145DDF" w:rsidRPr="00C30DE3" w:rsidRDefault="00145DDF" w:rsidP="00145DDF">
      <w:pPr>
        <w:pStyle w:val="DraftSectionNote"/>
        <w:ind w:left="426" w:hanging="408"/>
      </w:pPr>
      <w:r w:rsidRPr="00C30DE3">
        <w:t>1</w:t>
      </w:r>
      <w:bookmarkStart w:id="926" w:name="_Hlk48828631"/>
      <w:r w:rsidRPr="00C30DE3">
        <w:tab/>
      </w:r>
      <w:bookmarkEnd w:id="926"/>
      <w:r w:rsidRPr="00C30DE3">
        <w:t xml:space="preserve">The concentration limits in table </w:t>
      </w:r>
      <w:r>
        <w:t>6</w:t>
      </w:r>
      <w:r w:rsidRPr="00C30DE3">
        <w:t>.3 apply to solids and liquids (w/</w:t>
      </w:r>
      <w:r>
        <w:t>w units) and gases (v/v units).</w:t>
      </w:r>
    </w:p>
    <w:p w14:paraId="646B4F1B" w14:textId="77777777" w:rsidR="00FE375E" w:rsidRPr="00FE375E" w:rsidRDefault="00145DDF">
      <w:pPr>
        <w:pStyle w:val="DraftSectionNote"/>
        <w:ind w:left="426" w:hanging="408"/>
      </w:pPr>
      <w:r w:rsidRPr="00C30DE3">
        <w:t>2</w:t>
      </w:r>
      <w:r w:rsidRPr="00C30DE3">
        <w:tab/>
      </w:r>
      <w:r w:rsidR="00C93365" w:rsidRPr="00C93365">
        <w:t>Table 6.3 replaces table 3.7.1 in:</w:t>
      </w:r>
    </w:p>
    <w:p w14:paraId="646B4F1C" w14:textId="77777777" w:rsidR="00C93365" w:rsidRPr="00FE375E" w:rsidRDefault="00FE375E" w:rsidP="0034748E">
      <w:pPr>
        <w:pStyle w:val="DraftSectionNote"/>
        <w:ind w:left="428" w:hanging="408"/>
      </w:pPr>
      <w:r>
        <w:tab/>
      </w:r>
      <w:r w:rsidR="00C93365" w:rsidRPr="00FE375E">
        <w:t>(a)</w:t>
      </w:r>
      <w:r w:rsidRPr="00FE375E">
        <w:t xml:space="preserve"> </w:t>
      </w:r>
      <w:r w:rsidR="00C93365" w:rsidRPr="00FE375E">
        <w:t>the GHS, p. 187; and</w:t>
      </w:r>
    </w:p>
    <w:p w14:paraId="646B4F1D" w14:textId="77777777" w:rsidR="00145DDF" w:rsidRDefault="00FE375E" w:rsidP="0034748E">
      <w:pPr>
        <w:pStyle w:val="DraftSectionNote"/>
        <w:ind w:left="428" w:hanging="408"/>
      </w:pPr>
      <w:r>
        <w:tab/>
      </w:r>
      <w:r w:rsidR="00C93365">
        <w:t>(b)</w:t>
      </w:r>
      <w:r>
        <w:t xml:space="preserve"> </w:t>
      </w:r>
      <w:r w:rsidR="00C93365">
        <w:tab/>
        <w:t>GHS 3, p. 180.</w:t>
      </w:r>
    </w:p>
    <w:p w14:paraId="646B4F1E" w14:textId="77777777" w:rsidR="00145DDF" w:rsidRPr="00735C65" w:rsidRDefault="00145DDF" w:rsidP="00145DDF">
      <w:pPr>
        <w:pStyle w:val="DraftSectionNote"/>
        <w:spacing w:before="240"/>
        <w:ind w:left="1134" w:hanging="1134"/>
        <w:rPr>
          <w:b/>
        </w:rPr>
      </w:pPr>
      <w:r w:rsidRPr="00735C65">
        <w:rPr>
          <w:b/>
        </w:rPr>
        <w:t xml:space="preserve">Table </w:t>
      </w:r>
      <w:r>
        <w:rPr>
          <w:b/>
        </w:rPr>
        <w:t>6</w:t>
      </w:r>
      <w:r w:rsidRPr="00735C65">
        <w:rPr>
          <w:b/>
        </w:rPr>
        <w:t>.4</w:t>
      </w:r>
      <w:r w:rsidRPr="00735C65">
        <w:rPr>
          <w:b/>
        </w:rPr>
        <w:tab/>
        <w:t>Classification of mixtures containing specific target organ toxicants (single exposure)</w:t>
      </w:r>
    </w:p>
    <w:p w14:paraId="646B4F1F" w14:textId="77777777" w:rsidR="00145DDF" w:rsidRPr="00735C65" w:rsidRDefault="00145DDF" w:rsidP="00943B05">
      <w:pPr>
        <w:pStyle w:val="DraftSectionNote"/>
        <w:spacing w:after="120"/>
        <w:ind w:left="1134"/>
      </w:pPr>
      <w:r w:rsidRPr="00735C65">
        <w:t>Cut-off values/concentration limits of ingredients of a mixture classified as a specific target organ toxicant that would trigger classification of the mixture</w:t>
      </w:r>
      <w:r>
        <w:t>.</w:t>
      </w:r>
    </w:p>
    <w:tbl>
      <w:tblPr>
        <w:tblW w:w="7830" w:type="dxa"/>
        <w:tblInd w:w="108" w:type="dxa"/>
        <w:tblLayout w:type="fixed"/>
        <w:tblLook w:val="0000" w:firstRow="0" w:lastRow="0" w:firstColumn="0" w:lastColumn="0" w:noHBand="0" w:noVBand="0"/>
      </w:tblPr>
      <w:tblGrid>
        <w:gridCol w:w="1078"/>
        <w:gridCol w:w="1876"/>
        <w:gridCol w:w="2041"/>
        <w:gridCol w:w="2835"/>
      </w:tblGrid>
      <w:tr w:rsidR="00145DDF" w:rsidRPr="00D906DC" w14:paraId="646B4F23" w14:textId="77777777" w:rsidTr="00943B05">
        <w:trPr>
          <w:cantSplit/>
          <w:tblHeader/>
        </w:trPr>
        <w:tc>
          <w:tcPr>
            <w:tcW w:w="1078" w:type="dxa"/>
            <w:tcBorders>
              <w:top w:val="single" w:sz="4" w:space="0" w:color="auto"/>
              <w:bottom w:val="single" w:sz="4" w:space="0" w:color="auto"/>
            </w:tcBorders>
          </w:tcPr>
          <w:p w14:paraId="646B4F20" w14:textId="77777777" w:rsidR="00145DDF" w:rsidRPr="00D906DC" w:rsidRDefault="00145DDF" w:rsidP="00943B05">
            <w:pPr>
              <w:pStyle w:val="Normal-Schedule"/>
              <w:keepNext/>
              <w:keepLines/>
              <w:spacing w:before="60" w:after="60"/>
              <w:rPr>
                <w:b/>
              </w:rPr>
            </w:pPr>
            <w:r w:rsidRPr="00D906DC">
              <w:rPr>
                <w:b/>
              </w:rPr>
              <w:t>Item</w:t>
            </w:r>
          </w:p>
        </w:tc>
        <w:tc>
          <w:tcPr>
            <w:tcW w:w="1876" w:type="dxa"/>
            <w:tcBorders>
              <w:top w:val="single" w:sz="4" w:space="0" w:color="auto"/>
              <w:bottom w:val="single" w:sz="4" w:space="0" w:color="auto"/>
            </w:tcBorders>
          </w:tcPr>
          <w:p w14:paraId="646B4F21" w14:textId="77777777" w:rsidR="00145DDF" w:rsidRPr="00D906DC" w:rsidRDefault="00145DDF" w:rsidP="00943B05">
            <w:pPr>
              <w:pStyle w:val="Normal-Schedule"/>
              <w:keepNext/>
              <w:keepLines/>
              <w:spacing w:before="60" w:after="60"/>
              <w:rPr>
                <w:b/>
              </w:rPr>
            </w:pPr>
            <w:r w:rsidRPr="00D906DC">
              <w:rPr>
                <w:b/>
              </w:rPr>
              <w:t>Ingredient classification</w:t>
            </w:r>
          </w:p>
        </w:tc>
        <w:tc>
          <w:tcPr>
            <w:tcW w:w="4876" w:type="dxa"/>
            <w:gridSpan w:val="2"/>
            <w:tcBorders>
              <w:top w:val="single" w:sz="4" w:space="0" w:color="auto"/>
              <w:bottom w:val="single" w:sz="4" w:space="0" w:color="auto"/>
            </w:tcBorders>
          </w:tcPr>
          <w:p w14:paraId="646B4F22" w14:textId="77777777" w:rsidR="00145DDF" w:rsidRPr="00D906DC" w:rsidRDefault="00145DDF" w:rsidP="00943B05">
            <w:pPr>
              <w:pStyle w:val="Normal-Schedule"/>
              <w:keepNext/>
              <w:keepLines/>
              <w:spacing w:before="60" w:after="60"/>
              <w:rPr>
                <w:b/>
              </w:rPr>
            </w:pPr>
            <w:r>
              <w:rPr>
                <w:b/>
              </w:rPr>
              <w:t>M</w:t>
            </w:r>
            <w:r w:rsidRPr="00D906DC">
              <w:rPr>
                <w:b/>
              </w:rPr>
              <w:t>ixture classification</w:t>
            </w:r>
          </w:p>
        </w:tc>
      </w:tr>
      <w:tr w:rsidR="00145DDF" w:rsidRPr="00735C65" w14:paraId="646B4F28" w14:textId="77777777" w:rsidTr="00943B05">
        <w:trPr>
          <w:cantSplit/>
        </w:trPr>
        <w:tc>
          <w:tcPr>
            <w:tcW w:w="1078" w:type="dxa"/>
            <w:tcBorders>
              <w:top w:val="single" w:sz="4" w:space="0" w:color="auto"/>
            </w:tcBorders>
          </w:tcPr>
          <w:p w14:paraId="646B4F24" w14:textId="77777777" w:rsidR="00145DDF" w:rsidRPr="00735C65" w:rsidRDefault="00145DDF" w:rsidP="00943B05">
            <w:pPr>
              <w:pStyle w:val="Normal-Schedule"/>
              <w:keepNext/>
              <w:keepLines/>
              <w:spacing w:before="60" w:after="60"/>
            </w:pPr>
          </w:p>
        </w:tc>
        <w:tc>
          <w:tcPr>
            <w:tcW w:w="1876" w:type="dxa"/>
            <w:tcBorders>
              <w:top w:val="single" w:sz="4" w:space="0" w:color="auto"/>
            </w:tcBorders>
          </w:tcPr>
          <w:p w14:paraId="646B4F25" w14:textId="77777777" w:rsidR="00145DDF" w:rsidRPr="00735C65" w:rsidRDefault="00145DDF" w:rsidP="00943B05">
            <w:pPr>
              <w:pStyle w:val="Normal-Schedule"/>
              <w:keepNext/>
              <w:keepLines/>
              <w:spacing w:before="60" w:after="60"/>
            </w:pPr>
          </w:p>
        </w:tc>
        <w:tc>
          <w:tcPr>
            <w:tcW w:w="2041" w:type="dxa"/>
            <w:tcBorders>
              <w:top w:val="single" w:sz="4" w:space="0" w:color="auto"/>
              <w:bottom w:val="single" w:sz="4" w:space="0" w:color="auto"/>
            </w:tcBorders>
          </w:tcPr>
          <w:p w14:paraId="646B4F26" w14:textId="77777777" w:rsidR="00145DDF" w:rsidRPr="00D906DC" w:rsidRDefault="00145DDF" w:rsidP="00943B05">
            <w:pPr>
              <w:pStyle w:val="Normal-Schedule"/>
              <w:keepNext/>
              <w:keepLines/>
              <w:spacing w:before="60" w:after="60"/>
              <w:rPr>
                <w:b/>
              </w:rPr>
            </w:pPr>
            <w:r w:rsidRPr="00D906DC">
              <w:rPr>
                <w:b/>
              </w:rPr>
              <w:t>Category 1</w:t>
            </w:r>
          </w:p>
        </w:tc>
        <w:tc>
          <w:tcPr>
            <w:tcW w:w="2835" w:type="dxa"/>
            <w:tcBorders>
              <w:top w:val="single" w:sz="4" w:space="0" w:color="auto"/>
              <w:bottom w:val="single" w:sz="4" w:space="0" w:color="auto"/>
            </w:tcBorders>
          </w:tcPr>
          <w:p w14:paraId="646B4F27" w14:textId="77777777" w:rsidR="00145DDF" w:rsidRPr="00D906DC" w:rsidRDefault="00145DDF" w:rsidP="00943B05">
            <w:pPr>
              <w:pStyle w:val="Normal-Schedule"/>
              <w:keepNext/>
              <w:keepLines/>
              <w:spacing w:before="60" w:after="60"/>
              <w:rPr>
                <w:b/>
              </w:rPr>
            </w:pPr>
            <w:r w:rsidRPr="00D906DC">
              <w:rPr>
                <w:b/>
              </w:rPr>
              <w:t>Category 2</w:t>
            </w:r>
          </w:p>
        </w:tc>
      </w:tr>
      <w:tr w:rsidR="00145DDF" w:rsidRPr="00735C65" w14:paraId="646B4F2D" w14:textId="77777777" w:rsidTr="00943B05">
        <w:trPr>
          <w:cantSplit/>
        </w:trPr>
        <w:tc>
          <w:tcPr>
            <w:tcW w:w="1078" w:type="dxa"/>
          </w:tcPr>
          <w:p w14:paraId="646B4F29" w14:textId="77777777" w:rsidR="00145DDF" w:rsidRPr="00735C65" w:rsidRDefault="00145DDF" w:rsidP="00943B05">
            <w:pPr>
              <w:pStyle w:val="Normal-Schedule"/>
              <w:keepNext/>
              <w:keepLines/>
              <w:spacing w:before="60" w:after="60"/>
            </w:pPr>
            <w:r w:rsidRPr="00735C65">
              <w:t>1</w:t>
            </w:r>
          </w:p>
        </w:tc>
        <w:tc>
          <w:tcPr>
            <w:tcW w:w="1876" w:type="dxa"/>
          </w:tcPr>
          <w:p w14:paraId="646B4F2A" w14:textId="77777777" w:rsidR="00145DDF" w:rsidRPr="00735C65" w:rsidRDefault="00145DDF" w:rsidP="00943B05">
            <w:pPr>
              <w:pStyle w:val="Normal-Schedule"/>
              <w:keepNext/>
              <w:keepLines/>
              <w:spacing w:before="60" w:after="60"/>
            </w:pPr>
            <w:r>
              <w:t>C</w:t>
            </w:r>
            <w:r w:rsidRPr="00735C65">
              <w:t>ategory 1 specific target organ toxicant</w:t>
            </w:r>
          </w:p>
        </w:tc>
        <w:tc>
          <w:tcPr>
            <w:tcW w:w="2041" w:type="dxa"/>
            <w:tcBorders>
              <w:top w:val="single" w:sz="4" w:space="0" w:color="auto"/>
            </w:tcBorders>
          </w:tcPr>
          <w:p w14:paraId="646B4F2B" w14:textId="77777777" w:rsidR="00145DDF" w:rsidRPr="00735C65" w:rsidRDefault="00145DDF" w:rsidP="00943B05">
            <w:pPr>
              <w:pStyle w:val="Normal-Schedule"/>
              <w:keepNext/>
              <w:keepLines/>
              <w:spacing w:before="60" w:after="60"/>
            </w:pPr>
            <w:r>
              <w:t>C</w:t>
            </w:r>
            <w:r w:rsidRPr="00735C65">
              <w:t xml:space="preserve">oncentration </w:t>
            </w:r>
            <w:r>
              <w:t>≥ 10</w:t>
            </w:r>
            <w:r w:rsidRPr="00735C65">
              <w:t>%</w:t>
            </w:r>
          </w:p>
        </w:tc>
        <w:tc>
          <w:tcPr>
            <w:tcW w:w="2835" w:type="dxa"/>
            <w:tcBorders>
              <w:top w:val="single" w:sz="4" w:space="0" w:color="auto"/>
            </w:tcBorders>
          </w:tcPr>
          <w:p w14:paraId="646B4F2C" w14:textId="77777777" w:rsidR="00145DDF" w:rsidRPr="00735C65" w:rsidRDefault="00145DDF" w:rsidP="00943B05">
            <w:pPr>
              <w:pStyle w:val="Normal-Schedule"/>
              <w:keepNext/>
              <w:keepLines/>
              <w:spacing w:before="60" w:after="60"/>
            </w:pPr>
            <w:r>
              <w:t>1·0% ≤ concentration &lt; </w:t>
            </w:r>
            <w:r w:rsidRPr="00735C65">
              <w:t>10%</w:t>
            </w:r>
          </w:p>
        </w:tc>
      </w:tr>
      <w:tr w:rsidR="00145DDF" w:rsidRPr="00735C65" w14:paraId="646B4F32" w14:textId="77777777" w:rsidTr="00943B05">
        <w:trPr>
          <w:cantSplit/>
        </w:trPr>
        <w:tc>
          <w:tcPr>
            <w:tcW w:w="1078" w:type="dxa"/>
            <w:tcBorders>
              <w:bottom w:val="single" w:sz="4" w:space="0" w:color="auto"/>
            </w:tcBorders>
          </w:tcPr>
          <w:p w14:paraId="646B4F2E" w14:textId="77777777" w:rsidR="00145DDF" w:rsidRPr="00735C65" w:rsidRDefault="00145DDF" w:rsidP="00943B05">
            <w:pPr>
              <w:pStyle w:val="Normal-Schedule"/>
              <w:keepNext/>
              <w:keepLines/>
              <w:spacing w:before="60" w:after="60"/>
            </w:pPr>
            <w:r w:rsidRPr="00735C65">
              <w:t>2</w:t>
            </w:r>
          </w:p>
        </w:tc>
        <w:tc>
          <w:tcPr>
            <w:tcW w:w="1876" w:type="dxa"/>
            <w:tcBorders>
              <w:bottom w:val="single" w:sz="4" w:space="0" w:color="auto"/>
            </w:tcBorders>
          </w:tcPr>
          <w:p w14:paraId="646B4F2F" w14:textId="77777777" w:rsidR="00145DDF" w:rsidRPr="00735C65" w:rsidRDefault="00145DDF" w:rsidP="00943B05">
            <w:pPr>
              <w:pStyle w:val="Normal-Schedule"/>
              <w:keepNext/>
              <w:keepLines/>
              <w:spacing w:before="60" w:after="60"/>
            </w:pPr>
            <w:r>
              <w:t>C</w:t>
            </w:r>
            <w:r w:rsidRPr="00735C65">
              <w:t>ategory 2 specific target organ toxicant</w:t>
            </w:r>
          </w:p>
        </w:tc>
        <w:tc>
          <w:tcPr>
            <w:tcW w:w="2041" w:type="dxa"/>
            <w:tcBorders>
              <w:bottom w:val="single" w:sz="4" w:space="0" w:color="auto"/>
            </w:tcBorders>
          </w:tcPr>
          <w:p w14:paraId="646B4F30" w14:textId="77777777" w:rsidR="00145DDF" w:rsidRPr="00735C65" w:rsidRDefault="00145DDF" w:rsidP="00943B05">
            <w:pPr>
              <w:pStyle w:val="Normal-Schedule"/>
              <w:keepNext/>
              <w:keepLines/>
              <w:spacing w:before="60" w:after="60"/>
            </w:pPr>
          </w:p>
        </w:tc>
        <w:tc>
          <w:tcPr>
            <w:tcW w:w="2835" w:type="dxa"/>
            <w:tcBorders>
              <w:bottom w:val="single" w:sz="4" w:space="0" w:color="auto"/>
            </w:tcBorders>
          </w:tcPr>
          <w:p w14:paraId="646B4F31" w14:textId="77777777" w:rsidR="00145DDF" w:rsidRPr="00735C65" w:rsidRDefault="00145DDF" w:rsidP="00943B05">
            <w:pPr>
              <w:pStyle w:val="Normal-Schedule"/>
              <w:keepNext/>
              <w:keepLines/>
              <w:spacing w:before="60" w:after="60"/>
            </w:pPr>
            <w:r>
              <w:t>Concentration ≥ 10</w:t>
            </w:r>
            <w:r w:rsidRPr="00735C65">
              <w:t>%</w:t>
            </w:r>
          </w:p>
        </w:tc>
      </w:tr>
    </w:tbl>
    <w:p w14:paraId="646B4F33" w14:textId="77777777" w:rsidR="00145DDF" w:rsidRDefault="00145DDF" w:rsidP="00667B15">
      <w:pPr>
        <w:pStyle w:val="DraftSectionNote"/>
        <w:keepLines/>
        <w:ind w:left="426" w:hanging="408"/>
        <w:rPr>
          <w:b/>
        </w:rPr>
      </w:pPr>
      <w:r w:rsidRPr="00C30DE3">
        <w:rPr>
          <w:b/>
        </w:rPr>
        <w:t>Note</w:t>
      </w:r>
      <w:r>
        <w:rPr>
          <w:b/>
        </w:rPr>
        <w:t>s</w:t>
      </w:r>
    </w:p>
    <w:p w14:paraId="646B4F34" w14:textId="77777777" w:rsidR="00145DDF" w:rsidRDefault="00145DDF" w:rsidP="00667B15">
      <w:pPr>
        <w:pStyle w:val="DraftSectionNote"/>
        <w:keepLines/>
        <w:ind w:left="426" w:hanging="408"/>
      </w:pPr>
      <w:r>
        <w:t>1</w:t>
      </w:r>
      <w:r>
        <w:tab/>
        <w:t xml:space="preserve">The concentration limits in </w:t>
      </w:r>
      <w:r w:rsidR="004D790C">
        <w:t>t</w:t>
      </w:r>
      <w:r>
        <w:t>able 6.4 apply to solids and liquids (w/w units) and gases (v/v units).</w:t>
      </w:r>
    </w:p>
    <w:p w14:paraId="646B4F35" w14:textId="77777777" w:rsidR="00145DDF" w:rsidRDefault="00145DDF" w:rsidP="00145DDF">
      <w:pPr>
        <w:pStyle w:val="DraftSectionNote"/>
        <w:ind w:left="426" w:hanging="408"/>
      </w:pPr>
      <w:r>
        <w:t>2</w:t>
      </w:r>
      <w:r>
        <w:tab/>
      </w:r>
      <w:r w:rsidR="007B0EF9" w:rsidRPr="007B0EF9">
        <w:t>Table 6.4 replaces table 3.8.2 in:</w:t>
      </w:r>
    </w:p>
    <w:p w14:paraId="646B4F36" w14:textId="77777777" w:rsidR="007B0EF9" w:rsidRPr="0034748E" w:rsidRDefault="007B0EF9" w:rsidP="0034748E">
      <w:pPr>
        <w:pStyle w:val="DraftSectionNote"/>
        <w:ind w:left="428" w:hanging="408"/>
      </w:pPr>
      <w:r>
        <w:tab/>
      </w:r>
      <w:r w:rsidRPr="0034748E">
        <w:t>(a)</w:t>
      </w:r>
      <w:r>
        <w:t xml:space="preserve"> </w:t>
      </w:r>
      <w:r w:rsidRPr="0034748E">
        <w:t>the GHS, p. 197; and</w:t>
      </w:r>
    </w:p>
    <w:p w14:paraId="646B4F37" w14:textId="77777777" w:rsidR="007B0EF9" w:rsidRPr="007B0EF9" w:rsidRDefault="007B0EF9" w:rsidP="0034748E">
      <w:pPr>
        <w:pStyle w:val="DraftSectionNote"/>
        <w:ind w:left="428" w:hanging="408"/>
      </w:pPr>
      <w:r>
        <w:tab/>
        <w:t xml:space="preserve">(b) </w:t>
      </w:r>
      <w:r>
        <w:tab/>
        <w:t>GHS 3, p. 192.</w:t>
      </w:r>
    </w:p>
    <w:p w14:paraId="646B4F38" w14:textId="77777777" w:rsidR="00145DDF" w:rsidRPr="00735C65" w:rsidRDefault="00145DDF" w:rsidP="00145DDF">
      <w:pPr>
        <w:pStyle w:val="DraftSectionNote"/>
        <w:spacing w:before="240"/>
        <w:ind w:left="1134" w:hanging="1134"/>
        <w:rPr>
          <w:b/>
        </w:rPr>
      </w:pPr>
      <w:r w:rsidRPr="00735C65">
        <w:rPr>
          <w:b/>
        </w:rPr>
        <w:t xml:space="preserve">Table </w:t>
      </w:r>
      <w:r>
        <w:rPr>
          <w:b/>
        </w:rPr>
        <w:t>6</w:t>
      </w:r>
      <w:r w:rsidRPr="00735C65">
        <w:rPr>
          <w:b/>
        </w:rPr>
        <w:t>.5</w:t>
      </w:r>
      <w:r w:rsidRPr="00735C65">
        <w:rPr>
          <w:b/>
        </w:rPr>
        <w:tab/>
        <w:t>Classification of mixtures containing specific target organ toxicants (repeated exposure)</w:t>
      </w:r>
    </w:p>
    <w:p w14:paraId="646B4F39" w14:textId="77777777" w:rsidR="00145DDF" w:rsidRPr="00735C65" w:rsidRDefault="00145DDF" w:rsidP="00145DDF">
      <w:pPr>
        <w:pStyle w:val="DraftSectionNote"/>
        <w:spacing w:after="120"/>
        <w:ind w:left="1134"/>
      </w:pPr>
      <w:r w:rsidRPr="00735C65">
        <w:t>Cut-off values/concentration limits of ingredients of a mixture classified as a specific target organ toxicant that would trigger classification of the mixture</w:t>
      </w:r>
      <w:r>
        <w:t>.</w:t>
      </w:r>
    </w:p>
    <w:tbl>
      <w:tblPr>
        <w:tblW w:w="7830" w:type="dxa"/>
        <w:tblInd w:w="108" w:type="dxa"/>
        <w:tblLayout w:type="fixed"/>
        <w:tblLook w:val="0000" w:firstRow="0" w:lastRow="0" w:firstColumn="0" w:lastColumn="0" w:noHBand="0" w:noVBand="0"/>
      </w:tblPr>
      <w:tblGrid>
        <w:gridCol w:w="1078"/>
        <w:gridCol w:w="1876"/>
        <w:gridCol w:w="2041"/>
        <w:gridCol w:w="2835"/>
      </w:tblGrid>
      <w:tr w:rsidR="00145DDF" w:rsidRPr="00704BAA" w14:paraId="646B4F3D" w14:textId="77777777" w:rsidTr="00943B05">
        <w:trPr>
          <w:cantSplit/>
          <w:tblHeader/>
        </w:trPr>
        <w:tc>
          <w:tcPr>
            <w:tcW w:w="1078" w:type="dxa"/>
            <w:tcBorders>
              <w:top w:val="single" w:sz="4" w:space="0" w:color="auto"/>
              <w:bottom w:val="single" w:sz="4" w:space="0" w:color="auto"/>
            </w:tcBorders>
          </w:tcPr>
          <w:p w14:paraId="646B4F3A" w14:textId="77777777" w:rsidR="00145DDF" w:rsidRPr="00704BAA" w:rsidRDefault="00145DDF" w:rsidP="00AD0966">
            <w:pPr>
              <w:pStyle w:val="Normal-Schedule"/>
              <w:spacing w:before="60" w:after="60"/>
              <w:rPr>
                <w:b/>
              </w:rPr>
            </w:pPr>
            <w:r>
              <w:rPr>
                <w:b/>
              </w:rPr>
              <w:t>I</w:t>
            </w:r>
            <w:r w:rsidRPr="00704BAA">
              <w:rPr>
                <w:b/>
              </w:rPr>
              <w:t>tem</w:t>
            </w:r>
          </w:p>
        </w:tc>
        <w:tc>
          <w:tcPr>
            <w:tcW w:w="1876" w:type="dxa"/>
            <w:tcBorders>
              <w:top w:val="single" w:sz="4" w:space="0" w:color="auto"/>
              <w:bottom w:val="single" w:sz="4" w:space="0" w:color="auto"/>
            </w:tcBorders>
          </w:tcPr>
          <w:p w14:paraId="646B4F3B" w14:textId="77777777" w:rsidR="00145DDF" w:rsidRPr="00704BAA" w:rsidRDefault="00145DDF" w:rsidP="00AD0966">
            <w:pPr>
              <w:pStyle w:val="Normal-Schedule"/>
              <w:spacing w:before="60" w:after="60"/>
              <w:rPr>
                <w:b/>
              </w:rPr>
            </w:pPr>
            <w:r>
              <w:rPr>
                <w:b/>
              </w:rPr>
              <w:t>I</w:t>
            </w:r>
            <w:r w:rsidRPr="00704BAA">
              <w:rPr>
                <w:b/>
              </w:rPr>
              <w:t>ngredient classification</w:t>
            </w:r>
          </w:p>
        </w:tc>
        <w:tc>
          <w:tcPr>
            <w:tcW w:w="4876" w:type="dxa"/>
            <w:gridSpan w:val="2"/>
            <w:tcBorders>
              <w:top w:val="single" w:sz="4" w:space="0" w:color="auto"/>
              <w:bottom w:val="single" w:sz="4" w:space="0" w:color="auto"/>
            </w:tcBorders>
          </w:tcPr>
          <w:p w14:paraId="646B4F3C" w14:textId="77777777" w:rsidR="00145DDF" w:rsidRPr="00704BAA" w:rsidRDefault="00145DDF" w:rsidP="00AD0966">
            <w:pPr>
              <w:pStyle w:val="Normal-Schedule"/>
              <w:spacing w:before="60" w:after="60"/>
              <w:rPr>
                <w:b/>
              </w:rPr>
            </w:pPr>
            <w:r>
              <w:rPr>
                <w:b/>
              </w:rPr>
              <w:t>M</w:t>
            </w:r>
            <w:r w:rsidRPr="00704BAA">
              <w:rPr>
                <w:b/>
              </w:rPr>
              <w:t>ixture classification</w:t>
            </w:r>
          </w:p>
        </w:tc>
      </w:tr>
      <w:tr w:rsidR="00145DDF" w:rsidRPr="00704BAA" w14:paraId="646B4F42" w14:textId="77777777" w:rsidTr="00943B05">
        <w:trPr>
          <w:cantSplit/>
          <w:tblHeader/>
        </w:trPr>
        <w:tc>
          <w:tcPr>
            <w:tcW w:w="1078" w:type="dxa"/>
            <w:tcBorders>
              <w:top w:val="single" w:sz="4" w:space="0" w:color="auto"/>
            </w:tcBorders>
          </w:tcPr>
          <w:p w14:paraId="646B4F3E" w14:textId="77777777" w:rsidR="00145DDF" w:rsidRPr="00704BAA" w:rsidRDefault="00145DDF" w:rsidP="00AD0966">
            <w:pPr>
              <w:pStyle w:val="Normal-Schedule"/>
              <w:spacing w:before="60" w:after="60"/>
              <w:rPr>
                <w:b/>
              </w:rPr>
            </w:pPr>
          </w:p>
        </w:tc>
        <w:tc>
          <w:tcPr>
            <w:tcW w:w="1876" w:type="dxa"/>
            <w:tcBorders>
              <w:top w:val="single" w:sz="4" w:space="0" w:color="auto"/>
            </w:tcBorders>
          </w:tcPr>
          <w:p w14:paraId="646B4F3F" w14:textId="77777777" w:rsidR="00145DDF" w:rsidRPr="00704BAA" w:rsidRDefault="00145DDF" w:rsidP="00AD0966">
            <w:pPr>
              <w:pStyle w:val="Normal-Schedule"/>
              <w:spacing w:before="60" w:after="60"/>
              <w:rPr>
                <w:b/>
              </w:rPr>
            </w:pPr>
          </w:p>
        </w:tc>
        <w:tc>
          <w:tcPr>
            <w:tcW w:w="2041" w:type="dxa"/>
            <w:tcBorders>
              <w:top w:val="single" w:sz="4" w:space="0" w:color="auto"/>
              <w:bottom w:val="single" w:sz="4" w:space="0" w:color="auto"/>
            </w:tcBorders>
          </w:tcPr>
          <w:p w14:paraId="646B4F40" w14:textId="77777777" w:rsidR="00145DDF" w:rsidRPr="00704BAA" w:rsidRDefault="00145DDF" w:rsidP="00AD0966">
            <w:pPr>
              <w:pStyle w:val="Normal-Schedule"/>
              <w:spacing w:before="60" w:after="60"/>
              <w:rPr>
                <w:b/>
              </w:rPr>
            </w:pPr>
            <w:r>
              <w:rPr>
                <w:b/>
              </w:rPr>
              <w:t>C</w:t>
            </w:r>
            <w:r w:rsidRPr="00704BAA">
              <w:rPr>
                <w:b/>
              </w:rPr>
              <w:t>ategory 1</w:t>
            </w:r>
          </w:p>
        </w:tc>
        <w:tc>
          <w:tcPr>
            <w:tcW w:w="2835" w:type="dxa"/>
            <w:tcBorders>
              <w:top w:val="single" w:sz="4" w:space="0" w:color="auto"/>
              <w:bottom w:val="single" w:sz="4" w:space="0" w:color="auto"/>
            </w:tcBorders>
          </w:tcPr>
          <w:p w14:paraId="646B4F41" w14:textId="77777777" w:rsidR="00145DDF" w:rsidRPr="00704BAA" w:rsidRDefault="00145DDF" w:rsidP="00AD0966">
            <w:pPr>
              <w:pStyle w:val="Normal-Schedule"/>
              <w:spacing w:before="60" w:after="60"/>
              <w:rPr>
                <w:b/>
              </w:rPr>
            </w:pPr>
            <w:r>
              <w:rPr>
                <w:b/>
              </w:rPr>
              <w:t>C</w:t>
            </w:r>
            <w:r w:rsidRPr="00704BAA">
              <w:rPr>
                <w:b/>
              </w:rPr>
              <w:t>ategory 2</w:t>
            </w:r>
          </w:p>
        </w:tc>
      </w:tr>
      <w:tr w:rsidR="00145DDF" w:rsidRPr="00735C65" w14:paraId="646B4F47" w14:textId="77777777" w:rsidTr="00943B05">
        <w:trPr>
          <w:cantSplit/>
        </w:trPr>
        <w:tc>
          <w:tcPr>
            <w:tcW w:w="1078" w:type="dxa"/>
          </w:tcPr>
          <w:p w14:paraId="646B4F43" w14:textId="77777777" w:rsidR="00145DDF" w:rsidRPr="00735C65" w:rsidRDefault="00145DDF" w:rsidP="00AD0966">
            <w:pPr>
              <w:pStyle w:val="Normal-Schedule"/>
              <w:spacing w:before="60" w:after="60"/>
            </w:pPr>
            <w:r w:rsidRPr="00735C65">
              <w:t>1</w:t>
            </w:r>
          </w:p>
        </w:tc>
        <w:tc>
          <w:tcPr>
            <w:tcW w:w="1876" w:type="dxa"/>
          </w:tcPr>
          <w:p w14:paraId="646B4F44" w14:textId="77777777" w:rsidR="00145DDF" w:rsidRPr="00735C65" w:rsidRDefault="00145DDF" w:rsidP="00AD0966">
            <w:pPr>
              <w:pStyle w:val="Normal-Schedule"/>
              <w:spacing w:before="60" w:after="60"/>
            </w:pPr>
            <w:r>
              <w:t>C</w:t>
            </w:r>
            <w:r w:rsidRPr="00735C65">
              <w:t>ategory 1 specific target organ toxicant</w:t>
            </w:r>
          </w:p>
        </w:tc>
        <w:tc>
          <w:tcPr>
            <w:tcW w:w="2041" w:type="dxa"/>
            <w:tcBorders>
              <w:top w:val="single" w:sz="4" w:space="0" w:color="auto"/>
            </w:tcBorders>
          </w:tcPr>
          <w:p w14:paraId="646B4F45" w14:textId="77777777" w:rsidR="00145DDF" w:rsidRPr="00735C65" w:rsidRDefault="00145DDF" w:rsidP="00AD0966">
            <w:pPr>
              <w:pStyle w:val="Normal-Schedule"/>
              <w:spacing w:before="60" w:after="60"/>
            </w:pPr>
            <w:r>
              <w:t>C</w:t>
            </w:r>
            <w:r w:rsidRPr="00735C65">
              <w:t xml:space="preserve">oncentration </w:t>
            </w:r>
            <w:r>
              <w:t>≥ </w:t>
            </w:r>
            <w:r w:rsidRPr="00735C65">
              <w:t>10%</w:t>
            </w:r>
          </w:p>
        </w:tc>
        <w:tc>
          <w:tcPr>
            <w:tcW w:w="2835" w:type="dxa"/>
            <w:tcBorders>
              <w:top w:val="single" w:sz="4" w:space="0" w:color="auto"/>
            </w:tcBorders>
          </w:tcPr>
          <w:p w14:paraId="646B4F46" w14:textId="77777777" w:rsidR="00145DDF" w:rsidRPr="00735C65" w:rsidRDefault="00145DDF" w:rsidP="00AD0966">
            <w:pPr>
              <w:pStyle w:val="Normal-Schedule"/>
              <w:spacing w:before="60" w:after="60"/>
            </w:pPr>
            <w:r>
              <w:t>1·0% ≤ concentration &lt; </w:t>
            </w:r>
            <w:r w:rsidRPr="00735C65">
              <w:t>10%</w:t>
            </w:r>
          </w:p>
        </w:tc>
      </w:tr>
      <w:tr w:rsidR="00145DDF" w:rsidRPr="00735C65" w14:paraId="646B4F4C" w14:textId="77777777" w:rsidTr="00943B05">
        <w:trPr>
          <w:cantSplit/>
        </w:trPr>
        <w:tc>
          <w:tcPr>
            <w:tcW w:w="1078" w:type="dxa"/>
            <w:tcBorders>
              <w:bottom w:val="single" w:sz="4" w:space="0" w:color="auto"/>
            </w:tcBorders>
          </w:tcPr>
          <w:p w14:paraId="646B4F48" w14:textId="77777777" w:rsidR="00145DDF" w:rsidRPr="00735C65" w:rsidRDefault="00145DDF" w:rsidP="00AD0966">
            <w:pPr>
              <w:pStyle w:val="Normal-Schedule"/>
              <w:spacing w:before="60" w:after="60"/>
            </w:pPr>
            <w:r w:rsidRPr="00735C65">
              <w:t>2</w:t>
            </w:r>
          </w:p>
        </w:tc>
        <w:tc>
          <w:tcPr>
            <w:tcW w:w="1876" w:type="dxa"/>
            <w:tcBorders>
              <w:bottom w:val="single" w:sz="4" w:space="0" w:color="auto"/>
            </w:tcBorders>
          </w:tcPr>
          <w:p w14:paraId="646B4F49" w14:textId="77777777" w:rsidR="00145DDF" w:rsidRPr="00735C65" w:rsidRDefault="00145DDF" w:rsidP="00AD0966">
            <w:pPr>
              <w:pStyle w:val="Normal-Schedule"/>
              <w:spacing w:before="60" w:after="60"/>
            </w:pPr>
            <w:r>
              <w:t>C</w:t>
            </w:r>
            <w:r w:rsidRPr="00735C65">
              <w:t>ategory 2 specific target organ toxicant</w:t>
            </w:r>
          </w:p>
        </w:tc>
        <w:tc>
          <w:tcPr>
            <w:tcW w:w="2041" w:type="dxa"/>
            <w:tcBorders>
              <w:bottom w:val="single" w:sz="4" w:space="0" w:color="auto"/>
            </w:tcBorders>
          </w:tcPr>
          <w:p w14:paraId="646B4F4A" w14:textId="77777777" w:rsidR="00145DDF" w:rsidRPr="00735C65" w:rsidRDefault="00145DDF" w:rsidP="00AD0966">
            <w:pPr>
              <w:pStyle w:val="Normal-Schedule"/>
              <w:spacing w:before="60" w:after="60"/>
            </w:pPr>
          </w:p>
        </w:tc>
        <w:tc>
          <w:tcPr>
            <w:tcW w:w="2835" w:type="dxa"/>
            <w:tcBorders>
              <w:bottom w:val="single" w:sz="4" w:space="0" w:color="auto"/>
            </w:tcBorders>
          </w:tcPr>
          <w:p w14:paraId="646B4F4B" w14:textId="77777777" w:rsidR="00145DDF" w:rsidRPr="00735C65" w:rsidRDefault="00145DDF" w:rsidP="00AD0966">
            <w:pPr>
              <w:pStyle w:val="Normal-Schedule"/>
              <w:spacing w:before="60" w:after="60"/>
            </w:pPr>
            <w:r>
              <w:t>Concentration ≥ </w:t>
            </w:r>
            <w:r w:rsidRPr="00735C65">
              <w:t>10%</w:t>
            </w:r>
          </w:p>
        </w:tc>
      </w:tr>
    </w:tbl>
    <w:p w14:paraId="646B4F4D" w14:textId="77777777" w:rsidR="0053783A" w:rsidRPr="0053783A" w:rsidRDefault="0053783A" w:rsidP="0053783A"/>
    <w:p w14:paraId="646B4F4E" w14:textId="77777777" w:rsidR="00145DDF" w:rsidRPr="00C30DE3" w:rsidRDefault="00145DDF" w:rsidP="00145DDF">
      <w:pPr>
        <w:pStyle w:val="DraftSectionNote"/>
        <w:ind w:firstLine="18"/>
        <w:rPr>
          <w:b/>
        </w:rPr>
      </w:pPr>
      <w:r w:rsidRPr="00C30DE3">
        <w:rPr>
          <w:b/>
        </w:rPr>
        <w:t>Note</w:t>
      </w:r>
      <w:r>
        <w:rPr>
          <w:b/>
        </w:rPr>
        <w:t>s</w:t>
      </w:r>
    </w:p>
    <w:p w14:paraId="646B4F4F" w14:textId="77777777" w:rsidR="00145DDF" w:rsidRPr="00282A52" w:rsidRDefault="00145DDF" w:rsidP="00145DDF">
      <w:pPr>
        <w:pStyle w:val="DraftSectionNote"/>
        <w:tabs>
          <w:tab w:val="right" w:pos="46"/>
        </w:tabs>
        <w:ind w:left="426" w:hanging="408"/>
      </w:pPr>
      <w:r>
        <w:t>1</w:t>
      </w:r>
      <w:r>
        <w:tab/>
      </w:r>
      <w:r w:rsidRPr="00537378">
        <w:t>T</w:t>
      </w:r>
      <w:r>
        <w:t>he concentration limits in t</w:t>
      </w:r>
      <w:r w:rsidRPr="00537378">
        <w:t xml:space="preserve">able </w:t>
      </w:r>
      <w:r>
        <w:t>6</w:t>
      </w:r>
      <w:r w:rsidRPr="00537378">
        <w:t xml:space="preserve">.5 </w:t>
      </w:r>
      <w:r>
        <w:t>apply to solids and liquids (w/w units) and gases (v/v units)</w:t>
      </w:r>
      <w:r w:rsidRPr="00537378">
        <w:t>.</w:t>
      </w:r>
    </w:p>
    <w:p w14:paraId="646B4F50" w14:textId="77777777" w:rsidR="00145DDF" w:rsidRDefault="00145DDF" w:rsidP="00145DDF">
      <w:pPr>
        <w:pStyle w:val="DraftSectionNote"/>
        <w:tabs>
          <w:tab w:val="right" w:pos="46"/>
        </w:tabs>
        <w:ind w:left="426" w:hanging="408"/>
      </w:pPr>
      <w:r>
        <w:t>2</w:t>
      </w:r>
      <w:r>
        <w:tab/>
      </w:r>
      <w:r w:rsidR="00A51C52" w:rsidRPr="00A51C52">
        <w:t>Table 6.5 replaces table 3.9.3 in:</w:t>
      </w:r>
    </w:p>
    <w:p w14:paraId="646B4F51" w14:textId="77777777" w:rsidR="00A51C52" w:rsidRDefault="008E6F62" w:rsidP="0034748E">
      <w:pPr>
        <w:pStyle w:val="DraftSectionNote"/>
        <w:ind w:left="428" w:hanging="408"/>
      </w:pPr>
      <w:r>
        <w:tab/>
      </w:r>
      <w:r w:rsidR="00A51C52">
        <w:t>(a)</w:t>
      </w:r>
      <w:r>
        <w:t xml:space="preserve"> </w:t>
      </w:r>
      <w:r w:rsidR="00DA583C">
        <w:tab/>
      </w:r>
      <w:r w:rsidR="00A51C52">
        <w:tab/>
        <w:t>the GHS, p. 207; and</w:t>
      </w:r>
    </w:p>
    <w:p w14:paraId="646B4F52" w14:textId="77777777" w:rsidR="00A51C52" w:rsidRPr="00A51C52" w:rsidRDefault="008E6F62" w:rsidP="0034748E">
      <w:pPr>
        <w:pStyle w:val="DraftSectionNote"/>
        <w:ind w:left="428" w:hanging="408"/>
      </w:pPr>
      <w:r>
        <w:tab/>
      </w:r>
      <w:r w:rsidR="00A51C52">
        <w:t>(b)</w:t>
      </w:r>
      <w:r>
        <w:t xml:space="preserve"> </w:t>
      </w:r>
      <w:r w:rsidR="00A51C52">
        <w:tab/>
        <w:t>GHS 3, p. 203.</w:t>
      </w:r>
    </w:p>
    <w:p w14:paraId="646B4F53" w14:textId="77777777" w:rsidR="00145DDF" w:rsidRPr="007D60FC" w:rsidRDefault="00145DDF" w:rsidP="00145DDF">
      <w:pPr>
        <w:pStyle w:val="ScheduleNo"/>
        <w:ind w:left="1560" w:hanging="1560"/>
        <w:jc w:val="left"/>
        <w:rPr>
          <w:caps w:val="0"/>
          <w:sz w:val="28"/>
          <w:szCs w:val="28"/>
        </w:rPr>
      </w:pPr>
      <w:r>
        <w:br w:type="page"/>
      </w:r>
      <w:bookmarkStart w:id="927" w:name="_Toc136428524"/>
      <w:r w:rsidRPr="007D60FC">
        <w:rPr>
          <w:caps w:val="0"/>
          <w:sz w:val="28"/>
          <w:szCs w:val="28"/>
        </w:rPr>
        <w:t>Schedule 7</w:t>
      </w:r>
      <w:r>
        <w:rPr>
          <w:caps w:val="0"/>
          <w:sz w:val="28"/>
          <w:szCs w:val="28"/>
        </w:rPr>
        <w:t xml:space="preserve"> </w:t>
      </w:r>
      <w:r>
        <w:rPr>
          <w:caps w:val="0"/>
          <w:sz w:val="28"/>
          <w:szCs w:val="28"/>
        </w:rPr>
        <w:tab/>
      </w:r>
      <w:r w:rsidRPr="007D60FC">
        <w:rPr>
          <w:caps w:val="0"/>
          <w:sz w:val="28"/>
          <w:szCs w:val="28"/>
        </w:rPr>
        <w:t xml:space="preserve">Safety </w:t>
      </w:r>
      <w:r>
        <w:rPr>
          <w:caps w:val="0"/>
          <w:sz w:val="28"/>
          <w:szCs w:val="28"/>
        </w:rPr>
        <w:t>d</w:t>
      </w:r>
      <w:r w:rsidRPr="007D60FC">
        <w:rPr>
          <w:caps w:val="0"/>
          <w:sz w:val="28"/>
          <w:szCs w:val="28"/>
        </w:rPr>
        <w:t>ata sheets</w:t>
      </w:r>
      <w:bookmarkEnd w:id="927"/>
    </w:p>
    <w:p w14:paraId="646B4F54" w14:textId="77777777" w:rsidR="00145DDF" w:rsidRDefault="00145DDF" w:rsidP="00145DDF">
      <w:pPr>
        <w:pStyle w:val="Normal-Schedule"/>
        <w:jc w:val="right"/>
      </w:pPr>
      <w:r>
        <w:t>Regulations 330 and 331</w:t>
      </w:r>
    </w:p>
    <w:p w14:paraId="646B4F55" w14:textId="77777777" w:rsidR="00145DDF" w:rsidRDefault="00145DDF" w:rsidP="00C92295">
      <w:pPr>
        <w:pStyle w:val="StyleDraftHeading1Left0cmHanging15cm1"/>
      </w:pPr>
      <w:r>
        <w:tab/>
      </w:r>
      <w:bookmarkStart w:id="928" w:name="_Toc136428525"/>
      <w:r>
        <w:t>1</w:t>
      </w:r>
      <w:r>
        <w:tab/>
      </w:r>
      <w:r w:rsidRPr="005B5DDA">
        <w:t>Safety data sheets—content</w:t>
      </w:r>
      <w:bookmarkEnd w:id="928"/>
    </w:p>
    <w:p w14:paraId="646B4F56" w14:textId="77777777" w:rsidR="00145DDF" w:rsidRPr="005B5DDA" w:rsidRDefault="00145DDF" w:rsidP="00145DDF">
      <w:pPr>
        <w:pStyle w:val="DraftHeading2"/>
        <w:tabs>
          <w:tab w:val="right" w:pos="1247"/>
        </w:tabs>
        <w:ind w:left="1361" w:hanging="1361"/>
      </w:pPr>
      <w:r>
        <w:tab/>
      </w:r>
      <w:r w:rsidRPr="00F90A72">
        <w:t>(</w:t>
      </w:r>
      <w:r>
        <w:t>1</w:t>
      </w:r>
      <w:r w:rsidRPr="00F90A72">
        <w:t>)</w:t>
      </w:r>
      <w:r>
        <w:tab/>
      </w:r>
      <w:r w:rsidRPr="005B5DDA">
        <w:t>A safety data sheet</w:t>
      </w:r>
      <w:r>
        <w:t xml:space="preserve"> for a hazardous chemical must:</w:t>
      </w:r>
    </w:p>
    <w:p w14:paraId="646B4F57" w14:textId="77777777" w:rsidR="00145DDF" w:rsidRPr="005B5DDA" w:rsidRDefault="00145DDF" w:rsidP="00145DDF">
      <w:pPr>
        <w:pStyle w:val="DraftHeading3"/>
        <w:tabs>
          <w:tab w:val="right" w:pos="1757"/>
        </w:tabs>
        <w:ind w:left="1871" w:hanging="1871"/>
      </w:pPr>
      <w:r>
        <w:tab/>
      </w:r>
      <w:r w:rsidRPr="00F90A72">
        <w:t>(</w:t>
      </w:r>
      <w:r>
        <w:t>a</w:t>
      </w:r>
      <w:r w:rsidRPr="00F90A72">
        <w:t>)</w:t>
      </w:r>
      <w:r>
        <w:tab/>
      </w:r>
      <w:r w:rsidRPr="005B5DDA">
        <w:t xml:space="preserve">contain unit measures expressed in Australian legal units of measurement under the </w:t>
      </w:r>
      <w:r w:rsidRPr="005B5DDA">
        <w:rPr>
          <w:i/>
          <w:iCs/>
        </w:rPr>
        <w:t>National Measurement Act 1960</w:t>
      </w:r>
      <w:r>
        <w:rPr>
          <w:iCs/>
        </w:rPr>
        <w:t xml:space="preserve"> of the Commonwealth</w:t>
      </w:r>
      <w:r w:rsidRPr="005B5DDA">
        <w:t>; and</w:t>
      </w:r>
    </w:p>
    <w:p w14:paraId="646B4F58" w14:textId="77777777" w:rsidR="00145DDF" w:rsidRPr="005B5DDA" w:rsidRDefault="00145DDF" w:rsidP="00145DDF">
      <w:pPr>
        <w:pStyle w:val="DraftHeading3"/>
        <w:tabs>
          <w:tab w:val="right" w:pos="1757"/>
        </w:tabs>
        <w:ind w:left="1871" w:hanging="1871"/>
        <w:rPr>
          <w:szCs w:val="24"/>
        </w:rPr>
      </w:pPr>
      <w:r>
        <w:tab/>
      </w:r>
      <w:r w:rsidRPr="00F90A72">
        <w:t>(</w:t>
      </w:r>
      <w:r>
        <w:t>b</w:t>
      </w:r>
      <w:r w:rsidRPr="00F90A72">
        <w:t>)</w:t>
      </w:r>
      <w:r>
        <w:tab/>
      </w:r>
      <w:r w:rsidRPr="005B5DDA">
        <w:t xml:space="preserve">state the date it was last reviewed or, if it has not been reviewed, </w:t>
      </w:r>
      <w:r w:rsidRPr="005B5DDA">
        <w:rPr>
          <w:szCs w:val="24"/>
        </w:rPr>
        <w:t>the date it was prepared; and</w:t>
      </w:r>
    </w:p>
    <w:p w14:paraId="646B4F59" w14:textId="77777777" w:rsidR="00145DDF" w:rsidRPr="005B5DDA" w:rsidRDefault="00145DDF" w:rsidP="00145DDF">
      <w:pPr>
        <w:pStyle w:val="DraftHeading3"/>
        <w:tabs>
          <w:tab w:val="right" w:pos="1757"/>
        </w:tabs>
        <w:ind w:left="1871" w:hanging="1871"/>
      </w:pPr>
      <w:r>
        <w:tab/>
      </w:r>
      <w:r w:rsidRPr="00F90A72">
        <w:t>(</w:t>
      </w:r>
      <w:r>
        <w:t>c</w:t>
      </w:r>
      <w:r w:rsidRPr="00F90A72">
        <w:t>)</w:t>
      </w:r>
      <w:r>
        <w:tab/>
      </w:r>
      <w:r w:rsidRPr="005B5DDA">
        <w:t>state the name, and the Australian address and business telephone number of:</w:t>
      </w:r>
    </w:p>
    <w:p w14:paraId="646B4F5A" w14:textId="77777777" w:rsidR="00145DDF"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the manufacturer; or</w:t>
      </w:r>
    </w:p>
    <w:p w14:paraId="646B4F5B" w14:textId="77777777" w:rsidR="00145DDF" w:rsidRPr="005B5DDA" w:rsidRDefault="00145DDF" w:rsidP="00145DDF">
      <w:pPr>
        <w:pStyle w:val="DraftHeading4"/>
        <w:tabs>
          <w:tab w:val="right" w:pos="2268"/>
        </w:tabs>
        <w:ind w:left="2381" w:hanging="2381"/>
      </w:pPr>
      <w:r>
        <w:tab/>
      </w:r>
      <w:r w:rsidRPr="00F90A72">
        <w:t>(ii)</w:t>
      </w:r>
      <w:r>
        <w:tab/>
      </w:r>
      <w:r w:rsidRPr="005B5DDA">
        <w:t>the importer; and</w:t>
      </w:r>
    </w:p>
    <w:p w14:paraId="646B4F5C" w14:textId="77777777" w:rsidR="00145DDF" w:rsidRDefault="00145DDF" w:rsidP="00145DDF">
      <w:pPr>
        <w:pStyle w:val="DraftHeading3"/>
        <w:tabs>
          <w:tab w:val="right" w:pos="1757"/>
        </w:tabs>
        <w:ind w:left="1871" w:hanging="1871"/>
      </w:pPr>
      <w:r>
        <w:tab/>
      </w:r>
      <w:r w:rsidRPr="00F90A72">
        <w:t>(</w:t>
      </w:r>
      <w:r>
        <w:t>d</w:t>
      </w:r>
      <w:r w:rsidRPr="00F90A72">
        <w:t>)</w:t>
      </w:r>
      <w:r>
        <w:tab/>
      </w:r>
      <w:r w:rsidRPr="005B5DDA">
        <w:t xml:space="preserve">state an Australian business telephone number from which information about the chemical </w:t>
      </w:r>
      <w:r>
        <w:t>can be obtained in an emergency; and</w:t>
      </w:r>
    </w:p>
    <w:p w14:paraId="646B4F5D" w14:textId="77777777" w:rsidR="00145DDF" w:rsidRPr="00E269B9" w:rsidRDefault="00145DDF" w:rsidP="00145DDF">
      <w:pPr>
        <w:pStyle w:val="DraftHeading3"/>
        <w:tabs>
          <w:tab w:val="right" w:pos="1757"/>
        </w:tabs>
        <w:ind w:left="1871" w:hanging="1871"/>
      </w:pPr>
      <w:r>
        <w:tab/>
      </w:r>
      <w:r w:rsidRPr="00E269B9">
        <w:t>(e)</w:t>
      </w:r>
      <w:r>
        <w:tab/>
        <w:t>be in English.</w:t>
      </w:r>
    </w:p>
    <w:p w14:paraId="646B4F5E" w14:textId="77777777" w:rsidR="00145DDF" w:rsidRPr="005B5DDA" w:rsidRDefault="00145DDF" w:rsidP="00145DDF">
      <w:pPr>
        <w:pStyle w:val="DraftHeading2"/>
        <w:tabs>
          <w:tab w:val="right" w:pos="1247"/>
        </w:tabs>
        <w:ind w:left="1361" w:hanging="1361"/>
      </w:pPr>
      <w:r>
        <w:tab/>
      </w:r>
      <w:r w:rsidRPr="00F90A72">
        <w:t>(2)</w:t>
      </w:r>
      <w:r>
        <w:tab/>
      </w:r>
      <w:r w:rsidRPr="005B5DDA">
        <w:t>A safety data sheet for a hazardous chemical must state the following information about the chemical:</w:t>
      </w:r>
    </w:p>
    <w:p w14:paraId="646B4F5F" w14:textId="77777777" w:rsidR="00145DDF" w:rsidRPr="005B5DDA" w:rsidRDefault="00145DDF" w:rsidP="00145DDF">
      <w:pPr>
        <w:pStyle w:val="DraftHeading3"/>
        <w:tabs>
          <w:tab w:val="right" w:pos="1757"/>
        </w:tabs>
        <w:ind w:left="1871" w:hanging="1871"/>
      </w:pPr>
      <w:r>
        <w:tab/>
      </w:r>
      <w:r w:rsidRPr="00F90A72">
        <w:t>(a)</w:t>
      </w:r>
      <w:r>
        <w:tab/>
      </w:r>
      <w:r w:rsidRPr="005B5DDA">
        <w:t>Section 1: Identification;</w:t>
      </w:r>
    </w:p>
    <w:p w14:paraId="646B4F60" w14:textId="77777777" w:rsidR="00145DDF" w:rsidRPr="005B5DDA" w:rsidRDefault="00145DDF" w:rsidP="00145DDF">
      <w:pPr>
        <w:pStyle w:val="DraftHeading3"/>
        <w:tabs>
          <w:tab w:val="right" w:pos="1757"/>
        </w:tabs>
        <w:ind w:left="1871" w:hanging="1871"/>
      </w:pPr>
      <w:r>
        <w:tab/>
      </w:r>
      <w:r w:rsidRPr="00F90A72">
        <w:t>(b)</w:t>
      </w:r>
      <w:r>
        <w:tab/>
      </w:r>
      <w:r w:rsidRPr="005B5DDA">
        <w:t>Section 2: Hazard(s) identification;</w:t>
      </w:r>
    </w:p>
    <w:p w14:paraId="646B4F61" w14:textId="77777777" w:rsidR="00145DDF" w:rsidRPr="005B5DDA" w:rsidRDefault="00145DDF" w:rsidP="00145DDF">
      <w:pPr>
        <w:pStyle w:val="DraftHeading3"/>
        <w:tabs>
          <w:tab w:val="right" w:pos="1757"/>
        </w:tabs>
        <w:ind w:left="1871" w:hanging="1871"/>
        <w:rPr>
          <w:szCs w:val="24"/>
        </w:rPr>
      </w:pPr>
      <w:r>
        <w:tab/>
      </w:r>
      <w:r w:rsidRPr="00F90A72">
        <w:t>(c)</w:t>
      </w:r>
      <w:r>
        <w:tab/>
      </w:r>
      <w:r w:rsidRPr="005B5DDA">
        <w:t xml:space="preserve">Section 3: Composition and information on ingredients, in accordance with </w:t>
      </w:r>
      <w:r>
        <w:t>Schedule</w:t>
      </w:r>
      <w:r w:rsidRPr="005B5DDA">
        <w:t xml:space="preserve"> </w:t>
      </w:r>
      <w:r>
        <w:t>8</w:t>
      </w:r>
      <w:r w:rsidRPr="005B5DDA">
        <w:rPr>
          <w:szCs w:val="24"/>
        </w:rPr>
        <w:t>;</w:t>
      </w:r>
    </w:p>
    <w:p w14:paraId="646B4F62" w14:textId="77777777" w:rsidR="00145DDF" w:rsidRPr="005B5DDA" w:rsidRDefault="00145DDF" w:rsidP="00145DDF">
      <w:pPr>
        <w:pStyle w:val="DraftHeading3"/>
        <w:tabs>
          <w:tab w:val="right" w:pos="1757"/>
        </w:tabs>
        <w:ind w:left="1871" w:hanging="1871"/>
      </w:pPr>
      <w:r>
        <w:tab/>
      </w:r>
      <w:r w:rsidRPr="00F90A72">
        <w:t>(d)</w:t>
      </w:r>
      <w:r>
        <w:tab/>
        <w:t>Section 4: First aid measures;</w:t>
      </w:r>
    </w:p>
    <w:p w14:paraId="646B4F63" w14:textId="77777777" w:rsidR="00145DDF" w:rsidRDefault="00145DDF" w:rsidP="00145DDF">
      <w:pPr>
        <w:pStyle w:val="DraftHeading3"/>
        <w:tabs>
          <w:tab w:val="right" w:pos="1757"/>
        </w:tabs>
        <w:ind w:left="1871" w:hanging="1871"/>
      </w:pPr>
      <w:r>
        <w:tab/>
      </w:r>
      <w:r w:rsidRPr="00F90A72">
        <w:t>(e)</w:t>
      </w:r>
      <w:r>
        <w:tab/>
        <w:t>Section 5: Firefighting measures;</w:t>
      </w:r>
    </w:p>
    <w:p w14:paraId="646B4F64" w14:textId="77777777" w:rsidR="00145DDF" w:rsidRPr="005B5DDA" w:rsidRDefault="00145DDF" w:rsidP="00145DDF">
      <w:pPr>
        <w:pStyle w:val="DraftHeading3"/>
        <w:tabs>
          <w:tab w:val="right" w:pos="1757"/>
        </w:tabs>
        <w:ind w:left="1871" w:hanging="1871"/>
      </w:pPr>
      <w:r>
        <w:tab/>
      </w:r>
      <w:r w:rsidRPr="00F90A72">
        <w:t>(f)</w:t>
      </w:r>
      <w:r>
        <w:tab/>
      </w:r>
      <w:r w:rsidRPr="005B5DDA">
        <w:t>Section 6: Accidental release measures;</w:t>
      </w:r>
    </w:p>
    <w:p w14:paraId="646B4F65" w14:textId="77777777" w:rsidR="00145DDF" w:rsidRPr="005B5DDA" w:rsidRDefault="00145DDF" w:rsidP="00145DDF">
      <w:pPr>
        <w:pStyle w:val="DraftHeading3"/>
        <w:tabs>
          <w:tab w:val="right" w:pos="1757"/>
        </w:tabs>
        <w:ind w:left="1871" w:hanging="1871"/>
      </w:pPr>
      <w:r>
        <w:tab/>
      </w:r>
      <w:r w:rsidRPr="00F90A72">
        <w:t>(g)</w:t>
      </w:r>
      <w:r>
        <w:tab/>
      </w:r>
      <w:r w:rsidRPr="005B5DDA">
        <w:t>Section 7: Handling and storag</w:t>
      </w:r>
      <w:r w:rsidR="00B279BC">
        <w:t>e</w:t>
      </w:r>
      <w:r w:rsidRPr="005B5DDA">
        <w:t>;</w:t>
      </w:r>
    </w:p>
    <w:p w14:paraId="646B4F66" w14:textId="77777777" w:rsidR="00145DDF" w:rsidRPr="005B5DDA" w:rsidRDefault="00145DDF" w:rsidP="00145DDF">
      <w:pPr>
        <w:pStyle w:val="DraftHeading3"/>
        <w:tabs>
          <w:tab w:val="right" w:pos="1757"/>
        </w:tabs>
        <w:ind w:left="1871" w:hanging="1871"/>
      </w:pPr>
      <w:r>
        <w:tab/>
      </w:r>
      <w:r w:rsidRPr="00F90A72">
        <w:t>(h)</w:t>
      </w:r>
      <w:r>
        <w:tab/>
      </w:r>
      <w:r w:rsidRPr="005B5DDA">
        <w:t>Section 8: Exposure controls and personal protection;</w:t>
      </w:r>
    </w:p>
    <w:p w14:paraId="646B4F67" w14:textId="77777777" w:rsidR="00145DDF" w:rsidRPr="005B5DDA" w:rsidRDefault="00145DDF" w:rsidP="00145DDF">
      <w:pPr>
        <w:pStyle w:val="DraftHeading3"/>
        <w:tabs>
          <w:tab w:val="right" w:pos="1757"/>
        </w:tabs>
        <w:ind w:left="1871" w:hanging="1871"/>
      </w:pPr>
      <w:r>
        <w:tab/>
      </w:r>
      <w:r w:rsidRPr="00F90A72">
        <w:t>(</w:t>
      </w:r>
      <w:proofErr w:type="spellStart"/>
      <w:r w:rsidRPr="00F90A72">
        <w:t>i</w:t>
      </w:r>
      <w:proofErr w:type="spellEnd"/>
      <w:r w:rsidRPr="00F90A72">
        <w:t>)</w:t>
      </w:r>
      <w:r>
        <w:tab/>
      </w:r>
      <w:r w:rsidRPr="005B5DDA">
        <w:t>Section 9: Ph</w:t>
      </w:r>
      <w:r>
        <w:t>ysical and chemical properties;</w:t>
      </w:r>
    </w:p>
    <w:p w14:paraId="646B4F68" w14:textId="77777777" w:rsidR="00145DDF" w:rsidRPr="005B5DDA" w:rsidRDefault="00145DDF" w:rsidP="00145DDF">
      <w:pPr>
        <w:pStyle w:val="DraftHeading3"/>
        <w:tabs>
          <w:tab w:val="right" w:pos="1757"/>
        </w:tabs>
        <w:ind w:left="1871" w:hanging="1871"/>
      </w:pPr>
      <w:r>
        <w:tab/>
      </w:r>
      <w:r w:rsidRPr="00F90A72">
        <w:t>(j)</w:t>
      </w:r>
      <w:r>
        <w:tab/>
      </w:r>
      <w:r w:rsidRPr="005B5DDA">
        <w:t>Section 10: Stability and reactivity;</w:t>
      </w:r>
    </w:p>
    <w:p w14:paraId="646B4F69" w14:textId="77777777" w:rsidR="00145DDF" w:rsidRPr="005B5DDA" w:rsidRDefault="00145DDF" w:rsidP="00145DDF">
      <w:pPr>
        <w:pStyle w:val="DraftHeading3"/>
        <w:tabs>
          <w:tab w:val="right" w:pos="1757"/>
        </w:tabs>
        <w:ind w:left="1871" w:hanging="1871"/>
      </w:pPr>
      <w:r>
        <w:tab/>
      </w:r>
      <w:r w:rsidRPr="00F90A72">
        <w:t>(k)</w:t>
      </w:r>
      <w:r>
        <w:tab/>
      </w:r>
      <w:r w:rsidRPr="005B5DDA">
        <w:t>Section 11: Toxicological information;</w:t>
      </w:r>
    </w:p>
    <w:p w14:paraId="646B4F6A" w14:textId="77777777" w:rsidR="00145DDF" w:rsidRPr="005B5DDA" w:rsidRDefault="00145DDF" w:rsidP="00145DDF">
      <w:pPr>
        <w:pStyle w:val="DraftHeading3"/>
        <w:tabs>
          <w:tab w:val="right" w:pos="1757"/>
        </w:tabs>
        <w:ind w:left="1871" w:hanging="1871"/>
      </w:pPr>
      <w:r>
        <w:tab/>
      </w:r>
      <w:r w:rsidRPr="00F90A72">
        <w:t>(l)</w:t>
      </w:r>
      <w:r>
        <w:tab/>
      </w:r>
      <w:r w:rsidRPr="005B5DDA">
        <w:t>Section 12: Ecological information;</w:t>
      </w:r>
    </w:p>
    <w:p w14:paraId="646B4F6B" w14:textId="77777777" w:rsidR="00145DDF" w:rsidRPr="005B5DDA" w:rsidRDefault="00145DDF" w:rsidP="00145DDF">
      <w:pPr>
        <w:pStyle w:val="DraftHeading3"/>
        <w:tabs>
          <w:tab w:val="right" w:pos="1757"/>
        </w:tabs>
        <w:ind w:left="1871" w:hanging="1871"/>
      </w:pPr>
      <w:r>
        <w:tab/>
      </w:r>
      <w:r w:rsidRPr="00F90A72">
        <w:t>(m)</w:t>
      </w:r>
      <w:r>
        <w:tab/>
      </w:r>
      <w:r w:rsidRPr="005B5DDA">
        <w:t>Section 13: Disposal considerations;</w:t>
      </w:r>
    </w:p>
    <w:p w14:paraId="646B4F6C" w14:textId="77777777" w:rsidR="00145DDF" w:rsidRPr="005B5DDA" w:rsidRDefault="00145DDF" w:rsidP="00145DDF">
      <w:pPr>
        <w:pStyle w:val="DraftHeading3"/>
        <w:tabs>
          <w:tab w:val="right" w:pos="1757"/>
        </w:tabs>
        <w:ind w:left="1871" w:hanging="1871"/>
      </w:pPr>
      <w:r>
        <w:tab/>
      </w:r>
      <w:r w:rsidRPr="00F90A72">
        <w:t>(n)</w:t>
      </w:r>
      <w:r>
        <w:tab/>
      </w:r>
      <w:r w:rsidRPr="005B5DDA">
        <w:t>Section 14: Transport information;</w:t>
      </w:r>
    </w:p>
    <w:p w14:paraId="646B4F6D" w14:textId="77777777" w:rsidR="00145DDF" w:rsidRPr="005B5DDA" w:rsidRDefault="00145DDF" w:rsidP="00145DDF">
      <w:pPr>
        <w:pStyle w:val="DraftHeading3"/>
        <w:tabs>
          <w:tab w:val="right" w:pos="1757"/>
        </w:tabs>
        <w:ind w:left="1871" w:hanging="1871"/>
      </w:pPr>
      <w:r>
        <w:tab/>
      </w:r>
      <w:r w:rsidRPr="00F90A72">
        <w:t>(o)</w:t>
      </w:r>
      <w:r>
        <w:tab/>
      </w:r>
      <w:r w:rsidRPr="005B5DDA">
        <w:t>Section 15: Regulatory information;</w:t>
      </w:r>
    </w:p>
    <w:p w14:paraId="646B4F6E" w14:textId="77777777" w:rsidR="00145DDF" w:rsidRPr="005B5DDA" w:rsidRDefault="00145DDF" w:rsidP="00145DDF">
      <w:pPr>
        <w:pStyle w:val="DraftHeading3"/>
        <w:tabs>
          <w:tab w:val="right" w:pos="1757"/>
        </w:tabs>
        <w:ind w:left="1871" w:hanging="1871"/>
      </w:pPr>
      <w:r>
        <w:tab/>
      </w:r>
      <w:r w:rsidRPr="00F90A72">
        <w:t>(p)</w:t>
      </w:r>
      <w:r>
        <w:tab/>
      </w:r>
      <w:r w:rsidRPr="005B5DDA">
        <w:t>Section 16: Any other relevant information.</w:t>
      </w:r>
    </w:p>
    <w:p w14:paraId="646B4F6F" w14:textId="77777777" w:rsidR="00145DDF" w:rsidRDefault="00145DDF" w:rsidP="00145DDF">
      <w:pPr>
        <w:pStyle w:val="DraftHeading2"/>
        <w:tabs>
          <w:tab w:val="right" w:pos="1247"/>
        </w:tabs>
        <w:ind w:left="1361" w:hanging="1361"/>
      </w:pPr>
      <w:r>
        <w:tab/>
      </w:r>
      <w:r w:rsidRPr="00F90A72">
        <w:t>(3)</w:t>
      </w:r>
      <w:r>
        <w:tab/>
      </w:r>
      <w:r w:rsidRPr="005B5DDA">
        <w:t>Th</w:t>
      </w:r>
      <w:r>
        <w:t>e</w:t>
      </w:r>
      <w:r w:rsidRPr="005B5DDA">
        <w:t xml:space="preserve"> </w:t>
      </w:r>
      <w:r>
        <w:t>safety data sheet must use the headings and be set out in the order set out in subclause (2).</w:t>
      </w:r>
    </w:p>
    <w:p w14:paraId="646B4F70" w14:textId="77777777" w:rsidR="00145DDF" w:rsidRPr="00516DDE" w:rsidRDefault="00145DDF" w:rsidP="00145DDF">
      <w:pPr>
        <w:pStyle w:val="DraftHeading2"/>
        <w:tabs>
          <w:tab w:val="right" w:pos="1247"/>
        </w:tabs>
        <w:ind w:left="1361" w:hanging="1361"/>
      </w:pPr>
      <w:r>
        <w:tab/>
      </w:r>
      <w:r w:rsidRPr="00516DDE">
        <w:t>(4)</w:t>
      </w:r>
      <w:r>
        <w:tab/>
      </w:r>
      <w:r w:rsidRPr="005B5DDA">
        <w:t>Th</w:t>
      </w:r>
      <w:r>
        <w:t>e</w:t>
      </w:r>
      <w:r w:rsidRPr="005B5DDA">
        <w:t xml:space="preserve"> </w:t>
      </w:r>
      <w:r>
        <w:t>safety data sheet must be in English.</w:t>
      </w:r>
    </w:p>
    <w:p w14:paraId="646B4F71" w14:textId="77777777" w:rsidR="00145DDF" w:rsidRPr="00E603F8" w:rsidRDefault="00145DDF" w:rsidP="00145DDF">
      <w:pPr>
        <w:pStyle w:val="DraftSectionNote"/>
        <w:tabs>
          <w:tab w:val="right" w:pos="1304"/>
        </w:tabs>
        <w:ind w:left="850"/>
        <w:rPr>
          <w:b/>
        </w:rPr>
      </w:pPr>
      <w:r w:rsidRPr="005A2D4D">
        <w:rPr>
          <w:b/>
        </w:rPr>
        <w:t>Note</w:t>
      </w:r>
    </w:p>
    <w:p w14:paraId="646B4F72" w14:textId="77777777" w:rsidR="00145DDF" w:rsidRDefault="00145DDF" w:rsidP="00145DDF">
      <w:pPr>
        <w:pStyle w:val="DraftSectionNote"/>
        <w:tabs>
          <w:tab w:val="right" w:pos="1304"/>
        </w:tabs>
        <w:ind w:left="850"/>
      </w:pPr>
      <w:r>
        <w:t>Regulations 330 and 331 provide that clause 2 will apply instead of clause 1 in certain cases.</w:t>
      </w:r>
    </w:p>
    <w:p w14:paraId="646B4F73" w14:textId="77777777" w:rsidR="00145DDF" w:rsidRDefault="00145DDF" w:rsidP="00C92295">
      <w:pPr>
        <w:pStyle w:val="StyleDraftHeading1Left0cmHanging15cm1"/>
      </w:pPr>
      <w:r>
        <w:tab/>
      </w:r>
      <w:bookmarkStart w:id="929" w:name="_Toc136428526"/>
      <w:r w:rsidRPr="006E09B2">
        <w:t>2</w:t>
      </w:r>
      <w:r>
        <w:tab/>
        <w:t>Safety data sheets—research chemical, waste product or sample for analysis</w:t>
      </w:r>
      <w:bookmarkEnd w:id="929"/>
    </w:p>
    <w:p w14:paraId="646B4F74" w14:textId="77777777" w:rsidR="00145DDF" w:rsidRDefault="00145DDF" w:rsidP="00145DDF">
      <w:pPr>
        <w:pStyle w:val="BodySectionSub"/>
      </w:pPr>
      <w:r>
        <w:t xml:space="preserve">For the purposes of regulation 331, a safety data sheet for a </w:t>
      </w:r>
      <w:r w:rsidRPr="005B5DDA" w:rsidDel="00FD1F0B">
        <w:t xml:space="preserve">hazardous chemical </w:t>
      </w:r>
      <w:r>
        <w:t>that is</w:t>
      </w:r>
      <w:r w:rsidRPr="005B5DDA" w:rsidDel="00FD1F0B">
        <w:t xml:space="preserve"> a research chemical, waste product or sample for analysis</w:t>
      </w:r>
      <w:r>
        <w:t xml:space="preserve"> must:</w:t>
      </w:r>
    </w:p>
    <w:p w14:paraId="646B4F75" w14:textId="77777777" w:rsidR="00145DDF" w:rsidRDefault="00145DDF" w:rsidP="00145DDF">
      <w:pPr>
        <w:pStyle w:val="DraftHeading3"/>
        <w:tabs>
          <w:tab w:val="right" w:pos="1757"/>
        </w:tabs>
        <w:ind w:left="1871" w:hanging="1871"/>
      </w:pPr>
      <w:r w:rsidDel="00FD1F0B">
        <w:tab/>
      </w:r>
      <w:r w:rsidRPr="00F90A72">
        <w:t>(a)</w:t>
      </w:r>
      <w:r>
        <w:tab/>
        <w:t>be</w:t>
      </w:r>
      <w:r w:rsidRPr="005B5DDA">
        <w:t xml:space="preserve"> in English; and</w:t>
      </w:r>
    </w:p>
    <w:p w14:paraId="646B4F76" w14:textId="77777777" w:rsidR="00145DDF" w:rsidRDefault="00145DDF" w:rsidP="00145DDF">
      <w:pPr>
        <w:pStyle w:val="DraftHeading3"/>
        <w:tabs>
          <w:tab w:val="right" w:pos="1757"/>
        </w:tabs>
        <w:ind w:left="1871" w:hanging="1871"/>
      </w:pPr>
      <w:r>
        <w:tab/>
      </w:r>
      <w:r w:rsidRPr="006E09B2">
        <w:t>(b)</w:t>
      </w:r>
      <w:r>
        <w:tab/>
      </w:r>
      <w:r w:rsidRPr="005B5DDA">
        <w:t>state the</w:t>
      </w:r>
      <w:r>
        <w:t xml:space="preserve"> </w:t>
      </w:r>
      <w:r w:rsidRPr="005B5DDA">
        <w:t xml:space="preserve">name, </w:t>
      </w:r>
      <w:r w:rsidRPr="008363C0">
        <w:t>Australian</w:t>
      </w:r>
      <w:r>
        <w:t xml:space="preserve"> </w:t>
      </w:r>
      <w:r w:rsidRPr="005B5DDA">
        <w:t>address and business telephone number of:</w:t>
      </w:r>
    </w:p>
    <w:p w14:paraId="646B4F77" w14:textId="77777777" w:rsidR="00145DDF" w:rsidRDefault="00145DDF" w:rsidP="00145DDF">
      <w:pPr>
        <w:pStyle w:val="DraftHeading4"/>
        <w:tabs>
          <w:tab w:val="right" w:pos="2268"/>
        </w:tabs>
        <w:ind w:left="2381" w:hanging="2381"/>
      </w:pPr>
      <w:r>
        <w:tab/>
      </w:r>
      <w:r w:rsidRPr="006E09B2">
        <w:t>(</w:t>
      </w:r>
      <w:proofErr w:type="spellStart"/>
      <w:r w:rsidRPr="006E09B2">
        <w:t>i</w:t>
      </w:r>
      <w:proofErr w:type="spellEnd"/>
      <w:r w:rsidRPr="006E09B2">
        <w:t>)</w:t>
      </w:r>
      <w:r>
        <w:tab/>
      </w:r>
      <w:r w:rsidRPr="005B5DDA">
        <w:t>the manufacturer; or</w:t>
      </w:r>
    </w:p>
    <w:p w14:paraId="646B4F78" w14:textId="77777777" w:rsidR="00145DDF" w:rsidRDefault="00145DDF" w:rsidP="00145DDF">
      <w:pPr>
        <w:pStyle w:val="DraftHeading4"/>
        <w:tabs>
          <w:tab w:val="right" w:pos="2268"/>
        </w:tabs>
        <w:ind w:left="2381" w:hanging="2381"/>
      </w:pPr>
      <w:r>
        <w:tab/>
      </w:r>
      <w:r w:rsidRPr="006E09B2">
        <w:t>(ii)</w:t>
      </w:r>
      <w:r>
        <w:tab/>
      </w:r>
      <w:r w:rsidRPr="005B5DDA">
        <w:t>the importer; and</w:t>
      </w:r>
    </w:p>
    <w:p w14:paraId="646B4F79" w14:textId="77777777" w:rsidR="00145DDF" w:rsidRDefault="00145DDF" w:rsidP="00145DDF">
      <w:pPr>
        <w:pStyle w:val="DraftHeading3"/>
        <w:tabs>
          <w:tab w:val="right" w:pos="1757"/>
        </w:tabs>
        <w:ind w:left="1871" w:hanging="1871"/>
      </w:pPr>
      <w:r>
        <w:tab/>
      </w:r>
      <w:r w:rsidRPr="006E09B2">
        <w:t>(c)</w:t>
      </w:r>
      <w:r>
        <w:tab/>
        <w:t>state</w:t>
      </w:r>
      <w:r w:rsidRPr="005B5DDA">
        <w:t xml:space="preserve"> that full identification or hazard information is not available for the chemical, and in the absence of full identification or hazard information, a precautionary approach must be taken by a person using, handling or storing the chemical; and</w:t>
      </w:r>
    </w:p>
    <w:p w14:paraId="646B4F7A" w14:textId="77777777" w:rsidR="00145DDF" w:rsidRDefault="00145DDF" w:rsidP="00145DDF">
      <w:pPr>
        <w:pStyle w:val="DraftHeading3"/>
        <w:tabs>
          <w:tab w:val="right" w:pos="1757"/>
        </w:tabs>
        <w:ind w:left="1871" w:hanging="1871"/>
      </w:pPr>
      <w:r>
        <w:tab/>
      </w:r>
      <w:r w:rsidRPr="006E09B2">
        <w:t>(d)</w:t>
      </w:r>
      <w:r>
        <w:tab/>
        <w:t>state</w:t>
      </w:r>
      <w:r w:rsidRPr="005B5DDA">
        <w:t xml:space="preserve"> the chemical identity or structure of the chemical or chemical composition, as far as is reasonably practicable; and</w:t>
      </w:r>
    </w:p>
    <w:p w14:paraId="646B4F7B" w14:textId="77777777" w:rsidR="00145DDF" w:rsidRDefault="00145DDF" w:rsidP="00145DDF">
      <w:pPr>
        <w:pStyle w:val="DraftHeading3"/>
        <w:tabs>
          <w:tab w:val="right" w:pos="1757"/>
        </w:tabs>
        <w:ind w:left="1871" w:hanging="1871"/>
      </w:pPr>
      <w:r>
        <w:tab/>
      </w:r>
      <w:r w:rsidRPr="006E09B2">
        <w:t>(e)</w:t>
      </w:r>
      <w:r>
        <w:tab/>
        <w:t>state</w:t>
      </w:r>
      <w:r w:rsidRPr="005B5DDA">
        <w:t xml:space="preserve"> any known or suspected hazards; and</w:t>
      </w:r>
    </w:p>
    <w:p w14:paraId="646B4F7C" w14:textId="77777777" w:rsidR="00145DDF" w:rsidRDefault="00145DDF" w:rsidP="00145DDF">
      <w:pPr>
        <w:pStyle w:val="DraftHeading3"/>
        <w:tabs>
          <w:tab w:val="right" w:pos="1757"/>
        </w:tabs>
        <w:ind w:left="1871" w:hanging="1871"/>
      </w:pPr>
      <w:r>
        <w:tab/>
      </w:r>
      <w:r w:rsidRPr="006E09B2">
        <w:t>(f)</w:t>
      </w:r>
      <w:r>
        <w:tab/>
        <w:t>state</w:t>
      </w:r>
      <w:r w:rsidRPr="005B5DDA">
        <w:t xml:space="preserve"> any precautions that a person using, handling or storing the chemical must take to the extent that the precautions have been identified.</w:t>
      </w:r>
    </w:p>
    <w:p w14:paraId="646B4F7D" w14:textId="77777777" w:rsidR="00145DDF" w:rsidRPr="007D60FC" w:rsidRDefault="00145DDF" w:rsidP="00145DDF">
      <w:pPr>
        <w:pStyle w:val="ScheduleNo"/>
        <w:ind w:left="1560" w:hanging="1560"/>
        <w:jc w:val="left"/>
        <w:rPr>
          <w:caps w:val="0"/>
          <w:sz w:val="28"/>
          <w:szCs w:val="28"/>
        </w:rPr>
      </w:pPr>
      <w:r>
        <w:br w:type="page"/>
      </w:r>
      <w:bookmarkStart w:id="930" w:name="_Toc136428527"/>
      <w:r w:rsidRPr="007D60FC">
        <w:rPr>
          <w:caps w:val="0"/>
          <w:sz w:val="28"/>
          <w:szCs w:val="28"/>
        </w:rPr>
        <w:t>Schedule 8</w:t>
      </w:r>
      <w:r>
        <w:rPr>
          <w:caps w:val="0"/>
          <w:sz w:val="28"/>
          <w:szCs w:val="28"/>
        </w:rPr>
        <w:t xml:space="preserve"> </w:t>
      </w:r>
      <w:r>
        <w:rPr>
          <w:caps w:val="0"/>
          <w:sz w:val="28"/>
          <w:szCs w:val="28"/>
        </w:rPr>
        <w:tab/>
      </w:r>
      <w:r w:rsidRPr="007D60FC">
        <w:rPr>
          <w:caps w:val="0"/>
          <w:sz w:val="28"/>
          <w:szCs w:val="28"/>
        </w:rPr>
        <w:t>Disclosure of ingredients</w:t>
      </w:r>
      <w:r>
        <w:rPr>
          <w:caps w:val="0"/>
          <w:sz w:val="28"/>
          <w:szCs w:val="28"/>
        </w:rPr>
        <w:t xml:space="preserve"> in safety data sheet</w:t>
      </w:r>
      <w:bookmarkEnd w:id="930"/>
    </w:p>
    <w:p w14:paraId="646B4F7E" w14:textId="77777777" w:rsidR="00145DDF" w:rsidRPr="002A3ECF" w:rsidRDefault="00145DDF" w:rsidP="00C92295">
      <w:pPr>
        <w:pStyle w:val="StyleDraftHeading1Left0cmHanging15cm1"/>
      </w:pPr>
      <w:bookmarkStart w:id="931" w:name="_Ref262035833"/>
      <w:r>
        <w:tab/>
      </w:r>
      <w:bookmarkStart w:id="932" w:name="_Toc136428528"/>
      <w:r w:rsidRPr="00E269B9">
        <w:t>1</w:t>
      </w:r>
      <w:r w:rsidRPr="002A3ECF">
        <w:tab/>
        <w:t>Purpose of this Schedule</w:t>
      </w:r>
      <w:bookmarkEnd w:id="932"/>
    </w:p>
    <w:p w14:paraId="646B4F7F" w14:textId="77777777" w:rsidR="00145DDF" w:rsidRDefault="00145DDF" w:rsidP="00145DDF">
      <w:pPr>
        <w:pStyle w:val="BodySectionSub"/>
      </w:pPr>
      <w:r>
        <w:t>This Schedule sets out the way in which the ingredients of a hazardous chemical must be disclosed in Section 3 of a safety data sheet prepared under these Regulations.</w:t>
      </w:r>
    </w:p>
    <w:p w14:paraId="646B4F80" w14:textId="77777777" w:rsidR="00145DDF" w:rsidRPr="00E269B9" w:rsidRDefault="00145DDF" w:rsidP="00145DDF">
      <w:pPr>
        <w:pStyle w:val="DraftSub-sectionNote"/>
        <w:tabs>
          <w:tab w:val="right" w:pos="1814"/>
        </w:tabs>
        <w:ind w:left="1361"/>
        <w:rPr>
          <w:b/>
        </w:rPr>
      </w:pPr>
      <w:r w:rsidRPr="00E269B9">
        <w:rPr>
          <w:b/>
        </w:rPr>
        <w:t>Note</w:t>
      </w:r>
    </w:p>
    <w:p w14:paraId="646B4F81" w14:textId="77777777" w:rsidR="00145DDF" w:rsidRDefault="00145DDF" w:rsidP="00145DDF">
      <w:pPr>
        <w:pStyle w:val="DraftSub-sectionNote"/>
        <w:tabs>
          <w:tab w:val="right" w:pos="1814"/>
        </w:tabs>
        <w:ind w:left="1361"/>
      </w:pPr>
      <w:r>
        <w:t>See clause 1(2)(c) of Schedule 7.</w:t>
      </w:r>
    </w:p>
    <w:p w14:paraId="646B4F82" w14:textId="77777777" w:rsidR="00145DDF" w:rsidRPr="005B5DDA" w:rsidRDefault="00145DDF" w:rsidP="00C92295">
      <w:pPr>
        <w:pStyle w:val="StyleDraftHeading1Left0cmHanging15cm1"/>
      </w:pPr>
      <w:r>
        <w:tab/>
      </w:r>
      <w:bookmarkStart w:id="933" w:name="_Toc136428529"/>
      <w:r>
        <w:t>2</w:t>
      </w:r>
      <w:r>
        <w:tab/>
      </w:r>
      <w:r w:rsidRPr="005B5DDA">
        <w:t>Identity of ingredients to be disclosed</w:t>
      </w:r>
      <w:bookmarkEnd w:id="931"/>
      <w:bookmarkEnd w:id="933"/>
    </w:p>
    <w:p w14:paraId="646B4F83"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in a hazardous chemical causes the correct classification of the chemical to include a hazard class </w:t>
      </w:r>
      <w:r>
        <w:t>and</w:t>
      </w:r>
      <w:r w:rsidRPr="005B5DDA">
        <w:t xml:space="preserve"> hazard category </w:t>
      </w:r>
      <w:r>
        <w:t>referred to</w:t>
      </w:r>
      <w:r w:rsidRPr="005B5DDA">
        <w:t xml:space="preserve"> in table </w:t>
      </w:r>
      <w:r>
        <w:t>8</w:t>
      </w:r>
      <w:r w:rsidRPr="005B5DDA">
        <w:t>.1.</w:t>
      </w:r>
    </w:p>
    <w:p w14:paraId="646B4F84"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identity of the ingredient must be disclosed </w:t>
      </w:r>
      <w:r>
        <w:t xml:space="preserve">in English </w:t>
      </w:r>
      <w:r w:rsidRPr="005B5DDA">
        <w:t>on the label and safety data sheet of the hazardous chemical.</w:t>
      </w:r>
    </w:p>
    <w:p w14:paraId="646B4F85" w14:textId="77777777" w:rsidR="00145DDF" w:rsidRDefault="00145DDF" w:rsidP="00145DDF">
      <w:pPr>
        <w:pStyle w:val="Normal-Schedule"/>
        <w:spacing w:after="60"/>
        <w:rPr>
          <w:b/>
        </w:rPr>
      </w:pPr>
      <w:r w:rsidRPr="00735C65">
        <w:rPr>
          <w:b/>
        </w:rPr>
        <w:t xml:space="preserve">Table </w:t>
      </w:r>
      <w:r>
        <w:rPr>
          <w:b/>
        </w:rPr>
        <w:t>8</w:t>
      </w:r>
      <w:r w:rsidRPr="00735C65">
        <w:rPr>
          <w:b/>
        </w:rPr>
        <w:t>.1</w:t>
      </w:r>
    </w:p>
    <w:tbl>
      <w:tblPr>
        <w:tblW w:w="7830" w:type="dxa"/>
        <w:tblInd w:w="108" w:type="dxa"/>
        <w:tblLayout w:type="fixed"/>
        <w:tblLook w:val="0000" w:firstRow="0" w:lastRow="0" w:firstColumn="0" w:lastColumn="0" w:noHBand="0" w:noVBand="0"/>
      </w:tblPr>
      <w:tblGrid>
        <w:gridCol w:w="1092"/>
        <w:gridCol w:w="3195"/>
        <w:gridCol w:w="3543"/>
      </w:tblGrid>
      <w:tr w:rsidR="00145DDF" w:rsidRPr="00704BAA" w14:paraId="646B4F8C" w14:textId="77777777" w:rsidTr="00943B05">
        <w:trPr>
          <w:cantSplit/>
          <w:tblHeader/>
        </w:trPr>
        <w:tc>
          <w:tcPr>
            <w:tcW w:w="1092" w:type="dxa"/>
            <w:tcBorders>
              <w:top w:val="single" w:sz="4" w:space="0" w:color="auto"/>
              <w:bottom w:val="single" w:sz="4" w:space="0" w:color="auto"/>
            </w:tcBorders>
          </w:tcPr>
          <w:p w14:paraId="646B4F86" w14:textId="77777777" w:rsidR="00145DDF" w:rsidRPr="00704BAA" w:rsidRDefault="00145DDF" w:rsidP="00AD0966">
            <w:pPr>
              <w:pStyle w:val="Normal-Schedule"/>
              <w:spacing w:before="60" w:after="60"/>
              <w:rPr>
                <w:b/>
              </w:rPr>
            </w:pPr>
            <w:r>
              <w:rPr>
                <w:b/>
              </w:rPr>
              <w:t>C</w:t>
            </w:r>
            <w:r w:rsidRPr="00704BAA">
              <w:rPr>
                <w:b/>
              </w:rPr>
              <w:t>olumn 1</w:t>
            </w:r>
          </w:p>
          <w:p w14:paraId="646B4F87" w14:textId="77777777" w:rsidR="00145DDF" w:rsidRPr="00704BAA" w:rsidRDefault="00145DDF" w:rsidP="00AD0966">
            <w:pPr>
              <w:pStyle w:val="Normal-Schedule"/>
              <w:spacing w:before="0" w:after="60"/>
              <w:rPr>
                <w:b/>
              </w:rPr>
            </w:pPr>
            <w:r>
              <w:rPr>
                <w:b/>
              </w:rPr>
              <w:t>I</w:t>
            </w:r>
            <w:r w:rsidRPr="00704BAA">
              <w:rPr>
                <w:b/>
              </w:rPr>
              <w:t>tem</w:t>
            </w:r>
          </w:p>
        </w:tc>
        <w:tc>
          <w:tcPr>
            <w:tcW w:w="3195" w:type="dxa"/>
            <w:tcBorders>
              <w:top w:val="single" w:sz="4" w:space="0" w:color="auto"/>
              <w:bottom w:val="single" w:sz="4" w:space="0" w:color="auto"/>
            </w:tcBorders>
          </w:tcPr>
          <w:p w14:paraId="646B4F88" w14:textId="77777777" w:rsidR="00145DDF" w:rsidRPr="00704BAA" w:rsidRDefault="00145DDF" w:rsidP="00AD0966">
            <w:pPr>
              <w:pStyle w:val="Normal-Schedule"/>
              <w:spacing w:before="60" w:after="60"/>
              <w:rPr>
                <w:b/>
              </w:rPr>
            </w:pPr>
            <w:r>
              <w:rPr>
                <w:b/>
              </w:rPr>
              <w:t>C</w:t>
            </w:r>
            <w:r w:rsidRPr="00704BAA">
              <w:rPr>
                <w:b/>
              </w:rPr>
              <w:t>olumn 2</w:t>
            </w:r>
          </w:p>
          <w:p w14:paraId="646B4F89" w14:textId="77777777" w:rsidR="00145DDF" w:rsidRPr="00704BAA" w:rsidRDefault="00145DDF" w:rsidP="00AD0966">
            <w:pPr>
              <w:pStyle w:val="Normal-Schedule"/>
              <w:spacing w:before="0" w:after="60"/>
              <w:rPr>
                <w:b/>
              </w:rPr>
            </w:pPr>
            <w:r w:rsidRPr="00704BAA">
              <w:rPr>
                <w:b/>
              </w:rPr>
              <w:t>GHS hazard class</w:t>
            </w:r>
          </w:p>
        </w:tc>
        <w:tc>
          <w:tcPr>
            <w:tcW w:w="3543" w:type="dxa"/>
            <w:tcBorders>
              <w:top w:val="single" w:sz="4" w:space="0" w:color="auto"/>
              <w:bottom w:val="single" w:sz="4" w:space="0" w:color="auto"/>
            </w:tcBorders>
          </w:tcPr>
          <w:p w14:paraId="646B4F8A" w14:textId="77777777" w:rsidR="00145DDF" w:rsidRPr="00704BAA" w:rsidRDefault="00145DDF" w:rsidP="00AD0966">
            <w:pPr>
              <w:pStyle w:val="Normal-Schedule"/>
              <w:spacing w:before="60" w:after="60"/>
              <w:rPr>
                <w:b/>
              </w:rPr>
            </w:pPr>
            <w:r>
              <w:rPr>
                <w:b/>
              </w:rPr>
              <w:t>C</w:t>
            </w:r>
            <w:r w:rsidRPr="00704BAA">
              <w:rPr>
                <w:b/>
              </w:rPr>
              <w:t>olumn 3</w:t>
            </w:r>
          </w:p>
          <w:p w14:paraId="646B4F8B" w14:textId="77777777" w:rsidR="00145DDF" w:rsidRPr="00704BAA" w:rsidRDefault="00145DDF" w:rsidP="00AD0966">
            <w:pPr>
              <w:pStyle w:val="Normal-Schedule"/>
              <w:spacing w:before="0" w:after="60"/>
              <w:rPr>
                <w:b/>
              </w:rPr>
            </w:pPr>
            <w:r w:rsidRPr="00704BAA">
              <w:rPr>
                <w:b/>
              </w:rPr>
              <w:t>GHS hazard category</w:t>
            </w:r>
          </w:p>
        </w:tc>
      </w:tr>
      <w:tr w:rsidR="00145DDF" w:rsidRPr="0040370B" w14:paraId="646B4F90" w14:textId="77777777" w:rsidTr="00943B05">
        <w:trPr>
          <w:cantSplit/>
        </w:trPr>
        <w:tc>
          <w:tcPr>
            <w:tcW w:w="1092" w:type="dxa"/>
            <w:vMerge w:val="restart"/>
            <w:tcBorders>
              <w:top w:val="single" w:sz="4" w:space="0" w:color="auto"/>
            </w:tcBorders>
          </w:tcPr>
          <w:p w14:paraId="646B4F8D" w14:textId="77777777" w:rsidR="00145DDF" w:rsidRPr="0040370B" w:rsidRDefault="00145DDF" w:rsidP="00AD0966">
            <w:pPr>
              <w:pStyle w:val="Normal-Schedule"/>
              <w:spacing w:before="60" w:after="60"/>
            </w:pPr>
            <w:r w:rsidRPr="0040370B">
              <w:t>1</w:t>
            </w:r>
          </w:p>
        </w:tc>
        <w:tc>
          <w:tcPr>
            <w:tcW w:w="3195" w:type="dxa"/>
            <w:vMerge w:val="restart"/>
            <w:tcBorders>
              <w:top w:val="single" w:sz="4" w:space="0" w:color="auto"/>
            </w:tcBorders>
          </w:tcPr>
          <w:p w14:paraId="646B4F8E" w14:textId="77777777" w:rsidR="00145DDF" w:rsidRPr="0040370B" w:rsidRDefault="00145DDF" w:rsidP="00AD0966">
            <w:pPr>
              <w:pStyle w:val="Normal-Schedule"/>
              <w:spacing w:before="60" w:after="60"/>
            </w:pPr>
            <w:r w:rsidRPr="0040370B">
              <w:t>Acute toxicity—oral</w:t>
            </w:r>
          </w:p>
        </w:tc>
        <w:tc>
          <w:tcPr>
            <w:tcW w:w="3543" w:type="dxa"/>
            <w:tcBorders>
              <w:top w:val="single" w:sz="4" w:space="0" w:color="auto"/>
            </w:tcBorders>
          </w:tcPr>
          <w:p w14:paraId="646B4F8F" w14:textId="77777777" w:rsidR="00145DDF" w:rsidRPr="0040370B" w:rsidRDefault="00145DDF" w:rsidP="00AD0966">
            <w:pPr>
              <w:pStyle w:val="Normal-Schedule"/>
              <w:spacing w:before="60" w:after="60"/>
            </w:pPr>
            <w:r w:rsidRPr="0040370B">
              <w:t>Category 1</w:t>
            </w:r>
          </w:p>
        </w:tc>
      </w:tr>
      <w:tr w:rsidR="00145DDF" w:rsidRPr="0040370B" w14:paraId="646B4F94" w14:textId="77777777" w:rsidTr="00943B05">
        <w:trPr>
          <w:cantSplit/>
        </w:trPr>
        <w:tc>
          <w:tcPr>
            <w:tcW w:w="1092" w:type="dxa"/>
            <w:vMerge/>
          </w:tcPr>
          <w:p w14:paraId="646B4F91" w14:textId="77777777" w:rsidR="00145DDF" w:rsidRPr="0040370B" w:rsidRDefault="00145DDF" w:rsidP="00AD0966">
            <w:pPr>
              <w:pStyle w:val="Normal-Schedule"/>
              <w:spacing w:before="60" w:after="60"/>
            </w:pPr>
          </w:p>
        </w:tc>
        <w:tc>
          <w:tcPr>
            <w:tcW w:w="3195" w:type="dxa"/>
            <w:vMerge/>
          </w:tcPr>
          <w:p w14:paraId="646B4F92" w14:textId="77777777" w:rsidR="00145DDF" w:rsidRPr="0040370B" w:rsidRDefault="00145DDF" w:rsidP="00AD0966">
            <w:pPr>
              <w:pStyle w:val="Normal-Schedule"/>
              <w:spacing w:before="60" w:after="60"/>
            </w:pPr>
          </w:p>
        </w:tc>
        <w:tc>
          <w:tcPr>
            <w:tcW w:w="3543" w:type="dxa"/>
          </w:tcPr>
          <w:p w14:paraId="646B4F93" w14:textId="77777777" w:rsidR="00145DDF" w:rsidRPr="0040370B" w:rsidRDefault="00145DDF" w:rsidP="00AD0966">
            <w:pPr>
              <w:pStyle w:val="Normal-Schedule"/>
              <w:spacing w:before="60" w:after="60"/>
            </w:pPr>
            <w:r w:rsidRPr="0040370B">
              <w:t>Category 2</w:t>
            </w:r>
          </w:p>
        </w:tc>
      </w:tr>
      <w:tr w:rsidR="00145DDF" w:rsidRPr="0040370B" w14:paraId="646B4F98" w14:textId="77777777" w:rsidTr="00943B05">
        <w:trPr>
          <w:cantSplit/>
        </w:trPr>
        <w:tc>
          <w:tcPr>
            <w:tcW w:w="1092" w:type="dxa"/>
            <w:vMerge/>
          </w:tcPr>
          <w:p w14:paraId="646B4F95" w14:textId="77777777" w:rsidR="00145DDF" w:rsidRPr="0040370B" w:rsidRDefault="00145DDF" w:rsidP="00AD0966">
            <w:pPr>
              <w:pStyle w:val="Normal-Schedule"/>
              <w:spacing w:before="60" w:after="60"/>
            </w:pPr>
          </w:p>
        </w:tc>
        <w:tc>
          <w:tcPr>
            <w:tcW w:w="3195" w:type="dxa"/>
            <w:vMerge/>
          </w:tcPr>
          <w:p w14:paraId="646B4F96" w14:textId="77777777" w:rsidR="00145DDF" w:rsidRPr="0040370B" w:rsidRDefault="00145DDF" w:rsidP="00AD0966">
            <w:pPr>
              <w:pStyle w:val="Normal-Schedule"/>
              <w:spacing w:before="60" w:after="60"/>
            </w:pPr>
          </w:p>
        </w:tc>
        <w:tc>
          <w:tcPr>
            <w:tcW w:w="3543" w:type="dxa"/>
          </w:tcPr>
          <w:p w14:paraId="646B4F97" w14:textId="77777777" w:rsidR="00145DDF" w:rsidRPr="0040370B" w:rsidRDefault="00145DDF" w:rsidP="00AD0966">
            <w:pPr>
              <w:pStyle w:val="Normal-Schedule"/>
              <w:spacing w:before="60" w:after="60"/>
            </w:pPr>
            <w:r w:rsidRPr="0040370B">
              <w:t>Category 3</w:t>
            </w:r>
          </w:p>
        </w:tc>
      </w:tr>
      <w:tr w:rsidR="00145DDF" w:rsidRPr="0040370B" w14:paraId="646B4F9C" w14:textId="77777777" w:rsidTr="00943B05">
        <w:trPr>
          <w:cantSplit/>
        </w:trPr>
        <w:tc>
          <w:tcPr>
            <w:tcW w:w="1092" w:type="dxa"/>
            <w:vMerge/>
          </w:tcPr>
          <w:p w14:paraId="646B4F99" w14:textId="77777777" w:rsidR="00145DDF" w:rsidRPr="0040370B" w:rsidRDefault="00145DDF" w:rsidP="00AD0966">
            <w:pPr>
              <w:pStyle w:val="Normal-Schedule"/>
              <w:spacing w:before="60" w:after="60"/>
            </w:pPr>
          </w:p>
        </w:tc>
        <w:tc>
          <w:tcPr>
            <w:tcW w:w="3195" w:type="dxa"/>
            <w:vMerge/>
          </w:tcPr>
          <w:p w14:paraId="646B4F9A" w14:textId="77777777" w:rsidR="00145DDF" w:rsidRPr="0040370B" w:rsidRDefault="00145DDF" w:rsidP="00AD0966">
            <w:pPr>
              <w:pStyle w:val="Normal-Schedule"/>
              <w:spacing w:before="60" w:after="60"/>
            </w:pPr>
          </w:p>
        </w:tc>
        <w:tc>
          <w:tcPr>
            <w:tcW w:w="3543" w:type="dxa"/>
          </w:tcPr>
          <w:p w14:paraId="646B4F9B" w14:textId="77777777" w:rsidR="00145DDF" w:rsidRPr="0040370B" w:rsidRDefault="00145DDF" w:rsidP="00AD0966">
            <w:pPr>
              <w:pStyle w:val="Normal-Schedule"/>
              <w:spacing w:before="60" w:after="60"/>
            </w:pPr>
            <w:r w:rsidRPr="0040370B">
              <w:t>Category 4</w:t>
            </w:r>
          </w:p>
        </w:tc>
      </w:tr>
      <w:tr w:rsidR="00145DDF" w:rsidRPr="0040370B" w14:paraId="646B4FA0" w14:textId="77777777" w:rsidTr="00943B05">
        <w:trPr>
          <w:cantSplit/>
        </w:trPr>
        <w:tc>
          <w:tcPr>
            <w:tcW w:w="1092" w:type="dxa"/>
            <w:vMerge w:val="restart"/>
          </w:tcPr>
          <w:p w14:paraId="646B4F9D" w14:textId="77777777" w:rsidR="00145DDF" w:rsidRPr="0040370B" w:rsidRDefault="00145DDF" w:rsidP="00AD0966">
            <w:pPr>
              <w:pStyle w:val="Normal-Schedule"/>
              <w:spacing w:before="60" w:after="60"/>
            </w:pPr>
            <w:r w:rsidRPr="0040370B">
              <w:t>2</w:t>
            </w:r>
          </w:p>
        </w:tc>
        <w:tc>
          <w:tcPr>
            <w:tcW w:w="3195" w:type="dxa"/>
            <w:vMerge w:val="restart"/>
          </w:tcPr>
          <w:p w14:paraId="646B4F9E" w14:textId="77777777" w:rsidR="00145DDF" w:rsidRPr="0040370B" w:rsidRDefault="00145DDF" w:rsidP="00AD0966">
            <w:pPr>
              <w:pStyle w:val="Normal-Schedule"/>
              <w:spacing w:before="60" w:after="60"/>
            </w:pPr>
            <w:r w:rsidRPr="0040370B">
              <w:t>Acute toxicity—dermal</w:t>
            </w:r>
          </w:p>
        </w:tc>
        <w:tc>
          <w:tcPr>
            <w:tcW w:w="3543" w:type="dxa"/>
          </w:tcPr>
          <w:p w14:paraId="646B4F9F" w14:textId="77777777" w:rsidR="00145DDF" w:rsidRPr="0040370B" w:rsidRDefault="00145DDF" w:rsidP="00AD0966">
            <w:pPr>
              <w:pStyle w:val="Normal-Schedule"/>
              <w:spacing w:before="60" w:after="60"/>
            </w:pPr>
            <w:r w:rsidRPr="0040370B">
              <w:t>Category 1</w:t>
            </w:r>
          </w:p>
        </w:tc>
      </w:tr>
      <w:tr w:rsidR="00145DDF" w:rsidRPr="0040370B" w14:paraId="646B4FA4" w14:textId="77777777" w:rsidTr="00943B05">
        <w:trPr>
          <w:cantSplit/>
        </w:trPr>
        <w:tc>
          <w:tcPr>
            <w:tcW w:w="1092" w:type="dxa"/>
            <w:vMerge/>
          </w:tcPr>
          <w:p w14:paraId="646B4FA1" w14:textId="77777777" w:rsidR="00145DDF" w:rsidRPr="0040370B" w:rsidRDefault="00145DDF" w:rsidP="00AD0966">
            <w:pPr>
              <w:pStyle w:val="Normal-Schedule"/>
              <w:spacing w:before="60" w:after="60"/>
            </w:pPr>
          </w:p>
        </w:tc>
        <w:tc>
          <w:tcPr>
            <w:tcW w:w="3195" w:type="dxa"/>
            <w:vMerge/>
          </w:tcPr>
          <w:p w14:paraId="646B4FA2" w14:textId="77777777" w:rsidR="00145DDF" w:rsidRPr="0040370B" w:rsidRDefault="00145DDF" w:rsidP="00AD0966">
            <w:pPr>
              <w:pStyle w:val="Normal-Schedule"/>
              <w:spacing w:before="60" w:after="60"/>
            </w:pPr>
          </w:p>
        </w:tc>
        <w:tc>
          <w:tcPr>
            <w:tcW w:w="3543" w:type="dxa"/>
          </w:tcPr>
          <w:p w14:paraId="646B4FA3" w14:textId="77777777" w:rsidR="00145DDF" w:rsidRPr="0040370B" w:rsidRDefault="00145DDF" w:rsidP="00AD0966">
            <w:pPr>
              <w:pStyle w:val="Normal-Schedule"/>
              <w:spacing w:before="60" w:after="60"/>
            </w:pPr>
            <w:r w:rsidRPr="0040370B">
              <w:t>Category 2</w:t>
            </w:r>
          </w:p>
        </w:tc>
      </w:tr>
      <w:tr w:rsidR="00145DDF" w:rsidRPr="0040370B" w14:paraId="646B4FA8" w14:textId="77777777" w:rsidTr="00943B05">
        <w:trPr>
          <w:cantSplit/>
        </w:trPr>
        <w:tc>
          <w:tcPr>
            <w:tcW w:w="1092" w:type="dxa"/>
            <w:vMerge/>
          </w:tcPr>
          <w:p w14:paraId="646B4FA5" w14:textId="77777777" w:rsidR="00145DDF" w:rsidRPr="0040370B" w:rsidRDefault="00145DDF" w:rsidP="00AD0966">
            <w:pPr>
              <w:pStyle w:val="Normal-Schedule"/>
              <w:spacing w:before="60" w:after="60"/>
            </w:pPr>
          </w:p>
        </w:tc>
        <w:tc>
          <w:tcPr>
            <w:tcW w:w="3195" w:type="dxa"/>
            <w:vMerge/>
          </w:tcPr>
          <w:p w14:paraId="646B4FA6" w14:textId="77777777" w:rsidR="00145DDF" w:rsidRPr="0040370B" w:rsidRDefault="00145DDF" w:rsidP="00AD0966">
            <w:pPr>
              <w:pStyle w:val="Normal-Schedule"/>
              <w:spacing w:before="60" w:after="60"/>
            </w:pPr>
          </w:p>
        </w:tc>
        <w:tc>
          <w:tcPr>
            <w:tcW w:w="3543" w:type="dxa"/>
          </w:tcPr>
          <w:p w14:paraId="646B4FA7" w14:textId="77777777" w:rsidR="00145DDF" w:rsidRPr="0040370B" w:rsidRDefault="00145DDF" w:rsidP="00AD0966">
            <w:pPr>
              <w:pStyle w:val="Normal-Schedule"/>
              <w:spacing w:before="60" w:after="60"/>
            </w:pPr>
            <w:r w:rsidRPr="0040370B">
              <w:t>Category 3</w:t>
            </w:r>
          </w:p>
        </w:tc>
      </w:tr>
      <w:tr w:rsidR="00145DDF" w:rsidRPr="0040370B" w14:paraId="646B4FAC" w14:textId="77777777" w:rsidTr="00943B05">
        <w:trPr>
          <w:cantSplit/>
        </w:trPr>
        <w:tc>
          <w:tcPr>
            <w:tcW w:w="1092" w:type="dxa"/>
            <w:vMerge/>
          </w:tcPr>
          <w:p w14:paraId="646B4FA9" w14:textId="77777777" w:rsidR="00145DDF" w:rsidRPr="0040370B" w:rsidRDefault="00145DDF" w:rsidP="00AD0966">
            <w:pPr>
              <w:pStyle w:val="Normal-Schedule"/>
              <w:spacing w:before="60" w:after="60"/>
            </w:pPr>
          </w:p>
        </w:tc>
        <w:tc>
          <w:tcPr>
            <w:tcW w:w="3195" w:type="dxa"/>
            <w:vMerge/>
          </w:tcPr>
          <w:p w14:paraId="646B4FAA" w14:textId="77777777" w:rsidR="00145DDF" w:rsidRPr="0040370B" w:rsidRDefault="00145DDF" w:rsidP="00AD0966">
            <w:pPr>
              <w:pStyle w:val="Normal-Schedule"/>
              <w:spacing w:before="60" w:after="60"/>
            </w:pPr>
          </w:p>
        </w:tc>
        <w:tc>
          <w:tcPr>
            <w:tcW w:w="3543" w:type="dxa"/>
          </w:tcPr>
          <w:p w14:paraId="646B4FAB" w14:textId="77777777" w:rsidR="00521B76" w:rsidRPr="0040370B" w:rsidRDefault="00145DDF" w:rsidP="00AD0966">
            <w:pPr>
              <w:pStyle w:val="Normal-Schedule"/>
              <w:spacing w:before="60" w:after="60"/>
            </w:pPr>
            <w:r w:rsidRPr="0040370B">
              <w:t>Category 4</w:t>
            </w:r>
          </w:p>
        </w:tc>
      </w:tr>
      <w:tr w:rsidR="004009C7" w:rsidRPr="0040370B" w14:paraId="646B4FB0" w14:textId="77777777" w:rsidTr="00943B05">
        <w:trPr>
          <w:cantSplit/>
        </w:trPr>
        <w:tc>
          <w:tcPr>
            <w:tcW w:w="1092" w:type="dxa"/>
            <w:vMerge w:val="restart"/>
          </w:tcPr>
          <w:p w14:paraId="646B4FAD" w14:textId="77777777" w:rsidR="004009C7" w:rsidRPr="0040370B" w:rsidRDefault="004009C7" w:rsidP="00AD0966">
            <w:pPr>
              <w:pStyle w:val="Normal-Schedule"/>
              <w:spacing w:before="60" w:after="60"/>
            </w:pPr>
            <w:r w:rsidRPr="0040370B">
              <w:t>3</w:t>
            </w:r>
          </w:p>
        </w:tc>
        <w:tc>
          <w:tcPr>
            <w:tcW w:w="3195" w:type="dxa"/>
            <w:vMerge w:val="restart"/>
          </w:tcPr>
          <w:p w14:paraId="646B4FAE" w14:textId="77777777" w:rsidR="004009C7" w:rsidRPr="0040370B" w:rsidRDefault="004009C7" w:rsidP="00AD0966">
            <w:pPr>
              <w:pStyle w:val="Normal-Schedule"/>
              <w:spacing w:before="60" w:after="60"/>
            </w:pPr>
            <w:r w:rsidRPr="0040370B">
              <w:t>Acute toxicity—inhalation</w:t>
            </w:r>
          </w:p>
        </w:tc>
        <w:tc>
          <w:tcPr>
            <w:tcW w:w="3543" w:type="dxa"/>
          </w:tcPr>
          <w:p w14:paraId="646B4FAF" w14:textId="77777777" w:rsidR="004009C7" w:rsidRPr="0040370B" w:rsidRDefault="004009C7" w:rsidP="00AD0966">
            <w:pPr>
              <w:pStyle w:val="Normal-Schedule"/>
              <w:spacing w:before="60" w:after="60"/>
            </w:pPr>
            <w:r w:rsidRPr="0040370B">
              <w:t>Category 1</w:t>
            </w:r>
          </w:p>
        </w:tc>
      </w:tr>
      <w:tr w:rsidR="004009C7" w:rsidRPr="0040370B" w14:paraId="646B4FB4" w14:textId="77777777" w:rsidTr="00943B05">
        <w:trPr>
          <w:cantSplit/>
        </w:trPr>
        <w:tc>
          <w:tcPr>
            <w:tcW w:w="1092" w:type="dxa"/>
            <w:vMerge/>
          </w:tcPr>
          <w:p w14:paraId="646B4FB1" w14:textId="77777777" w:rsidR="004009C7" w:rsidRPr="0040370B" w:rsidRDefault="004009C7" w:rsidP="00AD0966">
            <w:pPr>
              <w:pStyle w:val="Normal-Schedule"/>
              <w:spacing w:before="60" w:after="60"/>
            </w:pPr>
          </w:p>
        </w:tc>
        <w:tc>
          <w:tcPr>
            <w:tcW w:w="3195" w:type="dxa"/>
            <w:vMerge/>
          </w:tcPr>
          <w:p w14:paraId="646B4FB2" w14:textId="77777777" w:rsidR="004009C7" w:rsidRPr="0040370B" w:rsidRDefault="004009C7" w:rsidP="00AD0966">
            <w:pPr>
              <w:pStyle w:val="Normal-Schedule"/>
              <w:spacing w:before="60" w:after="60"/>
            </w:pPr>
          </w:p>
        </w:tc>
        <w:tc>
          <w:tcPr>
            <w:tcW w:w="3543" w:type="dxa"/>
          </w:tcPr>
          <w:p w14:paraId="646B4FB3" w14:textId="77777777" w:rsidR="004009C7" w:rsidRPr="0040370B" w:rsidRDefault="004009C7" w:rsidP="00AD0966">
            <w:pPr>
              <w:pStyle w:val="Normal-Schedule"/>
              <w:spacing w:before="60" w:after="60"/>
            </w:pPr>
            <w:r w:rsidRPr="0040370B">
              <w:t>Category 2</w:t>
            </w:r>
          </w:p>
        </w:tc>
      </w:tr>
      <w:tr w:rsidR="004009C7" w:rsidRPr="0040370B" w14:paraId="646B4FB8" w14:textId="77777777" w:rsidTr="00943B05">
        <w:trPr>
          <w:cantSplit/>
        </w:trPr>
        <w:tc>
          <w:tcPr>
            <w:tcW w:w="1092" w:type="dxa"/>
            <w:vMerge/>
          </w:tcPr>
          <w:p w14:paraId="646B4FB5" w14:textId="77777777" w:rsidR="004009C7" w:rsidRPr="0040370B" w:rsidRDefault="004009C7" w:rsidP="00AD0966">
            <w:pPr>
              <w:pStyle w:val="Normal-Schedule"/>
              <w:spacing w:before="60" w:after="60"/>
            </w:pPr>
          </w:p>
        </w:tc>
        <w:tc>
          <w:tcPr>
            <w:tcW w:w="3195" w:type="dxa"/>
            <w:vMerge/>
          </w:tcPr>
          <w:p w14:paraId="646B4FB6" w14:textId="77777777" w:rsidR="004009C7" w:rsidRPr="0040370B" w:rsidRDefault="004009C7" w:rsidP="00AD0966">
            <w:pPr>
              <w:pStyle w:val="Normal-Schedule"/>
              <w:spacing w:before="60" w:after="60"/>
            </w:pPr>
          </w:p>
        </w:tc>
        <w:tc>
          <w:tcPr>
            <w:tcW w:w="3543" w:type="dxa"/>
          </w:tcPr>
          <w:p w14:paraId="646B4FB7" w14:textId="77777777" w:rsidR="004009C7" w:rsidRPr="0040370B" w:rsidRDefault="004009C7" w:rsidP="00AD0966">
            <w:pPr>
              <w:pStyle w:val="Normal-Schedule"/>
              <w:spacing w:before="60" w:after="60"/>
            </w:pPr>
            <w:r w:rsidRPr="0040370B">
              <w:t>Category 3</w:t>
            </w:r>
          </w:p>
        </w:tc>
      </w:tr>
      <w:tr w:rsidR="004009C7" w:rsidRPr="0040370B" w14:paraId="646B4FBC" w14:textId="77777777" w:rsidTr="00943B05">
        <w:trPr>
          <w:cantSplit/>
        </w:trPr>
        <w:tc>
          <w:tcPr>
            <w:tcW w:w="1092" w:type="dxa"/>
            <w:vMerge/>
          </w:tcPr>
          <w:p w14:paraId="646B4FB9" w14:textId="77777777" w:rsidR="004009C7" w:rsidRPr="0040370B" w:rsidRDefault="004009C7" w:rsidP="00AD0966">
            <w:pPr>
              <w:pStyle w:val="Normal-Schedule"/>
              <w:spacing w:before="60" w:after="60"/>
            </w:pPr>
          </w:p>
        </w:tc>
        <w:tc>
          <w:tcPr>
            <w:tcW w:w="3195" w:type="dxa"/>
            <w:vMerge/>
          </w:tcPr>
          <w:p w14:paraId="646B4FBA" w14:textId="77777777" w:rsidR="004009C7" w:rsidRPr="0040370B" w:rsidRDefault="004009C7" w:rsidP="00AD0966">
            <w:pPr>
              <w:pStyle w:val="Normal-Schedule"/>
              <w:spacing w:before="60" w:after="60"/>
            </w:pPr>
          </w:p>
        </w:tc>
        <w:tc>
          <w:tcPr>
            <w:tcW w:w="3543" w:type="dxa"/>
          </w:tcPr>
          <w:p w14:paraId="646B4FBB" w14:textId="77777777" w:rsidR="004009C7" w:rsidRPr="0040370B" w:rsidRDefault="004009C7" w:rsidP="00AD0966">
            <w:pPr>
              <w:pStyle w:val="Normal-Schedule"/>
              <w:spacing w:before="60" w:after="60"/>
            </w:pPr>
            <w:r w:rsidRPr="0040370B">
              <w:t>Category 4</w:t>
            </w:r>
          </w:p>
        </w:tc>
      </w:tr>
      <w:tr w:rsidR="004009C7" w:rsidRPr="0040370B" w14:paraId="646B4FC0" w14:textId="77777777" w:rsidTr="00943B05">
        <w:trPr>
          <w:cantSplit/>
        </w:trPr>
        <w:tc>
          <w:tcPr>
            <w:tcW w:w="1092" w:type="dxa"/>
          </w:tcPr>
          <w:p w14:paraId="646B4FBD" w14:textId="77777777" w:rsidR="004009C7" w:rsidRPr="0040370B" w:rsidRDefault="004009C7" w:rsidP="00AD0966">
            <w:pPr>
              <w:pStyle w:val="Normal-Schedule"/>
              <w:spacing w:before="60" w:after="60"/>
            </w:pPr>
            <w:r w:rsidRPr="0040370B">
              <w:t>4</w:t>
            </w:r>
          </w:p>
        </w:tc>
        <w:tc>
          <w:tcPr>
            <w:tcW w:w="3195" w:type="dxa"/>
          </w:tcPr>
          <w:p w14:paraId="646B4FBE" w14:textId="77777777" w:rsidR="004009C7" w:rsidRPr="0040370B" w:rsidRDefault="004009C7" w:rsidP="00AD0966">
            <w:pPr>
              <w:pStyle w:val="Normal-Schedule"/>
              <w:spacing w:before="60" w:after="60"/>
            </w:pPr>
            <w:r w:rsidRPr="0040370B">
              <w:t>Respiratory sensitiser</w:t>
            </w:r>
          </w:p>
        </w:tc>
        <w:tc>
          <w:tcPr>
            <w:tcW w:w="3543" w:type="dxa"/>
          </w:tcPr>
          <w:p w14:paraId="646B4FBF" w14:textId="77777777" w:rsidR="004009C7" w:rsidRPr="0040370B" w:rsidRDefault="004009C7" w:rsidP="00AD0966">
            <w:pPr>
              <w:pStyle w:val="Normal-Schedule"/>
              <w:spacing w:before="60" w:after="60"/>
            </w:pPr>
            <w:r w:rsidRPr="0040370B">
              <w:t>Category 1</w:t>
            </w:r>
          </w:p>
        </w:tc>
      </w:tr>
      <w:tr w:rsidR="004009C7" w:rsidRPr="0040370B" w14:paraId="646B4FC4" w14:textId="77777777" w:rsidTr="00943B05">
        <w:trPr>
          <w:cantSplit/>
        </w:trPr>
        <w:tc>
          <w:tcPr>
            <w:tcW w:w="1092" w:type="dxa"/>
          </w:tcPr>
          <w:p w14:paraId="646B4FC1" w14:textId="77777777" w:rsidR="004009C7" w:rsidRPr="0040370B" w:rsidRDefault="004009C7" w:rsidP="00AD0966">
            <w:pPr>
              <w:pStyle w:val="Normal-Schedule"/>
              <w:spacing w:before="60" w:after="60"/>
            </w:pPr>
            <w:r w:rsidRPr="0040370B">
              <w:t>5</w:t>
            </w:r>
          </w:p>
        </w:tc>
        <w:tc>
          <w:tcPr>
            <w:tcW w:w="3195" w:type="dxa"/>
          </w:tcPr>
          <w:p w14:paraId="646B4FC2" w14:textId="77777777" w:rsidR="004009C7" w:rsidRPr="0040370B" w:rsidRDefault="004009C7" w:rsidP="00AD0966">
            <w:pPr>
              <w:pStyle w:val="Normal-Schedule"/>
              <w:spacing w:before="60" w:after="60"/>
            </w:pPr>
            <w:r w:rsidRPr="0040370B">
              <w:t>Skin sensitiser</w:t>
            </w:r>
          </w:p>
        </w:tc>
        <w:tc>
          <w:tcPr>
            <w:tcW w:w="3543" w:type="dxa"/>
          </w:tcPr>
          <w:p w14:paraId="646B4FC3" w14:textId="77777777" w:rsidR="004009C7" w:rsidRPr="0040370B" w:rsidRDefault="004009C7" w:rsidP="00AD0966">
            <w:pPr>
              <w:pStyle w:val="Normal-Schedule"/>
              <w:spacing w:before="60" w:after="60"/>
            </w:pPr>
            <w:r w:rsidRPr="0040370B">
              <w:t>Category 1</w:t>
            </w:r>
          </w:p>
        </w:tc>
      </w:tr>
      <w:tr w:rsidR="004009C7" w:rsidRPr="0040370B" w14:paraId="646B4FC8" w14:textId="77777777" w:rsidTr="00943B05">
        <w:trPr>
          <w:cantSplit/>
        </w:trPr>
        <w:tc>
          <w:tcPr>
            <w:tcW w:w="1092" w:type="dxa"/>
            <w:vMerge w:val="restart"/>
          </w:tcPr>
          <w:p w14:paraId="646B4FC5" w14:textId="77777777" w:rsidR="004009C7" w:rsidRPr="0040370B" w:rsidRDefault="004009C7" w:rsidP="00AD0966">
            <w:pPr>
              <w:pStyle w:val="Normal-Schedule"/>
              <w:spacing w:before="60" w:after="60"/>
            </w:pPr>
            <w:r w:rsidRPr="0040370B">
              <w:t>6</w:t>
            </w:r>
          </w:p>
        </w:tc>
        <w:tc>
          <w:tcPr>
            <w:tcW w:w="3195" w:type="dxa"/>
            <w:vMerge w:val="restart"/>
          </w:tcPr>
          <w:p w14:paraId="646B4FC6" w14:textId="77777777" w:rsidR="004009C7" w:rsidRPr="0040370B" w:rsidRDefault="004009C7" w:rsidP="00AD0966">
            <w:pPr>
              <w:pStyle w:val="Normal-Schedule"/>
              <w:spacing w:before="60" w:after="60"/>
            </w:pPr>
            <w:r w:rsidRPr="0040370B">
              <w:t>Mutagenicity</w:t>
            </w:r>
          </w:p>
        </w:tc>
        <w:tc>
          <w:tcPr>
            <w:tcW w:w="3543" w:type="dxa"/>
          </w:tcPr>
          <w:p w14:paraId="646B4FC7" w14:textId="77777777" w:rsidR="004009C7" w:rsidRPr="0040370B" w:rsidRDefault="004009C7" w:rsidP="00AD0966">
            <w:pPr>
              <w:pStyle w:val="Normal-Schedule"/>
              <w:spacing w:before="60" w:after="60"/>
            </w:pPr>
            <w:r w:rsidRPr="0040370B">
              <w:t>Category 1A</w:t>
            </w:r>
          </w:p>
        </w:tc>
      </w:tr>
      <w:tr w:rsidR="004009C7" w:rsidRPr="0040370B" w14:paraId="646B4FCC" w14:textId="77777777" w:rsidTr="00943B05">
        <w:trPr>
          <w:cantSplit/>
        </w:trPr>
        <w:tc>
          <w:tcPr>
            <w:tcW w:w="1092" w:type="dxa"/>
            <w:vMerge/>
          </w:tcPr>
          <w:p w14:paraId="646B4FC9" w14:textId="77777777" w:rsidR="004009C7" w:rsidRPr="0040370B" w:rsidRDefault="004009C7" w:rsidP="00AD0966">
            <w:pPr>
              <w:pStyle w:val="Normal-Schedule"/>
              <w:spacing w:before="60" w:after="60"/>
            </w:pPr>
          </w:p>
        </w:tc>
        <w:tc>
          <w:tcPr>
            <w:tcW w:w="3195" w:type="dxa"/>
            <w:vMerge/>
          </w:tcPr>
          <w:p w14:paraId="646B4FCA" w14:textId="77777777" w:rsidR="004009C7" w:rsidRPr="0040370B" w:rsidRDefault="004009C7" w:rsidP="00AD0966">
            <w:pPr>
              <w:pStyle w:val="Normal-Schedule"/>
              <w:spacing w:before="60" w:after="60"/>
            </w:pPr>
          </w:p>
        </w:tc>
        <w:tc>
          <w:tcPr>
            <w:tcW w:w="3543" w:type="dxa"/>
          </w:tcPr>
          <w:p w14:paraId="646B4FCB" w14:textId="77777777" w:rsidR="004009C7" w:rsidRPr="0040370B" w:rsidRDefault="004009C7" w:rsidP="00AD0966">
            <w:pPr>
              <w:pStyle w:val="Normal-Schedule"/>
              <w:spacing w:before="60" w:after="60"/>
            </w:pPr>
            <w:r w:rsidRPr="0040370B">
              <w:t>Category 1B</w:t>
            </w:r>
          </w:p>
        </w:tc>
      </w:tr>
      <w:tr w:rsidR="004009C7" w:rsidRPr="0040370B" w14:paraId="646B4FD0" w14:textId="77777777" w:rsidTr="00943B05">
        <w:trPr>
          <w:cantSplit/>
        </w:trPr>
        <w:tc>
          <w:tcPr>
            <w:tcW w:w="1092" w:type="dxa"/>
            <w:vMerge/>
          </w:tcPr>
          <w:p w14:paraId="646B4FCD" w14:textId="77777777" w:rsidR="004009C7" w:rsidRPr="0040370B" w:rsidRDefault="004009C7" w:rsidP="00AD0966">
            <w:pPr>
              <w:pStyle w:val="Normal-Schedule"/>
              <w:spacing w:before="60" w:after="60"/>
            </w:pPr>
          </w:p>
        </w:tc>
        <w:tc>
          <w:tcPr>
            <w:tcW w:w="3195" w:type="dxa"/>
            <w:vMerge/>
          </w:tcPr>
          <w:p w14:paraId="646B4FCE" w14:textId="77777777" w:rsidR="004009C7" w:rsidRPr="0040370B" w:rsidRDefault="004009C7" w:rsidP="00AD0966">
            <w:pPr>
              <w:pStyle w:val="Normal-Schedule"/>
              <w:spacing w:before="60" w:after="60"/>
            </w:pPr>
          </w:p>
        </w:tc>
        <w:tc>
          <w:tcPr>
            <w:tcW w:w="3543" w:type="dxa"/>
          </w:tcPr>
          <w:p w14:paraId="646B4FCF" w14:textId="77777777" w:rsidR="004009C7" w:rsidRPr="0040370B" w:rsidRDefault="004009C7" w:rsidP="00AD0966">
            <w:pPr>
              <w:pStyle w:val="Normal-Schedule"/>
              <w:spacing w:before="60" w:after="60"/>
            </w:pPr>
            <w:r w:rsidRPr="0040370B">
              <w:t>Category 2</w:t>
            </w:r>
          </w:p>
        </w:tc>
      </w:tr>
      <w:tr w:rsidR="004009C7" w:rsidRPr="0040370B" w14:paraId="646B4FD4" w14:textId="77777777" w:rsidTr="00943B05">
        <w:trPr>
          <w:cantSplit/>
        </w:trPr>
        <w:tc>
          <w:tcPr>
            <w:tcW w:w="1092" w:type="dxa"/>
            <w:vMerge w:val="restart"/>
          </w:tcPr>
          <w:p w14:paraId="646B4FD1" w14:textId="77777777" w:rsidR="004009C7" w:rsidRPr="0040370B" w:rsidRDefault="004009C7" w:rsidP="00AD0966">
            <w:pPr>
              <w:pStyle w:val="Normal-Schedule"/>
              <w:spacing w:before="60" w:after="60"/>
            </w:pPr>
            <w:r w:rsidRPr="0040370B">
              <w:t>7</w:t>
            </w:r>
          </w:p>
        </w:tc>
        <w:tc>
          <w:tcPr>
            <w:tcW w:w="3195" w:type="dxa"/>
            <w:vMerge w:val="restart"/>
          </w:tcPr>
          <w:p w14:paraId="646B4FD2" w14:textId="77777777" w:rsidR="004009C7" w:rsidRPr="0040370B" w:rsidRDefault="004009C7" w:rsidP="00AD0966">
            <w:pPr>
              <w:pStyle w:val="Normal-Schedule"/>
              <w:spacing w:before="60" w:after="60"/>
            </w:pPr>
            <w:r w:rsidRPr="0040370B">
              <w:t>Carcinogenicity</w:t>
            </w:r>
          </w:p>
        </w:tc>
        <w:tc>
          <w:tcPr>
            <w:tcW w:w="3543" w:type="dxa"/>
          </w:tcPr>
          <w:p w14:paraId="646B4FD3" w14:textId="77777777" w:rsidR="004009C7" w:rsidRPr="0040370B" w:rsidRDefault="004009C7" w:rsidP="00AD0966">
            <w:pPr>
              <w:pStyle w:val="Normal-Schedule"/>
              <w:spacing w:before="60" w:after="60"/>
            </w:pPr>
            <w:r w:rsidRPr="0040370B">
              <w:t>Category 1A</w:t>
            </w:r>
          </w:p>
        </w:tc>
      </w:tr>
      <w:tr w:rsidR="004009C7" w:rsidRPr="0040370B" w14:paraId="646B4FD8" w14:textId="77777777" w:rsidTr="00943B05">
        <w:trPr>
          <w:cantSplit/>
        </w:trPr>
        <w:tc>
          <w:tcPr>
            <w:tcW w:w="1092" w:type="dxa"/>
            <w:vMerge/>
          </w:tcPr>
          <w:p w14:paraId="646B4FD5" w14:textId="77777777" w:rsidR="004009C7" w:rsidRPr="0040370B" w:rsidRDefault="004009C7" w:rsidP="00AD0966">
            <w:pPr>
              <w:pStyle w:val="Normal-Schedule"/>
              <w:spacing w:before="60" w:after="60"/>
            </w:pPr>
          </w:p>
        </w:tc>
        <w:tc>
          <w:tcPr>
            <w:tcW w:w="3195" w:type="dxa"/>
            <w:vMerge/>
          </w:tcPr>
          <w:p w14:paraId="646B4FD6" w14:textId="77777777" w:rsidR="004009C7" w:rsidRPr="0040370B" w:rsidRDefault="004009C7" w:rsidP="00AD0966">
            <w:pPr>
              <w:pStyle w:val="Normal-Schedule"/>
              <w:spacing w:before="60" w:after="60"/>
            </w:pPr>
          </w:p>
        </w:tc>
        <w:tc>
          <w:tcPr>
            <w:tcW w:w="3543" w:type="dxa"/>
          </w:tcPr>
          <w:p w14:paraId="646B4FD7" w14:textId="77777777" w:rsidR="004009C7" w:rsidRPr="0040370B" w:rsidRDefault="004009C7" w:rsidP="00AD0966">
            <w:pPr>
              <w:pStyle w:val="Normal-Schedule"/>
              <w:spacing w:before="60" w:after="60"/>
            </w:pPr>
            <w:r w:rsidRPr="0040370B">
              <w:t>Category 1B</w:t>
            </w:r>
          </w:p>
        </w:tc>
      </w:tr>
      <w:tr w:rsidR="004009C7" w:rsidRPr="0040370B" w14:paraId="646B4FDC" w14:textId="77777777" w:rsidTr="00943B05">
        <w:trPr>
          <w:cantSplit/>
        </w:trPr>
        <w:tc>
          <w:tcPr>
            <w:tcW w:w="1092" w:type="dxa"/>
            <w:vMerge/>
          </w:tcPr>
          <w:p w14:paraId="646B4FD9" w14:textId="77777777" w:rsidR="004009C7" w:rsidRPr="0040370B" w:rsidRDefault="004009C7" w:rsidP="00AD0966">
            <w:pPr>
              <w:pStyle w:val="Normal-Schedule"/>
              <w:spacing w:before="60" w:after="60"/>
            </w:pPr>
          </w:p>
        </w:tc>
        <w:tc>
          <w:tcPr>
            <w:tcW w:w="3195" w:type="dxa"/>
            <w:vMerge/>
          </w:tcPr>
          <w:p w14:paraId="646B4FDA" w14:textId="77777777" w:rsidR="004009C7" w:rsidRPr="0040370B" w:rsidRDefault="004009C7" w:rsidP="00AD0966">
            <w:pPr>
              <w:pStyle w:val="Normal-Schedule"/>
              <w:spacing w:before="60" w:after="60"/>
            </w:pPr>
          </w:p>
        </w:tc>
        <w:tc>
          <w:tcPr>
            <w:tcW w:w="3543" w:type="dxa"/>
          </w:tcPr>
          <w:p w14:paraId="646B4FDB" w14:textId="77777777" w:rsidR="004009C7" w:rsidRPr="0040370B" w:rsidRDefault="004009C7" w:rsidP="00AD0966">
            <w:pPr>
              <w:pStyle w:val="Normal-Schedule"/>
              <w:spacing w:before="60" w:after="60"/>
            </w:pPr>
            <w:r w:rsidRPr="0040370B">
              <w:t>Category 2</w:t>
            </w:r>
          </w:p>
        </w:tc>
      </w:tr>
      <w:tr w:rsidR="004009C7" w:rsidRPr="0040370B" w14:paraId="646B4FE0" w14:textId="77777777" w:rsidTr="00943B05">
        <w:trPr>
          <w:cantSplit/>
        </w:trPr>
        <w:tc>
          <w:tcPr>
            <w:tcW w:w="1092" w:type="dxa"/>
            <w:vMerge w:val="restart"/>
          </w:tcPr>
          <w:p w14:paraId="646B4FDD" w14:textId="77777777" w:rsidR="004009C7" w:rsidRPr="0040370B" w:rsidRDefault="004009C7" w:rsidP="00AD0966">
            <w:pPr>
              <w:pStyle w:val="Normal-Schedule"/>
              <w:spacing w:before="60" w:after="60"/>
            </w:pPr>
            <w:r w:rsidRPr="0040370B">
              <w:t>8</w:t>
            </w:r>
          </w:p>
        </w:tc>
        <w:tc>
          <w:tcPr>
            <w:tcW w:w="3195" w:type="dxa"/>
            <w:vMerge w:val="restart"/>
          </w:tcPr>
          <w:p w14:paraId="646B4FDE" w14:textId="77777777" w:rsidR="004009C7" w:rsidRPr="0040370B" w:rsidRDefault="004009C7" w:rsidP="00AD0966">
            <w:pPr>
              <w:pStyle w:val="Normal-Schedule"/>
              <w:spacing w:before="60" w:after="60"/>
            </w:pPr>
            <w:r w:rsidRPr="0040370B">
              <w:t>Toxic to reproduction</w:t>
            </w:r>
          </w:p>
        </w:tc>
        <w:tc>
          <w:tcPr>
            <w:tcW w:w="3543" w:type="dxa"/>
          </w:tcPr>
          <w:p w14:paraId="646B4FDF" w14:textId="77777777" w:rsidR="004009C7" w:rsidRPr="0040370B" w:rsidRDefault="004009C7" w:rsidP="00AD0966">
            <w:pPr>
              <w:pStyle w:val="Normal-Schedule"/>
              <w:spacing w:before="60" w:after="60"/>
            </w:pPr>
            <w:r w:rsidRPr="0040370B">
              <w:t>Category 1A</w:t>
            </w:r>
          </w:p>
        </w:tc>
      </w:tr>
      <w:tr w:rsidR="004009C7" w:rsidRPr="0040370B" w14:paraId="646B4FE4" w14:textId="77777777" w:rsidTr="00943B05">
        <w:trPr>
          <w:cantSplit/>
        </w:trPr>
        <w:tc>
          <w:tcPr>
            <w:tcW w:w="1092" w:type="dxa"/>
            <w:vMerge/>
          </w:tcPr>
          <w:p w14:paraId="646B4FE1" w14:textId="77777777" w:rsidR="004009C7" w:rsidRPr="0040370B" w:rsidRDefault="004009C7" w:rsidP="00AD0966">
            <w:pPr>
              <w:pStyle w:val="Normal-Schedule"/>
              <w:spacing w:before="60" w:after="60"/>
            </w:pPr>
          </w:p>
        </w:tc>
        <w:tc>
          <w:tcPr>
            <w:tcW w:w="3195" w:type="dxa"/>
            <w:vMerge/>
          </w:tcPr>
          <w:p w14:paraId="646B4FE2" w14:textId="77777777" w:rsidR="004009C7" w:rsidRPr="0040370B" w:rsidRDefault="004009C7" w:rsidP="00AD0966">
            <w:pPr>
              <w:pStyle w:val="Normal-Schedule"/>
              <w:spacing w:before="60" w:after="60"/>
            </w:pPr>
          </w:p>
        </w:tc>
        <w:tc>
          <w:tcPr>
            <w:tcW w:w="3543" w:type="dxa"/>
          </w:tcPr>
          <w:p w14:paraId="646B4FE3" w14:textId="77777777" w:rsidR="004009C7" w:rsidRPr="0040370B" w:rsidRDefault="004009C7" w:rsidP="00AD0966">
            <w:pPr>
              <w:pStyle w:val="Normal-Schedule"/>
              <w:spacing w:before="60" w:after="60"/>
            </w:pPr>
            <w:r w:rsidRPr="0040370B">
              <w:t>Category 1B</w:t>
            </w:r>
          </w:p>
        </w:tc>
      </w:tr>
      <w:tr w:rsidR="004009C7" w:rsidRPr="0040370B" w14:paraId="646B4FE8" w14:textId="77777777" w:rsidTr="00943B05">
        <w:trPr>
          <w:cantSplit/>
        </w:trPr>
        <w:tc>
          <w:tcPr>
            <w:tcW w:w="1092" w:type="dxa"/>
            <w:vMerge/>
          </w:tcPr>
          <w:p w14:paraId="646B4FE5" w14:textId="77777777" w:rsidR="004009C7" w:rsidRPr="0040370B" w:rsidRDefault="004009C7" w:rsidP="00AD0966">
            <w:pPr>
              <w:pStyle w:val="Normal-Schedule"/>
              <w:spacing w:before="60" w:after="60"/>
            </w:pPr>
          </w:p>
        </w:tc>
        <w:tc>
          <w:tcPr>
            <w:tcW w:w="3195" w:type="dxa"/>
            <w:vMerge/>
          </w:tcPr>
          <w:p w14:paraId="646B4FE6" w14:textId="77777777" w:rsidR="004009C7" w:rsidRPr="0040370B" w:rsidRDefault="004009C7" w:rsidP="00AD0966">
            <w:pPr>
              <w:pStyle w:val="Normal-Schedule"/>
              <w:spacing w:before="60" w:after="60"/>
            </w:pPr>
          </w:p>
        </w:tc>
        <w:tc>
          <w:tcPr>
            <w:tcW w:w="3543" w:type="dxa"/>
          </w:tcPr>
          <w:p w14:paraId="646B4FE7" w14:textId="77777777" w:rsidR="004009C7" w:rsidRPr="0040370B" w:rsidRDefault="004009C7" w:rsidP="00AD0966">
            <w:pPr>
              <w:pStyle w:val="Normal-Schedule"/>
              <w:spacing w:before="60" w:after="60"/>
            </w:pPr>
            <w:r w:rsidRPr="0040370B">
              <w:t>Category 2</w:t>
            </w:r>
          </w:p>
        </w:tc>
      </w:tr>
      <w:tr w:rsidR="004009C7" w:rsidRPr="0040370B" w14:paraId="646B4FEC" w14:textId="77777777" w:rsidTr="00943B05">
        <w:trPr>
          <w:cantSplit/>
        </w:trPr>
        <w:tc>
          <w:tcPr>
            <w:tcW w:w="1092" w:type="dxa"/>
            <w:vMerge/>
          </w:tcPr>
          <w:p w14:paraId="646B4FE9" w14:textId="77777777" w:rsidR="004009C7" w:rsidRPr="0040370B" w:rsidRDefault="004009C7" w:rsidP="00AD0966">
            <w:pPr>
              <w:pStyle w:val="Normal-Schedule"/>
              <w:spacing w:before="60" w:after="60"/>
            </w:pPr>
          </w:p>
        </w:tc>
        <w:tc>
          <w:tcPr>
            <w:tcW w:w="3195" w:type="dxa"/>
            <w:vMerge/>
          </w:tcPr>
          <w:p w14:paraId="646B4FEA" w14:textId="77777777" w:rsidR="004009C7" w:rsidRPr="0040370B" w:rsidRDefault="004009C7" w:rsidP="00AD0966">
            <w:pPr>
              <w:pStyle w:val="Normal-Schedule"/>
              <w:spacing w:before="60" w:after="60"/>
            </w:pPr>
          </w:p>
        </w:tc>
        <w:tc>
          <w:tcPr>
            <w:tcW w:w="3543" w:type="dxa"/>
          </w:tcPr>
          <w:p w14:paraId="646B4FEB" w14:textId="77777777" w:rsidR="004009C7" w:rsidRPr="0040370B" w:rsidRDefault="004009C7" w:rsidP="00AD0966">
            <w:pPr>
              <w:pStyle w:val="Normal-Schedule"/>
              <w:spacing w:before="60" w:after="60"/>
            </w:pPr>
            <w:r w:rsidRPr="0040370B">
              <w:t>Additional category for effects on</w:t>
            </w:r>
            <w:r>
              <w:t xml:space="preserve"> or via</w:t>
            </w:r>
            <w:r w:rsidRPr="0040370B">
              <w:t xml:space="preserve"> lactation</w:t>
            </w:r>
          </w:p>
        </w:tc>
      </w:tr>
      <w:tr w:rsidR="004009C7" w:rsidRPr="0040370B" w14:paraId="646B4FF0" w14:textId="77777777" w:rsidTr="00943B05">
        <w:trPr>
          <w:cantSplit/>
        </w:trPr>
        <w:tc>
          <w:tcPr>
            <w:tcW w:w="1092" w:type="dxa"/>
            <w:vMerge w:val="restart"/>
          </w:tcPr>
          <w:p w14:paraId="646B4FED" w14:textId="77777777" w:rsidR="004009C7" w:rsidRPr="0040370B" w:rsidRDefault="004009C7" w:rsidP="00AD0966">
            <w:pPr>
              <w:pStyle w:val="Normal-Schedule"/>
              <w:spacing w:before="60" w:after="60"/>
            </w:pPr>
            <w:r w:rsidRPr="0040370B">
              <w:t>9</w:t>
            </w:r>
          </w:p>
        </w:tc>
        <w:tc>
          <w:tcPr>
            <w:tcW w:w="3195" w:type="dxa"/>
            <w:vMerge w:val="restart"/>
          </w:tcPr>
          <w:p w14:paraId="646B4FEE" w14:textId="77777777" w:rsidR="004009C7" w:rsidRPr="0040370B" w:rsidRDefault="004009C7" w:rsidP="00AD0966">
            <w:pPr>
              <w:pStyle w:val="Normal-Schedule"/>
              <w:spacing w:before="60" w:after="60"/>
            </w:pPr>
            <w:r w:rsidRPr="0040370B">
              <w:t>Target organ toxicity—single exposure</w:t>
            </w:r>
          </w:p>
        </w:tc>
        <w:tc>
          <w:tcPr>
            <w:tcW w:w="3543" w:type="dxa"/>
          </w:tcPr>
          <w:p w14:paraId="646B4FEF" w14:textId="77777777" w:rsidR="004009C7" w:rsidRPr="0040370B" w:rsidRDefault="004009C7" w:rsidP="00AD0966">
            <w:pPr>
              <w:pStyle w:val="Normal-Schedule"/>
              <w:spacing w:before="60" w:after="60"/>
            </w:pPr>
            <w:r w:rsidRPr="0040370B">
              <w:t>Category 1</w:t>
            </w:r>
          </w:p>
        </w:tc>
      </w:tr>
      <w:tr w:rsidR="004009C7" w:rsidRPr="0040370B" w14:paraId="646B4FF4" w14:textId="77777777" w:rsidTr="00943B05">
        <w:trPr>
          <w:cantSplit/>
        </w:trPr>
        <w:tc>
          <w:tcPr>
            <w:tcW w:w="1092" w:type="dxa"/>
            <w:vMerge/>
          </w:tcPr>
          <w:p w14:paraId="646B4FF1" w14:textId="77777777" w:rsidR="004009C7" w:rsidRPr="0040370B" w:rsidRDefault="004009C7" w:rsidP="00AD0966">
            <w:pPr>
              <w:pStyle w:val="Normal-Schedule"/>
              <w:spacing w:before="60" w:after="60"/>
            </w:pPr>
          </w:p>
        </w:tc>
        <w:tc>
          <w:tcPr>
            <w:tcW w:w="3195" w:type="dxa"/>
            <w:vMerge/>
          </w:tcPr>
          <w:p w14:paraId="646B4FF2" w14:textId="77777777" w:rsidR="004009C7" w:rsidRPr="0040370B" w:rsidRDefault="004009C7" w:rsidP="00AD0966">
            <w:pPr>
              <w:pStyle w:val="Normal-Schedule"/>
              <w:spacing w:before="60" w:after="60"/>
            </w:pPr>
          </w:p>
        </w:tc>
        <w:tc>
          <w:tcPr>
            <w:tcW w:w="3543" w:type="dxa"/>
          </w:tcPr>
          <w:p w14:paraId="646B4FF3" w14:textId="77777777" w:rsidR="004009C7" w:rsidRPr="0040370B" w:rsidRDefault="004009C7" w:rsidP="00AD0966">
            <w:pPr>
              <w:pStyle w:val="Normal-Schedule"/>
              <w:spacing w:before="60" w:after="60"/>
            </w:pPr>
            <w:r w:rsidRPr="0040370B">
              <w:t>Category 2</w:t>
            </w:r>
          </w:p>
        </w:tc>
      </w:tr>
      <w:tr w:rsidR="004009C7" w:rsidRPr="0040370B" w14:paraId="646B4FF8" w14:textId="77777777" w:rsidTr="00943B05">
        <w:trPr>
          <w:cantSplit/>
        </w:trPr>
        <w:tc>
          <w:tcPr>
            <w:tcW w:w="1092" w:type="dxa"/>
            <w:vMerge/>
          </w:tcPr>
          <w:p w14:paraId="646B4FF5" w14:textId="77777777" w:rsidR="004009C7" w:rsidRPr="0040370B" w:rsidRDefault="004009C7" w:rsidP="00AD0966">
            <w:pPr>
              <w:pStyle w:val="Normal-Schedule"/>
              <w:spacing w:before="60" w:after="60"/>
            </w:pPr>
          </w:p>
        </w:tc>
        <w:tc>
          <w:tcPr>
            <w:tcW w:w="3195" w:type="dxa"/>
            <w:vMerge/>
          </w:tcPr>
          <w:p w14:paraId="646B4FF6" w14:textId="77777777" w:rsidR="004009C7" w:rsidRPr="0040370B" w:rsidRDefault="004009C7" w:rsidP="00AD0966">
            <w:pPr>
              <w:pStyle w:val="Normal-Schedule"/>
              <w:spacing w:before="60" w:after="60"/>
            </w:pPr>
          </w:p>
        </w:tc>
        <w:tc>
          <w:tcPr>
            <w:tcW w:w="3543" w:type="dxa"/>
          </w:tcPr>
          <w:p w14:paraId="646B4FF7" w14:textId="77777777" w:rsidR="004009C7" w:rsidRPr="0040370B" w:rsidRDefault="004009C7" w:rsidP="00AD0966">
            <w:pPr>
              <w:pStyle w:val="Normal-Schedule"/>
              <w:spacing w:before="60" w:after="60"/>
            </w:pPr>
            <w:r w:rsidRPr="0040370B">
              <w:t>Category 3</w:t>
            </w:r>
          </w:p>
        </w:tc>
      </w:tr>
      <w:tr w:rsidR="004009C7" w:rsidRPr="0040370B" w14:paraId="646B4FFC" w14:textId="77777777" w:rsidTr="00943B05">
        <w:trPr>
          <w:cantSplit/>
        </w:trPr>
        <w:tc>
          <w:tcPr>
            <w:tcW w:w="1092" w:type="dxa"/>
            <w:vMerge w:val="restart"/>
          </w:tcPr>
          <w:p w14:paraId="646B4FF9" w14:textId="77777777" w:rsidR="004009C7" w:rsidRPr="0040370B" w:rsidRDefault="004009C7" w:rsidP="00AD0966">
            <w:pPr>
              <w:pStyle w:val="Normal-Schedule"/>
              <w:spacing w:before="60" w:after="60"/>
            </w:pPr>
            <w:r w:rsidRPr="0040370B">
              <w:t>10</w:t>
            </w:r>
          </w:p>
        </w:tc>
        <w:tc>
          <w:tcPr>
            <w:tcW w:w="3195" w:type="dxa"/>
            <w:vMerge w:val="restart"/>
          </w:tcPr>
          <w:p w14:paraId="646B4FFA" w14:textId="77777777" w:rsidR="004009C7" w:rsidRPr="0040370B" w:rsidRDefault="004009C7" w:rsidP="00AD0966">
            <w:pPr>
              <w:pStyle w:val="Normal-Schedule"/>
              <w:spacing w:before="60" w:after="60"/>
            </w:pPr>
            <w:r w:rsidRPr="0040370B">
              <w:t>Target organ toxicity—repeat exposure</w:t>
            </w:r>
          </w:p>
        </w:tc>
        <w:tc>
          <w:tcPr>
            <w:tcW w:w="3543" w:type="dxa"/>
          </w:tcPr>
          <w:p w14:paraId="646B4FFB" w14:textId="77777777" w:rsidR="004009C7" w:rsidRPr="0040370B" w:rsidRDefault="004009C7" w:rsidP="00AD0966">
            <w:pPr>
              <w:pStyle w:val="Normal-Schedule"/>
              <w:spacing w:before="60" w:after="60"/>
            </w:pPr>
            <w:r w:rsidRPr="0040370B">
              <w:t>Category 1</w:t>
            </w:r>
          </w:p>
        </w:tc>
      </w:tr>
      <w:tr w:rsidR="004009C7" w:rsidRPr="0040370B" w14:paraId="646B5000" w14:textId="77777777" w:rsidTr="00943B05">
        <w:trPr>
          <w:cantSplit/>
        </w:trPr>
        <w:tc>
          <w:tcPr>
            <w:tcW w:w="1092" w:type="dxa"/>
            <w:vMerge/>
          </w:tcPr>
          <w:p w14:paraId="646B4FFD" w14:textId="77777777" w:rsidR="004009C7" w:rsidRPr="0040370B" w:rsidRDefault="004009C7" w:rsidP="00AD0966">
            <w:pPr>
              <w:pStyle w:val="Normal-Schedule"/>
              <w:spacing w:before="60" w:after="60"/>
            </w:pPr>
          </w:p>
        </w:tc>
        <w:tc>
          <w:tcPr>
            <w:tcW w:w="3195" w:type="dxa"/>
            <w:vMerge/>
          </w:tcPr>
          <w:p w14:paraId="646B4FFE" w14:textId="77777777" w:rsidR="004009C7" w:rsidRPr="0040370B" w:rsidRDefault="004009C7" w:rsidP="00AD0966">
            <w:pPr>
              <w:pStyle w:val="Normal-Schedule"/>
              <w:spacing w:before="60" w:after="60"/>
            </w:pPr>
          </w:p>
        </w:tc>
        <w:tc>
          <w:tcPr>
            <w:tcW w:w="3543" w:type="dxa"/>
          </w:tcPr>
          <w:p w14:paraId="646B4FFF" w14:textId="77777777" w:rsidR="004009C7" w:rsidRPr="0040370B" w:rsidRDefault="004009C7" w:rsidP="00AD0966">
            <w:pPr>
              <w:pStyle w:val="Normal-Schedule"/>
              <w:spacing w:before="60" w:after="60"/>
            </w:pPr>
            <w:r w:rsidRPr="0040370B">
              <w:t>Category 2</w:t>
            </w:r>
          </w:p>
        </w:tc>
      </w:tr>
      <w:tr w:rsidR="004009C7" w:rsidRPr="0040370B" w14:paraId="646B5004" w14:textId="77777777" w:rsidTr="00943B05">
        <w:trPr>
          <w:cantSplit/>
        </w:trPr>
        <w:tc>
          <w:tcPr>
            <w:tcW w:w="1092" w:type="dxa"/>
          </w:tcPr>
          <w:p w14:paraId="646B5001" w14:textId="77777777" w:rsidR="004009C7" w:rsidRPr="0040370B" w:rsidRDefault="004009C7" w:rsidP="00AD0966">
            <w:pPr>
              <w:pStyle w:val="Normal-Schedule"/>
              <w:spacing w:before="60" w:after="60"/>
            </w:pPr>
            <w:r w:rsidRPr="0040370B">
              <w:t>11</w:t>
            </w:r>
          </w:p>
        </w:tc>
        <w:tc>
          <w:tcPr>
            <w:tcW w:w="3195" w:type="dxa"/>
          </w:tcPr>
          <w:p w14:paraId="646B5002" w14:textId="77777777" w:rsidR="004009C7" w:rsidRPr="0040370B" w:rsidRDefault="004009C7" w:rsidP="00AD0966">
            <w:pPr>
              <w:pStyle w:val="Normal-Schedule"/>
              <w:spacing w:before="60" w:after="60"/>
            </w:pPr>
            <w:r w:rsidRPr="0040370B">
              <w:t>Aspiration hazards</w:t>
            </w:r>
          </w:p>
        </w:tc>
        <w:tc>
          <w:tcPr>
            <w:tcW w:w="3543" w:type="dxa"/>
          </w:tcPr>
          <w:p w14:paraId="646B5003" w14:textId="77777777" w:rsidR="004009C7" w:rsidRPr="0040370B" w:rsidRDefault="004009C7" w:rsidP="00AD0966">
            <w:pPr>
              <w:pStyle w:val="Normal-Schedule"/>
              <w:spacing w:before="60" w:after="60"/>
            </w:pPr>
            <w:r w:rsidRPr="0040370B">
              <w:t>Category 1</w:t>
            </w:r>
          </w:p>
        </w:tc>
      </w:tr>
      <w:tr w:rsidR="004009C7" w:rsidRPr="0040370B" w14:paraId="646B5008" w14:textId="77777777" w:rsidTr="00943B05">
        <w:trPr>
          <w:cantSplit/>
        </w:trPr>
        <w:tc>
          <w:tcPr>
            <w:tcW w:w="1092" w:type="dxa"/>
            <w:vMerge w:val="restart"/>
          </w:tcPr>
          <w:p w14:paraId="646B5005" w14:textId="77777777" w:rsidR="004009C7" w:rsidRPr="0040370B" w:rsidRDefault="004009C7" w:rsidP="00AD0966">
            <w:pPr>
              <w:pStyle w:val="Normal-Schedule"/>
              <w:spacing w:before="60" w:after="60"/>
            </w:pPr>
            <w:r w:rsidRPr="0040370B">
              <w:t>12</w:t>
            </w:r>
          </w:p>
        </w:tc>
        <w:tc>
          <w:tcPr>
            <w:tcW w:w="3195" w:type="dxa"/>
            <w:vMerge w:val="restart"/>
          </w:tcPr>
          <w:p w14:paraId="646B5006" w14:textId="77777777" w:rsidR="004009C7" w:rsidRPr="0040370B" w:rsidRDefault="004009C7" w:rsidP="00AD0966">
            <w:pPr>
              <w:pStyle w:val="Normal-Schedule"/>
              <w:spacing w:before="60" w:after="60"/>
            </w:pPr>
            <w:r w:rsidRPr="0040370B">
              <w:t>Skin corrosion or irritation</w:t>
            </w:r>
          </w:p>
        </w:tc>
        <w:tc>
          <w:tcPr>
            <w:tcW w:w="3543" w:type="dxa"/>
          </w:tcPr>
          <w:p w14:paraId="646B5007" w14:textId="77777777" w:rsidR="004009C7" w:rsidRPr="0040370B" w:rsidRDefault="004009C7" w:rsidP="00AD0966">
            <w:pPr>
              <w:pStyle w:val="Normal-Schedule"/>
              <w:spacing w:before="60" w:after="60"/>
            </w:pPr>
            <w:r w:rsidRPr="0040370B">
              <w:t>Category 1A</w:t>
            </w:r>
          </w:p>
        </w:tc>
      </w:tr>
      <w:tr w:rsidR="004009C7" w:rsidRPr="0040370B" w14:paraId="646B500C" w14:textId="77777777" w:rsidTr="00943B05">
        <w:trPr>
          <w:cantSplit/>
        </w:trPr>
        <w:tc>
          <w:tcPr>
            <w:tcW w:w="1092" w:type="dxa"/>
            <w:vMerge/>
          </w:tcPr>
          <w:p w14:paraId="646B5009" w14:textId="77777777" w:rsidR="004009C7" w:rsidRPr="0040370B" w:rsidRDefault="004009C7" w:rsidP="00AD0966">
            <w:pPr>
              <w:pStyle w:val="Normal-Schedule"/>
              <w:spacing w:before="60" w:after="60"/>
            </w:pPr>
          </w:p>
        </w:tc>
        <w:tc>
          <w:tcPr>
            <w:tcW w:w="3195" w:type="dxa"/>
            <w:vMerge/>
          </w:tcPr>
          <w:p w14:paraId="646B500A" w14:textId="77777777" w:rsidR="004009C7" w:rsidRPr="0040370B" w:rsidRDefault="004009C7" w:rsidP="00AD0966">
            <w:pPr>
              <w:pStyle w:val="Normal-Schedule"/>
              <w:spacing w:before="60" w:after="60"/>
            </w:pPr>
          </w:p>
        </w:tc>
        <w:tc>
          <w:tcPr>
            <w:tcW w:w="3543" w:type="dxa"/>
          </w:tcPr>
          <w:p w14:paraId="646B500B" w14:textId="77777777" w:rsidR="004009C7" w:rsidRPr="0040370B" w:rsidRDefault="004009C7" w:rsidP="00AD0966">
            <w:pPr>
              <w:pStyle w:val="Normal-Schedule"/>
              <w:spacing w:before="60" w:after="60"/>
            </w:pPr>
            <w:r w:rsidRPr="0040370B">
              <w:t>Category 1B</w:t>
            </w:r>
          </w:p>
        </w:tc>
      </w:tr>
      <w:tr w:rsidR="004009C7" w:rsidRPr="0040370B" w14:paraId="646B5010" w14:textId="77777777" w:rsidTr="00943B05">
        <w:trPr>
          <w:cantSplit/>
        </w:trPr>
        <w:tc>
          <w:tcPr>
            <w:tcW w:w="1092" w:type="dxa"/>
            <w:vMerge/>
          </w:tcPr>
          <w:p w14:paraId="646B500D" w14:textId="77777777" w:rsidR="004009C7" w:rsidRPr="0040370B" w:rsidRDefault="004009C7" w:rsidP="00AD0966">
            <w:pPr>
              <w:pStyle w:val="Normal-Schedule"/>
              <w:spacing w:before="60" w:after="60"/>
            </w:pPr>
          </w:p>
        </w:tc>
        <w:tc>
          <w:tcPr>
            <w:tcW w:w="3195" w:type="dxa"/>
            <w:vMerge/>
          </w:tcPr>
          <w:p w14:paraId="646B500E" w14:textId="77777777" w:rsidR="004009C7" w:rsidRPr="0040370B" w:rsidRDefault="004009C7" w:rsidP="00AD0966">
            <w:pPr>
              <w:pStyle w:val="Normal-Schedule"/>
              <w:spacing w:before="60" w:after="60"/>
            </w:pPr>
          </w:p>
        </w:tc>
        <w:tc>
          <w:tcPr>
            <w:tcW w:w="3543" w:type="dxa"/>
          </w:tcPr>
          <w:p w14:paraId="646B500F" w14:textId="77777777" w:rsidR="004009C7" w:rsidRPr="0040370B" w:rsidRDefault="004009C7" w:rsidP="00AD0966">
            <w:pPr>
              <w:pStyle w:val="Normal-Schedule"/>
              <w:spacing w:before="60" w:after="60"/>
            </w:pPr>
            <w:r w:rsidRPr="0040370B">
              <w:t>Category 1C</w:t>
            </w:r>
          </w:p>
        </w:tc>
      </w:tr>
      <w:tr w:rsidR="004009C7" w:rsidRPr="0040370B" w14:paraId="646B5014" w14:textId="77777777" w:rsidTr="0034748E">
        <w:trPr>
          <w:cantSplit/>
        </w:trPr>
        <w:tc>
          <w:tcPr>
            <w:tcW w:w="1092" w:type="dxa"/>
            <w:vMerge/>
          </w:tcPr>
          <w:p w14:paraId="646B5011" w14:textId="77777777" w:rsidR="004009C7" w:rsidRPr="0040370B" w:rsidRDefault="004009C7" w:rsidP="00AD0966">
            <w:pPr>
              <w:pStyle w:val="Normal-Schedule"/>
              <w:spacing w:before="60" w:after="60"/>
            </w:pPr>
          </w:p>
        </w:tc>
        <w:tc>
          <w:tcPr>
            <w:tcW w:w="3195" w:type="dxa"/>
            <w:vMerge/>
          </w:tcPr>
          <w:p w14:paraId="646B5012" w14:textId="77777777" w:rsidR="004009C7" w:rsidRPr="0040370B" w:rsidRDefault="004009C7" w:rsidP="00AD0966">
            <w:pPr>
              <w:pStyle w:val="Normal-Schedule"/>
              <w:spacing w:before="60" w:after="60"/>
            </w:pPr>
          </w:p>
        </w:tc>
        <w:tc>
          <w:tcPr>
            <w:tcW w:w="3543" w:type="dxa"/>
          </w:tcPr>
          <w:p w14:paraId="646B5013" w14:textId="77777777" w:rsidR="004009C7" w:rsidRPr="0040370B" w:rsidRDefault="004009C7" w:rsidP="00AD0966">
            <w:pPr>
              <w:pStyle w:val="Normal-Schedule"/>
              <w:spacing w:before="60" w:after="60"/>
            </w:pPr>
            <w:r w:rsidRPr="0040370B">
              <w:t>Category 2</w:t>
            </w:r>
          </w:p>
        </w:tc>
      </w:tr>
      <w:tr w:rsidR="00BE0691" w:rsidRPr="0040370B" w14:paraId="646B5018" w14:textId="77777777" w:rsidTr="0034748E">
        <w:trPr>
          <w:cantSplit/>
        </w:trPr>
        <w:tc>
          <w:tcPr>
            <w:tcW w:w="1092" w:type="dxa"/>
            <w:vMerge w:val="restart"/>
          </w:tcPr>
          <w:p w14:paraId="646B5015" w14:textId="77777777" w:rsidR="00BE0691" w:rsidRPr="0040370B" w:rsidRDefault="00BE0691" w:rsidP="00AD0966">
            <w:pPr>
              <w:pStyle w:val="Normal-Schedule"/>
              <w:spacing w:before="60" w:after="60"/>
            </w:pPr>
            <w:r w:rsidRPr="0040370B">
              <w:t>13</w:t>
            </w:r>
          </w:p>
        </w:tc>
        <w:tc>
          <w:tcPr>
            <w:tcW w:w="3195" w:type="dxa"/>
            <w:vMerge w:val="restart"/>
          </w:tcPr>
          <w:p w14:paraId="646B5016" w14:textId="77777777" w:rsidR="00BE0691" w:rsidRPr="0040370B" w:rsidRDefault="00BE0691" w:rsidP="00AD0966">
            <w:pPr>
              <w:pStyle w:val="Normal-Schedule"/>
              <w:spacing w:before="60" w:after="60"/>
            </w:pPr>
            <w:r w:rsidRPr="0040370B">
              <w:t>Serious eye damage or eye irritation</w:t>
            </w:r>
          </w:p>
        </w:tc>
        <w:tc>
          <w:tcPr>
            <w:tcW w:w="3543" w:type="dxa"/>
          </w:tcPr>
          <w:p w14:paraId="646B5017" w14:textId="77777777" w:rsidR="00BE0691" w:rsidRPr="0040370B" w:rsidRDefault="00BE0691" w:rsidP="00AD0966">
            <w:pPr>
              <w:pStyle w:val="Normal-Schedule"/>
              <w:spacing w:before="60" w:after="60"/>
            </w:pPr>
            <w:r w:rsidRPr="0040370B">
              <w:t>Category 1</w:t>
            </w:r>
          </w:p>
        </w:tc>
      </w:tr>
      <w:tr w:rsidR="00BE0691" w:rsidRPr="0040370B" w14:paraId="646B501C" w14:textId="77777777" w:rsidTr="0034748E">
        <w:trPr>
          <w:cantSplit/>
        </w:trPr>
        <w:tc>
          <w:tcPr>
            <w:tcW w:w="1092" w:type="dxa"/>
            <w:vMerge/>
            <w:tcBorders>
              <w:bottom w:val="single" w:sz="4" w:space="0" w:color="auto"/>
            </w:tcBorders>
          </w:tcPr>
          <w:p w14:paraId="646B5019" w14:textId="77777777" w:rsidR="00BE0691" w:rsidRPr="0040370B" w:rsidRDefault="00BE0691" w:rsidP="00AD0966">
            <w:pPr>
              <w:pStyle w:val="Normal-Schedule"/>
              <w:spacing w:before="60" w:after="60"/>
            </w:pPr>
          </w:p>
        </w:tc>
        <w:tc>
          <w:tcPr>
            <w:tcW w:w="3195" w:type="dxa"/>
            <w:vMerge/>
            <w:tcBorders>
              <w:bottom w:val="single" w:sz="4" w:space="0" w:color="auto"/>
            </w:tcBorders>
          </w:tcPr>
          <w:p w14:paraId="646B501A" w14:textId="77777777" w:rsidR="00BE0691" w:rsidRPr="0040370B" w:rsidRDefault="00BE0691" w:rsidP="00AD0966">
            <w:pPr>
              <w:pStyle w:val="Normal-Schedule"/>
              <w:spacing w:before="60" w:after="60"/>
            </w:pPr>
          </w:p>
        </w:tc>
        <w:tc>
          <w:tcPr>
            <w:tcW w:w="3543" w:type="dxa"/>
            <w:tcBorders>
              <w:bottom w:val="single" w:sz="4" w:space="0" w:color="auto"/>
            </w:tcBorders>
          </w:tcPr>
          <w:p w14:paraId="646B501B" w14:textId="77777777" w:rsidR="00BE0691" w:rsidRPr="0040370B" w:rsidRDefault="00BE0691" w:rsidP="00AD0966">
            <w:pPr>
              <w:pStyle w:val="Normal-Schedule"/>
              <w:spacing w:before="60" w:after="60"/>
            </w:pPr>
            <w:r w:rsidRPr="00BE0691">
              <w:t>Category 2</w:t>
            </w:r>
          </w:p>
        </w:tc>
      </w:tr>
    </w:tbl>
    <w:p w14:paraId="646B501D" w14:textId="77777777" w:rsidR="00145DDF" w:rsidRPr="005B5DDA" w:rsidRDefault="00145DDF" w:rsidP="00C92295">
      <w:pPr>
        <w:pStyle w:val="StyleDraftHeading1Left0cmHanging15cm1"/>
      </w:pPr>
      <w:r>
        <w:tab/>
      </w:r>
      <w:bookmarkStart w:id="934" w:name="_Toc136428530"/>
      <w:r>
        <w:t>3</w:t>
      </w:r>
      <w:r>
        <w:tab/>
      </w:r>
      <w:r w:rsidRPr="005B5DDA">
        <w:t>Generic names used to disclose identity of ingredients</w:t>
      </w:r>
      <w:bookmarkEnd w:id="934"/>
    </w:p>
    <w:p w14:paraId="646B501E"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of a hazardous chemical mus</w:t>
      </w:r>
      <w:r>
        <w:t>t be disclosed under clause 2</w:t>
      </w:r>
      <w:r w:rsidRPr="005B5DDA">
        <w:t>.</w:t>
      </w:r>
    </w:p>
    <w:p w14:paraId="646B501F" w14:textId="77777777" w:rsidR="00145DDF" w:rsidRPr="005B5DDA" w:rsidRDefault="00145DDF" w:rsidP="00145DDF">
      <w:pPr>
        <w:pStyle w:val="DraftHeading2"/>
        <w:tabs>
          <w:tab w:val="right" w:pos="1247"/>
        </w:tabs>
        <w:ind w:left="1361" w:hanging="1361"/>
      </w:pPr>
      <w:r>
        <w:tab/>
      </w:r>
      <w:r w:rsidRPr="00735C65">
        <w:t>(2)</w:t>
      </w:r>
      <w:r>
        <w:tab/>
      </w:r>
      <w:r w:rsidRPr="005B5DDA">
        <w:t>The ingredient:</w:t>
      </w:r>
    </w:p>
    <w:p w14:paraId="646B5020" w14:textId="77777777" w:rsidR="00145DDF" w:rsidRPr="005B5DDA" w:rsidRDefault="00145DDF" w:rsidP="00145DDF">
      <w:pPr>
        <w:pStyle w:val="DraftHeading3"/>
        <w:tabs>
          <w:tab w:val="right" w:pos="1757"/>
        </w:tabs>
        <w:ind w:left="1871" w:hanging="1871"/>
      </w:pPr>
      <w:r>
        <w:tab/>
      </w:r>
      <w:r w:rsidRPr="00735C65">
        <w:t>(a)</w:t>
      </w:r>
      <w:r>
        <w:tab/>
      </w:r>
      <w:r w:rsidRPr="005B5DDA">
        <w:t>may be disclosed by its generic name if:</w:t>
      </w:r>
    </w:p>
    <w:p w14:paraId="646B5021"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ingredient causes the correct classification of the hazardous chemical to include a hazard class </w:t>
      </w:r>
      <w:r>
        <w:t>and</w:t>
      </w:r>
      <w:r w:rsidRPr="005B5DDA">
        <w:t xml:space="preserve"> hazard category </w:t>
      </w:r>
      <w:r>
        <w:t>referred to</w:t>
      </w:r>
      <w:r w:rsidRPr="005B5DDA">
        <w:t xml:space="preserve"> in table </w:t>
      </w:r>
      <w:r>
        <w:t>8</w:t>
      </w:r>
      <w:r w:rsidRPr="005B5DDA">
        <w:t>.2; and</w:t>
      </w:r>
    </w:p>
    <w:p w14:paraId="646B5022"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ingredient does not cause the correct classification of the hazardous chemical to include any other hazard class </w:t>
      </w:r>
      <w:r>
        <w:t>and</w:t>
      </w:r>
      <w:r w:rsidRPr="005B5DDA">
        <w:t xml:space="preserve"> hazard category in table </w:t>
      </w:r>
      <w:r>
        <w:t>8</w:t>
      </w:r>
      <w:r w:rsidRPr="005B5DDA">
        <w:t>.1; and</w:t>
      </w:r>
    </w:p>
    <w:p w14:paraId="646B5023" w14:textId="77777777" w:rsidR="00145DDF" w:rsidRPr="005B5DDA" w:rsidRDefault="00145DDF" w:rsidP="00145DDF">
      <w:pPr>
        <w:pStyle w:val="DraftHeading4"/>
        <w:tabs>
          <w:tab w:val="right" w:pos="2268"/>
        </w:tabs>
        <w:ind w:left="2381" w:hanging="2381"/>
      </w:pPr>
      <w:r>
        <w:tab/>
      </w:r>
      <w:r w:rsidRPr="00735C65">
        <w:t>(iii)</w:t>
      </w:r>
      <w:r>
        <w:tab/>
      </w:r>
      <w:r w:rsidRPr="005B5DDA">
        <w:t>the identity of the ingredient is commercially confidential; and</w:t>
      </w:r>
    </w:p>
    <w:p w14:paraId="646B5024" w14:textId="77777777" w:rsidR="00145DDF" w:rsidRPr="005B5DDA" w:rsidRDefault="00145DDF" w:rsidP="00145DDF">
      <w:pPr>
        <w:pStyle w:val="DraftHeading4"/>
        <w:tabs>
          <w:tab w:val="right" w:pos="2268"/>
        </w:tabs>
        <w:ind w:left="2381" w:hanging="2381"/>
      </w:pPr>
      <w:r>
        <w:tab/>
      </w:r>
      <w:r w:rsidRPr="00735C65">
        <w:t>(iv)</w:t>
      </w:r>
      <w:r>
        <w:tab/>
      </w:r>
      <w:r w:rsidRPr="005B5DDA">
        <w:t>an exposure standard for the ingredient has not been established; or</w:t>
      </w:r>
    </w:p>
    <w:p w14:paraId="646B5025" w14:textId="77777777" w:rsidR="00145DDF" w:rsidRDefault="00145DDF" w:rsidP="00145DDF">
      <w:pPr>
        <w:pStyle w:val="DraftHeading3"/>
        <w:tabs>
          <w:tab w:val="right" w:pos="1757"/>
        </w:tabs>
        <w:ind w:left="1871" w:hanging="1871"/>
      </w:pPr>
      <w:r>
        <w:tab/>
      </w:r>
      <w:r w:rsidRPr="00735C65">
        <w:t>(b)</w:t>
      </w:r>
      <w:r>
        <w:tab/>
      </w:r>
      <w:r w:rsidRPr="005B5DDA">
        <w:t>in any other case—must be disclosed by its chemical identity.</w:t>
      </w:r>
    </w:p>
    <w:p w14:paraId="646B5026" w14:textId="77777777" w:rsidR="00145DDF" w:rsidRPr="00735C65" w:rsidRDefault="00145DDF" w:rsidP="00145DDF">
      <w:pPr>
        <w:pStyle w:val="Normal-Schedule"/>
        <w:spacing w:after="60"/>
        <w:rPr>
          <w:b/>
        </w:rPr>
      </w:pPr>
      <w:r>
        <w:rPr>
          <w:b/>
        </w:rPr>
        <w:t>Table 8.2</w:t>
      </w:r>
    </w:p>
    <w:tbl>
      <w:tblPr>
        <w:tblW w:w="7830" w:type="dxa"/>
        <w:tblInd w:w="108" w:type="dxa"/>
        <w:tblLayout w:type="fixed"/>
        <w:tblLook w:val="0000" w:firstRow="0" w:lastRow="0" w:firstColumn="0" w:lastColumn="0" w:noHBand="0" w:noVBand="0"/>
      </w:tblPr>
      <w:tblGrid>
        <w:gridCol w:w="1134"/>
        <w:gridCol w:w="6696"/>
      </w:tblGrid>
      <w:tr w:rsidR="00145DDF" w:rsidRPr="00704BAA" w14:paraId="646B502B" w14:textId="77777777" w:rsidTr="00943B05">
        <w:trPr>
          <w:cantSplit/>
          <w:tblHeader/>
        </w:trPr>
        <w:tc>
          <w:tcPr>
            <w:tcW w:w="1134" w:type="dxa"/>
            <w:tcBorders>
              <w:top w:val="single" w:sz="4" w:space="0" w:color="auto"/>
              <w:bottom w:val="single" w:sz="4" w:space="0" w:color="auto"/>
            </w:tcBorders>
          </w:tcPr>
          <w:p w14:paraId="646B5027" w14:textId="77777777" w:rsidR="00145DDF" w:rsidRPr="00704BAA" w:rsidRDefault="00145DDF" w:rsidP="00AD0966">
            <w:pPr>
              <w:pStyle w:val="Normal-Schedule"/>
              <w:spacing w:before="60" w:after="60"/>
              <w:rPr>
                <w:b/>
              </w:rPr>
            </w:pPr>
            <w:r>
              <w:rPr>
                <w:b/>
              </w:rPr>
              <w:t>C</w:t>
            </w:r>
            <w:r w:rsidRPr="00704BAA">
              <w:rPr>
                <w:b/>
              </w:rPr>
              <w:t>olumn 1</w:t>
            </w:r>
          </w:p>
          <w:p w14:paraId="646B5028" w14:textId="77777777" w:rsidR="00145DDF" w:rsidRPr="00704BAA" w:rsidRDefault="00145DDF" w:rsidP="00AD0966">
            <w:pPr>
              <w:pStyle w:val="Normal-Schedule"/>
              <w:spacing w:before="0" w:after="60"/>
              <w:rPr>
                <w:b/>
              </w:rPr>
            </w:pPr>
            <w:r>
              <w:rPr>
                <w:b/>
              </w:rPr>
              <w:t>I</w:t>
            </w:r>
            <w:r w:rsidRPr="00704BAA">
              <w:rPr>
                <w:b/>
              </w:rPr>
              <w:t>tem</w:t>
            </w:r>
          </w:p>
        </w:tc>
        <w:tc>
          <w:tcPr>
            <w:tcW w:w="6696" w:type="dxa"/>
            <w:tcBorders>
              <w:top w:val="single" w:sz="4" w:space="0" w:color="auto"/>
              <w:bottom w:val="single" w:sz="4" w:space="0" w:color="auto"/>
            </w:tcBorders>
          </w:tcPr>
          <w:p w14:paraId="646B5029" w14:textId="77777777" w:rsidR="00145DDF" w:rsidRPr="00704BAA" w:rsidRDefault="00145DDF" w:rsidP="00AD0966">
            <w:pPr>
              <w:pStyle w:val="Normal-Schedule"/>
              <w:spacing w:before="60" w:after="60"/>
              <w:rPr>
                <w:b/>
              </w:rPr>
            </w:pPr>
            <w:r>
              <w:rPr>
                <w:b/>
              </w:rPr>
              <w:t>C</w:t>
            </w:r>
            <w:r w:rsidRPr="00704BAA">
              <w:rPr>
                <w:b/>
              </w:rPr>
              <w:t>olumn 2</w:t>
            </w:r>
          </w:p>
          <w:p w14:paraId="646B502A" w14:textId="77777777" w:rsidR="00145DDF" w:rsidRPr="00704BAA" w:rsidRDefault="00145DDF" w:rsidP="00AD0966">
            <w:pPr>
              <w:pStyle w:val="Normal-Schedule"/>
              <w:spacing w:before="0" w:after="60"/>
              <w:rPr>
                <w:b/>
              </w:rPr>
            </w:pPr>
            <w:r>
              <w:rPr>
                <w:b/>
              </w:rPr>
              <w:t>H</w:t>
            </w:r>
            <w:r w:rsidRPr="00704BAA">
              <w:rPr>
                <w:b/>
              </w:rPr>
              <w:t>azard class and hazard category</w:t>
            </w:r>
          </w:p>
        </w:tc>
      </w:tr>
      <w:tr w:rsidR="00145DDF" w:rsidRPr="005B5DDA" w14:paraId="646B502E" w14:textId="77777777" w:rsidTr="00943B05">
        <w:trPr>
          <w:cantSplit/>
        </w:trPr>
        <w:tc>
          <w:tcPr>
            <w:tcW w:w="1134" w:type="dxa"/>
            <w:tcBorders>
              <w:top w:val="single" w:sz="4" w:space="0" w:color="auto"/>
            </w:tcBorders>
          </w:tcPr>
          <w:p w14:paraId="646B502C" w14:textId="77777777" w:rsidR="00145DDF" w:rsidRPr="005B5DDA" w:rsidRDefault="00145DDF" w:rsidP="00AD0966">
            <w:pPr>
              <w:pStyle w:val="Normal-Schedule"/>
              <w:spacing w:before="60" w:after="60"/>
            </w:pPr>
            <w:r w:rsidRPr="005B5DDA">
              <w:t>1</w:t>
            </w:r>
          </w:p>
        </w:tc>
        <w:tc>
          <w:tcPr>
            <w:tcW w:w="6696" w:type="dxa"/>
            <w:tcBorders>
              <w:top w:val="single" w:sz="4" w:space="0" w:color="auto"/>
            </w:tcBorders>
          </w:tcPr>
          <w:p w14:paraId="646B502D" w14:textId="77777777" w:rsidR="00145DDF" w:rsidRPr="005B5DDA" w:rsidRDefault="00145DDF" w:rsidP="00AD0966">
            <w:pPr>
              <w:pStyle w:val="Normal-Schedule"/>
              <w:spacing w:before="60" w:after="60"/>
            </w:pPr>
            <w:r>
              <w:t>A</w:t>
            </w:r>
            <w:r w:rsidRPr="005B5DDA">
              <w:t>cute toxicity (category 4)</w:t>
            </w:r>
          </w:p>
        </w:tc>
      </w:tr>
      <w:tr w:rsidR="00145DDF" w:rsidRPr="005B5DDA" w14:paraId="646B5031" w14:textId="77777777" w:rsidTr="00943B05">
        <w:trPr>
          <w:cantSplit/>
        </w:trPr>
        <w:tc>
          <w:tcPr>
            <w:tcW w:w="1134" w:type="dxa"/>
          </w:tcPr>
          <w:p w14:paraId="646B502F" w14:textId="77777777" w:rsidR="00145DDF" w:rsidRPr="005B5DDA" w:rsidRDefault="00145DDF" w:rsidP="00AD0966">
            <w:pPr>
              <w:pStyle w:val="Normal-Schedule"/>
              <w:spacing w:before="60" w:after="60"/>
            </w:pPr>
            <w:r w:rsidRPr="005B5DDA">
              <w:t>2</w:t>
            </w:r>
          </w:p>
        </w:tc>
        <w:tc>
          <w:tcPr>
            <w:tcW w:w="6696" w:type="dxa"/>
          </w:tcPr>
          <w:p w14:paraId="646B5030" w14:textId="77777777" w:rsidR="00145DDF" w:rsidRPr="005B5DDA" w:rsidRDefault="00145DDF" w:rsidP="00AD0966">
            <w:pPr>
              <w:pStyle w:val="Normal-Schedule"/>
              <w:spacing w:before="60" w:after="60"/>
            </w:pPr>
            <w:r>
              <w:t>A</w:t>
            </w:r>
            <w:r w:rsidRPr="005B5DDA">
              <w:t>spiration hazard (category 1)</w:t>
            </w:r>
          </w:p>
        </w:tc>
      </w:tr>
      <w:tr w:rsidR="00145DDF" w:rsidRPr="005B5DDA" w14:paraId="646B5034" w14:textId="77777777" w:rsidTr="00943B05">
        <w:trPr>
          <w:cantSplit/>
        </w:trPr>
        <w:tc>
          <w:tcPr>
            <w:tcW w:w="1134" w:type="dxa"/>
          </w:tcPr>
          <w:p w14:paraId="646B5032" w14:textId="77777777" w:rsidR="00145DDF" w:rsidRPr="005B5DDA" w:rsidRDefault="00145DDF" w:rsidP="00AD0966">
            <w:pPr>
              <w:pStyle w:val="Normal-Schedule"/>
              <w:spacing w:before="60" w:after="60"/>
            </w:pPr>
            <w:r w:rsidRPr="005B5DDA">
              <w:t>3</w:t>
            </w:r>
          </w:p>
        </w:tc>
        <w:tc>
          <w:tcPr>
            <w:tcW w:w="6696" w:type="dxa"/>
          </w:tcPr>
          <w:p w14:paraId="646B5033" w14:textId="77777777" w:rsidR="00145DDF" w:rsidRPr="005B5DDA" w:rsidRDefault="00145DDF" w:rsidP="00AD0966">
            <w:pPr>
              <w:pStyle w:val="Normal-Schedule"/>
              <w:spacing w:before="60" w:after="60"/>
            </w:pPr>
            <w:r>
              <w:t>S</w:t>
            </w:r>
            <w:r w:rsidRPr="005B5DDA">
              <w:t>erious eye damage or eye irritation (</w:t>
            </w:r>
            <w:r w:rsidR="00547439" w:rsidRPr="00547439">
              <w:t>category 2</w:t>
            </w:r>
            <w:r w:rsidRPr="005B5DDA">
              <w:t>)</w:t>
            </w:r>
          </w:p>
        </w:tc>
      </w:tr>
      <w:tr w:rsidR="00145DDF" w:rsidRPr="005B5DDA" w14:paraId="646B5037" w14:textId="77777777" w:rsidTr="00943B05">
        <w:trPr>
          <w:cantSplit/>
        </w:trPr>
        <w:tc>
          <w:tcPr>
            <w:tcW w:w="1134" w:type="dxa"/>
          </w:tcPr>
          <w:p w14:paraId="646B5035" w14:textId="77777777" w:rsidR="00145DDF" w:rsidRPr="005B5DDA" w:rsidRDefault="00145DDF" w:rsidP="00AD0966">
            <w:pPr>
              <w:pStyle w:val="Normal-Schedule"/>
              <w:spacing w:before="60" w:after="60"/>
            </w:pPr>
            <w:r w:rsidRPr="005B5DDA">
              <w:t>4</w:t>
            </w:r>
          </w:p>
        </w:tc>
        <w:tc>
          <w:tcPr>
            <w:tcW w:w="6696" w:type="dxa"/>
          </w:tcPr>
          <w:p w14:paraId="646B5036" w14:textId="77777777" w:rsidR="00145DDF" w:rsidRPr="005B5DDA" w:rsidRDefault="00145DDF" w:rsidP="00AD0966">
            <w:pPr>
              <w:pStyle w:val="Normal-Schedule"/>
              <w:spacing w:before="60" w:after="60"/>
            </w:pPr>
            <w:r>
              <w:t>S</w:t>
            </w:r>
            <w:r w:rsidRPr="005B5DDA">
              <w:t>kin corrosion or irritation (category 2)</w:t>
            </w:r>
          </w:p>
        </w:tc>
      </w:tr>
      <w:tr w:rsidR="00145DDF" w:rsidRPr="005B5DDA" w14:paraId="646B503A" w14:textId="77777777" w:rsidTr="00943B05">
        <w:trPr>
          <w:cantSplit/>
        </w:trPr>
        <w:tc>
          <w:tcPr>
            <w:tcW w:w="1134" w:type="dxa"/>
            <w:tcBorders>
              <w:bottom w:val="single" w:sz="4" w:space="0" w:color="auto"/>
            </w:tcBorders>
          </w:tcPr>
          <w:p w14:paraId="646B5038" w14:textId="77777777" w:rsidR="00145DDF" w:rsidRPr="005B5DDA" w:rsidRDefault="00145DDF" w:rsidP="00AD0966">
            <w:pPr>
              <w:pStyle w:val="Normal-Schedule"/>
              <w:spacing w:before="60" w:after="60"/>
            </w:pPr>
            <w:r w:rsidRPr="005B5DDA">
              <w:t>5</w:t>
            </w:r>
          </w:p>
        </w:tc>
        <w:tc>
          <w:tcPr>
            <w:tcW w:w="6696" w:type="dxa"/>
            <w:tcBorders>
              <w:bottom w:val="single" w:sz="4" w:space="0" w:color="auto"/>
            </w:tcBorders>
          </w:tcPr>
          <w:p w14:paraId="646B5039" w14:textId="77777777" w:rsidR="00145DDF" w:rsidRPr="005B5DDA" w:rsidRDefault="00145DDF" w:rsidP="00AD0966">
            <w:pPr>
              <w:pStyle w:val="Normal-Schedule"/>
              <w:spacing w:before="60" w:after="60"/>
            </w:pPr>
            <w:r>
              <w:t>S</w:t>
            </w:r>
            <w:r w:rsidRPr="005B5DDA">
              <w:t>pecific target organ toxicity (single exposure) (category 3)</w:t>
            </w:r>
          </w:p>
        </w:tc>
      </w:tr>
    </w:tbl>
    <w:p w14:paraId="646B503B" w14:textId="77777777" w:rsidR="00145DDF" w:rsidRPr="005B5DDA" w:rsidRDefault="00145DDF" w:rsidP="00C92295">
      <w:pPr>
        <w:pStyle w:val="StyleDraftHeading1Left0cmHanging15cm1"/>
      </w:pPr>
      <w:r>
        <w:tab/>
      </w:r>
      <w:bookmarkStart w:id="935" w:name="_Toc136428531"/>
      <w:r>
        <w:t>4</w:t>
      </w:r>
      <w:r>
        <w:tab/>
      </w:r>
      <w:r w:rsidRPr="005B5DDA">
        <w:t>Disclosing proportions of ingredients</w:t>
      </w:r>
      <w:bookmarkEnd w:id="935"/>
    </w:p>
    <w:p w14:paraId="646B503C"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of a hazardous chemical must be disclosed under </w:t>
      </w:r>
      <w:r>
        <w:t>clause 2</w:t>
      </w:r>
      <w:r w:rsidRPr="005B5DDA">
        <w:t>.</w:t>
      </w:r>
    </w:p>
    <w:p w14:paraId="646B503D" w14:textId="77777777" w:rsidR="00145DDF" w:rsidRPr="005B5DDA" w:rsidRDefault="00145DDF" w:rsidP="00145DDF">
      <w:pPr>
        <w:pStyle w:val="DraftHeading2"/>
        <w:tabs>
          <w:tab w:val="right" w:pos="1247"/>
        </w:tabs>
        <w:ind w:left="1361" w:hanging="1361"/>
      </w:pPr>
      <w:r>
        <w:tab/>
      </w:r>
      <w:r w:rsidRPr="00735C65">
        <w:t>(2)</w:t>
      </w:r>
      <w:r>
        <w:tab/>
      </w:r>
      <w:r w:rsidRPr="005B5DDA">
        <w:t>The proportion of the ingredient to the hazardous chemical must be disclosed:</w:t>
      </w:r>
    </w:p>
    <w:p w14:paraId="646B503E" w14:textId="77777777" w:rsidR="00145DDF" w:rsidRPr="005B5DDA" w:rsidRDefault="00145DDF" w:rsidP="00145DDF">
      <w:pPr>
        <w:pStyle w:val="DraftHeading3"/>
        <w:tabs>
          <w:tab w:val="right" w:pos="1757"/>
        </w:tabs>
        <w:ind w:left="1871" w:hanging="1871"/>
      </w:pPr>
      <w:r>
        <w:tab/>
      </w:r>
      <w:r w:rsidRPr="00735C65">
        <w:t>(a)</w:t>
      </w:r>
      <w:r>
        <w:tab/>
      </w:r>
      <w:r w:rsidRPr="005B5DDA">
        <w:t xml:space="preserve">if the exact proportion of the ingredient </w:t>
      </w:r>
      <w:r>
        <w:t>is not commercially confidential</w:t>
      </w:r>
      <w:r w:rsidRPr="005B5DDA">
        <w:t>—as the exact proportion of the chemical, expressed as a percentage by weight or volume; or</w:t>
      </w:r>
    </w:p>
    <w:p w14:paraId="646B503F" w14:textId="77777777" w:rsidR="00145DDF" w:rsidRPr="005B5DDA" w:rsidRDefault="00145DDF" w:rsidP="00145DDF">
      <w:pPr>
        <w:pStyle w:val="DraftHeading3"/>
        <w:tabs>
          <w:tab w:val="right" w:pos="1757"/>
        </w:tabs>
        <w:ind w:left="1871" w:hanging="1871"/>
      </w:pPr>
      <w:r>
        <w:tab/>
      </w:r>
      <w:r w:rsidRPr="00735C65">
        <w:t>(b)</w:t>
      </w:r>
      <w:r>
        <w:tab/>
      </w:r>
      <w:r w:rsidRPr="005B5DDA">
        <w:t xml:space="preserve">if the exact proportion of the </w:t>
      </w:r>
      <w:r>
        <w:t>ingredient</w:t>
      </w:r>
      <w:r w:rsidRPr="005B5DDA">
        <w:t xml:space="preserve"> is commercially confidential—as </w:t>
      </w:r>
      <w:r>
        <w:t>1</w:t>
      </w:r>
      <w:r w:rsidRPr="005B5DDA">
        <w:t xml:space="preserve"> of the following ranges within which the exact proportion fits, expressed as a percentage by weight or volume:</w:t>
      </w:r>
    </w:p>
    <w:p w14:paraId="646B5040"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rPr>
          <w:rFonts w:ascii="Arial" w:hAnsi="Arial" w:cs="Arial"/>
        </w:rPr>
        <w:t>&lt;</w:t>
      </w:r>
      <w:r w:rsidRPr="005B5DDA">
        <w:t>10%;</w:t>
      </w:r>
    </w:p>
    <w:p w14:paraId="646B5041" w14:textId="77777777" w:rsidR="00145DDF" w:rsidRPr="005B5DDA" w:rsidRDefault="00145DDF" w:rsidP="00145DDF">
      <w:pPr>
        <w:pStyle w:val="DraftHeading4"/>
        <w:tabs>
          <w:tab w:val="right" w:pos="2268"/>
        </w:tabs>
        <w:ind w:left="2381" w:hanging="2381"/>
      </w:pPr>
      <w:r>
        <w:tab/>
      </w:r>
      <w:r w:rsidRPr="00735C65">
        <w:t>(ii)</w:t>
      </w:r>
      <w:r>
        <w:tab/>
        <w:t>10 –</w:t>
      </w:r>
      <w:r w:rsidRPr="005B5DDA">
        <w:t xml:space="preserve"> 30%;</w:t>
      </w:r>
    </w:p>
    <w:p w14:paraId="646B5042" w14:textId="77777777" w:rsidR="00145DDF" w:rsidRPr="005B5DDA" w:rsidRDefault="00145DDF" w:rsidP="00145DDF">
      <w:pPr>
        <w:pStyle w:val="DraftHeading4"/>
        <w:tabs>
          <w:tab w:val="right" w:pos="2268"/>
        </w:tabs>
        <w:ind w:left="2381" w:hanging="2381"/>
      </w:pPr>
      <w:r>
        <w:tab/>
      </w:r>
      <w:r w:rsidRPr="00735C65">
        <w:t>(iii)</w:t>
      </w:r>
      <w:r>
        <w:tab/>
        <w:t>30 –</w:t>
      </w:r>
      <w:r w:rsidRPr="005B5DDA">
        <w:t xml:space="preserve"> 60%;</w:t>
      </w:r>
    </w:p>
    <w:p w14:paraId="646B5043" w14:textId="77777777" w:rsidR="00145DDF" w:rsidRPr="005B5DDA" w:rsidRDefault="00145DDF" w:rsidP="00145DDF">
      <w:pPr>
        <w:pStyle w:val="DraftHeading4"/>
        <w:tabs>
          <w:tab w:val="right" w:pos="2268"/>
        </w:tabs>
        <w:ind w:left="2381" w:hanging="2381"/>
      </w:pPr>
      <w:r>
        <w:tab/>
      </w:r>
      <w:r w:rsidRPr="00735C65">
        <w:t>(iv)</w:t>
      </w:r>
      <w:r>
        <w:tab/>
      </w:r>
      <w:r w:rsidRPr="005B5DDA">
        <w:rPr>
          <w:rFonts w:ascii="Arial" w:hAnsi="Arial" w:cs="Arial"/>
        </w:rPr>
        <w:t>&gt;</w:t>
      </w:r>
      <w:r w:rsidRPr="005B5DDA">
        <w:t xml:space="preserve"> 60%;</w:t>
      </w:r>
    </w:p>
    <w:p w14:paraId="646B5044" w14:textId="77777777" w:rsidR="00145DDF" w:rsidRDefault="00145DDF" w:rsidP="00145DDF">
      <w:pPr>
        <w:pStyle w:val="DraftHeading4"/>
        <w:tabs>
          <w:tab w:val="right" w:pos="2268"/>
        </w:tabs>
        <w:ind w:left="2381" w:hanging="2381"/>
      </w:pPr>
      <w:r>
        <w:tab/>
      </w:r>
      <w:r w:rsidRPr="00735C65">
        <w:t>(v)</w:t>
      </w:r>
      <w:r>
        <w:tab/>
      </w:r>
      <w:r w:rsidRPr="005B5DDA">
        <w:t>a range that is narrower than the range set out in s</w:t>
      </w:r>
      <w:r>
        <w:t>ubparagraph (</w:t>
      </w:r>
      <w:proofErr w:type="spellStart"/>
      <w:r>
        <w:t>i</w:t>
      </w:r>
      <w:proofErr w:type="spellEnd"/>
      <w:r>
        <w:t>), (ii), (iii) or </w:t>
      </w:r>
      <w:r w:rsidRPr="005B5DDA">
        <w:t>(iv).</w:t>
      </w:r>
    </w:p>
    <w:p w14:paraId="646B5045" w14:textId="77777777" w:rsidR="00145DDF" w:rsidRPr="007D60FC" w:rsidRDefault="00145DDF" w:rsidP="00145DDF">
      <w:pPr>
        <w:pStyle w:val="ScheduleNo"/>
        <w:ind w:left="1560" w:hanging="1560"/>
        <w:jc w:val="left"/>
        <w:rPr>
          <w:caps w:val="0"/>
          <w:sz w:val="28"/>
          <w:szCs w:val="28"/>
        </w:rPr>
      </w:pPr>
      <w:r>
        <w:br w:type="page"/>
      </w:r>
      <w:bookmarkStart w:id="936" w:name="_Toc136428532"/>
      <w:r w:rsidRPr="007D60FC">
        <w:rPr>
          <w:caps w:val="0"/>
          <w:sz w:val="28"/>
          <w:szCs w:val="28"/>
        </w:rPr>
        <w:t>Schedule 9</w:t>
      </w:r>
      <w:r>
        <w:rPr>
          <w:caps w:val="0"/>
          <w:sz w:val="28"/>
          <w:szCs w:val="28"/>
        </w:rPr>
        <w:t xml:space="preserve"> </w:t>
      </w:r>
      <w:r>
        <w:rPr>
          <w:caps w:val="0"/>
          <w:sz w:val="28"/>
          <w:szCs w:val="28"/>
        </w:rPr>
        <w:tab/>
      </w:r>
      <w:r w:rsidRPr="007D60FC">
        <w:rPr>
          <w:caps w:val="0"/>
          <w:sz w:val="28"/>
          <w:szCs w:val="28"/>
        </w:rPr>
        <w:t>Classification, packaging and labelling requirements</w:t>
      </w:r>
      <w:bookmarkEnd w:id="936"/>
    </w:p>
    <w:p w14:paraId="646B5046" w14:textId="77777777" w:rsidR="00145DDF" w:rsidRDefault="00145DDF" w:rsidP="00145DDF">
      <w:pPr>
        <w:pStyle w:val="Normal-Schedule"/>
        <w:jc w:val="right"/>
      </w:pPr>
      <w:r>
        <w:t>Regulations 329, 334 and 335</w:t>
      </w:r>
    </w:p>
    <w:p w14:paraId="646B5047" w14:textId="77777777" w:rsidR="00145DDF" w:rsidRPr="00AC5FB2" w:rsidRDefault="00145DDF" w:rsidP="00145DDF">
      <w:pPr>
        <w:pStyle w:val="Heading-DIVISION"/>
        <w:ind w:left="1276" w:hanging="1276"/>
        <w:jc w:val="left"/>
        <w:rPr>
          <w:sz w:val="28"/>
          <w:szCs w:val="28"/>
        </w:rPr>
      </w:pPr>
      <w:bookmarkStart w:id="937" w:name="_Toc136428533"/>
      <w:r w:rsidRPr="00AC5FB2">
        <w:rPr>
          <w:sz w:val="28"/>
          <w:szCs w:val="28"/>
        </w:rPr>
        <w:t>Part 1</w:t>
      </w:r>
      <w:r>
        <w:rPr>
          <w:sz w:val="28"/>
          <w:szCs w:val="28"/>
        </w:rPr>
        <w:t xml:space="preserve"> </w:t>
      </w:r>
      <w:r>
        <w:rPr>
          <w:sz w:val="28"/>
          <w:szCs w:val="28"/>
        </w:rPr>
        <w:tab/>
      </w:r>
      <w:r w:rsidRPr="00AC5FB2">
        <w:rPr>
          <w:sz w:val="28"/>
          <w:szCs w:val="28"/>
        </w:rPr>
        <w:t>Correct classification</w:t>
      </w:r>
      <w:bookmarkEnd w:id="937"/>
    </w:p>
    <w:p w14:paraId="646B5048" w14:textId="77777777" w:rsidR="00145DDF" w:rsidRDefault="00145DDF" w:rsidP="00C92295">
      <w:pPr>
        <w:pStyle w:val="StyleDraftHeading1Left0cmHanging15cm1"/>
      </w:pPr>
      <w:r>
        <w:tab/>
      </w:r>
      <w:bookmarkStart w:id="938" w:name="_Toc136428534"/>
      <w:r>
        <w:t>1</w:t>
      </w:r>
      <w:r>
        <w:tab/>
      </w:r>
      <w:r w:rsidRPr="005B5DDA">
        <w:t>Correct classification of a substance, mixture or article</w:t>
      </w:r>
      <w:bookmarkEnd w:id="938"/>
    </w:p>
    <w:p w14:paraId="646B5049" w14:textId="77777777" w:rsidR="00145DDF" w:rsidRPr="005B5DDA" w:rsidRDefault="00145DDF" w:rsidP="00145DDF">
      <w:pPr>
        <w:pStyle w:val="DraftHeading2"/>
        <w:tabs>
          <w:tab w:val="right" w:pos="1247"/>
        </w:tabs>
        <w:ind w:left="1361" w:hanging="1361"/>
      </w:pPr>
      <w:r>
        <w:tab/>
      </w:r>
      <w:r w:rsidRPr="006F16D6">
        <w:t>(1)</w:t>
      </w:r>
      <w:r>
        <w:tab/>
      </w:r>
      <w:r w:rsidRPr="005B5DDA">
        <w:t xml:space="preserve">A substance or mixture (other than a research chemical, sample for analysis or waste product) is </w:t>
      </w:r>
      <w:r w:rsidRPr="005B5DDA">
        <w:rPr>
          <w:b/>
          <w:i/>
        </w:rPr>
        <w:t>correctly classified</w:t>
      </w:r>
      <w:r w:rsidRPr="005B5DDA">
        <w:t xml:space="preserve"> if</w:t>
      </w:r>
      <w:r>
        <w:t xml:space="preserve"> </w:t>
      </w:r>
      <w:r w:rsidRPr="005B5DDA">
        <w:t xml:space="preserve">a determination is made about whether the substance or mixture can be classified into a hazard class under the </w:t>
      </w:r>
      <w:r w:rsidRPr="00D1672B">
        <w:t>GHS including a</w:t>
      </w:r>
      <w:r>
        <w:t xml:space="preserve"> mixture</w:t>
      </w:r>
      <w:r w:rsidRPr="00D1672B">
        <w:t xml:space="preserve"> classification </w:t>
      </w:r>
      <w:r>
        <w:t>referred to</w:t>
      </w:r>
      <w:r w:rsidRPr="00D1672B">
        <w:t xml:space="preserve"> in </w:t>
      </w:r>
      <w:r>
        <w:t>Schedule 6.</w:t>
      </w:r>
    </w:p>
    <w:p w14:paraId="646B504A" w14:textId="77777777" w:rsidR="00145DDF" w:rsidRPr="00FB0EC7" w:rsidRDefault="00145DDF" w:rsidP="00145DDF">
      <w:pPr>
        <w:pStyle w:val="DraftSub-sectionNote"/>
        <w:tabs>
          <w:tab w:val="right" w:pos="1814"/>
        </w:tabs>
        <w:ind w:left="1361"/>
        <w:rPr>
          <w:b/>
        </w:rPr>
      </w:pPr>
      <w:r w:rsidRPr="00FB0EC7">
        <w:rPr>
          <w:b/>
        </w:rPr>
        <w:t>Note</w:t>
      </w:r>
    </w:p>
    <w:p w14:paraId="646B504B" w14:textId="77777777" w:rsidR="00145DDF" w:rsidRDefault="00145DDF" w:rsidP="00145DDF">
      <w:pPr>
        <w:pStyle w:val="DraftSub-sectionNote"/>
        <w:tabs>
          <w:tab w:val="right" w:pos="1814"/>
        </w:tabs>
        <w:ind w:left="1361"/>
      </w:pPr>
      <w:r w:rsidRPr="00C80628">
        <w:t xml:space="preserve">The </w:t>
      </w:r>
      <w:r>
        <w:t>Schedule 6</w:t>
      </w:r>
      <w:r w:rsidRPr="00C80628">
        <w:t xml:space="preserve"> tables replace some tables in the GHS.</w:t>
      </w:r>
    </w:p>
    <w:p w14:paraId="646B504C" w14:textId="77777777" w:rsidR="00145DDF" w:rsidRPr="005B5DDA" w:rsidRDefault="00145DDF" w:rsidP="00145DDF">
      <w:pPr>
        <w:pStyle w:val="DraftHeading2"/>
        <w:tabs>
          <w:tab w:val="right" w:pos="1247"/>
        </w:tabs>
        <w:ind w:left="1361" w:hanging="1361"/>
      </w:pPr>
      <w:r>
        <w:tab/>
      </w:r>
      <w:r w:rsidRPr="006F16D6">
        <w:t>(2)</w:t>
      </w:r>
      <w:r>
        <w:tab/>
      </w:r>
      <w:r w:rsidRPr="005B5DDA">
        <w:t xml:space="preserve">A substance or mixture that is a research chemical, sample for analysis or waste product is </w:t>
      </w:r>
      <w:r w:rsidRPr="005B5DDA">
        <w:rPr>
          <w:b/>
          <w:i/>
        </w:rPr>
        <w:t>correctly classified</w:t>
      </w:r>
      <w:r w:rsidRPr="005B5DDA">
        <w:t xml:space="preserve"> if, so far as is reasonably practicable having regard to the known or suspected properties of the substance or mixture:</w:t>
      </w:r>
    </w:p>
    <w:p w14:paraId="646B504D" w14:textId="77777777" w:rsidR="00145DDF" w:rsidRPr="005B5DDA" w:rsidRDefault="00145DDF" w:rsidP="00145DDF">
      <w:pPr>
        <w:pStyle w:val="DraftHeading3"/>
        <w:tabs>
          <w:tab w:val="right" w:pos="1757"/>
        </w:tabs>
        <w:ind w:left="1871" w:hanging="1871"/>
      </w:pPr>
      <w:r>
        <w:tab/>
      </w:r>
      <w:r w:rsidRPr="006F16D6">
        <w:t>(a)</w:t>
      </w:r>
      <w:r>
        <w:tab/>
      </w:r>
      <w:r w:rsidRPr="005B5DDA">
        <w:t>a determination is made about the identity of the substance or mixture; and</w:t>
      </w:r>
    </w:p>
    <w:p w14:paraId="646B504E" w14:textId="77777777" w:rsidR="00145DDF" w:rsidRPr="005B5DDA" w:rsidRDefault="00145DDF" w:rsidP="00145DDF">
      <w:pPr>
        <w:pStyle w:val="DraftHeading3"/>
        <w:tabs>
          <w:tab w:val="right" w:pos="1757"/>
        </w:tabs>
        <w:ind w:left="1871" w:hanging="1871"/>
      </w:pPr>
      <w:r>
        <w:tab/>
      </w:r>
      <w:r w:rsidRPr="006F16D6">
        <w:t>(b)</w:t>
      </w:r>
      <w:r>
        <w:tab/>
      </w:r>
      <w:r w:rsidRPr="005B5DDA">
        <w:t xml:space="preserve">a determination is made about whether the substance or mixture can be classified into a hazard class under the </w:t>
      </w:r>
      <w:r w:rsidRPr="008363C0">
        <w:t>GHS</w:t>
      </w:r>
      <w:r>
        <w:t>.</w:t>
      </w:r>
    </w:p>
    <w:p w14:paraId="646B504F" w14:textId="77777777" w:rsidR="00145DDF" w:rsidRDefault="00145DDF" w:rsidP="00145DDF">
      <w:pPr>
        <w:pStyle w:val="DraftHeading2"/>
        <w:tabs>
          <w:tab w:val="right" w:pos="1247"/>
        </w:tabs>
        <w:ind w:left="1361" w:hanging="1361"/>
      </w:pPr>
      <w:r>
        <w:tab/>
      </w:r>
      <w:r w:rsidRPr="006F16D6">
        <w:t>(3)</w:t>
      </w:r>
      <w:r>
        <w:tab/>
      </w:r>
      <w:r w:rsidRPr="005B5DDA">
        <w:t xml:space="preserve">An article </w:t>
      </w:r>
      <w:r>
        <w:t xml:space="preserve">that </w:t>
      </w:r>
      <w:r w:rsidRPr="005B5DDA">
        <w:t>contains a substance or mixture that may be released during the use, handling or storage of the article</w:t>
      </w:r>
      <w:r>
        <w:t xml:space="preserve"> </w:t>
      </w:r>
      <w:r w:rsidRPr="005B5DDA">
        <w:t xml:space="preserve">is </w:t>
      </w:r>
      <w:r w:rsidRPr="002349F5">
        <w:rPr>
          <w:b/>
          <w:i/>
        </w:rPr>
        <w:t>correctly classified</w:t>
      </w:r>
      <w:r w:rsidRPr="005B5DDA">
        <w:t xml:space="preserve"> if</w:t>
      </w:r>
      <w:r>
        <w:t xml:space="preserve"> </w:t>
      </w:r>
      <w:r w:rsidRPr="005B5DDA">
        <w:t>the substance or mixture is correctly classified</w:t>
      </w:r>
      <w:r>
        <w:t>.</w:t>
      </w:r>
    </w:p>
    <w:p w14:paraId="646B5050" w14:textId="77777777" w:rsidR="00145DDF" w:rsidRPr="00AC5FB2" w:rsidRDefault="00145DDF" w:rsidP="00145DDF">
      <w:pPr>
        <w:pStyle w:val="Heading-DIVISION"/>
        <w:ind w:left="1276" w:hanging="1276"/>
        <w:jc w:val="left"/>
        <w:rPr>
          <w:sz w:val="28"/>
          <w:szCs w:val="28"/>
        </w:rPr>
      </w:pPr>
      <w:r>
        <w:br w:type="page"/>
      </w:r>
      <w:bookmarkStart w:id="939" w:name="_Toc136428535"/>
      <w:r w:rsidRPr="00AC5FB2">
        <w:rPr>
          <w:sz w:val="28"/>
          <w:szCs w:val="28"/>
        </w:rPr>
        <w:t>Part 2</w:t>
      </w:r>
      <w:r>
        <w:rPr>
          <w:sz w:val="28"/>
          <w:szCs w:val="28"/>
        </w:rPr>
        <w:t xml:space="preserve"> </w:t>
      </w:r>
      <w:r>
        <w:rPr>
          <w:sz w:val="28"/>
          <w:szCs w:val="28"/>
        </w:rPr>
        <w:tab/>
      </w:r>
      <w:r w:rsidRPr="00AC5FB2">
        <w:rPr>
          <w:sz w:val="28"/>
          <w:szCs w:val="28"/>
        </w:rPr>
        <w:t>Correct packing</w:t>
      </w:r>
      <w:bookmarkEnd w:id="939"/>
    </w:p>
    <w:p w14:paraId="646B5051" w14:textId="77777777" w:rsidR="00145DDF" w:rsidRPr="005B5DDA" w:rsidRDefault="00145DDF" w:rsidP="00C92295">
      <w:pPr>
        <w:pStyle w:val="StyleDraftHeading1Left0cmHanging15cm1"/>
      </w:pPr>
      <w:r>
        <w:tab/>
      </w:r>
      <w:bookmarkStart w:id="940" w:name="_Toc136428536"/>
      <w:r>
        <w:t>2</w:t>
      </w:r>
      <w:r>
        <w:tab/>
      </w:r>
      <w:r w:rsidRPr="005B5DDA">
        <w:t>Correctly packing hazardous chemicals</w:t>
      </w:r>
      <w:bookmarkEnd w:id="940"/>
    </w:p>
    <w:p w14:paraId="646B5052" w14:textId="77777777" w:rsidR="00145DDF" w:rsidRPr="005B5DDA" w:rsidRDefault="00145DDF" w:rsidP="00145DDF">
      <w:pPr>
        <w:pStyle w:val="DraftHeading2"/>
        <w:tabs>
          <w:tab w:val="right" w:pos="1247"/>
        </w:tabs>
        <w:ind w:left="1361" w:hanging="1361"/>
      </w:pPr>
      <w:r>
        <w:tab/>
      </w:r>
      <w:r w:rsidRPr="006F16D6">
        <w:t>(1)</w:t>
      </w:r>
      <w:r>
        <w:tab/>
      </w:r>
      <w:r w:rsidRPr="005B5DDA">
        <w:t xml:space="preserve">A hazardous chemical is </w:t>
      </w:r>
      <w:r w:rsidRPr="005B5DDA">
        <w:rPr>
          <w:b/>
          <w:i/>
        </w:rPr>
        <w:t>correctly packed</w:t>
      </w:r>
      <w:r w:rsidRPr="005B5DDA">
        <w:t xml:space="preserve"> if the chemical is packed in a container that:</w:t>
      </w:r>
    </w:p>
    <w:p w14:paraId="646B5053" w14:textId="77777777" w:rsidR="00145DDF" w:rsidRPr="005B5DDA" w:rsidRDefault="00145DDF" w:rsidP="00145DDF">
      <w:pPr>
        <w:pStyle w:val="DraftHeading3"/>
        <w:tabs>
          <w:tab w:val="right" w:pos="1757"/>
        </w:tabs>
        <w:ind w:left="1871" w:hanging="1871"/>
      </w:pPr>
      <w:r>
        <w:tab/>
      </w:r>
      <w:r w:rsidRPr="006F16D6">
        <w:t>(a)</w:t>
      </w:r>
      <w:r>
        <w:tab/>
      </w:r>
      <w:r w:rsidRPr="005B5DDA">
        <w:t>is in sound condition; and</w:t>
      </w:r>
    </w:p>
    <w:p w14:paraId="646B5054" w14:textId="77777777" w:rsidR="00145DDF" w:rsidRPr="005B5DDA" w:rsidRDefault="00145DDF" w:rsidP="00145DDF">
      <w:pPr>
        <w:pStyle w:val="DraftHeading3"/>
        <w:tabs>
          <w:tab w:val="right" w:pos="1757"/>
        </w:tabs>
        <w:ind w:left="1871" w:hanging="1871"/>
      </w:pPr>
      <w:r>
        <w:tab/>
      </w:r>
      <w:r w:rsidRPr="006F16D6">
        <w:t>(b)</w:t>
      </w:r>
      <w:r>
        <w:tab/>
      </w:r>
      <w:r w:rsidRPr="005B5DDA">
        <w:t xml:space="preserve">will </w:t>
      </w:r>
      <w:r>
        <w:t xml:space="preserve">safely </w:t>
      </w:r>
      <w:r w:rsidRPr="005B5DDA">
        <w:t>contain the chemical for the time the chemical is likely to be packed; and</w:t>
      </w:r>
    </w:p>
    <w:p w14:paraId="646B5055" w14:textId="77777777" w:rsidR="00145DDF" w:rsidRPr="005B5DDA" w:rsidRDefault="00145DDF" w:rsidP="00145DDF">
      <w:pPr>
        <w:pStyle w:val="DraftHeading3"/>
        <w:tabs>
          <w:tab w:val="right" w:pos="1757"/>
        </w:tabs>
        <w:ind w:left="1871" w:hanging="1871"/>
      </w:pPr>
      <w:r>
        <w:tab/>
      </w:r>
      <w:r w:rsidRPr="006F16D6">
        <w:t>(c)</w:t>
      </w:r>
      <w:r>
        <w:tab/>
      </w:r>
      <w:r w:rsidRPr="005B5DDA">
        <w:t>is made of material that is compatible with, and will not be adversely affected by, the chemical; and</w:t>
      </w:r>
    </w:p>
    <w:p w14:paraId="646B5056" w14:textId="77777777" w:rsidR="00145DDF" w:rsidRPr="005B5DDA" w:rsidRDefault="00145DDF" w:rsidP="00145DDF">
      <w:pPr>
        <w:pStyle w:val="DraftHeading3"/>
        <w:tabs>
          <w:tab w:val="right" w:pos="1757"/>
        </w:tabs>
        <w:ind w:left="1871" w:hanging="1871"/>
      </w:pPr>
      <w:r>
        <w:tab/>
      </w:r>
      <w:r w:rsidRPr="006F16D6">
        <w:t>(d)</w:t>
      </w:r>
      <w:r>
        <w:tab/>
        <w:t xml:space="preserve">does not usually contain food or beverages and </w:t>
      </w:r>
      <w:r w:rsidRPr="005B5DDA">
        <w:t>cannot be mistakenly identified as containing food</w:t>
      </w:r>
      <w:r>
        <w:t xml:space="preserve"> or beverages</w:t>
      </w:r>
      <w:r w:rsidRPr="005B5DDA">
        <w:t>.</w:t>
      </w:r>
    </w:p>
    <w:p w14:paraId="646B5057" w14:textId="77777777" w:rsidR="00145DDF" w:rsidRPr="005B5DDA" w:rsidRDefault="00145DDF" w:rsidP="00145DDF">
      <w:pPr>
        <w:pStyle w:val="DraftHeading2"/>
        <w:tabs>
          <w:tab w:val="right" w:pos="1247"/>
        </w:tabs>
        <w:ind w:left="1361" w:hanging="1361"/>
      </w:pPr>
      <w:r>
        <w:tab/>
      </w:r>
      <w:r w:rsidRPr="006F16D6">
        <w:t>(2)</w:t>
      </w:r>
      <w:r>
        <w:tab/>
        <w:t>Despite subclause (1)</w:t>
      </w:r>
      <w:r w:rsidRPr="005B5DDA">
        <w:t xml:space="preserve">, a hazardous chemical supplied by a retailer to a </w:t>
      </w:r>
      <w:r>
        <w:t>person</w:t>
      </w:r>
      <w:r w:rsidRPr="005B5DDA">
        <w:t xml:space="preserve">, in a container provided by the </w:t>
      </w:r>
      <w:r>
        <w:t>person</w:t>
      </w:r>
      <w:r w:rsidRPr="005B5DDA">
        <w:t xml:space="preserve">, is only </w:t>
      </w:r>
      <w:r w:rsidRPr="005B5DDA">
        <w:rPr>
          <w:b/>
          <w:i/>
        </w:rPr>
        <w:t>correctly packed</w:t>
      </w:r>
      <w:r w:rsidRPr="005B5DDA">
        <w:t xml:space="preserve"> if:</w:t>
      </w:r>
    </w:p>
    <w:p w14:paraId="646B5058" w14:textId="77777777" w:rsidR="00145DDF" w:rsidRPr="005B5DDA" w:rsidRDefault="00145DDF" w:rsidP="00145DDF">
      <w:pPr>
        <w:pStyle w:val="DraftHeading3"/>
        <w:tabs>
          <w:tab w:val="right" w:pos="1757"/>
        </w:tabs>
        <w:ind w:left="1871" w:hanging="1871"/>
      </w:pPr>
      <w:r>
        <w:tab/>
      </w:r>
      <w:r w:rsidRPr="006F16D6">
        <w:t>(a)</w:t>
      </w:r>
      <w:r>
        <w:tab/>
      </w:r>
      <w:r w:rsidRPr="005B5DDA">
        <w:t>for a hazardous chemical with a classification that includes flammable gases or gases under pressure—the container:</w:t>
      </w:r>
    </w:p>
    <w:p w14:paraId="646B5059" w14:textId="77777777" w:rsidR="00145DDF" w:rsidRPr="005B5DDA" w:rsidRDefault="00145DDF" w:rsidP="00145DDF">
      <w:pPr>
        <w:pStyle w:val="DraftHeading4"/>
        <w:tabs>
          <w:tab w:val="right" w:pos="2268"/>
        </w:tabs>
        <w:ind w:left="2381" w:hanging="2381"/>
      </w:pPr>
      <w:r>
        <w:tab/>
      </w:r>
      <w:r w:rsidRPr="006F16D6">
        <w:t>(</w:t>
      </w:r>
      <w:proofErr w:type="spellStart"/>
      <w:r w:rsidRPr="006F16D6">
        <w:t>i</w:t>
      </w:r>
      <w:proofErr w:type="spellEnd"/>
      <w:r w:rsidRPr="006F16D6">
        <w:t>)</w:t>
      </w:r>
      <w:r>
        <w:tab/>
      </w:r>
      <w:r w:rsidRPr="005B5DDA">
        <w:t>has a capacity less than the capacity stated for a hazardous chemical stored in bulk; and</w:t>
      </w:r>
    </w:p>
    <w:p w14:paraId="646B505A" w14:textId="77777777" w:rsidR="00145DDF" w:rsidRDefault="00145DDF" w:rsidP="00145DDF">
      <w:pPr>
        <w:pStyle w:val="DraftHeading4"/>
        <w:tabs>
          <w:tab w:val="right" w:pos="2268"/>
        </w:tabs>
        <w:ind w:left="2381" w:hanging="2381"/>
      </w:pPr>
      <w:r>
        <w:tab/>
      </w:r>
      <w:r w:rsidRPr="006F16D6">
        <w:t>(ii)</w:t>
      </w:r>
      <w:r>
        <w:tab/>
      </w:r>
      <w:r w:rsidRPr="005B5DDA">
        <w:t>compl</w:t>
      </w:r>
      <w:r>
        <w:t>ies with the ADG Code</w:t>
      </w:r>
      <w:r w:rsidRPr="005B5DDA">
        <w:t>; and</w:t>
      </w:r>
    </w:p>
    <w:p w14:paraId="646B505B" w14:textId="77777777" w:rsidR="00145DDF" w:rsidRPr="005B5DDA" w:rsidRDefault="00145DDF" w:rsidP="00145DDF">
      <w:pPr>
        <w:pStyle w:val="DraftHeading3"/>
        <w:tabs>
          <w:tab w:val="right" w:pos="1757"/>
        </w:tabs>
        <w:ind w:left="1871" w:hanging="1871"/>
      </w:pPr>
      <w:r>
        <w:tab/>
      </w:r>
      <w:r w:rsidRPr="006F16D6">
        <w:t>(b)</w:t>
      </w:r>
      <w:r>
        <w:tab/>
      </w:r>
      <w:r w:rsidRPr="005B5DDA">
        <w:t>in any other case—the container:</w:t>
      </w:r>
    </w:p>
    <w:p w14:paraId="646B505C" w14:textId="77777777" w:rsidR="00145DDF" w:rsidRPr="005B5DDA" w:rsidRDefault="00145DDF" w:rsidP="00145DDF">
      <w:pPr>
        <w:pStyle w:val="DraftHeading4"/>
        <w:tabs>
          <w:tab w:val="right" w:pos="2268"/>
        </w:tabs>
        <w:ind w:left="2381" w:hanging="2381"/>
      </w:pPr>
      <w:r>
        <w:tab/>
      </w:r>
      <w:r w:rsidRPr="006F16D6">
        <w:t>(</w:t>
      </w:r>
      <w:proofErr w:type="spellStart"/>
      <w:r w:rsidRPr="006F16D6">
        <w:t>i</w:t>
      </w:r>
      <w:proofErr w:type="spellEnd"/>
      <w:r w:rsidRPr="006F16D6">
        <w:t>)</w:t>
      </w:r>
      <w:r>
        <w:tab/>
      </w:r>
      <w:r w:rsidRPr="005B5DDA">
        <w:t xml:space="preserve">has a capacity </w:t>
      </w:r>
      <w:r>
        <w:t>that does not exceed</w:t>
      </w:r>
      <w:r w:rsidRPr="005B5DDA">
        <w:t xml:space="preserve"> the capacity stated for a hazardous chemical stored in bulk; and</w:t>
      </w:r>
    </w:p>
    <w:p w14:paraId="646B505D" w14:textId="77777777" w:rsidR="00145DDF" w:rsidRPr="005B5DDA" w:rsidRDefault="00145DDF" w:rsidP="00145DDF">
      <w:pPr>
        <w:pStyle w:val="DraftHeading4"/>
        <w:tabs>
          <w:tab w:val="right" w:pos="2268"/>
        </w:tabs>
        <w:ind w:left="2381" w:hanging="2381"/>
      </w:pPr>
      <w:r>
        <w:tab/>
      </w:r>
      <w:r w:rsidRPr="006F16D6">
        <w:t>(ii)</w:t>
      </w:r>
      <w:r>
        <w:tab/>
      </w:r>
      <w:r w:rsidRPr="005B5DDA">
        <w:t>is clearly marked with the</w:t>
      </w:r>
      <w:r>
        <w:t xml:space="preserve"> product identifier or chemical identity</w:t>
      </w:r>
      <w:r w:rsidRPr="005B5DDA">
        <w:t>; and</w:t>
      </w:r>
    </w:p>
    <w:p w14:paraId="646B505E" w14:textId="77777777" w:rsidR="00145DDF" w:rsidRDefault="00145DDF" w:rsidP="00145DDF">
      <w:pPr>
        <w:pStyle w:val="DraftHeading4"/>
        <w:tabs>
          <w:tab w:val="right" w:pos="2268"/>
        </w:tabs>
        <w:ind w:left="2381" w:hanging="2381"/>
      </w:pPr>
      <w:r>
        <w:tab/>
      </w:r>
      <w:r w:rsidRPr="006F16D6">
        <w:t>(iii)</w:t>
      </w:r>
      <w:r>
        <w:tab/>
        <w:t>complies with paragraphs (a) to (d) of subclause (1).</w:t>
      </w:r>
    </w:p>
    <w:p w14:paraId="646B505F" w14:textId="77777777" w:rsidR="00145DDF" w:rsidRPr="00AC5FB2" w:rsidRDefault="00145DDF" w:rsidP="00145DDF">
      <w:pPr>
        <w:pStyle w:val="Heading-DIVISION"/>
        <w:ind w:left="1276" w:hanging="1276"/>
        <w:jc w:val="left"/>
        <w:rPr>
          <w:sz w:val="28"/>
          <w:szCs w:val="28"/>
        </w:rPr>
      </w:pPr>
      <w:r>
        <w:rPr>
          <w:sz w:val="28"/>
          <w:szCs w:val="28"/>
        </w:rPr>
        <w:br w:type="page"/>
      </w:r>
      <w:bookmarkStart w:id="941" w:name="_Toc136428537"/>
      <w:r w:rsidRPr="00AC5FB2">
        <w:rPr>
          <w:sz w:val="28"/>
          <w:szCs w:val="28"/>
        </w:rPr>
        <w:t>Part 3</w:t>
      </w:r>
      <w:r>
        <w:rPr>
          <w:sz w:val="28"/>
          <w:szCs w:val="28"/>
        </w:rPr>
        <w:t xml:space="preserve"> </w:t>
      </w:r>
      <w:r>
        <w:rPr>
          <w:sz w:val="28"/>
          <w:szCs w:val="28"/>
        </w:rPr>
        <w:tab/>
      </w:r>
      <w:r w:rsidRPr="00AC5FB2">
        <w:rPr>
          <w:sz w:val="28"/>
          <w:szCs w:val="28"/>
        </w:rPr>
        <w:t>Correct labelling</w:t>
      </w:r>
      <w:bookmarkEnd w:id="941"/>
    </w:p>
    <w:p w14:paraId="646B5060" w14:textId="77777777" w:rsidR="00145DDF" w:rsidRPr="0093103E" w:rsidRDefault="00145DDF" w:rsidP="00145DDF">
      <w:pPr>
        <w:pStyle w:val="DraftSectionNote"/>
        <w:rPr>
          <w:b/>
        </w:rPr>
      </w:pPr>
      <w:r w:rsidRPr="0093103E">
        <w:rPr>
          <w:b/>
        </w:rPr>
        <w:t>Note</w:t>
      </w:r>
    </w:p>
    <w:p w14:paraId="646B5061" w14:textId="77777777" w:rsidR="00145DDF" w:rsidRPr="0093103E" w:rsidRDefault="00145DDF" w:rsidP="00145DDF">
      <w:pPr>
        <w:pStyle w:val="DraftSectionNote"/>
      </w:pPr>
      <w:r>
        <w:t>More than 1 clause of this Part may apply to a hazardous chemical depending on the nature of the hazardous chemical, its container and other matters.</w:t>
      </w:r>
    </w:p>
    <w:p w14:paraId="646B5062" w14:textId="77777777" w:rsidR="00145DDF" w:rsidRPr="005B5DDA" w:rsidRDefault="00145DDF" w:rsidP="00C92295">
      <w:pPr>
        <w:pStyle w:val="StyleDraftHeading1Left0cmHanging15cm1"/>
      </w:pPr>
      <w:bookmarkStart w:id="942" w:name="_Ref260147139"/>
      <w:bookmarkStart w:id="943" w:name="_Ref262110417"/>
      <w:r>
        <w:tab/>
      </w:r>
      <w:bookmarkStart w:id="944" w:name="_Toc136428538"/>
      <w:r>
        <w:t>3</w:t>
      </w:r>
      <w:r>
        <w:tab/>
      </w:r>
      <w:r w:rsidRPr="005B5DDA">
        <w:t>Labelling hazardous chemicals</w:t>
      </w:r>
      <w:bookmarkEnd w:id="942"/>
      <w:r w:rsidRPr="005B5DDA">
        <w:t>—general</w:t>
      </w:r>
      <w:bookmarkEnd w:id="943"/>
      <w:bookmarkEnd w:id="944"/>
    </w:p>
    <w:p w14:paraId="646B5063" w14:textId="77777777" w:rsidR="00145DDF" w:rsidRPr="005B5DDA" w:rsidRDefault="00145DDF" w:rsidP="00145DDF">
      <w:pPr>
        <w:pStyle w:val="DraftHeading2"/>
        <w:tabs>
          <w:tab w:val="right" w:pos="1247"/>
        </w:tabs>
        <w:ind w:left="1361" w:hanging="1361"/>
      </w:pPr>
      <w:r>
        <w:tab/>
      </w:r>
      <w:r w:rsidRPr="00735C65">
        <w:t>(1)</w:t>
      </w:r>
      <w:r>
        <w:tab/>
      </w:r>
      <w:r w:rsidRPr="005B5DDA">
        <w:t xml:space="preserve">A hazardous chemical is </w:t>
      </w:r>
      <w:r w:rsidRPr="005B5DDA">
        <w:rPr>
          <w:b/>
          <w:i/>
        </w:rPr>
        <w:t>correctly labelled</w:t>
      </w:r>
      <w:r w:rsidRPr="005B5DDA">
        <w:t xml:space="preserve"> if the chemical is packed in a container that has a label </w:t>
      </w:r>
      <w:r>
        <w:t>in English</w:t>
      </w:r>
      <w:r w:rsidRPr="005B5DDA">
        <w:t xml:space="preserve"> including the following:</w:t>
      </w:r>
    </w:p>
    <w:p w14:paraId="646B5064"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65" w14:textId="77777777" w:rsidR="00145DDF" w:rsidRDefault="00145DDF" w:rsidP="00145DDF">
      <w:pPr>
        <w:pStyle w:val="DraftHeading3"/>
        <w:tabs>
          <w:tab w:val="right" w:pos="1757"/>
        </w:tabs>
        <w:ind w:left="1871" w:hanging="1871"/>
      </w:pPr>
      <w:r>
        <w:tab/>
      </w:r>
      <w:r w:rsidRPr="00735C65">
        <w:t>(</w:t>
      </w:r>
      <w:r>
        <w:t>b</w:t>
      </w:r>
      <w:r w:rsidRPr="00735C65">
        <w:t>)</w:t>
      </w:r>
      <w:r>
        <w:tab/>
      </w:r>
      <w:r w:rsidRPr="005B5DDA">
        <w:t>the name, and the Australian address and business telephone number of:</w:t>
      </w:r>
    </w:p>
    <w:p w14:paraId="646B5066"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manufacturer; or</w:t>
      </w:r>
    </w:p>
    <w:p w14:paraId="646B5067"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68" w14:textId="77777777" w:rsidR="00145DDF" w:rsidRPr="005B5DDA" w:rsidRDefault="00145DDF" w:rsidP="00145DDF">
      <w:pPr>
        <w:pStyle w:val="DraftHeading3"/>
        <w:tabs>
          <w:tab w:val="right" w:pos="1757"/>
        </w:tabs>
        <w:ind w:left="1871" w:hanging="1871"/>
      </w:pPr>
      <w:bookmarkStart w:id="945" w:name="_Ref262110577"/>
      <w:r>
        <w:tab/>
      </w:r>
      <w:r w:rsidRPr="00735C65">
        <w:t>(</w:t>
      </w:r>
      <w:r>
        <w:t>c</w:t>
      </w:r>
      <w:r w:rsidRPr="00735C65">
        <w:t>)</w:t>
      </w:r>
      <w:r>
        <w:tab/>
      </w:r>
      <w:r w:rsidRPr="005B5DDA">
        <w:t>for each ingredient of the chemical—the identity and proportion disclosed</w:t>
      </w:r>
      <w:bookmarkEnd w:id="945"/>
      <w:r w:rsidRPr="005B5DDA">
        <w:t xml:space="preserve"> in accordance with </w:t>
      </w:r>
      <w:r>
        <w:t>S</w:t>
      </w:r>
      <w:r w:rsidRPr="005B5DDA">
        <w:t xml:space="preserve">chedule </w:t>
      </w:r>
      <w:r>
        <w:t>8</w:t>
      </w:r>
      <w:r w:rsidRPr="005B5DDA">
        <w:t>;</w:t>
      </w:r>
    </w:p>
    <w:p w14:paraId="646B5069" w14:textId="77777777" w:rsidR="00145DDF" w:rsidRPr="005B5DDA" w:rsidRDefault="00145DDF" w:rsidP="00145DDF">
      <w:pPr>
        <w:pStyle w:val="DraftHeading3"/>
        <w:tabs>
          <w:tab w:val="right" w:pos="1757"/>
        </w:tabs>
        <w:ind w:left="1871" w:hanging="1871"/>
      </w:pPr>
      <w:r>
        <w:tab/>
      </w:r>
      <w:r w:rsidRPr="00735C65">
        <w:t>(</w:t>
      </w:r>
      <w:r>
        <w:t>d</w:t>
      </w:r>
      <w:r w:rsidRPr="00735C65">
        <w:t>)</w:t>
      </w:r>
      <w:r>
        <w:tab/>
      </w:r>
      <w:r w:rsidRPr="005B5DDA">
        <w:t>any hazard pictogram consistent with the correct classification of the chemical;</w:t>
      </w:r>
    </w:p>
    <w:p w14:paraId="646B506A" w14:textId="77777777" w:rsidR="00145DDF" w:rsidRDefault="00145DDF" w:rsidP="00145DDF">
      <w:pPr>
        <w:pStyle w:val="DraftHeading3"/>
        <w:tabs>
          <w:tab w:val="right" w:pos="1757"/>
        </w:tabs>
        <w:ind w:left="1871" w:hanging="1871"/>
      </w:pPr>
      <w:r>
        <w:tab/>
      </w:r>
      <w:r w:rsidRPr="00735C65">
        <w:t>(</w:t>
      </w:r>
      <w:r>
        <w:t>e</w:t>
      </w:r>
      <w:r w:rsidRPr="00735C65">
        <w:t>)</w:t>
      </w:r>
      <w:r>
        <w:tab/>
      </w:r>
      <w:r w:rsidRPr="005B5DDA">
        <w:t xml:space="preserve">any hazard statement, signal word and precautionary statement consistent with the correct </w:t>
      </w:r>
      <w:r>
        <w:t>classification of the chemical;</w:t>
      </w:r>
    </w:p>
    <w:p w14:paraId="646B506B" w14:textId="77777777" w:rsidR="00145DDF" w:rsidRPr="005B5DDA" w:rsidRDefault="00145DDF" w:rsidP="00145DDF">
      <w:pPr>
        <w:pStyle w:val="DraftHeading3"/>
        <w:tabs>
          <w:tab w:val="right" w:pos="1757"/>
        </w:tabs>
        <w:ind w:left="1871" w:hanging="1871"/>
      </w:pPr>
      <w:r>
        <w:tab/>
      </w:r>
      <w:r w:rsidRPr="00735C65">
        <w:t>(</w:t>
      </w:r>
      <w:r>
        <w:t>f</w:t>
      </w:r>
      <w:r w:rsidRPr="00735C65">
        <w:t>)</w:t>
      </w:r>
      <w:r>
        <w:tab/>
      </w:r>
      <w:r w:rsidRPr="005B5DDA">
        <w:t xml:space="preserve">any information about the hazards, first aid and emergency procedures relevant to the chemical, not otherwise included in the hazard statement or precautionary statement </w:t>
      </w:r>
      <w:r>
        <w:t>referred to</w:t>
      </w:r>
      <w:r w:rsidRPr="005B5DDA">
        <w:t xml:space="preserve"> in paragraph (</w:t>
      </w:r>
      <w:r>
        <w:t>e</w:t>
      </w:r>
      <w:r w:rsidRPr="005B5DDA">
        <w:t>);</w:t>
      </w:r>
    </w:p>
    <w:p w14:paraId="646B506C" w14:textId="77777777" w:rsidR="00145DDF" w:rsidRPr="005B5DDA" w:rsidRDefault="00145DDF" w:rsidP="00145DDF">
      <w:pPr>
        <w:pStyle w:val="DraftHeading3"/>
        <w:tabs>
          <w:tab w:val="right" w:pos="1757"/>
        </w:tabs>
        <w:ind w:left="1871" w:hanging="1871"/>
      </w:pPr>
      <w:r>
        <w:tab/>
      </w:r>
      <w:r w:rsidRPr="00735C65">
        <w:t>(</w:t>
      </w:r>
      <w:r>
        <w:t>g</w:t>
      </w:r>
      <w:r w:rsidRPr="00735C65">
        <w:t>)</w:t>
      </w:r>
      <w:r>
        <w:tab/>
      </w:r>
      <w:r w:rsidRPr="005B5DDA">
        <w:t>if the chemical has an expiry date—the expiry date.</w:t>
      </w:r>
    </w:p>
    <w:p w14:paraId="646B506D"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label may include any other information that does not contradict or cast doubt on the matters </w:t>
      </w:r>
      <w:r>
        <w:t>referred to in subclause (1).</w:t>
      </w:r>
    </w:p>
    <w:p w14:paraId="646B506E" w14:textId="77777777" w:rsidR="00145DDF" w:rsidRPr="005B5DDA" w:rsidRDefault="00145DDF" w:rsidP="00145DDF">
      <w:pPr>
        <w:pStyle w:val="DraftHeading2"/>
        <w:tabs>
          <w:tab w:val="right" w:pos="1247"/>
        </w:tabs>
        <w:ind w:left="1361" w:hanging="1361"/>
      </w:pPr>
      <w:r>
        <w:tab/>
      </w:r>
      <w:r w:rsidRPr="00735C65">
        <w:t>(3)</w:t>
      </w:r>
      <w:r>
        <w:tab/>
      </w:r>
      <w:r w:rsidRPr="005B5DDA">
        <w:t xml:space="preserve">This </w:t>
      </w:r>
      <w:r>
        <w:t>clause</w:t>
      </w:r>
      <w:r w:rsidRPr="005B5DDA">
        <w:t xml:space="preserve"> is subject to </w:t>
      </w:r>
      <w:r w:rsidRPr="003A5BCF">
        <w:t>clauses</w:t>
      </w:r>
      <w:r>
        <w:t xml:space="preserve"> 4 to 10 of this Schedule</w:t>
      </w:r>
      <w:r w:rsidRPr="005B5DDA">
        <w:t>.</w:t>
      </w:r>
    </w:p>
    <w:p w14:paraId="646B506F" w14:textId="77777777" w:rsidR="00145DDF" w:rsidRPr="005B5DDA" w:rsidRDefault="00145DDF" w:rsidP="00C92295">
      <w:pPr>
        <w:pStyle w:val="StyleDraftHeading1Left0cmHanging15cm1"/>
      </w:pPr>
      <w:bookmarkStart w:id="946" w:name="_Ref260152246"/>
      <w:r>
        <w:tab/>
      </w:r>
      <w:bookmarkStart w:id="947" w:name="_Toc136428539"/>
      <w:r>
        <w:t>4</w:t>
      </w:r>
      <w:r>
        <w:tab/>
      </w:r>
      <w:r w:rsidRPr="005B5DDA">
        <w:t>Labelling hazardous chemicals—small container</w:t>
      </w:r>
      <w:bookmarkEnd w:id="946"/>
      <w:bookmarkEnd w:id="947"/>
    </w:p>
    <w:p w14:paraId="646B5070"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hazardous chemical is packed in a container that is too small for a label attached to it to include all the information </w:t>
      </w:r>
      <w:r>
        <w:t>referred to</w:t>
      </w:r>
      <w:r w:rsidRPr="005B5DDA">
        <w:t xml:space="preserve"> in </w:t>
      </w:r>
      <w:r>
        <w:t>clause 3(1)</w:t>
      </w:r>
      <w:r w:rsidRPr="005B5DDA">
        <w:t>.</w:t>
      </w:r>
    </w:p>
    <w:p w14:paraId="646B5071"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including the following:</w:t>
      </w:r>
    </w:p>
    <w:p w14:paraId="646B5072"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73" w14:textId="77777777" w:rsidR="00145DDF" w:rsidRPr="005B5DDA" w:rsidRDefault="00145DDF" w:rsidP="00145DDF">
      <w:pPr>
        <w:pStyle w:val="DraftHeading3"/>
        <w:tabs>
          <w:tab w:val="right" w:pos="1757"/>
        </w:tabs>
        <w:ind w:left="1871" w:hanging="1871"/>
      </w:pPr>
      <w:r>
        <w:tab/>
      </w:r>
      <w:r w:rsidRPr="00735C65">
        <w:t>(b)</w:t>
      </w:r>
      <w:r>
        <w:tab/>
      </w:r>
      <w:r w:rsidRPr="005B5DDA">
        <w:t>the name, and the Australian address and business telephone number of:</w:t>
      </w:r>
    </w:p>
    <w:p w14:paraId="646B5074"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manufacturer; or</w:t>
      </w:r>
    </w:p>
    <w:p w14:paraId="646B5075"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76" w14:textId="77777777" w:rsidR="00145DDF" w:rsidRPr="005B5DDA" w:rsidRDefault="00145DDF" w:rsidP="00145DDF">
      <w:pPr>
        <w:pStyle w:val="DraftHeading3"/>
        <w:tabs>
          <w:tab w:val="right" w:pos="1757"/>
        </w:tabs>
        <w:ind w:left="1871" w:hanging="1871"/>
      </w:pPr>
      <w:r>
        <w:tab/>
      </w:r>
      <w:r w:rsidRPr="00735C65">
        <w:t>(c)</w:t>
      </w:r>
      <w:r>
        <w:tab/>
      </w:r>
      <w:r w:rsidRPr="005B5DDA">
        <w:t xml:space="preserve">a hazard pictogram </w:t>
      </w:r>
      <w:r>
        <w:t>or</w:t>
      </w:r>
      <w:r w:rsidRPr="005B5DDA">
        <w:t xml:space="preserve"> hazard statement consistent with the correct classification of the chemical;</w:t>
      </w:r>
    </w:p>
    <w:p w14:paraId="646B5077" w14:textId="77777777" w:rsidR="00145DDF" w:rsidRDefault="00145DDF" w:rsidP="00145DDF">
      <w:pPr>
        <w:pStyle w:val="DraftHeading3"/>
        <w:tabs>
          <w:tab w:val="right" w:pos="1757"/>
        </w:tabs>
        <w:ind w:left="1871" w:hanging="1871"/>
      </w:pPr>
      <w:r>
        <w:tab/>
      </w:r>
      <w:r w:rsidRPr="00735C65">
        <w:t>(d)</w:t>
      </w:r>
      <w:r>
        <w:tab/>
        <w:t>any</w:t>
      </w:r>
      <w:r w:rsidRPr="005B5DDA">
        <w:t xml:space="preserve"> other information </w:t>
      </w:r>
      <w:r>
        <w:t>referred to</w:t>
      </w:r>
      <w:r w:rsidRPr="005B5DDA">
        <w:t xml:space="preserve"> in</w:t>
      </w:r>
      <w:r>
        <w:t xml:space="preserve"> clause</w:t>
      </w:r>
      <w:r w:rsidRPr="005B5DDA">
        <w:t xml:space="preserve"> </w:t>
      </w:r>
      <w:r>
        <w:t>3(1)</w:t>
      </w:r>
      <w:r w:rsidRPr="005B5DDA">
        <w:t xml:space="preserve"> that</w:t>
      </w:r>
      <w:r>
        <w:t xml:space="preserve"> it</w:t>
      </w:r>
      <w:r w:rsidRPr="005B5DDA">
        <w:t xml:space="preserve"> is reasonably practicable to include.</w:t>
      </w:r>
    </w:p>
    <w:p w14:paraId="646B5078" w14:textId="77777777" w:rsidR="00145DDF" w:rsidRPr="005B5DDA" w:rsidRDefault="00145DDF" w:rsidP="00C92295">
      <w:pPr>
        <w:pStyle w:val="StyleDraftHeading1Left0cmHanging15cm1"/>
      </w:pPr>
      <w:r>
        <w:tab/>
      </w:r>
      <w:bookmarkStart w:id="948" w:name="_Toc136428540"/>
      <w:r>
        <w:t>5</w:t>
      </w:r>
      <w:r>
        <w:tab/>
      </w:r>
      <w:r w:rsidRPr="005B5DDA">
        <w:t>Labelling hazardous chemicals—research chemicals or samples for analysis</w:t>
      </w:r>
      <w:bookmarkEnd w:id="948"/>
    </w:p>
    <w:p w14:paraId="646B5079"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that is a research chemical or sample for analysis.</w:t>
      </w:r>
    </w:p>
    <w:p w14:paraId="646B507A" w14:textId="77777777" w:rsidR="00145DDF"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 xml:space="preserve">including the </w:t>
      </w:r>
      <w:r>
        <w:t>following:</w:t>
      </w:r>
    </w:p>
    <w:p w14:paraId="646B507B" w14:textId="77777777" w:rsidR="00145DDF" w:rsidRDefault="00145DDF" w:rsidP="00145DDF">
      <w:pPr>
        <w:pStyle w:val="DraftHeading3"/>
        <w:tabs>
          <w:tab w:val="right" w:pos="1757"/>
        </w:tabs>
        <w:ind w:left="1871" w:hanging="1871"/>
      </w:pPr>
      <w:r>
        <w:tab/>
      </w:r>
      <w:r w:rsidRPr="00E86E0F">
        <w:t>(a)</w:t>
      </w:r>
      <w:r>
        <w:tab/>
        <w:t>the product identifier;</w:t>
      </w:r>
    </w:p>
    <w:p w14:paraId="646B507C" w14:textId="77777777" w:rsidR="00145DDF" w:rsidRPr="005B5DDA" w:rsidRDefault="00145DDF" w:rsidP="00145DDF">
      <w:pPr>
        <w:pStyle w:val="DraftHeading3"/>
        <w:tabs>
          <w:tab w:val="right" w:pos="1757"/>
        </w:tabs>
        <w:ind w:left="1871" w:hanging="1871"/>
      </w:pPr>
      <w:r>
        <w:tab/>
      </w:r>
      <w:r w:rsidRPr="00E86E0F">
        <w:t>(b)</w:t>
      </w:r>
      <w:r>
        <w:tab/>
        <w:t>a hazard pictogram or hazard statement consistent with the correct classification of the chemical.</w:t>
      </w:r>
    </w:p>
    <w:p w14:paraId="646B507D" w14:textId="77777777" w:rsidR="00145DDF" w:rsidRPr="005B5DDA" w:rsidRDefault="00145DDF" w:rsidP="00C92295">
      <w:pPr>
        <w:pStyle w:val="StyleDraftHeading1Left0cmHanging15cm1"/>
      </w:pPr>
      <w:r>
        <w:tab/>
      </w:r>
      <w:bookmarkStart w:id="949" w:name="_Toc136428541"/>
      <w:r>
        <w:t>6</w:t>
      </w:r>
      <w:r>
        <w:tab/>
      </w:r>
      <w:r w:rsidRPr="005B5DDA">
        <w:t>Labelling hazardous chemicals—decanted or transferred chemicals</w:t>
      </w:r>
      <w:bookmarkEnd w:id="949"/>
    </w:p>
    <w:p w14:paraId="646B507E"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w:t>
      </w:r>
    </w:p>
    <w:p w14:paraId="646B507F" w14:textId="77777777" w:rsidR="00145DDF" w:rsidRPr="005B5DDA" w:rsidRDefault="00145DDF" w:rsidP="00145DDF">
      <w:pPr>
        <w:pStyle w:val="DraftHeading3"/>
        <w:tabs>
          <w:tab w:val="right" w:pos="1757"/>
        </w:tabs>
        <w:ind w:left="1871" w:hanging="1871"/>
      </w:pPr>
      <w:r>
        <w:tab/>
      </w:r>
      <w:r w:rsidRPr="00735C65">
        <w:t>(a)</w:t>
      </w:r>
      <w:r>
        <w:tab/>
      </w:r>
      <w:r w:rsidRPr="005B5DDA">
        <w:t>a hazardous chemical is decanted or transferred from the conta</w:t>
      </w:r>
      <w:r>
        <w:t>iner in which it is packed; and</w:t>
      </w:r>
    </w:p>
    <w:p w14:paraId="646B5080" w14:textId="77777777" w:rsidR="00145DDF" w:rsidRPr="005B5DDA" w:rsidRDefault="00145DDF" w:rsidP="00145DDF">
      <w:pPr>
        <w:pStyle w:val="DraftHeading3"/>
        <w:tabs>
          <w:tab w:val="right" w:pos="1757"/>
        </w:tabs>
        <w:ind w:left="1871" w:hanging="1871"/>
      </w:pPr>
      <w:r>
        <w:tab/>
      </w:r>
      <w:r w:rsidRPr="00735C65">
        <w:t>(b)</w:t>
      </w:r>
      <w:r>
        <w:tab/>
      </w:r>
      <w:r w:rsidRPr="005B5DDA">
        <w:t>either:</w:t>
      </w:r>
    </w:p>
    <w:p w14:paraId="646B5081"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will not be used immediately; or</w:t>
      </w:r>
    </w:p>
    <w:p w14:paraId="646B5082" w14:textId="77777777" w:rsidR="00145DDF" w:rsidRPr="005B5DDA" w:rsidRDefault="00145DDF" w:rsidP="00145DDF">
      <w:pPr>
        <w:pStyle w:val="DraftHeading4"/>
        <w:tabs>
          <w:tab w:val="right" w:pos="2268"/>
        </w:tabs>
        <w:ind w:left="2381" w:hanging="2381"/>
      </w:pPr>
      <w:r>
        <w:tab/>
      </w:r>
      <w:r w:rsidRPr="00735C65">
        <w:t>(ii)</w:t>
      </w:r>
      <w:r>
        <w:tab/>
      </w:r>
      <w:r w:rsidRPr="005B5DDA">
        <w:t>is supplied to someone else.</w:t>
      </w:r>
    </w:p>
    <w:p w14:paraId="646B5083"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including the following:</w:t>
      </w:r>
    </w:p>
    <w:p w14:paraId="646B5084"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85" w14:textId="77777777" w:rsidR="00145DDF" w:rsidRDefault="00145DDF" w:rsidP="00145DDF">
      <w:pPr>
        <w:pStyle w:val="DraftHeading3"/>
        <w:tabs>
          <w:tab w:val="right" w:pos="1757"/>
        </w:tabs>
        <w:ind w:left="1871" w:hanging="1871"/>
      </w:pPr>
      <w:r>
        <w:tab/>
      </w:r>
      <w:r w:rsidRPr="00735C65">
        <w:t>(b)</w:t>
      </w:r>
      <w:r>
        <w:tab/>
      </w:r>
      <w:r w:rsidRPr="005B5DDA">
        <w:t xml:space="preserve">a hazard pictogram </w:t>
      </w:r>
      <w:r>
        <w:t>or</w:t>
      </w:r>
      <w:r w:rsidRPr="005B5DDA">
        <w:t xml:space="preserve"> hazard statement consistent with the correct classification of the chemical.</w:t>
      </w:r>
    </w:p>
    <w:p w14:paraId="646B5086" w14:textId="77777777" w:rsidR="00145DDF" w:rsidRPr="005B5DDA" w:rsidRDefault="00145DDF" w:rsidP="00C92295">
      <w:pPr>
        <w:pStyle w:val="StyleDraftHeading1Left0cmHanging15cm1"/>
      </w:pPr>
      <w:r>
        <w:tab/>
      </w:r>
      <w:bookmarkStart w:id="950" w:name="_Toc136428542"/>
      <w:r>
        <w:t>7</w:t>
      </w:r>
      <w:r>
        <w:tab/>
      </w:r>
      <w:r w:rsidRPr="005B5DDA">
        <w:t>Labelling hazardous chemicals—known hazards</w:t>
      </w:r>
      <w:bookmarkEnd w:id="950"/>
    </w:p>
    <w:p w14:paraId="646B5087"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if:</w:t>
      </w:r>
    </w:p>
    <w:p w14:paraId="646B5088" w14:textId="77777777" w:rsidR="00145DDF" w:rsidRPr="005B5DDA" w:rsidRDefault="00145DDF" w:rsidP="00145DDF">
      <w:pPr>
        <w:pStyle w:val="DraftHeading3"/>
        <w:tabs>
          <w:tab w:val="right" w:pos="1757"/>
        </w:tabs>
        <w:ind w:left="1871" w:hanging="1871"/>
      </w:pPr>
      <w:r>
        <w:tab/>
      </w:r>
      <w:r w:rsidRPr="00735C65">
        <w:t>(a)</w:t>
      </w:r>
      <w:r>
        <w:tab/>
      </w:r>
      <w:r w:rsidRPr="005B5DDA">
        <w:t>the chemical is not being sup</w:t>
      </w:r>
      <w:r>
        <w:t>plied to another workplace; and</w:t>
      </w:r>
    </w:p>
    <w:p w14:paraId="646B5089" w14:textId="77777777" w:rsidR="00145DDF" w:rsidRPr="005B5DDA" w:rsidRDefault="00145DDF" w:rsidP="00145DDF">
      <w:pPr>
        <w:pStyle w:val="DraftHeading3"/>
        <w:tabs>
          <w:tab w:val="right" w:pos="1757"/>
        </w:tabs>
        <w:ind w:left="1871" w:hanging="1871"/>
      </w:pPr>
      <w:r>
        <w:tab/>
      </w:r>
      <w:r w:rsidRPr="00735C65">
        <w:t>(b)</w:t>
      </w:r>
      <w:r>
        <w:tab/>
      </w:r>
      <w:r w:rsidRPr="005B5DDA">
        <w:t xml:space="preserve">the hazards </w:t>
      </w:r>
      <w:r>
        <w:t>relating to</w:t>
      </w:r>
      <w:r w:rsidRPr="005B5DDA">
        <w:t xml:space="preserve"> the chemical are known to the workers involved in using, handling or storing the chemical.</w:t>
      </w:r>
    </w:p>
    <w:p w14:paraId="646B508A"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w:t>
      </w:r>
      <w:r>
        <w:t>c</w:t>
      </w:r>
      <w:r w:rsidRPr="005B5DDA">
        <w:t xml:space="preserve">hemical is packed in a container that has a label </w:t>
      </w:r>
      <w:r>
        <w:t xml:space="preserve">in English </w:t>
      </w:r>
      <w:r w:rsidRPr="005B5DDA">
        <w:t>including the following:</w:t>
      </w:r>
    </w:p>
    <w:p w14:paraId="646B508B"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8C" w14:textId="77777777" w:rsidR="007162D7" w:rsidRDefault="00145DDF" w:rsidP="00145DDF">
      <w:pPr>
        <w:pStyle w:val="DraftHeading3"/>
        <w:tabs>
          <w:tab w:val="right" w:pos="1757"/>
        </w:tabs>
        <w:ind w:left="1871" w:hanging="1871"/>
      </w:pPr>
      <w:r>
        <w:tab/>
      </w:r>
      <w:r w:rsidRPr="00735C65">
        <w:t>(b)</w:t>
      </w:r>
      <w:r>
        <w:tab/>
      </w:r>
      <w:r w:rsidRPr="005B5DDA">
        <w:t xml:space="preserve">a hazard pictogram </w:t>
      </w:r>
      <w:r>
        <w:t>or</w:t>
      </w:r>
      <w:r w:rsidRPr="005B5DDA">
        <w:t xml:space="preserve"> hazard statement consistent with the correct classification of the chemical.</w:t>
      </w:r>
    </w:p>
    <w:p w14:paraId="646B508D" w14:textId="77777777" w:rsidR="00145DDF" w:rsidRPr="005B5DDA" w:rsidRDefault="00145DDF" w:rsidP="00C92295">
      <w:pPr>
        <w:pStyle w:val="StyleDraftHeading1Left0cmHanging15cm1"/>
      </w:pPr>
      <w:r>
        <w:tab/>
      </w:r>
      <w:bookmarkStart w:id="951" w:name="_Toc136428543"/>
      <w:r>
        <w:t>8</w:t>
      </w:r>
      <w:r>
        <w:tab/>
      </w:r>
      <w:r w:rsidRPr="005B5DDA">
        <w:t>Labelling hazardous chemicals—waste products</w:t>
      </w:r>
      <w:bookmarkEnd w:id="951"/>
    </w:p>
    <w:p w14:paraId="646B508E"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waste product if it is reasonably likely that the waste product is </w:t>
      </w:r>
      <w:r w:rsidRPr="00BF381F">
        <w:t>a</w:t>
      </w:r>
      <w:r>
        <w:t xml:space="preserve"> </w:t>
      </w:r>
      <w:r w:rsidRPr="005B5DDA">
        <w:t>hazardous chemical.</w:t>
      </w:r>
    </w:p>
    <w:p w14:paraId="646B508F"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waste product is </w:t>
      </w:r>
      <w:r w:rsidRPr="005B5DDA">
        <w:rPr>
          <w:b/>
          <w:i/>
        </w:rPr>
        <w:t>correctly labelled</w:t>
      </w:r>
      <w:r w:rsidRPr="005B5DDA">
        <w:t xml:space="preserve"> if it is packed in a container that has a label </w:t>
      </w:r>
      <w:r>
        <w:t xml:space="preserve">in English </w:t>
      </w:r>
      <w:r w:rsidRPr="005B5DDA">
        <w:t>including the following for the hazardous chemical:</w:t>
      </w:r>
    </w:p>
    <w:p w14:paraId="646B5090" w14:textId="77777777" w:rsidR="00145DDF" w:rsidRDefault="00145DDF" w:rsidP="00145DDF">
      <w:pPr>
        <w:pStyle w:val="DraftHeading3"/>
        <w:tabs>
          <w:tab w:val="right" w:pos="1757"/>
        </w:tabs>
        <w:ind w:left="1871" w:hanging="1871"/>
      </w:pPr>
      <w:r>
        <w:tab/>
      </w:r>
      <w:r w:rsidRPr="00735C65">
        <w:t>(a)</w:t>
      </w:r>
      <w:r>
        <w:tab/>
      </w:r>
      <w:r w:rsidRPr="005B5DDA">
        <w:t>the product identifier;</w:t>
      </w:r>
    </w:p>
    <w:p w14:paraId="646B5091" w14:textId="77777777" w:rsidR="00145DDF" w:rsidRPr="005B5DDA" w:rsidRDefault="00145DDF" w:rsidP="00145DDF">
      <w:pPr>
        <w:pStyle w:val="DraftHeading3"/>
        <w:tabs>
          <w:tab w:val="right" w:pos="1757"/>
        </w:tabs>
        <w:ind w:left="1871" w:hanging="1871"/>
      </w:pPr>
      <w:r>
        <w:tab/>
      </w:r>
      <w:r w:rsidRPr="00735C65">
        <w:t>(b)</w:t>
      </w:r>
      <w:r>
        <w:tab/>
      </w:r>
      <w:r w:rsidRPr="005B5DDA">
        <w:t>the name, and the Australian address and business telephone number of:</w:t>
      </w:r>
    </w:p>
    <w:p w14:paraId="646B5092"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manufacturer; or</w:t>
      </w:r>
    </w:p>
    <w:p w14:paraId="646B5093"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94" w14:textId="77777777" w:rsidR="00145DDF" w:rsidRPr="005B5DDA" w:rsidRDefault="00145DDF" w:rsidP="00145DDF">
      <w:pPr>
        <w:pStyle w:val="DraftHeading3"/>
        <w:tabs>
          <w:tab w:val="right" w:pos="1757"/>
        </w:tabs>
        <w:ind w:left="1871" w:hanging="1871"/>
      </w:pPr>
      <w:r>
        <w:tab/>
      </w:r>
      <w:r w:rsidRPr="00735C65">
        <w:t>(c)</w:t>
      </w:r>
      <w:r>
        <w:tab/>
      </w:r>
      <w:r w:rsidRPr="005B5DDA">
        <w:t>a hazard pictogram and hazard statement consistent with the correct classification of the chemical.</w:t>
      </w:r>
    </w:p>
    <w:p w14:paraId="646B5095" w14:textId="77777777" w:rsidR="00145DDF" w:rsidRPr="005B5DDA" w:rsidRDefault="00145DDF" w:rsidP="00C92295">
      <w:pPr>
        <w:pStyle w:val="StyleDraftHeading1Left0cmHanging15cm1"/>
      </w:pPr>
      <w:r>
        <w:tab/>
      </w:r>
      <w:bookmarkStart w:id="952" w:name="_Toc136428544"/>
      <w:r>
        <w:t>9</w:t>
      </w:r>
      <w:r>
        <w:tab/>
      </w:r>
      <w:r w:rsidRPr="005B5DDA">
        <w:t>Labelling hazardous chemicals—explosives</w:t>
      </w:r>
      <w:bookmarkEnd w:id="952"/>
    </w:p>
    <w:p w14:paraId="646B5096"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that</w:t>
      </w:r>
      <w:r>
        <w:t xml:space="preserve"> </w:t>
      </w:r>
      <w:r w:rsidRPr="005B5DDA">
        <w:t xml:space="preserve">may be classified in the </w:t>
      </w:r>
      <w:r w:rsidRPr="00537378">
        <w:t>explosives hazard class</w:t>
      </w:r>
      <w:r>
        <w:t>.</w:t>
      </w:r>
    </w:p>
    <w:p w14:paraId="646B5097" w14:textId="77777777" w:rsidR="00145DDF"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w:t>
      </w:r>
      <w:r>
        <w:t xml:space="preserve"> in English</w:t>
      </w:r>
      <w:r w:rsidRPr="005B5DDA">
        <w:t xml:space="preserve"> that:</w:t>
      </w:r>
    </w:p>
    <w:p w14:paraId="646B5098" w14:textId="77777777" w:rsidR="00145DDF" w:rsidRPr="005B5DDA" w:rsidRDefault="00145DDF" w:rsidP="00145DDF">
      <w:pPr>
        <w:pStyle w:val="DraftHeading3"/>
        <w:tabs>
          <w:tab w:val="right" w:pos="1757"/>
        </w:tabs>
        <w:ind w:left="1871" w:hanging="1871"/>
      </w:pPr>
      <w:r>
        <w:tab/>
      </w:r>
      <w:r w:rsidRPr="00735C65">
        <w:t>(a)</w:t>
      </w:r>
      <w:r>
        <w:tab/>
      </w:r>
      <w:r w:rsidRPr="005B5DDA">
        <w:t>complies with the Australian Code for the Transport of Explosives by Road and Rail; and</w:t>
      </w:r>
    </w:p>
    <w:p w14:paraId="646B5099" w14:textId="77777777" w:rsidR="00145DDF" w:rsidRPr="005B5DDA" w:rsidRDefault="00145DDF" w:rsidP="00145DDF">
      <w:pPr>
        <w:pStyle w:val="DraftHeading3"/>
        <w:tabs>
          <w:tab w:val="right" w:pos="1757"/>
        </w:tabs>
        <w:ind w:left="1871" w:hanging="1871"/>
      </w:pPr>
      <w:r>
        <w:tab/>
      </w:r>
      <w:r w:rsidRPr="00735C65">
        <w:t>(b)</w:t>
      </w:r>
      <w:r>
        <w:tab/>
      </w:r>
      <w:r w:rsidRPr="005B5DDA">
        <w:t>includes the following:</w:t>
      </w:r>
    </w:p>
    <w:p w14:paraId="646B509A"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t>the proper shipping name and UN </w:t>
      </w:r>
      <w:r w:rsidRPr="005B5DDA">
        <w:t>number;</w:t>
      </w:r>
    </w:p>
    <w:p w14:paraId="646B509B" w14:textId="77777777" w:rsidR="00145DDF" w:rsidRPr="005B5DDA" w:rsidRDefault="00145DDF" w:rsidP="00145DDF">
      <w:pPr>
        <w:pStyle w:val="DraftHeading4"/>
        <w:tabs>
          <w:tab w:val="right" w:pos="2268"/>
        </w:tabs>
        <w:ind w:left="2381" w:hanging="2381"/>
      </w:pPr>
      <w:r>
        <w:tab/>
      </w:r>
      <w:r w:rsidRPr="00735C65">
        <w:t>(ii)</w:t>
      </w:r>
      <w:r>
        <w:tab/>
      </w:r>
      <w:r w:rsidRPr="005B5DDA">
        <w:t>any hazard pictogram consistent with the correct classification of the chemical in relation to health hazards;</w:t>
      </w:r>
    </w:p>
    <w:p w14:paraId="646B509C" w14:textId="77777777" w:rsidR="00145DDF" w:rsidRPr="005B5DDA" w:rsidRDefault="00145DDF" w:rsidP="00145DDF">
      <w:pPr>
        <w:pStyle w:val="DraftHeading4"/>
        <w:tabs>
          <w:tab w:val="right" w:pos="2268"/>
        </w:tabs>
        <w:ind w:left="2381" w:hanging="2381"/>
      </w:pPr>
      <w:r>
        <w:tab/>
      </w:r>
      <w:r w:rsidRPr="00735C65">
        <w:t>(iii)</w:t>
      </w:r>
      <w:r>
        <w:tab/>
      </w:r>
      <w:r w:rsidRPr="005B5DDA">
        <w:t>any hazard statement consistent with the correct classification of the chemical in relation to health hazards;</w:t>
      </w:r>
    </w:p>
    <w:p w14:paraId="646B509D" w14:textId="77777777" w:rsidR="00145DDF" w:rsidRDefault="00145DDF" w:rsidP="00145DDF">
      <w:pPr>
        <w:pStyle w:val="DraftHeading4"/>
        <w:tabs>
          <w:tab w:val="right" w:pos="2268"/>
        </w:tabs>
        <w:ind w:left="2381" w:hanging="2381"/>
      </w:pPr>
      <w:r>
        <w:tab/>
      </w:r>
      <w:r w:rsidRPr="00735C65">
        <w:t>(iv)</w:t>
      </w:r>
      <w:r>
        <w:tab/>
      </w:r>
      <w:r w:rsidRPr="005B5DDA">
        <w:t>any precautionary statement consistent with the correct classification of the chemical in relation to health hazards.</w:t>
      </w:r>
    </w:p>
    <w:p w14:paraId="646B509E" w14:textId="77777777" w:rsidR="00145DDF" w:rsidRPr="005B5DDA" w:rsidRDefault="00145DDF" w:rsidP="00C92295">
      <w:pPr>
        <w:pStyle w:val="StyleDraftHeading1Left0cmHanging15cm1"/>
      </w:pPr>
      <w:bookmarkStart w:id="953" w:name="_Ref260152283"/>
      <w:r>
        <w:tab/>
      </w:r>
      <w:bookmarkStart w:id="954" w:name="_Toc136428545"/>
      <w:r>
        <w:t>10</w:t>
      </w:r>
      <w:r>
        <w:tab/>
      </w:r>
      <w:r w:rsidRPr="005B5DDA">
        <w:t>Labelling hazardous chemicals—agricultural and veterinary chemicals</w:t>
      </w:r>
      <w:bookmarkEnd w:id="953"/>
      <w:bookmarkEnd w:id="954"/>
    </w:p>
    <w:p w14:paraId="646B509F" w14:textId="77777777" w:rsidR="00145DDF" w:rsidRPr="005B5DDA" w:rsidRDefault="00145DDF" w:rsidP="00145DDF">
      <w:pPr>
        <w:pStyle w:val="DraftHeading2"/>
        <w:tabs>
          <w:tab w:val="right" w:pos="1247"/>
        </w:tabs>
        <w:ind w:left="1361" w:hanging="1361"/>
      </w:pPr>
      <w:r>
        <w:tab/>
      </w:r>
      <w:r w:rsidRPr="00735C65">
        <w:t>(1)</w:t>
      </w:r>
      <w:r>
        <w:tab/>
      </w:r>
      <w:r w:rsidRPr="005B5DDA">
        <w:t xml:space="preserve">A hazardous chemical that is an agricultural or veterinary chemical is </w:t>
      </w:r>
      <w:r w:rsidRPr="005B5DDA">
        <w:rPr>
          <w:b/>
          <w:i/>
        </w:rPr>
        <w:t>correctly labelled</w:t>
      </w:r>
      <w:r w:rsidRPr="005B5DDA">
        <w:t xml:space="preserve"> if:</w:t>
      </w:r>
    </w:p>
    <w:p w14:paraId="646B50A0" w14:textId="77777777" w:rsidR="00145DDF" w:rsidRPr="005B5DDA" w:rsidRDefault="00145DDF" w:rsidP="00145DDF">
      <w:pPr>
        <w:pStyle w:val="DraftHeading3"/>
        <w:tabs>
          <w:tab w:val="right" w:pos="1757"/>
        </w:tabs>
        <w:ind w:left="1871" w:hanging="1871"/>
      </w:pPr>
      <w:r>
        <w:tab/>
      </w:r>
      <w:r w:rsidRPr="00735C65">
        <w:t>(a)</w:t>
      </w:r>
      <w:r>
        <w:tab/>
      </w:r>
      <w:r w:rsidRPr="005B5DDA">
        <w:t>the chemical is labelled in accordance with the requirements of the Australian Pesticides and Veterinary Medicines Authority; and</w:t>
      </w:r>
    </w:p>
    <w:p w14:paraId="646B50A1" w14:textId="77777777" w:rsidR="00145DDF" w:rsidRPr="005B5DDA" w:rsidRDefault="00145DDF" w:rsidP="00145DDF">
      <w:pPr>
        <w:pStyle w:val="DraftHeading3"/>
        <w:tabs>
          <w:tab w:val="right" w:pos="1757"/>
        </w:tabs>
        <w:ind w:left="1871" w:hanging="1871"/>
      </w:pPr>
      <w:r>
        <w:tab/>
      </w:r>
      <w:r w:rsidRPr="00735C65">
        <w:t>(b)</w:t>
      </w:r>
      <w:r>
        <w:tab/>
      </w:r>
      <w:r w:rsidRPr="005B5DDA">
        <w:t>the label</w:t>
      </w:r>
      <w:r>
        <w:t xml:space="preserve"> is in English and </w:t>
      </w:r>
      <w:r w:rsidRPr="005B5DDA">
        <w:t>includes the following:</w:t>
      </w:r>
    </w:p>
    <w:p w14:paraId="646B50A2"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any hazard statement consistent with the correct classification of the chemical;</w:t>
      </w:r>
    </w:p>
    <w:p w14:paraId="646B50A3" w14:textId="77777777" w:rsidR="00145DDF" w:rsidRPr="005B5DDA" w:rsidRDefault="00145DDF" w:rsidP="00145DDF">
      <w:pPr>
        <w:pStyle w:val="DraftHeading4"/>
        <w:tabs>
          <w:tab w:val="right" w:pos="2268"/>
        </w:tabs>
        <w:ind w:left="2381" w:hanging="2381"/>
      </w:pPr>
      <w:r>
        <w:tab/>
      </w:r>
      <w:r w:rsidRPr="00735C65">
        <w:t>(ii)</w:t>
      </w:r>
      <w:r>
        <w:tab/>
      </w:r>
      <w:r w:rsidRPr="005B5DDA">
        <w:t>any precautionary statement consistent with the correct classification of the chemical.</w:t>
      </w:r>
    </w:p>
    <w:p w14:paraId="646B50A4" w14:textId="77777777" w:rsidR="00145DDF" w:rsidRDefault="00145DDF" w:rsidP="00145DDF">
      <w:pPr>
        <w:pStyle w:val="DraftHeading2"/>
        <w:tabs>
          <w:tab w:val="right" w:pos="1247"/>
        </w:tabs>
        <w:ind w:left="1361" w:hanging="1361"/>
      </w:pPr>
      <w:r>
        <w:tab/>
      </w:r>
      <w:r w:rsidRPr="00735C65">
        <w:t>(2)</w:t>
      </w:r>
      <w:r>
        <w:tab/>
      </w:r>
      <w:r w:rsidRPr="005B5DDA">
        <w:t xml:space="preserve">In this </w:t>
      </w:r>
      <w:r>
        <w:t xml:space="preserve">clause, </w:t>
      </w:r>
      <w:r w:rsidRPr="005B5DDA">
        <w:rPr>
          <w:b/>
          <w:i/>
        </w:rPr>
        <w:t>agricultural or veterinary chemical</w:t>
      </w:r>
      <w:r w:rsidRPr="005B5DDA">
        <w:t xml:space="preserve"> means an agricultural chemical product or veterinary chemical product under the </w:t>
      </w:r>
      <w:r w:rsidRPr="005B5DDA">
        <w:rPr>
          <w:i/>
        </w:rPr>
        <w:t>Agricultural and Veterinary Chemicals Code Act 1994</w:t>
      </w:r>
      <w:r>
        <w:t xml:space="preserve"> of the Commonwealth</w:t>
      </w:r>
      <w:r w:rsidRPr="005B5DDA">
        <w:t>.</w:t>
      </w:r>
    </w:p>
    <w:p w14:paraId="646B50A5" w14:textId="77777777" w:rsidR="00145DDF" w:rsidRPr="007D60FC" w:rsidRDefault="00145DDF" w:rsidP="00145DDF">
      <w:pPr>
        <w:pStyle w:val="ScheduleNo"/>
        <w:ind w:left="1560" w:hanging="1560"/>
        <w:jc w:val="left"/>
        <w:rPr>
          <w:caps w:val="0"/>
          <w:sz w:val="28"/>
          <w:szCs w:val="28"/>
        </w:rPr>
      </w:pPr>
      <w:bookmarkStart w:id="955" w:name="OLE_LINK14"/>
      <w:r>
        <w:br w:type="page"/>
      </w:r>
      <w:bookmarkStart w:id="956" w:name="_Toc136428546"/>
      <w:r w:rsidRPr="007D60FC">
        <w:rPr>
          <w:caps w:val="0"/>
          <w:sz w:val="28"/>
          <w:szCs w:val="28"/>
        </w:rPr>
        <w:t>Schedule 10</w:t>
      </w:r>
      <w:r>
        <w:rPr>
          <w:caps w:val="0"/>
          <w:sz w:val="28"/>
          <w:szCs w:val="28"/>
        </w:rPr>
        <w:t xml:space="preserve"> </w:t>
      </w:r>
      <w:r>
        <w:rPr>
          <w:caps w:val="0"/>
          <w:sz w:val="28"/>
          <w:szCs w:val="28"/>
        </w:rPr>
        <w:tab/>
      </w:r>
      <w:r w:rsidRPr="007D60FC">
        <w:rPr>
          <w:caps w:val="0"/>
          <w:sz w:val="28"/>
          <w:szCs w:val="28"/>
        </w:rPr>
        <w:t>Prohibited carcinogens</w:t>
      </w:r>
      <w:r>
        <w:rPr>
          <w:caps w:val="0"/>
          <w:sz w:val="28"/>
          <w:szCs w:val="28"/>
        </w:rPr>
        <w:t xml:space="preserve">, </w:t>
      </w:r>
      <w:r w:rsidRPr="007D60FC">
        <w:rPr>
          <w:caps w:val="0"/>
          <w:sz w:val="28"/>
          <w:szCs w:val="28"/>
        </w:rPr>
        <w:t>restricted carcinogens and restricted hazardous chemicals</w:t>
      </w:r>
      <w:bookmarkEnd w:id="955"/>
      <w:bookmarkEnd w:id="956"/>
    </w:p>
    <w:p w14:paraId="646B50A6" w14:textId="77777777" w:rsidR="00145DDF" w:rsidRDefault="00145DDF" w:rsidP="00145DDF">
      <w:pPr>
        <w:pStyle w:val="Normal-Schedule"/>
        <w:jc w:val="right"/>
      </w:pPr>
      <w:r>
        <w:t>Regulations 340 and 380–384</w:t>
      </w:r>
    </w:p>
    <w:p w14:paraId="646B50A7" w14:textId="77777777" w:rsidR="00145DDF" w:rsidRPr="009F2DF9" w:rsidRDefault="00145DDF" w:rsidP="00145DDF">
      <w:pPr>
        <w:pStyle w:val="DraftSectionNote"/>
        <w:rPr>
          <w:b/>
        </w:rPr>
      </w:pPr>
      <w:r w:rsidRPr="009F2DF9">
        <w:rPr>
          <w:b/>
        </w:rPr>
        <w:t>Note</w:t>
      </w:r>
    </w:p>
    <w:p w14:paraId="646B50A8" w14:textId="77777777" w:rsidR="00145DDF" w:rsidRDefault="00145DDF" w:rsidP="00145DDF">
      <w:pPr>
        <w:pStyle w:val="DraftSectionNote"/>
      </w:pPr>
      <w:r>
        <w:t>T</w:t>
      </w:r>
      <w:r w:rsidRPr="005B5DDA">
        <w:t>he</w:t>
      </w:r>
      <w:r>
        <w:t xml:space="preserve"> prohibition of the </w:t>
      </w:r>
      <w:r w:rsidRPr="005B5DDA">
        <w:t>use of carcinoge</w:t>
      </w:r>
      <w:r>
        <w:t>ns</w:t>
      </w:r>
      <w:r w:rsidRPr="005B5DDA">
        <w:t xml:space="preserve"> listed in table </w:t>
      </w:r>
      <w:r>
        <w:t>10</w:t>
      </w:r>
      <w:r w:rsidRPr="005B5DDA">
        <w:t>.1, column 2 and</w:t>
      </w:r>
      <w:r>
        <w:t xml:space="preserve"> the restriction of the use of carcinogens listed in</w:t>
      </w:r>
      <w:r w:rsidRPr="005B5DDA">
        <w:t xml:space="preserve"> table </w:t>
      </w:r>
      <w:r>
        <w:t>10.2, column 2 apply to </w:t>
      </w:r>
      <w:r w:rsidRPr="005B5DDA">
        <w:t>the pure substance and where the substance is present in a mixture at a c</w:t>
      </w:r>
      <w:r>
        <w:t>oncentration greater than 0·1%</w:t>
      </w:r>
      <w:r w:rsidR="000A37D6">
        <w:t>, unless otherwise specified</w:t>
      </w:r>
      <w:r>
        <w:t>.</w:t>
      </w:r>
    </w:p>
    <w:p w14:paraId="646B50A9" w14:textId="77777777" w:rsidR="00145DDF" w:rsidRPr="00735C65" w:rsidRDefault="00145DDF" w:rsidP="00145DDF">
      <w:pPr>
        <w:pStyle w:val="Normal-Schedule"/>
        <w:tabs>
          <w:tab w:val="clear" w:pos="454"/>
          <w:tab w:val="clear" w:pos="907"/>
          <w:tab w:val="clear" w:pos="1361"/>
          <w:tab w:val="clear" w:pos="1814"/>
          <w:tab w:val="clear" w:pos="2722"/>
          <w:tab w:val="left" w:pos="1036"/>
        </w:tabs>
        <w:spacing w:before="240" w:after="60"/>
        <w:rPr>
          <w:b/>
        </w:rPr>
      </w:pPr>
      <w:r w:rsidRPr="00735C65">
        <w:rPr>
          <w:b/>
        </w:rPr>
        <w:t xml:space="preserve">Table </w:t>
      </w:r>
      <w:r>
        <w:rPr>
          <w:b/>
        </w:rPr>
        <w:t>10</w:t>
      </w:r>
      <w:r w:rsidRPr="00735C65">
        <w:rPr>
          <w:b/>
        </w:rPr>
        <w:t>.1</w:t>
      </w:r>
      <w:r w:rsidRPr="00735C65">
        <w:rPr>
          <w:b/>
        </w:rPr>
        <w:tab/>
        <w:t>Prohibited carcinogens</w:t>
      </w:r>
    </w:p>
    <w:tbl>
      <w:tblPr>
        <w:tblW w:w="7938" w:type="dxa"/>
        <w:tblLayout w:type="fixed"/>
        <w:tblLook w:val="0000" w:firstRow="0" w:lastRow="0" w:firstColumn="0" w:lastColumn="0" w:noHBand="0" w:noVBand="0"/>
      </w:tblPr>
      <w:tblGrid>
        <w:gridCol w:w="1242"/>
        <w:gridCol w:w="6696"/>
      </w:tblGrid>
      <w:tr w:rsidR="00145DDF" w:rsidRPr="00A74947" w14:paraId="646B50AE" w14:textId="77777777" w:rsidTr="00943B05">
        <w:trPr>
          <w:cantSplit/>
          <w:tblHeader/>
        </w:trPr>
        <w:tc>
          <w:tcPr>
            <w:tcW w:w="1242" w:type="dxa"/>
            <w:tcBorders>
              <w:top w:val="single" w:sz="4" w:space="0" w:color="auto"/>
              <w:bottom w:val="single" w:sz="4" w:space="0" w:color="auto"/>
            </w:tcBorders>
          </w:tcPr>
          <w:p w14:paraId="646B50AA" w14:textId="77777777" w:rsidR="00145DDF" w:rsidRPr="00A74947" w:rsidRDefault="00145DDF" w:rsidP="00AD0966">
            <w:pPr>
              <w:pStyle w:val="Normal-Schedule"/>
              <w:spacing w:before="60" w:after="60"/>
              <w:rPr>
                <w:b/>
              </w:rPr>
            </w:pPr>
            <w:r>
              <w:rPr>
                <w:b/>
              </w:rPr>
              <w:t>C</w:t>
            </w:r>
            <w:r w:rsidRPr="00A74947">
              <w:rPr>
                <w:b/>
              </w:rPr>
              <w:t>olumn 1</w:t>
            </w:r>
          </w:p>
          <w:p w14:paraId="646B50AB" w14:textId="77777777" w:rsidR="00145DDF" w:rsidRPr="00A74947" w:rsidRDefault="00145DDF" w:rsidP="00AD0966">
            <w:pPr>
              <w:pStyle w:val="Normal-Schedule"/>
              <w:spacing w:before="0" w:after="60"/>
              <w:rPr>
                <w:b/>
              </w:rPr>
            </w:pPr>
            <w:r>
              <w:rPr>
                <w:b/>
              </w:rPr>
              <w:t>I</w:t>
            </w:r>
            <w:r w:rsidRPr="00A74947">
              <w:rPr>
                <w:b/>
              </w:rPr>
              <w:t>tem</w:t>
            </w:r>
          </w:p>
        </w:tc>
        <w:tc>
          <w:tcPr>
            <w:tcW w:w="6696" w:type="dxa"/>
            <w:tcBorders>
              <w:top w:val="single" w:sz="4" w:space="0" w:color="auto"/>
              <w:bottom w:val="single" w:sz="4" w:space="0" w:color="auto"/>
            </w:tcBorders>
          </w:tcPr>
          <w:p w14:paraId="646B50AC" w14:textId="77777777" w:rsidR="00145DDF" w:rsidRPr="00A74947" w:rsidRDefault="00145DDF" w:rsidP="00AD0966">
            <w:pPr>
              <w:pStyle w:val="Normal-Schedule"/>
              <w:spacing w:before="60" w:after="60"/>
              <w:rPr>
                <w:b/>
              </w:rPr>
            </w:pPr>
            <w:r>
              <w:rPr>
                <w:b/>
              </w:rPr>
              <w:t>C</w:t>
            </w:r>
            <w:r w:rsidRPr="00A74947">
              <w:rPr>
                <w:b/>
              </w:rPr>
              <w:t>olumn 2</w:t>
            </w:r>
          </w:p>
          <w:p w14:paraId="646B50AD" w14:textId="77777777" w:rsidR="00145DDF" w:rsidRPr="00A74947" w:rsidRDefault="00145DDF" w:rsidP="00AD0966">
            <w:pPr>
              <w:pStyle w:val="Normal-Schedule"/>
              <w:spacing w:before="0" w:after="60"/>
              <w:rPr>
                <w:b/>
              </w:rPr>
            </w:pPr>
            <w:r>
              <w:rPr>
                <w:b/>
              </w:rPr>
              <w:t>Prohibited</w:t>
            </w:r>
            <w:r w:rsidRPr="00A74947">
              <w:rPr>
                <w:b/>
              </w:rPr>
              <w:t xml:space="preserve"> carcinogen [CAS number]</w:t>
            </w:r>
          </w:p>
        </w:tc>
      </w:tr>
      <w:tr w:rsidR="00145DDF" w:rsidRPr="005B5DDA" w14:paraId="646B50B1" w14:textId="77777777" w:rsidTr="00943B05">
        <w:trPr>
          <w:cantSplit/>
        </w:trPr>
        <w:tc>
          <w:tcPr>
            <w:tcW w:w="1242" w:type="dxa"/>
            <w:tcBorders>
              <w:top w:val="single" w:sz="4" w:space="0" w:color="auto"/>
            </w:tcBorders>
          </w:tcPr>
          <w:p w14:paraId="646B50AF" w14:textId="77777777" w:rsidR="00145DDF" w:rsidRPr="000D0453" w:rsidRDefault="00145DDF" w:rsidP="00AD0966">
            <w:pPr>
              <w:pStyle w:val="Normal-Schedule"/>
              <w:spacing w:before="60" w:after="60"/>
            </w:pPr>
            <w:r w:rsidRPr="000D0453">
              <w:t>1</w:t>
            </w:r>
          </w:p>
        </w:tc>
        <w:tc>
          <w:tcPr>
            <w:tcW w:w="6696" w:type="dxa"/>
            <w:tcBorders>
              <w:top w:val="single" w:sz="4" w:space="0" w:color="auto"/>
            </w:tcBorders>
          </w:tcPr>
          <w:p w14:paraId="646B50B0" w14:textId="77777777" w:rsidR="00145DDF" w:rsidRPr="005B5DDA" w:rsidRDefault="00145DDF" w:rsidP="00AD0966">
            <w:pPr>
              <w:pStyle w:val="Normal-Schedule"/>
              <w:spacing w:before="60" w:after="60"/>
            </w:pPr>
            <w:r w:rsidRPr="005B5DDA">
              <w:t>2-Acetylaminofluorene [53-96-3]</w:t>
            </w:r>
          </w:p>
        </w:tc>
      </w:tr>
      <w:tr w:rsidR="00145DDF" w:rsidRPr="005B5DDA" w14:paraId="646B50B4" w14:textId="77777777" w:rsidTr="00943B05">
        <w:trPr>
          <w:cantSplit/>
        </w:trPr>
        <w:tc>
          <w:tcPr>
            <w:tcW w:w="1242" w:type="dxa"/>
          </w:tcPr>
          <w:p w14:paraId="646B50B2" w14:textId="77777777" w:rsidR="00145DDF" w:rsidRPr="000D0453" w:rsidRDefault="00145DDF" w:rsidP="00AD0966">
            <w:pPr>
              <w:pStyle w:val="Normal-Schedule"/>
              <w:spacing w:before="60" w:after="60"/>
            </w:pPr>
            <w:r w:rsidRPr="000D0453">
              <w:t>2</w:t>
            </w:r>
          </w:p>
        </w:tc>
        <w:tc>
          <w:tcPr>
            <w:tcW w:w="6696" w:type="dxa"/>
          </w:tcPr>
          <w:p w14:paraId="646B50B3" w14:textId="77777777" w:rsidR="00145DDF" w:rsidRPr="005B5DDA" w:rsidRDefault="00145DDF" w:rsidP="00AD0966">
            <w:pPr>
              <w:pStyle w:val="Normal-Schedule"/>
              <w:spacing w:before="60" w:after="60"/>
            </w:pPr>
            <w:r w:rsidRPr="005B5DDA">
              <w:t>Aflatoxins</w:t>
            </w:r>
          </w:p>
        </w:tc>
      </w:tr>
      <w:tr w:rsidR="00145DDF" w:rsidRPr="005B5DDA" w14:paraId="646B50B7" w14:textId="77777777" w:rsidTr="00943B05">
        <w:trPr>
          <w:cantSplit/>
        </w:trPr>
        <w:tc>
          <w:tcPr>
            <w:tcW w:w="1242" w:type="dxa"/>
          </w:tcPr>
          <w:p w14:paraId="646B50B5" w14:textId="77777777" w:rsidR="00145DDF" w:rsidRPr="000D0453" w:rsidRDefault="00145DDF" w:rsidP="00AD0966">
            <w:pPr>
              <w:pStyle w:val="Normal-Schedule"/>
              <w:spacing w:before="60" w:after="60"/>
            </w:pPr>
            <w:r w:rsidRPr="000D0453">
              <w:t>3</w:t>
            </w:r>
          </w:p>
        </w:tc>
        <w:tc>
          <w:tcPr>
            <w:tcW w:w="6696" w:type="dxa"/>
          </w:tcPr>
          <w:p w14:paraId="646B50B6" w14:textId="77777777" w:rsidR="00145DDF" w:rsidRPr="005B5DDA" w:rsidRDefault="00145DDF" w:rsidP="00AD0966">
            <w:pPr>
              <w:pStyle w:val="Normal-Schedule"/>
              <w:spacing w:before="60" w:after="60"/>
            </w:pPr>
            <w:r w:rsidRPr="005B5DDA">
              <w:t>4-Aminodiphenyl [92-67-1]</w:t>
            </w:r>
          </w:p>
        </w:tc>
      </w:tr>
      <w:tr w:rsidR="00145DDF" w:rsidRPr="005B5DDA" w14:paraId="646B50BA" w14:textId="77777777" w:rsidTr="00943B05">
        <w:trPr>
          <w:cantSplit/>
        </w:trPr>
        <w:tc>
          <w:tcPr>
            <w:tcW w:w="1242" w:type="dxa"/>
          </w:tcPr>
          <w:p w14:paraId="646B50B8" w14:textId="77777777" w:rsidR="00145DDF" w:rsidRPr="000D0453" w:rsidRDefault="00145DDF" w:rsidP="00AD0966">
            <w:pPr>
              <w:pStyle w:val="Normal-Schedule"/>
              <w:spacing w:before="60" w:after="60"/>
            </w:pPr>
            <w:r w:rsidRPr="000D0453">
              <w:t>4</w:t>
            </w:r>
          </w:p>
        </w:tc>
        <w:tc>
          <w:tcPr>
            <w:tcW w:w="6696" w:type="dxa"/>
          </w:tcPr>
          <w:p w14:paraId="646B50B9" w14:textId="77777777" w:rsidR="00145DDF" w:rsidRPr="005B5DDA" w:rsidRDefault="00145DDF" w:rsidP="00AD0966">
            <w:pPr>
              <w:pStyle w:val="Normal-Schedule"/>
              <w:spacing w:before="60" w:after="60"/>
            </w:pPr>
            <w:r w:rsidRPr="005B5DDA">
              <w:t xml:space="preserve">Benzidine [92-87-5] </w:t>
            </w:r>
            <w:r>
              <w:t>and its salts</w:t>
            </w:r>
            <w:r w:rsidRPr="005B5DDA">
              <w:t xml:space="preserve"> (including benzidine dihydrochloride [531</w:t>
            </w:r>
            <w:r w:rsidR="00943B05">
              <w:noBreakHyphen/>
            </w:r>
            <w:r w:rsidRPr="005B5DDA">
              <w:t>85</w:t>
            </w:r>
            <w:r w:rsidR="00943B05">
              <w:noBreakHyphen/>
            </w:r>
            <w:r w:rsidRPr="005B5DDA">
              <w:t>1])</w:t>
            </w:r>
          </w:p>
        </w:tc>
      </w:tr>
      <w:tr w:rsidR="00145DDF" w:rsidRPr="005B5DDA" w14:paraId="646B50BD" w14:textId="77777777" w:rsidTr="00943B05">
        <w:trPr>
          <w:cantSplit/>
        </w:trPr>
        <w:tc>
          <w:tcPr>
            <w:tcW w:w="1242" w:type="dxa"/>
          </w:tcPr>
          <w:p w14:paraId="646B50BB" w14:textId="77777777" w:rsidR="00145DDF" w:rsidRPr="000D0453" w:rsidRDefault="00145DDF" w:rsidP="00AD0966">
            <w:pPr>
              <w:pStyle w:val="Normal-Schedule"/>
              <w:spacing w:before="60" w:after="60"/>
            </w:pPr>
            <w:r w:rsidRPr="000D0453">
              <w:t>5</w:t>
            </w:r>
          </w:p>
        </w:tc>
        <w:tc>
          <w:tcPr>
            <w:tcW w:w="6696" w:type="dxa"/>
          </w:tcPr>
          <w:p w14:paraId="646B50BC" w14:textId="77777777" w:rsidR="00145DDF" w:rsidRDefault="00145DDF" w:rsidP="00AD0966">
            <w:pPr>
              <w:pStyle w:val="Normal-Schedule"/>
              <w:suppressLineNumbers/>
              <w:spacing w:before="60" w:after="60"/>
              <w:rPr>
                <w:b/>
                <w:i/>
              </w:rPr>
            </w:pPr>
            <w:r>
              <w:t>b</w:t>
            </w:r>
            <w:r w:rsidRPr="005B5DDA">
              <w:t>is(Chloromethyl) ether</w:t>
            </w:r>
            <w:r>
              <w:t xml:space="preserve"> </w:t>
            </w:r>
            <w:r w:rsidRPr="005B5DDA">
              <w:t>[542-88-1]</w:t>
            </w:r>
          </w:p>
        </w:tc>
      </w:tr>
      <w:tr w:rsidR="00145DDF" w:rsidRPr="005B5DDA" w14:paraId="646B50C0" w14:textId="77777777" w:rsidTr="00943B05">
        <w:trPr>
          <w:cantSplit/>
        </w:trPr>
        <w:tc>
          <w:tcPr>
            <w:tcW w:w="1242" w:type="dxa"/>
          </w:tcPr>
          <w:p w14:paraId="646B50BE" w14:textId="77777777" w:rsidR="00145DDF" w:rsidRPr="000D0453" w:rsidRDefault="00145DDF" w:rsidP="00AD0966">
            <w:pPr>
              <w:pStyle w:val="Normal-Schedule"/>
              <w:spacing w:before="60" w:after="60"/>
            </w:pPr>
            <w:r w:rsidRPr="000D0453">
              <w:t>6</w:t>
            </w:r>
          </w:p>
        </w:tc>
        <w:tc>
          <w:tcPr>
            <w:tcW w:w="6696" w:type="dxa"/>
          </w:tcPr>
          <w:p w14:paraId="646B50BF" w14:textId="77777777" w:rsidR="00145DDF" w:rsidRPr="005B5DDA" w:rsidRDefault="00145DDF" w:rsidP="00AD0966">
            <w:pPr>
              <w:pStyle w:val="Normal-Schedule"/>
              <w:spacing w:before="60" w:after="60"/>
            </w:pPr>
            <w:r w:rsidRPr="005B5DDA">
              <w:t>Chloromethyl methyl ether [107-30-2] (technical grade which contains bis(chloromethyl) ether)</w:t>
            </w:r>
          </w:p>
        </w:tc>
      </w:tr>
      <w:tr w:rsidR="00145DDF" w:rsidRPr="005B5DDA" w14:paraId="646B50C3" w14:textId="77777777" w:rsidTr="00943B05">
        <w:trPr>
          <w:cantSplit/>
        </w:trPr>
        <w:tc>
          <w:tcPr>
            <w:tcW w:w="1242" w:type="dxa"/>
          </w:tcPr>
          <w:p w14:paraId="646B50C1" w14:textId="77777777" w:rsidR="00145DDF" w:rsidRPr="000D0453" w:rsidRDefault="00145DDF" w:rsidP="00AD0966">
            <w:pPr>
              <w:pStyle w:val="Normal-Schedule"/>
              <w:spacing w:before="60" w:after="60"/>
            </w:pPr>
            <w:r w:rsidRPr="000D0453">
              <w:t>7</w:t>
            </w:r>
          </w:p>
        </w:tc>
        <w:tc>
          <w:tcPr>
            <w:tcW w:w="6696" w:type="dxa"/>
          </w:tcPr>
          <w:p w14:paraId="646B50C2" w14:textId="77777777" w:rsidR="00145DDF" w:rsidRPr="005B5DDA" w:rsidRDefault="00145DDF" w:rsidP="00AD0966">
            <w:pPr>
              <w:pStyle w:val="Normal-Schedule"/>
              <w:spacing w:before="60" w:after="60"/>
            </w:pPr>
            <w:r w:rsidRPr="005B5DDA">
              <w:t>4-Dimethylaminoazobenzene [60-11-7] (Dimethyl Yellow)</w:t>
            </w:r>
          </w:p>
        </w:tc>
      </w:tr>
      <w:tr w:rsidR="00145DDF" w:rsidRPr="005B5DDA" w14:paraId="646B50C6" w14:textId="77777777" w:rsidTr="00943B05">
        <w:trPr>
          <w:cantSplit/>
        </w:trPr>
        <w:tc>
          <w:tcPr>
            <w:tcW w:w="1242" w:type="dxa"/>
          </w:tcPr>
          <w:p w14:paraId="646B50C4" w14:textId="77777777" w:rsidR="00145DDF" w:rsidRPr="000D0453" w:rsidRDefault="00145DDF" w:rsidP="00AD0966">
            <w:pPr>
              <w:pStyle w:val="Normal-Schedule"/>
              <w:spacing w:before="60" w:after="60"/>
            </w:pPr>
            <w:r w:rsidRPr="000D0453">
              <w:t>8</w:t>
            </w:r>
          </w:p>
        </w:tc>
        <w:tc>
          <w:tcPr>
            <w:tcW w:w="6696" w:type="dxa"/>
          </w:tcPr>
          <w:p w14:paraId="646B50C5" w14:textId="77777777" w:rsidR="00145DDF" w:rsidRPr="005B5DDA" w:rsidRDefault="00145DDF" w:rsidP="00AD0966">
            <w:pPr>
              <w:pStyle w:val="Normal-Schedule"/>
              <w:spacing w:before="60" w:after="60"/>
            </w:pPr>
            <w:r w:rsidRPr="005B5DDA">
              <w:t>2-Naphthylamine [91-59-8]</w:t>
            </w:r>
            <w:r>
              <w:t xml:space="preserve"> and its salts</w:t>
            </w:r>
          </w:p>
        </w:tc>
      </w:tr>
      <w:tr w:rsidR="00145DDF" w:rsidRPr="005B5DDA" w14:paraId="646B50C9" w14:textId="77777777" w:rsidTr="00943B05">
        <w:trPr>
          <w:cantSplit/>
        </w:trPr>
        <w:tc>
          <w:tcPr>
            <w:tcW w:w="1242" w:type="dxa"/>
            <w:tcBorders>
              <w:bottom w:val="single" w:sz="4" w:space="0" w:color="auto"/>
            </w:tcBorders>
          </w:tcPr>
          <w:p w14:paraId="646B50C7" w14:textId="77777777" w:rsidR="00145DDF" w:rsidRPr="000D0453" w:rsidRDefault="00145DDF" w:rsidP="00AD0966">
            <w:pPr>
              <w:pStyle w:val="Normal-Schedule"/>
              <w:spacing w:before="60" w:after="60"/>
            </w:pPr>
            <w:r w:rsidRPr="000D0453">
              <w:t>9</w:t>
            </w:r>
          </w:p>
        </w:tc>
        <w:tc>
          <w:tcPr>
            <w:tcW w:w="6696" w:type="dxa"/>
            <w:tcBorders>
              <w:bottom w:val="single" w:sz="4" w:space="0" w:color="auto"/>
            </w:tcBorders>
          </w:tcPr>
          <w:p w14:paraId="646B50C8" w14:textId="77777777" w:rsidR="00145DDF" w:rsidRPr="005B5DDA" w:rsidRDefault="00145DDF" w:rsidP="00AD0966">
            <w:pPr>
              <w:pStyle w:val="Normal-Schedule"/>
              <w:spacing w:before="60" w:after="60"/>
            </w:pPr>
            <w:r w:rsidRPr="005B5DDA">
              <w:t>4-Nitrodiphenyl [92-93-3]</w:t>
            </w:r>
          </w:p>
        </w:tc>
      </w:tr>
    </w:tbl>
    <w:p w14:paraId="646B50CA" w14:textId="77777777" w:rsidR="00145DDF" w:rsidRPr="00735C65" w:rsidRDefault="00145DDF" w:rsidP="00145DDF">
      <w:pPr>
        <w:pStyle w:val="ScheduleFlushLeft"/>
        <w:spacing w:before="240" w:after="60"/>
        <w:ind w:left="1134" w:hanging="1134"/>
        <w:rPr>
          <w:b/>
        </w:rPr>
      </w:pPr>
      <w:r w:rsidRPr="00735C65">
        <w:rPr>
          <w:b/>
        </w:rPr>
        <w:t xml:space="preserve">Table </w:t>
      </w:r>
      <w:r>
        <w:rPr>
          <w:b/>
        </w:rPr>
        <w:t>10</w:t>
      </w:r>
      <w:r w:rsidRPr="00735C65">
        <w:rPr>
          <w:b/>
        </w:rPr>
        <w:t>.2</w:t>
      </w:r>
      <w:r w:rsidRPr="00735C65">
        <w:rPr>
          <w:b/>
        </w:rPr>
        <w:tab/>
        <w:t>Restricted carcinogens</w:t>
      </w:r>
    </w:p>
    <w:tbl>
      <w:tblPr>
        <w:tblW w:w="7938" w:type="dxa"/>
        <w:tblLayout w:type="fixed"/>
        <w:tblLook w:val="0000" w:firstRow="0" w:lastRow="0" w:firstColumn="0" w:lastColumn="0" w:noHBand="0" w:noVBand="0"/>
      </w:tblPr>
      <w:tblGrid>
        <w:gridCol w:w="1242"/>
        <w:gridCol w:w="2586"/>
        <w:gridCol w:w="4110"/>
      </w:tblGrid>
      <w:tr w:rsidR="00145DDF" w:rsidRPr="007217FA" w14:paraId="646B50D1" w14:textId="77777777" w:rsidTr="00943B05">
        <w:trPr>
          <w:cantSplit/>
          <w:tblHeader/>
        </w:trPr>
        <w:tc>
          <w:tcPr>
            <w:tcW w:w="1242" w:type="dxa"/>
            <w:tcBorders>
              <w:top w:val="single" w:sz="4" w:space="0" w:color="auto"/>
              <w:bottom w:val="single" w:sz="4" w:space="0" w:color="auto"/>
            </w:tcBorders>
          </w:tcPr>
          <w:p w14:paraId="646B50CB" w14:textId="77777777" w:rsidR="00145DDF" w:rsidRPr="007217FA" w:rsidRDefault="00145DDF" w:rsidP="00AD0966">
            <w:pPr>
              <w:pStyle w:val="Normal-Schedule"/>
              <w:spacing w:before="60" w:after="60"/>
              <w:rPr>
                <w:b/>
              </w:rPr>
            </w:pPr>
            <w:r w:rsidRPr="007217FA">
              <w:rPr>
                <w:b/>
              </w:rPr>
              <w:t>Column 1</w:t>
            </w:r>
          </w:p>
          <w:p w14:paraId="646B50CC" w14:textId="77777777" w:rsidR="00145DDF" w:rsidRPr="007217FA" w:rsidRDefault="00145DDF" w:rsidP="00AD0966">
            <w:pPr>
              <w:pStyle w:val="Normal-Schedule"/>
              <w:spacing w:before="0" w:after="60"/>
              <w:rPr>
                <w:b/>
              </w:rPr>
            </w:pPr>
            <w:r w:rsidRPr="007217FA">
              <w:rPr>
                <w:b/>
              </w:rPr>
              <w:t>Item</w:t>
            </w:r>
          </w:p>
        </w:tc>
        <w:tc>
          <w:tcPr>
            <w:tcW w:w="2586" w:type="dxa"/>
            <w:tcBorders>
              <w:top w:val="single" w:sz="4" w:space="0" w:color="auto"/>
              <w:bottom w:val="single" w:sz="4" w:space="0" w:color="auto"/>
            </w:tcBorders>
          </w:tcPr>
          <w:p w14:paraId="646B50CD" w14:textId="77777777" w:rsidR="00145DDF" w:rsidRPr="007217FA" w:rsidRDefault="00145DDF" w:rsidP="00AD0966">
            <w:pPr>
              <w:pStyle w:val="Normal-Schedule"/>
              <w:spacing w:before="60" w:after="60"/>
              <w:rPr>
                <w:b/>
              </w:rPr>
            </w:pPr>
            <w:r w:rsidRPr="007217FA">
              <w:rPr>
                <w:b/>
              </w:rPr>
              <w:t>Column 2</w:t>
            </w:r>
          </w:p>
          <w:p w14:paraId="646B50CE" w14:textId="77777777" w:rsidR="00145DDF" w:rsidRPr="007217FA" w:rsidRDefault="00145DDF" w:rsidP="00AD0966">
            <w:pPr>
              <w:pStyle w:val="Normal-Schedule"/>
              <w:spacing w:before="0" w:after="60"/>
              <w:rPr>
                <w:b/>
              </w:rPr>
            </w:pPr>
            <w:r w:rsidRPr="007217FA">
              <w:rPr>
                <w:b/>
              </w:rPr>
              <w:t xml:space="preserve">Restricted </w:t>
            </w:r>
            <w:r w:rsidRPr="00A74947">
              <w:rPr>
                <w:b/>
              </w:rPr>
              <w:t xml:space="preserve">carcinogen </w:t>
            </w:r>
            <w:r w:rsidRPr="007217FA">
              <w:rPr>
                <w:b/>
              </w:rPr>
              <w:t>[CAS</w:t>
            </w:r>
            <w:r>
              <w:rPr>
                <w:b/>
              </w:rPr>
              <w:t> </w:t>
            </w:r>
            <w:r w:rsidRPr="007217FA">
              <w:rPr>
                <w:b/>
              </w:rPr>
              <w:t>Number]</w:t>
            </w:r>
          </w:p>
        </w:tc>
        <w:tc>
          <w:tcPr>
            <w:tcW w:w="4110" w:type="dxa"/>
            <w:tcBorders>
              <w:top w:val="single" w:sz="4" w:space="0" w:color="auto"/>
              <w:bottom w:val="single" w:sz="4" w:space="0" w:color="auto"/>
            </w:tcBorders>
          </w:tcPr>
          <w:p w14:paraId="646B50CF" w14:textId="77777777" w:rsidR="00145DDF" w:rsidRPr="007217FA" w:rsidRDefault="00145DDF" w:rsidP="00AD0966">
            <w:pPr>
              <w:pStyle w:val="Normal-Schedule"/>
              <w:spacing w:before="60" w:after="60"/>
              <w:rPr>
                <w:b/>
              </w:rPr>
            </w:pPr>
            <w:r w:rsidRPr="007217FA">
              <w:rPr>
                <w:b/>
              </w:rPr>
              <w:t>Column 3</w:t>
            </w:r>
          </w:p>
          <w:p w14:paraId="646B50D0" w14:textId="77777777" w:rsidR="00145DDF" w:rsidRPr="007217FA" w:rsidRDefault="00145DDF" w:rsidP="00AD0966">
            <w:pPr>
              <w:pStyle w:val="Normal-Schedule"/>
              <w:spacing w:before="0" w:after="60"/>
              <w:rPr>
                <w:b/>
              </w:rPr>
            </w:pPr>
            <w:r w:rsidRPr="007217FA">
              <w:rPr>
                <w:b/>
              </w:rPr>
              <w:t>Restricted use</w:t>
            </w:r>
          </w:p>
        </w:tc>
      </w:tr>
      <w:tr w:rsidR="00145DDF" w:rsidRPr="00485F99" w14:paraId="646B50D5" w14:textId="77777777" w:rsidTr="00943B05">
        <w:trPr>
          <w:cantSplit/>
        </w:trPr>
        <w:tc>
          <w:tcPr>
            <w:tcW w:w="1242" w:type="dxa"/>
            <w:tcBorders>
              <w:top w:val="single" w:sz="4" w:space="0" w:color="auto"/>
            </w:tcBorders>
          </w:tcPr>
          <w:p w14:paraId="646B50D2" w14:textId="77777777" w:rsidR="00145DDF" w:rsidRPr="00485F99" w:rsidRDefault="00145DDF" w:rsidP="00AD0966">
            <w:pPr>
              <w:pStyle w:val="Normal-Schedule"/>
              <w:spacing w:before="60" w:after="60"/>
            </w:pPr>
            <w:r w:rsidRPr="00485F99">
              <w:t>1</w:t>
            </w:r>
          </w:p>
        </w:tc>
        <w:tc>
          <w:tcPr>
            <w:tcW w:w="2586" w:type="dxa"/>
            <w:tcBorders>
              <w:top w:val="single" w:sz="4" w:space="0" w:color="auto"/>
            </w:tcBorders>
          </w:tcPr>
          <w:p w14:paraId="646B50D3" w14:textId="77777777" w:rsidR="00145DDF" w:rsidRPr="00485F99" w:rsidRDefault="00145DDF" w:rsidP="00AD0966">
            <w:pPr>
              <w:pStyle w:val="Normal-Schedule"/>
              <w:spacing w:before="60" w:after="60"/>
            </w:pPr>
            <w:r w:rsidRPr="00485F99">
              <w:t>Acrylonitrile [107-13-1]</w:t>
            </w:r>
          </w:p>
        </w:tc>
        <w:tc>
          <w:tcPr>
            <w:tcW w:w="4110" w:type="dxa"/>
            <w:tcBorders>
              <w:top w:val="single" w:sz="4" w:space="0" w:color="auto"/>
            </w:tcBorders>
          </w:tcPr>
          <w:p w14:paraId="646B50D4" w14:textId="77777777" w:rsidR="00145DDF" w:rsidRPr="00485F99" w:rsidRDefault="00145DDF" w:rsidP="00AD0966">
            <w:pPr>
              <w:pStyle w:val="Normal-Schedule"/>
              <w:spacing w:before="60" w:after="60"/>
            </w:pPr>
            <w:r w:rsidRPr="00485F99">
              <w:t>All</w:t>
            </w:r>
          </w:p>
        </w:tc>
      </w:tr>
      <w:tr w:rsidR="00145DDF" w:rsidRPr="00485F99" w14:paraId="646B50DA" w14:textId="77777777" w:rsidTr="00943B05">
        <w:trPr>
          <w:cantSplit/>
        </w:trPr>
        <w:tc>
          <w:tcPr>
            <w:tcW w:w="1242" w:type="dxa"/>
          </w:tcPr>
          <w:p w14:paraId="646B50D6" w14:textId="77777777" w:rsidR="00145DDF" w:rsidRPr="00485F99" w:rsidRDefault="00145DDF" w:rsidP="00AD0966">
            <w:pPr>
              <w:pStyle w:val="Normal-Schedule"/>
              <w:spacing w:before="60" w:after="60"/>
            </w:pPr>
            <w:r w:rsidRPr="00485F99">
              <w:t>2</w:t>
            </w:r>
          </w:p>
        </w:tc>
        <w:tc>
          <w:tcPr>
            <w:tcW w:w="2586" w:type="dxa"/>
          </w:tcPr>
          <w:p w14:paraId="646B50D7" w14:textId="77777777" w:rsidR="00145DDF" w:rsidRPr="00485F99" w:rsidRDefault="00145DDF" w:rsidP="00AD0966">
            <w:pPr>
              <w:pStyle w:val="Normal-Schedule"/>
              <w:spacing w:before="60" w:after="60"/>
            </w:pPr>
            <w:r w:rsidRPr="00485F99">
              <w:t>Benzene [71-43-2]</w:t>
            </w:r>
          </w:p>
        </w:tc>
        <w:tc>
          <w:tcPr>
            <w:tcW w:w="4110" w:type="dxa"/>
          </w:tcPr>
          <w:p w14:paraId="646B50D8" w14:textId="77777777" w:rsidR="00145DDF" w:rsidRPr="00485F99" w:rsidRDefault="00145DDF" w:rsidP="00AD0966">
            <w:pPr>
              <w:pStyle w:val="Normal-Schedule"/>
              <w:spacing w:before="60" w:after="60"/>
            </w:pPr>
            <w:r w:rsidRPr="00485F99">
              <w:t>All uses involving benzene as a feedstock containing more than 50% of benzene by volume</w:t>
            </w:r>
          </w:p>
          <w:p w14:paraId="646B50D9" w14:textId="77777777" w:rsidR="00145DDF" w:rsidRPr="00485F99" w:rsidRDefault="00145DDF" w:rsidP="00AD0966">
            <w:pPr>
              <w:pStyle w:val="Normal-Schedule"/>
              <w:spacing w:before="60" w:after="60"/>
            </w:pPr>
            <w:r w:rsidRPr="00485F99">
              <w:t>Genuine research or analysis</w:t>
            </w:r>
          </w:p>
        </w:tc>
      </w:tr>
      <w:tr w:rsidR="004009C7" w:rsidRPr="00485F99" w14:paraId="646B50DF" w14:textId="77777777" w:rsidTr="00943B05">
        <w:trPr>
          <w:cantSplit/>
        </w:trPr>
        <w:tc>
          <w:tcPr>
            <w:tcW w:w="1242" w:type="dxa"/>
          </w:tcPr>
          <w:p w14:paraId="646B50DB" w14:textId="77777777" w:rsidR="004009C7" w:rsidRPr="00485F99" w:rsidRDefault="004009C7" w:rsidP="00AD0966">
            <w:pPr>
              <w:pStyle w:val="Normal-Schedule"/>
              <w:spacing w:before="60" w:after="60"/>
            </w:pPr>
            <w:r w:rsidRPr="00485F99">
              <w:t>3</w:t>
            </w:r>
          </w:p>
        </w:tc>
        <w:tc>
          <w:tcPr>
            <w:tcW w:w="2586" w:type="dxa"/>
          </w:tcPr>
          <w:p w14:paraId="646B50DC" w14:textId="77777777" w:rsidR="004009C7" w:rsidRPr="00485F99" w:rsidRDefault="004009C7" w:rsidP="00AD0966">
            <w:pPr>
              <w:pStyle w:val="Normal-Schedule"/>
              <w:spacing w:before="60" w:after="60"/>
            </w:pPr>
            <w:r w:rsidRPr="00485F99">
              <w:t xml:space="preserve">Cyclophosphamide </w:t>
            </w:r>
            <w:r>
              <w:t>[50</w:t>
            </w:r>
            <w:r w:rsidR="00943B05">
              <w:noBreakHyphen/>
            </w:r>
            <w:r>
              <w:t>18-0]</w:t>
            </w:r>
          </w:p>
        </w:tc>
        <w:tc>
          <w:tcPr>
            <w:tcW w:w="4110" w:type="dxa"/>
          </w:tcPr>
          <w:p w14:paraId="646B50DD" w14:textId="77777777" w:rsidR="004009C7" w:rsidRPr="00485F99" w:rsidRDefault="004009C7" w:rsidP="00AD0966">
            <w:pPr>
              <w:pStyle w:val="Normal-Schedule"/>
              <w:spacing w:before="60" w:after="60"/>
            </w:pPr>
            <w:r w:rsidRPr="00485F99">
              <w:t>When used in preparation for therapeutic use in hospitals and oncological treatment facilities, and in manufacturing operations</w:t>
            </w:r>
          </w:p>
          <w:p w14:paraId="646B50DE" w14:textId="77777777" w:rsidR="004009C7" w:rsidRPr="00485F99" w:rsidRDefault="004009C7" w:rsidP="00AD0966">
            <w:pPr>
              <w:pStyle w:val="Normal-Schedule"/>
              <w:spacing w:before="60" w:after="60"/>
            </w:pPr>
            <w:r w:rsidRPr="00485F99">
              <w:t>Genuine research or analysis</w:t>
            </w:r>
          </w:p>
        </w:tc>
      </w:tr>
      <w:tr w:rsidR="004009C7" w:rsidRPr="00485F99" w14:paraId="646B50E3" w14:textId="77777777" w:rsidTr="00943B05">
        <w:trPr>
          <w:cantSplit/>
        </w:trPr>
        <w:tc>
          <w:tcPr>
            <w:tcW w:w="1242" w:type="dxa"/>
          </w:tcPr>
          <w:p w14:paraId="646B50E0" w14:textId="77777777" w:rsidR="004009C7" w:rsidRPr="00485F99" w:rsidRDefault="004009C7" w:rsidP="00AD0966">
            <w:pPr>
              <w:pStyle w:val="Normal-Schedule"/>
              <w:spacing w:before="60" w:after="60"/>
            </w:pPr>
            <w:r w:rsidRPr="00485F99">
              <w:t>4</w:t>
            </w:r>
          </w:p>
        </w:tc>
        <w:tc>
          <w:tcPr>
            <w:tcW w:w="2586" w:type="dxa"/>
          </w:tcPr>
          <w:p w14:paraId="646B50E1" w14:textId="77777777" w:rsidR="004009C7" w:rsidRPr="00485F99" w:rsidRDefault="004009C7" w:rsidP="00AD0966">
            <w:pPr>
              <w:pStyle w:val="Normal-Schedule"/>
              <w:spacing w:before="60" w:after="60"/>
            </w:pPr>
            <w:r w:rsidRPr="00485F99">
              <w:t xml:space="preserve">3,3'-Dichlorobenzidine [91-94-1] </w:t>
            </w:r>
            <w:r>
              <w:t>and its salts</w:t>
            </w:r>
            <w:r w:rsidRPr="00485F99">
              <w:t xml:space="preserve"> (including 3,3'-Dichlorobenzidine dihydrochloride </w:t>
            </w:r>
            <w:r>
              <w:br/>
            </w:r>
            <w:r w:rsidRPr="00485F99">
              <w:t>[612-83-9])</w:t>
            </w:r>
          </w:p>
        </w:tc>
        <w:tc>
          <w:tcPr>
            <w:tcW w:w="4110" w:type="dxa"/>
          </w:tcPr>
          <w:p w14:paraId="646B50E2" w14:textId="77777777" w:rsidR="004009C7" w:rsidRPr="00485F99" w:rsidRDefault="004009C7" w:rsidP="00AD0966">
            <w:pPr>
              <w:pStyle w:val="Normal-Schedule"/>
              <w:spacing w:before="60" w:after="60"/>
            </w:pPr>
            <w:r w:rsidRPr="00485F99">
              <w:t>All</w:t>
            </w:r>
          </w:p>
        </w:tc>
      </w:tr>
      <w:tr w:rsidR="004009C7" w:rsidRPr="00485F99" w14:paraId="646B50E7" w14:textId="77777777" w:rsidTr="00943B05">
        <w:trPr>
          <w:cantSplit/>
        </w:trPr>
        <w:tc>
          <w:tcPr>
            <w:tcW w:w="1242" w:type="dxa"/>
          </w:tcPr>
          <w:p w14:paraId="646B50E4" w14:textId="77777777" w:rsidR="004009C7" w:rsidRPr="00485F99" w:rsidRDefault="004009C7" w:rsidP="00AD0966">
            <w:pPr>
              <w:pStyle w:val="Normal-Schedule"/>
              <w:spacing w:before="60" w:after="60"/>
            </w:pPr>
            <w:r w:rsidRPr="00485F99">
              <w:t>5</w:t>
            </w:r>
          </w:p>
        </w:tc>
        <w:tc>
          <w:tcPr>
            <w:tcW w:w="2586" w:type="dxa"/>
          </w:tcPr>
          <w:p w14:paraId="646B50E5" w14:textId="77777777" w:rsidR="004009C7" w:rsidRPr="00485F99" w:rsidRDefault="004009C7" w:rsidP="00AD0966">
            <w:pPr>
              <w:pStyle w:val="Normal-Schedule"/>
              <w:spacing w:before="60" w:after="60"/>
            </w:pPr>
            <w:r w:rsidRPr="00485F99">
              <w:t xml:space="preserve">Diethyl </w:t>
            </w:r>
            <w:proofErr w:type="spellStart"/>
            <w:r w:rsidRPr="00485F99">
              <w:t>sulfate</w:t>
            </w:r>
            <w:proofErr w:type="spellEnd"/>
            <w:r w:rsidRPr="00485F99">
              <w:t xml:space="preserve"> [64-67-5]</w:t>
            </w:r>
          </w:p>
        </w:tc>
        <w:tc>
          <w:tcPr>
            <w:tcW w:w="4110" w:type="dxa"/>
          </w:tcPr>
          <w:p w14:paraId="646B50E6" w14:textId="77777777" w:rsidR="004009C7" w:rsidRPr="00485F99" w:rsidRDefault="004009C7" w:rsidP="00AD0966">
            <w:pPr>
              <w:pStyle w:val="Normal-Schedule"/>
              <w:spacing w:before="60" w:after="60"/>
            </w:pPr>
            <w:r w:rsidRPr="00485F99">
              <w:t>All</w:t>
            </w:r>
          </w:p>
        </w:tc>
      </w:tr>
      <w:tr w:rsidR="004009C7" w:rsidRPr="00485F99" w14:paraId="646B50EB" w14:textId="77777777" w:rsidTr="00943B05">
        <w:trPr>
          <w:cantSplit/>
        </w:trPr>
        <w:tc>
          <w:tcPr>
            <w:tcW w:w="1242" w:type="dxa"/>
          </w:tcPr>
          <w:p w14:paraId="646B50E8" w14:textId="77777777" w:rsidR="004009C7" w:rsidRPr="00485F99" w:rsidRDefault="004009C7" w:rsidP="00AD0966">
            <w:pPr>
              <w:pStyle w:val="Normal-Schedule"/>
              <w:spacing w:before="60" w:after="60"/>
            </w:pPr>
            <w:r w:rsidRPr="00485F99">
              <w:t>6</w:t>
            </w:r>
          </w:p>
        </w:tc>
        <w:tc>
          <w:tcPr>
            <w:tcW w:w="2586" w:type="dxa"/>
          </w:tcPr>
          <w:p w14:paraId="646B50E9" w14:textId="77777777" w:rsidR="004009C7" w:rsidRPr="00485F99" w:rsidRDefault="004009C7" w:rsidP="00AD0966">
            <w:pPr>
              <w:pStyle w:val="Normal-Schedule"/>
              <w:spacing w:before="60" w:after="60"/>
            </w:pPr>
            <w:r w:rsidRPr="00485F99">
              <w:t xml:space="preserve">Dimethyl </w:t>
            </w:r>
            <w:proofErr w:type="spellStart"/>
            <w:r w:rsidRPr="00485F99">
              <w:t>sulfate</w:t>
            </w:r>
            <w:proofErr w:type="spellEnd"/>
            <w:r w:rsidRPr="00485F99">
              <w:t xml:space="preserve"> </w:t>
            </w:r>
            <w:r>
              <w:br/>
            </w:r>
            <w:r w:rsidRPr="00485F99">
              <w:t>[77-78-1]</w:t>
            </w:r>
          </w:p>
        </w:tc>
        <w:tc>
          <w:tcPr>
            <w:tcW w:w="4110" w:type="dxa"/>
          </w:tcPr>
          <w:p w14:paraId="646B50EA" w14:textId="77777777" w:rsidR="004009C7" w:rsidRPr="00485F99" w:rsidRDefault="004009C7" w:rsidP="00AD0966">
            <w:pPr>
              <w:pStyle w:val="Normal-Schedule"/>
              <w:spacing w:before="60" w:after="60"/>
            </w:pPr>
            <w:r w:rsidRPr="00485F99">
              <w:t>All</w:t>
            </w:r>
          </w:p>
        </w:tc>
      </w:tr>
      <w:tr w:rsidR="004009C7" w:rsidRPr="00485F99" w14:paraId="646B50F0" w14:textId="77777777" w:rsidTr="00943B05">
        <w:trPr>
          <w:cantSplit/>
        </w:trPr>
        <w:tc>
          <w:tcPr>
            <w:tcW w:w="1242" w:type="dxa"/>
          </w:tcPr>
          <w:p w14:paraId="646B50EC" w14:textId="77777777" w:rsidR="004009C7" w:rsidRPr="00485F99" w:rsidRDefault="004009C7" w:rsidP="00AD0966">
            <w:pPr>
              <w:pStyle w:val="Normal-Schedule"/>
              <w:spacing w:before="60" w:after="60"/>
            </w:pPr>
            <w:r w:rsidRPr="00485F99">
              <w:t>7</w:t>
            </w:r>
          </w:p>
        </w:tc>
        <w:tc>
          <w:tcPr>
            <w:tcW w:w="2586" w:type="dxa"/>
          </w:tcPr>
          <w:p w14:paraId="646B50ED" w14:textId="77777777" w:rsidR="004009C7" w:rsidRPr="00485F99" w:rsidRDefault="004009C7" w:rsidP="00AD0966">
            <w:pPr>
              <w:pStyle w:val="Normal-Schedule"/>
              <w:spacing w:before="60" w:after="60"/>
            </w:pPr>
            <w:r w:rsidRPr="00485F99">
              <w:t xml:space="preserve">Ethylene dibromide </w:t>
            </w:r>
            <w:r>
              <w:br/>
            </w:r>
            <w:r w:rsidRPr="00485F99">
              <w:t xml:space="preserve">[106-93-4] </w:t>
            </w:r>
          </w:p>
        </w:tc>
        <w:tc>
          <w:tcPr>
            <w:tcW w:w="4110" w:type="dxa"/>
          </w:tcPr>
          <w:p w14:paraId="646B50EE" w14:textId="77777777" w:rsidR="004009C7" w:rsidRPr="00485F99" w:rsidRDefault="004009C7" w:rsidP="00AD0966">
            <w:pPr>
              <w:pStyle w:val="Normal-Schedule"/>
              <w:spacing w:before="60" w:after="60"/>
            </w:pPr>
            <w:r w:rsidRPr="00485F99">
              <w:t>When used as a fumigant</w:t>
            </w:r>
          </w:p>
          <w:p w14:paraId="646B50EF" w14:textId="77777777" w:rsidR="004009C7" w:rsidRPr="00485F99" w:rsidRDefault="004009C7" w:rsidP="00AD0966">
            <w:pPr>
              <w:pStyle w:val="Normal-Schedule"/>
              <w:spacing w:before="60" w:after="60"/>
            </w:pPr>
            <w:r w:rsidRPr="00485F99">
              <w:t>Genuine research or analysis</w:t>
            </w:r>
          </w:p>
        </w:tc>
      </w:tr>
      <w:tr w:rsidR="004009C7" w:rsidRPr="00485F99" w14:paraId="646B50F4" w14:textId="77777777" w:rsidTr="00943B05">
        <w:trPr>
          <w:cantSplit/>
        </w:trPr>
        <w:tc>
          <w:tcPr>
            <w:tcW w:w="1242" w:type="dxa"/>
          </w:tcPr>
          <w:p w14:paraId="646B50F1" w14:textId="77777777" w:rsidR="004009C7" w:rsidRPr="00485F99" w:rsidRDefault="004009C7" w:rsidP="00AD0966">
            <w:pPr>
              <w:pStyle w:val="Normal-Schedule"/>
              <w:spacing w:before="60" w:after="60"/>
            </w:pPr>
            <w:r w:rsidRPr="00485F99">
              <w:t>8</w:t>
            </w:r>
          </w:p>
        </w:tc>
        <w:tc>
          <w:tcPr>
            <w:tcW w:w="2586" w:type="dxa"/>
          </w:tcPr>
          <w:p w14:paraId="646B50F2" w14:textId="77777777" w:rsidR="004009C7" w:rsidRPr="00485F99" w:rsidRDefault="004009C7" w:rsidP="00AD0966">
            <w:pPr>
              <w:pStyle w:val="Normal-Schedule"/>
              <w:spacing w:before="60" w:after="60"/>
            </w:pPr>
            <w:r w:rsidRPr="00485F99">
              <w:t xml:space="preserve">4,4'-Methylene </w:t>
            </w:r>
            <w:r>
              <w:br/>
            </w:r>
            <w:r w:rsidRPr="00485F99">
              <w:t xml:space="preserve">bis(2-chloroaniline) </w:t>
            </w:r>
            <w:r>
              <w:br/>
            </w:r>
            <w:r w:rsidRPr="00485F99">
              <w:t>[101-14-4]</w:t>
            </w:r>
            <w:r>
              <w:t xml:space="preserve"> </w:t>
            </w:r>
            <w:r w:rsidRPr="00485F99">
              <w:t>MOCA</w:t>
            </w:r>
          </w:p>
        </w:tc>
        <w:tc>
          <w:tcPr>
            <w:tcW w:w="4110" w:type="dxa"/>
          </w:tcPr>
          <w:p w14:paraId="646B50F3" w14:textId="77777777" w:rsidR="004009C7" w:rsidRPr="00485F99" w:rsidRDefault="004009C7" w:rsidP="00AD0966">
            <w:pPr>
              <w:pStyle w:val="Normal-Schedule"/>
              <w:spacing w:before="60" w:after="60"/>
            </w:pPr>
            <w:r w:rsidRPr="00485F99">
              <w:t>All</w:t>
            </w:r>
          </w:p>
        </w:tc>
      </w:tr>
      <w:tr w:rsidR="004009C7" w:rsidRPr="00485F99" w14:paraId="646B50F8" w14:textId="77777777" w:rsidTr="00943B05">
        <w:trPr>
          <w:cantSplit/>
        </w:trPr>
        <w:tc>
          <w:tcPr>
            <w:tcW w:w="1242" w:type="dxa"/>
          </w:tcPr>
          <w:p w14:paraId="646B50F5" w14:textId="77777777" w:rsidR="004009C7" w:rsidRPr="00485F99" w:rsidRDefault="004009C7" w:rsidP="00AD0966">
            <w:pPr>
              <w:pStyle w:val="Normal-Schedule"/>
              <w:spacing w:before="60" w:after="60"/>
            </w:pPr>
            <w:r w:rsidRPr="00485F99">
              <w:t>9</w:t>
            </w:r>
          </w:p>
        </w:tc>
        <w:tc>
          <w:tcPr>
            <w:tcW w:w="2586" w:type="dxa"/>
          </w:tcPr>
          <w:p w14:paraId="646B50F6" w14:textId="77777777" w:rsidR="004009C7" w:rsidRPr="00485F99" w:rsidRDefault="004009C7" w:rsidP="00AD0966">
            <w:pPr>
              <w:pStyle w:val="Normal-Schedule"/>
              <w:spacing w:before="60" w:after="60"/>
            </w:pPr>
            <w:r w:rsidRPr="00485F99">
              <w:t>3-Propiolactone [57-57-8] (Beta-propiolactone)</w:t>
            </w:r>
          </w:p>
        </w:tc>
        <w:tc>
          <w:tcPr>
            <w:tcW w:w="4110" w:type="dxa"/>
          </w:tcPr>
          <w:p w14:paraId="646B50F7" w14:textId="77777777" w:rsidR="004009C7" w:rsidRPr="00485F99" w:rsidRDefault="004009C7" w:rsidP="00AD0966">
            <w:pPr>
              <w:pStyle w:val="Normal-Schedule"/>
              <w:spacing w:before="60" w:after="60"/>
            </w:pPr>
            <w:r w:rsidRPr="00485F99">
              <w:t>All</w:t>
            </w:r>
          </w:p>
        </w:tc>
      </w:tr>
      <w:tr w:rsidR="004009C7" w:rsidRPr="00485F99" w14:paraId="646B50FC" w14:textId="77777777" w:rsidTr="00943B05">
        <w:trPr>
          <w:cantSplit/>
        </w:trPr>
        <w:tc>
          <w:tcPr>
            <w:tcW w:w="1242" w:type="dxa"/>
          </w:tcPr>
          <w:p w14:paraId="646B50F9" w14:textId="77777777" w:rsidR="004009C7" w:rsidRPr="00485F99" w:rsidRDefault="004009C7" w:rsidP="00AD0966">
            <w:pPr>
              <w:pStyle w:val="Normal-Schedule"/>
              <w:spacing w:before="60" w:after="60"/>
            </w:pPr>
            <w:r w:rsidRPr="00485F99">
              <w:t>10</w:t>
            </w:r>
          </w:p>
        </w:tc>
        <w:tc>
          <w:tcPr>
            <w:tcW w:w="2586" w:type="dxa"/>
          </w:tcPr>
          <w:p w14:paraId="646B50FA" w14:textId="77777777" w:rsidR="004009C7" w:rsidRPr="00485F99" w:rsidRDefault="004009C7" w:rsidP="00AD0966">
            <w:pPr>
              <w:pStyle w:val="Normal-Schedule"/>
              <w:spacing w:before="60" w:after="60"/>
            </w:pPr>
            <w:r>
              <w:t xml:space="preserve">o-Toluidine [95-53-4] and o-Toluidine hydrochloride </w:t>
            </w:r>
            <w:r w:rsidRPr="00485F99">
              <w:t>[636-21-5]</w:t>
            </w:r>
          </w:p>
        </w:tc>
        <w:tc>
          <w:tcPr>
            <w:tcW w:w="4110" w:type="dxa"/>
          </w:tcPr>
          <w:p w14:paraId="646B50FB" w14:textId="77777777" w:rsidR="004009C7" w:rsidRPr="00485F99" w:rsidRDefault="004009C7" w:rsidP="00AD0966">
            <w:pPr>
              <w:pStyle w:val="Normal-Schedule"/>
              <w:spacing w:before="60" w:after="60"/>
            </w:pPr>
            <w:r w:rsidRPr="00485F99">
              <w:t>All</w:t>
            </w:r>
          </w:p>
        </w:tc>
      </w:tr>
      <w:tr w:rsidR="004009C7" w:rsidRPr="00485F99" w14:paraId="646B5100" w14:textId="77777777" w:rsidTr="00943B05">
        <w:trPr>
          <w:cantSplit/>
        </w:trPr>
        <w:tc>
          <w:tcPr>
            <w:tcW w:w="1242" w:type="dxa"/>
            <w:tcBorders>
              <w:bottom w:val="single" w:sz="4" w:space="0" w:color="auto"/>
            </w:tcBorders>
          </w:tcPr>
          <w:p w14:paraId="646B50FD" w14:textId="77777777" w:rsidR="004009C7" w:rsidRPr="00485F99" w:rsidRDefault="004009C7" w:rsidP="00AD0966">
            <w:pPr>
              <w:pStyle w:val="Normal-Schedule"/>
              <w:spacing w:before="60" w:after="60"/>
            </w:pPr>
            <w:r w:rsidRPr="00485F99">
              <w:t>11</w:t>
            </w:r>
          </w:p>
        </w:tc>
        <w:tc>
          <w:tcPr>
            <w:tcW w:w="2586" w:type="dxa"/>
            <w:tcBorders>
              <w:bottom w:val="single" w:sz="4" w:space="0" w:color="auto"/>
            </w:tcBorders>
          </w:tcPr>
          <w:p w14:paraId="646B50FE" w14:textId="77777777" w:rsidR="004009C7" w:rsidRPr="00485F99" w:rsidRDefault="004009C7" w:rsidP="00AD0966">
            <w:pPr>
              <w:pStyle w:val="Normal-Schedule"/>
              <w:spacing w:before="60" w:after="60"/>
            </w:pPr>
            <w:r w:rsidRPr="00485F99">
              <w:t>Vinyl chloride monomer [75-01-4]</w:t>
            </w:r>
          </w:p>
        </w:tc>
        <w:tc>
          <w:tcPr>
            <w:tcW w:w="4110" w:type="dxa"/>
            <w:tcBorders>
              <w:bottom w:val="single" w:sz="4" w:space="0" w:color="auto"/>
            </w:tcBorders>
          </w:tcPr>
          <w:p w14:paraId="646B50FF" w14:textId="77777777" w:rsidR="004009C7" w:rsidRPr="00485F99" w:rsidRDefault="004009C7" w:rsidP="00AD0966">
            <w:pPr>
              <w:pStyle w:val="Normal-Schedule"/>
              <w:spacing w:before="60" w:after="60"/>
            </w:pPr>
            <w:r w:rsidRPr="00485F99">
              <w:t>All</w:t>
            </w:r>
          </w:p>
        </w:tc>
      </w:tr>
    </w:tbl>
    <w:p w14:paraId="646B5101" w14:textId="77777777" w:rsidR="00145DDF" w:rsidRPr="007A3825" w:rsidRDefault="00145DDF" w:rsidP="00145DDF">
      <w:pPr>
        <w:spacing w:before="0"/>
        <w:rPr>
          <w:sz w:val="6"/>
        </w:rPr>
      </w:pPr>
    </w:p>
    <w:p w14:paraId="646B5102" w14:textId="77777777" w:rsidR="007162D7" w:rsidRDefault="007162D7" w:rsidP="00145DDF"/>
    <w:p w14:paraId="646B5103" w14:textId="77777777" w:rsidR="00145DDF" w:rsidRPr="00735C65" w:rsidRDefault="00145DDF" w:rsidP="00145DDF">
      <w:pPr>
        <w:pStyle w:val="ScheduleFlushLeft"/>
        <w:spacing w:before="240" w:after="120"/>
        <w:ind w:left="1134" w:hanging="1134"/>
        <w:rPr>
          <w:b/>
        </w:rPr>
      </w:pPr>
      <w:r w:rsidRPr="00735C65">
        <w:rPr>
          <w:b/>
        </w:rPr>
        <w:t xml:space="preserve">Table </w:t>
      </w:r>
      <w:r>
        <w:rPr>
          <w:b/>
        </w:rPr>
        <w:t>10</w:t>
      </w:r>
      <w:r w:rsidRPr="00735C65">
        <w:rPr>
          <w:b/>
        </w:rPr>
        <w:t>.3</w:t>
      </w:r>
      <w:r w:rsidRPr="00735C65">
        <w:rPr>
          <w:b/>
        </w:rPr>
        <w:tab/>
        <w:t>Restricted hazardous chemicals</w:t>
      </w:r>
    </w:p>
    <w:tbl>
      <w:tblPr>
        <w:tblW w:w="7938" w:type="dxa"/>
        <w:tblLayout w:type="fixed"/>
        <w:tblLook w:val="0000" w:firstRow="0" w:lastRow="0" w:firstColumn="0" w:lastColumn="0" w:noHBand="0" w:noVBand="0"/>
      </w:tblPr>
      <w:tblGrid>
        <w:gridCol w:w="1242"/>
        <w:gridCol w:w="2586"/>
        <w:gridCol w:w="4110"/>
      </w:tblGrid>
      <w:tr w:rsidR="00145DDF" w:rsidRPr="007217FA" w14:paraId="646B510A" w14:textId="77777777" w:rsidTr="00943B05">
        <w:trPr>
          <w:cantSplit/>
        </w:trPr>
        <w:tc>
          <w:tcPr>
            <w:tcW w:w="1242" w:type="dxa"/>
            <w:tcBorders>
              <w:top w:val="single" w:sz="4" w:space="0" w:color="auto"/>
              <w:bottom w:val="single" w:sz="4" w:space="0" w:color="auto"/>
            </w:tcBorders>
          </w:tcPr>
          <w:p w14:paraId="646B5104" w14:textId="77777777" w:rsidR="00145DDF" w:rsidRPr="007217FA" w:rsidRDefault="00145DDF" w:rsidP="00AD0966">
            <w:pPr>
              <w:pStyle w:val="Normal-Schedule"/>
              <w:spacing w:before="60" w:after="60"/>
              <w:rPr>
                <w:b/>
              </w:rPr>
            </w:pPr>
            <w:r>
              <w:rPr>
                <w:b/>
              </w:rPr>
              <w:t>C</w:t>
            </w:r>
            <w:r w:rsidRPr="007217FA">
              <w:rPr>
                <w:b/>
              </w:rPr>
              <w:t>olumn 1</w:t>
            </w:r>
          </w:p>
          <w:p w14:paraId="646B5105" w14:textId="77777777" w:rsidR="00145DDF" w:rsidRPr="007217FA" w:rsidRDefault="00145DDF" w:rsidP="00AD0966">
            <w:pPr>
              <w:pStyle w:val="Normal-Schedule"/>
              <w:spacing w:before="0" w:after="60"/>
              <w:rPr>
                <w:b/>
              </w:rPr>
            </w:pPr>
            <w:r>
              <w:rPr>
                <w:b/>
              </w:rPr>
              <w:t>I</w:t>
            </w:r>
            <w:r w:rsidRPr="007217FA">
              <w:rPr>
                <w:b/>
              </w:rPr>
              <w:t>tem</w:t>
            </w:r>
          </w:p>
        </w:tc>
        <w:tc>
          <w:tcPr>
            <w:tcW w:w="2586" w:type="dxa"/>
            <w:tcBorders>
              <w:top w:val="single" w:sz="4" w:space="0" w:color="auto"/>
              <w:bottom w:val="single" w:sz="4" w:space="0" w:color="auto"/>
            </w:tcBorders>
          </w:tcPr>
          <w:p w14:paraId="646B5106" w14:textId="77777777" w:rsidR="00145DDF" w:rsidRPr="007217FA" w:rsidRDefault="00145DDF" w:rsidP="00AD0966">
            <w:pPr>
              <w:pStyle w:val="Normal-Schedule"/>
              <w:spacing w:before="60" w:after="60"/>
              <w:rPr>
                <w:b/>
              </w:rPr>
            </w:pPr>
            <w:r>
              <w:rPr>
                <w:b/>
              </w:rPr>
              <w:t>C</w:t>
            </w:r>
            <w:r w:rsidRPr="007217FA">
              <w:rPr>
                <w:b/>
              </w:rPr>
              <w:t>olumn 2</w:t>
            </w:r>
          </w:p>
          <w:p w14:paraId="646B5107" w14:textId="77777777" w:rsidR="00145DDF" w:rsidRPr="007217FA" w:rsidRDefault="00145DDF" w:rsidP="00AD0966">
            <w:pPr>
              <w:pStyle w:val="Normal-Schedule"/>
              <w:spacing w:before="0" w:after="60"/>
              <w:rPr>
                <w:b/>
              </w:rPr>
            </w:pPr>
            <w:r>
              <w:rPr>
                <w:b/>
              </w:rPr>
              <w:t>R</w:t>
            </w:r>
            <w:r w:rsidRPr="007217FA">
              <w:rPr>
                <w:b/>
              </w:rPr>
              <w:t xml:space="preserve">estricted hazardous chemical </w:t>
            </w:r>
          </w:p>
        </w:tc>
        <w:tc>
          <w:tcPr>
            <w:tcW w:w="4110" w:type="dxa"/>
            <w:tcBorders>
              <w:top w:val="single" w:sz="4" w:space="0" w:color="auto"/>
              <w:bottom w:val="single" w:sz="4" w:space="0" w:color="auto"/>
            </w:tcBorders>
          </w:tcPr>
          <w:p w14:paraId="646B5108" w14:textId="77777777" w:rsidR="00145DDF" w:rsidRPr="007217FA" w:rsidRDefault="00145DDF" w:rsidP="00AD0966">
            <w:pPr>
              <w:pStyle w:val="Normal-Schedule"/>
              <w:spacing w:before="60" w:after="60"/>
              <w:rPr>
                <w:b/>
              </w:rPr>
            </w:pPr>
            <w:r>
              <w:rPr>
                <w:b/>
              </w:rPr>
              <w:t>C</w:t>
            </w:r>
            <w:r w:rsidRPr="007217FA">
              <w:rPr>
                <w:b/>
              </w:rPr>
              <w:t>olumn 3</w:t>
            </w:r>
          </w:p>
          <w:p w14:paraId="646B5109" w14:textId="77777777" w:rsidR="00145DDF" w:rsidRPr="007217FA" w:rsidRDefault="00145DDF" w:rsidP="00AD0966">
            <w:pPr>
              <w:pStyle w:val="Normal-Schedule"/>
              <w:spacing w:before="0" w:after="60"/>
              <w:rPr>
                <w:b/>
              </w:rPr>
            </w:pPr>
            <w:r>
              <w:rPr>
                <w:b/>
              </w:rPr>
              <w:t>R</w:t>
            </w:r>
            <w:r w:rsidRPr="007217FA">
              <w:rPr>
                <w:b/>
              </w:rPr>
              <w:t>estricted use</w:t>
            </w:r>
          </w:p>
        </w:tc>
      </w:tr>
      <w:tr w:rsidR="00145DDF" w:rsidRPr="00485F99" w14:paraId="646B510E" w14:textId="77777777" w:rsidTr="00943B05">
        <w:trPr>
          <w:cantSplit/>
        </w:trPr>
        <w:tc>
          <w:tcPr>
            <w:tcW w:w="1242" w:type="dxa"/>
            <w:tcBorders>
              <w:top w:val="single" w:sz="4" w:space="0" w:color="auto"/>
            </w:tcBorders>
          </w:tcPr>
          <w:p w14:paraId="646B510B" w14:textId="77777777" w:rsidR="00145DDF" w:rsidRPr="00485F99" w:rsidRDefault="00145DDF" w:rsidP="00AD0966">
            <w:pPr>
              <w:pStyle w:val="Normal-Schedule"/>
              <w:spacing w:before="60" w:after="60"/>
            </w:pPr>
            <w:r w:rsidRPr="00485F99">
              <w:t>1</w:t>
            </w:r>
          </w:p>
        </w:tc>
        <w:tc>
          <w:tcPr>
            <w:tcW w:w="2586" w:type="dxa"/>
            <w:tcBorders>
              <w:top w:val="single" w:sz="4" w:space="0" w:color="auto"/>
            </w:tcBorders>
          </w:tcPr>
          <w:p w14:paraId="646B510C" w14:textId="77777777" w:rsidR="00145DDF" w:rsidRPr="00485F99" w:rsidRDefault="00145DDF" w:rsidP="00AD0966">
            <w:pPr>
              <w:pStyle w:val="Normal-Schedule"/>
              <w:spacing w:before="60" w:after="60"/>
            </w:pPr>
            <w:r w:rsidRPr="00485F99">
              <w:rPr>
                <w:iCs/>
              </w:rPr>
              <w:t>Antimony</w:t>
            </w:r>
            <w:r>
              <w:rPr>
                <w:iCs/>
              </w:rPr>
              <w:t xml:space="preserve"> and its compounds</w:t>
            </w:r>
          </w:p>
        </w:tc>
        <w:tc>
          <w:tcPr>
            <w:tcW w:w="4110" w:type="dxa"/>
            <w:tcBorders>
              <w:top w:val="single" w:sz="4" w:space="0" w:color="auto"/>
            </w:tcBorders>
          </w:tcPr>
          <w:p w14:paraId="646B510D" w14:textId="77777777" w:rsidR="00145DDF" w:rsidRPr="00485F99" w:rsidRDefault="00145DDF" w:rsidP="000A37D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antimony</w:t>
            </w:r>
          </w:p>
        </w:tc>
      </w:tr>
      <w:tr w:rsidR="00145DDF" w:rsidRPr="00485F99" w14:paraId="646B5113" w14:textId="77777777" w:rsidTr="00943B05">
        <w:trPr>
          <w:cantSplit/>
        </w:trPr>
        <w:tc>
          <w:tcPr>
            <w:tcW w:w="1242" w:type="dxa"/>
          </w:tcPr>
          <w:p w14:paraId="646B510F" w14:textId="77777777" w:rsidR="00145DDF" w:rsidRPr="00485F99" w:rsidRDefault="00145DDF" w:rsidP="00AD0966">
            <w:pPr>
              <w:pStyle w:val="Normal-Schedule"/>
              <w:spacing w:before="60" w:after="60"/>
            </w:pPr>
            <w:r w:rsidRPr="00485F99">
              <w:t>2</w:t>
            </w:r>
          </w:p>
        </w:tc>
        <w:tc>
          <w:tcPr>
            <w:tcW w:w="2586" w:type="dxa"/>
          </w:tcPr>
          <w:p w14:paraId="646B5110" w14:textId="77777777" w:rsidR="00145DDF" w:rsidRPr="00485F99" w:rsidRDefault="00145DDF" w:rsidP="00AD0966">
            <w:pPr>
              <w:pStyle w:val="Normal-Schedule"/>
              <w:spacing w:before="60" w:after="60"/>
            </w:pPr>
            <w:r w:rsidRPr="00485F99">
              <w:rPr>
                <w:iCs/>
              </w:rPr>
              <w:t>Arsenic</w:t>
            </w:r>
            <w:r>
              <w:rPr>
                <w:iCs/>
              </w:rPr>
              <w:t xml:space="preserve"> and its compounds</w:t>
            </w:r>
          </w:p>
        </w:tc>
        <w:tc>
          <w:tcPr>
            <w:tcW w:w="4110" w:type="dxa"/>
          </w:tcPr>
          <w:p w14:paraId="646B5111"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arsenic</w:t>
            </w:r>
          </w:p>
          <w:p w14:paraId="646B5112"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17" w14:textId="77777777" w:rsidTr="00943B05">
        <w:trPr>
          <w:cantSplit/>
        </w:trPr>
        <w:tc>
          <w:tcPr>
            <w:tcW w:w="1242" w:type="dxa"/>
          </w:tcPr>
          <w:p w14:paraId="646B5114" w14:textId="77777777" w:rsidR="00145DDF" w:rsidRPr="00485F99" w:rsidRDefault="00145DDF" w:rsidP="00AD0966">
            <w:pPr>
              <w:pStyle w:val="Normal-Schedule"/>
              <w:spacing w:before="60" w:after="60"/>
            </w:pPr>
            <w:r>
              <w:t>3</w:t>
            </w:r>
          </w:p>
        </w:tc>
        <w:tc>
          <w:tcPr>
            <w:tcW w:w="2586" w:type="dxa"/>
          </w:tcPr>
          <w:p w14:paraId="646B5115" w14:textId="77777777" w:rsidR="00145DDF" w:rsidRPr="00485F99" w:rsidRDefault="00145DDF" w:rsidP="00AD0966">
            <w:pPr>
              <w:pStyle w:val="Normal-Schedule"/>
              <w:spacing w:before="60" w:after="60"/>
              <w:rPr>
                <w:iCs/>
              </w:rPr>
            </w:pPr>
            <w:r w:rsidRPr="00485F99">
              <w:rPr>
                <w:iCs/>
              </w:rPr>
              <w:t>Benzene (benzol), if the substance contains more than 1% by volume</w:t>
            </w:r>
          </w:p>
        </w:tc>
        <w:tc>
          <w:tcPr>
            <w:tcW w:w="4110" w:type="dxa"/>
          </w:tcPr>
          <w:p w14:paraId="646B5116"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1B" w14:textId="77777777" w:rsidTr="00943B05">
        <w:trPr>
          <w:cantSplit/>
        </w:trPr>
        <w:tc>
          <w:tcPr>
            <w:tcW w:w="1242" w:type="dxa"/>
          </w:tcPr>
          <w:p w14:paraId="646B5118" w14:textId="77777777" w:rsidR="00145DDF" w:rsidRPr="00485F99" w:rsidRDefault="00145DDF" w:rsidP="00AD0966">
            <w:pPr>
              <w:pStyle w:val="Normal-Schedule"/>
              <w:spacing w:before="60" w:after="60"/>
            </w:pPr>
            <w:r>
              <w:t>4</w:t>
            </w:r>
          </w:p>
        </w:tc>
        <w:tc>
          <w:tcPr>
            <w:tcW w:w="2586" w:type="dxa"/>
          </w:tcPr>
          <w:p w14:paraId="646B5119" w14:textId="77777777" w:rsidR="00145DDF" w:rsidRPr="00485F99" w:rsidRDefault="00145DDF" w:rsidP="00AD0966">
            <w:pPr>
              <w:pStyle w:val="Normal-Schedule"/>
              <w:spacing w:before="60" w:after="60"/>
            </w:pPr>
            <w:r w:rsidRPr="00485F99">
              <w:rPr>
                <w:iCs/>
              </w:rPr>
              <w:t>Beryllium</w:t>
            </w:r>
            <w:r>
              <w:rPr>
                <w:iCs/>
              </w:rPr>
              <w:t xml:space="preserve"> and its compounds</w:t>
            </w:r>
          </w:p>
        </w:tc>
        <w:tc>
          <w:tcPr>
            <w:tcW w:w="4110" w:type="dxa"/>
          </w:tcPr>
          <w:p w14:paraId="646B511A"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beryllium</w:t>
            </w:r>
          </w:p>
        </w:tc>
      </w:tr>
      <w:tr w:rsidR="00145DDF" w:rsidRPr="00485F99" w14:paraId="646B511F" w14:textId="77777777" w:rsidTr="00943B05">
        <w:trPr>
          <w:cantSplit/>
        </w:trPr>
        <w:tc>
          <w:tcPr>
            <w:tcW w:w="1242" w:type="dxa"/>
          </w:tcPr>
          <w:p w14:paraId="646B511C" w14:textId="77777777" w:rsidR="00145DDF" w:rsidRPr="00485F99" w:rsidRDefault="00145DDF" w:rsidP="00AD0966">
            <w:pPr>
              <w:pStyle w:val="Normal-Schedule"/>
              <w:spacing w:before="60" w:after="60"/>
            </w:pPr>
            <w:r>
              <w:t>5</w:t>
            </w:r>
          </w:p>
        </w:tc>
        <w:tc>
          <w:tcPr>
            <w:tcW w:w="2586" w:type="dxa"/>
          </w:tcPr>
          <w:p w14:paraId="646B511D" w14:textId="77777777" w:rsidR="00145DDF" w:rsidRPr="00485F99" w:rsidRDefault="00145DDF" w:rsidP="00AD0966">
            <w:pPr>
              <w:pStyle w:val="Normal-Schedule"/>
              <w:spacing w:before="60" w:after="60"/>
            </w:pPr>
            <w:r w:rsidRPr="00485F99">
              <w:rPr>
                <w:iCs/>
              </w:rPr>
              <w:t>Cadmium</w:t>
            </w:r>
            <w:r>
              <w:rPr>
                <w:iCs/>
              </w:rPr>
              <w:t xml:space="preserve"> and its compounds</w:t>
            </w:r>
          </w:p>
        </w:tc>
        <w:tc>
          <w:tcPr>
            <w:tcW w:w="4110" w:type="dxa"/>
          </w:tcPr>
          <w:p w14:paraId="646B511E"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cadmium</w:t>
            </w:r>
          </w:p>
        </w:tc>
      </w:tr>
      <w:tr w:rsidR="00145DDF" w:rsidRPr="00485F99" w14:paraId="646B5123" w14:textId="77777777" w:rsidTr="00943B05">
        <w:trPr>
          <w:cantSplit/>
        </w:trPr>
        <w:tc>
          <w:tcPr>
            <w:tcW w:w="1242" w:type="dxa"/>
          </w:tcPr>
          <w:p w14:paraId="646B5120" w14:textId="77777777" w:rsidR="00145DDF" w:rsidRPr="00485F99" w:rsidRDefault="00145DDF" w:rsidP="00AD0966">
            <w:pPr>
              <w:pStyle w:val="Normal-Schedule"/>
              <w:spacing w:before="60" w:after="60"/>
            </w:pPr>
            <w:r>
              <w:t>6</w:t>
            </w:r>
          </w:p>
        </w:tc>
        <w:tc>
          <w:tcPr>
            <w:tcW w:w="2586" w:type="dxa"/>
          </w:tcPr>
          <w:p w14:paraId="646B5121" w14:textId="77777777" w:rsidR="00145DDF" w:rsidRPr="00485F99" w:rsidRDefault="00145DDF" w:rsidP="00AD0966">
            <w:pPr>
              <w:pStyle w:val="Normal-Schedule"/>
              <w:spacing w:before="60" w:after="60"/>
              <w:rPr>
                <w:iCs/>
              </w:rPr>
            </w:pPr>
            <w:r>
              <w:rPr>
                <w:iCs/>
              </w:rPr>
              <w:t xml:space="preserve">Carbon disulphide </w:t>
            </w:r>
            <w:r w:rsidRPr="00485F99">
              <w:rPr>
                <w:iCs/>
              </w:rPr>
              <w:t xml:space="preserve">(carbon </w:t>
            </w:r>
            <w:proofErr w:type="spellStart"/>
            <w:r w:rsidRPr="00485F99">
              <w:rPr>
                <w:iCs/>
              </w:rPr>
              <w:t>bisulphide</w:t>
            </w:r>
            <w:proofErr w:type="spellEnd"/>
            <w:r w:rsidRPr="00485F99">
              <w:rPr>
                <w:iCs/>
              </w:rPr>
              <w:t>)</w:t>
            </w:r>
          </w:p>
        </w:tc>
        <w:tc>
          <w:tcPr>
            <w:tcW w:w="4110" w:type="dxa"/>
          </w:tcPr>
          <w:p w14:paraId="646B5122"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27" w14:textId="77777777" w:rsidTr="00943B05">
        <w:trPr>
          <w:cantSplit/>
        </w:trPr>
        <w:tc>
          <w:tcPr>
            <w:tcW w:w="1242" w:type="dxa"/>
          </w:tcPr>
          <w:p w14:paraId="646B5124" w14:textId="77777777" w:rsidR="00145DDF" w:rsidRPr="00485F99" w:rsidRDefault="00145DDF" w:rsidP="00AD0966">
            <w:pPr>
              <w:pStyle w:val="Normal-Schedule"/>
              <w:spacing w:before="60" w:after="60"/>
            </w:pPr>
            <w:r>
              <w:t>7</w:t>
            </w:r>
          </w:p>
        </w:tc>
        <w:tc>
          <w:tcPr>
            <w:tcW w:w="2586" w:type="dxa"/>
          </w:tcPr>
          <w:p w14:paraId="646B5125" w14:textId="77777777" w:rsidR="00145DDF" w:rsidRPr="00485F99" w:rsidRDefault="00145DDF" w:rsidP="00AD0966">
            <w:pPr>
              <w:pStyle w:val="Normal-Schedule"/>
              <w:spacing w:before="60" w:after="60"/>
              <w:rPr>
                <w:iCs/>
              </w:rPr>
            </w:pPr>
            <w:r w:rsidRPr="00485F99">
              <w:rPr>
                <w:iCs/>
              </w:rPr>
              <w:t>Chromate</w:t>
            </w:r>
          </w:p>
        </w:tc>
        <w:tc>
          <w:tcPr>
            <w:tcW w:w="4110" w:type="dxa"/>
          </w:tcPr>
          <w:p w14:paraId="646B5126" w14:textId="77777777" w:rsidR="00145DDF" w:rsidRPr="00485F99" w:rsidRDefault="00145DDF" w:rsidP="00AD0966">
            <w:pPr>
              <w:pStyle w:val="Normal-Schedule"/>
              <w:spacing w:before="60" w:after="60"/>
              <w:rPr>
                <w:iCs/>
              </w:rPr>
            </w:pPr>
            <w:r w:rsidRPr="00485F99">
              <w:rPr>
                <w:iCs/>
              </w:rPr>
              <w:t>For wet abrasive blasting</w:t>
            </w:r>
          </w:p>
        </w:tc>
      </w:tr>
      <w:tr w:rsidR="00145DDF" w:rsidRPr="00485F99" w14:paraId="646B512B" w14:textId="77777777" w:rsidTr="00943B05">
        <w:trPr>
          <w:cantSplit/>
        </w:trPr>
        <w:tc>
          <w:tcPr>
            <w:tcW w:w="1242" w:type="dxa"/>
          </w:tcPr>
          <w:p w14:paraId="646B5128" w14:textId="77777777" w:rsidR="00145DDF" w:rsidRPr="00485F99" w:rsidRDefault="00145DDF" w:rsidP="00AD0966">
            <w:pPr>
              <w:pStyle w:val="Normal-Schedule"/>
              <w:spacing w:before="60" w:after="60"/>
            </w:pPr>
            <w:r>
              <w:t>8</w:t>
            </w:r>
          </w:p>
        </w:tc>
        <w:tc>
          <w:tcPr>
            <w:tcW w:w="2586" w:type="dxa"/>
          </w:tcPr>
          <w:p w14:paraId="646B5129" w14:textId="77777777" w:rsidR="00145DDF" w:rsidRPr="00485F99" w:rsidRDefault="00145DDF" w:rsidP="00AD0966">
            <w:pPr>
              <w:pStyle w:val="Normal-Schedule"/>
              <w:spacing w:before="60" w:after="60"/>
              <w:rPr>
                <w:iCs/>
              </w:rPr>
            </w:pPr>
            <w:r w:rsidRPr="00485F99">
              <w:rPr>
                <w:iCs/>
              </w:rPr>
              <w:t>Chromium</w:t>
            </w:r>
            <w:r>
              <w:rPr>
                <w:iCs/>
              </w:rPr>
              <w:t xml:space="preserve"> and its compounds</w:t>
            </w:r>
          </w:p>
        </w:tc>
        <w:tc>
          <w:tcPr>
            <w:tcW w:w="4110" w:type="dxa"/>
          </w:tcPr>
          <w:p w14:paraId="646B512A" w14:textId="77777777" w:rsidR="00145DDF" w:rsidRPr="00485F99" w:rsidRDefault="00145DDF" w:rsidP="00AD0966">
            <w:pPr>
              <w:pStyle w:val="Normal-Schedule"/>
              <w:spacing w:before="60" w:after="60"/>
            </w:pPr>
            <w:r w:rsidRPr="00485F99">
              <w:rPr>
                <w:iCs/>
              </w:rPr>
              <w:t>For abrasive blasting at a co</w:t>
            </w:r>
            <w:r>
              <w:rPr>
                <w:iCs/>
              </w:rPr>
              <w:t>ncentration of greater than 0·5</w:t>
            </w:r>
            <w:r w:rsidR="000A37D6">
              <w:rPr>
                <w:iCs/>
              </w:rPr>
              <w:t>%</w:t>
            </w:r>
            <w:r w:rsidRPr="00485F99">
              <w:rPr>
                <w:iCs/>
              </w:rPr>
              <w:t xml:space="preserve"> (except as specified for wet blasting)</w:t>
            </w:r>
            <w:r>
              <w:rPr>
                <w:iCs/>
              </w:rPr>
              <w:t xml:space="preserve"> as chromium</w:t>
            </w:r>
          </w:p>
        </w:tc>
      </w:tr>
      <w:tr w:rsidR="00145DDF" w:rsidRPr="00485F99" w14:paraId="646B512F" w14:textId="77777777" w:rsidTr="00943B05">
        <w:trPr>
          <w:cantSplit/>
        </w:trPr>
        <w:tc>
          <w:tcPr>
            <w:tcW w:w="1242" w:type="dxa"/>
          </w:tcPr>
          <w:p w14:paraId="646B512C" w14:textId="77777777" w:rsidR="00145DDF" w:rsidRPr="00485F99" w:rsidRDefault="00145DDF" w:rsidP="00AD0966">
            <w:pPr>
              <w:pStyle w:val="Normal-Schedule"/>
              <w:spacing w:before="60" w:after="60"/>
            </w:pPr>
            <w:r>
              <w:t>9</w:t>
            </w:r>
          </w:p>
        </w:tc>
        <w:tc>
          <w:tcPr>
            <w:tcW w:w="2586" w:type="dxa"/>
          </w:tcPr>
          <w:p w14:paraId="646B512D" w14:textId="77777777" w:rsidR="00145DDF" w:rsidRPr="00485F99" w:rsidRDefault="00145DDF" w:rsidP="00AD0966">
            <w:pPr>
              <w:pStyle w:val="Normal-Schedule"/>
              <w:spacing w:before="60" w:after="60"/>
              <w:rPr>
                <w:iCs/>
              </w:rPr>
            </w:pPr>
            <w:r w:rsidRPr="00485F99">
              <w:rPr>
                <w:iCs/>
              </w:rPr>
              <w:t>Cobalt</w:t>
            </w:r>
            <w:r>
              <w:rPr>
                <w:iCs/>
              </w:rPr>
              <w:t xml:space="preserve"> and its compounds</w:t>
            </w:r>
          </w:p>
        </w:tc>
        <w:tc>
          <w:tcPr>
            <w:tcW w:w="4110" w:type="dxa"/>
          </w:tcPr>
          <w:p w14:paraId="646B512E" w14:textId="77777777" w:rsidR="00145DDF" w:rsidRPr="00485F99" w:rsidRDefault="00145DDF" w:rsidP="00AD0966">
            <w:pPr>
              <w:pStyle w:val="Normal-Schedule"/>
              <w:spacing w:before="60" w:after="60"/>
              <w:rPr>
                <w:iCs/>
              </w:rPr>
            </w:pPr>
            <w:r w:rsidRPr="00485F99">
              <w:rPr>
                <w:iCs/>
              </w:rPr>
              <w:t>For abrasive blasting at a concentrati</w:t>
            </w:r>
            <w:r>
              <w:rPr>
                <w:iCs/>
              </w:rPr>
              <w:t>on of greater than 0·1</w:t>
            </w:r>
            <w:r w:rsidR="000A37D6">
              <w:rPr>
                <w:iCs/>
              </w:rPr>
              <w:t>%</w:t>
            </w:r>
            <w:r>
              <w:rPr>
                <w:iCs/>
              </w:rPr>
              <w:t xml:space="preserve"> as cobalt</w:t>
            </w:r>
          </w:p>
        </w:tc>
      </w:tr>
      <w:tr w:rsidR="00145DDF" w:rsidRPr="00485F99" w14:paraId="646B5133" w14:textId="77777777" w:rsidTr="00943B05">
        <w:trPr>
          <w:cantSplit/>
        </w:trPr>
        <w:tc>
          <w:tcPr>
            <w:tcW w:w="1242" w:type="dxa"/>
          </w:tcPr>
          <w:p w14:paraId="646B5130" w14:textId="77777777" w:rsidR="00145DDF" w:rsidRPr="00485F99" w:rsidRDefault="00145DDF" w:rsidP="00AD0966">
            <w:pPr>
              <w:pStyle w:val="Normal-Schedule"/>
              <w:spacing w:before="60" w:after="60"/>
            </w:pPr>
            <w:r w:rsidRPr="00485F99">
              <w:t>1</w:t>
            </w:r>
            <w:r>
              <w:t>0</w:t>
            </w:r>
          </w:p>
        </w:tc>
        <w:tc>
          <w:tcPr>
            <w:tcW w:w="2586" w:type="dxa"/>
          </w:tcPr>
          <w:p w14:paraId="646B5131" w14:textId="77777777" w:rsidR="00145DDF" w:rsidRPr="00485F99" w:rsidRDefault="00145DDF" w:rsidP="00AD0966">
            <w:pPr>
              <w:pStyle w:val="Normal-Schedule"/>
              <w:spacing w:before="60" w:after="60"/>
              <w:rPr>
                <w:iCs/>
              </w:rPr>
            </w:pPr>
            <w:r>
              <w:rPr>
                <w:iCs/>
              </w:rPr>
              <w:t>Free silica (c</w:t>
            </w:r>
            <w:r w:rsidRPr="00485F99">
              <w:rPr>
                <w:iCs/>
              </w:rPr>
              <w:t>rystalline silicon dioxide</w:t>
            </w:r>
            <w:r>
              <w:rPr>
                <w:iCs/>
              </w:rPr>
              <w:t>)</w:t>
            </w:r>
            <w:r w:rsidRPr="00485F99">
              <w:rPr>
                <w:iCs/>
              </w:rPr>
              <w:t xml:space="preserve"> </w:t>
            </w:r>
          </w:p>
        </w:tc>
        <w:tc>
          <w:tcPr>
            <w:tcW w:w="4110" w:type="dxa"/>
          </w:tcPr>
          <w:p w14:paraId="646B5132" w14:textId="77777777" w:rsidR="00145DDF" w:rsidRPr="00485F99" w:rsidRDefault="00145DDF" w:rsidP="00943B05">
            <w:pPr>
              <w:pStyle w:val="Normal-Schedule"/>
              <w:spacing w:before="60" w:after="60"/>
              <w:rPr>
                <w:iCs/>
              </w:rPr>
            </w:pPr>
            <w:r w:rsidRPr="00485F99">
              <w:rPr>
                <w:iCs/>
              </w:rPr>
              <w:t>For abrasive blasting</w:t>
            </w:r>
            <w:r>
              <w:rPr>
                <w:iCs/>
              </w:rPr>
              <w:t xml:space="preserve"> at a concentration of greater than 1</w:t>
            </w:r>
            <w:r w:rsidR="000A37D6">
              <w:rPr>
                <w:iCs/>
              </w:rPr>
              <w:t>%</w:t>
            </w:r>
          </w:p>
        </w:tc>
      </w:tr>
      <w:tr w:rsidR="004009C7" w:rsidRPr="00485F99" w14:paraId="646B5137" w14:textId="77777777" w:rsidTr="00943B05">
        <w:trPr>
          <w:cantSplit/>
        </w:trPr>
        <w:tc>
          <w:tcPr>
            <w:tcW w:w="1242" w:type="dxa"/>
          </w:tcPr>
          <w:p w14:paraId="646B5134" w14:textId="77777777" w:rsidR="004009C7" w:rsidRPr="00485F99" w:rsidRDefault="004009C7" w:rsidP="00AD0966">
            <w:pPr>
              <w:pStyle w:val="Normal-Schedule"/>
              <w:spacing w:before="60" w:after="60"/>
            </w:pPr>
            <w:r>
              <w:t>11</w:t>
            </w:r>
          </w:p>
        </w:tc>
        <w:tc>
          <w:tcPr>
            <w:tcW w:w="2586" w:type="dxa"/>
          </w:tcPr>
          <w:p w14:paraId="646B5135" w14:textId="77777777" w:rsidR="004009C7" w:rsidRPr="00485F99" w:rsidRDefault="004009C7" w:rsidP="00AD0966">
            <w:pPr>
              <w:pStyle w:val="Normal-Schedule"/>
              <w:spacing w:before="60" w:after="60"/>
              <w:rPr>
                <w:iCs/>
              </w:rPr>
            </w:pPr>
            <w:r w:rsidRPr="00485F99">
              <w:rPr>
                <w:iCs/>
              </w:rPr>
              <w:t>Lead</w:t>
            </w:r>
            <w:r>
              <w:rPr>
                <w:iCs/>
              </w:rPr>
              <w:t xml:space="preserve"> and compounds</w:t>
            </w:r>
          </w:p>
        </w:tc>
        <w:tc>
          <w:tcPr>
            <w:tcW w:w="4110" w:type="dxa"/>
          </w:tcPr>
          <w:p w14:paraId="646B5136" w14:textId="77777777" w:rsidR="004009C7" w:rsidRPr="00485F99" w:rsidRDefault="004009C7" w:rsidP="00AD0966">
            <w:pPr>
              <w:pStyle w:val="Normal-Schedule"/>
              <w:spacing w:before="60" w:after="60"/>
              <w:rPr>
                <w:iCs/>
              </w:rPr>
            </w:pPr>
            <w:r w:rsidRPr="00485F99">
              <w:rPr>
                <w:iCs/>
              </w:rPr>
              <w:t>For abrasive blasting at a co</w:t>
            </w:r>
            <w:r>
              <w:rPr>
                <w:iCs/>
              </w:rPr>
              <w:t>ncentration of greater than 0·1%</w:t>
            </w:r>
            <w:r w:rsidRPr="00485F99">
              <w:rPr>
                <w:iCs/>
              </w:rPr>
              <w:t xml:space="preserve"> </w:t>
            </w:r>
            <w:r>
              <w:rPr>
                <w:iCs/>
              </w:rPr>
              <w:t xml:space="preserve">as lead </w:t>
            </w:r>
            <w:r w:rsidRPr="00485F99">
              <w:rPr>
                <w:iCs/>
              </w:rPr>
              <w:t>or which would expose the operator to levels in excess of those set in the regulations covering lead</w:t>
            </w:r>
          </w:p>
        </w:tc>
      </w:tr>
      <w:tr w:rsidR="004009C7" w:rsidRPr="00485F99" w14:paraId="646B513B" w14:textId="77777777" w:rsidTr="00943B05">
        <w:trPr>
          <w:cantSplit/>
        </w:trPr>
        <w:tc>
          <w:tcPr>
            <w:tcW w:w="1242" w:type="dxa"/>
          </w:tcPr>
          <w:p w14:paraId="646B5138" w14:textId="77777777" w:rsidR="004009C7" w:rsidRPr="00485F99" w:rsidRDefault="004009C7" w:rsidP="00AD0966">
            <w:pPr>
              <w:pStyle w:val="Normal-Schedule"/>
              <w:spacing w:before="60" w:after="60"/>
            </w:pPr>
            <w:r w:rsidRPr="00485F99">
              <w:t>1</w:t>
            </w:r>
            <w:r>
              <w:t>2</w:t>
            </w:r>
          </w:p>
        </w:tc>
        <w:tc>
          <w:tcPr>
            <w:tcW w:w="2586" w:type="dxa"/>
          </w:tcPr>
          <w:p w14:paraId="646B5139" w14:textId="77777777" w:rsidR="004009C7" w:rsidRPr="00485F99" w:rsidRDefault="004009C7" w:rsidP="00AD0966">
            <w:pPr>
              <w:pStyle w:val="Normal-Schedule"/>
              <w:spacing w:before="60" w:after="60"/>
              <w:rPr>
                <w:iCs/>
              </w:rPr>
            </w:pPr>
            <w:r w:rsidRPr="00485F99">
              <w:rPr>
                <w:iCs/>
              </w:rPr>
              <w:t>Lead carbonate</w:t>
            </w:r>
          </w:p>
        </w:tc>
        <w:tc>
          <w:tcPr>
            <w:tcW w:w="4110" w:type="dxa"/>
          </w:tcPr>
          <w:p w14:paraId="646B513A"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3F" w14:textId="77777777" w:rsidTr="00943B05">
        <w:trPr>
          <w:cantSplit/>
        </w:trPr>
        <w:tc>
          <w:tcPr>
            <w:tcW w:w="1242" w:type="dxa"/>
          </w:tcPr>
          <w:p w14:paraId="646B513C" w14:textId="77777777" w:rsidR="004009C7" w:rsidRPr="00485F99" w:rsidRDefault="004009C7" w:rsidP="00AD0966">
            <w:pPr>
              <w:pStyle w:val="Normal-Schedule"/>
              <w:spacing w:before="60" w:after="60"/>
            </w:pPr>
            <w:r w:rsidRPr="00485F99">
              <w:t>1</w:t>
            </w:r>
            <w:r>
              <w:t>3</w:t>
            </w:r>
          </w:p>
        </w:tc>
        <w:tc>
          <w:tcPr>
            <w:tcW w:w="2586" w:type="dxa"/>
          </w:tcPr>
          <w:p w14:paraId="646B513D" w14:textId="77777777" w:rsidR="004009C7" w:rsidRPr="00485F99" w:rsidRDefault="004009C7" w:rsidP="00AD0966">
            <w:pPr>
              <w:pStyle w:val="Normal-Schedule"/>
              <w:spacing w:before="60" w:after="60"/>
              <w:rPr>
                <w:iCs/>
              </w:rPr>
            </w:pPr>
            <w:r w:rsidRPr="00485F99">
              <w:rPr>
                <w:iCs/>
              </w:rPr>
              <w:t>Methanol (methyl alcohol), if the substance contains more than 1% by volume</w:t>
            </w:r>
          </w:p>
        </w:tc>
        <w:tc>
          <w:tcPr>
            <w:tcW w:w="4110" w:type="dxa"/>
          </w:tcPr>
          <w:p w14:paraId="646B513E"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43" w14:textId="77777777" w:rsidTr="00943B05">
        <w:trPr>
          <w:cantSplit/>
        </w:trPr>
        <w:tc>
          <w:tcPr>
            <w:tcW w:w="1242" w:type="dxa"/>
          </w:tcPr>
          <w:p w14:paraId="646B5140" w14:textId="77777777" w:rsidR="004009C7" w:rsidRPr="00485F99" w:rsidRDefault="004009C7" w:rsidP="00AD0966">
            <w:pPr>
              <w:pStyle w:val="Normal-Schedule"/>
              <w:spacing w:before="60" w:after="60"/>
            </w:pPr>
            <w:r w:rsidRPr="00485F99">
              <w:t>1</w:t>
            </w:r>
            <w:r>
              <w:t>4</w:t>
            </w:r>
          </w:p>
        </w:tc>
        <w:tc>
          <w:tcPr>
            <w:tcW w:w="2586" w:type="dxa"/>
          </w:tcPr>
          <w:p w14:paraId="646B5141" w14:textId="77777777" w:rsidR="004009C7" w:rsidRPr="00485F99" w:rsidRDefault="004009C7" w:rsidP="00AD0966">
            <w:pPr>
              <w:pStyle w:val="Normal-Schedule"/>
              <w:spacing w:before="60" w:after="60"/>
              <w:rPr>
                <w:iCs/>
              </w:rPr>
            </w:pPr>
            <w:r w:rsidRPr="00485F99">
              <w:rPr>
                <w:iCs/>
              </w:rPr>
              <w:t>Nickel</w:t>
            </w:r>
            <w:r>
              <w:rPr>
                <w:iCs/>
              </w:rPr>
              <w:t xml:space="preserve"> and its compounds</w:t>
            </w:r>
          </w:p>
        </w:tc>
        <w:tc>
          <w:tcPr>
            <w:tcW w:w="4110" w:type="dxa"/>
          </w:tcPr>
          <w:p w14:paraId="646B5142" w14:textId="77777777" w:rsidR="004009C7" w:rsidRPr="00485F99" w:rsidRDefault="004009C7" w:rsidP="00AD0966">
            <w:pPr>
              <w:pStyle w:val="Normal-Schedule"/>
              <w:spacing w:before="60" w:after="60"/>
              <w:rPr>
                <w:iCs/>
              </w:rPr>
            </w:pPr>
            <w:r w:rsidRPr="00485F99">
              <w:rPr>
                <w:iCs/>
              </w:rPr>
              <w:t>For abrasive blasting at a concentrat</w:t>
            </w:r>
            <w:r>
              <w:rPr>
                <w:iCs/>
              </w:rPr>
              <w:t>ion of greater than 0·1% as nickel</w:t>
            </w:r>
          </w:p>
        </w:tc>
      </w:tr>
      <w:tr w:rsidR="004009C7" w:rsidRPr="00485F99" w14:paraId="646B5147" w14:textId="77777777" w:rsidTr="00943B05">
        <w:trPr>
          <w:cantSplit/>
        </w:trPr>
        <w:tc>
          <w:tcPr>
            <w:tcW w:w="1242" w:type="dxa"/>
          </w:tcPr>
          <w:p w14:paraId="646B5144" w14:textId="77777777" w:rsidR="004009C7" w:rsidRPr="00485F99" w:rsidRDefault="004009C7" w:rsidP="00AD0966">
            <w:pPr>
              <w:pStyle w:val="Normal-Schedule"/>
              <w:spacing w:before="60" w:after="60"/>
            </w:pPr>
            <w:r w:rsidRPr="00485F99">
              <w:t>1</w:t>
            </w:r>
            <w:r>
              <w:t>5</w:t>
            </w:r>
          </w:p>
        </w:tc>
        <w:tc>
          <w:tcPr>
            <w:tcW w:w="2586" w:type="dxa"/>
          </w:tcPr>
          <w:p w14:paraId="646B5145" w14:textId="77777777" w:rsidR="004009C7" w:rsidRPr="00485F99" w:rsidRDefault="004009C7" w:rsidP="00AD0966">
            <w:pPr>
              <w:pStyle w:val="Normal-Schedule"/>
              <w:spacing w:before="60" w:after="60"/>
              <w:rPr>
                <w:iCs/>
              </w:rPr>
            </w:pPr>
            <w:r w:rsidRPr="00485F99">
              <w:rPr>
                <w:iCs/>
              </w:rPr>
              <w:t>Nitrate</w:t>
            </w:r>
            <w:r>
              <w:rPr>
                <w:iCs/>
              </w:rPr>
              <w:t>s</w:t>
            </w:r>
          </w:p>
        </w:tc>
        <w:tc>
          <w:tcPr>
            <w:tcW w:w="4110" w:type="dxa"/>
          </w:tcPr>
          <w:p w14:paraId="646B5146" w14:textId="77777777" w:rsidR="004009C7" w:rsidRPr="00485F99" w:rsidRDefault="004009C7" w:rsidP="00AD0966">
            <w:pPr>
              <w:pStyle w:val="Normal-Schedule"/>
              <w:spacing w:before="60" w:after="60"/>
              <w:rPr>
                <w:iCs/>
              </w:rPr>
            </w:pPr>
            <w:r w:rsidRPr="00485F99">
              <w:rPr>
                <w:iCs/>
              </w:rPr>
              <w:t xml:space="preserve">For wet abrasive blasting </w:t>
            </w:r>
          </w:p>
        </w:tc>
      </w:tr>
      <w:tr w:rsidR="004009C7" w:rsidRPr="00485F99" w14:paraId="646B514B" w14:textId="77777777" w:rsidTr="00943B05">
        <w:trPr>
          <w:cantSplit/>
        </w:trPr>
        <w:tc>
          <w:tcPr>
            <w:tcW w:w="1242" w:type="dxa"/>
          </w:tcPr>
          <w:p w14:paraId="646B5148" w14:textId="77777777" w:rsidR="004009C7" w:rsidRPr="00485F99" w:rsidRDefault="004009C7" w:rsidP="00AD0966">
            <w:pPr>
              <w:pStyle w:val="Normal-Schedule"/>
              <w:spacing w:before="60" w:after="60"/>
            </w:pPr>
            <w:r w:rsidRPr="00485F99">
              <w:t>1</w:t>
            </w:r>
            <w:r>
              <w:t>6</w:t>
            </w:r>
          </w:p>
        </w:tc>
        <w:tc>
          <w:tcPr>
            <w:tcW w:w="2586" w:type="dxa"/>
          </w:tcPr>
          <w:p w14:paraId="646B5149" w14:textId="77777777" w:rsidR="004009C7" w:rsidRPr="00485F99" w:rsidRDefault="004009C7" w:rsidP="00AD0966">
            <w:pPr>
              <w:pStyle w:val="Normal-Schedule"/>
              <w:spacing w:before="60" w:after="60"/>
              <w:rPr>
                <w:iCs/>
              </w:rPr>
            </w:pPr>
            <w:r w:rsidRPr="00485F99">
              <w:rPr>
                <w:iCs/>
              </w:rPr>
              <w:t>Nitrite</w:t>
            </w:r>
            <w:r>
              <w:rPr>
                <w:iCs/>
              </w:rPr>
              <w:t>s</w:t>
            </w:r>
          </w:p>
        </w:tc>
        <w:tc>
          <w:tcPr>
            <w:tcW w:w="4110" w:type="dxa"/>
          </w:tcPr>
          <w:p w14:paraId="646B514A" w14:textId="77777777" w:rsidR="004009C7" w:rsidRPr="00485F99" w:rsidRDefault="004009C7" w:rsidP="00AD0966">
            <w:pPr>
              <w:pStyle w:val="Normal-Schedule"/>
              <w:spacing w:before="60" w:after="60"/>
              <w:rPr>
                <w:iCs/>
              </w:rPr>
            </w:pPr>
            <w:r w:rsidRPr="00485F99">
              <w:rPr>
                <w:iCs/>
              </w:rPr>
              <w:t xml:space="preserve">For wet abrasive blasting </w:t>
            </w:r>
          </w:p>
        </w:tc>
      </w:tr>
      <w:tr w:rsidR="004009C7" w:rsidRPr="00485F99" w14:paraId="646B514F" w14:textId="77777777" w:rsidTr="00943B05">
        <w:trPr>
          <w:cantSplit/>
        </w:trPr>
        <w:tc>
          <w:tcPr>
            <w:tcW w:w="1242" w:type="dxa"/>
          </w:tcPr>
          <w:p w14:paraId="646B514C" w14:textId="77777777" w:rsidR="004009C7" w:rsidRPr="00485F99" w:rsidRDefault="004009C7" w:rsidP="00AD0966">
            <w:pPr>
              <w:pStyle w:val="Normal-Schedule"/>
              <w:spacing w:before="60" w:after="60"/>
            </w:pPr>
            <w:r w:rsidRPr="00485F99">
              <w:t>1</w:t>
            </w:r>
            <w:r>
              <w:t>7</w:t>
            </w:r>
          </w:p>
        </w:tc>
        <w:tc>
          <w:tcPr>
            <w:tcW w:w="2586" w:type="dxa"/>
          </w:tcPr>
          <w:p w14:paraId="646B514D" w14:textId="77777777" w:rsidR="004009C7" w:rsidRPr="00485F99" w:rsidRDefault="004009C7" w:rsidP="00AD0966">
            <w:pPr>
              <w:pStyle w:val="Normal-Schedule"/>
              <w:spacing w:before="60" w:after="60"/>
              <w:rPr>
                <w:iCs/>
              </w:rPr>
            </w:pPr>
            <w:r>
              <w:rPr>
                <w:iCs/>
              </w:rPr>
              <w:t>R</w:t>
            </w:r>
            <w:r w:rsidRPr="00485F99">
              <w:rPr>
                <w:iCs/>
              </w:rPr>
              <w:t>adioactive substance</w:t>
            </w:r>
            <w:r>
              <w:rPr>
                <w:iCs/>
              </w:rPr>
              <w:t xml:space="preserve"> of any kind</w:t>
            </w:r>
            <w:r w:rsidRPr="00485F99">
              <w:rPr>
                <w:iCs/>
              </w:rPr>
              <w:t xml:space="preserve"> where the level of radiation exceeds 1 </w:t>
            </w:r>
            <w:proofErr w:type="spellStart"/>
            <w:r w:rsidRPr="00485F99">
              <w:rPr>
                <w:iCs/>
              </w:rPr>
              <w:t>Bq</w:t>
            </w:r>
            <w:proofErr w:type="spellEnd"/>
            <w:r w:rsidRPr="00485F99">
              <w:rPr>
                <w:iCs/>
              </w:rPr>
              <w:t>/g</w:t>
            </w:r>
          </w:p>
        </w:tc>
        <w:tc>
          <w:tcPr>
            <w:tcW w:w="4110" w:type="dxa"/>
          </w:tcPr>
          <w:p w14:paraId="646B514E" w14:textId="77777777" w:rsidR="004009C7" w:rsidRPr="00485F99" w:rsidRDefault="004009C7" w:rsidP="00AD0966">
            <w:pPr>
              <w:pStyle w:val="Normal-Schedule"/>
              <w:spacing w:before="60" w:after="60"/>
              <w:rPr>
                <w:iCs/>
              </w:rPr>
            </w:pPr>
            <w:r w:rsidRPr="00485F99">
              <w:rPr>
                <w:iCs/>
              </w:rPr>
              <w:t>For abrasive blasting, so far as is reasonably practicable</w:t>
            </w:r>
          </w:p>
        </w:tc>
      </w:tr>
      <w:tr w:rsidR="004009C7" w:rsidRPr="00485F99" w14:paraId="646B5153" w14:textId="77777777" w:rsidTr="00943B05">
        <w:trPr>
          <w:cantSplit/>
        </w:trPr>
        <w:tc>
          <w:tcPr>
            <w:tcW w:w="1242" w:type="dxa"/>
          </w:tcPr>
          <w:p w14:paraId="646B5150" w14:textId="77777777" w:rsidR="004009C7" w:rsidRPr="00485F99" w:rsidRDefault="004009C7" w:rsidP="00AD0966">
            <w:pPr>
              <w:pStyle w:val="Normal-Schedule"/>
              <w:spacing w:before="60" w:after="60"/>
            </w:pPr>
            <w:r w:rsidRPr="00485F99">
              <w:t>1</w:t>
            </w:r>
            <w:r>
              <w:t>8</w:t>
            </w:r>
          </w:p>
        </w:tc>
        <w:tc>
          <w:tcPr>
            <w:tcW w:w="2586" w:type="dxa"/>
          </w:tcPr>
          <w:p w14:paraId="646B5151" w14:textId="77777777" w:rsidR="004009C7" w:rsidRPr="00485F99" w:rsidRDefault="004009C7" w:rsidP="00AD0966">
            <w:pPr>
              <w:pStyle w:val="Normal-Schedule"/>
              <w:spacing w:before="60" w:after="60"/>
              <w:rPr>
                <w:iCs/>
              </w:rPr>
            </w:pPr>
            <w:r w:rsidRPr="00485F99">
              <w:rPr>
                <w:iCs/>
              </w:rPr>
              <w:t>Tetrachloroethane</w:t>
            </w:r>
          </w:p>
        </w:tc>
        <w:tc>
          <w:tcPr>
            <w:tcW w:w="4110" w:type="dxa"/>
          </w:tcPr>
          <w:p w14:paraId="646B5152"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57" w14:textId="77777777" w:rsidTr="00943B05">
        <w:trPr>
          <w:cantSplit/>
        </w:trPr>
        <w:tc>
          <w:tcPr>
            <w:tcW w:w="1242" w:type="dxa"/>
          </w:tcPr>
          <w:p w14:paraId="646B5154" w14:textId="77777777" w:rsidR="004009C7" w:rsidRPr="00485F99" w:rsidRDefault="004009C7" w:rsidP="00AD0966">
            <w:pPr>
              <w:pStyle w:val="Normal-Schedule"/>
              <w:spacing w:before="60" w:after="60"/>
            </w:pPr>
            <w:r>
              <w:t>19</w:t>
            </w:r>
          </w:p>
        </w:tc>
        <w:tc>
          <w:tcPr>
            <w:tcW w:w="2586" w:type="dxa"/>
          </w:tcPr>
          <w:p w14:paraId="646B5155" w14:textId="77777777" w:rsidR="004009C7" w:rsidRPr="00485F99" w:rsidRDefault="004009C7" w:rsidP="00AD0966">
            <w:pPr>
              <w:pStyle w:val="Normal-Schedule"/>
              <w:spacing w:before="60" w:after="60"/>
              <w:rPr>
                <w:iCs/>
              </w:rPr>
            </w:pPr>
            <w:r w:rsidRPr="00485F99">
              <w:rPr>
                <w:iCs/>
              </w:rPr>
              <w:t>Tetrachloromethane (carbon tetrachloride</w:t>
            </w:r>
            <w:r>
              <w:rPr>
                <w:iCs/>
              </w:rPr>
              <w:t>)</w:t>
            </w:r>
          </w:p>
        </w:tc>
        <w:tc>
          <w:tcPr>
            <w:tcW w:w="4110" w:type="dxa"/>
          </w:tcPr>
          <w:p w14:paraId="646B5156"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5B" w14:textId="77777777" w:rsidTr="00943B05">
        <w:trPr>
          <w:cantSplit/>
        </w:trPr>
        <w:tc>
          <w:tcPr>
            <w:tcW w:w="1242" w:type="dxa"/>
          </w:tcPr>
          <w:p w14:paraId="646B5158" w14:textId="77777777" w:rsidR="004009C7" w:rsidRPr="00485F99" w:rsidRDefault="004009C7" w:rsidP="00AD0966">
            <w:pPr>
              <w:pStyle w:val="Normal-Schedule"/>
              <w:spacing w:before="60" w:after="60"/>
            </w:pPr>
            <w:r w:rsidRPr="00485F99">
              <w:t>2</w:t>
            </w:r>
            <w:r>
              <w:t>0</w:t>
            </w:r>
          </w:p>
        </w:tc>
        <w:tc>
          <w:tcPr>
            <w:tcW w:w="2586" w:type="dxa"/>
          </w:tcPr>
          <w:p w14:paraId="646B5159" w14:textId="77777777" w:rsidR="004009C7" w:rsidRPr="00485F99" w:rsidRDefault="004009C7" w:rsidP="00AD0966">
            <w:pPr>
              <w:pStyle w:val="Normal-Schedule"/>
              <w:spacing w:before="60" w:after="60"/>
              <w:rPr>
                <w:iCs/>
              </w:rPr>
            </w:pPr>
            <w:r w:rsidRPr="00485F99">
              <w:rPr>
                <w:iCs/>
              </w:rPr>
              <w:t>Tin</w:t>
            </w:r>
            <w:r>
              <w:rPr>
                <w:iCs/>
              </w:rPr>
              <w:t xml:space="preserve"> and its compounds</w:t>
            </w:r>
          </w:p>
        </w:tc>
        <w:tc>
          <w:tcPr>
            <w:tcW w:w="4110" w:type="dxa"/>
          </w:tcPr>
          <w:p w14:paraId="646B515A" w14:textId="77777777" w:rsidR="004009C7" w:rsidRPr="00485F99" w:rsidRDefault="004009C7" w:rsidP="00AD0966">
            <w:pPr>
              <w:pStyle w:val="Normal-Schedule"/>
              <w:spacing w:before="60" w:after="60"/>
              <w:rPr>
                <w:iCs/>
              </w:rPr>
            </w:pPr>
            <w:r w:rsidRPr="00485F99">
              <w:rPr>
                <w:iCs/>
              </w:rPr>
              <w:t>For abrasive blasting at a co</w:t>
            </w:r>
            <w:r>
              <w:rPr>
                <w:iCs/>
              </w:rPr>
              <w:t>ncentration of greater than 0·1% as tin</w:t>
            </w:r>
          </w:p>
        </w:tc>
      </w:tr>
      <w:tr w:rsidR="004009C7" w:rsidRPr="00485F99" w14:paraId="646B515F" w14:textId="77777777" w:rsidTr="00943B05">
        <w:trPr>
          <w:cantSplit/>
        </w:trPr>
        <w:tc>
          <w:tcPr>
            <w:tcW w:w="1242" w:type="dxa"/>
            <w:tcBorders>
              <w:bottom w:val="single" w:sz="4" w:space="0" w:color="auto"/>
            </w:tcBorders>
          </w:tcPr>
          <w:p w14:paraId="646B515C" w14:textId="77777777" w:rsidR="004009C7" w:rsidRPr="00485F99" w:rsidRDefault="004009C7" w:rsidP="00AD0966">
            <w:pPr>
              <w:pStyle w:val="Normal-Schedule"/>
              <w:spacing w:before="60" w:after="60"/>
            </w:pPr>
            <w:r w:rsidRPr="00485F99">
              <w:t>2</w:t>
            </w:r>
            <w:r>
              <w:t>1</w:t>
            </w:r>
          </w:p>
        </w:tc>
        <w:tc>
          <w:tcPr>
            <w:tcW w:w="2586" w:type="dxa"/>
            <w:tcBorders>
              <w:bottom w:val="single" w:sz="4" w:space="0" w:color="auto"/>
            </w:tcBorders>
          </w:tcPr>
          <w:p w14:paraId="646B515D" w14:textId="77777777" w:rsidR="004009C7" w:rsidRPr="00485F99" w:rsidRDefault="004009C7" w:rsidP="00AD0966">
            <w:pPr>
              <w:pStyle w:val="Normal-Schedule"/>
              <w:spacing w:before="60" w:after="60"/>
              <w:rPr>
                <w:iCs/>
              </w:rPr>
            </w:pPr>
            <w:r w:rsidRPr="00485F99">
              <w:rPr>
                <w:iCs/>
              </w:rPr>
              <w:t>Tributyl tin</w:t>
            </w:r>
          </w:p>
        </w:tc>
        <w:tc>
          <w:tcPr>
            <w:tcW w:w="4110" w:type="dxa"/>
            <w:tcBorders>
              <w:bottom w:val="single" w:sz="4" w:space="0" w:color="auto"/>
            </w:tcBorders>
          </w:tcPr>
          <w:p w14:paraId="646B515E" w14:textId="77777777" w:rsidR="004009C7" w:rsidRPr="00485F99" w:rsidRDefault="004009C7" w:rsidP="00AD0966">
            <w:pPr>
              <w:pStyle w:val="Normal-Schedule"/>
              <w:spacing w:before="60" w:after="60"/>
              <w:rPr>
                <w:iCs/>
              </w:rPr>
            </w:pPr>
            <w:r w:rsidRPr="00485F99">
              <w:rPr>
                <w:iCs/>
              </w:rPr>
              <w:t>For spray painting</w:t>
            </w:r>
          </w:p>
        </w:tc>
      </w:tr>
    </w:tbl>
    <w:p w14:paraId="646B5160" w14:textId="77777777" w:rsidR="007162D7" w:rsidRDefault="007162D7" w:rsidP="00145DDF"/>
    <w:p w14:paraId="646B5161" w14:textId="77777777" w:rsidR="00145DDF" w:rsidRPr="00B76F50" w:rsidRDefault="00145DDF" w:rsidP="00145DDF">
      <w:pPr>
        <w:pStyle w:val="DraftSectionNote"/>
        <w:rPr>
          <w:b/>
        </w:rPr>
      </w:pPr>
      <w:r w:rsidRPr="00B76F50">
        <w:rPr>
          <w:b/>
        </w:rPr>
        <w:t>Note</w:t>
      </w:r>
    </w:p>
    <w:p w14:paraId="646B5162" w14:textId="77777777" w:rsidR="00145DDF" w:rsidRDefault="00145DDF" w:rsidP="00145DDF">
      <w:pPr>
        <w:pStyle w:val="DraftSectionNote"/>
      </w:pPr>
      <w:r w:rsidRPr="00B57B86">
        <w:t xml:space="preserve">Regulation </w:t>
      </w:r>
      <w:r>
        <w:t>382</w:t>
      </w:r>
      <w:r w:rsidRPr="00B57B86">
        <w:t xml:space="preserve"> deals with polychlorinated biphenyls (PCBs).</w:t>
      </w:r>
    </w:p>
    <w:p w14:paraId="646B5163" w14:textId="77777777" w:rsidR="00145DDF" w:rsidRPr="007D60FC" w:rsidRDefault="00145DDF" w:rsidP="00145DDF">
      <w:pPr>
        <w:pStyle w:val="ScheduleNo"/>
        <w:tabs>
          <w:tab w:val="left" w:pos="1560"/>
        </w:tabs>
        <w:ind w:left="907" w:hanging="907"/>
        <w:jc w:val="left"/>
        <w:rPr>
          <w:caps w:val="0"/>
          <w:sz w:val="28"/>
          <w:szCs w:val="28"/>
        </w:rPr>
      </w:pPr>
      <w:r>
        <w:br w:type="page"/>
      </w:r>
      <w:bookmarkStart w:id="957" w:name="_Toc136428547"/>
      <w:r w:rsidRPr="007D60FC">
        <w:rPr>
          <w:caps w:val="0"/>
          <w:sz w:val="28"/>
          <w:szCs w:val="28"/>
        </w:rPr>
        <w:t>Schedule 11</w:t>
      </w:r>
      <w:r>
        <w:rPr>
          <w:caps w:val="0"/>
          <w:sz w:val="28"/>
          <w:szCs w:val="28"/>
        </w:rPr>
        <w:t xml:space="preserve"> </w:t>
      </w:r>
      <w:r>
        <w:rPr>
          <w:caps w:val="0"/>
          <w:sz w:val="28"/>
          <w:szCs w:val="28"/>
        </w:rPr>
        <w:tab/>
      </w:r>
      <w:r w:rsidRPr="007D60FC">
        <w:rPr>
          <w:caps w:val="0"/>
          <w:sz w:val="28"/>
          <w:szCs w:val="28"/>
        </w:rPr>
        <w:t>Placard and manifest quantities</w:t>
      </w:r>
      <w:bookmarkEnd w:id="957"/>
    </w:p>
    <w:p w14:paraId="646B5164" w14:textId="77777777" w:rsidR="00145DDF" w:rsidRDefault="00145DDF" w:rsidP="00145DDF">
      <w:pPr>
        <w:pStyle w:val="Normal-Schedule"/>
        <w:jc w:val="right"/>
      </w:pPr>
      <w:r>
        <w:t>Regulations 347–350, 361, 390 and 391</w:t>
      </w:r>
    </w:p>
    <w:p w14:paraId="646B5165" w14:textId="77777777" w:rsidR="00145DDF" w:rsidRDefault="00145DDF" w:rsidP="00145DDF">
      <w:pPr>
        <w:pStyle w:val="Normal-Schedule"/>
        <w:spacing w:after="60"/>
        <w:rPr>
          <w:b/>
        </w:rPr>
      </w:pPr>
      <w:r w:rsidRPr="00735C65">
        <w:rPr>
          <w:b/>
        </w:rPr>
        <w:t xml:space="preserve">Table </w:t>
      </w:r>
      <w:r>
        <w:rPr>
          <w:b/>
        </w:rPr>
        <w:t>11.1</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1"/>
      </w:tblPr>
      <w:tblGrid>
        <w:gridCol w:w="964"/>
        <w:gridCol w:w="1550"/>
        <w:gridCol w:w="128"/>
        <w:gridCol w:w="2397"/>
        <w:gridCol w:w="1272"/>
        <w:gridCol w:w="126"/>
        <w:gridCol w:w="1501"/>
      </w:tblGrid>
      <w:tr w:rsidR="00145DDF" w:rsidRPr="00516DDE" w14:paraId="646B516B" w14:textId="77777777" w:rsidTr="00C0243C">
        <w:trPr>
          <w:cantSplit/>
          <w:tblHeader/>
        </w:trPr>
        <w:tc>
          <w:tcPr>
            <w:tcW w:w="964" w:type="dxa"/>
            <w:tcBorders>
              <w:top w:val="single" w:sz="4" w:space="0" w:color="auto"/>
            </w:tcBorders>
          </w:tcPr>
          <w:p w14:paraId="646B5166" w14:textId="77777777" w:rsidR="00145DDF" w:rsidRPr="00516DDE" w:rsidRDefault="00145DDF" w:rsidP="00AD0966">
            <w:pPr>
              <w:pStyle w:val="Normal-Schedule"/>
              <w:spacing w:before="60"/>
              <w:rPr>
                <w:b/>
                <w:sz w:val="16"/>
              </w:rPr>
            </w:pPr>
            <w:r w:rsidRPr="00516DDE">
              <w:rPr>
                <w:b/>
                <w:sz w:val="16"/>
              </w:rPr>
              <w:t>Column 1</w:t>
            </w:r>
          </w:p>
        </w:tc>
        <w:tc>
          <w:tcPr>
            <w:tcW w:w="1678" w:type="dxa"/>
            <w:gridSpan w:val="2"/>
            <w:tcBorders>
              <w:top w:val="single" w:sz="4" w:space="0" w:color="auto"/>
            </w:tcBorders>
          </w:tcPr>
          <w:p w14:paraId="646B5167" w14:textId="77777777" w:rsidR="00145DDF" w:rsidRPr="00516DDE" w:rsidRDefault="00145DDF" w:rsidP="00AD0966">
            <w:pPr>
              <w:pStyle w:val="Normal-Schedule"/>
              <w:spacing w:before="60"/>
              <w:rPr>
                <w:b/>
                <w:sz w:val="16"/>
              </w:rPr>
            </w:pPr>
            <w:r w:rsidRPr="00516DDE">
              <w:rPr>
                <w:b/>
                <w:sz w:val="16"/>
              </w:rPr>
              <w:t>Column 2</w:t>
            </w:r>
          </w:p>
        </w:tc>
        <w:tc>
          <w:tcPr>
            <w:tcW w:w="2397" w:type="dxa"/>
            <w:tcBorders>
              <w:top w:val="single" w:sz="4" w:space="0" w:color="auto"/>
            </w:tcBorders>
          </w:tcPr>
          <w:p w14:paraId="646B5168" w14:textId="77777777" w:rsidR="00145DDF" w:rsidRPr="00516DDE" w:rsidRDefault="00145DDF" w:rsidP="00AD0966">
            <w:pPr>
              <w:pStyle w:val="Normal-Schedule"/>
              <w:spacing w:before="60"/>
              <w:rPr>
                <w:b/>
                <w:sz w:val="16"/>
              </w:rPr>
            </w:pPr>
            <w:r w:rsidRPr="00516DDE">
              <w:rPr>
                <w:b/>
                <w:sz w:val="16"/>
              </w:rPr>
              <w:t>Column 3</w:t>
            </w:r>
          </w:p>
        </w:tc>
        <w:tc>
          <w:tcPr>
            <w:tcW w:w="1398" w:type="dxa"/>
            <w:gridSpan w:val="2"/>
            <w:tcBorders>
              <w:top w:val="single" w:sz="4" w:space="0" w:color="auto"/>
            </w:tcBorders>
          </w:tcPr>
          <w:p w14:paraId="646B5169" w14:textId="77777777" w:rsidR="00145DDF" w:rsidRPr="00516DDE" w:rsidRDefault="00145DDF" w:rsidP="00AD0966">
            <w:pPr>
              <w:pStyle w:val="Normal-Schedule"/>
              <w:spacing w:before="60"/>
              <w:rPr>
                <w:b/>
                <w:sz w:val="16"/>
              </w:rPr>
            </w:pPr>
            <w:r w:rsidRPr="00516DDE">
              <w:rPr>
                <w:b/>
                <w:sz w:val="16"/>
              </w:rPr>
              <w:t>Column 4</w:t>
            </w:r>
          </w:p>
        </w:tc>
        <w:tc>
          <w:tcPr>
            <w:tcW w:w="1501" w:type="dxa"/>
            <w:tcBorders>
              <w:top w:val="single" w:sz="4" w:space="0" w:color="auto"/>
            </w:tcBorders>
          </w:tcPr>
          <w:p w14:paraId="646B516A" w14:textId="77777777" w:rsidR="00145DDF" w:rsidRPr="00516DDE" w:rsidRDefault="00145DDF" w:rsidP="00AD0966">
            <w:pPr>
              <w:pStyle w:val="Normal-Schedule"/>
              <w:spacing w:before="60"/>
              <w:rPr>
                <w:b/>
                <w:sz w:val="16"/>
              </w:rPr>
            </w:pPr>
            <w:r w:rsidRPr="00516DDE">
              <w:rPr>
                <w:b/>
                <w:sz w:val="16"/>
              </w:rPr>
              <w:t>Column 5</w:t>
            </w:r>
          </w:p>
        </w:tc>
      </w:tr>
      <w:tr w:rsidR="00145DDF" w:rsidRPr="00516DDE" w14:paraId="646B5174" w14:textId="77777777" w:rsidTr="00C0243C">
        <w:trPr>
          <w:cantSplit/>
          <w:tblHeader/>
        </w:trPr>
        <w:tc>
          <w:tcPr>
            <w:tcW w:w="964" w:type="dxa"/>
            <w:tcBorders>
              <w:bottom w:val="single" w:sz="4" w:space="0" w:color="auto"/>
            </w:tcBorders>
          </w:tcPr>
          <w:p w14:paraId="646B516C" w14:textId="77777777" w:rsidR="00C565C6" w:rsidRDefault="00C565C6" w:rsidP="00AD0966">
            <w:pPr>
              <w:pStyle w:val="Normal-Schedule"/>
              <w:spacing w:before="60" w:after="60"/>
              <w:rPr>
                <w:b/>
                <w:sz w:val="16"/>
              </w:rPr>
            </w:pPr>
          </w:p>
          <w:p w14:paraId="646B516D" w14:textId="77777777" w:rsidR="00145DDF" w:rsidRPr="00516DDE" w:rsidRDefault="00145DDF" w:rsidP="00AD0966">
            <w:pPr>
              <w:pStyle w:val="Normal-Schedule"/>
              <w:spacing w:before="60" w:after="60"/>
              <w:rPr>
                <w:b/>
                <w:sz w:val="16"/>
              </w:rPr>
            </w:pPr>
            <w:r w:rsidRPr="00516DDE">
              <w:rPr>
                <w:b/>
                <w:sz w:val="16"/>
              </w:rPr>
              <w:t>Item</w:t>
            </w:r>
          </w:p>
        </w:tc>
        <w:tc>
          <w:tcPr>
            <w:tcW w:w="4075" w:type="dxa"/>
            <w:gridSpan w:val="3"/>
            <w:tcBorders>
              <w:bottom w:val="single" w:sz="4" w:space="0" w:color="auto"/>
            </w:tcBorders>
          </w:tcPr>
          <w:p w14:paraId="646B516E" w14:textId="77777777" w:rsidR="00C565C6" w:rsidRDefault="00C565C6" w:rsidP="00AD0966">
            <w:pPr>
              <w:pStyle w:val="Normal-Schedule"/>
              <w:spacing w:before="60" w:after="60"/>
              <w:rPr>
                <w:b/>
                <w:sz w:val="16"/>
              </w:rPr>
            </w:pPr>
          </w:p>
          <w:p w14:paraId="646B516F" w14:textId="77777777" w:rsidR="00145DDF" w:rsidRPr="00516DDE" w:rsidRDefault="00145DDF" w:rsidP="00AD0966">
            <w:pPr>
              <w:pStyle w:val="Normal-Schedule"/>
              <w:spacing w:before="60" w:after="60"/>
              <w:rPr>
                <w:b/>
                <w:sz w:val="16"/>
              </w:rPr>
            </w:pPr>
            <w:r w:rsidRPr="00516DDE">
              <w:rPr>
                <w:b/>
                <w:sz w:val="16"/>
              </w:rPr>
              <w:t>Description of hazardous chemical</w:t>
            </w:r>
          </w:p>
        </w:tc>
        <w:tc>
          <w:tcPr>
            <w:tcW w:w="1398" w:type="dxa"/>
            <w:gridSpan w:val="2"/>
            <w:tcBorders>
              <w:bottom w:val="single" w:sz="4" w:space="0" w:color="auto"/>
            </w:tcBorders>
          </w:tcPr>
          <w:p w14:paraId="646B5170" w14:textId="77777777" w:rsidR="00C565C6" w:rsidRDefault="00145DDF" w:rsidP="00AD0966">
            <w:pPr>
              <w:pStyle w:val="Normal-Schedule"/>
              <w:spacing w:before="60" w:after="60"/>
              <w:rPr>
                <w:b/>
                <w:sz w:val="16"/>
              </w:rPr>
            </w:pPr>
            <w:r w:rsidRPr="00516DDE">
              <w:rPr>
                <w:b/>
                <w:sz w:val="16"/>
              </w:rPr>
              <w:t xml:space="preserve">Placard </w:t>
            </w:r>
          </w:p>
          <w:p w14:paraId="646B5171" w14:textId="77777777" w:rsidR="00145DDF" w:rsidRPr="00516DDE" w:rsidRDefault="00145DDF" w:rsidP="00AD0966">
            <w:pPr>
              <w:pStyle w:val="Normal-Schedule"/>
              <w:spacing w:before="60" w:after="60"/>
              <w:rPr>
                <w:b/>
                <w:sz w:val="16"/>
              </w:rPr>
            </w:pPr>
            <w:r w:rsidRPr="00516DDE">
              <w:rPr>
                <w:b/>
                <w:sz w:val="16"/>
              </w:rPr>
              <w:t>quantity</w:t>
            </w:r>
          </w:p>
        </w:tc>
        <w:tc>
          <w:tcPr>
            <w:tcW w:w="1501" w:type="dxa"/>
            <w:tcBorders>
              <w:bottom w:val="single" w:sz="4" w:space="0" w:color="auto"/>
            </w:tcBorders>
          </w:tcPr>
          <w:p w14:paraId="646B5172" w14:textId="77777777" w:rsidR="00C565C6" w:rsidRDefault="00145DDF" w:rsidP="00AD0966">
            <w:pPr>
              <w:pStyle w:val="Normal-Schedule"/>
              <w:spacing w:before="60" w:after="60"/>
              <w:rPr>
                <w:b/>
                <w:sz w:val="16"/>
              </w:rPr>
            </w:pPr>
            <w:r w:rsidRPr="00516DDE">
              <w:rPr>
                <w:b/>
                <w:sz w:val="16"/>
              </w:rPr>
              <w:t xml:space="preserve">Manifest </w:t>
            </w:r>
          </w:p>
          <w:p w14:paraId="646B5173" w14:textId="77777777" w:rsidR="00145DDF" w:rsidRPr="00516DDE" w:rsidRDefault="00145DDF" w:rsidP="00AD0966">
            <w:pPr>
              <w:pStyle w:val="Normal-Schedule"/>
              <w:spacing w:before="60" w:after="60"/>
              <w:rPr>
                <w:b/>
                <w:sz w:val="16"/>
              </w:rPr>
            </w:pPr>
            <w:r w:rsidRPr="00516DDE">
              <w:rPr>
                <w:b/>
                <w:sz w:val="16"/>
              </w:rPr>
              <w:t>quantity</w:t>
            </w:r>
          </w:p>
        </w:tc>
      </w:tr>
      <w:tr w:rsidR="00145DDF" w:rsidRPr="001C6537" w14:paraId="646B517B" w14:textId="77777777" w:rsidTr="00C0243C">
        <w:trPr>
          <w:cantSplit/>
        </w:trPr>
        <w:tc>
          <w:tcPr>
            <w:tcW w:w="964" w:type="dxa"/>
            <w:tcBorders>
              <w:top w:val="single" w:sz="4" w:space="0" w:color="auto"/>
            </w:tcBorders>
          </w:tcPr>
          <w:p w14:paraId="646B5175" w14:textId="77777777" w:rsidR="00145DDF" w:rsidRPr="001C6537" w:rsidRDefault="00145DDF" w:rsidP="00AD0966">
            <w:pPr>
              <w:pStyle w:val="Normal-Schedule"/>
              <w:spacing w:before="60" w:after="60"/>
            </w:pPr>
            <w:r w:rsidRPr="001C6537">
              <w:t>1</w:t>
            </w:r>
          </w:p>
        </w:tc>
        <w:tc>
          <w:tcPr>
            <w:tcW w:w="1550" w:type="dxa"/>
            <w:tcBorders>
              <w:top w:val="single" w:sz="4" w:space="0" w:color="auto"/>
            </w:tcBorders>
          </w:tcPr>
          <w:p w14:paraId="646B5176" w14:textId="77777777" w:rsidR="00145DDF" w:rsidRPr="001C6537" w:rsidRDefault="00074275" w:rsidP="00AD0966">
            <w:pPr>
              <w:pStyle w:val="Normal-Schedule"/>
              <w:spacing w:before="60" w:after="60"/>
            </w:pPr>
            <w:r w:rsidRPr="00074275">
              <w:t>Flammable gases</w:t>
            </w:r>
          </w:p>
        </w:tc>
        <w:tc>
          <w:tcPr>
            <w:tcW w:w="2525" w:type="dxa"/>
            <w:gridSpan w:val="2"/>
            <w:tcBorders>
              <w:top w:val="single" w:sz="4" w:space="0" w:color="auto"/>
            </w:tcBorders>
          </w:tcPr>
          <w:p w14:paraId="646B5177" w14:textId="77777777" w:rsidR="00074275" w:rsidRDefault="00074275" w:rsidP="00074275">
            <w:pPr>
              <w:pStyle w:val="Normal-Schedule"/>
              <w:spacing w:before="60" w:after="60"/>
            </w:pPr>
            <w:r>
              <w:t>Category 1A, category</w:t>
            </w:r>
          </w:p>
          <w:p w14:paraId="646B5178" w14:textId="77777777" w:rsidR="00145DDF" w:rsidRPr="001C6537" w:rsidRDefault="00074275" w:rsidP="00074275">
            <w:pPr>
              <w:pStyle w:val="Normal-Schedule"/>
              <w:spacing w:before="60" w:after="60"/>
            </w:pPr>
            <w:r>
              <w:t>1B or any combination of categories 1A and 1B</w:t>
            </w:r>
          </w:p>
        </w:tc>
        <w:tc>
          <w:tcPr>
            <w:tcW w:w="1398" w:type="dxa"/>
            <w:gridSpan w:val="2"/>
            <w:tcBorders>
              <w:top w:val="single" w:sz="4" w:space="0" w:color="auto"/>
            </w:tcBorders>
          </w:tcPr>
          <w:p w14:paraId="646B5179" w14:textId="77777777" w:rsidR="00145DDF" w:rsidRPr="001C6537" w:rsidRDefault="00145DDF" w:rsidP="00AD0966">
            <w:pPr>
              <w:pStyle w:val="Normal-Schedule"/>
              <w:spacing w:before="60" w:after="60"/>
            </w:pPr>
            <w:r w:rsidRPr="001C6537">
              <w:t>200L</w:t>
            </w:r>
          </w:p>
        </w:tc>
        <w:tc>
          <w:tcPr>
            <w:tcW w:w="1501" w:type="dxa"/>
            <w:tcBorders>
              <w:top w:val="single" w:sz="4" w:space="0" w:color="auto"/>
            </w:tcBorders>
          </w:tcPr>
          <w:p w14:paraId="646B517A" w14:textId="77777777" w:rsidR="00145DDF" w:rsidRPr="001C6537" w:rsidRDefault="00145DDF" w:rsidP="00AD0966">
            <w:pPr>
              <w:pStyle w:val="Normal-Schedule"/>
              <w:spacing w:before="60" w:after="60"/>
            </w:pPr>
            <w:r w:rsidRPr="001C6537">
              <w:t>5000L</w:t>
            </w:r>
          </w:p>
        </w:tc>
      </w:tr>
      <w:tr w:rsidR="00145DDF" w:rsidRPr="001C6537" w14:paraId="646B5181" w14:textId="77777777" w:rsidTr="00C0243C">
        <w:trPr>
          <w:cantSplit/>
        </w:trPr>
        <w:tc>
          <w:tcPr>
            <w:tcW w:w="964" w:type="dxa"/>
          </w:tcPr>
          <w:p w14:paraId="646B517C" w14:textId="77777777" w:rsidR="00145DDF" w:rsidRPr="001C6537" w:rsidRDefault="00145DDF" w:rsidP="00AD0966">
            <w:pPr>
              <w:pStyle w:val="Normal-Schedule"/>
              <w:spacing w:before="60" w:after="60"/>
            </w:pPr>
            <w:r w:rsidRPr="001C6537">
              <w:t>2</w:t>
            </w:r>
          </w:p>
        </w:tc>
        <w:tc>
          <w:tcPr>
            <w:tcW w:w="1550" w:type="dxa"/>
            <w:vMerge w:val="restart"/>
          </w:tcPr>
          <w:p w14:paraId="646B517D" w14:textId="77777777" w:rsidR="00145DDF" w:rsidRPr="001C6537" w:rsidRDefault="00145DDF" w:rsidP="00AD0966">
            <w:pPr>
              <w:pStyle w:val="Normal-Schedule"/>
              <w:spacing w:before="60" w:after="60"/>
            </w:pPr>
            <w:r w:rsidRPr="001C6537">
              <w:t>Gases under pressure</w:t>
            </w:r>
          </w:p>
        </w:tc>
        <w:tc>
          <w:tcPr>
            <w:tcW w:w="2525" w:type="dxa"/>
            <w:gridSpan w:val="2"/>
          </w:tcPr>
          <w:p w14:paraId="646B517E" w14:textId="77777777" w:rsidR="00145DDF" w:rsidRPr="001C6537" w:rsidRDefault="00145DDF" w:rsidP="00AD0966">
            <w:pPr>
              <w:pStyle w:val="Normal-Schedule"/>
              <w:spacing w:before="60" w:after="60"/>
            </w:pPr>
            <w:r>
              <w:t>W</w:t>
            </w:r>
            <w:r w:rsidRPr="001C6537">
              <w:t>ith acute toxicity, categories 1,</w:t>
            </w:r>
            <w:r>
              <w:t xml:space="preserve"> 2, 3 or 4</w:t>
            </w:r>
          </w:p>
        </w:tc>
        <w:tc>
          <w:tcPr>
            <w:tcW w:w="1398" w:type="dxa"/>
            <w:gridSpan w:val="2"/>
          </w:tcPr>
          <w:p w14:paraId="646B517F" w14:textId="77777777" w:rsidR="00145DDF" w:rsidRPr="001C6537" w:rsidRDefault="00145DDF" w:rsidP="00AD0966">
            <w:pPr>
              <w:pStyle w:val="Normal-Schedule"/>
              <w:spacing w:before="60" w:after="60"/>
            </w:pPr>
            <w:r w:rsidRPr="001C6537">
              <w:t>50L</w:t>
            </w:r>
          </w:p>
        </w:tc>
        <w:tc>
          <w:tcPr>
            <w:tcW w:w="1501" w:type="dxa"/>
          </w:tcPr>
          <w:p w14:paraId="646B5180" w14:textId="77777777" w:rsidR="00145DDF" w:rsidRPr="001C6537" w:rsidRDefault="00145DDF" w:rsidP="00AD0966">
            <w:pPr>
              <w:pStyle w:val="Normal-Schedule"/>
              <w:spacing w:before="60" w:after="60"/>
            </w:pPr>
            <w:r w:rsidRPr="001C6537">
              <w:t>500L</w:t>
            </w:r>
          </w:p>
        </w:tc>
      </w:tr>
      <w:tr w:rsidR="00145DDF" w:rsidRPr="001C6537" w14:paraId="646B5187" w14:textId="77777777" w:rsidTr="00C0243C">
        <w:trPr>
          <w:cantSplit/>
        </w:trPr>
        <w:tc>
          <w:tcPr>
            <w:tcW w:w="964" w:type="dxa"/>
          </w:tcPr>
          <w:p w14:paraId="646B5182" w14:textId="77777777" w:rsidR="00145DDF" w:rsidRPr="001C6537" w:rsidRDefault="00145DDF" w:rsidP="00AD0966">
            <w:pPr>
              <w:pStyle w:val="Normal-Schedule"/>
              <w:spacing w:before="60" w:after="60"/>
            </w:pPr>
            <w:r w:rsidRPr="001C6537">
              <w:t>3</w:t>
            </w:r>
          </w:p>
        </w:tc>
        <w:tc>
          <w:tcPr>
            <w:tcW w:w="1550" w:type="dxa"/>
            <w:vMerge/>
          </w:tcPr>
          <w:p w14:paraId="646B5183" w14:textId="77777777" w:rsidR="00145DDF" w:rsidRPr="001C6537" w:rsidRDefault="00145DDF" w:rsidP="00AD0966">
            <w:pPr>
              <w:pStyle w:val="Normal-Schedule"/>
              <w:spacing w:before="60" w:after="60"/>
            </w:pPr>
          </w:p>
        </w:tc>
        <w:tc>
          <w:tcPr>
            <w:tcW w:w="2525" w:type="dxa"/>
            <w:gridSpan w:val="2"/>
          </w:tcPr>
          <w:p w14:paraId="646B5184" w14:textId="77777777" w:rsidR="00145DDF" w:rsidRPr="001C6537" w:rsidRDefault="00145DDF" w:rsidP="00AD0966">
            <w:pPr>
              <w:pStyle w:val="Normal-Schedule"/>
              <w:spacing w:before="60" w:after="60"/>
            </w:pPr>
            <w:r>
              <w:t>W</w:t>
            </w:r>
            <w:r w:rsidRPr="001C6537">
              <w:t>ith skin</w:t>
            </w:r>
            <w:r>
              <w:t xml:space="preserve"> corrosion categories 1A, 1B or </w:t>
            </w:r>
            <w:r w:rsidRPr="001C6537">
              <w:t>1C</w:t>
            </w:r>
          </w:p>
        </w:tc>
        <w:tc>
          <w:tcPr>
            <w:tcW w:w="1398" w:type="dxa"/>
            <w:gridSpan w:val="2"/>
          </w:tcPr>
          <w:p w14:paraId="646B5185" w14:textId="77777777" w:rsidR="00145DDF" w:rsidRPr="001C6537" w:rsidRDefault="00145DDF" w:rsidP="00AD0966">
            <w:pPr>
              <w:pStyle w:val="Normal-Schedule"/>
              <w:spacing w:before="60" w:after="60"/>
            </w:pPr>
            <w:r w:rsidRPr="001C6537">
              <w:t>50L</w:t>
            </w:r>
          </w:p>
        </w:tc>
        <w:tc>
          <w:tcPr>
            <w:tcW w:w="1501" w:type="dxa"/>
          </w:tcPr>
          <w:p w14:paraId="646B5186" w14:textId="77777777" w:rsidR="00145DDF" w:rsidRPr="001C6537" w:rsidRDefault="00145DDF" w:rsidP="00AD0966">
            <w:pPr>
              <w:pStyle w:val="Normal-Schedule"/>
              <w:spacing w:before="60" w:after="60"/>
            </w:pPr>
            <w:r w:rsidRPr="001C6537">
              <w:t>500L</w:t>
            </w:r>
          </w:p>
        </w:tc>
      </w:tr>
      <w:tr w:rsidR="00145DDF" w:rsidRPr="001C6537" w14:paraId="646B518D" w14:textId="77777777" w:rsidTr="00C0243C">
        <w:trPr>
          <w:cantSplit/>
        </w:trPr>
        <w:tc>
          <w:tcPr>
            <w:tcW w:w="964" w:type="dxa"/>
          </w:tcPr>
          <w:p w14:paraId="646B5188" w14:textId="77777777" w:rsidR="00145DDF" w:rsidRPr="001C6537" w:rsidRDefault="00145DDF" w:rsidP="00AD0966">
            <w:pPr>
              <w:pStyle w:val="Normal-Schedule"/>
              <w:spacing w:before="60" w:after="60"/>
            </w:pPr>
            <w:r w:rsidRPr="001C6537">
              <w:t>4</w:t>
            </w:r>
          </w:p>
        </w:tc>
        <w:tc>
          <w:tcPr>
            <w:tcW w:w="1550" w:type="dxa"/>
            <w:vMerge/>
          </w:tcPr>
          <w:p w14:paraId="646B5189" w14:textId="77777777" w:rsidR="00145DDF" w:rsidRPr="001C6537" w:rsidRDefault="00145DDF" w:rsidP="00AD0966">
            <w:pPr>
              <w:pStyle w:val="Normal-Schedule"/>
              <w:spacing w:before="60" w:after="60"/>
            </w:pPr>
          </w:p>
        </w:tc>
        <w:tc>
          <w:tcPr>
            <w:tcW w:w="2525" w:type="dxa"/>
            <w:gridSpan w:val="2"/>
          </w:tcPr>
          <w:p w14:paraId="646B518A" w14:textId="77777777" w:rsidR="00145DDF" w:rsidRPr="001C6537" w:rsidRDefault="00402921" w:rsidP="00AD0966">
            <w:pPr>
              <w:pStyle w:val="Normal-Schedule"/>
              <w:spacing w:before="60" w:after="60"/>
            </w:pPr>
            <w:r w:rsidRPr="00402921">
              <w:t>Not specified elsewhere in this Table</w:t>
            </w:r>
          </w:p>
        </w:tc>
        <w:tc>
          <w:tcPr>
            <w:tcW w:w="1398" w:type="dxa"/>
            <w:gridSpan w:val="2"/>
          </w:tcPr>
          <w:p w14:paraId="646B518B" w14:textId="77777777" w:rsidR="00145DDF" w:rsidRPr="001C6537" w:rsidRDefault="00402921" w:rsidP="00AD0966">
            <w:pPr>
              <w:pStyle w:val="Normal-Schedule"/>
              <w:spacing w:before="60" w:after="60"/>
            </w:pPr>
            <w:r w:rsidRPr="00402921">
              <w:t>1000L</w:t>
            </w:r>
          </w:p>
        </w:tc>
        <w:tc>
          <w:tcPr>
            <w:tcW w:w="1501" w:type="dxa"/>
          </w:tcPr>
          <w:p w14:paraId="646B518C" w14:textId="77777777" w:rsidR="00145DDF" w:rsidRPr="001C6537" w:rsidRDefault="00145DDF" w:rsidP="00AD0966">
            <w:pPr>
              <w:pStyle w:val="Normal-Schedule"/>
              <w:spacing w:before="60" w:after="60"/>
            </w:pPr>
            <w:r w:rsidRPr="001C6537">
              <w:t>10 000L</w:t>
            </w:r>
          </w:p>
        </w:tc>
      </w:tr>
      <w:tr w:rsidR="00145DDF" w:rsidRPr="001C6537" w14:paraId="646B5193" w14:textId="77777777" w:rsidTr="00C0243C">
        <w:trPr>
          <w:cantSplit/>
        </w:trPr>
        <w:tc>
          <w:tcPr>
            <w:tcW w:w="964" w:type="dxa"/>
          </w:tcPr>
          <w:p w14:paraId="646B518E" w14:textId="77777777" w:rsidR="00145DDF" w:rsidRPr="001C6537" w:rsidRDefault="006B5590" w:rsidP="00AD0966">
            <w:pPr>
              <w:pStyle w:val="Normal-Schedule"/>
              <w:spacing w:before="60" w:after="60"/>
            </w:pPr>
            <w:r>
              <w:t>5</w:t>
            </w:r>
          </w:p>
        </w:tc>
        <w:tc>
          <w:tcPr>
            <w:tcW w:w="1550" w:type="dxa"/>
            <w:vMerge w:val="restart"/>
          </w:tcPr>
          <w:p w14:paraId="646B518F" w14:textId="77777777" w:rsidR="00145DDF" w:rsidRPr="001C6537" w:rsidRDefault="00145DDF" w:rsidP="00AD0966">
            <w:pPr>
              <w:pStyle w:val="Normal-Schedule"/>
              <w:spacing w:before="60" w:after="60"/>
            </w:pPr>
            <w:r w:rsidRPr="001C6537">
              <w:t>Flammable liquids</w:t>
            </w:r>
          </w:p>
        </w:tc>
        <w:tc>
          <w:tcPr>
            <w:tcW w:w="2525" w:type="dxa"/>
            <w:gridSpan w:val="2"/>
          </w:tcPr>
          <w:p w14:paraId="646B5190" w14:textId="77777777" w:rsidR="00145DDF" w:rsidRPr="001C6537" w:rsidRDefault="00145DDF" w:rsidP="00AD0966">
            <w:pPr>
              <w:pStyle w:val="Normal-Schedule"/>
              <w:spacing w:before="60" w:after="60"/>
            </w:pPr>
            <w:r w:rsidRPr="001C6537">
              <w:t>Category 1</w:t>
            </w:r>
          </w:p>
        </w:tc>
        <w:tc>
          <w:tcPr>
            <w:tcW w:w="1398" w:type="dxa"/>
            <w:gridSpan w:val="2"/>
          </w:tcPr>
          <w:p w14:paraId="646B5191" w14:textId="77777777" w:rsidR="00145DDF" w:rsidRPr="001C6537" w:rsidRDefault="00145DDF" w:rsidP="00AD0966">
            <w:pPr>
              <w:pStyle w:val="Normal-Schedule"/>
              <w:spacing w:before="60" w:after="60"/>
            </w:pPr>
            <w:r w:rsidRPr="001C6537">
              <w:t>50L</w:t>
            </w:r>
          </w:p>
        </w:tc>
        <w:tc>
          <w:tcPr>
            <w:tcW w:w="1501" w:type="dxa"/>
          </w:tcPr>
          <w:p w14:paraId="646B5192" w14:textId="77777777" w:rsidR="00145DDF" w:rsidRPr="001C6537" w:rsidRDefault="00145DDF" w:rsidP="00AD0966">
            <w:pPr>
              <w:pStyle w:val="Normal-Schedule"/>
              <w:spacing w:before="60" w:after="60"/>
            </w:pPr>
            <w:r w:rsidRPr="001C6537">
              <w:t>500L</w:t>
            </w:r>
          </w:p>
        </w:tc>
      </w:tr>
      <w:tr w:rsidR="00145DDF" w:rsidRPr="001C6537" w14:paraId="646B5199" w14:textId="77777777" w:rsidTr="00C0243C">
        <w:trPr>
          <w:cantSplit/>
        </w:trPr>
        <w:tc>
          <w:tcPr>
            <w:tcW w:w="964" w:type="dxa"/>
          </w:tcPr>
          <w:p w14:paraId="646B5194" w14:textId="77777777" w:rsidR="00145DDF" w:rsidRPr="001C6537" w:rsidRDefault="006B5590" w:rsidP="00AD0966">
            <w:pPr>
              <w:pStyle w:val="Normal-Schedule"/>
              <w:spacing w:before="60" w:after="60"/>
            </w:pPr>
            <w:r>
              <w:t>6</w:t>
            </w:r>
          </w:p>
        </w:tc>
        <w:tc>
          <w:tcPr>
            <w:tcW w:w="1550" w:type="dxa"/>
            <w:vMerge/>
          </w:tcPr>
          <w:p w14:paraId="646B5195" w14:textId="77777777" w:rsidR="00145DDF" w:rsidRPr="001C6537" w:rsidRDefault="00145DDF" w:rsidP="00AD0966">
            <w:pPr>
              <w:pStyle w:val="Normal-Schedule"/>
              <w:spacing w:before="60" w:after="60"/>
            </w:pPr>
          </w:p>
        </w:tc>
        <w:tc>
          <w:tcPr>
            <w:tcW w:w="2525" w:type="dxa"/>
            <w:gridSpan w:val="2"/>
          </w:tcPr>
          <w:p w14:paraId="646B5196" w14:textId="77777777" w:rsidR="00145DDF" w:rsidRPr="001C6537" w:rsidRDefault="00145DDF" w:rsidP="00AD0966">
            <w:pPr>
              <w:pStyle w:val="Normal-Schedule"/>
              <w:spacing w:before="60" w:after="60"/>
            </w:pPr>
            <w:r w:rsidRPr="001C6537">
              <w:t>Category 2</w:t>
            </w:r>
          </w:p>
        </w:tc>
        <w:tc>
          <w:tcPr>
            <w:tcW w:w="1398" w:type="dxa"/>
            <w:gridSpan w:val="2"/>
          </w:tcPr>
          <w:p w14:paraId="646B5197" w14:textId="77777777" w:rsidR="00145DDF" w:rsidRPr="001C6537" w:rsidRDefault="00145DDF" w:rsidP="00AD0966">
            <w:pPr>
              <w:pStyle w:val="Normal-Schedule"/>
              <w:spacing w:before="60" w:after="60"/>
            </w:pPr>
            <w:r w:rsidRPr="001C6537">
              <w:t>250L</w:t>
            </w:r>
          </w:p>
        </w:tc>
        <w:tc>
          <w:tcPr>
            <w:tcW w:w="1501" w:type="dxa"/>
          </w:tcPr>
          <w:p w14:paraId="646B5198" w14:textId="77777777" w:rsidR="00145DDF" w:rsidRPr="001C6537" w:rsidRDefault="00145DDF" w:rsidP="00AD0966">
            <w:pPr>
              <w:pStyle w:val="Normal-Schedule"/>
              <w:spacing w:before="60" w:after="60"/>
            </w:pPr>
            <w:r w:rsidRPr="001C6537">
              <w:t>2500L</w:t>
            </w:r>
          </w:p>
        </w:tc>
      </w:tr>
      <w:tr w:rsidR="00145DDF" w:rsidRPr="001C6537" w14:paraId="646B519F" w14:textId="77777777" w:rsidTr="00C0243C">
        <w:trPr>
          <w:cantSplit/>
        </w:trPr>
        <w:tc>
          <w:tcPr>
            <w:tcW w:w="964" w:type="dxa"/>
          </w:tcPr>
          <w:p w14:paraId="646B519A" w14:textId="77777777" w:rsidR="00145DDF" w:rsidRPr="001C6537" w:rsidRDefault="006B5590" w:rsidP="00AD0966">
            <w:pPr>
              <w:pStyle w:val="Normal-Schedule"/>
              <w:spacing w:before="60" w:after="60"/>
            </w:pPr>
            <w:r>
              <w:t>7</w:t>
            </w:r>
          </w:p>
        </w:tc>
        <w:tc>
          <w:tcPr>
            <w:tcW w:w="1550" w:type="dxa"/>
            <w:vMerge/>
          </w:tcPr>
          <w:p w14:paraId="646B519B" w14:textId="77777777" w:rsidR="00145DDF" w:rsidRPr="001C6537" w:rsidRDefault="00145DDF" w:rsidP="00AD0966">
            <w:pPr>
              <w:pStyle w:val="Normal-Schedule"/>
              <w:spacing w:before="60" w:after="60"/>
            </w:pPr>
          </w:p>
        </w:tc>
        <w:tc>
          <w:tcPr>
            <w:tcW w:w="2525" w:type="dxa"/>
            <w:gridSpan w:val="2"/>
          </w:tcPr>
          <w:p w14:paraId="646B519C" w14:textId="77777777" w:rsidR="00145DDF" w:rsidRPr="001C6537" w:rsidRDefault="00145DDF" w:rsidP="00AD0966">
            <w:pPr>
              <w:pStyle w:val="Normal-Schedule"/>
              <w:spacing w:before="60" w:after="60"/>
            </w:pPr>
            <w:r w:rsidRPr="001C6537">
              <w:t>Category 3</w:t>
            </w:r>
          </w:p>
        </w:tc>
        <w:tc>
          <w:tcPr>
            <w:tcW w:w="1398" w:type="dxa"/>
            <w:gridSpan w:val="2"/>
          </w:tcPr>
          <w:p w14:paraId="646B519D" w14:textId="77777777" w:rsidR="00145DDF" w:rsidRPr="001C6537" w:rsidRDefault="00145DDF" w:rsidP="00AD0966">
            <w:pPr>
              <w:pStyle w:val="Normal-Schedule"/>
              <w:spacing w:before="60" w:after="60"/>
            </w:pPr>
            <w:r w:rsidRPr="001C6537">
              <w:t>1000L</w:t>
            </w:r>
          </w:p>
        </w:tc>
        <w:tc>
          <w:tcPr>
            <w:tcW w:w="1501" w:type="dxa"/>
          </w:tcPr>
          <w:p w14:paraId="646B519E" w14:textId="77777777" w:rsidR="00145DDF" w:rsidRPr="001C6537" w:rsidRDefault="00145DDF" w:rsidP="00AD0966">
            <w:pPr>
              <w:pStyle w:val="Normal-Schedule"/>
              <w:spacing w:before="60" w:after="60"/>
            </w:pPr>
            <w:r w:rsidRPr="001C6537">
              <w:t>10</w:t>
            </w:r>
            <w:r>
              <w:t xml:space="preserve"> </w:t>
            </w:r>
            <w:r w:rsidRPr="001C6537">
              <w:t>000L</w:t>
            </w:r>
          </w:p>
        </w:tc>
      </w:tr>
      <w:tr w:rsidR="00145DDF" w:rsidRPr="001C6537" w14:paraId="646B51A5" w14:textId="77777777" w:rsidTr="00C0243C">
        <w:trPr>
          <w:cantSplit/>
        </w:trPr>
        <w:tc>
          <w:tcPr>
            <w:tcW w:w="964" w:type="dxa"/>
          </w:tcPr>
          <w:p w14:paraId="646B51A0" w14:textId="77777777" w:rsidR="00145DDF" w:rsidRPr="001C6537" w:rsidRDefault="006B5590" w:rsidP="00AD0966">
            <w:pPr>
              <w:pStyle w:val="Normal-Schedule"/>
              <w:spacing w:before="60" w:after="60"/>
            </w:pPr>
            <w:r>
              <w:t>8</w:t>
            </w:r>
          </w:p>
        </w:tc>
        <w:tc>
          <w:tcPr>
            <w:tcW w:w="1550" w:type="dxa"/>
            <w:vMerge/>
          </w:tcPr>
          <w:p w14:paraId="646B51A1" w14:textId="77777777" w:rsidR="00145DDF" w:rsidRPr="001C6537" w:rsidRDefault="00145DDF" w:rsidP="00AD0966">
            <w:pPr>
              <w:pStyle w:val="Normal-Schedule"/>
              <w:spacing w:before="60" w:after="60"/>
            </w:pPr>
          </w:p>
        </w:tc>
        <w:tc>
          <w:tcPr>
            <w:tcW w:w="2525" w:type="dxa"/>
            <w:gridSpan w:val="2"/>
          </w:tcPr>
          <w:p w14:paraId="646B51A2" w14:textId="77777777" w:rsidR="00145DDF" w:rsidRPr="001C6537" w:rsidRDefault="006B5590" w:rsidP="00AD0966">
            <w:pPr>
              <w:pStyle w:val="Normal-Schedule"/>
              <w:spacing w:before="60" w:after="60"/>
            </w:pPr>
            <w:r w:rsidRPr="006B5590">
              <w:t>Any combination of chemicals from Items 5 to 7 where none of the items exceeds the quantities in columns 4 or 5 on their own</w:t>
            </w:r>
          </w:p>
        </w:tc>
        <w:tc>
          <w:tcPr>
            <w:tcW w:w="1398" w:type="dxa"/>
            <w:gridSpan w:val="2"/>
          </w:tcPr>
          <w:p w14:paraId="646B51A3" w14:textId="77777777" w:rsidR="00145DDF" w:rsidRPr="001C6537" w:rsidRDefault="00145DDF" w:rsidP="00AD0966">
            <w:pPr>
              <w:pStyle w:val="Normal-Schedule"/>
              <w:spacing w:before="60" w:after="60"/>
            </w:pPr>
            <w:r w:rsidRPr="001C6537">
              <w:t>1000L</w:t>
            </w:r>
          </w:p>
        </w:tc>
        <w:tc>
          <w:tcPr>
            <w:tcW w:w="1501" w:type="dxa"/>
          </w:tcPr>
          <w:p w14:paraId="646B51A4" w14:textId="77777777" w:rsidR="00145DDF" w:rsidRPr="001C6537" w:rsidRDefault="00145DDF" w:rsidP="00AD0966">
            <w:pPr>
              <w:pStyle w:val="Normal-Schedule"/>
              <w:spacing w:before="60" w:after="60"/>
            </w:pPr>
            <w:r w:rsidRPr="001C6537">
              <w:t>10</w:t>
            </w:r>
            <w:r>
              <w:t xml:space="preserve"> </w:t>
            </w:r>
            <w:r w:rsidRPr="001C6537">
              <w:t>000L</w:t>
            </w:r>
          </w:p>
        </w:tc>
      </w:tr>
      <w:tr w:rsidR="00145DDF" w:rsidRPr="001C6537" w14:paraId="646B51AB" w14:textId="77777777" w:rsidTr="00C0243C">
        <w:trPr>
          <w:cantSplit/>
        </w:trPr>
        <w:tc>
          <w:tcPr>
            <w:tcW w:w="964" w:type="dxa"/>
          </w:tcPr>
          <w:p w14:paraId="646B51A6" w14:textId="77777777" w:rsidR="00145DDF" w:rsidRPr="001C6537" w:rsidRDefault="00100E7D" w:rsidP="00AD0966">
            <w:pPr>
              <w:pStyle w:val="Normal-Schedule"/>
              <w:spacing w:before="60" w:after="60"/>
            </w:pPr>
            <w:r>
              <w:t>9</w:t>
            </w:r>
          </w:p>
        </w:tc>
        <w:tc>
          <w:tcPr>
            <w:tcW w:w="1550" w:type="dxa"/>
            <w:vMerge/>
          </w:tcPr>
          <w:p w14:paraId="646B51A7" w14:textId="77777777" w:rsidR="00145DDF" w:rsidRPr="001C6537" w:rsidRDefault="00145DDF" w:rsidP="00AD0966">
            <w:pPr>
              <w:pStyle w:val="Normal-Schedule"/>
              <w:spacing w:before="60" w:after="60"/>
            </w:pPr>
          </w:p>
        </w:tc>
        <w:tc>
          <w:tcPr>
            <w:tcW w:w="2525" w:type="dxa"/>
            <w:gridSpan w:val="2"/>
          </w:tcPr>
          <w:p w14:paraId="646B51A8" w14:textId="77777777" w:rsidR="00145DDF" w:rsidRPr="001C6537" w:rsidRDefault="00145DDF" w:rsidP="00AD0966">
            <w:pPr>
              <w:pStyle w:val="Normal-Schedule"/>
              <w:spacing w:before="60" w:after="60"/>
            </w:pPr>
            <w:r w:rsidRPr="001C6537">
              <w:t>Category 4</w:t>
            </w:r>
          </w:p>
        </w:tc>
        <w:tc>
          <w:tcPr>
            <w:tcW w:w="1398" w:type="dxa"/>
            <w:gridSpan w:val="2"/>
          </w:tcPr>
          <w:p w14:paraId="646B51A9" w14:textId="77777777" w:rsidR="00145DDF" w:rsidRPr="001C6537" w:rsidRDefault="00145DDF" w:rsidP="00AD0966">
            <w:pPr>
              <w:pStyle w:val="Normal-Schedule"/>
              <w:spacing w:before="60" w:after="60"/>
            </w:pPr>
            <w:r w:rsidRPr="001C6537">
              <w:t>10</w:t>
            </w:r>
            <w:r>
              <w:t xml:space="preserve"> </w:t>
            </w:r>
            <w:r w:rsidRPr="001C6537">
              <w:t>000L</w:t>
            </w:r>
          </w:p>
        </w:tc>
        <w:tc>
          <w:tcPr>
            <w:tcW w:w="1501" w:type="dxa"/>
          </w:tcPr>
          <w:p w14:paraId="646B51AA" w14:textId="77777777" w:rsidR="00145DDF" w:rsidRPr="001C6537" w:rsidRDefault="00145DDF" w:rsidP="00AD0966">
            <w:pPr>
              <w:pStyle w:val="Normal-Schedule"/>
              <w:spacing w:before="60" w:after="60"/>
            </w:pPr>
            <w:r w:rsidRPr="001C6537">
              <w:t>10</w:t>
            </w:r>
            <w:r w:rsidR="004428C8">
              <w:t>0</w:t>
            </w:r>
            <w:r>
              <w:t xml:space="preserve"> </w:t>
            </w:r>
            <w:r w:rsidRPr="001C6537">
              <w:t>000L</w:t>
            </w:r>
          </w:p>
        </w:tc>
      </w:tr>
      <w:tr w:rsidR="00145DDF" w:rsidRPr="001C6537" w14:paraId="646B51B1" w14:textId="77777777" w:rsidTr="00C0243C">
        <w:trPr>
          <w:cantSplit/>
        </w:trPr>
        <w:tc>
          <w:tcPr>
            <w:tcW w:w="964" w:type="dxa"/>
          </w:tcPr>
          <w:p w14:paraId="646B51AC" w14:textId="77777777" w:rsidR="00145DDF" w:rsidRPr="001C6537" w:rsidRDefault="00145DDF" w:rsidP="00AD0966">
            <w:pPr>
              <w:pStyle w:val="Normal-Schedule"/>
              <w:spacing w:before="60" w:after="60"/>
            </w:pPr>
            <w:r w:rsidRPr="001C6537">
              <w:t>1</w:t>
            </w:r>
            <w:r w:rsidR="00100E7D">
              <w:t>0</w:t>
            </w:r>
          </w:p>
        </w:tc>
        <w:tc>
          <w:tcPr>
            <w:tcW w:w="1550" w:type="dxa"/>
            <w:vMerge w:val="restart"/>
          </w:tcPr>
          <w:p w14:paraId="646B51AD" w14:textId="77777777" w:rsidR="00145DDF" w:rsidRPr="001C6537" w:rsidRDefault="00145DDF" w:rsidP="00AD0966">
            <w:pPr>
              <w:pStyle w:val="Normal-Schedule"/>
              <w:spacing w:before="60" w:after="60"/>
            </w:pPr>
            <w:r w:rsidRPr="001C6537">
              <w:t>Self-reactive substances</w:t>
            </w:r>
          </w:p>
        </w:tc>
        <w:tc>
          <w:tcPr>
            <w:tcW w:w="2525" w:type="dxa"/>
            <w:gridSpan w:val="2"/>
          </w:tcPr>
          <w:p w14:paraId="646B51AE" w14:textId="77777777" w:rsidR="00145DDF" w:rsidRPr="001C6537" w:rsidRDefault="00145DDF" w:rsidP="00AD0966">
            <w:pPr>
              <w:pStyle w:val="Normal-Schedule"/>
              <w:spacing w:before="60" w:after="60"/>
            </w:pPr>
            <w:r w:rsidRPr="001C6537">
              <w:t>Type A</w:t>
            </w:r>
          </w:p>
        </w:tc>
        <w:tc>
          <w:tcPr>
            <w:tcW w:w="1398" w:type="dxa"/>
            <w:gridSpan w:val="2"/>
          </w:tcPr>
          <w:p w14:paraId="646B51AF" w14:textId="77777777" w:rsidR="00145DDF" w:rsidRPr="001C6537" w:rsidRDefault="00145DDF" w:rsidP="00AD0966">
            <w:pPr>
              <w:pStyle w:val="Normal-Schedule"/>
              <w:spacing w:before="60" w:after="60"/>
            </w:pPr>
            <w:r>
              <w:t>5kg or </w:t>
            </w:r>
            <w:r w:rsidRPr="001C6537">
              <w:t>5L</w:t>
            </w:r>
          </w:p>
        </w:tc>
        <w:tc>
          <w:tcPr>
            <w:tcW w:w="1501" w:type="dxa"/>
          </w:tcPr>
          <w:p w14:paraId="646B51B0" w14:textId="77777777" w:rsidR="00145DDF" w:rsidRPr="001C6537" w:rsidRDefault="00145DDF" w:rsidP="00AD0966">
            <w:pPr>
              <w:pStyle w:val="Normal-Schedule"/>
              <w:spacing w:before="60" w:after="60"/>
            </w:pPr>
            <w:r>
              <w:t>50kg or </w:t>
            </w:r>
            <w:r w:rsidRPr="001C6537">
              <w:t>50L</w:t>
            </w:r>
          </w:p>
        </w:tc>
      </w:tr>
      <w:tr w:rsidR="00145DDF" w:rsidRPr="001C6537" w14:paraId="646B51B7" w14:textId="77777777" w:rsidTr="00C0243C">
        <w:trPr>
          <w:cantSplit/>
        </w:trPr>
        <w:tc>
          <w:tcPr>
            <w:tcW w:w="964" w:type="dxa"/>
          </w:tcPr>
          <w:p w14:paraId="646B51B2" w14:textId="77777777" w:rsidR="00145DDF" w:rsidRPr="001C6537" w:rsidRDefault="00145DDF" w:rsidP="00AD0966">
            <w:pPr>
              <w:pStyle w:val="Normal-Schedule"/>
              <w:spacing w:before="60" w:after="60"/>
            </w:pPr>
            <w:r w:rsidRPr="001C6537">
              <w:t>1</w:t>
            </w:r>
            <w:r w:rsidR="00100E7D">
              <w:t>1</w:t>
            </w:r>
          </w:p>
        </w:tc>
        <w:tc>
          <w:tcPr>
            <w:tcW w:w="1550" w:type="dxa"/>
            <w:vMerge/>
          </w:tcPr>
          <w:p w14:paraId="646B51B3" w14:textId="77777777" w:rsidR="00145DDF" w:rsidRPr="001C6537" w:rsidRDefault="00145DDF" w:rsidP="00AD0966">
            <w:pPr>
              <w:pStyle w:val="Normal-Schedule"/>
              <w:spacing w:before="60" w:after="60"/>
            </w:pPr>
          </w:p>
        </w:tc>
        <w:tc>
          <w:tcPr>
            <w:tcW w:w="2525" w:type="dxa"/>
            <w:gridSpan w:val="2"/>
          </w:tcPr>
          <w:p w14:paraId="646B51B4" w14:textId="77777777" w:rsidR="00145DDF" w:rsidRPr="001C6537" w:rsidRDefault="00145DDF" w:rsidP="00AD0966">
            <w:pPr>
              <w:pStyle w:val="Normal-Schedule"/>
              <w:spacing w:before="60" w:after="60"/>
            </w:pPr>
            <w:r w:rsidRPr="001C6537">
              <w:t>Type B</w:t>
            </w:r>
          </w:p>
        </w:tc>
        <w:tc>
          <w:tcPr>
            <w:tcW w:w="1398" w:type="dxa"/>
            <w:gridSpan w:val="2"/>
          </w:tcPr>
          <w:p w14:paraId="646B51B5" w14:textId="77777777" w:rsidR="00145DDF" w:rsidRPr="001C6537" w:rsidRDefault="00145DDF" w:rsidP="00AD0966">
            <w:pPr>
              <w:pStyle w:val="Normal-Schedule"/>
              <w:spacing w:before="60" w:after="60"/>
            </w:pPr>
            <w:r>
              <w:t>50kg or </w:t>
            </w:r>
            <w:r w:rsidRPr="001C6537">
              <w:t>50L</w:t>
            </w:r>
          </w:p>
        </w:tc>
        <w:tc>
          <w:tcPr>
            <w:tcW w:w="1501" w:type="dxa"/>
          </w:tcPr>
          <w:p w14:paraId="646B51B6" w14:textId="77777777" w:rsidR="00145DDF" w:rsidRPr="001C6537" w:rsidRDefault="00145DDF" w:rsidP="00AD0966">
            <w:pPr>
              <w:pStyle w:val="Normal-Schedule"/>
              <w:spacing w:before="60" w:after="60"/>
            </w:pPr>
            <w:r>
              <w:t xml:space="preserve">500kg </w:t>
            </w:r>
            <w:r w:rsidRPr="001C6537">
              <w:t>or</w:t>
            </w:r>
            <w:r>
              <w:t> </w:t>
            </w:r>
            <w:r w:rsidRPr="001C6537">
              <w:t>500L</w:t>
            </w:r>
          </w:p>
        </w:tc>
      </w:tr>
      <w:tr w:rsidR="00145DDF" w:rsidRPr="001C6537" w14:paraId="646B51BD" w14:textId="77777777" w:rsidTr="00C0243C">
        <w:trPr>
          <w:cantSplit/>
        </w:trPr>
        <w:tc>
          <w:tcPr>
            <w:tcW w:w="964" w:type="dxa"/>
          </w:tcPr>
          <w:p w14:paraId="646B51B8" w14:textId="77777777" w:rsidR="00145DDF" w:rsidRPr="001C6537" w:rsidRDefault="00145DDF" w:rsidP="00AD0966">
            <w:pPr>
              <w:pStyle w:val="Normal-Schedule"/>
              <w:spacing w:before="60" w:after="60"/>
            </w:pPr>
            <w:r w:rsidRPr="001C6537">
              <w:t>1</w:t>
            </w:r>
            <w:r w:rsidR="00100E7D">
              <w:t>2</w:t>
            </w:r>
          </w:p>
        </w:tc>
        <w:tc>
          <w:tcPr>
            <w:tcW w:w="1550" w:type="dxa"/>
            <w:vMerge/>
          </w:tcPr>
          <w:p w14:paraId="646B51B9" w14:textId="77777777" w:rsidR="00145DDF" w:rsidRPr="001C6537" w:rsidRDefault="00145DDF" w:rsidP="00AD0966">
            <w:pPr>
              <w:pStyle w:val="Normal-Schedule"/>
              <w:spacing w:before="60" w:after="60"/>
            </w:pPr>
          </w:p>
        </w:tc>
        <w:tc>
          <w:tcPr>
            <w:tcW w:w="2525" w:type="dxa"/>
            <w:gridSpan w:val="2"/>
          </w:tcPr>
          <w:p w14:paraId="646B51BA" w14:textId="77777777" w:rsidR="00145DDF" w:rsidRPr="001C6537" w:rsidRDefault="00145DDF" w:rsidP="00AD0966">
            <w:pPr>
              <w:pStyle w:val="Normal-Schedule"/>
              <w:spacing w:before="60" w:after="60"/>
            </w:pPr>
            <w:r w:rsidRPr="001C6537">
              <w:t>Type C</w:t>
            </w:r>
            <w:r>
              <w:t xml:space="preserve"> to </w:t>
            </w:r>
            <w:r w:rsidRPr="001C6537">
              <w:t>F</w:t>
            </w:r>
          </w:p>
        </w:tc>
        <w:tc>
          <w:tcPr>
            <w:tcW w:w="1398" w:type="dxa"/>
            <w:gridSpan w:val="2"/>
          </w:tcPr>
          <w:p w14:paraId="646B51BB" w14:textId="77777777" w:rsidR="00145DDF" w:rsidRPr="001C6537" w:rsidRDefault="00145DDF" w:rsidP="00AD0966">
            <w:pPr>
              <w:pStyle w:val="Normal-Schedule"/>
              <w:spacing w:before="60" w:after="60"/>
            </w:pPr>
            <w:r>
              <w:t>250kg or </w:t>
            </w:r>
            <w:r w:rsidRPr="001C6537">
              <w:t>250L</w:t>
            </w:r>
          </w:p>
        </w:tc>
        <w:tc>
          <w:tcPr>
            <w:tcW w:w="1501" w:type="dxa"/>
          </w:tcPr>
          <w:p w14:paraId="646B51BC" w14:textId="77777777" w:rsidR="00145DDF" w:rsidRPr="001C6537" w:rsidRDefault="00145DDF" w:rsidP="00AD0966">
            <w:pPr>
              <w:pStyle w:val="Normal-Schedule"/>
              <w:spacing w:before="60" w:after="60"/>
            </w:pPr>
            <w:r w:rsidRPr="001C6537">
              <w:t>2500kg or 2500L</w:t>
            </w:r>
          </w:p>
        </w:tc>
      </w:tr>
      <w:tr w:rsidR="00145DDF" w:rsidRPr="001C6537" w14:paraId="646B51C3" w14:textId="77777777" w:rsidTr="00C0243C">
        <w:trPr>
          <w:cantSplit/>
        </w:trPr>
        <w:tc>
          <w:tcPr>
            <w:tcW w:w="964" w:type="dxa"/>
          </w:tcPr>
          <w:p w14:paraId="646B51BE" w14:textId="77777777" w:rsidR="00145DDF" w:rsidRPr="001C6537" w:rsidRDefault="00145DDF" w:rsidP="00AD0966">
            <w:pPr>
              <w:pStyle w:val="Normal-Schedule"/>
              <w:spacing w:before="60" w:after="60"/>
            </w:pPr>
            <w:r w:rsidRPr="001C6537">
              <w:t>1</w:t>
            </w:r>
            <w:r w:rsidR="00100E7D">
              <w:t>3</w:t>
            </w:r>
          </w:p>
        </w:tc>
        <w:tc>
          <w:tcPr>
            <w:tcW w:w="1550" w:type="dxa"/>
            <w:vMerge w:val="restart"/>
          </w:tcPr>
          <w:p w14:paraId="646B51BF" w14:textId="77777777" w:rsidR="00145DDF" w:rsidRPr="001C6537" w:rsidRDefault="00145DDF" w:rsidP="00AD0966">
            <w:pPr>
              <w:pStyle w:val="Normal-Schedule"/>
              <w:spacing w:before="60" w:after="60"/>
            </w:pPr>
            <w:r w:rsidRPr="001C6537">
              <w:t xml:space="preserve">Flammable solids </w:t>
            </w:r>
          </w:p>
        </w:tc>
        <w:tc>
          <w:tcPr>
            <w:tcW w:w="2525" w:type="dxa"/>
            <w:gridSpan w:val="2"/>
          </w:tcPr>
          <w:p w14:paraId="646B51C0" w14:textId="77777777" w:rsidR="00145DDF" w:rsidRPr="001C6537" w:rsidRDefault="00145DDF" w:rsidP="00AD0966">
            <w:pPr>
              <w:pStyle w:val="Normal-Schedule"/>
              <w:spacing w:before="60" w:after="60"/>
            </w:pPr>
            <w:r w:rsidRPr="001C6537">
              <w:t>Category 1</w:t>
            </w:r>
          </w:p>
        </w:tc>
        <w:tc>
          <w:tcPr>
            <w:tcW w:w="1398" w:type="dxa"/>
            <w:gridSpan w:val="2"/>
          </w:tcPr>
          <w:p w14:paraId="646B51C1" w14:textId="77777777" w:rsidR="00145DDF" w:rsidRPr="001C6537" w:rsidRDefault="00145DDF" w:rsidP="00AD0966">
            <w:pPr>
              <w:pStyle w:val="Normal-Schedule"/>
              <w:spacing w:before="60" w:after="60"/>
            </w:pPr>
            <w:r w:rsidRPr="001C6537">
              <w:t>250kg</w:t>
            </w:r>
          </w:p>
        </w:tc>
        <w:tc>
          <w:tcPr>
            <w:tcW w:w="1501" w:type="dxa"/>
          </w:tcPr>
          <w:p w14:paraId="646B51C2" w14:textId="77777777" w:rsidR="00145DDF" w:rsidRPr="001C6537" w:rsidRDefault="00145DDF" w:rsidP="00AD0966">
            <w:pPr>
              <w:pStyle w:val="Normal-Schedule"/>
              <w:spacing w:before="60" w:after="60"/>
            </w:pPr>
            <w:r w:rsidRPr="001C6537">
              <w:t>2500kg</w:t>
            </w:r>
          </w:p>
        </w:tc>
      </w:tr>
      <w:tr w:rsidR="00145DDF" w:rsidRPr="001C6537" w14:paraId="646B51C9" w14:textId="77777777" w:rsidTr="00C0243C">
        <w:trPr>
          <w:cantSplit/>
        </w:trPr>
        <w:tc>
          <w:tcPr>
            <w:tcW w:w="964" w:type="dxa"/>
          </w:tcPr>
          <w:p w14:paraId="646B51C4" w14:textId="77777777" w:rsidR="00145DDF" w:rsidRPr="001C6537" w:rsidRDefault="00145DDF" w:rsidP="00AD0966">
            <w:pPr>
              <w:pStyle w:val="Normal-Schedule"/>
              <w:spacing w:before="60" w:after="60"/>
            </w:pPr>
            <w:r w:rsidRPr="001C6537">
              <w:t>1</w:t>
            </w:r>
            <w:r w:rsidR="00100E7D">
              <w:t>4</w:t>
            </w:r>
          </w:p>
        </w:tc>
        <w:tc>
          <w:tcPr>
            <w:tcW w:w="1550" w:type="dxa"/>
            <w:vMerge/>
          </w:tcPr>
          <w:p w14:paraId="646B51C5" w14:textId="77777777" w:rsidR="00145DDF" w:rsidRPr="001C6537" w:rsidRDefault="00145DDF" w:rsidP="00AD0966">
            <w:pPr>
              <w:pStyle w:val="Normal-Schedule"/>
              <w:spacing w:before="60" w:after="60"/>
            </w:pPr>
          </w:p>
        </w:tc>
        <w:tc>
          <w:tcPr>
            <w:tcW w:w="2525" w:type="dxa"/>
            <w:gridSpan w:val="2"/>
          </w:tcPr>
          <w:p w14:paraId="646B51C6" w14:textId="77777777" w:rsidR="00145DDF" w:rsidRPr="001C6537" w:rsidRDefault="00145DDF" w:rsidP="00AD0966">
            <w:pPr>
              <w:pStyle w:val="Normal-Schedule"/>
              <w:spacing w:before="60" w:after="60"/>
            </w:pPr>
            <w:r w:rsidRPr="001C6537">
              <w:t>Category 2</w:t>
            </w:r>
          </w:p>
        </w:tc>
        <w:tc>
          <w:tcPr>
            <w:tcW w:w="1398" w:type="dxa"/>
            <w:gridSpan w:val="2"/>
          </w:tcPr>
          <w:p w14:paraId="646B51C7" w14:textId="77777777" w:rsidR="00145DDF" w:rsidRPr="001C6537" w:rsidRDefault="00145DDF" w:rsidP="00AD0966">
            <w:pPr>
              <w:pStyle w:val="Normal-Schedule"/>
              <w:spacing w:before="60" w:after="60"/>
            </w:pPr>
            <w:r w:rsidRPr="001C6537">
              <w:t>1000kg</w:t>
            </w:r>
          </w:p>
        </w:tc>
        <w:tc>
          <w:tcPr>
            <w:tcW w:w="1501" w:type="dxa"/>
          </w:tcPr>
          <w:p w14:paraId="646B51C8" w14:textId="77777777" w:rsidR="00145DDF" w:rsidRPr="001C6537" w:rsidRDefault="00145DDF" w:rsidP="00AD0966">
            <w:pPr>
              <w:pStyle w:val="Normal-Schedule"/>
              <w:spacing w:before="60" w:after="60"/>
            </w:pPr>
            <w:r w:rsidRPr="001C6537">
              <w:t>10</w:t>
            </w:r>
            <w:r>
              <w:t xml:space="preserve"> </w:t>
            </w:r>
            <w:r w:rsidRPr="001C6537">
              <w:t>000kg</w:t>
            </w:r>
          </w:p>
        </w:tc>
      </w:tr>
      <w:tr w:rsidR="00770D70" w:rsidRPr="001C6537" w14:paraId="646B51CF" w14:textId="77777777" w:rsidTr="00C0243C">
        <w:trPr>
          <w:cantSplit/>
        </w:trPr>
        <w:tc>
          <w:tcPr>
            <w:tcW w:w="964" w:type="dxa"/>
          </w:tcPr>
          <w:p w14:paraId="646B51CA" w14:textId="77777777" w:rsidR="00770D70" w:rsidRPr="001C6537" w:rsidRDefault="00770D70" w:rsidP="00AD0966">
            <w:pPr>
              <w:pStyle w:val="Normal-Schedule"/>
              <w:spacing w:before="60" w:after="60"/>
            </w:pPr>
            <w:r w:rsidRPr="001C6537">
              <w:t>1</w:t>
            </w:r>
            <w:r w:rsidR="00100E7D">
              <w:t>5</w:t>
            </w:r>
          </w:p>
        </w:tc>
        <w:tc>
          <w:tcPr>
            <w:tcW w:w="1550" w:type="dxa"/>
          </w:tcPr>
          <w:p w14:paraId="646B51CB" w14:textId="77777777" w:rsidR="00770D70" w:rsidRPr="001C6537" w:rsidRDefault="00770D70" w:rsidP="00AD0966">
            <w:pPr>
              <w:pStyle w:val="Normal-Schedule"/>
              <w:spacing w:before="60" w:after="60"/>
            </w:pPr>
          </w:p>
        </w:tc>
        <w:tc>
          <w:tcPr>
            <w:tcW w:w="2525" w:type="dxa"/>
            <w:gridSpan w:val="2"/>
          </w:tcPr>
          <w:p w14:paraId="646B51CC" w14:textId="77777777" w:rsidR="00770D70" w:rsidRPr="001C6537" w:rsidRDefault="00100E7D" w:rsidP="00AD0966">
            <w:pPr>
              <w:pStyle w:val="Normal-Schedule"/>
              <w:spacing w:before="60" w:after="60"/>
            </w:pPr>
            <w:r w:rsidRPr="00100E7D">
              <w:t>Any combination of chemicals from Items 11 to 14 where none of the items exceeds the quantities in columns 4 or 5 on their own</w:t>
            </w:r>
          </w:p>
        </w:tc>
        <w:tc>
          <w:tcPr>
            <w:tcW w:w="1272" w:type="dxa"/>
          </w:tcPr>
          <w:p w14:paraId="646B51CD"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CE" w14:textId="77777777" w:rsidR="00770D70" w:rsidRPr="001C6537" w:rsidRDefault="00770D70" w:rsidP="00AD0966">
            <w:pPr>
              <w:pStyle w:val="Normal-Schedule"/>
              <w:spacing w:before="60" w:after="60"/>
            </w:pPr>
            <w:r w:rsidRPr="001C6537">
              <w:t>10</w:t>
            </w:r>
            <w:r>
              <w:t xml:space="preserve"> 000kg or 10 </w:t>
            </w:r>
            <w:r w:rsidRPr="001C6537">
              <w:t>000L</w:t>
            </w:r>
          </w:p>
        </w:tc>
      </w:tr>
      <w:tr w:rsidR="00770D70" w:rsidRPr="001C6537" w14:paraId="646B51D5" w14:textId="77777777" w:rsidTr="00C0243C">
        <w:trPr>
          <w:cantSplit/>
        </w:trPr>
        <w:tc>
          <w:tcPr>
            <w:tcW w:w="964" w:type="dxa"/>
          </w:tcPr>
          <w:p w14:paraId="646B51D0" w14:textId="77777777" w:rsidR="00770D70" w:rsidRPr="001C6537" w:rsidRDefault="00770D70" w:rsidP="00AD0966">
            <w:pPr>
              <w:pStyle w:val="Normal-Schedule"/>
              <w:spacing w:before="60" w:after="60"/>
            </w:pPr>
            <w:r w:rsidRPr="001C6537">
              <w:t>1</w:t>
            </w:r>
            <w:r w:rsidR="008D39FE">
              <w:t>6</w:t>
            </w:r>
          </w:p>
        </w:tc>
        <w:tc>
          <w:tcPr>
            <w:tcW w:w="1550" w:type="dxa"/>
          </w:tcPr>
          <w:p w14:paraId="646B51D1" w14:textId="77777777" w:rsidR="00770D70" w:rsidRPr="001C6537" w:rsidRDefault="00770D70" w:rsidP="00AD0966">
            <w:pPr>
              <w:pStyle w:val="Normal-Schedule"/>
              <w:spacing w:before="60" w:after="60"/>
            </w:pPr>
            <w:r w:rsidRPr="001C6537">
              <w:t xml:space="preserve">Pyrophoric liquids and </w:t>
            </w:r>
            <w:r>
              <w:t>p</w:t>
            </w:r>
            <w:r w:rsidRPr="001C6537">
              <w:t>yrophoric solids</w:t>
            </w:r>
          </w:p>
        </w:tc>
        <w:tc>
          <w:tcPr>
            <w:tcW w:w="2525" w:type="dxa"/>
            <w:gridSpan w:val="2"/>
          </w:tcPr>
          <w:p w14:paraId="646B51D2" w14:textId="77777777" w:rsidR="00770D70" w:rsidRPr="001C6537" w:rsidRDefault="00770D70" w:rsidP="00AD0966">
            <w:pPr>
              <w:pStyle w:val="Normal-Schedule"/>
              <w:spacing w:before="60" w:after="60"/>
            </w:pPr>
            <w:r w:rsidRPr="001C6537">
              <w:t>Category 1</w:t>
            </w:r>
          </w:p>
        </w:tc>
        <w:tc>
          <w:tcPr>
            <w:tcW w:w="1272" w:type="dxa"/>
          </w:tcPr>
          <w:p w14:paraId="646B51D3"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1D4" w14:textId="77777777" w:rsidR="00770D70" w:rsidRPr="001C6537" w:rsidRDefault="00770D70" w:rsidP="00AD0966">
            <w:pPr>
              <w:pStyle w:val="Normal-Schedule"/>
              <w:spacing w:before="60" w:after="60"/>
            </w:pPr>
            <w:r w:rsidRPr="001C6537">
              <w:t>500kg</w:t>
            </w:r>
            <w:r>
              <w:t xml:space="preserve"> </w:t>
            </w:r>
            <w:r w:rsidRPr="001C6537">
              <w:t>or</w:t>
            </w:r>
            <w:r>
              <w:t> </w:t>
            </w:r>
            <w:r w:rsidRPr="001C6537">
              <w:t>500L</w:t>
            </w:r>
          </w:p>
        </w:tc>
      </w:tr>
      <w:tr w:rsidR="00770D70" w:rsidRPr="001C6537" w14:paraId="646B51DB" w14:textId="77777777" w:rsidTr="00C0243C">
        <w:trPr>
          <w:cantSplit/>
        </w:trPr>
        <w:tc>
          <w:tcPr>
            <w:tcW w:w="964" w:type="dxa"/>
          </w:tcPr>
          <w:p w14:paraId="646B51D6" w14:textId="77777777" w:rsidR="00770D70" w:rsidRPr="001C6537" w:rsidRDefault="00770D70" w:rsidP="00AD0966">
            <w:pPr>
              <w:pStyle w:val="Normal-Schedule"/>
              <w:spacing w:before="60" w:after="60"/>
            </w:pPr>
            <w:r w:rsidRPr="001C6537">
              <w:t>1</w:t>
            </w:r>
            <w:r w:rsidR="00423338">
              <w:t>7</w:t>
            </w:r>
          </w:p>
        </w:tc>
        <w:tc>
          <w:tcPr>
            <w:tcW w:w="1550" w:type="dxa"/>
          </w:tcPr>
          <w:p w14:paraId="646B51D7" w14:textId="77777777" w:rsidR="00770D70" w:rsidRPr="001C6537" w:rsidRDefault="00423338" w:rsidP="00AD0966">
            <w:pPr>
              <w:pStyle w:val="Normal-Schedule"/>
              <w:spacing w:before="60" w:after="60"/>
            </w:pPr>
            <w:r w:rsidRPr="00423338">
              <w:t>Self-heating substances</w:t>
            </w:r>
            <w:r>
              <w:t xml:space="preserve"> </w:t>
            </w:r>
            <w:r w:rsidRPr="00423338">
              <w:t>and mixtures</w:t>
            </w:r>
          </w:p>
        </w:tc>
        <w:tc>
          <w:tcPr>
            <w:tcW w:w="2525" w:type="dxa"/>
            <w:gridSpan w:val="2"/>
          </w:tcPr>
          <w:p w14:paraId="646B51D8" w14:textId="77777777" w:rsidR="00770D70" w:rsidRPr="001C6537" w:rsidRDefault="00770D70" w:rsidP="00AD0966">
            <w:pPr>
              <w:pStyle w:val="Normal-Schedule"/>
              <w:spacing w:before="60" w:after="60"/>
            </w:pPr>
            <w:r w:rsidRPr="001C6537">
              <w:t xml:space="preserve">Category </w:t>
            </w:r>
            <w:r w:rsidR="00423338">
              <w:t>1</w:t>
            </w:r>
          </w:p>
        </w:tc>
        <w:tc>
          <w:tcPr>
            <w:tcW w:w="1272" w:type="dxa"/>
          </w:tcPr>
          <w:p w14:paraId="646B51D9" w14:textId="77777777" w:rsidR="00770D70" w:rsidRPr="001C6537" w:rsidRDefault="00423338" w:rsidP="00AD0966">
            <w:pPr>
              <w:pStyle w:val="Normal-Schedule"/>
              <w:spacing w:before="60" w:after="60"/>
            </w:pPr>
            <w:r w:rsidRPr="00423338">
              <w:t>250kg or 250L</w:t>
            </w:r>
          </w:p>
        </w:tc>
        <w:tc>
          <w:tcPr>
            <w:tcW w:w="1627" w:type="dxa"/>
            <w:gridSpan w:val="2"/>
          </w:tcPr>
          <w:p w14:paraId="646B51DA" w14:textId="77777777" w:rsidR="00770D70" w:rsidRPr="001C6537" w:rsidRDefault="00423338" w:rsidP="00AD0966">
            <w:pPr>
              <w:pStyle w:val="Normal-Schedule"/>
              <w:spacing w:before="60" w:after="60"/>
            </w:pPr>
            <w:r w:rsidRPr="00423338">
              <w:t>2500kg or</w:t>
            </w:r>
            <w:r w:rsidRPr="00423338" w:rsidDel="00423338">
              <w:t xml:space="preserve"> </w:t>
            </w:r>
            <w:r w:rsidRPr="00423338">
              <w:t>2500L</w:t>
            </w:r>
          </w:p>
        </w:tc>
      </w:tr>
      <w:tr w:rsidR="00423338" w:rsidRPr="001C6537" w14:paraId="646B51E1" w14:textId="77777777" w:rsidTr="00C0243C">
        <w:trPr>
          <w:cantSplit/>
        </w:trPr>
        <w:tc>
          <w:tcPr>
            <w:tcW w:w="964" w:type="dxa"/>
          </w:tcPr>
          <w:p w14:paraId="646B51DC" w14:textId="77777777" w:rsidR="00423338" w:rsidRPr="001C6537" w:rsidRDefault="00BC362C" w:rsidP="00AD0966">
            <w:pPr>
              <w:pStyle w:val="Normal-Schedule"/>
              <w:spacing w:before="60" w:after="60"/>
            </w:pPr>
            <w:r>
              <w:t>18</w:t>
            </w:r>
          </w:p>
        </w:tc>
        <w:tc>
          <w:tcPr>
            <w:tcW w:w="1550" w:type="dxa"/>
          </w:tcPr>
          <w:p w14:paraId="646B51DD" w14:textId="77777777" w:rsidR="00423338" w:rsidRPr="00423338" w:rsidRDefault="00423338" w:rsidP="00AD0966">
            <w:pPr>
              <w:pStyle w:val="Normal-Schedule"/>
              <w:spacing w:before="60" w:after="60"/>
            </w:pPr>
          </w:p>
        </w:tc>
        <w:tc>
          <w:tcPr>
            <w:tcW w:w="2525" w:type="dxa"/>
            <w:gridSpan w:val="2"/>
          </w:tcPr>
          <w:p w14:paraId="646B51DE" w14:textId="77777777" w:rsidR="00423338" w:rsidRPr="001C6537" w:rsidRDefault="00423338" w:rsidP="00AD0966">
            <w:pPr>
              <w:pStyle w:val="Normal-Schedule"/>
              <w:spacing w:before="60" w:after="60"/>
            </w:pPr>
            <w:r w:rsidRPr="00423338">
              <w:t>Category 2</w:t>
            </w:r>
          </w:p>
        </w:tc>
        <w:tc>
          <w:tcPr>
            <w:tcW w:w="1272" w:type="dxa"/>
          </w:tcPr>
          <w:p w14:paraId="646B51DF" w14:textId="77777777" w:rsidR="00423338" w:rsidRDefault="00423338" w:rsidP="00AD0966">
            <w:pPr>
              <w:pStyle w:val="Normal-Schedule"/>
              <w:spacing w:before="60" w:after="60"/>
            </w:pPr>
            <w:r>
              <w:t xml:space="preserve">1000kg </w:t>
            </w:r>
            <w:r w:rsidRPr="001C6537">
              <w:t>or 1000L</w:t>
            </w:r>
          </w:p>
        </w:tc>
        <w:tc>
          <w:tcPr>
            <w:tcW w:w="1627" w:type="dxa"/>
            <w:gridSpan w:val="2"/>
          </w:tcPr>
          <w:p w14:paraId="646B51E0" w14:textId="77777777" w:rsidR="00423338" w:rsidRPr="001C6537" w:rsidRDefault="00423338"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E7" w14:textId="77777777" w:rsidTr="00C0243C">
        <w:trPr>
          <w:cantSplit/>
        </w:trPr>
        <w:tc>
          <w:tcPr>
            <w:tcW w:w="964" w:type="dxa"/>
          </w:tcPr>
          <w:p w14:paraId="646B51E2" w14:textId="77777777" w:rsidR="00770D70" w:rsidRPr="001C6537" w:rsidRDefault="00BC362C" w:rsidP="00AD0966">
            <w:pPr>
              <w:pStyle w:val="Normal-Schedule"/>
              <w:spacing w:before="60" w:after="60"/>
            </w:pPr>
            <w:r>
              <w:t>19</w:t>
            </w:r>
          </w:p>
        </w:tc>
        <w:tc>
          <w:tcPr>
            <w:tcW w:w="1550" w:type="dxa"/>
          </w:tcPr>
          <w:p w14:paraId="646B51E3" w14:textId="77777777" w:rsidR="00770D70" w:rsidRPr="001C6537" w:rsidRDefault="00770D70" w:rsidP="00AD0966">
            <w:pPr>
              <w:pStyle w:val="Normal-Schedule"/>
              <w:spacing w:before="60" w:after="60"/>
            </w:pPr>
          </w:p>
        </w:tc>
        <w:tc>
          <w:tcPr>
            <w:tcW w:w="2525" w:type="dxa"/>
            <w:gridSpan w:val="2"/>
          </w:tcPr>
          <w:p w14:paraId="646B51E4" w14:textId="77777777" w:rsidR="00770D70" w:rsidRPr="001C6537" w:rsidRDefault="00770D70" w:rsidP="00AD0966">
            <w:pPr>
              <w:pStyle w:val="Normal-Schedule"/>
              <w:spacing w:before="60" w:after="60"/>
            </w:pPr>
            <w:r w:rsidRPr="001C6537">
              <w:t xml:space="preserve">Any </w:t>
            </w:r>
            <w:r>
              <w:t>combination</w:t>
            </w:r>
            <w:r w:rsidRPr="001C6537">
              <w:t xml:space="preserve"> of chemicals from Items 1</w:t>
            </w:r>
            <w:r w:rsidR="00BC362C">
              <w:t>6</w:t>
            </w:r>
            <w:r w:rsidRPr="001C6537">
              <w:t xml:space="preserve"> </w:t>
            </w:r>
            <w:r>
              <w:t>to</w:t>
            </w:r>
            <w:r w:rsidRPr="001C6537">
              <w:t xml:space="preserve"> 1</w:t>
            </w:r>
            <w:r w:rsidR="00BC362C">
              <w:t>8</w:t>
            </w:r>
            <w:r w:rsidRPr="001C6537">
              <w:t xml:space="preserve"> where none of the items exceeds the quantities in columns 4 or 5 on their own</w:t>
            </w:r>
          </w:p>
        </w:tc>
        <w:tc>
          <w:tcPr>
            <w:tcW w:w="1272" w:type="dxa"/>
          </w:tcPr>
          <w:p w14:paraId="646B51E5"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E6"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ED" w14:textId="77777777" w:rsidTr="00C0243C">
        <w:trPr>
          <w:cantSplit/>
        </w:trPr>
        <w:tc>
          <w:tcPr>
            <w:tcW w:w="964" w:type="dxa"/>
          </w:tcPr>
          <w:p w14:paraId="646B51E8" w14:textId="77777777" w:rsidR="00770D70" w:rsidRPr="001C6537" w:rsidRDefault="00770D70" w:rsidP="00AD0966">
            <w:pPr>
              <w:pStyle w:val="Normal-Schedule"/>
              <w:spacing w:before="60" w:after="60"/>
            </w:pPr>
            <w:r w:rsidRPr="001C6537">
              <w:t>2</w:t>
            </w:r>
            <w:r w:rsidR="00A8729C">
              <w:t>0</w:t>
            </w:r>
          </w:p>
        </w:tc>
        <w:tc>
          <w:tcPr>
            <w:tcW w:w="1550" w:type="dxa"/>
            <w:vMerge w:val="restart"/>
          </w:tcPr>
          <w:p w14:paraId="646B51E9" w14:textId="77777777" w:rsidR="00770D70" w:rsidRPr="001C6537" w:rsidRDefault="00770D70" w:rsidP="00AD0966">
            <w:pPr>
              <w:pStyle w:val="Normal-Schedule"/>
              <w:spacing w:before="60" w:after="60"/>
            </w:pPr>
            <w:r w:rsidRPr="001C6537">
              <w:t>Substances which in contact with water emit flammable gas</w:t>
            </w:r>
          </w:p>
        </w:tc>
        <w:tc>
          <w:tcPr>
            <w:tcW w:w="2525" w:type="dxa"/>
            <w:gridSpan w:val="2"/>
          </w:tcPr>
          <w:p w14:paraId="646B51EA" w14:textId="77777777" w:rsidR="00770D70" w:rsidRPr="001C6537" w:rsidRDefault="00770D70" w:rsidP="00AD0966">
            <w:pPr>
              <w:pStyle w:val="Normal-Schedule"/>
              <w:spacing w:before="60" w:after="60"/>
            </w:pPr>
            <w:r w:rsidRPr="001C6537">
              <w:t>Category 1</w:t>
            </w:r>
          </w:p>
        </w:tc>
        <w:tc>
          <w:tcPr>
            <w:tcW w:w="1272" w:type="dxa"/>
          </w:tcPr>
          <w:p w14:paraId="646B51EB"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1EC" w14:textId="77777777" w:rsidR="00770D70" w:rsidRPr="001C6537" w:rsidRDefault="00770D70" w:rsidP="00AD0966">
            <w:pPr>
              <w:pStyle w:val="Normal-Schedule"/>
              <w:spacing w:before="60" w:after="60"/>
            </w:pPr>
            <w:r>
              <w:t xml:space="preserve">500kg </w:t>
            </w:r>
            <w:r w:rsidRPr="001C6537">
              <w:t>or</w:t>
            </w:r>
            <w:r>
              <w:t> </w:t>
            </w:r>
            <w:r w:rsidRPr="001C6537">
              <w:t>500L</w:t>
            </w:r>
          </w:p>
        </w:tc>
      </w:tr>
      <w:tr w:rsidR="00770D70" w:rsidRPr="001C6537" w14:paraId="646B51F3" w14:textId="77777777" w:rsidTr="00C0243C">
        <w:trPr>
          <w:cantSplit/>
        </w:trPr>
        <w:tc>
          <w:tcPr>
            <w:tcW w:w="964" w:type="dxa"/>
          </w:tcPr>
          <w:p w14:paraId="646B51EE" w14:textId="77777777" w:rsidR="00770D70" w:rsidRPr="001C6537" w:rsidRDefault="00770D70" w:rsidP="00AD0966">
            <w:pPr>
              <w:pStyle w:val="Normal-Schedule"/>
              <w:spacing w:before="60" w:after="60"/>
            </w:pPr>
            <w:r w:rsidRPr="001C6537">
              <w:t>2</w:t>
            </w:r>
            <w:r w:rsidR="00A8729C">
              <w:t>1</w:t>
            </w:r>
          </w:p>
        </w:tc>
        <w:tc>
          <w:tcPr>
            <w:tcW w:w="1550" w:type="dxa"/>
            <w:vMerge/>
          </w:tcPr>
          <w:p w14:paraId="646B51EF" w14:textId="77777777" w:rsidR="00770D70" w:rsidRPr="001C6537" w:rsidRDefault="00770D70" w:rsidP="00AD0966">
            <w:pPr>
              <w:pStyle w:val="Normal-Schedule"/>
              <w:spacing w:before="60" w:after="60"/>
            </w:pPr>
          </w:p>
        </w:tc>
        <w:tc>
          <w:tcPr>
            <w:tcW w:w="2525" w:type="dxa"/>
            <w:gridSpan w:val="2"/>
          </w:tcPr>
          <w:p w14:paraId="646B51F0" w14:textId="77777777" w:rsidR="00770D70" w:rsidRPr="001C6537" w:rsidRDefault="00770D70" w:rsidP="00AD0966">
            <w:pPr>
              <w:pStyle w:val="Normal-Schedule"/>
              <w:spacing w:before="60" w:after="60"/>
            </w:pPr>
            <w:r w:rsidRPr="001C6537">
              <w:t>Category 2</w:t>
            </w:r>
          </w:p>
        </w:tc>
        <w:tc>
          <w:tcPr>
            <w:tcW w:w="1272" w:type="dxa"/>
          </w:tcPr>
          <w:p w14:paraId="646B51F1" w14:textId="77777777" w:rsidR="00770D70" w:rsidRPr="001C6537" w:rsidRDefault="00770D70" w:rsidP="00AD0966">
            <w:pPr>
              <w:pStyle w:val="Normal-Schedule"/>
              <w:spacing w:before="60" w:after="60"/>
            </w:pPr>
            <w:r>
              <w:t>250kg or </w:t>
            </w:r>
            <w:r w:rsidRPr="001C6537">
              <w:t>250L</w:t>
            </w:r>
          </w:p>
        </w:tc>
        <w:tc>
          <w:tcPr>
            <w:tcW w:w="1627" w:type="dxa"/>
            <w:gridSpan w:val="2"/>
          </w:tcPr>
          <w:p w14:paraId="646B51F2" w14:textId="77777777" w:rsidR="00770D70" w:rsidRPr="001C6537" w:rsidRDefault="00770D70" w:rsidP="00AD0966">
            <w:pPr>
              <w:pStyle w:val="Normal-Schedule"/>
              <w:spacing w:before="60" w:after="60"/>
            </w:pPr>
            <w:r w:rsidRPr="001C6537">
              <w:t>2500kg or 2500L</w:t>
            </w:r>
          </w:p>
        </w:tc>
      </w:tr>
      <w:tr w:rsidR="00770D70" w:rsidRPr="001C6537" w14:paraId="646B51F9" w14:textId="77777777" w:rsidTr="00C0243C">
        <w:trPr>
          <w:cantSplit/>
        </w:trPr>
        <w:tc>
          <w:tcPr>
            <w:tcW w:w="964" w:type="dxa"/>
          </w:tcPr>
          <w:p w14:paraId="646B51F4" w14:textId="77777777" w:rsidR="00770D70" w:rsidRPr="001C6537" w:rsidRDefault="00770D70" w:rsidP="00AD0966">
            <w:pPr>
              <w:pStyle w:val="Normal-Schedule"/>
              <w:spacing w:before="60" w:after="60"/>
            </w:pPr>
            <w:r w:rsidRPr="001C6537">
              <w:t>2</w:t>
            </w:r>
            <w:r w:rsidR="00A8729C">
              <w:t>2</w:t>
            </w:r>
          </w:p>
        </w:tc>
        <w:tc>
          <w:tcPr>
            <w:tcW w:w="1550" w:type="dxa"/>
            <w:vMerge/>
          </w:tcPr>
          <w:p w14:paraId="646B51F5" w14:textId="77777777" w:rsidR="00770D70" w:rsidRPr="001C6537" w:rsidRDefault="00770D70" w:rsidP="00AD0966">
            <w:pPr>
              <w:pStyle w:val="Normal-Schedule"/>
              <w:spacing w:before="60" w:after="60"/>
            </w:pPr>
          </w:p>
        </w:tc>
        <w:tc>
          <w:tcPr>
            <w:tcW w:w="2525" w:type="dxa"/>
            <w:gridSpan w:val="2"/>
          </w:tcPr>
          <w:p w14:paraId="646B51F6" w14:textId="77777777" w:rsidR="00770D70" w:rsidRPr="001C6537" w:rsidRDefault="00770D70" w:rsidP="00AD0966">
            <w:pPr>
              <w:pStyle w:val="Normal-Schedule"/>
              <w:spacing w:before="60" w:after="60"/>
            </w:pPr>
            <w:r w:rsidRPr="001C6537">
              <w:t>Category 3</w:t>
            </w:r>
          </w:p>
        </w:tc>
        <w:tc>
          <w:tcPr>
            <w:tcW w:w="1272" w:type="dxa"/>
          </w:tcPr>
          <w:p w14:paraId="646B51F7"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F8"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FF" w14:textId="77777777" w:rsidTr="00C0243C">
        <w:trPr>
          <w:cantSplit/>
        </w:trPr>
        <w:tc>
          <w:tcPr>
            <w:tcW w:w="964" w:type="dxa"/>
          </w:tcPr>
          <w:p w14:paraId="646B51FA" w14:textId="77777777" w:rsidR="00770D70" w:rsidRPr="001C6537" w:rsidRDefault="00770D70" w:rsidP="00AD0966">
            <w:pPr>
              <w:pStyle w:val="Normal-Schedule"/>
              <w:spacing w:before="60" w:after="60"/>
            </w:pPr>
            <w:r w:rsidRPr="001C6537">
              <w:t>2</w:t>
            </w:r>
            <w:r w:rsidR="00A8729C">
              <w:t>3</w:t>
            </w:r>
          </w:p>
        </w:tc>
        <w:tc>
          <w:tcPr>
            <w:tcW w:w="1550" w:type="dxa"/>
            <w:vMerge/>
          </w:tcPr>
          <w:p w14:paraId="646B51FB" w14:textId="77777777" w:rsidR="00770D70" w:rsidRPr="001C6537" w:rsidRDefault="00770D70" w:rsidP="00AD0966">
            <w:pPr>
              <w:pStyle w:val="Normal-Schedule"/>
              <w:spacing w:before="60" w:after="60"/>
            </w:pPr>
          </w:p>
        </w:tc>
        <w:tc>
          <w:tcPr>
            <w:tcW w:w="2525" w:type="dxa"/>
            <w:gridSpan w:val="2"/>
          </w:tcPr>
          <w:p w14:paraId="646B51FC" w14:textId="77777777" w:rsidR="00770D70" w:rsidRPr="001C6537" w:rsidRDefault="00770D70" w:rsidP="00AD0966">
            <w:pPr>
              <w:pStyle w:val="Normal-Schedule"/>
              <w:spacing w:before="60" w:after="60"/>
            </w:pPr>
            <w:r w:rsidRPr="001C6537">
              <w:t xml:space="preserve">Any </w:t>
            </w:r>
            <w:r>
              <w:t>combination</w:t>
            </w:r>
            <w:r w:rsidRPr="001C6537">
              <w:t xml:space="preserve"> of chemicals from Items 2</w:t>
            </w:r>
            <w:r w:rsidR="00A8729C">
              <w:t>0</w:t>
            </w:r>
            <w:r w:rsidRPr="001C6537">
              <w:t xml:space="preserve"> </w:t>
            </w:r>
            <w:r>
              <w:t>to</w:t>
            </w:r>
            <w:r w:rsidRPr="001C6537">
              <w:t xml:space="preserve"> 2</w:t>
            </w:r>
            <w:r w:rsidR="00A8729C">
              <w:t>2</w:t>
            </w:r>
            <w:r w:rsidRPr="001C6537">
              <w:t xml:space="preserve"> where none of the items exceeds the quantities in columns 4 or 5 on their own</w:t>
            </w:r>
          </w:p>
        </w:tc>
        <w:tc>
          <w:tcPr>
            <w:tcW w:w="1272" w:type="dxa"/>
          </w:tcPr>
          <w:p w14:paraId="646B51FD"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FE"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205" w14:textId="77777777" w:rsidTr="00C0243C">
        <w:trPr>
          <w:cantSplit/>
        </w:trPr>
        <w:tc>
          <w:tcPr>
            <w:tcW w:w="964" w:type="dxa"/>
          </w:tcPr>
          <w:p w14:paraId="646B5200" w14:textId="77777777" w:rsidR="00770D70" w:rsidRPr="001C6537" w:rsidRDefault="00770D70" w:rsidP="00AD0966">
            <w:pPr>
              <w:pStyle w:val="Normal-Schedule"/>
              <w:spacing w:before="60" w:after="60"/>
            </w:pPr>
            <w:r w:rsidRPr="001C6537">
              <w:t>2</w:t>
            </w:r>
            <w:r w:rsidR="00396E5F">
              <w:t>4</w:t>
            </w:r>
          </w:p>
        </w:tc>
        <w:tc>
          <w:tcPr>
            <w:tcW w:w="1550" w:type="dxa"/>
            <w:vMerge w:val="restart"/>
          </w:tcPr>
          <w:p w14:paraId="646B5201" w14:textId="77777777" w:rsidR="00770D70" w:rsidRPr="001C6537" w:rsidRDefault="00770D70" w:rsidP="00AD0966">
            <w:pPr>
              <w:pStyle w:val="Normal-Schedule"/>
              <w:spacing w:before="60" w:after="60"/>
            </w:pPr>
            <w:r w:rsidRPr="001C6537">
              <w:t xml:space="preserve">Oxidising liquids and </w:t>
            </w:r>
            <w:r>
              <w:t>o</w:t>
            </w:r>
            <w:r w:rsidRPr="001C6537">
              <w:t>xidising solids</w:t>
            </w:r>
          </w:p>
        </w:tc>
        <w:tc>
          <w:tcPr>
            <w:tcW w:w="2525" w:type="dxa"/>
            <w:gridSpan w:val="2"/>
          </w:tcPr>
          <w:p w14:paraId="646B5202" w14:textId="77777777" w:rsidR="00770D70" w:rsidRPr="001C6537" w:rsidRDefault="00770D70" w:rsidP="00AD0966">
            <w:pPr>
              <w:pStyle w:val="Normal-Schedule"/>
              <w:spacing w:before="60" w:after="60"/>
            </w:pPr>
            <w:r w:rsidRPr="001C6537">
              <w:t>Category 1</w:t>
            </w:r>
          </w:p>
        </w:tc>
        <w:tc>
          <w:tcPr>
            <w:tcW w:w="1272" w:type="dxa"/>
          </w:tcPr>
          <w:p w14:paraId="646B5203"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204" w14:textId="77777777" w:rsidR="00770D70" w:rsidRPr="001C6537" w:rsidRDefault="00770D70" w:rsidP="00AD0966">
            <w:pPr>
              <w:pStyle w:val="Normal-Schedule"/>
              <w:spacing w:before="60" w:after="60"/>
            </w:pPr>
            <w:r>
              <w:t xml:space="preserve">500kg </w:t>
            </w:r>
            <w:r w:rsidRPr="001C6537">
              <w:t>or</w:t>
            </w:r>
            <w:r>
              <w:t> </w:t>
            </w:r>
            <w:r w:rsidRPr="001C6537">
              <w:t>500L</w:t>
            </w:r>
          </w:p>
        </w:tc>
      </w:tr>
      <w:tr w:rsidR="00770D70" w:rsidRPr="001C6537" w14:paraId="646B520B" w14:textId="77777777" w:rsidTr="00C0243C">
        <w:trPr>
          <w:cantSplit/>
        </w:trPr>
        <w:tc>
          <w:tcPr>
            <w:tcW w:w="964" w:type="dxa"/>
          </w:tcPr>
          <w:p w14:paraId="646B5206" w14:textId="77777777" w:rsidR="00770D70" w:rsidRPr="001C6537" w:rsidRDefault="00770D70" w:rsidP="00AD0966">
            <w:pPr>
              <w:pStyle w:val="Normal-Schedule"/>
              <w:spacing w:before="60" w:after="60"/>
            </w:pPr>
            <w:r w:rsidRPr="001C6537">
              <w:t>2</w:t>
            </w:r>
            <w:r w:rsidR="00396E5F">
              <w:t>5</w:t>
            </w:r>
          </w:p>
        </w:tc>
        <w:tc>
          <w:tcPr>
            <w:tcW w:w="1550" w:type="dxa"/>
            <w:vMerge/>
          </w:tcPr>
          <w:p w14:paraId="646B5207" w14:textId="77777777" w:rsidR="00770D70" w:rsidRPr="001C6537" w:rsidRDefault="00770D70" w:rsidP="00AD0966">
            <w:pPr>
              <w:pStyle w:val="Normal-Schedule"/>
              <w:spacing w:before="60" w:after="60"/>
            </w:pPr>
          </w:p>
        </w:tc>
        <w:tc>
          <w:tcPr>
            <w:tcW w:w="2525" w:type="dxa"/>
            <w:gridSpan w:val="2"/>
          </w:tcPr>
          <w:p w14:paraId="646B5208" w14:textId="77777777" w:rsidR="00770D70" w:rsidRPr="001C6537" w:rsidRDefault="00770D70" w:rsidP="00AD0966">
            <w:pPr>
              <w:pStyle w:val="Normal-Schedule"/>
              <w:spacing w:before="60" w:after="60"/>
            </w:pPr>
            <w:r w:rsidRPr="001C6537">
              <w:t>Category 2</w:t>
            </w:r>
          </w:p>
        </w:tc>
        <w:tc>
          <w:tcPr>
            <w:tcW w:w="1272" w:type="dxa"/>
          </w:tcPr>
          <w:p w14:paraId="646B5209" w14:textId="77777777" w:rsidR="00770D70" w:rsidRPr="001C6537" w:rsidRDefault="00770D70" w:rsidP="00AD0966">
            <w:pPr>
              <w:pStyle w:val="Normal-Schedule"/>
              <w:spacing w:before="60" w:after="60"/>
            </w:pPr>
            <w:r>
              <w:t>250kg or </w:t>
            </w:r>
            <w:r w:rsidRPr="001C6537">
              <w:t>250L</w:t>
            </w:r>
          </w:p>
        </w:tc>
        <w:tc>
          <w:tcPr>
            <w:tcW w:w="1627" w:type="dxa"/>
            <w:gridSpan w:val="2"/>
          </w:tcPr>
          <w:p w14:paraId="646B520A" w14:textId="77777777" w:rsidR="00770D70" w:rsidRPr="001C6537" w:rsidRDefault="00770D70" w:rsidP="00AD0966">
            <w:pPr>
              <w:pStyle w:val="Normal-Schedule"/>
              <w:spacing w:before="60" w:after="60"/>
            </w:pPr>
            <w:r w:rsidRPr="001C6537">
              <w:t>2500kg or 2500L</w:t>
            </w:r>
          </w:p>
        </w:tc>
      </w:tr>
      <w:tr w:rsidR="004009C7" w:rsidRPr="001C6537" w14:paraId="646B5211" w14:textId="77777777" w:rsidTr="00C0243C">
        <w:trPr>
          <w:cantSplit/>
        </w:trPr>
        <w:tc>
          <w:tcPr>
            <w:tcW w:w="964" w:type="dxa"/>
          </w:tcPr>
          <w:p w14:paraId="646B520C" w14:textId="77777777" w:rsidR="004009C7" w:rsidRPr="001C6537" w:rsidRDefault="004009C7" w:rsidP="00AD0966">
            <w:pPr>
              <w:pStyle w:val="Normal-Schedule"/>
              <w:spacing w:before="60" w:after="60"/>
            </w:pPr>
            <w:r w:rsidRPr="001C6537">
              <w:t>2</w:t>
            </w:r>
            <w:r w:rsidR="00396E5F">
              <w:t>6</w:t>
            </w:r>
          </w:p>
        </w:tc>
        <w:tc>
          <w:tcPr>
            <w:tcW w:w="1550" w:type="dxa"/>
            <w:vMerge w:val="restart"/>
          </w:tcPr>
          <w:p w14:paraId="646B520D" w14:textId="77777777" w:rsidR="004009C7" w:rsidRPr="001C6537" w:rsidRDefault="004009C7" w:rsidP="00AD0966">
            <w:pPr>
              <w:pStyle w:val="Normal-Schedule"/>
              <w:spacing w:before="60" w:after="60"/>
            </w:pPr>
          </w:p>
        </w:tc>
        <w:tc>
          <w:tcPr>
            <w:tcW w:w="2525" w:type="dxa"/>
            <w:gridSpan w:val="2"/>
          </w:tcPr>
          <w:p w14:paraId="646B520E" w14:textId="77777777" w:rsidR="004009C7" w:rsidRPr="001C6537" w:rsidRDefault="004009C7" w:rsidP="00AD0966">
            <w:pPr>
              <w:pStyle w:val="Normal-Schedule"/>
              <w:spacing w:before="60" w:after="60"/>
            </w:pPr>
            <w:r w:rsidRPr="001C6537">
              <w:t>Category 3</w:t>
            </w:r>
          </w:p>
        </w:tc>
        <w:tc>
          <w:tcPr>
            <w:tcW w:w="1272" w:type="dxa"/>
          </w:tcPr>
          <w:p w14:paraId="646B520F"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10" w14:textId="77777777" w:rsidR="004009C7" w:rsidRPr="001C6537" w:rsidRDefault="004009C7" w:rsidP="00AD0966">
            <w:pPr>
              <w:pStyle w:val="Normal-Schedule"/>
              <w:spacing w:before="60" w:after="60"/>
            </w:pPr>
            <w:r w:rsidRPr="001C6537">
              <w:t>10 000kg or 10</w:t>
            </w:r>
            <w:r>
              <w:t> </w:t>
            </w:r>
            <w:r w:rsidRPr="001C6537">
              <w:t>000L</w:t>
            </w:r>
          </w:p>
        </w:tc>
      </w:tr>
      <w:tr w:rsidR="004009C7" w:rsidRPr="001C6537" w14:paraId="646B5217" w14:textId="77777777" w:rsidTr="00C0243C">
        <w:trPr>
          <w:cantSplit/>
        </w:trPr>
        <w:tc>
          <w:tcPr>
            <w:tcW w:w="964" w:type="dxa"/>
          </w:tcPr>
          <w:p w14:paraId="646B5212" w14:textId="77777777" w:rsidR="004009C7" w:rsidRPr="001C6537" w:rsidRDefault="004009C7" w:rsidP="00AD0966">
            <w:pPr>
              <w:pStyle w:val="Normal-Schedule"/>
              <w:spacing w:before="60" w:after="60"/>
            </w:pPr>
            <w:r w:rsidRPr="001C6537">
              <w:t>2</w:t>
            </w:r>
            <w:r w:rsidR="001F77F6">
              <w:t>7</w:t>
            </w:r>
          </w:p>
        </w:tc>
        <w:tc>
          <w:tcPr>
            <w:tcW w:w="1550" w:type="dxa"/>
            <w:vMerge/>
          </w:tcPr>
          <w:p w14:paraId="646B5213" w14:textId="77777777" w:rsidR="004009C7" w:rsidRPr="001C6537" w:rsidRDefault="004009C7" w:rsidP="00AD0966">
            <w:pPr>
              <w:pStyle w:val="Normal-Schedule"/>
              <w:spacing w:before="60" w:after="60"/>
            </w:pPr>
          </w:p>
        </w:tc>
        <w:tc>
          <w:tcPr>
            <w:tcW w:w="2525" w:type="dxa"/>
            <w:gridSpan w:val="2"/>
          </w:tcPr>
          <w:p w14:paraId="646B5214"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2</w:t>
            </w:r>
            <w:r w:rsidR="001F77F6">
              <w:t>4</w:t>
            </w:r>
            <w:r w:rsidRPr="001C6537">
              <w:t xml:space="preserve"> </w:t>
            </w:r>
            <w:r>
              <w:t>to</w:t>
            </w:r>
            <w:r w:rsidRPr="001C6537">
              <w:t xml:space="preserve"> 2</w:t>
            </w:r>
            <w:r w:rsidR="001F77F6">
              <w:t>6</w:t>
            </w:r>
            <w:r w:rsidRPr="001C6537">
              <w:t xml:space="preserve"> where none of the items exceeds the quantities in columns 4 or 5 on their own</w:t>
            </w:r>
          </w:p>
        </w:tc>
        <w:tc>
          <w:tcPr>
            <w:tcW w:w="1272" w:type="dxa"/>
          </w:tcPr>
          <w:p w14:paraId="646B5215"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16" w14:textId="77777777" w:rsidR="004009C7" w:rsidRPr="001C6537" w:rsidRDefault="004009C7" w:rsidP="00AD0966">
            <w:pPr>
              <w:pStyle w:val="Normal-Schedule"/>
              <w:spacing w:before="60" w:after="60"/>
            </w:pPr>
            <w:r w:rsidRPr="001C6537">
              <w:t>10 000kg or 10</w:t>
            </w:r>
            <w:r>
              <w:t> </w:t>
            </w:r>
            <w:r w:rsidRPr="001C6537">
              <w:t>000L</w:t>
            </w:r>
          </w:p>
        </w:tc>
      </w:tr>
      <w:tr w:rsidR="004009C7" w:rsidRPr="001C6537" w14:paraId="646B521D" w14:textId="77777777" w:rsidTr="00C0243C">
        <w:trPr>
          <w:cantSplit/>
        </w:trPr>
        <w:tc>
          <w:tcPr>
            <w:tcW w:w="964" w:type="dxa"/>
          </w:tcPr>
          <w:p w14:paraId="646B5218" w14:textId="77777777" w:rsidR="004009C7" w:rsidRPr="001C6537" w:rsidRDefault="004009C7" w:rsidP="00AD0966">
            <w:pPr>
              <w:pStyle w:val="Normal-Schedule"/>
              <w:spacing w:before="60" w:after="60"/>
            </w:pPr>
            <w:r w:rsidRPr="001C6537">
              <w:t>2</w:t>
            </w:r>
            <w:r w:rsidR="00F073DF">
              <w:t>8</w:t>
            </w:r>
          </w:p>
        </w:tc>
        <w:tc>
          <w:tcPr>
            <w:tcW w:w="1550" w:type="dxa"/>
            <w:vMerge w:val="restart"/>
          </w:tcPr>
          <w:p w14:paraId="646B5219" w14:textId="77777777" w:rsidR="004009C7" w:rsidRPr="001C6537" w:rsidRDefault="004009C7" w:rsidP="00AD0966">
            <w:pPr>
              <w:pStyle w:val="Normal-Schedule"/>
              <w:spacing w:before="60" w:after="60"/>
            </w:pPr>
            <w:r w:rsidRPr="001C6537">
              <w:t>Organic peroxides</w:t>
            </w:r>
          </w:p>
        </w:tc>
        <w:tc>
          <w:tcPr>
            <w:tcW w:w="2525" w:type="dxa"/>
            <w:gridSpan w:val="2"/>
          </w:tcPr>
          <w:p w14:paraId="646B521A" w14:textId="77777777" w:rsidR="004009C7" w:rsidRPr="001C6537" w:rsidRDefault="004009C7" w:rsidP="00AD0966">
            <w:pPr>
              <w:pStyle w:val="Normal-Schedule"/>
              <w:spacing w:before="60" w:after="60"/>
            </w:pPr>
            <w:r w:rsidRPr="001C6537">
              <w:t>Type A</w:t>
            </w:r>
          </w:p>
        </w:tc>
        <w:tc>
          <w:tcPr>
            <w:tcW w:w="1272" w:type="dxa"/>
          </w:tcPr>
          <w:p w14:paraId="646B521B" w14:textId="77777777" w:rsidR="004009C7" w:rsidRPr="001C6537" w:rsidRDefault="004009C7" w:rsidP="00AD0966">
            <w:pPr>
              <w:pStyle w:val="Normal-Schedule"/>
              <w:spacing w:before="60" w:after="60"/>
            </w:pPr>
            <w:r>
              <w:t>5kg or </w:t>
            </w:r>
            <w:r w:rsidRPr="001C6537">
              <w:t>5L</w:t>
            </w:r>
          </w:p>
        </w:tc>
        <w:tc>
          <w:tcPr>
            <w:tcW w:w="1627" w:type="dxa"/>
            <w:gridSpan w:val="2"/>
          </w:tcPr>
          <w:p w14:paraId="646B521C" w14:textId="77777777" w:rsidR="004009C7" w:rsidRPr="001C6537" w:rsidRDefault="004009C7" w:rsidP="00AD0966">
            <w:pPr>
              <w:pStyle w:val="Normal-Schedule"/>
              <w:spacing w:before="60" w:after="60"/>
            </w:pPr>
            <w:r>
              <w:t>50kg or </w:t>
            </w:r>
            <w:r w:rsidRPr="001C6537">
              <w:t>50L</w:t>
            </w:r>
          </w:p>
        </w:tc>
      </w:tr>
      <w:tr w:rsidR="004009C7" w:rsidRPr="001C6537" w14:paraId="646B5223" w14:textId="77777777" w:rsidTr="00C0243C">
        <w:trPr>
          <w:cantSplit/>
        </w:trPr>
        <w:tc>
          <w:tcPr>
            <w:tcW w:w="964" w:type="dxa"/>
          </w:tcPr>
          <w:p w14:paraId="646B521E" w14:textId="77777777" w:rsidR="004009C7" w:rsidRPr="001C6537" w:rsidRDefault="00F073DF" w:rsidP="00AD0966">
            <w:pPr>
              <w:pStyle w:val="Normal-Schedule"/>
              <w:spacing w:before="60" w:after="60"/>
            </w:pPr>
            <w:r>
              <w:t>29</w:t>
            </w:r>
          </w:p>
        </w:tc>
        <w:tc>
          <w:tcPr>
            <w:tcW w:w="1550" w:type="dxa"/>
            <w:vMerge/>
          </w:tcPr>
          <w:p w14:paraId="646B521F" w14:textId="77777777" w:rsidR="004009C7" w:rsidRPr="001C6537" w:rsidRDefault="004009C7" w:rsidP="00AD0966">
            <w:pPr>
              <w:pStyle w:val="Normal-Schedule"/>
              <w:spacing w:before="60" w:after="60"/>
            </w:pPr>
          </w:p>
        </w:tc>
        <w:tc>
          <w:tcPr>
            <w:tcW w:w="2525" w:type="dxa"/>
            <w:gridSpan w:val="2"/>
          </w:tcPr>
          <w:p w14:paraId="646B5220" w14:textId="77777777" w:rsidR="004009C7" w:rsidRPr="001C6537" w:rsidRDefault="004009C7" w:rsidP="00AD0966">
            <w:pPr>
              <w:pStyle w:val="Normal-Schedule"/>
              <w:spacing w:before="60" w:after="60"/>
            </w:pPr>
            <w:r w:rsidRPr="001C6537">
              <w:t>Type B</w:t>
            </w:r>
          </w:p>
        </w:tc>
        <w:tc>
          <w:tcPr>
            <w:tcW w:w="1272" w:type="dxa"/>
          </w:tcPr>
          <w:p w14:paraId="646B5221" w14:textId="77777777" w:rsidR="004009C7" w:rsidRPr="001C6537" w:rsidRDefault="004009C7" w:rsidP="00AD0966">
            <w:pPr>
              <w:pStyle w:val="Normal-Schedule"/>
              <w:spacing w:before="60" w:after="60"/>
            </w:pPr>
            <w:r>
              <w:t>50kg or </w:t>
            </w:r>
            <w:r w:rsidRPr="001C6537">
              <w:t>50L</w:t>
            </w:r>
          </w:p>
        </w:tc>
        <w:tc>
          <w:tcPr>
            <w:tcW w:w="1627" w:type="dxa"/>
            <w:gridSpan w:val="2"/>
          </w:tcPr>
          <w:p w14:paraId="646B5222"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29" w14:textId="77777777" w:rsidTr="00C0243C">
        <w:trPr>
          <w:cantSplit/>
        </w:trPr>
        <w:tc>
          <w:tcPr>
            <w:tcW w:w="964" w:type="dxa"/>
          </w:tcPr>
          <w:p w14:paraId="646B5224" w14:textId="77777777" w:rsidR="004009C7" w:rsidRPr="001C6537" w:rsidRDefault="004009C7" w:rsidP="00AD0966">
            <w:pPr>
              <w:pStyle w:val="Normal-Schedule"/>
              <w:spacing w:before="60" w:after="60"/>
            </w:pPr>
            <w:r w:rsidRPr="001C6537">
              <w:t>3</w:t>
            </w:r>
            <w:r w:rsidR="00F073DF">
              <w:t>0</w:t>
            </w:r>
          </w:p>
        </w:tc>
        <w:tc>
          <w:tcPr>
            <w:tcW w:w="1550" w:type="dxa"/>
            <w:vMerge/>
          </w:tcPr>
          <w:p w14:paraId="646B5225" w14:textId="77777777" w:rsidR="004009C7" w:rsidRPr="001C6537" w:rsidRDefault="004009C7" w:rsidP="00AD0966">
            <w:pPr>
              <w:pStyle w:val="Normal-Schedule"/>
              <w:spacing w:before="60" w:after="60"/>
            </w:pPr>
          </w:p>
        </w:tc>
        <w:tc>
          <w:tcPr>
            <w:tcW w:w="2525" w:type="dxa"/>
            <w:gridSpan w:val="2"/>
          </w:tcPr>
          <w:p w14:paraId="646B5226" w14:textId="77777777" w:rsidR="004009C7" w:rsidRPr="001C6537" w:rsidRDefault="004009C7" w:rsidP="00AD0966">
            <w:pPr>
              <w:pStyle w:val="Normal-Schedule"/>
              <w:spacing w:before="60" w:after="60"/>
            </w:pPr>
            <w:r w:rsidRPr="001C6537">
              <w:t xml:space="preserve">Type C </w:t>
            </w:r>
            <w:r>
              <w:t>to</w:t>
            </w:r>
            <w:r w:rsidRPr="001C6537">
              <w:t xml:space="preserve"> F</w:t>
            </w:r>
          </w:p>
        </w:tc>
        <w:tc>
          <w:tcPr>
            <w:tcW w:w="1272" w:type="dxa"/>
          </w:tcPr>
          <w:p w14:paraId="646B5227"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28" w14:textId="77777777" w:rsidR="004009C7" w:rsidRPr="001C6537" w:rsidRDefault="004009C7" w:rsidP="00AD0966">
            <w:pPr>
              <w:pStyle w:val="Normal-Schedule"/>
              <w:spacing w:before="60" w:after="60"/>
            </w:pPr>
            <w:r w:rsidRPr="001C6537">
              <w:t>2500kg or 2500L</w:t>
            </w:r>
          </w:p>
        </w:tc>
      </w:tr>
      <w:tr w:rsidR="004009C7" w:rsidRPr="001C6537" w14:paraId="646B522F" w14:textId="77777777" w:rsidTr="00C0243C">
        <w:trPr>
          <w:cantSplit/>
        </w:trPr>
        <w:tc>
          <w:tcPr>
            <w:tcW w:w="964" w:type="dxa"/>
          </w:tcPr>
          <w:p w14:paraId="646B522A" w14:textId="77777777" w:rsidR="004009C7" w:rsidRPr="001C6537" w:rsidRDefault="004009C7" w:rsidP="00AD0966">
            <w:pPr>
              <w:pStyle w:val="Normal-Schedule"/>
              <w:spacing w:before="60" w:after="60"/>
            </w:pPr>
            <w:r w:rsidRPr="001C6537">
              <w:t>3</w:t>
            </w:r>
            <w:r w:rsidR="00F073DF">
              <w:t>1</w:t>
            </w:r>
          </w:p>
        </w:tc>
        <w:tc>
          <w:tcPr>
            <w:tcW w:w="1550" w:type="dxa"/>
            <w:vMerge/>
          </w:tcPr>
          <w:p w14:paraId="646B522B" w14:textId="77777777" w:rsidR="004009C7" w:rsidRPr="001C6537" w:rsidRDefault="004009C7" w:rsidP="00AD0966">
            <w:pPr>
              <w:pStyle w:val="Normal-Schedule"/>
              <w:spacing w:before="60" w:after="60"/>
            </w:pPr>
          </w:p>
        </w:tc>
        <w:tc>
          <w:tcPr>
            <w:tcW w:w="2525" w:type="dxa"/>
            <w:gridSpan w:val="2"/>
          </w:tcPr>
          <w:p w14:paraId="646B522C"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w:t>
            </w:r>
            <w:r w:rsidR="00F073DF">
              <w:t>29</w:t>
            </w:r>
            <w:r w:rsidRPr="001C6537">
              <w:t xml:space="preserve"> and 3</w:t>
            </w:r>
            <w:r w:rsidR="00F073DF">
              <w:t>0</w:t>
            </w:r>
            <w:r w:rsidRPr="001C6537">
              <w:t xml:space="preserve"> where none of the items exceeds the quantities in columns 4 or 5 on their own</w:t>
            </w:r>
          </w:p>
        </w:tc>
        <w:tc>
          <w:tcPr>
            <w:tcW w:w="1272" w:type="dxa"/>
          </w:tcPr>
          <w:p w14:paraId="646B522D" w14:textId="77777777" w:rsidR="004009C7" w:rsidRPr="001C6537" w:rsidRDefault="004009C7" w:rsidP="003E41A5">
            <w:pPr>
              <w:pStyle w:val="Normal-Schedule"/>
              <w:spacing w:before="60" w:after="60"/>
            </w:pPr>
            <w:r>
              <w:t>250kg or 250L</w:t>
            </w:r>
          </w:p>
        </w:tc>
        <w:tc>
          <w:tcPr>
            <w:tcW w:w="1627" w:type="dxa"/>
            <w:gridSpan w:val="2"/>
          </w:tcPr>
          <w:p w14:paraId="646B522E" w14:textId="77777777" w:rsidR="004009C7" w:rsidRPr="001C6537" w:rsidRDefault="004009C7" w:rsidP="00AD0966">
            <w:pPr>
              <w:pStyle w:val="Normal-Schedule"/>
              <w:spacing w:before="60" w:after="60"/>
            </w:pPr>
            <w:r>
              <w:t>2500kg or 2500L</w:t>
            </w:r>
          </w:p>
        </w:tc>
      </w:tr>
      <w:tr w:rsidR="004009C7" w:rsidRPr="001C6537" w14:paraId="646B5235" w14:textId="77777777" w:rsidTr="00C0243C">
        <w:trPr>
          <w:cantSplit/>
        </w:trPr>
        <w:tc>
          <w:tcPr>
            <w:tcW w:w="964" w:type="dxa"/>
          </w:tcPr>
          <w:p w14:paraId="646B5230" w14:textId="77777777" w:rsidR="004009C7" w:rsidRPr="001C6537" w:rsidRDefault="004009C7" w:rsidP="00AD0966">
            <w:pPr>
              <w:pStyle w:val="Normal-Schedule"/>
              <w:spacing w:before="60" w:after="60"/>
            </w:pPr>
            <w:r w:rsidRPr="001C6537">
              <w:t>3</w:t>
            </w:r>
            <w:r w:rsidR="00D946A3">
              <w:t>2</w:t>
            </w:r>
          </w:p>
        </w:tc>
        <w:tc>
          <w:tcPr>
            <w:tcW w:w="1550" w:type="dxa"/>
            <w:vMerge w:val="restart"/>
          </w:tcPr>
          <w:p w14:paraId="646B5231" w14:textId="77777777" w:rsidR="004009C7" w:rsidRPr="001C6537" w:rsidRDefault="004009C7" w:rsidP="00AD0966">
            <w:pPr>
              <w:pStyle w:val="Normal-Schedule"/>
              <w:spacing w:before="60" w:after="60"/>
            </w:pPr>
            <w:r w:rsidRPr="001C6537">
              <w:t xml:space="preserve">Acute </w:t>
            </w:r>
            <w:r>
              <w:t>t</w:t>
            </w:r>
            <w:r w:rsidRPr="001C6537">
              <w:t>oxicity</w:t>
            </w:r>
          </w:p>
        </w:tc>
        <w:tc>
          <w:tcPr>
            <w:tcW w:w="2525" w:type="dxa"/>
            <w:gridSpan w:val="2"/>
          </w:tcPr>
          <w:p w14:paraId="646B5232" w14:textId="77777777" w:rsidR="004009C7" w:rsidRPr="001C6537" w:rsidRDefault="004009C7" w:rsidP="00AD0966">
            <w:pPr>
              <w:pStyle w:val="Normal-Schedule"/>
              <w:spacing w:before="60" w:after="60"/>
            </w:pPr>
            <w:r w:rsidRPr="001C6537">
              <w:t>Category 1</w:t>
            </w:r>
          </w:p>
        </w:tc>
        <w:tc>
          <w:tcPr>
            <w:tcW w:w="1272" w:type="dxa"/>
          </w:tcPr>
          <w:p w14:paraId="646B5233" w14:textId="77777777" w:rsidR="004009C7" w:rsidRPr="001C6537" w:rsidRDefault="004009C7" w:rsidP="00AD0966">
            <w:pPr>
              <w:pStyle w:val="Normal-Schedule"/>
              <w:spacing w:before="60" w:after="60"/>
            </w:pPr>
            <w:r w:rsidRPr="001C6537">
              <w:t>50kg or 50L</w:t>
            </w:r>
          </w:p>
        </w:tc>
        <w:tc>
          <w:tcPr>
            <w:tcW w:w="1627" w:type="dxa"/>
            <w:gridSpan w:val="2"/>
          </w:tcPr>
          <w:p w14:paraId="646B5234"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3B" w14:textId="77777777" w:rsidTr="00C0243C">
        <w:trPr>
          <w:cantSplit/>
        </w:trPr>
        <w:tc>
          <w:tcPr>
            <w:tcW w:w="964" w:type="dxa"/>
          </w:tcPr>
          <w:p w14:paraId="646B5236" w14:textId="77777777" w:rsidR="004009C7" w:rsidRPr="001C6537" w:rsidRDefault="004009C7" w:rsidP="00AD0966">
            <w:pPr>
              <w:pStyle w:val="Normal-Schedule"/>
              <w:spacing w:before="60" w:after="60"/>
            </w:pPr>
            <w:r w:rsidRPr="001C6537">
              <w:t>3</w:t>
            </w:r>
            <w:r w:rsidR="00D946A3">
              <w:t>3</w:t>
            </w:r>
          </w:p>
        </w:tc>
        <w:tc>
          <w:tcPr>
            <w:tcW w:w="1550" w:type="dxa"/>
            <w:vMerge/>
          </w:tcPr>
          <w:p w14:paraId="646B5237" w14:textId="77777777" w:rsidR="004009C7" w:rsidRPr="001C6537" w:rsidRDefault="004009C7" w:rsidP="00AD0966">
            <w:pPr>
              <w:pStyle w:val="Normal-Schedule"/>
              <w:spacing w:before="60" w:after="60"/>
            </w:pPr>
          </w:p>
        </w:tc>
        <w:tc>
          <w:tcPr>
            <w:tcW w:w="2525" w:type="dxa"/>
            <w:gridSpan w:val="2"/>
          </w:tcPr>
          <w:p w14:paraId="646B5238" w14:textId="77777777" w:rsidR="004009C7" w:rsidRPr="001C6537" w:rsidRDefault="004009C7" w:rsidP="00AD0966">
            <w:pPr>
              <w:pStyle w:val="Normal-Schedule"/>
              <w:spacing w:before="60" w:after="60"/>
            </w:pPr>
            <w:r w:rsidRPr="001C6537">
              <w:t>Category 2</w:t>
            </w:r>
          </w:p>
        </w:tc>
        <w:tc>
          <w:tcPr>
            <w:tcW w:w="1272" w:type="dxa"/>
          </w:tcPr>
          <w:p w14:paraId="646B5239"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3A" w14:textId="77777777" w:rsidR="004009C7" w:rsidRPr="001C6537" w:rsidRDefault="004009C7" w:rsidP="00AD0966">
            <w:pPr>
              <w:pStyle w:val="Normal-Schedule"/>
              <w:spacing w:before="60" w:after="60"/>
            </w:pPr>
            <w:r w:rsidRPr="001C6537">
              <w:t>2500kg or 2500L</w:t>
            </w:r>
          </w:p>
        </w:tc>
      </w:tr>
      <w:tr w:rsidR="004009C7" w:rsidRPr="001C6537" w14:paraId="646B5241" w14:textId="77777777" w:rsidTr="00C0243C">
        <w:trPr>
          <w:cantSplit/>
        </w:trPr>
        <w:tc>
          <w:tcPr>
            <w:tcW w:w="964" w:type="dxa"/>
          </w:tcPr>
          <w:p w14:paraId="646B523C" w14:textId="77777777" w:rsidR="004009C7" w:rsidRPr="001C6537" w:rsidRDefault="004009C7" w:rsidP="00AD0966">
            <w:pPr>
              <w:pStyle w:val="Normal-Schedule"/>
              <w:spacing w:before="60" w:after="60"/>
            </w:pPr>
            <w:r w:rsidRPr="001C6537">
              <w:t>3</w:t>
            </w:r>
            <w:r w:rsidR="00D946A3">
              <w:t>4</w:t>
            </w:r>
          </w:p>
        </w:tc>
        <w:tc>
          <w:tcPr>
            <w:tcW w:w="1550" w:type="dxa"/>
            <w:vMerge/>
          </w:tcPr>
          <w:p w14:paraId="646B523D" w14:textId="77777777" w:rsidR="004009C7" w:rsidRPr="001C6537" w:rsidRDefault="004009C7" w:rsidP="00AD0966">
            <w:pPr>
              <w:pStyle w:val="Normal-Schedule"/>
              <w:spacing w:before="60" w:after="60"/>
            </w:pPr>
          </w:p>
        </w:tc>
        <w:tc>
          <w:tcPr>
            <w:tcW w:w="2525" w:type="dxa"/>
            <w:gridSpan w:val="2"/>
          </w:tcPr>
          <w:p w14:paraId="646B523E" w14:textId="77777777" w:rsidR="004009C7" w:rsidRPr="001C6537" w:rsidRDefault="004009C7" w:rsidP="00AD0966">
            <w:pPr>
              <w:pStyle w:val="Normal-Schedule"/>
              <w:spacing w:before="60" w:after="60"/>
            </w:pPr>
            <w:r w:rsidRPr="001C6537">
              <w:t>Category 3</w:t>
            </w:r>
          </w:p>
        </w:tc>
        <w:tc>
          <w:tcPr>
            <w:tcW w:w="1272" w:type="dxa"/>
          </w:tcPr>
          <w:p w14:paraId="646B523F"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40"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47" w14:textId="77777777" w:rsidTr="00C0243C">
        <w:trPr>
          <w:cantSplit/>
        </w:trPr>
        <w:tc>
          <w:tcPr>
            <w:tcW w:w="964" w:type="dxa"/>
          </w:tcPr>
          <w:p w14:paraId="646B5242" w14:textId="77777777" w:rsidR="004009C7" w:rsidRPr="001C6537" w:rsidRDefault="004009C7" w:rsidP="00AD0966">
            <w:pPr>
              <w:pStyle w:val="Normal-Schedule"/>
              <w:spacing w:before="60" w:after="60"/>
            </w:pPr>
            <w:r w:rsidRPr="001C6537">
              <w:t>3</w:t>
            </w:r>
            <w:r w:rsidR="00D946A3">
              <w:t>5</w:t>
            </w:r>
          </w:p>
        </w:tc>
        <w:tc>
          <w:tcPr>
            <w:tcW w:w="1550" w:type="dxa"/>
          </w:tcPr>
          <w:p w14:paraId="646B5243" w14:textId="77777777" w:rsidR="004009C7" w:rsidRPr="001C6537" w:rsidRDefault="004009C7" w:rsidP="00AD0966">
            <w:pPr>
              <w:pStyle w:val="Normal-Schedule"/>
              <w:spacing w:before="60" w:after="60"/>
            </w:pPr>
          </w:p>
        </w:tc>
        <w:tc>
          <w:tcPr>
            <w:tcW w:w="2525" w:type="dxa"/>
            <w:gridSpan w:val="2"/>
          </w:tcPr>
          <w:p w14:paraId="646B5244"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3</w:t>
            </w:r>
            <w:r w:rsidR="00D946A3">
              <w:t>2</w:t>
            </w:r>
            <w:r w:rsidRPr="001C6537">
              <w:t xml:space="preserve"> </w:t>
            </w:r>
            <w:r>
              <w:t>to</w:t>
            </w:r>
            <w:r w:rsidRPr="001C6537">
              <w:t xml:space="preserve"> 3</w:t>
            </w:r>
            <w:r w:rsidR="00D946A3">
              <w:t>4</w:t>
            </w:r>
            <w:r w:rsidRPr="001C6537">
              <w:t xml:space="preserve"> where none of the items exceeds the quantities in columns 4 or 5 on their own</w:t>
            </w:r>
          </w:p>
        </w:tc>
        <w:tc>
          <w:tcPr>
            <w:tcW w:w="1272" w:type="dxa"/>
          </w:tcPr>
          <w:p w14:paraId="646B5245"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46"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4D" w14:textId="77777777" w:rsidTr="00C0243C">
        <w:trPr>
          <w:cantSplit/>
        </w:trPr>
        <w:tc>
          <w:tcPr>
            <w:tcW w:w="964" w:type="dxa"/>
          </w:tcPr>
          <w:p w14:paraId="646B5248" w14:textId="77777777" w:rsidR="004009C7" w:rsidRPr="001C6537" w:rsidRDefault="004009C7" w:rsidP="00AD0966">
            <w:pPr>
              <w:pStyle w:val="Normal-Schedule"/>
              <w:spacing w:before="60" w:after="60"/>
            </w:pPr>
            <w:r w:rsidRPr="001C6537">
              <w:t>3</w:t>
            </w:r>
            <w:r w:rsidR="00D946A3">
              <w:t>6</w:t>
            </w:r>
          </w:p>
        </w:tc>
        <w:tc>
          <w:tcPr>
            <w:tcW w:w="1550" w:type="dxa"/>
            <w:vMerge w:val="restart"/>
          </w:tcPr>
          <w:p w14:paraId="646B5249" w14:textId="77777777" w:rsidR="004009C7" w:rsidRPr="001C6537" w:rsidRDefault="004009C7" w:rsidP="00AD0966">
            <w:pPr>
              <w:pStyle w:val="Normal-Schedule"/>
              <w:spacing w:before="60" w:after="60"/>
            </w:pPr>
            <w:r w:rsidRPr="001C6537">
              <w:t>Skin corrosion</w:t>
            </w:r>
          </w:p>
        </w:tc>
        <w:tc>
          <w:tcPr>
            <w:tcW w:w="2525" w:type="dxa"/>
            <w:gridSpan w:val="2"/>
          </w:tcPr>
          <w:p w14:paraId="646B524A" w14:textId="77777777" w:rsidR="004009C7" w:rsidRPr="001C6537" w:rsidRDefault="004009C7" w:rsidP="00AD0966">
            <w:pPr>
              <w:pStyle w:val="Normal-Schedule"/>
              <w:spacing w:before="60" w:after="60"/>
            </w:pPr>
            <w:r w:rsidRPr="001C6537">
              <w:t>Category 1A</w:t>
            </w:r>
          </w:p>
        </w:tc>
        <w:tc>
          <w:tcPr>
            <w:tcW w:w="1272" w:type="dxa"/>
          </w:tcPr>
          <w:p w14:paraId="646B524B" w14:textId="77777777" w:rsidR="004009C7" w:rsidRPr="001C6537" w:rsidRDefault="004009C7" w:rsidP="00AD0966">
            <w:pPr>
              <w:pStyle w:val="Normal-Schedule"/>
              <w:spacing w:before="60" w:after="60"/>
            </w:pPr>
            <w:r>
              <w:t>50kg or </w:t>
            </w:r>
            <w:r w:rsidRPr="001C6537">
              <w:t>50L</w:t>
            </w:r>
          </w:p>
        </w:tc>
        <w:tc>
          <w:tcPr>
            <w:tcW w:w="1627" w:type="dxa"/>
            <w:gridSpan w:val="2"/>
          </w:tcPr>
          <w:p w14:paraId="646B524C"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53" w14:textId="77777777" w:rsidTr="00C0243C">
        <w:trPr>
          <w:cantSplit/>
        </w:trPr>
        <w:tc>
          <w:tcPr>
            <w:tcW w:w="964" w:type="dxa"/>
          </w:tcPr>
          <w:p w14:paraId="646B524E" w14:textId="77777777" w:rsidR="004009C7" w:rsidRPr="001C6537" w:rsidRDefault="004009C7" w:rsidP="00AD0966">
            <w:pPr>
              <w:pStyle w:val="Normal-Schedule"/>
              <w:spacing w:before="60" w:after="60"/>
            </w:pPr>
            <w:r w:rsidRPr="001C6537">
              <w:t>3</w:t>
            </w:r>
            <w:r w:rsidR="00D946A3">
              <w:t>7</w:t>
            </w:r>
          </w:p>
        </w:tc>
        <w:tc>
          <w:tcPr>
            <w:tcW w:w="1550" w:type="dxa"/>
            <w:vMerge/>
          </w:tcPr>
          <w:p w14:paraId="646B524F" w14:textId="77777777" w:rsidR="004009C7" w:rsidRPr="001C6537" w:rsidRDefault="004009C7" w:rsidP="00AD0966">
            <w:pPr>
              <w:pStyle w:val="Normal-Schedule"/>
              <w:spacing w:before="60" w:after="60"/>
            </w:pPr>
          </w:p>
        </w:tc>
        <w:tc>
          <w:tcPr>
            <w:tcW w:w="2525" w:type="dxa"/>
            <w:gridSpan w:val="2"/>
          </w:tcPr>
          <w:p w14:paraId="646B5250" w14:textId="77777777" w:rsidR="004009C7" w:rsidRPr="001C6537" w:rsidRDefault="004009C7" w:rsidP="00AD0966">
            <w:pPr>
              <w:pStyle w:val="Normal-Schedule"/>
              <w:spacing w:before="60" w:after="60"/>
            </w:pPr>
            <w:r w:rsidRPr="001C6537">
              <w:t>Category 1B</w:t>
            </w:r>
          </w:p>
        </w:tc>
        <w:tc>
          <w:tcPr>
            <w:tcW w:w="1272" w:type="dxa"/>
          </w:tcPr>
          <w:p w14:paraId="646B5251"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52" w14:textId="77777777" w:rsidR="004009C7" w:rsidRPr="001C6537" w:rsidRDefault="004009C7" w:rsidP="00AD0966">
            <w:pPr>
              <w:pStyle w:val="Normal-Schedule"/>
              <w:spacing w:before="60" w:after="60"/>
            </w:pPr>
            <w:r w:rsidRPr="001C6537">
              <w:t>2500kg or 2500L</w:t>
            </w:r>
          </w:p>
        </w:tc>
      </w:tr>
      <w:tr w:rsidR="004009C7" w:rsidRPr="001C6537" w14:paraId="646B5259" w14:textId="77777777" w:rsidTr="00C0243C">
        <w:trPr>
          <w:cantSplit/>
        </w:trPr>
        <w:tc>
          <w:tcPr>
            <w:tcW w:w="964" w:type="dxa"/>
          </w:tcPr>
          <w:p w14:paraId="646B5254" w14:textId="77777777" w:rsidR="004009C7" w:rsidRPr="001C6537" w:rsidRDefault="004009C7" w:rsidP="00AD0966">
            <w:pPr>
              <w:pStyle w:val="Normal-Schedule"/>
              <w:spacing w:before="60" w:after="60"/>
            </w:pPr>
            <w:r w:rsidRPr="001C6537">
              <w:t>3</w:t>
            </w:r>
            <w:r w:rsidR="00D946A3">
              <w:t>8</w:t>
            </w:r>
          </w:p>
        </w:tc>
        <w:tc>
          <w:tcPr>
            <w:tcW w:w="1550" w:type="dxa"/>
            <w:vMerge/>
          </w:tcPr>
          <w:p w14:paraId="646B5255" w14:textId="77777777" w:rsidR="004009C7" w:rsidRPr="001C6537" w:rsidRDefault="004009C7" w:rsidP="00AD0966">
            <w:pPr>
              <w:pStyle w:val="Normal-Schedule"/>
              <w:spacing w:before="60" w:after="60"/>
            </w:pPr>
          </w:p>
        </w:tc>
        <w:tc>
          <w:tcPr>
            <w:tcW w:w="2525" w:type="dxa"/>
            <w:gridSpan w:val="2"/>
          </w:tcPr>
          <w:p w14:paraId="646B5256" w14:textId="77777777" w:rsidR="004009C7" w:rsidRPr="001C6537" w:rsidRDefault="004009C7" w:rsidP="00AD0966">
            <w:pPr>
              <w:pStyle w:val="Normal-Schedule"/>
              <w:spacing w:before="60" w:after="60"/>
            </w:pPr>
            <w:r w:rsidRPr="001C6537">
              <w:t>Category 1C</w:t>
            </w:r>
          </w:p>
        </w:tc>
        <w:tc>
          <w:tcPr>
            <w:tcW w:w="1272" w:type="dxa"/>
          </w:tcPr>
          <w:p w14:paraId="646B5257"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58"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5F" w14:textId="77777777" w:rsidTr="00C0243C">
        <w:trPr>
          <w:cantSplit/>
        </w:trPr>
        <w:tc>
          <w:tcPr>
            <w:tcW w:w="964" w:type="dxa"/>
          </w:tcPr>
          <w:p w14:paraId="646B525A" w14:textId="77777777" w:rsidR="004009C7" w:rsidRPr="001C6537" w:rsidRDefault="00D946A3" w:rsidP="00AD0966">
            <w:pPr>
              <w:pStyle w:val="Normal-Schedule"/>
              <w:spacing w:before="60" w:after="60"/>
            </w:pPr>
            <w:r>
              <w:t>39</w:t>
            </w:r>
          </w:p>
        </w:tc>
        <w:tc>
          <w:tcPr>
            <w:tcW w:w="1550" w:type="dxa"/>
          </w:tcPr>
          <w:p w14:paraId="646B525B" w14:textId="77777777" w:rsidR="004009C7" w:rsidRPr="001C6537" w:rsidRDefault="004009C7" w:rsidP="00AD0966">
            <w:pPr>
              <w:pStyle w:val="Normal-Schedule"/>
              <w:spacing w:before="60" w:after="60"/>
            </w:pPr>
            <w:r w:rsidRPr="001C6537">
              <w:t>Corrosive to metals</w:t>
            </w:r>
          </w:p>
        </w:tc>
        <w:tc>
          <w:tcPr>
            <w:tcW w:w="2525" w:type="dxa"/>
            <w:gridSpan w:val="2"/>
          </w:tcPr>
          <w:p w14:paraId="646B525C" w14:textId="77777777" w:rsidR="004009C7" w:rsidRPr="001C6537" w:rsidRDefault="004009C7" w:rsidP="00AD0966">
            <w:pPr>
              <w:pStyle w:val="Normal-Schedule"/>
              <w:spacing w:before="60" w:after="60"/>
            </w:pPr>
            <w:r w:rsidRPr="001C6537">
              <w:t>Category 1</w:t>
            </w:r>
          </w:p>
        </w:tc>
        <w:tc>
          <w:tcPr>
            <w:tcW w:w="1272" w:type="dxa"/>
          </w:tcPr>
          <w:p w14:paraId="646B525D"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5E"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65" w14:textId="77777777" w:rsidTr="00C0243C">
        <w:trPr>
          <w:cantSplit/>
        </w:trPr>
        <w:tc>
          <w:tcPr>
            <w:tcW w:w="964" w:type="dxa"/>
          </w:tcPr>
          <w:p w14:paraId="646B5260" w14:textId="77777777" w:rsidR="004009C7" w:rsidRPr="001C6537" w:rsidRDefault="004009C7" w:rsidP="00AD0966">
            <w:pPr>
              <w:pStyle w:val="Normal-Schedule"/>
              <w:spacing w:before="60" w:after="60"/>
            </w:pPr>
            <w:r w:rsidRPr="001C6537">
              <w:t>4</w:t>
            </w:r>
            <w:r w:rsidR="00D946A3">
              <w:t>0</w:t>
            </w:r>
          </w:p>
        </w:tc>
        <w:tc>
          <w:tcPr>
            <w:tcW w:w="1550" w:type="dxa"/>
          </w:tcPr>
          <w:p w14:paraId="646B5261" w14:textId="77777777" w:rsidR="004009C7" w:rsidRPr="001C6537" w:rsidRDefault="004009C7" w:rsidP="00AD0966">
            <w:pPr>
              <w:pStyle w:val="Normal-Schedule"/>
              <w:spacing w:before="60" w:after="60"/>
            </w:pPr>
          </w:p>
        </w:tc>
        <w:tc>
          <w:tcPr>
            <w:tcW w:w="2525" w:type="dxa"/>
            <w:gridSpan w:val="2"/>
          </w:tcPr>
          <w:p w14:paraId="646B5262"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3</w:t>
            </w:r>
            <w:r w:rsidR="00D946A3">
              <w:t>6</w:t>
            </w:r>
            <w:r w:rsidRPr="001C6537">
              <w:t xml:space="preserve"> </w:t>
            </w:r>
            <w:r>
              <w:t>to</w:t>
            </w:r>
            <w:r w:rsidRPr="001C6537">
              <w:t xml:space="preserve"> </w:t>
            </w:r>
            <w:r w:rsidR="00D946A3">
              <w:t>39</w:t>
            </w:r>
            <w:r w:rsidRPr="001C6537">
              <w:t xml:space="preserve"> where none of the items exceeds the quantities in columns 4 or 5 on their own</w:t>
            </w:r>
          </w:p>
        </w:tc>
        <w:tc>
          <w:tcPr>
            <w:tcW w:w="1272" w:type="dxa"/>
          </w:tcPr>
          <w:p w14:paraId="646B5263" w14:textId="77777777" w:rsidR="004009C7" w:rsidRPr="001C6537" w:rsidRDefault="004009C7" w:rsidP="00AD0966">
            <w:pPr>
              <w:pStyle w:val="Normal-Schedule"/>
              <w:spacing w:before="60" w:after="60"/>
            </w:pPr>
            <w:r w:rsidRPr="001C6537">
              <w:t>1000kg or 1000L</w:t>
            </w:r>
          </w:p>
        </w:tc>
        <w:tc>
          <w:tcPr>
            <w:tcW w:w="1627" w:type="dxa"/>
            <w:gridSpan w:val="2"/>
          </w:tcPr>
          <w:p w14:paraId="646B5264"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6B" w14:textId="77777777" w:rsidTr="00C0243C">
        <w:trPr>
          <w:cantSplit/>
        </w:trPr>
        <w:tc>
          <w:tcPr>
            <w:tcW w:w="964" w:type="dxa"/>
          </w:tcPr>
          <w:p w14:paraId="646B5266" w14:textId="77777777" w:rsidR="004009C7" w:rsidRPr="001C6537" w:rsidRDefault="004009C7" w:rsidP="00AD0966">
            <w:pPr>
              <w:pStyle w:val="Normal-Schedule"/>
              <w:spacing w:before="60" w:after="60"/>
            </w:pPr>
            <w:r w:rsidRPr="001C6537">
              <w:t>4</w:t>
            </w:r>
            <w:r w:rsidR="00D946A3">
              <w:t>1</w:t>
            </w:r>
          </w:p>
        </w:tc>
        <w:tc>
          <w:tcPr>
            <w:tcW w:w="1550" w:type="dxa"/>
          </w:tcPr>
          <w:p w14:paraId="646B5267" w14:textId="77777777" w:rsidR="004009C7" w:rsidRPr="001C6537" w:rsidRDefault="004009C7" w:rsidP="00AD0966">
            <w:pPr>
              <w:pStyle w:val="Normal-Schedule"/>
              <w:spacing w:before="60" w:after="60"/>
            </w:pPr>
            <w:r w:rsidRPr="001C6537">
              <w:t>Unstable explosives</w:t>
            </w:r>
          </w:p>
        </w:tc>
        <w:tc>
          <w:tcPr>
            <w:tcW w:w="2525" w:type="dxa"/>
            <w:gridSpan w:val="2"/>
          </w:tcPr>
          <w:p w14:paraId="646B5268" w14:textId="77777777" w:rsidR="004009C7" w:rsidRPr="001C6537" w:rsidRDefault="004009C7" w:rsidP="00AD0966">
            <w:pPr>
              <w:pStyle w:val="Normal-Schedule"/>
              <w:spacing w:before="60" w:after="60"/>
            </w:pPr>
          </w:p>
        </w:tc>
        <w:tc>
          <w:tcPr>
            <w:tcW w:w="1272" w:type="dxa"/>
          </w:tcPr>
          <w:p w14:paraId="646B5269" w14:textId="77777777" w:rsidR="004009C7" w:rsidRPr="001C6537" w:rsidRDefault="004009C7" w:rsidP="00AD0966">
            <w:pPr>
              <w:pStyle w:val="Normal-Schedule"/>
              <w:spacing w:before="60" w:after="60"/>
            </w:pPr>
            <w:r>
              <w:t>5kg or </w:t>
            </w:r>
            <w:r w:rsidRPr="001C6537">
              <w:t>5L</w:t>
            </w:r>
          </w:p>
        </w:tc>
        <w:tc>
          <w:tcPr>
            <w:tcW w:w="1627" w:type="dxa"/>
            <w:gridSpan w:val="2"/>
          </w:tcPr>
          <w:p w14:paraId="646B526A" w14:textId="77777777" w:rsidR="004009C7" w:rsidRPr="001C6537" w:rsidRDefault="004009C7" w:rsidP="00AD0966">
            <w:pPr>
              <w:pStyle w:val="Normal-Schedule"/>
              <w:spacing w:before="60" w:after="60"/>
            </w:pPr>
            <w:r>
              <w:t>50kg or </w:t>
            </w:r>
            <w:r w:rsidRPr="001C6537">
              <w:t>50L</w:t>
            </w:r>
          </w:p>
        </w:tc>
      </w:tr>
      <w:tr w:rsidR="004009C7" w:rsidRPr="001C6537" w14:paraId="646B5271" w14:textId="77777777" w:rsidTr="0034748E">
        <w:trPr>
          <w:cantSplit/>
        </w:trPr>
        <w:tc>
          <w:tcPr>
            <w:tcW w:w="964" w:type="dxa"/>
          </w:tcPr>
          <w:p w14:paraId="646B526C" w14:textId="77777777" w:rsidR="004009C7" w:rsidRPr="001C6537" w:rsidRDefault="004009C7" w:rsidP="00D71896">
            <w:pPr>
              <w:pStyle w:val="Normal-Schedule"/>
              <w:spacing w:before="60" w:after="60"/>
            </w:pPr>
            <w:r>
              <w:t>4</w:t>
            </w:r>
            <w:r w:rsidR="00D946A3">
              <w:t>2</w:t>
            </w:r>
          </w:p>
        </w:tc>
        <w:tc>
          <w:tcPr>
            <w:tcW w:w="1550" w:type="dxa"/>
          </w:tcPr>
          <w:p w14:paraId="646B526D" w14:textId="77777777" w:rsidR="004009C7" w:rsidRPr="001C6537" w:rsidRDefault="004009C7" w:rsidP="00D71896">
            <w:pPr>
              <w:pStyle w:val="Normal-Schedule"/>
              <w:spacing w:before="60" w:after="60"/>
            </w:pPr>
            <w:r>
              <w:t>Unstable chemicals</w:t>
            </w:r>
          </w:p>
        </w:tc>
        <w:tc>
          <w:tcPr>
            <w:tcW w:w="2525" w:type="dxa"/>
            <w:gridSpan w:val="2"/>
          </w:tcPr>
          <w:p w14:paraId="646B526E" w14:textId="77777777" w:rsidR="004009C7" w:rsidRPr="001C6537" w:rsidRDefault="004009C7" w:rsidP="00D71896">
            <w:pPr>
              <w:pStyle w:val="Normal-Schedule"/>
              <w:spacing w:before="60" w:after="60"/>
            </w:pPr>
            <w:r>
              <w:t>Any combination of chemicals from items 1</w:t>
            </w:r>
            <w:r w:rsidR="00D946A3">
              <w:t>0</w:t>
            </w:r>
            <w:r>
              <w:t>, 2</w:t>
            </w:r>
            <w:r w:rsidR="00D946A3">
              <w:t>8</w:t>
            </w:r>
            <w:r>
              <w:t xml:space="preserve"> and 4</w:t>
            </w:r>
            <w:r w:rsidR="00D946A3">
              <w:t>1</w:t>
            </w:r>
            <w:r>
              <w:t xml:space="preserve"> where none of the items exceeds the quantities in columns 4 or 5 on their own</w:t>
            </w:r>
          </w:p>
        </w:tc>
        <w:tc>
          <w:tcPr>
            <w:tcW w:w="1272" w:type="dxa"/>
          </w:tcPr>
          <w:p w14:paraId="646B526F" w14:textId="77777777" w:rsidR="004009C7" w:rsidRDefault="004009C7" w:rsidP="00D71896">
            <w:pPr>
              <w:pStyle w:val="Normal-Schedule"/>
              <w:spacing w:before="60" w:after="60"/>
            </w:pPr>
            <w:r>
              <w:t>5kg or 5L</w:t>
            </w:r>
          </w:p>
        </w:tc>
        <w:tc>
          <w:tcPr>
            <w:tcW w:w="1627" w:type="dxa"/>
            <w:gridSpan w:val="2"/>
          </w:tcPr>
          <w:p w14:paraId="646B5270" w14:textId="77777777" w:rsidR="004009C7" w:rsidRDefault="004009C7" w:rsidP="00D71896">
            <w:pPr>
              <w:pStyle w:val="Normal-Schedule"/>
              <w:spacing w:before="60" w:after="60"/>
            </w:pPr>
            <w:r>
              <w:t>50kg or 50L</w:t>
            </w:r>
          </w:p>
        </w:tc>
      </w:tr>
      <w:tr w:rsidR="00437316" w:rsidRPr="001C6537" w14:paraId="646B5277" w14:textId="77777777" w:rsidTr="0034748E">
        <w:trPr>
          <w:cantSplit/>
        </w:trPr>
        <w:tc>
          <w:tcPr>
            <w:tcW w:w="964" w:type="dxa"/>
            <w:tcBorders>
              <w:bottom w:val="single" w:sz="4" w:space="0" w:color="auto"/>
            </w:tcBorders>
          </w:tcPr>
          <w:p w14:paraId="646B5272" w14:textId="77777777" w:rsidR="00437316" w:rsidRDefault="00437316" w:rsidP="00D71896">
            <w:pPr>
              <w:pStyle w:val="Normal-Schedule"/>
              <w:spacing w:before="60" w:after="60"/>
            </w:pPr>
            <w:r w:rsidRPr="00437316">
              <w:t>43</w:t>
            </w:r>
          </w:p>
        </w:tc>
        <w:tc>
          <w:tcPr>
            <w:tcW w:w="1550" w:type="dxa"/>
            <w:tcBorders>
              <w:bottom w:val="single" w:sz="4" w:space="0" w:color="auto"/>
            </w:tcBorders>
          </w:tcPr>
          <w:p w14:paraId="646B5273" w14:textId="77777777" w:rsidR="00437316" w:rsidRDefault="00437316" w:rsidP="00D71896">
            <w:pPr>
              <w:pStyle w:val="Normal-Schedule"/>
              <w:spacing w:before="60" w:after="60"/>
            </w:pPr>
            <w:r w:rsidRPr="00437316">
              <w:t>Aerosols</w:t>
            </w:r>
          </w:p>
        </w:tc>
        <w:tc>
          <w:tcPr>
            <w:tcW w:w="2525" w:type="dxa"/>
            <w:gridSpan w:val="2"/>
            <w:tcBorders>
              <w:bottom w:val="single" w:sz="4" w:space="0" w:color="auto"/>
            </w:tcBorders>
          </w:tcPr>
          <w:p w14:paraId="646B5274" w14:textId="77777777" w:rsidR="00437316" w:rsidRDefault="00437316" w:rsidP="00D71896">
            <w:pPr>
              <w:pStyle w:val="Normal-Schedule"/>
              <w:spacing w:before="60" w:after="60"/>
            </w:pPr>
            <w:r w:rsidRPr="00437316">
              <w:t>Category 1, category 2, category 3 or any combination of categories 1, 2 and 3</w:t>
            </w:r>
          </w:p>
        </w:tc>
        <w:tc>
          <w:tcPr>
            <w:tcW w:w="1272" w:type="dxa"/>
            <w:tcBorders>
              <w:bottom w:val="single" w:sz="4" w:space="0" w:color="auto"/>
            </w:tcBorders>
          </w:tcPr>
          <w:p w14:paraId="646B5275" w14:textId="77777777" w:rsidR="00437316" w:rsidRDefault="00437316" w:rsidP="00D71896">
            <w:pPr>
              <w:pStyle w:val="Normal-Schedule"/>
              <w:spacing w:before="60" w:after="60"/>
            </w:pPr>
            <w:r w:rsidRPr="00437316">
              <w:t>5000L</w:t>
            </w:r>
          </w:p>
        </w:tc>
        <w:tc>
          <w:tcPr>
            <w:tcW w:w="1627" w:type="dxa"/>
            <w:gridSpan w:val="2"/>
            <w:tcBorders>
              <w:bottom w:val="single" w:sz="4" w:space="0" w:color="auto"/>
            </w:tcBorders>
          </w:tcPr>
          <w:p w14:paraId="646B5276" w14:textId="77777777" w:rsidR="00437316" w:rsidRDefault="00437316" w:rsidP="00D71896">
            <w:pPr>
              <w:pStyle w:val="Normal-Schedule"/>
              <w:spacing w:before="60" w:after="60"/>
            </w:pPr>
            <w:r w:rsidRPr="00437316">
              <w:t>10</w:t>
            </w:r>
            <w:r w:rsidR="00214389">
              <w:t> </w:t>
            </w:r>
            <w:r w:rsidRPr="00437316">
              <w:t>000L</w:t>
            </w:r>
          </w:p>
        </w:tc>
      </w:tr>
      <w:tr w:rsidR="004009C7" w:rsidRPr="00F11048" w14:paraId="646B527B" w14:textId="77777777" w:rsidTr="0034748E">
        <w:trPr>
          <w:cantSplit/>
        </w:trPr>
        <w:tc>
          <w:tcPr>
            <w:tcW w:w="7938" w:type="dxa"/>
            <w:gridSpan w:val="7"/>
            <w:tcBorders>
              <w:top w:val="single" w:sz="4" w:space="0" w:color="auto"/>
              <w:bottom w:val="single" w:sz="4" w:space="0" w:color="auto"/>
            </w:tcBorders>
          </w:tcPr>
          <w:p w14:paraId="646B5278" w14:textId="77777777" w:rsidR="004009C7" w:rsidRPr="00F11048" w:rsidRDefault="004009C7" w:rsidP="00AD0966">
            <w:pPr>
              <w:pStyle w:val="DraftSectionNote"/>
              <w:ind w:firstLine="18"/>
              <w:rPr>
                <w:b/>
              </w:rPr>
            </w:pPr>
            <w:r w:rsidRPr="00F11048">
              <w:rPr>
                <w:b/>
              </w:rPr>
              <w:t>Notes</w:t>
            </w:r>
          </w:p>
          <w:p w14:paraId="646B5279" w14:textId="77777777" w:rsidR="004009C7" w:rsidRPr="00F11048" w:rsidRDefault="004009C7" w:rsidP="00AD0966">
            <w:pPr>
              <w:pStyle w:val="DraftSectionNote"/>
              <w:spacing w:before="60"/>
              <w:ind w:left="426" w:hanging="408"/>
            </w:pPr>
            <w:r w:rsidRPr="00F11048">
              <w:t>1</w:t>
            </w:r>
            <w:r w:rsidRPr="00F11048">
              <w:tab/>
            </w:r>
            <w:r w:rsidR="00827878" w:rsidRPr="00827878">
              <w:t xml:space="preserve">In item 2, Gases under pressure with acute toxicity, category 4 only applies up to a LC50 of 5000 </w:t>
            </w:r>
            <w:proofErr w:type="spellStart"/>
            <w:r w:rsidR="00827878" w:rsidRPr="00827878">
              <w:t>ppmV</w:t>
            </w:r>
            <w:proofErr w:type="spellEnd"/>
            <w:r w:rsidR="00827878" w:rsidRPr="00827878">
              <w:t>. This is equivalent to dangerous goods of Division 2.3.</w:t>
            </w:r>
          </w:p>
          <w:p w14:paraId="646B527A" w14:textId="2F47CCAD" w:rsidR="004009C7" w:rsidRPr="00F11048" w:rsidRDefault="004009C7" w:rsidP="00AD0966">
            <w:pPr>
              <w:pStyle w:val="DraftSectionNote"/>
              <w:spacing w:before="60" w:after="60"/>
              <w:ind w:left="426" w:hanging="408"/>
              <w:rPr>
                <w:sz w:val="16"/>
              </w:rPr>
            </w:pPr>
            <w:r w:rsidRPr="00F11048">
              <w:t>2</w:t>
            </w:r>
            <w:r w:rsidRPr="00F11048">
              <w:tab/>
            </w:r>
            <w:r w:rsidR="00827878" w:rsidRPr="00827878">
              <w:t>Item 43 includes flammable aerosols</w:t>
            </w:r>
            <w:r w:rsidRPr="00F11048">
              <w:t>.</w:t>
            </w:r>
          </w:p>
        </w:tc>
      </w:tr>
    </w:tbl>
    <w:p w14:paraId="646B527C" w14:textId="77777777" w:rsidR="00145DDF" w:rsidRDefault="00145DDF" w:rsidP="00145DDF"/>
    <w:p w14:paraId="646B527D" w14:textId="77777777" w:rsidR="00145DDF" w:rsidRPr="00DC4681" w:rsidRDefault="00145DDF" w:rsidP="00145DDF">
      <w:pPr>
        <w:spacing w:before="0"/>
        <w:rPr>
          <w:sz w:val="6"/>
        </w:rPr>
      </w:pPr>
    </w:p>
    <w:p w14:paraId="646B527E" w14:textId="77777777" w:rsidR="00145DDF" w:rsidRDefault="00145DDF" w:rsidP="00C92295">
      <w:pPr>
        <w:pStyle w:val="StyleDraftHeading1Left0cmHanging15cm1"/>
      </w:pPr>
      <w:r>
        <w:tab/>
      </w:r>
      <w:bookmarkStart w:id="958" w:name="_Toc136428548"/>
      <w:r w:rsidRPr="00186BE5">
        <w:t>1</w:t>
      </w:r>
      <w:r>
        <w:tab/>
        <w:t>Determination of classification of flammable liquids</w:t>
      </w:r>
      <w:bookmarkEnd w:id="958"/>
    </w:p>
    <w:p w14:paraId="646B527F" w14:textId="77777777" w:rsidR="00145DDF" w:rsidRDefault="00145DDF" w:rsidP="00145DDF">
      <w:pPr>
        <w:pStyle w:val="BodySectionSub"/>
      </w:pPr>
      <w:r w:rsidRPr="001C6537">
        <w:t xml:space="preserve">For the purposes of this table, if a flammable liquid category 4 is used, handled or stored in the same spill compound as </w:t>
      </w:r>
      <w:r>
        <w:t>one</w:t>
      </w:r>
      <w:r w:rsidRPr="001C6537">
        <w:t xml:space="preserve"> or more flammable liquids of categories 1, 2 or 3, the total quantity of flammable liquids categories 1, 2 or 3 must be determined as if the flammable liquid category 4 had the same classification as the flammable liquid in the spill compoun</w:t>
      </w:r>
      <w:r>
        <w:t>d with the lowest flash point.</w:t>
      </w:r>
    </w:p>
    <w:p w14:paraId="646B5280" w14:textId="77777777" w:rsidR="00145DDF" w:rsidRPr="00F0087A" w:rsidRDefault="00145DDF" w:rsidP="004009C7">
      <w:pPr>
        <w:pStyle w:val="DraftSectionEg"/>
        <w:keepNext/>
        <w:tabs>
          <w:tab w:val="right" w:pos="1304"/>
        </w:tabs>
        <w:rPr>
          <w:b/>
        </w:rPr>
      </w:pPr>
      <w:r w:rsidRPr="005A2D4D">
        <w:rPr>
          <w:b/>
        </w:rPr>
        <w:t>Example</w:t>
      </w:r>
    </w:p>
    <w:p w14:paraId="646B5281" w14:textId="77777777" w:rsidR="00145DDF" w:rsidRDefault="00145DDF" w:rsidP="00145DDF">
      <w:pPr>
        <w:pStyle w:val="DraftSectionEg"/>
        <w:tabs>
          <w:tab w:val="right" w:pos="1304"/>
        </w:tabs>
        <w:ind w:left="850"/>
      </w:pPr>
      <w:r w:rsidRPr="001C6537">
        <w:t>For placarding and manifest purposes, a spill compound containing 1000L of flammable liquid category 1 and 1000L of flammable liquid category 4 is considered to contain 2000L of flammable liquid category 1</w:t>
      </w:r>
    </w:p>
    <w:p w14:paraId="646B5282" w14:textId="77777777" w:rsidR="00145DDF" w:rsidRPr="007D60FC" w:rsidRDefault="00145DDF" w:rsidP="00145DDF">
      <w:pPr>
        <w:pStyle w:val="ScheduleNo"/>
        <w:ind w:left="1560" w:hanging="1560"/>
        <w:jc w:val="left"/>
        <w:rPr>
          <w:caps w:val="0"/>
          <w:sz w:val="28"/>
          <w:szCs w:val="28"/>
        </w:rPr>
      </w:pPr>
      <w:r w:rsidRPr="006C5898">
        <w:rPr>
          <w:sz w:val="24"/>
          <w:szCs w:val="24"/>
        </w:rPr>
        <w:br w:type="page"/>
      </w:r>
      <w:bookmarkStart w:id="959" w:name="_Toc136428549"/>
      <w:r w:rsidRPr="007D60FC">
        <w:rPr>
          <w:caps w:val="0"/>
          <w:sz w:val="28"/>
          <w:szCs w:val="28"/>
        </w:rPr>
        <w:t>Schedule 12</w:t>
      </w:r>
      <w:r>
        <w:rPr>
          <w:caps w:val="0"/>
          <w:sz w:val="28"/>
          <w:szCs w:val="28"/>
        </w:rPr>
        <w:t xml:space="preserve"> </w:t>
      </w:r>
      <w:r>
        <w:rPr>
          <w:caps w:val="0"/>
          <w:sz w:val="28"/>
          <w:szCs w:val="28"/>
        </w:rPr>
        <w:tab/>
      </w:r>
      <w:r w:rsidRPr="007D60FC">
        <w:rPr>
          <w:caps w:val="0"/>
          <w:sz w:val="28"/>
          <w:szCs w:val="28"/>
        </w:rPr>
        <w:t>Manifest requirements</w:t>
      </w:r>
      <w:bookmarkEnd w:id="959"/>
    </w:p>
    <w:p w14:paraId="646B5283" w14:textId="77777777" w:rsidR="00145DDF" w:rsidRDefault="00145DDF" w:rsidP="00145DDF">
      <w:pPr>
        <w:pStyle w:val="Normal-Schedule"/>
        <w:jc w:val="right"/>
      </w:pPr>
      <w:r>
        <w:t>Regulation 347(2)</w:t>
      </w:r>
    </w:p>
    <w:p w14:paraId="646B5284" w14:textId="77777777" w:rsidR="00145DDF" w:rsidRPr="005B5DDA" w:rsidRDefault="00145DDF" w:rsidP="00C92295">
      <w:pPr>
        <w:pStyle w:val="StyleDraftHeading1Left0cmHanging15cm1"/>
      </w:pPr>
      <w:r>
        <w:tab/>
      </w:r>
      <w:bookmarkStart w:id="960" w:name="_Toc136428550"/>
      <w:r>
        <w:t>1</w:t>
      </w:r>
      <w:r>
        <w:tab/>
      </w:r>
      <w:r w:rsidRPr="005B5DDA">
        <w:t>Manifest—general information</w:t>
      </w:r>
      <w:bookmarkEnd w:id="960"/>
    </w:p>
    <w:p w14:paraId="646B5285" w14:textId="77777777" w:rsidR="00145DDF" w:rsidRPr="005B5DDA" w:rsidRDefault="00145DDF" w:rsidP="00145DDF">
      <w:pPr>
        <w:pStyle w:val="BodySectionSub"/>
      </w:pPr>
      <w:r w:rsidRPr="005B5DDA">
        <w:t>The manifest of hazardous chemicals must include:</w:t>
      </w:r>
    </w:p>
    <w:p w14:paraId="646B5286" w14:textId="77777777" w:rsidR="00145DDF" w:rsidRPr="005B5DDA" w:rsidRDefault="00145DDF" w:rsidP="00145DDF">
      <w:pPr>
        <w:pStyle w:val="DraftHeading3"/>
        <w:tabs>
          <w:tab w:val="right" w:pos="1757"/>
        </w:tabs>
        <w:ind w:left="1871" w:hanging="1871"/>
      </w:pPr>
      <w:r>
        <w:tab/>
      </w:r>
      <w:r w:rsidRPr="00735C65">
        <w:t>(a)</w:t>
      </w:r>
      <w:r>
        <w:tab/>
      </w:r>
      <w:r w:rsidRPr="005B5DDA">
        <w:t>the name of the person conducting the business or undertaking; and</w:t>
      </w:r>
    </w:p>
    <w:p w14:paraId="646B5287" w14:textId="77777777" w:rsidR="00145DDF" w:rsidRPr="005B5DDA" w:rsidRDefault="00145DDF" w:rsidP="00145DDF">
      <w:pPr>
        <w:pStyle w:val="DraftHeading3"/>
        <w:tabs>
          <w:tab w:val="right" w:pos="1757"/>
        </w:tabs>
        <w:ind w:left="1871" w:hanging="1871"/>
      </w:pPr>
      <w:r>
        <w:tab/>
      </w:r>
      <w:r w:rsidRPr="00735C65">
        <w:t>(b)</w:t>
      </w:r>
      <w:r>
        <w:tab/>
      </w:r>
      <w:r w:rsidRPr="005B5DDA">
        <w:t>the address of the workplace; and</w:t>
      </w:r>
    </w:p>
    <w:p w14:paraId="646B5288" w14:textId="77777777" w:rsidR="00145DDF" w:rsidRPr="005B5DDA" w:rsidRDefault="00145DDF" w:rsidP="00145DDF">
      <w:pPr>
        <w:pStyle w:val="DraftHeading3"/>
        <w:tabs>
          <w:tab w:val="right" w:pos="1757"/>
        </w:tabs>
        <w:ind w:left="1871" w:hanging="1871"/>
        <w:rPr>
          <w:sz w:val="20"/>
        </w:rPr>
      </w:pPr>
      <w:r>
        <w:tab/>
      </w:r>
      <w:r w:rsidRPr="00735C65">
        <w:t>(c)</w:t>
      </w:r>
      <w:r>
        <w:tab/>
      </w:r>
      <w:r w:rsidRPr="005B5DDA">
        <w:t xml:space="preserve">the date the manifest was last amended or, if it has not been amended, the </w:t>
      </w:r>
      <w:r w:rsidRPr="005B5DDA">
        <w:rPr>
          <w:szCs w:val="24"/>
        </w:rPr>
        <w:t>date it was prepared; and</w:t>
      </w:r>
    </w:p>
    <w:p w14:paraId="646B5289" w14:textId="77777777" w:rsidR="00145DDF" w:rsidRPr="005B5DDA" w:rsidRDefault="00145DDF" w:rsidP="00145DDF">
      <w:pPr>
        <w:pStyle w:val="DraftHeading3"/>
        <w:tabs>
          <w:tab w:val="right" w:pos="1757"/>
        </w:tabs>
        <w:ind w:left="1871" w:hanging="1871"/>
      </w:pPr>
      <w:r>
        <w:tab/>
      </w:r>
      <w:r w:rsidRPr="00735C65">
        <w:t>(d)</w:t>
      </w:r>
      <w:r>
        <w:tab/>
      </w:r>
      <w:r w:rsidRPr="005B5DDA">
        <w:t xml:space="preserve">business hours and after hours telephone numbers for at least 2 </w:t>
      </w:r>
      <w:r>
        <w:t>persons</w:t>
      </w:r>
      <w:r w:rsidRPr="005B5DDA">
        <w:t xml:space="preserve"> who may be contacted if there is a notifi</w:t>
      </w:r>
      <w:r>
        <w:t>able incident at the workplace.</w:t>
      </w:r>
    </w:p>
    <w:p w14:paraId="646B528A" w14:textId="77777777" w:rsidR="00145DDF" w:rsidRPr="005B5DDA" w:rsidRDefault="00145DDF" w:rsidP="00C92295">
      <w:pPr>
        <w:pStyle w:val="StyleDraftHeading1Left0cmHanging15cm1"/>
      </w:pPr>
      <w:r>
        <w:tab/>
      </w:r>
      <w:bookmarkStart w:id="961" w:name="_Toc136428551"/>
      <w:r>
        <w:t>2</w:t>
      </w:r>
      <w:r>
        <w:tab/>
      </w:r>
      <w:r w:rsidRPr="005B5DDA">
        <w:t>Manifest—bulk storage and containers</w:t>
      </w:r>
      <w:bookmarkEnd w:id="961"/>
    </w:p>
    <w:p w14:paraId="646B528B"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hazardous chemical is stored at a workplace in bulk or in a container.</w:t>
      </w:r>
    </w:p>
    <w:p w14:paraId="646B528C" w14:textId="77777777" w:rsidR="00145DDF" w:rsidRPr="005B5DDA" w:rsidRDefault="00145DDF" w:rsidP="00145DDF">
      <w:pPr>
        <w:pStyle w:val="DraftHeading2"/>
        <w:tabs>
          <w:tab w:val="right" w:pos="1247"/>
        </w:tabs>
        <w:ind w:left="1361" w:hanging="1361"/>
      </w:pPr>
      <w:r>
        <w:tab/>
      </w:r>
      <w:r w:rsidRPr="00735C65">
        <w:t>(2)</w:t>
      </w:r>
      <w:r>
        <w:tab/>
      </w:r>
      <w:r w:rsidRPr="005B5DDA">
        <w:t>For each hazardous chemical stored in bulk other than in a container, the manifest of hazardous chemicals must include:</w:t>
      </w:r>
    </w:p>
    <w:p w14:paraId="646B528D" w14:textId="77777777" w:rsidR="00145DDF" w:rsidRPr="005B5DDA" w:rsidRDefault="00145DDF" w:rsidP="00145DDF">
      <w:pPr>
        <w:pStyle w:val="DraftHeading3"/>
        <w:tabs>
          <w:tab w:val="right" w:pos="1757"/>
        </w:tabs>
        <w:ind w:left="1871" w:hanging="1871"/>
      </w:pPr>
      <w:r>
        <w:tab/>
      </w:r>
      <w:r w:rsidRPr="00735C65">
        <w:t>(a)</w:t>
      </w:r>
      <w:r>
        <w:tab/>
      </w:r>
      <w:r w:rsidRPr="005B5DDA">
        <w:t>the name of the chemical; and</w:t>
      </w:r>
    </w:p>
    <w:p w14:paraId="646B528E" w14:textId="77777777" w:rsidR="00145DDF" w:rsidRPr="005B5DDA" w:rsidRDefault="00145DDF" w:rsidP="00145DDF">
      <w:pPr>
        <w:pStyle w:val="DraftHeading3"/>
        <w:tabs>
          <w:tab w:val="right" w:pos="1757"/>
        </w:tabs>
        <w:ind w:left="1871" w:hanging="1871"/>
      </w:pPr>
      <w:r>
        <w:tab/>
      </w:r>
      <w:r w:rsidRPr="00735C65">
        <w:t>(b)</w:t>
      </w:r>
      <w:r>
        <w:tab/>
      </w:r>
      <w:r w:rsidRPr="005B5DDA">
        <w:t>the quantity of the chemical stored.</w:t>
      </w:r>
    </w:p>
    <w:p w14:paraId="646B528F" w14:textId="77777777" w:rsidR="00145DDF" w:rsidRPr="005B5DDA" w:rsidRDefault="00145DDF" w:rsidP="00145DDF">
      <w:pPr>
        <w:pStyle w:val="DraftHeading2"/>
        <w:tabs>
          <w:tab w:val="right" w:pos="1247"/>
        </w:tabs>
        <w:ind w:left="1361" w:hanging="1361"/>
      </w:pPr>
      <w:r>
        <w:tab/>
      </w:r>
      <w:r w:rsidRPr="00735C65">
        <w:t>(3)</w:t>
      </w:r>
      <w:r>
        <w:tab/>
      </w:r>
      <w:r w:rsidRPr="005B5DDA">
        <w:t>For each container storing the hazardous chemical, the manifest of hazardous chemicals must include:</w:t>
      </w:r>
    </w:p>
    <w:p w14:paraId="646B5290"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of the container; and</w:t>
      </w:r>
    </w:p>
    <w:p w14:paraId="646B5291" w14:textId="77777777" w:rsidR="00145DDF" w:rsidRDefault="00145DDF" w:rsidP="00145DDF">
      <w:pPr>
        <w:pStyle w:val="DraftHeading3"/>
        <w:tabs>
          <w:tab w:val="right" w:pos="1757"/>
        </w:tabs>
        <w:ind w:left="1871" w:hanging="1871"/>
      </w:pPr>
      <w:r>
        <w:tab/>
      </w:r>
      <w:r w:rsidRPr="00735C65">
        <w:t>(b)</w:t>
      </w:r>
      <w:r>
        <w:tab/>
      </w:r>
      <w:r w:rsidRPr="005B5DDA">
        <w:t>the type and capacity of the container; and</w:t>
      </w:r>
    </w:p>
    <w:p w14:paraId="646B5292" w14:textId="77777777" w:rsidR="00145DDF" w:rsidRPr="005B5DDA" w:rsidRDefault="00145DDF" w:rsidP="00145DDF">
      <w:pPr>
        <w:pStyle w:val="DraftHeading3"/>
        <w:tabs>
          <w:tab w:val="right" w:pos="1757"/>
        </w:tabs>
        <w:ind w:left="1871" w:hanging="1871"/>
      </w:pPr>
      <w:r>
        <w:tab/>
      </w:r>
      <w:r w:rsidRPr="00735C65">
        <w:t>(c)</w:t>
      </w:r>
      <w:r>
        <w:tab/>
      </w:r>
      <w:r w:rsidRPr="005B5DDA">
        <w:t xml:space="preserve">for a fixed vertical tank used to store fire risk </w:t>
      </w:r>
      <w:r>
        <w:t>hazardous chemicals</w:t>
      </w:r>
      <w:r w:rsidRPr="005B5DDA">
        <w:t>—the diameter of the tank.</w:t>
      </w:r>
    </w:p>
    <w:p w14:paraId="646B5293" w14:textId="77777777" w:rsidR="00145DDF" w:rsidRPr="005B5DDA" w:rsidRDefault="00145DDF" w:rsidP="00C92295">
      <w:pPr>
        <w:pStyle w:val="StyleDraftHeading1Left0cmHanging15cm1"/>
      </w:pPr>
      <w:r>
        <w:tab/>
      </w:r>
      <w:bookmarkStart w:id="962" w:name="_Toc136428552"/>
      <w:r>
        <w:t>3</w:t>
      </w:r>
      <w:r>
        <w:tab/>
      </w:r>
      <w:r w:rsidRPr="005B5DDA">
        <w:t>Manifest—identification of hazardous chemical</w:t>
      </w:r>
      <w:bookmarkEnd w:id="962"/>
    </w:p>
    <w:p w14:paraId="646B5294" w14:textId="77777777" w:rsidR="00145DDF" w:rsidRPr="005B5DDA" w:rsidRDefault="00145DDF" w:rsidP="00145DDF">
      <w:pPr>
        <w:pStyle w:val="BodySectionSub"/>
      </w:pPr>
      <w:r w:rsidRPr="005B5DDA">
        <w:t>The manifest of hazardous chemicals must include:</w:t>
      </w:r>
    </w:p>
    <w:p w14:paraId="646B5295" w14:textId="77777777" w:rsidR="00145DDF" w:rsidRPr="005B5DDA" w:rsidRDefault="00145DDF" w:rsidP="00145DDF">
      <w:pPr>
        <w:pStyle w:val="DraftHeading3"/>
        <w:tabs>
          <w:tab w:val="right" w:pos="1757"/>
        </w:tabs>
        <w:ind w:left="1871" w:hanging="1871"/>
      </w:pPr>
      <w:r>
        <w:tab/>
      </w:r>
      <w:r w:rsidRPr="00735C65">
        <w:t>(a)</w:t>
      </w:r>
      <w:r>
        <w:tab/>
      </w:r>
      <w:r w:rsidRPr="005B5DDA">
        <w:t>for a haza</w:t>
      </w:r>
      <w:r>
        <w:t>rdous chemical, other than a flammable liquid category 4, unstable explosive, organic peroxide type A or self</w:t>
      </w:r>
      <w:r>
        <w:noBreakHyphen/>
        <w:t>reactive substance type A</w:t>
      </w:r>
      <w:r w:rsidRPr="005B5DDA">
        <w:t>:</w:t>
      </w:r>
    </w:p>
    <w:p w14:paraId="646B5296"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proper shipping name</w:t>
      </w:r>
      <w:r>
        <w:t xml:space="preserve"> as stated in Table 3.2.3 of the ADG Code for the chemical</w:t>
      </w:r>
      <w:r w:rsidRPr="005B5DDA">
        <w:t>; and</w:t>
      </w:r>
    </w:p>
    <w:p w14:paraId="646B5297" w14:textId="77777777" w:rsidR="00145DDF" w:rsidRPr="005B5DDA" w:rsidRDefault="00145DDF" w:rsidP="00145DDF">
      <w:pPr>
        <w:pStyle w:val="DraftHeading4"/>
        <w:tabs>
          <w:tab w:val="right" w:pos="2268"/>
        </w:tabs>
        <w:ind w:left="2381" w:hanging="2381"/>
      </w:pPr>
      <w:r>
        <w:tab/>
      </w:r>
      <w:r w:rsidRPr="00735C65">
        <w:t>(ii)</w:t>
      </w:r>
      <w:r>
        <w:tab/>
      </w:r>
      <w:r w:rsidRPr="005B5DDA">
        <w:t>the UN number</w:t>
      </w:r>
      <w:r>
        <w:t xml:space="preserve"> as stated in Table 3.2.3 of the ADG Code for the hazardous chemical</w:t>
      </w:r>
      <w:r w:rsidRPr="005B5DDA">
        <w:t>; and</w:t>
      </w:r>
    </w:p>
    <w:p w14:paraId="646B5298" w14:textId="77777777" w:rsidR="00145DDF" w:rsidRPr="005B5DDA" w:rsidRDefault="00145DDF" w:rsidP="00145DDF">
      <w:pPr>
        <w:pStyle w:val="DraftHeading4"/>
        <w:tabs>
          <w:tab w:val="right" w:pos="2268"/>
        </w:tabs>
        <w:ind w:left="2381" w:hanging="2381"/>
      </w:pPr>
      <w:r>
        <w:tab/>
      </w:r>
      <w:r w:rsidRPr="00735C65">
        <w:t>(iii)</w:t>
      </w:r>
      <w:r>
        <w:tab/>
      </w:r>
      <w:r w:rsidRPr="005B5DDA">
        <w:t xml:space="preserve">the class and division of the </w:t>
      </w:r>
      <w:r>
        <w:t>hazardous chemical as stated in Table 3.2.3 of the ADG Code</w:t>
      </w:r>
      <w:r w:rsidRPr="005B5DDA">
        <w:t>; and</w:t>
      </w:r>
    </w:p>
    <w:p w14:paraId="646B5299" w14:textId="77777777" w:rsidR="00145DDF" w:rsidRPr="005B5DDA" w:rsidRDefault="00145DDF" w:rsidP="00145DDF">
      <w:pPr>
        <w:pStyle w:val="DraftHeading3"/>
        <w:tabs>
          <w:tab w:val="right" w:pos="1757"/>
        </w:tabs>
        <w:ind w:left="1871" w:hanging="1871"/>
      </w:pPr>
      <w:r>
        <w:tab/>
      </w:r>
      <w:r w:rsidRPr="00735C65">
        <w:t>(b)</w:t>
      </w:r>
      <w:r>
        <w:tab/>
      </w:r>
      <w:r w:rsidRPr="005B5DDA">
        <w:t xml:space="preserve">for a </w:t>
      </w:r>
      <w:r>
        <w:t>flammable</w:t>
      </w:r>
      <w:r w:rsidRPr="005B5DDA">
        <w:t xml:space="preserve"> liquid</w:t>
      </w:r>
      <w:r>
        <w:t xml:space="preserve"> category 4</w:t>
      </w:r>
      <w:r w:rsidRPr="005B5DDA">
        <w:t>:</w:t>
      </w:r>
    </w:p>
    <w:p w14:paraId="646B529A"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product </w:t>
      </w:r>
      <w:r>
        <w:t>identifier</w:t>
      </w:r>
      <w:r w:rsidRPr="005B5DDA">
        <w:t>; and</w:t>
      </w:r>
    </w:p>
    <w:p w14:paraId="646B529B"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words </w:t>
      </w:r>
      <w:r>
        <w:t>'</w:t>
      </w:r>
      <w:r w:rsidRPr="005B5DDA">
        <w:t>combustible liquid</w:t>
      </w:r>
      <w:r>
        <w:t>'</w:t>
      </w:r>
      <w:r w:rsidRPr="005B5DDA">
        <w:t>; and</w:t>
      </w:r>
    </w:p>
    <w:p w14:paraId="646B529C" w14:textId="77777777" w:rsidR="00145DDF" w:rsidRPr="005B5DDA" w:rsidRDefault="00145DDF" w:rsidP="00145DDF">
      <w:pPr>
        <w:pStyle w:val="DraftHeading3"/>
        <w:tabs>
          <w:tab w:val="right" w:pos="1757"/>
        </w:tabs>
        <w:ind w:left="1871" w:hanging="1871"/>
      </w:pPr>
      <w:r>
        <w:tab/>
      </w:r>
      <w:r w:rsidRPr="00735C65">
        <w:t>(c)</w:t>
      </w:r>
      <w:r>
        <w:tab/>
      </w:r>
      <w:r w:rsidRPr="005B5DDA">
        <w:t xml:space="preserve">for </w:t>
      </w:r>
      <w:r>
        <w:t>an unstable explosive, organic peroxide type A or self-reactive substance type A</w:t>
      </w:r>
      <w:r w:rsidRPr="005B5DDA">
        <w:t>:</w:t>
      </w:r>
    </w:p>
    <w:p w14:paraId="646B529D"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name of the </w:t>
      </w:r>
      <w:r>
        <w:t>hazardous chemical</w:t>
      </w:r>
      <w:r w:rsidRPr="005B5DDA">
        <w:t xml:space="preserve"> stated in the ADG Code, </w:t>
      </w:r>
      <w:r>
        <w:t>A</w:t>
      </w:r>
      <w:r w:rsidRPr="005B5DDA">
        <w:t>ppendix A; and</w:t>
      </w:r>
    </w:p>
    <w:p w14:paraId="646B529E" w14:textId="77777777" w:rsidR="007162D7" w:rsidRDefault="00145DDF" w:rsidP="00145DDF">
      <w:pPr>
        <w:pStyle w:val="DraftHeading4"/>
        <w:tabs>
          <w:tab w:val="right" w:pos="2268"/>
        </w:tabs>
        <w:ind w:left="2381" w:hanging="2381"/>
      </w:pPr>
      <w:r>
        <w:tab/>
      </w:r>
      <w:r w:rsidRPr="00735C65">
        <w:t>(ii)</w:t>
      </w:r>
      <w:r>
        <w:tab/>
      </w:r>
      <w:r w:rsidRPr="005B5DDA">
        <w:t xml:space="preserve">the words </w:t>
      </w:r>
      <w:r>
        <w:t>'</w:t>
      </w:r>
      <w:r w:rsidRPr="005B5DDA">
        <w:t>goods too dangerous to be transported</w:t>
      </w:r>
      <w:r>
        <w:t>'</w:t>
      </w:r>
      <w:r w:rsidRPr="005B5DDA">
        <w:t>.</w:t>
      </w:r>
    </w:p>
    <w:p w14:paraId="646B529F" w14:textId="77777777" w:rsidR="00145DDF" w:rsidRPr="005B5DDA" w:rsidRDefault="00145DDF" w:rsidP="00C92295">
      <w:pPr>
        <w:pStyle w:val="StyleDraftHeading1Left0cmHanging15cm1"/>
      </w:pPr>
      <w:bookmarkStart w:id="963" w:name="_Ref270066068"/>
      <w:r>
        <w:tab/>
      </w:r>
      <w:bookmarkStart w:id="964" w:name="_Toc136428553"/>
      <w:r>
        <w:t>4</w:t>
      </w:r>
      <w:r>
        <w:tab/>
      </w:r>
      <w:r w:rsidRPr="005B5DDA">
        <w:t>Manifest—storage area for packaged hazardous chemicals</w:t>
      </w:r>
      <w:bookmarkEnd w:id="963"/>
      <w:bookmarkEnd w:id="964"/>
    </w:p>
    <w:p w14:paraId="646B52A0"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w:t>
      </w:r>
    </w:p>
    <w:p w14:paraId="646B52A1" w14:textId="77777777" w:rsidR="00145DDF" w:rsidRPr="005B5DDA" w:rsidRDefault="00145DDF" w:rsidP="00145DDF">
      <w:pPr>
        <w:pStyle w:val="DraftHeading3"/>
        <w:tabs>
          <w:tab w:val="right" w:pos="1757"/>
        </w:tabs>
        <w:ind w:left="1871" w:hanging="1871"/>
      </w:pPr>
      <w:r>
        <w:tab/>
      </w:r>
      <w:r w:rsidRPr="00735C65">
        <w:t>(a)</w:t>
      </w:r>
      <w:r>
        <w:tab/>
      </w:r>
      <w:r w:rsidRPr="005B5DDA">
        <w:t>a storage area:</w:t>
      </w:r>
    </w:p>
    <w:p w14:paraId="646B52A2"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contains, or is likely to contain, a packaged hazardous chemical, or a hazardous chemical in an </w:t>
      </w:r>
      <w:r>
        <w:t>IBC</w:t>
      </w:r>
      <w:r w:rsidRPr="005B5DDA">
        <w:t>; and</w:t>
      </w:r>
    </w:p>
    <w:p w14:paraId="646B52A3" w14:textId="77777777" w:rsidR="00145DDF" w:rsidRPr="005B5DDA" w:rsidRDefault="00145DDF" w:rsidP="00145DDF">
      <w:pPr>
        <w:pStyle w:val="DraftHeading4"/>
        <w:tabs>
          <w:tab w:val="right" w:pos="2268"/>
        </w:tabs>
        <w:ind w:left="2381" w:hanging="2381"/>
      </w:pPr>
      <w:r>
        <w:tab/>
      </w:r>
      <w:r w:rsidRPr="00735C65">
        <w:t>(ii)</w:t>
      </w:r>
      <w:r>
        <w:tab/>
      </w:r>
      <w:r w:rsidRPr="005B5DDA">
        <w:t xml:space="preserve">is required under these </w:t>
      </w:r>
      <w:r>
        <w:t>R</w:t>
      </w:r>
      <w:r w:rsidRPr="005B5DDA">
        <w:t>egulations to have a placard; and</w:t>
      </w:r>
    </w:p>
    <w:p w14:paraId="646B52A4" w14:textId="77777777" w:rsidR="00145DDF" w:rsidRPr="005B5DDA" w:rsidRDefault="00145DDF" w:rsidP="00145DDF">
      <w:pPr>
        <w:pStyle w:val="DraftHeading3"/>
        <w:tabs>
          <w:tab w:val="right" w:pos="1757"/>
        </w:tabs>
        <w:ind w:left="1871" w:hanging="1871"/>
      </w:pPr>
      <w:r>
        <w:tab/>
      </w:r>
      <w:r w:rsidRPr="00735C65">
        <w:t>(b)</w:t>
      </w:r>
      <w:r>
        <w:tab/>
      </w:r>
      <w:r w:rsidRPr="005B5DDA">
        <w:t>the hazardous chemicals are dangerous goods</w:t>
      </w:r>
      <w:r>
        <w:t xml:space="preserve"> under the ADG Code</w:t>
      </w:r>
      <w:r w:rsidRPr="005B5DDA">
        <w:t>.</w:t>
      </w:r>
    </w:p>
    <w:p w14:paraId="646B52A5" w14:textId="77777777" w:rsidR="00145DDF" w:rsidRPr="005B5DDA" w:rsidRDefault="00145DDF" w:rsidP="00145DDF">
      <w:pPr>
        <w:pStyle w:val="DraftHeading2"/>
        <w:tabs>
          <w:tab w:val="right" w:pos="1247"/>
        </w:tabs>
        <w:ind w:left="1361" w:hanging="1361"/>
      </w:pPr>
      <w:r>
        <w:tab/>
      </w:r>
      <w:r w:rsidRPr="00735C65">
        <w:t>(2)</w:t>
      </w:r>
      <w:r>
        <w:tab/>
      </w:r>
      <w:r w:rsidRPr="005B5DDA">
        <w:t>The manifest of hazardous chemicals must include:</w:t>
      </w:r>
    </w:p>
    <w:p w14:paraId="646B52A6"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for the storage area; and</w:t>
      </w:r>
    </w:p>
    <w:p w14:paraId="646B52A7" w14:textId="77777777" w:rsidR="00145DDF" w:rsidRPr="005B5DDA" w:rsidRDefault="00145DDF" w:rsidP="00145DDF">
      <w:pPr>
        <w:pStyle w:val="DraftHeading3"/>
        <w:tabs>
          <w:tab w:val="right" w:pos="1757"/>
        </w:tabs>
        <w:ind w:left="1871" w:hanging="1871"/>
      </w:pPr>
      <w:r>
        <w:tab/>
      </w:r>
      <w:r w:rsidRPr="00735C65">
        <w:t>(b)</w:t>
      </w:r>
      <w:r>
        <w:tab/>
        <w:t>for hazardous chemicals with an assigned class specified in Table 3.2.3 of the ADG Code—</w:t>
      </w:r>
      <w:r w:rsidRPr="005B5DDA">
        <w:t>the largest quantity of each class of hazardous chemicals likely to be kept in the storage area; and</w:t>
      </w:r>
    </w:p>
    <w:p w14:paraId="646B52A8" w14:textId="77777777" w:rsidR="00145DDF" w:rsidRPr="005B5DDA" w:rsidRDefault="00145DDF" w:rsidP="00145DDF">
      <w:pPr>
        <w:pStyle w:val="DraftHeading3"/>
        <w:tabs>
          <w:tab w:val="right" w:pos="1757"/>
        </w:tabs>
        <w:ind w:left="1871" w:hanging="1871"/>
      </w:pPr>
      <w:r>
        <w:tab/>
      </w:r>
      <w:r w:rsidRPr="00735C65">
        <w:t>(c)</w:t>
      </w:r>
      <w:r>
        <w:tab/>
        <w:t xml:space="preserve">for the specified hazardous chemicals </w:t>
      </w:r>
      <w:r w:rsidRPr="005B5DDA">
        <w:t>that are likely to be kept in the storage area:</w:t>
      </w:r>
    </w:p>
    <w:p w14:paraId="646B52A9"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proper shipping name of the </w:t>
      </w:r>
      <w:r>
        <w:t>hazardous chemical as specified in Table 3.2.3 of the ADG Code</w:t>
      </w:r>
      <w:r w:rsidRPr="005B5DDA">
        <w:t>; and</w:t>
      </w:r>
    </w:p>
    <w:p w14:paraId="646B52AA"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class to which the </w:t>
      </w:r>
      <w:r>
        <w:t>hazardous chemical is</w:t>
      </w:r>
      <w:r w:rsidRPr="005B5DDA">
        <w:t xml:space="preserve"> assigned</w:t>
      </w:r>
      <w:r>
        <w:t xml:space="preserve"> as specified in Table 3.2.3 of the ADG Code</w:t>
      </w:r>
      <w:r w:rsidRPr="005B5DDA">
        <w:t>; and</w:t>
      </w:r>
    </w:p>
    <w:p w14:paraId="646B52AB" w14:textId="77777777" w:rsidR="00145DDF" w:rsidRPr="005B5DDA" w:rsidRDefault="00145DDF" w:rsidP="00145DDF">
      <w:pPr>
        <w:pStyle w:val="DraftHeading4"/>
        <w:tabs>
          <w:tab w:val="right" w:pos="2268"/>
        </w:tabs>
        <w:ind w:left="2381" w:hanging="2381"/>
      </w:pPr>
      <w:r>
        <w:tab/>
      </w:r>
      <w:r w:rsidRPr="00735C65">
        <w:t>(iii)</w:t>
      </w:r>
      <w:r>
        <w:tab/>
      </w:r>
      <w:r w:rsidRPr="005B5DDA">
        <w:t xml:space="preserve">the largest quantity of the </w:t>
      </w:r>
      <w:r>
        <w:t>hazardous chemical</w:t>
      </w:r>
      <w:r w:rsidRPr="005B5DDA">
        <w:t xml:space="preserve"> likely to be kept in the storage area; and</w:t>
      </w:r>
    </w:p>
    <w:p w14:paraId="646B52AC" w14:textId="77777777" w:rsidR="00145DDF" w:rsidRPr="005B5DDA" w:rsidRDefault="00145DDF" w:rsidP="00145DDF">
      <w:pPr>
        <w:pStyle w:val="DraftHeading3"/>
        <w:tabs>
          <w:tab w:val="right" w:pos="1757"/>
        </w:tabs>
        <w:ind w:left="1871" w:hanging="1871"/>
      </w:pPr>
      <w:r>
        <w:tab/>
      </w:r>
      <w:r w:rsidRPr="00735C65">
        <w:t>(d)</w:t>
      </w:r>
      <w:r>
        <w:tab/>
      </w:r>
      <w:r w:rsidRPr="005B5DDA">
        <w:t xml:space="preserve">for </w:t>
      </w:r>
      <w:r>
        <w:t>an unstable explosive, organic peroxide type A or self-reactive substance type A</w:t>
      </w:r>
      <w:r w:rsidRPr="005B5DDA">
        <w:t xml:space="preserve"> that </w:t>
      </w:r>
      <w:r>
        <w:t>is</w:t>
      </w:r>
      <w:r w:rsidRPr="005B5DDA">
        <w:t xml:space="preserve"> likely to be kept in the storage area:</w:t>
      </w:r>
    </w:p>
    <w:p w14:paraId="646B52AD"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name of the </w:t>
      </w:r>
      <w:r>
        <w:t>hazardous chemical</w:t>
      </w:r>
      <w:r w:rsidRPr="005B5DDA">
        <w:t>; and</w:t>
      </w:r>
    </w:p>
    <w:p w14:paraId="646B52AE"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words </w:t>
      </w:r>
      <w:r>
        <w:t>'</w:t>
      </w:r>
      <w:r w:rsidRPr="005B5DDA">
        <w:t>goods too dangerous to be transported</w:t>
      </w:r>
      <w:r>
        <w:t>'</w:t>
      </w:r>
      <w:r w:rsidRPr="005B5DDA">
        <w:t>; and</w:t>
      </w:r>
    </w:p>
    <w:p w14:paraId="646B52AF" w14:textId="77777777" w:rsidR="00145DDF" w:rsidRPr="005B5DDA" w:rsidRDefault="00145DDF" w:rsidP="00145DDF">
      <w:pPr>
        <w:pStyle w:val="DraftHeading4"/>
        <w:tabs>
          <w:tab w:val="right" w:pos="2268"/>
        </w:tabs>
        <w:ind w:left="2381" w:hanging="2381"/>
      </w:pPr>
      <w:r>
        <w:tab/>
      </w:r>
      <w:r w:rsidRPr="00735C65">
        <w:t>(iii)</w:t>
      </w:r>
      <w:r>
        <w:tab/>
      </w:r>
      <w:r w:rsidRPr="005B5DDA">
        <w:t xml:space="preserve">the largest quantity of the </w:t>
      </w:r>
      <w:r>
        <w:t>hazardous chemical</w:t>
      </w:r>
      <w:r w:rsidRPr="005B5DDA">
        <w:t xml:space="preserve"> likely to be kept in the storage area; and</w:t>
      </w:r>
    </w:p>
    <w:p w14:paraId="646B52B0" w14:textId="77777777" w:rsidR="00145DDF" w:rsidRPr="005B5DDA" w:rsidRDefault="00145DDF" w:rsidP="00145DDF">
      <w:pPr>
        <w:pStyle w:val="DraftHeading3"/>
        <w:tabs>
          <w:tab w:val="right" w:pos="1757"/>
        </w:tabs>
        <w:ind w:left="1871" w:hanging="1871"/>
      </w:pPr>
      <w:r>
        <w:tab/>
      </w:r>
      <w:r w:rsidRPr="00735C65">
        <w:t>(e)</w:t>
      </w:r>
      <w:r>
        <w:tab/>
      </w:r>
      <w:r w:rsidRPr="005B5DDA">
        <w:t xml:space="preserve">for </w:t>
      </w:r>
      <w:r>
        <w:t>hazardous chemicals</w:t>
      </w:r>
      <w:r w:rsidRPr="005B5DDA">
        <w:t xml:space="preserve"> with an assigned class</w:t>
      </w:r>
      <w:r>
        <w:t xml:space="preserve"> specified in Table 3.2.3 of the ADG Code</w:t>
      </w:r>
      <w:r w:rsidRPr="005B5DDA">
        <w:t xml:space="preserve">—the class to which the </w:t>
      </w:r>
      <w:r>
        <w:t>hazardous chemical</w:t>
      </w:r>
      <w:r w:rsidRPr="005B5DDA">
        <w:t xml:space="preserve"> </w:t>
      </w:r>
      <w:r>
        <w:t>is</w:t>
      </w:r>
      <w:r w:rsidRPr="005B5DDA">
        <w:t xml:space="preserve"> assigned; and</w:t>
      </w:r>
    </w:p>
    <w:p w14:paraId="646B52B1" w14:textId="77777777" w:rsidR="00145DDF" w:rsidRDefault="00145DDF" w:rsidP="00145DDF">
      <w:pPr>
        <w:pStyle w:val="DraftHeading3"/>
        <w:tabs>
          <w:tab w:val="right" w:pos="1757"/>
        </w:tabs>
        <w:ind w:left="1871" w:hanging="1871"/>
      </w:pPr>
      <w:r>
        <w:tab/>
      </w:r>
      <w:r w:rsidRPr="00735C65">
        <w:t>(f)</w:t>
      </w:r>
      <w:r>
        <w:tab/>
      </w:r>
      <w:r w:rsidRPr="005B5DDA">
        <w:t xml:space="preserve">for </w:t>
      </w:r>
      <w:r>
        <w:t>flammable liquids category 4</w:t>
      </w:r>
      <w:r w:rsidRPr="005B5DDA">
        <w:t xml:space="preserve">—the words </w:t>
      </w:r>
      <w:r>
        <w:t>'</w:t>
      </w:r>
      <w:r w:rsidRPr="005B5DDA">
        <w:t>combustible liquid</w:t>
      </w:r>
      <w:r>
        <w:t>'</w:t>
      </w:r>
      <w:r w:rsidRPr="005B5DDA">
        <w:t>.</w:t>
      </w:r>
    </w:p>
    <w:p w14:paraId="646B52B2" w14:textId="77777777" w:rsidR="00145DDF" w:rsidRDefault="00145DDF" w:rsidP="00145DDF">
      <w:pPr>
        <w:pStyle w:val="DraftHeading2"/>
        <w:tabs>
          <w:tab w:val="right" w:pos="1247"/>
        </w:tabs>
        <w:ind w:left="1361" w:hanging="1361"/>
      </w:pPr>
      <w:r>
        <w:tab/>
      </w:r>
      <w:r w:rsidRPr="009135CE">
        <w:t>(3)</w:t>
      </w:r>
      <w:r>
        <w:tab/>
        <w:t xml:space="preserve">In this clause, </w:t>
      </w:r>
      <w:r w:rsidRPr="009135CE">
        <w:rPr>
          <w:b/>
          <w:i/>
        </w:rPr>
        <w:t>specified hazardous chemicals</w:t>
      </w:r>
      <w:r>
        <w:t xml:space="preserve"> means any of the following:</w:t>
      </w:r>
    </w:p>
    <w:p w14:paraId="646B52B3" w14:textId="77777777" w:rsidR="00145DDF" w:rsidRDefault="00145DDF" w:rsidP="00145DDF">
      <w:pPr>
        <w:pStyle w:val="DraftHeading3"/>
        <w:tabs>
          <w:tab w:val="right" w:pos="1757"/>
        </w:tabs>
        <w:ind w:left="1871" w:hanging="1871"/>
      </w:pPr>
      <w:r>
        <w:tab/>
      </w:r>
      <w:r w:rsidRPr="009135CE">
        <w:t>(a)</w:t>
      </w:r>
      <w:r>
        <w:tab/>
      </w:r>
      <w:r w:rsidRPr="00721DCD">
        <w:t>f</w:t>
      </w:r>
      <w:r>
        <w:t>lammable liquid category 1;</w:t>
      </w:r>
    </w:p>
    <w:p w14:paraId="646B52B4" w14:textId="77777777" w:rsidR="00145DDF" w:rsidRDefault="00145DDF" w:rsidP="00145DDF">
      <w:pPr>
        <w:pStyle w:val="DraftHeading3"/>
        <w:tabs>
          <w:tab w:val="right" w:pos="1757"/>
        </w:tabs>
        <w:ind w:left="1871" w:hanging="1871"/>
      </w:pPr>
      <w:r>
        <w:tab/>
      </w:r>
      <w:r w:rsidRPr="009135CE">
        <w:t>(b)</w:t>
      </w:r>
      <w:r>
        <w:tab/>
      </w:r>
      <w:r w:rsidRPr="00721DCD">
        <w:t>se</w:t>
      </w:r>
      <w:r>
        <w:t>lf-reactive substances type B;</w:t>
      </w:r>
    </w:p>
    <w:p w14:paraId="646B52B5" w14:textId="77777777" w:rsidR="00145DDF" w:rsidRDefault="00145DDF" w:rsidP="00145DDF">
      <w:pPr>
        <w:pStyle w:val="DraftHeading3"/>
        <w:tabs>
          <w:tab w:val="right" w:pos="1757"/>
        </w:tabs>
        <w:ind w:left="1871" w:hanging="1871"/>
      </w:pPr>
      <w:r>
        <w:tab/>
      </w:r>
      <w:r w:rsidRPr="009135CE">
        <w:t>(c)</w:t>
      </w:r>
      <w:r>
        <w:tab/>
        <w:t>s</w:t>
      </w:r>
      <w:r w:rsidRPr="00721DCD">
        <w:t xml:space="preserve">ubstances which in contact with water </w:t>
      </w:r>
      <w:r>
        <w:t>emit flammable gas category 1;</w:t>
      </w:r>
    </w:p>
    <w:p w14:paraId="646B52B6" w14:textId="77777777" w:rsidR="00145DDF" w:rsidRDefault="00145DDF" w:rsidP="00145DDF">
      <w:pPr>
        <w:pStyle w:val="DraftHeading3"/>
        <w:tabs>
          <w:tab w:val="right" w:pos="1757"/>
        </w:tabs>
        <w:ind w:left="1871" w:hanging="1871"/>
      </w:pPr>
      <w:r>
        <w:tab/>
      </w:r>
      <w:r w:rsidRPr="009135CE">
        <w:t>(d)</w:t>
      </w:r>
      <w:r>
        <w:tab/>
        <w:t>pyrophoric liquids category 1;</w:t>
      </w:r>
    </w:p>
    <w:p w14:paraId="646B52B7" w14:textId="77777777" w:rsidR="00145DDF" w:rsidRDefault="00145DDF" w:rsidP="00145DDF">
      <w:pPr>
        <w:pStyle w:val="DraftHeading3"/>
        <w:tabs>
          <w:tab w:val="right" w:pos="1757"/>
        </w:tabs>
        <w:ind w:left="1871" w:hanging="1871"/>
      </w:pPr>
      <w:r>
        <w:tab/>
      </w:r>
      <w:r w:rsidRPr="009135CE">
        <w:t>(e)</w:t>
      </w:r>
      <w:r>
        <w:tab/>
        <w:t>pyrophoric solids category 1;</w:t>
      </w:r>
    </w:p>
    <w:p w14:paraId="646B52B8" w14:textId="77777777" w:rsidR="00145DDF" w:rsidRDefault="00145DDF" w:rsidP="00145DDF">
      <w:pPr>
        <w:pStyle w:val="DraftHeading3"/>
        <w:tabs>
          <w:tab w:val="right" w:pos="1757"/>
        </w:tabs>
        <w:ind w:left="1871" w:hanging="1871"/>
      </w:pPr>
      <w:r>
        <w:tab/>
      </w:r>
      <w:r w:rsidRPr="009135CE">
        <w:t>(f)</w:t>
      </w:r>
      <w:r>
        <w:tab/>
        <w:t>organic peroxides type B;</w:t>
      </w:r>
    </w:p>
    <w:p w14:paraId="646B52B9" w14:textId="77777777" w:rsidR="00145DDF" w:rsidRDefault="00145DDF" w:rsidP="00145DDF">
      <w:pPr>
        <w:pStyle w:val="DraftHeading3"/>
        <w:tabs>
          <w:tab w:val="right" w:pos="1757"/>
        </w:tabs>
        <w:ind w:left="1871" w:hanging="1871"/>
      </w:pPr>
      <w:r>
        <w:tab/>
      </w:r>
      <w:r w:rsidRPr="009135CE">
        <w:t>(g)</w:t>
      </w:r>
      <w:r>
        <w:tab/>
        <w:t>a</w:t>
      </w:r>
      <w:r w:rsidRPr="00721DCD">
        <w:t>cute toxicity</w:t>
      </w:r>
      <w:r>
        <w:t xml:space="preserve"> category 1;</w:t>
      </w:r>
    </w:p>
    <w:p w14:paraId="646B52BA" w14:textId="77777777" w:rsidR="00145DDF" w:rsidRDefault="00145DDF" w:rsidP="00145DDF">
      <w:pPr>
        <w:pStyle w:val="DraftHeading3"/>
        <w:tabs>
          <w:tab w:val="right" w:pos="1757"/>
        </w:tabs>
        <w:ind w:left="1871" w:hanging="1871"/>
      </w:pPr>
      <w:r>
        <w:tab/>
      </w:r>
      <w:r w:rsidRPr="009135CE">
        <w:t>(h)</w:t>
      </w:r>
      <w:r>
        <w:tab/>
        <w:t>oxidising solids category 1;</w:t>
      </w:r>
    </w:p>
    <w:p w14:paraId="646B52BB" w14:textId="77777777" w:rsidR="00145DDF" w:rsidRDefault="00145DDF" w:rsidP="00145DDF">
      <w:pPr>
        <w:pStyle w:val="DraftHeading3"/>
        <w:tabs>
          <w:tab w:val="right" w:pos="1757"/>
        </w:tabs>
        <w:ind w:left="1871" w:hanging="1871"/>
      </w:pPr>
      <w:r>
        <w:tab/>
      </w:r>
      <w:r w:rsidRPr="009135CE">
        <w:t>(</w:t>
      </w:r>
      <w:proofErr w:type="spellStart"/>
      <w:r w:rsidRPr="009135CE">
        <w:t>i</w:t>
      </w:r>
      <w:proofErr w:type="spellEnd"/>
      <w:r w:rsidRPr="009135CE">
        <w:t>)</w:t>
      </w:r>
      <w:r>
        <w:tab/>
        <w:t>oxidising liquids category 1;</w:t>
      </w:r>
    </w:p>
    <w:p w14:paraId="646B52BC" w14:textId="77777777" w:rsidR="00145DDF" w:rsidRDefault="00145DDF" w:rsidP="00145DDF">
      <w:pPr>
        <w:pStyle w:val="DraftHeading3"/>
        <w:tabs>
          <w:tab w:val="right" w:pos="1757"/>
        </w:tabs>
        <w:ind w:left="1871" w:hanging="1871"/>
      </w:pPr>
      <w:r>
        <w:tab/>
      </w:r>
      <w:r w:rsidRPr="009135CE">
        <w:t>(j)</w:t>
      </w:r>
      <w:r>
        <w:tab/>
        <w:t>skin corrosion category 1A;</w:t>
      </w:r>
    </w:p>
    <w:p w14:paraId="646B52BD" w14:textId="77777777" w:rsidR="00145DDF" w:rsidRPr="007A3825" w:rsidRDefault="00145DDF" w:rsidP="00145DDF">
      <w:pPr>
        <w:pStyle w:val="DraftHeading3"/>
        <w:tabs>
          <w:tab w:val="right" w:pos="1757"/>
        </w:tabs>
        <w:ind w:left="1871" w:hanging="1871"/>
        <w:rPr>
          <w:szCs w:val="24"/>
        </w:rPr>
      </w:pPr>
      <w:r>
        <w:tab/>
      </w:r>
      <w:r w:rsidRPr="009135CE">
        <w:t>(k)</w:t>
      </w:r>
      <w:r>
        <w:tab/>
      </w:r>
      <w:r w:rsidRPr="00721DCD">
        <w:t>gases under pressure w</w:t>
      </w:r>
      <w:r>
        <w:t xml:space="preserve">ith acute toxicity categories 1, 2 or </w:t>
      </w:r>
      <w:r w:rsidRPr="00721DCD">
        <w:t>3</w:t>
      </w:r>
      <w:r>
        <w:t xml:space="preserve"> or </w:t>
      </w:r>
      <w:r w:rsidRPr="00721DCD">
        <w:t xml:space="preserve">skin corrosion </w:t>
      </w:r>
      <w:r w:rsidRPr="007A3825">
        <w:rPr>
          <w:szCs w:val="24"/>
        </w:rPr>
        <w:t>categories 1A, 1B or 1C.</w:t>
      </w:r>
    </w:p>
    <w:p w14:paraId="646B52BE" w14:textId="77777777" w:rsidR="00145DDF" w:rsidRPr="005B5DDA" w:rsidRDefault="00145DDF" w:rsidP="00C92295">
      <w:pPr>
        <w:pStyle w:val="StyleDraftHeading1Left0cmHanging15cm1"/>
      </w:pPr>
      <w:bookmarkStart w:id="965" w:name="_Ref260904084"/>
      <w:r>
        <w:tab/>
      </w:r>
      <w:bookmarkStart w:id="966" w:name="_Toc136428554"/>
      <w:r w:rsidRPr="009135CE">
        <w:t>5</w:t>
      </w:r>
      <w:r>
        <w:tab/>
      </w:r>
      <w:r w:rsidRPr="005B5DDA">
        <w:t>Manifest—hazardous chemicals being manufactured</w:t>
      </w:r>
      <w:bookmarkEnd w:id="965"/>
      <w:bookmarkEnd w:id="966"/>
    </w:p>
    <w:p w14:paraId="646B52BF" w14:textId="77777777" w:rsidR="00145DDF" w:rsidRPr="005B5DDA" w:rsidRDefault="00145DDF" w:rsidP="00145DDF">
      <w:pPr>
        <w:pStyle w:val="BodySectionSub"/>
      </w:pPr>
      <w:r w:rsidRPr="005B5DDA">
        <w:t>For each area in which hazardous chemicals are manufactured, the manifest must include:</w:t>
      </w:r>
    </w:p>
    <w:p w14:paraId="646B52C0"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of the area; and</w:t>
      </w:r>
    </w:p>
    <w:p w14:paraId="646B52C1" w14:textId="77777777" w:rsidR="00145DDF" w:rsidRPr="005B5DDA" w:rsidRDefault="00145DDF" w:rsidP="00145DDF">
      <w:pPr>
        <w:pStyle w:val="DraftHeading3"/>
        <w:tabs>
          <w:tab w:val="right" w:pos="1757"/>
        </w:tabs>
        <w:ind w:left="1871" w:hanging="1871"/>
      </w:pPr>
      <w:r>
        <w:tab/>
      </w:r>
      <w:r w:rsidRPr="00735C65">
        <w:t>(b)</w:t>
      </w:r>
      <w:r>
        <w:tab/>
      </w:r>
      <w:r w:rsidRPr="005B5DDA">
        <w:t>a description of the hazardous chemicals manufactured in the area; and</w:t>
      </w:r>
    </w:p>
    <w:p w14:paraId="646B52C2" w14:textId="77777777" w:rsidR="00145DDF" w:rsidRPr="005B5DDA" w:rsidRDefault="00145DDF" w:rsidP="00145DDF">
      <w:pPr>
        <w:pStyle w:val="DraftHeading3"/>
        <w:tabs>
          <w:tab w:val="right" w:pos="1757"/>
        </w:tabs>
        <w:ind w:left="1871" w:hanging="1871"/>
      </w:pPr>
      <w:r>
        <w:tab/>
      </w:r>
      <w:r w:rsidRPr="00735C65">
        <w:t>(c)</w:t>
      </w:r>
      <w:r>
        <w:tab/>
      </w:r>
      <w:r w:rsidRPr="005B5DDA">
        <w:t xml:space="preserve">the average and largest quantity of each hazardous chemical likely </w:t>
      </w:r>
      <w:r>
        <w:t>to be manufactured in the area.</w:t>
      </w:r>
    </w:p>
    <w:p w14:paraId="646B52C3" w14:textId="77777777" w:rsidR="00145DDF" w:rsidRPr="005B5DDA" w:rsidRDefault="00145DDF" w:rsidP="00C92295">
      <w:pPr>
        <w:pStyle w:val="StyleDraftHeading1Left0cmHanging15cm1"/>
      </w:pPr>
      <w:bookmarkStart w:id="967" w:name="_Ref260904104"/>
      <w:r>
        <w:tab/>
      </w:r>
      <w:bookmarkStart w:id="968" w:name="_Toc136428555"/>
      <w:r w:rsidRPr="00735C65">
        <w:t>6</w:t>
      </w:r>
      <w:r>
        <w:tab/>
      </w:r>
      <w:r w:rsidRPr="005B5DDA">
        <w:t>Manifest—hazardous chemicals in transit</w:t>
      </w:r>
      <w:bookmarkEnd w:id="967"/>
      <w:bookmarkEnd w:id="968"/>
    </w:p>
    <w:p w14:paraId="646B52C4"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hazardous chemicals at a workplace if the </w:t>
      </w:r>
      <w:r>
        <w:t xml:space="preserve">hazardous </w:t>
      </w:r>
      <w:r w:rsidRPr="005B5DDA">
        <w:t>chemicals are:</w:t>
      </w:r>
    </w:p>
    <w:p w14:paraId="646B52C5" w14:textId="77777777" w:rsidR="00145DDF" w:rsidRPr="005B5DDA" w:rsidRDefault="00145DDF" w:rsidP="00145DDF">
      <w:pPr>
        <w:pStyle w:val="DraftHeading3"/>
        <w:tabs>
          <w:tab w:val="right" w:pos="1757"/>
        </w:tabs>
        <w:ind w:left="1871" w:hanging="1871"/>
      </w:pPr>
      <w:r>
        <w:tab/>
      </w:r>
      <w:r w:rsidRPr="00735C65">
        <w:t>(a)</w:t>
      </w:r>
      <w:r>
        <w:tab/>
      </w:r>
      <w:r w:rsidRPr="005B5DDA">
        <w:t xml:space="preserve">dangerous goods </w:t>
      </w:r>
      <w:r>
        <w:t xml:space="preserve">under the ADG Code </w:t>
      </w:r>
      <w:r w:rsidRPr="005B5DDA">
        <w:t>in transit at the workplace; and</w:t>
      </w:r>
    </w:p>
    <w:p w14:paraId="646B52C6" w14:textId="77777777" w:rsidR="00145DDF" w:rsidRPr="005B5DDA" w:rsidRDefault="00145DDF" w:rsidP="00145DDF">
      <w:pPr>
        <w:pStyle w:val="DraftHeading3"/>
        <w:tabs>
          <w:tab w:val="right" w:pos="1757"/>
        </w:tabs>
        <w:ind w:left="1871" w:hanging="1871"/>
      </w:pPr>
      <w:r>
        <w:tab/>
      </w:r>
      <w:r w:rsidRPr="00735C65">
        <w:t>(b)</w:t>
      </w:r>
      <w:r>
        <w:tab/>
      </w:r>
      <w:r w:rsidRPr="005B5DDA">
        <w:t xml:space="preserve">accompanied by dangerous goods transport documents (the </w:t>
      </w:r>
      <w:r w:rsidRPr="005B5DDA">
        <w:rPr>
          <w:b/>
          <w:i/>
        </w:rPr>
        <w:t>transport documents</w:t>
      </w:r>
      <w:r w:rsidRPr="005B5DDA">
        <w:t xml:space="preserve">) in relation to the </w:t>
      </w:r>
      <w:r>
        <w:t xml:space="preserve">hazardous </w:t>
      </w:r>
      <w:r w:rsidRPr="005B5DDA">
        <w:t>chemicals that comply with the ADG Code.</w:t>
      </w:r>
    </w:p>
    <w:p w14:paraId="646B52C7" w14:textId="77777777" w:rsidR="00145DDF" w:rsidRPr="005B5DDA" w:rsidRDefault="00145DDF" w:rsidP="00145DDF">
      <w:pPr>
        <w:pStyle w:val="DraftHeading2"/>
        <w:tabs>
          <w:tab w:val="right" w:pos="1247"/>
        </w:tabs>
        <w:ind w:left="1361" w:hanging="1361"/>
      </w:pPr>
      <w:r>
        <w:tab/>
      </w:r>
      <w:r w:rsidRPr="00735C65">
        <w:t>(2)</w:t>
      </w:r>
      <w:r>
        <w:tab/>
      </w:r>
      <w:r w:rsidRPr="005B5DDA">
        <w:t>The person conducting a business or undertaking at the workplace is t</w:t>
      </w:r>
      <w:r>
        <w:t>aken to comply with clauses 4 and 5</w:t>
      </w:r>
      <w:r w:rsidRPr="005B5DDA">
        <w:t xml:space="preserve"> in relation to the hazardous chemicals if the manifest includes a compilation of the transport documents.</w:t>
      </w:r>
    </w:p>
    <w:p w14:paraId="646B52C8" w14:textId="77777777" w:rsidR="00145DDF" w:rsidRPr="005B5DDA" w:rsidRDefault="00145DDF" w:rsidP="00C92295">
      <w:pPr>
        <w:pStyle w:val="StyleDraftHeading1Left0cmHanging15cm1"/>
      </w:pPr>
      <w:r>
        <w:tab/>
      </w:r>
      <w:bookmarkStart w:id="969" w:name="_Toc136428556"/>
      <w:r>
        <w:t>7</w:t>
      </w:r>
      <w:r>
        <w:tab/>
      </w:r>
      <w:r w:rsidRPr="005B5DDA">
        <w:t>Manifest—plan of workplace</w:t>
      </w:r>
      <w:bookmarkEnd w:id="969"/>
    </w:p>
    <w:p w14:paraId="646B52C9" w14:textId="77777777" w:rsidR="00145DDF" w:rsidRPr="005B5DDA" w:rsidRDefault="00145DDF" w:rsidP="00145DDF">
      <w:pPr>
        <w:pStyle w:val="BodySectionSub"/>
      </w:pPr>
      <w:r w:rsidRPr="005B5DDA">
        <w:t>The manifest of hazardous chemicals at a workplace must include a scale plan of the workplace that:</w:t>
      </w:r>
    </w:p>
    <w:p w14:paraId="646B52CA" w14:textId="77777777" w:rsidR="00145DDF" w:rsidRPr="00261A84" w:rsidRDefault="00145DDF" w:rsidP="00145DDF">
      <w:pPr>
        <w:pStyle w:val="DraftHeading3"/>
        <w:tabs>
          <w:tab w:val="right" w:pos="1757"/>
        </w:tabs>
        <w:ind w:left="1871" w:hanging="1871"/>
      </w:pPr>
      <w:r>
        <w:tab/>
      </w:r>
      <w:r w:rsidRPr="00735C65">
        <w:t>(a)</w:t>
      </w:r>
      <w:r>
        <w:tab/>
      </w:r>
      <w:r w:rsidRPr="00261A84">
        <w:t>shows the location of:</w:t>
      </w:r>
    </w:p>
    <w:p w14:paraId="646B52CB" w14:textId="77777777" w:rsidR="00145DDF" w:rsidRPr="00261A84"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261A84">
        <w:t>containers and other storage of hazardous chemicals in bulk; and</w:t>
      </w:r>
    </w:p>
    <w:p w14:paraId="646B52CC" w14:textId="77777777" w:rsidR="00145DDF" w:rsidRPr="00261A84" w:rsidRDefault="00145DDF" w:rsidP="00145DDF">
      <w:pPr>
        <w:pStyle w:val="DraftHeading4"/>
        <w:tabs>
          <w:tab w:val="right" w:pos="2268"/>
        </w:tabs>
        <w:ind w:left="2381" w:hanging="2381"/>
      </w:pPr>
      <w:r>
        <w:tab/>
      </w:r>
      <w:r w:rsidRPr="00735C65">
        <w:t>(ii)</w:t>
      </w:r>
      <w:r>
        <w:tab/>
      </w:r>
      <w:r w:rsidRPr="00261A84">
        <w:t xml:space="preserve">storage areas for packaged hazardous chemicals and </w:t>
      </w:r>
      <w:r>
        <w:t>IBC</w:t>
      </w:r>
      <w:r w:rsidRPr="00261A84">
        <w:t>s; and</w:t>
      </w:r>
    </w:p>
    <w:p w14:paraId="646B52CD" w14:textId="77777777" w:rsidR="00145DDF" w:rsidRPr="00261A84" w:rsidRDefault="00145DDF" w:rsidP="00145DDF">
      <w:pPr>
        <w:pStyle w:val="DraftHeading4"/>
        <w:tabs>
          <w:tab w:val="right" w:pos="2268"/>
        </w:tabs>
        <w:ind w:left="2381" w:hanging="2381"/>
      </w:pPr>
      <w:r>
        <w:tab/>
      </w:r>
      <w:r w:rsidRPr="00735C65">
        <w:t>(iii)</w:t>
      </w:r>
      <w:r>
        <w:tab/>
      </w:r>
      <w:r w:rsidRPr="00261A84">
        <w:t>each area where hazardous chemicals are manufactured</w:t>
      </w:r>
      <w:r>
        <w:t xml:space="preserve"> or generated</w:t>
      </w:r>
      <w:r w:rsidRPr="00261A84">
        <w:t>; and</w:t>
      </w:r>
    </w:p>
    <w:p w14:paraId="646B52CE" w14:textId="77777777" w:rsidR="00145DDF" w:rsidRPr="00261A84" w:rsidRDefault="00145DDF" w:rsidP="00145DDF">
      <w:pPr>
        <w:pStyle w:val="DraftHeading3"/>
        <w:tabs>
          <w:tab w:val="right" w:pos="1757"/>
        </w:tabs>
        <w:ind w:left="1871" w:hanging="1871"/>
      </w:pPr>
      <w:r>
        <w:tab/>
      </w:r>
      <w:r w:rsidRPr="00735C65">
        <w:t>(b)</w:t>
      </w:r>
      <w:r>
        <w:tab/>
      </w:r>
      <w:r w:rsidRPr="00261A84">
        <w:t>includes a description in words of the location of:</w:t>
      </w:r>
    </w:p>
    <w:p w14:paraId="646B52CF" w14:textId="77777777" w:rsidR="00145DDF" w:rsidRPr="00261A84"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261A84">
        <w:t xml:space="preserve">the things </w:t>
      </w:r>
      <w:r>
        <w:t>referred to</w:t>
      </w:r>
      <w:r w:rsidRPr="00261A84">
        <w:t xml:space="preserve"> in paragraph (a); and</w:t>
      </w:r>
    </w:p>
    <w:p w14:paraId="646B52D0" w14:textId="77777777" w:rsidR="00145DDF" w:rsidRPr="00261A84" w:rsidRDefault="00145DDF" w:rsidP="00145DDF">
      <w:pPr>
        <w:pStyle w:val="DraftHeading4"/>
        <w:tabs>
          <w:tab w:val="right" w:pos="2268"/>
        </w:tabs>
        <w:ind w:left="2381" w:hanging="2381"/>
      </w:pPr>
      <w:r>
        <w:tab/>
      </w:r>
      <w:r w:rsidRPr="00735C65">
        <w:t>(ii)</w:t>
      </w:r>
      <w:r>
        <w:tab/>
      </w:r>
      <w:r w:rsidRPr="00261A84">
        <w:t>hazardous chemicals in transit; and</w:t>
      </w:r>
    </w:p>
    <w:p w14:paraId="646B52D1" w14:textId="77777777" w:rsidR="00145DDF" w:rsidRPr="00261A84" w:rsidRDefault="00145DDF" w:rsidP="00145DDF">
      <w:pPr>
        <w:pStyle w:val="DraftHeading3"/>
        <w:tabs>
          <w:tab w:val="right" w:pos="1757"/>
        </w:tabs>
        <w:ind w:left="1871" w:hanging="1871"/>
      </w:pPr>
      <w:r>
        <w:tab/>
      </w:r>
      <w:r w:rsidRPr="00735C65">
        <w:t>(c)</w:t>
      </w:r>
      <w:r>
        <w:tab/>
      </w:r>
      <w:r w:rsidRPr="00261A84">
        <w:t xml:space="preserve">provides the identification number or code, and a legend for the identification numbers and codes, for the things </w:t>
      </w:r>
      <w:r>
        <w:t>referred to</w:t>
      </w:r>
      <w:r w:rsidRPr="00261A84">
        <w:t xml:space="preserve"> in paragraph (a); and</w:t>
      </w:r>
    </w:p>
    <w:p w14:paraId="646B52D2" w14:textId="77777777" w:rsidR="00145DDF" w:rsidRPr="005B5DDA" w:rsidRDefault="00145DDF" w:rsidP="00145DDF">
      <w:pPr>
        <w:pStyle w:val="DraftHeading3"/>
        <w:tabs>
          <w:tab w:val="right" w:pos="1757"/>
        </w:tabs>
        <w:ind w:left="1871" w:hanging="1871"/>
      </w:pPr>
      <w:r>
        <w:tab/>
      </w:r>
      <w:r w:rsidRPr="00735C65">
        <w:t>(d)</w:t>
      </w:r>
      <w:r>
        <w:tab/>
      </w:r>
      <w:r w:rsidRPr="005B5DDA">
        <w:t>shows the location of:</w:t>
      </w:r>
    </w:p>
    <w:p w14:paraId="646B52D3"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main entrance and other places of entry to</w:t>
      </w:r>
      <w:r>
        <w:t xml:space="preserve"> and exit from</w:t>
      </w:r>
      <w:r w:rsidRPr="005B5DDA">
        <w:t xml:space="preserve"> the workplace; and</w:t>
      </w:r>
    </w:p>
    <w:p w14:paraId="646B52D4" w14:textId="77777777" w:rsidR="00145DDF" w:rsidRPr="005B5DDA" w:rsidRDefault="00145DDF" w:rsidP="00145DDF">
      <w:pPr>
        <w:pStyle w:val="DraftHeading4"/>
        <w:tabs>
          <w:tab w:val="right" w:pos="2268"/>
        </w:tabs>
        <w:ind w:left="2381" w:hanging="2381"/>
      </w:pPr>
      <w:r>
        <w:tab/>
      </w:r>
      <w:r w:rsidRPr="00735C65">
        <w:t>(ii)</w:t>
      </w:r>
      <w:r>
        <w:tab/>
      </w:r>
      <w:r w:rsidRPr="005B5DDA">
        <w:t xml:space="preserve">essential site services, including fire services and isolation points for fuel and power; and </w:t>
      </w:r>
    </w:p>
    <w:p w14:paraId="646B52D5" w14:textId="77777777" w:rsidR="00145DDF" w:rsidRPr="005B5DDA" w:rsidRDefault="00145DDF" w:rsidP="00145DDF">
      <w:pPr>
        <w:pStyle w:val="DraftHeading4"/>
        <w:tabs>
          <w:tab w:val="right" w:pos="2268"/>
        </w:tabs>
        <w:ind w:left="2381" w:hanging="2381"/>
      </w:pPr>
      <w:r>
        <w:tab/>
      </w:r>
      <w:r w:rsidRPr="00735C65">
        <w:t>(iii)</w:t>
      </w:r>
      <w:r>
        <w:tab/>
      </w:r>
      <w:r w:rsidRPr="005B5DDA">
        <w:t>all drains on the site; and</w:t>
      </w:r>
    </w:p>
    <w:p w14:paraId="646B52D6" w14:textId="77777777" w:rsidR="00145DDF" w:rsidRPr="005B5DDA" w:rsidRDefault="00145DDF" w:rsidP="00145DDF">
      <w:pPr>
        <w:pStyle w:val="DraftHeading4"/>
        <w:tabs>
          <w:tab w:val="right" w:pos="2268"/>
        </w:tabs>
        <w:ind w:left="2381" w:hanging="2381"/>
      </w:pPr>
      <w:r>
        <w:tab/>
      </w:r>
      <w:r w:rsidRPr="00735C65">
        <w:t>(iv)</w:t>
      </w:r>
      <w:r>
        <w:tab/>
      </w:r>
      <w:r w:rsidRPr="005B5DDA">
        <w:t>the manifest; and</w:t>
      </w:r>
    </w:p>
    <w:p w14:paraId="646B52D7" w14:textId="77777777" w:rsidR="00145DDF" w:rsidRPr="005B5DDA" w:rsidRDefault="00145DDF" w:rsidP="00145DDF">
      <w:pPr>
        <w:pStyle w:val="DraftHeading3"/>
        <w:tabs>
          <w:tab w:val="right" w:pos="1757"/>
        </w:tabs>
        <w:ind w:left="1871" w:hanging="1871"/>
      </w:pPr>
      <w:r>
        <w:tab/>
      </w:r>
      <w:r w:rsidRPr="00735C65">
        <w:t>(e)</w:t>
      </w:r>
      <w:r>
        <w:tab/>
      </w:r>
      <w:r w:rsidRPr="005B5DDA">
        <w:t>includes the direction of true north; and</w:t>
      </w:r>
    </w:p>
    <w:p w14:paraId="646B52D8" w14:textId="77777777" w:rsidR="00145DDF" w:rsidRDefault="00145DDF" w:rsidP="00145DDF">
      <w:pPr>
        <w:pStyle w:val="DraftHeading3"/>
        <w:tabs>
          <w:tab w:val="right" w:pos="1757"/>
        </w:tabs>
        <w:ind w:left="1871" w:hanging="1871"/>
      </w:pPr>
      <w:r>
        <w:tab/>
      </w:r>
      <w:r w:rsidRPr="00735C65">
        <w:t>(f)</w:t>
      </w:r>
      <w:r>
        <w:tab/>
      </w:r>
      <w:r w:rsidRPr="005B5DDA">
        <w:t>describes the nature of the occupancy of adjoining sites or premises.</w:t>
      </w:r>
    </w:p>
    <w:p w14:paraId="646B52D9" w14:textId="77777777" w:rsidR="00145DDF" w:rsidRPr="007D60FC" w:rsidRDefault="00145DDF" w:rsidP="00145DDF">
      <w:pPr>
        <w:pStyle w:val="ScheduleNo"/>
        <w:ind w:left="1560" w:hanging="1560"/>
        <w:jc w:val="left"/>
        <w:rPr>
          <w:caps w:val="0"/>
          <w:sz w:val="28"/>
          <w:szCs w:val="28"/>
        </w:rPr>
      </w:pPr>
      <w:r>
        <w:br w:type="page"/>
      </w:r>
      <w:bookmarkStart w:id="970" w:name="_Toc136428557"/>
      <w:r w:rsidRPr="007D60FC">
        <w:rPr>
          <w:caps w:val="0"/>
          <w:sz w:val="28"/>
          <w:szCs w:val="28"/>
        </w:rPr>
        <w:t>Schedule 13</w:t>
      </w:r>
      <w:r>
        <w:rPr>
          <w:caps w:val="0"/>
          <w:sz w:val="28"/>
          <w:szCs w:val="28"/>
        </w:rPr>
        <w:t xml:space="preserve"> </w:t>
      </w:r>
      <w:r>
        <w:rPr>
          <w:caps w:val="0"/>
          <w:sz w:val="28"/>
          <w:szCs w:val="28"/>
        </w:rPr>
        <w:tab/>
      </w:r>
      <w:r w:rsidRPr="007D60FC">
        <w:rPr>
          <w:caps w:val="0"/>
          <w:sz w:val="28"/>
          <w:szCs w:val="28"/>
        </w:rPr>
        <w:t>Placard requirements</w:t>
      </w:r>
      <w:bookmarkEnd w:id="970"/>
    </w:p>
    <w:p w14:paraId="646B52DA" w14:textId="77777777" w:rsidR="00145DDF" w:rsidRDefault="00145DDF" w:rsidP="00145DDF">
      <w:pPr>
        <w:pStyle w:val="Normal-Schedule"/>
        <w:jc w:val="right"/>
      </w:pPr>
      <w:r>
        <w:t>Regulations 349(2) and 350(2)</w:t>
      </w:r>
    </w:p>
    <w:p w14:paraId="646B52DB" w14:textId="77777777" w:rsidR="00145DDF" w:rsidRPr="005B5DDA" w:rsidRDefault="00145DDF" w:rsidP="00C92295">
      <w:pPr>
        <w:pStyle w:val="StyleDraftHeading1Left0cmHanging15cm1"/>
      </w:pPr>
      <w:r>
        <w:tab/>
      </w:r>
      <w:bookmarkStart w:id="971" w:name="_Toc136428558"/>
      <w:r>
        <w:t>1</w:t>
      </w:r>
      <w:r>
        <w:tab/>
      </w:r>
      <w:r w:rsidRPr="005B5DDA">
        <w:t>Displaying placards</w:t>
      </w:r>
      <w:bookmarkEnd w:id="971"/>
    </w:p>
    <w:p w14:paraId="646B52DC"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person conducting a business or undertaking at a workplace must display a placard at the workplace in relation to a hazardous chemical.</w:t>
      </w:r>
    </w:p>
    <w:p w14:paraId="646B52DD" w14:textId="77777777" w:rsidR="00145DDF" w:rsidRPr="005B5DDA" w:rsidRDefault="00145DDF" w:rsidP="00145DDF">
      <w:pPr>
        <w:pStyle w:val="DraftHeading2"/>
        <w:tabs>
          <w:tab w:val="right" w:pos="1247"/>
        </w:tabs>
        <w:ind w:left="1361" w:hanging="1361"/>
      </w:pPr>
      <w:r>
        <w:tab/>
      </w:r>
      <w:r w:rsidRPr="00735C65">
        <w:t>(2)</w:t>
      </w:r>
      <w:r>
        <w:tab/>
      </w:r>
      <w:r w:rsidRPr="005B5DDA">
        <w:t>The person must ensure that the placard is:</w:t>
      </w:r>
    </w:p>
    <w:p w14:paraId="646B52DE" w14:textId="77777777" w:rsidR="00145DDF" w:rsidRPr="005B5DDA" w:rsidRDefault="00145DDF" w:rsidP="00145DDF">
      <w:pPr>
        <w:pStyle w:val="DraftHeading3"/>
        <w:tabs>
          <w:tab w:val="right" w:pos="1757"/>
        </w:tabs>
        <w:ind w:left="1871" w:hanging="1871"/>
      </w:pPr>
      <w:r>
        <w:tab/>
      </w:r>
      <w:r w:rsidRPr="00735C65">
        <w:t>(a)</w:t>
      </w:r>
      <w:r>
        <w:tab/>
      </w:r>
      <w:r w:rsidRPr="005B5DDA">
        <w:t xml:space="preserve">clearly legible by </w:t>
      </w:r>
      <w:r>
        <w:t>persons</w:t>
      </w:r>
      <w:r w:rsidRPr="005B5DDA">
        <w:t xml:space="preserve"> approaching the placard; and</w:t>
      </w:r>
    </w:p>
    <w:p w14:paraId="646B52DF" w14:textId="77777777" w:rsidR="00145DDF" w:rsidRPr="005B5DDA" w:rsidRDefault="00145DDF" w:rsidP="00145DDF">
      <w:pPr>
        <w:pStyle w:val="DraftHeading3"/>
        <w:tabs>
          <w:tab w:val="right" w:pos="1757"/>
        </w:tabs>
        <w:ind w:left="1871" w:hanging="1871"/>
      </w:pPr>
      <w:r>
        <w:tab/>
      </w:r>
      <w:r w:rsidRPr="00735C65">
        <w:t>(b)</w:t>
      </w:r>
      <w:r>
        <w:tab/>
      </w:r>
      <w:r w:rsidRPr="005B5DDA">
        <w:t>separate from any other sign or writing that contradicts, qualifies or distracts attention from the placard; and</w:t>
      </w:r>
    </w:p>
    <w:p w14:paraId="646B52E0" w14:textId="77777777" w:rsidR="00145DDF" w:rsidRPr="005B5DDA" w:rsidRDefault="00145DDF" w:rsidP="00145DDF">
      <w:pPr>
        <w:pStyle w:val="DraftHeading3"/>
        <w:tabs>
          <w:tab w:val="right" w:pos="1757"/>
        </w:tabs>
        <w:ind w:left="1871" w:hanging="1871"/>
      </w:pPr>
      <w:r>
        <w:tab/>
      </w:r>
      <w:r w:rsidRPr="00735C65">
        <w:t>(c)</w:t>
      </w:r>
      <w:r>
        <w:tab/>
      </w:r>
      <w:r w:rsidRPr="005B5DDA">
        <w:t>if a placard quantity of the hazardous chemical is contained in a building:</w:t>
      </w:r>
    </w:p>
    <w:p w14:paraId="646B52E1"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located as close as is reasonably practicable to the main entrance of the building; and</w:t>
      </w:r>
    </w:p>
    <w:p w14:paraId="646B52E2" w14:textId="77777777" w:rsidR="00145DDF" w:rsidRDefault="00145DDF" w:rsidP="00145DDF">
      <w:pPr>
        <w:pStyle w:val="DraftHeading4"/>
        <w:tabs>
          <w:tab w:val="right" w:pos="2268"/>
        </w:tabs>
        <w:ind w:left="2381" w:hanging="2381"/>
      </w:pPr>
      <w:r>
        <w:tab/>
      </w:r>
      <w:r w:rsidRPr="00735C65">
        <w:t>(ii)</w:t>
      </w:r>
      <w:r>
        <w:tab/>
      </w:r>
      <w:r w:rsidRPr="005B5DDA">
        <w:t xml:space="preserve">located at the entrance to each room or walled section of the building in which the </w:t>
      </w:r>
      <w:r>
        <w:t xml:space="preserve">hazardous </w:t>
      </w:r>
      <w:r w:rsidRPr="005B5DDA">
        <w:t>chemical is used, handled or stored; and</w:t>
      </w:r>
    </w:p>
    <w:p w14:paraId="646B52E3" w14:textId="77777777" w:rsidR="00145DDF" w:rsidRPr="005B5DDA" w:rsidRDefault="00145DDF" w:rsidP="00145DDF">
      <w:pPr>
        <w:pStyle w:val="DraftHeading3"/>
        <w:tabs>
          <w:tab w:val="right" w:pos="1757"/>
        </w:tabs>
        <w:ind w:left="1871" w:hanging="1871"/>
      </w:pPr>
      <w:r>
        <w:tab/>
      </w:r>
      <w:r w:rsidRPr="00735C65">
        <w:t>(d)</w:t>
      </w:r>
      <w:r>
        <w:tab/>
      </w:r>
      <w:r w:rsidRPr="005B5DDA">
        <w:t>if the hazardous chemical is contained in a</w:t>
      </w:r>
      <w:r>
        <w:t xml:space="preserve"> </w:t>
      </w:r>
      <w:r w:rsidRPr="00FE490B">
        <w:t>container or</w:t>
      </w:r>
      <w:r w:rsidRPr="005B5DDA">
        <w:t xml:space="preserve"> outside storage area—located next to the </w:t>
      </w:r>
      <w:r w:rsidRPr="00FE490B">
        <w:t>container or</w:t>
      </w:r>
      <w:r>
        <w:t xml:space="preserve"> </w:t>
      </w:r>
      <w:r w:rsidRPr="005B5DDA">
        <w:t>outside storage area; and</w:t>
      </w:r>
    </w:p>
    <w:p w14:paraId="646B52E4" w14:textId="77777777" w:rsidR="007162D7" w:rsidRDefault="00145DDF" w:rsidP="00145DDF">
      <w:pPr>
        <w:pStyle w:val="DraftHeading3"/>
        <w:tabs>
          <w:tab w:val="right" w:pos="1757"/>
        </w:tabs>
        <w:ind w:left="1871" w:hanging="1871"/>
      </w:pPr>
      <w:r>
        <w:tab/>
      </w:r>
      <w:r w:rsidRPr="00735C65">
        <w:t>(e)</w:t>
      </w:r>
      <w:r>
        <w:tab/>
      </w:r>
      <w:r w:rsidRPr="005B5DDA">
        <w:t xml:space="preserve">for a placard to which </w:t>
      </w:r>
      <w:r>
        <w:t>clause</w:t>
      </w:r>
      <w:r w:rsidRPr="005B5DDA">
        <w:t xml:space="preserve"> </w:t>
      </w:r>
      <w:r>
        <w:t>3</w:t>
      </w:r>
      <w:r w:rsidRPr="005B5DDA">
        <w:t xml:space="preserve"> </w:t>
      </w:r>
      <w:r>
        <w:t>applies</w:t>
      </w:r>
      <w:r w:rsidRPr="00983A3B">
        <w:t>—</w:t>
      </w:r>
      <w:r w:rsidRPr="005B5DDA">
        <w:t xml:space="preserve">located at each entrance to the workplace where an emergency service </w:t>
      </w:r>
      <w:r w:rsidR="00535804">
        <w:t>organisation</w:t>
      </w:r>
      <w:r w:rsidR="00535804" w:rsidRPr="005B5DDA">
        <w:t xml:space="preserve"> </w:t>
      </w:r>
      <w:r w:rsidRPr="005B5DDA">
        <w:t>may enter the workplace; and</w:t>
      </w:r>
    </w:p>
    <w:p w14:paraId="646B52E5" w14:textId="77777777" w:rsidR="00145DDF" w:rsidRPr="00983A3B" w:rsidRDefault="00145DDF" w:rsidP="00145DDF">
      <w:pPr>
        <w:pStyle w:val="DraftHeading3"/>
        <w:tabs>
          <w:tab w:val="right" w:pos="1757"/>
        </w:tabs>
        <w:ind w:left="1871" w:hanging="1871"/>
      </w:pPr>
      <w:r>
        <w:tab/>
      </w:r>
      <w:r w:rsidRPr="00735C65">
        <w:t>(f)</w:t>
      </w:r>
      <w:r>
        <w:tab/>
      </w:r>
      <w:r w:rsidRPr="00983A3B">
        <w:t xml:space="preserve">for a placard to which </w:t>
      </w:r>
      <w:r>
        <w:t>clause 4</w:t>
      </w:r>
      <w:r w:rsidRPr="00983A3B">
        <w:t xml:space="preserve"> applies—located on or next to each container or storage area in which the </w:t>
      </w:r>
      <w:r>
        <w:t>hazardous chemicals</w:t>
      </w:r>
      <w:r w:rsidRPr="00983A3B">
        <w:t xml:space="preserve"> are stored; and</w:t>
      </w:r>
    </w:p>
    <w:p w14:paraId="646B52E6" w14:textId="77777777" w:rsidR="00145DDF" w:rsidRPr="005B5DDA" w:rsidRDefault="00145DDF" w:rsidP="00145DDF">
      <w:pPr>
        <w:pStyle w:val="DraftHeading3"/>
        <w:tabs>
          <w:tab w:val="right" w:pos="1757"/>
        </w:tabs>
        <w:ind w:left="1871" w:hanging="1871"/>
      </w:pPr>
      <w:r>
        <w:tab/>
      </w:r>
      <w:r w:rsidRPr="00735C65">
        <w:t>(g)</w:t>
      </w:r>
      <w:r>
        <w:tab/>
      </w:r>
      <w:r w:rsidRPr="005B5DDA">
        <w:t xml:space="preserve">for a placard to which </w:t>
      </w:r>
      <w:r>
        <w:t>clause</w:t>
      </w:r>
      <w:r w:rsidRPr="005B5DDA">
        <w:t xml:space="preserve"> </w:t>
      </w:r>
      <w:r>
        <w:t xml:space="preserve">6 </w:t>
      </w:r>
      <w:r w:rsidRPr="005B5DDA">
        <w:t>applies—located at each entrance to</w:t>
      </w:r>
      <w:r>
        <w:t xml:space="preserve"> </w:t>
      </w:r>
      <w:r w:rsidRPr="00FE490B">
        <w:t>a</w:t>
      </w:r>
      <w:r w:rsidRPr="005B5DDA">
        <w:t xml:space="preserve"> storage area in which the </w:t>
      </w:r>
      <w:r>
        <w:t>hazardous chemicals</w:t>
      </w:r>
      <w:r w:rsidRPr="005B5DDA">
        <w:t xml:space="preserve"> are stored.</w:t>
      </w:r>
    </w:p>
    <w:p w14:paraId="646B52E7" w14:textId="77777777" w:rsidR="00145DDF" w:rsidRPr="005B5DDA" w:rsidRDefault="00145DDF" w:rsidP="00C92295">
      <w:pPr>
        <w:pStyle w:val="StyleDraftHeading1Left0cmHanging15cm1"/>
      </w:pPr>
      <w:r>
        <w:tab/>
      </w:r>
      <w:bookmarkStart w:id="972" w:name="_Toc136428559"/>
      <w:r>
        <w:t>2</w:t>
      </w:r>
      <w:r>
        <w:tab/>
      </w:r>
      <w:r w:rsidRPr="005B5DDA">
        <w:t>Maintaining placards</w:t>
      </w:r>
      <w:bookmarkEnd w:id="972"/>
    </w:p>
    <w:p w14:paraId="646B52E8" w14:textId="77777777" w:rsidR="00145DDF" w:rsidRPr="005B5DDA" w:rsidRDefault="00145DDF" w:rsidP="00145DDF">
      <w:pPr>
        <w:pStyle w:val="BodySectionSub"/>
      </w:pPr>
      <w:r w:rsidRPr="005B5DDA">
        <w:t>A person who is required to display a placard must</w:t>
      </w:r>
      <w:bookmarkStart w:id="973" w:name="_Ref262630830"/>
      <w:r w:rsidRPr="005B5DDA">
        <w:t>:</w:t>
      </w:r>
    </w:p>
    <w:p w14:paraId="646B52E9" w14:textId="77777777" w:rsidR="00145DDF" w:rsidRPr="005B5DDA" w:rsidRDefault="00145DDF" w:rsidP="00145DDF">
      <w:pPr>
        <w:pStyle w:val="DraftHeading3"/>
        <w:tabs>
          <w:tab w:val="right" w:pos="1757"/>
        </w:tabs>
        <w:ind w:left="1871" w:hanging="1871"/>
      </w:pPr>
      <w:r>
        <w:tab/>
      </w:r>
      <w:r w:rsidRPr="00735C65">
        <w:t>(a)</w:t>
      </w:r>
      <w:r>
        <w:tab/>
      </w:r>
      <w:r w:rsidRPr="005B5DDA">
        <w:t>amend the placard as soon as practicable if:</w:t>
      </w:r>
    </w:p>
    <w:p w14:paraId="646B52EA"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type or quantity of hazardous chemical used, handled or stored at the workplace changes; and</w:t>
      </w:r>
    </w:p>
    <w:p w14:paraId="646B52EB" w14:textId="77777777" w:rsidR="00145DDF" w:rsidRPr="005B5DDA" w:rsidRDefault="00145DDF" w:rsidP="00145DDF">
      <w:pPr>
        <w:pStyle w:val="DraftHeading4"/>
        <w:tabs>
          <w:tab w:val="right" w:pos="2268"/>
        </w:tabs>
        <w:ind w:left="2381" w:hanging="2381"/>
      </w:pPr>
      <w:r>
        <w:tab/>
      </w:r>
      <w:r w:rsidRPr="00735C65">
        <w:t>(ii)</w:t>
      </w:r>
      <w:r>
        <w:tab/>
      </w:r>
      <w:r w:rsidRPr="005B5DDA">
        <w:t>the change requires the information displayed on the placard to be amended; and</w:t>
      </w:r>
    </w:p>
    <w:p w14:paraId="646B52EC" w14:textId="77777777" w:rsidR="00145DDF" w:rsidRPr="005B5DDA" w:rsidRDefault="00145DDF" w:rsidP="00145DDF">
      <w:pPr>
        <w:pStyle w:val="DraftHeading3"/>
        <w:tabs>
          <w:tab w:val="right" w:pos="1757"/>
        </w:tabs>
        <w:ind w:left="1871" w:hanging="1871"/>
      </w:pPr>
      <w:r>
        <w:tab/>
      </w:r>
      <w:r w:rsidRPr="00735C65">
        <w:t>(b)</w:t>
      </w:r>
      <w:r>
        <w:tab/>
      </w:r>
      <w:r w:rsidRPr="005B5DDA">
        <w:t>ensure that the placard is:</w:t>
      </w:r>
    </w:p>
    <w:p w14:paraId="646B52ED"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kept clean; and</w:t>
      </w:r>
    </w:p>
    <w:p w14:paraId="646B52EE" w14:textId="77777777" w:rsidR="00145DDF" w:rsidRPr="005B5DDA" w:rsidRDefault="00145DDF" w:rsidP="00145DDF">
      <w:pPr>
        <w:pStyle w:val="DraftHeading4"/>
        <w:tabs>
          <w:tab w:val="right" w:pos="2268"/>
        </w:tabs>
        <w:ind w:left="2381" w:hanging="2381"/>
      </w:pPr>
      <w:r>
        <w:tab/>
      </w:r>
      <w:r w:rsidRPr="00735C65">
        <w:t>(ii)</w:t>
      </w:r>
      <w:r>
        <w:tab/>
      </w:r>
      <w:r w:rsidRPr="005B5DDA">
        <w:t>maintained in good repair; and</w:t>
      </w:r>
    </w:p>
    <w:p w14:paraId="646B52EF" w14:textId="77777777" w:rsidR="00145DDF" w:rsidRPr="005B5DDA" w:rsidRDefault="00145DDF" w:rsidP="00145DDF">
      <w:pPr>
        <w:pStyle w:val="DraftHeading4"/>
        <w:tabs>
          <w:tab w:val="right" w:pos="2268"/>
        </w:tabs>
        <w:ind w:left="2381" w:hanging="2381"/>
      </w:pPr>
      <w:r>
        <w:tab/>
      </w:r>
      <w:r w:rsidRPr="00735C65">
        <w:t>(iii)</w:t>
      </w:r>
      <w:r>
        <w:tab/>
      </w:r>
      <w:r w:rsidRPr="005B5DDA">
        <w:t>not covered or obscured.</w:t>
      </w:r>
    </w:p>
    <w:p w14:paraId="646B52F0" w14:textId="77777777" w:rsidR="00145DDF" w:rsidRPr="005B5DDA" w:rsidRDefault="00145DDF" w:rsidP="00C92295">
      <w:pPr>
        <w:pStyle w:val="StyleDraftHeading1Left0cmHanging15cm1"/>
      </w:pPr>
      <w:bookmarkStart w:id="974" w:name="_Ref262651326"/>
      <w:r>
        <w:tab/>
      </w:r>
      <w:bookmarkStart w:id="975" w:name="_Toc136428560"/>
      <w:r>
        <w:t>3</w:t>
      </w:r>
      <w:r>
        <w:tab/>
      </w:r>
      <w:r w:rsidRPr="005B5DDA">
        <w:t>Outer warning placards—requirements</w:t>
      </w:r>
      <w:bookmarkEnd w:id="973"/>
      <w:bookmarkEnd w:id="974"/>
      <w:bookmarkEnd w:id="975"/>
    </w:p>
    <w:p w14:paraId="646B52F1"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person conducting a business or undertaking at a workplace must display an outer warning placard at the workplace in relation to a hazardous chemical.</w:t>
      </w:r>
    </w:p>
    <w:p w14:paraId="646B52F2" w14:textId="77777777" w:rsidR="00145DDF" w:rsidRPr="00D42582" w:rsidRDefault="00145DDF" w:rsidP="00145DDF">
      <w:pPr>
        <w:pStyle w:val="DraftSub-sectionNote"/>
        <w:tabs>
          <w:tab w:val="right" w:pos="1814"/>
        </w:tabs>
        <w:ind w:left="1361"/>
        <w:rPr>
          <w:b/>
        </w:rPr>
      </w:pPr>
      <w:r w:rsidRPr="00D42582">
        <w:rPr>
          <w:b/>
        </w:rPr>
        <w:t>Note</w:t>
      </w:r>
    </w:p>
    <w:p w14:paraId="646B52F3" w14:textId="77777777" w:rsidR="00145DDF" w:rsidRDefault="00145DDF" w:rsidP="00145DDF">
      <w:pPr>
        <w:pStyle w:val="DraftSub-sectionNote"/>
        <w:tabs>
          <w:tab w:val="right" w:pos="1814"/>
        </w:tabs>
        <w:ind w:left="1361"/>
      </w:pPr>
      <w:r w:rsidRPr="005B5DDA">
        <w:t xml:space="preserve">Regulation </w:t>
      </w:r>
      <w:r>
        <w:t>349</w:t>
      </w:r>
      <w:r w:rsidRPr="005B5DDA">
        <w:t xml:space="preserve"> sets out when an outer warning placard is required, and states that it is not req</w:t>
      </w:r>
      <w:r>
        <w:t>uired for retail fuel outlets.</w:t>
      </w:r>
    </w:p>
    <w:p w14:paraId="646B52F4" w14:textId="77777777" w:rsidR="00145DDF" w:rsidRPr="005B5DDA" w:rsidRDefault="00145DDF" w:rsidP="00145DDF">
      <w:pPr>
        <w:pStyle w:val="DraftHeading2"/>
        <w:tabs>
          <w:tab w:val="right" w:pos="1247"/>
        </w:tabs>
        <w:ind w:left="1361" w:hanging="1361"/>
      </w:pPr>
      <w:r>
        <w:tab/>
      </w:r>
      <w:r w:rsidRPr="00735C65">
        <w:t>(2)</w:t>
      </w:r>
      <w:r>
        <w:tab/>
      </w:r>
      <w:r w:rsidRPr="005B5DDA">
        <w:t>The outer warning placard must:</w:t>
      </w:r>
    </w:p>
    <w:p w14:paraId="646B52F5" w14:textId="77777777" w:rsidR="00145DDF" w:rsidRPr="005B5DDA" w:rsidRDefault="00145DDF" w:rsidP="00145DDF">
      <w:pPr>
        <w:pStyle w:val="DraftHeading3"/>
        <w:tabs>
          <w:tab w:val="right" w:pos="1757"/>
        </w:tabs>
        <w:ind w:left="1871" w:hanging="1871"/>
      </w:pPr>
      <w:r>
        <w:tab/>
      </w:r>
      <w:r w:rsidRPr="00735C65">
        <w:t>(a)</w:t>
      </w:r>
      <w:r>
        <w:tab/>
      </w:r>
      <w:r w:rsidRPr="005B5DDA">
        <w:t xml:space="preserve">comply with the form shown in figure </w:t>
      </w:r>
      <w:r>
        <w:t>13</w:t>
      </w:r>
      <w:r w:rsidRPr="005B5DDA">
        <w:t>.1; and</w:t>
      </w:r>
    </w:p>
    <w:p w14:paraId="646B52F6" w14:textId="77777777" w:rsidR="00145DDF" w:rsidRDefault="00145DDF" w:rsidP="00145DDF">
      <w:pPr>
        <w:pStyle w:val="DraftHeading3"/>
        <w:tabs>
          <w:tab w:val="right" w:pos="1757"/>
        </w:tabs>
        <w:ind w:left="1871" w:hanging="1871"/>
      </w:pPr>
      <w:r>
        <w:tab/>
      </w:r>
      <w:r w:rsidRPr="00735C65">
        <w:t>(b)</w:t>
      </w:r>
      <w:r>
        <w:tab/>
      </w:r>
      <w:r w:rsidRPr="005B5DDA">
        <w:t xml:space="preserve">display the word </w:t>
      </w:r>
      <w:r>
        <w:t>'</w:t>
      </w:r>
      <w:r w:rsidRPr="005B5DDA">
        <w:t>HAZCHEM</w:t>
      </w:r>
      <w:r>
        <w:t>'</w:t>
      </w:r>
      <w:r w:rsidRPr="005B5DDA">
        <w:t xml:space="preserve"> in red letters on a white or silver background.</w:t>
      </w:r>
    </w:p>
    <w:p w14:paraId="646B52F7" w14:textId="77777777" w:rsidR="00145DDF" w:rsidRPr="00735C65" w:rsidRDefault="00145DDF" w:rsidP="00E30612">
      <w:pPr>
        <w:pStyle w:val="Normal-Schedule"/>
        <w:jc w:val="center"/>
      </w:pPr>
      <w:r>
        <w:rPr>
          <w:noProof/>
          <w:lang w:eastAsia="en-AU"/>
        </w:rPr>
        <w:drawing>
          <wp:inline distT="0" distB="0" distL="0" distR="0" wp14:anchorId="646B577A" wp14:editId="646B577B">
            <wp:extent cx="3942715" cy="746125"/>
            <wp:effectExtent l="0" t="0" r="635" b="0"/>
            <wp:docPr id="1" name="Picture 1" title="HAZCHEM example of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942715" cy="746125"/>
                    </a:xfrm>
                    <a:prstGeom prst="rect">
                      <a:avLst/>
                    </a:prstGeom>
                    <a:noFill/>
                    <a:ln w="9525">
                      <a:noFill/>
                      <a:miter lim="800000"/>
                      <a:headEnd/>
                      <a:tailEnd/>
                    </a:ln>
                  </pic:spPr>
                </pic:pic>
              </a:graphicData>
            </a:graphic>
          </wp:inline>
        </w:drawing>
      </w:r>
    </w:p>
    <w:p w14:paraId="646B52F8" w14:textId="77777777" w:rsidR="00145DDF" w:rsidRPr="00E91D66" w:rsidRDefault="00612BEF" w:rsidP="00145DDF">
      <w:pPr>
        <w:widowControl w:val="0"/>
        <w:spacing w:before="0"/>
        <w:jc w:val="center"/>
        <w:rPr>
          <w:bCs/>
          <w:sz w:val="2"/>
        </w:rPr>
      </w:pPr>
      <w:r>
        <w:rPr>
          <w:noProof/>
          <w:sz w:val="2"/>
          <w:lang w:eastAsia="en-AU"/>
        </w:rPr>
        <mc:AlternateContent>
          <mc:Choice Requires="wps">
            <w:drawing>
              <wp:anchor distT="0" distB="0" distL="114300" distR="114300" simplePos="0" relativeHeight="251651072" behindDoc="0" locked="0" layoutInCell="1" allowOverlap="1" wp14:anchorId="646B577C" wp14:editId="5623B088">
                <wp:simplePos x="0" y="0"/>
                <wp:positionH relativeFrom="column">
                  <wp:posOffset>555269</wp:posOffset>
                </wp:positionH>
                <wp:positionV relativeFrom="paragraph">
                  <wp:posOffset>2362</wp:posOffset>
                </wp:positionV>
                <wp:extent cx="2369820" cy="7620"/>
                <wp:effectExtent l="38100" t="76200" r="30480" b="87630"/>
                <wp:wrapNone/>
                <wp:docPr id="5" name="Line 5" title="width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6740" id="Line 5" o:spid="_x0000_s1026" alt="Title: width line"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2pt" to="2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">
                <v:stroke startarrow="block" endarrow="block"/>
              </v:line>
            </w:pict>
          </mc:Fallback>
        </mc:AlternateContent>
      </w:r>
    </w:p>
    <w:p w14:paraId="646B52F9" w14:textId="77777777" w:rsidR="00145DDF" w:rsidRPr="00E91D66" w:rsidRDefault="00145DDF" w:rsidP="00145DDF">
      <w:pPr>
        <w:pStyle w:val="Normal-Schedule"/>
        <w:tabs>
          <w:tab w:val="clear" w:pos="454"/>
          <w:tab w:val="clear" w:pos="907"/>
          <w:tab w:val="clear" w:pos="1361"/>
          <w:tab w:val="clear" w:pos="1814"/>
          <w:tab w:val="clear" w:pos="2722"/>
        </w:tabs>
        <w:spacing w:before="0"/>
        <w:ind w:left="2268"/>
        <w:rPr>
          <w:rFonts w:ascii="Arial" w:hAnsi="Arial" w:cs="Arial"/>
          <w:sz w:val="18"/>
        </w:rPr>
      </w:pPr>
      <w:r w:rsidRPr="00E91D66">
        <w:rPr>
          <w:rFonts w:ascii="Arial" w:hAnsi="Arial" w:cs="Arial"/>
          <w:sz w:val="18"/>
        </w:rPr>
        <w:t>600 mm</w:t>
      </w:r>
    </w:p>
    <w:p w14:paraId="646B52FA"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rPr>
          <w:b/>
        </w:rPr>
      </w:pPr>
      <w:r w:rsidRPr="00E91D66">
        <w:rPr>
          <w:b/>
        </w:rPr>
        <w:t xml:space="preserve">Figure </w:t>
      </w:r>
      <w:r>
        <w:rPr>
          <w:b/>
        </w:rPr>
        <w:t>13</w:t>
      </w:r>
      <w:r w:rsidRPr="00E91D66">
        <w:rPr>
          <w:b/>
        </w:rPr>
        <w:t>.1</w:t>
      </w:r>
      <w:r>
        <w:rPr>
          <w:b/>
        </w:rPr>
        <w:t xml:space="preserve">    </w:t>
      </w:r>
      <w:r w:rsidRPr="00E91D66">
        <w:rPr>
          <w:b/>
        </w:rPr>
        <w:t>Form and dimensions of outer warning placard</w:t>
      </w:r>
    </w:p>
    <w:p w14:paraId="646B52FB" w14:textId="28E62A0D" w:rsidR="00145DDF" w:rsidRPr="005B5DDA" w:rsidRDefault="00145DDF" w:rsidP="00145DDF">
      <w:pPr>
        <w:pStyle w:val="DraftHeading2"/>
        <w:tabs>
          <w:tab w:val="right" w:pos="1247"/>
        </w:tabs>
        <w:ind w:left="1361" w:hanging="1361"/>
      </w:pPr>
      <w:r>
        <w:tab/>
      </w:r>
      <w:r w:rsidRPr="006C5898">
        <w:t>(3)</w:t>
      </w:r>
      <w:r>
        <w:tab/>
      </w:r>
      <w:r w:rsidRPr="005B5DDA">
        <w:t xml:space="preserve">In this </w:t>
      </w:r>
      <w:r>
        <w:t xml:space="preserve">clause, </w:t>
      </w:r>
      <w:r w:rsidRPr="005B5DDA">
        <w:rPr>
          <w:b/>
          <w:i/>
        </w:rPr>
        <w:t>red</w:t>
      </w:r>
      <w:r w:rsidRPr="005B5DDA">
        <w:t xml:space="preserve"> means the colour </w:t>
      </w:r>
      <w:r>
        <w:t>'</w:t>
      </w:r>
      <w:r w:rsidRPr="005B5DDA">
        <w:t>signal red</w:t>
      </w:r>
      <w:r>
        <w:t>'</w:t>
      </w:r>
      <w:r w:rsidRPr="005B5DDA">
        <w:t xml:space="preserve"> in accordance with </w:t>
      </w:r>
      <w:r w:rsidR="007817A5" w:rsidRPr="007817A5">
        <w:rPr>
          <w:bCs/>
        </w:rPr>
        <w:t xml:space="preserve">AS 2700S–2011 </w:t>
      </w:r>
      <w:r w:rsidRPr="005B5DDA">
        <w:rPr>
          <w:bCs/>
        </w:rPr>
        <w:t>(R13)</w:t>
      </w:r>
      <w:r w:rsidRPr="005B5DDA">
        <w:t xml:space="preserve"> (Colour standards for general purposes—signal red).</w:t>
      </w:r>
    </w:p>
    <w:p w14:paraId="646B52FC" w14:textId="77777777" w:rsidR="00145DDF" w:rsidRPr="005B5DDA" w:rsidRDefault="00145DDF" w:rsidP="00C92295">
      <w:pPr>
        <w:pStyle w:val="StyleDraftHeading1Left0cmHanging15cm1"/>
      </w:pPr>
      <w:bookmarkStart w:id="976" w:name="OLE_LINK13"/>
      <w:r>
        <w:tab/>
      </w:r>
      <w:bookmarkStart w:id="977" w:name="_Toc136428561"/>
      <w:r>
        <w:t>4</w:t>
      </w:r>
      <w:r>
        <w:tab/>
      </w:r>
      <w:r w:rsidRPr="005B5DDA">
        <w:t xml:space="preserve">Placards for particular </w:t>
      </w:r>
      <w:r>
        <w:t>hazardous chemicals</w:t>
      </w:r>
      <w:r w:rsidRPr="005B5DDA">
        <w:t xml:space="preserve"> stored in bulk</w:t>
      </w:r>
      <w:bookmarkEnd w:id="976"/>
      <w:bookmarkEnd w:id="977"/>
    </w:p>
    <w:p w14:paraId="646B52FD"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w:t>
      </w:r>
      <w:r>
        <w:t xml:space="preserve">tion to the storage in bulk of any of </w:t>
      </w:r>
      <w:r w:rsidRPr="005B5DDA">
        <w:t>the following</w:t>
      </w:r>
      <w:r>
        <w:t xml:space="preserve"> hazardous chemicals</w:t>
      </w:r>
      <w:r w:rsidRPr="005B5DDA">
        <w:t>:</w:t>
      </w:r>
    </w:p>
    <w:p w14:paraId="646B52FE" w14:textId="77777777" w:rsidR="00145DDF" w:rsidRPr="00640AD1" w:rsidRDefault="00145DDF" w:rsidP="00145DDF">
      <w:pPr>
        <w:pStyle w:val="DraftHeading3"/>
        <w:tabs>
          <w:tab w:val="right" w:pos="1757"/>
        </w:tabs>
        <w:ind w:left="1871" w:hanging="1871"/>
      </w:pPr>
      <w:r>
        <w:tab/>
        <w:t>(a)</w:t>
      </w:r>
      <w:r>
        <w:tab/>
      </w:r>
      <w:r w:rsidRPr="00640AD1">
        <w:t>gases under pressure, including flammab</w:t>
      </w:r>
      <w:r>
        <w:t>le gases and flammable aerosols;</w:t>
      </w:r>
    </w:p>
    <w:p w14:paraId="646B52FF" w14:textId="77777777" w:rsidR="00145DDF" w:rsidRPr="00640AD1" w:rsidRDefault="00145DDF" w:rsidP="00145DDF">
      <w:pPr>
        <w:pStyle w:val="DraftHeading3"/>
        <w:tabs>
          <w:tab w:val="right" w:pos="1757"/>
        </w:tabs>
        <w:ind w:left="1871" w:hanging="1871"/>
      </w:pPr>
      <w:r>
        <w:tab/>
      </w:r>
      <w:r w:rsidRPr="00F505A0">
        <w:t>(b)</w:t>
      </w:r>
      <w:r>
        <w:tab/>
      </w:r>
      <w:r w:rsidRPr="00640AD1">
        <w:t>flammable liquids categor</w:t>
      </w:r>
      <w:r>
        <w:t>y</w:t>
      </w:r>
      <w:r w:rsidRPr="00640AD1">
        <w:t xml:space="preserve"> 1, 2 </w:t>
      </w:r>
      <w:r>
        <w:t>or</w:t>
      </w:r>
      <w:r w:rsidRPr="00640AD1">
        <w:t xml:space="preserve"> 3</w:t>
      </w:r>
      <w:r>
        <w:t>;</w:t>
      </w:r>
    </w:p>
    <w:p w14:paraId="646B5300" w14:textId="77777777" w:rsidR="00145DDF" w:rsidRDefault="00145DDF" w:rsidP="00145DDF">
      <w:pPr>
        <w:pStyle w:val="DraftHeading3"/>
        <w:tabs>
          <w:tab w:val="right" w:pos="1757"/>
        </w:tabs>
        <w:ind w:left="1871" w:hanging="1871"/>
      </w:pPr>
      <w:r>
        <w:tab/>
      </w:r>
      <w:r w:rsidRPr="00F505A0">
        <w:t>(c)</w:t>
      </w:r>
      <w:r>
        <w:tab/>
      </w:r>
      <w:r w:rsidRPr="00640AD1">
        <w:t>flammable solids categor</w:t>
      </w:r>
      <w:r>
        <w:t>y</w:t>
      </w:r>
      <w:r w:rsidRPr="00640AD1">
        <w:t xml:space="preserve"> 1 </w:t>
      </w:r>
      <w:r>
        <w:t>or</w:t>
      </w:r>
      <w:r w:rsidRPr="00640AD1">
        <w:t xml:space="preserve"> 2</w:t>
      </w:r>
      <w:r>
        <w:t>,</w:t>
      </w:r>
      <w:r w:rsidRPr="00640AD1">
        <w:t xml:space="preserve"> s</w:t>
      </w:r>
      <w:r>
        <w:t>elf</w:t>
      </w:r>
      <w:r>
        <w:noBreakHyphen/>
        <w:t>reactive substances types B to F, self</w:t>
      </w:r>
      <w:r>
        <w:noBreakHyphen/>
        <w:t xml:space="preserve">heating substances category 1 or 2 or </w:t>
      </w:r>
      <w:r w:rsidRPr="00640AD1">
        <w:t xml:space="preserve">substances </w:t>
      </w:r>
      <w:r>
        <w:t>that</w:t>
      </w:r>
      <w:r w:rsidRPr="00640AD1">
        <w:t>, in contact with water, emit flammable gases</w:t>
      </w:r>
      <w:r>
        <w:t>;</w:t>
      </w:r>
    </w:p>
    <w:p w14:paraId="646B5301" w14:textId="77777777" w:rsidR="00145DDF" w:rsidRDefault="00145DDF" w:rsidP="00145DDF">
      <w:pPr>
        <w:pStyle w:val="DraftHeading3"/>
        <w:tabs>
          <w:tab w:val="right" w:pos="1757"/>
        </w:tabs>
        <w:ind w:left="1871" w:hanging="1871"/>
      </w:pPr>
      <w:r>
        <w:tab/>
      </w:r>
      <w:r w:rsidRPr="00F505A0">
        <w:t>(d)</w:t>
      </w:r>
      <w:r>
        <w:tab/>
        <w:t xml:space="preserve">organic peroxides types B to </w:t>
      </w:r>
      <w:r w:rsidRPr="00640AD1">
        <w:t>F, oxidising solids and</w:t>
      </w:r>
      <w:r>
        <w:t xml:space="preserve"> oxidising liquids category 1, 2 or </w:t>
      </w:r>
      <w:r w:rsidRPr="00640AD1">
        <w:t>3</w:t>
      </w:r>
      <w:r>
        <w:t>;</w:t>
      </w:r>
    </w:p>
    <w:p w14:paraId="646B5302" w14:textId="77777777" w:rsidR="00145DDF" w:rsidRDefault="00145DDF" w:rsidP="00145DDF">
      <w:pPr>
        <w:pStyle w:val="DraftHeading3"/>
        <w:tabs>
          <w:tab w:val="right" w:pos="1757"/>
        </w:tabs>
        <w:ind w:left="1871" w:hanging="1871"/>
      </w:pPr>
      <w:r>
        <w:tab/>
      </w:r>
      <w:r w:rsidRPr="00F505A0">
        <w:t>(e)</w:t>
      </w:r>
      <w:r>
        <w:tab/>
        <w:t xml:space="preserve">acute toxicity category 1, 2 or </w:t>
      </w:r>
      <w:r w:rsidRPr="00640AD1">
        <w:t>3</w:t>
      </w:r>
      <w:r>
        <w:t>;</w:t>
      </w:r>
    </w:p>
    <w:p w14:paraId="646B5303" w14:textId="77777777" w:rsidR="007162D7" w:rsidRDefault="00145DDF" w:rsidP="00145DDF">
      <w:pPr>
        <w:pStyle w:val="DraftHeading3"/>
        <w:tabs>
          <w:tab w:val="right" w:pos="1757"/>
        </w:tabs>
        <w:ind w:left="1871" w:hanging="1871"/>
      </w:pPr>
      <w:r>
        <w:tab/>
      </w:r>
      <w:r w:rsidRPr="00F505A0">
        <w:t>(f)</w:t>
      </w:r>
      <w:r>
        <w:tab/>
      </w:r>
      <w:r w:rsidRPr="00640AD1">
        <w:t>skin corrosion categor</w:t>
      </w:r>
      <w:r>
        <w:t>y</w:t>
      </w:r>
      <w:r w:rsidRPr="00640AD1">
        <w:t xml:space="preserve"> 1A, 1B </w:t>
      </w:r>
      <w:r>
        <w:t>or</w:t>
      </w:r>
      <w:r w:rsidRPr="00640AD1">
        <w:t xml:space="preserve"> 1C and corrosive to metals category 1</w:t>
      </w:r>
      <w:r>
        <w:t>.</w:t>
      </w:r>
    </w:p>
    <w:p w14:paraId="646B5304" w14:textId="77777777" w:rsidR="00145DDF" w:rsidRPr="005B5DDA" w:rsidRDefault="00145DDF" w:rsidP="00145DDF">
      <w:pPr>
        <w:pStyle w:val="DraftHeading2"/>
        <w:tabs>
          <w:tab w:val="right" w:pos="1247"/>
        </w:tabs>
        <w:ind w:left="1361" w:hanging="1361"/>
      </w:pPr>
      <w:r>
        <w:tab/>
      </w:r>
      <w:r w:rsidRPr="00E91D66">
        <w:t>(2)</w:t>
      </w:r>
      <w:r>
        <w:tab/>
      </w:r>
      <w:r w:rsidRPr="005B5DDA">
        <w:t>The placard must:</w:t>
      </w:r>
    </w:p>
    <w:p w14:paraId="646B5305" w14:textId="77777777" w:rsidR="00145DDF" w:rsidRPr="005B5DDA" w:rsidRDefault="00145DDF" w:rsidP="00145DDF">
      <w:pPr>
        <w:pStyle w:val="DraftHeading3"/>
        <w:tabs>
          <w:tab w:val="right" w:pos="1757"/>
        </w:tabs>
        <w:ind w:left="1871" w:hanging="1871"/>
      </w:pPr>
      <w:r>
        <w:tab/>
      </w:r>
      <w:r w:rsidRPr="00E91D66">
        <w:t>(a)</w:t>
      </w:r>
      <w:r>
        <w:tab/>
      </w:r>
      <w:r w:rsidRPr="005B5DDA">
        <w:t xml:space="preserve">comply with the template in figure </w:t>
      </w:r>
      <w:r>
        <w:t>13</w:t>
      </w:r>
      <w:r w:rsidRPr="005B5DDA">
        <w:t>.2; and</w:t>
      </w:r>
    </w:p>
    <w:p w14:paraId="646B5306" w14:textId="77777777" w:rsidR="00145DDF" w:rsidRPr="005B5DDA" w:rsidRDefault="00145DDF" w:rsidP="00145DDF">
      <w:pPr>
        <w:pStyle w:val="DraftHeading3"/>
        <w:tabs>
          <w:tab w:val="right" w:pos="1757"/>
        </w:tabs>
        <w:ind w:left="1871" w:hanging="1871"/>
      </w:pPr>
      <w:r>
        <w:tab/>
      </w:r>
      <w:r w:rsidRPr="00E91D66">
        <w:t>(b)</w:t>
      </w:r>
      <w:r>
        <w:tab/>
      </w:r>
      <w:r w:rsidRPr="005B5DDA">
        <w:t>subject to sub</w:t>
      </w:r>
      <w:r>
        <w:t>clause</w:t>
      </w:r>
      <w:r w:rsidRPr="005B5DDA">
        <w:t xml:space="preserve"> (4</w:t>
      </w:r>
      <w:r>
        <w:t>)(</w:t>
      </w:r>
      <w:r w:rsidRPr="005B5DDA">
        <w:t>b)</w:t>
      </w:r>
      <w:r>
        <w:t xml:space="preserve"> and (c)</w:t>
      </w:r>
      <w:r w:rsidRPr="005B5DDA">
        <w:t xml:space="preserve">, have dimensions not less than those shown in figure </w:t>
      </w:r>
      <w:r>
        <w:t>13</w:t>
      </w:r>
      <w:r w:rsidRPr="005B5DDA">
        <w:t>.2.</w:t>
      </w:r>
    </w:p>
    <w:p w14:paraId="646B5307" w14:textId="77777777"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 in figure </w:t>
      </w:r>
      <w:r>
        <w:t>13</w:t>
      </w:r>
      <w:r w:rsidRPr="005B5DDA">
        <w:t>.2 for the hazardous chemical:</w:t>
      </w:r>
    </w:p>
    <w:p w14:paraId="646B5308" w14:textId="77777777" w:rsidR="00145DDF" w:rsidRPr="005B5DDA" w:rsidRDefault="00145DDF" w:rsidP="00145DDF">
      <w:pPr>
        <w:pStyle w:val="DraftHeading3"/>
        <w:tabs>
          <w:tab w:val="right" w:pos="1757"/>
        </w:tabs>
        <w:ind w:left="1871" w:hanging="1871"/>
      </w:pPr>
      <w:r>
        <w:tab/>
      </w:r>
      <w:r w:rsidRPr="00E91D66">
        <w:t>(a)</w:t>
      </w:r>
      <w:r>
        <w:tab/>
      </w:r>
      <w:r w:rsidRPr="005B5DDA">
        <w:t>in space (p)—the proper shipping name</w:t>
      </w:r>
      <w:r>
        <w:t xml:space="preserve"> for the hazardous chemical as specified in Table 3.2.3 of the ADG Code</w:t>
      </w:r>
      <w:r w:rsidRPr="005B5DDA">
        <w:t>;</w:t>
      </w:r>
    </w:p>
    <w:p w14:paraId="646B5309" w14:textId="77777777" w:rsidR="00145DDF" w:rsidRPr="005B5DDA" w:rsidRDefault="00145DDF" w:rsidP="00145DDF">
      <w:pPr>
        <w:pStyle w:val="DraftHeading3"/>
        <w:tabs>
          <w:tab w:val="right" w:pos="1757"/>
        </w:tabs>
        <w:ind w:left="1871" w:hanging="1871"/>
      </w:pPr>
      <w:r>
        <w:tab/>
      </w:r>
      <w:r w:rsidRPr="00E91D66">
        <w:t>(b)</w:t>
      </w:r>
      <w:r>
        <w:tab/>
      </w:r>
      <w:r w:rsidRPr="005B5DDA">
        <w:t>in space (q)—the UN Number</w:t>
      </w:r>
      <w:r>
        <w:t xml:space="preserve"> for the hazardous chemical as specified in Table 3.2.3 of the ADG Code</w:t>
      </w:r>
      <w:r w:rsidRPr="005B5DDA">
        <w:t>;</w:t>
      </w:r>
    </w:p>
    <w:p w14:paraId="646B530A" w14:textId="77777777" w:rsidR="00145DDF" w:rsidRPr="005B5DDA" w:rsidRDefault="00145DDF" w:rsidP="00145DDF">
      <w:pPr>
        <w:pStyle w:val="DraftHeading3"/>
        <w:tabs>
          <w:tab w:val="right" w:pos="1757"/>
        </w:tabs>
        <w:ind w:left="1871" w:hanging="1871"/>
      </w:pPr>
      <w:r>
        <w:tab/>
      </w:r>
      <w:r w:rsidRPr="00E91D66">
        <w:t>(c)</w:t>
      </w:r>
      <w:r>
        <w:tab/>
      </w:r>
      <w:r w:rsidRPr="005B5DDA">
        <w:t xml:space="preserve">in space (r)—the Hazchem Code </w:t>
      </w:r>
      <w:r>
        <w:t>for the hazardous chemical as specified in Table 3.2.3 of the ADG Code</w:t>
      </w:r>
      <w:r w:rsidRPr="005B5DDA">
        <w:t>;</w:t>
      </w:r>
    </w:p>
    <w:p w14:paraId="646B530B" w14:textId="77777777" w:rsidR="00145DDF" w:rsidRPr="005B5DDA" w:rsidRDefault="00145DDF" w:rsidP="00145DDF">
      <w:pPr>
        <w:pStyle w:val="DraftHeading3"/>
        <w:tabs>
          <w:tab w:val="right" w:pos="1757"/>
        </w:tabs>
        <w:ind w:left="1871" w:hanging="1871"/>
      </w:pPr>
      <w:r>
        <w:tab/>
      </w:r>
      <w:r w:rsidRPr="00E91D66">
        <w:t>(d)</w:t>
      </w:r>
      <w:r>
        <w:tab/>
      </w:r>
      <w:r w:rsidRPr="005B5DDA">
        <w:t xml:space="preserve">in space (s)—the </w:t>
      </w:r>
      <w:r w:rsidRPr="005B5DDA">
        <w:rPr>
          <w:bCs/>
        </w:rPr>
        <w:t>class label</w:t>
      </w:r>
      <w:r w:rsidRPr="005B5DDA">
        <w:t xml:space="preserve"> and </w:t>
      </w:r>
      <w:r w:rsidRPr="005B5DDA">
        <w:rPr>
          <w:bCs/>
        </w:rPr>
        <w:t>subsidiary risk label</w:t>
      </w:r>
      <w:r w:rsidRPr="005B5DDA">
        <w:t xml:space="preserve"> </w:t>
      </w:r>
      <w:r>
        <w:t>for the hazardous chemical as specified in Table 3.2.3 of the ADG Code</w:t>
      </w:r>
      <w:r w:rsidRPr="005B5DDA">
        <w:t>.</w:t>
      </w:r>
    </w:p>
    <w:p w14:paraId="646B530C" w14:textId="2483C806" w:rsidR="00145DDF" w:rsidRPr="005B5DDA" w:rsidRDefault="00145DDF" w:rsidP="00E30612">
      <w:pPr>
        <w:pStyle w:val="Normal-Schedule"/>
        <w:jc w:val="center"/>
      </w:pPr>
      <w:r>
        <w:rPr>
          <w:noProof/>
          <w:lang w:eastAsia="en-AU"/>
        </w:rPr>
        <w:drawing>
          <wp:inline distT="0" distB="0" distL="0" distR="0" wp14:anchorId="646B577E" wp14:editId="32382E05">
            <wp:extent cx="3957320" cy="2414270"/>
            <wp:effectExtent l="0" t="0" r="5080" b="0"/>
            <wp:docPr id="2" name="Picture 2" title="Template for a placard for a hazardous chem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957320" cy="2414270"/>
                    </a:xfrm>
                    <a:prstGeom prst="rect">
                      <a:avLst/>
                    </a:prstGeom>
                    <a:noFill/>
                    <a:ln w="9525">
                      <a:noFill/>
                      <a:miter lim="800000"/>
                      <a:headEnd/>
                      <a:tailEnd/>
                    </a:ln>
                  </pic:spPr>
                </pic:pic>
              </a:graphicData>
            </a:graphic>
          </wp:inline>
        </w:drawing>
      </w:r>
    </w:p>
    <w:p w14:paraId="646B530D"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 xml:space="preserve">13.2    </w:t>
      </w:r>
      <w:r w:rsidRPr="00E91D66">
        <w:rPr>
          <w:b/>
        </w:rPr>
        <w:t xml:space="preserve">Template for a placard for a hazardous chemical </w:t>
      </w:r>
      <w:r>
        <w:rPr>
          <w:b/>
        </w:rPr>
        <w:br/>
      </w:r>
      <w:r w:rsidRPr="00E91D66">
        <w:rPr>
          <w:b/>
        </w:rPr>
        <w:t>stored in bulk</w:t>
      </w:r>
    </w:p>
    <w:p w14:paraId="646B530E" w14:textId="77777777" w:rsidR="00145DDF" w:rsidRPr="005B5DDA" w:rsidRDefault="00145DDF" w:rsidP="00145DDF">
      <w:pPr>
        <w:pStyle w:val="DraftHeading2"/>
        <w:tabs>
          <w:tab w:val="right" w:pos="1247"/>
        </w:tabs>
        <w:ind w:left="1361" w:hanging="1361"/>
      </w:pPr>
      <w:r>
        <w:tab/>
      </w:r>
      <w:r w:rsidRPr="00E91D66">
        <w:t>(4)</w:t>
      </w:r>
      <w:r>
        <w:tab/>
      </w:r>
      <w:r w:rsidRPr="005B5DDA">
        <w:t>For sub</w:t>
      </w:r>
      <w:r>
        <w:t>clause</w:t>
      </w:r>
      <w:r w:rsidRPr="005B5DDA">
        <w:t xml:space="preserve"> (3</w:t>
      </w:r>
      <w:r>
        <w:t>)(</w:t>
      </w:r>
      <w:r w:rsidRPr="005B5DDA">
        <w:t xml:space="preserve">a) to (c), the numerals and letters used for showing the proper shipping name, UN number and </w:t>
      </w:r>
      <w:r w:rsidRPr="005B5DDA">
        <w:rPr>
          <w:iCs/>
        </w:rPr>
        <w:t>H</w:t>
      </w:r>
      <w:r w:rsidRPr="005B5DDA">
        <w:t>azchem Code must be:</w:t>
      </w:r>
    </w:p>
    <w:p w14:paraId="646B530F" w14:textId="56769D0D" w:rsidR="00145DDF" w:rsidRPr="005B5DDA" w:rsidRDefault="00145DDF" w:rsidP="00145DDF">
      <w:pPr>
        <w:pStyle w:val="DraftHeading3"/>
        <w:tabs>
          <w:tab w:val="right" w:pos="1757"/>
        </w:tabs>
        <w:ind w:left="1871" w:hanging="1871"/>
      </w:pPr>
      <w:r>
        <w:tab/>
      </w:r>
      <w:r w:rsidRPr="00E91D66">
        <w:t>(a)</w:t>
      </w:r>
      <w:r>
        <w:tab/>
      </w:r>
      <w:r w:rsidRPr="005B5DDA">
        <w:t>black on a white background, unless a letter of the Hazchem Code is white on a black background; and</w:t>
      </w:r>
    </w:p>
    <w:p w14:paraId="646B5310" w14:textId="5EF293B7" w:rsidR="00145DDF" w:rsidRPr="005B5DDA" w:rsidRDefault="00145DDF" w:rsidP="00145DDF">
      <w:pPr>
        <w:pStyle w:val="DraftHeading3"/>
        <w:tabs>
          <w:tab w:val="right" w:pos="1757"/>
        </w:tabs>
        <w:ind w:left="1871" w:hanging="1871"/>
      </w:pPr>
      <w:r>
        <w:tab/>
      </w:r>
      <w:r w:rsidRPr="00E91D66">
        <w:t>(b)</w:t>
      </w:r>
      <w:r>
        <w:tab/>
      </w:r>
      <w:r w:rsidRPr="005B5DDA">
        <w:t>if the proper shipping name requires a single line only—at least 100mm high; and</w:t>
      </w:r>
    </w:p>
    <w:p w14:paraId="646B5311" w14:textId="2A3C3C84" w:rsidR="00145DDF" w:rsidRPr="005B5DDA" w:rsidRDefault="00145DDF" w:rsidP="00145DDF">
      <w:pPr>
        <w:pStyle w:val="DraftHeading3"/>
        <w:tabs>
          <w:tab w:val="right" w:pos="1757"/>
        </w:tabs>
        <w:ind w:left="1871" w:hanging="1871"/>
      </w:pPr>
      <w:r>
        <w:tab/>
      </w:r>
      <w:r w:rsidRPr="00E91D66">
        <w:t>(c)</w:t>
      </w:r>
      <w:r>
        <w:tab/>
      </w:r>
      <w:r w:rsidRPr="005B5DDA">
        <w:t xml:space="preserve">if the </w:t>
      </w:r>
      <w:r>
        <w:t>proper shipping name requires 2 </w:t>
      </w:r>
      <w:r w:rsidRPr="005B5DDA">
        <w:t>lines—at least 50mm high.</w:t>
      </w:r>
    </w:p>
    <w:p w14:paraId="646B5312" w14:textId="77777777" w:rsidR="00145DDF" w:rsidRPr="005B5DDA" w:rsidRDefault="00145DDF" w:rsidP="00145DDF">
      <w:pPr>
        <w:pStyle w:val="DraftHeading2"/>
        <w:tabs>
          <w:tab w:val="right" w:pos="1247"/>
        </w:tabs>
        <w:ind w:left="1361" w:hanging="1361"/>
      </w:pPr>
      <w:r>
        <w:tab/>
      </w:r>
      <w:r w:rsidRPr="00E91D66">
        <w:t>(5)</w:t>
      </w:r>
      <w:r>
        <w:tab/>
      </w:r>
      <w:r w:rsidRPr="005B5DDA">
        <w:t>For sub</w:t>
      </w:r>
      <w:r>
        <w:t>clause</w:t>
      </w:r>
      <w:r w:rsidRPr="005B5DDA">
        <w:t xml:space="preserve"> (3</w:t>
      </w:r>
      <w:r>
        <w:t>)(</w:t>
      </w:r>
      <w:r w:rsidRPr="005B5DDA">
        <w:t>d):</w:t>
      </w:r>
    </w:p>
    <w:p w14:paraId="646B5313" w14:textId="5C050241" w:rsidR="00145DDF" w:rsidRPr="005B5DDA" w:rsidRDefault="00145DDF" w:rsidP="00145DDF">
      <w:pPr>
        <w:pStyle w:val="DraftHeading3"/>
        <w:tabs>
          <w:tab w:val="right" w:pos="1757"/>
        </w:tabs>
        <w:ind w:left="1871" w:hanging="1871"/>
      </w:pPr>
      <w:r>
        <w:tab/>
      </w:r>
      <w:r w:rsidRPr="00E91D66">
        <w:t>(a)</w:t>
      </w:r>
      <w:r>
        <w:tab/>
      </w:r>
      <w:r w:rsidRPr="005B5DDA">
        <w:t>the class labe</w:t>
      </w:r>
      <w:r>
        <w:t>l and subsidiary risk label (if </w:t>
      </w:r>
      <w:r w:rsidRPr="005B5DDA">
        <w:t xml:space="preserve">any) must have the form and colouring stated in the ADG Code for the </w:t>
      </w:r>
      <w:r>
        <w:t>hazardous chemical</w:t>
      </w:r>
      <w:r w:rsidRPr="005B5DDA">
        <w:t>; and</w:t>
      </w:r>
    </w:p>
    <w:p w14:paraId="646B5314" w14:textId="043BB398" w:rsidR="00145DDF" w:rsidRPr="005B5DDA" w:rsidRDefault="00145DDF" w:rsidP="00145DDF">
      <w:pPr>
        <w:pStyle w:val="DraftHeading3"/>
        <w:tabs>
          <w:tab w:val="right" w:pos="1757"/>
        </w:tabs>
        <w:ind w:left="1871" w:hanging="1871"/>
      </w:pPr>
      <w:r>
        <w:tab/>
      </w:r>
      <w:r w:rsidRPr="00E91D66">
        <w:t>(b)</w:t>
      </w:r>
      <w:r>
        <w:tab/>
      </w:r>
      <w:r w:rsidRPr="005B5DDA">
        <w:t>the class label must have:</w:t>
      </w:r>
    </w:p>
    <w:p w14:paraId="646B5315" w14:textId="2C30AA46" w:rsidR="00145DDF" w:rsidRPr="005B5DDA" w:rsidRDefault="00145DDF" w:rsidP="00145DDF">
      <w:pPr>
        <w:pStyle w:val="DraftHeading4"/>
        <w:tabs>
          <w:tab w:val="right" w:pos="2268"/>
        </w:tabs>
        <w:ind w:left="2381" w:hanging="2381"/>
      </w:pPr>
      <w:r>
        <w:tab/>
      </w:r>
      <w:r w:rsidRPr="00E91D66">
        <w:t>(</w:t>
      </w:r>
      <w:proofErr w:type="spellStart"/>
      <w:r w:rsidRPr="00E91D66">
        <w:t>i</w:t>
      </w:r>
      <w:proofErr w:type="spellEnd"/>
      <w:r w:rsidRPr="00E91D66">
        <w:t>)</w:t>
      </w:r>
      <w:r>
        <w:tab/>
      </w:r>
      <w:r w:rsidRPr="005B5DDA">
        <w:t>if there is a subsidiary risk label—sides not less than 200mm; or</w:t>
      </w:r>
    </w:p>
    <w:p w14:paraId="646B5316" w14:textId="77777777" w:rsidR="00145DDF" w:rsidRPr="005B5DDA" w:rsidRDefault="00145DDF" w:rsidP="00145DDF">
      <w:pPr>
        <w:pStyle w:val="DraftHeading4"/>
        <w:tabs>
          <w:tab w:val="right" w:pos="2268"/>
        </w:tabs>
        <w:ind w:left="2381" w:hanging="2381"/>
      </w:pPr>
      <w:r>
        <w:tab/>
      </w:r>
      <w:r w:rsidRPr="00E91D66">
        <w:t>(ii)</w:t>
      </w:r>
      <w:r>
        <w:tab/>
      </w:r>
      <w:r w:rsidRPr="005B5DDA">
        <w:t>in any other case—sides of not less than 250mm; and</w:t>
      </w:r>
    </w:p>
    <w:p w14:paraId="646B5317" w14:textId="77777777" w:rsidR="00145DDF" w:rsidRPr="005B5DDA" w:rsidRDefault="00145DDF" w:rsidP="00145DDF">
      <w:pPr>
        <w:pStyle w:val="DraftHeading3"/>
        <w:tabs>
          <w:tab w:val="right" w:pos="1757"/>
        </w:tabs>
        <w:ind w:left="1871" w:hanging="1871"/>
      </w:pPr>
      <w:r>
        <w:tab/>
      </w:r>
      <w:r w:rsidRPr="00E91D66">
        <w:t>(c)</w:t>
      </w:r>
      <w:r>
        <w:tab/>
      </w:r>
      <w:r w:rsidRPr="005B5DDA">
        <w:t>if there is a subsidiary risk label—the subsidiary risk label must have sides of not less than 150mm; and</w:t>
      </w:r>
    </w:p>
    <w:p w14:paraId="646B5318" w14:textId="77777777" w:rsidR="00145DDF" w:rsidRPr="005B5DDA" w:rsidRDefault="00145DDF" w:rsidP="00145DDF">
      <w:pPr>
        <w:pStyle w:val="DraftHeading3"/>
        <w:tabs>
          <w:tab w:val="right" w:pos="1757"/>
        </w:tabs>
        <w:ind w:left="1871" w:hanging="1871"/>
      </w:pPr>
      <w:r>
        <w:tab/>
      </w:r>
      <w:r w:rsidRPr="00E91D66">
        <w:t>(d)</w:t>
      </w:r>
      <w:r>
        <w:tab/>
      </w:r>
      <w:r w:rsidRPr="005B5DDA">
        <w:t>if there are 2 or more subsidiary risk labels—the width of the right hand part of the placard may be extended.</w:t>
      </w:r>
    </w:p>
    <w:p w14:paraId="646B5319" w14:textId="7FF5E047" w:rsidR="00145DDF" w:rsidRPr="005B5DDA" w:rsidRDefault="00145DDF" w:rsidP="00C92295">
      <w:pPr>
        <w:pStyle w:val="StyleDraftHeading1Left0cmHanging15cm1"/>
      </w:pPr>
      <w:r>
        <w:tab/>
      </w:r>
      <w:bookmarkStart w:id="978" w:name="_Toc136428562"/>
      <w:r>
        <w:t>5</w:t>
      </w:r>
      <w:r>
        <w:tab/>
      </w:r>
      <w:r w:rsidRPr="005B5DDA">
        <w:t xml:space="preserve">Placards for </w:t>
      </w:r>
      <w:r>
        <w:t>unstable explosives, o</w:t>
      </w:r>
      <w:r w:rsidR="00837293">
        <w:t>rganic peroxides type A or self</w:t>
      </w:r>
      <w:r w:rsidR="00837293">
        <w:noBreakHyphen/>
      </w:r>
      <w:r>
        <w:t xml:space="preserve">reactive substances type A </w:t>
      </w:r>
      <w:r w:rsidRPr="005B5DDA">
        <w:t>stored in bulk</w:t>
      </w:r>
      <w:bookmarkEnd w:id="978"/>
    </w:p>
    <w:p w14:paraId="646B531A"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relation to </w:t>
      </w:r>
      <w:r>
        <w:t xml:space="preserve">unstable explosives, organic peroxides type A or self-reactive substances type A </w:t>
      </w:r>
      <w:r w:rsidRPr="005B5DDA">
        <w:t>that are</w:t>
      </w:r>
      <w:r>
        <w:t xml:space="preserve"> stored in bulk.</w:t>
      </w:r>
    </w:p>
    <w:p w14:paraId="646B531B" w14:textId="283B741E" w:rsidR="00145DDF" w:rsidRPr="005B5DDA" w:rsidRDefault="00145DDF" w:rsidP="00145DDF">
      <w:pPr>
        <w:pStyle w:val="DraftHeading2"/>
        <w:tabs>
          <w:tab w:val="right" w:pos="1247"/>
        </w:tabs>
        <w:ind w:left="1361" w:hanging="1361"/>
      </w:pPr>
      <w:r>
        <w:tab/>
      </w:r>
      <w:r w:rsidRPr="00E91D66">
        <w:t>(2)</w:t>
      </w:r>
      <w:r>
        <w:tab/>
      </w:r>
      <w:r w:rsidRPr="005B5DDA">
        <w:t>The plac</w:t>
      </w:r>
      <w:r>
        <w:t>ard must:</w:t>
      </w:r>
    </w:p>
    <w:p w14:paraId="646B531C" w14:textId="77777777" w:rsidR="00145DDF" w:rsidRPr="005B5DDA" w:rsidRDefault="00145DDF" w:rsidP="00145DDF">
      <w:pPr>
        <w:pStyle w:val="DraftHeading3"/>
        <w:tabs>
          <w:tab w:val="right" w:pos="1757"/>
        </w:tabs>
        <w:ind w:left="1871" w:hanging="1871"/>
      </w:pPr>
      <w:r>
        <w:tab/>
      </w:r>
      <w:r w:rsidRPr="00E91D66">
        <w:t>(a)</w:t>
      </w:r>
      <w:r>
        <w:tab/>
      </w:r>
      <w:r w:rsidRPr="005B5DDA">
        <w:t xml:space="preserve">comply with the form in figure </w:t>
      </w:r>
      <w:r>
        <w:t>13</w:t>
      </w:r>
      <w:r w:rsidRPr="005B5DDA">
        <w:t>.2; and</w:t>
      </w:r>
    </w:p>
    <w:p w14:paraId="646B531D" w14:textId="77777777" w:rsidR="00145DDF" w:rsidRPr="005B5DDA" w:rsidRDefault="00145DDF" w:rsidP="00145DDF">
      <w:pPr>
        <w:pStyle w:val="DraftHeading3"/>
        <w:tabs>
          <w:tab w:val="right" w:pos="1757"/>
        </w:tabs>
        <w:ind w:left="1871" w:hanging="1871"/>
      </w:pPr>
      <w:r>
        <w:tab/>
      </w:r>
      <w:r w:rsidRPr="00E91D66">
        <w:t>(b)</w:t>
      </w:r>
      <w:r>
        <w:tab/>
      </w:r>
      <w:r w:rsidRPr="005B5DDA">
        <w:t xml:space="preserve">have dimensions not less than those shown in figure </w:t>
      </w:r>
      <w:r>
        <w:t>13.2.</w:t>
      </w:r>
    </w:p>
    <w:p w14:paraId="646B531E" w14:textId="4B5BDA22"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w:t>
      </w:r>
      <w:r>
        <w:t>, as indicated</w:t>
      </w:r>
      <w:r w:rsidRPr="005B5DDA">
        <w:t xml:space="preserve"> in figure </w:t>
      </w:r>
      <w:r>
        <w:t>13</w:t>
      </w:r>
      <w:r w:rsidRPr="005B5DDA">
        <w:t>.2</w:t>
      </w:r>
      <w:r>
        <w:t>,</w:t>
      </w:r>
      <w:r w:rsidRPr="005B5DDA">
        <w:t xml:space="preserve"> for the </w:t>
      </w:r>
      <w:r>
        <w:t>hazardous chemical</w:t>
      </w:r>
      <w:r w:rsidRPr="005B5DDA">
        <w:t>:</w:t>
      </w:r>
    </w:p>
    <w:p w14:paraId="646B531F" w14:textId="0C11C1CE" w:rsidR="00145DDF" w:rsidRPr="005B5DDA" w:rsidRDefault="00145DDF" w:rsidP="00145DDF">
      <w:pPr>
        <w:pStyle w:val="DraftHeading3"/>
        <w:tabs>
          <w:tab w:val="right" w:pos="1757"/>
        </w:tabs>
        <w:ind w:left="1871" w:hanging="1871"/>
      </w:pPr>
      <w:r>
        <w:tab/>
      </w:r>
      <w:r w:rsidRPr="00E91D66">
        <w:t>(a)</w:t>
      </w:r>
      <w:r>
        <w:tab/>
      </w:r>
      <w:r w:rsidRPr="005B5DDA">
        <w:t xml:space="preserve">in space (p)—the name stated in the ADG Code for the </w:t>
      </w:r>
      <w:r>
        <w:t>hazardous chemical</w:t>
      </w:r>
      <w:r w:rsidRPr="005B5DDA">
        <w:t>;</w:t>
      </w:r>
    </w:p>
    <w:p w14:paraId="646B5320" w14:textId="27A4A8BC" w:rsidR="00145DDF" w:rsidRPr="005B5DDA" w:rsidRDefault="00145DDF" w:rsidP="00145DDF">
      <w:pPr>
        <w:pStyle w:val="DraftHeading3"/>
        <w:tabs>
          <w:tab w:val="right" w:pos="1757"/>
        </w:tabs>
        <w:ind w:left="1871" w:hanging="1871"/>
      </w:pPr>
      <w:r>
        <w:tab/>
      </w:r>
      <w:r w:rsidRPr="00E91D66">
        <w:t>(b)</w:t>
      </w:r>
      <w:r>
        <w:tab/>
      </w:r>
      <w:r w:rsidRPr="005B5DDA">
        <w:t>in space (q)—the space left blank;</w:t>
      </w:r>
    </w:p>
    <w:p w14:paraId="646B5321" w14:textId="44E72318" w:rsidR="00145DDF" w:rsidRPr="005B5DDA" w:rsidRDefault="00145DDF" w:rsidP="00145DDF">
      <w:pPr>
        <w:pStyle w:val="DraftHeading3"/>
        <w:tabs>
          <w:tab w:val="right" w:pos="1757"/>
        </w:tabs>
        <w:ind w:left="1871" w:hanging="1871"/>
      </w:pPr>
      <w:r>
        <w:tab/>
      </w:r>
      <w:r w:rsidRPr="00E91D66">
        <w:t>(c)</w:t>
      </w:r>
      <w:r>
        <w:tab/>
      </w:r>
      <w:r w:rsidRPr="005B5DDA">
        <w:t>in space (r)—the space left blank;</w:t>
      </w:r>
    </w:p>
    <w:p w14:paraId="646B5322" w14:textId="0EA54BE8" w:rsidR="00145DDF" w:rsidRPr="005B5DDA" w:rsidRDefault="00145DDF" w:rsidP="00145DDF">
      <w:pPr>
        <w:pStyle w:val="DraftHeading3"/>
        <w:tabs>
          <w:tab w:val="right" w:pos="1757"/>
        </w:tabs>
        <w:ind w:left="1871" w:hanging="1871"/>
      </w:pPr>
      <w:r>
        <w:tab/>
      </w:r>
      <w:r w:rsidRPr="00E91D66">
        <w:t>(d)</w:t>
      </w:r>
      <w:r>
        <w:tab/>
      </w:r>
      <w:r w:rsidRPr="005B5DDA">
        <w:t xml:space="preserve">in space (s)—the label in figure </w:t>
      </w:r>
      <w:r>
        <w:t>13</w:t>
      </w:r>
      <w:r w:rsidRPr="005B5DDA">
        <w:t>.3.</w:t>
      </w:r>
    </w:p>
    <w:p w14:paraId="646B5323" w14:textId="50C16D37" w:rsidR="00145DDF" w:rsidRPr="005B5DDA" w:rsidRDefault="00145DDF" w:rsidP="00145DDF">
      <w:pPr>
        <w:pStyle w:val="Normal-Schedule"/>
      </w:pPr>
    </w:p>
    <w:p w14:paraId="646B5324" w14:textId="2460FE5E" w:rsidR="007162D7" w:rsidRDefault="004E03D3" w:rsidP="00145DDF">
      <w:pPr>
        <w:pStyle w:val="Normal-Schedule"/>
        <w:tabs>
          <w:tab w:val="clear" w:pos="454"/>
          <w:tab w:val="clear" w:pos="907"/>
          <w:tab w:val="clear" w:pos="1361"/>
          <w:tab w:val="clear" w:pos="1814"/>
          <w:tab w:val="clear" w:pos="2722"/>
        </w:tabs>
        <w:spacing w:after="120"/>
        <w:jc w:val="center"/>
        <w:textAlignment w:val="auto"/>
        <w:rPr>
          <w:b/>
        </w:rPr>
      </w:pPr>
      <w:r>
        <w:rPr>
          <w:b/>
          <w:noProof/>
        </w:rPr>
        <mc:AlternateContent>
          <mc:Choice Requires="wps">
            <w:drawing>
              <wp:anchor distT="0" distB="0" distL="114300" distR="114300" simplePos="0" relativeHeight="251659264" behindDoc="0" locked="0" layoutInCell="1" allowOverlap="1" wp14:anchorId="6C82D327" wp14:editId="46AD0006">
                <wp:simplePos x="0" y="0"/>
                <wp:positionH relativeFrom="column">
                  <wp:posOffset>2282825</wp:posOffset>
                </wp:positionH>
                <wp:positionV relativeFrom="paragraph">
                  <wp:posOffset>1959610</wp:posOffset>
                </wp:positionV>
                <wp:extent cx="1847215" cy="371475"/>
                <wp:effectExtent l="0" t="0" r="635" b="952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138D" w14:textId="77777777" w:rsidR="004E03D3" w:rsidRDefault="004E03D3" w:rsidP="004E03D3">
                            <w:pPr>
                              <w:keepNext/>
                              <w:spacing w:after="1" w:line="185" w:lineRule="exact"/>
                              <w:rPr>
                                <w:rFonts w:ascii="Arial" w:eastAsia="Arial" w:hAnsi="Arial"/>
                                <w:color w:val="000000"/>
                                <w:spacing w:val="-4"/>
                                <w:sz w:val="14"/>
                              </w:rPr>
                            </w:pPr>
                            <w:r>
                              <w:rPr>
                                <w:rFonts w:ascii="Arial" w:eastAsia="Arial" w:hAnsi="Arial"/>
                                <w:color w:val="000000"/>
                                <w:spacing w:val="-4"/>
                                <w:sz w:val="14"/>
                              </w:rPr>
                              <w:t>Top half – canary to AS 2700S-2011 (Y11) Bottom half – signal red to AS 2700S-2011 (R13)</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C82D327" id="_x0000_t202" coordsize="21600,21600" o:spt="202" path="m,l,21600r21600,l21600,xe">
                <v:stroke joinstyle="miter"/>
                <v:path gradientshapeok="t" o:connecttype="rect"/>
              </v:shapetype>
              <v:shape id="Text Box 12" o:spid="_x0000_s1026" type="#_x0000_t202" style="position:absolute;left:0;text-align:left;margin-left:179.75pt;margin-top:154.3pt;width:145.4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" filled="f" stroked="f">
                <v:textbox inset="0,0,0,0">
                  <w:txbxContent>
                    <w:p w14:paraId="1476138D" w14:textId="77777777" w:rsidR="004E03D3" w:rsidRDefault="004E03D3" w:rsidP="004E03D3">
                      <w:pPr>
                        <w:keepNext/>
                        <w:spacing w:after="1" w:line="185" w:lineRule="exact"/>
                        <w:rPr>
                          <w:rFonts w:ascii="Arial" w:eastAsia="Arial" w:hAnsi="Arial"/>
                          <w:color w:val="000000"/>
                          <w:spacing w:val="-4"/>
                          <w:sz w:val="14"/>
                        </w:rPr>
                      </w:pPr>
                      <w:r>
                        <w:rPr>
                          <w:rFonts w:ascii="Arial" w:eastAsia="Arial" w:hAnsi="Arial"/>
                          <w:color w:val="000000"/>
                          <w:spacing w:val="-4"/>
                          <w:sz w:val="14"/>
                        </w:rPr>
                        <w:t>Top half – canary to AS 2700S-2011 (Y11) Bottom half – signal red to AS 2700S-2011 (R13)</w:t>
                      </w:r>
                    </w:p>
                  </w:txbxContent>
                </v:textbox>
                <w10:wrap type="topAndBottom"/>
              </v:shape>
            </w:pict>
          </mc:Fallback>
        </mc:AlternateContent>
      </w:r>
      <w:r>
        <w:rPr>
          <w:b/>
          <w:noProof/>
        </w:rPr>
        <mc:AlternateContent>
          <mc:Choice Requires="wps">
            <w:drawing>
              <wp:anchor distT="0" distB="0" distL="114300" distR="114300" simplePos="0" relativeHeight="251660288" behindDoc="0" locked="0" layoutInCell="1" allowOverlap="1" wp14:anchorId="720BC26D" wp14:editId="2EDB4EE8">
                <wp:simplePos x="0" y="0"/>
                <wp:positionH relativeFrom="column">
                  <wp:posOffset>1006475</wp:posOffset>
                </wp:positionH>
                <wp:positionV relativeFrom="paragraph">
                  <wp:posOffset>1816735</wp:posOffset>
                </wp:positionV>
                <wp:extent cx="1045210" cy="419100"/>
                <wp:effectExtent l="0" t="0" r="254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4714" w14:textId="77777777" w:rsidR="004E03D3" w:rsidRDefault="004E03D3" w:rsidP="004E03D3">
                            <w:pPr>
                              <w:spacing w:line="218" w:lineRule="exact"/>
                              <w:ind w:left="72" w:hanging="72"/>
                              <w:rPr>
                                <w:rFonts w:ascii="Arial" w:eastAsia="Arial" w:hAnsi="Arial"/>
                                <w:b/>
                                <w:color w:val="000000"/>
                                <w:spacing w:val="-2"/>
                                <w:sz w:val="18"/>
                              </w:rPr>
                            </w:pPr>
                            <w:r>
                              <w:rPr>
                                <w:rFonts w:ascii="Arial" w:eastAsia="Arial" w:hAnsi="Arial"/>
                                <w:b/>
                                <w:color w:val="000000"/>
                                <w:spacing w:val="-2"/>
                                <w:sz w:val="18"/>
                              </w:rPr>
                              <w:t>TOO DANGEROUS TO TRANSPORT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20BC26D" id="Text Box 13" o:spid="_x0000_s1027" type="#_x0000_t202" style="position:absolute;left:0;text-align:left;margin-left:79.25pt;margin-top:143.05pt;width:82.3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" filled="f" stroked="f">
                <v:textbox inset="0,0,0,0">
                  <w:txbxContent>
                    <w:p w14:paraId="69854714" w14:textId="77777777" w:rsidR="004E03D3" w:rsidRDefault="004E03D3" w:rsidP="004E03D3">
                      <w:pPr>
                        <w:spacing w:line="218" w:lineRule="exact"/>
                        <w:ind w:left="72" w:hanging="72"/>
                        <w:rPr>
                          <w:rFonts w:ascii="Arial" w:eastAsia="Arial" w:hAnsi="Arial"/>
                          <w:b/>
                          <w:color w:val="000000"/>
                          <w:spacing w:val="-2"/>
                          <w:sz w:val="18"/>
                        </w:rPr>
                      </w:pPr>
                      <w:r>
                        <w:rPr>
                          <w:rFonts w:ascii="Arial" w:eastAsia="Arial" w:hAnsi="Arial"/>
                          <w:b/>
                          <w:color w:val="000000"/>
                          <w:spacing w:val="-2"/>
                          <w:sz w:val="18"/>
                        </w:rPr>
                        <w:t>TOO DANGEROUS TO TRANSPORT</w:t>
                      </w:r>
                    </w:p>
                  </w:txbxContent>
                </v:textbox>
                <w10:wrap type="topAndBottom"/>
              </v:shape>
            </w:pict>
          </mc:Fallback>
        </mc:AlternateContent>
      </w:r>
      <w:r>
        <w:rPr>
          <w:b/>
          <w:noProof/>
        </w:rPr>
        <mc:AlternateContent>
          <mc:Choice Requires="wps">
            <w:drawing>
              <wp:anchor distT="0" distB="0" distL="114300" distR="114300" simplePos="0" relativeHeight="251658240" behindDoc="0" locked="0" layoutInCell="1" allowOverlap="1" wp14:anchorId="47FAB397" wp14:editId="2D86BBED">
                <wp:simplePos x="0" y="0"/>
                <wp:positionH relativeFrom="column">
                  <wp:posOffset>1196975</wp:posOffset>
                </wp:positionH>
                <wp:positionV relativeFrom="paragraph">
                  <wp:posOffset>1207135</wp:posOffset>
                </wp:positionV>
                <wp:extent cx="615315" cy="381000"/>
                <wp:effectExtent l="0" t="0" r="13335"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7823B" w14:textId="77777777" w:rsidR="004E03D3" w:rsidRDefault="004E03D3" w:rsidP="004E03D3">
                            <w:pPr>
                              <w:keepNext/>
                              <w:spacing w:line="204" w:lineRule="exact"/>
                              <w:ind w:left="144" w:hanging="144"/>
                              <w:rPr>
                                <w:rFonts w:ascii="Arial" w:eastAsia="Arial" w:hAnsi="Arial"/>
                                <w:b/>
                                <w:color w:val="000000"/>
                                <w:spacing w:val="-8"/>
                                <w:sz w:val="18"/>
                              </w:rPr>
                            </w:pPr>
                            <w:r>
                              <w:rPr>
                                <w:rFonts w:ascii="Arial" w:eastAsia="Arial" w:hAnsi="Arial"/>
                                <w:b/>
                                <w:color w:val="000000"/>
                                <w:spacing w:val="-8"/>
                                <w:sz w:val="18"/>
                              </w:rPr>
                              <w:t>UNSTABLE GOODS</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7FAB397" id="Text Box 11" o:spid="_x0000_s1028" type="#_x0000_t202" style="position:absolute;left:0;text-align:left;margin-left:94.25pt;margin-top:95.05pt;width:48.45pt;height: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" filled="f" stroked="f">
                <v:textbox inset="0,0,0,0">
                  <w:txbxContent>
                    <w:p w14:paraId="0667823B" w14:textId="77777777" w:rsidR="004E03D3" w:rsidRDefault="004E03D3" w:rsidP="004E03D3">
                      <w:pPr>
                        <w:keepNext/>
                        <w:spacing w:line="204" w:lineRule="exact"/>
                        <w:ind w:left="144" w:hanging="144"/>
                        <w:rPr>
                          <w:rFonts w:ascii="Arial" w:eastAsia="Arial" w:hAnsi="Arial"/>
                          <w:b/>
                          <w:color w:val="000000"/>
                          <w:spacing w:val="-8"/>
                          <w:sz w:val="18"/>
                        </w:rPr>
                      </w:pPr>
                      <w:r>
                        <w:rPr>
                          <w:rFonts w:ascii="Arial" w:eastAsia="Arial" w:hAnsi="Arial"/>
                          <w:b/>
                          <w:color w:val="000000"/>
                          <w:spacing w:val="-8"/>
                          <w:sz w:val="18"/>
                        </w:rPr>
                        <w:t>UNSTABLE GOODS</w:t>
                      </w:r>
                    </w:p>
                  </w:txbxContent>
                </v:textbox>
                <w10:wrap type="topAndBottom"/>
              </v:shape>
            </w:pict>
          </mc:Fallback>
        </mc:AlternateContent>
      </w:r>
      <w:r>
        <w:rPr>
          <w:b/>
          <w:noProof/>
        </w:rPr>
        <mc:AlternateContent>
          <mc:Choice Requires="wps">
            <w:drawing>
              <wp:anchor distT="0" distB="0" distL="114300" distR="114300" simplePos="0" relativeHeight="251656192" behindDoc="0" locked="0" layoutInCell="1" allowOverlap="1" wp14:anchorId="390465E9" wp14:editId="01E3F341">
                <wp:simplePos x="0" y="0"/>
                <wp:positionH relativeFrom="column">
                  <wp:posOffset>2054225</wp:posOffset>
                </wp:positionH>
                <wp:positionV relativeFrom="paragraph">
                  <wp:posOffset>283210</wp:posOffset>
                </wp:positionV>
                <wp:extent cx="1435100" cy="254635"/>
                <wp:effectExtent l="0" t="0" r="12700" b="1206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45B72" w14:textId="77777777" w:rsidR="004E03D3" w:rsidRDefault="004E03D3" w:rsidP="004E03D3">
                            <w:pPr>
                              <w:keepNext/>
                              <w:numPr>
                                <w:ilvl w:val="0"/>
                                <w:numId w:val="38"/>
                              </w:numPr>
                              <w:spacing w:before="2" w:line="155" w:lineRule="exact"/>
                              <w:ind w:left="216" w:hanging="216"/>
                              <w:rPr>
                                <w:rFonts w:ascii="Arial" w:eastAsia="Arial" w:hAnsi="Arial"/>
                                <w:color w:val="000000"/>
                                <w:spacing w:val="-3"/>
                                <w:sz w:val="14"/>
                              </w:rPr>
                            </w:pPr>
                            <w:r>
                              <w:rPr>
                                <w:rFonts w:ascii="Arial" w:eastAsia="Arial" w:hAnsi="Arial"/>
                                <w:color w:val="000000"/>
                                <w:spacing w:val="-3"/>
                                <w:sz w:val="14"/>
                              </w:rPr>
                              <w:t>250 mm when used in a placard for hazardous chemicals in bulk</w:t>
                            </w:r>
                          </w:p>
                        </w:txbxContent>
                      </wps:txbx>
                      <wps:bodyPr rot="0" vert="horz" wrap="square" lIns="0" tIns="0" rIns="0" bIns="0" anchor="t" anchorCtr="0" upright="1">
                        <a:noAutofit/>
                      </wps:bodyPr>
                    </wps:wsp>
                  </a:graphicData>
                </a:graphic>
              </wp:anchor>
            </w:drawing>
          </mc:Choice>
          <mc:Fallback>
            <w:pict>
              <v:shape w14:anchorId="390465E9" id="Text Box 9" o:spid="_x0000_s1029" type="#_x0000_t202" style="position:absolute;left:0;text-align:left;margin-left:161.75pt;margin-top:22.3pt;width:113pt;height:20.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" filled="f" stroked="f">
                <v:textbox inset="0,0,0,0">
                  <w:txbxContent>
                    <w:p w14:paraId="13045B72" w14:textId="77777777" w:rsidR="004E03D3" w:rsidRDefault="004E03D3" w:rsidP="004E03D3">
                      <w:pPr>
                        <w:keepNext/>
                        <w:numPr>
                          <w:ilvl w:val="0"/>
                          <w:numId w:val="38"/>
                        </w:numPr>
                        <w:spacing w:before="2" w:line="155" w:lineRule="exact"/>
                        <w:ind w:left="216" w:hanging="216"/>
                        <w:rPr>
                          <w:rFonts w:ascii="Arial" w:eastAsia="Arial" w:hAnsi="Arial"/>
                          <w:color w:val="000000"/>
                          <w:spacing w:val="-3"/>
                          <w:sz w:val="14"/>
                        </w:rPr>
                      </w:pPr>
                      <w:r>
                        <w:rPr>
                          <w:rFonts w:ascii="Arial" w:eastAsia="Arial" w:hAnsi="Arial"/>
                          <w:color w:val="000000"/>
                          <w:spacing w:val="-3"/>
                          <w:sz w:val="14"/>
                        </w:rPr>
                        <w:t>250 mm when used in a placard for hazardous chemicals in bulk</w:t>
                      </w:r>
                    </w:p>
                  </w:txbxContent>
                </v:textbox>
                <w10:wrap type="topAndBottom"/>
              </v:shape>
            </w:pict>
          </mc:Fallback>
        </mc:AlternateContent>
      </w:r>
      <w:r>
        <w:rPr>
          <w:b/>
          <w:noProof/>
        </w:rPr>
        <mc:AlternateContent>
          <mc:Choice Requires="wps">
            <w:drawing>
              <wp:anchor distT="0" distB="0" distL="114300" distR="114300" simplePos="0" relativeHeight="251657216" behindDoc="0" locked="0" layoutInCell="1" allowOverlap="1" wp14:anchorId="374F053C" wp14:editId="31B1C5EB">
                <wp:simplePos x="0" y="0"/>
                <wp:positionH relativeFrom="column">
                  <wp:posOffset>2054225</wp:posOffset>
                </wp:positionH>
                <wp:positionV relativeFrom="paragraph">
                  <wp:posOffset>559435</wp:posOffset>
                </wp:positionV>
                <wp:extent cx="1405255" cy="361950"/>
                <wp:effectExtent l="0" t="0" r="444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E3B6" w14:textId="77777777" w:rsidR="004E03D3" w:rsidRDefault="004E03D3" w:rsidP="004E03D3">
                            <w:pPr>
                              <w:keepNext/>
                              <w:numPr>
                                <w:ilvl w:val="0"/>
                                <w:numId w:val="38"/>
                              </w:numPr>
                              <w:spacing w:before="4" w:line="154" w:lineRule="exact"/>
                              <w:ind w:left="216" w:hanging="216"/>
                              <w:rPr>
                                <w:rFonts w:ascii="Arial" w:eastAsia="Arial" w:hAnsi="Arial"/>
                                <w:color w:val="000000"/>
                                <w:spacing w:val="-4"/>
                                <w:sz w:val="14"/>
                              </w:rPr>
                            </w:pPr>
                            <w:r>
                              <w:rPr>
                                <w:rFonts w:ascii="Arial" w:eastAsia="Arial" w:hAnsi="Arial"/>
                                <w:color w:val="000000"/>
                                <w:spacing w:val="-4"/>
                                <w:sz w:val="14"/>
                              </w:rPr>
                              <w:t>100 mm minimum when used in a placard for packaged hazardous chemicals</w:t>
                            </w:r>
                          </w:p>
                        </w:txbxContent>
                      </wps:txbx>
                      <wps:bodyPr rot="0" vert="horz" wrap="square" lIns="0" tIns="0" rIns="0" bIns="0" anchor="t" anchorCtr="0" upright="1">
                        <a:noAutofit/>
                      </wps:bodyPr>
                    </wps:wsp>
                  </a:graphicData>
                </a:graphic>
              </wp:anchor>
            </w:drawing>
          </mc:Choice>
          <mc:Fallback>
            <w:pict>
              <v:shape w14:anchorId="374F053C" id="Text Box 10" o:spid="_x0000_s1030" type="#_x0000_t202" style="position:absolute;left:0;text-align:left;margin-left:161.75pt;margin-top:44.05pt;width:110.65pt;height:2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tk2gEAAJgDAAAOAAAAZHJzL2Uyb0RvYy54bWysU91u0zAUvkfiHSzf07RlnSBqOo1NQ0iD&#10;IY09gOM4iUXiY85xm5Sn59hpOmB3iBvrxD/f+X5Otldj34mDQbLgCrlaLKUwTkNlXVPIp293b95J&#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" filled="f" stroked="f">
                <v:textbox inset="0,0,0,0">
                  <w:txbxContent>
                    <w:p w14:paraId="6D02E3B6" w14:textId="77777777" w:rsidR="004E03D3" w:rsidRDefault="004E03D3" w:rsidP="004E03D3">
                      <w:pPr>
                        <w:keepNext/>
                        <w:numPr>
                          <w:ilvl w:val="0"/>
                          <w:numId w:val="38"/>
                        </w:numPr>
                        <w:spacing w:before="4" w:line="154" w:lineRule="exact"/>
                        <w:ind w:left="216" w:hanging="216"/>
                        <w:rPr>
                          <w:rFonts w:ascii="Arial" w:eastAsia="Arial" w:hAnsi="Arial"/>
                          <w:color w:val="000000"/>
                          <w:spacing w:val="-4"/>
                          <w:sz w:val="14"/>
                        </w:rPr>
                      </w:pPr>
                      <w:r>
                        <w:rPr>
                          <w:rFonts w:ascii="Arial" w:eastAsia="Arial" w:hAnsi="Arial"/>
                          <w:color w:val="000000"/>
                          <w:spacing w:val="-4"/>
                          <w:sz w:val="14"/>
                        </w:rPr>
                        <w:t>100 mm minimum when used in a placard for packaged hazardous chemicals</w:t>
                      </w:r>
                    </w:p>
                  </w:txbxContent>
                </v:textbox>
                <w10:wrap type="topAndBottom"/>
              </v:shape>
            </w:pict>
          </mc:Fallback>
        </mc:AlternateContent>
      </w:r>
      <w:r>
        <w:rPr>
          <w:b/>
          <w:noProof/>
        </w:rPr>
        <w:drawing>
          <wp:anchor distT="0" distB="0" distL="114300" distR="114300" simplePos="0" relativeHeight="251654144" behindDoc="0" locked="0" layoutInCell="1" allowOverlap="1" wp14:anchorId="454D4D23" wp14:editId="2C2D371D">
            <wp:simplePos x="0" y="0"/>
            <wp:positionH relativeFrom="column">
              <wp:posOffset>301625</wp:posOffset>
            </wp:positionH>
            <wp:positionV relativeFrom="paragraph">
              <wp:posOffset>0</wp:posOffset>
            </wp:positionV>
            <wp:extent cx="4518660" cy="2753360"/>
            <wp:effectExtent l="0" t="0" r="0" b="8890"/>
            <wp:wrapTopAndBottom/>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20">
                      <a:extLst>
                        <a:ext uri="{28A0092B-C50C-407E-A947-70E740481C1C}">
                          <a14:useLocalDpi xmlns:a14="http://schemas.microsoft.com/office/drawing/2010/main" val="0"/>
                        </a:ext>
                      </a:extLst>
                    </a:blip>
                    <a:stretch>
                      <a:fillRect/>
                    </a:stretch>
                  </pic:blipFill>
                  <pic:spPr>
                    <a:xfrm>
                      <a:off x="0" y="0"/>
                      <a:ext cx="4518660" cy="2753360"/>
                    </a:xfrm>
                    <a:prstGeom prst="rect">
                      <a:avLst/>
                    </a:prstGeom>
                    <a:ln>
                      <a:noFill/>
                    </a:ln>
                  </pic:spPr>
                </pic:pic>
              </a:graphicData>
            </a:graphic>
          </wp:anchor>
        </w:drawing>
      </w:r>
      <w:r w:rsidR="00145DDF" w:rsidRPr="00E91D66">
        <w:rPr>
          <w:b/>
        </w:rPr>
        <w:t xml:space="preserve">Figure </w:t>
      </w:r>
      <w:r w:rsidR="00145DDF">
        <w:rPr>
          <w:b/>
        </w:rPr>
        <w:t>13</w:t>
      </w:r>
      <w:r w:rsidR="00145DDF" w:rsidRPr="00E91D66">
        <w:rPr>
          <w:b/>
        </w:rPr>
        <w:t xml:space="preserve">.3    </w:t>
      </w:r>
      <w:r w:rsidR="00C92295">
        <w:rPr>
          <w:b/>
        </w:rPr>
        <w:t>Label for unstable explosive, organic peroxide type A or self</w:t>
      </w:r>
      <w:r w:rsidR="00C92295">
        <w:rPr>
          <w:b/>
        </w:rPr>
        <w:noBreakHyphen/>
        <w:t>reactive substance type A</w:t>
      </w:r>
    </w:p>
    <w:p w14:paraId="646B5325" w14:textId="17E23498" w:rsidR="00145DDF" w:rsidRPr="005B5DDA" w:rsidRDefault="00145DDF" w:rsidP="00145DDF">
      <w:pPr>
        <w:pStyle w:val="DraftHeading2"/>
        <w:tabs>
          <w:tab w:val="right" w:pos="1247"/>
        </w:tabs>
        <w:ind w:left="1361" w:hanging="1361"/>
      </w:pPr>
      <w:r>
        <w:tab/>
      </w:r>
      <w:r w:rsidRPr="00E91D66">
        <w:t>(4)</w:t>
      </w:r>
      <w:r>
        <w:tab/>
      </w:r>
      <w:r w:rsidRPr="005B5DDA">
        <w:t>For sub</w:t>
      </w:r>
      <w:r>
        <w:t>clause</w:t>
      </w:r>
      <w:r w:rsidRPr="005B5DDA">
        <w:t xml:space="preserve"> (3</w:t>
      </w:r>
      <w:r>
        <w:t>)(</w:t>
      </w:r>
      <w:r w:rsidRPr="005B5DDA">
        <w:t>a), the letters used for showing the name must be:</w:t>
      </w:r>
    </w:p>
    <w:p w14:paraId="646B5326" w14:textId="222E353F" w:rsidR="00145DDF" w:rsidRPr="005B5DDA" w:rsidRDefault="00145DDF" w:rsidP="00145DDF">
      <w:pPr>
        <w:pStyle w:val="DraftHeading3"/>
        <w:tabs>
          <w:tab w:val="right" w:pos="1757"/>
        </w:tabs>
        <w:ind w:left="1871" w:hanging="1871"/>
      </w:pPr>
      <w:r>
        <w:tab/>
      </w:r>
      <w:r w:rsidRPr="00E91D66">
        <w:t>(a)</w:t>
      </w:r>
      <w:r>
        <w:tab/>
      </w:r>
      <w:r w:rsidRPr="005B5DDA">
        <w:t>black on a white background; and</w:t>
      </w:r>
    </w:p>
    <w:p w14:paraId="646B5327" w14:textId="6B9E4584" w:rsidR="00145DDF" w:rsidRPr="005B5DDA" w:rsidRDefault="00145DDF" w:rsidP="00145DDF">
      <w:pPr>
        <w:pStyle w:val="DraftHeading3"/>
        <w:tabs>
          <w:tab w:val="right" w:pos="1757"/>
        </w:tabs>
        <w:ind w:left="1871" w:hanging="1871"/>
      </w:pPr>
      <w:r>
        <w:tab/>
      </w:r>
      <w:r w:rsidRPr="00E91D66">
        <w:t>(b)</w:t>
      </w:r>
      <w:r>
        <w:tab/>
      </w:r>
      <w:r w:rsidRPr="005B5DDA">
        <w:t>if the name requires a single line only—at least 100mm high; and</w:t>
      </w:r>
    </w:p>
    <w:p w14:paraId="646B5328" w14:textId="77777777" w:rsidR="00145DDF" w:rsidRPr="005B5DDA" w:rsidRDefault="00145DDF" w:rsidP="00145DDF">
      <w:pPr>
        <w:pStyle w:val="DraftHeading3"/>
        <w:tabs>
          <w:tab w:val="right" w:pos="1757"/>
        </w:tabs>
        <w:ind w:left="1871" w:hanging="1871"/>
      </w:pPr>
      <w:r>
        <w:tab/>
      </w:r>
      <w:r w:rsidRPr="00E91D66">
        <w:t>(c)</w:t>
      </w:r>
      <w:r>
        <w:tab/>
      </w:r>
      <w:r w:rsidRPr="005B5DDA">
        <w:t>if the name requires 2 lines—at least 50mm high.</w:t>
      </w:r>
    </w:p>
    <w:p w14:paraId="646B5329" w14:textId="57E5C382" w:rsidR="00145DDF" w:rsidRPr="005B5DDA" w:rsidRDefault="00145DDF" w:rsidP="00145DDF">
      <w:pPr>
        <w:pStyle w:val="DraftHeading2"/>
        <w:tabs>
          <w:tab w:val="right" w:pos="1247"/>
        </w:tabs>
        <w:ind w:left="1361" w:hanging="1361"/>
      </w:pPr>
      <w:r>
        <w:tab/>
      </w:r>
      <w:r w:rsidRPr="00E91D66">
        <w:t>(5)</w:t>
      </w:r>
      <w:r>
        <w:tab/>
      </w:r>
      <w:r w:rsidRPr="005B5DDA">
        <w:t>For sub</w:t>
      </w:r>
      <w:r>
        <w:t>clause</w:t>
      </w:r>
      <w:r w:rsidRPr="005B5DDA">
        <w:t xml:space="preserve"> (3</w:t>
      </w:r>
      <w:r>
        <w:t>)(</w:t>
      </w:r>
      <w:r w:rsidRPr="005B5DDA">
        <w:t>d), the label must have sides of not less than 250mm.</w:t>
      </w:r>
    </w:p>
    <w:p w14:paraId="646B532A" w14:textId="4E62B3EE" w:rsidR="00145DDF" w:rsidRPr="005B5DDA" w:rsidRDefault="00145DDF" w:rsidP="00C92295">
      <w:pPr>
        <w:pStyle w:val="StyleDraftHeading1Left0cmHanging15cm1"/>
      </w:pPr>
      <w:bookmarkStart w:id="979" w:name="_Ref262630522"/>
      <w:r>
        <w:tab/>
      </w:r>
      <w:bookmarkStart w:id="980" w:name="_Toc136428563"/>
      <w:r>
        <w:t>6</w:t>
      </w:r>
      <w:r>
        <w:tab/>
      </w:r>
      <w:r w:rsidRPr="005B5DDA">
        <w:t xml:space="preserve">Placards for packaged </w:t>
      </w:r>
      <w:r>
        <w:t>Schedule 11 hazardous chemicals</w:t>
      </w:r>
      <w:r w:rsidRPr="005B5DDA">
        <w:t xml:space="preserve"> (other than </w:t>
      </w:r>
      <w:r>
        <w:t>flammable</w:t>
      </w:r>
      <w:r w:rsidRPr="005B5DDA">
        <w:t xml:space="preserve"> liquids</w:t>
      </w:r>
      <w:r>
        <w:t xml:space="preserve"> category 4</w:t>
      </w:r>
      <w:r w:rsidRPr="005B5DDA">
        <w:t>) and IBCs</w:t>
      </w:r>
      <w:bookmarkEnd w:id="979"/>
      <w:bookmarkEnd w:id="980"/>
    </w:p>
    <w:p w14:paraId="646B532B" w14:textId="6F189215"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relation to the storage of:</w:t>
      </w:r>
    </w:p>
    <w:p w14:paraId="646B532C" w14:textId="5629860D" w:rsidR="00145DDF" w:rsidRPr="005B5DDA" w:rsidRDefault="00145DDF" w:rsidP="00145DDF">
      <w:pPr>
        <w:pStyle w:val="DraftHeading3"/>
        <w:tabs>
          <w:tab w:val="right" w:pos="1757"/>
        </w:tabs>
        <w:ind w:left="1871" w:hanging="1871"/>
      </w:pPr>
      <w:r>
        <w:tab/>
      </w:r>
      <w:r w:rsidRPr="00E91D66">
        <w:t>(a)</w:t>
      </w:r>
      <w:r>
        <w:tab/>
      </w:r>
      <w:r w:rsidRPr="005B5DDA">
        <w:t xml:space="preserve">packaged </w:t>
      </w:r>
      <w:r>
        <w:t>Schedule 11 hazardous chemicals</w:t>
      </w:r>
      <w:r w:rsidRPr="005B5DDA">
        <w:t xml:space="preserve"> </w:t>
      </w:r>
      <w:r>
        <w:t>(other than flammable liquids category 4);</w:t>
      </w:r>
      <w:r w:rsidRPr="005B5DDA">
        <w:t xml:space="preserve"> or</w:t>
      </w:r>
    </w:p>
    <w:p w14:paraId="646B532D" w14:textId="77777777" w:rsidR="00145DDF" w:rsidRPr="005B5DDA" w:rsidRDefault="00145DDF" w:rsidP="00145DDF">
      <w:pPr>
        <w:pStyle w:val="DraftHeading3"/>
        <w:tabs>
          <w:tab w:val="right" w:pos="1757"/>
        </w:tabs>
        <w:ind w:left="1871" w:hanging="1871"/>
      </w:pPr>
      <w:r>
        <w:tab/>
      </w:r>
      <w:r w:rsidRPr="00E91D66">
        <w:t>(b)</w:t>
      </w:r>
      <w:r>
        <w:tab/>
        <w:t>a Schedule 11 hazardous chemical</w:t>
      </w:r>
      <w:r w:rsidRPr="005B5DDA">
        <w:t xml:space="preserve"> in an </w:t>
      </w:r>
      <w:r>
        <w:t>IBC</w:t>
      </w:r>
      <w:r w:rsidRPr="005B5DDA">
        <w:t>.</w:t>
      </w:r>
    </w:p>
    <w:p w14:paraId="646B532E" w14:textId="77777777" w:rsidR="00145DDF" w:rsidRPr="005B5DDA" w:rsidRDefault="00145DDF" w:rsidP="00145DDF">
      <w:pPr>
        <w:pStyle w:val="DraftHeading2"/>
        <w:tabs>
          <w:tab w:val="right" w:pos="1247"/>
        </w:tabs>
        <w:ind w:left="1361" w:hanging="1361"/>
      </w:pPr>
      <w:r>
        <w:tab/>
      </w:r>
      <w:r w:rsidRPr="00E91D66">
        <w:t>(2)</w:t>
      </w:r>
      <w:r>
        <w:tab/>
        <w:t>The placard must:</w:t>
      </w:r>
    </w:p>
    <w:p w14:paraId="646B532F" w14:textId="77777777" w:rsidR="00145DDF" w:rsidRPr="005B5DDA" w:rsidRDefault="00145DDF" w:rsidP="00145DDF">
      <w:pPr>
        <w:pStyle w:val="DraftHeading3"/>
        <w:tabs>
          <w:tab w:val="right" w:pos="1757"/>
        </w:tabs>
        <w:ind w:left="1871" w:hanging="1871"/>
      </w:pPr>
      <w:r>
        <w:tab/>
      </w:r>
      <w:r w:rsidRPr="00E91D66">
        <w:t>(a)</w:t>
      </w:r>
      <w:r>
        <w:tab/>
      </w:r>
      <w:r w:rsidRPr="005B5DDA">
        <w:t xml:space="preserve">be in the form shown in figure </w:t>
      </w:r>
      <w:r>
        <w:t>13</w:t>
      </w:r>
      <w:r w:rsidRPr="005B5DDA">
        <w:t>.4; and</w:t>
      </w:r>
    </w:p>
    <w:p w14:paraId="646B5330" w14:textId="62B7F4D8" w:rsidR="00145DDF" w:rsidRPr="005B5DDA" w:rsidRDefault="00145DDF" w:rsidP="00145DDF">
      <w:pPr>
        <w:pStyle w:val="DraftHeading3"/>
        <w:tabs>
          <w:tab w:val="right" w:pos="1757"/>
        </w:tabs>
        <w:ind w:left="1871" w:hanging="1871"/>
      </w:pPr>
      <w:r>
        <w:tab/>
      </w:r>
      <w:r w:rsidRPr="00E91D66">
        <w:t>(b)</w:t>
      </w:r>
      <w:r>
        <w:tab/>
      </w:r>
      <w:r w:rsidRPr="005B5DDA">
        <w:t>be of sufficient size to accommodate the labels to be included on the placard; and</w:t>
      </w:r>
    </w:p>
    <w:p w14:paraId="646B5331" w14:textId="77777777" w:rsidR="00145DDF" w:rsidRPr="005B5DDA" w:rsidRDefault="00145DDF" w:rsidP="00145DDF">
      <w:pPr>
        <w:pStyle w:val="DraftHeading3"/>
        <w:tabs>
          <w:tab w:val="right" w:pos="1757"/>
        </w:tabs>
        <w:ind w:left="1871" w:hanging="1871"/>
      </w:pPr>
      <w:r>
        <w:tab/>
      </w:r>
      <w:r w:rsidRPr="00E91D66">
        <w:t>(c)</w:t>
      </w:r>
      <w:r>
        <w:tab/>
      </w:r>
      <w:r w:rsidRPr="005B5DDA">
        <w:t>have a white or silver background; and</w:t>
      </w:r>
    </w:p>
    <w:p w14:paraId="646B5332" w14:textId="77777777" w:rsidR="00145DDF" w:rsidRPr="005B5DDA" w:rsidRDefault="00145DDF" w:rsidP="00145DDF">
      <w:pPr>
        <w:pStyle w:val="DraftHeading3"/>
        <w:tabs>
          <w:tab w:val="right" w:pos="1757"/>
        </w:tabs>
        <w:ind w:left="1871" w:hanging="1871"/>
      </w:pPr>
      <w:r>
        <w:tab/>
      </w:r>
      <w:r w:rsidRPr="00E91D66">
        <w:t>(d)</w:t>
      </w:r>
      <w:r>
        <w:tab/>
      </w:r>
      <w:r w:rsidRPr="005B5DDA">
        <w:t>include each required class label:</w:t>
      </w:r>
    </w:p>
    <w:p w14:paraId="646B5333" w14:textId="77777777" w:rsidR="00145DDF" w:rsidRPr="005B5DDA" w:rsidRDefault="00145DDF" w:rsidP="00145DDF">
      <w:pPr>
        <w:pStyle w:val="DraftHeading4"/>
        <w:tabs>
          <w:tab w:val="right" w:pos="2268"/>
        </w:tabs>
        <w:ind w:left="2381" w:hanging="2381"/>
      </w:pPr>
      <w:r>
        <w:tab/>
      </w:r>
      <w:r w:rsidRPr="00E91D66">
        <w:t>(</w:t>
      </w:r>
      <w:proofErr w:type="spellStart"/>
      <w:r w:rsidRPr="00E91D66">
        <w:t>i</w:t>
      </w:r>
      <w:proofErr w:type="spellEnd"/>
      <w:r w:rsidRPr="00E91D66">
        <w:t>)</w:t>
      </w:r>
      <w:r>
        <w:tab/>
      </w:r>
      <w:r w:rsidRPr="005B5DDA">
        <w:t xml:space="preserve">in the form and colouring stated in the ADG Code for the </w:t>
      </w:r>
      <w:r>
        <w:t>hazardous chemical</w:t>
      </w:r>
      <w:r w:rsidRPr="005B5DDA">
        <w:t>; and</w:t>
      </w:r>
    </w:p>
    <w:p w14:paraId="646B5334" w14:textId="77777777" w:rsidR="007162D7" w:rsidRDefault="00145DDF" w:rsidP="00145DDF">
      <w:pPr>
        <w:pStyle w:val="DraftHeading4"/>
        <w:tabs>
          <w:tab w:val="right" w:pos="2268"/>
        </w:tabs>
        <w:ind w:left="2381" w:hanging="2381"/>
      </w:pPr>
      <w:r>
        <w:tab/>
      </w:r>
      <w:r w:rsidRPr="00E91D66">
        <w:t>(ii)</w:t>
      </w:r>
      <w:r>
        <w:tab/>
      </w:r>
      <w:r w:rsidRPr="005B5DDA">
        <w:t>with sides not less than 100mm.</w:t>
      </w:r>
    </w:p>
    <w:p w14:paraId="646B5335" w14:textId="77777777"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w:t>
      </w:r>
    </w:p>
    <w:p w14:paraId="646B5336" w14:textId="77777777" w:rsidR="00145DDF" w:rsidRDefault="00145DDF" w:rsidP="00145DDF">
      <w:pPr>
        <w:pStyle w:val="DraftHeading3"/>
        <w:tabs>
          <w:tab w:val="right" w:pos="1757"/>
        </w:tabs>
        <w:ind w:left="1871" w:hanging="1871"/>
      </w:pPr>
      <w:r>
        <w:tab/>
        <w:t>(a)</w:t>
      </w:r>
      <w:r>
        <w:tab/>
        <w:t>for a Schedule 11 hazardous chemical</w:t>
      </w:r>
      <w:r w:rsidRPr="00FE1A43">
        <w:t xml:space="preserve"> </w:t>
      </w:r>
      <w:r>
        <w:t>(</w:t>
      </w:r>
      <w:r w:rsidRPr="00FE1A43">
        <w:t>other than unstable explosive, organic peroxide type A,</w:t>
      </w:r>
      <w:r>
        <w:t xml:space="preserve"> self-reactive substance type A)</w:t>
      </w:r>
      <w:r w:rsidRPr="00FE1A43">
        <w:t xml:space="preserve"> present in a storage area at the workplace—the </w:t>
      </w:r>
      <w:r w:rsidRPr="00FE1A43">
        <w:rPr>
          <w:bCs/>
        </w:rPr>
        <w:t xml:space="preserve">class label as stated in the ADG Code </w:t>
      </w:r>
      <w:r w:rsidRPr="00FE1A43">
        <w:t>for each category of hazardous chemicals present in at least the placard quantity;</w:t>
      </w:r>
      <w:r>
        <w:t xml:space="preserve"> or</w:t>
      </w:r>
    </w:p>
    <w:p w14:paraId="646B5337" w14:textId="77777777" w:rsidR="00145DDF" w:rsidRDefault="00145DDF" w:rsidP="00145DDF">
      <w:pPr>
        <w:pStyle w:val="DraftHeading3"/>
        <w:tabs>
          <w:tab w:val="right" w:pos="1757"/>
        </w:tabs>
        <w:ind w:left="1871" w:hanging="1871"/>
      </w:pPr>
      <w:r>
        <w:tab/>
      </w:r>
      <w:r w:rsidRPr="00260B7D">
        <w:t>(b)</w:t>
      </w:r>
      <w:r>
        <w:tab/>
      </w:r>
      <w:r w:rsidRPr="00FE1A43">
        <w:t>for a flammable liquid category 4 stored with flammable liquids in a storage area at the workplace—a class 3 class label as stated in the ADG Code; or</w:t>
      </w:r>
    </w:p>
    <w:p w14:paraId="646B5338" w14:textId="77777777" w:rsidR="00145DDF" w:rsidRDefault="00145DDF" w:rsidP="00145DDF">
      <w:pPr>
        <w:pStyle w:val="DraftHeading3"/>
        <w:tabs>
          <w:tab w:val="right" w:pos="1757"/>
        </w:tabs>
        <w:ind w:left="1871" w:hanging="1871"/>
      </w:pPr>
      <w:r>
        <w:tab/>
      </w:r>
      <w:r w:rsidRPr="00260B7D">
        <w:t>(c)</w:t>
      </w:r>
      <w:r>
        <w:tab/>
      </w:r>
      <w:r w:rsidRPr="00FE1A43">
        <w:t xml:space="preserve">for </w:t>
      </w:r>
      <w:r>
        <w:t xml:space="preserve">an </w:t>
      </w:r>
      <w:r w:rsidRPr="00FE1A43">
        <w:t>unstable expl</w:t>
      </w:r>
      <w:r>
        <w:t xml:space="preserve">osive, organic peroxide type A or </w:t>
      </w:r>
      <w:r w:rsidRPr="00FE1A43">
        <w:t>self</w:t>
      </w:r>
      <w:r>
        <w:t>-</w:t>
      </w:r>
      <w:r w:rsidRPr="00FE1A43">
        <w:t>reactive substance type A—the label in figure 13.3.</w:t>
      </w:r>
    </w:p>
    <w:p w14:paraId="646B5339" w14:textId="77777777" w:rsidR="00145DDF" w:rsidRPr="005B5DDA" w:rsidRDefault="00145DDF" w:rsidP="00145DDF">
      <w:pPr>
        <w:pStyle w:val="Normal-Schedule"/>
        <w:jc w:val="center"/>
      </w:pPr>
      <w:r>
        <w:rPr>
          <w:noProof/>
          <w:lang w:eastAsia="en-AU"/>
        </w:rPr>
        <w:drawing>
          <wp:inline distT="0" distB="0" distL="0" distR="0" wp14:anchorId="646B5781" wp14:editId="646B5782">
            <wp:extent cx="2860040" cy="1331595"/>
            <wp:effectExtent l="0" t="0" r="0" b="0"/>
            <wp:docPr id="3" name="Picture 4" title="General form of placard for packaged Schedule 11 hazardou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14488" t="8940" r="10265" b="8940"/>
                    <a:stretch>
                      <a:fillRect/>
                    </a:stretch>
                  </pic:blipFill>
                  <pic:spPr bwMode="auto">
                    <a:xfrm>
                      <a:off x="0" y="0"/>
                      <a:ext cx="2860040" cy="1331595"/>
                    </a:xfrm>
                    <a:prstGeom prst="rect">
                      <a:avLst/>
                    </a:prstGeom>
                    <a:noFill/>
                    <a:ln w="9525">
                      <a:noFill/>
                      <a:miter lim="800000"/>
                      <a:headEnd/>
                      <a:tailEnd/>
                    </a:ln>
                  </pic:spPr>
                </pic:pic>
              </a:graphicData>
            </a:graphic>
          </wp:inline>
        </w:drawing>
      </w:r>
    </w:p>
    <w:p w14:paraId="646B533A"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13</w:t>
      </w:r>
      <w:r w:rsidRPr="00E91D66">
        <w:rPr>
          <w:b/>
        </w:rPr>
        <w:t xml:space="preserve">.4    General form of placard for packaged </w:t>
      </w:r>
      <w:r>
        <w:rPr>
          <w:b/>
        </w:rPr>
        <w:t>Schedule 11 hazardous chemicals</w:t>
      </w:r>
    </w:p>
    <w:p w14:paraId="646B533B" w14:textId="77777777" w:rsidR="00145DDF" w:rsidRPr="005B5DDA" w:rsidRDefault="00145DDF" w:rsidP="00145DDF">
      <w:pPr>
        <w:pStyle w:val="DraftHeading2"/>
        <w:tabs>
          <w:tab w:val="right" w:pos="1247"/>
        </w:tabs>
        <w:ind w:left="1361" w:hanging="1361"/>
      </w:pPr>
      <w:r>
        <w:tab/>
      </w:r>
      <w:r w:rsidRPr="00E91D66">
        <w:t>(4)</w:t>
      </w:r>
      <w:r>
        <w:tab/>
      </w:r>
      <w:r w:rsidRPr="005B5DDA">
        <w:t xml:space="preserve">If </w:t>
      </w:r>
      <w:r>
        <w:t>hazardous chemicals</w:t>
      </w:r>
      <w:r w:rsidRPr="005B5DDA">
        <w:t xml:space="preserve"> in an </w:t>
      </w:r>
      <w:r>
        <w:t>IBC</w:t>
      </w:r>
      <w:r w:rsidRPr="005B5DDA">
        <w:t xml:space="preserve"> at the workplace are </w:t>
      </w:r>
      <w:r>
        <w:t>Schedule 11 hazardous chemicals</w:t>
      </w:r>
      <w:r w:rsidRPr="005B5DDA">
        <w:t xml:space="preserve"> intended for transport, and not intended for use at the workplace:</w:t>
      </w:r>
    </w:p>
    <w:p w14:paraId="646B533C" w14:textId="77777777" w:rsidR="00145DDF" w:rsidRPr="005B5DDA" w:rsidRDefault="00145DDF" w:rsidP="00145DDF">
      <w:pPr>
        <w:pStyle w:val="DraftHeading3"/>
        <w:tabs>
          <w:tab w:val="right" w:pos="1757"/>
        </w:tabs>
        <w:ind w:left="1871" w:hanging="1871"/>
      </w:pPr>
      <w:r>
        <w:tab/>
      </w:r>
      <w:r w:rsidRPr="00E91D66">
        <w:t>(a)</w:t>
      </w:r>
      <w:r>
        <w:tab/>
      </w:r>
      <w:r w:rsidRPr="005B5DDA">
        <w:t xml:space="preserve">the </w:t>
      </w:r>
      <w:r>
        <w:t>IBC</w:t>
      </w:r>
      <w:r w:rsidRPr="005B5DDA">
        <w:t xml:space="preserve"> must display a placard in accordance with the ADG Code; and</w:t>
      </w:r>
    </w:p>
    <w:p w14:paraId="646B533D" w14:textId="77777777" w:rsidR="00145DDF" w:rsidRPr="005B5DDA" w:rsidRDefault="00145DDF" w:rsidP="00145DDF">
      <w:pPr>
        <w:pStyle w:val="DraftHeading3"/>
        <w:tabs>
          <w:tab w:val="right" w:pos="1757"/>
        </w:tabs>
        <w:ind w:left="1871" w:hanging="1871"/>
      </w:pPr>
      <w:r>
        <w:tab/>
      </w:r>
      <w:r w:rsidRPr="00E91D66">
        <w:t>(b)</w:t>
      </w:r>
      <w:r>
        <w:tab/>
      </w:r>
      <w:r w:rsidRPr="005B5DDA">
        <w:t xml:space="preserve">the storage area at the workplace must display a placard in accordance with this </w:t>
      </w:r>
      <w:r>
        <w:t>clause</w:t>
      </w:r>
      <w:r w:rsidRPr="005B5DDA">
        <w:t>.</w:t>
      </w:r>
    </w:p>
    <w:p w14:paraId="646B533E" w14:textId="77777777" w:rsidR="00145DDF" w:rsidRPr="005B5DDA" w:rsidRDefault="00145DDF" w:rsidP="00C92295">
      <w:pPr>
        <w:pStyle w:val="StyleDraftHeading1Left0cmHanging15cm1"/>
      </w:pPr>
      <w:r>
        <w:tab/>
      </w:r>
      <w:bookmarkStart w:id="981" w:name="_Toc136428564"/>
      <w:r w:rsidRPr="00E91D66">
        <w:t>7</w:t>
      </w:r>
      <w:r>
        <w:tab/>
      </w:r>
      <w:r w:rsidRPr="005B5DDA">
        <w:t xml:space="preserve">Placards for </w:t>
      </w:r>
      <w:r>
        <w:t>flammable</w:t>
      </w:r>
      <w:r w:rsidRPr="005B5DDA">
        <w:t xml:space="preserve"> liquids </w:t>
      </w:r>
      <w:r>
        <w:t xml:space="preserve">category 4 </w:t>
      </w:r>
      <w:r w:rsidRPr="005B5DDA">
        <w:t>packaged or in bulk</w:t>
      </w:r>
      <w:bookmarkEnd w:id="981"/>
    </w:p>
    <w:p w14:paraId="646B533F"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w:t>
      </w:r>
      <w:r>
        <w:t xml:space="preserve"> </w:t>
      </w:r>
      <w:r w:rsidRPr="005B5DDA">
        <w:t>placard at the workplace in relation to the storage of:</w:t>
      </w:r>
    </w:p>
    <w:p w14:paraId="646B5340" w14:textId="77777777" w:rsidR="00145DDF" w:rsidRPr="005B5DDA" w:rsidRDefault="00145DDF" w:rsidP="00145DDF">
      <w:pPr>
        <w:pStyle w:val="DraftHeading3"/>
        <w:tabs>
          <w:tab w:val="right" w:pos="1757"/>
        </w:tabs>
        <w:ind w:left="1871" w:hanging="1871"/>
      </w:pPr>
      <w:r>
        <w:tab/>
      </w:r>
      <w:r w:rsidRPr="00E91D66">
        <w:t>(a)</w:t>
      </w:r>
      <w:r>
        <w:tab/>
      </w:r>
      <w:r w:rsidRPr="005B5DDA">
        <w:t xml:space="preserve">a packaged </w:t>
      </w:r>
      <w:r>
        <w:t>flammable liquid category 4</w:t>
      </w:r>
      <w:r w:rsidRPr="005B5DDA">
        <w:t>; or</w:t>
      </w:r>
    </w:p>
    <w:p w14:paraId="646B5341" w14:textId="77777777" w:rsidR="00145DDF" w:rsidRDefault="00145DDF" w:rsidP="00145DDF">
      <w:pPr>
        <w:pStyle w:val="DraftHeading3"/>
        <w:tabs>
          <w:tab w:val="right" w:pos="1757"/>
        </w:tabs>
        <w:ind w:left="1871" w:hanging="1871"/>
      </w:pPr>
      <w:r>
        <w:tab/>
      </w:r>
      <w:r w:rsidRPr="00E91D66">
        <w:t>(b)</w:t>
      </w:r>
      <w:r>
        <w:tab/>
      </w:r>
      <w:r w:rsidRPr="005B5DDA">
        <w:t xml:space="preserve">a </w:t>
      </w:r>
      <w:r>
        <w:t>flammable</w:t>
      </w:r>
      <w:r w:rsidRPr="005B5DDA">
        <w:t xml:space="preserve"> liquid </w:t>
      </w:r>
      <w:r>
        <w:t>category 4 in bulk.</w:t>
      </w:r>
    </w:p>
    <w:p w14:paraId="646B5342" w14:textId="77777777" w:rsidR="00145DDF" w:rsidRPr="005B5DDA" w:rsidRDefault="00145DDF" w:rsidP="00145DDF">
      <w:pPr>
        <w:pStyle w:val="DraftHeading2"/>
        <w:tabs>
          <w:tab w:val="right" w:pos="1247"/>
        </w:tabs>
        <w:ind w:left="1361" w:hanging="1361"/>
      </w:pPr>
      <w:r>
        <w:tab/>
      </w:r>
      <w:r w:rsidRPr="00E91D66">
        <w:t>(2)</w:t>
      </w:r>
      <w:r>
        <w:tab/>
        <w:t>The placard must:</w:t>
      </w:r>
    </w:p>
    <w:p w14:paraId="646B5343" w14:textId="77777777" w:rsidR="00145DDF" w:rsidRPr="005B5DDA" w:rsidRDefault="00145DDF" w:rsidP="00145DDF">
      <w:pPr>
        <w:pStyle w:val="DraftHeading3"/>
        <w:tabs>
          <w:tab w:val="right" w:pos="1757"/>
        </w:tabs>
        <w:ind w:left="1871" w:hanging="1871"/>
      </w:pPr>
      <w:r>
        <w:tab/>
      </w:r>
      <w:r w:rsidRPr="00E91D66">
        <w:t>(a)</w:t>
      </w:r>
      <w:r>
        <w:tab/>
      </w:r>
      <w:r w:rsidRPr="005B5DDA">
        <w:t xml:space="preserve">be in the form shown in figure </w:t>
      </w:r>
      <w:r>
        <w:t>13</w:t>
      </w:r>
      <w:r w:rsidRPr="005B5DDA">
        <w:t>.5; and</w:t>
      </w:r>
    </w:p>
    <w:p w14:paraId="646B5344" w14:textId="77777777" w:rsidR="00145DDF" w:rsidRPr="005B5DDA" w:rsidRDefault="00145DDF" w:rsidP="00145DDF">
      <w:pPr>
        <w:pStyle w:val="DraftHeading3"/>
        <w:tabs>
          <w:tab w:val="right" w:pos="1757"/>
        </w:tabs>
        <w:ind w:left="1871" w:hanging="1871"/>
      </w:pPr>
      <w:r>
        <w:tab/>
      </w:r>
      <w:r w:rsidRPr="00E91D66">
        <w:t>(b)</w:t>
      </w:r>
      <w:r>
        <w:tab/>
      </w:r>
      <w:r w:rsidRPr="005B5DDA">
        <w:t xml:space="preserve">have dimensions not less than those shown in figure </w:t>
      </w:r>
      <w:r>
        <w:t>13</w:t>
      </w:r>
      <w:r w:rsidRPr="005B5DDA">
        <w:t>.5; and</w:t>
      </w:r>
    </w:p>
    <w:p w14:paraId="646B5345" w14:textId="77777777" w:rsidR="00145DDF" w:rsidRPr="005B5DDA" w:rsidRDefault="00145DDF" w:rsidP="00145DDF">
      <w:pPr>
        <w:pStyle w:val="DraftHeading3"/>
        <w:tabs>
          <w:tab w:val="right" w:pos="1757"/>
        </w:tabs>
        <w:ind w:left="1871" w:hanging="1871"/>
      </w:pPr>
      <w:r>
        <w:tab/>
      </w:r>
      <w:r w:rsidRPr="00E91D66">
        <w:t>(c)</w:t>
      </w:r>
      <w:r>
        <w:tab/>
      </w:r>
      <w:r w:rsidRPr="005B5DDA">
        <w:t>have black letters on a white or silver background.</w:t>
      </w:r>
    </w:p>
    <w:p w14:paraId="646B5346" w14:textId="77777777" w:rsidR="00145DDF" w:rsidRPr="00E91D66" w:rsidRDefault="00145DDF" w:rsidP="00E30612">
      <w:pPr>
        <w:pStyle w:val="Normal-Schedule"/>
        <w:jc w:val="center"/>
      </w:pPr>
      <w:r>
        <w:rPr>
          <w:noProof/>
          <w:lang w:eastAsia="en-AU"/>
        </w:rPr>
        <w:drawing>
          <wp:inline distT="0" distB="0" distL="0" distR="0" wp14:anchorId="646B5783" wp14:editId="646B5784">
            <wp:extent cx="3957320" cy="716915"/>
            <wp:effectExtent l="0" t="0" r="0" b="0"/>
            <wp:docPr id="4" name="Picture 5" title="Combustible Liquid example of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l="9921" t="7584" r="1648" b="5594"/>
                    <a:stretch>
                      <a:fillRect/>
                    </a:stretch>
                  </pic:blipFill>
                  <pic:spPr bwMode="auto">
                    <a:xfrm>
                      <a:off x="0" y="0"/>
                      <a:ext cx="3957320" cy="716915"/>
                    </a:xfrm>
                    <a:prstGeom prst="rect">
                      <a:avLst/>
                    </a:prstGeom>
                    <a:noFill/>
                    <a:ln w="9525">
                      <a:noFill/>
                      <a:miter lim="800000"/>
                      <a:headEnd/>
                      <a:tailEnd/>
                    </a:ln>
                  </pic:spPr>
                </pic:pic>
              </a:graphicData>
            </a:graphic>
          </wp:inline>
        </w:drawing>
      </w:r>
    </w:p>
    <w:p w14:paraId="646B5347" w14:textId="77777777" w:rsidR="00145DDF"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13</w:t>
      </w:r>
      <w:r w:rsidRPr="00E91D66">
        <w:rPr>
          <w:b/>
        </w:rPr>
        <w:t xml:space="preserve">.5    Placard for </w:t>
      </w:r>
      <w:r>
        <w:rPr>
          <w:b/>
        </w:rPr>
        <w:t>flammable liquid category 4</w:t>
      </w:r>
    </w:p>
    <w:p w14:paraId="646B5348" w14:textId="77777777" w:rsidR="00145DDF" w:rsidRPr="007D60FC" w:rsidRDefault="00145DDF" w:rsidP="00145DDF">
      <w:pPr>
        <w:pStyle w:val="ScheduleNo"/>
        <w:ind w:left="1560" w:hanging="1560"/>
        <w:jc w:val="left"/>
        <w:rPr>
          <w:caps w:val="0"/>
          <w:sz w:val="28"/>
          <w:szCs w:val="28"/>
        </w:rPr>
      </w:pPr>
      <w:bookmarkStart w:id="982" w:name="OLE_LINK15"/>
      <w:r>
        <w:br w:type="page"/>
      </w:r>
      <w:bookmarkStart w:id="983" w:name="_Toc136428565"/>
      <w:r w:rsidRPr="007D60FC">
        <w:rPr>
          <w:caps w:val="0"/>
          <w:sz w:val="28"/>
          <w:szCs w:val="28"/>
        </w:rPr>
        <w:t>Schedule 14</w:t>
      </w:r>
      <w:r>
        <w:rPr>
          <w:caps w:val="0"/>
          <w:sz w:val="28"/>
          <w:szCs w:val="28"/>
        </w:rPr>
        <w:t xml:space="preserve"> </w:t>
      </w:r>
      <w:r>
        <w:rPr>
          <w:caps w:val="0"/>
          <w:sz w:val="28"/>
          <w:szCs w:val="28"/>
        </w:rPr>
        <w:tab/>
      </w:r>
      <w:r w:rsidRPr="007D60FC">
        <w:rPr>
          <w:caps w:val="0"/>
          <w:sz w:val="28"/>
          <w:szCs w:val="28"/>
        </w:rPr>
        <w:t xml:space="preserve">Requirements for health </w:t>
      </w:r>
      <w:bookmarkEnd w:id="982"/>
      <w:r w:rsidRPr="007D60FC">
        <w:rPr>
          <w:caps w:val="0"/>
          <w:sz w:val="28"/>
          <w:szCs w:val="28"/>
        </w:rPr>
        <w:t>monitoring</w:t>
      </w:r>
      <w:bookmarkEnd w:id="983"/>
    </w:p>
    <w:p w14:paraId="646B5349" w14:textId="77777777" w:rsidR="00145DDF" w:rsidRDefault="00145DDF" w:rsidP="00145DDF">
      <w:pPr>
        <w:pStyle w:val="Normal-Schedule"/>
        <w:jc w:val="right"/>
      </w:pPr>
      <w:r>
        <w:t>Regulations 368, 370 and 406</w:t>
      </w:r>
    </w:p>
    <w:p w14:paraId="646B534A" w14:textId="77777777" w:rsidR="00145DDF" w:rsidRPr="00673046" w:rsidRDefault="00145DDF" w:rsidP="00145DDF">
      <w:pPr>
        <w:pStyle w:val="Normal-Schedule"/>
        <w:tabs>
          <w:tab w:val="clear" w:pos="454"/>
          <w:tab w:val="clear" w:pos="907"/>
          <w:tab w:val="clear" w:pos="1361"/>
          <w:tab w:val="clear" w:pos="1814"/>
          <w:tab w:val="clear" w:pos="2722"/>
        </w:tabs>
        <w:spacing w:before="240" w:after="60"/>
        <w:ind w:left="1038" w:hanging="1038"/>
        <w:rPr>
          <w:b/>
        </w:rPr>
      </w:pPr>
      <w:r w:rsidRPr="00673046">
        <w:rPr>
          <w:b/>
        </w:rPr>
        <w:t xml:space="preserve">Table </w:t>
      </w:r>
      <w:r>
        <w:rPr>
          <w:b/>
        </w:rPr>
        <w:t>14</w:t>
      </w:r>
      <w:r w:rsidRPr="00673046">
        <w:rPr>
          <w:b/>
        </w:rPr>
        <w:t>.1</w:t>
      </w:r>
      <w:r w:rsidRPr="00673046">
        <w:rPr>
          <w:b/>
        </w:rPr>
        <w:tab/>
        <w:t xml:space="preserve">Hazardous chemicals </w:t>
      </w:r>
      <w:r>
        <w:rPr>
          <w:b/>
        </w:rPr>
        <w:t xml:space="preserve">(other than lead) </w:t>
      </w:r>
      <w:r w:rsidRPr="00673046">
        <w:rPr>
          <w:b/>
        </w:rPr>
        <w:t xml:space="preserve">requiring health </w:t>
      </w:r>
      <w:r>
        <w:rPr>
          <w:b/>
        </w:rPr>
        <w:t>monitoring</w:t>
      </w:r>
    </w:p>
    <w:tbl>
      <w:tblPr>
        <w:tblW w:w="7938" w:type="dxa"/>
        <w:tblLayout w:type="fixed"/>
        <w:tblLook w:val="0000" w:firstRow="0" w:lastRow="0" w:firstColumn="0" w:lastColumn="0" w:noHBand="0" w:noVBand="0"/>
      </w:tblPr>
      <w:tblGrid>
        <w:gridCol w:w="1186"/>
        <w:gridCol w:w="1960"/>
        <w:gridCol w:w="14"/>
        <w:gridCol w:w="4778"/>
      </w:tblGrid>
      <w:tr w:rsidR="00145DDF" w:rsidRPr="00DC050B" w14:paraId="646B5351" w14:textId="77777777" w:rsidTr="00E30612">
        <w:trPr>
          <w:cantSplit/>
          <w:tblHeader/>
        </w:trPr>
        <w:tc>
          <w:tcPr>
            <w:tcW w:w="1186" w:type="dxa"/>
            <w:tcBorders>
              <w:top w:val="single" w:sz="4" w:space="0" w:color="auto"/>
              <w:bottom w:val="single" w:sz="4" w:space="0" w:color="auto"/>
            </w:tcBorders>
          </w:tcPr>
          <w:p w14:paraId="646B534B" w14:textId="77777777" w:rsidR="00145DDF" w:rsidRPr="00DC050B" w:rsidRDefault="00145DDF" w:rsidP="00AD0966">
            <w:pPr>
              <w:pStyle w:val="Normal-Schedule"/>
              <w:spacing w:before="60" w:after="60"/>
              <w:rPr>
                <w:b/>
              </w:rPr>
            </w:pPr>
            <w:r w:rsidRPr="00DC050B">
              <w:rPr>
                <w:b/>
              </w:rPr>
              <w:t>Column 1</w:t>
            </w:r>
          </w:p>
          <w:p w14:paraId="646B534C" w14:textId="77777777" w:rsidR="00145DDF" w:rsidRPr="00DC050B" w:rsidRDefault="00145DDF" w:rsidP="00AD0966">
            <w:pPr>
              <w:pStyle w:val="Normal-Schedule"/>
              <w:spacing w:before="0" w:after="60"/>
              <w:rPr>
                <w:b/>
              </w:rPr>
            </w:pPr>
            <w:r w:rsidRPr="00DC050B">
              <w:rPr>
                <w:b/>
              </w:rPr>
              <w:t>Item</w:t>
            </w:r>
          </w:p>
        </w:tc>
        <w:tc>
          <w:tcPr>
            <w:tcW w:w="1974" w:type="dxa"/>
            <w:gridSpan w:val="2"/>
            <w:tcBorders>
              <w:top w:val="single" w:sz="4" w:space="0" w:color="auto"/>
              <w:bottom w:val="single" w:sz="4" w:space="0" w:color="auto"/>
            </w:tcBorders>
          </w:tcPr>
          <w:p w14:paraId="646B534D" w14:textId="77777777" w:rsidR="00145DDF" w:rsidRPr="00DC050B" w:rsidRDefault="00145DDF" w:rsidP="00AD0966">
            <w:pPr>
              <w:pStyle w:val="Normal-Schedule"/>
              <w:spacing w:before="60" w:after="60"/>
              <w:rPr>
                <w:b/>
              </w:rPr>
            </w:pPr>
            <w:r w:rsidRPr="00DC050B">
              <w:rPr>
                <w:b/>
              </w:rPr>
              <w:t>Column 2</w:t>
            </w:r>
          </w:p>
          <w:p w14:paraId="646B534E" w14:textId="77777777" w:rsidR="00145DDF" w:rsidRPr="00DC050B" w:rsidRDefault="00145DDF" w:rsidP="00AD0966">
            <w:pPr>
              <w:pStyle w:val="Normal-Schedule"/>
              <w:spacing w:before="0" w:after="60"/>
              <w:rPr>
                <w:b/>
              </w:rPr>
            </w:pPr>
            <w:r w:rsidRPr="00DC050B">
              <w:rPr>
                <w:b/>
              </w:rPr>
              <w:t>Hazardous chemical</w:t>
            </w:r>
          </w:p>
        </w:tc>
        <w:tc>
          <w:tcPr>
            <w:tcW w:w="4778" w:type="dxa"/>
            <w:tcBorders>
              <w:top w:val="single" w:sz="4" w:space="0" w:color="auto"/>
              <w:bottom w:val="single" w:sz="4" w:space="0" w:color="auto"/>
            </w:tcBorders>
          </w:tcPr>
          <w:p w14:paraId="646B534F" w14:textId="77777777" w:rsidR="00145DDF" w:rsidRPr="00DC050B" w:rsidRDefault="00145DDF" w:rsidP="00AD0966">
            <w:pPr>
              <w:pStyle w:val="Normal-Schedule"/>
              <w:spacing w:before="60" w:after="60"/>
              <w:rPr>
                <w:b/>
              </w:rPr>
            </w:pPr>
            <w:r w:rsidRPr="00DC050B">
              <w:rPr>
                <w:b/>
              </w:rPr>
              <w:t>Column 3</w:t>
            </w:r>
          </w:p>
          <w:p w14:paraId="646B5350" w14:textId="77777777" w:rsidR="00145DDF" w:rsidRPr="00DC050B" w:rsidRDefault="00145DDF" w:rsidP="00AD0966">
            <w:pPr>
              <w:pStyle w:val="Normal-Schedule"/>
              <w:spacing w:before="0" w:after="60"/>
              <w:rPr>
                <w:b/>
              </w:rPr>
            </w:pPr>
            <w:r w:rsidRPr="00DC050B">
              <w:rPr>
                <w:b/>
              </w:rPr>
              <w:t xml:space="preserve">Type of health </w:t>
            </w:r>
            <w:r>
              <w:rPr>
                <w:b/>
              </w:rPr>
              <w:t>monitoring</w:t>
            </w:r>
          </w:p>
        </w:tc>
      </w:tr>
      <w:tr w:rsidR="00145DDF" w:rsidRPr="008E1098" w14:paraId="646B5357" w14:textId="77777777" w:rsidTr="00E30612">
        <w:trPr>
          <w:cantSplit/>
        </w:trPr>
        <w:tc>
          <w:tcPr>
            <w:tcW w:w="1186" w:type="dxa"/>
            <w:tcBorders>
              <w:top w:val="single" w:sz="4" w:space="0" w:color="auto"/>
            </w:tcBorders>
          </w:tcPr>
          <w:p w14:paraId="646B5352" w14:textId="77777777" w:rsidR="00145DDF" w:rsidRPr="008E1098" w:rsidRDefault="00145DDF" w:rsidP="00AD0966">
            <w:pPr>
              <w:pStyle w:val="Normal-Schedule"/>
              <w:spacing w:before="60" w:after="60"/>
            </w:pPr>
            <w:r w:rsidRPr="008E1098">
              <w:t>1</w:t>
            </w:r>
          </w:p>
        </w:tc>
        <w:tc>
          <w:tcPr>
            <w:tcW w:w="1974" w:type="dxa"/>
            <w:gridSpan w:val="2"/>
            <w:tcBorders>
              <w:top w:val="single" w:sz="4" w:space="0" w:color="auto"/>
            </w:tcBorders>
          </w:tcPr>
          <w:p w14:paraId="646B5353" w14:textId="77777777" w:rsidR="00145DDF" w:rsidRPr="008E1098" w:rsidRDefault="00145DDF" w:rsidP="00AD0966">
            <w:pPr>
              <w:pStyle w:val="Normal-Schedule"/>
              <w:spacing w:before="60" w:after="60"/>
            </w:pPr>
            <w:r w:rsidRPr="008E1098">
              <w:t>Acrylonitrile</w:t>
            </w:r>
          </w:p>
        </w:tc>
        <w:tc>
          <w:tcPr>
            <w:tcW w:w="4778" w:type="dxa"/>
            <w:tcBorders>
              <w:top w:val="single" w:sz="4" w:space="0" w:color="auto"/>
            </w:tcBorders>
          </w:tcPr>
          <w:p w14:paraId="646B5354" w14:textId="77777777" w:rsidR="00145DDF" w:rsidRPr="008E1098" w:rsidRDefault="00145DDF" w:rsidP="00AD0966">
            <w:pPr>
              <w:pStyle w:val="Normal-Schedule"/>
              <w:spacing w:before="60" w:after="60"/>
            </w:pPr>
            <w:r w:rsidRPr="008E1098">
              <w:t>Demographic, medical and occupational history</w:t>
            </w:r>
          </w:p>
          <w:p w14:paraId="646B5355" w14:textId="77777777" w:rsidR="00145DDF" w:rsidRPr="008E1098" w:rsidRDefault="00145DDF" w:rsidP="00AD0966">
            <w:pPr>
              <w:pStyle w:val="Normal-Schedule"/>
              <w:spacing w:before="60" w:after="60"/>
            </w:pPr>
            <w:r w:rsidRPr="008E1098">
              <w:t>Records of perso</w:t>
            </w:r>
            <w:r>
              <w:t>nal exposure</w:t>
            </w:r>
          </w:p>
          <w:p w14:paraId="646B5356" w14:textId="77777777" w:rsidR="00145DDF" w:rsidRPr="008E1098" w:rsidRDefault="00145DDF" w:rsidP="00AD0966">
            <w:pPr>
              <w:pStyle w:val="Normal-Schedule"/>
              <w:spacing w:before="60" w:after="60"/>
            </w:pPr>
            <w:r w:rsidRPr="008E1098">
              <w:t>Physical examination</w:t>
            </w:r>
          </w:p>
        </w:tc>
      </w:tr>
      <w:tr w:rsidR="00145DDF" w:rsidRPr="008E1098" w14:paraId="646B535E" w14:textId="77777777" w:rsidTr="00E30612">
        <w:trPr>
          <w:cantSplit/>
        </w:trPr>
        <w:tc>
          <w:tcPr>
            <w:tcW w:w="1186" w:type="dxa"/>
          </w:tcPr>
          <w:p w14:paraId="646B5358" w14:textId="77777777" w:rsidR="00145DDF" w:rsidRPr="008E1098" w:rsidRDefault="00145DDF" w:rsidP="00AD0966">
            <w:pPr>
              <w:pStyle w:val="Normal-Schedule"/>
              <w:spacing w:before="60" w:after="60"/>
            </w:pPr>
            <w:r w:rsidRPr="008E1098">
              <w:t>2</w:t>
            </w:r>
          </w:p>
        </w:tc>
        <w:tc>
          <w:tcPr>
            <w:tcW w:w="1974" w:type="dxa"/>
            <w:gridSpan w:val="2"/>
          </w:tcPr>
          <w:p w14:paraId="646B5359" w14:textId="77777777" w:rsidR="00145DDF" w:rsidRPr="008E1098" w:rsidRDefault="00145DDF" w:rsidP="00AD0966">
            <w:pPr>
              <w:pStyle w:val="Normal-Schedule"/>
              <w:spacing w:before="60" w:after="60"/>
            </w:pPr>
            <w:r w:rsidRPr="008E1098">
              <w:t>Arsenic (inorganic)</w:t>
            </w:r>
          </w:p>
        </w:tc>
        <w:tc>
          <w:tcPr>
            <w:tcW w:w="4778" w:type="dxa"/>
          </w:tcPr>
          <w:p w14:paraId="646B535A" w14:textId="77777777" w:rsidR="00145DDF" w:rsidRPr="008E1098" w:rsidRDefault="00145DDF" w:rsidP="00AD0966">
            <w:pPr>
              <w:pStyle w:val="Normal-Schedule"/>
              <w:spacing w:before="60" w:after="60"/>
            </w:pPr>
            <w:r w:rsidRPr="008E1098">
              <w:t>Demographic, m</w:t>
            </w:r>
            <w:r>
              <w:t>edical and occupational history</w:t>
            </w:r>
          </w:p>
          <w:p w14:paraId="646B535B" w14:textId="77777777" w:rsidR="00145DDF" w:rsidRPr="008E1098" w:rsidRDefault="00145DDF" w:rsidP="00AD0966">
            <w:pPr>
              <w:pStyle w:val="Normal-Schedule"/>
              <w:spacing w:before="60" w:after="60"/>
            </w:pPr>
            <w:r>
              <w:t>Records of personal exposure</w:t>
            </w:r>
          </w:p>
          <w:p w14:paraId="646B535C" w14:textId="77777777" w:rsidR="00145DDF" w:rsidRPr="008E1098" w:rsidRDefault="00145DDF" w:rsidP="00AD0966">
            <w:pPr>
              <w:pStyle w:val="Normal-Schedule"/>
              <w:spacing w:before="60" w:after="60"/>
            </w:pPr>
            <w:r w:rsidRPr="008E1098">
              <w:t>Physical examination with emphasis on the peripheral nervous system and skin</w:t>
            </w:r>
          </w:p>
          <w:p w14:paraId="646B535D" w14:textId="77777777" w:rsidR="00145DDF" w:rsidRPr="008E1098" w:rsidRDefault="00145DDF" w:rsidP="00AD0966">
            <w:pPr>
              <w:pStyle w:val="Normal-Schedule"/>
              <w:spacing w:before="60" w:after="60"/>
            </w:pPr>
            <w:r w:rsidRPr="008E1098">
              <w:t>Urinary inorganic arsenic</w:t>
            </w:r>
          </w:p>
        </w:tc>
      </w:tr>
      <w:tr w:rsidR="00145DDF" w:rsidRPr="008E1098" w14:paraId="646B5365" w14:textId="77777777" w:rsidTr="00E30612">
        <w:trPr>
          <w:cantSplit/>
        </w:trPr>
        <w:tc>
          <w:tcPr>
            <w:tcW w:w="1186" w:type="dxa"/>
          </w:tcPr>
          <w:p w14:paraId="646B535F" w14:textId="77777777" w:rsidR="00145DDF" w:rsidRPr="008E1098" w:rsidRDefault="00145DDF" w:rsidP="00AD0966">
            <w:pPr>
              <w:pStyle w:val="Normal-Schedule"/>
              <w:spacing w:before="60" w:after="60"/>
            </w:pPr>
            <w:r>
              <w:t>3</w:t>
            </w:r>
          </w:p>
        </w:tc>
        <w:tc>
          <w:tcPr>
            <w:tcW w:w="1974" w:type="dxa"/>
            <w:gridSpan w:val="2"/>
          </w:tcPr>
          <w:p w14:paraId="646B5360" w14:textId="77777777" w:rsidR="00145DDF" w:rsidRPr="008E1098" w:rsidRDefault="00145DDF" w:rsidP="00AD0966">
            <w:pPr>
              <w:pStyle w:val="Normal-Schedule"/>
              <w:spacing w:before="60" w:after="60"/>
            </w:pPr>
            <w:r w:rsidRPr="008E1098">
              <w:t>Benzene</w:t>
            </w:r>
          </w:p>
        </w:tc>
        <w:tc>
          <w:tcPr>
            <w:tcW w:w="4778" w:type="dxa"/>
          </w:tcPr>
          <w:p w14:paraId="646B5361" w14:textId="77777777" w:rsidR="00145DDF" w:rsidRPr="008E1098" w:rsidRDefault="00145DDF" w:rsidP="00AD0966">
            <w:pPr>
              <w:pStyle w:val="Normal-Schedule"/>
              <w:spacing w:before="60" w:after="60"/>
            </w:pPr>
            <w:r w:rsidRPr="008E1098">
              <w:t>Demographic, medical and occupational history</w:t>
            </w:r>
          </w:p>
          <w:p w14:paraId="646B5362" w14:textId="77777777" w:rsidR="00145DDF" w:rsidRPr="008E1098" w:rsidRDefault="00145DDF" w:rsidP="00AD0966">
            <w:pPr>
              <w:pStyle w:val="Normal-Schedule"/>
              <w:spacing w:before="60" w:after="60"/>
            </w:pPr>
            <w:r>
              <w:t>Records of personal exposure</w:t>
            </w:r>
          </w:p>
          <w:p w14:paraId="646B5363" w14:textId="77777777" w:rsidR="00145DDF" w:rsidRPr="008E1098" w:rsidRDefault="00145DDF" w:rsidP="00AD0966">
            <w:pPr>
              <w:pStyle w:val="Normal-Schedule"/>
              <w:spacing w:before="60" w:after="60"/>
            </w:pPr>
            <w:r w:rsidRPr="008E1098">
              <w:t>Physical examination</w:t>
            </w:r>
          </w:p>
          <w:p w14:paraId="646B5364" w14:textId="77777777" w:rsidR="00145DDF" w:rsidRPr="008E1098" w:rsidRDefault="00145DDF" w:rsidP="00AD0966">
            <w:pPr>
              <w:pStyle w:val="Normal-Schedule"/>
              <w:spacing w:before="60" w:after="60"/>
            </w:pPr>
            <w:r w:rsidRPr="008E1098">
              <w:t>Baseline blood sample for haematological profile</w:t>
            </w:r>
          </w:p>
        </w:tc>
      </w:tr>
      <w:tr w:rsidR="00145DDF" w:rsidRPr="008E1098" w14:paraId="646B536D" w14:textId="77777777" w:rsidTr="00E30612">
        <w:trPr>
          <w:cantSplit/>
        </w:trPr>
        <w:tc>
          <w:tcPr>
            <w:tcW w:w="1186" w:type="dxa"/>
          </w:tcPr>
          <w:p w14:paraId="646B5366" w14:textId="77777777" w:rsidR="00145DDF" w:rsidRDefault="00145DDF" w:rsidP="00AD0966">
            <w:pPr>
              <w:pStyle w:val="Normal-Schedule"/>
              <w:spacing w:before="60" w:after="60"/>
            </w:pPr>
            <w:r>
              <w:t>4</w:t>
            </w:r>
          </w:p>
        </w:tc>
        <w:tc>
          <w:tcPr>
            <w:tcW w:w="1974" w:type="dxa"/>
            <w:gridSpan w:val="2"/>
          </w:tcPr>
          <w:p w14:paraId="646B5367" w14:textId="77777777" w:rsidR="00145DDF" w:rsidRPr="008E1098" w:rsidRDefault="00145DDF" w:rsidP="00AD0966">
            <w:pPr>
              <w:pStyle w:val="Normal-Schedule"/>
              <w:spacing w:before="60" w:after="60"/>
            </w:pPr>
            <w:r w:rsidRPr="008E1098">
              <w:t>Cadmium</w:t>
            </w:r>
          </w:p>
        </w:tc>
        <w:tc>
          <w:tcPr>
            <w:tcW w:w="4778" w:type="dxa"/>
          </w:tcPr>
          <w:p w14:paraId="646B5368" w14:textId="77777777" w:rsidR="00145DDF" w:rsidRPr="008E1098" w:rsidRDefault="00145DDF" w:rsidP="00AD0966">
            <w:pPr>
              <w:pStyle w:val="Normal-Schedule"/>
              <w:spacing w:before="60" w:after="60"/>
            </w:pPr>
            <w:r w:rsidRPr="008E1098">
              <w:t>Demographic, medical and occupational history</w:t>
            </w:r>
          </w:p>
          <w:p w14:paraId="646B5369" w14:textId="77777777" w:rsidR="00145DDF" w:rsidRPr="008E1098" w:rsidRDefault="00145DDF" w:rsidP="00AD0966">
            <w:pPr>
              <w:pStyle w:val="Normal-Schedule"/>
              <w:spacing w:before="60" w:after="60"/>
            </w:pPr>
            <w:r>
              <w:t>Records of personal exposure</w:t>
            </w:r>
          </w:p>
          <w:p w14:paraId="646B536A" w14:textId="77777777" w:rsidR="00145DDF" w:rsidRPr="008E1098" w:rsidRDefault="00145DDF" w:rsidP="00AD0966">
            <w:pPr>
              <w:pStyle w:val="Normal-Schedule"/>
              <w:spacing w:before="60" w:after="60"/>
            </w:pPr>
            <w:r w:rsidRPr="008E1098">
              <w:t>Physical examination with emphasis on the respiratory system</w:t>
            </w:r>
          </w:p>
          <w:p w14:paraId="646B536B" w14:textId="77777777" w:rsidR="00145DDF" w:rsidRPr="008E1098" w:rsidRDefault="00145DDF" w:rsidP="00AD0966">
            <w:pPr>
              <w:pStyle w:val="Normal-Schedule"/>
              <w:spacing w:before="60" w:after="60"/>
            </w:pPr>
            <w:r w:rsidRPr="008E1098">
              <w:t>Standard respiratory questionnaire to be completed</w:t>
            </w:r>
          </w:p>
          <w:p w14:paraId="646B536C" w14:textId="77777777" w:rsidR="00145DDF" w:rsidRPr="008E1098" w:rsidRDefault="00145DDF" w:rsidP="00AD0966">
            <w:pPr>
              <w:pStyle w:val="Normal-Schedule"/>
              <w:spacing w:before="60" w:after="60"/>
            </w:pPr>
            <w:r w:rsidRPr="008E1098">
              <w:t>Standardised respiratory function tests including for example, FEV</w:t>
            </w:r>
            <w:r w:rsidRPr="008E1098">
              <w:rPr>
                <w:vertAlign w:val="subscript"/>
              </w:rPr>
              <w:t>1</w:t>
            </w:r>
            <w:r w:rsidRPr="008E1098">
              <w:t>, FVC and FEV</w:t>
            </w:r>
            <w:r w:rsidRPr="008E1098">
              <w:rPr>
                <w:vertAlign w:val="subscript"/>
              </w:rPr>
              <w:t>1</w:t>
            </w:r>
            <w:r>
              <w:t>/FVC</w:t>
            </w:r>
          </w:p>
        </w:tc>
      </w:tr>
      <w:tr w:rsidR="00770D70" w:rsidRPr="008E1098" w14:paraId="646B5372" w14:textId="77777777" w:rsidTr="00E30612">
        <w:trPr>
          <w:cantSplit/>
        </w:trPr>
        <w:tc>
          <w:tcPr>
            <w:tcW w:w="1186" w:type="dxa"/>
          </w:tcPr>
          <w:p w14:paraId="646B536E" w14:textId="77777777" w:rsidR="00770D70" w:rsidRPr="008E1098" w:rsidRDefault="00770D70" w:rsidP="00AD0966">
            <w:pPr>
              <w:pStyle w:val="Normal-Schedule"/>
              <w:spacing w:before="60" w:after="60"/>
            </w:pPr>
          </w:p>
        </w:tc>
        <w:tc>
          <w:tcPr>
            <w:tcW w:w="1960" w:type="dxa"/>
          </w:tcPr>
          <w:p w14:paraId="646B536F" w14:textId="77777777" w:rsidR="00770D70" w:rsidRPr="008E1098" w:rsidRDefault="00770D70" w:rsidP="00AD0966">
            <w:pPr>
              <w:pStyle w:val="Normal-Schedule"/>
              <w:spacing w:before="60" w:after="60"/>
            </w:pPr>
          </w:p>
        </w:tc>
        <w:tc>
          <w:tcPr>
            <w:tcW w:w="4792" w:type="dxa"/>
            <w:gridSpan w:val="2"/>
          </w:tcPr>
          <w:p w14:paraId="646B5370" w14:textId="77777777" w:rsidR="00770D70" w:rsidRPr="008E1098" w:rsidRDefault="00770D70" w:rsidP="00AD0966">
            <w:pPr>
              <w:pStyle w:val="Normal-Schedule"/>
              <w:spacing w:before="60" w:after="60"/>
            </w:pPr>
            <w:r w:rsidRPr="008E1098">
              <w:t>Urinary cadmium and β</w:t>
            </w:r>
            <w:r w:rsidRPr="008E1098">
              <w:rPr>
                <w:vertAlign w:val="subscript"/>
              </w:rPr>
              <w:t>2</w:t>
            </w:r>
            <w:r>
              <w:noBreakHyphen/>
            </w:r>
            <w:r w:rsidRPr="008E1098">
              <w:t>microglobulin</w:t>
            </w:r>
          </w:p>
          <w:p w14:paraId="646B5371" w14:textId="77777777" w:rsidR="00770D70" w:rsidRPr="008E1098" w:rsidRDefault="00770D70" w:rsidP="00AD0966">
            <w:pPr>
              <w:pStyle w:val="Normal-Schedule"/>
              <w:spacing w:before="60" w:after="60"/>
            </w:pPr>
            <w:r w:rsidRPr="008E1098">
              <w:t>Health advice, including counselling on the effect of smoking on cadmium exposure</w:t>
            </w:r>
          </w:p>
        </w:tc>
      </w:tr>
      <w:tr w:rsidR="00770D70" w:rsidRPr="008E1098" w14:paraId="646B5378" w14:textId="77777777" w:rsidTr="00E30612">
        <w:trPr>
          <w:cantSplit/>
        </w:trPr>
        <w:tc>
          <w:tcPr>
            <w:tcW w:w="1186" w:type="dxa"/>
          </w:tcPr>
          <w:p w14:paraId="646B5373" w14:textId="77777777" w:rsidR="00770D70" w:rsidRPr="008E1098" w:rsidRDefault="00770D70" w:rsidP="00AD0966">
            <w:pPr>
              <w:pStyle w:val="Normal-Schedule"/>
              <w:spacing w:before="60" w:after="60"/>
            </w:pPr>
            <w:r>
              <w:t>5</w:t>
            </w:r>
          </w:p>
        </w:tc>
        <w:tc>
          <w:tcPr>
            <w:tcW w:w="1960" w:type="dxa"/>
          </w:tcPr>
          <w:p w14:paraId="646B5374" w14:textId="77777777" w:rsidR="00770D70" w:rsidRPr="008E1098" w:rsidRDefault="00770D70" w:rsidP="00AD0966">
            <w:pPr>
              <w:pStyle w:val="Normal-Schedule"/>
              <w:spacing w:before="60" w:after="60"/>
            </w:pPr>
            <w:r w:rsidRPr="008E1098">
              <w:t>Chromium (inorganic)</w:t>
            </w:r>
          </w:p>
        </w:tc>
        <w:tc>
          <w:tcPr>
            <w:tcW w:w="4792" w:type="dxa"/>
            <w:gridSpan w:val="2"/>
          </w:tcPr>
          <w:p w14:paraId="646B5375" w14:textId="77777777" w:rsidR="00770D70" w:rsidRPr="008E1098" w:rsidRDefault="00770D70" w:rsidP="00AD0966">
            <w:pPr>
              <w:pStyle w:val="Normal-Schedule"/>
              <w:spacing w:before="60" w:after="60"/>
            </w:pPr>
            <w:r w:rsidRPr="008E1098">
              <w:t>Demographic, medical and occupational history</w:t>
            </w:r>
          </w:p>
          <w:p w14:paraId="646B5376" w14:textId="77777777" w:rsidR="00770D70" w:rsidRPr="008E1098" w:rsidRDefault="00770D70" w:rsidP="00AD0966">
            <w:pPr>
              <w:pStyle w:val="Normal-Schedule"/>
              <w:spacing w:before="60" w:after="60"/>
            </w:pPr>
            <w:r w:rsidRPr="008E1098">
              <w:t>Physical examination with emphasis on the respiratory system and skin</w:t>
            </w:r>
          </w:p>
          <w:p w14:paraId="646B5377" w14:textId="77777777" w:rsidR="00770D70" w:rsidRPr="008E1098" w:rsidRDefault="00770D70" w:rsidP="00AD0966">
            <w:pPr>
              <w:pStyle w:val="Normal-Schedule"/>
              <w:spacing w:before="60" w:after="60"/>
            </w:pPr>
            <w:r w:rsidRPr="008E1098">
              <w:t>Weekly skin inspection of hands and forearms by a competent person</w:t>
            </w:r>
          </w:p>
        </w:tc>
      </w:tr>
      <w:tr w:rsidR="00770D70" w:rsidRPr="008E1098" w14:paraId="646B537F" w14:textId="77777777" w:rsidTr="00E30612">
        <w:trPr>
          <w:cantSplit/>
        </w:trPr>
        <w:tc>
          <w:tcPr>
            <w:tcW w:w="1186" w:type="dxa"/>
          </w:tcPr>
          <w:p w14:paraId="646B5379" w14:textId="77777777" w:rsidR="00770D70" w:rsidRPr="008E1098" w:rsidRDefault="00770D70" w:rsidP="00AD0966">
            <w:pPr>
              <w:pStyle w:val="Normal-Schedule"/>
              <w:spacing w:before="60" w:after="60"/>
            </w:pPr>
            <w:r>
              <w:t>6</w:t>
            </w:r>
          </w:p>
        </w:tc>
        <w:tc>
          <w:tcPr>
            <w:tcW w:w="1960" w:type="dxa"/>
          </w:tcPr>
          <w:p w14:paraId="646B537A" w14:textId="77777777" w:rsidR="00770D70" w:rsidRPr="008E1098" w:rsidRDefault="00770D70" w:rsidP="00AD0966">
            <w:pPr>
              <w:pStyle w:val="Normal-Schedule"/>
              <w:spacing w:before="60" w:after="60"/>
            </w:pPr>
            <w:r w:rsidRPr="008E1098">
              <w:t>Creosote</w:t>
            </w:r>
          </w:p>
        </w:tc>
        <w:tc>
          <w:tcPr>
            <w:tcW w:w="4792" w:type="dxa"/>
            <w:gridSpan w:val="2"/>
          </w:tcPr>
          <w:p w14:paraId="646B537B" w14:textId="77777777" w:rsidR="00770D70" w:rsidRPr="008E1098" w:rsidRDefault="00770D70" w:rsidP="00AD0966">
            <w:pPr>
              <w:pStyle w:val="Normal-Schedule"/>
              <w:spacing w:before="60" w:after="60"/>
            </w:pPr>
            <w:r w:rsidRPr="008E1098">
              <w:t>Demographic, medical and occupational history</w:t>
            </w:r>
          </w:p>
          <w:p w14:paraId="646B537C" w14:textId="77777777" w:rsidR="00770D70" w:rsidRPr="008E1098" w:rsidRDefault="00770D70" w:rsidP="00AD0966">
            <w:pPr>
              <w:pStyle w:val="Normal-Schedule"/>
              <w:spacing w:before="60" w:after="60"/>
            </w:pPr>
            <w:r w:rsidRPr="008E1098">
              <w:t>Health advice, including recognition of ph</w:t>
            </w:r>
            <w:r>
              <w:t>otosensitivity and skin changes</w:t>
            </w:r>
          </w:p>
          <w:p w14:paraId="646B537D" w14:textId="77777777" w:rsidR="00770D70" w:rsidRPr="008E1098" w:rsidRDefault="00770D70" w:rsidP="00AD0966">
            <w:pPr>
              <w:pStyle w:val="Normal-Schedule"/>
              <w:spacing w:before="60" w:after="60"/>
            </w:pPr>
            <w:r w:rsidRPr="008E1098">
              <w:t>Physical examination with emphasis on the neurological system and skin, noting any abnormal lesions and evidence of skin sensitisation</w:t>
            </w:r>
          </w:p>
          <w:p w14:paraId="646B537E" w14:textId="77777777" w:rsidR="00770D70" w:rsidRPr="008E1098" w:rsidRDefault="00770D70" w:rsidP="00AD0966">
            <w:pPr>
              <w:pStyle w:val="Normal-Schedule"/>
              <w:spacing w:before="60" w:after="60"/>
            </w:pPr>
            <w:r w:rsidRPr="008E1098">
              <w:t>Records of personal exposure, including photosensitivity</w:t>
            </w:r>
          </w:p>
        </w:tc>
      </w:tr>
      <w:tr w:rsidR="00770D70" w:rsidRPr="008E1098" w14:paraId="646B5387" w14:textId="77777777" w:rsidTr="00E30612">
        <w:trPr>
          <w:cantSplit/>
        </w:trPr>
        <w:tc>
          <w:tcPr>
            <w:tcW w:w="1186" w:type="dxa"/>
          </w:tcPr>
          <w:p w14:paraId="646B5380" w14:textId="77777777" w:rsidR="00770D70" w:rsidRPr="008E1098" w:rsidRDefault="00770D70" w:rsidP="00AD0966">
            <w:pPr>
              <w:pStyle w:val="Normal-Schedule"/>
              <w:spacing w:before="60" w:after="60"/>
            </w:pPr>
            <w:r>
              <w:t>7</w:t>
            </w:r>
          </w:p>
        </w:tc>
        <w:tc>
          <w:tcPr>
            <w:tcW w:w="1960" w:type="dxa"/>
          </w:tcPr>
          <w:p w14:paraId="646B5381" w14:textId="77777777" w:rsidR="00770D70" w:rsidRPr="008E1098" w:rsidRDefault="00770D70" w:rsidP="00AD0966">
            <w:pPr>
              <w:pStyle w:val="Normal-Schedule"/>
              <w:spacing w:before="60" w:after="60"/>
            </w:pPr>
            <w:r w:rsidRPr="008E1098">
              <w:t>Crystalline silica</w:t>
            </w:r>
          </w:p>
        </w:tc>
        <w:tc>
          <w:tcPr>
            <w:tcW w:w="4792" w:type="dxa"/>
            <w:gridSpan w:val="2"/>
          </w:tcPr>
          <w:p w14:paraId="646B5382" w14:textId="77777777" w:rsidR="00770D70" w:rsidRPr="008E1098" w:rsidRDefault="00770D70" w:rsidP="00AD0966">
            <w:pPr>
              <w:pStyle w:val="Normal-Schedule"/>
              <w:spacing w:before="60" w:after="60"/>
            </w:pPr>
            <w:r w:rsidRPr="008E1098">
              <w:t>Demographic, medical and occupational history</w:t>
            </w:r>
          </w:p>
          <w:p w14:paraId="646B5383" w14:textId="77777777" w:rsidR="00770D70" w:rsidRPr="008E1098" w:rsidRDefault="00770D70" w:rsidP="00AD0966">
            <w:pPr>
              <w:pStyle w:val="Normal-Schedule"/>
              <w:spacing w:before="60" w:after="60"/>
            </w:pPr>
            <w:r>
              <w:t>Records of personal exposure</w:t>
            </w:r>
          </w:p>
          <w:p w14:paraId="646B5384" w14:textId="77777777" w:rsidR="00770D70" w:rsidRPr="008E1098" w:rsidRDefault="00770D70" w:rsidP="00AD0966">
            <w:pPr>
              <w:pStyle w:val="Normal-Schedule"/>
              <w:spacing w:before="60" w:after="60"/>
            </w:pPr>
            <w:r>
              <w:t>S</w:t>
            </w:r>
            <w:r w:rsidRPr="008E1098">
              <w:t>tandardised respiratory questionnaire</w:t>
            </w:r>
            <w:r>
              <w:t xml:space="preserve"> to be completed</w:t>
            </w:r>
          </w:p>
          <w:p w14:paraId="646B5385" w14:textId="77777777" w:rsidR="00770D70" w:rsidRPr="008E1098" w:rsidRDefault="00770D70" w:rsidP="00AD0966">
            <w:pPr>
              <w:pStyle w:val="Normal-Schedule"/>
              <w:spacing w:before="60" w:after="60"/>
            </w:pPr>
            <w:r w:rsidRPr="008E1098">
              <w:t>Standardised respiratory function test, for example, FEV</w:t>
            </w:r>
            <w:r w:rsidRPr="008E1098">
              <w:rPr>
                <w:vertAlign w:val="subscript"/>
              </w:rPr>
              <w:t>1</w:t>
            </w:r>
            <w:r w:rsidRPr="008E1098">
              <w:t>, FVC and FEV</w:t>
            </w:r>
            <w:r w:rsidRPr="008E1098">
              <w:rPr>
                <w:vertAlign w:val="subscript"/>
              </w:rPr>
              <w:t>1</w:t>
            </w:r>
            <w:r w:rsidRPr="008E1098">
              <w:t>/FVC</w:t>
            </w:r>
          </w:p>
          <w:p w14:paraId="646B5386" w14:textId="77777777" w:rsidR="00770D70" w:rsidRPr="008E1098" w:rsidRDefault="00770D70" w:rsidP="00AD0966">
            <w:pPr>
              <w:pStyle w:val="Normal-Schedule"/>
              <w:spacing w:before="60" w:after="60"/>
            </w:pPr>
            <w:r w:rsidRPr="008E1098">
              <w:t>Chest X-ray full size PA view</w:t>
            </w:r>
          </w:p>
        </w:tc>
      </w:tr>
      <w:tr w:rsidR="00770D70" w:rsidRPr="008E1098" w14:paraId="646B538E" w14:textId="77777777" w:rsidTr="00E30612">
        <w:trPr>
          <w:cantSplit/>
        </w:trPr>
        <w:tc>
          <w:tcPr>
            <w:tcW w:w="1186" w:type="dxa"/>
          </w:tcPr>
          <w:p w14:paraId="646B5388" w14:textId="77777777" w:rsidR="00770D70" w:rsidRPr="008E1098" w:rsidRDefault="00770D70" w:rsidP="00AD0966">
            <w:pPr>
              <w:pStyle w:val="Normal-Schedule"/>
              <w:spacing w:before="60" w:after="60"/>
            </w:pPr>
            <w:r>
              <w:t>8</w:t>
            </w:r>
          </w:p>
        </w:tc>
        <w:tc>
          <w:tcPr>
            <w:tcW w:w="1960" w:type="dxa"/>
          </w:tcPr>
          <w:p w14:paraId="646B5389" w14:textId="77777777" w:rsidR="00770D70" w:rsidRPr="008E1098" w:rsidRDefault="00770D70" w:rsidP="00AD0966">
            <w:pPr>
              <w:pStyle w:val="Normal-Schedule"/>
              <w:spacing w:before="60" w:after="60"/>
            </w:pPr>
            <w:r w:rsidRPr="008E1098">
              <w:t>Isocyanates</w:t>
            </w:r>
          </w:p>
        </w:tc>
        <w:tc>
          <w:tcPr>
            <w:tcW w:w="4792" w:type="dxa"/>
            <w:gridSpan w:val="2"/>
          </w:tcPr>
          <w:p w14:paraId="646B538A" w14:textId="77777777" w:rsidR="00770D70" w:rsidRPr="008E1098" w:rsidRDefault="00770D70" w:rsidP="00AD0966">
            <w:pPr>
              <w:pStyle w:val="Normal-Schedule"/>
              <w:spacing w:before="60" w:after="60"/>
            </w:pPr>
            <w:r w:rsidRPr="008E1098">
              <w:t>Demographic, medical and occupational history</w:t>
            </w:r>
          </w:p>
          <w:p w14:paraId="646B538B" w14:textId="77777777" w:rsidR="00770D70" w:rsidRPr="008E1098" w:rsidRDefault="00770D70" w:rsidP="00AD0966">
            <w:pPr>
              <w:pStyle w:val="Normal-Schedule"/>
              <w:spacing w:before="60" w:after="60"/>
            </w:pPr>
            <w:r w:rsidRPr="008E1098">
              <w:t>Completion of a standardised respiratory questionnaire</w:t>
            </w:r>
          </w:p>
          <w:p w14:paraId="646B538C" w14:textId="77777777" w:rsidR="00770D70" w:rsidRPr="008E1098" w:rsidRDefault="00770D70" w:rsidP="00AD0966">
            <w:pPr>
              <w:pStyle w:val="Normal-Schedule"/>
              <w:spacing w:before="60" w:after="60"/>
            </w:pPr>
            <w:r w:rsidRPr="008E1098">
              <w:t>Physical examination of the respiratory system and skin</w:t>
            </w:r>
          </w:p>
          <w:p w14:paraId="646B538D" w14:textId="77777777" w:rsidR="00770D70" w:rsidRPr="008E1098" w:rsidRDefault="00770D70" w:rsidP="00AD0966">
            <w:pPr>
              <w:pStyle w:val="Normal-Schedule"/>
              <w:spacing w:before="60" w:after="60"/>
            </w:pPr>
            <w:r w:rsidRPr="008E1098">
              <w:t>Standardised respiratory function tests,</w:t>
            </w:r>
            <w:r>
              <w:t xml:space="preserve"> for example,</w:t>
            </w:r>
            <w:r w:rsidRPr="008E1098">
              <w:t xml:space="preserve"> FEV</w:t>
            </w:r>
            <w:r w:rsidRPr="008E1098">
              <w:rPr>
                <w:vertAlign w:val="subscript"/>
              </w:rPr>
              <w:t>1</w:t>
            </w:r>
            <w:r w:rsidRPr="008E1098">
              <w:t>, FVC and FEV</w:t>
            </w:r>
            <w:r w:rsidRPr="008E1098">
              <w:rPr>
                <w:vertAlign w:val="subscript"/>
              </w:rPr>
              <w:t>1</w:t>
            </w:r>
            <w:r w:rsidRPr="008E1098">
              <w:t>/FVC</w:t>
            </w:r>
          </w:p>
        </w:tc>
      </w:tr>
      <w:tr w:rsidR="00770D70" w:rsidRPr="008E1098" w14:paraId="646B5394" w14:textId="77777777" w:rsidTr="00E30612">
        <w:trPr>
          <w:cantSplit/>
        </w:trPr>
        <w:tc>
          <w:tcPr>
            <w:tcW w:w="1186" w:type="dxa"/>
          </w:tcPr>
          <w:p w14:paraId="646B538F" w14:textId="77777777" w:rsidR="00770D70" w:rsidRPr="008E1098" w:rsidRDefault="00770D70" w:rsidP="00AD0966">
            <w:pPr>
              <w:pStyle w:val="Normal-Schedule"/>
              <w:spacing w:before="60" w:after="60"/>
            </w:pPr>
            <w:r>
              <w:t>9</w:t>
            </w:r>
          </w:p>
        </w:tc>
        <w:tc>
          <w:tcPr>
            <w:tcW w:w="1960" w:type="dxa"/>
          </w:tcPr>
          <w:p w14:paraId="646B5390" w14:textId="77777777" w:rsidR="00770D70" w:rsidRPr="008E1098" w:rsidRDefault="00770D70" w:rsidP="00AD0966">
            <w:pPr>
              <w:pStyle w:val="Normal-Schedule"/>
              <w:spacing w:before="60" w:after="60"/>
            </w:pPr>
            <w:r w:rsidRPr="008E1098">
              <w:t>Mercury (inorganic)</w:t>
            </w:r>
          </w:p>
        </w:tc>
        <w:tc>
          <w:tcPr>
            <w:tcW w:w="4792" w:type="dxa"/>
            <w:gridSpan w:val="2"/>
          </w:tcPr>
          <w:p w14:paraId="646B5391" w14:textId="77777777" w:rsidR="00770D70" w:rsidRPr="008E1098" w:rsidRDefault="00770D70" w:rsidP="00AD0966">
            <w:pPr>
              <w:pStyle w:val="Normal-Schedule"/>
              <w:spacing w:before="60" w:after="60"/>
            </w:pPr>
            <w:r w:rsidRPr="008E1098">
              <w:t>Demographic, medical and occupational history</w:t>
            </w:r>
          </w:p>
          <w:p w14:paraId="646B5392" w14:textId="77777777" w:rsidR="00770D70" w:rsidRPr="008E1098" w:rsidRDefault="00770D70" w:rsidP="00AD0966">
            <w:pPr>
              <w:pStyle w:val="Normal-Schedule"/>
              <w:spacing w:before="60" w:after="60"/>
            </w:pPr>
            <w:r w:rsidRPr="008E1098">
              <w:t>Physical examination with emphasis on dermatological, gastrointestinal, neurological and renal systems</w:t>
            </w:r>
          </w:p>
          <w:p w14:paraId="646B5393" w14:textId="77777777" w:rsidR="00770D70" w:rsidRPr="008E1098" w:rsidRDefault="00770D70" w:rsidP="00AD0966">
            <w:pPr>
              <w:pStyle w:val="Normal-Schedule"/>
              <w:spacing w:before="60" w:after="60"/>
            </w:pPr>
            <w:r w:rsidRPr="008E1098">
              <w:t>Urinary inorganic mercury</w:t>
            </w:r>
          </w:p>
        </w:tc>
      </w:tr>
      <w:tr w:rsidR="00770D70" w:rsidRPr="008E1098" w14:paraId="646B539C" w14:textId="77777777" w:rsidTr="00E30612">
        <w:trPr>
          <w:cantSplit/>
        </w:trPr>
        <w:tc>
          <w:tcPr>
            <w:tcW w:w="1186" w:type="dxa"/>
          </w:tcPr>
          <w:p w14:paraId="646B5395" w14:textId="77777777" w:rsidR="00770D70" w:rsidRPr="008E1098" w:rsidRDefault="00770D70" w:rsidP="00AD0966">
            <w:pPr>
              <w:pStyle w:val="Normal-Schedule"/>
              <w:spacing w:before="60" w:after="60"/>
            </w:pPr>
            <w:r w:rsidRPr="008E1098">
              <w:t>1</w:t>
            </w:r>
            <w:r>
              <w:t>0</w:t>
            </w:r>
          </w:p>
        </w:tc>
        <w:tc>
          <w:tcPr>
            <w:tcW w:w="1960" w:type="dxa"/>
          </w:tcPr>
          <w:p w14:paraId="646B5396" w14:textId="77777777" w:rsidR="00770D70" w:rsidRPr="008E1098" w:rsidRDefault="00770D70" w:rsidP="00AD0966">
            <w:pPr>
              <w:pStyle w:val="Normal-Schedule"/>
              <w:spacing w:before="60" w:after="60"/>
            </w:pPr>
            <w:r w:rsidRPr="008E1098">
              <w:t>4,4'</w:t>
            </w:r>
            <w:r>
              <w:t>-M</w:t>
            </w:r>
            <w:r w:rsidRPr="008E1098">
              <w:t>ethylene b</w:t>
            </w:r>
            <w:r>
              <w:t>is (2</w:t>
            </w:r>
            <w:r>
              <w:noBreakHyphen/>
            </w:r>
            <w:r w:rsidRPr="008E1098">
              <w:t>chloroaniline) (MOCA)</w:t>
            </w:r>
          </w:p>
        </w:tc>
        <w:tc>
          <w:tcPr>
            <w:tcW w:w="4792" w:type="dxa"/>
            <w:gridSpan w:val="2"/>
          </w:tcPr>
          <w:p w14:paraId="646B5397" w14:textId="77777777" w:rsidR="00770D70" w:rsidRPr="008E1098" w:rsidRDefault="00770D70" w:rsidP="00AD0966">
            <w:pPr>
              <w:pStyle w:val="Normal-Schedule"/>
              <w:spacing w:before="60" w:after="60"/>
            </w:pPr>
            <w:r w:rsidRPr="008E1098">
              <w:t>Demographic, medical and occupational history</w:t>
            </w:r>
          </w:p>
          <w:p w14:paraId="646B5398" w14:textId="77777777" w:rsidR="00770D70" w:rsidRPr="008E1098" w:rsidRDefault="00770D70" w:rsidP="00AD0966">
            <w:pPr>
              <w:pStyle w:val="Normal-Schedule"/>
              <w:spacing w:before="60" w:after="60"/>
            </w:pPr>
            <w:r w:rsidRPr="008E1098">
              <w:t>Physical examination</w:t>
            </w:r>
          </w:p>
          <w:p w14:paraId="646B5399" w14:textId="77777777" w:rsidR="00770D70" w:rsidRPr="008E1098" w:rsidRDefault="00770D70" w:rsidP="00AD0966">
            <w:pPr>
              <w:pStyle w:val="Normal-Schedule"/>
              <w:spacing w:before="60" w:after="60"/>
            </w:pPr>
            <w:r w:rsidRPr="008E1098">
              <w:t>Urinary total MOCA</w:t>
            </w:r>
          </w:p>
          <w:p w14:paraId="646B539A" w14:textId="77777777" w:rsidR="00770D70" w:rsidRPr="008E1098" w:rsidRDefault="00770D70" w:rsidP="00AD0966">
            <w:pPr>
              <w:pStyle w:val="Normal-Schedule"/>
              <w:spacing w:before="60" w:after="60"/>
            </w:pPr>
            <w:r w:rsidRPr="008E1098">
              <w:t>Dipstick analysis of urine for haematuria</w:t>
            </w:r>
          </w:p>
          <w:p w14:paraId="646B539B" w14:textId="77777777" w:rsidR="00770D70" w:rsidRPr="008E1098" w:rsidRDefault="00770D70" w:rsidP="00AD0966">
            <w:pPr>
              <w:pStyle w:val="Normal-Schedule"/>
              <w:spacing w:before="60" w:after="60"/>
            </w:pPr>
            <w:r w:rsidRPr="008E1098">
              <w:t>Urine cytology</w:t>
            </w:r>
          </w:p>
        </w:tc>
      </w:tr>
      <w:tr w:rsidR="00770D70" w:rsidRPr="008E1098" w14:paraId="646B53A3" w14:textId="77777777" w:rsidTr="00E30612">
        <w:trPr>
          <w:cantSplit/>
        </w:trPr>
        <w:tc>
          <w:tcPr>
            <w:tcW w:w="1186" w:type="dxa"/>
          </w:tcPr>
          <w:p w14:paraId="646B539D" w14:textId="77777777" w:rsidR="00770D70" w:rsidRPr="008E1098" w:rsidRDefault="00770D70" w:rsidP="00AD0966">
            <w:pPr>
              <w:pStyle w:val="Normal-Schedule"/>
              <w:spacing w:before="60" w:after="60"/>
            </w:pPr>
            <w:r w:rsidRPr="008E1098">
              <w:t>1</w:t>
            </w:r>
            <w:r>
              <w:t>1</w:t>
            </w:r>
          </w:p>
        </w:tc>
        <w:tc>
          <w:tcPr>
            <w:tcW w:w="1960" w:type="dxa"/>
          </w:tcPr>
          <w:p w14:paraId="646B539E" w14:textId="77777777" w:rsidR="00770D70" w:rsidRPr="008E1098" w:rsidRDefault="00770D70" w:rsidP="00AD0966">
            <w:pPr>
              <w:pStyle w:val="Normal-Schedule"/>
              <w:spacing w:before="60" w:after="60"/>
            </w:pPr>
            <w:r w:rsidRPr="008E1098">
              <w:t>Organophosphate pesticides</w:t>
            </w:r>
          </w:p>
        </w:tc>
        <w:tc>
          <w:tcPr>
            <w:tcW w:w="4792" w:type="dxa"/>
            <w:gridSpan w:val="2"/>
          </w:tcPr>
          <w:p w14:paraId="646B539F" w14:textId="77777777" w:rsidR="00770D70" w:rsidRPr="008E1098" w:rsidRDefault="00770D70" w:rsidP="00AD0966">
            <w:pPr>
              <w:pStyle w:val="Normal-Schedule"/>
              <w:spacing w:before="60" w:after="60"/>
            </w:pPr>
            <w:r w:rsidRPr="008E1098">
              <w:t>Demographic, medical and occupational history including pattern of use</w:t>
            </w:r>
          </w:p>
          <w:p w14:paraId="646B53A0" w14:textId="77777777" w:rsidR="00770D70" w:rsidRPr="008E1098" w:rsidRDefault="00770D70" w:rsidP="00AD0966">
            <w:pPr>
              <w:pStyle w:val="Normal-Schedule"/>
              <w:spacing w:before="60" w:after="60"/>
            </w:pPr>
            <w:r w:rsidRPr="008E1098">
              <w:t>Physical examination</w:t>
            </w:r>
          </w:p>
          <w:p w14:paraId="646B53A1" w14:textId="77777777" w:rsidR="00770D70" w:rsidRDefault="00770D70" w:rsidP="00AD0966">
            <w:pPr>
              <w:pStyle w:val="Normal-Schedule"/>
              <w:spacing w:before="60" w:after="60"/>
            </w:pPr>
            <w:r w:rsidRPr="008E1098">
              <w:t>Baseline estimation of red cell and plasma ch</w:t>
            </w:r>
            <w:r>
              <w:t>ol</w:t>
            </w:r>
            <w:r w:rsidRPr="008E1098">
              <w:t>inesterase activity levels by the Ellman or equivalent method</w:t>
            </w:r>
          </w:p>
          <w:p w14:paraId="646B53A2" w14:textId="77777777" w:rsidR="00770D70" w:rsidRPr="008E1098" w:rsidRDefault="00770D70" w:rsidP="00AD0966">
            <w:pPr>
              <w:pStyle w:val="Normal-Schedule"/>
              <w:spacing w:before="60" w:after="60"/>
            </w:pPr>
            <w:r>
              <w:t>E</w:t>
            </w:r>
            <w:r w:rsidRPr="008E1098">
              <w:t>stimation of red cell and plasma cholinesterase activity towards the end of the working day on which organophos</w:t>
            </w:r>
            <w:r>
              <w:t>phate pesticides have been used</w:t>
            </w:r>
          </w:p>
        </w:tc>
      </w:tr>
      <w:tr w:rsidR="00770D70" w:rsidRPr="008E1098" w14:paraId="646B53AB" w14:textId="77777777" w:rsidTr="00E30612">
        <w:trPr>
          <w:cantSplit/>
        </w:trPr>
        <w:tc>
          <w:tcPr>
            <w:tcW w:w="1186" w:type="dxa"/>
          </w:tcPr>
          <w:p w14:paraId="646B53A4" w14:textId="77777777" w:rsidR="00770D70" w:rsidRPr="008E1098" w:rsidRDefault="00770D70" w:rsidP="00AD0966">
            <w:pPr>
              <w:pStyle w:val="Normal-Schedule"/>
              <w:spacing w:before="60" w:after="60"/>
            </w:pPr>
            <w:r w:rsidRPr="008E1098">
              <w:t>1</w:t>
            </w:r>
            <w:r>
              <w:t>2</w:t>
            </w:r>
          </w:p>
        </w:tc>
        <w:tc>
          <w:tcPr>
            <w:tcW w:w="1960" w:type="dxa"/>
          </w:tcPr>
          <w:p w14:paraId="646B53A5" w14:textId="77777777" w:rsidR="00770D70" w:rsidRPr="008E1098" w:rsidRDefault="00770D70" w:rsidP="00AD0966">
            <w:pPr>
              <w:pStyle w:val="Normal-Schedule"/>
              <w:spacing w:before="60" w:after="60"/>
            </w:pPr>
            <w:r w:rsidRPr="008E1098">
              <w:t>Pentachlorophenol (PCP)</w:t>
            </w:r>
          </w:p>
        </w:tc>
        <w:tc>
          <w:tcPr>
            <w:tcW w:w="4792" w:type="dxa"/>
            <w:gridSpan w:val="2"/>
          </w:tcPr>
          <w:p w14:paraId="646B53A6" w14:textId="77777777" w:rsidR="00770D70" w:rsidRPr="008E1098" w:rsidRDefault="00770D70" w:rsidP="00AD0966">
            <w:pPr>
              <w:pStyle w:val="Normal-Schedule"/>
              <w:spacing w:before="60" w:after="60"/>
            </w:pPr>
            <w:r w:rsidRPr="008E1098">
              <w:t>Demographic, medical and occupational history</w:t>
            </w:r>
          </w:p>
          <w:p w14:paraId="646B53A7" w14:textId="77777777" w:rsidR="00770D70" w:rsidRPr="008E1098" w:rsidRDefault="00770D70" w:rsidP="00AD0966">
            <w:pPr>
              <w:pStyle w:val="Normal-Schedule"/>
              <w:spacing w:before="60" w:after="60"/>
            </w:pPr>
            <w:r w:rsidRPr="008E1098">
              <w:t>Records of personal exposure</w:t>
            </w:r>
          </w:p>
          <w:p w14:paraId="646B53A8" w14:textId="77777777" w:rsidR="00770D70" w:rsidRPr="008E1098" w:rsidRDefault="00770D70" w:rsidP="00AD0966">
            <w:pPr>
              <w:pStyle w:val="Normal-Schedule"/>
              <w:spacing w:before="60" w:after="60"/>
            </w:pPr>
            <w:r w:rsidRPr="008E1098">
              <w:t>Physical examination with emphasis on the skin, noting any abnormal lesions or effects of irritancy</w:t>
            </w:r>
          </w:p>
          <w:p w14:paraId="646B53A9" w14:textId="77777777" w:rsidR="00770D70" w:rsidRPr="008E1098" w:rsidRDefault="00770D70" w:rsidP="00AD0966">
            <w:pPr>
              <w:pStyle w:val="Normal-Schedule"/>
              <w:spacing w:before="60" w:after="60"/>
            </w:pPr>
            <w:r w:rsidRPr="008E1098">
              <w:t>Urinary total pentachlorophenol</w:t>
            </w:r>
          </w:p>
          <w:p w14:paraId="646B53AA" w14:textId="77777777" w:rsidR="00770D70" w:rsidRPr="008E1098" w:rsidRDefault="00770D70" w:rsidP="00AD0966">
            <w:pPr>
              <w:pStyle w:val="Normal-Schedule"/>
              <w:spacing w:before="60" w:after="60"/>
            </w:pPr>
            <w:r w:rsidRPr="008E1098">
              <w:t>Dipstick urinalysis for haematuria and proteinuria</w:t>
            </w:r>
          </w:p>
        </w:tc>
      </w:tr>
      <w:tr w:rsidR="00770D70" w:rsidRPr="008E1098" w14:paraId="646B53B2" w14:textId="77777777" w:rsidTr="00E30612">
        <w:trPr>
          <w:cantSplit/>
        </w:trPr>
        <w:tc>
          <w:tcPr>
            <w:tcW w:w="1186" w:type="dxa"/>
          </w:tcPr>
          <w:p w14:paraId="646B53AC" w14:textId="77777777" w:rsidR="00770D70" w:rsidRPr="008E1098" w:rsidRDefault="00770D70" w:rsidP="00AD0966">
            <w:pPr>
              <w:pStyle w:val="Normal-Schedule"/>
              <w:spacing w:before="60" w:after="60"/>
            </w:pPr>
            <w:r w:rsidRPr="008E1098">
              <w:t>1</w:t>
            </w:r>
            <w:r>
              <w:t>3</w:t>
            </w:r>
          </w:p>
        </w:tc>
        <w:tc>
          <w:tcPr>
            <w:tcW w:w="1960" w:type="dxa"/>
          </w:tcPr>
          <w:p w14:paraId="646B53AD" w14:textId="77777777" w:rsidR="00770D70" w:rsidRPr="008E1098" w:rsidRDefault="00770D70" w:rsidP="00AD0966">
            <w:pPr>
              <w:pStyle w:val="Normal-Schedule"/>
              <w:spacing w:before="60" w:after="60"/>
            </w:pPr>
            <w:r w:rsidRPr="008E1098">
              <w:t>Polycyclic aromatic hydrocarbons (PAH)</w:t>
            </w:r>
          </w:p>
        </w:tc>
        <w:tc>
          <w:tcPr>
            <w:tcW w:w="4792" w:type="dxa"/>
            <w:gridSpan w:val="2"/>
          </w:tcPr>
          <w:p w14:paraId="646B53AE" w14:textId="77777777" w:rsidR="00770D70" w:rsidRPr="008E1098" w:rsidRDefault="00770D70" w:rsidP="00AD0966">
            <w:pPr>
              <w:pStyle w:val="Normal-Schedule"/>
              <w:spacing w:before="60" w:after="60"/>
            </w:pPr>
            <w:r w:rsidRPr="008E1098">
              <w:t>Demographic, medical and occupational history</w:t>
            </w:r>
          </w:p>
          <w:p w14:paraId="646B53AF" w14:textId="77777777" w:rsidR="00770D70" w:rsidRPr="008E1098" w:rsidRDefault="00770D70" w:rsidP="00AD0966">
            <w:pPr>
              <w:pStyle w:val="Normal-Schedule"/>
              <w:spacing w:before="60" w:after="60"/>
            </w:pPr>
            <w:r w:rsidRPr="008E1098">
              <w:t>Physical examination</w:t>
            </w:r>
          </w:p>
          <w:p w14:paraId="646B53B0" w14:textId="77777777" w:rsidR="00770D70" w:rsidRPr="008E1098" w:rsidRDefault="00770D70" w:rsidP="00AD0966">
            <w:pPr>
              <w:pStyle w:val="Normal-Schedule"/>
              <w:spacing w:before="60" w:after="60"/>
            </w:pPr>
            <w:r w:rsidRPr="008E1098">
              <w:t>Records of personal exposure, including photosensitivity</w:t>
            </w:r>
          </w:p>
          <w:p w14:paraId="646B53B1" w14:textId="77777777" w:rsidR="00770D70" w:rsidRPr="008E1098" w:rsidRDefault="00770D70" w:rsidP="00AD0966">
            <w:pPr>
              <w:pStyle w:val="Normal-Schedule"/>
              <w:spacing w:before="60" w:after="60"/>
            </w:pPr>
            <w:r w:rsidRPr="008E1098">
              <w:t>Health advice, including recognition of photosensitivity and skin changes</w:t>
            </w:r>
          </w:p>
        </w:tc>
      </w:tr>
      <w:tr w:rsidR="00770D70" w:rsidRPr="008E1098" w14:paraId="646B53B8" w14:textId="77777777" w:rsidTr="00E30612">
        <w:trPr>
          <w:cantSplit/>
        </w:trPr>
        <w:tc>
          <w:tcPr>
            <w:tcW w:w="1186" w:type="dxa"/>
          </w:tcPr>
          <w:p w14:paraId="646B53B3" w14:textId="77777777" w:rsidR="00770D70" w:rsidRPr="008E1098" w:rsidRDefault="00770D70" w:rsidP="00AD0966">
            <w:pPr>
              <w:pStyle w:val="Normal-Schedule"/>
              <w:spacing w:before="60" w:after="60"/>
            </w:pPr>
            <w:r w:rsidRPr="008E1098">
              <w:t>1</w:t>
            </w:r>
            <w:r>
              <w:t>4</w:t>
            </w:r>
          </w:p>
        </w:tc>
        <w:tc>
          <w:tcPr>
            <w:tcW w:w="1960" w:type="dxa"/>
          </w:tcPr>
          <w:p w14:paraId="646B53B4" w14:textId="77777777" w:rsidR="00770D70" w:rsidRPr="008E1098" w:rsidRDefault="00770D70" w:rsidP="00AD0966">
            <w:pPr>
              <w:pStyle w:val="Normal-Schedule"/>
              <w:spacing w:before="60" w:after="60"/>
            </w:pPr>
            <w:r w:rsidRPr="008E1098">
              <w:t>Thallium</w:t>
            </w:r>
          </w:p>
        </w:tc>
        <w:tc>
          <w:tcPr>
            <w:tcW w:w="4792" w:type="dxa"/>
            <w:gridSpan w:val="2"/>
          </w:tcPr>
          <w:p w14:paraId="646B53B5" w14:textId="77777777" w:rsidR="00770D70" w:rsidRPr="008E1098" w:rsidRDefault="00770D70" w:rsidP="00AD0966">
            <w:pPr>
              <w:pStyle w:val="Normal-Schedule"/>
              <w:spacing w:before="60" w:after="60"/>
            </w:pPr>
            <w:r w:rsidRPr="008E1098">
              <w:t>Demographic, medical and occupational history</w:t>
            </w:r>
          </w:p>
          <w:p w14:paraId="646B53B6" w14:textId="77777777" w:rsidR="00770D70" w:rsidRPr="008E1098" w:rsidRDefault="00770D70" w:rsidP="00AD0966">
            <w:pPr>
              <w:pStyle w:val="Normal-Schedule"/>
              <w:spacing w:before="60" w:after="60"/>
            </w:pPr>
            <w:r w:rsidRPr="008E1098">
              <w:t>Physical examination</w:t>
            </w:r>
          </w:p>
          <w:p w14:paraId="646B53B7" w14:textId="77777777" w:rsidR="00770D70" w:rsidRPr="008E1098" w:rsidRDefault="00770D70" w:rsidP="00AD0966">
            <w:pPr>
              <w:pStyle w:val="Normal-Schedule"/>
              <w:spacing w:before="60" w:after="60"/>
            </w:pPr>
            <w:r w:rsidRPr="008E1098">
              <w:t>Urinary thallium</w:t>
            </w:r>
          </w:p>
        </w:tc>
      </w:tr>
      <w:tr w:rsidR="00770D70" w:rsidRPr="008E1098" w14:paraId="646B53BE" w14:textId="77777777" w:rsidTr="00E30612">
        <w:trPr>
          <w:cantSplit/>
        </w:trPr>
        <w:tc>
          <w:tcPr>
            <w:tcW w:w="1186" w:type="dxa"/>
            <w:tcBorders>
              <w:bottom w:val="single" w:sz="4" w:space="0" w:color="auto"/>
            </w:tcBorders>
          </w:tcPr>
          <w:p w14:paraId="646B53B9" w14:textId="77777777" w:rsidR="00770D70" w:rsidRPr="008E1098" w:rsidRDefault="00770D70" w:rsidP="00AD0966">
            <w:pPr>
              <w:pStyle w:val="Normal-Schedule"/>
              <w:spacing w:before="60" w:after="60"/>
            </w:pPr>
            <w:r w:rsidRPr="008E1098">
              <w:t>1</w:t>
            </w:r>
            <w:r>
              <w:t>5</w:t>
            </w:r>
          </w:p>
        </w:tc>
        <w:tc>
          <w:tcPr>
            <w:tcW w:w="1960" w:type="dxa"/>
            <w:tcBorders>
              <w:bottom w:val="single" w:sz="4" w:space="0" w:color="auto"/>
            </w:tcBorders>
          </w:tcPr>
          <w:p w14:paraId="646B53BA" w14:textId="77777777" w:rsidR="00770D70" w:rsidRPr="008E1098" w:rsidRDefault="00770D70" w:rsidP="00AD0966">
            <w:pPr>
              <w:pStyle w:val="Normal-Schedule"/>
              <w:spacing w:before="60" w:after="60"/>
            </w:pPr>
            <w:r w:rsidRPr="008E1098">
              <w:t>Vinyl chloride</w:t>
            </w:r>
          </w:p>
        </w:tc>
        <w:tc>
          <w:tcPr>
            <w:tcW w:w="4792" w:type="dxa"/>
            <w:gridSpan w:val="2"/>
            <w:tcBorders>
              <w:bottom w:val="single" w:sz="4" w:space="0" w:color="auto"/>
            </w:tcBorders>
          </w:tcPr>
          <w:p w14:paraId="646B53BB" w14:textId="77777777" w:rsidR="00770D70" w:rsidRPr="008E1098" w:rsidRDefault="00770D70" w:rsidP="00AD0966">
            <w:pPr>
              <w:pStyle w:val="Normal-Schedule"/>
              <w:spacing w:before="60" w:after="60"/>
            </w:pPr>
            <w:r w:rsidRPr="008E1098">
              <w:t>Demographic, medical and occupational history</w:t>
            </w:r>
          </w:p>
          <w:p w14:paraId="646B53BC" w14:textId="77777777" w:rsidR="00770D70" w:rsidRPr="008E1098" w:rsidRDefault="00770D70" w:rsidP="00AD0966">
            <w:pPr>
              <w:pStyle w:val="Normal-Schedule"/>
              <w:spacing w:before="60" w:after="60"/>
            </w:pPr>
            <w:r w:rsidRPr="008E1098">
              <w:t>Physical examination</w:t>
            </w:r>
          </w:p>
          <w:p w14:paraId="646B53BD" w14:textId="77777777" w:rsidR="00770D70" w:rsidRPr="008E1098" w:rsidRDefault="00770D70" w:rsidP="00AD0966">
            <w:pPr>
              <w:pStyle w:val="Normal-Schedule"/>
              <w:spacing w:before="60" w:after="60"/>
            </w:pPr>
            <w:r w:rsidRPr="008E1098">
              <w:t xml:space="preserve">Records of personal exposure </w:t>
            </w:r>
          </w:p>
        </w:tc>
      </w:tr>
    </w:tbl>
    <w:p w14:paraId="646B53BF" w14:textId="77777777" w:rsidR="00145DDF" w:rsidRDefault="00145DDF" w:rsidP="00145DDF">
      <w:pPr>
        <w:spacing w:before="0"/>
      </w:pPr>
    </w:p>
    <w:p w14:paraId="646B53C0" w14:textId="77777777" w:rsidR="00145DDF" w:rsidRDefault="00145DDF" w:rsidP="00145DDF"/>
    <w:p w14:paraId="646B53C1" w14:textId="77777777" w:rsidR="00145DDF" w:rsidRPr="00920AE6" w:rsidRDefault="00145DDF" w:rsidP="00145DDF">
      <w:pPr>
        <w:pStyle w:val="Normal-Schedule"/>
        <w:tabs>
          <w:tab w:val="clear" w:pos="454"/>
          <w:tab w:val="left" w:pos="720"/>
        </w:tabs>
        <w:spacing w:before="240" w:after="60"/>
        <w:ind w:left="1038" w:hanging="1038"/>
        <w:rPr>
          <w:b/>
        </w:rPr>
      </w:pPr>
      <w:r w:rsidRPr="00721DCD">
        <w:rPr>
          <w:b/>
        </w:rPr>
        <w:t xml:space="preserve">Table </w:t>
      </w:r>
      <w:r>
        <w:rPr>
          <w:b/>
        </w:rPr>
        <w:t>14</w:t>
      </w:r>
      <w:r w:rsidRPr="00721DCD">
        <w:rPr>
          <w:b/>
        </w:rPr>
        <w:t>.2</w:t>
      </w:r>
      <w:r>
        <w:rPr>
          <w:b/>
        </w:rPr>
        <w:t xml:space="preserve"> </w:t>
      </w:r>
      <w:r>
        <w:rPr>
          <w:b/>
        </w:rPr>
        <w:tab/>
      </w:r>
      <w:r w:rsidRPr="00721DCD">
        <w:rPr>
          <w:b/>
        </w:rPr>
        <w:t xml:space="preserve">Lead </w:t>
      </w:r>
      <w:r w:rsidRPr="00673046">
        <w:rPr>
          <w:b/>
        </w:rPr>
        <w:t xml:space="preserve">requiring health </w:t>
      </w:r>
      <w:r>
        <w:rPr>
          <w:b/>
        </w:rPr>
        <w:t>monitoring</w:t>
      </w:r>
    </w:p>
    <w:tbl>
      <w:tblPr>
        <w:tblW w:w="7938" w:type="dxa"/>
        <w:tblLayout w:type="fixed"/>
        <w:tblLook w:val="0000" w:firstRow="0" w:lastRow="0" w:firstColumn="0" w:lastColumn="0" w:noHBand="0" w:noVBand="0"/>
      </w:tblPr>
      <w:tblGrid>
        <w:gridCol w:w="1242"/>
        <w:gridCol w:w="1877"/>
        <w:gridCol w:w="4819"/>
      </w:tblGrid>
      <w:tr w:rsidR="00145DDF" w:rsidRPr="008E1098" w14:paraId="646B53C8" w14:textId="77777777" w:rsidTr="00E30612">
        <w:trPr>
          <w:cantSplit/>
        </w:trPr>
        <w:tc>
          <w:tcPr>
            <w:tcW w:w="1242" w:type="dxa"/>
            <w:tcBorders>
              <w:top w:val="single" w:sz="4" w:space="0" w:color="auto"/>
              <w:bottom w:val="single" w:sz="4" w:space="0" w:color="auto"/>
            </w:tcBorders>
          </w:tcPr>
          <w:p w14:paraId="646B53C2" w14:textId="77777777" w:rsidR="00145DDF" w:rsidRPr="00DC050B" w:rsidRDefault="00145DDF" w:rsidP="00AD0966">
            <w:pPr>
              <w:pStyle w:val="Normal-Schedule"/>
              <w:spacing w:before="60" w:after="60"/>
              <w:rPr>
                <w:b/>
              </w:rPr>
            </w:pPr>
            <w:r>
              <w:rPr>
                <w:b/>
              </w:rPr>
              <w:t>Column 1</w:t>
            </w:r>
          </w:p>
          <w:p w14:paraId="646B53C3" w14:textId="77777777" w:rsidR="00145DDF" w:rsidRPr="00DC050B" w:rsidRDefault="00145DDF" w:rsidP="00AD0966">
            <w:pPr>
              <w:pStyle w:val="Normal-Schedule"/>
              <w:spacing w:before="0" w:after="60"/>
              <w:rPr>
                <w:b/>
              </w:rPr>
            </w:pPr>
            <w:r>
              <w:rPr>
                <w:b/>
              </w:rPr>
              <w:t>Item</w:t>
            </w:r>
          </w:p>
        </w:tc>
        <w:tc>
          <w:tcPr>
            <w:tcW w:w="1877" w:type="dxa"/>
            <w:tcBorders>
              <w:top w:val="single" w:sz="4" w:space="0" w:color="auto"/>
              <w:bottom w:val="single" w:sz="4" w:space="0" w:color="auto"/>
            </w:tcBorders>
          </w:tcPr>
          <w:p w14:paraId="646B53C4" w14:textId="77777777" w:rsidR="00145DDF" w:rsidRPr="00DC050B" w:rsidRDefault="00145DDF" w:rsidP="00AD0966">
            <w:pPr>
              <w:pStyle w:val="Normal-Schedule"/>
              <w:spacing w:before="60" w:after="60"/>
              <w:rPr>
                <w:b/>
              </w:rPr>
            </w:pPr>
            <w:r w:rsidRPr="00DC050B">
              <w:rPr>
                <w:b/>
              </w:rPr>
              <w:t>Column 2</w:t>
            </w:r>
          </w:p>
          <w:p w14:paraId="646B53C5" w14:textId="77777777" w:rsidR="00145DDF" w:rsidRPr="008E1098" w:rsidRDefault="00145DDF" w:rsidP="00AD0966">
            <w:pPr>
              <w:pStyle w:val="Normal-Schedule"/>
              <w:spacing w:before="0" w:after="60"/>
            </w:pPr>
            <w:r>
              <w:rPr>
                <w:b/>
              </w:rPr>
              <w:t>Lead</w:t>
            </w:r>
          </w:p>
        </w:tc>
        <w:tc>
          <w:tcPr>
            <w:tcW w:w="4819" w:type="dxa"/>
            <w:tcBorders>
              <w:top w:val="single" w:sz="4" w:space="0" w:color="auto"/>
              <w:bottom w:val="single" w:sz="4" w:space="0" w:color="auto"/>
            </w:tcBorders>
          </w:tcPr>
          <w:p w14:paraId="646B53C6" w14:textId="77777777" w:rsidR="00145DDF" w:rsidRPr="00DC050B" w:rsidRDefault="00145DDF" w:rsidP="00AD0966">
            <w:pPr>
              <w:pStyle w:val="Normal-Schedule"/>
              <w:spacing w:before="60" w:after="60"/>
              <w:rPr>
                <w:b/>
              </w:rPr>
            </w:pPr>
            <w:r w:rsidRPr="00DC050B">
              <w:rPr>
                <w:b/>
              </w:rPr>
              <w:t>Column 3</w:t>
            </w:r>
          </w:p>
          <w:p w14:paraId="646B53C7" w14:textId="77777777" w:rsidR="00145DDF" w:rsidRPr="008E1098" w:rsidRDefault="00145DDF" w:rsidP="00AD0966">
            <w:pPr>
              <w:pStyle w:val="Normal-Schedule"/>
              <w:spacing w:before="0" w:after="60"/>
            </w:pPr>
            <w:r w:rsidRPr="00DC050B">
              <w:rPr>
                <w:b/>
              </w:rPr>
              <w:t xml:space="preserve">Type of health </w:t>
            </w:r>
            <w:r>
              <w:rPr>
                <w:b/>
              </w:rPr>
              <w:t>monitoring</w:t>
            </w:r>
          </w:p>
        </w:tc>
      </w:tr>
      <w:tr w:rsidR="00145DDF" w:rsidRPr="008E1098" w14:paraId="646B53CE" w14:textId="77777777" w:rsidTr="00E30612">
        <w:trPr>
          <w:cantSplit/>
        </w:trPr>
        <w:tc>
          <w:tcPr>
            <w:tcW w:w="1242" w:type="dxa"/>
            <w:tcBorders>
              <w:top w:val="single" w:sz="4" w:space="0" w:color="auto"/>
              <w:bottom w:val="single" w:sz="4" w:space="0" w:color="auto"/>
            </w:tcBorders>
          </w:tcPr>
          <w:p w14:paraId="646B53C9" w14:textId="77777777" w:rsidR="00145DDF" w:rsidRPr="008E1098" w:rsidRDefault="00145DDF" w:rsidP="00AD0966">
            <w:pPr>
              <w:pStyle w:val="Normal-Schedule"/>
              <w:spacing w:before="60" w:after="60"/>
            </w:pPr>
            <w:r>
              <w:t>1</w:t>
            </w:r>
          </w:p>
        </w:tc>
        <w:tc>
          <w:tcPr>
            <w:tcW w:w="1877" w:type="dxa"/>
            <w:tcBorders>
              <w:top w:val="single" w:sz="4" w:space="0" w:color="auto"/>
              <w:bottom w:val="single" w:sz="4" w:space="0" w:color="auto"/>
            </w:tcBorders>
          </w:tcPr>
          <w:p w14:paraId="646B53CA" w14:textId="77777777" w:rsidR="00145DDF" w:rsidRPr="008E1098" w:rsidRDefault="00145DDF" w:rsidP="00AD0966">
            <w:pPr>
              <w:pStyle w:val="Normal-Schedule"/>
              <w:spacing w:before="60" w:after="60"/>
            </w:pPr>
            <w:r w:rsidRPr="008E1098">
              <w:t>Lead (inorganic)</w:t>
            </w:r>
          </w:p>
        </w:tc>
        <w:tc>
          <w:tcPr>
            <w:tcW w:w="4819" w:type="dxa"/>
            <w:tcBorders>
              <w:top w:val="single" w:sz="4" w:space="0" w:color="auto"/>
              <w:bottom w:val="single" w:sz="4" w:space="0" w:color="auto"/>
            </w:tcBorders>
          </w:tcPr>
          <w:p w14:paraId="646B53CB" w14:textId="77777777" w:rsidR="00145DDF" w:rsidRPr="008E1098" w:rsidRDefault="00145DDF" w:rsidP="00AD0966">
            <w:pPr>
              <w:pStyle w:val="Normal-Schedule"/>
              <w:spacing w:before="60" w:after="60"/>
            </w:pPr>
            <w:r w:rsidRPr="008E1098">
              <w:t>Demographic, medical and occupational history</w:t>
            </w:r>
          </w:p>
          <w:p w14:paraId="646B53CC" w14:textId="77777777" w:rsidR="00145DDF" w:rsidRPr="008E1098" w:rsidRDefault="00145DDF" w:rsidP="00AD0966">
            <w:pPr>
              <w:pStyle w:val="Normal-Schedule"/>
              <w:spacing w:before="60" w:after="60"/>
            </w:pPr>
            <w:r w:rsidRPr="008E1098">
              <w:t>Physical examination</w:t>
            </w:r>
          </w:p>
          <w:p w14:paraId="646B53CD" w14:textId="77777777" w:rsidR="00145DDF" w:rsidRDefault="00145DDF" w:rsidP="00AD0966">
            <w:pPr>
              <w:pStyle w:val="Normal-Schedule"/>
              <w:spacing w:before="60" w:after="60"/>
            </w:pPr>
            <w:r>
              <w:t>Biological</w:t>
            </w:r>
            <w:r w:rsidRPr="008E1098">
              <w:t xml:space="preserve"> </w:t>
            </w:r>
            <w:r>
              <w:t>monitoring</w:t>
            </w:r>
          </w:p>
        </w:tc>
      </w:tr>
    </w:tbl>
    <w:p w14:paraId="646B53CF" w14:textId="77777777" w:rsidR="00145DDF" w:rsidRPr="007D60FC" w:rsidRDefault="00145DDF" w:rsidP="00145DDF">
      <w:pPr>
        <w:pStyle w:val="ScheduleNo"/>
        <w:ind w:left="1560" w:hanging="1560"/>
        <w:jc w:val="left"/>
        <w:rPr>
          <w:caps w:val="0"/>
          <w:sz w:val="28"/>
          <w:szCs w:val="28"/>
        </w:rPr>
      </w:pPr>
      <w:r>
        <w:br w:type="page"/>
      </w:r>
      <w:bookmarkStart w:id="984" w:name="_Toc136428566"/>
      <w:r w:rsidRPr="007D60FC">
        <w:rPr>
          <w:caps w:val="0"/>
          <w:sz w:val="28"/>
          <w:szCs w:val="28"/>
        </w:rPr>
        <w:t>Schedule 15</w:t>
      </w:r>
      <w:r>
        <w:rPr>
          <w:caps w:val="0"/>
          <w:sz w:val="28"/>
          <w:szCs w:val="28"/>
        </w:rPr>
        <w:t xml:space="preserve"> </w:t>
      </w:r>
      <w:r>
        <w:rPr>
          <w:caps w:val="0"/>
          <w:sz w:val="28"/>
          <w:szCs w:val="28"/>
        </w:rPr>
        <w:tab/>
      </w:r>
      <w:r w:rsidRPr="007D60FC">
        <w:rPr>
          <w:caps w:val="0"/>
          <w:sz w:val="28"/>
          <w:szCs w:val="28"/>
        </w:rPr>
        <w:t>Hazardous chemicals at major hazard facilities (and their threshold quantity)</w:t>
      </w:r>
      <w:bookmarkEnd w:id="984"/>
    </w:p>
    <w:p w14:paraId="646B53D0" w14:textId="77777777" w:rsidR="00145DDF" w:rsidRDefault="00145DDF" w:rsidP="00145DDF">
      <w:pPr>
        <w:pStyle w:val="Normal-Schedule"/>
        <w:jc w:val="right"/>
      </w:pPr>
      <w:r>
        <w:t>Chapter 9</w:t>
      </w:r>
    </w:p>
    <w:p w14:paraId="646B53D1" w14:textId="77777777" w:rsidR="00145DDF" w:rsidRPr="000B595D" w:rsidRDefault="00145DDF" w:rsidP="00C92295">
      <w:pPr>
        <w:pStyle w:val="StyleDraftHeading1Left0cmHanging15cm1"/>
      </w:pPr>
      <w:r>
        <w:tab/>
      </w:r>
      <w:bookmarkStart w:id="985" w:name="_Toc136428567"/>
      <w:r w:rsidRPr="0034125A">
        <w:t>1</w:t>
      </w:r>
      <w:r w:rsidRPr="000B595D">
        <w:tab/>
        <w:t>Definitions</w:t>
      </w:r>
      <w:bookmarkEnd w:id="985"/>
    </w:p>
    <w:p w14:paraId="646B53D2" w14:textId="77777777" w:rsidR="00145DDF" w:rsidRDefault="00145DDF" w:rsidP="00145DDF">
      <w:pPr>
        <w:pStyle w:val="BodySectionSub"/>
      </w:pPr>
      <w:r w:rsidRPr="000B595D">
        <w:t>In this Schedule</w:t>
      </w:r>
      <w:r>
        <w:t>:</w:t>
      </w:r>
    </w:p>
    <w:p w14:paraId="646B53D3" w14:textId="77777777" w:rsidR="00145DDF" w:rsidRDefault="00145DDF" w:rsidP="00145DDF">
      <w:pPr>
        <w:pStyle w:val="DraftDefinition2"/>
      </w:pPr>
      <w:r>
        <w:rPr>
          <w:b/>
          <w:i/>
        </w:rPr>
        <w:t>C</w:t>
      </w:r>
      <w:r w:rsidRPr="000B595D">
        <w:rPr>
          <w:b/>
          <w:i/>
        </w:rPr>
        <w:t xml:space="preserve">lass </w:t>
      </w:r>
      <w:r w:rsidRPr="000B595D">
        <w:t>has the same meaning as in the ADG Code</w:t>
      </w:r>
      <w:r>
        <w:t>.</w:t>
      </w:r>
    </w:p>
    <w:p w14:paraId="646B53D4" w14:textId="77777777" w:rsidR="00145DDF" w:rsidRDefault="00145DDF" w:rsidP="00145DDF">
      <w:pPr>
        <w:pStyle w:val="DraftDefinition2"/>
      </w:pPr>
      <w:r w:rsidRPr="00813EEE">
        <w:rPr>
          <w:b/>
          <w:i/>
        </w:rPr>
        <w:t>Division</w:t>
      </w:r>
      <w:r>
        <w:t xml:space="preserve"> has the same meaning as in the </w:t>
      </w:r>
      <w:smartTag w:uri="urn:schemas-microsoft-com:office:smarttags" w:element="stockticker">
        <w:r>
          <w:t>ADG</w:t>
        </w:r>
      </w:smartTag>
      <w:r>
        <w:t xml:space="preserve"> Code.</w:t>
      </w:r>
    </w:p>
    <w:p w14:paraId="646B53D5" w14:textId="77777777" w:rsidR="00145DDF" w:rsidRPr="000B595D" w:rsidRDefault="00145DDF" w:rsidP="00145DDF">
      <w:pPr>
        <w:pStyle w:val="DraftDefinition2"/>
      </w:pPr>
      <w:r w:rsidRPr="000B595D">
        <w:rPr>
          <w:b/>
          <w:i/>
        </w:rPr>
        <w:t xml:space="preserve">Packing Group </w:t>
      </w:r>
      <w:r w:rsidRPr="000B595D">
        <w:t>has the same meaning as in the ADG Code</w:t>
      </w:r>
      <w:r>
        <w:t>.</w:t>
      </w:r>
    </w:p>
    <w:p w14:paraId="646B53D6" w14:textId="77777777" w:rsidR="00145DDF" w:rsidRDefault="00145DDF" w:rsidP="00145DDF">
      <w:pPr>
        <w:pStyle w:val="DraftDefinition2"/>
      </w:pPr>
      <w:r w:rsidRPr="00B2470A">
        <w:rPr>
          <w:b/>
          <w:i/>
        </w:rPr>
        <w:t>subsidiary risk</w:t>
      </w:r>
      <w:r>
        <w:t xml:space="preserve"> has the same meaning as in the ADG Code.</w:t>
      </w:r>
    </w:p>
    <w:p w14:paraId="646B53D7" w14:textId="77777777" w:rsidR="00145DDF" w:rsidRPr="000B595D" w:rsidRDefault="00145DDF" w:rsidP="00C92295">
      <w:pPr>
        <w:pStyle w:val="StyleDraftHeading1Left0cmHanging15cm1"/>
      </w:pPr>
      <w:r>
        <w:tab/>
      </w:r>
      <w:bookmarkStart w:id="986" w:name="_Toc136428568"/>
      <w:r w:rsidRPr="00C401C8">
        <w:t>2</w:t>
      </w:r>
      <w:r w:rsidRPr="000B595D">
        <w:tab/>
        <w:t xml:space="preserve">Relevant </w:t>
      </w:r>
      <w:r>
        <w:t>hazardous chemicals</w:t>
      </w:r>
      <w:bookmarkEnd w:id="986"/>
    </w:p>
    <w:p w14:paraId="646B53D8" w14:textId="77777777" w:rsidR="00145DDF" w:rsidRPr="000B595D" w:rsidRDefault="00145DDF" w:rsidP="00145DDF">
      <w:pPr>
        <w:pStyle w:val="BodySectionSub"/>
      </w:pPr>
      <w:r w:rsidRPr="000B595D">
        <w:t xml:space="preserve">The </w:t>
      </w:r>
      <w:r>
        <w:t>hazardous chemicals</w:t>
      </w:r>
      <w:r w:rsidRPr="000B595D">
        <w:t xml:space="preserve"> that characterise a workplace as a facility for the purposes of these Regulations are the </w:t>
      </w:r>
      <w:r>
        <w:t>chemicals</w:t>
      </w:r>
      <w:r w:rsidRPr="000B595D">
        <w:t xml:space="preserve"> specifically </w:t>
      </w:r>
      <w:r>
        <w:t>referred to</w:t>
      </w:r>
      <w:r w:rsidRPr="000B595D">
        <w:t xml:space="preserve"> in </w:t>
      </w:r>
      <w:r>
        <w:t>table</w:t>
      </w:r>
      <w:r w:rsidRPr="000B595D">
        <w:t xml:space="preserve"> </w:t>
      </w:r>
      <w:r>
        <w:t>15.</w:t>
      </w:r>
      <w:r w:rsidRPr="000B595D">
        <w:t xml:space="preserve">1 and </w:t>
      </w:r>
      <w:r>
        <w:t>chemicals</w:t>
      </w:r>
      <w:r w:rsidRPr="000B595D">
        <w:t xml:space="preserve"> that belong to the types, classes and categories </w:t>
      </w:r>
      <w:r>
        <w:t>referred to in table 15.</w:t>
      </w:r>
      <w:r w:rsidRPr="000B595D">
        <w:t>2.</w:t>
      </w:r>
    </w:p>
    <w:p w14:paraId="646B53D9" w14:textId="77777777" w:rsidR="00145DDF" w:rsidRPr="000B595D" w:rsidRDefault="00145DDF" w:rsidP="00C92295">
      <w:pPr>
        <w:pStyle w:val="StyleDraftHeading1Left0cmHanging15cm1"/>
      </w:pPr>
      <w:r>
        <w:tab/>
      </w:r>
      <w:bookmarkStart w:id="987" w:name="_Toc136428569"/>
      <w:r w:rsidRPr="00C401C8">
        <w:t>3</w:t>
      </w:r>
      <w:r w:rsidRPr="000B595D">
        <w:tab/>
        <w:t xml:space="preserve">Threshold quantity of one </w:t>
      </w:r>
      <w:r>
        <w:t>hazardous chemical</w:t>
      </w:r>
      <w:bookmarkEnd w:id="987"/>
    </w:p>
    <w:p w14:paraId="646B53DA" w14:textId="77777777" w:rsidR="00145DDF" w:rsidRPr="000B595D" w:rsidRDefault="00145DDF" w:rsidP="00145DDF">
      <w:pPr>
        <w:pStyle w:val="DraftHeading2"/>
        <w:tabs>
          <w:tab w:val="right" w:pos="1247"/>
        </w:tabs>
        <w:ind w:left="1361" w:hanging="1361"/>
      </w:pPr>
      <w:r>
        <w:tab/>
        <w:t>(1)</w:t>
      </w:r>
      <w:r w:rsidRPr="000B595D">
        <w:tab/>
        <w:t xml:space="preserve">In relation to each </w:t>
      </w:r>
      <w:r>
        <w:t>hazardous chemical</w:t>
      </w:r>
      <w:r w:rsidRPr="000B595D">
        <w:t xml:space="preserve"> referred to in clause 2, column</w:t>
      </w:r>
      <w:r>
        <w:t xml:space="preserve"> 3</w:t>
      </w:r>
      <w:r w:rsidRPr="000B595D">
        <w:t xml:space="preserve"> of </w:t>
      </w:r>
      <w:r>
        <w:t>Tables 15.1 and 15.2</w:t>
      </w:r>
      <w:r w:rsidRPr="000B595D">
        <w:t xml:space="preserve"> provides a quantity that is described as the </w:t>
      </w:r>
      <w:r>
        <w:t>"</w:t>
      </w:r>
      <w:r w:rsidRPr="008A503D">
        <w:t>threshold quantity</w:t>
      </w:r>
      <w:r w:rsidRPr="00DD7118">
        <w:t>"</w:t>
      </w:r>
      <w:r w:rsidRPr="000B595D">
        <w:t xml:space="preserve"> of that </w:t>
      </w:r>
      <w:r>
        <w:t>chemical</w:t>
      </w:r>
      <w:r w:rsidRPr="000B595D">
        <w:t>.</w:t>
      </w:r>
    </w:p>
    <w:p w14:paraId="646B53DB" w14:textId="77777777" w:rsidR="007162D7" w:rsidRDefault="00145DDF" w:rsidP="00145DDF">
      <w:pPr>
        <w:pStyle w:val="DraftHeading2"/>
        <w:tabs>
          <w:tab w:val="right" w:pos="1247"/>
        </w:tabs>
        <w:ind w:left="1361" w:hanging="1361"/>
      </w:pPr>
      <w:r>
        <w:tab/>
        <w:t>(2)</w:t>
      </w:r>
      <w:r w:rsidRPr="000B595D">
        <w:tab/>
        <w:t xml:space="preserve">If a </w:t>
      </w:r>
      <w:r>
        <w:t>hazardous chemical</w:t>
      </w:r>
      <w:r w:rsidRPr="000B595D">
        <w:t xml:space="preserve"> is </w:t>
      </w:r>
      <w:r>
        <w:t xml:space="preserve">referred to in table 15.1, the </w:t>
      </w:r>
      <w:r w:rsidRPr="00DD7118">
        <w:rPr>
          <w:b/>
          <w:i/>
        </w:rPr>
        <w:t>threshold quantity</w:t>
      </w:r>
      <w:r w:rsidRPr="000B595D">
        <w:t xml:space="preserve"> of the </w:t>
      </w:r>
      <w:r>
        <w:t>chemical</w:t>
      </w:r>
      <w:r w:rsidRPr="000B595D">
        <w:t xml:space="preserve"> is that described in </w:t>
      </w:r>
      <w:r>
        <w:t>table</w:t>
      </w:r>
      <w:r w:rsidRPr="000B595D">
        <w:t xml:space="preserve"> </w:t>
      </w:r>
      <w:r>
        <w:t>15.</w:t>
      </w:r>
      <w:r w:rsidRPr="000B595D">
        <w:t xml:space="preserve">1, whether or not the </w:t>
      </w:r>
      <w:r>
        <w:t>chemical</w:t>
      </w:r>
      <w:r w:rsidRPr="000B595D">
        <w:t xml:space="preserve"> also belongs to a type, class or category </w:t>
      </w:r>
      <w:r>
        <w:t>referred to</w:t>
      </w:r>
      <w:r w:rsidRPr="000B595D">
        <w:t xml:space="preserve"> in </w:t>
      </w:r>
      <w:r>
        <w:t>table</w:t>
      </w:r>
      <w:r w:rsidRPr="000B595D">
        <w:t xml:space="preserve"> </w:t>
      </w:r>
      <w:r>
        <w:t>15.</w:t>
      </w:r>
      <w:r w:rsidRPr="000B595D">
        <w:t>2.</w:t>
      </w:r>
    </w:p>
    <w:p w14:paraId="646B53DC" w14:textId="77777777" w:rsidR="00145DDF" w:rsidRPr="000B595D" w:rsidRDefault="00145DDF" w:rsidP="00145DDF">
      <w:pPr>
        <w:pStyle w:val="DraftHeading2"/>
        <w:tabs>
          <w:tab w:val="right" w:pos="1247"/>
        </w:tabs>
        <w:ind w:left="1361" w:hanging="1361"/>
      </w:pPr>
      <w:r>
        <w:tab/>
        <w:t>(3)</w:t>
      </w:r>
      <w:r w:rsidRPr="000B595D">
        <w:tab/>
        <w:t xml:space="preserve">If a </w:t>
      </w:r>
      <w:r>
        <w:t>hazardous chemical</w:t>
      </w:r>
      <w:r w:rsidRPr="000B595D">
        <w:t xml:space="preserve"> is not </w:t>
      </w:r>
      <w:r>
        <w:t>referred to in table 15.</w:t>
      </w:r>
      <w:r w:rsidRPr="000B595D">
        <w:t xml:space="preserve">1, and the </w:t>
      </w:r>
      <w:r>
        <w:t>chemical</w:t>
      </w:r>
      <w:r w:rsidRPr="000B595D">
        <w:t xml:space="preserve"> belongs to a type, class or category </w:t>
      </w:r>
      <w:r>
        <w:t>referred to</w:t>
      </w:r>
      <w:r w:rsidRPr="000B595D">
        <w:t xml:space="preserve"> in </w:t>
      </w:r>
      <w:r>
        <w:t>table</w:t>
      </w:r>
      <w:r w:rsidRPr="000B595D">
        <w:t xml:space="preserve"> </w:t>
      </w:r>
      <w:r>
        <w:t>15.</w:t>
      </w:r>
      <w:r w:rsidRPr="000B595D">
        <w:t xml:space="preserve">2, the </w:t>
      </w:r>
      <w:r w:rsidRPr="00DD7118">
        <w:rPr>
          <w:b/>
          <w:i/>
        </w:rPr>
        <w:t>threshold quantity</w:t>
      </w:r>
      <w:r w:rsidRPr="000B595D">
        <w:t xml:space="preserve"> of that </w:t>
      </w:r>
      <w:r>
        <w:t>chemical</w:t>
      </w:r>
      <w:r w:rsidRPr="000B595D">
        <w:t xml:space="preserve"> is that of the type, class or category to which it belongs.</w:t>
      </w:r>
    </w:p>
    <w:p w14:paraId="646B53DD" w14:textId="77777777" w:rsidR="00145DDF" w:rsidRDefault="00145DDF" w:rsidP="00145DDF">
      <w:pPr>
        <w:pStyle w:val="DraftHeading2"/>
        <w:tabs>
          <w:tab w:val="right" w:pos="1247"/>
        </w:tabs>
        <w:ind w:left="1361" w:hanging="1361"/>
      </w:pPr>
      <w:r>
        <w:tab/>
        <w:t>(4)</w:t>
      </w:r>
      <w:r w:rsidRPr="000B595D">
        <w:tab/>
        <w:t xml:space="preserve">If a </w:t>
      </w:r>
      <w:r>
        <w:t>hazardous chemical</w:t>
      </w:r>
      <w:r w:rsidRPr="000B595D">
        <w:t xml:space="preserve"> is not </w:t>
      </w:r>
      <w:r>
        <w:t>referred to in table 15.</w:t>
      </w:r>
      <w:r w:rsidRPr="000B595D">
        <w:t xml:space="preserve">1, and the </w:t>
      </w:r>
      <w:r>
        <w:t>chemical</w:t>
      </w:r>
      <w:r w:rsidRPr="000B595D">
        <w:t xml:space="preserve"> appears to belong to more than </w:t>
      </w:r>
      <w:r>
        <w:t>1</w:t>
      </w:r>
      <w:r w:rsidRPr="000B595D">
        <w:t xml:space="preserve"> of the types, classes or categories </w:t>
      </w:r>
      <w:r>
        <w:t>referred to</w:t>
      </w:r>
      <w:r w:rsidRPr="000B595D">
        <w:t xml:space="preserve"> in </w:t>
      </w:r>
      <w:r>
        <w:t>table</w:t>
      </w:r>
      <w:r w:rsidRPr="000B595D">
        <w:t xml:space="preserve"> </w:t>
      </w:r>
      <w:r>
        <w:t>15.</w:t>
      </w:r>
      <w:r w:rsidRPr="000B595D">
        <w:t xml:space="preserve">2, the </w:t>
      </w:r>
      <w:r w:rsidRPr="00DD7118">
        <w:rPr>
          <w:b/>
          <w:i/>
        </w:rPr>
        <w:t>threshold quantity</w:t>
      </w:r>
      <w:r w:rsidRPr="000B595D">
        <w:t xml:space="preserve"> of that </w:t>
      </w:r>
      <w:r>
        <w:t>chemical</w:t>
      </w:r>
      <w:r w:rsidRPr="000B595D">
        <w:t xml:space="preserve"> is that of the relevant type, class or category which has the lower or lowest threshold quantity.</w:t>
      </w:r>
    </w:p>
    <w:p w14:paraId="646B53DE" w14:textId="77777777" w:rsidR="00145DDF" w:rsidRPr="000B595D" w:rsidRDefault="00145DDF" w:rsidP="00C92295">
      <w:pPr>
        <w:pStyle w:val="StyleDraftHeading1Left0cmHanging15cm1"/>
      </w:pPr>
      <w:r>
        <w:tab/>
      </w:r>
      <w:bookmarkStart w:id="988" w:name="_Toc136428570"/>
      <w:r w:rsidRPr="00C401C8">
        <w:t>4</w:t>
      </w:r>
      <w:r w:rsidRPr="000B595D">
        <w:tab/>
        <w:t xml:space="preserve">Threshold quantity of more than </w:t>
      </w:r>
      <w:r>
        <w:t>1</w:t>
      </w:r>
      <w:r w:rsidRPr="000B595D">
        <w:t xml:space="preserve"> </w:t>
      </w:r>
      <w:r>
        <w:t>hazardous chemical</w:t>
      </w:r>
      <w:bookmarkEnd w:id="988"/>
    </w:p>
    <w:p w14:paraId="646B53DF" w14:textId="77777777" w:rsidR="00145DDF" w:rsidRDefault="00145DDF" w:rsidP="00145DDF">
      <w:pPr>
        <w:pStyle w:val="BodySectionSub"/>
      </w:pPr>
      <w:r w:rsidRPr="000B595D">
        <w:t xml:space="preserve">If there is more than </w:t>
      </w:r>
      <w:r>
        <w:t>1</w:t>
      </w:r>
      <w:r w:rsidRPr="000B595D">
        <w:t xml:space="preserve"> </w:t>
      </w:r>
      <w:r>
        <w:t>hazardous chemical</w:t>
      </w:r>
      <w:r w:rsidRPr="000B595D">
        <w:t xml:space="preserve">, a </w:t>
      </w:r>
      <w:r w:rsidRPr="00A02FE0">
        <w:t>threshold quantity</w:t>
      </w:r>
      <w:r w:rsidRPr="000B595D">
        <w:t xml:space="preserve"> of </w:t>
      </w:r>
      <w:r>
        <w:t>chemicals</w:t>
      </w:r>
      <w:r w:rsidRPr="000B595D">
        <w:t xml:space="preserve"> exists where, if a number of </w:t>
      </w:r>
      <w:r>
        <w:t>chemicals</w:t>
      </w:r>
      <w:r w:rsidRPr="000B595D">
        <w:t xml:space="preserve"> are present, the result of the following aggrega</w:t>
      </w:r>
      <w:r>
        <w:t>tion formula exceeds 1:</w:t>
      </w:r>
    </w:p>
    <w:p w14:paraId="646B53E0" w14:textId="77777777" w:rsidR="00145DDF" w:rsidRDefault="00AA463A" w:rsidP="00145DDF">
      <w:pPr>
        <w:pStyle w:val="BodySectionSub"/>
      </w:pPr>
      <w:r w:rsidRPr="00D42582">
        <w:rPr>
          <w:position w:val="-28"/>
        </w:rPr>
        <w:object w:dxaOrig="2140" w:dyaOrig="660" w14:anchorId="646B5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tyle="width:106.5pt;height:33.75pt;mso-position-horizontal:absolute" o:ole="">
            <v:imagedata r:id="rId23" o:title=""/>
          </v:shape>
          <o:OLEObject Type="Embed" ProgID="Equation.DSMT4" ShapeID="_x0000_i1025" DrawAspect="Content" ObjectID="_1747057699" r:id="rId24"/>
        </w:object>
      </w:r>
    </w:p>
    <w:p w14:paraId="646B53E1" w14:textId="77777777" w:rsidR="00145DDF" w:rsidRPr="000B595D" w:rsidRDefault="00145DDF" w:rsidP="00145DDF">
      <w:pPr>
        <w:pStyle w:val="BodySectionSub"/>
      </w:pPr>
      <w:r w:rsidRPr="000B595D">
        <w:t>Where—</w:t>
      </w:r>
    </w:p>
    <w:p w14:paraId="646B53E2" w14:textId="77777777" w:rsidR="00145DDF" w:rsidRPr="000B595D" w:rsidRDefault="00145DDF" w:rsidP="00145DDF">
      <w:pPr>
        <w:pStyle w:val="DraftHeading3"/>
        <w:tabs>
          <w:tab w:val="right" w:pos="1757"/>
        </w:tabs>
        <w:ind w:left="1871" w:hanging="1871"/>
      </w:pPr>
      <w:r>
        <w:tab/>
      </w:r>
      <w:r w:rsidRPr="00C401C8">
        <w:t>(a)</w:t>
      </w:r>
      <w:r w:rsidRPr="000B595D">
        <w:tab/>
        <w:t xml:space="preserve">x, y, </w:t>
      </w:r>
      <w:r>
        <w:t>[....]</w:t>
      </w:r>
      <w:r w:rsidRPr="000B595D">
        <w:t xml:space="preserve"> and n are the </w:t>
      </w:r>
      <w:r>
        <w:t>hazardous chemicals</w:t>
      </w:r>
      <w:r w:rsidRPr="000B595D">
        <w:t xml:space="preserve"> present or likely to be present;</w:t>
      </w:r>
    </w:p>
    <w:p w14:paraId="646B53E3" w14:textId="77777777" w:rsidR="00145DDF" w:rsidRPr="000B595D" w:rsidRDefault="00145DDF" w:rsidP="00145DDF">
      <w:pPr>
        <w:pStyle w:val="DraftHeading3"/>
        <w:tabs>
          <w:tab w:val="right" w:pos="1757"/>
        </w:tabs>
        <w:ind w:left="1871" w:hanging="1871"/>
      </w:pPr>
      <w:r>
        <w:tab/>
      </w:r>
      <w:r w:rsidRPr="00C401C8">
        <w:t>(b)</w:t>
      </w:r>
      <w:r w:rsidRPr="000B595D">
        <w:tab/>
        <w:t>q</w:t>
      </w:r>
      <w:r w:rsidRPr="009E1834">
        <w:rPr>
          <w:vertAlign w:val="subscript"/>
        </w:rPr>
        <w:t>x</w:t>
      </w:r>
      <w:r w:rsidRPr="000B595D">
        <w:t>, q</w:t>
      </w:r>
      <w:r w:rsidRPr="009E1834">
        <w:rPr>
          <w:vertAlign w:val="subscript"/>
        </w:rPr>
        <w:t>y</w:t>
      </w:r>
      <w:r>
        <w:t>,</w:t>
      </w:r>
      <w:r w:rsidRPr="000B595D">
        <w:t xml:space="preserve"> </w:t>
      </w:r>
      <w:r>
        <w:t>[</w:t>
      </w:r>
      <w:r w:rsidRPr="000B595D">
        <w:t>....</w:t>
      </w:r>
      <w:r>
        <w:t>]</w:t>
      </w:r>
      <w:r w:rsidRPr="000B595D">
        <w:t xml:space="preserve"> and q</w:t>
      </w:r>
      <w:r w:rsidRPr="009E1834">
        <w:rPr>
          <w:vertAlign w:val="subscript"/>
        </w:rPr>
        <w:t>n</w:t>
      </w:r>
      <w:r w:rsidRPr="000B595D">
        <w:t xml:space="preserve"> is the</w:t>
      </w:r>
      <w:r>
        <w:t xml:space="preserve"> total</w:t>
      </w:r>
      <w:r w:rsidRPr="000B595D">
        <w:t xml:space="preserve"> quantity of </w:t>
      </w:r>
      <w:r>
        <w:t>hazardous chemicals</w:t>
      </w:r>
      <w:r w:rsidRPr="000B595D">
        <w:t xml:space="preserve"> x, y, </w:t>
      </w:r>
      <w:r>
        <w:t>[....]</w:t>
      </w:r>
      <w:r w:rsidRPr="000B595D">
        <w:t xml:space="preserve"> and n present or l</w:t>
      </w:r>
      <w:r>
        <w:t>ikely to be present, other than:</w:t>
      </w:r>
    </w:p>
    <w:p w14:paraId="646B53E4" w14:textId="77777777" w:rsidR="00145DDF" w:rsidRPr="000B595D" w:rsidRDefault="00145DDF" w:rsidP="00145DDF">
      <w:pPr>
        <w:pStyle w:val="DraftHeading4"/>
        <w:tabs>
          <w:tab w:val="right" w:pos="2268"/>
        </w:tabs>
        <w:ind w:left="2381" w:hanging="2381"/>
      </w:pPr>
      <w:r>
        <w:tab/>
      </w:r>
      <w:r w:rsidRPr="00C401C8">
        <w:t>(i)</w:t>
      </w:r>
      <w:r w:rsidRPr="000B595D">
        <w:tab/>
      </w:r>
      <w:r>
        <w:t>a hazardous chemical</w:t>
      </w:r>
      <w:r w:rsidRPr="000B595D">
        <w:t xml:space="preserve"> that is present or likely to be present in an isolated quantity less than 2% of its threshold quantity;</w:t>
      </w:r>
    </w:p>
    <w:p w14:paraId="646B53E5" w14:textId="77777777" w:rsidR="00145DDF" w:rsidRDefault="00145DDF" w:rsidP="00145DDF">
      <w:pPr>
        <w:pStyle w:val="DraftHeading4"/>
        <w:tabs>
          <w:tab w:val="right" w:pos="2268"/>
        </w:tabs>
        <w:ind w:left="2381" w:hanging="2381"/>
      </w:pPr>
      <w:r>
        <w:tab/>
      </w:r>
      <w:r w:rsidRPr="00C401C8">
        <w:t>(ii)</w:t>
      </w:r>
      <w:r w:rsidRPr="000B595D">
        <w:tab/>
      </w:r>
      <w:r>
        <w:t>hazardous chemicals</w:t>
      </w:r>
      <w:r w:rsidRPr="000B595D">
        <w:t xml:space="preserve"> that are solely the subject of intermediate temporary storage, while in transit by road or rail</w:t>
      </w:r>
      <w:r>
        <w:t xml:space="preserve"> </w:t>
      </w:r>
      <w:r>
        <w:rPr>
          <w:szCs w:val="24"/>
        </w:rPr>
        <w:t>(unless it is reasonably foreseeable that, despite the transitory nature of the storage, hazardous chemicals are or are likely to be present frequently or in significant quantities)</w:t>
      </w:r>
      <w:r w:rsidRPr="000B595D">
        <w:t>;</w:t>
      </w:r>
    </w:p>
    <w:p w14:paraId="646B53E6" w14:textId="77777777" w:rsidR="00145DDF" w:rsidRDefault="00145DDF" w:rsidP="00145DDF">
      <w:pPr>
        <w:pStyle w:val="DraftHeading3"/>
        <w:tabs>
          <w:tab w:val="right" w:pos="1757"/>
        </w:tabs>
        <w:ind w:left="1871" w:hanging="1871"/>
      </w:pPr>
      <w:r>
        <w:tab/>
      </w:r>
      <w:r w:rsidRPr="00C401C8">
        <w:t>(c)</w:t>
      </w:r>
      <w:r w:rsidRPr="000B595D">
        <w:tab/>
        <w:t>Q</w:t>
      </w:r>
      <w:r w:rsidRPr="009E1834">
        <w:rPr>
          <w:vertAlign w:val="subscript"/>
        </w:rPr>
        <w:t>x</w:t>
      </w:r>
      <w:r w:rsidRPr="000B595D">
        <w:t>, Q</w:t>
      </w:r>
      <w:r w:rsidRPr="009E1834">
        <w:rPr>
          <w:vertAlign w:val="subscript"/>
        </w:rPr>
        <w:t>y</w:t>
      </w:r>
      <w:r>
        <w:t>,</w:t>
      </w:r>
      <w:r w:rsidRPr="000B595D">
        <w:t xml:space="preserve"> </w:t>
      </w:r>
      <w:r>
        <w:t>[</w:t>
      </w:r>
      <w:r w:rsidRPr="000B595D">
        <w:t>....</w:t>
      </w:r>
      <w:r>
        <w:t>] and</w:t>
      </w:r>
      <w:r w:rsidRPr="000B595D">
        <w:t xml:space="preserve"> Q</w:t>
      </w:r>
      <w:r w:rsidRPr="009E1834">
        <w:rPr>
          <w:vertAlign w:val="subscript"/>
        </w:rPr>
        <w:t>n</w:t>
      </w:r>
      <w:r w:rsidRPr="000B595D">
        <w:t xml:space="preserve"> is the individual threshold quantity for each </w:t>
      </w:r>
      <w:r>
        <w:t>hazardous chemical</w:t>
      </w:r>
      <w:r w:rsidRPr="000B595D">
        <w:t xml:space="preserve"> x, y</w:t>
      </w:r>
      <w:r>
        <w:t>,</w:t>
      </w:r>
      <w:r w:rsidRPr="000B595D">
        <w:t xml:space="preserve"> </w:t>
      </w:r>
      <w:r>
        <w:t>[....]</w:t>
      </w:r>
      <w:r w:rsidRPr="000B595D">
        <w:t xml:space="preserve"> and n;</w:t>
      </w:r>
    </w:p>
    <w:p w14:paraId="646B53E7" w14:textId="77777777" w:rsidR="00145DDF" w:rsidRPr="000B595D" w:rsidRDefault="00145DDF" w:rsidP="00145DDF">
      <w:pPr>
        <w:pStyle w:val="DraftHeading3"/>
        <w:tabs>
          <w:tab w:val="right" w:pos="1757"/>
        </w:tabs>
        <w:ind w:left="1871" w:hanging="1871"/>
      </w:pPr>
      <w:r>
        <w:tab/>
      </w:r>
      <w:r w:rsidRPr="00C401C8">
        <w:t>(d)</w:t>
      </w:r>
      <w:r w:rsidRPr="000B595D">
        <w:tab/>
        <w:t xml:space="preserve">a </w:t>
      </w:r>
      <w:r>
        <w:t>hazardous chemical</w:t>
      </w:r>
      <w:r w:rsidRPr="000B595D">
        <w:t xml:space="preserve"> is present</w:t>
      </w:r>
      <w:r>
        <w:t xml:space="preserve"> or likely to be present in an </w:t>
      </w:r>
      <w:r w:rsidRPr="00C401C8">
        <w:rPr>
          <w:b/>
          <w:i/>
        </w:rPr>
        <w:t>isolated quantity</w:t>
      </w:r>
      <w:r w:rsidRPr="000B595D">
        <w:t>,</w:t>
      </w:r>
      <w:r>
        <w:t xml:space="preserve"> for the purposes of paragraph (b)(i),</w:t>
      </w:r>
      <w:r w:rsidRPr="000B595D">
        <w:t xml:space="preserve"> if its location at the facility is such that it cannot, on its own, act as an initiator of a major incident.</w:t>
      </w:r>
    </w:p>
    <w:p w14:paraId="646B53E8" w14:textId="77777777" w:rsidR="00145DDF" w:rsidRPr="00AD6529" w:rsidRDefault="00145DDF" w:rsidP="00C92295">
      <w:pPr>
        <w:pStyle w:val="StyleDraftHeading1Left0cmHanging15cm1"/>
      </w:pPr>
      <w:r>
        <w:tab/>
      </w:r>
      <w:bookmarkStart w:id="989" w:name="_Toc136428571"/>
      <w:r w:rsidRPr="009E1834">
        <w:t>5</w:t>
      </w:r>
      <w:r>
        <w:tab/>
        <w:t>How table 15.1 must be used</w:t>
      </w:r>
      <w:bookmarkEnd w:id="989"/>
    </w:p>
    <w:p w14:paraId="646B53E9" w14:textId="77777777" w:rsidR="00145DDF" w:rsidRDefault="00145DDF" w:rsidP="00145DDF">
      <w:pPr>
        <w:pStyle w:val="DraftHeading2"/>
        <w:tabs>
          <w:tab w:val="right" w:pos="1247"/>
        </w:tabs>
        <w:ind w:left="1361" w:hanging="1361"/>
      </w:pPr>
      <w:r>
        <w:tab/>
      </w:r>
      <w:r w:rsidRPr="009E1834">
        <w:t>(1)</w:t>
      </w:r>
      <w:r>
        <w:tab/>
      </w:r>
      <w:r w:rsidRPr="00DC74D1">
        <w:t xml:space="preserve">The UN number listed </w:t>
      </w:r>
      <w:r w:rsidR="009F476E">
        <w:t xml:space="preserve">in table 15.1 </w:t>
      </w:r>
      <w:r w:rsidRPr="00DC74D1">
        <w:t xml:space="preserve">against the named </w:t>
      </w:r>
      <w:r>
        <w:t>hazardous chemical</w:t>
      </w:r>
      <w:r w:rsidRPr="00DC74D1">
        <w:t xml:space="preserve"> does not restrict the meaning of the name, which also applies to </w:t>
      </w:r>
      <w:r>
        <w:t>hazardous chemicals</w:t>
      </w:r>
      <w:r w:rsidRPr="00DC74D1">
        <w:t xml:space="preserve"> t</w:t>
      </w:r>
      <w:r>
        <w:t>hat fall outside the UN number.</w:t>
      </w:r>
    </w:p>
    <w:p w14:paraId="646B53EA" w14:textId="77777777" w:rsidR="00145DDF" w:rsidRPr="00104DB6" w:rsidRDefault="00145DDF" w:rsidP="00145DDF">
      <w:pPr>
        <w:pStyle w:val="DraftSub-sectionEg"/>
        <w:tabs>
          <w:tab w:val="right" w:pos="1814"/>
        </w:tabs>
        <w:rPr>
          <w:b/>
        </w:rPr>
      </w:pPr>
      <w:r w:rsidRPr="00104DB6">
        <w:rPr>
          <w:b/>
        </w:rPr>
        <w:t>Example</w:t>
      </w:r>
      <w:r>
        <w:rPr>
          <w:b/>
        </w:rPr>
        <w:t>s</w:t>
      </w:r>
    </w:p>
    <w:p w14:paraId="646B53EB" w14:textId="77777777" w:rsidR="00145DDF" w:rsidRDefault="00145DDF" w:rsidP="00145DDF">
      <w:pPr>
        <w:pStyle w:val="DraftSub-sectionEg"/>
        <w:tabs>
          <w:tab w:val="right" w:pos="64"/>
          <w:tab w:val="right" w:pos="1814"/>
        </w:tabs>
        <w:ind w:left="1769" w:hanging="408"/>
      </w:pPr>
      <w:r>
        <w:t>1</w:t>
      </w:r>
      <w:r>
        <w:tab/>
        <w:t>The hazardous chemicals are too dangerous to be transported.</w:t>
      </w:r>
    </w:p>
    <w:p w14:paraId="646B53EC" w14:textId="77777777" w:rsidR="00145DDF" w:rsidRDefault="00145DDF" w:rsidP="00145DDF">
      <w:pPr>
        <w:pStyle w:val="DraftSub-sectionEg"/>
        <w:tabs>
          <w:tab w:val="right" w:pos="64"/>
          <w:tab w:val="right" w:pos="1814"/>
        </w:tabs>
        <w:ind w:left="1769" w:hanging="408"/>
      </w:pPr>
      <w:r>
        <w:t>2</w:t>
      </w:r>
      <w:r>
        <w:tab/>
        <w:t xml:space="preserve">The hazardous chemicals are part of mixtures covered by a different UN number. </w:t>
      </w:r>
    </w:p>
    <w:p w14:paraId="646B53ED" w14:textId="77777777" w:rsidR="00145DDF" w:rsidRDefault="00145DDF" w:rsidP="00145DDF">
      <w:pPr>
        <w:pStyle w:val="DraftHeading2"/>
        <w:tabs>
          <w:tab w:val="right" w:pos="1247"/>
        </w:tabs>
        <w:ind w:left="1361" w:hanging="1361"/>
      </w:pPr>
      <w:r>
        <w:tab/>
      </w:r>
      <w:r w:rsidRPr="009E1834">
        <w:t>(2)</w:t>
      </w:r>
      <w:r>
        <w:tab/>
        <w:t>A</w:t>
      </w:r>
      <w:r w:rsidRPr="00DC74D1">
        <w:t xml:space="preserve">ny </w:t>
      </w:r>
      <w:r>
        <w:t>hazardous chemicals</w:t>
      </w:r>
      <w:r w:rsidRPr="00DC74D1">
        <w:t xml:space="preserve"> that are covered by the listed UN numbers must be included in the quantity of the </w:t>
      </w:r>
      <w:r>
        <w:t>chemical</w:t>
      </w:r>
      <w:r w:rsidRPr="00DC74D1">
        <w:t xml:space="preserve"> named.</w:t>
      </w:r>
    </w:p>
    <w:p w14:paraId="646B53EE" w14:textId="77777777" w:rsidR="00145DDF" w:rsidRPr="00AD6529" w:rsidRDefault="00145DDF" w:rsidP="00C92295">
      <w:pPr>
        <w:pStyle w:val="StyleDraftHeading1Left0cmHanging15cm1"/>
      </w:pPr>
      <w:r>
        <w:tab/>
      </w:r>
      <w:bookmarkStart w:id="990" w:name="_Toc136428572"/>
      <w:r w:rsidRPr="00DD0391">
        <w:t>6</w:t>
      </w:r>
      <w:r>
        <w:tab/>
        <w:t>How t</w:t>
      </w:r>
      <w:r w:rsidRPr="00AD6529">
        <w:t xml:space="preserve">able </w:t>
      </w:r>
      <w:r>
        <w:t>15.2</w:t>
      </w:r>
      <w:r w:rsidRPr="00AD6529">
        <w:t xml:space="preserve"> must be used</w:t>
      </w:r>
      <w:bookmarkEnd w:id="990"/>
    </w:p>
    <w:p w14:paraId="646B53EF" w14:textId="77777777" w:rsidR="00145DDF" w:rsidRPr="000B595D" w:rsidRDefault="00145DDF" w:rsidP="00145DDF">
      <w:pPr>
        <w:pStyle w:val="DraftHeading2"/>
        <w:tabs>
          <w:tab w:val="right" w:pos="1247"/>
        </w:tabs>
        <w:ind w:left="1361" w:hanging="1361"/>
      </w:pPr>
      <w:r>
        <w:tab/>
      </w:r>
      <w:r w:rsidRPr="00DD0391">
        <w:t>(1)</w:t>
      </w:r>
      <w:r w:rsidRPr="000B595D">
        <w:tab/>
        <w:t xml:space="preserve">The quantities specified for explosives </w:t>
      </w:r>
      <w:r>
        <w:t xml:space="preserve">in table 15.2 </w:t>
      </w:r>
      <w:r w:rsidRPr="000B595D">
        <w:t xml:space="preserve">relate to the weight of explosive exclusive of </w:t>
      </w:r>
      <w:r>
        <w:t>packagings</w:t>
      </w:r>
      <w:r w:rsidRPr="000B595D">
        <w:t xml:space="preserve">, casings and </w:t>
      </w:r>
      <w:r>
        <w:t xml:space="preserve">other </w:t>
      </w:r>
      <w:r w:rsidRPr="000B595D">
        <w:t>non-explosive components.</w:t>
      </w:r>
    </w:p>
    <w:p w14:paraId="646B53F0" w14:textId="77777777" w:rsidR="00145DDF" w:rsidRDefault="00145DDF" w:rsidP="00145DDF">
      <w:pPr>
        <w:pStyle w:val="DraftHeading2"/>
        <w:tabs>
          <w:tab w:val="right" w:pos="1247"/>
        </w:tabs>
        <w:spacing w:after="120"/>
        <w:ind w:left="1361" w:hanging="1361"/>
      </w:pPr>
      <w:r>
        <w:tab/>
      </w:r>
      <w:r w:rsidRPr="00DD0391">
        <w:t>(2)</w:t>
      </w:r>
      <w:r w:rsidRPr="000B595D">
        <w:tab/>
        <w:t xml:space="preserve">If explosives of different </w:t>
      </w:r>
      <w:r>
        <w:t>h</w:t>
      </w:r>
      <w:r w:rsidRPr="000B595D">
        <w:t xml:space="preserve">azard </w:t>
      </w:r>
      <w:r>
        <w:t>d</w:t>
      </w:r>
      <w:r w:rsidRPr="000B595D">
        <w:t>ivisions are present in the same area or storage, all of the explosives must</w:t>
      </w:r>
      <w:r>
        <w:t>, before table 15.2 is applied,</w:t>
      </w:r>
      <w:r w:rsidRPr="000B595D">
        <w:t xml:space="preserve"> be classified in acco</w:t>
      </w:r>
      <w:r>
        <w:t>rdance with the following table:</w:t>
      </w:r>
    </w:p>
    <w:tbl>
      <w:tblPr>
        <w:tblW w:w="0" w:type="auto"/>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20"/>
        <w:gridCol w:w="1290"/>
        <w:gridCol w:w="992"/>
        <w:gridCol w:w="1134"/>
        <w:gridCol w:w="1134"/>
        <w:gridCol w:w="1134"/>
        <w:gridCol w:w="1134"/>
      </w:tblGrid>
      <w:tr w:rsidR="00145DDF" w:rsidRPr="000B595D" w14:paraId="646B53F8" w14:textId="77777777" w:rsidTr="00D9285F">
        <w:trPr>
          <w:tblHeader/>
        </w:trPr>
        <w:tc>
          <w:tcPr>
            <w:tcW w:w="1120" w:type="dxa"/>
            <w:tcBorders>
              <w:top w:val="single" w:sz="6" w:space="0" w:color="auto"/>
              <w:left w:val="nil"/>
              <w:bottom w:val="single" w:sz="6" w:space="0" w:color="auto"/>
              <w:right w:val="single" w:sz="6" w:space="0" w:color="auto"/>
            </w:tcBorders>
          </w:tcPr>
          <w:p w14:paraId="646B53F1" w14:textId="77777777" w:rsidR="00145DDF" w:rsidRPr="000B595D" w:rsidRDefault="00145DDF" w:rsidP="00AD0966">
            <w:pPr>
              <w:pStyle w:val="Normal-Schedule"/>
              <w:spacing w:before="60" w:after="60"/>
            </w:pPr>
            <w:r w:rsidRPr="000B595D">
              <w:t>Div</w:t>
            </w:r>
            <w:r>
              <w:t>.</w:t>
            </w:r>
          </w:p>
        </w:tc>
        <w:tc>
          <w:tcPr>
            <w:tcW w:w="1290" w:type="dxa"/>
            <w:tcBorders>
              <w:top w:val="single" w:sz="6" w:space="0" w:color="auto"/>
              <w:left w:val="nil"/>
              <w:bottom w:val="single" w:sz="6" w:space="0" w:color="auto"/>
            </w:tcBorders>
          </w:tcPr>
          <w:p w14:paraId="646B53F2" w14:textId="77777777" w:rsidR="00145DDF" w:rsidRPr="000B595D" w:rsidRDefault="00145DDF" w:rsidP="00AD0966">
            <w:pPr>
              <w:pStyle w:val="Normal-Schedule"/>
              <w:spacing w:before="60" w:after="60"/>
            </w:pPr>
            <w:r w:rsidRPr="000B595D">
              <w:t>1.1</w:t>
            </w:r>
          </w:p>
        </w:tc>
        <w:tc>
          <w:tcPr>
            <w:tcW w:w="992" w:type="dxa"/>
            <w:tcBorders>
              <w:top w:val="single" w:sz="6" w:space="0" w:color="auto"/>
              <w:bottom w:val="single" w:sz="6" w:space="0" w:color="auto"/>
            </w:tcBorders>
          </w:tcPr>
          <w:p w14:paraId="646B53F3" w14:textId="77777777" w:rsidR="00145DDF" w:rsidRPr="000B595D" w:rsidRDefault="00145DDF" w:rsidP="00AD0966">
            <w:pPr>
              <w:pStyle w:val="Normal-Schedule"/>
              <w:spacing w:before="60" w:after="60"/>
            </w:pPr>
            <w:r w:rsidRPr="000B595D">
              <w:t>1.2</w:t>
            </w:r>
          </w:p>
        </w:tc>
        <w:tc>
          <w:tcPr>
            <w:tcW w:w="1134" w:type="dxa"/>
            <w:tcBorders>
              <w:top w:val="single" w:sz="6" w:space="0" w:color="auto"/>
              <w:bottom w:val="single" w:sz="6" w:space="0" w:color="auto"/>
            </w:tcBorders>
          </w:tcPr>
          <w:p w14:paraId="646B53F4" w14:textId="77777777" w:rsidR="00145DDF" w:rsidRPr="000B595D" w:rsidRDefault="00145DDF" w:rsidP="00AD0966">
            <w:pPr>
              <w:pStyle w:val="Normal-Schedule"/>
              <w:spacing w:before="60" w:after="60"/>
            </w:pPr>
            <w:r w:rsidRPr="000B595D">
              <w:t>1.3</w:t>
            </w:r>
          </w:p>
        </w:tc>
        <w:tc>
          <w:tcPr>
            <w:tcW w:w="1134" w:type="dxa"/>
            <w:tcBorders>
              <w:top w:val="single" w:sz="6" w:space="0" w:color="auto"/>
              <w:bottom w:val="single" w:sz="6" w:space="0" w:color="auto"/>
            </w:tcBorders>
          </w:tcPr>
          <w:p w14:paraId="646B53F5" w14:textId="77777777" w:rsidR="00145DDF" w:rsidRPr="000B595D" w:rsidRDefault="00145DDF" w:rsidP="00AD0966">
            <w:pPr>
              <w:pStyle w:val="Normal-Schedule"/>
              <w:spacing w:before="60" w:after="60"/>
            </w:pPr>
            <w:r w:rsidRPr="000B595D">
              <w:t>1.4</w:t>
            </w:r>
          </w:p>
        </w:tc>
        <w:tc>
          <w:tcPr>
            <w:tcW w:w="1134" w:type="dxa"/>
            <w:tcBorders>
              <w:top w:val="single" w:sz="6" w:space="0" w:color="auto"/>
              <w:bottom w:val="single" w:sz="6" w:space="0" w:color="auto"/>
            </w:tcBorders>
          </w:tcPr>
          <w:p w14:paraId="646B53F6" w14:textId="77777777" w:rsidR="00145DDF" w:rsidRPr="000B595D" w:rsidRDefault="00145DDF" w:rsidP="00AD0966">
            <w:pPr>
              <w:pStyle w:val="Normal-Schedule"/>
              <w:spacing w:before="60" w:after="60"/>
            </w:pPr>
            <w:r w:rsidRPr="000B595D">
              <w:t>1.5</w:t>
            </w:r>
          </w:p>
        </w:tc>
        <w:tc>
          <w:tcPr>
            <w:tcW w:w="1134" w:type="dxa"/>
            <w:tcBorders>
              <w:top w:val="single" w:sz="6" w:space="0" w:color="auto"/>
              <w:bottom w:val="single" w:sz="6" w:space="0" w:color="auto"/>
              <w:right w:val="nil"/>
            </w:tcBorders>
          </w:tcPr>
          <w:p w14:paraId="646B53F7" w14:textId="77777777" w:rsidR="00145DDF" w:rsidRPr="000B595D" w:rsidRDefault="00145DDF" w:rsidP="00AD0966">
            <w:pPr>
              <w:pStyle w:val="Normal-Schedule"/>
              <w:spacing w:before="60" w:after="60"/>
            </w:pPr>
            <w:r w:rsidRPr="000B595D">
              <w:t>1.6</w:t>
            </w:r>
          </w:p>
        </w:tc>
      </w:tr>
      <w:tr w:rsidR="00145DDF" w:rsidRPr="000B595D" w14:paraId="646B5400" w14:textId="77777777" w:rsidTr="00D9285F">
        <w:tc>
          <w:tcPr>
            <w:tcW w:w="1120" w:type="dxa"/>
            <w:tcBorders>
              <w:left w:val="nil"/>
              <w:right w:val="single" w:sz="6" w:space="0" w:color="auto"/>
            </w:tcBorders>
          </w:tcPr>
          <w:p w14:paraId="646B53F9" w14:textId="77777777" w:rsidR="00145DDF" w:rsidRPr="000B595D" w:rsidRDefault="00145DDF" w:rsidP="00AD0966">
            <w:pPr>
              <w:pStyle w:val="Normal-Schedule"/>
              <w:spacing w:before="60" w:after="60"/>
            </w:pPr>
            <w:r w:rsidRPr="000B595D">
              <w:t>1.1</w:t>
            </w:r>
          </w:p>
        </w:tc>
        <w:tc>
          <w:tcPr>
            <w:tcW w:w="1290" w:type="dxa"/>
            <w:tcBorders>
              <w:left w:val="nil"/>
            </w:tcBorders>
          </w:tcPr>
          <w:p w14:paraId="646B53FA" w14:textId="77777777" w:rsidR="00145DDF" w:rsidRPr="000B595D" w:rsidRDefault="00145DDF" w:rsidP="00AD0966">
            <w:pPr>
              <w:pStyle w:val="Normal-Schedule"/>
              <w:spacing w:before="60" w:after="60"/>
            </w:pPr>
            <w:r w:rsidRPr="000B595D">
              <w:t>1.1</w:t>
            </w:r>
          </w:p>
        </w:tc>
        <w:tc>
          <w:tcPr>
            <w:tcW w:w="992" w:type="dxa"/>
          </w:tcPr>
          <w:p w14:paraId="646B53FB" w14:textId="77777777" w:rsidR="00145DDF" w:rsidRPr="000B595D" w:rsidRDefault="00145DDF" w:rsidP="00AD0966">
            <w:pPr>
              <w:pStyle w:val="Normal-Schedule"/>
              <w:spacing w:before="60" w:after="60"/>
            </w:pPr>
            <w:r w:rsidRPr="000B595D">
              <w:t>1.1</w:t>
            </w:r>
          </w:p>
        </w:tc>
        <w:tc>
          <w:tcPr>
            <w:tcW w:w="1134" w:type="dxa"/>
          </w:tcPr>
          <w:p w14:paraId="646B53FC" w14:textId="77777777" w:rsidR="00145DDF" w:rsidRPr="000B595D" w:rsidRDefault="00145DDF" w:rsidP="00AD0966">
            <w:pPr>
              <w:pStyle w:val="Normal-Schedule"/>
              <w:spacing w:before="60" w:after="60"/>
            </w:pPr>
            <w:r w:rsidRPr="000B595D">
              <w:t>1.1</w:t>
            </w:r>
          </w:p>
        </w:tc>
        <w:tc>
          <w:tcPr>
            <w:tcW w:w="1134" w:type="dxa"/>
          </w:tcPr>
          <w:p w14:paraId="646B53FD" w14:textId="77777777" w:rsidR="00145DDF" w:rsidRPr="000B595D" w:rsidRDefault="00145DDF" w:rsidP="00AD0966">
            <w:pPr>
              <w:pStyle w:val="Normal-Schedule"/>
              <w:spacing w:before="60" w:after="60"/>
            </w:pPr>
            <w:r w:rsidRPr="000B595D">
              <w:t>1.1</w:t>
            </w:r>
          </w:p>
        </w:tc>
        <w:tc>
          <w:tcPr>
            <w:tcW w:w="1134" w:type="dxa"/>
          </w:tcPr>
          <w:p w14:paraId="646B53FE" w14:textId="77777777" w:rsidR="00145DDF" w:rsidRPr="000B595D" w:rsidRDefault="00145DDF" w:rsidP="00AD0966">
            <w:pPr>
              <w:pStyle w:val="Normal-Schedule"/>
              <w:spacing w:before="60" w:after="60"/>
            </w:pPr>
            <w:r w:rsidRPr="000B595D">
              <w:t>1.1</w:t>
            </w:r>
          </w:p>
        </w:tc>
        <w:tc>
          <w:tcPr>
            <w:tcW w:w="1134" w:type="dxa"/>
            <w:tcBorders>
              <w:right w:val="nil"/>
            </w:tcBorders>
          </w:tcPr>
          <w:p w14:paraId="646B53FF" w14:textId="77777777" w:rsidR="00145DDF" w:rsidRPr="000B595D" w:rsidRDefault="00145DDF" w:rsidP="00AD0966">
            <w:pPr>
              <w:pStyle w:val="Normal-Schedule"/>
              <w:spacing w:before="60" w:after="60"/>
            </w:pPr>
            <w:r w:rsidRPr="000B595D">
              <w:t>1.1</w:t>
            </w:r>
          </w:p>
        </w:tc>
      </w:tr>
      <w:tr w:rsidR="00145DDF" w:rsidRPr="000B595D" w14:paraId="646B5408" w14:textId="77777777" w:rsidTr="00D9285F">
        <w:tc>
          <w:tcPr>
            <w:tcW w:w="1120" w:type="dxa"/>
            <w:tcBorders>
              <w:left w:val="nil"/>
              <w:bottom w:val="nil"/>
              <w:right w:val="single" w:sz="6" w:space="0" w:color="auto"/>
            </w:tcBorders>
          </w:tcPr>
          <w:p w14:paraId="646B5401" w14:textId="77777777" w:rsidR="00145DDF" w:rsidRPr="000B595D" w:rsidRDefault="00145DDF" w:rsidP="00AD0966">
            <w:pPr>
              <w:pStyle w:val="Normal-Schedule"/>
              <w:spacing w:before="60" w:after="60"/>
            </w:pPr>
            <w:r w:rsidRPr="000B595D">
              <w:t>1.2</w:t>
            </w:r>
          </w:p>
        </w:tc>
        <w:tc>
          <w:tcPr>
            <w:tcW w:w="1290" w:type="dxa"/>
            <w:tcBorders>
              <w:left w:val="nil"/>
              <w:bottom w:val="nil"/>
            </w:tcBorders>
          </w:tcPr>
          <w:p w14:paraId="646B5402" w14:textId="77777777" w:rsidR="00145DDF" w:rsidRPr="000B595D" w:rsidRDefault="00145DDF" w:rsidP="00AD0966">
            <w:pPr>
              <w:pStyle w:val="Normal-Schedule"/>
              <w:spacing w:before="60" w:after="60"/>
            </w:pPr>
            <w:r w:rsidRPr="000B595D">
              <w:t>1.1</w:t>
            </w:r>
          </w:p>
        </w:tc>
        <w:tc>
          <w:tcPr>
            <w:tcW w:w="992" w:type="dxa"/>
            <w:tcBorders>
              <w:bottom w:val="nil"/>
            </w:tcBorders>
          </w:tcPr>
          <w:p w14:paraId="646B5403" w14:textId="77777777" w:rsidR="00145DDF" w:rsidRPr="000B595D" w:rsidRDefault="00145DDF" w:rsidP="00AD0966">
            <w:pPr>
              <w:pStyle w:val="Normal-Schedule"/>
              <w:spacing w:before="60" w:after="60"/>
            </w:pPr>
            <w:r w:rsidRPr="000B595D">
              <w:t>1.2</w:t>
            </w:r>
          </w:p>
        </w:tc>
        <w:tc>
          <w:tcPr>
            <w:tcW w:w="1134" w:type="dxa"/>
            <w:tcBorders>
              <w:bottom w:val="nil"/>
            </w:tcBorders>
          </w:tcPr>
          <w:p w14:paraId="646B5404" w14:textId="77777777" w:rsidR="00145DDF" w:rsidRPr="000B595D" w:rsidRDefault="00145DDF" w:rsidP="00AD0966">
            <w:pPr>
              <w:pStyle w:val="Normal-Schedule"/>
              <w:spacing w:before="60" w:after="60"/>
            </w:pPr>
            <w:r w:rsidRPr="000B595D">
              <w:t>1.1</w:t>
            </w:r>
          </w:p>
        </w:tc>
        <w:tc>
          <w:tcPr>
            <w:tcW w:w="1134" w:type="dxa"/>
            <w:tcBorders>
              <w:bottom w:val="nil"/>
            </w:tcBorders>
          </w:tcPr>
          <w:p w14:paraId="646B5405" w14:textId="77777777" w:rsidR="00145DDF" w:rsidRPr="000B595D" w:rsidRDefault="00145DDF" w:rsidP="00AD0966">
            <w:pPr>
              <w:pStyle w:val="Normal-Schedule"/>
              <w:spacing w:before="60" w:after="60"/>
            </w:pPr>
            <w:r w:rsidRPr="000B595D">
              <w:t>1.2</w:t>
            </w:r>
          </w:p>
        </w:tc>
        <w:tc>
          <w:tcPr>
            <w:tcW w:w="1134" w:type="dxa"/>
            <w:tcBorders>
              <w:bottom w:val="nil"/>
            </w:tcBorders>
          </w:tcPr>
          <w:p w14:paraId="646B5406" w14:textId="77777777" w:rsidR="00145DDF" w:rsidRPr="000B595D" w:rsidRDefault="00145DDF" w:rsidP="00AD0966">
            <w:pPr>
              <w:pStyle w:val="Normal-Schedule"/>
              <w:spacing w:before="60" w:after="60"/>
            </w:pPr>
            <w:r w:rsidRPr="000B595D">
              <w:t>1.1</w:t>
            </w:r>
          </w:p>
        </w:tc>
        <w:tc>
          <w:tcPr>
            <w:tcW w:w="1134" w:type="dxa"/>
            <w:tcBorders>
              <w:bottom w:val="nil"/>
              <w:right w:val="nil"/>
            </w:tcBorders>
          </w:tcPr>
          <w:p w14:paraId="646B5407" w14:textId="77777777" w:rsidR="00145DDF" w:rsidRPr="000B595D" w:rsidRDefault="00145DDF" w:rsidP="00AD0966">
            <w:pPr>
              <w:pStyle w:val="Normal-Schedule"/>
              <w:spacing w:before="60" w:after="60"/>
            </w:pPr>
            <w:r w:rsidRPr="000B595D">
              <w:t>1.2</w:t>
            </w:r>
          </w:p>
        </w:tc>
      </w:tr>
      <w:tr w:rsidR="00145DDF" w:rsidRPr="000B595D" w14:paraId="646B5410" w14:textId="77777777" w:rsidTr="00D9285F">
        <w:tc>
          <w:tcPr>
            <w:tcW w:w="1120" w:type="dxa"/>
            <w:tcBorders>
              <w:top w:val="nil"/>
              <w:left w:val="nil"/>
              <w:bottom w:val="nil"/>
              <w:right w:val="single" w:sz="6" w:space="0" w:color="auto"/>
            </w:tcBorders>
          </w:tcPr>
          <w:p w14:paraId="646B5409" w14:textId="77777777" w:rsidR="00145DDF" w:rsidRPr="000B595D" w:rsidRDefault="00145DDF" w:rsidP="00AD0966">
            <w:pPr>
              <w:pStyle w:val="Normal-Schedule"/>
              <w:spacing w:before="60" w:after="60"/>
            </w:pPr>
            <w:r w:rsidRPr="000B595D">
              <w:t>1.3</w:t>
            </w:r>
          </w:p>
        </w:tc>
        <w:tc>
          <w:tcPr>
            <w:tcW w:w="1290" w:type="dxa"/>
            <w:tcBorders>
              <w:top w:val="nil"/>
              <w:left w:val="nil"/>
              <w:bottom w:val="nil"/>
            </w:tcBorders>
          </w:tcPr>
          <w:p w14:paraId="646B540A" w14:textId="77777777" w:rsidR="00145DDF" w:rsidRPr="000B595D" w:rsidRDefault="00145DDF" w:rsidP="00AD0966">
            <w:pPr>
              <w:pStyle w:val="Normal-Schedule"/>
              <w:spacing w:before="60" w:after="60"/>
            </w:pPr>
            <w:r w:rsidRPr="000B595D">
              <w:t>1.1</w:t>
            </w:r>
          </w:p>
        </w:tc>
        <w:tc>
          <w:tcPr>
            <w:tcW w:w="992" w:type="dxa"/>
            <w:tcBorders>
              <w:top w:val="nil"/>
              <w:bottom w:val="nil"/>
            </w:tcBorders>
          </w:tcPr>
          <w:p w14:paraId="646B540B" w14:textId="77777777" w:rsidR="00145DDF" w:rsidRPr="000B595D" w:rsidRDefault="00145DDF" w:rsidP="00AD0966">
            <w:pPr>
              <w:pStyle w:val="Normal-Schedule"/>
              <w:spacing w:before="60" w:after="60"/>
            </w:pPr>
            <w:r w:rsidRPr="000B595D">
              <w:t>1.1</w:t>
            </w:r>
          </w:p>
        </w:tc>
        <w:tc>
          <w:tcPr>
            <w:tcW w:w="1134" w:type="dxa"/>
            <w:tcBorders>
              <w:top w:val="nil"/>
              <w:bottom w:val="nil"/>
            </w:tcBorders>
          </w:tcPr>
          <w:p w14:paraId="646B540C"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0D"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0E" w14:textId="77777777" w:rsidR="00145DDF" w:rsidRPr="000B595D" w:rsidRDefault="00145DDF" w:rsidP="00AD0966">
            <w:pPr>
              <w:pStyle w:val="Normal-Schedule"/>
              <w:spacing w:before="60" w:after="60"/>
            </w:pPr>
            <w:r w:rsidRPr="000B595D">
              <w:t>1.1</w:t>
            </w:r>
          </w:p>
        </w:tc>
        <w:tc>
          <w:tcPr>
            <w:tcW w:w="1134" w:type="dxa"/>
            <w:tcBorders>
              <w:top w:val="nil"/>
              <w:bottom w:val="nil"/>
              <w:right w:val="nil"/>
            </w:tcBorders>
          </w:tcPr>
          <w:p w14:paraId="646B540F" w14:textId="77777777" w:rsidR="00145DDF" w:rsidRPr="000B595D" w:rsidRDefault="00145DDF" w:rsidP="00AD0966">
            <w:pPr>
              <w:pStyle w:val="Normal-Schedule"/>
              <w:spacing w:before="60" w:after="60"/>
            </w:pPr>
            <w:r w:rsidRPr="000B595D">
              <w:t>1.3</w:t>
            </w:r>
          </w:p>
        </w:tc>
      </w:tr>
      <w:tr w:rsidR="00145DDF" w:rsidRPr="000B595D" w14:paraId="646B5418" w14:textId="77777777" w:rsidTr="00D9285F">
        <w:tc>
          <w:tcPr>
            <w:tcW w:w="1120" w:type="dxa"/>
            <w:tcBorders>
              <w:top w:val="nil"/>
              <w:left w:val="nil"/>
              <w:bottom w:val="nil"/>
              <w:right w:val="single" w:sz="6" w:space="0" w:color="auto"/>
            </w:tcBorders>
          </w:tcPr>
          <w:p w14:paraId="646B5411" w14:textId="77777777" w:rsidR="00145DDF" w:rsidRPr="000B595D" w:rsidRDefault="00145DDF" w:rsidP="00AD0966">
            <w:pPr>
              <w:pStyle w:val="Normal-Schedule"/>
              <w:spacing w:before="60" w:after="60"/>
            </w:pPr>
            <w:r w:rsidRPr="000B595D">
              <w:t>1.4</w:t>
            </w:r>
          </w:p>
        </w:tc>
        <w:tc>
          <w:tcPr>
            <w:tcW w:w="1290" w:type="dxa"/>
            <w:tcBorders>
              <w:top w:val="nil"/>
              <w:left w:val="nil"/>
              <w:bottom w:val="nil"/>
            </w:tcBorders>
          </w:tcPr>
          <w:p w14:paraId="646B5412" w14:textId="77777777" w:rsidR="00145DDF" w:rsidRPr="000B595D" w:rsidRDefault="00145DDF" w:rsidP="00AD0966">
            <w:pPr>
              <w:pStyle w:val="Normal-Schedule"/>
              <w:spacing w:before="60" w:after="60"/>
            </w:pPr>
            <w:r w:rsidRPr="000B595D">
              <w:t>1.1</w:t>
            </w:r>
          </w:p>
        </w:tc>
        <w:tc>
          <w:tcPr>
            <w:tcW w:w="992" w:type="dxa"/>
            <w:tcBorders>
              <w:top w:val="nil"/>
              <w:bottom w:val="nil"/>
            </w:tcBorders>
          </w:tcPr>
          <w:p w14:paraId="646B5413" w14:textId="77777777" w:rsidR="00145DDF" w:rsidRPr="000B595D" w:rsidRDefault="00145DDF" w:rsidP="00AD0966">
            <w:pPr>
              <w:pStyle w:val="Normal-Schedule"/>
              <w:spacing w:before="60" w:after="60"/>
            </w:pPr>
            <w:r w:rsidRPr="000B595D">
              <w:t>1.2</w:t>
            </w:r>
          </w:p>
        </w:tc>
        <w:tc>
          <w:tcPr>
            <w:tcW w:w="1134" w:type="dxa"/>
            <w:tcBorders>
              <w:top w:val="nil"/>
              <w:bottom w:val="nil"/>
            </w:tcBorders>
          </w:tcPr>
          <w:p w14:paraId="646B5414"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15" w14:textId="77777777" w:rsidR="00145DDF" w:rsidRPr="000B595D" w:rsidRDefault="00145DDF" w:rsidP="00AD0966">
            <w:pPr>
              <w:pStyle w:val="Normal-Schedule"/>
              <w:spacing w:before="60" w:after="60"/>
            </w:pPr>
            <w:r w:rsidRPr="000B595D">
              <w:t>1.4</w:t>
            </w:r>
          </w:p>
        </w:tc>
        <w:tc>
          <w:tcPr>
            <w:tcW w:w="1134" w:type="dxa"/>
            <w:tcBorders>
              <w:top w:val="nil"/>
              <w:bottom w:val="nil"/>
            </w:tcBorders>
          </w:tcPr>
          <w:p w14:paraId="646B5416" w14:textId="77777777" w:rsidR="00145DDF" w:rsidRPr="000B595D" w:rsidRDefault="00145DDF" w:rsidP="00AD0966">
            <w:pPr>
              <w:pStyle w:val="Normal-Schedule"/>
              <w:spacing w:before="60" w:after="60"/>
            </w:pPr>
            <w:r w:rsidRPr="000B595D">
              <w:t>1.5</w:t>
            </w:r>
          </w:p>
        </w:tc>
        <w:tc>
          <w:tcPr>
            <w:tcW w:w="1134" w:type="dxa"/>
            <w:tcBorders>
              <w:top w:val="nil"/>
              <w:bottom w:val="nil"/>
              <w:right w:val="nil"/>
            </w:tcBorders>
          </w:tcPr>
          <w:p w14:paraId="646B5417" w14:textId="77777777" w:rsidR="00145DDF" w:rsidRPr="000B595D" w:rsidRDefault="00145DDF" w:rsidP="00AD0966">
            <w:pPr>
              <w:pStyle w:val="Normal-Schedule"/>
              <w:spacing w:before="60" w:after="60"/>
            </w:pPr>
            <w:r w:rsidRPr="000B595D">
              <w:t>1.6</w:t>
            </w:r>
          </w:p>
        </w:tc>
      </w:tr>
      <w:tr w:rsidR="00145DDF" w:rsidRPr="000B595D" w14:paraId="646B5420" w14:textId="77777777" w:rsidTr="00D9285F">
        <w:tc>
          <w:tcPr>
            <w:tcW w:w="1120" w:type="dxa"/>
            <w:tcBorders>
              <w:top w:val="nil"/>
              <w:left w:val="nil"/>
              <w:right w:val="single" w:sz="6" w:space="0" w:color="auto"/>
            </w:tcBorders>
          </w:tcPr>
          <w:p w14:paraId="646B5419" w14:textId="77777777" w:rsidR="00145DDF" w:rsidRPr="000B595D" w:rsidRDefault="00145DDF" w:rsidP="00AD0966">
            <w:pPr>
              <w:pStyle w:val="Normal-Schedule"/>
              <w:spacing w:before="60" w:after="60"/>
            </w:pPr>
            <w:r w:rsidRPr="000B595D">
              <w:t>1.5</w:t>
            </w:r>
          </w:p>
        </w:tc>
        <w:tc>
          <w:tcPr>
            <w:tcW w:w="1290" w:type="dxa"/>
            <w:tcBorders>
              <w:top w:val="nil"/>
              <w:left w:val="nil"/>
            </w:tcBorders>
          </w:tcPr>
          <w:p w14:paraId="646B541A" w14:textId="77777777" w:rsidR="00145DDF" w:rsidRPr="000B595D" w:rsidRDefault="00145DDF" w:rsidP="00AD0966">
            <w:pPr>
              <w:pStyle w:val="Normal-Schedule"/>
              <w:spacing w:before="60" w:after="60"/>
            </w:pPr>
            <w:r w:rsidRPr="000B595D">
              <w:t>1.1</w:t>
            </w:r>
          </w:p>
        </w:tc>
        <w:tc>
          <w:tcPr>
            <w:tcW w:w="992" w:type="dxa"/>
            <w:tcBorders>
              <w:top w:val="nil"/>
            </w:tcBorders>
          </w:tcPr>
          <w:p w14:paraId="646B541B" w14:textId="77777777" w:rsidR="00145DDF" w:rsidRPr="000B595D" w:rsidRDefault="00145DDF" w:rsidP="00AD0966">
            <w:pPr>
              <w:pStyle w:val="Normal-Schedule"/>
              <w:spacing w:before="60" w:after="60"/>
            </w:pPr>
            <w:r w:rsidRPr="000B595D">
              <w:t>1.1</w:t>
            </w:r>
          </w:p>
        </w:tc>
        <w:tc>
          <w:tcPr>
            <w:tcW w:w="1134" w:type="dxa"/>
            <w:tcBorders>
              <w:top w:val="nil"/>
            </w:tcBorders>
          </w:tcPr>
          <w:p w14:paraId="646B541C" w14:textId="77777777" w:rsidR="00145DDF" w:rsidRPr="000B595D" w:rsidRDefault="00145DDF" w:rsidP="00AD0966">
            <w:pPr>
              <w:pStyle w:val="Normal-Schedule"/>
              <w:spacing w:before="60" w:after="60"/>
            </w:pPr>
            <w:r w:rsidRPr="000B595D">
              <w:t>1.1</w:t>
            </w:r>
          </w:p>
        </w:tc>
        <w:tc>
          <w:tcPr>
            <w:tcW w:w="1134" w:type="dxa"/>
            <w:tcBorders>
              <w:top w:val="nil"/>
            </w:tcBorders>
          </w:tcPr>
          <w:p w14:paraId="646B541D" w14:textId="77777777" w:rsidR="00145DDF" w:rsidRPr="000B595D" w:rsidRDefault="00145DDF" w:rsidP="00AD0966">
            <w:pPr>
              <w:pStyle w:val="Normal-Schedule"/>
              <w:spacing w:before="60" w:after="60"/>
            </w:pPr>
            <w:r w:rsidRPr="000B595D">
              <w:t>1.5</w:t>
            </w:r>
          </w:p>
        </w:tc>
        <w:tc>
          <w:tcPr>
            <w:tcW w:w="1134" w:type="dxa"/>
            <w:tcBorders>
              <w:top w:val="nil"/>
            </w:tcBorders>
          </w:tcPr>
          <w:p w14:paraId="646B541E" w14:textId="77777777" w:rsidR="00145DDF" w:rsidRPr="000B595D" w:rsidRDefault="00145DDF" w:rsidP="00AD0966">
            <w:pPr>
              <w:pStyle w:val="Normal-Schedule"/>
              <w:spacing w:before="60" w:after="60"/>
            </w:pPr>
            <w:r w:rsidRPr="000B595D">
              <w:t>1.5</w:t>
            </w:r>
          </w:p>
        </w:tc>
        <w:tc>
          <w:tcPr>
            <w:tcW w:w="1134" w:type="dxa"/>
            <w:tcBorders>
              <w:top w:val="nil"/>
              <w:right w:val="nil"/>
            </w:tcBorders>
          </w:tcPr>
          <w:p w14:paraId="646B541F" w14:textId="77777777" w:rsidR="00145DDF" w:rsidRPr="000B595D" w:rsidRDefault="00145DDF" w:rsidP="00AD0966">
            <w:pPr>
              <w:pStyle w:val="Normal-Schedule"/>
              <w:spacing w:before="60" w:after="60"/>
            </w:pPr>
            <w:r w:rsidRPr="000B595D">
              <w:t>1.5</w:t>
            </w:r>
          </w:p>
        </w:tc>
      </w:tr>
      <w:tr w:rsidR="00145DDF" w:rsidRPr="000B595D" w14:paraId="646B5428" w14:textId="77777777" w:rsidTr="00D9285F">
        <w:tc>
          <w:tcPr>
            <w:tcW w:w="1120" w:type="dxa"/>
            <w:tcBorders>
              <w:left w:val="nil"/>
              <w:bottom w:val="single" w:sz="6" w:space="0" w:color="auto"/>
              <w:right w:val="single" w:sz="6" w:space="0" w:color="auto"/>
            </w:tcBorders>
          </w:tcPr>
          <w:p w14:paraId="646B5421" w14:textId="77777777" w:rsidR="00145DDF" w:rsidRPr="000B595D" w:rsidRDefault="00145DDF" w:rsidP="00AD0966">
            <w:pPr>
              <w:pStyle w:val="Normal-Schedule"/>
              <w:spacing w:before="60" w:after="60"/>
            </w:pPr>
            <w:r w:rsidRPr="000B595D">
              <w:t>1.6</w:t>
            </w:r>
          </w:p>
        </w:tc>
        <w:tc>
          <w:tcPr>
            <w:tcW w:w="1290" w:type="dxa"/>
            <w:tcBorders>
              <w:left w:val="nil"/>
            </w:tcBorders>
          </w:tcPr>
          <w:p w14:paraId="646B5422" w14:textId="77777777" w:rsidR="00145DDF" w:rsidRPr="000B595D" w:rsidRDefault="00145DDF" w:rsidP="00AD0966">
            <w:pPr>
              <w:pStyle w:val="Normal-Schedule"/>
              <w:spacing w:before="60" w:after="60"/>
            </w:pPr>
            <w:r w:rsidRPr="000B595D">
              <w:t>1.1</w:t>
            </w:r>
          </w:p>
        </w:tc>
        <w:tc>
          <w:tcPr>
            <w:tcW w:w="992" w:type="dxa"/>
          </w:tcPr>
          <w:p w14:paraId="646B5423" w14:textId="77777777" w:rsidR="00145DDF" w:rsidRPr="000B595D" w:rsidRDefault="00145DDF" w:rsidP="00AD0966">
            <w:pPr>
              <w:pStyle w:val="Normal-Schedule"/>
              <w:spacing w:before="60" w:after="60"/>
            </w:pPr>
            <w:r w:rsidRPr="000B595D">
              <w:t>1.2</w:t>
            </w:r>
          </w:p>
        </w:tc>
        <w:tc>
          <w:tcPr>
            <w:tcW w:w="1134" w:type="dxa"/>
          </w:tcPr>
          <w:p w14:paraId="646B5424" w14:textId="77777777" w:rsidR="00145DDF" w:rsidRPr="000B595D" w:rsidRDefault="00145DDF" w:rsidP="00AD0966">
            <w:pPr>
              <w:pStyle w:val="Normal-Schedule"/>
              <w:spacing w:before="60" w:after="60"/>
            </w:pPr>
            <w:r w:rsidRPr="000B595D">
              <w:t>1.3</w:t>
            </w:r>
          </w:p>
        </w:tc>
        <w:tc>
          <w:tcPr>
            <w:tcW w:w="1134" w:type="dxa"/>
          </w:tcPr>
          <w:p w14:paraId="646B5425" w14:textId="77777777" w:rsidR="00145DDF" w:rsidRPr="000B595D" w:rsidRDefault="00145DDF" w:rsidP="00AD0966">
            <w:pPr>
              <w:pStyle w:val="Normal-Schedule"/>
              <w:spacing w:before="60" w:after="60"/>
            </w:pPr>
            <w:r w:rsidRPr="000B595D">
              <w:t>1.6</w:t>
            </w:r>
          </w:p>
        </w:tc>
        <w:tc>
          <w:tcPr>
            <w:tcW w:w="1134" w:type="dxa"/>
          </w:tcPr>
          <w:p w14:paraId="646B5426" w14:textId="77777777" w:rsidR="00145DDF" w:rsidRPr="000B595D" w:rsidRDefault="00145DDF" w:rsidP="00AD0966">
            <w:pPr>
              <w:pStyle w:val="Normal-Schedule"/>
              <w:spacing w:before="60" w:after="60"/>
            </w:pPr>
            <w:r w:rsidRPr="000B595D">
              <w:t>1.5</w:t>
            </w:r>
          </w:p>
        </w:tc>
        <w:tc>
          <w:tcPr>
            <w:tcW w:w="1134" w:type="dxa"/>
            <w:tcBorders>
              <w:bottom w:val="single" w:sz="6" w:space="0" w:color="auto"/>
              <w:right w:val="nil"/>
            </w:tcBorders>
          </w:tcPr>
          <w:p w14:paraId="646B5427" w14:textId="77777777" w:rsidR="00145DDF" w:rsidRPr="000B595D" w:rsidRDefault="00145DDF" w:rsidP="00AD0966">
            <w:pPr>
              <w:pStyle w:val="Normal-Schedule"/>
              <w:spacing w:before="60" w:after="60"/>
            </w:pPr>
            <w:r w:rsidRPr="000B595D">
              <w:t>1.6</w:t>
            </w:r>
          </w:p>
        </w:tc>
      </w:tr>
    </w:tbl>
    <w:p w14:paraId="646B5429" w14:textId="77777777" w:rsidR="00145DDF" w:rsidRPr="00D77C27" w:rsidRDefault="00145DDF" w:rsidP="00145DDF">
      <w:pPr>
        <w:pStyle w:val="Normal-Schedule"/>
        <w:tabs>
          <w:tab w:val="clear" w:pos="454"/>
          <w:tab w:val="left" w:pos="720"/>
        </w:tabs>
        <w:spacing w:before="240" w:after="60"/>
        <w:ind w:left="1038" w:hanging="1038"/>
        <w:rPr>
          <w:b/>
        </w:rPr>
      </w:pPr>
      <w:r w:rsidRPr="00D77C27">
        <w:rPr>
          <w:b/>
        </w:rPr>
        <w:t xml:space="preserve">Table </w:t>
      </w:r>
      <w:r>
        <w:rPr>
          <w:b/>
        </w:rPr>
        <w:t>15.</w:t>
      </w:r>
      <w:r w:rsidRPr="00D77C27">
        <w:rPr>
          <w:b/>
        </w:rPr>
        <w:t>1</w:t>
      </w:r>
    </w:p>
    <w:tbl>
      <w:tblPr>
        <w:tblW w:w="8046" w:type="dxa"/>
        <w:tblLayout w:type="fixed"/>
        <w:tblLook w:val="0000" w:firstRow="0" w:lastRow="0" w:firstColumn="0" w:lastColumn="0" w:noHBand="0" w:noVBand="0"/>
      </w:tblPr>
      <w:tblGrid>
        <w:gridCol w:w="817"/>
        <w:gridCol w:w="3827"/>
        <w:gridCol w:w="1560"/>
        <w:gridCol w:w="1842"/>
      </w:tblGrid>
      <w:tr w:rsidR="00145DDF" w:rsidRPr="00160321" w14:paraId="646B5432" w14:textId="77777777" w:rsidTr="00A913E6">
        <w:trPr>
          <w:cantSplit/>
          <w:tblHeader/>
        </w:trPr>
        <w:tc>
          <w:tcPr>
            <w:tcW w:w="817" w:type="dxa"/>
            <w:tcBorders>
              <w:top w:val="single" w:sz="6" w:space="0" w:color="auto"/>
              <w:bottom w:val="single" w:sz="6" w:space="0" w:color="auto"/>
            </w:tcBorders>
          </w:tcPr>
          <w:p w14:paraId="646B542A" w14:textId="77777777" w:rsidR="00145DDF" w:rsidRDefault="00145DDF" w:rsidP="00AD0966">
            <w:pPr>
              <w:pStyle w:val="Normal-Schedule"/>
              <w:spacing w:before="60" w:after="60"/>
              <w:rPr>
                <w:b/>
              </w:rPr>
            </w:pPr>
          </w:p>
          <w:p w14:paraId="646B542B" w14:textId="77777777" w:rsidR="00145DDF" w:rsidRPr="00160321" w:rsidRDefault="00145DDF" w:rsidP="00AD0966">
            <w:pPr>
              <w:pStyle w:val="Normal-Schedule"/>
              <w:spacing w:before="0" w:after="60"/>
              <w:rPr>
                <w:b/>
              </w:rPr>
            </w:pPr>
            <w:r>
              <w:rPr>
                <w:b/>
              </w:rPr>
              <w:t>Item</w:t>
            </w:r>
          </w:p>
        </w:tc>
        <w:tc>
          <w:tcPr>
            <w:tcW w:w="3827" w:type="dxa"/>
            <w:tcBorders>
              <w:top w:val="single" w:sz="6" w:space="0" w:color="auto"/>
              <w:bottom w:val="single" w:sz="6" w:space="0" w:color="auto"/>
            </w:tcBorders>
          </w:tcPr>
          <w:p w14:paraId="646B542C" w14:textId="77777777" w:rsidR="00145DDF" w:rsidRPr="00160321" w:rsidRDefault="00145DDF" w:rsidP="00AD0966">
            <w:pPr>
              <w:pStyle w:val="Normal-Schedule"/>
              <w:spacing w:before="60" w:after="60"/>
              <w:rPr>
                <w:b/>
              </w:rPr>
            </w:pPr>
            <w:r w:rsidRPr="00160321">
              <w:rPr>
                <w:b/>
              </w:rPr>
              <w:t>Column 1</w:t>
            </w:r>
          </w:p>
          <w:p w14:paraId="646B542D" w14:textId="77777777" w:rsidR="00145DDF" w:rsidRPr="00160321" w:rsidRDefault="00145DDF" w:rsidP="00AD0966">
            <w:pPr>
              <w:pStyle w:val="Normal-Schedule"/>
              <w:spacing w:before="0" w:after="60"/>
              <w:rPr>
                <w:b/>
              </w:rPr>
            </w:pPr>
            <w:r w:rsidRPr="00160321">
              <w:rPr>
                <w:b/>
              </w:rPr>
              <w:t>Hazardous chemical</w:t>
            </w:r>
          </w:p>
        </w:tc>
        <w:tc>
          <w:tcPr>
            <w:tcW w:w="1560" w:type="dxa"/>
            <w:tcBorders>
              <w:top w:val="single" w:sz="6" w:space="0" w:color="auto"/>
              <w:bottom w:val="single" w:sz="6" w:space="0" w:color="auto"/>
            </w:tcBorders>
          </w:tcPr>
          <w:p w14:paraId="646B542E" w14:textId="77777777" w:rsidR="00145DDF" w:rsidRPr="00160321" w:rsidRDefault="00145DDF" w:rsidP="00AD0966">
            <w:pPr>
              <w:pStyle w:val="Normal-Schedule"/>
              <w:spacing w:before="60" w:after="60"/>
              <w:rPr>
                <w:b/>
              </w:rPr>
            </w:pPr>
            <w:r w:rsidRPr="00160321">
              <w:rPr>
                <w:b/>
              </w:rPr>
              <w:t>Column 2</w:t>
            </w:r>
          </w:p>
          <w:p w14:paraId="646B542F" w14:textId="77777777" w:rsidR="00145DDF" w:rsidRPr="00160321" w:rsidRDefault="00145DDF" w:rsidP="00AD0966">
            <w:pPr>
              <w:pStyle w:val="Normal-Schedule"/>
              <w:spacing w:before="0" w:after="60"/>
              <w:rPr>
                <w:b/>
              </w:rPr>
            </w:pPr>
            <w:r w:rsidRPr="00160321">
              <w:rPr>
                <w:b/>
              </w:rPr>
              <w:t>UN Nos included under name</w:t>
            </w:r>
          </w:p>
        </w:tc>
        <w:tc>
          <w:tcPr>
            <w:tcW w:w="1842" w:type="dxa"/>
            <w:tcBorders>
              <w:top w:val="single" w:sz="6" w:space="0" w:color="auto"/>
              <w:bottom w:val="single" w:sz="6" w:space="0" w:color="auto"/>
            </w:tcBorders>
          </w:tcPr>
          <w:p w14:paraId="646B5430" w14:textId="77777777" w:rsidR="00145DDF" w:rsidRPr="00160321" w:rsidRDefault="00145DDF" w:rsidP="00AD0966">
            <w:pPr>
              <w:pStyle w:val="Normal-Schedule"/>
              <w:spacing w:before="60" w:after="60"/>
              <w:rPr>
                <w:b/>
              </w:rPr>
            </w:pPr>
            <w:r w:rsidRPr="00160321">
              <w:rPr>
                <w:b/>
              </w:rPr>
              <w:t>Column 3</w:t>
            </w:r>
          </w:p>
          <w:p w14:paraId="646B5431" w14:textId="77777777" w:rsidR="00145DDF" w:rsidRPr="00160321" w:rsidRDefault="00145DDF" w:rsidP="00AD0966">
            <w:pPr>
              <w:pStyle w:val="Normal-Schedule"/>
              <w:spacing w:before="0" w:after="60"/>
              <w:rPr>
                <w:b/>
              </w:rPr>
            </w:pPr>
            <w:r w:rsidRPr="00160321">
              <w:rPr>
                <w:b/>
              </w:rPr>
              <w:t>Threshold quantity (tonnes)</w:t>
            </w:r>
          </w:p>
        </w:tc>
      </w:tr>
      <w:tr w:rsidR="00145DDF" w:rsidRPr="000B595D" w14:paraId="646B5437" w14:textId="77777777" w:rsidTr="00A913E6">
        <w:trPr>
          <w:cantSplit/>
        </w:trPr>
        <w:tc>
          <w:tcPr>
            <w:tcW w:w="817" w:type="dxa"/>
          </w:tcPr>
          <w:p w14:paraId="646B5433" w14:textId="77777777" w:rsidR="00145DDF" w:rsidRPr="000B595D" w:rsidRDefault="00145DDF" w:rsidP="00AD0966">
            <w:pPr>
              <w:pStyle w:val="Normal-Schedule"/>
              <w:spacing w:before="60" w:after="60"/>
              <w:rPr>
                <w:lang w:val="fr-FR"/>
              </w:rPr>
            </w:pPr>
            <w:r>
              <w:rPr>
                <w:lang w:val="fr-FR"/>
              </w:rPr>
              <w:t>1</w:t>
            </w:r>
          </w:p>
        </w:tc>
        <w:tc>
          <w:tcPr>
            <w:tcW w:w="3827" w:type="dxa"/>
          </w:tcPr>
          <w:p w14:paraId="646B5434" w14:textId="77777777" w:rsidR="00145DDF" w:rsidRPr="000B595D" w:rsidRDefault="00145DDF" w:rsidP="00AD0966">
            <w:pPr>
              <w:pStyle w:val="Normal-Schedule"/>
              <w:spacing w:before="60" w:after="60"/>
              <w:rPr>
                <w:lang w:val="fr-FR"/>
              </w:rPr>
            </w:pPr>
            <w:r w:rsidRPr="000B595D">
              <w:rPr>
                <w:lang w:val="fr-FR"/>
              </w:rPr>
              <w:t>ACETONE CYANOHYDRIN</w:t>
            </w:r>
          </w:p>
        </w:tc>
        <w:tc>
          <w:tcPr>
            <w:tcW w:w="1560" w:type="dxa"/>
          </w:tcPr>
          <w:p w14:paraId="646B5435" w14:textId="77777777" w:rsidR="00145DDF" w:rsidRPr="000B595D" w:rsidRDefault="00145DDF" w:rsidP="00AD0966">
            <w:pPr>
              <w:pStyle w:val="Normal-Schedule"/>
              <w:spacing w:before="60" w:after="60"/>
              <w:rPr>
                <w:lang w:val="fr-FR"/>
              </w:rPr>
            </w:pPr>
            <w:r w:rsidRPr="000B595D">
              <w:rPr>
                <w:lang w:val="fr-FR"/>
              </w:rPr>
              <w:t>1541</w:t>
            </w:r>
          </w:p>
        </w:tc>
        <w:tc>
          <w:tcPr>
            <w:tcW w:w="1842" w:type="dxa"/>
          </w:tcPr>
          <w:p w14:paraId="646B5436" w14:textId="77777777" w:rsidR="00145DDF" w:rsidRPr="000B595D" w:rsidRDefault="00145DDF" w:rsidP="00AD0966">
            <w:pPr>
              <w:pStyle w:val="Normal-Schedule"/>
              <w:spacing w:before="60" w:after="60"/>
              <w:rPr>
                <w:lang w:val="fr-FR"/>
              </w:rPr>
            </w:pPr>
            <w:r w:rsidRPr="000B595D">
              <w:rPr>
                <w:lang w:val="fr-FR"/>
              </w:rPr>
              <w:t>20</w:t>
            </w:r>
          </w:p>
        </w:tc>
      </w:tr>
      <w:tr w:rsidR="00145DDF" w:rsidRPr="000B595D" w14:paraId="646B543C" w14:textId="77777777" w:rsidTr="00A913E6">
        <w:trPr>
          <w:cantSplit/>
        </w:trPr>
        <w:tc>
          <w:tcPr>
            <w:tcW w:w="817" w:type="dxa"/>
          </w:tcPr>
          <w:p w14:paraId="646B5438" w14:textId="77777777" w:rsidR="00145DDF" w:rsidRPr="000B595D" w:rsidRDefault="00145DDF" w:rsidP="00AD0966">
            <w:pPr>
              <w:pStyle w:val="Normal-Schedule"/>
              <w:spacing w:before="60" w:after="60"/>
              <w:rPr>
                <w:lang w:val="fr-FR"/>
              </w:rPr>
            </w:pPr>
            <w:r>
              <w:rPr>
                <w:lang w:val="fr-FR"/>
              </w:rPr>
              <w:t>2</w:t>
            </w:r>
          </w:p>
        </w:tc>
        <w:tc>
          <w:tcPr>
            <w:tcW w:w="3827" w:type="dxa"/>
          </w:tcPr>
          <w:p w14:paraId="646B5439" w14:textId="77777777" w:rsidR="00145DDF" w:rsidRPr="000B595D" w:rsidRDefault="00145DDF" w:rsidP="00AD0966">
            <w:pPr>
              <w:pStyle w:val="Normal-Schedule"/>
              <w:spacing w:before="60" w:after="60"/>
              <w:rPr>
                <w:lang w:val="fr-FR"/>
              </w:rPr>
            </w:pPr>
            <w:r w:rsidRPr="000B595D">
              <w:rPr>
                <w:lang w:val="fr-FR"/>
              </w:rPr>
              <w:t>ACETYLENE</w:t>
            </w:r>
          </w:p>
        </w:tc>
        <w:tc>
          <w:tcPr>
            <w:tcW w:w="1560" w:type="dxa"/>
          </w:tcPr>
          <w:p w14:paraId="646B543A" w14:textId="77777777" w:rsidR="00145DDF" w:rsidRPr="000B595D" w:rsidRDefault="00145DDF" w:rsidP="00AD0966">
            <w:pPr>
              <w:pStyle w:val="Normal-Schedule"/>
              <w:spacing w:before="60" w:after="60"/>
              <w:rPr>
                <w:lang w:val="fr-FR"/>
              </w:rPr>
            </w:pPr>
            <w:r w:rsidRPr="000B595D">
              <w:rPr>
                <w:lang w:val="fr-FR"/>
              </w:rPr>
              <w:t>1001</w:t>
            </w:r>
          </w:p>
        </w:tc>
        <w:tc>
          <w:tcPr>
            <w:tcW w:w="1842" w:type="dxa"/>
          </w:tcPr>
          <w:p w14:paraId="646B543B" w14:textId="77777777" w:rsidR="00145DDF" w:rsidRPr="000B595D" w:rsidRDefault="00145DDF" w:rsidP="00AD0966">
            <w:pPr>
              <w:pStyle w:val="Normal-Schedule"/>
              <w:spacing w:before="60" w:after="60"/>
              <w:rPr>
                <w:lang w:val="fr-FR"/>
              </w:rPr>
            </w:pPr>
            <w:r w:rsidRPr="000B595D">
              <w:rPr>
                <w:lang w:val="fr-FR"/>
              </w:rPr>
              <w:t>50</w:t>
            </w:r>
          </w:p>
        </w:tc>
      </w:tr>
      <w:tr w:rsidR="00145DDF" w:rsidRPr="000B595D" w14:paraId="646B5441" w14:textId="77777777" w:rsidTr="00A913E6">
        <w:trPr>
          <w:cantSplit/>
        </w:trPr>
        <w:tc>
          <w:tcPr>
            <w:tcW w:w="817" w:type="dxa"/>
          </w:tcPr>
          <w:p w14:paraId="646B543D" w14:textId="77777777" w:rsidR="00145DDF" w:rsidRPr="000B595D" w:rsidRDefault="00145DDF" w:rsidP="00AD0966">
            <w:pPr>
              <w:pStyle w:val="Normal-Schedule"/>
              <w:spacing w:before="60" w:after="60"/>
              <w:rPr>
                <w:lang w:val="fr-FR"/>
              </w:rPr>
            </w:pPr>
            <w:r>
              <w:rPr>
                <w:lang w:val="fr-FR"/>
              </w:rPr>
              <w:t>3</w:t>
            </w:r>
          </w:p>
        </w:tc>
        <w:tc>
          <w:tcPr>
            <w:tcW w:w="3827" w:type="dxa"/>
          </w:tcPr>
          <w:p w14:paraId="646B543E" w14:textId="77777777" w:rsidR="00145DDF" w:rsidRPr="000B595D" w:rsidRDefault="00145DDF" w:rsidP="00AD0966">
            <w:pPr>
              <w:pStyle w:val="Normal-Schedule"/>
              <w:spacing w:before="60" w:after="60"/>
              <w:rPr>
                <w:lang w:val="fr-FR"/>
              </w:rPr>
            </w:pPr>
            <w:r w:rsidRPr="000B595D">
              <w:rPr>
                <w:lang w:val="fr-FR"/>
              </w:rPr>
              <w:t>ACROLEIN</w:t>
            </w:r>
          </w:p>
        </w:tc>
        <w:tc>
          <w:tcPr>
            <w:tcW w:w="1560" w:type="dxa"/>
          </w:tcPr>
          <w:p w14:paraId="646B543F" w14:textId="77777777" w:rsidR="00145DDF" w:rsidRPr="000B595D" w:rsidRDefault="00145DDF" w:rsidP="00AD0966">
            <w:pPr>
              <w:pStyle w:val="Normal-Schedule"/>
              <w:spacing w:before="60" w:after="60"/>
            </w:pPr>
            <w:r w:rsidRPr="000B595D">
              <w:t>1092</w:t>
            </w:r>
          </w:p>
        </w:tc>
        <w:tc>
          <w:tcPr>
            <w:tcW w:w="1842" w:type="dxa"/>
          </w:tcPr>
          <w:p w14:paraId="646B5440" w14:textId="77777777" w:rsidR="00145DDF" w:rsidRPr="000B595D" w:rsidRDefault="00145DDF" w:rsidP="00AD0966">
            <w:pPr>
              <w:pStyle w:val="Normal-Schedule"/>
              <w:spacing w:before="60" w:after="60"/>
            </w:pPr>
            <w:r w:rsidRPr="000B595D">
              <w:t>200</w:t>
            </w:r>
          </w:p>
        </w:tc>
      </w:tr>
      <w:tr w:rsidR="00145DDF" w:rsidRPr="000B595D" w14:paraId="646B5446" w14:textId="77777777" w:rsidTr="00A913E6">
        <w:trPr>
          <w:cantSplit/>
        </w:trPr>
        <w:tc>
          <w:tcPr>
            <w:tcW w:w="817" w:type="dxa"/>
          </w:tcPr>
          <w:p w14:paraId="646B5442" w14:textId="77777777" w:rsidR="00145DDF" w:rsidRPr="000B595D" w:rsidRDefault="00145DDF" w:rsidP="00AD0966">
            <w:pPr>
              <w:pStyle w:val="Normal-Schedule"/>
              <w:spacing w:before="60" w:after="60"/>
            </w:pPr>
            <w:r>
              <w:t>4</w:t>
            </w:r>
          </w:p>
        </w:tc>
        <w:tc>
          <w:tcPr>
            <w:tcW w:w="3827" w:type="dxa"/>
          </w:tcPr>
          <w:p w14:paraId="646B5443" w14:textId="77777777" w:rsidR="00145DDF" w:rsidRPr="000B595D" w:rsidRDefault="00145DDF" w:rsidP="00AD0966">
            <w:pPr>
              <w:pStyle w:val="Normal-Schedule"/>
              <w:spacing w:before="60" w:after="60"/>
            </w:pPr>
            <w:r w:rsidRPr="000B595D">
              <w:t>ACRYLONITRILE</w:t>
            </w:r>
          </w:p>
        </w:tc>
        <w:tc>
          <w:tcPr>
            <w:tcW w:w="1560" w:type="dxa"/>
          </w:tcPr>
          <w:p w14:paraId="646B5444" w14:textId="77777777" w:rsidR="00145DDF" w:rsidRPr="000B595D" w:rsidRDefault="00145DDF" w:rsidP="00AD0966">
            <w:pPr>
              <w:pStyle w:val="Normal-Schedule"/>
              <w:spacing w:before="60" w:after="60"/>
            </w:pPr>
            <w:r w:rsidRPr="000B595D">
              <w:t>1093</w:t>
            </w:r>
          </w:p>
        </w:tc>
        <w:tc>
          <w:tcPr>
            <w:tcW w:w="1842" w:type="dxa"/>
          </w:tcPr>
          <w:p w14:paraId="646B5445" w14:textId="77777777" w:rsidR="00145DDF" w:rsidRPr="000B595D" w:rsidRDefault="00145DDF" w:rsidP="00AD0966">
            <w:pPr>
              <w:pStyle w:val="Normal-Schedule"/>
              <w:spacing w:before="60" w:after="60"/>
            </w:pPr>
            <w:r w:rsidRPr="000B595D">
              <w:t>200</w:t>
            </w:r>
          </w:p>
        </w:tc>
      </w:tr>
      <w:tr w:rsidR="00145DDF" w:rsidRPr="000B595D" w14:paraId="646B544B" w14:textId="77777777" w:rsidTr="00A913E6">
        <w:trPr>
          <w:cantSplit/>
        </w:trPr>
        <w:tc>
          <w:tcPr>
            <w:tcW w:w="817" w:type="dxa"/>
          </w:tcPr>
          <w:p w14:paraId="646B5447" w14:textId="77777777" w:rsidR="00145DDF" w:rsidRPr="000B595D" w:rsidRDefault="00145DDF" w:rsidP="00AD0966">
            <w:pPr>
              <w:pStyle w:val="Normal-Schedule"/>
              <w:spacing w:before="60" w:after="60"/>
            </w:pPr>
            <w:r>
              <w:t>5</w:t>
            </w:r>
          </w:p>
        </w:tc>
        <w:tc>
          <w:tcPr>
            <w:tcW w:w="3827" w:type="dxa"/>
          </w:tcPr>
          <w:p w14:paraId="646B5448" w14:textId="77777777" w:rsidR="00145DDF" w:rsidRPr="000B595D" w:rsidRDefault="00145DDF" w:rsidP="00AD0966">
            <w:pPr>
              <w:pStyle w:val="Normal-Schedule"/>
              <w:spacing w:before="60" w:after="60"/>
            </w:pPr>
            <w:r w:rsidRPr="000B595D">
              <w:t>ALLYL ALCOHOL</w:t>
            </w:r>
          </w:p>
        </w:tc>
        <w:tc>
          <w:tcPr>
            <w:tcW w:w="1560" w:type="dxa"/>
          </w:tcPr>
          <w:p w14:paraId="646B5449" w14:textId="77777777" w:rsidR="00145DDF" w:rsidRPr="000B595D" w:rsidRDefault="00145DDF" w:rsidP="00AD0966">
            <w:pPr>
              <w:pStyle w:val="Normal-Schedule"/>
              <w:spacing w:before="60" w:after="60"/>
            </w:pPr>
            <w:r w:rsidRPr="000B595D">
              <w:t>1098</w:t>
            </w:r>
          </w:p>
        </w:tc>
        <w:tc>
          <w:tcPr>
            <w:tcW w:w="1842" w:type="dxa"/>
          </w:tcPr>
          <w:p w14:paraId="646B544A" w14:textId="77777777" w:rsidR="00145DDF" w:rsidRPr="000B595D" w:rsidRDefault="00145DDF" w:rsidP="00AD0966">
            <w:pPr>
              <w:pStyle w:val="Normal-Schedule"/>
              <w:spacing w:before="60" w:after="60"/>
            </w:pPr>
            <w:r w:rsidRPr="000B595D">
              <w:t>20</w:t>
            </w:r>
          </w:p>
        </w:tc>
      </w:tr>
      <w:tr w:rsidR="00145DDF" w:rsidRPr="000B595D" w14:paraId="646B5450" w14:textId="77777777" w:rsidTr="00A913E6">
        <w:trPr>
          <w:cantSplit/>
        </w:trPr>
        <w:tc>
          <w:tcPr>
            <w:tcW w:w="817" w:type="dxa"/>
          </w:tcPr>
          <w:p w14:paraId="646B544C" w14:textId="77777777" w:rsidR="00145DDF" w:rsidRPr="000B595D" w:rsidRDefault="00145DDF" w:rsidP="00AD0966">
            <w:pPr>
              <w:pStyle w:val="Normal-Schedule"/>
              <w:spacing w:before="60" w:after="60"/>
            </w:pPr>
            <w:r>
              <w:t>6</w:t>
            </w:r>
          </w:p>
        </w:tc>
        <w:tc>
          <w:tcPr>
            <w:tcW w:w="3827" w:type="dxa"/>
          </w:tcPr>
          <w:p w14:paraId="646B544D" w14:textId="77777777" w:rsidR="00145DDF" w:rsidRPr="000B595D" w:rsidRDefault="00145DDF" w:rsidP="00AD0966">
            <w:pPr>
              <w:pStyle w:val="Normal-Schedule"/>
              <w:spacing w:before="60" w:after="60"/>
            </w:pPr>
            <w:r w:rsidRPr="000B595D">
              <w:t>ALLYLAMINE</w:t>
            </w:r>
          </w:p>
        </w:tc>
        <w:tc>
          <w:tcPr>
            <w:tcW w:w="1560" w:type="dxa"/>
          </w:tcPr>
          <w:p w14:paraId="646B544E" w14:textId="77777777" w:rsidR="00145DDF" w:rsidRPr="000B595D" w:rsidRDefault="00145DDF" w:rsidP="00AD0966">
            <w:pPr>
              <w:pStyle w:val="Normal-Schedule"/>
              <w:spacing w:before="60" w:after="60"/>
            </w:pPr>
            <w:r w:rsidRPr="000B595D">
              <w:t>2334</w:t>
            </w:r>
          </w:p>
        </w:tc>
        <w:tc>
          <w:tcPr>
            <w:tcW w:w="1842" w:type="dxa"/>
          </w:tcPr>
          <w:p w14:paraId="646B544F" w14:textId="77777777" w:rsidR="00145DDF" w:rsidRPr="000B595D" w:rsidRDefault="00145DDF" w:rsidP="00AD0966">
            <w:pPr>
              <w:pStyle w:val="Normal-Schedule"/>
              <w:spacing w:before="60" w:after="60"/>
            </w:pPr>
            <w:r w:rsidRPr="000B595D">
              <w:t>200</w:t>
            </w:r>
          </w:p>
        </w:tc>
      </w:tr>
      <w:tr w:rsidR="00145DDF" w:rsidRPr="000B595D" w14:paraId="646B5455" w14:textId="77777777" w:rsidTr="00A913E6">
        <w:trPr>
          <w:cantSplit/>
        </w:trPr>
        <w:tc>
          <w:tcPr>
            <w:tcW w:w="817" w:type="dxa"/>
          </w:tcPr>
          <w:p w14:paraId="646B5451" w14:textId="77777777" w:rsidR="00145DDF" w:rsidRPr="000B595D" w:rsidRDefault="00145DDF" w:rsidP="00AD0966">
            <w:pPr>
              <w:pStyle w:val="Normal-Schedule"/>
              <w:spacing w:before="60" w:after="60"/>
            </w:pPr>
            <w:r>
              <w:t>7</w:t>
            </w:r>
          </w:p>
        </w:tc>
        <w:tc>
          <w:tcPr>
            <w:tcW w:w="3827" w:type="dxa"/>
          </w:tcPr>
          <w:p w14:paraId="646B5452" w14:textId="77777777" w:rsidR="00145DDF" w:rsidRPr="000B595D" w:rsidRDefault="00145DDF" w:rsidP="00AD0966">
            <w:pPr>
              <w:pStyle w:val="Normal-Schedule"/>
              <w:spacing w:before="60" w:after="60"/>
            </w:pPr>
            <w:r w:rsidRPr="000B595D">
              <w:t>AMMONIA, ANHYDROUS, LIQUEFIED or AMMONIA SOLUTIONS, relative density less than 0</w:t>
            </w:r>
            <w:r w:rsidRPr="000B595D">
              <w:sym w:font="Symbol" w:char="F0D7"/>
            </w:r>
            <w:r w:rsidRPr="000B595D">
              <w:t>880 at 15 degrees C in water, with more than 50% ammonia</w:t>
            </w:r>
          </w:p>
        </w:tc>
        <w:tc>
          <w:tcPr>
            <w:tcW w:w="1560" w:type="dxa"/>
          </w:tcPr>
          <w:p w14:paraId="646B5453" w14:textId="77777777" w:rsidR="00145DDF" w:rsidRPr="000B595D" w:rsidRDefault="00145DDF" w:rsidP="00AD0966">
            <w:pPr>
              <w:pStyle w:val="Normal-Schedule"/>
              <w:spacing w:before="60" w:after="60"/>
            </w:pPr>
            <w:r w:rsidRPr="000B595D">
              <w:t>1005</w:t>
            </w:r>
          </w:p>
        </w:tc>
        <w:tc>
          <w:tcPr>
            <w:tcW w:w="1842" w:type="dxa"/>
          </w:tcPr>
          <w:p w14:paraId="646B5454" w14:textId="77777777" w:rsidR="00145DDF" w:rsidRPr="000B595D" w:rsidRDefault="00145DDF" w:rsidP="00AD0966">
            <w:pPr>
              <w:pStyle w:val="Normal-Schedule"/>
              <w:spacing w:before="60" w:after="60"/>
            </w:pPr>
            <w:r w:rsidRPr="000B595D">
              <w:t>200</w:t>
            </w:r>
          </w:p>
        </w:tc>
      </w:tr>
      <w:tr w:rsidR="00145DDF" w:rsidRPr="000B595D" w14:paraId="646B545A" w14:textId="77777777" w:rsidTr="00A913E6">
        <w:trPr>
          <w:cantSplit/>
        </w:trPr>
        <w:tc>
          <w:tcPr>
            <w:tcW w:w="817" w:type="dxa"/>
          </w:tcPr>
          <w:p w14:paraId="646B5456" w14:textId="77777777" w:rsidR="00145DDF" w:rsidRPr="000B595D" w:rsidRDefault="00145DDF" w:rsidP="00AD0966">
            <w:pPr>
              <w:pStyle w:val="Normal-Schedule"/>
              <w:spacing w:before="60" w:after="60"/>
            </w:pPr>
            <w:r>
              <w:t>8</w:t>
            </w:r>
          </w:p>
        </w:tc>
        <w:tc>
          <w:tcPr>
            <w:tcW w:w="3827" w:type="dxa"/>
          </w:tcPr>
          <w:p w14:paraId="646B5457" w14:textId="77777777" w:rsidR="00145DDF" w:rsidRPr="000B595D" w:rsidRDefault="00145DDF" w:rsidP="00AD0966">
            <w:pPr>
              <w:pStyle w:val="Normal-Schedule"/>
              <w:spacing w:before="60" w:after="60"/>
            </w:pPr>
            <w:r w:rsidRPr="000B595D">
              <w:t>AMMONIUM NITRATE FERTILISERS</w:t>
            </w:r>
          </w:p>
        </w:tc>
        <w:tc>
          <w:tcPr>
            <w:tcW w:w="1560" w:type="dxa"/>
          </w:tcPr>
          <w:p w14:paraId="646B5458" w14:textId="77777777" w:rsidR="00145DDF" w:rsidRPr="000B595D" w:rsidRDefault="00145DDF" w:rsidP="00AD0966">
            <w:pPr>
              <w:pStyle w:val="Normal-Schedule"/>
              <w:spacing w:before="60" w:after="60"/>
            </w:pPr>
            <w:r w:rsidRPr="000B595D">
              <w:t>2067</w:t>
            </w:r>
            <w:r w:rsidRPr="000B595D">
              <w:br/>
              <w:t>2068</w:t>
            </w:r>
            <w:r w:rsidRPr="000B595D">
              <w:br/>
              <w:t>2069</w:t>
            </w:r>
            <w:r w:rsidRPr="000B595D">
              <w:br/>
              <w:t>2070</w:t>
            </w:r>
          </w:p>
        </w:tc>
        <w:tc>
          <w:tcPr>
            <w:tcW w:w="1842" w:type="dxa"/>
          </w:tcPr>
          <w:p w14:paraId="646B5459" w14:textId="77777777" w:rsidR="00145DDF" w:rsidRPr="000B595D" w:rsidRDefault="00145DDF" w:rsidP="00AD0966">
            <w:pPr>
              <w:pStyle w:val="Normal-Schedule"/>
              <w:spacing w:before="60" w:after="60"/>
            </w:pPr>
            <w:r w:rsidRPr="000B595D">
              <w:t>5000</w:t>
            </w:r>
          </w:p>
        </w:tc>
      </w:tr>
      <w:tr w:rsidR="00145DDF" w:rsidRPr="000B595D" w14:paraId="646B545F" w14:textId="77777777" w:rsidTr="00A913E6">
        <w:trPr>
          <w:cantSplit/>
        </w:trPr>
        <w:tc>
          <w:tcPr>
            <w:tcW w:w="817" w:type="dxa"/>
          </w:tcPr>
          <w:p w14:paraId="646B545B" w14:textId="77777777" w:rsidR="00145DDF" w:rsidRPr="000B595D" w:rsidRDefault="00145DDF" w:rsidP="00AD0966">
            <w:pPr>
              <w:pStyle w:val="Normal-Schedule"/>
              <w:spacing w:before="60" w:after="60"/>
            </w:pPr>
            <w:r>
              <w:t>9</w:t>
            </w:r>
          </w:p>
        </w:tc>
        <w:tc>
          <w:tcPr>
            <w:tcW w:w="3827" w:type="dxa"/>
          </w:tcPr>
          <w:p w14:paraId="646B545C" w14:textId="77777777" w:rsidR="00145DDF" w:rsidRPr="000B595D" w:rsidRDefault="00145DDF" w:rsidP="00AD0966">
            <w:pPr>
              <w:pStyle w:val="Normal-Schedule"/>
              <w:spacing w:before="60" w:after="60"/>
            </w:pPr>
            <w:r w:rsidRPr="000B595D">
              <w:t>AMMONIUM NITRATE, with not more than 0</w:t>
            </w:r>
            <w:r w:rsidRPr="000B595D">
              <w:sym w:font="Symbol" w:char="F0D7"/>
            </w:r>
            <w:r w:rsidRPr="000B595D">
              <w:t>2% combustible substances, including any organic substance calculated as carbon, to the exclusion of any other added substance</w:t>
            </w:r>
          </w:p>
        </w:tc>
        <w:tc>
          <w:tcPr>
            <w:tcW w:w="1560" w:type="dxa"/>
          </w:tcPr>
          <w:p w14:paraId="646B545D" w14:textId="77777777" w:rsidR="00145DDF" w:rsidRPr="000B595D" w:rsidRDefault="00145DDF" w:rsidP="00AD0966">
            <w:pPr>
              <w:pStyle w:val="Normal-Schedule"/>
              <w:spacing w:before="60" w:after="60"/>
            </w:pPr>
            <w:r w:rsidRPr="000B595D">
              <w:t>1942</w:t>
            </w:r>
          </w:p>
        </w:tc>
        <w:tc>
          <w:tcPr>
            <w:tcW w:w="1842" w:type="dxa"/>
          </w:tcPr>
          <w:p w14:paraId="646B545E" w14:textId="77777777" w:rsidR="00145DDF" w:rsidRPr="000B595D" w:rsidRDefault="00145DDF" w:rsidP="00AD0966">
            <w:pPr>
              <w:pStyle w:val="Normal-Schedule"/>
              <w:spacing w:before="60" w:after="60"/>
            </w:pPr>
            <w:r w:rsidRPr="000B595D">
              <w:t>2500</w:t>
            </w:r>
          </w:p>
        </w:tc>
      </w:tr>
      <w:tr w:rsidR="00145DDF" w:rsidRPr="000B595D" w14:paraId="646B5464" w14:textId="77777777" w:rsidTr="00A913E6">
        <w:trPr>
          <w:cantSplit/>
        </w:trPr>
        <w:tc>
          <w:tcPr>
            <w:tcW w:w="817" w:type="dxa"/>
          </w:tcPr>
          <w:p w14:paraId="646B5460" w14:textId="77777777" w:rsidR="00145DDF" w:rsidRPr="000B595D" w:rsidRDefault="00145DDF" w:rsidP="00AD0966">
            <w:pPr>
              <w:pStyle w:val="Normal-Schedule"/>
              <w:spacing w:before="60" w:after="60"/>
            </w:pPr>
            <w:r>
              <w:t>10</w:t>
            </w:r>
          </w:p>
        </w:tc>
        <w:tc>
          <w:tcPr>
            <w:tcW w:w="3827" w:type="dxa"/>
          </w:tcPr>
          <w:p w14:paraId="646B5461" w14:textId="77777777" w:rsidR="00145DDF" w:rsidRPr="000B595D" w:rsidRDefault="00145DDF" w:rsidP="00AD0966">
            <w:pPr>
              <w:pStyle w:val="Normal-Schedule"/>
              <w:spacing w:before="60" w:after="60"/>
            </w:pPr>
            <w:r w:rsidRPr="000B595D">
              <w:t>ARSENIC PENTOXIDE, Arsenic (V) Acid and other salts</w:t>
            </w:r>
          </w:p>
        </w:tc>
        <w:tc>
          <w:tcPr>
            <w:tcW w:w="1560" w:type="dxa"/>
          </w:tcPr>
          <w:p w14:paraId="646B5462" w14:textId="77777777" w:rsidR="00145DDF" w:rsidRPr="000B595D" w:rsidRDefault="00145DDF" w:rsidP="00AD0966">
            <w:pPr>
              <w:pStyle w:val="Normal-Schedule"/>
              <w:spacing w:before="60" w:after="60"/>
            </w:pPr>
            <w:r w:rsidRPr="000B595D">
              <w:t>1559</w:t>
            </w:r>
          </w:p>
        </w:tc>
        <w:tc>
          <w:tcPr>
            <w:tcW w:w="1842" w:type="dxa"/>
          </w:tcPr>
          <w:p w14:paraId="646B5463" w14:textId="77777777" w:rsidR="00145DDF" w:rsidRPr="000B595D" w:rsidRDefault="00145DDF" w:rsidP="00AD0966">
            <w:pPr>
              <w:pStyle w:val="Normal-Schedule"/>
              <w:spacing w:before="60" w:after="60"/>
            </w:pPr>
            <w:r w:rsidRPr="000B595D">
              <w:t>10</w:t>
            </w:r>
          </w:p>
        </w:tc>
      </w:tr>
      <w:tr w:rsidR="00145DDF" w:rsidRPr="000B595D" w14:paraId="646B5469" w14:textId="77777777" w:rsidTr="00A913E6">
        <w:trPr>
          <w:cantSplit/>
        </w:trPr>
        <w:tc>
          <w:tcPr>
            <w:tcW w:w="817" w:type="dxa"/>
          </w:tcPr>
          <w:p w14:paraId="646B5465" w14:textId="77777777" w:rsidR="00145DDF" w:rsidRPr="000B595D" w:rsidRDefault="00145DDF" w:rsidP="00AD0966">
            <w:pPr>
              <w:pStyle w:val="Normal-Schedule"/>
              <w:spacing w:before="60" w:after="60"/>
            </w:pPr>
            <w:r>
              <w:t>11</w:t>
            </w:r>
          </w:p>
        </w:tc>
        <w:tc>
          <w:tcPr>
            <w:tcW w:w="3827" w:type="dxa"/>
          </w:tcPr>
          <w:p w14:paraId="646B5466" w14:textId="77777777" w:rsidR="00145DDF" w:rsidRPr="000B595D" w:rsidRDefault="00145DDF" w:rsidP="00AD0966">
            <w:pPr>
              <w:pStyle w:val="Normal-Schedule"/>
              <w:spacing w:before="60" w:after="60"/>
            </w:pPr>
            <w:r w:rsidRPr="000B595D">
              <w:t>ARSENIC TRIOXIDE, Arsenious (III) Acid and other salts</w:t>
            </w:r>
          </w:p>
        </w:tc>
        <w:tc>
          <w:tcPr>
            <w:tcW w:w="1560" w:type="dxa"/>
          </w:tcPr>
          <w:p w14:paraId="646B5467" w14:textId="77777777" w:rsidR="00145DDF" w:rsidRPr="000B595D" w:rsidRDefault="00145DDF" w:rsidP="00AD0966">
            <w:pPr>
              <w:pStyle w:val="Normal-Schedule"/>
              <w:spacing w:before="60" w:after="60"/>
            </w:pPr>
            <w:r w:rsidRPr="000B595D">
              <w:t>1561</w:t>
            </w:r>
          </w:p>
        </w:tc>
        <w:tc>
          <w:tcPr>
            <w:tcW w:w="1842" w:type="dxa"/>
          </w:tcPr>
          <w:p w14:paraId="646B5468" w14:textId="77777777" w:rsidR="00145DDF" w:rsidRPr="000B595D" w:rsidRDefault="00145DDF" w:rsidP="00AD0966">
            <w:pPr>
              <w:pStyle w:val="Normal-Schedule"/>
              <w:spacing w:before="60" w:after="60"/>
            </w:pPr>
            <w:r w:rsidRPr="000B595D">
              <w:t>0</w:t>
            </w:r>
            <w:r w:rsidRPr="000B595D">
              <w:sym w:font="Symbol" w:char="F0D7"/>
            </w:r>
            <w:r w:rsidRPr="000B595D">
              <w:t>1</w:t>
            </w:r>
          </w:p>
        </w:tc>
      </w:tr>
      <w:tr w:rsidR="00145DDF" w:rsidRPr="000B595D" w14:paraId="646B546E" w14:textId="77777777" w:rsidTr="00A913E6">
        <w:trPr>
          <w:cantSplit/>
        </w:trPr>
        <w:tc>
          <w:tcPr>
            <w:tcW w:w="817" w:type="dxa"/>
          </w:tcPr>
          <w:p w14:paraId="646B546A" w14:textId="77777777" w:rsidR="00145DDF" w:rsidRPr="000B595D" w:rsidRDefault="00145DDF" w:rsidP="00AD0966">
            <w:pPr>
              <w:pStyle w:val="Normal-Schedule"/>
              <w:spacing w:before="60" w:after="60"/>
            </w:pPr>
            <w:r>
              <w:t>12</w:t>
            </w:r>
          </w:p>
        </w:tc>
        <w:tc>
          <w:tcPr>
            <w:tcW w:w="3827" w:type="dxa"/>
          </w:tcPr>
          <w:p w14:paraId="646B546B" w14:textId="77777777" w:rsidR="00145DDF" w:rsidRPr="000B595D" w:rsidRDefault="00145DDF" w:rsidP="00AD0966">
            <w:pPr>
              <w:pStyle w:val="Normal-Schedule"/>
              <w:spacing w:before="60" w:after="60"/>
            </w:pPr>
            <w:r w:rsidRPr="000B595D">
              <w:t>ARSINE</w:t>
            </w:r>
          </w:p>
        </w:tc>
        <w:tc>
          <w:tcPr>
            <w:tcW w:w="1560" w:type="dxa"/>
          </w:tcPr>
          <w:p w14:paraId="646B546C" w14:textId="77777777" w:rsidR="00145DDF" w:rsidRPr="000B595D" w:rsidRDefault="00145DDF" w:rsidP="00AD0966">
            <w:pPr>
              <w:pStyle w:val="Normal-Schedule"/>
              <w:spacing w:before="60" w:after="60"/>
            </w:pPr>
            <w:r w:rsidRPr="000B595D">
              <w:t>2188</w:t>
            </w:r>
          </w:p>
        </w:tc>
        <w:tc>
          <w:tcPr>
            <w:tcW w:w="1842" w:type="dxa"/>
          </w:tcPr>
          <w:p w14:paraId="646B546D" w14:textId="77777777" w:rsidR="00145DDF" w:rsidRPr="000B595D" w:rsidRDefault="00145DDF" w:rsidP="00AD0966">
            <w:pPr>
              <w:pStyle w:val="Normal-Schedule"/>
              <w:spacing w:before="60" w:after="60"/>
            </w:pPr>
            <w:r w:rsidRPr="000B595D">
              <w:t>1</w:t>
            </w:r>
            <w:r>
              <w:t>·</w:t>
            </w:r>
            <w:r w:rsidRPr="000B595D">
              <w:t>0</w:t>
            </w:r>
          </w:p>
        </w:tc>
      </w:tr>
      <w:tr w:rsidR="00145DDF" w:rsidRPr="000B595D" w14:paraId="646B5473" w14:textId="77777777" w:rsidTr="00A913E6">
        <w:trPr>
          <w:cantSplit/>
        </w:trPr>
        <w:tc>
          <w:tcPr>
            <w:tcW w:w="817" w:type="dxa"/>
          </w:tcPr>
          <w:p w14:paraId="646B546F" w14:textId="77777777" w:rsidR="00145DDF" w:rsidRPr="000B595D" w:rsidRDefault="00145DDF" w:rsidP="00AD0966">
            <w:pPr>
              <w:pStyle w:val="Normal-Schedule"/>
              <w:spacing w:before="60" w:after="60"/>
            </w:pPr>
            <w:r>
              <w:t>13</w:t>
            </w:r>
          </w:p>
        </w:tc>
        <w:tc>
          <w:tcPr>
            <w:tcW w:w="3827" w:type="dxa"/>
          </w:tcPr>
          <w:p w14:paraId="646B5470" w14:textId="77777777" w:rsidR="00145DDF" w:rsidRPr="000B595D" w:rsidRDefault="00145DDF" w:rsidP="00AD0966">
            <w:pPr>
              <w:pStyle w:val="Normal-Schedule"/>
              <w:spacing w:before="60" w:after="60"/>
            </w:pPr>
            <w:r w:rsidRPr="000B595D">
              <w:t>BROMINE or BROMINE SOLUTIONS</w:t>
            </w:r>
          </w:p>
        </w:tc>
        <w:tc>
          <w:tcPr>
            <w:tcW w:w="1560" w:type="dxa"/>
          </w:tcPr>
          <w:p w14:paraId="646B5471" w14:textId="77777777" w:rsidR="00145DDF" w:rsidRPr="000B595D" w:rsidRDefault="00145DDF" w:rsidP="00AD0966">
            <w:pPr>
              <w:pStyle w:val="Normal-Schedule"/>
              <w:spacing w:before="60" w:after="60"/>
            </w:pPr>
            <w:r w:rsidRPr="000B595D">
              <w:t>1744</w:t>
            </w:r>
          </w:p>
        </w:tc>
        <w:tc>
          <w:tcPr>
            <w:tcW w:w="1842" w:type="dxa"/>
          </w:tcPr>
          <w:p w14:paraId="646B5472" w14:textId="77777777" w:rsidR="00145DDF" w:rsidRPr="000B595D" w:rsidRDefault="00145DDF" w:rsidP="00AD0966">
            <w:pPr>
              <w:pStyle w:val="Normal-Schedule"/>
              <w:spacing w:before="60" w:after="60"/>
            </w:pPr>
            <w:r w:rsidRPr="000B595D">
              <w:t>100</w:t>
            </w:r>
          </w:p>
        </w:tc>
      </w:tr>
      <w:tr w:rsidR="00145DDF" w:rsidRPr="000B595D" w14:paraId="646B5478" w14:textId="77777777" w:rsidTr="00A913E6">
        <w:trPr>
          <w:cantSplit/>
        </w:trPr>
        <w:tc>
          <w:tcPr>
            <w:tcW w:w="817" w:type="dxa"/>
          </w:tcPr>
          <w:p w14:paraId="646B5474" w14:textId="77777777" w:rsidR="00145DDF" w:rsidRPr="000B595D" w:rsidRDefault="00145DDF" w:rsidP="00AD0966">
            <w:pPr>
              <w:pStyle w:val="Normal-Schedule"/>
              <w:spacing w:before="60" w:after="60"/>
            </w:pPr>
            <w:r>
              <w:t>14</w:t>
            </w:r>
          </w:p>
        </w:tc>
        <w:tc>
          <w:tcPr>
            <w:tcW w:w="3827" w:type="dxa"/>
          </w:tcPr>
          <w:p w14:paraId="646B5475" w14:textId="77777777" w:rsidR="00145DDF" w:rsidRPr="000B595D" w:rsidRDefault="00145DDF" w:rsidP="00AD0966">
            <w:pPr>
              <w:pStyle w:val="Normal-Schedule"/>
              <w:spacing w:before="60" w:after="60"/>
            </w:pPr>
            <w:r w:rsidRPr="000B595D">
              <w:t>CARBON DISULFIDE</w:t>
            </w:r>
          </w:p>
        </w:tc>
        <w:tc>
          <w:tcPr>
            <w:tcW w:w="1560" w:type="dxa"/>
          </w:tcPr>
          <w:p w14:paraId="646B5476" w14:textId="77777777" w:rsidR="00145DDF" w:rsidRPr="000B595D" w:rsidRDefault="00145DDF" w:rsidP="00AD0966">
            <w:pPr>
              <w:pStyle w:val="Normal-Schedule"/>
              <w:spacing w:before="60" w:after="60"/>
            </w:pPr>
            <w:r w:rsidRPr="000B595D">
              <w:t>1131</w:t>
            </w:r>
          </w:p>
        </w:tc>
        <w:tc>
          <w:tcPr>
            <w:tcW w:w="1842" w:type="dxa"/>
          </w:tcPr>
          <w:p w14:paraId="646B5477" w14:textId="77777777" w:rsidR="00145DDF" w:rsidRPr="000B595D" w:rsidRDefault="00145DDF" w:rsidP="00AD0966">
            <w:pPr>
              <w:pStyle w:val="Normal-Schedule"/>
              <w:spacing w:before="60" w:after="60"/>
            </w:pPr>
            <w:r w:rsidRPr="000B595D">
              <w:t>200</w:t>
            </w:r>
          </w:p>
        </w:tc>
      </w:tr>
      <w:tr w:rsidR="00145DDF" w:rsidRPr="000B595D" w14:paraId="646B547D" w14:textId="77777777" w:rsidTr="00A913E6">
        <w:trPr>
          <w:cantSplit/>
        </w:trPr>
        <w:tc>
          <w:tcPr>
            <w:tcW w:w="817" w:type="dxa"/>
          </w:tcPr>
          <w:p w14:paraId="646B5479" w14:textId="77777777" w:rsidR="00145DDF" w:rsidRPr="000B595D" w:rsidRDefault="00145DDF" w:rsidP="00AD0966">
            <w:pPr>
              <w:pStyle w:val="Normal-Schedule"/>
              <w:spacing w:before="60" w:after="60"/>
            </w:pPr>
            <w:r>
              <w:t>15</w:t>
            </w:r>
          </w:p>
        </w:tc>
        <w:tc>
          <w:tcPr>
            <w:tcW w:w="3827" w:type="dxa"/>
          </w:tcPr>
          <w:p w14:paraId="646B547A" w14:textId="77777777" w:rsidR="00145DDF" w:rsidRPr="000B595D" w:rsidRDefault="00145DDF" w:rsidP="00AD0966">
            <w:pPr>
              <w:pStyle w:val="Normal-Schedule"/>
              <w:spacing w:before="60" w:after="60"/>
            </w:pPr>
            <w:r w:rsidRPr="000B595D">
              <w:t>CHLORINE</w:t>
            </w:r>
          </w:p>
        </w:tc>
        <w:tc>
          <w:tcPr>
            <w:tcW w:w="1560" w:type="dxa"/>
          </w:tcPr>
          <w:p w14:paraId="646B547B" w14:textId="77777777" w:rsidR="00145DDF" w:rsidRPr="000B595D" w:rsidRDefault="00145DDF" w:rsidP="00AD0966">
            <w:pPr>
              <w:pStyle w:val="Normal-Schedule"/>
              <w:spacing w:before="60" w:after="60"/>
            </w:pPr>
            <w:r w:rsidRPr="000B595D">
              <w:t>1017</w:t>
            </w:r>
          </w:p>
        </w:tc>
        <w:tc>
          <w:tcPr>
            <w:tcW w:w="1842" w:type="dxa"/>
          </w:tcPr>
          <w:p w14:paraId="646B547C" w14:textId="77777777" w:rsidR="00145DDF" w:rsidRPr="000B595D" w:rsidRDefault="00145DDF" w:rsidP="00AD0966">
            <w:pPr>
              <w:pStyle w:val="Normal-Schedule"/>
              <w:spacing w:before="60" w:after="60"/>
            </w:pPr>
            <w:r w:rsidRPr="000B595D">
              <w:t>25</w:t>
            </w:r>
          </w:p>
        </w:tc>
      </w:tr>
      <w:tr w:rsidR="00145DDF" w:rsidRPr="000B595D" w14:paraId="646B5482" w14:textId="77777777" w:rsidTr="00A913E6">
        <w:trPr>
          <w:cantSplit/>
        </w:trPr>
        <w:tc>
          <w:tcPr>
            <w:tcW w:w="817" w:type="dxa"/>
          </w:tcPr>
          <w:p w14:paraId="646B547E" w14:textId="77777777" w:rsidR="00145DDF" w:rsidRPr="000B595D" w:rsidRDefault="00145DDF" w:rsidP="00AD0966">
            <w:pPr>
              <w:pStyle w:val="Normal-Schedule"/>
              <w:spacing w:before="60" w:after="60"/>
            </w:pPr>
            <w:r>
              <w:t>16</w:t>
            </w:r>
          </w:p>
        </w:tc>
        <w:tc>
          <w:tcPr>
            <w:tcW w:w="3827" w:type="dxa"/>
          </w:tcPr>
          <w:p w14:paraId="646B547F" w14:textId="77777777" w:rsidR="00145DDF" w:rsidRPr="000B595D" w:rsidRDefault="00145DDF" w:rsidP="00AD0966">
            <w:pPr>
              <w:pStyle w:val="Normal-Schedule"/>
              <w:spacing w:before="60" w:after="60"/>
            </w:pPr>
            <w:r w:rsidRPr="000B595D">
              <w:t>DIOXINS</w:t>
            </w:r>
          </w:p>
        </w:tc>
        <w:tc>
          <w:tcPr>
            <w:tcW w:w="1560" w:type="dxa"/>
          </w:tcPr>
          <w:p w14:paraId="646B5480" w14:textId="77777777" w:rsidR="00145DDF" w:rsidRPr="000B595D" w:rsidRDefault="00145DDF" w:rsidP="00AD0966">
            <w:pPr>
              <w:pStyle w:val="Normal-Schedule"/>
              <w:spacing w:before="60" w:after="60"/>
            </w:pPr>
            <w:r w:rsidRPr="000B595D">
              <w:t>—</w:t>
            </w:r>
          </w:p>
        </w:tc>
        <w:tc>
          <w:tcPr>
            <w:tcW w:w="1842" w:type="dxa"/>
          </w:tcPr>
          <w:p w14:paraId="646B5481" w14:textId="77777777" w:rsidR="00145DDF" w:rsidRPr="000B595D" w:rsidRDefault="00145DDF" w:rsidP="00AD0966">
            <w:pPr>
              <w:pStyle w:val="Normal-Schedule"/>
              <w:spacing w:before="60" w:after="60"/>
            </w:pPr>
            <w:r w:rsidRPr="000B595D">
              <w:t>0</w:t>
            </w:r>
            <w:r w:rsidRPr="000B595D">
              <w:sym w:font="Symbol" w:char="F0D7"/>
            </w:r>
            <w:r w:rsidRPr="000B595D">
              <w:t>1</w:t>
            </w:r>
          </w:p>
        </w:tc>
      </w:tr>
      <w:tr w:rsidR="00145DDF" w:rsidRPr="000B595D" w14:paraId="646B5487" w14:textId="77777777" w:rsidTr="00A913E6">
        <w:trPr>
          <w:cantSplit/>
        </w:trPr>
        <w:tc>
          <w:tcPr>
            <w:tcW w:w="817" w:type="dxa"/>
          </w:tcPr>
          <w:p w14:paraId="646B5483" w14:textId="77777777" w:rsidR="00145DDF" w:rsidRPr="000B595D" w:rsidRDefault="00145DDF" w:rsidP="00AD0966">
            <w:pPr>
              <w:pStyle w:val="Normal-Schedule"/>
              <w:spacing w:before="60" w:after="60"/>
            </w:pPr>
            <w:r>
              <w:t>17</w:t>
            </w:r>
          </w:p>
        </w:tc>
        <w:tc>
          <w:tcPr>
            <w:tcW w:w="3827" w:type="dxa"/>
          </w:tcPr>
          <w:p w14:paraId="646B5484" w14:textId="77777777" w:rsidR="00145DDF" w:rsidRPr="000B595D" w:rsidRDefault="00145DDF" w:rsidP="00AD0966">
            <w:pPr>
              <w:pStyle w:val="Normal-Schedule"/>
              <w:spacing w:before="60" w:after="60"/>
            </w:pPr>
            <w:r w:rsidRPr="000B595D">
              <w:t>ETHYL NITRATE</w:t>
            </w:r>
          </w:p>
        </w:tc>
        <w:tc>
          <w:tcPr>
            <w:tcW w:w="1560" w:type="dxa"/>
          </w:tcPr>
          <w:p w14:paraId="646B5485" w14:textId="77777777" w:rsidR="00145DDF" w:rsidRPr="000B595D" w:rsidRDefault="00145DDF" w:rsidP="00AD0966">
            <w:pPr>
              <w:pStyle w:val="Normal-Schedule"/>
              <w:spacing w:before="60" w:after="60"/>
            </w:pPr>
            <w:r w:rsidRPr="000B595D">
              <w:t>—</w:t>
            </w:r>
          </w:p>
        </w:tc>
        <w:tc>
          <w:tcPr>
            <w:tcW w:w="1842" w:type="dxa"/>
          </w:tcPr>
          <w:p w14:paraId="646B5486" w14:textId="77777777" w:rsidR="00145DDF" w:rsidRPr="000B595D" w:rsidRDefault="00145DDF" w:rsidP="00AD0966">
            <w:pPr>
              <w:pStyle w:val="Normal-Schedule"/>
              <w:spacing w:before="60" w:after="60"/>
            </w:pPr>
            <w:r w:rsidRPr="000B595D">
              <w:t>50</w:t>
            </w:r>
          </w:p>
        </w:tc>
      </w:tr>
      <w:tr w:rsidR="00145DDF" w:rsidRPr="000B595D" w14:paraId="646B548C" w14:textId="77777777" w:rsidTr="00A913E6">
        <w:trPr>
          <w:cantSplit/>
        </w:trPr>
        <w:tc>
          <w:tcPr>
            <w:tcW w:w="817" w:type="dxa"/>
          </w:tcPr>
          <w:p w14:paraId="646B5488" w14:textId="77777777" w:rsidR="00145DDF" w:rsidRPr="000B595D" w:rsidRDefault="00145DDF" w:rsidP="00AD0966">
            <w:pPr>
              <w:pStyle w:val="Normal-Schedule"/>
              <w:spacing w:before="60" w:after="60"/>
            </w:pPr>
            <w:r>
              <w:t>18</w:t>
            </w:r>
          </w:p>
        </w:tc>
        <w:tc>
          <w:tcPr>
            <w:tcW w:w="3827" w:type="dxa"/>
          </w:tcPr>
          <w:p w14:paraId="646B5489" w14:textId="77777777" w:rsidR="00145DDF" w:rsidRPr="000B595D" w:rsidRDefault="00145DDF" w:rsidP="00AD0966">
            <w:pPr>
              <w:pStyle w:val="Normal-Schedule"/>
              <w:spacing w:before="60" w:after="60"/>
            </w:pPr>
            <w:r w:rsidRPr="000B595D">
              <w:t>ETHYLENE DIBROMIDE</w:t>
            </w:r>
          </w:p>
        </w:tc>
        <w:tc>
          <w:tcPr>
            <w:tcW w:w="1560" w:type="dxa"/>
          </w:tcPr>
          <w:p w14:paraId="646B548A" w14:textId="77777777" w:rsidR="00145DDF" w:rsidRPr="000B595D" w:rsidRDefault="00145DDF" w:rsidP="00AD0966">
            <w:pPr>
              <w:pStyle w:val="Normal-Schedule"/>
              <w:spacing w:before="60" w:after="60"/>
            </w:pPr>
            <w:r w:rsidRPr="000B595D">
              <w:t>1605</w:t>
            </w:r>
          </w:p>
        </w:tc>
        <w:tc>
          <w:tcPr>
            <w:tcW w:w="1842" w:type="dxa"/>
          </w:tcPr>
          <w:p w14:paraId="646B548B" w14:textId="77777777" w:rsidR="00145DDF" w:rsidRPr="000B595D" w:rsidRDefault="00145DDF" w:rsidP="00AD0966">
            <w:pPr>
              <w:pStyle w:val="Normal-Schedule"/>
              <w:spacing w:before="60" w:after="60"/>
            </w:pPr>
            <w:r w:rsidRPr="000B595D">
              <w:t>50</w:t>
            </w:r>
          </w:p>
        </w:tc>
      </w:tr>
      <w:tr w:rsidR="00145DDF" w:rsidRPr="000B595D" w14:paraId="646B5491" w14:textId="77777777" w:rsidTr="00A913E6">
        <w:trPr>
          <w:cantSplit/>
        </w:trPr>
        <w:tc>
          <w:tcPr>
            <w:tcW w:w="817" w:type="dxa"/>
          </w:tcPr>
          <w:p w14:paraId="646B548D" w14:textId="77777777" w:rsidR="00145DDF" w:rsidRPr="000B595D" w:rsidRDefault="00145DDF" w:rsidP="00AD0966">
            <w:pPr>
              <w:pStyle w:val="Normal-Schedule"/>
              <w:spacing w:before="60" w:after="60"/>
            </w:pPr>
            <w:r>
              <w:t>19</w:t>
            </w:r>
          </w:p>
        </w:tc>
        <w:tc>
          <w:tcPr>
            <w:tcW w:w="3827" w:type="dxa"/>
          </w:tcPr>
          <w:p w14:paraId="646B548E" w14:textId="77777777" w:rsidR="00145DDF" w:rsidRPr="000B595D" w:rsidRDefault="00145DDF" w:rsidP="00AD0966">
            <w:pPr>
              <w:pStyle w:val="Normal-Schedule"/>
              <w:spacing w:before="60" w:after="60"/>
            </w:pPr>
            <w:r w:rsidRPr="000B595D">
              <w:t>ETHYLENE OXIDE</w:t>
            </w:r>
          </w:p>
        </w:tc>
        <w:tc>
          <w:tcPr>
            <w:tcW w:w="1560" w:type="dxa"/>
          </w:tcPr>
          <w:p w14:paraId="646B548F" w14:textId="77777777" w:rsidR="00145DDF" w:rsidRPr="000B595D" w:rsidRDefault="00145DDF" w:rsidP="00AD0966">
            <w:pPr>
              <w:pStyle w:val="Normal-Schedule"/>
              <w:spacing w:before="60" w:after="60"/>
            </w:pPr>
            <w:r w:rsidRPr="000B595D">
              <w:t>1040</w:t>
            </w:r>
          </w:p>
        </w:tc>
        <w:tc>
          <w:tcPr>
            <w:tcW w:w="1842" w:type="dxa"/>
          </w:tcPr>
          <w:p w14:paraId="646B5490" w14:textId="77777777" w:rsidR="00145DDF" w:rsidRPr="000B595D" w:rsidRDefault="00145DDF" w:rsidP="00AD0966">
            <w:pPr>
              <w:pStyle w:val="Normal-Schedule"/>
              <w:spacing w:before="60" w:after="60"/>
            </w:pPr>
            <w:r w:rsidRPr="000B595D">
              <w:t>50</w:t>
            </w:r>
          </w:p>
        </w:tc>
      </w:tr>
      <w:tr w:rsidR="00145DDF" w:rsidRPr="000B595D" w14:paraId="646B5496" w14:textId="77777777" w:rsidTr="00A913E6">
        <w:trPr>
          <w:cantSplit/>
        </w:trPr>
        <w:tc>
          <w:tcPr>
            <w:tcW w:w="817" w:type="dxa"/>
          </w:tcPr>
          <w:p w14:paraId="646B5492" w14:textId="77777777" w:rsidR="00145DDF" w:rsidRPr="000B595D" w:rsidRDefault="00145DDF" w:rsidP="00AD0966">
            <w:pPr>
              <w:pStyle w:val="Normal-Schedule"/>
              <w:spacing w:before="60" w:after="60"/>
            </w:pPr>
            <w:r>
              <w:t>20</w:t>
            </w:r>
          </w:p>
        </w:tc>
        <w:tc>
          <w:tcPr>
            <w:tcW w:w="3827" w:type="dxa"/>
          </w:tcPr>
          <w:p w14:paraId="646B5493" w14:textId="77777777" w:rsidR="00145DDF" w:rsidRPr="000B595D" w:rsidRDefault="00145DDF" w:rsidP="00AD0966">
            <w:pPr>
              <w:pStyle w:val="Normal-Schedule"/>
              <w:spacing w:before="60" w:after="60"/>
            </w:pPr>
            <w:r w:rsidRPr="000B595D">
              <w:t>ETHYLENEIMINE</w:t>
            </w:r>
          </w:p>
        </w:tc>
        <w:tc>
          <w:tcPr>
            <w:tcW w:w="1560" w:type="dxa"/>
          </w:tcPr>
          <w:p w14:paraId="646B5494" w14:textId="77777777" w:rsidR="00145DDF" w:rsidRPr="000B595D" w:rsidRDefault="00145DDF" w:rsidP="00AD0966">
            <w:pPr>
              <w:pStyle w:val="Normal-Schedule"/>
              <w:spacing w:before="60" w:after="60"/>
            </w:pPr>
            <w:r w:rsidRPr="000B595D">
              <w:t>1185</w:t>
            </w:r>
          </w:p>
        </w:tc>
        <w:tc>
          <w:tcPr>
            <w:tcW w:w="1842" w:type="dxa"/>
          </w:tcPr>
          <w:p w14:paraId="646B5495" w14:textId="77777777" w:rsidR="00145DDF" w:rsidRPr="000B595D" w:rsidRDefault="00145DDF" w:rsidP="00AD0966">
            <w:pPr>
              <w:pStyle w:val="Normal-Schedule"/>
              <w:spacing w:before="60" w:after="60"/>
            </w:pPr>
            <w:r w:rsidRPr="000B595D">
              <w:t>50</w:t>
            </w:r>
          </w:p>
        </w:tc>
      </w:tr>
      <w:tr w:rsidR="00145DDF" w:rsidRPr="000B595D" w14:paraId="646B549B" w14:textId="77777777" w:rsidTr="00A913E6">
        <w:trPr>
          <w:cantSplit/>
        </w:trPr>
        <w:tc>
          <w:tcPr>
            <w:tcW w:w="817" w:type="dxa"/>
          </w:tcPr>
          <w:p w14:paraId="646B5497" w14:textId="77777777" w:rsidR="00145DDF" w:rsidRPr="000B595D" w:rsidRDefault="00145DDF" w:rsidP="00AD0966">
            <w:pPr>
              <w:pStyle w:val="Normal-Schedule"/>
              <w:spacing w:before="60" w:after="60"/>
            </w:pPr>
            <w:r>
              <w:t>21</w:t>
            </w:r>
          </w:p>
        </w:tc>
        <w:tc>
          <w:tcPr>
            <w:tcW w:w="3827" w:type="dxa"/>
          </w:tcPr>
          <w:p w14:paraId="646B5498" w14:textId="77777777" w:rsidR="00145DDF" w:rsidRPr="000B595D" w:rsidRDefault="00145DDF" w:rsidP="00AD0966">
            <w:pPr>
              <w:pStyle w:val="Normal-Schedule"/>
              <w:spacing w:before="60" w:after="60"/>
            </w:pPr>
            <w:r w:rsidRPr="000B595D">
              <w:t>FLUORINE</w:t>
            </w:r>
          </w:p>
        </w:tc>
        <w:tc>
          <w:tcPr>
            <w:tcW w:w="1560" w:type="dxa"/>
          </w:tcPr>
          <w:p w14:paraId="646B5499" w14:textId="77777777" w:rsidR="00145DDF" w:rsidRPr="000B595D" w:rsidRDefault="00145DDF" w:rsidP="00AD0966">
            <w:pPr>
              <w:pStyle w:val="Normal-Schedule"/>
              <w:spacing w:before="60" w:after="60"/>
            </w:pPr>
            <w:r w:rsidRPr="000B595D">
              <w:t>1045</w:t>
            </w:r>
          </w:p>
        </w:tc>
        <w:tc>
          <w:tcPr>
            <w:tcW w:w="1842" w:type="dxa"/>
          </w:tcPr>
          <w:p w14:paraId="646B549A" w14:textId="77777777" w:rsidR="00145DDF" w:rsidRPr="000B595D" w:rsidRDefault="00145DDF" w:rsidP="00AD0966">
            <w:pPr>
              <w:pStyle w:val="Normal-Schedule"/>
              <w:spacing w:before="60" w:after="60"/>
            </w:pPr>
            <w:r w:rsidRPr="000B595D">
              <w:t>25</w:t>
            </w:r>
          </w:p>
        </w:tc>
      </w:tr>
      <w:tr w:rsidR="00145DDF" w:rsidRPr="000B595D" w14:paraId="646B54A0" w14:textId="77777777" w:rsidTr="00A913E6">
        <w:trPr>
          <w:cantSplit/>
        </w:trPr>
        <w:tc>
          <w:tcPr>
            <w:tcW w:w="817" w:type="dxa"/>
          </w:tcPr>
          <w:p w14:paraId="646B549C" w14:textId="77777777" w:rsidR="00145DDF" w:rsidRPr="000B595D" w:rsidRDefault="00145DDF" w:rsidP="00AD0966">
            <w:pPr>
              <w:pStyle w:val="Normal-Schedule"/>
              <w:spacing w:before="60" w:after="60"/>
            </w:pPr>
            <w:r>
              <w:t>22</w:t>
            </w:r>
          </w:p>
        </w:tc>
        <w:tc>
          <w:tcPr>
            <w:tcW w:w="3827" w:type="dxa"/>
          </w:tcPr>
          <w:p w14:paraId="646B549D" w14:textId="77777777" w:rsidR="00145DDF" w:rsidRPr="000B595D" w:rsidRDefault="00145DDF" w:rsidP="00AD0966">
            <w:pPr>
              <w:pStyle w:val="Normal-Schedule"/>
              <w:spacing w:before="60" w:after="60"/>
            </w:pPr>
            <w:r w:rsidRPr="000B595D">
              <w:t>FORMALDEHYDE</w:t>
            </w:r>
            <w:r>
              <w:t xml:space="preserve"> </w:t>
            </w:r>
            <w:r>
              <w:br/>
            </w:r>
            <w:r w:rsidRPr="000B595D">
              <w:t>(greater than 90%)</w:t>
            </w:r>
          </w:p>
        </w:tc>
        <w:tc>
          <w:tcPr>
            <w:tcW w:w="1560" w:type="dxa"/>
          </w:tcPr>
          <w:p w14:paraId="646B549E" w14:textId="77777777" w:rsidR="00145DDF" w:rsidRPr="000B595D" w:rsidRDefault="00145DDF" w:rsidP="00AD0966">
            <w:pPr>
              <w:pStyle w:val="Normal-Schedule"/>
              <w:spacing w:before="60" w:after="60"/>
            </w:pPr>
            <w:r w:rsidRPr="000B595D">
              <w:t>—</w:t>
            </w:r>
          </w:p>
        </w:tc>
        <w:tc>
          <w:tcPr>
            <w:tcW w:w="1842" w:type="dxa"/>
          </w:tcPr>
          <w:p w14:paraId="646B549F" w14:textId="77777777" w:rsidR="00145DDF" w:rsidRPr="000B595D" w:rsidRDefault="00145DDF" w:rsidP="00AD0966">
            <w:pPr>
              <w:pStyle w:val="Normal-Schedule"/>
              <w:spacing w:before="60" w:after="60"/>
            </w:pPr>
            <w:r w:rsidRPr="000B595D">
              <w:t>50</w:t>
            </w:r>
          </w:p>
        </w:tc>
      </w:tr>
      <w:tr w:rsidR="00145DDF" w:rsidRPr="000B595D" w14:paraId="646B54A5" w14:textId="77777777" w:rsidTr="00A913E6">
        <w:trPr>
          <w:cantSplit/>
        </w:trPr>
        <w:tc>
          <w:tcPr>
            <w:tcW w:w="817" w:type="dxa"/>
          </w:tcPr>
          <w:p w14:paraId="646B54A1" w14:textId="77777777" w:rsidR="00145DDF" w:rsidRPr="000B595D" w:rsidRDefault="00145DDF" w:rsidP="00AD0966">
            <w:pPr>
              <w:pStyle w:val="Normal-Schedule"/>
              <w:spacing w:before="60" w:after="60"/>
            </w:pPr>
            <w:r>
              <w:t>23</w:t>
            </w:r>
          </w:p>
        </w:tc>
        <w:tc>
          <w:tcPr>
            <w:tcW w:w="3827" w:type="dxa"/>
          </w:tcPr>
          <w:p w14:paraId="646B54A2" w14:textId="77777777" w:rsidR="00145DDF" w:rsidRPr="000B595D" w:rsidRDefault="00145DDF" w:rsidP="00AD0966">
            <w:pPr>
              <w:pStyle w:val="Normal-Schedule"/>
              <w:spacing w:before="60" w:after="60"/>
            </w:pPr>
            <w:r w:rsidRPr="000B595D">
              <w:t>HYDROFLUORIC ACID SOLUTION (greater than 50%)</w:t>
            </w:r>
          </w:p>
        </w:tc>
        <w:tc>
          <w:tcPr>
            <w:tcW w:w="1560" w:type="dxa"/>
          </w:tcPr>
          <w:p w14:paraId="646B54A3" w14:textId="77777777" w:rsidR="00145DDF" w:rsidRPr="000B595D" w:rsidRDefault="00145DDF" w:rsidP="00AD0966">
            <w:pPr>
              <w:pStyle w:val="Normal-Schedule"/>
              <w:spacing w:before="60" w:after="60"/>
            </w:pPr>
            <w:r w:rsidRPr="000B595D">
              <w:t>1790</w:t>
            </w:r>
          </w:p>
        </w:tc>
        <w:tc>
          <w:tcPr>
            <w:tcW w:w="1842" w:type="dxa"/>
          </w:tcPr>
          <w:p w14:paraId="646B54A4" w14:textId="77777777" w:rsidR="00145DDF" w:rsidRPr="000B595D" w:rsidRDefault="00145DDF" w:rsidP="00AD0966">
            <w:pPr>
              <w:pStyle w:val="Normal-Schedule"/>
              <w:spacing w:before="60" w:after="60"/>
            </w:pPr>
            <w:r w:rsidRPr="000B595D">
              <w:t>50</w:t>
            </w:r>
          </w:p>
        </w:tc>
      </w:tr>
      <w:tr w:rsidR="00145DDF" w:rsidRPr="000B595D" w14:paraId="646B54AA" w14:textId="77777777" w:rsidTr="00A913E6">
        <w:trPr>
          <w:cantSplit/>
        </w:trPr>
        <w:tc>
          <w:tcPr>
            <w:tcW w:w="817" w:type="dxa"/>
          </w:tcPr>
          <w:p w14:paraId="646B54A6" w14:textId="77777777" w:rsidR="00145DDF" w:rsidRPr="000B595D" w:rsidRDefault="00145DDF" w:rsidP="00AD0966">
            <w:pPr>
              <w:pStyle w:val="Normal-Schedule"/>
              <w:spacing w:before="60" w:after="60"/>
            </w:pPr>
            <w:r>
              <w:t>24</w:t>
            </w:r>
          </w:p>
        </w:tc>
        <w:tc>
          <w:tcPr>
            <w:tcW w:w="3827" w:type="dxa"/>
          </w:tcPr>
          <w:p w14:paraId="646B54A7" w14:textId="77777777" w:rsidR="00145DDF" w:rsidRPr="000B595D" w:rsidRDefault="00145DDF" w:rsidP="00AD0966">
            <w:pPr>
              <w:pStyle w:val="Normal-Schedule"/>
              <w:spacing w:before="60" w:after="60"/>
            </w:pPr>
            <w:r w:rsidRPr="000B595D">
              <w:t>HYDROGEN</w:t>
            </w:r>
          </w:p>
        </w:tc>
        <w:tc>
          <w:tcPr>
            <w:tcW w:w="1560" w:type="dxa"/>
          </w:tcPr>
          <w:p w14:paraId="646B54A8" w14:textId="77777777" w:rsidR="00145DDF" w:rsidRPr="000B595D" w:rsidRDefault="00145DDF" w:rsidP="00AD0966">
            <w:pPr>
              <w:pStyle w:val="Normal-Schedule"/>
              <w:spacing w:before="60" w:after="60"/>
            </w:pPr>
            <w:r w:rsidRPr="000B595D">
              <w:t>1049</w:t>
            </w:r>
          </w:p>
        </w:tc>
        <w:tc>
          <w:tcPr>
            <w:tcW w:w="1842" w:type="dxa"/>
          </w:tcPr>
          <w:p w14:paraId="646B54A9" w14:textId="77777777" w:rsidR="00145DDF" w:rsidRPr="000B595D" w:rsidRDefault="00145DDF" w:rsidP="00AD0966">
            <w:pPr>
              <w:pStyle w:val="Normal-Schedule"/>
              <w:spacing w:before="60" w:after="60"/>
            </w:pPr>
            <w:r w:rsidRPr="000B595D">
              <w:t>50</w:t>
            </w:r>
          </w:p>
        </w:tc>
      </w:tr>
      <w:tr w:rsidR="00145DDF" w:rsidRPr="000B595D" w14:paraId="646B54AF" w14:textId="77777777" w:rsidTr="00A913E6">
        <w:trPr>
          <w:cantSplit/>
        </w:trPr>
        <w:tc>
          <w:tcPr>
            <w:tcW w:w="817" w:type="dxa"/>
          </w:tcPr>
          <w:p w14:paraId="646B54AB" w14:textId="77777777" w:rsidR="00145DDF" w:rsidRPr="000B595D" w:rsidRDefault="00145DDF" w:rsidP="00AD0966">
            <w:pPr>
              <w:pStyle w:val="Normal-Schedule"/>
              <w:spacing w:before="60" w:after="60"/>
            </w:pPr>
            <w:r>
              <w:t>25</w:t>
            </w:r>
          </w:p>
        </w:tc>
        <w:tc>
          <w:tcPr>
            <w:tcW w:w="3827" w:type="dxa"/>
          </w:tcPr>
          <w:p w14:paraId="646B54AC" w14:textId="77777777" w:rsidR="00145DDF" w:rsidRPr="000B595D" w:rsidRDefault="00145DDF" w:rsidP="00AD0966">
            <w:pPr>
              <w:pStyle w:val="Normal-Schedule"/>
              <w:spacing w:before="60" w:after="60"/>
            </w:pPr>
            <w:r w:rsidRPr="000B595D">
              <w:t>HYDROGEN CHLORIDE</w:t>
            </w:r>
            <w:r w:rsidRPr="000B595D">
              <w:br/>
              <w:t>—Anhydrous</w:t>
            </w:r>
            <w:r w:rsidRPr="000B595D">
              <w:br/>
              <w:t>—Refrigerated Liquid</w:t>
            </w:r>
          </w:p>
        </w:tc>
        <w:tc>
          <w:tcPr>
            <w:tcW w:w="1560" w:type="dxa"/>
          </w:tcPr>
          <w:p w14:paraId="646B54AD" w14:textId="77777777" w:rsidR="00145DDF" w:rsidRPr="000B595D" w:rsidRDefault="00145DDF" w:rsidP="00AD0966">
            <w:pPr>
              <w:pStyle w:val="Normal-Schedule"/>
              <w:spacing w:before="60" w:after="60"/>
            </w:pPr>
            <w:r w:rsidRPr="000B595D">
              <w:br/>
              <w:t>1050</w:t>
            </w:r>
            <w:r w:rsidRPr="000B595D">
              <w:br/>
              <w:t>2186</w:t>
            </w:r>
          </w:p>
        </w:tc>
        <w:tc>
          <w:tcPr>
            <w:tcW w:w="1842" w:type="dxa"/>
          </w:tcPr>
          <w:p w14:paraId="646B54AE" w14:textId="77777777" w:rsidR="00145DDF" w:rsidRPr="000B595D" w:rsidRDefault="00145DDF" w:rsidP="00AD0966">
            <w:pPr>
              <w:pStyle w:val="Normal-Schedule"/>
              <w:spacing w:before="60" w:after="60"/>
            </w:pPr>
            <w:r w:rsidRPr="000B595D">
              <w:br/>
              <w:t>250</w:t>
            </w:r>
            <w:r w:rsidRPr="000B595D">
              <w:br/>
              <w:t>250</w:t>
            </w:r>
          </w:p>
        </w:tc>
      </w:tr>
      <w:tr w:rsidR="00145DDF" w:rsidRPr="000B595D" w14:paraId="646B54B4" w14:textId="77777777" w:rsidTr="00A913E6">
        <w:trPr>
          <w:cantSplit/>
        </w:trPr>
        <w:tc>
          <w:tcPr>
            <w:tcW w:w="817" w:type="dxa"/>
          </w:tcPr>
          <w:p w14:paraId="646B54B0" w14:textId="77777777" w:rsidR="00145DDF" w:rsidRPr="000B595D" w:rsidRDefault="00145DDF" w:rsidP="00AD0966">
            <w:pPr>
              <w:pStyle w:val="Normal-Schedule"/>
              <w:spacing w:before="60" w:after="60"/>
            </w:pPr>
            <w:r>
              <w:t>26</w:t>
            </w:r>
          </w:p>
        </w:tc>
        <w:tc>
          <w:tcPr>
            <w:tcW w:w="3827" w:type="dxa"/>
          </w:tcPr>
          <w:p w14:paraId="646B54B1" w14:textId="77777777" w:rsidR="00145DDF" w:rsidRPr="000B595D" w:rsidRDefault="00145DDF" w:rsidP="00AD0966">
            <w:pPr>
              <w:pStyle w:val="Normal-Schedule"/>
              <w:spacing w:before="60" w:after="60"/>
            </w:pPr>
            <w:r w:rsidRPr="000B595D">
              <w:t>HYDROGEN CYANIDE</w:t>
            </w:r>
          </w:p>
        </w:tc>
        <w:tc>
          <w:tcPr>
            <w:tcW w:w="1560" w:type="dxa"/>
          </w:tcPr>
          <w:p w14:paraId="646B54B2" w14:textId="77777777" w:rsidR="00145DDF" w:rsidRPr="000B595D" w:rsidRDefault="00145DDF" w:rsidP="00AD0966">
            <w:pPr>
              <w:pStyle w:val="Normal-Schedule"/>
              <w:spacing w:before="60" w:after="60"/>
            </w:pPr>
            <w:r w:rsidRPr="000B595D">
              <w:t>1051</w:t>
            </w:r>
            <w:r w:rsidRPr="000B595D">
              <w:br/>
              <w:t>1614</w:t>
            </w:r>
          </w:p>
        </w:tc>
        <w:tc>
          <w:tcPr>
            <w:tcW w:w="1842" w:type="dxa"/>
          </w:tcPr>
          <w:p w14:paraId="646B54B3" w14:textId="77777777" w:rsidR="00145DDF" w:rsidRPr="000B595D" w:rsidRDefault="00145DDF" w:rsidP="00AD0966">
            <w:pPr>
              <w:pStyle w:val="Normal-Schedule"/>
              <w:spacing w:before="60" w:after="60"/>
            </w:pPr>
            <w:r w:rsidRPr="000B595D">
              <w:t>20</w:t>
            </w:r>
          </w:p>
        </w:tc>
      </w:tr>
      <w:tr w:rsidR="00145DDF" w:rsidRPr="000B595D" w14:paraId="646B54B9" w14:textId="77777777" w:rsidTr="00A913E6">
        <w:trPr>
          <w:cantSplit/>
        </w:trPr>
        <w:tc>
          <w:tcPr>
            <w:tcW w:w="817" w:type="dxa"/>
          </w:tcPr>
          <w:p w14:paraId="646B54B5" w14:textId="77777777" w:rsidR="00145DDF" w:rsidRPr="000B595D" w:rsidRDefault="00145DDF" w:rsidP="00AD0966">
            <w:pPr>
              <w:pStyle w:val="Normal-Schedule"/>
              <w:spacing w:before="60" w:after="60"/>
            </w:pPr>
            <w:r>
              <w:t>27</w:t>
            </w:r>
          </w:p>
        </w:tc>
        <w:tc>
          <w:tcPr>
            <w:tcW w:w="3827" w:type="dxa"/>
          </w:tcPr>
          <w:p w14:paraId="646B54B6" w14:textId="77777777" w:rsidR="00145DDF" w:rsidRPr="000B595D" w:rsidRDefault="00145DDF" w:rsidP="00AD0966">
            <w:pPr>
              <w:pStyle w:val="Normal-Schedule"/>
              <w:spacing w:before="60" w:after="60"/>
            </w:pPr>
            <w:r w:rsidRPr="000B595D">
              <w:t>HYDROGEN FLUORIDE</w:t>
            </w:r>
          </w:p>
        </w:tc>
        <w:tc>
          <w:tcPr>
            <w:tcW w:w="1560" w:type="dxa"/>
          </w:tcPr>
          <w:p w14:paraId="646B54B7" w14:textId="77777777" w:rsidR="00145DDF" w:rsidRPr="000B595D" w:rsidRDefault="00145DDF" w:rsidP="00AD0966">
            <w:pPr>
              <w:pStyle w:val="Normal-Schedule"/>
              <w:spacing w:before="60" w:after="60"/>
            </w:pPr>
            <w:r w:rsidRPr="000B595D">
              <w:t>1052</w:t>
            </w:r>
          </w:p>
        </w:tc>
        <w:tc>
          <w:tcPr>
            <w:tcW w:w="1842" w:type="dxa"/>
          </w:tcPr>
          <w:p w14:paraId="646B54B8" w14:textId="77777777" w:rsidR="00145DDF" w:rsidRPr="000B595D" w:rsidRDefault="00145DDF" w:rsidP="00AD0966">
            <w:pPr>
              <w:pStyle w:val="Normal-Schedule"/>
              <w:spacing w:before="60" w:after="60"/>
            </w:pPr>
            <w:r w:rsidRPr="000B595D">
              <w:t>50</w:t>
            </w:r>
          </w:p>
        </w:tc>
      </w:tr>
      <w:tr w:rsidR="00145DDF" w:rsidRPr="000B595D" w14:paraId="646B54BE" w14:textId="77777777" w:rsidTr="00A913E6">
        <w:trPr>
          <w:cantSplit/>
        </w:trPr>
        <w:tc>
          <w:tcPr>
            <w:tcW w:w="817" w:type="dxa"/>
          </w:tcPr>
          <w:p w14:paraId="646B54BA" w14:textId="77777777" w:rsidR="00145DDF" w:rsidRPr="000B595D" w:rsidRDefault="00145DDF" w:rsidP="00AD0966">
            <w:pPr>
              <w:pStyle w:val="Normal-Schedule"/>
              <w:spacing w:before="60" w:after="60"/>
            </w:pPr>
            <w:r>
              <w:t>28</w:t>
            </w:r>
          </w:p>
        </w:tc>
        <w:tc>
          <w:tcPr>
            <w:tcW w:w="3827" w:type="dxa"/>
          </w:tcPr>
          <w:p w14:paraId="646B54BB" w14:textId="77777777" w:rsidR="00145DDF" w:rsidRPr="000B595D" w:rsidRDefault="00145DDF" w:rsidP="00AD0966">
            <w:pPr>
              <w:pStyle w:val="Normal-Schedule"/>
              <w:spacing w:before="60" w:after="60"/>
            </w:pPr>
            <w:r w:rsidRPr="000B595D">
              <w:t>HYDROGEN SULFIDE</w:t>
            </w:r>
          </w:p>
        </w:tc>
        <w:tc>
          <w:tcPr>
            <w:tcW w:w="1560" w:type="dxa"/>
          </w:tcPr>
          <w:p w14:paraId="646B54BC" w14:textId="77777777" w:rsidR="00145DDF" w:rsidRPr="000B595D" w:rsidRDefault="00145DDF" w:rsidP="00AD0966">
            <w:pPr>
              <w:pStyle w:val="Normal-Schedule"/>
              <w:spacing w:before="60" w:after="60"/>
            </w:pPr>
            <w:r w:rsidRPr="000B595D">
              <w:t>1053</w:t>
            </w:r>
          </w:p>
        </w:tc>
        <w:tc>
          <w:tcPr>
            <w:tcW w:w="1842" w:type="dxa"/>
          </w:tcPr>
          <w:p w14:paraId="646B54BD" w14:textId="77777777" w:rsidR="00145DDF" w:rsidRPr="000B595D" w:rsidRDefault="00145DDF" w:rsidP="00AD0966">
            <w:pPr>
              <w:pStyle w:val="Normal-Schedule"/>
              <w:spacing w:before="60" w:after="60"/>
            </w:pPr>
            <w:r w:rsidRPr="000B595D">
              <w:t>50</w:t>
            </w:r>
          </w:p>
        </w:tc>
      </w:tr>
      <w:tr w:rsidR="00145DDF" w:rsidRPr="000B595D" w14:paraId="646B54C3" w14:textId="77777777" w:rsidTr="00A913E6">
        <w:trPr>
          <w:cantSplit/>
        </w:trPr>
        <w:tc>
          <w:tcPr>
            <w:tcW w:w="817" w:type="dxa"/>
          </w:tcPr>
          <w:p w14:paraId="646B54BF" w14:textId="77777777" w:rsidR="00145DDF" w:rsidRPr="000B595D" w:rsidRDefault="00145DDF" w:rsidP="00AD0966">
            <w:pPr>
              <w:pStyle w:val="Normal-Schedule"/>
              <w:spacing w:before="60" w:after="60"/>
            </w:pPr>
            <w:r>
              <w:t>29</w:t>
            </w:r>
          </w:p>
        </w:tc>
        <w:tc>
          <w:tcPr>
            <w:tcW w:w="3827" w:type="dxa"/>
          </w:tcPr>
          <w:p w14:paraId="646B54C0" w14:textId="77777777" w:rsidR="00145DDF" w:rsidRPr="000B595D" w:rsidRDefault="00145DDF" w:rsidP="00AD0966">
            <w:pPr>
              <w:pStyle w:val="Normal-Schedule"/>
              <w:spacing w:before="60" w:after="60"/>
            </w:pPr>
            <w:r w:rsidRPr="000B595D">
              <w:t>LP GASES</w:t>
            </w:r>
          </w:p>
        </w:tc>
        <w:tc>
          <w:tcPr>
            <w:tcW w:w="1560" w:type="dxa"/>
          </w:tcPr>
          <w:p w14:paraId="646B54C1" w14:textId="77777777" w:rsidR="00145DDF" w:rsidRPr="000B595D" w:rsidRDefault="00145DDF" w:rsidP="00AD0966">
            <w:pPr>
              <w:pStyle w:val="Normal-Schedule"/>
              <w:spacing w:before="60" w:after="60"/>
            </w:pPr>
            <w:r w:rsidRPr="000B595D">
              <w:t>1011</w:t>
            </w:r>
            <w:r w:rsidRPr="000B595D">
              <w:br/>
              <w:t>1012</w:t>
            </w:r>
            <w:r w:rsidRPr="000B595D">
              <w:br/>
              <w:t>1075</w:t>
            </w:r>
            <w:r w:rsidRPr="000B595D">
              <w:br/>
              <w:t>1077</w:t>
            </w:r>
            <w:r w:rsidRPr="000B595D">
              <w:br/>
              <w:t>1978</w:t>
            </w:r>
          </w:p>
        </w:tc>
        <w:tc>
          <w:tcPr>
            <w:tcW w:w="1842" w:type="dxa"/>
          </w:tcPr>
          <w:p w14:paraId="646B54C2" w14:textId="77777777" w:rsidR="00145DDF" w:rsidRPr="000B595D" w:rsidRDefault="00145DDF" w:rsidP="00AD0966">
            <w:pPr>
              <w:pStyle w:val="Normal-Schedule"/>
              <w:spacing w:before="60" w:after="60"/>
            </w:pPr>
            <w:r w:rsidRPr="000B595D">
              <w:t>200</w:t>
            </w:r>
          </w:p>
        </w:tc>
      </w:tr>
      <w:tr w:rsidR="00145DDF" w:rsidRPr="000B595D" w14:paraId="646B54C8" w14:textId="77777777" w:rsidTr="00A913E6">
        <w:trPr>
          <w:cantSplit/>
        </w:trPr>
        <w:tc>
          <w:tcPr>
            <w:tcW w:w="817" w:type="dxa"/>
          </w:tcPr>
          <w:p w14:paraId="646B54C4" w14:textId="77777777" w:rsidR="00145DDF" w:rsidRPr="000B595D" w:rsidRDefault="00145DDF" w:rsidP="00AD0966">
            <w:pPr>
              <w:pStyle w:val="Normal-Schedule"/>
              <w:spacing w:before="60" w:after="60"/>
            </w:pPr>
            <w:r>
              <w:t>30</w:t>
            </w:r>
          </w:p>
        </w:tc>
        <w:tc>
          <w:tcPr>
            <w:tcW w:w="3827" w:type="dxa"/>
          </w:tcPr>
          <w:p w14:paraId="646B54C5" w14:textId="77777777" w:rsidR="00145DDF" w:rsidRPr="000B595D" w:rsidRDefault="00145DDF" w:rsidP="00AD0966">
            <w:pPr>
              <w:pStyle w:val="Normal-Schedule"/>
              <w:spacing w:before="60" w:after="60"/>
            </w:pPr>
            <w:r w:rsidRPr="000B595D">
              <w:t>METHANE or NATURAL GAS</w:t>
            </w:r>
          </w:p>
        </w:tc>
        <w:tc>
          <w:tcPr>
            <w:tcW w:w="1560" w:type="dxa"/>
          </w:tcPr>
          <w:p w14:paraId="646B54C6" w14:textId="77777777" w:rsidR="00145DDF" w:rsidRPr="000B595D" w:rsidRDefault="00145DDF" w:rsidP="00AD0966">
            <w:pPr>
              <w:pStyle w:val="Normal-Schedule"/>
              <w:spacing w:before="60" w:after="60"/>
            </w:pPr>
            <w:r w:rsidRPr="000B595D">
              <w:t>1971</w:t>
            </w:r>
            <w:r w:rsidRPr="000B595D">
              <w:br/>
              <w:t>1972</w:t>
            </w:r>
          </w:p>
        </w:tc>
        <w:tc>
          <w:tcPr>
            <w:tcW w:w="1842" w:type="dxa"/>
          </w:tcPr>
          <w:p w14:paraId="646B54C7" w14:textId="77777777" w:rsidR="00145DDF" w:rsidRPr="000B595D" w:rsidRDefault="00145DDF" w:rsidP="00AD0966">
            <w:pPr>
              <w:pStyle w:val="Normal-Schedule"/>
              <w:spacing w:before="60" w:after="60"/>
            </w:pPr>
            <w:r w:rsidRPr="000B595D">
              <w:t>200</w:t>
            </w:r>
          </w:p>
        </w:tc>
      </w:tr>
      <w:tr w:rsidR="00145DDF" w:rsidRPr="000B595D" w14:paraId="646B54CD" w14:textId="77777777" w:rsidTr="00A913E6">
        <w:trPr>
          <w:cantSplit/>
        </w:trPr>
        <w:tc>
          <w:tcPr>
            <w:tcW w:w="817" w:type="dxa"/>
          </w:tcPr>
          <w:p w14:paraId="646B54C9" w14:textId="77777777" w:rsidR="00145DDF" w:rsidRPr="000B595D" w:rsidRDefault="00145DDF" w:rsidP="00AD0966">
            <w:pPr>
              <w:pStyle w:val="Normal-Schedule"/>
              <w:spacing w:before="60" w:after="60"/>
            </w:pPr>
            <w:r>
              <w:t>31</w:t>
            </w:r>
          </w:p>
        </w:tc>
        <w:tc>
          <w:tcPr>
            <w:tcW w:w="3827" w:type="dxa"/>
          </w:tcPr>
          <w:p w14:paraId="646B54CA" w14:textId="77777777" w:rsidR="00145DDF" w:rsidRPr="000B595D" w:rsidRDefault="00145DDF" w:rsidP="00AD0966">
            <w:pPr>
              <w:pStyle w:val="Normal-Schedule"/>
              <w:spacing w:before="60" w:after="60"/>
            </w:pPr>
            <w:r w:rsidRPr="000B595D">
              <w:t>METHYL BROMIDE</w:t>
            </w:r>
          </w:p>
        </w:tc>
        <w:tc>
          <w:tcPr>
            <w:tcW w:w="1560" w:type="dxa"/>
          </w:tcPr>
          <w:p w14:paraId="646B54CB" w14:textId="77777777" w:rsidR="00145DDF" w:rsidRPr="000B595D" w:rsidRDefault="00145DDF" w:rsidP="00AD0966">
            <w:pPr>
              <w:pStyle w:val="Normal-Schedule"/>
              <w:spacing w:before="60" w:after="60"/>
            </w:pPr>
            <w:r w:rsidRPr="000B595D">
              <w:t>1062</w:t>
            </w:r>
          </w:p>
        </w:tc>
        <w:tc>
          <w:tcPr>
            <w:tcW w:w="1842" w:type="dxa"/>
          </w:tcPr>
          <w:p w14:paraId="646B54CC" w14:textId="77777777" w:rsidR="00145DDF" w:rsidRPr="000B595D" w:rsidRDefault="00145DDF" w:rsidP="00AD0966">
            <w:pPr>
              <w:pStyle w:val="Normal-Schedule"/>
              <w:spacing w:before="60" w:after="60"/>
            </w:pPr>
            <w:r w:rsidRPr="000B595D">
              <w:t>200</w:t>
            </w:r>
          </w:p>
        </w:tc>
      </w:tr>
      <w:tr w:rsidR="00145DDF" w:rsidRPr="000B595D" w14:paraId="646B54D2" w14:textId="77777777" w:rsidTr="00A913E6">
        <w:trPr>
          <w:cantSplit/>
        </w:trPr>
        <w:tc>
          <w:tcPr>
            <w:tcW w:w="817" w:type="dxa"/>
          </w:tcPr>
          <w:p w14:paraId="646B54CE" w14:textId="77777777" w:rsidR="00145DDF" w:rsidRPr="000B595D" w:rsidRDefault="00145DDF" w:rsidP="00AD0966">
            <w:pPr>
              <w:pStyle w:val="Normal-Schedule"/>
              <w:spacing w:before="60" w:after="60"/>
            </w:pPr>
            <w:r>
              <w:t>32</w:t>
            </w:r>
          </w:p>
        </w:tc>
        <w:tc>
          <w:tcPr>
            <w:tcW w:w="3827" w:type="dxa"/>
          </w:tcPr>
          <w:p w14:paraId="646B54CF" w14:textId="77777777" w:rsidR="00145DDF" w:rsidRPr="000B595D" w:rsidRDefault="00145DDF" w:rsidP="00AD0966">
            <w:pPr>
              <w:pStyle w:val="Normal-Schedule"/>
              <w:spacing w:before="60" w:after="60"/>
            </w:pPr>
            <w:r w:rsidRPr="000B595D">
              <w:t>METHYL ISOCYANATE</w:t>
            </w:r>
          </w:p>
        </w:tc>
        <w:tc>
          <w:tcPr>
            <w:tcW w:w="1560" w:type="dxa"/>
          </w:tcPr>
          <w:p w14:paraId="646B54D0" w14:textId="77777777" w:rsidR="00145DDF" w:rsidRPr="000B595D" w:rsidRDefault="00145DDF" w:rsidP="00AD0966">
            <w:pPr>
              <w:pStyle w:val="Normal-Schedule"/>
              <w:spacing w:before="60" w:after="60"/>
            </w:pPr>
            <w:r w:rsidRPr="000B595D">
              <w:t>2480</w:t>
            </w:r>
          </w:p>
        </w:tc>
        <w:tc>
          <w:tcPr>
            <w:tcW w:w="1842" w:type="dxa"/>
          </w:tcPr>
          <w:p w14:paraId="646B54D1" w14:textId="77777777" w:rsidR="00145DDF" w:rsidRPr="000B595D" w:rsidRDefault="00145DDF" w:rsidP="00AD0966">
            <w:pPr>
              <w:pStyle w:val="Normal-Schedule"/>
              <w:spacing w:before="60" w:after="60"/>
            </w:pPr>
            <w:r w:rsidRPr="000B595D">
              <w:t>0</w:t>
            </w:r>
            <w:r w:rsidRPr="000B595D">
              <w:sym w:font="Symbol" w:char="F0D7"/>
            </w:r>
            <w:r w:rsidRPr="000B595D">
              <w:t>15</w:t>
            </w:r>
          </w:p>
        </w:tc>
      </w:tr>
      <w:tr w:rsidR="00145DDF" w:rsidRPr="000B595D" w14:paraId="646B54D7" w14:textId="77777777" w:rsidTr="00A913E6">
        <w:trPr>
          <w:cantSplit/>
        </w:trPr>
        <w:tc>
          <w:tcPr>
            <w:tcW w:w="817" w:type="dxa"/>
          </w:tcPr>
          <w:p w14:paraId="646B54D3" w14:textId="77777777" w:rsidR="00145DDF" w:rsidRPr="000B595D" w:rsidRDefault="00145DDF" w:rsidP="00AD0966">
            <w:pPr>
              <w:pStyle w:val="Normal-Schedule"/>
              <w:spacing w:before="60" w:after="60"/>
            </w:pPr>
            <w:r>
              <w:t>33</w:t>
            </w:r>
          </w:p>
        </w:tc>
        <w:tc>
          <w:tcPr>
            <w:tcW w:w="3827" w:type="dxa"/>
          </w:tcPr>
          <w:p w14:paraId="646B54D4" w14:textId="77777777" w:rsidR="00145DDF" w:rsidRPr="000B595D" w:rsidRDefault="00145DDF" w:rsidP="00AD0966">
            <w:pPr>
              <w:pStyle w:val="Normal-Schedule"/>
              <w:spacing w:before="60" w:after="60"/>
            </w:pPr>
            <w:r w:rsidRPr="000B595D">
              <w:t>OXIDES OF NITROGEN, including nitrous oxide, nitrogen dioxide and nitrogen trioxide</w:t>
            </w:r>
          </w:p>
        </w:tc>
        <w:tc>
          <w:tcPr>
            <w:tcW w:w="1560" w:type="dxa"/>
          </w:tcPr>
          <w:p w14:paraId="646B54D5" w14:textId="77777777" w:rsidR="00145DDF" w:rsidRPr="000B595D" w:rsidRDefault="00145DDF" w:rsidP="00AD0966">
            <w:pPr>
              <w:pStyle w:val="Normal-Schedule"/>
              <w:spacing w:before="60" w:after="60"/>
            </w:pPr>
            <w:r w:rsidRPr="000B595D">
              <w:t>1067</w:t>
            </w:r>
            <w:r w:rsidRPr="000B595D">
              <w:br/>
              <w:t>1070</w:t>
            </w:r>
            <w:r w:rsidRPr="000B595D">
              <w:br/>
              <w:t>1660</w:t>
            </w:r>
            <w:r w:rsidRPr="000B595D">
              <w:br/>
              <w:t>1975</w:t>
            </w:r>
            <w:r w:rsidRPr="000B595D">
              <w:br/>
              <w:t>2201</w:t>
            </w:r>
            <w:r w:rsidRPr="000B595D">
              <w:br/>
              <w:t>2421</w:t>
            </w:r>
          </w:p>
        </w:tc>
        <w:tc>
          <w:tcPr>
            <w:tcW w:w="1842" w:type="dxa"/>
          </w:tcPr>
          <w:p w14:paraId="646B54D6" w14:textId="77777777" w:rsidR="00145DDF" w:rsidRPr="000B595D" w:rsidRDefault="00145DDF" w:rsidP="00AD0966">
            <w:pPr>
              <w:pStyle w:val="Normal-Schedule"/>
              <w:spacing w:before="60" w:after="60"/>
            </w:pPr>
            <w:r w:rsidRPr="000B595D">
              <w:t>50</w:t>
            </w:r>
          </w:p>
        </w:tc>
      </w:tr>
      <w:tr w:rsidR="00145DDF" w:rsidRPr="000B595D" w14:paraId="646B54DC" w14:textId="77777777" w:rsidTr="00A913E6">
        <w:trPr>
          <w:cantSplit/>
        </w:trPr>
        <w:tc>
          <w:tcPr>
            <w:tcW w:w="817" w:type="dxa"/>
          </w:tcPr>
          <w:p w14:paraId="646B54D8" w14:textId="77777777" w:rsidR="00145DDF" w:rsidRPr="000B595D" w:rsidRDefault="00145DDF" w:rsidP="00AD0966">
            <w:pPr>
              <w:pStyle w:val="Normal-Schedule"/>
              <w:spacing w:before="60" w:after="60"/>
            </w:pPr>
            <w:r>
              <w:t>34</w:t>
            </w:r>
          </w:p>
        </w:tc>
        <w:tc>
          <w:tcPr>
            <w:tcW w:w="3827" w:type="dxa"/>
          </w:tcPr>
          <w:p w14:paraId="646B54D9" w14:textId="77777777" w:rsidR="00145DDF" w:rsidRPr="000B595D" w:rsidRDefault="00145DDF" w:rsidP="00AD0966">
            <w:pPr>
              <w:pStyle w:val="Normal-Schedule"/>
              <w:spacing w:before="60" w:after="60"/>
            </w:pPr>
            <w:r w:rsidRPr="000B595D">
              <w:t>OXYGEN</w:t>
            </w:r>
          </w:p>
        </w:tc>
        <w:tc>
          <w:tcPr>
            <w:tcW w:w="1560" w:type="dxa"/>
          </w:tcPr>
          <w:p w14:paraId="646B54DA" w14:textId="77777777" w:rsidR="00145DDF" w:rsidRPr="000B595D" w:rsidRDefault="00145DDF" w:rsidP="00AD0966">
            <w:pPr>
              <w:pStyle w:val="Normal-Schedule"/>
              <w:spacing w:before="60" w:after="60"/>
            </w:pPr>
            <w:r w:rsidRPr="000B595D">
              <w:t>1072</w:t>
            </w:r>
            <w:r w:rsidRPr="000B595D">
              <w:br/>
              <w:t>1073</w:t>
            </w:r>
          </w:p>
        </w:tc>
        <w:tc>
          <w:tcPr>
            <w:tcW w:w="1842" w:type="dxa"/>
          </w:tcPr>
          <w:p w14:paraId="646B54DB" w14:textId="77777777" w:rsidR="00145DDF" w:rsidRPr="000B595D" w:rsidRDefault="00145DDF" w:rsidP="00AD0966">
            <w:pPr>
              <w:pStyle w:val="Normal-Schedule"/>
              <w:spacing w:before="60" w:after="60"/>
            </w:pPr>
            <w:r w:rsidRPr="000B595D">
              <w:t>2000</w:t>
            </w:r>
          </w:p>
        </w:tc>
      </w:tr>
      <w:tr w:rsidR="00145DDF" w:rsidRPr="000B595D" w14:paraId="646B54E1" w14:textId="77777777" w:rsidTr="00A913E6">
        <w:trPr>
          <w:cantSplit/>
        </w:trPr>
        <w:tc>
          <w:tcPr>
            <w:tcW w:w="817" w:type="dxa"/>
          </w:tcPr>
          <w:p w14:paraId="646B54DD" w14:textId="77777777" w:rsidR="00145DDF" w:rsidRPr="000B595D" w:rsidRDefault="00145DDF" w:rsidP="00AD0966">
            <w:pPr>
              <w:pStyle w:val="Normal-Schedule"/>
              <w:spacing w:before="60" w:after="60"/>
            </w:pPr>
            <w:r>
              <w:t>35</w:t>
            </w:r>
          </w:p>
        </w:tc>
        <w:tc>
          <w:tcPr>
            <w:tcW w:w="3827" w:type="dxa"/>
          </w:tcPr>
          <w:p w14:paraId="646B54DE" w14:textId="77777777" w:rsidR="00145DDF" w:rsidRPr="000B595D" w:rsidRDefault="00145DDF" w:rsidP="00AD0966">
            <w:pPr>
              <w:pStyle w:val="Normal-Schedule"/>
              <w:spacing w:before="60" w:after="60"/>
            </w:pPr>
            <w:r w:rsidRPr="000B595D">
              <w:t>PHOSGENE</w:t>
            </w:r>
          </w:p>
        </w:tc>
        <w:tc>
          <w:tcPr>
            <w:tcW w:w="1560" w:type="dxa"/>
          </w:tcPr>
          <w:p w14:paraId="646B54DF" w14:textId="77777777" w:rsidR="00145DDF" w:rsidRPr="000B595D" w:rsidRDefault="00145DDF" w:rsidP="00AD0966">
            <w:pPr>
              <w:pStyle w:val="Normal-Schedule"/>
              <w:spacing w:before="60" w:after="60"/>
            </w:pPr>
            <w:r w:rsidRPr="000B595D">
              <w:t>1076</w:t>
            </w:r>
          </w:p>
        </w:tc>
        <w:tc>
          <w:tcPr>
            <w:tcW w:w="1842" w:type="dxa"/>
          </w:tcPr>
          <w:p w14:paraId="646B54E0" w14:textId="77777777" w:rsidR="00145DDF" w:rsidRPr="000B595D" w:rsidRDefault="00145DDF" w:rsidP="00AD0966">
            <w:pPr>
              <w:pStyle w:val="Normal-Schedule"/>
              <w:spacing w:before="60" w:after="60"/>
            </w:pPr>
            <w:r w:rsidRPr="000B595D">
              <w:t>0</w:t>
            </w:r>
            <w:r w:rsidRPr="000B595D">
              <w:sym w:font="Symbol" w:char="F0D7"/>
            </w:r>
            <w:r w:rsidRPr="000B595D">
              <w:t>75</w:t>
            </w:r>
          </w:p>
        </w:tc>
      </w:tr>
      <w:tr w:rsidR="00145DDF" w:rsidRPr="000B595D" w14:paraId="646B54E6" w14:textId="77777777" w:rsidTr="00A913E6">
        <w:trPr>
          <w:cantSplit/>
        </w:trPr>
        <w:tc>
          <w:tcPr>
            <w:tcW w:w="817" w:type="dxa"/>
          </w:tcPr>
          <w:p w14:paraId="646B54E2" w14:textId="77777777" w:rsidR="00145DDF" w:rsidRPr="000B595D" w:rsidRDefault="00145DDF" w:rsidP="00AD0966">
            <w:pPr>
              <w:pStyle w:val="Normal-Schedule"/>
              <w:spacing w:before="60" w:after="60"/>
            </w:pPr>
            <w:r>
              <w:t>36</w:t>
            </w:r>
          </w:p>
        </w:tc>
        <w:tc>
          <w:tcPr>
            <w:tcW w:w="3827" w:type="dxa"/>
          </w:tcPr>
          <w:p w14:paraId="646B54E3" w14:textId="77777777" w:rsidR="00145DDF" w:rsidRPr="000B595D" w:rsidRDefault="00145DDF" w:rsidP="00AD0966">
            <w:pPr>
              <w:pStyle w:val="Normal-Schedule"/>
              <w:spacing w:before="60" w:after="60"/>
            </w:pPr>
            <w:r w:rsidRPr="000B595D">
              <w:t>PROPYLENE OXIDE</w:t>
            </w:r>
          </w:p>
        </w:tc>
        <w:tc>
          <w:tcPr>
            <w:tcW w:w="1560" w:type="dxa"/>
          </w:tcPr>
          <w:p w14:paraId="646B54E4" w14:textId="77777777" w:rsidR="00145DDF" w:rsidRPr="000B595D" w:rsidRDefault="00145DDF" w:rsidP="00AD0966">
            <w:pPr>
              <w:pStyle w:val="Normal-Schedule"/>
              <w:spacing w:before="60" w:after="60"/>
            </w:pPr>
            <w:r w:rsidRPr="000B595D">
              <w:t>1280</w:t>
            </w:r>
          </w:p>
        </w:tc>
        <w:tc>
          <w:tcPr>
            <w:tcW w:w="1842" w:type="dxa"/>
          </w:tcPr>
          <w:p w14:paraId="646B54E5" w14:textId="77777777" w:rsidR="00145DDF" w:rsidRPr="000B595D" w:rsidRDefault="00145DDF" w:rsidP="00AD0966">
            <w:pPr>
              <w:pStyle w:val="Normal-Schedule"/>
              <w:spacing w:before="60" w:after="60"/>
            </w:pPr>
            <w:r w:rsidRPr="000B595D">
              <w:t>50</w:t>
            </w:r>
          </w:p>
        </w:tc>
      </w:tr>
      <w:tr w:rsidR="00145DDF" w:rsidRPr="000B595D" w14:paraId="646B54EB" w14:textId="77777777" w:rsidTr="00A913E6">
        <w:trPr>
          <w:cantSplit/>
        </w:trPr>
        <w:tc>
          <w:tcPr>
            <w:tcW w:w="817" w:type="dxa"/>
          </w:tcPr>
          <w:p w14:paraId="646B54E7" w14:textId="77777777" w:rsidR="00145DDF" w:rsidRPr="000B595D" w:rsidRDefault="00145DDF" w:rsidP="00AD0966">
            <w:pPr>
              <w:pStyle w:val="Normal-Schedule"/>
              <w:spacing w:before="60" w:after="60"/>
            </w:pPr>
            <w:r>
              <w:t>37</w:t>
            </w:r>
          </w:p>
        </w:tc>
        <w:tc>
          <w:tcPr>
            <w:tcW w:w="3827" w:type="dxa"/>
          </w:tcPr>
          <w:p w14:paraId="646B54E8" w14:textId="77777777" w:rsidR="00145DDF" w:rsidRPr="000B595D" w:rsidRDefault="00145DDF" w:rsidP="00AD0966">
            <w:pPr>
              <w:pStyle w:val="Normal-Schedule"/>
              <w:spacing w:before="60" w:after="60"/>
            </w:pPr>
            <w:r w:rsidRPr="000B595D">
              <w:t>PROPYLENEIMINE</w:t>
            </w:r>
          </w:p>
        </w:tc>
        <w:tc>
          <w:tcPr>
            <w:tcW w:w="1560" w:type="dxa"/>
          </w:tcPr>
          <w:p w14:paraId="646B54E9" w14:textId="77777777" w:rsidR="00145DDF" w:rsidRPr="000B595D" w:rsidRDefault="00145DDF" w:rsidP="00AD0966">
            <w:pPr>
              <w:pStyle w:val="Normal-Schedule"/>
              <w:spacing w:before="60" w:after="60"/>
            </w:pPr>
            <w:r w:rsidRPr="000B595D">
              <w:t>1921</w:t>
            </w:r>
          </w:p>
        </w:tc>
        <w:tc>
          <w:tcPr>
            <w:tcW w:w="1842" w:type="dxa"/>
          </w:tcPr>
          <w:p w14:paraId="646B54EA" w14:textId="77777777" w:rsidR="00145DDF" w:rsidRPr="000B595D" w:rsidRDefault="00145DDF" w:rsidP="00AD0966">
            <w:pPr>
              <w:pStyle w:val="Normal-Schedule"/>
              <w:spacing w:before="60" w:after="60"/>
            </w:pPr>
            <w:r w:rsidRPr="000B595D">
              <w:t>200</w:t>
            </w:r>
          </w:p>
        </w:tc>
      </w:tr>
      <w:tr w:rsidR="00145DDF" w:rsidRPr="000B595D" w14:paraId="646B54F0" w14:textId="77777777" w:rsidTr="00A913E6">
        <w:trPr>
          <w:cantSplit/>
        </w:trPr>
        <w:tc>
          <w:tcPr>
            <w:tcW w:w="817" w:type="dxa"/>
          </w:tcPr>
          <w:p w14:paraId="646B54EC" w14:textId="77777777" w:rsidR="00145DDF" w:rsidRPr="000B595D" w:rsidRDefault="00145DDF" w:rsidP="00AD0966">
            <w:pPr>
              <w:pStyle w:val="Normal-Schedule"/>
              <w:spacing w:before="60" w:after="60"/>
            </w:pPr>
            <w:r>
              <w:t>38</w:t>
            </w:r>
          </w:p>
        </w:tc>
        <w:tc>
          <w:tcPr>
            <w:tcW w:w="3827" w:type="dxa"/>
          </w:tcPr>
          <w:p w14:paraId="646B54ED" w14:textId="77777777" w:rsidR="00145DDF" w:rsidRPr="000B595D" w:rsidRDefault="00145DDF" w:rsidP="00AD0966">
            <w:pPr>
              <w:pStyle w:val="Normal-Schedule"/>
              <w:spacing w:before="60" w:after="60"/>
            </w:pPr>
            <w:r w:rsidRPr="000B595D">
              <w:t>SODIUM CHLORATE, solid</w:t>
            </w:r>
          </w:p>
        </w:tc>
        <w:tc>
          <w:tcPr>
            <w:tcW w:w="1560" w:type="dxa"/>
          </w:tcPr>
          <w:p w14:paraId="646B54EE" w14:textId="77777777" w:rsidR="00145DDF" w:rsidRPr="000B595D" w:rsidRDefault="00145DDF" w:rsidP="00AD0966">
            <w:pPr>
              <w:pStyle w:val="Normal-Schedule"/>
              <w:spacing w:before="60" w:after="60"/>
            </w:pPr>
            <w:r w:rsidRPr="000B595D">
              <w:t>1495</w:t>
            </w:r>
          </w:p>
        </w:tc>
        <w:tc>
          <w:tcPr>
            <w:tcW w:w="1842" w:type="dxa"/>
          </w:tcPr>
          <w:p w14:paraId="646B54EF" w14:textId="77777777" w:rsidR="00145DDF" w:rsidRPr="000B595D" w:rsidRDefault="00145DDF" w:rsidP="00AD0966">
            <w:pPr>
              <w:pStyle w:val="Normal-Schedule"/>
              <w:spacing w:before="60" w:after="60"/>
            </w:pPr>
            <w:r w:rsidRPr="000B595D">
              <w:t>200</w:t>
            </w:r>
          </w:p>
        </w:tc>
      </w:tr>
      <w:tr w:rsidR="00145DDF" w:rsidRPr="000B595D" w14:paraId="646B54F5" w14:textId="77777777" w:rsidTr="00A913E6">
        <w:trPr>
          <w:cantSplit/>
        </w:trPr>
        <w:tc>
          <w:tcPr>
            <w:tcW w:w="817" w:type="dxa"/>
          </w:tcPr>
          <w:p w14:paraId="646B54F1" w14:textId="77777777" w:rsidR="00145DDF" w:rsidRPr="000B595D" w:rsidRDefault="00145DDF" w:rsidP="00AD0966">
            <w:pPr>
              <w:pStyle w:val="Normal-Schedule"/>
              <w:spacing w:before="60" w:after="60"/>
            </w:pPr>
            <w:r>
              <w:t>39</w:t>
            </w:r>
          </w:p>
        </w:tc>
        <w:tc>
          <w:tcPr>
            <w:tcW w:w="3827" w:type="dxa"/>
          </w:tcPr>
          <w:p w14:paraId="646B54F2" w14:textId="77777777" w:rsidR="00145DDF" w:rsidRPr="000B595D" w:rsidRDefault="00145DDF" w:rsidP="00AD0966">
            <w:pPr>
              <w:pStyle w:val="Normal-Schedule"/>
              <w:spacing w:before="60" w:after="60"/>
            </w:pPr>
            <w:r w:rsidRPr="000B595D">
              <w:t>SULFUR DICHLORIDE</w:t>
            </w:r>
          </w:p>
        </w:tc>
        <w:tc>
          <w:tcPr>
            <w:tcW w:w="1560" w:type="dxa"/>
          </w:tcPr>
          <w:p w14:paraId="646B54F3" w14:textId="77777777" w:rsidR="00145DDF" w:rsidRPr="000B595D" w:rsidRDefault="00145DDF" w:rsidP="00AD0966">
            <w:pPr>
              <w:pStyle w:val="Normal-Schedule"/>
              <w:spacing w:before="60" w:after="60"/>
            </w:pPr>
            <w:r w:rsidRPr="000B595D">
              <w:t>1828</w:t>
            </w:r>
          </w:p>
        </w:tc>
        <w:tc>
          <w:tcPr>
            <w:tcW w:w="1842" w:type="dxa"/>
          </w:tcPr>
          <w:p w14:paraId="646B54F4" w14:textId="77777777" w:rsidR="00145DDF" w:rsidRPr="000B595D" w:rsidRDefault="00145DDF" w:rsidP="00AD0966">
            <w:pPr>
              <w:pStyle w:val="Normal-Schedule"/>
              <w:spacing w:before="60" w:after="60"/>
            </w:pPr>
            <w:r w:rsidRPr="000B595D">
              <w:t>1</w:t>
            </w:r>
          </w:p>
        </w:tc>
      </w:tr>
      <w:tr w:rsidR="00145DDF" w:rsidRPr="000B595D" w14:paraId="646B54FA" w14:textId="77777777" w:rsidTr="00A913E6">
        <w:trPr>
          <w:cantSplit/>
        </w:trPr>
        <w:tc>
          <w:tcPr>
            <w:tcW w:w="817" w:type="dxa"/>
          </w:tcPr>
          <w:p w14:paraId="646B54F6" w14:textId="77777777" w:rsidR="00145DDF" w:rsidRPr="000B595D" w:rsidRDefault="00145DDF" w:rsidP="00AD0966">
            <w:pPr>
              <w:pStyle w:val="Normal-Schedule"/>
              <w:spacing w:before="60" w:after="60"/>
            </w:pPr>
            <w:r>
              <w:t>40</w:t>
            </w:r>
          </w:p>
        </w:tc>
        <w:tc>
          <w:tcPr>
            <w:tcW w:w="3827" w:type="dxa"/>
          </w:tcPr>
          <w:p w14:paraId="646B54F7" w14:textId="77777777" w:rsidR="00145DDF" w:rsidRPr="000B595D" w:rsidRDefault="00145DDF" w:rsidP="00AD0966">
            <w:pPr>
              <w:pStyle w:val="Normal-Schedule"/>
              <w:spacing w:before="60" w:after="60"/>
            </w:pPr>
            <w:r w:rsidRPr="000B595D">
              <w:t>SULFUR DIOXIDE, LIQUEFIED</w:t>
            </w:r>
          </w:p>
        </w:tc>
        <w:tc>
          <w:tcPr>
            <w:tcW w:w="1560" w:type="dxa"/>
          </w:tcPr>
          <w:p w14:paraId="646B54F8" w14:textId="77777777" w:rsidR="00145DDF" w:rsidRPr="000B595D" w:rsidRDefault="00145DDF" w:rsidP="00AD0966">
            <w:pPr>
              <w:pStyle w:val="Normal-Schedule"/>
              <w:spacing w:before="60" w:after="60"/>
            </w:pPr>
            <w:r w:rsidRPr="000B595D">
              <w:t>1079</w:t>
            </w:r>
          </w:p>
        </w:tc>
        <w:tc>
          <w:tcPr>
            <w:tcW w:w="1842" w:type="dxa"/>
          </w:tcPr>
          <w:p w14:paraId="646B54F9" w14:textId="77777777" w:rsidR="00145DDF" w:rsidRPr="000B595D" w:rsidRDefault="00145DDF" w:rsidP="00AD0966">
            <w:pPr>
              <w:pStyle w:val="Normal-Schedule"/>
              <w:spacing w:before="60" w:after="60"/>
            </w:pPr>
            <w:r w:rsidRPr="000B595D">
              <w:t>200</w:t>
            </w:r>
          </w:p>
        </w:tc>
      </w:tr>
      <w:tr w:rsidR="00145DDF" w:rsidRPr="000B595D" w14:paraId="646B54FF" w14:textId="77777777" w:rsidTr="00A913E6">
        <w:trPr>
          <w:cantSplit/>
        </w:trPr>
        <w:tc>
          <w:tcPr>
            <w:tcW w:w="817" w:type="dxa"/>
          </w:tcPr>
          <w:p w14:paraId="646B54FB" w14:textId="77777777" w:rsidR="00145DDF" w:rsidRPr="000B595D" w:rsidRDefault="00145DDF" w:rsidP="00AD0966">
            <w:pPr>
              <w:pStyle w:val="Normal-Schedule"/>
              <w:spacing w:before="60" w:after="60"/>
            </w:pPr>
            <w:r>
              <w:t>41</w:t>
            </w:r>
          </w:p>
        </w:tc>
        <w:tc>
          <w:tcPr>
            <w:tcW w:w="3827" w:type="dxa"/>
          </w:tcPr>
          <w:p w14:paraId="646B54FC" w14:textId="77777777" w:rsidR="00145DDF" w:rsidRPr="000B595D" w:rsidRDefault="00145DDF" w:rsidP="00AD0966">
            <w:pPr>
              <w:pStyle w:val="Normal-Schedule"/>
              <w:spacing w:before="60" w:after="60"/>
            </w:pPr>
            <w:r w:rsidRPr="000B595D">
              <w:t>SULFURIC ANHYDRIDE (Alt. SULFUR TRIOXIDE)</w:t>
            </w:r>
          </w:p>
        </w:tc>
        <w:tc>
          <w:tcPr>
            <w:tcW w:w="1560" w:type="dxa"/>
          </w:tcPr>
          <w:p w14:paraId="646B54FD" w14:textId="77777777" w:rsidR="00145DDF" w:rsidRPr="000B595D" w:rsidRDefault="00145DDF" w:rsidP="00AD0966">
            <w:pPr>
              <w:pStyle w:val="Normal-Schedule"/>
              <w:spacing w:before="60" w:after="60"/>
            </w:pPr>
            <w:r w:rsidRPr="000B595D">
              <w:t>1829</w:t>
            </w:r>
          </w:p>
        </w:tc>
        <w:tc>
          <w:tcPr>
            <w:tcW w:w="1842" w:type="dxa"/>
          </w:tcPr>
          <w:p w14:paraId="646B54FE" w14:textId="77777777" w:rsidR="00145DDF" w:rsidRPr="000B595D" w:rsidRDefault="00145DDF" w:rsidP="00AD0966">
            <w:pPr>
              <w:pStyle w:val="Normal-Schedule"/>
              <w:spacing w:before="60" w:after="60"/>
            </w:pPr>
            <w:r w:rsidRPr="000B595D">
              <w:t>75</w:t>
            </w:r>
          </w:p>
        </w:tc>
      </w:tr>
      <w:tr w:rsidR="00145DDF" w:rsidRPr="000B595D" w14:paraId="646B5504" w14:textId="77777777" w:rsidTr="00A913E6">
        <w:trPr>
          <w:cantSplit/>
        </w:trPr>
        <w:tc>
          <w:tcPr>
            <w:tcW w:w="817" w:type="dxa"/>
          </w:tcPr>
          <w:p w14:paraId="646B5500" w14:textId="77777777" w:rsidR="00145DDF" w:rsidRPr="000B595D" w:rsidRDefault="00145DDF" w:rsidP="00AD0966">
            <w:pPr>
              <w:pStyle w:val="Normal-Schedule"/>
              <w:spacing w:before="60" w:after="60"/>
            </w:pPr>
            <w:r>
              <w:t>42</w:t>
            </w:r>
          </w:p>
        </w:tc>
        <w:tc>
          <w:tcPr>
            <w:tcW w:w="3827" w:type="dxa"/>
          </w:tcPr>
          <w:p w14:paraId="646B5501" w14:textId="77777777" w:rsidR="00145DDF" w:rsidRPr="000B595D" w:rsidRDefault="00145DDF" w:rsidP="00AD0966">
            <w:pPr>
              <w:pStyle w:val="Normal-Schedule"/>
              <w:spacing w:before="60" w:after="60"/>
            </w:pPr>
            <w:r w:rsidRPr="000B595D">
              <w:t>TITANIUM TETRACHLORIDE</w:t>
            </w:r>
          </w:p>
        </w:tc>
        <w:tc>
          <w:tcPr>
            <w:tcW w:w="1560" w:type="dxa"/>
          </w:tcPr>
          <w:p w14:paraId="646B5502" w14:textId="77777777" w:rsidR="00145DDF" w:rsidRPr="000B595D" w:rsidRDefault="00145DDF" w:rsidP="00AD0966">
            <w:pPr>
              <w:pStyle w:val="Normal-Schedule"/>
              <w:spacing w:before="60" w:after="60"/>
            </w:pPr>
            <w:r>
              <w:t>1838</w:t>
            </w:r>
          </w:p>
        </w:tc>
        <w:tc>
          <w:tcPr>
            <w:tcW w:w="1842" w:type="dxa"/>
          </w:tcPr>
          <w:p w14:paraId="646B5503" w14:textId="77777777" w:rsidR="00145DDF" w:rsidRPr="000B595D" w:rsidRDefault="00145DDF" w:rsidP="00AD0966">
            <w:pPr>
              <w:pStyle w:val="Normal-Schedule"/>
              <w:spacing w:before="60" w:after="60"/>
            </w:pPr>
            <w:r w:rsidRPr="000B595D">
              <w:t>500</w:t>
            </w:r>
          </w:p>
        </w:tc>
      </w:tr>
      <w:tr w:rsidR="00145DDF" w:rsidRPr="000B595D" w14:paraId="646B5509" w14:textId="77777777" w:rsidTr="00A913E6">
        <w:trPr>
          <w:cantSplit/>
        </w:trPr>
        <w:tc>
          <w:tcPr>
            <w:tcW w:w="817" w:type="dxa"/>
            <w:tcBorders>
              <w:bottom w:val="single" w:sz="4" w:space="0" w:color="auto"/>
            </w:tcBorders>
          </w:tcPr>
          <w:p w14:paraId="646B5505" w14:textId="77777777" w:rsidR="00145DDF" w:rsidRPr="000B595D" w:rsidRDefault="00145DDF" w:rsidP="00AD0966">
            <w:pPr>
              <w:pStyle w:val="Normal-Schedule"/>
              <w:spacing w:before="60" w:after="60"/>
            </w:pPr>
            <w:r>
              <w:t>43</w:t>
            </w:r>
          </w:p>
        </w:tc>
        <w:tc>
          <w:tcPr>
            <w:tcW w:w="3827" w:type="dxa"/>
            <w:tcBorders>
              <w:bottom w:val="single" w:sz="4" w:space="0" w:color="auto"/>
            </w:tcBorders>
          </w:tcPr>
          <w:p w14:paraId="646B5506" w14:textId="77777777" w:rsidR="00145DDF" w:rsidRPr="000B595D" w:rsidRDefault="00145DDF" w:rsidP="00AD0966">
            <w:pPr>
              <w:pStyle w:val="Normal-Schedule"/>
              <w:spacing w:before="60" w:after="60"/>
            </w:pPr>
            <w:r w:rsidRPr="000B595D">
              <w:t>TOLUENE DIISOCYANATE</w:t>
            </w:r>
          </w:p>
        </w:tc>
        <w:tc>
          <w:tcPr>
            <w:tcW w:w="1560" w:type="dxa"/>
            <w:tcBorders>
              <w:bottom w:val="single" w:sz="4" w:space="0" w:color="auto"/>
            </w:tcBorders>
          </w:tcPr>
          <w:p w14:paraId="646B5507" w14:textId="77777777" w:rsidR="00145DDF" w:rsidRPr="000B595D" w:rsidRDefault="00145DDF" w:rsidP="00AD0966">
            <w:pPr>
              <w:pStyle w:val="Normal-Schedule"/>
              <w:spacing w:before="60" w:after="60"/>
            </w:pPr>
            <w:r w:rsidRPr="000B595D">
              <w:t>2078</w:t>
            </w:r>
          </w:p>
        </w:tc>
        <w:tc>
          <w:tcPr>
            <w:tcW w:w="1842" w:type="dxa"/>
            <w:tcBorders>
              <w:bottom w:val="single" w:sz="4" w:space="0" w:color="auto"/>
            </w:tcBorders>
          </w:tcPr>
          <w:p w14:paraId="646B5508" w14:textId="77777777" w:rsidR="00145DDF" w:rsidRPr="000B595D" w:rsidRDefault="00145DDF" w:rsidP="00AD0966">
            <w:pPr>
              <w:pStyle w:val="Normal-Schedule"/>
              <w:spacing w:before="60" w:after="60"/>
            </w:pPr>
            <w:r w:rsidRPr="000B595D">
              <w:t>200</w:t>
            </w:r>
          </w:p>
        </w:tc>
      </w:tr>
    </w:tbl>
    <w:p w14:paraId="646B550A" w14:textId="77777777" w:rsidR="007162D7" w:rsidRDefault="007162D7" w:rsidP="00145DDF"/>
    <w:p w14:paraId="646B550B" w14:textId="77777777" w:rsidR="00145DDF" w:rsidRPr="00DC74D1" w:rsidRDefault="00145DDF" w:rsidP="00145DDF">
      <w:pPr>
        <w:pStyle w:val="Normal-Schedule"/>
        <w:tabs>
          <w:tab w:val="clear" w:pos="454"/>
          <w:tab w:val="left" w:pos="720"/>
        </w:tabs>
        <w:spacing w:before="240" w:after="60"/>
        <w:ind w:left="1038" w:hanging="1038"/>
        <w:rPr>
          <w:b/>
        </w:rPr>
      </w:pPr>
      <w:r w:rsidRPr="00DC74D1">
        <w:rPr>
          <w:b/>
        </w:rPr>
        <w:t xml:space="preserve">Table </w:t>
      </w:r>
      <w:r>
        <w:rPr>
          <w:b/>
        </w:rPr>
        <w:t>15.</w:t>
      </w:r>
      <w:r w:rsidRPr="00DC74D1">
        <w:rPr>
          <w:b/>
        </w:rPr>
        <w:t>2</w:t>
      </w:r>
    </w:p>
    <w:tbl>
      <w:tblPr>
        <w:tblW w:w="8046" w:type="dxa"/>
        <w:tblLayout w:type="fixed"/>
        <w:tblLook w:val="0000" w:firstRow="0" w:lastRow="0" w:firstColumn="0" w:lastColumn="0" w:noHBand="0" w:noVBand="0"/>
      </w:tblPr>
      <w:tblGrid>
        <w:gridCol w:w="817"/>
        <w:gridCol w:w="1985"/>
        <w:gridCol w:w="3402"/>
        <w:gridCol w:w="1842"/>
      </w:tblGrid>
      <w:tr w:rsidR="00145DDF" w:rsidRPr="00160321" w14:paraId="646B5514" w14:textId="77777777" w:rsidTr="00A913E6">
        <w:trPr>
          <w:cantSplit/>
          <w:tblHeader/>
        </w:trPr>
        <w:tc>
          <w:tcPr>
            <w:tcW w:w="817" w:type="dxa"/>
            <w:tcBorders>
              <w:top w:val="single" w:sz="6" w:space="0" w:color="auto"/>
              <w:bottom w:val="single" w:sz="6" w:space="0" w:color="auto"/>
            </w:tcBorders>
          </w:tcPr>
          <w:p w14:paraId="646B550C" w14:textId="77777777" w:rsidR="00145DDF" w:rsidRDefault="00145DDF" w:rsidP="00AD0966">
            <w:pPr>
              <w:pStyle w:val="Normal-Schedule"/>
              <w:spacing w:before="60" w:after="60"/>
              <w:rPr>
                <w:b/>
              </w:rPr>
            </w:pPr>
          </w:p>
          <w:p w14:paraId="646B550D" w14:textId="77777777" w:rsidR="00145DDF" w:rsidRPr="00160321" w:rsidRDefault="00145DDF" w:rsidP="00AD0966">
            <w:pPr>
              <w:pStyle w:val="Normal-Schedule"/>
              <w:spacing w:before="0" w:after="60"/>
              <w:rPr>
                <w:b/>
              </w:rPr>
            </w:pPr>
            <w:r>
              <w:rPr>
                <w:b/>
              </w:rPr>
              <w:t>Item</w:t>
            </w:r>
          </w:p>
        </w:tc>
        <w:tc>
          <w:tcPr>
            <w:tcW w:w="1985" w:type="dxa"/>
            <w:tcBorders>
              <w:top w:val="single" w:sz="6" w:space="0" w:color="auto"/>
              <w:bottom w:val="single" w:sz="6" w:space="0" w:color="auto"/>
            </w:tcBorders>
          </w:tcPr>
          <w:p w14:paraId="646B550E" w14:textId="77777777" w:rsidR="00145DDF" w:rsidRPr="00160321" w:rsidRDefault="00145DDF" w:rsidP="00AD0966">
            <w:pPr>
              <w:pStyle w:val="Normal-Schedule"/>
              <w:spacing w:before="60" w:after="60"/>
              <w:rPr>
                <w:b/>
              </w:rPr>
            </w:pPr>
            <w:r w:rsidRPr="00160321">
              <w:rPr>
                <w:b/>
              </w:rPr>
              <w:t>Column 1</w:t>
            </w:r>
          </w:p>
          <w:p w14:paraId="646B550F" w14:textId="77777777" w:rsidR="00145DDF" w:rsidRPr="00160321" w:rsidRDefault="00145DDF" w:rsidP="00AD0966">
            <w:pPr>
              <w:pStyle w:val="Normal-Schedule"/>
              <w:spacing w:before="0" w:after="60"/>
              <w:rPr>
                <w:b/>
              </w:rPr>
            </w:pPr>
            <w:r w:rsidRPr="00160321">
              <w:rPr>
                <w:b/>
              </w:rPr>
              <w:t>Hazardous chemical</w:t>
            </w:r>
          </w:p>
        </w:tc>
        <w:tc>
          <w:tcPr>
            <w:tcW w:w="3402" w:type="dxa"/>
            <w:tcBorders>
              <w:top w:val="single" w:sz="6" w:space="0" w:color="auto"/>
              <w:bottom w:val="single" w:sz="6" w:space="0" w:color="auto"/>
            </w:tcBorders>
          </w:tcPr>
          <w:p w14:paraId="646B5510" w14:textId="77777777" w:rsidR="00145DDF" w:rsidRPr="00160321" w:rsidRDefault="00145DDF" w:rsidP="00AD0966">
            <w:pPr>
              <w:pStyle w:val="Normal-Schedule"/>
              <w:spacing w:before="60" w:after="60"/>
              <w:rPr>
                <w:b/>
              </w:rPr>
            </w:pPr>
            <w:r w:rsidRPr="00160321">
              <w:rPr>
                <w:b/>
              </w:rPr>
              <w:t>Column 2</w:t>
            </w:r>
          </w:p>
          <w:p w14:paraId="646B5511" w14:textId="77777777" w:rsidR="00145DDF" w:rsidRPr="00160321" w:rsidRDefault="00145DDF" w:rsidP="00AD0966">
            <w:pPr>
              <w:pStyle w:val="Normal-Schedule"/>
              <w:spacing w:before="0" w:after="60"/>
              <w:rPr>
                <w:b/>
              </w:rPr>
            </w:pPr>
            <w:r w:rsidRPr="00160321">
              <w:rPr>
                <w:b/>
              </w:rPr>
              <w:t>Description</w:t>
            </w:r>
          </w:p>
        </w:tc>
        <w:tc>
          <w:tcPr>
            <w:tcW w:w="1842" w:type="dxa"/>
            <w:tcBorders>
              <w:top w:val="single" w:sz="6" w:space="0" w:color="auto"/>
              <w:bottom w:val="single" w:sz="6" w:space="0" w:color="auto"/>
            </w:tcBorders>
          </w:tcPr>
          <w:p w14:paraId="646B5512" w14:textId="77777777" w:rsidR="00145DDF" w:rsidRPr="00160321" w:rsidRDefault="00145DDF" w:rsidP="00AD0966">
            <w:pPr>
              <w:pStyle w:val="Normal-Schedule"/>
              <w:spacing w:before="60" w:after="60"/>
              <w:rPr>
                <w:b/>
              </w:rPr>
            </w:pPr>
            <w:r w:rsidRPr="00160321">
              <w:rPr>
                <w:b/>
              </w:rPr>
              <w:t>Column 3</w:t>
            </w:r>
          </w:p>
          <w:p w14:paraId="646B5513" w14:textId="77777777" w:rsidR="00145DDF" w:rsidRPr="00160321" w:rsidRDefault="00145DDF" w:rsidP="00AD0966">
            <w:pPr>
              <w:pStyle w:val="Normal-Schedule"/>
              <w:spacing w:before="0" w:after="60"/>
              <w:rPr>
                <w:b/>
              </w:rPr>
            </w:pPr>
            <w:r w:rsidRPr="00160321">
              <w:rPr>
                <w:b/>
              </w:rPr>
              <w:t>Threshold quantity (tonnes)</w:t>
            </w:r>
          </w:p>
        </w:tc>
      </w:tr>
      <w:tr w:rsidR="00145DDF" w:rsidRPr="000B595D" w14:paraId="646B5519" w14:textId="77777777" w:rsidTr="00A913E6">
        <w:trPr>
          <w:cantSplit/>
        </w:trPr>
        <w:tc>
          <w:tcPr>
            <w:tcW w:w="817" w:type="dxa"/>
            <w:tcBorders>
              <w:top w:val="single" w:sz="6" w:space="0" w:color="auto"/>
            </w:tcBorders>
          </w:tcPr>
          <w:p w14:paraId="646B5515" w14:textId="77777777" w:rsidR="00145DDF" w:rsidRPr="000B595D" w:rsidRDefault="00145DDF" w:rsidP="00AD0966">
            <w:pPr>
              <w:pStyle w:val="Normal-Schedule"/>
              <w:spacing w:before="60" w:after="60"/>
            </w:pPr>
            <w:r>
              <w:t>1</w:t>
            </w:r>
          </w:p>
        </w:tc>
        <w:tc>
          <w:tcPr>
            <w:tcW w:w="1985" w:type="dxa"/>
            <w:tcBorders>
              <w:top w:val="single" w:sz="6" w:space="0" w:color="auto"/>
            </w:tcBorders>
          </w:tcPr>
          <w:p w14:paraId="646B5516" w14:textId="77777777" w:rsidR="00145DDF" w:rsidRPr="000B595D" w:rsidRDefault="00145DDF" w:rsidP="00AD0966">
            <w:pPr>
              <w:pStyle w:val="Normal-Schedule"/>
              <w:spacing w:before="60" w:after="60"/>
            </w:pPr>
            <w:r w:rsidRPr="000B595D">
              <w:t>Explosive materials</w:t>
            </w:r>
          </w:p>
        </w:tc>
        <w:tc>
          <w:tcPr>
            <w:tcW w:w="3402" w:type="dxa"/>
            <w:tcBorders>
              <w:top w:val="single" w:sz="6" w:space="0" w:color="auto"/>
            </w:tcBorders>
          </w:tcPr>
          <w:p w14:paraId="646B5517" w14:textId="77777777" w:rsidR="00145DDF" w:rsidRPr="000B595D" w:rsidRDefault="00145DDF" w:rsidP="00AD0966">
            <w:pPr>
              <w:pStyle w:val="Normal-Schedule"/>
              <w:spacing w:before="60" w:after="60"/>
            </w:pPr>
            <w:r w:rsidRPr="000B595D">
              <w:t xml:space="preserve">Explosive of </w:t>
            </w:r>
            <w:r>
              <w:t>Division</w:t>
            </w:r>
            <w:r w:rsidRPr="000B595D">
              <w:t> 1.1A</w:t>
            </w:r>
          </w:p>
        </w:tc>
        <w:tc>
          <w:tcPr>
            <w:tcW w:w="1842" w:type="dxa"/>
            <w:tcBorders>
              <w:top w:val="single" w:sz="6" w:space="0" w:color="auto"/>
            </w:tcBorders>
          </w:tcPr>
          <w:p w14:paraId="646B5518" w14:textId="77777777" w:rsidR="00145DDF" w:rsidRPr="000B595D" w:rsidRDefault="00145DDF" w:rsidP="00AD0966">
            <w:pPr>
              <w:pStyle w:val="Normal-Schedule"/>
              <w:spacing w:before="60" w:after="60"/>
            </w:pPr>
            <w:r w:rsidRPr="000B595D">
              <w:t>10</w:t>
            </w:r>
          </w:p>
        </w:tc>
      </w:tr>
      <w:tr w:rsidR="00145DDF" w:rsidRPr="000B595D" w14:paraId="646B551E" w14:textId="77777777" w:rsidTr="00A913E6">
        <w:trPr>
          <w:cantSplit/>
        </w:trPr>
        <w:tc>
          <w:tcPr>
            <w:tcW w:w="817" w:type="dxa"/>
          </w:tcPr>
          <w:p w14:paraId="646B551A" w14:textId="77777777" w:rsidR="00145DDF" w:rsidRPr="000B595D" w:rsidRDefault="00145DDF" w:rsidP="00AD0966">
            <w:pPr>
              <w:pStyle w:val="Normal-Schedule"/>
              <w:spacing w:before="60" w:after="60"/>
            </w:pPr>
          </w:p>
        </w:tc>
        <w:tc>
          <w:tcPr>
            <w:tcW w:w="1985" w:type="dxa"/>
          </w:tcPr>
          <w:p w14:paraId="646B551B" w14:textId="77777777" w:rsidR="00145DDF" w:rsidRPr="000B595D" w:rsidRDefault="00145DDF" w:rsidP="00AD0966">
            <w:pPr>
              <w:pStyle w:val="Normal-Schedule"/>
              <w:spacing w:before="60" w:after="60"/>
            </w:pPr>
          </w:p>
        </w:tc>
        <w:tc>
          <w:tcPr>
            <w:tcW w:w="3402" w:type="dxa"/>
          </w:tcPr>
          <w:p w14:paraId="646B551C" w14:textId="77777777" w:rsidR="00145DDF" w:rsidRPr="000B595D" w:rsidRDefault="00145DDF" w:rsidP="00AD0966">
            <w:pPr>
              <w:pStyle w:val="Normal-Schedule"/>
              <w:spacing w:before="60" w:after="60"/>
            </w:pPr>
            <w:r w:rsidRPr="000B595D">
              <w:t xml:space="preserve">All other </w:t>
            </w:r>
            <w:r>
              <w:t>e</w:t>
            </w:r>
            <w:r w:rsidRPr="000B595D">
              <w:t xml:space="preserve">xplosives of </w:t>
            </w:r>
            <w:r>
              <w:t>Division</w:t>
            </w:r>
            <w:r w:rsidRPr="000B595D">
              <w:t> 1.1</w:t>
            </w:r>
          </w:p>
        </w:tc>
        <w:tc>
          <w:tcPr>
            <w:tcW w:w="1842" w:type="dxa"/>
          </w:tcPr>
          <w:p w14:paraId="646B551D" w14:textId="77777777" w:rsidR="00145DDF" w:rsidRPr="000B595D" w:rsidRDefault="00145DDF" w:rsidP="00AD0966">
            <w:pPr>
              <w:pStyle w:val="Normal-Schedule"/>
              <w:spacing w:before="60" w:after="60"/>
            </w:pPr>
            <w:r w:rsidRPr="000B595D">
              <w:t>50</w:t>
            </w:r>
          </w:p>
        </w:tc>
      </w:tr>
      <w:tr w:rsidR="00145DDF" w:rsidRPr="000B595D" w14:paraId="646B5523" w14:textId="77777777" w:rsidTr="00A913E6">
        <w:trPr>
          <w:cantSplit/>
        </w:trPr>
        <w:tc>
          <w:tcPr>
            <w:tcW w:w="817" w:type="dxa"/>
          </w:tcPr>
          <w:p w14:paraId="646B551F" w14:textId="77777777" w:rsidR="00145DDF" w:rsidRPr="000B595D" w:rsidRDefault="00145DDF" w:rsidP="00AD0966">
            <w:pPr>
              <w:pStyle w:val="Normal-Schedule"/>
              <w:spacing w:before="60" w:after="60"/>
            </w:pPr>
          </w:p>
        </w:tc>
        <w:tc>
          <w:tcPr>
            <w:tcW w:w="1985" w:type="dxa"/>
          </w:tcPr>
          <w:p w14:paraId="646B5520" w14:textId="77777777" w:rsidR="00145DDF" w:rsidRPr="000B595D" w:rsidRDefault="00145DDF" w:rsidP="00AD0966">
            <w:pPr>
              <w:pStyle w:val="Normal-Schedule"/>
              <w:spacing w:before="60" w:after="60"/>
            </w:pPr>
          </w:p>
        </w:tc>
        <w:tc>
          <w:tcPr>
            <w:tcW w:w="3402" w:type="dxa"/>
          </w:tcPr>
          <w:p w14:paraId="646B5521" w14:textId="77777777" w:rsidR="00145DDF" w:rsidRPr="000B595D" w:rsidRDefault="00145DDF" w:rsidP="00AD0966">
            <w:pPr>
              <w:pStyle w:val="Normal-Schedule"/>
              <w:spacing w:before="60" w:after="60"/>
            </w:pPr>
            <w:r w:rsidRPr="000B595D">
              <w:t xml:space="preserve">Explosive of </w:t>
            </w:r>
            <w:r>
              <w:t>Division</w:t>
            </w:r>
            <w:r w:rsidRPr="000B595D">
              <w:t> 1.2</w:t>
            </w:r>
          </w:p>
        </w:tc>
        <w:tc>
          <w:tcPr>
            <w:tcW w:w="1842" w:type="dxa"/>
          </w:tcPr>
          <w:p w14:paraId="646B5522" w14:textId="77777777" w:rsidR="00145DDF" w:rsidRPr="000B595D" w:rsidRDefault="00145DDF" w:rsidP="00AD0966">
            <w:pPr>
              <w:pStyle w:val="Normal-Schedule"/>
              <w:spacing w:before="60" w:after="60"/>
            </w:pPr>
            <w:r w:rsidRPr="000B595D">
              <w:t>200</w:t>
            </w:r>
          </w:p>
        </w:tc>
      </w:tr>
      <w:tr w:rsidR="00145DDF" w:rsidRPr="000B595D" w14:paraId="646B5528" w14:textId="77777777" w:rsidTr="00A913E6">
        <w:trPr>
          <w:cantSplit/>
        </w:trPr>
        <w:tc>
          <w:tcPr>
            <w:tcW w:w="817" w:type="dxa"/>
          </w:tcPr>
          <w:p w14:paraId="646B5524" w14:textId="77777777" w:rsidR="00145DDF" w:rsidRPr="000B595D" w:rsidRDefault="00145DDF" w:rsidP="00AD0966">
            <w:pPr>
              <w:pStyle w:val="Normal-Schedule"/>
              <w:spacing w:before="60" w:after="60"/>
            </w:pPr>
          </w:p>
        </w:tc>
        <w:tc>
          <w:tcPr>
            <w:tcW w:w="1985" w:type="dxa"/>
          </w:tcPr>
          <w:p w14:paraId="646B5525" w14:textId="77777777" w:rsidR="00145DDF" w:rsidRPr="000B595D" w:rsidRDefault="00145DDF" w:rsidP="00AD0966">
            <w:pPr>
              <w:pStyle w:val="Normal-Schedule"/>
              <w:spacing w:before="60" w:after="60"/>
            </w:pPr>
          </w:p>
        </w:tc>
        <w:tc>
          <w:tcPr>
            <w:tcW w:w="3402" w:type="dxa"/>
          </w:tcPr>
          <w:p w14:paraId="646B5526" w14:textId="77777777" w:rsidR="00145DDF" w:rsidRPr="000B595D" w:rsidRDefault="00145DDF" w:rsidP="00AD0966">
            <w:pPr>
              <w:pStyle w:val="Normal-Schedule"/>
              <w:spacing w:before="60" w:after="60"/>
            </w:pPr>
            <w:r w:rsidRPr="000B595D">
              <w:t xml:space="preserve">Explosive of </w:t>
            </w:r>
            <w:r>
              <w:t>Division</w:t>
            </w:r>
            <w:r w:rsidRPr="000B595D">
              <w:t> 1.3</w:t>
            </w:r>
          </w:p>
        </w:tc>
        <w:tc>
          <w:tcPr>
            <w:tcW w:w="1842" w:type="dxa"/>
          </w:tcPr>
          <w:p w14:paraId="646B5527" w14:textId="77777777" w:rsidR="00145DDF" w:rsidRPr="000B595D" w:rsidRDefault="00145DDF" w:rsidP="00AD0966">
            <w:pPr>
              <w:pStyle w:val="Normal-Schedule"/>
              <w:spacing w:before="60" w:after="60"/>
            </w:pPr>
            <w:r w:rsidRPr="000B595D">
              <w:t>200</w:t>
            </w:r>
          </w:p>
        </w:tc>
      </w:tr>
      <w:tr w:rsidR="00145DDF" w:rsidRPr="000B595D" w14:paraId="646B552D" w14:textId="77777777" w:rsidTr="00A913E6">
        <w:trPr>
          <w:cantSplit/>
        </w:trPr>
        <w:tc>
          <w:tcPr>
            <w:tcW w:w="817" w:type="dxa"/>
          </w:tcPr>
          <w:p w14:paraId="646B5529" w14:textId="77777777" w:rsidR="00145DDF" w:rsidRPr="000B595D" w:rsidRDefault="00145DDF" w:rsidP="00AD0966">
            <w:pPr>
              <w:pStyle w:val="Normal-Schedule"/>
              <w:spacing w:before="60" w:after="60"/>
            </w:pPr>
            <w:r>
              <w:t>2</w:t>
            </w:r>
          </w:p>
        </w:tc>
        <w:tc>
          <w:tcPr>
            <w:tcW w:w="1985" w:type="dxa"/>
          </w:tcPr>
          <w:p w14:paraId="646B552A" w14:textId="77777777" w:rsidR="00145DDF" w:rsidRPr="000B595D" w:rsidRDefault="00145DDF" w:rsidP="00AD0966">
            <w:pPr>
              <w:pStyle w:val="Normal-Schedule"/>
              <w:spacing w:before="60" w:after="60"/>
            </w:pPr>
            <w:r w:rsidRPr="000B595D">
              <w:t>Compressed and liquefied gases</w:t>
            </w:r>
          </w:p>
        </w:tc>
        <w:tc>
          <w:tcPr>
            <w:tcW w:w="3402" w:type="dxa"/>
          </w:tcPr>
          <w:p w14:paraId="646B552B" w14:textId="77777777" w:rsidR="00145DDF" w:rsidRPr="000B595D" w:rsidRDefault="00145DDF" w:rsidP="00AD0966">
            <w:pPr>
              <w:pStyle w:val="Normal-Schedule"/>
              <w:spacing w:before="60" w:after="60"/>
            </w:pPr>
            <w:r w:rsidRPr="000B595D">
              <w:t xml:space="preserve">Compressed or liquefied gases of </w:t>
            </w:r>
            <w:r>
              <w:t>Division</w:t>
            </w:r>
            <w:r w:rsidRPr="000B595D">
              <w:t> 2.1 or Subsidiary Risk 2.1</w:t>
            </w:r>
          </w:p>
        </w:tc>
        <w:tc>
          <w:tcPr>
            <w:tcW w:w="1842" w:type="dxa"/>
          </w:tcPr>
          <w:p w14:paraId="646B552C" w14:textId="77777777" w:rsidR="00145DDF" w:rsidRPr="000B595D" w:rsidRDefault="00145DDF" w:rsidP="00AD0966">
            <w:pPr>
              <w:pStyle w:val="Normal-Schedule"/>
              <w:spacing w:before="60" w:after="60"/>
            </w:pPr>
            <w:r w:rsidRPr="000B595D">
              <w:t>200</w:t>
            </w:r>
          </w:p>
        </w:tc>
      </w:tr>
      <w:tr w:rsidR="00145DDF" w:rsidRPr="000B595D" w14:paraId="646B5532" w14:textId="77777777" w:rsidTr="00A913E6">
        <w:trPr>
          <w:cantSplit/>
        </w:trPr>
        <w:tc>
          <w:tcPr>
            <w:tcW w:w="817" w:type="dxa"/>
          </w:tcPr>
          <w:p w14:paraId="646B552E" w14:textId="77777777" w:rsidR="00145DDF" w:rsidRPr="000B595D" w:rsidRDefault="00145DDF" w:rsidP="00AD0966">
            <w:pPr>
              <w:pStyle w:val="Normal-Schedule"/>
              <w:spacing w:before="60" w:after="60"/>
            </w:pPr>
          </w:p>
        </w:tc>
        <w:tc>
          <w:tcPr>
            <w:tcW w:w="1985" w:type="dxa"/>
          </w:tcPr>
          <w:p w14:paraId="646B552F" w14:textId="77777777" w:rsidR="00145DDF" w:rsidRPr="000B595D" w:rsidRDefault="00145DDF" w:rsidP="00AD0966">
            <w:pPr>
              <w:pStyle w:val="Normal-Schedule"/>
              <w:spacing w:before="60" w:after="60"/>
            </w:pPr>
          </w:p>
        </w:tc>
        <w:tc>
          <w:tcPr>
            <w:tcW w:w="3402" w:type="dxa"/>
          </w:tcPr>
          <w:p w14:paraId="646B5530" w14:textId="77777777" w:rsidR="00145DDF" w:rsidRPr="000B595D" w:rsidRDefault="00145DDF" w:rsidP="00AD0966">
            <w:pPr>
              <w:pStyle w:val="Normal-Schedule"/>
              <w:spacing w:before="60" w:after="60"/>
            </w:pPr>
            <w:r w:rsidRPr="000B595D">
              <w:t>Liquefied gases of Subsidiary Risk 5</w:t>
            </w:r>
          </w:p>
        </w:tc>
        <w:tc>
          <w:tcPr>
            <w:tcW w:w="1842" w:type="dxa"/>
          </w:tcPr>
          <w:p w14:paraId="646B5531" w14:textId="77777777" w:rsidR="00145DDF" w:rsidRPr="000B595D" w:rsidRDefault="00145DDF" w:rsidP="00AD0966">
            <w:pPr>
              <w:pStyle w:val="Normal-Schedule"/>
              <w:spacing w:before="60" w:after="60"/>
            </w:pPr>
            <w:r w:rsidRPr="000B595D">
              <w:t>200</w:t>
            </w:r>
          </w:p>
        </w:tc>
      </w:tr>
      <w:tr w:rsidR="00145DDF" w:rsidRPr="000B595D" w14:paraId="646B5537" w14:textId="77777777" w:rsidTr="00A913E6">
        <w:trPr>
          <w:cantSplit/>
        </w:trPr>
        <w:tc>
          <w:tcPr>
            <w:tcW w:w="817" w:type="dxa"/>
          </w:tcPr>
          <w:p w14:paraId="646B5533" w14:textId="77777777" w:rsidR="00145DDF" w:rsidRPr="000B595D" w:rsidRDefault="00145DDF" w:rsidP="00AD0966">
            <w:pPr>
              <w:pStyle w:val="Normal-Schedule"/>
              <w:spacing w:before="60" w:after="60"/>
            </w:pPr>
          </w:p>
        </w:tc>
        <w:tc>
          <w:tcPr>
            <w:tcW w:w="1985" w:type="dxa"/>
          </w:tcPr>
          <w:p w14:paraId="646B5534" w14:textId="77777777" w:rsidR="00145DDF" w:rsidRPr="000B595D" w:rsidRDefault="00145DDF" w:rsidP="00AD0966">
            <w:pPr>
              <w:pStyle w:val="Normal-Schedule"/>
              <w:spacing w:before="60" w:after="60"/>
            </w:pPr>
          </w:p>
        </w:tc>
        <w:tc>
          <w:tcPr>
            <w:tcW w:w="3402" w:type="dxa"/>
          </w:tcPr>
          <w:p w14:paraId="646B5535" w14:textId="77777777" w:rsidR="00145DDF" w:rsidRPr="000B595D" w:rsidRDefault="00145DDF" w:rsidP="00AD0966">
            <w:pPr>
              <w:pStyle w:val="Normal-Schedule"/>
              <w:spacing w:before="60" w:after="60"/>
            </w:pPr>
            <w:r w:rsidRPr="000B595D">
              <w:t xml:space="preserve">Compressed or liquefied gases that meet the criteria for Very Toxic in </w:t>
            </w:r>
            <w:r>
              <w:t>table</w:t>
            </w:r>
            <w:r w:rsidRPr="000B595D">
              <w:t xml:space="preserve"> </w:t>
            </w:r>
            <w:r>
              <w:t>15.</w:t>
            </w:r>
            <w:r w:rsidRPr="000B595D">
              <w:t>3</w:t>
            </w:r>
          </w:p>
        </w:tc>
        <w:tc>
          <w:tcPr>
            <w:tcW w:w="1842" w:type="dxa"/>
          </w:tcPr>
          <w:p w14:paraId="646B5536" w14:textId="77777777" w:rsidR="00145DDF" w:rsidRPr="000B595D" w:rsidRDefault="00145DDF" w:rsidP="00AD0966">
            <w:pPr>
              <w:pStyle w:val="Normal-Schedule"/>
              <w:spacing w:before="60" w:after="60"/>
            </w:pPr>
            <w:r w:rsidRPr="000B595D">
              <w:t>20</w:t>
            </w:r>
          </w:p>
        </w:tc>
      </w:tr>
      <w:tr w:rsidR="00145DDF" w:rsidRPr="000B595D" w14:paraId="646B553C" w14:textId="77777777" w:rsidTr="00A913E6">
        <w:trPr>
          <w:cantSplit/>
        </w:trPr>
        <w:tc>
          <w:tcPr>
            <w:tcW w:w="817" w:type="dxa"/>
          </w:tcPr>
          <w:p w14:paraId="646B5538" w14:textId="77777777" w:rsidR="00145DDF" w:rsidRPr="000B595D" w:rsidRDefault="00145DDF" w:rsidP="00AD0966">
            <w:pPr>
              <w:pStyle w:val="Normal-Schedule"/>
              <w:spacing w:before="60" w:after="60"/>
            </w:pPr>
          </w:p>
        </w:tc>
        <w:tc>
          <w:tcPr>
            <w:tcW w:w="1985" w:type="dxa"/>
          </w:tcPr>
          <w:p w14:paraId="646B5539" w14:textId="77777777" w:rsidR="00145DDF" w:rsidRPr="000B595D" w:rsidRDefault="00145DDF" w:rsidP="00AD0966">
            <w:pPr>
              <w:pStyle w:val="Normal-Schedule"/>
              <w:spacing w:before="60" w:after="60"/>
            </w:pPr>
          </w:p>
        </w:tc>
        <w:tc>
          <w:tcPr>
            <w:tcW w:w="3402" w:type="dxa"/>
          </w:tcPr>
          <w:p w14:paraId="646B553A" w14:textId="77777777" w:rsidR="00145DDF" w:rsidRPr="000B595D" w:rsidRDefault="00145DDF" w:rsidP="00AD0966">
            <w:pPr>
              <w:pStyle w:val="Normal-Schedule"/>
              <w:spacing w:before="60" w:after="60"/>
            </w:pPr>
            <w:r w:rsidRPr="000B595D">
              <w:t xml:space="preserve">Compressed or liquefied gases that meet the criteria for Toxic in </w:t>
            </w:r>
            <w:r>
              <w:t>table 15.</w:t>
            </w:r>
            <w:r w:rsidRPr="000B595D">
              <w:t>3</w:t>
            </w:r>
          </w:p>
        </w:tc>
        <w:tc>
          <w:tcPr>
            <w:tcW w:w="1842" w:type="dxa"/>
          </w:tcPr>
          <w:p w14:paraId="646B553B" w14:textId="77777777" w:rsidR="00145DDF" w:rsidRPr="000B595D" w:rsidRDefault="00145DDF" w:rsidP="00AD0966">
            <w:pPr>
              <w:pStyle w:val="Normal-Schedule"/>
              <w:spacing w:before="60" w:after="60"/>
            </w:pPr>
            <w:r w:rsidRPr="000B595D">
              <w:t>200</w:t>
            </w:r>
          </w:p>
        </w:tc>
      </w:tr>
      <w:tr w:rsidR="00145DDF" w:rsidRPr="000B595D" w14:paraId="646B5541" w14:textId="77777777" w:rsidTr="00A913E6">
        <w:trPr>
          <w:cantSplit/>
        </w:trPr>
        <w:tc>
          <w:tcPr>
            <w:tcW w:w="817" w:type="dxa"/>
          </w:tcPr>
          <w:p w14:paraId="646B553D" w14:textId="77777777" w:rsidR="00145DDF" w:rsidRPr="000B595D" w:rsidRDefault="00145DDF" w:rsidP="00AD0966">
            <w:pPr>
              <w:pStyle w:val="Normal-Schedule"/>
              <w:spacing w:before="60" w:after="60"/>
            </w:pPr>
            <w:r>
              <w:t>3</w:t>
            </w:r>
          </w:p>
        </w:tc>
        <w:tc>
          <w:tcPr>
            <w:tcW w:w="1985" w:type="dxa"/>
          </w:tcPr>
          <w:p w14:paraId="646B553E" w14:textId="77777777" w:rsidR="00145DDF" w:rsidRPr="000B595D" w:rsidRDefault="00145DDF" w:rsidP="00AD0966">
            <w:pPr>
              <w:pStyle w:val="Normal-Schedule"/>
              <w:spacing w:before="60" w:after="60"/>
            </w:pPr>
            <w:r w:rsidRPr="000B595D">
              <w:t>Flammable materials</w:t>
            </w:r>
          </w:p>
        </w:tc>
        <w:tc>
          <w:tcPr>
            <w:tcW w:w="3402" w:type="dxa"/>
          </w:tcPr>
          <w:p w14:paraId="646B553F" w14:textId="77777777" w:rsidR="00145DDF" w:rsidRPr="000B595D" w:rsidRDefault="00145DDF" w:rsidP="00AD0966">
            <w:pPr>
              <w:pStyle w:val="Normal-Schedule"/>
              <w:spacing w:before="60" w:after="60"/>
            </w:pPr>
            <w:r w:rsidRPr="000B595D">
              <w:t>Liquids that meet the criteria for Class 3 Packing Group I Materials (except for crude oil in remote locations)</w:t>
            </w:r>
          </w:p>
        </w:tc>
        <w:tc>
          <w:tcPr>
            <w:tcW w:w="1842" w:type="dxa"/>
          </w:tcPr>
          <w:p w14:paraId="646B5540" w14:textId="77777777" w:rsidR="00145DDF" w:rsidRPr="000B595D" w:rsidRDefault="00145DDF" w:rsidP="00AD0966">
            <w:pPr>
              <w:pStyle w:val="Normal-Schedule"/>
              <w:spacing w:before="60" w:after="60"/>
            </w:pPr>
            <w:r w:rsidRPr="000B595D">
              <w:t>200</w:t>
            </w:r>
          </w:p>
        </w:tc>
      </w:tr>
      <w:tr w:rsidR="00145DDF" w:rsidRPr="000B595D" w14:paraId="646B5546" w14:textId="77777777" w:rsidTr="00A913E6">
        <w:trPr>
          <w:cantSplit/>
        </w:trPr>
        <w:tc>
          <w:tcPr>
            <w:tcW w:w="817" w:type="dxa"/>
          </w:tcPr>
          <w:p w14:paraId="646B5542" w14:textId="77777777" w:rsidR="00145DDF" w:rsidRPr="000B595D" w:rsidRDefault="00145DDF" w:rsidP="00AD0966">
            <w:pPr>
              <w:pStyle w:val="Normal-Schedule"/>
              <w:spacing w:before="60" w:after="60"/>
            </w:pPr>
          </w:p>
        </w:tc>
        <w:tc>
          <w:tcPr>
            <w:tcW w:w="1985" w:type="dxa"/>
          </w:tcPr>
          <w:p w14:paraId="646B5543" w14:textId="77777777" w:rsidR="00145DDF" w:rsidRPr="000B595D" w:rsidRDefault="00145DDF" w:rsidP="00AD0966">
            <w:pPr>
              <w:pStyle w:val="Normal-Schedule"/>
              <w:spacing w:before="60" w:after="60"/>
            </w:pPr>
          </w:p>
        </w:tc>
        <w:tc>
          <w:tcPr>
            <w:tcW w:w="3402" w:type="dxa"/>
          </w:tcPr>
          <w:p w14:paraId="646B5544" w14:textId="77777777" w:rsidR="00145DDF" w:rsidRPr="000B595D" w:rsidRDefault="00145DDF" w:rsidP="00AD0966">
            <w:pPr>
              <w:pStyle w:val="Normal-Schedule"/>
              <w:spacing w:before="60" w:after="60"/>
            </w:pPr>
            <w:r w:rsidRPr="000B595D">
              <w:t>Crude oil in remote locations that meet the criteria for Class 3 Packing Group I</w:t>
            </w:r>
          </w:p>
        </w:tc>
        <w:tc>
          <w:tcPr>
            <w:tcW w:w="1842" w:type="dxa"/>
          </w:tcPr>
          <w:p w14:paraId="646B5545" w14:textId="77777777" w:rsidR="00145DDF" w:rsidRPr="000B595D" w:rsidRDefault="00145DDF" w:rsidP="00AD0966">
            <w:pPr>
              <w:pStyle w:val="Normal-Schedule"/>
              <w:spacing w:before="60" w:after="60"/>
            </w:pPr>
            <w:r w:rsidRPr="000B595D">
              <w:t>2</w:t>
            </w:r>
            <w:r>
              <w:t xml:space="preserve"> </w:t>
            </w:r>
            <w:r w:rsidRPr="000B595D">
              <w:t>000</w:t>
            </w:r>
          </w:p>
        </w:tc>
      </w:tr>
      <w:tr w:rsidR="00145DDF" w:rsidRPr="000B595D" w14:paraId="646B554B" w14:textId="77777777" w:rsidTr="00A913E6">
        <w:trPr>
          <w:cantSplit/>
        </w:trPr>
        <w:tc>
          <w:tcPr>
            <w:tcW w:w="817" w:type="dxa"/>
          </w:tcPr>
          <w:p w14:paraId="646B5547" w14:textId="77777777" w:rsidR="00145DDF" w:rsidRPr="000B595D" w:rsidRDefault="00145DDF" w:rsidP="00AD0966">
            <w:pPr>
              <w:pStyle w:val="Normal-Schedule"/>
              <w:spacing w:before="60" w:after="60"/>
            </w:pPr>
          </w:p>
        </w:tc>
        <w:tc>
          <w:tcPr>
            <w:tcW w:w="1985" w:type="dxa"/>
          </w:tcPr>
          <w:p w14:paraId="646B5548" w14:textId="77777777" w:rsidR="00145DDF" w:rsidRPr="000B595D" w:rsidRDefault="00145DDF" w:rsidP="00AD0966">
            <w:pPr>
              <w:pStyle w:val="Normal-Schedule"/>
              <w:spacing w:before="60" w:after="60"/>
            </w:pPr>
          </w:p>
        </w:tc>
        <w:tc>
          <w:tcPr>
            <w:tcW w:w="3402" w:type="dxa"/>
          </w:tcPr>
          <w:p w14:paraId="646B5549" w14:textId="77777777" w:rsidR="00145DDF" w:rsidRPr="000B595D" w:rsidRDefault="00145DDF" w:rsidP="00AD0966">
            <w:pPr>
              <w:pStyle w:val="Normal-Schedule"/>
              <w:spacing w:before="60" w:after="60"/>
            </w:pPr>
            <w:r w:rsidRPr="000B595D">
              <w:t>Liquids that meet the criteria for Class 3 Packing Group II or III</w:t>
            </w:r>
          </w:p>
        </w:tc>
        <w:tc>
          <w:tcPr>
            <w:tcW w:w="1842" w:type="dxa"/>
          </w:tcPr>
          <w:p w14:paraId="646B554A" w14:textId="77777777" w:rsidR="00145DDF" w:rsidRPr="000B595D" w:rsidRDefault="00145DDF" w:rsidP="00AD0966">
            <w:pPr>
              <w:pStyle w:val="Normal-Schedule"/>
              <w:spacing w:before="60" w:after="60"/>
            </w:pPr>
            <w:r w:rsidRPr="000B595D">
              <w:t>50</w:t>
            </w:r>
            <w:r>
              <w:t xml:space="preserve"> </w:t>
            </w:r>
            <w:r w:rsidRPr="000B595D">
              <w:t>000</w:t>
            </w:r>
          </w:p>
        </w:tc>
      </w:tr>
      <w:tr w:rsidR="00145DDF" w:rsidRPr="000B595D" w14:paraId="646B5550" w14:textId="77777777" w:rsidTr="00A913E6">
        <w:trPr>
          <w:cantSplit/>
        </w:trPr>
        <w:tc>
          <w:tcPr>
            <w:tcW w:w="817" w:type="dxa"/>
          </w:tcPr>
          <w:p w14:paraId="646B554C" w14:textId="77777777" w:rsidR="00145DDF" w:rsidRPr="000B595D" w:rsidRDefault="00145DDF" w:rsidP="00AD0966">
            <w:pPr>
              <w:pStyle w:val="Normal-Schedule"/>
              <w:spacing w:before="60" w:after="60"/>
            </w:pPr>
          </w:p>
        </w:tc>
        <w:tc>
          <w:tcPr>
            <w:tcW w:w="1985" w:type="dxa"/>
          </w:tcPr>
          <w:p w14:paraId="646B554D" w14:textId="77777777" w:rsidR="00145DDF" w:rsidRPr="000B595D" w:rsidRDefault="00145DDF" w:rsidP="00AD0966">
            <w:pPr>
              <w:pStyle w:val="Normal-Schedule"/>
              <w:spacing w:before="60" w:after="60"/>
            </w:pPr>
          </w:p>
        </w:tc>
        <w:tc>
          <w:tcPr>
            <w:tcW w:w="3402" w:type="dxa"/>
          </w:tcPr>
          <w:p w14:paraId="646B554E" w14:textId="77777777" w:rsidR="00145DDF" w:rsidRPr="000B595D" w:rsidRDefault="00145DDF" w:rsidP="00AD0966">
            <w:pPr>
              <w:pStyle w:val="Normal-Schedule"/>
              <w:spacing w:before="60" w:after="60"/>
            </w:pPr>
            <w:r w:rsidRPr="000B595D">
              <w:t>Liquids with flash</w:t>
            </w:r>
            <w:r>
              <w:t xml:space="preserve"> </w:t>
            </w:r>
            <w:r w:rsidRPr="000B595D">
              <w:t>points &lt;61°C kept above their boiling points at ambient conditions</w:t>
            </w:r>
          </w:p>
        </w:tc>
        <w:tc>
          <w:tcPr>
            <w:tcW w:w="1842" w:type="dxa"/>
          </w:tcPr>
          <w:p w14:paraId="646B554F" w14:textId="77777777" w:rsidR="00145DDF" w:rsidRPr="000B595D" w:rsidRDefault="00145DDF" w:rsidP="00AD0966">
            <w:pPr>
              <w:pStyle w:val="Normal-Schedule"/>
              <w:spacing w:before="60" w:after="60"/>
            </w:pPr>
            <w:r w:rsidRPr="000B595D">
              <w:t>200</w:t>
            </w:r>
          </w:p>
        </w:tc>
      </w:tr>
      <w:tr w:rsidR="00145DDF" w:rsidRPr="000B595D" w14:paraId="646B5555" w14:textId="77777777" w:rsidTr="00A913E6">
        <w:trPr>
          <w:cantSplit/>
        </w:trPr>
        <w:tc>
          <w:tcPr>
            <w:tcW w:w="817" w:type="dxa"/>
          </w:tcPr>
          <w:p w14:paraId="646B5551" w14:textId="77777777" w:rsidR="00145DDF" w:rsidRPr="000B595D" w:rsidRDefault="00145DDF" w:rsidP="00AD0966">
            <w:pPr>
              <w:pStyle w:val="Normal-Schedule"/>
              <w:spacing w:before="60" w:after="60"/>
            </w:pPr>
          </w:p>
        </w:tc>
        <w:tc>
          <w:tcPr>
            <w:tcW w:w="1985" w:type="dxa"/>
          </w:tcPr>
          <w:p w14:paraId="646B5552" w14:textId="77777777" w:rsidR="00145DDF" w:rsidRPr="000B595D" w:rsidRDefault="00145DDF" w:rsidP="00AD0966">
            <w:pPr>
              <w:pStyle w:val="Normal-Schedule"/>
              <w:spacing w:before="60" w:after="60"/>
            </w:pPr>
          </w:p>
        </w:tc>
        <w:tc>
          <w:tcPr>
            <w:tcW w:w="3402" w:type="dxa"/>
          </w:tcPr>
          <w:p w14:paraId="646B5553" w14:textId="77777777" w:rsidR="00145DDF" w:rsidRPr="000B595D" w:rsidRDefault="00145DDF" w:rsidP="00AD0966">
            <w:pPr>
              <w:pStyle w:val="Normal-Schedule"/>
              <w:spacing w:before="60" w:after="60"/>
            </w:pPr>
            <w:r w:rsidRPr="000B595D">
              <w:t xml:space="preserve">Materials that meet the criteria for </w:t>
            </w:r>
            <w:r>
              <w:t>Division</w:t>
            </w:r>
            <w:r w:rsidRPr="000B595D">
              <w:t xml:space="preserve"> 4.1 Packing Group I</w:t>
            </w:r>
          </w:p>
        </w:tc>
        <w:tc>
          <w:tcPr>
            <w:tcW w:w="1842" w:type="dxa"/>
          </w:tcPr>
          <w:p w14:paraId="646B5554" w14:textId="77777777" w:rsidR="00145DDF" w:rsidRPr="000B595D" w:rsidRDefault="00145DDF" w:rsidP="00AD0966">
            <w:pPr>
              <w:pStyle w:val="Normal-Schedule"/>
              <w:spacing w:before="60" w:after="60"/>
            </w:pPr>
            <w:r w:rsidRPr="000B595D">
              <w:t>200</w:t>
            </w:r>
          </w:p>
        </w:tc>
      </w:tr>
      <w:tr w:rsidR="00145DDF" w:rsidRPr="000B595D" w14:paraId="646B555A" w14:textId="77777777" w:rsidTr="00A913E6">
        <w:trPr>
          <w:cantSplit/>
        </w:trPr>
        <w:tc>
          <w:tcPr>
            <w:tcW w:w="817" w:type="dxa"/>
          </w:tcPr>
          <w:p w14:paraId="646B5556" w14:textId="77777777" w:rsidR="00145DDF" w:rsidRPr="000B595D" w:rsidRDefault="00145DDF" w:rsidP="00AD0966">
            <w:pPr>
              <w:pStyle w:val="Normal-Schedule"/>
              <w:spacing w:before="60" w:after="60"/>
            </w:pPr>
          </w:p>
        </w:tc>
        <w:tc>
          <w:tcPr>
            <w:tcW w:w="1985" w:type="dxa"/>
          </w:tcPr>
          <w:p w14:paraId="646B5557" w14:textId="77777777" w:rsidR="00145DDF" w:rsidRPr="000B595D" w:rsidRDefault="00145DDF" w:rsidP="00AD0966">
            <w:pPr>
              <w:pStyle w:val="Normal-Schedule"/>
              <w:spacing w:before="60" w:after="60"/>
            </w:pPr>
          </w:p>
        </w:tc>
        <w:tc>
          <w:tcPr>
            <w:tcW w:w="3402" w:type="dxa"/>
          </w:tcPr>
          <w:p w14:paraId="646B5558" w14:textId="77777777" w:rsidR="00145DDF" w:rsidRPr="000B595D" w:rsidRDefault="00145DDF" w:rsidP="00AD0966">
            <w:pPr>
              <w:pStyle w:val="Normal-Schedule"/>
              <w:spacing w:before="60" w:after="60"/>
            </w:pPr>
            <w:r w:rsidRPr="000B595D">
              <w:t xml:space="preserve">Spontaneously combustible materials that meet the criteria for </w:t>
            </w:r>
            <w:r>
              <w:t>Division</w:t>
            </w:r>
            <w:r w:rsidRPr="000B595D">
              <w:t xml:space="preserve"> 4.2 Packing Group I or II</w:t>
            </w:r>
          </w:p>
        </w:tc>
        <w:tc>
          <w:tcPr>
            <w:tcW w:w="1842" w:type="dxa"/>
          </w:tcPr>
          <w:p w14:paraId="646B5559" w14:textId="77777777" w:rsidR="00145DDF" w:rsidRPr="000B595D" w:rsidRDefault="00145DDF" w:rsidP="00AD0966">
            <w:pPr>
              <w:pStyle w:val="Normal-Schedule"/>
              <w:spacing w:before="60" w:after="60"/>
            </w:pPr>
            <w:r w:rsidRPr="000B595D">
              <w:t>200</w:t>
            </w:r>
          </w:p>
        </w:tc>
      </w:tr>
      <w:tr w:rsidR="00145DDF" w:rsidRPr="000B595D" w14:paraId="646B555F" w14:textId="77777777" w:rsidTr="00A913E6">
        <w:trPr>
          <w:cantSplit/>
        </w:trPr>
        <w:tc>
          <w:tcPr>
            <w:tcW w:w="817" w:type="dxa"/>
          </w:tcPr>
          <w:p w14:paraId="646B555B" w14:textId="77777777" w:rsidR="00145DDF" w:rsidRPr="000B595D" w:rsidRDefault="00145DDF" w:rsidP="00AD0966">
            <w:pPr>
              <w:pStyle w:val="Normal-Schedule"/>
              <w:spacing w:before="60" w:after="60"/>
            </w:pPr>
          </w:p>
        </w:tc>
        <w:tc>
          <w:tcPr>
            <w:tcW w:w="1985" w:type="dxa"/>
          </w:tcPr>
          <w:p w14:paraId="646B555C" w14:textId="77777777" w:rsidR="00145DDF" w:rsidRPr="000B595D" w:rsidRDefault="00145DDF" w:rsidP="00AD0966">
            <w:pPr>
              <w:pStyle w:val="Normal-Schedule"/>
              <w:spacing w:before="60" w:after="60"/>
            </w:pPr>
          </w:p>
        </w:tc>
        <w:tc>
          <w:tcPr>
            <w:tcW w:w="3402" w:type="dxa"/>
          </w:tcPr>
          <w:p w14:paraId="646B555D" w14:textId="77777777" w:rsidR="00145DDF" w:rsidRPr="000B595D" w:rsidRDefault="00145DDF" w:rsidP="00AD0966">
            <w:pPr>
              <w:pStyle w:val="Normal-Schedule"/>
              <w:spacing w:before="60" w:after="60"/>
            </w:pPr>
            <w:r w:rsidRPr="000B595D">
              <w:t xml:space="preserve">Materials that liberate flammable gases or react violently on contact with water which meet the criteria for </w:t>
            </w:r>
            <w:r>
              <w:t>Division</w:t>
            </w:r>
            <w:r w:rsidRPr="000B595D">
              <w:t xml:space="preserve"> 4.3 Packing Group I or II</w:t>
            </w:r>
          </w:p>
        </w:tc>
        <w:tc>
          <w:tcPr>
            <w:tcW w:w="1842" w:type="dxa"/>
          </w:tcPr>
          <w:p w14:paraId="646B555E" w14:textId="77777777" w:rsidR="00145DDF" w:rsidRPr="000B595D" w:rsidRDefault="00145DDF" w:rsidP="00AD0966">
            <w:pPr>
              <w:pStyle w:val="Normal-Schedule"/>
              <w:spacing w:before="60" w:after="60"/>
            </w:pPr>
            <w:r w:rsidRPr="000B595D">
              <w:t>200</w:t>
            </w:r>
          </w:p>
        </w:tc>
      </w:tr>
      <w:tr w:rsidR="00145DDF" w:rsidRPr="000B595D" w14:paraId="646B5564" w14:textId="77777777" w:rsidTr="00A913E6">
        <w:trPr>
          <w:cantSplit/>
        </w:trPr>
        <w:tc>
          <w:tcPr>
            <w:tcW w:w="817" w:type="dxa"/>
          </w:tcPr>
          <w:p w14:paraId="646B5560" w14:textId="77777777" w:rsidR="00145DDF" w:rsidRPr="000B595D" w:rsidRDefault="00145DDF" w:rsidP="00AD0966">
            <w:pPr>
              <w:pStyle w:val="Normal-Schedule"/>
              <w:spacing w:before="60" w:after="60"/>
            </w:pPr>
          </w:p>
        </w:tc>
        <w:tc>
          <w:tcPr>
            <w:tcW w:w="1985" w:type="dxa"/>
          </w:tcPr>
          <w:p w14:paraId="646B5561" w14:textId="77777777" w:rsidR="00145DDF" w:rsidRPr="000B595D" w:rsidRDefault="00145DDF" w:rsidP="00AD0966">
            <w:pPr>
              <w:pStyle w:val="Normal-Schedule"/>
              <w:spacing w:before="60" w:after="60"/>
            </w:pPr>
          </w:p>
        </w:tc>
        <w:tc>
          <w:tcPr>
            <w:tcW w:w="3402" w:type="dxa"/>
          </w:tcPr>
          <w:p w14:paraId="646B5562" w14:textId="77777777" w:rsidR="00145DDF" w:rsidRPr="000B595D" w:rsidRDefault="00145DDF" w:rsidP="00AD0966">
            <w:pPr>
              <w:pStyle w:val="Normal-Schedule"/>
              <w:spacing w:before="60" w:after="60"/>
            </w:pPr>
            <w:r w:rsidRPr="000B595D">
              <w:t>Materials that belong to Classes 3 or 8 Packing Group I or II which have Hazchem codes of 4WE (materials that react violently with water)</w:t>
            </w:r>
          </w:p>
        </w:tc>
        <w:tc>
          <w:tcPr>
            <w:tcW w:w="1842" w:type="dxa"/>
          </w:tcPr>
          <w:p w14:paraId="646B5563" w14:textId="77777777" w:rsidR="00145DDF" w:rsidRPr="000B595D" w:rsidRDefault="00145DDF" w:rsidP="00AD0966">
            <w:pPr>
              <w:pStyle w:val="Normal-Schedule"/>
              <w:spacing w:before="60" w:after="60"/>
            </w:pPr>
            <w:r w:rsidRPr="000B595D">
              <w:t>500</w:t>
            </w:r>
          </w:p>
        </w:tc>
      </w:tr>
      <w:tr w:rsidR="00145DDF" w:rsidRPr="000B595D" w14:paraId="646B5569" w14:textId="77777777" w:rsidTr="00A913E6">
        <w:trPr>
          <w:cantSplit/>
        </w:trPr>
        <w:tc>
          <w:tcPr>
            <w:tcW w:w="817" w:type="dxa"/>
          </w:tcPr>
          <w:p w14:paraId="646B5565" w14:textId="77777777" w:rsidR="00145DDF" w:rsidRPr="000B595D" w:rsidRDefault="00145DDF" w:rsidP="00AD0966">
            <w:pPr>
              <w:pStyle w:val="Normal-Schedule"/>
              <w:spacing w:before="60" w:after="60"/>
            </w:pPr>
            <w:r>
              <w:t>4</w:t>
            </w:r>
          </w:p>
        </w:tc>
        <w:tc>
          <w:tcPr>
            <w:tcW w:w="1985" w:type="dxa"/>
          </w:tcPr>
          <w:p w14:paraId="646B5566" w14:textId="77777777" w:rsidR="00145DDF" w:rsidRPr="000B595D" w:rsidRDefault="00145DDF" w:rsidP="00AD0966">
            <w:pPr>
              <w:pStyle w:val="Normal-Schedule"/>
              <w:spacing w:before="60" w:after="60"/>
            </w:pPr>
            <w:r w:rsidRPr="000B595D">
              <w:t xml:space="preserve">Oxidising </w:t>
            </w:r>
            <w:r>
              <w:t>m</w:t>
            </w:r>
            <w:r w:rsidRPr="000B595D">
              <w:t>aterials</w:t>
            </w:r>
          </w:p>
        </w:tc>
        <w:tc>
          <w:tcPr>
            <w:tcW w:w="3402" w:type="dxa"/>
          </w:tcPr>
          <w:p w14:paraId="646B5567" w14:textId="77777777" w:rsidR="00145DDF" w:rsidRPr="000B595D" w:rsidRDefault="00145DDF" w:rsidP="00AD0966">
            <w:pPr>
              <w:pStyle w:val="Normal-Schedule"/>
              <w:spacing w:before="60" w:after="60"/>
            </w:pPr>
            <w:r w:rsidRPr="000B595D">
              <w:t xml:space="preserve">Oxidising material listed in Appendix </w:t>
            </w:r>
            <w:r>
              <w:t>A</w:t>
            </w:r>
            <w:r w:rsidRPr="000B595D">
              <w:t xml:space="preserve"> </w:t>
            </w:r>
            <w:r>
              <w:t>t</w:t>
            </w:r>
            <w:r w:rsidRPr="000B595D">
              <w:t>o the ADG Code</w:t>
            </w:r>
          </w:p>
        </w:tc>
        <w:tc>
          <w:tcPr>
            <w:tcW w:w="1842" w:type="dxa"/>
          </w:tcPr>
          <w:p w14:paraId="646B5568" w14:textId="77777777" w:rsidR="00145DDF" w:rsidRPr="000B595D" w:rsidRDefault="00145DDF" w:rsidP="00AD0966">
            <w:pPr>
              <w:pStyle w:val="Normal-Schedule"/>
              <w:spacing w:before="60" w:after="60"/>
            </w:pPr>
            <w:r w:rsidRPr="000B595D">
              <w:t>50</w:t>
            </w:r>
          </w:p>
        </w:tc>
      </w:tr>
      <w:tr w:rsidR="00145DDF" w:rsidRPr="000B595D" w14:paraId="646B556E" w14:textId="77777777" w:rsidTr="00A913E6">
        <w:trPr>
          <w:cantSplit/>
        </w:trPr>
        <w:tc>
          <w:tcPr>
            <w:tcW w:w="817" w:type="dxa"/>
          </w:tcPr>
          <w:p w14:paraId="646B556A" w14:textId="77777777" w:rsidR="00145DDF" w:rsidRPr="000B595D" w:rsidRDefault="00145DDF" w:rsidP="00AD0966">
            <w:pPr>
              <w:pStyle w:val="Normal-Schedule"/>
              <w:spacing w:before="60" w:after="60"/>
            </w:pPr>
          </w:p>
        </w:tc>
        <w:tc>
          <w:tcPr>
            <w:tcW w:w="1985" w:type="dxa"/>
          </w:tcPr>
          <w:p w14:paraId="646B556B" w14:textId="77777777" w:rsidR="00145DDF" w:rsidRPr="000B595D" w:rsidRDefault="00145DDF" w:rsidP="00AD0966">
            <w:pPr>
              <w:pStyle w:val="Normal-Schedule"/>
              <w:spacing w:before="60" w:after="60"/>
            </w:pPr>
          </w:p>
        </w:tc>
        <w:tc>
          <w:tcPr>
            <w:tcW w:w="3402" w:type="dxa"/>
          </w:tcPr>
          <w:p w14:paraId="646B556C" w14:textId="77777777" w:rsidR="00145DDF" w:rsidRPr="000B595D" w:rsidRDefault="00145DDF" w:rsidP="00AD0966">
            <w:pPr>
              <w:pStyle w:val="Normal-Schedule"/>
              <w:spacing w:before="60" w:after="60"/>
            </w:pPr>
            <w:r w:rsidRPr="000B595D">
              <w:t xml:space="preserve">Oxidising materials that meet the criteria for </w:t>
            </w:r>
            <w:r>
              <w:t>Division</w:t>
            </w:r>
            <w:r w:rsidRPr="000B595D">
              <w:t xml:space="preserve"> 5.1 Packing Group I or II</w:t>
            </w:r>
          </w:p>
        </w:tc>
        <w:tc>
          <w:tcPr>
            <w:tcW w:w="1842" w:type="dxa"/>
          </w:tcPr>
          <w:p w14:paraId="646B556D" w14:textId="77777777" w:rsidR="00145DDF" w:rsidRPr="000B595D" w:rsidRDefault="00145DDF" w:rsidP="00AD0966">
            <w:pPr>
              <w:pStyle w:val="Normal-Schedule"/>
              <w:spacing w:before="60" w:after="60"/>
            </w:pPr>
            <w:r w:rsidRPr="000B595D">
              <w:t>200</w:t>
            </w:r>
          </w:p>
        </w:tc>
      </w:tr>
      <w:tr w:rsidR="00145DDF" w:rsidRPr="000B595D" w14:paraId="646B5573" w14:textId="77777777" w:rsidTr="00A913E6">
        <w:trPr>
          <w:cantSplit/>
        </w:trPr>
        <w:tc>
          <w:tcPr>
            <w:tcW w:w="817" w:type="dxa"/>
          </w:tcPr>
          <w:p w14:paraId="646B556F" w14:textId="77777777" w:rsidR="00145DDF" w:rsidRPr="000B595D" w:rsidRDefault="00145DDF" w:rsidP="00AD0966">
            <w:pPr>
              <w:pStyle w:val="Normal-Schedule"/>
              <w:spacing w:before="60" w:after="60"/>
            </w:pPr>
            <w:r>
              <w:t>5</w:t>
            </w:r>
          </w:p>
        </w:tc>
        <w:tc>
          <w:tcPr>
            <w:tcW w:w="1985" w:type="dxa"/>
          </w:tcPr>
          <w:p w14:paraId="646B5570" w14:textId="77777777" w:rsidR="00145DDF" w:rsidRPr="000B595D" w:rsidRDefault="00145DDF" w:rsidP="00AD0966">
            <w:pPr>
              <w:pStyle w:val="Normal-Schedule"/>
              <w:spacing w:before="60" w:after="60"/>
            </w:pPr>
            <w:r w:rsidRPr="000B595D">
              <w:t>Peroxides</w:t>
            </w:r>
          </w:p>
        </w:tc>
        <w:tc>
          <w:tcPr>
            <w:tcW w:w="3402" w:type="dxa"/>
          </w:tcPr>
          <w:p w14:paraId="646B5571" w14:textId="77777777" w:rsidR="00145DDF" w:rsidRPr="000B595D" w:rsidRDefault="00145DDF" w:rsidP="00AD0966">
            <w:pPr>
              <w:pStyle w:val="Normal-Schedule"/>
              <w:spacing w:before="60" w:after="60"/>
            </w:pPr>
            <w:r w:rsidRPr="000B595D">
              <w:t xml:space="preserve">Peroxides that are listed in Appendix </w:t>
            </w:r>
            <w:r>
              <w:t>A</w:t>
            </w:r>
            <w:r w:rsidRPr="000B595D">
              <w:t xml:space="preserve"> to the ADG Code</w:t>
            </w:r>
          </w:p>
        </w:tc>
        <w:tc>
          <w:tcPr>
            <w:tcW w:w="1842" w:type="dxa"/>
          </w:tcPr>
          <w:p w14:paraId="646B5572" w14:textId="77777777" w:rsidR="00145DDF" w:rsidRPr="000B595D" w:rsidRDefault="00145DDF" w:rsidP="00AD0966">
            <w:pPr>
              <w:pStyle w:val="Normal-Schedule"/>
              <w:spacing w:before="60" w:after="60"/>
            </w:pPr>
            <w:r w:rsidRPr="000B595D">
              <w:t>50</w:t>
            </w:r>
          </w:p>
        </w:tc>
      </w:tr>
      <w:tr w:rsidR="00145DDF" w:rsidRPr="000B595D" w14:paraId="646B5578" w14:textId="77777777" w:rsidTr="00A913E6">
        <w:trPr>
          <w:cantSplit/>
        </w:trPr>
        <w:tc>
          <w:tcPr>
            <w:tcW w:w="817" w:type="dxa"/>
          </w:tcPr>
          <w:p w14:paraId="646B5574" w14:textId="77777777" w:rsidR="00145DDF" w:rsidRPr="000B595D" w:rsidRDefault="00145DDF" w:rsidP="00AD0966">
            <w:pPr>
              <w:pStyle w:val="Normal-Schedule"/>
              <w:spacing w:before="60" w:after="60"/>
            </w:pPr>
          </w:p>
        </w:tc>
        <w:tc>
          <w:tcPr>
            <w:tcW w:w="1985" w:type="dxa"/>
          </w:tcPr>
          <w:p w14:paraId="646B5575" w14:textId="77777777" w:rsidR="00145DDF" w:rsidRPr="000B595D" w:rsidRDefault="00145DDF" w:rsidP="00AD0966">
            <w:pPr>
              <w:pStyle w:val="Normal-Schedule"/>
              <w:spacing w:before="60" w:after="60"/>
            </w:pPr>
          </w:p>
        </w:tc>
        <w:tc>
          <w:tcPr>
            <w:tcW w:w="3402" w:type="dxa"/>
          </w:tcPr>
          <w:p w14:paraId="646B5576" w14:textId="77777777" w:rsidR="00145DDF" w:rsidRPr="000B595D" w:rsidRDefault="00145DDF" w:rsidP="00AD0966">
            <w:pPr>
              <w:pStyle w:val="Normal-Schedule"/>
              <w:spacing w:before="60" w:after="60"/>
            </w:pPr>
            <w:r w:rsidRPr="000B595D">
              <w:t xml:space="preserve">Organic Peroxides that meet the criteria for </w:t>
            </w:r>
            <w:r>
              <w:t>Division</w:t>
            </w:r>
            <w:r w:rsidRPr="000B595D">
              <w:t> 5.2</w:t>
            </w:r>
          </w:p>
        </w:tc>
        <w:tc>
          <w:tcPr>
            <w:tcW w:w="1842" w:type="dxa"/>
          </w:tcPr>
          <w:p w14:paraId="646B5577" w14:textId="77777777" w:rsidR="00145DDF" w:rsidRPr="000B595D" w:rsidRDefault="00145DDF" w:rsidP="00AD0966">
            <w:pPr>
              <w:pStyle w:val="Normal-Schedule"/>
              <w:spacing w:before="60" w:after="60"/>
            </w:pPr>
            <w:r w:rsidRPr="000B595D">
              <w:t>200</w:t>
            </w:r>
          </w:p>
        </w:tc>
      </w:tr>
    </w:tbl>
    <w:p w14:paraId="646B5579" w14:textId="77777777" w:rsidR="00145DDF" w:rsidRPr="002E05B9" w:rsidRDefault="00145DDF" w:rsidP="00145DDF">
      <w:pPr>
        <w:spacing w:before="0"/>
        <w:rPr>
          <w:sz w:val="12"/>
        </w:rPr>
      </w:pPr>
    </w:p>
    <w:tbl>
      <w:tblPr>
        <w:tblW w:w="7938" w:type="dxa"/>
        <w:tblInd w:w="108" w:type="dxa"/>
        <w:tblLayout w:type="fixed"/>
        <w:tblLook w:val="0000" w:firstRow="0" w:lastRow="0" w:firstColumn="0" w:lastColumn="0" w:noHBand="0" w:noVBand="0"/>
      </w:tblPr>
      <w:tblGrid>
        <w:gridCol w:w="709"/>
        <w:gridCol w:w="1985"/>
        <w:gridCol w:w="3402"/>
        <w:gridCol w:w="1842"/>
      </w:tblGrid>
      <w:tr w:rsidR="00145DDF" w:rsidRPr="000B595D" w14:paraId="646B557E" w14:textId="77777777" w:rsidTr="00D9285F">
        <w:trPr>
          <w:cantSplit/>
        </w:trPr>
        <w:tc>
          <w:tcPr>
            <w:tcW w:w="709" w:type="dxa"/>
          </w:tcPr>
          <w:p w14:paraId="646B557A" w14:textId="77777777" w:rsidR="00145DDF" w:rsidRPr="000B595D" w:rsidRDefault="00145DDF" w:rsidP="00AD0966">
            <w:pPr>
              <w:pStyle w:val="Normal-Schedule"/>
              <w:spacing w:before="60" w:after="60"/>
            </w:pPr>
            <w:r>
              <w:t>6</w:t>
            </w:r>
          </w:p>
        </w:tc>
        <w:tc>
          <w:tcPr>
            <w:tcW w:w="1985" w:type="dxa"/>
          </w:tcPr>
          <w:p w14:paraId="646B557B" w14:textId="77777777" w:rsidR="00145DDF" w:rsidRPr="000B595D" w:rsidRDefault="00145DDF" w:rsidP="00AD0966">
            <w:pPr>
              <w:pStyle w:val="Normal-Schedule"/>
              <w:spacing w:before="60" w:after="60"/>
            </w:pPr>
            <w:r w:rsidRPr="000B595D">
              <w:t xml:space="preserve">Toxic </w:t>
            </w:r>
            <w:r>
              <w:t>s</w:t>
            </w:r>
            <w:r w:rsidRPr="000B595D">
              <w:t>olids and liquids</w:t>
            </w:r>
          </w:p>
        </w:tc>
        <w:tc>
          <w:tcPr>
            <w:tcW w:w="3402" w:type="dxa"/>
          </w:tcPr>
          <w:p w14:paraId="646B557C" w14:textId="77777777" w:rsidR="00145DDF" w:rsidRPr="000B595D" w:rsidRDefault="00145DDF" w:rsidP="00AD0966">
            <w:pPr>
              <w:pStyle w:val="Normal-Schedule"/>
              <w:spacing w:before="60" w:after="60"/>
            </w:pPr>
            <w:r w:rsidRPr="000B595D">
              <w:t xml:space="preserve">Materials that meet the criteria for Very Toxic in </w:t>
            </w:r>
            <w:r>
              <w:t>table</w:t>
            </w:r>
            <w:r w:rsidRPr="000B595D">
              <w:t xml:space="preserve"> </w:t>
            </w:r>
            <w:r>
              <w:t>15.</w:t>
            </w:r>
            <w:r w:rsidRPr="000B595D">
              <w:t>3 except materials that are classified as Infectious Substances (</w:t>
            </w:r>
            <w:r>
              <w:t>Division</w:t>
            </w:r>
            <w:r w:rsidRPr="000B595D">
              <w:t> 6</w:t>
            </w:r>
            <w:r>
              <w:t>.2) or as Radioactive (Class 7)</w:t>
            </w:r>
          </w:p>
        </w:tc>
        <w:tc>
          <w:tcPr>
            <w:tcW w:w="1842" w:type="dxa"/>
          </w:tcPr>
          <w:p w14:paraId="646B557D" w14:textId="77777777" w:rsidR="00145DDF" w:rsidRPr="000B595D" w:rsidRDefault="00145DDF" w:rsidP="00AD0966">
            <w:pPr>
              <w:pStyle w:val="Normal-Schedule"/>
              <w:spacing w:before="60" w:after="60"/>
            </w:pPr>
            <w:r w:rsidRPr="000B595D">
              <w:t>20</w:t>
            </w:r>
          </w:p>
        </w:tc>
      </w:tr>
      <w:tr w:rsidR="00145DDF" w:rsidRPr="000B595D" w14:paraId="646B5583" w14:textId="77777777" w:rsidTr="00D9285F">
        <w:trPr>
          <w:cantSplit/>
        </w:trPr>
        <w:tc>
          <w:tcPr>
            <w:tcW w:w="709" w:type="dxa"/>
            <w:tcBorders>
              <w:bottom w:val="single" w:sz="6" w:space="0" w:color="auto"/>
            </w:tcBorders>
          </w:tcPr>
          <w:p w14:paraId="646B557F" w14:textId="77777777" w:rsidR="00145DDF" w:rsidRPr="000B595D" w:rsidRDefault="00145DDF" w:rsidP="00AD0966">
            <w:pPr>
              <w:pStyle w:val="Normal-Schedule"/>
              <w:spacing w:before="60" w:after="60"/>
            </w:pPr>
          </w:p>
        </w:tc>
        <w:tc>
          <w:tcPr>
            <w:tcW w:w="1985" w:type="dxa"/>
            <w:tcBorders>
              <w:bottom w:val="single" w:sz="6" w:space="0" w:color="auto"/>
            </w:tcBorders>
          </w:tcPr>
          <w:p w14:paraId="646B5580" w14:textId="77777777" w:rsidR="00145DDF" w:rsidRPr="000B595D" w:rsidRDefault="00145DDF" w:rsidP="00AD0966">
            <w:pPr>
              <w:pStyle w:val="Normal-Schedule"/>
              <w:spacing w:before="60" w:after="60"/>
            </w:pPr>
          </w:p>
        </w:tc>
        <w:tc>
          <w:tcPr>
            <w:tcW w:w="3402" w:type="dxa"/>
            <w:tcBorders>
              <w:bottom w:val="single" w:sz="6" w:space="0" w:color="auto"/>
            </w:tcBorders>
          </w:tcPr>
          <w:p w14:paraId="646B5581" w14:textId="77777777" w:rsidR="00145DDF" w:rsidRPr="000B595D" w:rsidRDefault="00145DDF" w:rsidP="00AD0966">
            <w:pPr>
              <w:pStyle w:val="Normal-Schedule"/>
              <w:spacing w:before="60" w:after="60"/>
            </w:pPr>
            <w:r w:rsidRPr="000B595D">
              <w:t xml:space="preserve">Materials that meet the criteria for Toxic in </w:t>
            </w:r>
            <w:r>
              <w:t>table 15.</w:t>
            </w:r>
            <w:r w:rsidRPr="000B595D">
              <w:t>3</w:t>
            </w:r>
          </w:p>
        </w:tc>
        <w:tc>
          <w:tcPr>
            <w:tcW w:w="1842" w:type="dxa"/>
            <w:tcBorders>
              <w:bottom w:val="single" w:sz="6" w:space="0" w:color="auto"/>
            </w:tcBorders>
          </w:tcPr>
          <w:p w14:paraId="646B5582" w14:textId="77777777" w:rsidR="00145DDF" w:rsidRPr="000B595D" w:rsidRDefault="00145DDF" w:rsidP="00AD0966">
            <w:pPr>
              <w:pStyle w:val="Normal-Schedule"/>
              <w:spacing w:before="60" w:after="60"/>
            </w:pPr>
            <w:r w:rsidRPr="000B595D">
              <w:t>200</w:t>
            </w:r>
          </w:p>
        </w:tc>
      </w:tr>
    </w:tbl>
    <w:p w14:paraId="646B5584" w14:textId="77777777" w:rsidR="00A913E6" w:rsidRDefault="00A913E6" w:rsidP="00145DDF">
      <w:pPr>
        <w:pStyle w:val="Normal-Schedule"/>
        <w:tabs>
          <w:tab w:val="clear" w:pos="454"/>
          <w:tab w:val="clear" w:pos="907"/>
          <w:tab w:val="clear" w:pos="1361"/>
          <w:tab w:val="clear" w:pos="1814"/>
          <w:tab w:val="clear" w:pos="2722"/>
        </w:tabs>
        <w:spacing w:before="240" w:after="60"/>
        <w:ind w:left="1038" w:hanging="1038"/>
        <w:rPr>
          <w:b/>
        </w:rPr>
      </w:pPr>
    </w:p>
    <w:p w14:paraId="646B5585" w14:textId="77777777" w:rsidR="00145DDF" w:rsidRPr="004D1998" w:rsidRDefault="00145DDF" w:rsidP="00A913E6">
      <w:pPr>
        <w:pStyle w:val="Normal-Schedule"/>
        <w:keepNext/>
        <w:tabs>
          <w:tab w:val="clear" w:pos="454"/>
          <w:tab w:val="clear" w:pos="907"/>
          <w:tab w:val="clear" w:pos="1361"/>
          <w:tab w:val="clear" w:pos="1814"/>
          <w:tab w:val="clear" w:pos="2722"/>
        </w:tabs>
        <w:spacing w:before="240" w:after="60"/>
        <w:ind w:left="1038" w:hanging="1038"/>
        <w:rPr>
          <w:b/>
        </w:rPr>
      </w:pPr>
      <w:r w:rsidRPr="004D1998">
        <w:rPr>
          <w:b/>
        </w:rPr>
        <w:t xml:space="preserve">Table </w:t>
      </w:r>
      <w:r>
        <w:rPr>
          <w:b/>
        </w:rPr>
        <w:t>15.3</w:t>
      </w:r>
      <w:r>
        <w:rPr>
          <w:b/>
        </w:rPr>
        <w:tab/>
      </w:r>
      <w:r w:rsidRPr="004D1998">
        <w:rPr>
          <w:b/>
        </w:rPr>
        <w:t>Criteria for toxicity</w:t>
      </w:r>
    </w:p>
    <w:tbl>
      <w:tblPr>
        <w:tblW w:w="7938" w:type="dxa"/>
        <w:tblLayout w:type="fixed"/>
        <w:tblLook w:val="0000" w:firstRow="0" w:lastRow="0" w:firstColumn="0" w:lastColumn="0" w:noHBand="0" w:noVBand="0"/>
      </w:tblPr>
      <w:tblGrid>
        <w:gridCol w:w="1536"/>
        <w:gridCol w:w="1526"/>
        <w:gridCol w:w="1666"/>
        <w:gridCol w:w="3210"/>
      </w:tblGrid>
      <w:tr w:rsidR="00145DDF" w:rsidRPr="000F64C9" w14:paraId="646B558A" w14:textId="77777777" w:rsidTr="00A913E6">
        <w:tc>
          <w:tcPr>
            <w:tcW w:w="1536" w:type="dxa"/>
            <w:tcBorders>
              <w:top w:val="single" w:sz="6" w:space="0" w:color="auto"/>
              <w:bottom w:val="single" w:sz="6" w:space="0" w:color="auto"/>
            </w:tcBorders>
          </w:tcPr>
          <w:p w14:paraId="646B5586" w14:textId="77777777" w:rsidR="00145DDF" w:rsidRPr="000F64C9" w:rsidRDefault="00145DDF" w:rsidP="00A913E6">
            <w:pPr>
              <w:pStyle w:val="Normal-Schedule"/>
              <w:keepNext/>
              <w:spacing w:before="60" w:after="60"/>
              <w:rPr>
                <w:b/>
                <w:sz w:val="18"/>
              </w:rPr>
            </w:pPr>
            <w:r w:rsidRPr="000F64C9">
              <w:rPr>
                <w:b/>
                <w:sz w:val="18"/>
              </w:rPr>
              <w:t>Description</w:t>
            </w:r>
          </w:p>
        </w:tc>
        <w:tc>
          <w:tcPr>
            <w:tcW w:w="1526" w:type="dxa"/>
            <w:tcBorders>
              <w:top w:val="single" w:sz="6" w:space="0" w:color="auto"/>
              <w:bottom w:val="single" w:sz="6" w:space="0" w:color="auto"/>
            </w:tcBorders>
          </w:tcPr>
          <w:p w14:paraId="646B5587" w14:textId="77777777" w:rsidR="00145DDF" w:rsidRPr="000F64C9" w:rsidRDefault="00145DDF" w:rsidP="00A913E6">
            <w:pPr>
              <w:pStyle w:val="Normal-Schedule"/>
              <w:keepNext/>
              <w:spacing w:before="60" w:after="60"/>
              <w:rPr>
                <w:b/>
                <w:sz w:val="18"/>
              </w:rPr>
            </w:pPr>
            <w:r w:rsidRPr="000F64C9">
              <w:rPr>
                <w:b/>
                <w:sz w:val="18"/>
              </w:rPr>
              <w:t>Oral Toxicity</w:t>
            </w:r>
            <w:r w:rsidRPr="000F64C9">
              <w:rPr>
                <w:b/>
                <w:sz w:val="18"/>
                <w:vertAlign w:val="superscript"/>
              </w:rPr>
              <w:t>1</w:t>
            </w:r>
            <w:r w:rsidRPr="000F64C9">
              <w:rPr>
                <w:b/>
                <w:sz w:val="18"/>
              </w:rPr>
              <w:br/>
              <w:t>LD</w:t>
            </w:r>
            <w:r w:rsidRPr="000F64C9">
              <w:rPr>
                <w:b/>
                <w:sz w:val="18"/>
                <w:vertAlign w:val="subscript"/>
              </w:rPr>
              <w:t>50</w:t>
            </w:r>
            <w:r w:rsidRPr="000F64C9">
              <w:rPr>
                <w:b/>
                <w:sz w:val="18"/>
              </w:rPr>
              <w:t xml:space="preserve"> (mg/kg)</w:t>
            </w:r>
          </w:p>
        </w:tc>
        <w:tc>
          <w:tcPr>
            <w:tcW w:w="1666" w:type="dxa"/>
            <w:tcBorders>
              <w:top w:val="single" w:sz="6" w:space="0" w:color="auto"/>
              <w:bottom w:val="single" w:sz="6" w:space="0" w:color="auto"/>
            </w:tcBorders>
          </w:tcPr>
          <w:p w14:paraId="646B5588" w14:textId="77777777" w:rsidR="00145DDF" w:rsidRPr="000F64C9" w:rsidRDefault="00145DDF" w:rsidP="00A913E6">
            <w:pPr>
              <w:pStyle w:val="Normal-Schedule"/>
              <w:keepNext/>
              <w:spacing w:before="60" w:after="60"/>
              <w:rPr>
                <w:b/>
                <w:sz w:val="18"/>
              </w:rPr>
            </w:pPr>
            <w:r w:rsidRPr="000F64C9">
              <w:rPr>
                <w:b/>
                <w:sz w:val="18"/>
              </w:rPr>
              <w:t>Dermal Toxicity</w:t>
            </w:r>
            <w:r w:rsidRPr="000F64C9">
              <w:rPr>
                <w:b/>
                <w:sz w:val="18"/>
                <w:vertAlign w:val="superscript"/>
              </w:rPr>
              <w:t>2</w:t>
            </w:r>
            <w:r w:rsidRPr="000F64C9">
              <w:rPr>
                <w:b/>
                <w:sz w:val="18"/>
              </w:rPr>
              <w:br/>
              <w:t>LD</w:t>
            </w:r>
            <w:r w:rsidRPr="000F64C9">
              <w:rPr>
                <w:b/>
                <w:sz w:val="18"/>
                <w:vertAlign w:val="subscript"/>
              </w:rPr>
              <w:t>50</w:t>
            </w:r>
            <w:r w:rsidRPr="000F64C9">
              <w:rPr>
                <w:b/>
                <w:sz w:val="18"/>
              </w:rPr>
              <w:t xml:space="preserve"> (mg/kg)</w:t>
            </w:r>
          </w:p>
        </w:tc>
        <w:tc>
          <w:tcPr>
            <w:tcW w:w="3210" w:type="dxa"/>
            <w:tcBorders>
              <w:top w:val="single" w:sz="6" w:space="0" w:color="auto"/>
              <w:bottom w:val="single" w:sz="6" w:space="0" w:color="auto"/>
            </w:tcBorders>
          </w:tcPr>
          <w:p w14:paraId="646B5589" w14:textId="77777777" w:rsidR="00145DDF" w:rsidRPr="000F64C9" w:rsidRDefault="00145DDF" w:rsidP="00A913E6">
            <w:pPr>
              <w:pStyle w:val="Normal-Schedule"/>
              <w:keepNext/>
              <w:spacing w:before="60" w:after="60"/>
              <w:rPr>
                <w:b/>
                <w:sz w:val="18"/>
              </w:rPr>
            </w:pPr>
            <w:r w:rsidRPr="000F64C9">
              <w:rPr>
                <w:b/>
                <w:sz w:val="18"/>
              </w:rPr>
              <w:t>Inhalation Toxicity</w:t>
            </w:r>
            <w:r w:rsidRPr="000F64C9">
              <w:rPr>
                <w:b/>
                <w:sz w:val="18"/>
                <w:vertAlign w:val="superscript"/>
              </w:rPr>
              <w:t>3</w:t>
            </w:r>
            <w:r w:rsidRPr="000F64C9">
              <w:rPr>
                <w:b/>
                <w:sz w:val="18"/>
              </w:rPr>
              <w:br/>
              <w:t>LC</w:t>
            </w:r>
            <w:r w:rsidRPr="000F64C9">
              <w:rPr>
                <w:b/>
                <w:sz w:val="18"/>
                <w:vertAlign w:val="subscript"/>
              </w:rPr>
              <w:t>50</w:t>
            </w:r>
            <w:r w:rsidRPr="000F64C9">
              <w:rPr>
                <w:b/>
                <w:sz w:val="18"/>
              </w:rPr>
              <w:t xml:space="preserve"> (mg/L)</w:t>
            </w:r>
          </w:p>
        </w:tc>
      </w:tr>
      <w:tr w:rsidR="00145DDF" w:rsidRPr="004D1998" w14:paraId="646B558F" w14:textId="77777777" w:rsidTr="00A913E6">
        <w:tc>
          <w:tcPr>
            <w:tcW w:w="1536" w:type="dxa"/>
            <w:tcBorders>
              <w:top w:val="single" w:sz="6" w:space="0" w:color="auto"/>
            </w:tcBorders>
          </w:tcPr>
          <w:p w14:paraId="646B558B" w14:textId="77777777" w:rsidR="00145DDF" w:rsidRPr="004D1998" w:rsidRDefault="00145DDF" w:rsidP="00A913E6">
            <w:pPr>
              <w:pStyle w:val="Normal-Schedule"/>
              <w:keepNext/>
              <w:spacing w:before="60" w:after="60"/>
            </w:pPr>
            <w:r w:rsidRPr="004D1998">
              <w:t>Very Toxic</w:t>
            </w:r>
          </w:p>
        </w:tc>
        <w:tc>
          <w:tcPr>
            <w:tcW w:w="1526" w:type="dxa"/>
            <w:tcBorders>
              <w:top w:val="single" w:sz="6" w:space="0" w:color="auto"/>
            </w:tcBorders>
          </w:tcPr>
          <w:p w14:paraId="646B558C" w14:textId="77777777" w:rsidR="007A4844" w:rsidRDefault="00145DDF" w:rsidP="00A913E6">
            <w:pPr>
              <w:pStyle w:val="Normal-Schedule"/>
              <w:keepNext/>
              <w:spacing w:before="60" w:after="60"/>
            </w:pPr>
            <w:r w:rsidRPr="004D1998">
              <w:t>LD</w:t>
            </w:r>
            <w:r w:rsidRPr="000F64C9">
              <w:rPr>
                <w:vertAlign w:val="subscript"/>
              </w:rPr>
              <w:t>50</w:t>
            </w:r>
            <w:r>
              <w:t xml:space="preserve"> ≤ </w:t>
            </w:r>
            <w:r w:rsidRPr="004D1998">
              <w:t>5</w:t>
            </w:r>
          </w:p>
        </w:tc>
        <w:tc>
          <w:tcPr>
            <w:tcW w:w="1666" w:type="dxa"/>
            <w:tcBorders>
              <w:top w:val="single" w:sz="6" w:space="0" w:color="auto"/>
            </w:tcBorders>
          </w:tcPr>
          <w:p w14:paraId="646B558D" w14:textId="77777777" w:rsidR="007A4844" w:rsidRDefault="00145DDF" w:rsidP="00A913E6">
            <w:pPr>
              <w:pStyle w:val="Normal-Schedule"/>
              <w:keepNext/>
              <w:spacing w:before="60" w:after="60"/>
            </w:pPr>
            <w:r w:rsidRPr="004D1998">
              <w:t>LD</w:t>
            </w:r>
            <w:r w:rsidRPr="000F64C9">
              <w:rPr>
                <w:vertAlign w:val="subscript"/>
              </w:rPr>
              <w:t>50</w:t>
            </w:r>
            <w:r>
              <w:t xml:space="preserve"> ≤ </w:t>
            </w:r>
            <w:r w:rsidR="00B3192F">
              <w:t>4</w:t>
            </w:r>
            <w:r w:rsidRPr="004D1998">
              <w:t>0</w:t>
            </w:r>
          </w:p>
        </w:tc>
        <w:tc>
          <w:tcPr>
            <w:tcW w:w="3210" w:type="dxa"/>
            <w:tcBorders>
              <w:top w:val="single" w:sz="6" w:space="0" w:color="auto"/>
            </w:tcBorders>
          </w:tcPr>
          <w:p w14:paraId="646B558E" w14:textId="77777777" w:rsidR="007A4844" w:rsidRDefault="00145DDF" w:rsidP="00A913E6">
            <w:pPr>
              <w:pStyle w:val="Normal-Schedule"/>
              <w:keepNext/>
              <w:spacing w:before="60" w:after="60"/>
            </w:pPr>
            <w:r w:rsidRPr="004D1998">
              <w:t>LC</w:t>
            </w:r>
            <w:r w:rsidRPr="000F64C9">
              <w:rPr>
                <w:vertAlign w:val="subscript"/>
              </w:rPr>
              <w:t>50</w:t>
            </w:r>
            <w:r>
              <w:t xml:space="preserve"> ≤ </w:t>
            </w:r>
            <w:r w:rsidRPr="004D1998">
              <w:t>0·</w:t>
            </w:r>
            <w:r w:rsidR="002525CE">
              <w:t>5</w:t>
            </w:r>
          </w:p>
        </w:tc>
      </w:tr>
      <w:tr w:rsidR="00145DDF" w:rsidRPr="004D1998" w14:paraId="646B5594" w14:textId="77777777" w:rsidTr="00A913E6">
        <w:tc>
          <w:tcPr>
            <w:tcW w:w="1536" w:type="dxa"/>
            <w:tcBorders>
              <w:bottom w:val="single" w:sz="6" w:space="0" w:color="auto"/>
            </w:tcBorders>
          </w:tcPr>
          <w:p w14:paraId="646B5590" w14:textId="77777777" w:rsidR="00145DDF" w:rsidRPr="004D1998" w:rsidRDefault="00145DDF" w:rsidP="00A913E6">
            <w:pPr>
              <w:pStyle w:val="Normal-Schedule"/>
              <w:keepNext/>
              <w:spacing w:before="60" w:after="60"/>
            </w:pPr>
            <w:r w:rsidRPr="004D1998">
              <w:t>Toxic</w:t>
            </w:r>
          </w:p>
        </w:tc>
        <w:tc>
          <w:tcPr>
            <w:tcW w:w="1526" w:type="dxa"/>
            <w:tcBorders>
              <w:bottom w:val="single" w:sz="6" w:space="0" w:color="auto"/>
            </w:tcBorders>
          </w:tcPr>
          <w:p w14:paraId="646B5591" w14:textId="77777777" w:rsidR="007A4844" w:rsidRDefault="00145DDF" w:rsidP="00A913E6">
            <w:pPr>
              <w:pStyle w:val="Normal-Schedule"/>
              <w:keepNext/>
              <w:spacing w:before="60" w:after="60"/>
            </w:pPr>
            <w:r w:rsidRPr="004D1998">
              <w:t>5</w:t>
            </w:r>
            <w:r>
              <w:t xml:space="preserve"> </w:t>
            </w:r>
            <w:r w:rsidRPr="004D1998">
              <w:t>&lt;</w:t>
            </w:r>
            <w:r>
              <w:t xml:space="preserve"> </w:t>
            </w:r>
            <w:r w:rsidRPr="004D1998">
              <w:t>LD</w:t>
            </w:r>
            <w:r w:rsidRPr="000F64C9">
              <w:rPr>
                <w:vertAlign w:val="subscript"/>
              </w:rPr>
              <w:t>50</w:t>
            </w:r>
            <w:r>
              <w:t xml:space="preserve"> ≤ </w:t>
            </w:r>
            <w:r w:rsidR="00BF225C">
              <w:t>5</w:t>
            </w:r>
            <w:r w:rsidRPr="004D1998">
              <w:t>0</w:t>
            </w:r>
          </w:p>
        </w:tc>
        <w:tc>
          <w:tcPr>
            <w:tcW w:w="1666" w:type="dxa"/>
            <w:tcBorders>
              <w:bottom w:val="single" w:sz="6" w:space="0" w:color="auto"/>
            </w:tcBorders>
          </w:tcPr>
          <w:p w14:paraId="646B5592" w14:textId="77777777" w:rsidR="00D166DC" w:rsidRDefault="00B3192F" w:rsidP="00A913E6">
            <w:pPr>
              <w:pStyle w:val="Normal-Schedule"/>
              <w:keepNext/>
              <w:spacing w:before="60" w:after="60"/>
              <w:rPr>
                <w:sz w:val="24"/>
              </w:rPr>
            </w:pPr>
            <w:r>
              <w:t>4</w:t>
            </w:r>
            <w:r w:rsidR="00145DDF" w:rsidRPr="004D1998">
              <w:t>0</w:t>
            </w:r>
            <w:r w:rsidR="00145DDF">
              <w:t xml:space="preserve"> </w:t>
            </w:r>
            <w:r w:rsidR="00145DDF" w:rsidRPr="004D1998">
              <w:t>&lt;</w:t>
            </w:r>
            <w:r w:rsidR="00145DDF">
              <w:t xml:space="preserve"> </w:t>
            </w:r>
            <w:r w:rsidR="00145DDF" w:rsidRPr="004D1998">
              <w:t>LD</w:t>
            </w:r>
            <w:r w:rsidR="00145DDF" w:rsidRPr="000F64C9">
              <w:rPr>
                <w:vertAlign w:val="subscript"/>
              </w:rPr>
              <w:t>50</w:t>
            </w:r>
            <w:r w:rsidR="00145DDF">
              <w:t xml:space="preserve"> ≤ </w:t>
            </w:r>
            <w:r w:rsidR="00145DDF" w:rsidRPr="004D1998">
              <w:t>200</w:t>
            </w:r>
          </w:p>
        </w:tc>
        <w:tc>
          <w:tcPr>
            <w:tcW w:w="3210" w:type="dxa"/>
            <w:tcBorders>
              <w:bottom w:val="single" w:sz="6" w:space="0" w:color="auto"/>
            </w:tcBorders>
          </w:tcPr>
          <w:p w14:paraId="646B5593" w14:textId="77777777" w:rsidR="00D166DC" w:rsidRDefault="00145DDF" w:rsidP="00A913E6">
            <w:pPr>
              <w:pStyle w:val="Normal-Schedule"/>
              <w:keepNext/>
              <w:spacing w:before="60" w:after="60"/>
              <w:rPr>
                <w:sz w:val="24"/>
              </w:rPr>
            </w:pPr>
            <w:r w:rsidRPr="004D1998">
              <w:t>0·</w:t>
            </w:r>
            <w:r w:rsidR="00431999">
              <w:t>5</w:t>
            </w:r>
            <w:r>
              <w:t xml:space="preserve"> </w:t>
            </w:r>
            <w:r w:rsidRPr="004D1998">
              <w:t>&lt;</w:t>
            </w:r>
            <w:r>
              <w:t xml:space="preserve"> </w:t>
            </w:r>
            <w:r w:rsidRPr="004D1998">
              <w:t>LC</w:t>
            </w:r>
            <w:r w:rsidRPr="000F64C9">
              <w:rPr>
                <w:vertAlign w:val="subscript"/>
              </w:rPr>
              <w:t>50</w:t>
            </w:r>
            <w:r>
              <w:t xml:space="preserve"> ≤ </w:t>
            </w:r>
            <w:r w:rsidRPr="004D1998">
              <w:t>2</w:t>
            </w:r>
          </w:p>
        </w:tc>
      </w:tr>
    </w:tbl>
    <w:p w14:paraId="646B5595" w14:textId="77777777" w:rsidR="00145DDF" w:rsidRPr="004D1998" w:rsidRDefault="00145DDF" w:rsidP="00D9285F">
      <w:pPr>
        <w:pStyle w:val="Normal-Schedule"/>
        <w:keepNext/>
        <w:rPr>
          <w:b/>
        </w:rPr>
      </w:pPr>
      <w:r>
        <w:rPr>
          <w:b/>
        </w:rPr>
        <w:t>Key</w:t>
      </w:r>
    </w:p>
    <w:p w14:paraId="646B5596" w14:textId="77777777" w:rsidR="00145DDF" w:rsidRPr="004D1998" w:rsidRDefault="00145DDF" w:rsidP="00145DDF">
      <w:pPr>
        <w:pStyle w:val="Normal-Schedule"/>
      </w:pPr>
      <w:r w:rsidRPr="004D1998">
        <w:t>1</w:t>
      </w:r>
      <w:r w:rsidRPr="004D1998">
        <w:tab/>
        <w:t>In rats</w:t>
      </w:r>
    </w:p>
    <w:p w14:paraId="646B5597" w14:textId="77777777" w:rsidR="00145DDF" w:rsidRPr="004D1998" w:rsidRDefault="00145DDF" w:rsidP="00145DDF">
      <w:pPr>
        <w:pStyle w:val="Normal-Schedule"/>
      </w:pPr>
      <w:r w:rsidRPr="004D1998">
        <w:t>2</w:t>
      </w:r>
      <w:r w:rsidRPr="004D1998">
        <w:tab/>
        <w:t>In rats or rabbits</w:t>
      </w:r>
    </w:p>
    <w:p w14:paraId="646B5598" w14:textId="77777777" w:rsidR="00145DDF" w:rsidRDefault="00145DDF" w:rsidP="00145DDF">
      <w:pPr>
        <w:pStyle w:val="Normal-Schedule"/>
      </w:pPr>
      <w:r w:rsidRPr="004D1998">
        <w:t>3</w:t>
      </w:r>
      <w:r w:rsidRPr="004D1998">
        <w:tab/>
      </w:r>
      <w:r>
        <w:t>4</w:t>
      </w:r>
      <w:r w:rsidRPr="004D1998">
        <w:t xml:space="preserve"> hours in rats</w:t>
      </w:r>
    </w:p>
    <w:p w14:paraId="646B5599" w14:textId="77777777" w:rsidR="00145DDF" w:rsidRPr="007D60FC" w:rsidRDefault="00145DDF" w:rsidP="00145DDF">
      <w:pPr>
        <w:pStyle w:val="ScheduleNo"/>
        <w:ind w:left="1560" w:hanging="1560"/>
        <w:jc w:val="left"/>
        <w:rPr>
          <w:caps w:val="0"/>
          <w:sz w:val="28"/>
          <w:szCs w:val="28"/>
        </w:rPr>
      </w:pPr>
      <w:r>
        <w:br w:type="page"/>
      </w:r>
      <w:bookmarkStart w:id="991" w:name="_Toc136428573"/>
      <w:r w:rsidRPr="007D60FC">
        <w:rPr>
          <w:caps w:val="0"/>
          <w:sz w:val="28"/>
          <w:szCs w:val="28"/>
        </w:rPr>
        <w:t>Schedule 16</w:t>
      </w:r>
      <w:r>
        <w:rPr>
          <w:caps w:val="0"/>
          <w:sz w:val="28"/>
          <w:szCs w:val="28"/>
        </w:rPr>
        <w:t xml:space="preserve"> </w:t>
      </w:r>
      <w:r>
        <w:rPr>
          <w:caps w:val="0"/>
          <w:sz w:val="28"/>
          <w:szCs w:val="28"/>
        </w:rPr>
        <w:tab/>
      </w:r>
      <w:r w:rsidRPr="007D60FC">
        <w:rPr>
          <w:caps w:val="0"/>
          <w:sz w:val="28"/>
          <w:szCs w:val="28"/>
        </w:rPr>
        <w:t>Matters to be included in emergency plan for major hazard facility</w:t>
      </w:r>
      <w:bookmarkEnd w:id="991"/>
    </w:p>
    <w:p w14:paraId="646B559A" w14:textId="77777777" w:rsidR="00145DDF" w:rsidRDefault="00145DDF" w:rsidP="00145DDF">
      <w:pPr>
        <w:pStyle w:val="Normal-Schedule"/>
        <w:jc w:val="right"/>
      </w:pPr>
      <w:r>
        <w:t>Regulation 557</w:t>
      </w:r>
    </w:p>
    <w:p w14:paraId="646B559B" w14:textId="77777777" w:rsidR="00145DDF" w:rsidRPr="000B595D" w:rsidRDefault="00145DDF" w:rsidP="00C92295">
      <w:pPr>
        <w:pStyle w:val="StyleDraftHeading1Left0cmHanging15cm1"/>
      </w:pPr>
      <w:r>
        <w:tab/>
      </w:r>
      <w:bookmarkStart w:id="992" w:name="_Toc136428574"/>
      <w:r w:rsidRPr="00823DEB">
        <w:t>1</w:t>
      </w:r>
      <w:r w:rsidRPr="000B595D">
        <w:tab/>
        <w:t>Site and hazard detail</w:t>
      </w:r>
      <w:bookmarkEnd w:id="992"/>
    </w:p>
    <w:p w14:paraId="646B559C" w14:textId="77777777" w:rsidR="00145DDF" w:rsidRDefault="00145DDF" w:rsidP="00145DDF">
      <w:pPr>
        <w:pStyle w:val="DraftHeading2"/>
        <w:tabs>
          <w:tab w:val="right" w:pos="1247"/>
        </w:tabs>
        <w:ind w:left="1361" w:hanging="1361"/>
      </w:pPr>
      <w:r>
        <w:tab/>
        <w:t>1.1</w:t>
      </w:r>
      <w:r w:rsidRPr="000B595D">
        <w:tab/>
        <w:t>The location</w:t>
      </w:r>
      <w:r>
        <w:t xml:space="preserve"> of the facility, including its street address and the nearest intersection (if any).</w:t>
      </w:r>
    </w:p>
    <w:p w14:paraId="646B559D" w14:textId="77777777" w:rsidR="00145DDF" w:rsidRPr="00813EEE" w:rsidRDefault="00145DDF" w:rsidP="00145DDF">
      <w:pPr>
        <w:pStyle w:val="DraftSub-sectionNote"/>
        <w:tabs>
          <w:tab w:val="right" w:pos="1814"/>
        </w:tabs>
        <w:ind w:left="1361"/>
        <w:rPr>
          <w:b/>
        </w:rPr>
      </w:pPr>
      <w:r w:rsidRPr="00813EEE">
        <w:rPr>
          <w:b/>
        </w:rPr>
        <w:t>Note</w:t>
      </w:r>
    </w:p>
    <w:p w14:paraId="646B559E" w14:textId="77777777" w:rsidR="00145DDF" w:rsidRDefault="00145DDF" w:rsidP="00145DDF">
      <w:pPr>
        <w:pStyle w:val="DraftSub-sectionNote"/>
        <w:tabs>
          <w:tab w:val="right" w:pos="1814"/>
        </w:tabs>
        <w:ind w:left="1361"/>
      </w:pPr>
      <w:r>
        <w:t>Sufficient detail must be provided to enable a person not familiar with the site to find it.</w:t>
      </w:r>
    </w:p>
    <w:p w14:paraId="646B559F" w14:textId="77777777" w:rsidR="00145DDF" w:rsidRPr="000B595D" w:rsidRDefault="00145DDF" w:rsidP="00145DDF">
      <w:pPr>
        <w:pStyle w:val="DraftHeading2"/>
        <w:tabs>
          <w:tab w:val="right" w:pos="1247"/>
        </w:tabs>
        <w:ind w:left="1361" w:hanging="1361"/>
      </w:pPr>
      <w:r>
        <w:tab/>
        <w:t>1.2</w:t>
      </w:r>
      <w:r>
        <w:tab/>
        <w:t>A map:</w:t>
      </w:r>
    </w:p>
    <w:p w14:paraId="646B55A0" w14:textId="77777777" w:rsidR="00145DDF" w:rsidRPr="000B595D" w:rsidRDefault="00145DDF" w:rsidP="00145DDF">
      <w:pPr>
        <w:pStyle w:val="DraftHeading3"/>
        <w:tabs>
          <w:tab w:val="right" w:pos="1757"/>
        </w:tabs>
        <w:ind w:left="1871" w:hanging="1871"/>
      </w:pPr>
      <w:r>
        <w:tab/>
        <w:t>(a</w:t>
      </w:r>
      <w:r w:rsidRPr="00823DEB">
        <w:t>)</w:t>
      </w:r>
      <w:r w:rsidRPr="000B595D">
        <w:tab/>
      </w:r>
      <w:r>
        <w:t xml:space="preserve">showing </w:t>
      </w:r>
      <w:r w:rsidRPr="000B595D">
        <w:t>the site of the major hazard facility;</w:t>
      </w:r>
      <w:r>
        <w:t xml:space="preserve"> and</w:t>
      </w:r>
    </w:p>
    <w:p w14:paraId="646B55A1" w14:textId="77777777" w:rsidR="00145DDF" w:rsidRDefault="00145DDF" w:rsidP="00145DDF">
      <w:pPr>
        <w:pStyle w:val="DraftHeading3"/>
        <w:tabs>
          <w:tab w:val="right" w:pos="1757"/>
        </w:tabs>
        <w:ind w:left="1871" w:hanging="1871"/>
      </w:pPr>
      <w:r>
        <w:tab/>
        <w:t>(b</w:t>
      </w:r>
      <w:r w:rsidRPr="00823DEB">
        <w:t>)</w:t>
      </w:r>
      <w:r w:rsidRPr="000B595D">
        <w:tab/>
      </w:r>
      <w:r>
        <w:t xml:space="preserve">showing </w:t>
      </w:r>
      <w:r w:rsidRPr="000B595D">
        <w:t>land use and occupancy</w:t>
      </w:r>
      <w:r>
        <w:t xml:space="preserve"> in</w:t>
      </w:r>
      <w:r w:rsidRPr="000B595D">
        <w:t xml:space="preserve"> the surrounding </w:t>
      </w:r>
      <w:r>
        <w:t>area</w:t>
      </w:r>
      <w:r w:rsidRPr="000B595D">
        <w:t>, and any other closely located major hazard facilities and hazardous chemical storage sites;</w:t>
      </w:r>
      <w:r>
        <w:t xml:space="preserve"> and</w:t>
      </w:r>
    </w:p>
    <w:p w14:paraId="646B55A2" w14:textId="77777777" w:rsidR="00145DDF" w:rsidRDefault="00145DDF" w:rsidP="00145DDF">
      <w:pPr>
        <w:pStyle w:val="DraftHeading3"/>
        <w:tabs>
          <w:tab w:val="right" w:pos="1757"/>
        </w:tabs>
        <w:ind w:left="1871" w:hanging="1871"/>
      </w:pPr>
      <w:r>
        <w:tab/>
        <w:t>(c</w:t>
      </w:r>
      <w:r w:rsidRPr="00823DEB">
        <w:t>)</w:t>
      </w:r>
      <w:r>
        <w:tab/>
        <w:t xml:space="preserve">identifying </w:t>
      </w:r>
      <w:r w:rsidRPr="000B595D">
        <w:t>all potentially hazardous inventories in the area that are known to the operator and the location of all stagin</w:t>
      </w:r>
      <w:r>
        <w:t>g points for emergency service</w:t>
      </w:r>
      <w:r w:rsidR="00535804">
        <w:t xml:space="preserve"> organisations</w:t>
      </w:r>
      <w:r>
        <w:t>.</w:t>
      </w:r>
    </w:p>
    <w:p w14:paraId="646B55A3" w14:textId="77777777" w:rsidR="00145DDF" w:rsidRDefault="00145DDF" w:rsidP="00145DDF">
      <w:pPr>
        <w:pStyle w:val="DraftHeading2"/>
        <w:tabs>
          <w:tab w:val="right" w:pos="1247"/>
        </w:tabs>
        <w:ind w:left="1361" w:hanging="1361"/>
      </w:pPr>
      <w:r>
        <w:tab/>
        <w:t>1.3</w:t>
      </w:r>
      <w:r w:rsidRPr="000B595D">
        <w:tab/>
      </w:r>
      <w:r>
        <w:t>An i</w:t>
      </w:r>
      <w:r w:rsidRPr="000B595D">
        <w:t xml:space="preserve">nventory of </w:t>
      </w:r>
      <w:r>
        <w:t>all</w:t>
      </w:r>
      <w:r w:rsidRPr="000B595D">
        <w:t xml:space="preserve"> hazardous chemicals </w:t>
      </w:r>
      <w:r>
        <w:t>present</w:t>
      </w:r>
      <w:r w:rsidRPr="000B595D">
        <w:t xml:space="preserve"> or likely to</w:t>
      </w:r>
      <w:r>
        <w:t xml:space="preserve"> be present at the facility, and their location.</w:t>
      </w:r>
    </w:p>
    <w:p w14:paraId="646B55A4" w14:textId="77777777" w:rsidR="00145DDF" w:rsidRDefault="00145DDF" w:rsidP="00145DDF">
      <w:pPr>
        <w:pStyle w:val="DraftHeading2"/>
        <w:tabs>
          <w:tab w:val="right" w:pos="1247"/>
        </w:tabs>
        <w:ind w:left="1361" w:hanging="1361"/>
      </w:pPr>
      <w:r>
        <w:tab/>
        <w:t>1.4</w:t>
      </w:r>
      <w:r w:rsidRPr="000B595D">
        <w:tab/>
        <w:t xml:space="preserve">A </w:t>
      </w:r>
      <w:r>
        <w:t xml:space="preserve">brief </w:t>
      </w:r>
      <w:r w:rsidRPr="000B595D">
        <w:t xml:space="preserve">description of the nature of </w:t>
      </w:r>
      <w:r>
        <w:t>the facility and its operation.</w:t>
      </w:r>
    </w:p>
    <w:p w14:paraId="646B55A5" w14:textId="77777777" w:rsidR="00145DDF" w:rsidRDefault="00145DDF" w:rsidP="00145DDF">
      <w:pPr>
        <w:pStyle w:val="DraftHeading2"/>
        <w:tabs>
          <w:tab w:val="right" w:pos="1247"/>
        </w:tabs>
        <w:ind w:left="1361" w:hanging="1361"/>
      </w:pPr>
      <w:r>
        <w:tab/>
        <w:t>1.5</w:t>
      </w:r>
      <w:r w:rsidRPr="000B595D">
        <w:tab/>
        <w:t xml:space="preserve">The </w:t>
      </w:r>
      <w:r>
        <w:t>maximum number of persons, including workers, likely to be present at the facility on a normal working day.</w:t>
      </w:r>
    </w:p>
    <w:p w14:paraId="646B55A6" w14:textId="77777777" w:rsidR="00145DDF" w:rsidRDefault="00145DDF" w:rsidP="00145DDF">
      <w:pPr>
        <w:pStyle w:val="DraftHeading2"/>
        <w:tabs>
          <w:tab w:val="right" w:pos="1247"/>
        </w:tabs>
        <w:ind w:left="1361" w:hanging="1361"/>
      </w:pPr>
      <w:r>
        <w:tab/>
        <w:t>1.6</w:t>
      </w:r>
      <w:r w:rsidRPr="000B595D">
        <w:tab/>
      </w:r>
      <w:r w:rsidRPr="000B595D">
        <w:tab/>
        <w:t xml:space="preserve">The </w:t>
      </w:r>
      <w:r>
        <w:t>e</w:t>
      </w:r>
      <w:r w:rsidRPr="000B595D">
        <w:t xml:space="preserve">mergency </w:t>
      </w:r>
      <w:r>
        <w:t>p</w:t>
      </w:r>
      <w:r w:rsidRPr="000B595D">
        <w:t>lanning assumptions</w:t>
      </w:r>
      <w:r>
        <w:t>, including</w:t>
      </w:r>
      <w:r w:rsidRPr="000B595D">
        <w:t xml:space="preserve"> emergency measures planned for identified incidents</w:t>
      </w:r>
      <w:r>
        <w:t xml:space="preserve"> and</w:t>
      </w:r>
      <w:r w:rsidRPr="000B595D">
        <w:t xml:space="preserve"> likely areas </w:t>
      </w:r>
      <w:r>
        <w:t>affected.</w:t>
      </w:r>
    </w:p>
    <w:p w14:paraId="646B55A7" w14:textId="77777777" w:rsidR="00145DDF" w:rsidRPr="00D52B3B" w:rsidRDefault="00145DDF" w:rsidP="00145DDF">
      <w:pPr>
        <w:pStyle w:val="DraftHeading2"/>
        <w:tabs>
          <w:tab w:val="right" w:pos="1247"/>
        </w:tabs>
        <w:ind w:left="1361" w:hanging="1361"/>
      </w:pPr>
      <w:r>
        <w:tab/>
        <w:t>1.7</w:t>
      </w:r>
      <w:r w:rsidRPr="000B595D">
        <w:tab/>
        <w:t xml:space="preserve">The protective resources available to control </w:t>
      </w:r>
      <w:r>
        <w:t>an incident.</w:t>
      </w:r>
    </w:p>
    <w:p w14:paraId="646B55A8" w14:textId="77777777" w:rsidR="00145DDF" w:rsidRPr="000B595D" w:rsidRDefault="00145DDF" w:rsidP="00145DDF">
      <w:pPr>
        <w:pStyle w:val="DraftHeading2"/>
        <w:tabs>
          <w:tab w:val="right" w:pos="1247"/>
        </w:tabs>
        <w:ind w:left="1361" w:hanging="1361"/>
      </w:pPr>
      <w:r>
        <w:tab/>
        <w:t>1.8</w:t>
      </w:r>
      <w:r w:rsidRPr="000B595D">
        <w:tab/>
        <w:t>Th</w:t>
      </w:r>
      <w:r>
        <w:t>e emergency response procedures.</w:t>
      </w:r>
    </w:p>
    <w:p w14:paraId="646B55A9" w14:textId="77777777" w:rsidR="00145DDF" w:rsidRDefault="00145DDF" w:rsidP="00145DDF">
      <w:pPr>
        <w:pStyle w:val="DraftHeading2"/>
        <w:tabs>
          <w:tab w:val="right" w:pos="1247"/>
        </w:tabs>
        <w:ind w:left="1361" w:hanging="1361"/>
      </w:pPr>
      <w:r>
        <w:tab/>
        <w:t>1.9</w:t>
      </w:r>
      <w:r w:rsidRPr="000B595D">
        <w:tab/>
      </w:r>
      <w:r>
        <w:t>T</w:t>
      </w:r>
      <w:r w:rsidRPr="000B595D">
        <w:t>he infrastructure</w:t>
      </w:r>
      <w:r>
        <w:t xml:space="preserve"> (on-site and off-site)</w:t>
      </w:r>
      <w:r w:rsidRPr="000B595D">
        <w:t xml:space="preserve"> likely to be </w:t>
      </w:r>
      <w:r>
        <w:t>a</w:t>
      </w:r>
      <w:r w:rsidRPr="000B595D">
        <w:t>ffected by a major incident.</w:t>
      </w:r>
    </w:p>
    <w:p w14:paraId="646B55AA" w14:textId="77777777" w:rsidR="00145DDF" w:rsidRPr="000B595D" w:rsidRDefault="00145DDF" w:rsidP="00C92295">
      <w:pPr>
        <w:pStyle w:val="StyleDraftHeading1Left0cmHanging15cm1"/>
      </w:pPr>
      <w:r>
        <w:tab/>
      </w:r>
      <w:bookmarkStart w:id="993" w:name="_Toc136428575"/>
      <w:r w:rsidRPr="005D6E21">
        <w:t>2</w:t>
      </w:r>
      <w:r w:rsidRPr="000B595D">
        <w:tab/>
        <w:t>Command structure and site personnel</w:t>
      </w:r>
      <w:bookmarkEnd w:id="993"/>
    </w:p>
    <w:p w14:paraId="646B55AB" w14:textId="77777777" w:rsidR="00145DDF" w:rsidRPr="000B595D" w:rsidRDefault="00145DDF" w:rsidP="00145DDF">
      <w:pPr>
        <w:pStyle w:val="DraftHeading2"/>
        <w:tabs>
          <w:tab w:val="right" w:pos="1247"/>
        </w:tabs>
        <w:ind w:left="1361" w:hanging="1361"/>
      </w:pPr>
      <w:r>
        <w:tab/>
        <w:t>2.1</w:t>
      </w:r>
      <w:r w:rsidRPr="000B595D">
        <w:tab/>
        <w:t xml:space="preserve">The command philosophy and structure to be activated in an emergency, </w:t>
      </w:r>
      <w:r>
        <w:t xml:space="preserve">so that it is clear </w:t>
      </w:r>
      <w:r w:rsidRPr="000B595D">
        <w:t>what actions will be taken, who will take these actions</w:t>
      </w:r>
      <w:r>
        <w:t xml:space="preserve"> and</w:t>
      </w:r>
      <w:r w:rsidRPr="000B595D">
        <w:t xml:space="preserve"> how, wh</w:t>
      </w:r>
      <w:r>
        <w:t>en and where they will be taken.</w:t>
      </w:r>
    </w:p>
    <w:p w14:paraId="646B55AC" w14:textId="77777777" w:rsidR="00145DDF" w:rsidRPr="000B595D" w:rsidRDefault="00145DDF" w:rsidP="00145DDF">
      <w:pPr>
        <w:pStyle w:val="DraftHeading2"/>
        <w:tabs>
          <w:tab w:val="right" w:pos="1247"/>
        </w:tabs>
        <w:ind w:left="1361" w:hanging="1361"/>
      </w:pPr>
      <w:r>
        <w:tab/>
        <w:t>2.2</w:t>
      </w:r>
      <w:r w:rsidRPr="000B595D">
        <w:tab/>
        <w:t>Details of the person who can clarify the content of t</w:t>
      </w:r>
      <w:r>
        <w:t>he emergency plan if necessary.</w:t>
      </w:r>
    </w:p>
    <w:p w14:paraId="646B55AD" w14:textId="77777777" w:rsidR="00145DDF" w:rsidRPr="000B595D" w:rsidRDefault="00145DDF" w:rsidP="00145DDF">
      <w:pPr>
        <w:pStyle w:val="DraftHeading2"/>
        <w:tabs>
          <w:tab w:val="right" w:pos="1247"/>
        </w:tabs>
        <w:ind w:left="1361" w:hanging="1361"/>
      </w:pPr>
      <w:r>
        <w:tab/>
        <w:t>2.3</w:t>
      </w:r>
      <w:r w:rsidRPr="000B595D">
        <w:tab/>
        <w:t xml:space="preserve">The contact details </w:t>
      </w:r>
      <w:r>
        <w:t xml:space="preserve">of, </w:t>
      </w:r>
      <w:r w:rsidRPr="000B595D">
        <w:t xml:space="preserve">and </w:t>
      </w:r>
      <w:r>
        <w:t xml:space="preserve">the </w:t>
      </w:r>
      <w:r w:rsidRPr="000B595D">
        <w:t>means of contacting</w:t>
      </w:r>
      <w:r>
        <w:t>,</w:t>
      </w:r>
      <w:r w:rsidRPr="000B595D">
        <w:t xml:space="preserve"> the persons at the facility responsible for li</w:t>
      </w:r>
      <w:r>
        <w:t>aising with emergency service</w:t>
      </w:r>
      <w:r w:rsidR="00535804">
        <w:t xml:space="preserve"> organisations</w:t>
      </w:r>
      <w:r>
        <w:t>.</w:t>
      </w:r>
    </w:p>
    <w:p w14:paraId="646B55AE" w14:textId="77777777" w:rsidR="00145DDF" w:rsidRPr="000B595D" w:rsidRDefault="00145DDF" w:rsidP="00145DDF">
      <w:pPr>
        <w:pStyle w:val="DraftHeading2"/>
        <w:tabs>
          <w:tab w:val="right" w:pos="1247"/>
        </w:tabs>
        <w:ind w:left="1361" w:hanging="1361"/>
      </w:pPr>
      <w:r>
        <w:tab/>
        <w:t>2.4</w:t>
      </w:r>
      <w:r>
        <w:tab/>
      </w:r>
      <w:r w:rsidRPr="000B595D">
        <w:t>A lis</w:t>
      </w:r>
      <w:r>
        <w:t>t of 24 hour emergency contacts.</w:t>
      </w:r>
    </w:p>
    <w:p w14:paraId="646B55AF" w14:textId="77777777" w:rsidR="00145DDF" w:rsidRDefault="00145DDF" w:rsidP="00145DDF">
      <w:pPr>
        <w:pStyle w:val="DraftHeading2"/>
        <w:tabs>
          <w:tab w:val="right" w:pos="1247"/>
        </w:tabs>
        <w:ind w:left="1361" w:hanging="1361"/>
      </w:pPr>
      <w:r>
        <w:tab/>
        <w:t>2.5</w:t>
      </w:r>
      <w:r w:rsidRPr="000B595D">
        <w:tab/>
        <w:t>Arrangements for assisting emergency service</w:t>
      </w:r>
      <w:r w:rsidR="00535804">
        <w:t xml:space="preserve"> organisations</w:t>
      </w:r>
      <w:r w:rsidRPr="000B595D">
        <w:t xml:space="preserve"> and nearby facilities with </w:t>
      </w:r>
      <w:r>
        <w:t>control</w:t>
      </w:r>
      <w:r w:rsidRPr="000B595D">
        <w:t xml:space="preserve"> action</w:t>
      </w:r>
      <w:r>
        <w:t>s taken in the surrounding area</w:t>
      </w:r>
      <w:r w:rsidRPr="000B595D">
        <w:t>.</w:t>
      </w:r>
    </w:p>
    <w:p w14:paraId="646B55B0" w14:textId="77777777" w:rsidR="00145DDF" w:rsidRPr="000B595D" w:rsidRDefault="00145DDF" w:rsidP="00C92295">
      <w:pPr>
        <w:pStyle w:val="StyleDraftHeading1Left0cmHanging15cm1"/>
      </w:pPr>
      <w:r>
        <w:tab/>
      </w:r>
      <w:bookmarkStart w:id="994" w:name="_Toc136428576"/>
      <w:r w:rsidRPr="005D6E21">
        <w:t>3</w:t>
      </w:r>
      <w:r w:rsidRPr="000B595D">
        <w:tab/>
        <w:t>Notifications</w:t>
      </w:r>
      <w:bookmarkEnd w:id="994"/>
    </w:p>
    <w:p w14:paraId="646B55B1" w14:textId="77777777" w:rsidR="00145DDF" w:rsidRDefault="00145DDF" w:rsidP="00145DDF">
      <w:pPr>
        <w:pStyle w:val="DraftHeading2"/>
        <w:tabs>
          <w:tab w:val="right" w:pos="1247"/>
        </w:tabs>
        <w:ind w:left="1361" w:hanging="1361"/>
      </w:pPr>
      <w:r>
        <w:tab/>
        <w:t>3.1</w:t>
      </w:r>
      <w:r>
        <w:tab/>
        <w:t>In the event of the occurrence of a major incident or an event that could reasonably be expected to lead to a major incident, p</w:t>
      </w:r>
      <w:r w:rsidRPr="000B595D">
        <w:t xml:space="preserve">rocedures for </w:t>
      </w:r>
      <w:r>
        <w:t>notifying the emergency service</w:t>
      </w:r>
      <w:r w:rsidR="00535804">
        <w:t xml:space="preserve"> organisations</w:t>
      </w:r>
      <w:r>
        <w:t xml:space="preserve"> with which the emergency plan was prepared under regulation </w:t>
      </w:r>
      <w:r w:rsidR="000A148B">
        <w:t>557</w:t>
      </w:r>
      <w:r w:rsidRPr="002E258A">
        <w:t>.</w:t>
      </w:r>
    </w:p>
    <w:p w14:paraId="646B55B2" w14:textId="77777777" w:rsidR="00145DDF" w:rsidRDefault="00145DDF" w:rsidP="00145DDF">
      <w:pPr>
        <w:pStyle w:val="DraftHeading2"/>
        <w:tabs>
          <w:tab w:val="right" w:pos="1247"/>
        </w:tabs>
        <w:ind w:left="1361" w:hanging="1361"/>
      </w:pPr>
      <w:r>
        <w:tab/>
        <w:t>3.2</w:t>
      </w:r>
      <w:r w:rsidRPr="000B595D">
        <w:tab/>
      </w:r>
      <w:r>
        <w:t>After a major incident has occurred, p</w:t>
      </w:r>
      <w:r w:rsidRPr="000B595D">
        <w:t xml:space="preserve">rocedures for </w:t>
      </w:r>
      <w:r>
        <w:t>providing the local community and the local authority for the local authority area in which the facility and the surrounding area are located with information about the major incident under regulation 573.</w:t>
      </w:r>
    </w:p>
    <w:p w14:paraId="646B55B3" w14:textId="77777777" w:rsidR="00145DDF" w:rsidRDefault="00145DDF" w:rsidP="00145DDF">
      <w:pPr>
        <w:pStyle w:val="DraftHeading2"/>
        <w:tabs>
          <w:tab w:val="right" w:pos="1247"/>
        </w:tabs>
        <w:ind w:left="1361" w:hanging="1361"/>
      </w:pPr>
      <w:r>
        <w:tab/>
        <w:t>3.3</w:t>
      </w:r>
      <w:r w:rsidRPr="000B595D">
        <w:tab/>
        <w:t>On-si</w:t>
      </w:r>
      <w:r>
        <w:t>te and off-site warning systems.</w:t>
      </w:r>
    </w:p>
    <w:p w14:paraId="646B55B4" w14:textId="77777777" w:rsidR="00145DDF" w:rsidRPr="000B595D" w:rsidRDefault="00145DDF" w:rsidP="00145DDF">
      <w:pPr>
        <w:pStyle w:val="DraftHeading2"/>
        <w:tabs>
          <w:tab w:val="right" w:pos="1247"/>
        </w:tabs>
        <w:ind w:left="1361" w:hanging="1361"/>
      </w:pPr>
      <w:r>
        <w:tab/>
        <w:t>3.4</w:t>
      </w:r>
      <w:r w:rsidRPr="000B595D">
        <w:tab/>
        <w:t>Contact details for emergency service</w:t>
      </w:r>
      <w:r w:rsidR="00535804">
        <w:t xml:space="preserve"> organisations</w:t>
      </w:r>
      <w:r w:rsidRPr="000B595D">
        <w:t xml:space="preserve"> and other support services that can assist in providing resources</w:t>
      </w:r>
      <w:r>
        <w:t xml:space="preserve"> and </w:t>
      </w:r>
      <w:r w:rsidRPr="000B595D">
        <w:t>implementing evacuation plans i</w:t>
      </w:r>
      <w:r>
        <w:t>n the event of a major incident.</w:t>
      </w:r>
    </w:p>
    <w:p w14:paraId="646B55B5" w14:textId="77777777" w:rsidR="00145DDF" w:rsidRPr="000B595D" w:rsidRDefault="00145DDF" w:rsidP="00145DDF">
      <w:pPr>
        <w:pStyle w:val="DraftHeading2"/>
        <w:tabs>
          <w:tab w:val="right" w:pos="1247"/>
        </w:tabs>
        <w:ind w:left="1361" w:hanging="1361"/>
      </w:pPr>
      <w:r>
        <w:tab/>
        <w:t>3.5</w:t>
      </w:r>
      <w:r w:rsidRPr="000B595D">
        <w:tab/>
      </w:r>
      <w:r>
        <w:t>On-site c</w:t>
      </w:r>
      <w:r w:rsidRPr="000B595D">
        <w:t>ommunication systems.</w:t>
      </w:r>
    </w:p>
    <w:p w14:paraId="646B55B6" w14:textId="77777777" w:rsidR="00145DDF" w:rsidRPr="000B595D" w:rsidRDefault="00145DDF" w:rsidP="00C92295">
      <w:pPr>
        <w:pStyle w:val="StyleDraftHeading1Left0cmHanging15cm1"/>
      </w:pPr>
      <w:r>
        <w:tab/>
      </w:r>
      <w:bookmarkStart w:id="995" w:name="_Toc136428577"/>
      <w:r w:rsidRPr="005D6E21">
        <w:t>4</w:t>
      </w:r>
      <w:r w:rsidRPr="000B595D">
        <w:tab/>
        <w:t>Resources and equipment</w:t>
      </w:r>
      <w:bookmarkEnd w:id="995"/>
    </w:p>
    <w:p w14:paraId="646B55B7" w14:textId="77777777" w:rsidR="00145DDF" w:rsidRPr="000B595D" w:rsidRDefault="00145DDF" w:rsidP="00145DDF">
      <w:pPr>
        <w:pStyle w:val="DraftHeading2"/>
        <w:tabs>
          <w:tab w:val="right" w:pos="1247"/>
        </w:tabs>
        <w:ind w:left="1361" w:hanging="1361"/>
      </w:pPr>
      <w:r>
        <w:tab/>
        <w:t>4.1</w:t>
      </w:r>
      <w:r>
        <w:tab/>
        <w:t xml:space="preserve">On-site emergency resources, including </w:t>
      </w:r>
      <w:r w:rsidRPr="000B595D">
        <w:t>emergency equipment, personnel, gas detectors</w:t>
      </w:r>
      <w:r>
        <w:t>,</w:t>
      </w:r>
      <w:r w:rsidRPr="000B595D">
        <w:t xml:space="preserve"> wind velocity detectors, sand, lime, neutralising</w:t>
      </w:r>
      <w:r>
        <w:t xml:space="preserve"> agents, absorbents, spill bins and</w:t>
      </w:r>
      <w:r w:rsidRPr="000B595D">
        <w:t xml:space="preserve"> decontamination equip</w:t>
      </w:r>
      <w:r>
        <w:t>ment.</w:t>
      </w:r>
    </w:p>
    <w:p w14:paraId="646B55B8" w14:textId="77777777" w:rsidR="00145DDF" w:rsidRDefault="00145DDF" w:rsidP="00145DDF">
      <w:pPr>
        <w:pStyle w:val="DraftHeading2"/>
        <w:tabs>
          <w:tab w:val="right" w:pos="1247"/>
        </w:tabs>
        <w:ind w:left="1361" w:hanging="1361"/>
      </w:pPr>
      <w:r>
        <w:tab/>
        <w:t>4.2</w:t>
      </w:r>
      <w:r w:rsidRPr="000B595D">
        <w:tab/>
      </w:r>
      <w:r>
        <w:t>O</w:t>
      </w:r>
      <w:r w:rsidRPr="000B595D">
        <w:t xml:space="preserve">ff-site </w:t>
      </w:r>
      <w:r>
        <w:t xml:space="preserve">emergency </w:t>
      </w:r>
      <w:r w:rsidRPr="000B595D">
        <w:t>resources</w:t>
      </w:r>
      <w:r>
        <w:t xml:space="preserve">, including </w:t>
      </w:r>
      <w:r w:rsidRPr="000B595D">
        <w:t xml:space="preserve">arrangements for obtaining additional external resources (specific to the likely </w:t>
      </w:r>
      <w:r>
        <w:t xml:space="preserve">major </w:t>
      </w:r>
      <w:r w:rsidRPr="000B595D">
        <w:t>incidents) to assist the control of major incidents and major incident hazards.</w:t>
      </w:r>
    </w:p>
    <w:p w14:paraId="646B55B9" w14:textId="77777777" w:rsidR="00145DDF" w:rsidRPr="000B595D" w:rsidRDefault="00145DDF" w:rsidP="00C92295">
      <w:pPr>
        <w:pStyle w:val="StyleDraftHeading1Left0cmHanging15cm1"/>
      </w:pPr>
      <w:r>
        <w:tab/>
      </w:r>
      <w:bookmarkStart w:id="996" w:name="_Toc136428578"/>
      <w:r w:rsidRPr="004E7E2E">
        <w:t>5</w:t>
      </w:r>
      <w:r w:rsidRPr="000B595D">
        <w:tab/>
        <w:t>Procedures</w:t>
      </w:r>
      <w:bookmarkEnd w:id="996"/>
    </w:p>
    <w:p w14:paraId="646B55BA" w14:textId="77777777" w:rsidR="00145DDF" w:rsidRPr="000B595D" w:rsidRDefault="00145DDF" w:rsidP="00145DDF">
      <w:pPr>
        <w:pStyle w:val="DraftHeading2"/>
        <w:tabs>
          <w:tab w:val="right" w:pos="1247"/>
        </w:tabs>
        <w:ind w:left="1361" w:hanging="1361"/>
      </w:pPr>
      <w:r>
        <w:tab/>
        <w:t>5.1</w:t>
      </w:r>
      <w:r w:rsidRPr="000B595D">
        <w:tab/>
        <w:t>Procedures for the safe evacuation of, and acc</w:t>
      </w:r>
      <w:r>
        <w:t>ounting for, all people on site.</w:t>
      </w:r>
    </w:p>
    <w:p w14:paraId="646B55BB" w14:textId="77777777" w:rsidR="00145DDF" w:rsidRPr="000B595D" w:rsidRDefault="00145DDF" w:rsidP="00145DDF">
      <w:pPr>
        <w:pStyle w:val="DraftHeading2"/>
        <w:tabs>
          <w:tab w:val="right" w:pos="1247"/>
        </w:tabs>
        <w:ind w:left="1361" w:hanging="1361"/>
      </w:pPr>
      <w:r>
        <w:tab/>
        <w:t>5.2</w:t>
      </w:r>
      <w:r w:rsidRPr="000B595D">
        <w:tab/>
        <w:t>Procedures and control points for utilities, inclu</w:t>
      </w:r>
      <w:r>
        <w:t>ding gas, water and electricity.</w:t>
      </w:r>
    </w:p>
    <w:p w14:paraId="646B55BC" w14:textId="77777777" w:rsidR="00145DDF" w:rsidRDefault="00145DDF" w:rsidP="00145DDF">
      <w:pPr>
        <w:pStyle w:val="DraftHeading2"/>
        <w:tabs>
          <w:tab w:val="right" w:pos="1247"/>
        </w:tabs>
        <w:ind w:left="1361" w:hanging="1361"/>
      </w:pPr>
      <w:r>
        <w:tab/>
        <w:t>5.3</w:t>
      </w:r>
      <w:r w:rsidRPr="000B595D">
        <w:tab/>
        <w:t xml:space="preserve">Procedures for the </w:t>
      </w:r>
      <w:r>
        <w:t>control</w:t>
      </w:r>
      <w:r w:rsidRPr="000B595D">
        <w:t xml:space="preserve"> of any incident involving Schedule </w:t>
      </w:r>
      <w:r>
        <w:t>15 chemicals.</w:t>
      </w:r>
    </w:p>
    <w:p w14:paraId="646B55BD" w14:textId="77777777" w:rsidR="00145DDF" w:rsidRDefault="00145DDF" w:rsidP="00145DDF">
      <w:pPr>
        <w:pStyle w:val="DraftHeading2"/>
        <w:tabs>
          <w:tab w:val="right" w:pos="1247"/>
        </w:tabs>
        <w:ind w:left="1361" w:hanging="1361"/>
      </w:pPr>
      <w:r>
        <w:tab/>
        <w:t>5.4</w:t>
      </w:r>
      <w:r w:rsidRPr="000B595D">
        <w:tab/>
        <w:t xml:space="preserve">Procedures for decontamination following an incident involving </w:t>
      </w:r>
      <w:r>
        <w:t>Schedule 15</w:t>
      </w:r>
      <w:r w:rsidRPr="000B595D">
        <w:t xml:space="preserve"> chemicals.</w:t>
      </w:r>
    </w:p>
    <w:p w14:paraId="646B55BE" w14:textId="77777777" w:rsidR="00145DDF" w:rsidRPr="007D60FC" w:rsidRDefault="00145DDF" w:rsidP="00145DDF">
      <w:pPr>
        <w:pStyle w:val="ScheduleNo"/>
        <w:ind w:left="1560" w:hanging="1560"/>
        <w:jc w:val="left"/>
        <w:rPr>
          <w:caps w:val="0"/>
          <w:sz w:val="28"/>
          <w:szCs w:val="28"/>
        </w:rPr>
      </w:pPr>
      <w:r>
        <w:br w:type="page"/>
      </w:r>
      <w:bookmarkStart w:id="997" w:name="_Toc136428579"/>
      <w:r w:rsidRPr="007D60FC">
        <w:rPr>
          <w:caps w:val="0"/>
          <w:sz w:val="28"/>
          <w:szCs w:val="28"/>
        </w:rPr>
        <w:t>Schedule 17</w:t>
      </w:r>
      <w:r>
        <w:rPr>
          <w:caps w:val="0"/>
          <w:sz w:val="28"/>
          <w:szCs w:val="28"/>
        </w:rPr>
        <w:t xml:space="preserve"> </w:t>
      </w:r>
      <w:r>
        <w:rPr>
          <w:caps w:val="0"/>
          <w:sz w:val="28"/>
          <w:szCs w:val="28"/>
        </w:rPr>
        <w:tab/>
      </w:r>
      <w:r w:rsidRPr="007D60FC">
        <w:rPr>
          <w:caps w:val="0"/>
          <w:sz w:val="28"/>
          <w:szCs w:val="28"/>
        </w:rPr>
        <w:t xml:space="preserve">Additional matters to be included in </w:t>
      </w:r>
      <w:r>
        <w:rPr>
          <w:caps w:val="0"/>
          <w:sz w:val="28"/>
          <w:szCs w:val="28"/>
        </w:rPr>
        <w:t>safety</w:t>
      </w:r>
      <w:r w:rsidRPr="007D60FC">
        <w:rPr>
          <w:caps w:val="0"/>
          <w:sz w:val="28"/>
          <w:szCs w:val="28"/>
        </w:rPr>
        <w:t xml:space="preserve"> management system of major hazard facility</w:t>
      </w:r>
      <w:bookmarkEnd w:id="997"/>
    </w:p>
    <w:p w14:paraId="646B55BF" w14:textId="77777777" w:rsidR="00145DDF" w:rsidRDefault="00145DDF" w:rsidP="00145DDF">
      <w:pPr>
        <w:pStyle w:val="Normal-Schedule"/>
        <w:jc w:val="right"/>
      </w:pPr>
      <w:r>
        <w:t>Regulation 558</w:t>
      </w:r>
    </w:p>
    <w:p w14:paraId="646B55C0" w14:textId="77777777" w:rsidR="00145DDF" w:rsidRPr="000B595D" w:rsidRDefault="00145DDF" w:rsidP="00C92295">
      <w:pPr>
        <w:pStyle w:val="StyleDraftHeading1Left0cmHanging15cm1"/>
      </w:pPr>
      <w:r>
        <w:tab/>
      </w:r>
      <w:bookmarkStart w:id="998" w:name="_Toc136428580"/>
      <w:r w:rsidRPr="00C401C8">
        <w:t>1</w:t>
      </w:r>
      <w:r w:rsidRPr="000B595D">
        <w:tab/>
        <w:t>Safety policy and safety objectives</w:t>
      </w:r>
      <w:bookmarkEnd w:id="998"/>
    </w:p>
    <w:p w14:paraId="646B55C1" w14:textId="77777777" w:rsidR="00145DDF" w:rsidRPr="000F64C9" w:rsidRDefault="00145DDF" w:rsidP="00145DDF">
      <w:pPr>
        <w:pStyle w:val="DraftHeading2"/>
        <w:tabs>
          <w:tab w:val="right" w:pos="1247"/>
        </w:tabs>
        <w:ind w:left="1361" w:hanging="1361"/>
        <w:rPr>
          <w:szCs w:val="24"/>
        </w:rPr>
      </w:pPr>
      <w:r>
        <w:tab/>
        <w:t>1.1</w:t>
      </w:r>
      <w:r w:rsidRPr="000B595D">
        <w:tab/>
        <w:t xml:space="preserve">A description of the means by which the operator's safety policy and specific safety objectives are to be communicated to all persons </w:t>
      </w:r>
      <w:r w:rsidRPr="000F64C9">
        <w:rPr>
          <w:szCs w:val="24"/>
        </w:rPr>
        <w:t xml:space="preserve">who are to participate in the implementation of the </w:t>
      </w:r>
      <w:r>
        <w:rPr>
          <w:szCs w:val="24"/>
        </w:rPr>
        <w:t>safety</w:t>
      </w:r>
      <w:r w:rsidRPr="000F64C9">
        <w:rPr>
          <w:szCs w:val="24"/>
        </w:rPr>
        <w:t xml:space="preserve"> management system.</w:t>
      </w:r>
    </w:p>
    <w:p w14:paraId="646B55C2" w14:textId="77777777" w:rsidR="00145DDF" w:rsidRPr="000F64C9" w:rsidRDefault="00145DDF" w:rsidP="00145DDF">
      <w:pPr>
        <w:pStyle w:val="DraftHeading2"/>
        <w:tabs>
          <w:tab w:val="right" w:pos="1247"/>
        </w:tabs>
        <w:ind w:left="1361" w:hanging="1361"/>
        <w:rPr>
          <w:szCs w:val="24"/>
        </w:rPr>
      </w:pPr>
      <w:r w:rsidRPr="000F64C9">
        <w:rPr>
          <w:szCs w:val="24"/>
        </w:rPr>
        <w:tab/>
        <w:t>1.2</w:t>
      </w:r>
      <w:r w:rsidRPr="000F64C9">
        <w:rPr>
          <w:szCs w:val="24"/>
        </w:rPr>
        <w:tab/>
        <w:t xml:space="preserve">The safety policy must include an express commitment to ongoing improvement of all aspects of the </w:t>
      </w:r>
      <w:r>
        <w:rPr>
          <w:szCs w:val="24"/>
        </w:rPr>
        <w:t>safety</w:t>
      </w:r>
      <w:r w:rsidRPr="000F64C9">
        <w:rPr>
          <w:szCs w:val="24"/>
        </w:rPr>
        <w:t xml:space="preserve"> management system.</w:t>
      </w:r>
    </w:p>
    <w:p w14:paraId="646B55C3" w14:textId="77777777" w:rsidR="00145DDF" w:rsidRPr="000F64C9" w:rsidRDefault="00145DDF" w:rsidP="00C92295">
      <w:pPr>
        <w:pStyle w:val="StyleDraftHeading1Left0cmHanging15cm1"/>
      </w:pPr>
      <w:r w:rsidRPr="000F64C9">
        <w:tab/>
      </w:r>
      <w:bookmarkStart w:id="999" w:name="_Toc136428581"/>
      <w:r w:rsidRPr="000F64C9">
        <w:t>2</w:t>
      </w:r>
      <w:r w:rsidRPr="000F64C9">
        <w:tab/>
        <w:t>Organisation and personnel</w:t>
      </w:r>
      <w:bookmarkEnd w:id="999"/>
    </w:p>
    <w:p w14:paraId="646B55C4" w14:textId="77777777" w:rsidR="00145DDF" w:rsidRPr="000B595D" w:rsidRDefault="00145DDF" w:rsidP="00145DDF">
      <w:pPr>
        <w:pStyle w:val="DraftHeading2"/>
        <w:tabs>
          <w:tab w:val="right" w:pos="1247"/>
        </w:tabs>
        <w:ind w:left="1361" w:hanging="1361"/>
      </w:pPr>
      <w:r>
        <w:tab/>
        <w:t>2.1</w:t>
      </w:r>
      <w:r w:rsidRPr="000B595D">
        <w:tab/>
        <w:t xml:space="preserve">The identification (according to position description and location) of the persons who are to participate in the implementation of the </w:t>
      </w:r>
      <w:r>
        <w:rPr>
          <w:szCs w:val="24"/>
        </w:rPr>
        <w:t>safety</w:t>
      </w:r>
      <w:r w:rsidRPr="000B595D">
        <w:t xml:space="preserve"> management system, and a description of the command structure in which these persons work and of the specific tasks and responsibilities allocated to them.</w:t>
      </w:r>
    </w:p>
    <w:p w14:paraId="646B55C5" w14:textId="77777777" w:rsidR="00145DDF" w:rsidRDefault="00145DDF" w:rsidP="00145DDF">
      <w:pPr>
        <w:pStyle w:val="DraftHeading2"/>
        <w:tabs>
          <w:tab w:val="right" w:pos="1247"/>
        </w:tabs>
        <w:ind w:left="1361" w:hanging="1361"/>
      </w:pPr>
      <w:r>
        <w:tab/>
        <w:t>2.2</w:t>
      </w:r>
      <w:r w:rsidRPr="000B595D">
        <w:tab/>
      </w:r>
      <w:r>
        <w:t>A description of t</w:t>
      </w:r>
      <w:r w:rsidRPr="000B595D">
        <w:t>he means of ensuring that these persons have the knowledge and skills necessary to enable them to undertake their allocated tasks and discharge their allocated responsibilities, and that they retain such knowledge and skills.</w:t>
      </w:r>
    </w:p>
    <w:p w14:paraId="646B55C6" w14:textId="77777777" w:rsidR="00145DDF" w:rsidRPr="000B595D" w:rsidRDefault="00145DDF" w:rsidP="00C92295">
      <w:pPr>
        <w:pStyle w:val="StyleDraftHeading1Left0cmHanging15cm1"/>
      </w:pPr>
      <w:r>
        <w:tab/>
      </w:r>
      <w:bookmarkStart w:id="1000" w:name="_Toc136428582"/>
      <w:r w:rsidRPr="00C401C8">
        <w:t>3</w:t>
      </w:r>
      <w:r w:rsidRPr="000B595D">
        <w:tab/>
        <w:t>Operational controls</w:t>
      </w:r>
      <w:bookmarkEnd w:id="1000"/>
    </w:p>
    <w:p w14:paraId="646B55C7" w14:textId="77777777" w:rsidR="00145DDF" w:rsidRPr="000B595D" w:rsidRDefault="00145DDF" w:rsidP="00145DDF">
      <w:pPr>
        <w:pStyle w:val="DraftHeading2"/>
        <w:tabs>
          <w:tab w:val="right" w:pos="1247"/>
        </w:tabs>
        <w:ind w:left="1361" w:hanging="1361"/>
      </w:pPr>
      <w:r>
        <w:tab/>
        <w:t>3.1</w:t>
      </w:r>
      <w:r w:rsidRPr="000B595D">
        <w:tab/>
        <w:t>A description of the procedures and instructions for</w:t>
      </w:r>
      <w:r>
        <w:t>:</w:t>
      </w:r>
    </w:p>
    <w:p w14:paraId="646B55C8" w14:textId="77777777" w:rsidR="00145DDF" w:rsidRPr="000B595D" w:rsidRDefault="00145DDF" w:rsidP="00145DDF">
      <w:pPr>
        <w:pStyle w:val="DraftHeading3"/>
        <w:tabs>
          <w:tab w:val="right" w:pos="1757"/>
        </w:tabs>
        <w:ind w:left="1871" w:hanging="1871"/>
      </w:pPr>
      <w:r>
        <w:tab/>
        <w:t>(a</w:t>
      </w:r>
      <w:r w:rsidRPr="00D55F4F">
        <w:t>)</w:t>
      </w:r>
      <w:r w:rsidRPr="000B595D">
        <w:tab/>
        <w:t>the safe operation of plant (including as to inspection and maintenance);</w:t>
      </w:r>
      <w:r>
        <w:t xml:space="preserve"> and</w:t>
      </w:r>
    </w:p>
    <w:p w14:paraId="646B55C9" w14:textId="77777777" w:rsidR="00145DDF" w:rsidRPr="000B595D" w:rsidRDefault="00145DDF" w:rsidP="00145DDF">
      <w:pPr>
        <w:pStyle w:val="DraftHeading3"/>
        <w:tabs>
          <w:tab w:val="right" w:pos="1757"/>
        </w:tabs>
        <w:ind w:left="1871" w:hanging="1871"/>
      </w:pPr>
      <w:r>
        <w:tab/>
        <w:t>(b</w:t>
      </w:r>
      <w:r w:rsidRPr="00D55F4F">
        <w:t>)</w:t>
      </w:r>
      <w:r w:rsidRPr="000B595D">
        <w:tab/>
        <w:t>the mechanical integrity of plant;</w:t>
      </w:r>
      <w:r>
        <w:t xml:space="preserve"> and</w:t>
      </w:r>
    </w:p>
    <w:p w14:paraId="646B55CA" w14:textId="77777777" w:rsidR="00145DDF" w:rsidRPr="000B595D" w:rsidRDefault="00145DDF" w:rsidP="00145DDF">
      <w:pPr>
        <w:pStyle w:val="DraftHeading3"/>
        <w:tabs>
          <w:tab w:val="right" w:pos="1757"/>
        </w:tabs>
        <w:ind w:left="1871" w:hanging="1871"/>
      </w:pPr>
      <w:r>
        <w:tab/>
        <w:t>(c</w:t>
      </w:r>
      <w:r w:rsidRPr="00D55F4F">
        <w:t>)</w:t>
      </w:r>
      <w:r w:rsidRPr="000B595D">
        <w:tab/>
        <w:t>plant processes;</w:t>
      </w:r>
      <w:r>
        <w:t xml:space="preserve"> and</w:t>
      </w:r>
    </w:p>
    <w:p w14:paraId="646B55CB" w14:textId="77777777" w:rsidR="00145DDF" w:rsidRDefault="00145DDF" w:rsidP="00145DDF">
      <w:pPr>
        <w:pStyle w:val="DraftHeading3"/>
        <w:tabs>
          <w:tab w:val="right" w:pos="1757"/>
        </w:tabs>
        <w:ind w:left="1871" w:hanging="1871"/>
      </w:pPr>
      <w:r>
        <w:tab/>
        <w:t>(d</w:t>
      </w:r>
      <w:r w:rsidRPr="00D55F4F">
        <w:t>)</w:t>
      </w:r>
      <w:r w:rsidRPr="000B595D">
        <w:tab/>
        <w:t>the control of abnormal operations and emergency shut down or decommissioning.</w:t>
      </w:r>
    </w:p>
    <w:p w14:paraId="646B55CC" w14:textId="77777777" w:rsidR="00145DDF" w:rsidRPr="000B595D" w:rsidRDefault="00145DDF" w:rsidP="00145DDF">
      <w:pPr>
        <w:pStyle w:val="DraftHeading2"/>
        <w:tabs>
          <w:tab w:val="right" w:pos="1247"/>
        </w:tabs>
        <w:ind w:left="1361" w:hanging="1361"/>
      </w:pPr>
      <w:r>
        <w:tab/>
        <w:t>3.2</w:t>
      </w:r>
      <w:r w:rsidRPr="000B595D">
        <w:tab/>
        <w:t>Provision of adequate means of achieving isolation of the major hazard facility or any part of the major hazard facility in the event of an emergency.</w:t>
      </w:r>
    </w:p>
    <w:p w14:paraId="646B55CD" w14:textId="77777777" w:rsidR="00145DDF" w:rsidRPr="000B595D" w:rsidRDefault="00145DDF" w:rsidP="00145DDF">
      <w:pPr>
        <w:pStyle w:val="DraftHeading2"/>
        <w:tabs>
          <w:tab w:val="right" w:pos="1247"/>
        </w:tabs>
        <w:ind w:left="1361" w:hanging="1361"/>
      </w:pPr>
      <w:r>
        <w:tab/>
        <w:t>3.3</w:t>
      </w:r>
      <w:r w:rsidRPr="000B595D">
        <w:tab/>
        <w:t>Provision of adequate means of gaining access for service and maintenance of the major hazard facility or any part of the major hazard facility.</w:t>
      </w:r>
    </w:p>
    <w:p w14:paraId="646B55CE" w14:textId="77777777" w:rsidR="00145DDF" w:rsidRPr="000B595D" w:rsidRDefault="00145DDF" w:rsidP="00145DDF">
      <w:pPr>
        <w:pStyle w:val="DraftHeading2"/>
        <w:tabs>
          <w:tab w:val="right" w:pos="1247"/>
        </w:tabs>
        <w:ind w:left="1361" w:hanging="1361"/>
      </w:pPr>
      <w:r>
        <w:tab/>
        <w:t>3.4</w:t>
      </w:r>
      <w:r w:rsidRPr="000B595D">
        <w:tab/>
        <w:t>A description of the roles of persons and of the interfaces between persons and plant.</w:t>
      </w:r>
    </w:p>
    <w:p w14:paraId="646B55CF" w14:textId="77777777" w:rsidR="00145DDF" w:rsidRDefault="00145DDF" w:rsidP="00145DDF">
      <w:pPr>
        <w:pStyle w:val="DraftHeading2"/>
        <w:tabs>
          <w:tab w:val="right" w:pos="1247"/>
        </w:tabs>
        <w:ind w:left="1361" w:hanging="1361"/>
      </w:pPr>
      <w:r>
        <w:tab/>
        <w:t>3.5</w:t>
      </w:r>
      <w:r w:rsidRPr="000B595D">
        <w:tab/>
        <w:t>Provision for alarm systems.</w:t>
      </w:r>
    </w:p>
    <w:p w14:paraId="646B55D0" w14:textId="77777777" w:rsidR="00145DDF" w:rsidRPr="000B595D" w:rsidRDefault="00145DDF" w:rsidP="00C92295">
      <w:pPr>
        <w:pStyle w:val="StyleDraftHeading1Left0cmHanging15cm1"/>
      </w:pPr>
      <w:r>
        <w:tab/>
      </w:r>
      <w:bookmarkStart w:id="1001" w:name="_Toc136428583"/>
      <w:r w:rsidRPr="00D55F4F">
        <w:t>4</w:t>
      </w:r>
      <w:r w:rsidRPr="000B595D">
        <w:tab/>
        <w:t>Duties of operators</w:t>
      </w:r>
      <w:bookmarkEnd w:id="1001"/>
    </w:p>
    <w:p w14:paraId="646B55D1" w14:textId="77777777" w:rsidR="00145DDF" w:rsidRDefault="00145DDF" w:rsidP="00145DDF">
      <w:pPr>
        <w:pStyle w:val="DraftHeading2"/>
        <w:tabs>
          <w:tab w:val="right" w:pos="1247"/>
        </w:tabs>
        <w:ind w:left="1361" w:hanging="1361"/>
      </w:pPr>
      <w:r>
        <w:tab/>
        <w:t>4.1</w:t>
      </w:r>
      <w:r w:rsidRPr="000B595D">
        <w:tab/>
        <w:t xml:space="preserve">A description of the means by which the operator proposes to comply with </w:t>
      </w:r>
      <w:r>
        <w:t xml:space="preserve">the Act and with Division </w:t>
      </w:r>
      <w:r w:rsidR="000A148B">
        <w:t>3</w:t>
      </w:r>
      <w:r>
        <w:t xml:space="preserve"> of Part 9</w:t>
      </w:r>
      <w:r w:rsidRPr="002E258A">
        <w:t>.3</w:t>
      </w:r>
      <w:r>
        <w:t>, Part 9</w:t>
      </w:r>
      <w:r w:rsidRPr="002E258A">
        <w:t>.4</w:t>
      </w:r>
      <w:r>
        <w:t xml:space="preserve"> and Part 9</w:t>
      </w:r>
      <w:r w:rsidRPr="002E258A">
        <w:t>.5</w:t>
      </w:r>
      <w:r>
        <w:t xml:space="preserve"> of these Regulations</w:t>
      </w:r>
      <w:r w:rsidRPr="000B595D">
        <w:t>.</w:t>
      </w:r>
    </w:p>
    <w:p w14:paraId="646B55D2" w14:textId="77777777" w:rsidR="00145DDF" w:rsidRDefault="00145DDF" w:rsidP="00145DDF">
      <w:pPr>
        <w:pStyle w:val="DraftHeading2"/>
        <w:tabs>
          <w:tab w:val="right" w:pos="1247"/>
        </w:tabs>
        <w:ind w:left="1361" w:hanging="1361"/>
      </w:pPr>
      <w:r>
        <w:tab/>
        <w:t>4.2</w:t>
      </w:r>
      <w:r w:rsidRPr="000B595D">
        <w:tab/>
        <w:t xml:space="preserve">In relation to each part of the documented </w:t>
      </w:r>
      <w:r>
        <w:rPr>
          <w:szCs w:val="24"/>
        </w:rPr>
        <w:t>safety</w:t>
      </w:r>
      <w:r w:rsidRPr="000B595D">
        <w:t xml:space="preserve"> management system that describes the means of compliance with </w:t>
      </w:r>
      <w:r>
        <w:t>a provision of Chapter 9</w:t>
      </w:r>
      <w:r w:rsidRPr="000B595D">
        <w:t>, an annotation or cross-reference identifying the specific provision being complied with.</w:t>
      </w:r>
    </w:p>
    <w:p w14:paraId="646B55D3" w14:textId="77777777" w:rsidR="00145DDF" w:rsidRPr="000B595D" w:rsidRDefault="00145DDF" w:rsidP="00C92295">
      <w:pPr>
        <w:pStyle w:val="StyleDraftHeading1Left0cmHanging15cm1"/>
      </w:pPr>
      <w:r>
        <w:tab/>
      </w:r>
      <w:bookmarkStart w:id="1002" w:name="_Toc136428584"/>
      <w:r w:rsidRPr="00D55F4F">
        <w:t>5</w:t>
      </w:r>
      <w:r w:rsidRPr="000B595D">
        <w:tab/>
        <w:t>Management of change</w:t>
      </w:r>
      <w:bookmarkEnd w:id="1002"/>
    </w:p>
    <w:p w14:paraId="646B55D4" w14:textId="77777777" w:rsidR="00145DDF" w:rsidRPr="000B595D" w:rsidRDefault="00145DDF" w:rsidP="00145DDF">
      <w:pPr>
        <w:pStyle w:val="BodySectionSub"/>
      </w:pPr>
      <w:r w:rsidRPr="000B595D">
        <w:t>A description of the procedures for planning modifications to major hazard facilities.</w:t>
      </w:r>
    </w:p>
    <w:p w14:paraId="646B55D5" w14:textId="77777777" w:rsidR="00145DDF" w:rsidRPr="000B595D" w:rsidRDefault="00145DDF" w:rsidP="00C92295">
      <w:pPr>
        <w:pStyle w:val="StyleDraftHeading1Left0cmHanging15cm1"/>
      </w:pPr>
      <w:r>
        <w:tab/>
      </w:r>
      <w:bookmarkStart w:id="1003" w:name="_Toc136428585"/>
      <w:r w:rsidRPr="00D55F4F">
        <w:t>6</w:t>
      </w:r>
      <w:r w:rsidRPr="000B595D">
        <w:tab/>
        <w:t>Principles and standards</w:t>
      </w:r>
      <w:bookmarkEnd w:id="1003"/>
    </w:p>
    <w:p w14:paraId="646B55D6" w14:textId="77777777" w:rsidR="00145DDF" w:rsidRPr="000B595D" w:rsidRDefault="00145DDF" w:rsidP="00145DDF">
      <w:pPr>
        <w:pStyle w:val="DraftHeading2"/>
        <w:tabs>
          <w:tab w:val="right" w:pos="1247"/>
        </w:tabs>
        <w:ind w:left="1361" w:hanging="1361"/>
      </w:pPr>
      <w:r>
        <w:tab/>
        <w:t>6.1</w:t>
      </w:r>
      <w:r>
        <w:tab/>
      </w:r>
      <w:r w:rsidRPr="000B595D">
        <w:t>A statement of the principles, especially the design principles and engineering standards, being used to ensure the safe operation of the major hazard facility.</w:t>
      </w:r>
    </w:p>
    <w:p w14:paraId="646B55D7" w14:textId="77777777" w:rsidR="00145DDF" w:rsidRPr="000B595D" w:rsidRDefault="00145DDF" w:rsidP="00145DDF">
      <w:pPr>
        <w:pStyle w:val="DraftHeading2"/>
        <w:tabs>
          <w:tab w:val="right" w:pos="1247"/>
        </w:tabs>
        <w:ind w:left="1361" w:hanging="1361"/>
      </w:pPr>
      <w:r>
        <w:tab/>
        <w:t>6.2</w:t>
      </w:r>
      <w:r w:rsidRPr="000B595D">
        <w:tab/>
        <w:t>A description of any technical standards, whether published or proprietary, being relied on in relation to such principles and standards.</w:t>
      </w:r>
    </w:p>
    <w:p w14:paraId="646B55D8" w14:textId="77777777" w:rsidR="00145DDF" w:rsidRPr="000B595D" w:rsidRDefault="00145DDF" w:rsidP="00C92295">
      <w:pPr>
        <w:pStyle w:val="StyleDraftHeading1Left0cmHanging15cm1"/>
      </w:pPr>
      <w:r>
        <w:tab/>
      </w:r>
      <w:bookmarkStart w:id="1004" w:name="_Toc136428586"/>
      <w:r w:rsidRPr="00D55F4F">
        <w:t>7</w:t>
      </w:r>
      <w:r w:rsidRPr="000B595D">
        <w:tab/>
        <w:t>Performance monitoring</w:t>
      </w:r>
      <w:bookmarkEnd w:id="1004"/>
    </w:p>
    <w:p w14:paraId="646B55D9" w14:textId="77777777" w:rsidR="00145DDF" w:rsidRPr="000B595D" w:rsidRDefault="00145DDF" w:rsidP="00145DDF">
      <w:pPr>
        <w:pStyle w:val="DraftHeading2"/>
        <w:tabs>
          <w:tab w:val="right" w:pos="1247"/>
        </w:tabs>
        <w:ind w:left="1361" w:hanging="1361"/>
      </w:pPr>
      <w:r>
        <w:tab/>
        <w:t>7.1</w:t>
      </w:r>
      <w:r w:rsidRPr="000B595D">
        <w:tab/>
        <w:t xml:space="preserve">Performance standards for measuring the effectiveness of the </w:t>
      </w:r>
      <w:r>
        <w:rPr>
          <w:szCs w:val="24"/>
        </w:rPr>
        <w:t>safety</w:t>
      </w:r>
      <w:r w:rsidRPr="000B595D">
        <w:t xml:space="preserve"> management system, </w:t>
      </w:r>
      <w:r>
        <w:t>that:</w:t>
      </w:r>
    </w:p>
    <w:p w14:paraId="646B55DA" w14:textId="77777777" w:rsidR="00145DDF" w:rsidRPr="000B595D" w:rsidRDefault="00145DDF" w:rsidP="00145DDF">
      <w:pPr>
        <w:pStyle w:val="DraftHeading3"/>
        <w:tabs>
          <w:tab w:val="right" w:pos="1757"/>
        </w:tabs>
        <w:ind w:left="1871" w:hanging="1871"/>
      </w:pPr>
      <w:r>
        <w:tab/>
        <w:t>(a</w:t>
      </w:r>
      <w:r w:rsidRPr="00D55F4F">
        <w:t>)</w:t>
      </w:r>
      <w:r w:rsidRPr="000B595D">
        <w:tab/>
        <w:t xml:space="preserve">relate to all aspects of the </w:t>
      </w:r>
      <w:r>
        <w:rPr>
          <w:szCs w:val="24"/>
        </w:rPr>
        <w:t>safety</w:t>
      </w:r>
      <w:r w:rsidRPr="000B595D">
        <w:t xml:space="preserve"> management system;</w:t>
      </w:r>
      <w:r>
        <w:t xml:space="preserve"> and</w:t>
      </w:r>
    </w:p>
    <w:p w14:paraId="646B55DB" w14:textId="77777777" w:rsidR="00145DDF" w:rsidRPr="000B595D" w:rsidRDefault="00145DDF" w:rsidP="00145DDF">
      <w:pPr>
        <w:pStyle w:val="DraftHeading3"/>
        <w:tabs>
          <w:tab w:val="right" w:pos="1757"/>
        </w:tabs>
        <w:ind w:left="1871" w:hanging="1871"/>
      </w:pPr>
      <w:r>
        <w:tab/>
        <w:t>(b</w:t>
      </w:r>
      <w:r w:rsidRPr="00D55F4F">
        <w:t>)</w:t>
      </w:r>
      <w:r w:rsidRPr="000B595D">
        <w:tab/>
        <w:t xml:space="preserve">are sufficiently detailed to ensure that the ability of the operator to ensure the effectiveness of all aspects of the </w:t>
      </w:r>
      <w:r>
        <w:rPr>
          <w:szCs w:val="24"/>
        </w:rPr>
        <w:t>safety</w:t>
      </w:r>
      <w:r w:rsidRPr="000B595D">
        <w:t xml:space="preserve"> management system is apparent from the documentation;</w:t>
      </w:r>
      <w:r>
        <w:t xml:space="preserve"> and</w:t>
      </w:r>
    </w:p>
    <w:p w14:paraId="646B55DC" w14:textId="77777777" w:rsidR="00145DDF" w:rsidRPr="000B595D" w:rsidRDefault="00145DDF" w:rsidP="00145DDF">
      <w:pPr>
        <w:pStyle w:val="DraftHeading3"/>
        <w:tabs>
          <w:tab w:val="right" w:pos="1757"/>
        </w:tabs>
        <w:ind w:left="1871" w:hanging="1871"/>
      </w:pPr>
      <w:r>
        <w:tab/>
        <w:t>(c</w:t>
      </w:r>
      <w:r w:rsidRPr="00D55F4F">
        <w:t>)</w:t>
      </w:r>
      <w:r w:rsidRPr="000B595D">
        <w:tab/>
        <w:t xml:space="preserve">include steps to be taken to continually improve all aspects of the </w:t>
      </w:r>
      <w:r>
        <w:rPr>
          <w:szCs w:val="24"/>
        </w:rPr>
        <w:t>safety</w:t>
      </w:r>
      <w:r w:rsidRPr="000B595D">
        <w:t xml:space="preserve"> management system.</w:t>
      </w:r>
    </w:p>
    <w:p w14:paraId="646B55DD" w14:textId="77777777" w:rsidR="00145DDF" w:rsidRPr="000B595D" w:rsidRDefault="00145DDF" w:rsidP="00145DDF">
      <w:pPr>
        <w:pStyle w:val="DraftHeading2"/>
        <w:tabs>
          <w:tab w:val="right" w:pos="1247"/>
        </w:tabs>
        <w:ind w:left="1361" w:hanging="1361"/>
      </w:pPr>
      <w:r>
        <w:tab/>
        <w:t>7.2</w:t>
      </w:r>
      <w:r w:rsidRPr="000B595D">
        <w:tab/>
        <w:t>A description of the way in which these performance standards are to be met.</w:t>
      </w:r>
    </w:p>
    <w:p w14:paraId="646B55DE" w14:textId="77777777" w:rsidR="00145DDF" w:rsidRPr="000B595D" w:rsidRDefault="00145DDF" w:rsidP="00145DDF">
      <w:pPr>
        <w:pStyle w:val="DraftHeading2"/>
        <w:tabs>
          <w:tab w:val="right" w:pos="1247"/>
        </w:tabs>
        <w:ind w:left="1361" w:hanging="1361"/>
      </w:pPr>
      <w:r>
        <w:tab/>
        <w:t>7.3</w:t>
      </w:r>
      <w:r w:rsidRPr="000B595D">
        <w:tab/>
        <w:t xml:space="preserve">Performance indicators for the effectiveness of control measures </w:t>
      </w:r>
      <w:r>
        <w:t>implemented</w:t>
      </w:r>
      <w:r w:rsidRPr="000B595D">
        <w:t>, including</w:t>
      </w:r>
      <w:r>
        <w:t>:</w:t>
      </w:r>
    </w:p>
    <w:p w14:paraId="646B55DF" w14:textId="77777777" w:rsidR="00145DDF" w:rsidRPr="000B595D" w:rsidRDefault="00145DDF" w:rsidP="00145DDF">
      <w:pPr>
        <w:pStyle w:val="DraftHeading3"/>
        <w:tabs>
          <w:tab w:val="right" w:pos="1757"/>
        </w:tabs>
        <w:ind w:left="1871" w:hanging="1871"/>
      </w:pPr>
      <w:r>
        <w:tab/>
        <w:t>(a</w:t>
      </w:r>
      <w:r w:rsidRPr="00D55F4F">
        <w:t>)</w:t>
      </w:r>
      <w:r w:rsidRPr="000B595D">
        <w:tab/>
        <w:t>tests of the effectiveness of the control measures;</w:t>
      </w:r>
      <w:r>
        <w:t xml:space="preserve"> and</w:t>
      </w:r>
    </w:p>
    <w:p w14:paraId="646B55E0" w14:textId="77777777" w:rsidR="00145DDF" w:rsidRPr="000B595D" w:rsidRDefault="00145DDF" w:rsidP="00145DDF">
      <w:pPr>
        <w:pStyle w:val="DraftHeading3"/>
        <w:tabs>
          <w:tab w:val="right" w:pos="1757"/>
        </w:tabs>
        <w:ind w:left="1871" w:hanging="1871"/>
      </w:pPr>
      <w:r>
        <w:tab/>
        <w:t>(b</w:t>
      </w:r>
      <w:r w:rsidRPr="00D55F4F">
        <w:t>)</w:t>
      </w:r>
      <w:r w:rsidRPr="000B595D">
        <w:tab/>
        <w:t>indicators of the failure of any control measure;</w:t>
      </w:r>
      <w:r>
        <w:t xml:space="preserve"> and</w:t>
      </w:r>
    </w:p>
    <w:p w14:paraId="646B55E1" w14:textId="77777777" w:rsidR="00145DDF" w:rsidRPr="000B595D" w:rsidRDefault="00145DDF" w:rsidP="00145DDF">
      <w:pPr>
        <w:pStyle w:val="DraftHeading3"/>
        <w:tabs>
          <w:tab w:val="right" w:pos="1757"/>
        </w:tabs>
        <w:ind w:left="1871" w:hanging="1871"/>
      </w:pPr>
      <w:r>
        <w:tab/>
        <w:t>(c</w:t>
      </w:r>
      <w:r w:rsidRPr="00D55F4F">
        <w:t>)</w:t>
      </w:r>
      <w:r w:rsidRPr="000B595D">
        <w:tab/>
        <w:t>actions to be taken in reporting any such failure;</w:t>
      </w:r>
      <w:r>
        <w:t xml:space="preserve"> and</w:t>
      </w:r>
    </w:p>
    <w:p w14:paraId="646B55E2" w14:textId="77777777" w:rsidR="00145DDF" w:rsidRDefault="00145DDF" w:rsidP="00145DDF">
      <w:pPr>
        <w:pStyle w:val="DraftHeading3"/>
        <w:tabs>
          <w:tab w:val="right" w:pos="1757"/>
        </w:tabs>
        <w:ind w:left="1871" w:hanging="1871"/>
      </w:pPr>
      <w:r>
        <w:tab/>
        <w:t>(d</w:t>
      </w:r>
      <w:r w:rsidRPr="00D55F4F">
        <w:t>)</w:t>
      </w:r>
      <w:r w:rsidRPr="000B595D">
        <w:tab/>
        <w:t>other corrective actions to be taken in the event of any such failure.</w:t>
      </w:r>
    </w:p>
    <w:p w14:paraId="646B55E3" w14:textId="77777777" w:rsidR="00145DDF" w:rsidRPr="000B595D" w:rsidRDefault="00145DDF" w:rsidP="00C92295">
      <w:pPr>
        <w:pStyle w:val="StyleDraftHeading1Left0cmHanging15cm1"/>
      </w:pPr>
      <w:r>
        <w:tab/>
      </w:r>
      <w:bookmarkStart w:id="1005" w:name="_Toc136428587"/>
      <w:r w:rsidRPr="00D55F4F">
        <w:t>8</w:t>
      </w:r>
      <w:r w:rsidRPr="000B595D">
        <w:tab/>
        <w:t>Audit</w:t>
      </w:r>
      <w:bookmarkEnd w:id="1005"/>
    </w:p>
    <w:p w14:paraId="646B55E4" w14:textId="77777777" w:rsidR="00145DDF" w:rsidRDefault="00145DDF" w:rsidP="00145DDF">
      <w:pPr>
        <w:pStyle w:val="BodySectionSub"/>
      </w:pPr>
      <w:r w:rsidRPr="000B595D">
        <w:t>Provision for the auditing of performance against the performance standards, including the methods, frequency and results of the audit process.</w:t>
      </w:r>
    </w:p>
    <w:p w14:paraId="646B55E5" w14:textId="77777777" w:rsidR="00145DDF" w:rsidRDefault="00145DDF" w:rsidP="00145DDF">
      <w:pPr>
        <w:pStyle w:val="ScheduleNo"/>
        <w:ind w:left="1560" w:hanging="1560"/>
        <w:jc w:val="left"/>
        <w:rPr>
          <w:caps w:val="0"/>
          <w:sz w:val="28"/>
          <w:szCs w:val="28"/>
        </w:rPr>
      </w:pPr>
      <w:r>
        <w:br w:type="page"/>
      </w:r>
      <w:bookmarkStart w:id="1006" w:name="_Toc136428588"/>
      <w:r w:rsidRPr="007D60FC">
        <w:rPr>
          <w:caps w:val="0"/>
          <w:sz w:val="28"/>
          <w:szCs w:val="28"/>
        </w:rPr>
        <w:t>Schedule 18</w:t>
      </w:r>
      <w:r>
        <w:rPr>
          <w:caps w:val="0"/>
          <w:sz w:val="28"/>
          <w:szCs w:val="28"/>
        </w:rPr>
        <w:t xml:space="preserve"> </w:t>
      </w:r>
      <w:r>
        <w:rPr>
          <w:caps w:val="0"/>
          <w:sz w:val="28"/>
          <w:szCs w:val="28"/>
        </w:rPr>
        <w:tab/>
      </w:r>
      <w:r w:rsidRPr="007D60FC">
        <w:rPr>
          <w:caps w:val="0"/>
          <w:sz w:val="28"/>
          <w:szCs w:val="28"/>
        </w:rPr>
        <w:t>Additional matters to be included in safety case for a major hazard facility</w:t>
      </w:r>
      <w:bookmarkEnd w:id="1006"/>
    </w:p>
    <w:p w14:paraId="646B55E6" w14:textId="77777777" w:rsidR="00145DDF" w:rsidRPr="004421FE" w:rsidRDefault="00145DDF" w:rsidP="00145DDF">
      <w:pPr>
        <w:pStyle w:val="Normal-Schedule"/>
        <w:jc w:val="right"/>
      </w:pPr>
      <w:r>
        <w:t>Regulation 561</w:t>
      </w:r>
    </w:p>
    <w:p w14:paraId="646B55E7" w14:textId="77777777" w:rsidR="00145DDF" w:rsidRPr="004545CE" w:rsidRDefault="00145DDF" w:rsidP="00145DDF">
      <w:pPr>
        <w:pStyle w:val="Heading-DIVISION"/>
        <w:ind w:left="1276" w:hanging="1276"/>
        <w:jc w:val="left"/>
        <w:rPr>
          <w:sz w:val="28"/>
          <w:szCs w:val="28"/>
        </w:rPr>
      </w:pPr>
      <w:bookmarkStart w:id="1007" w:name="_Toc136428589"/>
      <w:r w:rsidRPr="004545CE">
        <w:rPr>
          <w:sz w:val="28"/>
          <w:szCs w:val="28"/>
        </w:rPr>
        <w:t>Part 1</w:t>
      </w:r>
      <w:r w:rsidRPr="004545CE">
        <w:rPr>
          <w:sz w:val="28"/>
          <w:szCs w:val="28"/>
        </w:rPr>
        <w:tab/>
      </w:r>
      <w:r>
        <w:rPr>
          <w:sz w:val="28"/>
          <w:szCs w:val="28"/>
        </w:rPr>
        <w:t>F</w:t>
      </w:r>
      <w:r w:rsidRPr="004545CE">
        <w:rPr>
          <w:sz w:val="28"/>
          <w:szCs w:val="28"/>
        </w:rPr>
        <w:t>acility description</w:t>
      </w:r>
      <w:bookmarkEnd w:id="1007"/>
    </w:p>
    <w:p w14:paraId="646B55E8" w14:textId="77777777" w:rsidR="00145DDF" w:rsidRPr="000B595D" w:rsidRDefault="00145DDF" w:rsidP="00C92295">
      <w:pPr>
        <w:pStyle w:val="StyleDraftHeading1Left0cmHanging15cm1"/>
      </w:pPr>
      <w:r>
        <w:tab/>
      </w:r>
      <w:bookmarkStart w:id="1008" w:name="_Toc136428590"/>
      <w:r w:rsidRPr="008762D7">
        <w:t>1</w:t>
      </w:r>
      <w:r w:rsidRPr="000B595D">
        <w:tab/>
        <w:t>The facility</w:t>
      </w:r>
      <w:bookmarkEnd w:id="1008"/>
    </w:p>
    <w:p w14:paraId="646B55E9" w14:textId="77777777" w:rsidR="00145DDF" w:rsidRDefault="00145DDF" w:rsidP="00145DDF">
      <w:pPr>
        <w:pStyle w:val="DraftHeading2"/>
        <w:tabs>
          <w:tab w:val="right" w:pos="1247"/>
        </w:tabs>
        <w:ind w:left="1361" w:hanging="1361"/>
      </w:pPr>
      <w:r>
        <w:tab/>
        <w:t>1.1</w:t>
      </w:r>
      <w:r w:rsidRPr="000B595D">
        <w:tab/>
        <w:t xml:space="preserve">A </w:t>
      </w:r>
      <w:r>
        <w:t xml:space="preserve">brief </w:t>
      </w:r>
      <w:r w:rsidRPr="000B595D">
        <w:t xml:space="preserve">description of the </w:t>
      </w:r>
      <w:r>
        <w:t>nature of the facility and its operation, including a description of on-site activities and processes that involve or will involve</w:t>
      </w:r>
      <w:r w:rsidRPr="000B595D">
        <w:t xml:space="preserve"> Schedule </w:t>
      </w:r>
      <w:r>
        <w:t>15 chemicals</w:t>
      </w:r>
      <w:r w:rsidRPr="000B595D">
        <w:t>.</w:t>
      </w:r>
    </w:p>
    <w:p w14:paraId="646B55EA" w14:textId="77777777" w:rsidR="00145DDF" w:rsidRPr="000B595D" w:rsidRDefault="00145DDF" w:rsidP="00145DDF">
      <w:pPr>
        <w:pStyle w:val="DraftHeading2"/>
        <w:tabs>
          <w:tab w:val="right" w:pos="1247"/>
        </w:tabs>
        <w:ind w:left="1361" w:hanging="1361"/>
      </w:pPr>
      <w:r>
        <w:tab/>
        <w:t>1.2</w:t>
      </w:r>
      <w:r w:rsidRPr="000B595D">
        <w:tab/>
        <w:t xml:space="preserve">A description of the Schedule </w:t>
      </w:r>
      <w:r>
        <w:t>15 chemicals</w:t>
      </w:r>
      <w:r w:rsidRPr="000B595D">
        <w:t xml:space="preserve"> and any other </w:t>
      </w:r>
      <w:r>
        <w:t>hazardous chemicals</w:t>
      </w:r>
      <w:r w:rsidRPr="000B595D">
        <w:t xml:space="preserve"> present or likely to be present at the facility, including</w:t>
      </w:r>
      <w:r>
        <w:t>:</w:t>
      </w:r>
    </w:p>
    <w:p w14:paraId="646B55EB" w14:textId="77777777" w:rsidR="00145DDF" w:rsidRPr="000B595D" w:rsidRDefault="00145DDF" w:rsidP="00145DDF">
      <w:pPr>
        <w:pStyle w:val="DraftHeading3"/>
        <w:tabs>
          <w:tab w:val="right" w:pos="1757"/>
        </w:tabs>
        <w:ind w:left="1871" w:hanging="1871"/>
      </w:pPr>
      <w:r>
        <w:tab/>
        <w:t>(a</w:t>
      </w:r>
      <w:r w:rsidRPr="001566E8">
        <w:t>)</w:t>
      </w:r>
      <w:r w:rsidRPr="000B595D">
        <w:tab/>
        <w:t>their identification by name and by any other means necessary for a clear identification;</w:t>
      </w:r>
      <w:r>
        <w:t xml:space="preserve"> and</w:t>
      </w:r>
    </w:p>
    <w:p w14:paraId="646B55EC" w14:textId="77777777" w:rsidR="00145DDF" w:rsidRPr="000B595D" w:rsidRDefault="00145DDF" w:rsidP="00145DDF">
      <w:pPr>
        <w:pStyle w:val="DraftHeading3"/>
        <w:tabs>
          <w:tab w:val="right" w:pos="1757"/>
        </w:tabs>
        <w:ind w:left="1871" w:hanging="1871"/>
      </w:pPr>
      <w:r>
        <w:tab/>
        <w:t>(b</w:t>
      </w:r>
      <w:r w:rsidRPr="001566E8">
        <w:t>)</w:t>
      </w:r>
      <w:r w:rsidRPr="000B595D">
        <w:tab/>
        <w:t>the quantity present or likely to be present at the major hazard facility;</w:t>
      </w:r>
      <w:r>
        <w:t xml:space="preserve"> and</w:t>
      </w:r>
    </w:p>
    <w:p w14:paraId="646B55ED" w14:textId="77777777" w:rsidR="00145DDF" w:rsidRPr="000B595D" w:rsidRDefault="00145DDF" w:rsidP="00145DDF">
      <w:pPr>
        <w:pStyle w:val="DraftHeading3"/>
        <w:tabs>
          <w:tab w:val="right" w:pos="1757"/>
        </w:tabs>
        <w:ind w:left="1871" w:hanging="1871"/>
      </w:pPr>
      <w:r>
        <w:tab/>
        <w:t>(c</w:t>
      </w:r>
      <w:r w:rsidRPr="001566E8">
        <w:t>)</w:t>
      </w:r>
      <w:r w:rsidRPr="000B595D">
        <w:tab/>
        <w:t>their physical, chemical and toxicological characteristics, and any other hazardous characteristics, both immediate and delayed;</w:t>
      </w:r>
      <w:r>
        <w:t xml:space="preserve"> and</w:t>
      </w:r>
    </w:p>
    <w:p w14:paraId="646B55EE" w14:textId="77777777" w:rsidR="00145DDF" w:rsidRDefault="00145DDF" w:rsidP="00145DDF">
      <w:pPr>
        <w:pStyle w:val="DraftHeading3"/>
        <w:tabs>
          <w:tab w:val="right" w:pos="1757"/>
        </w:tabs>
        <w:ind w:left="1871" w:hanging="1871"/>
      </w:pPr>
      <w:r>
        <w:tab/>
        <w:t>(d</w:t>
      </w:r>
      <w:r w:rsidRPr="001566E8">
        <w:t>)</w:t>
      </w:r>
      <w:r w:rsidRPr="000B595D">
        <w:tab/>
        <w:t>their physical and chemical behaviour under normal conditions of use or under foreseeable abnormal conditions.</w:t>
      </w:r>
    </w:p>
    <w:p w14:paraId="646B55EF" w14:textId="77777777" w:rsidR="00145DDF" w:rsidRPr="000B595D" w:rsidRDefault="00145DDF" w:rsidP="00145DDF">
      <w:pPr>
        <w:pStyle w:val="DraftHeading2"/>
        <w:tabs>
          <w:tab w:val="right" w:pos="1247"/>
        </w:tabs>
        <w:ind w:left="1361" w:hanging="1361"/>
      </w:pPr>
      <w:r>
        <w:tab/>
        <w:t>1.3</w:t>
      </w:r>
      <w:r w:rsidRPr="000B595D">
        <w:tab/>
        <w:t xml:space="preserve">A description of the chemical and physical processes associated with any Schedule </w:t>
      </w:r>
      <w:r>
        <w:t>15 chemicals present or likely to be present at the facility</w:t>
      </w:r>
      <w:r w:rsidRPr="000B595D">
        <w:t>, including</w:t>
      </w:r>
      <w:r>
        <w:t>:</w:t>
      </w:r>
    </w:p>
    <w:p w14:paraId="646B55F0" w14:textId="77777777" w:rsidR="00145DDF" w:rsidRPr="000B595D" w:rsidRDefault="00145DDF" w:rsidP="00145DDF">
      <w:pPr>
        <w:pStyle w:val="DraftHeading3"/>
        <w:tabs>
          <w:tab w:val="right" w:pos="1757"/>
        </w:tabs>
        <w:ind w:left="1871" w:hanging="1871"/>
      </w:pPr>
      <w:r>
        <w:tab/>
        <w:t>(a</w:t>
      </w:r>
      <w:r w:rsidRPr="001566E8">
        <w:t>)</w:t>
      </w:r>
      <w:r w:rsidRPr="000B595D">
        <w:tab/>
        <w:t xml:space="preserve">the main units of </w:t>
      </w:r>
      <w:r>
        <w:t>plant</w:t>
      </w:r>
      <w:r w:rsidRPr="000B595D">
        <w:t xml:space="preserve"> used in those processes;</w:t>
      </w:r>
      <w:r>
        <w:t xml:space="preserve"> and</w:t>
      </w:r>
    </w:p>
    <w:p w14:paraId="646B55F1" w14:textId="77777777" w:rsidR="00145DDF" w:rsidRDefault="00145DDF" w:rsidP="00145DDF">
      <w:pPr>
        <w:pStyle w:val="DraftHeading3"/>
        <w:tabs>
          <w:tab w:val="right" w:pos="1757"/>
        </w:tabs>
        <w:ind w:left="1871" w:hanging="1871"/>
      </w:pPr>
      <w:r>
        <w:tab/>
        <w:t>(b</w:t>
      </w:r>
      <w:r w:rsidRPr="001566E8">
        <w:t>)</w:t>
      </w:r>
      <w:r w:rsidRPr="000B595D">
        <w:tab/>
        <w:t>a process flow drawing, or set of flow drawings, describing the processes.</w:t>
      </w:r>
    </w:p>
    <w:p w14:paraId="646B55F2" w14:textId="77777777" w:rsidR="00145DDF" w:rsidRPr="000B595D" w:rsidRDefault="00145DDF" w:rsidP="00145DDF">
      <w:pPr>
        <w:pStyle w:val="DraftHeading2"/>
        <w:tabs>
          <w:tab w:val="right" w:pos="1247"/>
        </w:tabs>
        <w:ind w:left="1361" w:hanging="1361"/>
      </w:pPr>
      <w:r>
        <w:tab/>
        <w:t>1.4</w:t>
      </w:r>
      <w:r w:rsidRPr="000B595D">
        <w:tab/>
        <w:t>A drawing of the major hazard facility's general layout, containing the location of</w:t>
      </w:r>
      <w:r>
        <w:t>:</w:t>
      </w:r>
    </w:p>
    <w:p w14:paraId="646B55F3" w14:textId="77777777" w:rsidR="00145DDF" w:rsidRPr="000B595D" w:rsidRDefault="00145DDF" w:rsidP="00145DDF">
      <w:pPr>
        <w:pStyle w:val="DraftHeading3"/>
        <w:tabs>
          <w:tab w:val="right" w:pos="1757"/>
        </w:tabs>
        <w:ind w:left="1871" w:hanging="1871"/>
      </w:pPr>
      <w:r>
        <w:tab/>
        <w:t>(a</w:t>
      </w:r>
      <w:r w:rsidRPr="001566E8">
        <w:t>)</w:t>
      </w:r>
      <w:r w:rsidRPr="000B595D">
        <w:tab/>
        <w:t>the main process units; and</w:t>
      </w:r>
    </w:p>
    <w:p w14:paraId="646B55F4" w14:textId="77777777" w:rsidR="00145DDF" w:rsidRPr="000B595D" w:rsidRDefault="00145DDF" w:rsidP="00145DDF">
      <w:pPr>
        <w:pStyle w:val="DraftHeading3"/>
        <w:tabs>
          <w:tab w:val="right" w:pos="1757"/>
        </w:tabs>
        <w:ind w:left="1871" w:hanging="1871"/>
      </w:pPr>
      <w:r>
        <w:tab/>
        <w:t>(b</w:t>
      </w:r>
      <w:r w:rsidRPr="001566E8">
        <w:t>)</w:t>
      </w:r>
      <w:r w:rsidRPr="000B595D">
        <w:tab/>
        <w:t>the main storage areas; and</w:t>
      </w:r>
    </w:p>
    <w:p w14:paraId="646B55F5" w14:textId="77777777" w:rsidR="00145DDF" w:rsidRDefault="00145DDF" w:rsidP="00145DDF">
      <w:pPr>
        <w:pStyle w:val="DraftHeading3"/>
        <w:tabs>
          <w:tab w:val="right" w:pos="1757"/>
        </w:tabs>
        <w:ind w:left="1871" w:hanging="1871"/>
      </w:pPr>
      <w:r>
        <w:tab/>
        <w:t>(c</w:t>
      </w:r>
      <w:r w:rsidRPr="001566E8">
        <w:t>)</w:t>
      </w:r>
      <w:r w:rsidRPr="000B595D">
        <w:tab/>
        <w:t>major incident hazards and major incident initiators.</w:t>
      </w:r>
    </w:p>
    <w:p w14:paraId="646B55F6" w14:textId="77777777" w:rsidR="00145DDF" w:rsidRPr="000B595D" w:rsidRDefault="00145DDF" w:rsidP="00145DDF">
      <w:pPr>
        <w:pStyle w:val="DraftHeading2"/>
        <w:tabs>
          <w:tab w:val="right" w:pos="1247"/>
        </w:tabs>
        <w:ind w:left="1361" w:hanging="1361"/>
      </w:pPr>
      <w:r>
        <w:tab/>
        <w:t>1.5</w:t>
      </w:r>
      <w:r w:rsidRPr="000B595D">
        <w:tab/>
        <w:t xml:space="preserve">In relation to proposed changes at the major hazard facility for which no new control measures are </w:t>
      </w:r>
      <w:r>
        <w:t>implemented:</w:t>
      </w:r>
    </w:p>
    <w:p w14:paraId="646B55F7" w14:textId="77777777" w:rsidR="00145DDF" w:rsidRPr="000B595D" w:rsidRDefault="00145DDF" w:rsidP="00145DDF">
      <w:pPr>
        <w:pStyle w:val="DraftHeading3"/>
        <w:tabs>
          <w:tab w:val="right" w:pos="1757"/>
        </w:tabs>
        <w:ind w:left="1871" w:hanging="1871"/>
      </w:pPr>
      <w:r>
        <w:tab/>
        <w:t>(a</w:t>
      </w:r>
      <w:r w:rsidRPr="001566E8">
        <w:t>)</w:t>
      </w:r>
      <w:r w:rsidRPr="000B595D">
        <w:tab/>
        <w:t>a description of any proposed changes to the major hazard facility that would</w:t>
      </w:r>
      <w:r>
        <w:t>:</w:t>
      </w:r>
    </w:p>
    <w:p w14:paraId="646B55F8" w14:textId="77777777" w:rsidR="00145DDF" w:rsidRPr="000B595D" w:rsidRDefault="00145DDF" w:rsidP="00145DDF">
      <w:pPr>
        <w:pStyle w:val="DraftHeading4"/>
        <w:tabs>
          <w:tab w:val="right" w:pos="2268"/>
        </w:tabs>
        <w:ind w:left="2381" w:hanging="2381"/>
      </w:pPr>
      <w:r>
        <w:tab/>
        <w:t>(i)</w:t>
      </w:r>
      <w:r w:rsidRPr="000B595D">
        <w:tab/>
        <w:t>alter the production capacity or profile o</w:t>
      </w:r>
      <w:r>
        <w:t>f the major hazard facility; or</w:t>
      </w:r>
    </w:p>
    <w:p w14:paraId="646B55F9" w14:textId="77777777" w:rsidR="00145DDF" w:rsidRPr="000B595D" w:rsidRDefault="00145DDF" w:rsidP="00145DDF">
      <w:pPr>
        <w:pStyle w:val="DraftHeading4"/>
        <w:tabs>
          <w:tab w:val="right" w:pos="2268"/>
        </w:tabs>
        <w:ind w:left="2381" w:hanging="2381"/>
      </w:pPr>
      <w:r>
        <w:tab/>
        <w:t>(ii)</w:t>
      </w:r>
      <w:r w:rsidRPr="000B595D">
        <w:tab/>
        <w:t>involve the deletion, addition or modification of any processes; and</w:t>
      </w:r>
    </w:p>
    <w:p w14:paraId="646B55FA" w14:textId="77777777" w:rsidR="00145DDF" w:rsidRDefault="00145DDF" w:rsidP="00145DDF">
      <w:pPr>
        <w:pStyle w:val="DraftHeading3"/>
        <w:tabs>
          <w:tab w:val="right" w:pos="1757"/>
        </w:tabs>
        <w:ind w:left="1871" w:hanging="1871"/>
      </w:pPr>
      <w:r>
        <w:tab/>
        <w:t>(b</w:t>
      </w:r>
      <w:r w:rsidRPr="001566E8">
        <w:t>)</w:t>
      </w:r>
      <w:r w:rsidRPr="000B595D">
        <w:tab/>
        <w:t xml:space="preserve">a statement as to how existing control measures and </w:t>
      </w:r>
      <w:r>
        <w:t>WHS</w:t>
      </w:r>
      <w:r w:rsidRPr="000B595D">
        <w:t xml:space="preserve"> management systems are capable of maintaining the safe operation of the major hazard facility.</w:t>
      </w:r>
    </w:p>
    <w:p w14:paraId="646B55FB" w14:textId="77777777" w:rsidR="00145DDF" w:rsidRPr="000B595D" w:rsidRDefault="00145DDF" w:rsidP="00C92295">
      <w:pPr>
        <w:pStyle w:val="StyleDraftHeading1Left0cmHanging15cm1"/>
      </w:pPr>
      <w:r>
        <w:tab/>
      </w:r>
      <w:bookmarkStart w:id="1009" w:name="_Toc136428591"/>
      <w:r w:rsidRPr="001566E8">
        <w:t>2</w:t>
      </w:r>
      <w:r w:rsidRPr="000B595D">
        <w:tab/>
        <w:t>The surrounding area</w:t>
      </w:r>
      <w:bookmarkEnd w:id="1009"/>
    </w:p>
    <w:p w14:paraId="646B55FC" w14:textId="77777777" w:rsidR="00145DDF" w:rsidRPr="000B595D" w:rsidRDefault="00145DDF" w:rsidP="00145DDF">
      <w:pPr>
        <w:pStyle w:val="DraftHeading2"/>
        <w:tabs>
          <w:tab w:val="right" w:pos="1247"/>
        </w:tabs>
        <w:ind w:left="1361" w:hanging="1361"/>
      </w:pPr>
      <w:r>
        <w:tab/>
        <w:t>2.1</w:t>
      </w:r>
      <w:r w:rsidRPr="000B595D">
        <w:tab/>
        <w:t>A</w:t>
      </w:r>
      <w:r>
        <w:t xml:space="preserve"> detailed</w:t>
      </w:r>
      <w:r w:rsidRPr="000B595D">
        <w:t xml:space="preserve"> </w:t>
      </w:r>
      <w:r>
        <w:t xml:space="preserve">scale </w:t>
      </w:r>
      <w:r w:rsidRPr="000B595D">
        <w:t>plan of the facility and its surrounding area showing</w:t>
      </w:r>
      <w:r>
        <w:t>:</w:t>
      </w:r>
    </w:p>
    <w:p w14:paraId="646B55FD" w14:textId="77777777" w:rsidR="00145DDF" w:rsidRPr="000B595D" w:rsidRDefault="00145DDF" w:rsidP="00145DDF">
      <w:pPr>
        <w:pStyle w:val="DraftHeading3"/>
        <w:tabs>
          <w:tab w:val="right" w:pos="1757"/>
        </w:tabs>
        <w:ind w:left="1871" w:hanging="1871"/>
      </w:pPr>
      <w:r>
        <w:tab/>
        <w:t>(a</w:t>
      </w:r>
      <w:r w:rsidRPr="001566E8">
        <w:t>)</w:t>
      </w:r>
      <w:r w:rsidRPr="000B595D">
        <w:tab/>
        <w:t>the location of the facility within the surrounding area;</w:t>
      </w:r>
      <w:r>
        <w:t xml:space="preserve"> and</w:t>
      </w:r>
    </w:p>
    <w:p w14:paraId="646B55FE" w14:textId="77777777" w:rsidR="00145DDF" w:rsidRPr="000B595D" w:rsidRDefault="00145DDF" w:rsidP="00145DDF">
      <w:pPr>
        <w:pStyle w:val="DraftHeading3"/>
        <w:tabs>
          <w:tab w:val="right" w:pos="1757"/>
        </w:tabs>
        <w:ind w:left="1871" w:hanging="1871"/>
      </w:pPr>
      <w:r>
        <w:tab/>
        <w:t>(b</w:t>
      </w:r>
      <w:r w:rsidRPr="001566E8">
        <w:t>)</w:t>
      </w:r>
      <w:r w:rsidRPr="000B595D">
        <w:tab/>
        <w:t>topographical information;</w:t>
      </w:r>
      <w:r>
        <w:t xml:space="preserve"> and</w:t>
      </w:r>
    </w:p>
    <w:p w14:paraId="646B55FF" w14:textId="77777777" w:rsidR="00145DDF" w:rsidRPr="000B595D" w:rsidRDefault="00145DDF" w:rsidP="00145DDF">
      <w:pPr>
        <w:pStyle w:val="DraftHeading3"/>
        <w:tabs>
          <w:tab w:val="right" w:pos="1757"/>
        </w:tabs>
        <w:ind w:left="1871" w:hanging="1871"/>
      </w:pPr>
      <w:r>
        <w:tab/>
        <w:t>(c</w:t>
      </w:r>
      <w:r w:rsidRPr="001566E8">
        <w:t>)</w:t>
      </w:r>
      <w:r w:rsidRPr="000B595D">
        <w:tab/>
        <w:t>land use</w:t>
      </w:r>
      <w:r>
        <w:t>, occupancy and activities in the surrounding area and any other closely located major hazard facilities and hazardous chemical storage sites</w:t>
      </w:r>
      <w:r w:rsidRPr="000B595D">
        <w:t>;</w:t>
      </w:r>
      <w:r>
        <w:t xml:space="preserve"> and</w:t>
      </w:r>
    </w:p>
    <w:p w14:paraId="646B5600" w14:textId="77777777" w:rsidR="00145DDF" w:rsidRDefault="00145DDF" w:rsidP="00145DDF">
      <w:pPr>
        <w:pStyle w:val="DraftHeading3"/>
        <w:tabs>
          <w:tab w:val="right" w:pos="1757"/>
        </w:tabs>
        <w:ind w:left="1871" w:hanging="1871"/>
      </w:pPr>
      <w:r>
        <w:tab/>
        <w:t>(d</w:t>
      </w:r>
      <w:r w:rsidRPr="001566E8">
        <w:t>)</w:t>
      </w:r>
      <w:r w:rsidRPr="000B595D">
        <w:tab/>
        <w:t xml:space="preserve">the location of any identified external </w:t>
      </w:r>
      <w:r>
        <w:t>conditions</w:t>
      </w:r>
      <w:r w:rsidRPr="000B595D">
        <w:t xml:space="preserve"> (including other major hazard facilities or other facilities that could affect the safety of the major hazard facility).</w:t>
      </w:r>
    </w:p>
    <w:p w14:paraId="646B5601" w14:textId="77777777" w:rsidR="00145DDF" w:rsidRDefault="00145DDF" w:rsidP="00145DDF">
      <w:pPr>
        <w:pStyle w:val="DraftHeading2"/>
        <w:tabs>
          <w:tab w:val="right" w:pos="1247"/>
        </w:tabs>
        <w:ind w:left="1361" w:hanging="1361"/>
      </w:pPr>
      <w:r>
        <w:tab/>
        <w:t>2.2</w:t>
      </w:r>
      <w:r w:rsidRPr="000B595D">
        <w:tab/>
        <w:t>Graphically presented demographic information for the local community, including surrounding land uses permitted by the local authority.</w:t>
      </w:r>
    </w:p>
    <w:p w14:paraId="646B5602" w14:textId="77777777" w:rsidR="00145DDF" w:rsidRDefault="00145DDF" w:rsidP="00145DDF">
      <w:pPr>
        <w:pStyle w:val="DraftHeading2"/>
        <w:tabs>
          <w:tab w:val="right" w:pos="1247"/>
        </w:tabs>
        <w:ind w:left="1361" w:hanging="1361"/>
      </w:pPr>
      <w:r>
        <w:tab/>
        <w:t>2.3</w:t>
      </w:r>
      <w:r>
        <w:tab/>
      </w:r>
      <w:r w:rsidRPr="000B595D">
        <w:t>Meteorological data relevant to the estimation of the effects of any major incident.</w:t>
      </w:r>
    </w:p>
    <w:p w14:paraId="646B5603" w14:textId="77777777" w:rsidR="00145DDF" w:rsidRPr="004545CE" w:rsidRDefault="00145DDF" w:rsidP="00145DDF">
      <w:pPr>
        <w:pStyle w:val="Heading-DIVISION"/>
        <w:ind w:left="1276" w:hanging="1276"/>
        <w:jc w:val="left"/>
        <w:rPr>
          <w:sz w:val="28"/>
          <w:szCs w:val="28"/>
        </w:rPr>
      </w:pPr>
      <w:r>
        <w:rPr>
          <w:sz w:val="28"/>
          <w:szCs w:val="28"/>
        </w:rPr>
        <w:br w:type="page"/>
      </w:r>
      <w:bookmarkStart w:id="1010" w:name="_Toc136428592"/>
      <w:r w:rsidRPr="004545CE">
        <w:rPr>
          <w:sz w:val="28"/>
          <w:szCs w:val="28"/>
        </w:rPr>
        <w:t>Part 2</w:t>
      </w:r>
      <w:r w:rsidRPr="004545CE">
        <w:rPr>
          <w:sz w:val="28"/>
          <w:szCs w:val="28"/>
        </w:rPr>
        <w:tab/>
      </w:r>
      <w:r>
        <w:rPr>
          <w:sz w:val="28"/>
          <w:szCs w:val="28"/>
        </w:rPr>
        <w:t>S</w:t>
      </w:r>
      <w:r w:rsidRPr="004545CE">
        <w:rPr>
          <w:sz w:val="28"/>
          <w:szCs w:val="28"/>
        </w:rPr>
        <w:t>afety information</w:t>
      </w:r>
      <w:bookmarkEnd w:id="1010"/>
    </w:p>
    <w:p w14:paraId="646B5604" w14:textId="77777777" w:rsidR="00145DDF" w:rsidRPr="000B595D" w:rsidRDefault="00145DDF" w:rsidP="00C92295">
      <w:pPr>
        <w:pStyle w:val="StyleDraftHeading1Left0cmHanging15cm1"/>
      </w:pPr>
      <w:r>
        <w:tab/>
      </w:r>
      <w:bookmarkStart w:id="1011" w:name="_Toc136428593"/>
      <w:r w:rsidRPr="001566E8">
        <w:t>3</w:t>
      </w:r>
      <w:r w:rsidRPr="000B595D">
        <w:tab/>
      </w:r>
      <w:r>
        <w:t>C</w:t>
      </w:r>
      <w:r w:rsidRPr="000B595D">
        <w:t>ontrol measures to limit the consequences of major incidents</w:t>
      </w:r>
      <w:bookmarkEnd w:id="1011"/>
    </w:p>
    <w:p w14:paraId="646B5605" w14:textId="77777777" w:rsidR="00145DDF" w:rsidRPr="000B595D" w:rsidRDefault="00145DDF" w:rsidP="00145DDF">
      <w:pPr>
        <w:pStyle w:val="DraftHeading2"/>
        <w:tabs>
          <w:tab w:val="right" w:pos="1247"/>
        </w:tabs>
        <w:ind w:left="1361" w:hanging="1361"/>
      </w:pPr>
      <w:r>
        <w:tab/>
        <w:t>3.1</w:t>
      </w:r>
      <w:r w:rsidRPr="000B595D">
        <w:tab/>
        <w:t>A detailed description of</w:t>
      </w:r>
      <w:r>
        <w:t>:</w:t>
      </w:r>
    </w:p>
    <w:p w14:paraId="646B5606" w14:textId="77777777" w:rsidR="00145DDF" w:rsidRDefault="00145DDF" w:rsidP="00145DDF">
      <w:pPr>
        <w:pStyle w:val="DraftHeading3"/>
        <w:tabs>
          <w:tab w:val="right" w:pos="1757"/>
        </w:tabs>
        <w:ind w:left="1871" w:hanging="1871"/>
      </w:pPr>
      <w:r>
        <w:tab/>
        <w:t>(a</w:t>
      </w:r>
      <w:r w:rsidRPr="001566E8">
        <w:t>)</w:t>
      </w:r>
      <w:r w:rsidRPr="000B595D">
        <w:tab/>
        <w:t xml:space="preserve">the instrumentation and other equipment installed in the facility and the </w:t>
      </w:r>
      <w:r>
        <w:t xml:space="preserve">processes and </w:t>
      </w:r>
      <w:r w:rsidRPr="000B595D">
        <w:t xml:space="preserve">procedures in place that </w:t>
      </w:r>
      <w:r>
        <w:t>are</w:t>
      </w:r>
      <w:r w:rsidRPr="000B595D">
        <w:t xml:space="preserve"> the control measures </w:t>
      </w:r>
      <w:r>
        <w:t>to be implemented by the operator</w:t>
      </w:r>
      <w:r w:rsidRPr="000B595D">
        <w:t>;</w:t>
      </w:r>
      <w:r>
        <w:t xml:space="preserve"> and</w:t>
      </w:r>
    </w:p>
    <w:p w14:paraId="646B5607" w14:textId="77777777" w:rsidR="00145DDF" w:rsidRPr="000B595D" w:rsidRDefault="00145DDF" w:rsidP="00145DDF">
      <w:pPr>
        <w:pStyle w:val="DraftHeading3"/>
        <w:tabs>
          <w:tab w:val="right" w:pos="1757"/>
        </w:tabs>
        <w:ind w:left="1871" w:hanging="1871"/>
      </w:pPr>
      <w:r>
        <w:tab/>
        <w:t>(b</w:t>
      </w:r>
      <w:r w:rsidRPr="001566E8">
        <w:t>)</w:t>
      </w:r>
      <w:r w:rsidRPr="000B595D">
        <w:tab/>
        <w:t>the critical operating parameters for those control measures;</w:t>
      </w:r>
      <w:r>
        <w:t xml:space="preserve"> and</w:t>
      </w:r>
    </w:p>
    <w:p w14:paraId="646B5608" w14:textId="77777777" w:rsidR="00145DDF" w:rsidRDefault="00145DDF" w:rsidP="00145DDF">
      <w:pPr>
        <w:pStyle w:val="DraftHeading3"/>
        <w:tabs>
          <w:tab w:val="right" w:pos="1757"/>
        </w:tabs>
        <w:ind w:left="1871" w:hanging="1871"/>
      </w:pPr>
      <w:r>
        <w:tab/>
        <w:t>(c</w:t>
      </w:r>
      <w:r w:rsidRPr="001566E8">
        <w:t>)</w:t>
      </w:r>
      <w:r w:rsidRPr="000B595D">
        <w:tab/>
        <w:t>key personnel and resources (internal and external) available to intervene in the event of any failure of a control measure, whether or not that failure results in a major incident;</w:t>
      </w:r>
      <w:r>
        <w:t xml:space="preserve"> and</w:t>
      </w:r>
    </w:p>
    <w:p w14:paraId="646B5609" w14:textId="77777777" w:rsidR="00145DDF" w:rsidRDefault="00145DDF" w:rsidP="00145DDF">
      <w:pPr>
        <w:pStyle w:val="DraftHeading3"/>
        <w:tabs>
          <w:tab w:val="right" w:pos="1757"/>
        </w:tabs>
        <w:ind w:left="1871" w:hanging="1871"/>
      </w:pPr>
      <w:r>
        <w:tab/>
        <w:t>(d</w:t>
      </w:r>
      <w:r w:rsidRPr="001566E8">
        <w:t>)</w:t>
      </w:r>
      <w:r w:rsidRPr="000B595D">
        <w:tab/>
      </w:r>
      <w:r>
        <w:t xml:space="preserve">a summary of </w:t>
      </w:r>
      <w:r w:rsidRPr="000B595D">
        <w:t>the emergency plan, including specific information about how the plan can be expected to limit the consequences of a major incident;</w:t>
      </w:r>
      <w:r>
        <w:t xml:space="preserve"> and</w:t>
      </w:r>
    </w:p>
    <w:p w14:paraId="646B560A" w14:textId="77777777" w:rsidR="00145DDF" w:rsidRDefault="00145DDF" w:rsidP="00145DDF">
      <w:pPr>
        <w:pStyle w:val="DraftHeading3"/>
        <w:tabs>
          <w:tab w:val="right" w:pos="1757"/>
        </w:tabs>
        <w:ind w:left="1871" w:hanging="1871"/>
      </w:pPr>
      <w:r>
        <w:tab/>
        <w:t>(e</w:t>
      </w:r>
      <w:r w:rsidRPr="001566E8">
        <w:t>)</w:t>
      </w:r>
      <w:r w:rsidRPr="000B595D">
        <w:tab/>
        <w:t xml:space="preserve">the means of ensuring that there is at all times in place a command structure for the major hazard facility that applies in the event of an emergency, and that this command structure has been communicated </w:t>
      </w:r>
      <w:r>
        <w:t xml:space="preserve">to workers </w:t>
      </w:r>
      <w:r w:rsidRPr="000B595D">
        <w:t>throughout the major hazard facility.</w:t>
      </w:r>
    </w:p>
    <w:p w14:paraId="646B560B" w14:textId="77777777" w:rsidR="00145DDF" w:rsidRPr="000B595D" w:rsidRDefault="00145DDF" w:rsidP="00145DDF">
      <w:pPr>
        <w:pStyle w:val="DraftHeading2"/>
        <w:tabs>
          <w:tab w:val="right" w:pos="1247"/>
        </w:tabs>
        <w:ind w:left="1361" w:hanging="1361"/>
      </w:pPr>
      <w:r>
        <w:tab/>
        <w:t>3.2</w:t>
      </w:r>
      <w:r w:rsidRPr="000B595D">
        <w:tab/>
        <w:t xml:space="preserve">In </w:t>
      </w:r>
      <w:r>
        <w:t>item 3.1:</w:t>
      </w:r>
    </w:p>
    <w:p w14:paraId="646B560C" w14:textId="77777777" w:rsidR="007162D7" w:rsidRDefault="00145DDF" w:rsidP="00145DDF">
      <w:pPr>
        <w:pStyle w:val="DraftDefinition2"/>
      </w:pPr>
      <w:r w:rsidRPr="000B595D">
        <w:rPr>
          <w:b/>
          <w:i/>
        </w:rPr>
        <w:t>critical operating parameters</w:t>
      </w:r>
      <w:r w:rsidRPr="000B595D">
        <w:t xml:space="preserve"> means the upper or lower performance limits of any equipment, process or procedure, compliance with which is necessary to avoid a major incident</w:t>
      </w:r>
      <w:r>
        <w:t>.</w:t>
      </w:r>
    </w:p>
    <w:p w14:paraId="646B560D" w14:textId="77777777" w:rsidR="00145DDF" w:rsidRPr="000B595D" w:rsidRDefault="00145DDF" w:rsidP="00145DDF">
      <w:pPr>
        <w:pStyle w:val="DraftDefinition2"/>
      </w:pPr>
      <w:r w:rsidRPr="001566E8">
        <w:rPr>
          <w:b/>
          <w:i/>
        </w:rPr>
        <w:t>failure of a control measure</w:t>
      </w:r>
      <w:r w:rsidRPr="000B595D">
        <w:t xml:space="preserve"> means</w:t>
      </w:r>
      <w:r>
        <w:t>:</w:t>
      </w:r>
    </w:p>
    <w:p w14:paraId="646B560E" w14:textId="77777777" w:rsidR="00145DDF" w:rsidRPr="000B595D" w:rsidRDefault="00145DDF" w:rsidP="00145DDF">
      <w:pPr>
        <w:pStyle w:val="DraftHeading4"/>
        <w:tabs>
          <w:tab w:val="right" w:pos="2268"/>
        </w:tabs>
        <w:ind w:left="2381" w:hanging="2381"/>
      </w:pPr>
      <w:r>
        <w:tab/>
        <w:t>(a</w:t>
      </w:r>
      <w:r w:rsidRPr="001566E8">
        <w:t>)</w:t>
      </w:r>
      <w:r w:rsidRPr="000B595D">
        <w:tab/>
        <w:t>if the control measure is a positive action or event</w:t>
      </w:r>
      <w:r>
        <w:t>—</w:t>
      </w:r>
      <w:r w:rsidRPr="000B595D">
        <w:t>the non-occurrence or the defective occurrence of that action or event; or</w:t>
      </w:r>
    </w:p>
    <w:p w14:paraId="646B560F" w14:textId="77777777" w:rsidR="00145DDF" w:rsidRPr="000B595D" w:rsidRDefault="00145DDF" w:rsidP="00145DDF">
      <w:pPr>
        <w:pStyle w:val="DraftHeading4"/>
        <w:tabs>
          <w:tab w:val="right" w:pos="2268"/>
        </w:tabs>
        <w:ind w:left="2381" w:hanging="2381"/>
      </w:pPr>
      <w:r>
        <w:tab/>
        <w:t>(b</w:t>
      </w:r>
      <w:r w:rsidRPr="001566E8">
        <w:t>)</w:t>
      </w:r>
      <w:r w:rsidRPr="000B595D">
        <w:tab/>
        <w:t>if the control measure consists of a limitation on an operational activity, process or procedure</w:t>
      </w:r>
      <w:r>
        <w:t>—</w:t>
      </w:r>
      <w:r w:rsidRPr="000B595D">
        <w:t>the breach of that limitation.</w:t>
      </w:r>
    </w:p>
    <w:p w14:paraId="646B5610" w14:textId="77777777" w:rsidR="00145DDF" w:rsidRPr="000B595D" w:rsidRDefault="00145DDF" w:rsidP="00C92295">
      <w:pPr>
        <w:pStyle w:val="StyleDraftHeading1Left0cmHanging15cm1"/>
      </w:pPr>
      <w:r>
        <w:tab/>
      </w:r>
      <w:bookmarkStart w:id="1012" w:name="_Toc136428594"/>
      <w:r w:rsidRPr="001566E8">
        <w:t>4</w:t>
      </w:r>
      <w:r w:rsidRPr="000B595D">
        <w:tab/>
        <w:t xml:space="preserve">Performance </w:t>
      </w:r>
      <w:r>
        <w:t>m</w:t>
      </w:r>
      <w:r w:rsidRPr="000B595D">
        <w:t>onitoring</w:t>
      </w:r>
      <w:bookmarkEnd w:id="1012"/>
    </w:p>
    <w:p w14:paraId="646B5611" w14:textId="77777777" w:rsidR="00145DDF" w:rsidRPr="000B595D" w:rsidRDefault="00145DDF" w:rsidP="00145DDF">
      <w:pPr>
        <w:pStyle w:val="BodySectionSub"/>
      </w:pPr>
      <w:r w:rsidRPr="000B595D">
        <w:t xml:space="preserve">A detailed description of the performance standards and performance indicators required by </w:t>
      </w:r>
      <w:r>
        <w:t>item</w:t>
      </w:r>
      <w:r w:rsidRPr="000B595D">
        <w:t xml:space="preserve"> 7 of Schedule </w:t>
      </w:r>
      <w:r w:rsidRPr="0096781A">
        <w:t>17</w:t>
      </w:r>
      <w:r w:rsidRPr="00F02C41">
        <w:rPr>
          <w:b/>
        </w:rPr>
        <w:t xml:space="preserve"> </w:t>
      </w:r>
      <w:r w:rsidRPr="000B595D">
        <w:t xml:space="preserve">to be included in the </w:t>
      </w:r>
      <w:r>
        <w:rPr>
          <w:szCs w:val="24"/>
        </w:rPr>
        <w:t>safety</w:t>
      </w:r>
      <w:r w:rsidRPr="000B595D">
        <w:t xml:space="preserve"> management system.</w:t>
      </w:r>
    </w:p>
    <w:p w14:paraId="646B5612" w14:textId="77777777" w:rsidR="00145DDF" w:rsidRPr="000B595D" w:rsidRDefault="00145DDF" w:rsidP="00C92295">
      <w:pPr>
        <w:pStyle w:val="StyleDraftHeading1Left0cmHanging15cm1"/>
      </w:pPr>
      <w:r>
        <w:tab/>
      </w:r>
      <w:bookmarkStart w:id="1013" w:name="_Toc136428595"/>
      <w:r w:rsidRPr="00BD2E7F">
        <w:t>5</w:t>
      </w:r>
      <w:r w:rsidRPr="000B595D">
        <w:tab/>
      </w:r>
      <w:r>
        <w:t>Safety</w:t>
      </w:r>
      <w:r w:rsidRPr="000B595D">
        <w:t xml:space="preserve"> management system</w:t>
      </w:r>
      <w:bookmarkEnd w:id="1013"/>
    </w:p>
    <w:p w14:paraId="646B5613" w14:textId="77777777" w:rsidR="00145DDF" w:rsidRPr="000B595D" w:rsidRDefault="00145DDF" w:rsidP="00145DDF">
      <w:pPr>
        <w:pStyle w:val="DraftHeading2"/>
        <w:tabs>
          <w:tab w:val="right" w:pos="1247"/>
        </w:tabs>
        <w:ind w:left="1361" w:hanging="1361"/>
      </w:pPr>
      <w:r>
        <w:tab/>
        <w:t>5.1</w:t>
      </w:r>
      <w:r w:rsidRPr="000B595D">
        <w:tab/>
        <w:t xml:space="preserve">At all points in the safety case where the matter addressed is covered by the </w:t>
      </w:r>
      <w:r>
        <w:rPr>
          <w:szCs w:val="24"/>
        </w:rPr>
        <w:t>safety</w:t>
      </w:r>
      <w:r w:rsidRPr="000B595D">
        <w:t xml:space="preserve"> management system, a clear reference to the relevant part of the documented </w:t>
      </w:r>
      <w:r>
        <w:rPr>
          <w:szCs w:val="24"/>
        </w:rPr>
        <w:t>safety</w:t>
      </w:r>
      <w:r w:rsidRPr="000B595D">
        <w:t xml:space="preserve"> management system.</w:t>
      </w:r>
    </w:p>
    <w:p w14:paraId="646B5614" w14:textId="77777777" w:rsidR="00145DDF" w:rsidRDefault="00145DDF" w:rsidP="00145DDF">
      <w:pPr>
        <w:pStyle w:val="DraftHeading2"/>
        <w:tabs>
          <w:tab w:val="right" w:pos="1247"/>
        </w:tabs>
        <w:ind w:left="1361" w:hanging="1361"/>
      </w:pPr>
      <w:r>
        <w:tab/>
        <w:t>5.2</w:t>
      </w:r>
      <w:r w:rsidRPr="000B595D">
        <w:tab/>
        <w:t xml:space="preserve">A description of those parts of the documented </w:t>
      </w:r>
      <w:r>
        <w:rPr>
          <w:szCs w:val="24"/>
        </w:rPr>
        <w:t>safety</w:t>
      </w:r>
      <w:r w:rsidRPr="000B595D">
        <w:t xml:space="preserve"> management system that address the ongoing effective implementation and ongoing </w:t>
      </w:r>
      <w:r>
        <w:t>review and revision</w:t>
      </w:r>
      <w:r w:rsidRPr="000B595D" w:rsidDel="00D77C27">
        <w:t xml:space="preserve"> </w:t>
      </w:r>
      <w:r w:rsidRPr="000B595D">
        <w:t xml:space="preserve">of the </w:t>
      </w:r>
      <w:r>
        <w:rPr>
          <w:szCs w:val="24"/>
        </w:rPr>
        <w:t>safety</w:t>
      </w:r>
      <w:r w:rsidRPr="000B595D">
        <w:t xml:space="preserve"> management system</w:t>
      </w:r>
      <w:r>
        <w:t>.</w:t>
      </w:r>
    </w:p>
    <w:p w14:paraId="646B5615" w14:textId="77777777" w:rsidR="00145DDF" w:rsidRPr="000B595D" w:rsidRDefault="00145DDF" w:rsidP="00C92295">
      <w:pPr>
        <w:pStyle w:val="StyleDraftHeading1Left0cmHanging15cm1"/>
      </w:pPr>
      <w:r>
        <w:tab/>
      </w:r>
      <w:bookmarkStart w:id="1014" w:name="_Toc136428596"/>
      <w:r>
        <w:t>6</w:t>
      </w:r>
      <w:r w:rsidRPr="000B595D">
        <w:tab/>
        <w:t xml:space="preserve">Safety and reliability of </w:t>
      </w:r>
      <w:r>
        <w:t xml:space="preserve">facility structures and </w:t>
      </w:r>
      <w:r w:rsidRPr="000B595D">
        <w:t>plant</w:t>
      </w:r>
      <w:bookmarkEnd w:id="1014"/>
    </w:p>
    <w:p w14:paraId="646B5616" w14:textId="77777777" w:rsidR="007162D7" w:rsidRDefault="00145DDF" w:rsidP="00145DDF">
      <w:pPr>
        <w:pStyle w:val="BodySectionSub"/>
      </w:pPr>
      <w:r w:rsidRPr="000B595D">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14:paraId="646B5617" w14:textId="77777777" w:rsidR="00145DDF" w:rsidRPr="000B595D" w:rsidRDefault="00145DDF" w:rsidP="00C92295">
      <w:pPr>
        <w:pStyle w:val="StyleDraftHeading1Left0cmHanging15cm1"/>
      </w:pPr>
      <w:r>
        <w:tab/>
      </w:r>
      <w:bookmarkStart w:id="1015" w:name="_Toc136428597"/>
      <w:r>
        <w:t>7</w:t>
      </w:r>
      <w:r w:rsidRPr="000B595D">
        <w:tab/>
        <w:t>Major incident history</w:t>
      </w:r>
      <w:bookmarkEnd w:id="1015"/>
    </w:p>
    <w:p w14:paraId="646B5618" w14:textId="77777777" w:rsidR="00145DDF" w:rsidRDefault="00145DDF" w:rsidP="00145DDF">
      <w:pPr>
        <w:pStyle w:val="BodySectionSub"/>
      </w:pPr>
      <w:r w:rsidRPr="000B595D">
        <w:t>A summary of the major incidents that have occurred at the major hazard facility over the previous 5 years.</w:t>
      </w:r>
    </w:p>
    <w:p w14:paraId="646B5619" w14:textId="77777777" w:rsidR="00145DDF" w:rsidRPr="00E85D91" w:rsidRDefault="00145DDF" w:rsidP="00145DDF">
      <w:pPr>
        <w:pStyle w:val="Lines"/>
        <w:spacing w:after="180"/>
      </w:pPr>
      <w:bookmarkStart w:id="1016" w:name="_Toc376948254"/>
      <w:bookmarkStart w:id="1017" w:name="_Toc445292306"/>
      <w:r w:rsidRPr="00E85D91">
        <w:t>__________________</w:t>
      </w:r>
      <w:bookmarkEnd w:id="1016"/>
      <w:bookmarkEnd w:id="1017"/>
    </w:p>
    <w:p w14:paraId="646B561A" w14:textId="77777777" w:rsidR="00145DDF" w:rsidRDefault="00145DDF" w:rsidP="00C5531A">
      <w:pPr>
        <w:pStyle w:val="ScheduleNo"/>
        <w:tabs>
          <w:tab w:val="left" w:pos="1134"/>
        </w:tabs>
        <w:jc w:val="left"/>
        <w:rPr>
          <w:sz w:val="22"/>
        </w:rPr>
      </w:pPr>
      <w:r w:rsidRPr="007022A4">
        <w:rPr>
          <w:szCs w:val="24"/>
        </w:rPr>
        <w:br w:type="page"/>
      </w:r>
      <w:bookmarkStart w:id="1018" w:name="_Toc376948255"/>
      <w:bookmarkStart w:id="1019" w:name="_Toc136428598"/>
      <w:r w:rsidRPr="007D60FC">
        <w:t>APPENDIX</w:t>
      </w:r>
      <w:bookmarkEnd w:id="1018"/>
      <w:r w:rsidR="00C5531A">
        <w:tab/>
      </w:r>
      <w:r w:rsidRPr="008E4EAE">
        <w:rPr>
          <w:sz w:val="22"/>
        </w:rPr>
        <w:t>J</w:t>
      </w:r>
      <w:r>
        <w:rPr>
          <w:sz w:val="22"/>
        </w:rPr>
        <w:t>urisdictional</w:t>
      </w:r>
      <w:r w:rsidRPr="008E4EAE">
        <w:rPr>
          <w:sz w:val="22"/>
        </w:rPr>
        <w:t xml:space="preserve"> N</w:t>
      </w:r>
      <w:r>
        <w:rPr>
          <w:sz w:val="22"/>
        </w:rPr>
        <w:t>otes</w:t>
      </w:r>
      <w:bookmarkEnd w:id="1019"/>
    </w:p>
    <w:p w14:paraId="646B561B" w14:textId="77777777" w:rsidR="00A40B67" w:rsidRPr="00A40B67" w:rsidRDefault="00A40B67" w:rsidP="00A40B67"/>
    <w:tbl>
      <w:tblPr>
        <w:tblW w:w="8282" w:type="dxa"/>
        <w:tblLayout w:type="fixed"/>
        <w:tblLook w:val="01E0" w:firstRow="1" w:lastRow="1" w:firstColumn="1" w:lastColumn="1" w:noHBand="0" w:noVBand="0"/>
        <w:tblDescription w:val="  "/>
      </w:tblPr>
      <w:tblGrid>
        <w:gridCol w:w="1952"/>
        <w:gridCol w:w="858"/>
        <w:gridCol w:w="1495"/>
        <w:gridCol w:w="3633"/>
        <w:gridCol w:w="344"/>
      </w:tblGrid>
      <w:tr w:rsidR="00145DDF" w:rsidRPr="008E4EAE" w14:paraId="646B561E" w14:textId="77777777" w:rsidTr="0064481B">
        <w:trPr>
          <w:gridAfter w:val="1"/>
          <w:wAfter w:w="344" w:type="dxa"/>
          <w:cantSplit/>
          <w:tblHeader/>
        </w:trPr>
        <w:tc>
          <w:tcPr>
            <w:tcW w:w="1952" w:type="dxa"/>
            <w:tcBorders>
              <w:top w:val="single" w:sz="4" w:space="0" w:color="auto"/>
              <w:bottom w:val="single" w:sz="4" w:space="0" w:color="auto"/>
            </w:tcBorders>
          </w:tcPr>
          <w:p w14:paraId="646B561C" w14:textId="77777777" w:rsidR="00145DDF" w:rsidRPr="008E4EAE" w:rsidRDefault="00145DDF" w:rsidP="00AD0966">
            <w:pPr>
              <w:pStyle w:val="Normal-Schedule"/>
              <w:spacing w:before="60" w:after="60"/>
              <w:rPr>
                <w:b/>
              </w:rPr>
            </w:pPr>
            <w:r w:rsidRPr="008E4EAE">
              <w:rPr>
                <w:b/>
              </w:rPr>
              <w:t>Regulation</w:t>
            </w:r>
          </w:p>
        </w:tc>
        <w:tc>
          <w:tcPr>
            <w:tcW w:w="5986" w:type="dxa"/>
            <w:gridSpan w:val="3"/>
            <w:tcBorders>
              <w:top w:val="single" w:sz="4" w:space="0" w:color="auto"/>
              <w:bottom w:val="single" w:sz="4" w:space="0" w:color="auto"/>
            </w:tcBorders>
          </w:tcPr>
          <w:p w14:paraId="646B561D" w14:textId="77777777" w:rsidR="00145DDF" w:rsidRPr="008E4EAE" w:rsidRDefault="00145DDF" w:rsidP="00AD0966">
            <w:pPr>
              <w:pStyle w:val="Normal-Schedule"/>
              <w:spacing w:before="60" w:after="60"/>
              <w:rPr>
                <w:b/>
              </w:rPr>
            </w:pPr>
            <w:r w:rsidRPr="008E4EAE">
              <w:rPr>
                <w:b/>
              </w:rPr>
              <w:t>Jurisdictional Note</w:t>
            </w:r>
          </w:p>
        </w:tc>
      </w:tr>
      <w:tr w:rsidR="00145DDF" w:rsidRPr="009258E6" w14:paraId="646B5621" w14:textId="77777777" w:rsidTr="0064481B">
        <w:trPr>
          <w:gridAfter w:val="1"/>
          <w:wAfter w:w="344" w:type="dxa"/>
          <w:cantSplit/>
        </w:trPr>
        <w:tc>
          <w:tcPr>
            <w:tcW w:w="1952" w:type="dxa"/>
            <w:tcBorders>
              <w:top w:val="single" w:sz="4" w:space="0" w:color="auto"/>
            </w:tcBorders>
            <w:shd w:val="clear" w:color="auto" w:fill="auto"/>
          </w:tcPr>
          <w:p w14:paraId="646B561F" w14:textId="77777777" w:rsidR="00145DDF" w:rsidRPr="009258E6" w:rsidRDefault="00145DDF" w:rsidP="00AD0966">
            <w:pPr>
              <w:pStyle w:val="Normal-Schedule"/>
              <w:spacing w:before="60" w:after="60"/>
            </w:pPr>
            <w:r>
              <w:t>1</w:t>
            </w:r>
          </w:p>
        </w:tc>
        <w:tc>
          <w:tcPr>
            <w:tcW w:w="5986" w:type="dxa"/>
            <w:gridSpan w:val="3"/>
            <w:tcBorders>
              <w:top w:val="single" w:sz="4" w:space="0" w:color="auto"/>
            </w:tcBorders>
            <w:shd w:val="clear" w:color="auto" w:fill="auto"/>
          </w:tcPr>
          <w:p w14:paraId="646B5620" w14:textId="77777777" w:rsidR="00145DDF" w:rsidRPr="009258E6" w:rsidRDefault="00145DDF" w:rsidP="00AD0966">
            <w:pPr>
              <w:pStyle w:val="Normal-Schedule"/>
              <w:spacing w:before="60" w:after="60"/>
            </w:pPr>
            <w:r>
              <w:t xml:space="preserve">Appropriate local provisions to be inserted.  However, a uniform form of citation is suggested, for example, the </w:t>
            </w:r>
            <w:r w:rsidRPr="009258E6">
              <w:rPr>
                <w:i/>
              </w:rPr>
              <w:t>Work Health and Safety Regulations 2011</w:t>
            </w:r>
            <w:r>
              <w:t>.</w:t>
            </w:r>
          </w:p>
        </w:tc>
      </w:tr>
      <w:tr w:rsidR="00145DDF" w:rsidRPr="009258E6" w14:paraId="646B5624" w14:textId="77777777" w:rsidTr="0064481B">
        <w:trPr>
          <w:gridAfter w:val="1"/>
          <w:wAfter w:w="344" w:type="dxa"/>
          <w:cantSplit/>
        </w:trPr>
        <w:tc>
          <w:tcPr>
            <w:tcW w:w="1952" w:type="dxa"/>
            <w:shd w:val="clear" w:color="auto" w:fill="auto"/>
          </w:tcPr>
          <w:p w14:paraId="646B5622" w14:textId="77777777" w:rsidR="00145DDF" w:rsidRDefault="00145DDF" w:rsidP="00AD0966">
            <w:pPr>
              <w:pStyle w:val="Normal-Schedule"/>
              <w:spacing w:before="60" w:after="60"/>
            </w:pPr>
            <w:r>
              <w:t>3</w:t>
            </w:r>
          </w:p>
        </w:tc>
        <w:tc>
          <w:tcPr>
            <w:tcW w:w="5986" w:type="dxa"/>
            <w:gridSpan w:val="3"/>
            <w:shd w:val="clear" w:color="auto" w:fill="auto"/>
          </w:tcPr>
          <w:p w14:paraId="646B5623" w14:textId="77777777" w:rsidR="00145DDF" w:rsidRDefault="00145DDF" w:rsidP="00AD0966">
            <w:pPr>
              <w:pStyle w:val="Normal-Schedule"/>
              <w:spacing w:before="60" w:after="60"/>
            </w:pPr>
            <w:r>
              <w:t>Jurisdictions that address the authorisation of Regulations other than by a substantive provision may do so, and may omit this regulation.</w:t>
            </w:r>
          </w:p>
        </w:tc>
      </w:tr>
      <w:tr w:rsidR="00145DDF" w:rsidRPr="009258E6" w14:paraId="646B5629" w14:textId="77777777" w:rsidTr="0064481B">
        <w:trPr>
          <w:gridAfter w:val="1"/>
          <w:wAfter w:w="344" w:type="dxa"/>
          <w:cantSplit/>
        </w:trPr>
        <w:tc>
          <w:tcPr>
            <w:tcW w:w="1952" w:type="dxa"/>
            <w:shd w:val="clear" w:color="auto" w:fill="auto"/>
          </w:tcPr>
          <w:p w14:paraId="646B5625" w14:textId="77777777" w:rsidR="00145DDF" w:rsidRPr="009258E6" w:rsidRDefault="00145DDF" w:rsidP="00AD0966">
            <w:pPr>
              <w:pStyle w:val="Normal-Schedule"/>
              <w:spacing w:before="60" w:after="60"/>
            </w:pPr>
            <w:r>
              <w:t>4</w:t>
            </w:r>
            <w:r w:rsidR="002169A0">
              <w:t xml:space="preserve"> (and Schedule 1)</w:t>
            </w:r>
          </w:p>
        </w:tc>
        <w:tc>
          <w:tcPr>
            <w:tcW w:w="5986" w:type="dxa"/>
            <w:gridSpan w:val="3"/>
            <w:shd w:val="clear" w:color="auto" w:fill="auto"/>
          </w:tcPr>
          <w:p w14:paraId="646B5626" w14:textId="77777777" w:rsidR="003D61BE" w:rsidRPr="00DC32EB" w:rsidRDefault="003D61BE" w:rsidP="003D61BE">
            <w:pPr>
              <w:pStyle w:val="Normal-Schedule"/>
              <w:spacing w:before="60" w:after="60"/>
              <w:ind w:left="352" w:hanging="352"/>
            </w:pPr>
            <w:r>
              <w:t>1</w:t>
            </w:r>
            <w:r>
              <w:tab/>
              <w:t>Jurisdictions with existing Regulations to revoke will list these in Schedule 1.</w:t>
            </w:r>
          </w:p>
          <w:p w14:paraId="646B5627" w14:textId="77777777" w:rsidR="003D61BE" w:rsidRDefault="003D61BE" w:rsidP="003D61BE">
            <w:pPr>
              <w:pStyle w:val="Normal-Schedule"/>
              <w:spacing w:before="60" w:after="60"/>
              <w:ind w:left="350" w:hanging="350"/>
            </w:pPr>
            <w:r w:rsidRPr="00DC32EB">
              <w:t>2</w:t>
            </w:r>
            <w:r w:rsidRPr="00DC32EB">
              <w:tab/>
            </w:r>
            <w:r>
              <w:t>Jurisdictions that "repeal" Regulations will draft regulation 4 and Schedule 1 accordingly.</w:t>
            </w:r>
          </w:p>
          <w:p w14:paraId="646B5628" w14:textId="77777777" w:rsidR="00145DDF" w:rsidRPr="009258E6" w:rsidRDefault="003D61BE" w:rsidP="00837293">
            <w:pPr>
              <w:pStyle w:val="Normal-Schedule"/>
              <w:spacing w:before="60" w:after="60"/>
              <w:ind w:left="350" w:hanging="350"/>
            </w:pPr>
            <w:r>
              <w:t>3</w:t>
            </w:r>
            <w:r>
              <w:tab/>
              <w:t>Jurisdictions that do not require an express revocation of existing Regulations may omit regulation 4 (and Schedule 1).</w:t>
            </w:r>
          </w:p>
        </w:tc>
      </w:tr>
      <w:tr w:rsidR="00145DDF" w14:paraId="646B562C" w14:textId="77777777" w:rsidTr="0064481B">
        <w:trPr>
          <w:gridAfter w:val="1"/>
          <w:wAfter w:w="344" w:type="dxa"/>
          <w:cantSplit/>
        </w:trPr>
        <w:tc>
          <w:tcPr>
            <w:tcW w:w="1952" w:type="dxa"/>
            <w:shd w:val="clear" w:color="auto" w:fill="auto"/>
          </w:tcPr>
          <w:p w14:paraId="646B562A" w14:textId="77777777" w:rsidR="00145DDF" w:rsidRPr="009258E6" w:rsidRDefault="00145DDF" w:rsidP="00AD0966">
            <w:pPr>
              <w:pStyle w:val="Normal-Schedule"/>
              <w:spacing w:before="60" w:after="60"/>
            </w:pPr>
            <w:r>
              <w:t>5 (Definitions)</w:t>
            </w:r>
          </w:p>
        </w:tc>
        <w:tc>
          <w:tcPr>
            <w:tcW w:w="5986" w:type="dxa"/>
            <w:gridSpan w:val="3"/>
            <w:shd w:val="clear" w:color="auto" w:fill="auto"/>
          </w:tcPr>
          <w:p w14:paraId="646B562B" w14:textId="77777777" w:rsidR="00145DDF" w:rsidRPr="008A701C" w:rsidRDefault="00145DDF" w:rsidP="00AD0966">
            <w:pPr>
              <w:pStyle w:val="Normal-Schedule"/>
              <w:spacing w:before="60" w:after="60"/>
            </w:pPr>
          </w:p>
        </w:tc>
      </w:tr>
      <w:tr w:rsidR="00816042" w14:paraId="646B562F" w14:textId="77777777" w:rsidTr="0064481B">
        <w:trPr>
          <w:gridAfter w:val="1"/>
          <w:wAfter w:w="344" w:type="dxa"/>
          <w:cantSplit/>
        </w:trPr>
        <w:tc>
          <w:tcPr>
            <w:tcW w:w="1952" w:type="dxa"/>
            <w:shd w:val="clear" w:color="auto" w:fill="auto"/>
          </w:tcPr>
          <w:p w14:paraId="646B562D" w14:textId="77777777" w:rsidR="00816042" w:rsidRDefault="00816042" w:rsidP="00AD0966">
            <w:pPr>
              <w:pStyle w:val="Normal-Schedule"/>
              <w:spacing w:before="60" w:after="60"/>
            </w:pPr>
            <w:r>
              <w:t>5(1)</w:t>
            </w:r>
          </w:p>
        </w:tc>
        <w:tc>
          <w:tcPr>
            <w:tcW w:w="5986" w:type="dxa"/>
            <w:gridSpan w:val="3"/>
            <w:shd w:val="clear" w:color="auto" w:fill="auto"/>
          </w:tcPr>
          <w:p w14:paraId="646B562E" w14:textId="77777777" w:rsidR="00816042" w:rsidRPr="008A701C" w:rsidRDefault="00816042" w:rsidP="00AD0966">
            <w:pPr>
              <w:pStyle w:val="Normal-Schedule"/>
              <w:suppressLineNumbers/>
              <w:spacing w:before="60" w:after="60"/>
            </w:pPr>
            <w:r>
              <w:t>Jurisdictions that have located definitions in a Dictionary at the back of their Work Health and Safety Bill may do likewise in the Regulations, and should insert an explanatory Note here.</w:t>
            </w:r>
          </w:p>
        </w:tc>
      </w:tr>
      <w:tr w:rsidR="00816042" w14:paraId="646B5632" w14:textId="77777777" w:rsidTr="0064481B">
        <w:trPr>
          <w:gridAfter w:val="1"/>
          <w:wAfter w:w="344" w:type="dxa"/>
          <w:cantSplit/>
        </w:trPr>
        <w:tc>
          <w:tcPr>
            <w:tcW w:w="1952" w:type="dxa"/>
            <w:shd w:val="clear" w:color="auto" w:fill="auto"/>
          </w:tcPr>
          <w:p w14:paraId="646B5630" w14:textId="77777777" w:rsidR="00816042" w:rsidRPr="002E05B9" w:rsidRDefault="00816042" w:rsidP="00816042">
            <w:pPr>
              <w:pStyle w:val="Normal-Schedule"/>
              <w:spacing w:before="60" w:after="60"/>
              <w:rPr>
                <w:i/>
              </w:rPr>
            </w:pPr>
            <w:r w:rsidRPr="002E05B9">
              <w:rPr>
                <w:i/>
              </w:rPr>
              <w:t>accredited assessor</w:t>
            </w:r>
          </w:p>
        </w:tc>
        <w:tc>
          <w:tcPr>
            <w:tcW w:w="5986" w:type="dxa"/>
            <w:gridSpan w:val="3"/>
            <w:shd w:val="clear" w:color="auto" w:fill="auto"/>
          </w:tcPr>
          <w:p w14:paraId="646B5631" w14:textId="77777777" w:rsidR="00816042" w:rsidRPr="002E05B9" w:rsidRDefault="00816042" w:rsidP="00816042">
            <w:pPr>
              <w:pStyle w:val="Normal-Schedule"/>
              <w:spacing w:before="60" w:after="60"/>
            </w:pPr>
            <w:r w:rsidRPr="002E05B9">
              <w:t>See jurisdictional note re</w:t>
            </w:r>
            <w:r>
              <w:t>lating to</w:t>
            </w:r>
            <w:r w:rsidRPr="002E05B9">
              <w:t xml:space="preserve"> Part 4.5, Di</w:t>
            </w:r>
            <w:r>
              <w:t>vision </w:t>
            </w:r>
            <w:r w:rsidRPr="002E05B9">
              <w:t>2 heading.</w:t>
            </w:r>
          </w:p>
        </w:tc>
      </w:tr>
      <w:tr w:rsidR="00816042" w14:paraId="646B5635" w14:textId="77777777" w:rsidTr="0064481B">
        <w:trPr>
          <w:gridAfter w:val="1"/>
          <w:wAfter w:w="344" w:type="dxa"/>
          <w:cantSplit/>
        </w:trPr>
        <w:tc>
          <w:tcPr>
            <w:tcW w:w="1952" w:type="dxa"/>
            <w:shd w:val="clear" w:color="auto" w:fill="auto"/>
          </w:tcPr>
          <w:p w14:paraId="646B5633" w14:textId="77777777" w:rsidR="00816042" w:rsidRPr="004D5054" w:rsidRDefault="00816042" w:rsidP="00816042">
            <w:pPr>
              <w:pStyle w:val="Normal-Schedule"/>
              <w:spacing w:before="60" w:after="60"/>
              <w:rPr>
                <w:i/>
              </w:rPr>
            </w:pPr>
            <w:r w:rsidRPr="004D5054">
              <w:rPr>
                <w:i/>
              </w:rPr>
              <w:t>amusement device</w:t>
            </w:r>
            <w:r>
              <w:rPr>
                <w:i/>
              </w:rPr>
              <w:t xml:space="preserve"> </w:t>
            </w:r>
            <w:r w:rsidRPr="004D5054">
              <w:t>(para (b))</w:t>
            </w:r>
          </w:p>
        </w:tc>
        <w:tc>
          <w:tcPr>
            <w:tcW w:w="5986" w:type="dxa"/>
            <w:gridSpan w:val="3"/>
            <w:shd w:val="clear" w:color="auto" w:fill="auto"/>
          </w:tcPr>
          <w:p w14:paraId="646B5634" w14:textId="77777777" w:rsidR="00816042" w:rsidRPr="004D5054" w:rsidRDefault="00816042" w:rsidP="00816042">
            <w:pPr>
              <w:pStyle w:val="Normal-Schedule"/>
              <w:spacing w:before="60" w:after="60"/>
            </w:pPr>
            <w:r w:rsidRPr="004D5054">
              <w:t>The Commonwealth will need to express this provision differently.</w:t>
            </w:r>
          </w:p>
        </w:tc>
      </w:tr>
      <w:tr w:rsidR="00816042" w14:paraId="646B5639" w14:textId="77777777" w:rsidTr="0064481B">
        <w:trPr>
          <w:gridAfter w:val="1"/>
          <w:wAfter w:w="344" w:type="dxa"/>
          <w:cantSplit/>
        </w:trPr>
        <w:tc>
          <w:tcPr>
            <w:tcW w:w="1952" w:type="dxa"/>
            <w:shd w:val="clear" w:color="auto" w:fill="auto"/>
          </w:tcPr>
          <w:p w14:paraId="646B5636" w14:textId="77777777" w:rsidR="00816042" w:rsidRPr="004D5054" w:rsidRDefault="00816042" w:rsidP="00816042">
            <w:pPr>
              <w:pStyle w:val="Normal-Schedule"/>
              <w:spacing w:before="60" w:after="60"/>
              <w:rPr>
                <w:i/>
              </w:rPr>
            </w:pPr>
            <w:r>
              <w:rPr>
                <w:i/>
              </w:rPr>
              <w:t>combustible liquid</w:t>
            </w:r>
          </w:p>
        </w:tc>
        <w:tc>
          <w:tcPr>
            <w:tcW w:w="5986" w:type="dxa"/>
            <w:gridSpan w:val="3"/>
            <w:shd w:val="clear" w:color="auto" w:fill="auto"/>
          </w:tcPr>
          <w:p w14:paraId="646B5637" w14:textId="77777777" w:rsidR="00816042" w:rsidRDefault="00816042" w:rsidP="00816042">
            <w:pPr>
              <w:pStyle w:val="Normal-Schedule"/>
              <w:spacing w:before="60" w:after="60"/>
            </w:pPr>
            <w:r>
              <w:t>Jurisdictions may insert their own definition or omit the definition.</w:t>
            </w:r>
          </w:p>
          <w:p w14:paraId="646B5638" w14:textId="77777777" w:rsidR="00816042" w:rsidRPr="004D5054" w:rsidRDefault="00816042" w:rsidP="00816042">
            <w:pPr>
              <w:pStyle w:val="Normal-Schedule"/>
              <w:spacing w:before="60" w:after="60"/>
            </w:pPr>
          </w:p>
        </w:tc>
      </w:tr>
      <w:tr w:rsidR="00816042" w14:paraId="646B563C" w14:textId="77777777" w:rsidTr="0064481B">
        <w:trPr>
          <w:gridAfter w:val="1"/>
          <w:wAfter w:w="344" w:type="dxa"/>
          <w:cantSplit/>
        </w:trPr>
        <w:tc>
          <w:tcPr>
            <w:tcW w:w="1952" w:type="dxa"/>
          </w:tcPr>
          <w:p w14:paraId="646B563A" w14:textId="77777777" w:rsidR="00816042" w:rsidRPr="008A701C" w:rsidRDefault="00816042" w:rsidP="00AD0966">
            <w:pPr>
              <w:pStyle w:val="Normal-Schedule"/>
              <w:spacing w:before="60" w:after="60"/>
              <w:rPr>
                <w:i/>
              </w:rPr>
            </w:pPr>
            <w:r>
              <w:rPr>
                <w:i/>
              </w:rPr>
              <w:t>competent person</w:t>
            </w:r>
          </w:p>
        </w:tc>
        <w:tc>
          <w:tcPr>
            <w:tcW w:w="5986" w:type="dxa"/>
            <w:gridSpan w:val="3"/>
          </w:tcPr>
          <w:p w14:paraId="646B563B" w14:textId="77777777" w:rsidR="00816042" w:rsidRPr="008A701C" w:rsidRDefault="00816042" w:rsidP="00AD0966">
            <w:pPr>
              <w:pStyle w:val="Normal-Schedule"/>
              <w:spacing w:before="60" w:after="60"/>
            </w:pPr>
            <w:r>
              <w:t>Jurisdictions</w:t>
            </w:r>
            <w:r w:rsidRPr="008A701C">
              <w:t xml:space="preserve"> will insert into paragraph (a) a reference to the licence or other authorisation required under local electricity safety legislation for a person to carry out electrical work on energi</w:t>
            </w:r>
            <w:r>
              <w:t>sed electrical equipment.</w:t>
            </w:r>
          </w:p>
        </w:tc>
      </w:tr>
      <w:tr w:rsidR="00816042" w14:paraId="646B563F" w14:textId="77777777" w:rsidTr="0064481B">
        <w:trPr>
          <w:gridAfter w:val="1"/>
          <w:wAfter w:w="344" w:type="dxa"/>
          <w:cantSplit/>
        </w:trPr>
        <w:tc>
          <w:tcPr>
            <w:tcW w:w="1952" w:type="dxa"/>
          </w:tcPr>
          <w:p w14:paraId="646B563D" w14:textId="77777777" w:rsidR="00816042" w:rsidRPr="008E4EAE" w:rsidRDefault="00816042" w:rsidP="00AD0966">
            <w:pPr>
              <w:pStyle w:val="Normal-Schedule"/>
              <w:spacing w:before="60" w:after="60"/>
              <w:rPr>
                <w:i/>
              </w:rPr>
            </w:pPr>
            <w:r>
              <w:rPr>
                <w:i/>
              </w:rPr>
              <w:t>electricity supply authority</w:t>
            </w:r>
          </w:p>
        </w:tc>
        <w:tc>
          <w:tcPr>
            <w:tcW w:w="5986" w:type="dxa"/>
            <w:gridSpan w:val="3"/>
          </w:tcPr>
          <w:p w14:paraId="646B563E" w14:textId="77777777" w:rsidR="00816042" w:rsidRPr="008E4EAE" w:rsidRDefault="00816042" w:rsidP="007B77B4">
            <w:pPr>
              <w:pStyle w:val="Normal-Schedule"/>
              <w:spacing w:before="60" w:after="60"/>
            </w:pPr>
            <w:r>
              <w:t>Jurisdictions</w:t>
            </w:r>
            <w:r w:rsidRPr="008A701C">
              <w:t xml:space="preserve"> will insert a definition that identifies </w:t>
            </w:r>
            <w:r>
              <w:t>the</w:t>
            </w:r>
            <w:r w:rsidRPr="006C7D23">
              <w:t xml:space="preserve"> </w:t>
            </w:r>
            <w:r>
              <w:t xml:space="preserve">relevant </w:t>
            </w:r>
            <w:r w:rsidRPr="006C7D23">
              <w:t xml:space="preserve">person or body engaged in the distribution of electricity to the public or </w:t>
            </w:r>
            <w:r>
              <w:t xml:space="preserve">the transmission or </w:t>
            </w:r>
            <w:r w:rsidRPr="006C7D23">
              <w:t>supply, directly or indirectly, to the public</w:t>
            </w:r>
            <w:r>
              <w:t>.</w:t>
            </w:r>
          </w:p>
        </w:tc>
      </w:tr>
      <w:tr w:rsidR="00816042" w14:paraId="646B5642" w14:textId="77777777" w:rsidTr="0064481B">
        <w:trPr>
          <w:gridAfter w:val="1"/>
          <w:wAfter w:w="344" w:type="dxa"/>
          <w:cantSplit/>
        </w:trPr>
        <w:tc>
          <w:tcPr>
            <w:tcW w:w="1952" w:type="dxa"/>
          </w:tcPr>
          <w:p w14:paraId="646B5640" w14:textId="77777777" w:rsidR="00816042" w:rsidRPr="008A701C" w:rsidRDefault="00816042" w:rsidP="00AD0966">
            <w:pPr>
              <w:pStyle w:val="Normal-Schedule"/>
              <w:spacing w:before="60" w:after="60"/>
            </w:pPr>
            <w:r w:rsidRPr="008A701C">
              <w:rPr>
                <w:i/>
              </w:rPr>
              <w:t>emergency service organisation</w:t>
            </w:r>
          </w:p>
        </w:tc>
        <w:tc>
          <w:tcPr>
            <w:tcW w:w="5986" w:type="dxa"/>
            <w:gridSpan w:val="3"/>
          </w:tcPr>
          <w:p w14:paraId="646B5641" w14:textId="77777777" w:rsidR="00816042" w:rsidRPr="008A701C" w:rsidRDefault="00816042" w:rsidP="00AD0966">
            <w:pPr>
              <w:pStyle w:val="Normal-Schedule"/>
              <w:spacing w:before="60" w:after="60"/>
            </w:pPr>
            <w:r w:rsidRPr="008A701C">
              <w:t>Appropriate local provisions to be inserted.  However, a uniform approach to the types of emergency service</w:t>
            </w:r>
            <w:r>
              <w:t xml:space="preserve"> organisation</w:t>
            </w:r>
            <w:r w:rsidRPr="008A701C">
              <w:t xml:space="preserve"> included is </w:t>
            </w:r>
            <w:r>
              <w:t>important</w:t>
            </w:r>
            <w:r w:rsidRPr="008A701C">
              <w:t>.</w:t>
            </w:r>
          </w:p>
        </w:tc>
      </w:tr>
      <w:tr w:rsidR="00816042" w14:paraId="646B5645" w14:textId="77777777" w:rsidTr="0064481B">
        <w:trPr>
          <w:gridAfter w:val="1"/>
          <w:wAfter w:w="344" w:type="dxa"/>
          <w:cantSplit/>
        </w:trPr>
        <w:tc>
          <w:tcPr>
            <w:tcW w:w="1952" w:type="dxa"/>
          </w:tcPr>
          <w:p w14:paraId="646B5643" w14:textId="77777777" w:rsidR="00816042" w:rsidRPr="008A701C" w:rsidRDefault="00816042" w:rsidP="00AD0966">
            <w:pPr>
              <w:pStyle w:val="Normal-Schedule"/>
              <w:spacing w:before="60" w:after="60"/>
            </w:pPr>
            <w:r w:rsidRPr="008A701C">
              <w:rPr>
                <w:i/>
              </w:rPr>
              <w:t>emergency service worker</w:t>
            </w:r>
          </w:p>
        </w:tc>
        <w:tc>
          <w:tcPr>
            <w:tcW w:w="5986" w:type="dxa"/>
            <w:gridSpan w:val="3"/>
          </w:tcPr>
          <w:p w14:paraId="646B5644" w14:textId="77777777" w:rsidR="00816042" w:rsidRPr="008A701C" w:rsidRDefault="00816042" w:rsidP="00AD0966">
            <w:pPr>
              <w:pStyle w:val="Normal-Schedule"/>
              <w:spacing w:before="60" w:after="60"/>
            </w:pPr>
            <w:r w:rsidRPr="008A701C">
              <w:t xml:space="preserve">Appropriate local provisions to be inserted.  However, a uniform approach to the types of workers included is </w:t>
            </w:r>
            <w:r>
              <w:t>important</w:t>
            </w:r>
            <w:r w:rsidRPr="008A701C">
              <w:t>.</w:t>
            </w:r>
          </w:p>
        </w:tc>
      </w:tr>
      <w:tr w:rsidR="00816042" w14:paraId="646B5648" w14:textId="77777777" w:rsidTr="0064481B">
        <w:trPr>
          <w:gridAfter w:val="1"/>
          <w:wAfter w:w="344" w:type="dxa"/>
          <w:cantSplit/>
        </w:trPr>
        <w:tc>
          <w:tcPr>
            <w:tcW w:w="1952" w:type="dxa"/>
          </w:tcPr>
          <w:p w14:paraId="646B5646" w14:textId="77777777" w:rsidR="00816042" w:rsidRPr="008A701C" w:rsidRDefault="00816042" w:rsidP="00AD0966">
            <w:pPr>
              <w:pStyle w:val="Normal-Schedule"/>
              <w:spacing w:before="60" w:after="60"/>
              <w:rPr>
                <w:i/>
              </w:rPr>
            </w:pPr>
            <w:r>
              <w:rPr>
                <w:i/>
              </w:rPr>
              <w:t>excavation</w:t>
            </w:r>
          </w:p>
        </w:tc>
        <w:tc>
          <w:tcPr>
            <w:tcW w:w="5986" w:type="dxa"/>
            <w:gridSpan w:val="3"/>
          </w:tcPr>
          <w:p w14:paraId="646B5647" w14:textId="77777777" w:rsidR="00816042" w:rsidRPr="008A701C" w:rsidRDefault="00816042" w:rsidP="00AD0966">
            <w:pPr>
              <w:pStyle w:val="Normal-Schedule"/>
              <w:spacing w:before="60" w:after="60"/>
            </w:pPr>
            <w:r>
              <w:t>A jurisdiction will insert the relevant water law.</w:t>
            </w:r>
          </w:p>
        </w:tc>
      </w:tr>
      <w:tr w:rsidR="00816042" w14:paraId="646B564B" w14:textId="77777777" w:rsidTr="0064481B">
        <w:trPr>
          <w:gridAfter w:val="1"/>
          <w:wAfter w:w="344" w:type="dxa"/>
          <w:cantSplit/>
        </w:trPr>
        <w:tc>
          <w:tcPr>
            <w:tcW w:w="1952" w:type="dxa"/>
          </w:tcPr>
          <w:p w14:paraId="646B5649" w14:textId="77777777" w:rsidR="00816042" w:rsidRPr="008E4EAE" w:rsidRDefault="00816042" w:rsidP="00AD0966">
            <w:pPr>
              <w:pStyle w:val="Normal-Schedule"/>
              <w:spacing w:before="60" w:after="60"/>
              <w:rPr>
                <w:i/>
              </w:rPr>
            </w:pPr>
            <w:r>
              <w:rPr>
                <w:i/>
              </w:rPr>
              <w:t>general construction induction training card</w:t>
            </w:r>
          </w:p>
        </w:tc>
        <w:tc>
          <w:tcPr>
            <w:tcW w:w="5986" w:type="dxa"/>
            <w:gridSpan w:val="3"/>
          </w:tcPr>
          <w:p w14:paraId="646B564A" w14:textId="77777777" w:rsidR="00816042" w:rsidRPr="008A701C" w:rsidRDefault="00816042" w:rsidP="00AD0966">
            <w:pPr>
              <w:pStyle w:val="Normal-Schedule"/>
              <w:spacing w:before="60" w:after="60"/>
            </w:pPr>
            <w:r>
              <w:t>J</w:t>
            </w:r>
            <w:r w:rsidRPr="008A701C">
              <w:t xml:space="preserve">urisdictions in which the scheme of general </w:t>
            </w:r>
            <w:r>
              <w:t xml:space="preserve">construction </w:t>
            </w:r>
            <w:r w:rsidRPr="008A701C">
              <w:t xml:space="preserve">induction training cards is administered by RTOs rather than the regulator should alter this definition so that it refers to a general </w:t>
            </w:r>
            <w:r>
              <w:t xml:space="preserve">construction </w:t>
            </w:r>
            <w:r w:rsidRPr="008A701C">
              <w:t xml:space="preserve">induction training card issued by an RTO.  (See the jurisdictional note </w:t>
            </w:r>
            <w:r>
              <w:t>for</w:t>
            </w:r>
            <w:r w:rsidRPr="008A701C">
              <w:t xml:space="preserve"> </w:t>
            </w:r>
            <w:r>
              <w:t>Part 6.5 below.)</w:t>
            </w:r>
          </w:p>
        </w:tc>
      </w:tr>
      <w:tr w:rsidR="00816042" w14:paraId="646B564E" w14:textId="77777777" w:rsidTr="0064481B">
        <w:trPr>
          <w:gridAfter w:val="1"/>
          <w:wAfter w:w="344" w:type="dxa"/>
          <w:cantSplit/>
        </w:trPr>
        <w:tc>
          <w:tcPr>
            <w:tcW w:w="1952" w:type="dxa"/>
          </w:tcPr>
          <w:p w14:paraId="646B564C" w14:textId="77777777" w:rsidR="00816042" w:rsidRPr="008A701C" w:rsidRDefault="00816042" w:rsidP="00AD0966">
            <w:pPr>
              <w:pStyle w:val="Normal-Schedule"/>
              <w:spacing w:before="60" w:after="60"/>
              <w:rPr>
                <w:i/>
              </w:rPr>
            </w:pPr>
            <w:r w:rsidRPr="008A701C">
              <w:rPr>
                <w:i/>
              </w:rPr>
              <w:t>pressure piping</w:t>
            </w:r>
          </w:p>
        </w:tc>
        <w:tc>
          <w:tcPr>
            <w:tcW w:w="5986" w:type="dxa"/>
            <w:gridSpan w:val="3"/>
          </w:tcPr>
          <w:p w14:paraId="646B564D" w14:textId="77777777" w:rsidR="00816042" w:rsidRDefault="00816042" w:rsidP="00AD0966">
            <w:pPr>
              <w:pStyle w:val="Normal-Schedule"/>
              <w:spacing w:before="60" w:after="60"/>
            </w:pPr>
            <w:r>
              <w:t>Jurisdictions may insert a reference to legislation that regulates pressure piping.</w:t>
            </w:r>
          </w:p>
        </w:tc>
      </w:tr>
      <w:tr w:rsidR="00816042" w14:paraId="646B5651" w14:textId="77777777" w:rsidTr="0064481B">
        <w:trPr>
          <w:gridAfter w:val="1"/>
          <w:wAfter w:w="344" w:type="dxa"/>
          <w:cantSplit/>
        </w:trPr>
        <w:tc>
          <w:tcPr>
            <w:tcW w:w="1952" w:type="dxa"/>
          </w:tcPr>
          <w:p w14:paraId="646B564F" w14:textId="77777777" w:rsidR="00816042" w:rsidRDefault="00816042">
            <w:pPr>
              <w:pStyle w:val="Normal-Schedule"/>
              <w:spacing w:before="60" w:after="60"/>
              <w:rPr>
                <w:i/>
                <w:sz w:val="24"/>
              </w:rPr>
            </w:pPr>
            <w:r w:rsidRPr="008A701C">
              <w:rPr>
                <w:i/>
              </w:rPr>
              <w:t xml:space="preserve">primary emergency service </w:t>
            </w:r>
            <w:r>
              <w:rPr>
                <w:i/>
              </w:rPr>
              <w:t xml:space="preserve">organisation </w:t>
            </w:r>
          </w:p>
        </w:tc>
        <w:tc>
          <w:tcPr>
            <w:tcW w:w="5986" w:type="dxa"/>
            <w:gridSpan w:val="3"/>
          </w:tcPr>
          <w:p w14:paraId="646B5650" w14:textId="77777777" w:rsidR="00816042" w:rsidRDefault="00816042">
            <w:pPr>
              <w:pStyle w:val="Normal-Schedule"/>
              <w:spacing w:before="60" w:after="60"/>
              <w:rPr>
                <w:sz w:val="24"/>
              </w:rPr>
            </w:pPr>
            <w:r>
              <w:t>J</w:t>
            </w:r>
            <w:r w:rsidRPr="005B5DDA">
              <w:t>urisdiction</w:t>
            </w:r>
            <w:r>
              <w:t>s</w:t>
            </w:r>
            <w:r w:rsidRPr="005B5DDA">
              <w:t xml:space="preserve"> may determine the </w:t>
            </w:r>
            <w:r w:rsidRPr="007923E4">
              <w:t xml:space="preserve">relevant primary emergency service </w:t>
            </w:r>
            <w:r>
              <w:t>organisation</w:t>
            </w:r>
            <w:r w:rsidRPr="007923E4">
              <w:t>.</w:t>
            </w:r>
          </w:p>
        </w:tc>
      </w:tr>
      <w:tr w:rsidR="00816042" w14:paraId="646B5657" w14:textId="77777777" w:rsidTr="0064481B">
        <w:trPr>
          <w:gridAfter w:val="1"/>
          <w:wAfter w:w="344" w:type="dxa"/>
          <w:cantSplit/>
        </w:trPr>
        <w:tc>
          <w:tcPr>
            <w:tcW w:w="1952" w:type="dxa"/>
          </w:tcPr>
          <w:p w14:paraId="646B5652" w14:textId="77777777" w:rsidR="00816042" w:rsidRPr="008A701C" w:rsidRDefault="00816042" w:rsidP="00AD0966">
            <w:pPr>
              <w:pStyle w:val="Normal-Schedule"/>
              <w:spacing w:before="60" w:after="60"/>
              <w:rPr>
                <w:i/>
              </w:rPr>
            </w:pPr>
            <w:r w:rsidRPr="00731819">
              <w:rPr>
                <w:i/>
              </w:rPr>
              <w:t>registered training organisation</w:t>
            </w:r>
          </w:p>
        </w:tc>
        <w:tc>
          <w:tcPr>
            <w:tcW w:w="5986" w:type="dxa"/>
            <w:gridSpan w:val="3"/>
          </w:tcPr>
          <w:p w14:paraId="646B5653" w14:textId="77777777" w:rsidR="00816042" w:rsidRDefault="00816042" w:rsidP="00F73A03">
            <w:pPr>
              <w:pStyle w:val="Normal-Schedule"/>
              <w:spacing w:before="60" w:after="60"/>
            </w:pPr>
            <w:r>
              <w:t>Jurisdictions in which an RTO is required to enter into an agreement with the regulator to deliver training and conduct assessments, may use the following definition:</w:t>
            </w:r>
          </w:p>
          <w:p w14:paraId="646B5654" w14:textId="77777777" w:rsidR="00816042" w:rsidRDefault="00816042" w:rsidP="00F73A03">
            <w:pPr>
              <w:pStyle w:val="Normal-Schedule"/>
              <w:tabs>
                <w:tab w:val="clear" w:pos="454"/>
              </w:tabs>
              <w:spacing w:before="60" w:after="60"/>
              <w:ind w:left="352" w:hanging="352"/>
            </w:pPr>
            <w:r>
              <w:t>"</w:t>
            </w:r>
            <w:r w:rsidRPr="00731819">
              <w:rPr>
                <w:b/>
                <w:i/>
              </w:rPr>
              <w:t>registered training organisation</w:t>
            </w:r>
            <w:r>
              <w:t xml:space="preserve"> means a training organisation that:</w:t>
            </w:r>
          </w:p>
          <w:p w14:paraId="646B5655" w14:textId="77777777" w:rsidR="00816042" w:rsidRDefault="00816042" w:rsidP="00F73A03">
            <w:pPr>
              <w:pStyle w:val="Normal-Schedule"/>
              <w:suppressLineNumbers/>
              <w:tabs>
                <w:tab w:val="clear" w:pos="454"/>
                <w:tab w:val="clear" w:pos="907"/>
                <w:tab w:val="clear" w:pos="1361"/>
                <w:tab w:val="left" w:pos="1451"/>
              </w:tabs>
              <w:spacing w:before="60" w:after="60"/>
              <w:ind w:left="891" w:hanging="476"/>
            </w:pPr>
            <w:r>
              <w:t>(</w:t>
            </w:r>
            <w:r w:rsidRPr="00731819">
              <w:t>a)</w:t>
            </w:r>
            <w:r w:rsidRPr="00731819">
              <w:tab/>
              <w:t xml:space="preserve">is listed as a registered training organisation on the National Register established under the </w:t>
            </w:r>
            <w:r w:rsidRPr="00731819">
              <w:rPr>
                <w:i/>
              </w:rPr>
              <w:t>National Vocational Education and Training Regulator Act 2011</w:t>
            </w:r>
            <w:r w:rsidRPr="00731819">
              <w:t xml:space="preserve"> of the Commonwealth</w:t>
            </w:r>
            <w:r>
              <w:t>; and</w:t>
            </w:r>
          </w:p>
          <w:p w14:paraId="646B5656" w14:textId="77777777" w:rsidR="00816042" w:rsidRDefault="00816042" w:rsidP="00F73A03">
            <w:pPr>
              <w:pStyle w:val="Normal-Schedule"/>
              <w:suppressLineNumbers/>
              <w:tabs>
                <w:tab w:val="clear" w:pos="454"/>
                <w:tab w:val="clear" w:pos="907"/>
                <w:tab w:val="clear" w:pos="1361"/>
                <w:tab w:val="left" w:pos="1451"/>
              </w:tabs>
              <w:spacing w:before="60" w:after="60"/>
              <w:ind w:left="891" w:hanging="476"/>
            </w:pPr>
            <w:r>
              <w:t>(b)</w:t>
            </w:r>
            <w:r>
              <w:tab/>
              <w:t>has entered into an agreement with the regulator to deliver training and conduct assessments.".</w:t>
            </w:r>
          </w:p>
        </w:tc>
      </w:tr>
      <w:tr w:rsidR="00816042" w14:paraId="646B565B" w14:textId="77777777" w:rsidTr="0064481B">
        <w:trPr>
          <w:gridAfter w:val="1"/>
          <w:wAfter w:w="344" w:type="dxa"/>
          <w:cantSplit/>
        </w:trPr>
        <w:tc>
          <w:tcPr>
            <w:tcW w:w="1952" w:type="dxa"/>
          </w:tcPr>
          <w:p w14:paraId="646B5658" w14:textId="77777777" w:rsidR="00816042" w:rsidRPr="00860620" w:rsidRDefault="00816042" w:rsidP="00AD0966">
            <w:pPr>
              <w:pStyle w:val="Normal-Schedule"/>
              <w:spacing w:before="60" w:after="60"/>
            </w:pPr>
            <w:r>
              <w:rPr>
                <w:i/>
              </w:rPr>
              <w:t xml:space="preserve">relevant fee </w:t>
            </w:r>
            <w:r w:rsidRPr="00860620">
              <w:t>and Schedule 2</w:t>
            </w:r>
          </w:p>
        </w:tc>
        <w:tc>
          <w:tcPr>
            <w:tcW w:w="5986" w:type="dxa"/>
            <w:gridSpan w:val="3"/>
          </w:tcPr>
          <w:p w14:paraId="646B5659" w14:textId="77777777" w:rsidR="00816042" w:rsidRPr="00DC32EB" w:rsidRDefault="00816042" w:rsidP="00F73A03">
            <w:pPr>
              <w:pStyle w:val="Normal-Schedule"/>
              <w:spacing w:before="60" w:after="60"/>
              <w:ind w:left="352" w:hanging="352"/>
            </w:pPr>
            <w:r w:rsidRPr="00DC32EB">
              <w:t>1</w:t>
            </w:r>
            <w:r w:rsidRPr="00DC32EB">
              <w:tab/>
              <w:t>Subject to Note 2, jurisdictions will insert the relevant fees in Schedule 2.</w:t>
            </w:r>
          </w:p>
          <w:p w14:paraId="646B565A" w14:textId="77777777" w:rsidR="00816042" w:rsidRPr="008A701C" w:rsidRDefault="00816042" w:rsidP="002169A0">
            <w:pPr>
              <w:pStyle w:val="Normal-Schedule"/>
              <w:spacing w:before="60" w:after="60"/>
              <w:ind w:left="350" w:hanging="350"/>
            </w:pPr>
            <w:r w:rsidRPr="00DC32EB">
              <w:t>2</w:t>
            </w:r>
            <w:r w:rsidRPr="00DC32EB">
              <w:tab/>
              <w:t>A jurisdiction in which fees are determined and published by means of an instrument under the Act other than these Regulations will insert an explanatory Note in Schedule 2 specifying where the relevant fees are published and identifying the instrumen</w:t>
            </w:r>
            <w:r>
              <w:t>t by which they are determined.</w:t>
            </w:r>
          </w:p>
        </w:tc>
      </w:tr>
      <w:tr w:rsidR="00816042" w14:paraId="646B565F" w14:textId="77777777" w:rsidTr="0064481B">
        <w:trPr>
          <w:gridAfter w:val="1"/>
          <w:wAfter w:w="344" w:type="dxa"/>
          <w:cantSplit/>
        </w:trPr>
        <w:tc>
          <w:tcPr>
            <w:tcW w:w="1952" w:type="dxa"/>
          </w:tcPr>
          <w:p w14:paraId="646B565C" w14:textId="77777777" w:rsidR="00816042" w:rsidRDefault="00816042" w:rsidP="00AD0966">
            <w:pPr>
              <w:pStyle w:val="Normal-Schedule"/>
              <w:spacing w:before="60" w:after="60"/>
              <w:rPr>
                <w:i/>
              </w:rPr>
            </w:pPr>
          </w:p>
        </w:tc>
        <w:tc>
          <w:tcPr>
            <w:tcW w:w="5986" w:type="dxa"/>
            <w:gridSpan w:val="3"/>
          </w:tcPr>
          <w:p w14:paraId="646B565D" w14:textId="77777777" w:rsidR="00816042" w:rsidRDefault="00816042" w:rsidP="00F73A03">
            <w:pPr>
              <w:pStyle w:val="Normal-Schedule"/>
              <w:spacing w:before="60" w:after="60"/>
              <w:ind w:left="350" w:hanging="350"/>
            </w:pPr>
            <w:r>
              <w:t>3</w:t>
            </w:r>
            <w:r>
              <w:tab/>
              <w:t>In setting application fees, jurisdictions must use methods based on the principle of full cost recovery.  Jurisdictions may continue to use current methods based on that principle.</w:t>
            </w:r>
          </w:p>
          <w:p w14:paraId="646B565E" w14:textId="77777777" w:rsidR="00816042" w:rsidRPr="00DC32EB" w:rsidRDefault="00816042" w:rsidP="007B77B4">
            <w:pPr>
              <w:pStyle w:val="Normal-Schedule"/>
              <w:spacing w:before="60" w:after="60"/>
              <w:ind w:left="350" w:hanging="350"/>
            </w:pPr>
            <w:r>
              <w:t>4</w:t>
            </w:r>
            <w:r>
              <w:tab/>
              <w:t>Jurisdictions that set fees for administering licensing, registration or other authorisation schemes must use methods based on the principle of full cost recovery.  Jurisdictions may continue to use current methods based on that principle.  A jurisdiction that sets an administration fee may waive that fee for the first year of the licence or registration.</w:t>
            </w:r>
          </w:p>
        </w:tc>
      </w:tr>
      <w:tr w:rsidR="00816042" w14:paraId="646B5662" w14:textId="77777777" w:rsidTr="0064481B">
        <w:trPr>
          <w:gridAfter w:val="1"/>
          <w:wAfter w:w="344" w:type="dxa"/>
          <w:cantSplit/>
        </w:trPr>
        <w:tc>
          <w:tcPr>
            <w:tcW w:w="1952" w:type="dxa"/>
          </w:tcPr>
          <w:p w14:paraId="646B5660" w14:textId="77777777" w:rsidR="00816042" w:rsidRDefault="00816042" w:rsidP="00D81AB3">
            <w:pPr>
              <w:pStyle w:val="Normal-Schedule"/>
              <w:spacing w:before="60" w:after="60"/>
            </w:pPr>
            <w:r w:rsidRPr="004071D0">
              <w:rPr>
                <w:i/>
              </w:rPr>
              <w:t>specified VET course</w:t>
            </w:r>
            <w:r>
              <w:t xml:space="preserve"> (and reg 171(a))</w:t>
            </w:r>
          </w:p>
        </w:tc>
        <w:tc>
          <w:tcPr>
            <w:tcW w:w="5986" w:type="dxa"/>
            <w:gridSpan w:val="3"/>
          </w:tcPr>
          <w:p w14:paraId="646B5661" w14:textId="77777777" w:rsidR="00816042" w:rsidRDefault="00816042" w:rsidP="00D81AB3">
            <w:pPr>
              <w:pStyle w:val="Normal-Schedule"/>
              <w:tabs>
                <w:tab w:val="clear" w:pos="454"/>
                <w:tab w:val="left" w:pos="316"/>
              </w:tabs>
              <w:spacing w:before="60" w:after="60"/>
              <w:ind w:left="33" w:hanging="33"/>
            </w:pPr>
            <w:r>
              <w:t>Jurisdictions in which there is a specified VET course for general diving work should include an additional paragraph for that course in this definition</w:t>
            </w:r>
          </w:p>
        </w:tc>
      </w:tr>
      <w:tr w:rsidR="00816042" w14:paraId="646B5666" w14:textId="77777777" w:rsidTr="0064481B">
        <w:trPr>
          <w:gridAfter w:val="1"/>
          <w:wAfter w:w="344" w:type="dxa"/>
          <w:cantSplit/>
        </w:trPr>
        <w:tc>
          <w:tcPr>
            <w:tcW w:w="1952" w:type="dxa"/>
          </w:tcPr>
          <w:p w14:paraId="646B5663" w14:textId="77777777" w:rsidR="00816042" w:rsidRPr="00BC3EC1" w:rsidRDefault="00816042" w:rsidP="00AD0966">
            <w:pPr>
              <w:pStyle w:val="Normal-Schedule"/>
              <w:spacing w:before="60" w:after="60"/>
            </w:pPr>
            <w:r>
              <w:t>5(2)</w:t>
            </w:r>
          </w:p>
        </w:tc>
        <w:tc>
          <w:tcPr>
            <w:tcW w:w="5986" w:type="dxa"/>
            <w:gridSpan w:val="3"/>
          </w:tcPr>
          <w:p w14:paraId="646B5664" w14:textId="77777777" w:rsidR="00816042" w:rsidRPr="00B4025B" w:rsidRDefault="00816042" w:rsidP="00AD0966">
            <w:pPr>
              <w:pStyle w:val="Normal-Schedule"/>
              <w:spacing w:before="60" w:after="60"/>
              <w:ind w:left="350" w:hanging="350"/>
            </w:pPr>
            <w:r>
              <w:t>1</w:t>
            </w:r>
            <w:r>
              <w:tab/>
            </w:r>
            <w:r w:rsidRPr="00B4025B">
              <w:t>Jurisdictions may omit subregulation (2) if it is unnecessary because the matter is already provided for in their interpretation legislation.</w:t>
            </w:r>
          </w:p>
          <w:p w14:paraId="646B5665" w14:textId="77777777" w:rsidR="00816042" w:rsidRDefault="00816042" w:rsidP="00AD0966">
            <w:pPr>
              <w:pStyle w:val="Normal-Schedule"/>
              <w:spacing w:before="60" w:after="60"/>
              <w:ind w:left="350" w:hanging="350"/>
            </w:pPr>
            <w:r>
              <w:t>2</w:t>
            </w:r>
            <w:r>
              <w:tab/>
            </w:r>
            <w:r w:rsidRPr="00B4025B">
              <w:t>Jurisdictions that have made different arrangements for the approval of forms under their Work Health and Safety Bill may insert an additional subregulation here explaining the arrangements.  It is not necessary for explanatory Notes to assert the mandatory nature of the forms, as this is addressed in the process provisions.</w:t>
            </w:r>
          </w:p>
        </w:tc>
      </w:tr>
      <w:tr w:rsidR="001F7BCA" w14:paraId="646B5669" w14:textId="77777777" w:rsidTr="0064481B">
        <w:trPr>
          <w:gridAfter w:val="1"/>
          <w:wAfter w:w="344" w:type="dxa"/>
          <w:cantSplit/>
        </w:trPr>
        <w:tc>
          <w:tcPr>
            <w:tcW w:w="1952" w:type="dxa"/>
          </w:tcPr>
          <w:p w14:paraId="646B5667" w14:textId="77777777" w:rsidR="001F7BCA" w:rsidRPr="004D5054" w:rsidRDefault="001F7BCA" w:rsidP="006B3BDF">
            <w:pPr>
              <w:pStyle w:val="Normal-Schedule"/>
              <w:spacing w:before="60" w:after="60"/>
            </w:pPr>
            <w:r w:rsidRPr="004D5054">
              <w:t>15</w:t>
            </w:r>
          </w:p>
        </w:tc>
        <w:tc>
          <w:tcPr>
            <w:tcW w:w="5986" w:type="dxa"/>
            <w:gridSpan w:val="3"/>
          </w:tcPr>
          <w:p w14:paraId="646B5668" w14:textId="77777777" w:rsidR="001F7BCA" w:rsidRPr="004D5054" w:rsidRDefault="001F7BCA" w:rsidP="006B3BDF">
            <w:pPr>
              <w:pStyle w:val="Normal-Schedule"/>
              <w:spacing w:before="60" w:after="60"/>
            </w:pPr>
            <w:r w:rsidRPr="004D5054">
              <w:t>Jurisdictions may need to alter this provision in light of their interpretation legislation.</w:t>
            </w:r>
          </w:p>
        </w:tc>
      </w:tr>
      <w:tr w:rsidR="001F7BCA" w14:paraId="646B5670" w14:textId="77777777" w:rsidTr="0064481B">
        <w:trPr>
          <w:gridAfter w:val="1"/>
          <w:wAfter w:w="344" w:type="dxa"/>
          <w:cantSplit/>
        </w:trPr>
        <w:tc>
          <w:tcPr>
            <w:tcW w:w="1952" w:type="dxa"/>
          </w:tcPr>
          <w:p w14:paraId="646B566A" w14:textId="77777777" w:rsidR="001F7BCA" w:rsidRPr="004D5054" w:rsidRDefault="001F7BCA" w:rsidP="006B3BDF">
            <w:pPr>
              <w:pStyle w:val="Normal-Schedule"/>
              <w:spacing w:before="60" w:after="60"/>
            </w:pPr>
            <w:r>
              <w:t>21</w:t>
            </w:r>
          </w:p>
        </w:tc>
        <w:tc>
          <w:tcPr>
            <w:tcW w:w="5986" w:type="dxa"/>
            <w:gridSpan w:val="3"/>
          </w:tcPr>
          <w:p w14:paraId="646B566B" w14:textId="77777777" w:rsidR="001F7BCA" w:rsidRPr="00B41819" w:rsidRDefault="001F7BCA" w:rsidP="006B3BDF">
            <w:pPr>
              <w:pStyle w:val="Normal-Schedule"/>
              <w:tabs>
                <w:tab w:val="clear" w:pos="454"/>
              </w:tabs>
              <w:spacing w:before="60" w:after="60"/>
              <w:ind w:left="350" w:hanging="350"/>
            </w:pPr>
            <w:r>
              <w:t>1</w:t>
            </w:r>
            <w:r>
              <w:tab/>
            </w:r>
            <w:r w:rsidRPr="00B41819">
              <w:t xml:space="preserve">Jurisdictions will cite local interpretation legislation </w:t>
            </w:r>
            <w:r>
              <w:t>for the purposes of Note 2.</w:t>
            </w:r>
          </w:p>
          <w:p w14:paraId="646B566C" w14:textId="77777777" w:rsidR="001F7BCA" w:rsidRDefault="001F7BCA" w:rsidP="006B3BDF">
            <w:pPr>
              <w:pStyle w:val="Normal-Schedule"/>
              <w:tabs>
                <w:tab w:val="clear" w:pos="454"/>
              </w:tabs>
              <w:spacing w:before="60" w:after="60"/>
              <w:ind w:left="350" w:hanging="350"/>
            </w:pPr>
            <w:r>
              <w:t>2</w:t>
            </w:r>
            <w:r>
              <w:tab/>
              <w:t>If a jurisdiction's interpretation legislation does not provide for revocation or variation of this kind, the jurisdiction may insert the following additional subregulation:</w:t>
            </w:r>
          </w:p>
          <w:p w14:paraId="646B566D" w14:textId="77777777" w:rsidR="001F7BCA" w:rsidRDefault="001F7BCA" w:rsidP="006B3BDF">
            <w:pPr>
              <w:pStyle w:val="Normal-Schedule"/>
              <w:tabs>
                <w:tab w:val="clear" w:pos="454"/>
                <w:tab w:val="clear" w:pos="907"/>
                <w:tab w:val="clear" w:pos="1361"/>
                <w:tab w:val="left" w:pos="1451"/>
              </w:tabs>
              <w:spacing w:before="60" w:after="60"/>
              <w:ind w:left="891" w:hanging="476"/>
            </w:pPr>
            <w:r>
              <w:t>"(3)</w:t>
            </w:r>
            <w:r>
              <w:tab/>
              <w:t>The regulator may revoke or vary an approval under this regulation.".</w:t>
            </w:r>
          </w:p>
          <w:p w14:paraId="646B566E" w14:textId="77777777" w:rsidR="001F7BCA" w:rsidRDefault="001F7BCA" w:rsidP="006B3BDF">
            <w:pPr>
              <w:pStyle w:val="Normal-Schedule"/>
              <w:tabs>
                <w:tab w:val="clear" w:pos="454"/>
              </w:tabs>
              <w:spacing w:before="60" w:after="60"/>
              <w:ind w:left="350" w:hanging="350"/>
            </w:pPr>
            <w:r>
              <w:t>3</w:t>
            </w:r>
            <w:r>
              <w:tab/>
              <w:t>Jurisdictions may also insert the following additional subregulation:</w:t>
            </w:r>
          </w:p>
          <w:p w14:paraId="646B566F" w14:textId="77777777" w:rsidR="001F7BCA" w:rsidRPr="004D5054" w:rsidRDefault="001F7BCA" w:rsidP="006B3BDF">
            <w:pPr>
              <w:pStyle w:val="Normal-Schedule"/>
              <w:tabs>
                <w:tab w:val="clear" w:pos="454"/>
                <w:tab w:val="clear" w:pos="907"/>
                <w:tab w:val="clear" w:pos="1361"/>
                <w:tab w:val="left" w:pos="1451"/>
              </w:tabs>
              <w:spacing w:before="60" w:after="60"/>
              <w:ind w:left="891" w:hanging="476"/>
            </w:pPr>
            <w:r>
              <w:t>"(4)</w:t>
            </w:r>
            <w:r>
              <w:tab/>
              <w:t>The regulator may impose conditions on an approval under this regulation and may vary those conditions.".</w:t>
            </w:r>
          </w:p>
        </w:tc>
      </w:tr>
      <w:tr w:rsidR="001F7BCA" w14:paraId="646B5677" w14:textId="77777777" w:rsidTr="0064481B">
        <w:trPr>
          <w:gridAfter w:val="1"/>
          <w:wAfter w:w="344" w:type="dxa"/>
          <w:cantSplit/>
        </w:trPr>
        <w:tc>
          <w:tcPr>
            <w:tcW w:w="1952" w:type="dxa"/>
          </w:tcPr>
          <w:p w14:paraId="646B5671" w14:textId="77777777" w:rsidR="001F7BCA" w:rsidRDefault="001F7BCA" w:rsidP="006B3BDF">
            <w:pPr>
              <w:pStyle w:val="Normal-Schedule"/>
              <w:spacing w:before="60" w:after="60"/>
            </w:pPr>
            <w:r>
              <w:t>25</w:t>
            </w:r>
          </w:p>
        </w:tc>
        <w:tc>
          <w:tcPr>
            <w:tcW w:w="5986" w:type="dxa"/>
            <w:gridSpan w:val="3"/>
          </w:tcPr>
          <w:p w14:paraId="646B5672" w14:textId="77777777" w:rsidR="001F7BCA" w:rsidRPr="00B41819" w:rsidRDefault="001F7BCA" w:rsidP="006B3BDF">
            <w:pPr>
              <w:pStyle w:val="Normal-Schedule"/>
              <w:tabs>
                <w:tab w:val="clear" w:pos="454"/>
              </w:tabs>
              <w:spacing w:before="60" w:after="60"/>
              <w:ind w:left="350" w:hanging="350"/>
            </w:pPr>
            <w:r>
              <w:t>1</w:t>
            </w:r>
            <w:r>
              <w:tab/>
            </w:r>
            <w:r w:rsidRPr="00B41819">
              <w:t xml:space="preserve">Jurisdictions will cite local interpretation legislation </w:t>
            </w:r>
            <w:r>
              <w:t>for the purposes of Note 1.</w:t>
            </w:r>
          </w:p>
          <w:p w14:paraId="646B5673" w14:textId="77777777" w:rsidR="001F7BCA" w:rsidRDefault="001F7BCA" w:rsidP="006B3BDF">
            <w:pPr>
              <w:pStyle w:val="Normal-Schedule"/>
              <w:tabs>
                <w:tab w:val="clear" w:pos="454"/>
              </w:tabs>
              <w:spacing w:before="60" w:after="60"/>
              <w:ind w:left="350" w:hanging="350"/>
            </w:pPr>
            <w:r>
              <w:t>2</w:t>
            </w:r>
            <w:r>
              <w:tab/>
              <w:t>If a jurisdiction's interpretation legislation does not provide for revocation or variation of this kind, the jurisdiction may insert the following additional subregulation:</w:t>
            </w:r>
          </w:p>
          <w:p w14:paraId="646B5674" w14:textId="77777777" w:rsidR="001F7BCA" w:rsidRDefault="001F7BCA" w:rsidP="006B3BDF">
            <w:pPr>
              <w:pStyle w:val="Normal-Schedule"/>
              <w:tabs>
                <w:tab w:val="clear" w:pos="454"/>
                <w:tab w:val="clear" w:pos="907"/>
                <w:tab w:val="clear" w:pos="1361"/>
                <w:tab w:val="left" w:pos="1451"/>
              </w:tabs>
              <w:spacing w:before="60" w:after="60"/>
              <w:ind w:left="891" w:hanging="476"/>
            </w:pPr>
            <w:r>
              <w:t>"(4)</w:t>
            </w:r>
            <w:r>
              <w:tab/>
              <w:t>The regulator may revoke or vary an approval under this regulation.".</w:t>
            </w:r>
          </w:p>
          <w:p w14:paraId="646B5675" w14:textId="77777777" w:rsidR="001F7BCA" w:rsidRDefault="001F7BCA" w:rsidP="006B3BDF">
            <w:pPr>
              <w:pStyle w:val="Normal-Schedule"/>
              <w:tabs>
                <w:tab w:val="clear" w:pos="454"/>
              </w:tabs>
              <w:spacing w:before="60" w:after="60"/>
              <w:ind w:left="350" w:hanging="350"/>
            </w:pPr>
            <w:r>
              <w:t>3</w:t>
            </w:r>
            <w:r>
              <w:tab/>
              <w:t>Jurisdictions may also insert the following additional subregulation:</w:t>
            </w:r>
          </w:p>
          <w:p w14:paraId="646B5676" w14:textId="77777777" w:rsidR="001F7BCA" w:rsidRDefault="001F7BCA" w:rsidP="006B3BDF">
            <w:pPr>
              <w:pStyle w:val="Normal-Schedule"/>
              <w:tabs>
                <w:tab w:val="clear" w:pos="454"/>
                <w:tab w:val="clear" w:pos="907"/>
                <w:tab w:val="clear" w:pos="1361"/>
                <w:tab w:val="left" w:pos="1451"/>
              </w:tabs>
              <w:spacing w:before="60" w:after="60"/>
              <w:ind w:left="891" w:hanging="476"/>
            </w:pPr>
            <w:r>
              <w:t>"(5)</w:t>
            </w:r>
            <w:r>
              <w:tab/>
              <w:t>The regulator may impose conditions on an approval under this regulation and may vary those conditions.".</w:t>
            </w:r>
          </w:p>
        </w:tc>
      </w:tr>
      <w:tr w:rsidR="001F7BCA" w14:paraId="646B567A" w14:textId="77777777" w:rsidTr="0064481B">
        <w:trPr>
          <w:gridAfter w:val="1"/>
          <w:wAfter w:w="344" w:type="dxa"/>
          <w:cantSplit/>
        </w:trPr>
        <w:tc>
          <w:tcPr>
            <w:tcW w:w="1952" w:type="dxa"/>
          </w:tcPr>
          <w:p w14:paraId="646B5678" w14:textId="77777777" w:rsidR="001F7BCA" w:rsidRPr="004D5054" w:rsidRDefault="001F7BCA" w:rsidP="006B3BDF">
            <w:pPr>
              <w:pStyle w:val="Normal-Schedule"/>
              <w:spacing w:before="60" w:after="60"/>
            </w:pPr>
            <w:r>
              <w:t>31</w:t>
            </w:r>
          </w:p>
        </w:tc>
        <w:tc>
          <w:tcPr>
            <w:tcW w:w="5986" w:type="dxa"/>
            <w:gridSpan w:val="3"/>
          </w:tcPr>
          <w:p w14:paraId="646B5679" w14:textId="77777777" w:rsidR="001F7BCA" w:rsidRPr="004D5054" w:rsidRDefault="001F7BCA" w:rsidP="006B3BDF">
            <w:pPr>
              <w:pStyle w:val="Normal-Schedule"/>
              <w:spacing w:before="60" w:after="60"/>
            </w:pPr>
            <w:r>
              <w:t xml:space="preserve">See the definition of </w:t>
            </w:r>
            <w:r w:rsidRPr="00A24314">
              <w:rPr>
                <w:b/>
                <w:i/>
              </w:rPr>
              <w:t>authorising authority</w:t>
            </w:r>
            <w:r>
              <w:t xml:space="preserve"> in the Model Act and the jurisdictional note relating to that definition.</w:t>
            </w:r>
          </w:p>
        </w:tc>
      </w:tr>
      <w:tr w:rsidR="001F7BCA" w14:paraId="646B567D" w14:textId="77777777" w:rsidTr="0064481B">
        <w:trPr>
          <w:gridAfter w:val="1"/>
          <w:wAfter w:w="344" w:type="dxa"/>
          <w:cantSplit/>
        </w:trPr>
        <w:tc>
          <w:tcPr>
            <w:tcW w:w="1952" w:type="dxa"/>
          </w:tcPr>
          <w:p w14:paraId="646B567B" w14:textId="77777777" w:rsidR="001F7BCA" w:rsidRDefault="001F7BCA" w:rsidP="006B3BDF">
            <w:pPr>
              <w:pStyle w:val="Normal-Schedule"/>
              <w:spacing w:before="60" w:after="60"/>
            </w:pPr>
            <w:r>
              <w:t>Part 4.5 heading</w:t>
            </w:r>
          </w:p>
        </w:tc>
        <w:tc>
          <w:tcPr>
            <w:tcW w:w="5986" w:type="dxa"/>
            <w:gridSpan w:val="3"/>
          </w:tcPr>
          <w:p w14:paraId="646B567C" w14:textId="77777777" w:rsidR="001F7BCA" w:rsidRDefault="001F7BCA" w:rsidP="006B3BDF">
            <w:pPr>
              <w:pStyle w:val="Normal-Schedule"/>
              <w:spacing w:before="60" w:after="60"/>
            </w:pPr>
            <w:r w:rsidRPr="008A701C">
              <w:t xml:space="preserve">The Commonwealth may omit this Part as it does not license high risk work, but </w:t>
            </w:r>
            <w:r>
              <w:t>relies on State authorisations.</w:t>
            </w:r>
          </w:p>
        </w:tc>
      </w:tr>
      <w:tr w:rsidR="001F7BCA" w:rsidRPr="008A701C" w14:paraId="646B5680" w14:textId="77777777" w:rsidTr="0064481B">
        <w:trPr>
          <w:gridAfter w:val="1"/>
          <w:wAfter w:w="344" w:type="dxa"/>
          <w:cantSplit/>
        </w:trPr>
        <w:tc>
          <w:tcPr>
            <w:tcW w:w="1952" w:type="dxa"/>
          </w:tcPr>
          <w:p w14:paraId="646B567E" w14:textId="77777777" w:rsidR="001F7BCA" w:rsidRPr="008A701C" w:rsidRDefault="001F7BCA" w:rsidP="00AD0966">
            <w:pPr>
              <w:pStyle w:val="Normal-Schedule"/>
              <w:spacing w:before="60" w:after="60"/>
            </w:pPr>
            <w:r>
              <w:t>Part 4.5, Division 2, heading</w:t>
            </w:r>
          </w:p>
        </w:tc>
        <w:tc>
          <w:tcPr>
            <w:tcW w:w="5986" w:type="dxa"/>
            <w:gridSpan w:val="3"/>
          </w:tcPr>
          <w:p w14:paraId="646B567F" w14:textId="77777777" w:rsidR="001F7BCA" w:rsidRPr="008A701C" w:rsidRDefault="001F7BCA" w:rsidP="0005264F">
            <w:pPr>
              <w:pStyle w:val="Normal-Schedule"/>
              <w:spacing w:before="60" w:after="60"/>
              <w:ind w:left="350" w:hanging="350"/>
            </w:pPr>
            <w:r>
              <w:t>1</w:t>
            </w:r>
            <w:r>
              <w:tab/>
            </w:r>
            <w:r w:rsidRPr="00D86A60">
              <w:t>Jurisdictions that rely solely on the national vocational education and training scheme in relation to the authorisation of training assessors ma</w:t>
            </w:r>
            <w:r>
              <w:t>y omit Division 2 of this Part.</w:t>
            </w:r>
          </w:p>
        </w:tc>
      </w:tr>
      <w:tr w:rsidR="001F7BCA" w:rsidRPr="008A701C" w14:paraId="646B5683" w14:textId="77777777" w:rsidTr="0064481B">
        <w:trPr>
          <w:gridAfter w:val="1"/>
          <w:wAfter w:w="344" w:type="dxa"/>
          <w:cantSplit/>
        </w:trPr>
        <w:tc>
          <w:tcPr>
            <w:tcW w:w="1952" w:type="dxa"/>
          </w:tcPr>
          <w:p w14:paraId="646B5681" w14:textId="77777777" w:rsidR="001F7BCA" w:rsidRDefault="001F7BCA" w:rsidP="00AD0966">
            <w:pPr>
              <w:pStyle w:val="Normal-Schedule"/>
              <w:spacing w:before="60" w:after="60"/>
            </w:pPr>
          </w:p>
        </w:tc>
        <w:tc>
          <w:tcPr>
            <w:tcW w:w="5986" w:type="dxa"/>
            <w:gridSpan w:val="3"/>
          </w:tcPr>
          <w:p w14:paraId="646B5682" w14:textId="77777777" w:rsidR="001F7BCA" w:rsidRDefault="001F7BCA" w:rsidP="0005264F">
            <w:pPr>
              <w:pStyle w:val="Normal-Schedule"/>
              <w:spacing w:before="60" w:after="60"/>
              <w:ind w:left="350" w:hanging="350"/>
            </w:pPr>
            <w:r>
              <w:t>2</w:t>
            </w:r>
            <w:r>
              <w:tab/>
            </w:r>
            <w:r w:rsidRPr="00D86A60">
              <w:t>A jurisdiction may modify the provisions in Division 2 in order to accredit a body corporate or training organisation.</w:t>
            </w:r>
          </w:p>
        </w:tc>
      </w:tr>
      <w:tr w:rsidR="001F7BCA" w:rsidRPr="008A701C" w14:paraId="646B5686" w14:textId="77777777" w:rsidTr="0064481B">
        <w:trPr>
          <w:gridAfter w:val="1"/>
          <w:wAfter w:w="344" w:type="dxa"/>
          <w:cantSplit/>
        </w:trPr>
        <w:tc>
          <w:tcPr>
            <w:tcW w:w="1952" w:type="dxa"/>
          </w:tcPr>
          <w:p w14:paraId="646B5684" w14:textId="77777777" w:rsidR="001F7BCA" w:rsidRDefault="001F7BCA">
            <w:pPr>
              <w:pStyle w:val="Normal-Schedule"/>
              <w:spacing w:before="60" w:after="60"/>
              <w:rPr>
                <w:sz w:val="24"/>
              </w:rPr>
            </w:pPr>
            <w:r>
              <w:t>87</w:t>
            </w:r>
            <w:r w:rsidRPr="008A701C">
              <w:t>(2)(</w:t>
            </w:r>
            <w:r>
              <w:t>h</w:t>
            </w:r>
            <w:r w:rsidRPr="008A701C">
              <w:t>) and (</w:t>
            </w:r>
            <w:r>
              <w:t>i</w:t>
            </w:r>
            <w:r w:rsidRPr="008A701C">
              <w:t xml:space="preserve">), </w:t>
            </w:r>
            <w:r>
              <w:t>90(a), 107(2)(a), 116(2)(f) and (g), 119</w:t>
            </w:r>
            <w:r w:rsidRPr="008A701C">
              <w:t xml:space="preserve">(a), </w:t>
            </w:r>
            <w:r>
              <w:t>135(2)(a)</w:t>
            </w:r>
            <w:r w:rsidRPr="008A701C">
              <w:t>,</w:t>
            </w:r>
            <w:r>
              <w:t xml:space="preserve"> 492(2)(f)(i), (ii), (iii) and (iv), 500(1)(a) and (b),</w:t>
            </w:r>
            <w:r w:rsidRPr="008A701C">
              <w:t xml:space="preserve"> </w:t>
            </w:r>
            <w:r>
              <w:t>521(2)(a), 538(3)(d)(i) and (ii), 578(2)(f)(i) and (ii), 581(a) and 603(2)(a)</w:t>
            </w:r>
          </w:p>
        </w:tc>
        <w:tc>
          <w:tcPr>
            <w:tcW w:w="5986" w:type="dxa"/>
            <w:gridSpan w:val="3"/>
          </w:tcPr>
          <w:p w14:paraId="646B5685" w14:textId="5F437FA4" w:rsidR="001F7BCA" w:rsidRPr="008A701C" w:rsidRDefault="001F7BCA" w:rsidP="007B77B4">
            <w:pPr>
              <w:pStyle w:val="Normal-Schedule"/>
              <w:spacing w:before="60" w:after="60"/>
            </w:pPr>
            <w:r w:rsidRPr="008A701C">
              <w:t xml:space="preserve">These provisions may be subject to separate legislation </w:t>
            </w:r>
            <w:r>
              <w:t>in</w:t>
            </w:r>
            <w:r w:rsidRPr="008A701C">
              <w:t xml:space="preserve"> jurisdictions that prohibits, or does not require, the d</w:t>
            </w:r>
            <w:r>
              <w:t>isclosure of spent convictions.</w:t>
            </w:r>
          </w:p>
        </w:tc>
      </w:tr>
      <w:tr w:rsidR="001F7BCA" w:rsidRPr="008A701C" w14:paraId="646B5689" w14:textId="77777777" w:rsidTr="0064481B">
        <w:trPr>
          <w:gridAfter w:val="1"/>
          <w:wAfter w:w="344" w:type="dxa"/>
          <w:cantSplit/>
        </w:trPr>
        <w:tc>
          <w:tcPr>
            <w:tcW w:w="1952" w:type="dxa"/>
          </w:tcPr>
          <w:p w14:paraId="646B5687" w14:textId="77777777" w:rsidR="001F7BCA" w:rsidRPr="008A701C" w:rsidDel="00C14DC0" w:rsidRDefault="001F7BCA" w:rsidP="00AD0966">
            <w:pPr>
              <w:pStyle w:val="Normal-Schedule"/>
              <w:spacing w:before="60" w:after="60"/>
            </w:pPr>
            <w:r>
              <w:t>89(2)(c), 256(2), 269(2), 497(2) and 561(6)</w:t>
            </w:r>
          </w:p>
        </w:tc>
        <w:tc>
          <w:tcPr>
            <w:tcW w:w="5986" w:type="dxa"/>
            <w:gridSpan w:val="3"/>
          </w:tcPr>
          <w:p w14:paraId="646B5688" w14:textId="77777777" w:rsidR="001F7BCA" w:rsidRPr="008A701C" w:rsidDel="00C14DC0" w:rsidRDefault="001F7BCA" w:rsidP="00DB076F">
            <w:pPr>
              <w:pStyle w:val="Normal-Schedule"/>
              <w:spacing w:before="60" w:after="60"/>
              <w:ind w:left="350" w:hanging="350"/>
            </w:pPr>
            <w:r>
              <w:t>1</w:t>
            </w:r>
            <w:r>
              <w:tab/>
              <w:t>The Commonwealth may replace the residence requirement with a reference to a Commonwealth worker or similar term.</w:t>
            </w:r>
          </w:p>
        </w:tc>
      </w:tr>
      <w:tr w:rsidR="001F7BCA" w:rsidRPr="008A701C" w14:paraId="646B568C" w14:textId="77777777" w:rsidTr="0064481B">
        <w:trPr>
          <w:gridAfter w:val="1"/>
          <w:wAfter w:w="344" w:type="dxa"/>
          <w:cantSplit/>
        </w:trPr>
        <w:tc>
          <w:tcPr>
            <w:tcW w:w="1952" w:type="dxa"/>
          </w:tcPr>
          <w:p w14:paraId="646B568A" w14:textId="77777777" w:rsidR="001F7BCA" w:rsidRDefault="001F7BCA" w:rsidP="00AD0966">
            <w:pPr>
              <w:pStyle w:val="Normal-Schedule"/>
              <w:spacing w:before="60" w:after="60"/>
            </w:pPr>
          </w:p>
        </w:tc>
        <w:tc>
          <w:tcPr>
            <w:tcW w:w="5986" w:type="dxa"/>
            <w:gridSpan w:val="3"/>
          </w:tcPr>
          <w:p w14:paraId="646B568B" w14:textId="77777777" w:rsidR="001F7BCA" w:rsidRDefault="001F7BCA" w:rsidP="00DB076F">
            <w:pPr>
              <w:pStyle w:val="Normal-Schedule"/>
              <w:spacing w:before="60" w:after="60"/>
              <w:ind w:left="350" w:hanging="350"/>
            </w:pPr>
            <w:r>
              <w:t>2</w:t>
            </w:r>
            <w:r>
              <w:tab/>
              <w:t>The Commonwealth may make any necessary changes to the references to jurisdiction.</w:t>
            </w:r>
          </w:p>
        </w:tc>
      </w:tr>
      <w:tr w:rsidR="001F7BCA" w:rsidRPr="008A701C" w14:paraId="646B568F" w14:textId="77777777" w:rsidTr="0064481B">
        <w:trPr>
          <w:gridAfter w:val="1"/>
          <w:wAfter w:w="344" w:type="dxa"/>
          <w:cantSplit/>
        </w:trPr>
        <w:tc>
          <w:tcPr>
            <w:tcW w:w="1952" w:type="dxa"/>
          </w:tcPr>
          <w:p w14:paraId="646B568D" w14:textId="77777777" w:rsidR="001F7BCA" w:rsidRDefault="001F7BCA" w:rsidP="00AD0966">
            <w:pPr>
              <w:pStyle w:val="Normal-Schedule"/>
              <w:spacing w:before="60" w:after="60"/>
            </w:pPr>
            <w:r>
              <w:t>105(5)(b), 280(5)(b), 519(5)(b), 599(3)(b) and 683</w:t>
            </w:r>
          </w:p>
        </w:tc>
        <w:tc>
          <w:tcPr>
            <w:tcW w:w="5986" w:type="dxa"/>
            <w:gridSpan w:val="3"/>
          </w:tcPr>
          <w:p w14:paraId="646B568E" w14:textId="77777777" w:rsidR="001F7BCA" w:rsidRDefault="001F7BCA" w:rsidP="007B77B4">
            <w:pPr>
              <w:pStyle w:val="Normal-Schedule"/>
              <w:spacing w:before="60" w:after="60"/>
            </w:pPr>
            <w:r>
              <w:t>Each jurisdiction will insert references to the relevant external review body.</w:t>
            </w:r>
          </w:p>
        </w:tc>
      </w:tr>
      <w:tr w:rsidR="001F7BCA" w:rsidRPr="008A701C" w14:paraId="646B5692" w14:textId="77777777" w:rsidTr="0064481B">
        <w:trPr>
          <w:gridAfter w:val="1"/>
          <w:wAfter w:w="344" w:type="dxa"/>
          <w:cantSplit/>
        </w:trPr>
        <w:tc>
          <w:tcPr>
            <w:tcW w:w="1952" w:type="dxa"/>
          </w:tcPr>
          <w:p w14:paraId="646B5690" w14:textId="77777777" w:rsidR="001F7BCA" w:rsidRDefault="001F7BCA" w:rsidP="00AD0966">
            <w:pPr>
              <w:pStyle w:val="Normal-Schedule"/>
              <w:spacing w:before="60" w:after="60"/>
            </w:pPr>
            <w:r>
              <w:t>141</w:t>
            </w:r>
          </w:p>
        </w:tc>
        <w:tc>
          <w:tcPr>
            <w:tcW w:w="5986" w:type="dxa"/>
            <w:gridSpan w:val="3"/>
          </w:tcPr>
          <w:p w14:paraId="646B5691" w14:textId="77777777" w:rsidR="001F7BCA" w:rsidRPr="00F8510E" w:rsidRDefault="001F7BCA" w:rsidP="00AD0966">
            <w:pPr>
              <w:pStyle w:val="Normal-Schedule"/>
              <w:spacing w:before="60" w:after="60"/>
            </w:pPr>
            <w:r w:rsidRPr="00F8510E">
              <w:t>An agreement will provide for the RTO to provide information directly to the regulator or allow the regulator to access information about the applicant, including the applicant's basic personal information and details of the applicant's</w:t>
            </w:r>
            <w:r>
              <w:t xml:space="preserve"> competency</w:t>
            </w:r>
            <w:r w:rsidRPr="00F8510E">
              <w:t xml:space="preserve"> assessment, including classes of licence being assessed, notification of assessment and date of assessment.</w:t>
            </w:r>
          </w:p>
        </w:tc>
      </w:tr>
      <w:tr w:rsidR="001F7BCA" w:rsidRPr="008A701C" w14:paraId="646B5695" w14:textId="77777777" w:rsidTr="0064481B">
        <w:trPr>
          <w:gridAfter w:val="1"/>
          <w:wAfter w:w="344" w:type="dxa"/>
          <w:cantSplit/>
        </w:trPr>
        <w:tc>
          <w:tcPr>
            <w:tcW w:w="1952" w:type="dxa"/>
          </w:tcPr>
          <w:p w14:paraId="646B5693" w14:textId="77777777" w:rsidR="001F7BCA" w:rsidRDefault="001F7BCA" w:rsidP="00DF653B">
            <w:pPr>
              <w:pStyle w:val="Normal-Schedule"/>
              <w:spacing w:before="60" w:after="60"/>
            </w:pPr>
            <w:r>
              <w:t>Part 4.6, Division 1</w:t>
            </w:r>
          </w:p>
        </w:tc>
        <w:tc>
          <w:tcPr>
            <w:tcW w:w="5986" w:type="dxa"/>
            <w:gridSpan w:val="3"/>
          </w:tcPr>
          <w:p w14:paraId="646B5694" w14:textId="77777777" w:rsidR="001F7BCA" w:rsidRDefault="001F7BCA" w:rsidP="007B77B4">
            <w:pPr>
              <w:pStyle w:val="Normal-Schedule"/>
              <w:spacing w:before="60" w:after="60"/>
            </w:pPr>
            <w:r>
              <w:t>Jurisdictions with other local legislation that includes a similar requirement for the notification of proposed demolition work may omit this Division.</w:t>
            </w:r>
          </w:p>
        </w:tc>
      </w:tr>
      <w:tr w:rsidR="001F7BCA" w:rsidRPr="008A701C" w14:paraId="646B5698" w14:textId="77777777" w:rsidTr="0064481B">
        <w:trPr>
          <w:gridAfter w:val="1"/>
          <w:wAfter w:w="344" w:type="dxa"/>
          <w:cantSplit/>
        </w:trPr>
        <w:tc>
          <w:tcPr>
            <w:tcW w:w="1952" w:type="dxa"/>
          </w:tcPr>
          <w:p w14:paraId="646B5696" w14:textId="77777777" w:rsidR="001F7BCA" w:rsidRPr="008A701C" w:rsidRDefault="001F7BCA" w:rsidP="00AD0966">
            <w:pPr>
              <w:pStyle w:val="Normal-Schedule"/>
              <w:spacing w:before="60" w:after="60"/>
            </w:pPr>
            <w:r>
              <w:t>Part 4.6, Division 2 and 143</w:t>
            </w:r>
          </w:p>
        </w:tc>
        <w:tc>
          <w:tcPr>
            <w:tcW w:w="5986" w:type="dxa"/>
            <w:gridSpan w:val="3"/>
          </w:tcPr>
          <w:p w14:paraId="646B5697" w14:textId="77777777" w:rsidR="001F7BCA" w:rsidRDefault="001F7BCA" w:rsidP="00AD0966">
            <w:pPr>
              <w:pStyle w:val="Normal-Schedule"/>
              <w:spacing w:before="60" w:after="60"/>
            </w:pPr>
            <w:r>
              <w:t>A jurisdiction may insert transitional and savings provisions for the licensing of demolishers pending the regulation of demolishers under the Occupational Licensing National Law.</w:t>
            </w:r>
          </w:p>
        </w:tc>
      </w:tr>
      <w:tr w:rsidR="001F7BCA" w:rsidRPr="008A701C" w14:paraId="646B569B" w14:textId="77777777" w:rsidTr="0064481B">
        <w:trPr>
          <w:gridAfter w:val="1"/>
          <w:wAfter w:w="344" w:type="dxa"/>
          <w:cantSplit/>
        </w:trPr>
        <w:tc>
          <w:tcPr>
            <w:tcW w:w="1952" w:type="dxa"/>
          </w:tcPr>
          <w:p w14:paraId="646B5699" w14:textId="77777777" w:rsidR="001F7BCA" w:rsidRDefault="001F7BCA" w:rsidP="00AD0966">
            <w:pPr>
              <w:pStyle w:val="Normal-Schedule"/>
              <w:spacing w:before="60" w:after="60"/>
            </w:pPr>
            <w:r>
              <w:t>144(2)</w:t>
            </w:r>
          </w:p>
        </w:tc>
        <w:tc>
          <w:tcPr>
            <w:tcW w:w="5986" w:type="dxa"/>
            <w:gridSpan w:val="3"/>
          </w:tcPr>
          <w:p w14:paraId="646B569A" w14:textId="77777777" w:rsidR="001F7BCA" w:rsidRDefault="001F7BCA" w:rsidP="00AD0966">
            <w:pPr>
              <w:pStyle w:val="Normal-Schedule"/>
              <w:spacing w:before="60" w:after="60"/>
            </w:pPr>
            <w:r>
              <w:t xml:space="preserve">Jurisdictions to insert or incorporate appropriate local definitions of </w:t>
            </w:r>
            <w:r w:rsidRPr="00721DCD">
              <w:rPr>
                <w:b/>
                <w:i/>
              </w:rPr>
              <w:t>motor car</w:t>
            </w:r>
            <w:r>
              <w:t xml:space="preserve"> and </w:t>
            </w:r>
            <w:r w:rsidRPr="00721DCD">
              <w:rPr>
                <w:b/>
                <w:i/>
              </w:rPr>
              <w:t>motorcycle</w:t>
            </w:r>
            <w:r>
              <w:t>.</w:t>
            </w:r>
          </w:p>
        </w:tc>
      </w:tr>
      <w:tr w:rsidR="001F7BCA" w:rsidRPr="008A701C" w14:paraId="646B569E" w14:textId="77777777" w:rsidTr="0064481B">
        <w:trPr>
          <w:gridAfter w:val="1"/>
          <w:wAfter w:w="344" w:type="dxa"/>
          <w:cantSplit/>
        </w:trPr>
        <w:tc>
          <w:tcPr>
            <w:tcW w:w="1952" w:type="dxa"/>
          </w:tcPr>
          <w:p w14:paraId="646B569C" w14:textId="77777777" w:rsidR="001F7BCA" w:rsidRPr="008A701C" w:rsidRDefault="001F7BCA" w:rsidP="00EA3AEE">
            <w:pPr>
              <w:pStyle w:val="Normal-Schedule"/>
              <w:spacing w:before="60" w:after="60"/>
            </w:pPr>
            <w:r>
              <w:t>146</w:t>
            </w:r>
          </w:p>
        </w:tc>
        <w:tc>
          <w:tcPr>
            <w:tcW w:w="5986" w:type="dxa"/>
            <w:gridSpan w:val="3"/>
          </w:tcPr>
          <w:p w14:paraId="646B569D" w14:textId="77777777" w:rsidR="001F7BCA" w:rsidRPr="008A701C" w:rsidRDefault="001F7BCA" w:rsidP="00EA3AEE">
            <w:pPr>
              <w:pStyle w:val="Normal-Schedule"/>
              <w:spacing w:before="60" w:after="60"/>
              <w:ind w:left="350" w:hanging="350"/>
            </w:pPr>
            <w:r>
              <w:t>1</w:t>
            </w:r>
            <w:r>
              <w:tab/>
              <w:t xml:space="preserve">Pending the finalisation of the development of the National Occupational Licensing Scheme, jurisdictions may make amendments to this regulation that are necessary to ensure that the definition of </w:t>
            </w:r>
            <w:r w:rsidRPr="00E1106C">
              <w:rPr>
                <w:b/>
                <w:i/>
              </w:rPr>
              <w:t>electrical work</w:t>
            </w:r>
            <w:r>
              <w:t xml:space="preserve"> is consistent with local electrical licensing laws.</w:t>
            </w:r>
          </w:p>
        </w:tc>
      </w:tr>
      <w:tr w:rsidR="001F7BCA" w:rsidRPr="008A701C" w14:paraId="646B56A1" w14:textId="77777777" w:rsidTr="0064481B">
        <w:trPr>
          <w:gridAfter w:val="1"/>
          <w:wAfter w:w="344" w:type="dxa"/>
          <w:cantSplit/>
        </w:trPr>
        <w:tc>
          <w:tcPr>
            <w:tcW w:w="1952" w:type="dxa"/>
          </w:tcPr>
          <w:p w14:paraId="646B569F" w14:textId="77777777" w:rsidR="001F7BCA" w:rsidRDefault="001F7BCA" w:rsidP="00EA3AEE">
            <w:pPr>
              <w:pStyle w:val="Normal-Schedule"/>
              <w:spacing w:before="60" w:after="60"/>
            </w:pPr>
          </w:p>
        </w:tc>
        <w:tc>
          <w:tcPr>
            <w:tcW w:w="5986" w:type="dxa"/>
            <w:gridSpan w:val="3"/>
          </w:tcPr>
          <w:p w14:paraId="646B56A0" w14:textId="77777777" w:rsidR="001F7BCA" w:rsidRDefault="001F7BCA" w:rsidP="004E539A">
            <w:pPr>
              <w:pStyle w:val="Normal-Schedule"/>
              <w:spacing w:before="60" w:after="60"/>
              <w:ind w:left="350" w:hanging="350"/>
            </w:pPr>
            <w:r>
              <w:t>2</w:t>
            </w:r>
            <w:r>
              <w:tab/>
              <w:t>If a j</w:t>
            </w:r>
            <w:r w:rsidRPr="008A701C">
              <w:t>urisdiction</w:t>
            </w:r>
            <w:r>
              <w:t xml:space="preserve"> retains paragraphs (e), (g) or (h) of subregulation (2), the jurisdiction</w:t>
            </w:r>
            <w:r w:rsidRPr="008A701C">
              <w:t xml:space="preserve"> will insert a reference to local legislation under which a person is licensed, registered or otherwise authorise</w:t>
            </w:r>
            <w:r>
              <w:t>d to carry out electrical work. Jurisdictions may include a note to describe or cross-refer to the licensing or registration requirements that apply to electrical work in that jurisdiction.</w:t>
            </w:r>
          </w:p>
        </w:tc>
      </w:tr>
      <w:tr w:rsidR="001F7BCA" w:rsidRPr="008A701C" w14:paraId="646B56A4" w14:textId="77777777" w:rsidTr="0064481B">
        <w:trPr>
          <w:gridAfter w:val="1"/>
          <w:wAfter w:w="344" w:type="dxa"/>
          <w:cantSplit/>
        </w:trPr>
        <w:tc>
          <w:tcPr>
            <w:tcW w:w="1952" w:type="dxa"/>
          </w:tcPr>
          <w:p w14:paraId="646B56A2" w14:textId="77777777" w:rsidR="001F7BCA" w:rsidRDefault="001F7BCA" w:rsidP="00AD0966">
            <w:pPr>
              <w:pStyle w:val="Normal-Schedule"/>
              <w:spacing w:before="60" w:after="60"/>
            </w:pPr>
            <w:r>
              <w:t>152</w:t>
            </w:r>
          </w:p>
        </w:tc>
        <w:tc>
          <w:tcPr>
            <w:tcW w:w="5986" w:type="dxa"/>
            <w:gridSpan w:val="3"/>
          </w:tcPr>
          <w:p w14:paraId="646B56A3" w14:textId="77777777" w:rsidR="001F7BCA" w:rsidRDefault="001F7BCA" w:rsidP="007B77B4">
            <w:pPr>
              <w:pStyle w:val="Normal-Schedule"/>
              <w:spacing w:before="60" w:after="60"/>
            </w:pPr>
            <w:r>
              <w:t>Some jurisdictions may omit this provision, or may amend it to reflect any local competition arrangements that affect who may carry out work of this kind.</w:t>
            </w:r>
          </w:p>
        </w:tc>
      </w:tr>
      <w:tr w:rsidR="001F7BCA" w:rsidRPr="008A701C" w14:paraId="646B56A7" w14:textId="77777777" w:rsidTr="0064481B">
        <w:trPr>
          <w:gridAfter w:val="1"/>
          <w:wAfter w:w="344" w:type="dxa"/>
          <w:cantSplit/>
        </w:trPr>
        <w:tc>
          <w:tcPr>
            <w:tcW w:w="1952" w:type="dxa"/>
          </w:tcPr>
          <w:p w14:paraId="646B56A5" w14:textId="77777777" w:rsidR="001F7BCA" w:rsidRDefault="001F7BCA" w:rsidP="00AD0966">
            <w:pPr>
              <w:pStyle w:val="Normal-Schedule"/>
              <w:spacing w:before="60" w:after="60"/>
            </w:pPr>
            <w:r>
              <w:t>164</w:t>
            </w:r>
          </w:p>
        </w:tc>
        <w:tc>
          <w:tcPr>
            <w:tcW w:w="5986" w:type="dxa"/>
            <w:gridSpan w:val="3"/>
          </w:tcPr>
          <w:p w14:paraId="646B56A6" w14:textId="77777777" w:rsidR="001F7BCA" w:rsidRDefault="001F7BCA" w:rsidP="00AD0966">
            <w:pPr>
              <w:pStyle w:val="Normal-Schedule"/>
              <w:spacing w:before="60" w:after="60"/>
            </w:pPr>
            <w:r w:rsidRPr="0096733C">
              <w:t>Jurisdictions may insert a Note explaining the application of other local laws to residual current devices.  Jurisdictions will include a transitional provision for this regulation among their transitional provisions.</w:t>
            </w:r>
          </w:p>
        </w:tc>
      </w:tr>
      <w:tr w:rsidR="001F7BCA" w:rsidRPr="008A701C" w14:paraId="646B56AD" w14:textId="77777777" w:rsidTr="0064481B">
        <w:trPr>
          <w:gridAfter w:val="1"/>
          <w:wAfter w:w="344" w:type="dxa"/>
          <w:cantSplit/>
        </w:trPr>
        <w:tc>
          <w:tcPr>
            <w:tcW w:w="1952" w:type="dxa"/>
          </w:tcPr>
          <w:p w14:paraId="646B56A8" w14:textId="77777777" w:rsidR="001F7BCA" w:rsidRPr="008A701C" w:rsidRDefault="001F7BCA" w:rsidP="00AD0966">
            <w:pPr>
              <w:pStyle w:val="Normal-Schedule"/>
              <w:spacing w:before="60" w:after="60"/>
            </w:pPr>
            <w:r>
              <w:t>166</w:t>
            </w:r>
          </w:p>
        </w:tc>
        <w:tc>
          <w:tcPr>
            <w:tcW w:w="5986" w:type="dxa"/>
            <w:gridSpan w:val="3"/>
          </w:tcPr>
          <w:p w14:paraId="646B56A9" w14:textId="77777777" w:rsidR="001F7BCA" w:rsidRDefault="001F7BCA" w:rsidP="00EA3AEE">
            <w:pPr>
              <w:pStyle w:val="Normal-Schedule"/>
              <w:spacing w:before="60" w:after="60"/>
              <w:ind w:left="350" w:hanging="350"/>
            </w:pPr>
            <w:r>
              <w:t>1</w:t>
            </w:r>
            <w:r>
              <w:tab/>
              <w:t>Jurisdictions may include local provisions to provide that electricity supply authorities are taken to have complied with this regulation if they have complied with the requirements of local laws regulating the work of electricity supply authorities.</w:t>
            </w:r>
          </w:p>
          <w:p w14:paraId="646B56AA" w14:textId="77777777" w:rsidR="001F7BCA" w:rsidRPr="008A701C" w:rsidRDefault="001F7BCA" w:rsidP="00EA3AEE">
            <w:pPr>
              <w:pStyle w:val="Normal-Schedule"/>
              <w:spacing w:before="60" w:after="60"/>
              <w:ind w:left="350" w:hanging="350"/>
            </w:pPr>
            <w:r>
              <w:t>2</w:t>
            </w:r>
            <w:r>
              <w:tab/>
              <w:t>In regulation 166(2)(b), j</w:t>
            </w:r>
            <w:r w:rsidRPr="008A701C">
              <w:t>urisdiction</w:t>
            </w:r>
            <w:r>
              <w:t>s</w:t>
            </w:r>
            <w:r w:rsidRPr="008A701C">
              <w:t xml:space="preserve"> may insert a reference to local electricity safety legislation that applies to work being carried out inside an unsafe distance of an overhead electric line.</w:t>
            </w:r>
          </w:p>
          <w:p w14:paraId="646B56AB" w14:textId="77777777" w:rsidR="001F7BCA" w:rsidRPr="008A701C" w:rsidRDefault="001F7BCA" w:rsidP="00EA3AEE">
            <w:pPr>
              <w:pStyle w:val="Normal-Schedule"/>
              <w:spacing w:before="60" w:after="60"/>
              <w:ind w:left="350" w:hanging="350"/>
            </w:pPr>
            <w:r>
              <w:t>3</w:t>
            </w:r>
            <w:r>
              <w:tab/>
            </w:r>
            <w:r w:rsidRPr="008A701C">
              <w:t xml:space="preserve">A jurisdiction that does not have appropriate legislation to refer to may omit regulation </w:t>
            </w:r>
            <w:r>
              <w:t>166</w:t>
            </w:r>
            <w:r w:rsidRPr="008A701C">
              <w:t>(2)(b).</w:t>
            </w:r>
          </w:p>
          <w:p w14:paraId="646B56AC" w14:textId="77777777" w:rsidR="001F7BCA" w:rsidRPr="008A701C" w:rsidRDefault="001F7BCA" w:rsidP="00EA3AEE">
            <w:pPr>
              <w:pStyle w:val="Normal-Schedule"/>
              <w:spacing w:before="60" w:after="60"/>
              <w:ind w:left="350" w:hanging="350"/>
            </w:pPr>
            <w:r>
              <w:t>4</w:t>
            </w:r>
            <w:r>
              <w:tab/>
            </w:r>
            <w:r w:rsidRPr="008A701C">
              <w:t>The Commonw</w:t>
            </w:r>
            <w:r>
              <w:t>ealth may insert an additional n</w:t>
            </w:r>
            <w:r w:rsidRPr="008A701C">
              <w:t>ote explaining how electricity safety laws apply i</w:t>
            </w:r>
            <w:r>
              <w:t>n that jurisdiction.</w:t>
            </w:r>
          </w:p>
        </w:tc>
      </w:tr>
      <w:tr w:rsidR="001F7BCA" w:rsidRPr="008A701C" w14:paraId="646B56B0" w14:textId="77777777" w:rsidTr="0064481B">
        <w:trPr>
          <w:gridAfter w:val="1"/>
          <w:wAfter w:w="344" w:type="dxa"/>
          <w:cantSplit/>
        </w:trPr>
        <w:tc>
          <w:tcPr>
            <w:tcW w:w="1952" w:type="dxa"/>
          </w:tcPr>
          <w:p w14:paraId="646B56AE" w14:textId="77777777" w:rsidR="001F7BCA" w:rsidRDefault="001F7BCA" w:rsidP="005D18CB">
            <w:pPr>
              <w:pStyle w:val="Normal-Schedule"/>
              <w:spacing w:before="60" w:after="60"/>
            </w:pPr>
            <w:r>
              <w:t>171</w:t>
            </w:r>
          </w:p>
        </w:tc>
        <w:tc>
          <w:tcPr>
            <w:tcW w:w="5986" w:type="dxa"/>
            <w:gridSpan w:val="3"/>
          </w:tcPr>
          <w:p w14:paraId="646B56AF" w14:textId="77777777" w:rsidR="001F7BCA" w:rsidRPr="00837293" w:rsidRDefault="001F7BCA" w:rsidP="00837293">
            <w:pPr>
              <w:pStyle w:val="Normal-Schedule"/>
              <w:spacing w:before="60" w:after="60"/>
              <w:ind w:left="350" w:hanging="350"/>
            </w:pPr>
            <w:r>
              <w:t>1</w:t>
            </w:r>
            <w:r>
              <w:tab/>
              <w:t>Jurisdictions that have a specified VET course for general diving work may add, as an alternative qualification, "certification in relation to a specified VET course for general diving work that includes the type of general diving work to be carried out by the person".</w:t>
            </w:r>
          </w:p>
        </w:tc>
      </w:tr>
      <w:tr w:rsidR="001F7BCA" w:rsidRPr="008A701C" w14:paraId="646B56B3" w14:textId="77777777" w:rsidTr="0064481B">
        <w:trPr>
          <w:gridAfter w:val="1"/>
          <w:wAfter w:w="344" w:type="dxa"/>
          <w:cantSplit/>
        </w:trPr>
        <w:tc>
          <w:tcPr>
            <w:tcW w:w="1952" w:type="dxa"/>
          </w:tcPr>
          <w:p w14:paraId="646B56B1" w14:textId="77777777" w:rsidR="001F7BCA" w:rsidRDefault="001F7BCA" w:rsidP="005D18CB">
            <w:pPr>
              <w:pStyle w:val="Normal-Schedule"/>
              <w:spacing w:before="60" w:after="60"/>
            </w:pPr>
          </w:p>
        </w:tc>
        <w:tc>
          <w:tcPr>
            <w:tcW w:w="5986" w:type="dxa"/>
            <w:gridSpan w:val="3"/>
          </w:tcPr>
          <w:p w14:paraId="646B56B2" w14:textId="77777777" w:rsidR="001F7BCA" w:rsidRDefault="001F7BCA" w:rsidP="005D18CB">
            <w:pPr>
              <w:pStyle w:val="Normal-Schedule"/>
              <w:spacing w:before="60" w:after="60"/>
              <w:ind w:left="350" w:hanging="350"/>
            </w:pPr>
            <w:r>
              <w:t>2</w:t>
            </w:r>
            <w:r>
              <w:tab/>
              <w:t xml:space="preserve">Jurisdictions that do so should make an appropriate addition to the definition of </w:t>
            </w:r>
            <w:r w:rsidRPr="005D18CB">
              <w:rPr>
                <w:b/>
                <w:i/>
              </w:rPr>
              <w:t>specified VET course</w:t>
            </w:r>
            <w:r>
              <w:t xml:space="preserve"> in regulation 5(1).</w:t>
            </w:r>
          </w:p>
        </w:tc>
      </w:tr>
      <w:tr w:rsidR="001F7BCA" w:rsidRPr="008A701C" w14:paraId="646B56B6" w14:textId="77777777" w:rsidTr="0064481B">
        <w:trPr>
          <w:gridAfter w:val="1"/>
          <w:wAfter w:w="344" w:type="dxa"/>
          <w:cantSplit/>
        </w:trPr>
        <w:tc>
          <w:tcPr>
            <w:tcW w:w="1952" w:type="dxa"/>
          </w:tcPr>
          <w:p w14:paraId="646B56B4" w14:textId="77777777" w:rsidR="001F7BCA" w:rsidRDefault="001F7BCA" w:rsidP="00AD0966">
            <w:pPr>
              <w:pStyle w:val="Normal-Schedule"/>
              <w:spacing w:before="60" w:after="60"/>
            </w:pPr>
            <w:r>
              <w:t>Part 4.8, Division 4</w:t>
            </w:r>
          </w:p>
        </w:tc>
        <w:tc>
          <w:tcPr>
            <w:tcW w:w="5986" w:type="dxa"/>
            <w:gridSpan w:val="3"/>
          </w:tcPr>
          <w:p w14:paraId="646B56B5" w14:textId="77777777" w:rsidR="001F7BCA" w:rsidRDefault="001F7BCA" w:rsidP="00AD0966">
            <w:pPr>
              <w:pStyle w:val="Normal-Schedule"/>
              <w:spacing w:before="60" w:after="60"/>
            </w:pPr>
            <w:r>
              <w:t>The Commonwealth may exempt diving work carried out by a member of the Australian Defence Force from Division 4 of Part 4.8</w:t>
            </w:r>
          </w:p>
        </w:tc>
      </w:tr>
      <w:tr w:rsidR="001F7BCA" w:rsidRPr="008A701C" w14:paraId="646B56B9" w14:textId="77777777" w:rsidTr="0064481B">
        <w:trPr>
          <w:gridAfter w:val="1"/>
          <w:wAfter w:w="344" w:type="dxa"/>
          <w:cantSplit/>
        </w:trPr>
        <w:tc>
          <w:tcPr>
            <w:tcW w:w="1952" w:type="dxa"/>
          </w:tcPr>
          <w:p w14:paraId="646B56B7" w14:textId="77777777" w:rsidR="001F7BCA" w:rsidRDefault="001F7BCA">
            <w:pPr>
              <w:pStyle w:val="Normal-Schedule"/>
              <w:spacing w:before="60" w:after="60"/>
              <w:rPr>
                <w:sz w:val="24"/>
              </w:rPr>
            </w:pPr>
            <w:r>
              <w:t>235(4)(a) and 241(5)(a)</w:t>
            </w:r>
          </w:p>
        </w:tc>
        <w:tc>
          <w:tcPr>
            <w:tcW w:w="5986" w:type="dxa"/>
            <w:gridSpan w:val="3"/>
          </w:tcPr>
          <w:p w14:paraId="646B56B8" w14:textId="77777777" w:rsidR="001F7BCA" w:rsidRDefault="001F7BCA" w:rsidP="007B77B4">
            <w:pPr>
              <w:pStyle w:val="Normal-Schedule"/>
              <w:spacing w:before="60" w:after="60"/>
            </w:pPr>
            <w:r>
              <w:t>Jurisdictions that do not have legislation addressing the registration of professional engineers will replace subparagraph (ii) with a provision referring to any professional organisation or association to which the competent person must belong.</w:t>
            </w:r>
          </w:p>
        </w:tc>
      </w:tr>
      <w:tr w:rsidR="00D22122" w:rsidRPr="008A701C" w14:paraId="30B64DFB" w14:textId="77777777" w:rsidTr="0064481B">
        <w:trPr>
          <w:gridAfter w:val="1"/>
          <w:wAfter w:w="344" w:type="dxa"/>
          <w:cantSplit/>
        </w:trPr>
        <w:tc>
          <w:tcPr>
            <w:tcW w:w="1952" w:type="dxa"/>
          </w:tcPr>
          <w:p w14:paraId="0F5A3534" w14:textId="770DAEBF" w:rsidR="00D22122" w:rsidRDefault="00D22122">
            <w:pPr>
              <w:pStyle w:val="Normal-Schedule"/>
              <w:spacing w:before="60" w:after="60"/>
            </w:pPr>
            <w:r>
              <w:rPr>
                <w:rFonts w:ascii="Times-Roman" w:hAnsi="Times-Roman" w:cs="Times-Roman"/>
                <w:szCs w:val="24"/>
                <w:lang w:eastAsia="en-AU"/>
              </w:rPr>
              <w:t>242(1A)</w:t>
            </w:r>
          </w:p>
        </w:tc>
        <w:tc>
          <w:tcPr>
            <w:tcW w:w="5986" w:type="dxa"/>
            <w:gridSpan w:val="3"/>
          </w:tcPr>
          <w:p w14:paraId="5A6D6858" w14:textId="77777777" w:rsidR="003C4D1D" w:rsidRDefault="003C4D1D" w:rsidP="003C4D1D">
            <w:pPr>
              <w:pStyle w:val="Normal-Schedule"/>
              <w:spacing w:before="60" w:after="60"/>
            </w:pPr>
            <w:r>
              <w:t>Regulation 242(1A)(e) requires that the log book for an amusement device record the total number of hours for which the device has ever been operated.</w:t>
            </w:r>
          </w:p>
          <w:p w14:paraId="12B7D014" w14:textId="3248CDFD" w:rsidR="00D22122" w:rsidRDefault="003C4D1D" w:rsidP="003C4D1D">
            <w:pPr>
              <w:pStyle w:val="Normal-Schedule"/>
              <w:spacing w:before="60" w:after="60"/>
            </w:pPr>
            <w:r>
              <w:t>For some devices, operated for a period before the commencement of this requirement, that particular information may not be available. A jurisdiction may insert a transitional provision to deal with the requirement in that case.</w:t>
            </w:r>
          </w:p>
        </w:tc>
      </w:tr>
      <w:tr w:rsidR="003C4D1D" w:rsidRPr="008A701C" w14:paraId="01DB6D4A" w14:textId="77777777" w:rsidTr="0064481B">
        <w:trPr>
          <w:gridAfter w:val="1"/>
          <w:wAfter w:w="344" w:type="dxa"/>
          <w:cantSplit/>
        </w:trPr>
        <w:tc>
          <w:tcPr>
            <w:tcW w:w="1952" w:type="dxa"/>
          </w:tcPr>
          <w:p w14:paraId="48F4AB08" w14:textId="7A8D6934" w:rsidR="003C4D1D" w:rsidRDefault="005601F6">
            <w:pPr>
              <w:pStyle w:val="Normal-Schedule"/>
              <w:spacing w:before="60" w:after="60"/>
              <w:rPr>
                <w:rFonts w:ascii="Times-Roman" w:hAnsi="Times-Roman" w:cs="Times-Roman"/>
                <w:szCs w:val="24"/>
                <w:lang w:eastAsia="en-AU"/>
              </w:rPr>
            </w:pPr>
            <w:r>
              <w:rPr>
                <w:rFonts w:ascii="Times-Roman" w:hAnsi="Times-Roman" w:cs="Times-Roman"/>
                <w:szCs w:val="24"/>
                <w:lang w:eastAsia="en-AU"/>
              </w:rPr>
              <w:t>242(4)</w:t>
            </w:r>
          </w:p>
        </w:tc>
        <w:tc>
          <w:tcPr>
            <w:tcW w:w="5986" w:type="dxa"/>
            <w:gridSpan w:val="3"/>
          </w:tcPr>
          <w:p w14:paraId="6D521ACF" w14:textId="7400EE4F" w:rsidR="003C4D1D" w:rsidRDefault="00D17DA6" w:rsidP="003C4D1D">
            <w:pPr>
              <w:pStyle w:val="Normal-Schedule"/>
              <w:spacing w:before="60" w:after="60"/>
            </w:pPr>
            <w:r w:rsidRPr="00D17DA6">
              <w:t xml:space="preserve">In the definition </w:t>
            </w:r>
            <w:r w:rsidRPr="00DB7AB2">
              <w:rPr>
                <w:b/>
                <w:bCs/>
                <w:i/>
                <w:iCs/>
              </w:rPr>
              <w:t>statutory notice</w:t>
            </w:r>
            <w:r w:rsidRPr="00D17DA6">
              <w:t>, a jurisdiction may replace the reference to an ‘infringement notice’ with another term consistent with the law of the jurisdiction and may include other notices under the law of the jurisdiction.</w:t>
            </w:r>
          </w:p>
        </w:tc>
      </w:tr>
      <w:tr w:rsidR="001F7BCA" w:rsidRPr="008A701C" w14:paraId="646B56BC" w14:textId="77777777" w:rsidTr="0064481B">
        <w:trPr>
          <w:gridAfter w:val="1"/>
          <w:wAfter w:w="344" w:type="dxa"/>
          <w:cantSplit/>
        </w:trPr>
        <w:tc>
          <w:tcPr>
            <w:tcW w:w="1952" w:type="dxa"/>
          </w:tcPr>
          <w:p w14:paraId="646B56BA" w14:textId="77777777" w:rsidR="001F7BCA" w:rsidRPr="008A701C" w:rsidRDefault="001F7BCA" w:rsidP="00AD0966">
            <w:pPr>
              <w:pStyle w:val="Normal-Schedule"/>
              <w:spacing w:before="60" w:after="60"/>
            </w:pPr>
            <w:r>
              <w:t>Part 5.3, Divisions 3 and 4</w:t>
            </w:r>
          </w:p>
        </w:tc>
        <w:tc>
          <w:tcPr>
            <w:tcW w:w="5986" w:type="dxa"/>
            <w:gridSpan w:val="3"/>
          </w:tcPr>
          <w:p w14:paraId="646B56BB" w14:textId="77777777" w:rsidR="001F7BCA" w:rsidRDefault="001F7BCA" w:rsidP="00AD0966">
            <w:pPr>
              <w:pStyle w:val="Normal-Schedule"/>
              <w:spacing w:before="60" w:after="60"/>
            </w:pPr>
            <w:r>
              <w:t>The Commonwealth may require the Australian Defence Force to apply for a special registration of an item of plant or a plant design.</w:t>
            </w:r>
          </w:p>
        </w:tc>
      </w:tr>
      <w:tr w:rsidR="001F7BCA" w:rsidRPr="008A701C" w14:paraId="646B56C0" w14:textId="77777777" w:rsidTr="0064481B">
        <w:trPr>
          <w:gridAfter w:val="1"/>
          <w:wAfter w:w="344" w:type="dxa"/>
          <w:cantSplit/>
        </w:trPr>
        <w:tc>
          <w:tcPr>
            <w:tcW w:w="1952" w:type="dxa"/>
          </w:tcPr>
          <w:p w14:paraId="646B56BD" w14:textId="77777777" w:rsidR="001F7BCA" w:rsidRDefault="001F7BCA" w:rsidP="00AD0966">
            <w:pPr>
              <w:pStyle w:val="Normal-Schedule"/>
              <w:spacing w:before="60" w:after="60"/>
            </w:pPr>
            <w:r>
              <w:t>272A</w:t>
            </w:r>
          </w:p>
        </w:tc>
        <w:tc>
          <w:tcPr>
            <w:tcW w:w="5986" w:type="dxa"/>
            <w:gridSpan w:val="3"/>
          </w:tcPr>
          <w:p w14:paraId="646B56BE" w14:textId="77777777" w:rsidR="001F7BCA" w:rsidRDefault="001F7BCA" w:rsidP="00EA3AEE">
            <w:pPr>
              <w:pStyle w:val="Normal-Schedule"/>
              <w:spacing w:before="60" w:after="60"/>
              <w:ind w:left="350" w:hanging="350"/>
            </w:pPr>
            <w:r>
              <w:t>1</w:t>
            </w:r>
            <w:r>
              <w:tab/>
              <w:t>Jurisdictions may insert a new provision imposing a relevant fee to be paid by the registration holder to the regulator for administering the registration.  The new provision will include requirements as to the structure of the relevant fee and the timing of its payment.</w:t>
            </w:r>
          </w:p>
          <w:p w14:paraId="646B56BF" w14:textId="77777777" w:rsidR="001F7BCA" w:rsidRDefault="001F7BCA" w:rsidP="00EA3AEE">
            <w:pPr>
              <w:pStyle w:val="Normal-Schedule"/>
              <w:spacing w:before="60" w:after="60"/>
              <w:ind w:left="350" w:hanging="350"/>
            </w:pPr>
            <w:r>
              <w:t>2</w:t>
            </w:r>
            <w:r>
              <w:tab/>
              <w:t>Jurisdictions that impose such a fee will also provide appropriate remedies for non-payment (for example, a civil debt due to the regulator).</w:t>
            </w:r>
          </w:p>
        </w:tc>
      </w:tr>
      <w:tr w:rsidR="001F7BCA" w14:paraId="646B56C3" w14:textId="77777777" w:rsidTr="0064481B">
        <w:trPr>
          <w:gridAfter w:val="1"/>
          <w:wAfter w:w="344" w:type="dxa"/>
          <w:cantSplit/>
        </w:trPr>
        <w:tc>
          <w:tcPr>
            <w:tcW w:w="1952" w:type="dxa"/>
          </w:tcPr>
          <w:p w14:paraId="646B56C1" w14:textId="77777777" w:rsidR="001F7BCA" w:rsidRDefault="001F7BCA" w:rsidP="00AD0966">
            <w:pPr>
              <w:pStyle w:val="Normal-Schedule"/>
              <w:spacing w:before="60" w:after="60"/>
            </w:pPr>
            <w:r>
              <w:t>Part 5.3, Division 6</w:t>
            </w:r>
          </w:p>
        </w:tc>
        <w:tc>
          <w:tcPr>
            <w:tcW w:w="5986" w:type="dxa"/>
            <w:gridSpan w:val="3"/>
          </w:tcPr>
          <w:p w14:paraId="646B56C2" w14:textId="77777777" w:rsidR="001F7BCA" w:rsidRDefault="001F7BCA" w:rsidP="007B77B4">
            <w:pPr>
              <w:pStyle w:val="Normal-Schedule"/>
              <w:spacing w:before="60" w:after="60"/>
            </w:pPr>
            <w:r>
              <w:t>Jurisdictions that wish to rely on an implied power to cancel registrations may omit this Division.</w:t>
            </w:r>
          </w:p>
        </w:tc>
      </w:tr>
      <w:tr w:rsidR="001F7BCA" w14:paraId="646B56C6" w14:textId="77777777" w:rsidTr="0064481B">
        <w:trPr>
          <w:gridAfter w:val="1"/>
          <w:wAfter w:w="344" w:type="dxa"/>
          <w:cantSplit/>
        </w:trPr>
        <w:tc>
          <w:tcPr>
            <w:tcW w:w="1952" w:type="dxa"/>
          </w:tcPr>
          <w:p w14:paraId="646B56C4" w14:textId="77777777" w:rsidR="001F7BCA" w:rsidRDefault="001F7BCA" w:rsidP="00AD0966">
            <w:pPr>
              <w:pStyle w:val="Normal-Schedule"/>
              <w:spacing w:before="60" w:after="60"/>
            </w:pPr>
            <w:r>
              <w:t>308</w:t>
            </w:r>
          </w:p>
        </w:tc>
        <w:tc>
          <w:tcPr>
            <w:tcW w:w="5986" w:type="dxa"/>
            <w:gridSpan w:val="3"/>
          </w:tcPr>
          <w:p w14:paraId="646B56C5" w14:textId="77777777" w:rsidR="001F7BCA" w:rsidRDefault="001F7BCA" w:rsidP="00AD0966">
            <w:pPr>
              <w:pStyle w:val="Normal-Schedule"/>
              <w:spacing w:before="60" w:after="60"/>
            </w:pPr>
            <w:r>
              <w:t>Jurisdictions with other local legislation that includes this requirement may omit this provision.</w:t>
            </w:r>
          </w:p>
        </w:tc>
      </w:tr>
      <w:tr w:rsidR="001F7BCA" w14:paraId="646B56C9" w14:textId="77777777" w:rsidTr="0064481B">
        <w:trPr>
          <w:gridAfter w:val="1"/>
          <w:wAfter w:w="344" w:type="dxa"/>
          <w:cantSplit/>
        </w:trPr>
        <w:tc>
          <w:tcPr>
            <w:tcW w:w="1952" w:type="dxa"/>
          </w:tcPr>
          <w:p w14:paraId="646B56C7" w14:textId="77777777" w:rsidR="001F7BCA" w:rsidRPr="008A701C" w:rsidRDefault="001F7BCA" w:rsidP="00AD0966">
            <w:pPr>
              <w:pStyle w:val="Normal-Schedule"/>
              <w:spacing w:before="60" w:after="60"/>
            </w:pPr>
            <w:r>
              <w:t xml:space="preserve">Part 6.5 </w:t>
            </w:r>
            <w:r w:rsidRPr="008A701C">
              <w:t>Division 2</w:t>
            </w:r>
            <w:r>
              <w:t xml:space="preserve"> heading</w:t>
            </w:r>
          </w:p>
        </w:tc>
        <w:tc>
          <w:tcPr>
            <w:tcW w:w="5986" w:type="dxa"/>
            <w:gridSpan w:val="3"/>
          </w:tcPr>
          <w:p w14:paraId="646B56C8" w14:textId="77777777" w:rsidR="001F7BCA" w:rsidRPr="008A701C" w:rsidRDefault="001F7BCA" w:rsidP="004E539A">
            <w:pPr>
              <w:pStyle w:val="Normal-Schedule"/>
              <w:spacing w:before="60" w:after="60"/>
              <w:ind w:left="350" w:hanging="350"/>
            </w:pPr>
            <w:r>
              <w:t>1</w:t>
            </w:r>
            <w:r>
              <w:tab/>
              <w:t>J</w:t>
            </w:r>
            <w:r w:rsidRPr="008A701C">
              <w:t xml:space="preserve">urisdictions in which the scheme of general </w:t>
            </w:r>
            <w:r>
              <w:t xml:space="preserve">construction </w:t>
            </w:r>
            <w:r w:rsidRPr="008A701C">
              <w:t xml:space="preserve">induction training cards is administered by RTOs rather than the regulator should omit </w:t>
            </w:r>
            <w:r>
              <w:t>the scheme established by this Division</w:t>
            </w:r>
            <w:r w:rsidRPr="008A701C">
              <w:t>.  In these jurisdictions, the regulator will enter an agreement of the kind contempl</w:t>
            </w:r>
            <w:r>
              <w:t>ated by regulation 325</w:t>
            </w:r>
            <w:r w:rsidRPr="008A701C">
              <w:t>.</w:t>
            </w:r>
          </w:p>
        </w:tc>
      </w:tr>
      <w:tr w:rsidR="001F7BCA" w14:paraId="646B56CC" w14:textId="77777777" w:rsidTr="0064481B">
        <w:trPr>
          <w:gridAfter w:val="1"/>
          <w:wAfter w:w="344" w:type="dxa"/>
          <w:cantSplit/>
        </w:trPr>
        <w:tc>
          <w:tcPr>
            <w:tcW w:w="1952" w:type="dxa"/>
          </w:tcPr>
          <w:p w14:paraId="646B56CA" w14:textId="77777777" w:rsidR="001F7BCA" w:rsidRDefault="001F7BCA" w:rsidP="00AD0966">
            <w:pPr>
              <w:pStyle w:val="Normal-Schedule"/>
              <w:spacing w:before="60" w:after="60"/>
            </w:pPr>
          </w:p>
        </w:tc>
        <w:tc>
          <w:tcPr>
            <w:tcW w:w="5986" w:type="dxa"/>
            <w:gridSpan w:val="3"/>
          </w:tcPr>
          <w:p w14:paraId="646B56CB" w14:textId="77777777" w:rsidR="001F7BCA" w:rsidRDefault="001F7BCA" w:rsidP="004E539A">
            <w:pPr>
              <w:pStyle w:val="Normal-Schedule"/>
              <w:spacing w:before="60" w:after="60"/>
              <w:ind w:left="350" w:hanging="350"/>
            </w:pPr>
            <w:r>
              <w:t>2</w:t>
            </w:r>
            <w:r>
              <w:tab/>
            </w:r>
            <w:r w:rsidRPr="008A701C">
              <w:t>Jurisdictions that choose to omit</w:t>
            </w:r>
            <w:r>
              <w:t xml:space="preserve"> the</w:t>
            </w:r>
            <w:r w:rsidRPr="008A701C">
              <w:t xml:space="preserve"> Division 2</w:t>
            </w:r>
            <w:r>
              <w:t xml:space="preserve"> scheme</w:t>
            </w:r>
            <w:r w:rsidRPr="008A701C">
              <w:t xml:space="preserve"> will omit regulation </w:t>
            </w:r>
            <w:r>
              <w:t>325</w:t>
            </w:r>
            <w:r w:rsidRPr="008A701C">
              <w:t xml:space="preserve"> itself, but should retain regulations</w:t>
            </w:r>
            <w:r>
              <w:t xml:space="preserve"> 319,</w:t>
            </w:r>
            <w:r w:rsidRPr="008A701C">
              <w:t xml:space="preserve"> </w:t>
            </w:r>
            <w:r>
              <w:t>321</w:t>
            </w:r>
            <w:r w:rsidRPr="008A701C">
              <w:t xml:space="preserve"> and </w:t>
            </w:r>
            <w:r>
              <w:t>322</w:t>
            </w:r>
            <w:r w:rsidRPr="008A701C">
              <w:t xml:space="preserve">, altered as necessary to apply in relation to a general </w:t>
            </w:r>
            <w:r>
              <w:t xml:space="preserve">construction </w:t>
            </w:r>
            <w:r w:rsidRPr="008A701C">
              <w:t xml:space="preserve">induction </w:t>
            </w:r>
            <w:r>
              <w:t>training card issued by an RTO.</w:t>
            </w:r>
          </w:p>
        </w:tc>
      </w:tr>
      <w:tr w:rsidR="001F7BCA" w14:paraId="646B56CF" w14:textId="77777777" w:rsidTr="0064481B">
        <w:trPr>
          <w:gridAfter w:val="1"/>
          <w:wAfter w:w="344" w:type="dxa"/>
          <w:cantSplit/>
        </w:trPr>
        <w:tc>
          <w:tcPr>
            <w:tcW w:w="1952" w:type="dxa"/>
          </w:tcPr>
          <w:p w14:paraId="646B56CD" w14:textId="77777777" w:rsidR="001F7BCA" w:rsidRPr="008A701C" w:rsidRDefault="001F7BCA" w:rsidP="00EA3AEE">
            <w:pPr>
              <w:pStyle w:val="Normal-Schedule"/>
              <w:spacing w:before="60" w:after="60"/>
            </w:pPr>
            <w:r>
              <w:t>325</w:t>
            </w:r>
          </w:p>
        </w:tc>
        <w:tc>
          <w:tcPr>
            <w:tcW w:w="5986" w:type="dxa"/>
            <w:gridSpan w:val="3"/>
          </w:tcPr>
          <w:p w14:paraId="646B56CE" w14:textId="77777777" w:rsidR="001F7BCA" w:rsidRPr="008A701C" w:rsidRDefault="001F7BCA" w:rsidP="00AD0966">
            <w:pPr>
              <w:pStyle w:val="Normal-Schedule"/>
              <w:spacing w:before="60" w:after="60"/>
            </w:pPr>
            <w:r>
              <w:t>J</w:t>
            </w:r>
            <w:r w:rsidRPr="008A701C">
              <w:t xml:space="preserve">urisdictions may choose to omit this regulation, if they decide to rely entirely on the regulator to administer the general </w:t>
            </w:r>
            <w:r>
              <w:t xml:space="preserve">construction </w:t>
            </w:r>
            <w:r w:rsidRPr="008A701C">
              <w:t>induction training card sc</w:t>
            </w:r>
            <w:r>
              <w:t>heme.</w:t>
            </w:r>
          </w:p>
        </w:tc>
      </w:tr>
      <w:tr w:rsidR="001F7BCA" w14:paraId="646B56D5" w14:textId="77777777" w:rsidTr="0064481B">
        <w:trPr>
          <w:gridAfter w:val="1"/>
          <w:wAfter w:w="344" w:type="dxa"/>
          <w:cantSplit/>
        </w:trPr>
        <w:tc>
          <w:tcPr>
            <w:tcW w:w="1952" w:type="dxa"/>
          </w:tcPr>
          <w:p w14:paraId="646B56D0" w14:textId="77777777" w:rsidR="001F7BCA" w:rsidRDefault="001F7BCA" w:rsidP="00AD0966">
            <w:pPr>
              <w:pStyle w:val="Normal-Schedule"/>
              <w:spacing w:before="60" w:after="60"/>
            </w:pPr>
            <w:r>
              <w:t>328(1)</w:t>
            </w:r>
          </w:p>
        </w:tc>
        <w:tc>
          <w:tcPr>
            <w:tcW w:w="5986" w:type="dxa"/>
            <w:gridSpan w:val="3"/>
          </w:tcPr>
          <w:p w14:paraId="646B56D1" w14:textId="77777777" w:rsidR="001F7BCA" w:rsidRDefault="001F7BCA" w:rsidP="00AD0966">
            <w:pPr>
              <w:pStyle w:val="Normal-Schedule"/>
              <w:spacing w:before="60" w:after="60"/>
            </w:pPr>
            <w:r>
              <w:t>If a jurisdiction adopts Schedule 1 to the Act in relation to dangerous goods, the following provision may be inserted:</w:t>
            </w:r>
          </w:p>
          <w:p w14:paraId="646B56D2" w14:textId="77777777" w:rsidR="001F7BCA" w:rsidRDefault="001F7BCA" w:rsidP="00EA3AEE">
            <w:pPr>
              <w:pStyle w:val="Normal-Schedule"/>
              <w:spacing w:before="60" w:after="60"/>
            </w:pPr>
            <w:r>
              <w:t>"</w:t>
            </w:r>
            <w:r w:rsidRPr="0096733C">
              <w:t xml:space="preserve">This Part applies to the handling or storage of dangerous goods listed in column 2 of </w:t>
            </w:r>
            <w:r>
              <w:t>t</w:t>
            </w:r>
            <w:r w:rsidRPr="0096733C">
              <w:t xml:space="preserve">able </w:t>
            </w:r>
            <w:r>
              <w:t>328</w:t>
            </w:r>
            <w:r w:rsidRPr="0096733C">
              <w:t xml:space="preserve">, other than at a workplace, if the quantity of the dangerous goods is more than the relevant threshold referred to in Column 3 of the </w:t>
            </w:r>
            <w:r>
              <w:t>t</w:t>
            </w:r>
            <w:r w:rsidRPr="0096733C">
              <w:t>able.</w:t>
            </w:r>
          </w:p>
          <w:p w14:paraId="646B56D3" w14:textId="77777777" w:rsidR="001F7BCA" w:rsidRPr="003B0B2C" w:rsidRDefault="001F7BCA" w:rsidP="001F7BCA">
            <w:pPr>
              <w:pStyle w:val="Normal-Schedule"/>
              <w:spacing w:after="60"/>
              <w:ind w:left="1843"/>
              <w:rPr>
                <w:b/>
              </w:rPr>
            </w:pPr>
            <w:r w:rsidRPr="003B0B2C">
              <w:rPr>
                <w:b/>
              </w:rPr>
              <w:t xml:space="preserve">Table </w:t>
            </w:r>
            <w:r>
              <w:rPr>
                <w:b/>
              </w:rPr>
              <w:t>328</w:t>
            </w:r>
          </w:p>
          <w:p w14:paraId="646B56D4" w14:textId="77777777" w:rsidR="001F7BCA" w:rsidRDefault="001F7BCA" w:rsidP="00EA3AEE">
            <w:pPr>
              <w:pStyle w:val="Normal-Schedule"/>
              <w:spacing w:before="60" w:after="60"/>
            </w:pPr>
          </w:p>
        </w:tc>
      </w:tr>
      <w:tr w:rsidR="00816042" w:rsidRPr="00E5760C" w14:paraId="646B56DC" w14:textId="77777777" w:rsidTr="0064481B">
        <w:tblPrEx>
          <w:tblLook w:val="0000" w:firstRow="0" w:lastRow="0" w:firstColumn="0" w:lastColumn="0" w:noHBand="0" w:noVBand="0"/>
        </w:tblPrEx>
        <w:trPr>
          <w:gridBefore w:val="1"/>
          <w:gridAfter w:val="1"/>
          <w:wBefore w:w="1952" w:type="dxa"/>
          <w:wAfter w:w="344" w:type="dxa"/>
          <w:cantSplit/>
        </w:trPr>
        <w:tc>
          <w:tcPr>
            <w:tcW w:w="858" w:type="dxa"/>
            <w:tcBorders>
              <w:top w:val="single" w:sz="4" w:space="0" w:color="auto"/>
              <w:bottom w:val="single" w:sz="4" w:space="0" w:color="auto"/>
            </w:tcBorders>
          </w:tcPr>
          <w:p w14:paraId="646B56D6" w14:textId="77777777" w:rsidR="00816042" w:rsidRPr="00E5760C" w:rsidRDefault="00816042" w:rsidP="00AD0966">
            <w:pPr>
              <w:pStyle w:val="Normal-Schedule"/>
              <w:spacing w:before="60" w:after="60"/>
              <w:rPr>
                <w:b/>
                <w:sz w:val="16"/>
              </w:rPr>
            </w:pPr>
            <w:r w:rsidRPr="00E5760C">
              <w:rPr>
                <w:b/>
                <w:sz w:val="16"/>
              </w:rPr>
              <w:t>Column 1</w:t>
            </w:r>
          </w:p>
          <w:p w14:paraId="646B56D7" w14:textId="77777777" w:rsidR="00816042" w:rsidRPr="00E5760C" w:rsidRDefault="00816042" w:rsidP="00AD0966">
            <w:pPr>
              <w:pStyle w:val="Normal-Schedule"/>
              <w:spacing w:before="0" w:after="60"/>
              <w:rPr>
                <w:b/>
                <w:sz w:val="16"/>
              </w:rPr>
            </w:pPr>
            <w:r w:rsidRPr="00E5760C">
              <w:rPr>
                <w:b/>
                <w:sz w:val="16"/>
              </w:rPr>
              <w:t>Item</w:t>
            </w:r>
          </w:p>
        </w:tc>
        <w:tc>
          <w:tcPr>
            <w:tcW w:w="1495" w:type="dxa"/>
            <w:tcBorders>
              <w:top w:val="single" w:sz="4" w:space="0" w:color="auto"/>
              <w:bottom w:val="single" w:sz="4" w:space="0" w:color="auto"/>
            </w:tcBorders>
          </w:tcPr>
          <w:p w14:paraId="646B56D8" w14:textId="77777777" w:rsidR="00816042" w:rsidRPr="00E5760C" w:rsidRDefault="00816042" w:rsidP="00AD0966">
            <w:pPr>
              <w:pStyle w:val="Normal-Schedule"/>
              <w:spacing w:before="60" w:after="60"/>
              <w:rPr>
                <w:b/>
                <w:sz w:val="16"/>
              </w:rPr>
            </w:pPr>
            <w:r w:rsidRPr="00E5760C">
              <w:rPr>
                <w:b/>
                <w:sz w:val="16"/>
              </w:rPr>
              <w:t>Column 2</w:t>
            </w:r>
          </w:p>
          <w:p w14:paraId="646B56D9" w14:textId="77777777" w:rsidR="00816042" w:rsidRPr="00E5760C" w:rsidRDefault="00816042" w:rsidP="00AD0966">
            <w:pPr>
              <w:pStyle w:val="Normal-Schedule"/>
              <w:spacing w:before="0" w:after="60"/>
              <w:rPr>
                <w:b/>
                <w:sz w:val="16"/>
              </w:rPr>
            </w:pPr>
            <w:r w:rsidRPr="00E5760C">
              <w:rPr>
                <w:b/>
                <w:sz w:val="16"/>
              </w:rPr>
              <w:t>Dangerous goods</w:t>
            </w:r>
          </w:p>
        </w:tc>
        <w:tc>
          <w:tcPr>
            <w:tcW w:w="3633" w:type="dxa"/>
            <w:tcBorders>
              <w:top w:val="single" w:sz="4" w:space="0" w:color="auto"/>
              <w:bottom w:val="single" w:sz="4" w:space="0" w:color="auto"/>
            </w:tcBorders>
          </w:tcPr>
          <w:p w14:paraId="646B56DA" w14:textId="77777777" w:rsidR="00816042" w:rsidRPr="00E5760C" w:rsidRDefault="00816042" w:rsidP="00AD0966">
            <w:pPr>
              <w:pStyle w:val="Normal-Schedule"/>
              <w:spacing w:before="60" w:after="60"/>
              <w:rPr>
                <w:b/>
                <w:sz w:val="16"/>
              </w:rPr>
            </w:pPr>
            <w:r w:rsidRPr="00E5760C">
              <w:rPr>
                <w:b/>
                <w:sz w:val="16"/>
              </w:rPr>
              <w:t>Column 3</w:t>
            </w:r>
          </w:p>
          <w:p w14:paraId="646B56DB" w14:textId="77777777" w:rsidR="00816042" w:rsidRPr="00E5760C" w:rsidRDefault="00816042" w:rsidP="00AD0966">
            <w:pPr>
              <w:pStyle w:val="Normal-Schedule"/>
              <w:spacing w:before="0" w:after="60"/>
              <w:rPr>
                <w:b/>
                <w:sz w:val="16"/>
              </w:rPr>
            </w:pPr>
            <w:r w:rsidRPr="00E5760C">
              <w:rPr>
                <w:b/>
                <w:sz w:val="16"/>
              </w:rPr>
              <w:t>Threshold quantities</w:t>
            </w:r>
          </w:p>
        </w:tc>
      </w:tr>
      <w:tr w:rsidR="00816042" w:rsidRPr="005B5DDA" w14:paraId="646B56E0" w14:textId="77777777" w:rsidTr="0064481B">
        <w:tblPrEx>
          <w:tblLook w:val="0000" w:firstRow="0" w:lastRow="0" w:firstColumn="0" w:lastColumn="0" w:noHBand="0" w:noVBand="0"/>
        </w:tblPrEx>
        <w:trPr>
          <w:gridBefore w:val="1"/>
          <w:gridAfter w:val="1"/>
          <w:wBefore w:w="1952" w:type="dxa"/>
          <w:wAfter w:w="344" w:type="dxa"/>
          <w:cantSplit/>
        </w:trPr>
        <w:tc>
          <w:tcPr>
            <w:tcW w:w="858" w:type="dxa"/>
            <w:tcBorders>
              <w:top w:val="single" w:sz="4" w:space="0" w:color="auto"/>
            </w:tcBorders>
          </w:tcPr>
          <w:p w14:paraId="646B56DD" w14:textId="77777777" w:rsidR="00816042" w:rsidRPr="005B5DDA" w:rsidRDefault="00816042" w:rsidP="00AD0966">
            <w:pPr>
              <w:pStyle w:val="Normal-Schedule"/>
              <w:spacing w:before="60" w:after="60"/>
            </w:pPr>
            <w:r w:rsidRPr="005B5DDA">
              <w:t>1</w:t>
            </w:r>
          </w:p>
        </w:tc>
        <w:tc>
          <w:tcPr>
            <w:tcW w:w="1495" w:type="dxa"/>
            <w:tcBorders>
              <w:top w:val="single" w:sz="4" w:space="0" w:color="auto"/>
            </w:tcBorders>
          </w:tcPr>
          <w:p w14:paraId="646B56DE" w14:textId="77777777" w:rsidR="00816042" w:rsidRPr="005B5DDA" w:rsidRDefault="00816042" w:rsidP="00AD0966">
            <w:pPr>
              <w:pStyle w:val="Normal-Schedule"/>
              <w:spacing w:before="60" w:after="60"/>
              <w:rPr>
                <w:rFonts w:cs="Arial"/>
              </w:rPr>
            </w:pPr>
            <w:r w:rsidRPr="005B5DDA">
              <w:rPr>
                <w:rFonts w:cs="Arial"/>
              </w:rPr>
              <w:t>Liquefied Petroleum Gas (LP gas) (dangerous goods Class 2.1)</w:t>
            </w:r>
          </w:p>
        </w:tc>
        <w:tc>
          <w:tcPr>
            <w:tcW w:w="3633" w:type="dxa"/>
            <w:tcBorders>
              <w:top w:val="single" w:sz="4" w:space="0" w:color="auto"/>
            </w:tcBorders>
          </w:tcPr>
          <w:p w14:paraId="646B56DF" w14:textId="77777777" w:rsidR="00816042" w:rsidRPr="005B5DDA" w:rsidRDefault="00816042" w:rsidP="00AD0966">
            <w:pPr>
              <w:pStyle w:val="Normal-Schedule"/>
              <w:spacing w:before="60" w:after="60"/>
              <w:rPr>
                <w:rFonts w:cs="Arial"/>
              </w:rPr>
            </w:pPr>
            <w:r w:rsidRPr="00720C54">
              <w:rPr>
                <w:rFonts w:cs="Arial"/>
              </w:rPr>
              <w:t>If the LP gas is stored in packages outside a building, and connected by piping to appliances within the building that contain the gas—</w:t>
            </w:r>
            <w:r>
              <w:rPr>
                <w:rFonts w:cs="Arial"/>
              </w:rPr>
              <w:t>500 </w:t>
            </w:r>
            <w:r w:rsidRPr="005B5DDA">
              <w:rPr>
                <w:rFonts w:cs="Arial"/>
              </w:rPr>
              <w:t>L (water capacity)</w:t>
            </w:r>
          </w:p>
        </w:tc>
      </w:tr>
      <w:tr w:rsidR="00816042" w:rsidRPr="005B5DDA" w14:paraId="646B56E4"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1" w14:textId="77777777" w:rsidR="00816042" w:rsidRPr="005B5DDA" w:rsidRDefault="00816042" w:rsidP="00AD0966">
            <w:pPr>
              <w:pStyle w:val="Normal-Schedule"/>
              <w:spacing w:before="60" w:after="60"/>
            </w:pPr>
            <w:r w:rsidRPr="005B5DDA">
              <w:t>2</w:t>
            </w:r>
          </w:p>
        </w:tc>
        <w:tc>
          <w:tcPr>
            <w:tcW w:w="1495" w:type="dxa"/>
          </w:tcPr>
          <w:p w14:paraId="646B56E2" w14:textId="77777777" w:rsidR="00816042" w:rsidRPr="005B5DDA" w:rsidRDefault="00816042" w:rsidP="00AD0966">
            <w:pPr>
              <w:pStyle w:val="Normal-Schedule"/>
              <w:spacing w:before="60" w:after="60"/>
              <w:rPr>
                <w:rFonts w:cs="Arial"/>
              </w:rPr>
            </w:pPr>
            <w:r w:rsidRPr="005B5DDA">
              <w:rPr>
                <w:rFonts w:cs="Arial"/>
              </w:rPr>
              <w:t>Compressed gas of Class 2.1 (excluding LP gas), Class</w:t>
            </w:r>
            <w:r>
              <w:rPr>
                <w:rFonts w:cs="Arial"/>
              </w:rPr>
              <w:t xml:space="preserve"> 2.2 or compressed oxygen if:</w:t>
            </w:r>
          </w:p>
        </w:tc>
        <w:tc>
          <w:tcPr>
            <w:tcW w:w="3633" w:type="dxa"/>
          </w:tcPr>
          <w:p w14:paraId="646B56E3" w14:textId="77777777" w:rsidR="00816042" w:rsidRPr="005B5DDA" w:rsidRDefault="00816042" w:rsidP="00AD0966">
            <w:pPr>
              <w:pStyle w:val="Normal-Schedule"/>
              <w:tabs>
                <w:tab w:val="clear" w:pos="454"/>
              </w:tabs>
              <w:spacing w:before="60" w:after="60"/>
              <w:ind w:left="326" w:hanging="326"/>
              <w:rPr>
                <w:rFonts w:cs="Arial"/>
              </w:rPr>
            </w:pPr>
            <w:r w:rsidRPr="005B5DDA">
              <w:rPr>
                <w:rFonts w:cs="Arial"/>
              </w:rPr>
              <w:t>(a)</w:t>
            </w:r>
            <w:r>
              <w:rPr>
                <w:rFonts w:cs="Arial"/>
              </w:rPr>
              <w:tab/>
            </w:r>
            <w:r w:rsidRPr="005B5DDA">
              <w:rPr>
                <w:rFonts w:cs="Arial"/>
              </w:rPr>
              <w:t xml:space="preserve">each is in one or more containers in an aggregate capacity </w:t>
            </w:r>
            <w:r>
              <w:rPr>
                <w:rFonts w:cs="Arial"/>
              </w:rPr>
              <w:t>not exceeding</w:t>
            </w:r>
            <w:r w:rsidRPr="005B5DDA">
              <w:rPr>
                <w:rFonts w:cs="Arial"/>
              </w:rPr>
              <w:t xml:space="preserve"> 50</w:t>
            </w:r>
            <w:r>
              <w:rPr>
                <w:rFonts w:cs="Arial"/>
              </w:rPr>
              <w:t> L; and</w:t>
            </w:r>
          </w:p>
        </w:tc>
      </w:tr>
      <w:tr w:rsidR="00816042" w:rsidRPr="005B5DDA" w14:paraId="646B56E9"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5" w14:textId="77777777" w:rsidR="00816042" w:rsidRPr="005B5DDA" w:rsidRDefault="00816042" w:rsidP="00AD0966">
            <w:pPr>
              <w:pStyle w:val="Normal-Schedule"/>
              <w:spacing w:before="60" w:after="60"/>
            </w:pPr>
          </w:p>
        </w:tc>
        <w:tc>
          <w:tcPr>
            <w:tcW w:w="1495" w:type="dxa"/>
          </w:tcPr>
          <w:p w14:paraId="646B56E6" w14:textId="77777777" w:rsidR="00816042" w:rsidRPr="005B5DDA" w:rsidRDefault="00816042" w:rsidP="00AD0966">
            <w:pPr>
              <w:pStyle w:val="Normal-Schedule"/>
              <w:spacing w:before="60" w:after="60"/>
              <w:rPr>
                <w:rFonts w:cs="Arial"/>
              </w:rPr>
            </w:pPr>
          </w:p>
        </w:tc>
        <w:tc>
          <w:tcPr>
            <w:tcW w:w="3633" w:type="dxa"/>
          </w:tcPr>
          <w:p w14:paraId="646B56E7" w14:textId="77777777" w:rsidR="00816042" w:rsidRPr="005B5DDA" w:rsidRDefault="00816042" w:rsidP="00AD0966">
            <w:pPr>
              <w:pStyle w:val="Normal-Schedule"/>
              <w:tabs>
                <w:tab w:val="clear" w:pos="454"/>
              </w:tabs>
              <w:spacing w:before="60" w:after="60"/>
              <w:ind w:left="326" w:hanging="326"/>
              <w:rPr>
                <w:rFonts w:cs="Arial"/>
              </w:rPr>
            </w:pPr>
            <w:r w:rsidRPr="005B5DDA">
              <w:rPr>
                <w:rFonts w:cs="Arial"/>
              </w:rPr>
              <w:t>(b)</w:t>
            </w:r>
            <w:r>
              <w:rPr>
                <w:rFonts w:cs="Arial"/>
              </w:rPr>
              <w:tab/>
            </w:r>
            <w:r w:rsidRPr="005B5DDA">
              <w:rPr>
                <w:rFonts w:cs="Arial"/>
              </w:rPr>
              <w:t>the dangerous goods as a whole form part of a welding set or are used or intended to be used with a portable flame torch.</w:t>
            </w:r>
          </w:p>
          <w:p w14:paraId="646B56E8" w14:textId="77777777" w:rsidR="00816042" w:rsidRPr="005B5DDA" w:rsidRDefault="00816042" w:rsidP="00AD0966">
            <w:pPr>
              <w:pStyle w:val="Normal-Schedule"/>
              <w:spacing w:before="60" w:after="60"/>
              <w:rPr>
                <w:rFonts w:cs="Arial"/>
              </w:rPr>
            </w:pPr>
            <w:r w:rsidRPr="005B5DDA">
              <w:rPr>
                <w:rFonts w:cs="Arial"/>
              </w:rPr>
              <w:t>Compressed oxygen or air that is used or intended to be used for medical purposes.</w:t>
            </w:r>
          </w:p>
        </w:tc>
      </w:tr>
      <w:tr w:rsidR="00816042" w:rsidRPr="005B5DDA" w14:paraId="646B56ED"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A" w14:textId="77777777" w:rsidR="00816042" w:rsidRPr="005B5DDA" w:rsidRDefault="00816042" w:rsidP="00AD0966">
            <w:pPr>
              <w:pStyle w:val="Normal-Schedule"/>
              <w:spacing w:before="60" w:after="60"/>
            </w:pPr>
            <w:r w:rsidRPr="005B5DDA">
              <w:t>3</w:t>
            </w:r>
          </w:p>
        </w:tc>
        <w:tc>
          <w:tcPr>
            <w:tcW w:w="1495" w:type="dxa"/>
          </w:tcPr>
          <w:p w14:paraId="646B56EB" w14:textId="77777777" w:rsidR="00816042" w:rsidRPr="005B5DDA" w:rsidRDefault="00816042" w:rsidP="00AD0966">
            <w:pPr>
              <w:pStyle w:val="Normal-Schedule"/>
              <w:spacing w:before="60" w:after="60"/>
              <w:rPr>
                <w:rFonts w:cs="Arial"/>
              </w:rPr>
            </w:pPr>
            <w:r w:rsidRPr="005B5DDA">
              <w:rPr>
                <w:rFonts w:cs="Arial"/>
              </w:rPr>
              <w:t>Dangerous goods Class 3</w:t>
            </w:r>
          </w:p>
        </w:tc>
        <w:tc>
          <w:tcPr>
            <w:tcW w:w="3633" w:type="dxa"/>
          </w:tcPr>
          <w:p w14:paraId="646B56EC" w14:textId="77777777" w:rsidR="00816042" w:rsidRPr="005B5DDA" w:rsidRDefault="00816042" w:rsidP="00AD0966">
            <w:pPr>
              <w:pStyle w:val="Normal-Schedule"/>
              <w:spacing w:before="60" w:after="60"/>
              <w:rPr>
                <w:rFonts w:cs="Arial"/>
              </w:rPr>
            </w:pPr>
            <w:r w:rsidRPr="005B5DDA">
              <w:rPr>
                <w:rFonts w:cs="Arial"/>
              </w:rPr>
              <w:t>250 L</w:t>
            </w:r>
          </w:p>
        </w:tc>
      </w:tr>
      <w:tr w:rsidR="00816042" w:rsidRPr="005B5DDA" w14:paraId="646B56F1"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E" w14:textId="77777777" w:rsidR="00816042" w:rsidRPr="005B5DDA" w:rsidRDefault="00816042" w:rsidP="00AD0966">
            <w:pPr>
              <w:pStyle w:val="Normal-Schedule"/>
              <w:spacing w:before="60" w:after="60"/>
            </w:pPr>
            <w:r w:rsidRPr="005B5DDA">
              <w:t>4</w:t>
            </w:r>
          </w:p>
        </w:tc>
        <w:tc>
          <w:tcPr>
            <w:tcW w:w="1495" w:type="dxa"/>
          </w:tcPr>
          <w:p w14:paraId="646B56EF" w14:textId="77777777" w:rsidR="00816042" w:rsidRPr="005B5DDA" w:rsidRDefault="00816042" w:rsidP="00AD0966">
            <w:pPr>
              <w:pStyle w:val="Normal-Schedule"/>
              <w:spacing w:before="60" w:after="60"/>
              <w:rPr>
                <w:rFonts w:cs="Arial"/>
              </w:rPr>
            </w:pPr>
            <w:r w:rsidRPr="005B5DDA">
              <w:rPr>
                <w:rFonts w:cs="Arial"/>
              </w:rPr>
              <w:t>Pool Chlorine and spa sanitising agents</w:t>
            </w:r>
          </w:p>
        </w:tc>
        <w:tc>
          <w:tcPr>
            <w:tcW w:w="3633" w:type="dxa"/>
          </w:tcPr>
          <w:p w14:paraId="646B56F0" w14:textId="77777777" w:rsidR="00816042" w:rsidRPr="005B5DDA" w:rsidRDefault="00816042" w:rsidP="00AD0966">
            <w:pPr>
              <w:pStyle w:val="Normal-Schedule"/>
              <w:spacing w:before="60" w:after="60"/>
              <w:rPr>
                <w:rFonts w:cs="Arial"/>
              </w:rPr>
            </w:pPr>
            <w:r w:rsidRPr="005B5DDA">
              <w:rPr>
                <w:rFonts w:cs="Arial"/>
              </w:rPr>
              <w:t>100 kg or L</w:t>
            </w:r>
          </w:p>
        </w:tc>
      </w:tr>
      <w:tr w:rsidR="00816042" w:rsidRPr="005B5DDA" w14:paraId="646B56F5"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2" w14:textId="77777777" w:rsidR="00816042" w:rsidRPr="005B5DDA" w:rsidRDefault="00816042" w:rsidP="00AD0966">
            <w:pPr>
              <w:pStyle w:val="Normal-Schedule"/>
              <w:spacing w:before="60" w:after="60"/>
            </w:pPr>
            <w:r w:rsidRPr="005B5DDA">
              <w:t>5</w:t>
            </w:r>
          </w:p>
        </w:tc>
        <w:tc>
          <w:tcPr>
            <w:tcW w:w="1495" w:type="dxa"/>
          </w:tcPr>
          <w:p w14:paraId="646B56F3" w14:textId="77777777" w:rsidR="00816042" w:rsidRPr="005B5DDA" w:rsidRDefault="00816042" w:rsidP="00AD0966">
            <w:pPr>
              <w:pStyle w:val="Normal-Schedule"/>
              <w:spacing w:before="60" w:after="60"/>
              <w:rPr>
                <w:rFonts w:cs="Arial"/>
              </w:rPr>
            </w:pPr>
            <w:r w:rsidRPr="005B5DDA">
              <w:rPr>
                <w:rFonts w:cs="Arial"/>
              </w:rPr>
              <w:t>Sodium Hypochlorite designated by UN Number 1791</w:t>
            </w:r>
          </w:p>
        </w:tc>
        <w:tc>
          <w:tcPr>
            <w:tcW w:w="3633" w:type="dxa"/>
          </w:tcPr>
          <w:p w14:paraId="646B56F4" w14:textId="77777777" w:rsidR="00816042" w:rsidRPr="005B5DDA" w:rsidRDefault="00816042" w:rsidP="00AD0966">
            <w:pPr>
              <w:pStyle w:val="Normal-Schedule"/>
              <w:spacing w:before="60" w:after="60"/>
              <w:rPr>
                <w:rFonts w:cs="Arial"/>
              </w:rPr>
            </w:pPr>
            <w:r w:rsidRPr="005B5DDA">
              <w:rPr>
                <w:rFonts w:cs="Arial"/>
              </w:rPr>
              <w:t>100 L</w:t>
            </w:r>
          </w:p>
        </w:tc>
      </w:tr>
      <w:tr w:rsidR="00816042" w:rsidRPr="005B5DDA" w14:paraId="646B56F9"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6" w14:textId="77777777" w:rsidR="00816042" w:rsidRPr="005B5DDA" w:rsidRDefault="00816042" w:rsidP="00AD0966">
            <w:pPr>
              <w:pStyle w:val="Normal-Schedule"/>
              <w:spacing w:before="60" w:after="60"/>
            </w:pPr>
            <w:r w:rsidRPr="005B5DDA">
              <w:t>6</w:t>
            </w:r>
          </w:p>
        </w:tc>
        <w:tc>
          <w:tcPr>
            <w:tcW w:w="1495" w:type="dxa"/>
          </w:tcPr>
          <w:p w14:paraId="646B56F7" w14:textId="77777777" w:rsidR="00816042" w:rsidRPr="005B5DDA" w:rsidRDefault="00816042" w:rsidP="00AD0966">
            <w:pPr>
              <w:pStyle w:val="Normal-Schedule"/>
              <w:spacing w:before="60" w:after="60"/>
              <w:rPr>
                <w:rFonts w:cs="Arial"/>
              </w:rPr>
            </w:pPr>
            <w:r w:rsidRPr="005B5DDA">
              <w:rPr>
                <w:rFonts w:cs="Arial"/>
              </w:rPr>
              <w:t>Dangerous goods Class 9</w:t>
            </w:r>
          </w:p>
        </w:tc>
        <w:tc>
          <w:tcPr>
            <w:tcW w:w="3633" w:type="dxa"/>
          </w:tcPr>
          <w:p w14:paraId="646B56F8" w14:textId="77777777" w:rsidR="00816042" w:rsidRPr="005B5DDA" w:rsidRDefault="00816042" w:rsidP="00AD0966">
            <w:pPr>
              <w:pStyle w:val="Normal-Schedule"/>
              <w:spacing w:before="60" w:after="60"/>
              <w:rPr>
                <w:rFonts w:cs="Arial"/>
              </w:rPr>
            </w:pPr>
            <w:r w:rsidRPr="005B5DDA">
              <w:rPr>
                <w:rFonts w:cs="Arial"/>
              </w:rPr>
              <w:t>100 kg or L</w:t>
            </w:r>
          </w:p>
        </w:tc>
      </w:tr>
      <w:tr w:rsidR="00816042" w:rsidRPr="005B5DDA" w14:paraId="646B56FD"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A" w14:textId="77777777" w:rsidR="00816042" w:rsidRPr="005B5DDA" w:rsidRDefault="00816042" w:rsidP="00AD0966">
            <w:pPr>
              <w:pStyle w:val="Normal-Schedule"/>
              <w:spacing w:before="60" w:after="60"/>
            </w:pPr>
            <w:r w:rsidRPr="005B5DDA">
              <w:t>7</w:t>
            </w:r>
          </w:p>
        </w:tc>
        <w:tc>
          <w:tcPr>
            <w:tcW w:w="1495" w:type="dxa"/>
          </w:tcPr>
          <w:p w14:paraId="646B56FB" w14:textId="77777777" w:rsidR="00816042" w:rsidRPr="005B5DDA" w:rsidRDefault="00816042" w:rsidP="00AD0966">
            <w:pPr>
              <w:pStyle w:val="Normal-Schedule"/>
              <w:spacing w:before="60" w:after="60"/>
              <w:rPr>
                <w:rFonts w:cs="Arial"/>
              </w:rPr>
            </w:pPr>
            <w:r w:rsidRPr="005B5DDA">
              <w:rPr>
                <w:rFonts w:cs="Arial"/>
              </w:rPr>
              <w:t>Dangerous goods Packing Group 1</w:t>
            </w:r>
          </w:p>
        </w:tc>
        <w:tc>
          <w:tcPr>
            <w:tcW w:w="3633" w:type="dxa"/>
          </w:tcPr>
          <w:p w14:paraId="646B56FC" w14:textId="77777777" w:rsidR="00816042" w:rsidRPr="005B5DDA" w:rsidRDefault="00816042" w:rsidP="00AD0966">
            <w:pPr>
              <w:pStyle w:val="Normal-Schedule"/>
              <w:spacing w:before="60" w:after="60"/>
              <w:rPr>
                <w:rFonts w:cs="Arial"/>
              </w:rPr>
            </w:pPr>
            <w:r w:rsidRPr="005B5DDA">
              <w:rPr>
                <w:rFonts w:cs="Arial"/>
              </w:rPr>
              <w:t>5 kg or L</w:t>
            </w:r>
          </w:p>
        </w:tc>
      </w:tr>
      <w:tr w:rsidR="00816042" w:rsidRPr="005B5DDA" w14:paraId="646B5701"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E" w14:textId="77777777" w:rsidR="00816042" w:rsidRPr="005B5DDA" w:rsidRDefault="00816042" w:rsidP="00AD0966">
            <w:pPr>
              <w:pStyle w:val="Normal-Schedule"/>
              <w:spacing w:before="60" w:after="60"/>
            </w:pPr>
            <w:r w:rsidRPr="005B5DDA">
              <w:t>8</w:t>
            </w:r>
          </w:p>
        </w:tc>
        <w:tc>
          <w:tcPr>
            <w:tcW w:w="1495" w:type="dxa"/>
          </w:tcPr>
          <w:p w14:paraId="646B56FF" w14:textId="77777777" w:rsidR="00816042" w:rsidRPr="005B5DDA" w:rsidRDefault="00816042" w:rsidP="00AD0966">
            <w:pPr>
              <w:pStyle w:val="Normal-Schedule"/>
              <w:spacing w:before="60" w:after="60"/>
              <w:rPr>
                <w:rFonts w:cs="Arial"/>
              </w:rPr>
            </w:pPr>
            <w:r w:rsidRPr="005B5DDA">
              <w:rPr>
                <w:rFonts w:cs="Arial"/>
              </w:rPr>
              <w:t>C1 combustible liquids</w:t>
            </w:r>
          </w:p>
        </w:tc>
        <w:tc>
          <w:tcPr>
            <w:tcW w:w="3633" w:type="dxa"/>
          </w:tcPr>
          <w:p w14:paraId="646B5700" w14:textId="77777777" w:rsidR="00816042" w:rsidRPr="005B5DDA" w:rsidRDefault="00816042" w:rsidP="00AD0966">
            <w:pPr>
              <w:pStyle w:val="Normal-Schedule"/>
              <w:spacing w:before="60" w:after="60"/>
              <w:rPr>
                <w:rFonts w:cs="Arial"/>
              </w:rPr>
            </w:pPr>
            <w:r>
              <w:rPr>
                <w:rFonts w:cs="Arial"/>
              </w:rPr>
              <w:t>1</w:t>
            </w:r>
            <w:r w:rsidRPr="005B5DDA">
              <w:rPr>
                <w:rFonts w:cs="Arial"/>
              </w:rPr>
              <w:t>000 L</w:t>
            </w:r>
          </w:p>
        </w:tc>
      </w:tr>
      <w:tr w:rsidR="00816042" w:rsidRPr="005B5DDA" w14:paraId="646B5705"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702" w14:textId="77777777" w:rsidR="00816042" w:rsidRPr="005B5DDA" w:rsidRDefault="00816042" w:rsidP="00AD0966">
            <w:pPr>
              <w:pStyle w:val="Normal-Schedule"/>
              <w:spacing w:before="60" w:after="60"/>
            </w:pPr>
            <w:r w:rsidRPr="005B5DDA">
              <w:t>9</w:t>
            </w:r>
          </w:p>
        </w:tc>
        <w:tc>
          <w:tcPr>
            <w:tcW w:w="1495" w:type="dxa"/>
          </w:tcPr>
          <w:p w14:paraId="646B5703" w14:textId="77777777" w:rsidR="00816042" w:rsidRPr="005B5DDA" w:rsidRDefault="00816042" w:rsidP="00AD0966">
            <w:pPr>
              <w:pStyle w:val="Normal-Schedule"/>
              <w:spacing w:before="60" w:after="60"/>
              <w:rPr>
                <w:rFonts w:cs="Arial"/>
              </w:rPr>
            </w:pPr>
            <w:r w:rsidRPr="005B5DDA">
              <w:rPr>
                <w:rFonts w:cs="Arial"/>
              </w:rPr>
              <w:t>Dangerous goods Class 2.3</w:t>
            </w:r>
          </w:p>
        </w:tc>
        <w:tc>
          <w:tcPr>
            <w:tcW w:w="3633" w:type="dxa"/>
          </w:tcPr>
          <w:p w14:paraId="646B5704" w14:textId="77777777" w:rsidR="00816042" w:rsidRPr="005B5DDA" w:rsidRDefault="00816042" w:rsidP="00AD0966">
            <w:pPr>
              <w:pStyle w:val="Normal-Schedule"/>
              <w:spacing w:before="60" w:after="60"/>
              <w:rPr>
                <w:rFonts w:cs="Arial"/>
              </w:rPr>
            </w:pPr>
            <w:r w:rsidRPr="005B5DDA">
              <w:rPr>
                <w:rFonts w:cs="Arial"/>
              </w:rPr>
              <w:t>Nil kg or L</w:t>
            </w:r>
          </w:p>
        </w:tc>
      </w:tr>
      <w:tr w:rsidR="00816042" w:rsidRPr="005B5DDA" w14:paraId="646B570A" w14:textId="77777777" w:rsidTr="0064481B">
        <w:tblPrEx>
          <w:tblLook w:val="0000" w:firstRow="0" w:lastRow="0" w:firstColumn="0" w:lastColumn="0" w:noHBand="0" w:noVBand="0"/>
        </w:tblPrEx>
        <w:trPr>
          <w:gridBefore w:val="1"/>
          <w:wBefore w:w="1952" w:type="dxa"/>
          <w:cantSplit/>
        </w:trPr>
        <w:tc>
          <w:tcPr>
            <w:tcW w:w="858" w:type="dxa"/>
            <w:tcBorders>
              <w:bottom w:val="single" w:sz="4" w:space="0" w:color="auto"/>
            </w:tcBorders>
          </w:tcPr>
          <w:p w14:paraId="646B5706" w14:textId="77777777" w:rsidR="00816042" w:rsidRPr="005B5DDA" w:rsidRDefault="00816042" w:rsidP="00AD0966">
            <w:pPr>
              <w:pStyle w:val="Normal-Schedule"/>
              <w:spacing w:before="60" w:after="60"/>
            </w:pPr>
            <w:r w:rsidRPr="005B5DDA">
              <w:t>1</w:t>
            </w:r>
            <w:r>
              <w:t>0</w:t>
            </w:r>
          </w:p>
        </w:tc>
        <w:tc>
          <w:tcPr>
            <w:tcW w:w="1495" w:type="dxa"/>
            <w:tcBorders>
              <w:bottom w:val="single" w:sz="4" w:space="0" w:color="auto"/>
            </w:tcBorders>
          </w:tcPr>
          <w:p w14:paraId="646B5707" w14:textId="77777777" w:rsidR="00816042" w:rsidRPr="005B5DDA" w:rsidRDefault="00816042" w:rsidP="00AD0966">
            <w:pPr>
              <w:pStyle w:val="Normal-Schedule"/>
              <w:spacing w:before="60" w:after="60"/>
              <w:rPr>
                <w:rFonts w:cs="Arial"/>
              </w:rPr>
            </w:pPr>
            <w:r w:rsidRPr="005B5DDA">
              <w:rPr>
                <w:rFonts w:cs="Arial"/>
              </w:rPr>
              <w:t>Any dangerous goods other than those stated above</w:t>
            </w:r>
          </w:p>
        </w:tc>
        <w:tc>
          <w:tcPr>
            <w:tcW w:w="3633" w:type="dxa"/>
            <w:tcBorders>
              <w:bottom w:val="single" w:sz="4" w:space="0" w:color="auto"/>
            </w:tcBorders>
          </w:tcPr>
          <w:p w14:paraId="646B5708" w14:textId="77777777" w:rsidR="00816042" w:rsidRPr="005B5DDA" w:rsidRDefault="00816042" w:rsidP="00AD0966">
            <w:pPr>
              <w:pStyle w:val="Normal-Schedule"/>
              <w:spacing w:before="60" w:after="60"/>
              <w:rPr>
                <w:rFonts w:cs="Arial"/>
              </w:rPr>
            </w:pPr>
            <w:r w:rsidRPr="005B5DDA">
              <w:rPr>
                <w:rFonts w:cs="Arial"/>
              </w:rPr>
              <w:t>100 kg or L</w:t>
            </w:r>
          </w:p>
        </w:tc>
        <w:tc>
          <w:tcPr>
            <w:tcW w:w="344" w:type="dxa"/>
            <w:vAlign w:val="bottom"/>
          </w:tcPr>
          <w:p w14:paraId="646B5709" w14:textId="77777777" w:rsidR="00816042" w:rsidRPr="005B5DDA" w:rsidRDefault="00816042" w:rsidP="00AD0966">
            <w:pPr>
              <w:pStyle w:val="Normal-Schedule"/>
              <w:spacing w:before="60"/>
              <w:ind w:left="-113"/>
              <w:rPr>
                <w:rFonts w:cs="Arial"/>
              </w:rPr>
            </w:pPr>
            <w:r>
              <w:rPr>
                <w:rFonts w:cs="Arial"/>
              </w:rPr>
              <w:t>".</w:t>
            </w:r>
          </w:p>
        </w:tc>
      </w:tr>
      <w:tr w:rsidR="001F7BCA" w14:paraId="646B570D" w14:textId="77777777" w:rsidTr="0064481B">
        <w:trPr>
          <w:gridAfter w:val="1"/>
          <w:wAfter w:w="344" w:type="dxa"/>
          <w:cantSplit/>
        </w:trPr>
        <w:tc>
          <w:tcPr>
            <w:tcW w:w="1952" w:type="dxa"/>
          </w:tcPr>
          <w:p w14:paraId="646B570B" w14:textId="77777777" w:rsidR="001F7BCA" w:rsidRDefault="001F7BCA" w:rsidP="004E539A">
            <w:pPr>
              <w:pStyle w:val="Normal-Schedule"/>
              <w:spacing w:before="60" w:after="60"/>
            </w:pPr>
            <w:r>
              <w:t>328(2)</w:t>
            </w:r>
          </w:p>
        </w:tc>
        <w:tc>
          <w:tcPr>
            <w:tcW w:w="5986" w:type="dxa"/>
            <w:gridSpan w:val="3"/>
          </w:tcPr>
          <w:p w14:paraId="646B570C" w14:textId="77777777" w:rsidR="001F7BCA" w:rsidRPr="00DD4E58" w:rsidRDefault="001F7BCA" w:rsidP="00AD0966">
            <w:pPr>
              <w:pStyle w:val="Normal-Schedule"/>
              <w:spacing w:before="60" w:after="60"/>
            </w:pPr>
            <w:r>
              <w:t>Jurisdictions will insert a reference to local legislation that regulates safety in relation to pipelines and removes the need to rely on Part 7.1 to that extent.</w:t>
            </w:r>
          </w:p>
        </w:tc>
      </w:tr>
      <w:tr w:rsidR="001F7BCA" w14:paraId="646B5710" w14:textId="77777777" w:rsidTr="0064481B">
        <w:trPr>
          <w:gridAfter w:val="1"/>
          <w:wAfter w:w="344" w:type="dxa"/>
          <w:cantSplit/>
        </w:trPr>
        <w:tc>
          <w:tcPr>
            <w:tcW w:w="1952" w:type="dxa"/>
          </w:tcPr>
          <w:p w14:paraId="646B570E" w14:textId="77777777" w:rsidR="001F7BCA" w:rsidRPr="008A701C" w:rsidRDefault="001F7BCA" w:rsidP="00AD0966">
            <w:pPr>
              <w:pStyle w:val="Normal-Schedule"/>
              <w:spacing w:before="60" w:after="60"/>
            </w:pPr>
            <w:r>
              <w:br w:type="page"/>
              <w:t>328(3)</w:t>
            </w:r>
          </w:p>
        </w:tc>
        <w:tc>
          <w:tcPr>
            <w:tcW w:w="5986" w:type="dxa"/>
            <w:gridSpan w:val="3"/>
          </w:tcPr>
          <w:p w14:paraId="646B570F" w14:textId="77777777" w:rsidR="001F7BCA" w:rsidRPr="008A701C" w:rsidRDefault="001F7BCA" w:rsidP="00AD0966">
            <w:pPr>
              <w:pStyle w:val="Normal-Schedule"/>
              <w:spacing w:before="60" w:after="60"/>
            </w:pPr>
            <w:r w:rsidRPr="00DD4E58">
              <w:t>Some</w:t>
            </w:r>
            <w:r w:rsidRPr="00A967DD">
              <w:t xml:space="preserve"> jurisdictions will insert a relevant law here.</w:t>
            </w:r>
          </w:p>
        </w:tc>
      </w:tr>
      <w:tr w:rsidR="001F7BCA" w14:paraId="646B5713" w14:textId="77777777" w:rsidTr="0064481B">
        <w:trPr>
          <w:gridAfter w:val="1"/>
          <w:wAfter w:w="344" w:type="dxa"/>
          <w:cantSplit/>
        </w:trPr>
        <w:tc>
          <w:tcPr>
            <w:tcW w:w="1952" w:type="dxa"/>
          </w:tcPr>
          <w:p w14:paraId="646B5711" w14:textId="77777777" w:rsidR="001F7BCA" w:rsidRDefault="001F7BCA" w:rsidP="006D13A2">
            <w:pPr>
              <w:pStyle w:val="Normal-Schedule"/>
              <w:spacing w:before="60" w:after="60"/>
            </w:pPr>
            <w:r>
              <w:t>328(5)</w:t>
            </w:r>
          </w:p>
        </w:tc>
        <w:tc>
          <w:tcPr>
            <w:tcW w:w="5986" w:type="dxa"/>
            <w:gridSpan w:val="3"/>
          </w:tcPr>
          <w:p w14:paraId="646B5712" w14:textId="77777777" w:rsidR="001F7BCA" w:rsidRPr="00DD4E58" w:rsidRDefault="001F7BCA" w:rsidP="007B77B4">
            <w:pPr>
              <w:pStyle w:val="Normal-Schedule"/>
              <w:spacing w:before="60" w:after="60"/>
            </w:pPr>
            <w:r>
              <w:t>Jurisdictions may insert a Note at the end of this subregulation explaining the interaction between Chapter 7 of these Regulations and local dangerous goods legislation relating to explosives.</w:t>
            </w:r>
          </w:p>
        </w:tc>
      </w:tr>
      <w:tr w:rsidR="001F7BCA" w14:paraId="646B5717" w14:textId="77777777" w:rsidTr="0064481B">
        <w:trPr>
          <w:gridAfter w:val="1"/>
          <w:wAfter w:w="344" w:type="dxa"/>
          <w:cantSplit/>
        </w:trPr>
        <w:tc>
          <w:tcPr>
            <w:tcW w:w="1952" w:type="dxa"/>
          </w:tcPr>
          <w:p w14:paraId="646B5714" w14:textId="77777777" w:rsidR="001F7BCA" w:rsidRDefault="001F7BCA" w:rsidP="00AD0966">
            <w:pPr>
              <w:pStyle w:val="Normal-Schedule"/>
              <w:spacing w:before="60" w:after="60"/>
            </w:pPr>
            <w:r>
              <w:t>348</w:t>
            </w:r>
          </w:p>
        </w:tc>
        <w:tc>
          <w:tcPr>
            <w:tcW w:w="5986" w:type="dxa"/>
            <w:gridSpan w:val="3"/>
          </w:tcPr>
          <w:p w14:paraId="646B5715" w14:textId="77777777" w:rsidR="001F7BCA" w:rsidRDefault="001F7BCA" w:rsidP="00C97608">
            <w:pPr>
              <w:pStyle w:val="Normal-Schedule"/>
              <w:spacing w:before="60" w:after="60"/>
              <w:ind w:left="350" w:hanging="350"/>
            </w:pPr>
            <w:r>
              <w:t>1</w:t>
            </w:r>
            <w:r>
              <w:tab/>
              <w:t>Jurisdictions may insert a new provision imposing a relevant fee to be paid to the regulator for administration in relation to notifications under this regulation.  A provision of this kind may include requirements as to the structure of the relevant fee and the timing of its payment.</w:t>
            </w:r>
          </w:p>
          <w:p w14:paraId="646B5716" w14:textId="77777777" w:rsidR="001F7BCA" w:rsidRPr="00C97608" w:rsidRDefault="001F7BCA" w:rsidP="007B77B4">
            <w:pPr>
              <w:pStyle w:val="Normal-Schedule"/>
              <w:spacing w:before="60" w:after="60"/>
              <w:ind w:left="350" w:hanging="350"/>
            </w:pPr>
            <w:r>
              <w:t>2</w:t>
            </w:r>
            <w:r>
              <w:tab/>
              <w:t>Jurisdictions that impose such a fee will also provide appropriate remedies for non-payment (for example, enforcement of a civil debt due to the regulator).  This may require amendment to other provisions.</w:t>
            </w:r>
          </w:p>
        </w:tc>
      </w:tr>
      <w:tr w:rsidR="001F7BCA" w14:paraId="646B571A" w14:textId="77777777" w:rsidTr="0064481B">
        <w:trPr>
          <w:gridAfter w:val="1"/>
          <w:wAfter w:w="344" w:type="dxa"/>
          <w:cantSplit/>
        </w:trPr>
        <w:tc>
          <w:tcPr>
            <w:tcW w:w="1952" w:type="dxa"/>
          </w:tcPr>
          <w:p w14:paraId="646B5718" w14:textId="77777777" w:rsidR="001F7BCA" w:rsidRPr="008A701C" w:rsidRDefault="001F7BCA" w:rsidP="00AD0966">
            <w:pPr>
              <w:pStyle w:val="Normal-Schedule"/>
              <w:spacing w:before="60" w:after="60"/>
            </w:pPr>
            <w:r>
              <w:t>354(4)</w:t>
            </w:r>
          </w:p>
        </w:tc>
        <w:tc>
          <w:tcPr>
            <w:tcW w:w="5986" w:type="dxa"/>
            <w:gridSpan w:val="3"/>
          </w:tcPr>
          <w:p w14:paraId="646B5719" w14:textId="77777777" w:rsidR="001F7BCA" w:rsidRPr="008E4EAE" w:rsidRDefault="001F7BCA" w:rsidP="00AD0966">
            <w:pPr>
              <w:pStyle w:val="Normal-Schedule"/>
              <w:spacing w:before="60" w:after="60"/>
            </w:pPr>
            <w:r>
              <w:t>A jurisdiction will insert the relevant enactment that regulates the use of hazardous chemicals for agricultural purposes.</w:t>
            </w:r>
          </w:p>
        </w:tc>
      </w:tr>
      <w:tr w:rsidR="001F7BCA" w14:paraId="646B571D" w14:textId="77777777" w:rsidTr="0064481B">
        <w:trPr>
          <w:gridAfter w:val="1"/>
          <w:wAfter w:w="344" w:type="dxa"/>
          <w:cantSplit/>
        </w:trPr>
        <w:tc>
          <w:tcPr>
            <w:tcW w:w="1952" w:type="dxa"/>
          </w:tcPr>
          <w:p w14:paraId="646B571B" w14:textId="77777777" w:rsidR="001F7BCA" w:rsidDel="00264C3F" w:rsidRDefault="001F7BCA" w:rsidP="00AD0966">
            <w:pPr>
              <w:pStyle w:val="Normal-Schedule"/>
              <w:spacing w:before="60" w:after="60"/>
            </w:pPr>
            <w:r>
              <w:t>Part 7.1, Division 9</w:t>
            </w:r>
          </w:p>
        </w:tc>
        <w:tc>
          <w:tcPr>
            <w:tcW w:w="5986" w:type="dxa"/>
            <w:gridSpan w:val="3"/>
          </w:tcPr>
          <w:p w14:paraId="646B571C" w14:textId="77777777" w:rsidR="001F7BCA" w:rsidRPr="00DD4E58" w:rsidDel="00264C3F" w:rsidRDefault="001F7BCA" w:rsidP="00AD0966">
            <w:pPr>
              <w:pStyle w:val="Normal-Schedule"/>
              <w:spacing w:before="60" w:after="60"/>
            </w:pPr>
            <w:r>
              <w:t>A jurisdiction may omit this Division if it is covered by other laws of that jurisdiction.</w:t>
            </w:r>
          </w:p>
        </w:tc>
      </w:tr>
      <w:tr w:rsidR="001F7BCA" w14:paraId="646B5720" w14:textId="77777777" w:rsidTr="0064481B">
        <w:trPr>
          <w:gridAfter w:val="1"/>
          <w:wAfter w:w="344" w:type="dxa"/>
          <w:cantSplit/>
        </w:trPr>
        <w:tc>
          <w:tcPr>
            <w:tcW w:w="1952" w:type="dxa"/>
          </w:tcPr>
          <w:p w14:paraId="646B571E" w14:textId="77777777" w:rsidR="001F7BCA" w:rsidRDefault="001F7BCA" w:rsidP="00AD0966">
            <w:pPr>
              <w:pStyle w:val="Normal-Schedule"/>
              <w:spacing w:before="60" w:after="60"/>
            </w:pPr>
            <w:r>
              <w:t>419(3)(e)</w:t>
            </w:r>
          </w:p>
        </w:tc>
        <w:tc>
          <w:tcPr>
            <w:tcW w:w="5986" w:type="dxa"/>
            <w:gridSpan w:val="3"/>
          </w:tcPr>
          <w:p w14:paraId="646B571F" w14:textId="77777777" w:rsidR="001F7BCA" w:rsidRDefault="001F7BCA" w:rsidP="00AD0966">
            <w:pPr>
              <w:pStyle w:val="Normal-Schedule"/>
              <w:spacing w:before="60" w:after="60"/>
            </w:pPr>
            <w:r>
              <w:t>Each jurisdiction may specify the relevant legislation for that jurisdiction.</w:t>
            </w:r>
          </w:p>
        </w:tc>
      </w:tr>
      <w:tr w:rsidR="001F7BCA" w14:paraId="646B5724" w14:textId="77777777" w:rsidTr="0064481B">
        <w:trPr>
          <w:gridAfter w:val="1"/>
          <w:wAfter w:w="344" w:type="dxa"/>
          <w:cantSplit/>
        </w:trPr>
        <w:tc>
          <w:tcPr>
            <w:tcW w:w="1952" w:type="dxa"/>
          </w:tcPr>
          <w:p w14:paraId="646B5721" w14:textId="77777777" w:rsidR="001F7BCA" w:rsidRPr="008A701C" w:rsidRDefault="001F7BCA" w:rsidP="00AD0966">
            <w:pPr>
              <w:pStyle w:val="Normal-Schedule"/>
              <w:spacing w:before="60" w:after="60"/>
            </w:pPr>
            <w:r>
              <w:t>472, 484</w:t>
            </w:r>
          </w:p>
        </w:tc>
        <w:tc>
          <w:tcPr>
            <w:tcW w:w="5986" w:type="dxa"/>
            <w:gridSpan w:val="3"/>
          </w:tcPr>
          <w:p w14:paraId="646B5722" w14:textId="77777777" w:rsidR="001F7BCA" w:rsidRDefault="001F7BCA" w:rsidP="000F4FD2">
            <w:pPr>
              <w:pStyle w:val="Normal-Schedule"/>
              <w:spacing w:before="60" w:after="60"/>
              <w:ind w:left="350" w:hanging="350"/>
            </w:pPr>
            <w:r>
              <w:t>1</w:t>
            </w:r>
            <w:r>
              <w:tab/>
            </w:r>
            <w:r w:rsidRPr="00DD2506">
              <w:t>Each jurisdiction will be responsible for regulating sites authorised to accept asbestos waste.</w:t>
            </w:r>
            <w:r>
              <w:t xml:space="preserve">  The Commonwealth may rely on the regulation of sites by the States.</w:t>
            </w:r>
          </w:p>
          <w:p w14:paraId="646B5723" w14:textId="77777777" w:rsidR="001F7BCA" w:rsidRPr="000F4FD2" w:rsidRDefault="001F7BCA" w:rsidP="000F4FD2">
            <w:pPr>
              <w:pStyle w:val="Normal-Schedule"/>
              <w:spacing w:before="60" w:after="60"/>
              <w:ind w:left="350" w:hanging="350"/>
            </w:pPr>
            <w:r>
              <w:t>2</w:t>
            </w:r>
            <w:r>
              <w:tab/>
            </w:r>
            <w:r w:rsidRPr="00DD2506">
              <w:t>Each jurisdiction will be responsible for regulating laundries authorised to launder asbestos contaminated clothing.</w:t>
            </w:r>
            <w:r>
              <w:t xml:space="preserve">  The Commonwealth may rely on the regulation of laundries by the States.</w:t>
            </w:r>
          </w:p>
        </w:tc>
      </w:tr>
      <w:tr w:rsidR="001F7BCA" w14:paraId="646B5727" w14:textId="77777777" w:rsidTr="0064481B">
        <w:trPr>
          <w:gridAfter w:val="1"/>
          <w:wAfter w:w="344" w:type="dxa"/>
          <w:cantSplit/>
        </w:trPr>
        <w:tc>
          <w:tcPr>
            <w:tcW w:w="1952" w:type="dxa"/>
          </w:tcPr>
          <w:p w14:paraId="646B5725" w14:textId="77777777" w:rsidR="001F7BCA" w:rsidRDefault="001F7BCA" w:rsidP="00AD0966">
            <w:pPr>
              <w:pStyle w:val="Normal-Schedule"/>
              <w:spacing w:before="60" w:after="60"/>
            </w:pPr>
            <w:r>
              <w:t>492(2)(h), 500(b)</w:t>
            </w:r>
          </w:p>
        </w:tc>
        <w:tc>
          <w:tcPr>
            <w:tcW w:w="5986" w:type="dxa"/>
            <w:gridSpan w:val="3"/>
          </w:tcPr>
          <w:p w14:paraId="646B5726" w14:textId="77777777" w:rsidR="001F7BCA" w:rsidRDefault="001F7BCA" w:rsidP="00AD0966">
            <w:pPr>
              <w:pStyle w:val="Normal-Schedule"/>
              <w:spacing w:before="60" w:after="60"/>
            </w:pPr>
            <w:r>
              <w:t>A jurisdiction may insert its relevant environment protection law.</w:t>
            </w:r>
          </w:p>
        </w:tc>
      </w:tr>
      <w:tr w:rsidR="001F7BCA" w:rsidRPr="008A701C" w14:paraId="646B572B" w14:textId="77777777" w:rsidTr="0064481B">
        <w:trPr>
          <w:gridAfter w:val="1"/>
          <w:wAfter w:w="344" w:type="dxa"/>
          <w:cantSplit/>
        </w:trPr>
        <w:tc>
          <w:tcPr>
            <w:tcW w:w="1952" w:type="dxa"/>
          </w:tcPr>
          <w:p w14:paraId="646B5728" w14:textId="77777777" w:rsidR="001F7BCA" w:rsidRPr="008A701C" w:rsidRDefault="001F7BCA" w:rsidP="00AD0966">
            <w:pPr>
              <w:pStyle w:val="Normal-Schedule"/>
              <w:spacing w:before="60" w:after="60"/>
            </w:pPr>
            <w:r>
              <w:t>530(1)</w:t>
            </w:r>
          </w:p>
        </w:tc>
        <w:tc>
          <w:tcPr>
            <w:tcW w:w="5986" w:type="dxa"/>
            <w:gridSpan w:val="3"/>
          </w:tcPr>
          <w:p w14:paraId="646B5729" w14:textId="77777777" w:rsidR="001F7BCA" w:rsidRDefault="001F7BCA" w:rsidP="006D13A2">
            <w:pPr>
              <w:pStyle w:val="Normal-Schedule"/>
              <w:spacing w:before="60" w:after="60"/>
              <w:ind w:left="458" w:hanging="458"/>
            </w:pPr>
            <w:r>
              <w:t>1</w:t>
            </w:r>
            <w:r>
              <w:tab/>
            </w:r>
            <w:r w:rsidRPr="008A701C">
              <w:t xml:space="preserve">Jurisdictions other than the Commonwealth </w:t>
            </w:r>
            <w:r>
              <w:t>will</w:t>
            </w:r>
            <w:r w:rsidRPr="008A701C">
              <w:t xml:space="preserve"> include this provision.</w:t>
            </w:r>
          </w:p>
          <w:p w14:paraId="646B572A" w14:textId="77777777" w:rsidR="001F7BCA" w:rsidRPr="008A701C" w:rsidRDefault="001F7BCA" w:rsidP="007B77B4">
            <w:pPr>
              <w:pStyle w:val="Normal-Schedule"/>
              <w:spacing w:before="60" w:after="60"/>
              <w:ind w:left="458" w:hanging="458"/>
            </w:pPr>
            <w:r>
              <w:t>2</w:t>
            </w:r>
            <w:r>
              <w:tab/>
              <w:t>Jurisdictions will refer to local legislation under which the national offshore petroleum safety scheme applies.</w:t>
            </w:r>
          </w:p>
        </w:tc>
      </w:tr>
      <w:tr w:rsidR="001F7BCA" w:rsidRPr="008A701C" w14:paraId="646B572E" w14:textId="77777777" w:rsidTr="0064481B">
        <w:trPr>
          <w:gridAfter w:val="1"/>
          <w:wAfter w:w="344" w:type="dxa"/>
          <w:cantSplit/>
        </w:trPr>
        <w:tc>
          <w:tcPr>
            <w:tcW w:w="1952" w:type="dxa"/>
          </w:tcPr>
          <w:p w14:paraId="646B572C" w14:textId="77777777" w:rsidR="001F7BCA" w:rsidRDefault="001F7BCA" w:rsidP="00AD0966">
            <w:pPr>
              <w:pStyle w:val="Normal-Schedule"/>
              <w:spacing w:before="60" w:after="60"/>
            </w:pPr>
            <w:r>
              <w:t>530(2)</w:t>
            </w:r>
          </w:p>
        </w:tc>
        <w:tc>
          <w:tcPr>
            <w:tcW w:w="5986" w:type="dxa"/>
            <w:gridSpan w:val="3"/>
          </w:tcPr>
          <w:p w14:paraId="646B572D" w14:textId="77777777" w:rsidR="001F7BCA" w:rsidRPr="008A701C" w:rsidRDefault="001F7BCA" w:rsidP="000F4FD2">
            <w:pPr>
              <w:pStyle w:val="Normal-Schedule"/>
              <w:spacing w:before="60" w:after="60"/>
            </w:pPr>
            <w:r w:rsidRPr="007923E4">
              <w:t xml:space="preserve">Jurisdictions will complete this </w:t>
            </w:r>
            <w:r>
              <w:t>subregulation</w:t>
            </w:r>
            <w:r w:rsidRPr="007923E4">
              <w:t xml:space="preserve"> with information that clearly identifies facilities the safe operation of which is regulated under legislation relating to mining, port operations and pipelines.  The information is to include the na</w:t>
            </w:r>
            <w:r>
              <w:t>mes of the relevant local Acts.</w:t>
            </w:r>
          </w:p>
        </w:tc>
      </w:tr>
      <w:tr w:rsidR="001F7BCA" w:rsidRPr="008A701C" w14:paraId="646B5736" w14:textId="77777777" w:rsidTr="0064481B">
        <w:trPr>
          <w:gridAfter w:val="1"/>
          <w:wAfter w:w="344" w:type="dxa"/>
          <w:cantSplit/>
        </w:trPr>
        <w:tc>
          <w:tcPr>
            <w:tcW w:w="1952" w:type="dxa"/>
          </w:tcPr>
          <w:p w14:paraId="646B572F" w14:textId="77777777" w:rsidR="001F7BCA" w:rsidRPr="008A701C" w:rsidRDefault="001F7BCA" w:rsidP="00AD0966">
            <w:pPr>
              <w:pStyle w:val="Normal-Schedule"/>
              <w:spacing w:before="60" w:after="60"/>
            </w:pPr>
          </w:p>
        </w:tc>
        <w:tc>
          <w:tcPr>
            <w:tcW w:w="5986" w:type="dxa"/>
            <w:gridSpan w:val="3"/>
          </w:tcPr>
          <w:p w14:paraId="646B5730" w14:textId="77777777" w:rsidR="001F7BCA" w:rsidRPr="007923E4" w:rsidRDefault="001F7BCA" w:rsidP="00AD0966">
            <w:pPr>
              <w:pStyle w:val="Normal-Schedule"/>
              <w:spacing w:before="60" w:after="60"/>
              <w:rPr>
                <w:i/>
              </w:rPr>
            </w:pPr>
            <w:r w:rsidRPr="007923E4">
              <w:rPr>
                <w:i/>
              </w:rPr>
              <w:t>For example:</w:t>
            </w:r>
          </w:p>
          <w:p w14:paraId="646B5731" w14:textId="77777777" w:rsidR="001F7BCA" w:rsidRPr="00090E71" w:rsidRDefault="001F7BCA" w:rsidP="00AD0966">
            <w:pPr>
              <w:pStyle w:val="Normal-Schedule"/>
              <w:spacing w:before="60" w:after="60"/>
              <w:rPr>
                <w:b/>
              </w:rPr>
            </w:pPr>
            <w:r w:rsidRPr="00090E71">
              <w:rPr>
                <w:b/>
              </w:rPr>
              <w:t>New South Wales</w:t>
            </w:r>
          </w:p>
          <w:p w14:paraId="646B5732" w14:textId="77777777" w:rsidR="001F7BCA" w:rsidRPr="007923E4" w:rsidRDefault="001F7BCA" w:rsidP="00AD0966">
            <w:pPr>
              <w:pStyle w:val="Normal-Schedule"/>
              <w:spacing w:before="60" w:after="60"/>
              <w:ind w:left="350" w:hanging="350"/>
            </w:pPr>
            <w:r>
              <w:t>"</w:t>
            </w:r>
            <w:r w:rsidRPr="007923E4">
              <w:t>1</w:t>
            </w:r>
            <w:r w:rsidRPr="007923E4">
              <w:tab/>
              <w:t xml:space="preserve">A </w:t>
            </w:r>
            <w:r w:rsidRPr="007923E4">
              <w:rPr>
                <w:iCs/>
              </w:rPr>
              <w:t>port operational area</w:t>
            </w:r>
            <w:r w:rsidRPr="007923E4">
              <w:t xml:space="preserve"> under the control of a port authority.</w:t>
            </w:r>
          </w:p>
          <w:p w14:paraId="646B5733" w14:textId="77777777" w:rsidR="001F7BCA" w:rsidRPr="007923E4" w:rsidRDefault="001F7BCA" w:rsidP="00AD0966">
            <w:pPr>
              <w:pStyle w:val="Normal-Schedule"/>
              <w:spacing w:before="60" w:after="60"/>
              <w:ind w:left="350"/>
            </w:pPr>
            <w:r w:rsidRPr="007923E4">
              <w:t>Note:</w:t>
            </w:r>
          </w:p>
          <w:p w14:paraId="646B5734" w14:textId="77777777" w:rsidR="001F7BCA" w:rsidRPr="007923E4" w:rsidRDefault="001F7BCA" w:rsidP="00AD0966">
            <w:pPr>
              <w:pStyle w:val="Normal-Schedule"/>
              <w:tabs>
                <w:tab w:val="clear" w:pos="454"/>
              </w:tabs>
              <w:spacing w:before="60" w:after="60"/>
              <w:ind w:left="634" w:hanging="284"/>
            </w:pPr>
            <w:r w:rsidRPr="007923E4">
              <w:rPr>
                <w:b/>
                <w:i/>
              </w:rPr>
              <w:t>p</w:t>
            </w:r>
            <w:r w:rsidRPr="007923E4">
              <w:rPr>
                <w:b/>
                <w:bCs/>
                <w:i/>
                <w:iCs/>
              </w:rPr>
              <w:t>ort authority</w:t>
            </w:r>
            <w:r w:rsidRPr="007923E4">
              <w:t xml:space="preserve"> means a body established under Part 2 or 4 of the</w:t>
            </w:r>
            <w:r>
              <w:t xml:space="preserve"> </w:t>
            </w:r>
            <w:r>
              <w:rPr>
                <w:b/>
              </w:rPr>
              <w:t>Ports and Maritime Administration Act 1995</w:t>
            </w:r>
            <w:r w:rsidRPr="007923E4">
              <w:t>.</w:t>
            </w:r>
          </w:p>
          <w:p w14:paraId="646B5735" w14:textId="77777777" w:rsidR="001F7BCA" w:rsidRPr="007923E4" w:rsidRDefault="001F7BCA" w:rsidP="00AD0966">
            <w:pPr>
              <w:pStyle w:val="Normal-Schedule"/>
              <w:spacing w:before="60"/>
              <w:ind w:left="634" w:hanging="284"/>
            </w:pPr>
            <w:r w:rsidRPr="007923E4">
              <w:rPr>
                <w:b/>
                <w:bCs/>
                <w:i/>
                <w:iCs/>
              </w:rPr>
              <w:t>port operational area</w:t>
            </w:r>
            <w:r w:rsidRPr="007923E4">
              <w:t xml:space="preserve"> means the land and sea, including the fixed facilities and vessels, located in any area defined in Schedule 1 to the</w:t>
            </w:r>
            <w:r>
              <w:t xml:space="preserve"> Ports and Maritime Administration Regulation 2007</w:t>
            </w:r>
            <w:r w:rsidRPr="007923E4">
              <w:t xml:space="preserve"> and includes any berths </w:t>
            </w:r>
          </w:p>
        </w:tc>
      </w:tr>
      <w:tr w:rsidR="001F7BCA" w:rsidRPr="008A701C" w14:paraId="646B573A" w14:textId="77777777" w:rsidTr="0064481B">
        <w:trPr>
          <w:gridAfter w:val="1"/>
          <w:wAfter w:w="344" w:type="dxa"/>
          <w:cantSplit/>
        </w:trPr>
        <w:tc>
          <w:tcPr>
            <w:tcW w:w="1952" w:type="dxa"/>
          </w:tcPr>
          <w:p w14:paraId="646B5737" w14:textId="77777777" w:rsidR="001F7BCA" w:rsidRPr="008A701C" w:rsidRDefault="001F7BCA" w:rsidP="00AD0966">
            <w:pPr>
              <w:pStyle w:val="Normal-Schedule"/>
              <w:spacing w:before="60" w:after="60"/>
            </w:pPr>
          </w:p>
        </w:tc>
        <w:tc>
          <w:tcPr>
            <w:tcW w:w="5986" w:type="dxa"/>
            <w:gridSpan w:val="3"/>
          </w:tcPr>
          <w:p w14:paraId="646B5738" w14:textId="77777777" w:rsidR="001F7BCA" w:rsidRDefault="001F7BCA" w:rsidP="00AD0966">
            <w:pPr>
              <w:pStyle w:val="Normal-Schedule"/>
              <w:spacing w:before="0" w:after="60"/>
              <w:ind w:left="635"/>
            </w:pPr>
            <w:r w:rsidRPr="007923E4">
              <w:t>adjacent to such an area including container terminals and bulk liquid berths.  It does not include any long-term storage areas where dangerous goods are usually kept for more than five days.</w:t>
            </w:r>
          </w:p>
          <w:p w14:paraId="646B5739" w14:textId="77777777" w:rsidR="001F7BCA" w:rsidRPr="007923E4" w:rsidRDefault="001F7BCA" w:rsidP="00AD0966">
            <w:pPr>
              <w:pStyle w:val="Normal-Schedule"/>
              <w:spacing w:before="60" w:after="60"/>
              <w:ind w:left="350" w:hanging="350"/>
              <w:rPr>
                <w:i/>
              </w:rPr>
            </w:pPr>
            <w:r w:rsidRPr="007923E4">
              <w:t>2</w:t>
            </w:r>
            <w:r w:rsidRPr="007923E4">
              <w:tab/>
              <w:t xml:space="preserve">A </w:t>
            </w:r>
            <w:r w:rsidRPr="007923E4">
              <w:rPr>
                <w:iCs/>
              </w:rPr>
              <w:t>pipeline</w:t>
            </w:r>
            <w:r w:rsidRPr="007923E4">
              <w:t xml:space="preserve"> to which the</w:t>
            </w:r>
            <w:r>
              <w:t xml:space="preserve"> </w:t>
            </w:r>
            <w:r>
              <w:rPr>
                <w:b/>
              </w:rPr>
              <w:t>Gas Supply Act 1996</w:t>
            </w:r>
            <w:r w:rsidRPr="007923E4">
              <w:t>,</w:t>
            </w:r>
            <w:r>
              <w:t xml:space="preserve"> </w:t>
            </w:r>
            <w:r>
              <w:rPr>
                <w:b/>
              </w:rPr>
              <w:t>Pipelines Act 1967</w:t>
            </w:r>
            <w:r>
              <w:t>,</w:t>
            </w:r>
            <w:r w:rsidRPr="007923E4">
              <w:t xml:space="preserve"> repealed</w:t>
            </w:r>
            <w:r>
              <w:t xml:space="preserve"> </w:t>
            </w:r>
            <w:r>
              <w:rPr>
                <w:b/>
              </w:rPr>
              <w:t>Dangerous Goods Act 1975</w:t>
            </w:r>
            <w:r w:rsidRPr="007923E4">
              <w:t xml:space="preserve"> and the</w:t>
            </w:r>
            <w:r>
              <w:t xml:space="preserve"> Dangerous Goods (General) Regulation 1999</w:t>
            </w:r>
            <w:r w:rsidRPr="007923E4">
              <w:t xml:space="preserve"> apply.</w:t>
            </w:r>
          </w:p>
        </w:tc>
      </w:tr>
      <w:tr w:rsidR="001F7BCA" w:rsidRPr="008A701C" w14:paraId="646B573D" w14:textId="77777777" w:rsidTr="0064481B">
        <w:trPr>
          <w:gridAfter w:val="1"/>
          <w:wAfter w:w="344" w:type="dxa"/>
          <w:cantSplit/>
        </w:trPr>
        <w:tc>
          <w:tcPr>
            <w:tcW w:w="1952" w:type="dxa"/>
          </w:tcPr>
          <w:p w14:paraId="646B573B" w14:textId="77777777" w:rsidR="001F7BCA" w:rsidRDefault="001F7BCA" w:rsidP="00AD0966">
            <w:pPr>
              <w:pStyle w:val="Normal-Schedule"/>
              <w:spacing w:before="60" w:after="60"/>
            </w:pPr>
          </w:p>
        </w:tc>
        <w:tc>
          <w:tcPr>
            <w:tcW w:w="5986" w:type="dxa"/>
            <w:gridSpan w:val="3"/>
          </w:tcPr>
          <w:p w14:paraId="646B573C" w14:textId="77777777" w:rsidR="001F7BCA" w:rsidRPr="008A701C" w:rsidRDefault="001F7BCA" w:rsidP="00AD0966">
            <w:pPr>
              <w:pStyle w:val="Normal-Schedule"/>
              <w:spacing w:before="60" w:after="60"/>
              <w:ind w:left="350" w:hanging="350"/>
            </w:pPr>
            <w:r w:rsidRPr="008A701C">
              <w:t>3</w:t>
            </w:r>
            <w:r w:rsidRPr="008A701C">
              <w:tab/>
              <w:t xml:space="preserve">A </w:t>
            </w:r>
            <w:r w:rsidRPr="008A701C">
              <w:rPr>
                <w:iCs/>
              </w:rPr>
              <w:t xml:space="preserve">mine </w:t>
            </w:r>
            <w:r w:rsidRPr="008A701C">
              <w:t xml:space="preserve">that is a coal workplace to which the </w:t>
            </w:r>
            <w:r w:rsidRPr="007C3BDD">
              <w:rPr>
                <w:b/>
                <w:iCs/>
              </w:rPr>
              <w:t>Coal Mine Health and Safety Act 2002</w:t>
            </w:r>
            <w:r w:rsidRPr="008A701C">
              <w:t xml:space="preserve"> applies or a mining workplace to which the </w:t>
            </w:r>
            <w:r w:rsidRPr="007C3BDD">
              <w:rPr>
                <w:b/>
                <w:iCs/>
              </w:rPr>
              <w:t>Mine Health and</w:t>
            </w:r>
            <w:r w:rsidRPr="007C3BDD">
              <w:rPr>
                <w:b/>
              </w:rPr>
              <w:t xml:space="preserve"> </w:t>
            </w:r>
            <w:r w:rsidRPr="007C3BDD">
              <w:rPr>
                <w:b/>
                <w:iCs/>
              </w:rPr>
              <w:t>Safety Act 2004</w:t>
            </w:r>
            <w:r w:rsidRPr="008A701C">
              <w:t xml:space="preserve"> applies or at which activities under the </w:t>
            </w:r>
            <w:r w:rsidRPr="007C3BDD">
              <w:rPr>
                <w:b/>
                <w:iCs/>
              </w:rPr>
              <w:t>Petroleum (Onshore) Act 1991</w:t>
            </w:r>
            <w:r w:rsidRPr="008A701C">
              <w:t xml:space="preserve"> or the </w:t>
            </w:r>
            <w:r w:rsidRPr="007C3BDD">
              <w:rPr>
                <w:b/>
                <w:iCs/>
              </w:rPr>
              <w:t>Petroleum (Offshore) Act 1982</w:t>
            </w:r>
            <w:r>
              <w:t xml:space="preserve"> are carried out."</w:t>
            </w:r>
          </w:p>
        </w:tc>
      </w:tr>
      <w:tr w:rsidR="001F7BCA" w:rsidRPr="008A701C" w14:paraId="646B5741" w14:textId="77777777" w:rsidTr="0064481B">
        <w:trPr>
          <w:gridAfter w:val="1"/>
          <w:wAfter w:w="344" w:type="dxa"/>
          <w:cantSplit/>
        </w:trPr>
        <w:tc>
          <w:tcPr>
            <w:tcW w:w="1952" w:type="dxa"/>
          </w:tcPr>
          <w:p w14:paraId="646B573E" w14:textId="77777777" w:rsidR="001F7BCA" w:rsidRDefault="001F7BCA" w:rsidP="00AD0966">
            <w:pPr>
              <w:pStyle w:val="Normal-Schedule"/>
              <w:spacing w:before="60" w:after="60"/>
            </w:pPr>
          </w:p>
        </w:tc>
        <w:tc>
          <w:tcPr>
            <w:tcW w:w="5986" w:type="dxa"/>
            <w:gridSpan w:val="3"/>
          </w:tcPr>
          <w:p w14:paraId="646B573F" w14:textId="77777777" w:rsidR="001F7BCA" w:rsidRPr="00090E71" w:rsidRDefault="001F7BCA" w:rsidP="00AD0966">
            <w:pPr>
              <w:pStyle w:val="Normal-Schedule"/>
              <w:spacing w:before="60" w:after="60"/>
              <w:rPr>
                <w:b/>
              </w:rPr>
            </w:pPr>
            <w:r w:rsidRPr="00090E71">
              <w:rPr>
                <w:b/>
              </w:rPr>
              <w:t>Queensland</w:t>
            </w:r>
          </w:p>
          <w:p w14:paraId="646B5740" w14:textId="77777777" w:rsidR="001F7BCA" w:rsidRPr="00090E71" w:rsidRDefault="001F7BCA" w:rsidP="00AD0966">
            <w:pPr>
              <w:pStyle w:val="Normal-Schedule"/>
              <w:spacing w:before="60" w:after="60"/>
            </w:pPr>
            <w:r>
              <w:t xml:space="preserve">"A facility that is a </w:t>
            </w:r>
            <w:r w:rsidRPr="00F1086E">
              <w:rPr>
                <w:b/>
                <w:i/>
              </w:rPr>
              <w:t>magazine</w:t>
            </w:r>
            <w:r>
              <w:t xml:space="preserve">, within the meaning of the </w:t>
            </w:r>
            <w:r w:rsidRPr="00F1086E">
              <w:rPr>
                <w:b/>
              </w:rPr>
              <w:t>Explosives Act 1999</w:t>
            </w:r>
            <w:r>
              <w:t>, at which no processing activity involving dangerous goods, including explosives, is carried out."</w:t>
            </w:r>
          </w:p>
        </w:tc>
      </w:tr>
      <w:tr w:rsidR="001F7BCA" w:rsidRPr="008A701C" w14:paraId="646B5746" w14:textId="77777777" w:rsidTr="0064481B">
        <w:trPr>
          <w:gridAfter w:val="1"/>
          <w:wAfter w:w="344" w:type="dxa"/>
          <w:cantSplit/>
        </w:trPr>
        <w:tc>
          <w:tcPr>
            <w:tcW w:w="1952" w:type="dxa"/>
          </w:tcPr>
          <w:p w14:paraId="646B5742" w14:textId="77777777" w:rsidR="001F7BCA" w:rsidRDefault="001F7BCA" w:rsidP="00AD0966">
            <w:pPr>
              <w:pStyle w:val="Normal-Schedule"/>
              <w:spacing w:before="60" w:after="60"/>
            </w:pPr>
            <w:r>
              <w:t>538</w:t>
            </w:r>
          </w:p>
        </w:tc>
        <w:tc>
          <w:tcPr>
            <w:tcW w:w="5986" w:type="dxa"/>
            <w:gridSpan w:val="3"/>
          </w:tcPr>
          <w:p w14:paraId="646B5743" w14:textId="77777777" w:rsidR="001F7BCA" w:rsidRPr="000F4FD2" w:rsidRDefault="001F7BCA" w:rsidP="000F4FD2">
            <w:pPr>
              <w:pStyle w:val="Normal-Schedule"/>
              <w:spacing w:before="60" w:after="60"/>
            </w:pPr>
            <w:r w:rsidRPr="000F4FD2">
              <w:t>The Commonwealth may insert further subregulations as follows:</w:t>
            </w:r>
          </w:p>
          <w:p w14:paraId="646B5744" w14:textId="77777777" w:rsidR="001F7BCA" w:rsidRDefault="001F7BCA" w:rsidP="000F4FD2">
            <w:pPr>
              <w:pStyle w:val="Normal-Schedule"/>
              <w:tabs>
                <w:tab w:val="clear" w:pos="454"/>
                <w:tab w:val="right" w:pos="252"/>
              </w:tabs>
              <w:spacing w:before="60" w:after="60"/>
              <w:ind w:left="372" w:hanging="372"/>
            </w:pPr>
            <w:r w:rsidRPr="0095237B">
              <w:t>"(5)</w:t>
            </w:r>
            <w:r w:rsidRPr="0095237B">
              <w:tab/>
              <w:t xml:space="preserve">If the information that is required to be included in </w:t>
            </w:r>
            <w:r>
              <w:t>a notification</w:t>
            </w:r>
            <w:r w:rsidRPr="0095237B">
              <w:t xml:space="preserve"> is national security information, the operator of the facility complies with the requirement by giving the regulator a summary, in a form approved by the regulator, of that information.</w:t>
            </w:r>
          </w:p>
          <w:p w14:paraId="646B5745" w14:textId="77777777" w:rsidR="001F7BCA" w:rsidRPr="008A701C" w:rsidRDefault="001F7BCA" w:rsidP="000F4FD2">
            <w:pPr>
              <w:pStyle w:val="Normal-Schedule"/>
              <w:tabs>
                <w:tab w:val="clear" w:pos="454"/>
                <w:tab w:val="right" w:pos="252"/>
              </w:tabs>
              <w:spacing w:before="60" w:after="60"/>
              <w:ind w:left="372" w:hanging="372"/>
            </w:pPr>
            <w:r>
              <w:t xml:space="preserve">  (6)</w:t>
            </w:r>
            <w:r>
              <w:tab/>
              <w:t xml:space="preserve">In subregulation (5), </w:t>
            </w:r>
            <w:r w:rsidRPr="0095237B">
              <w:rPr>
                <w:b/>
                <w:i/>
              </w:rPr>
              <w:t>national security information</w:t>
            </w:r>
            <w:r w:rsidRPr="0095237B">
              <w:t xml:space="preserve"> means information the disclosure of which is likely to prejudice Australia's national security.</w:t>
            </w:r>
            <w:r>
              <w:t>".</w:t>
            </w:r>
          </w:p>
        </w:tc>
      </w:tr>
      <w:tr w:rsidR="001F7BCA" w:rsidRPr="008A701C" w14:paraId="646B574A" w14:textId="77777777" w:rsidTr="0064481B">
        <w:trPr>
          <w:gridAfter w:val="1"/>
          <w:wAfter w:w="344" w:type="dxa"/>
          <w:cantSplit/>
        </w:trPr>
        <w:tc>
          <w:tcPr>
            <w:tcW w:w="1952" w:type="dxa"/>
          </w:tcPr>
          <w:p w14:paraId="646B5747" w14:textId="77777777" w:rsidR="001F7BCA" w:rsidRDefault="001F7BCA" w:rsidP="002F24CD">
            <w:pPr>
              <w:pStyle w:val="Normal-Schedule"/>
              <w:spacing w:before="60" w:after="60"/>
            </w:pPr>
            <w:r>
              <w:t>545A</w:t>
            </w:r>
          </w:p>
        </w:tc>
        <w:tc>
          <w:tcPr>
            <w:tcW w:w="5986" w:type="dxa"/>
            <w:gridSpan w:val="3"/>
          </w:tcPr>
          <w:p w14:paraId="646B5748" w14:textId="77777777" w:rsidR="001F7BCA" w:rsidRDefault="001F7BCA" w:rsidP="002F24CD">
            <w:pPr>
              <w:pStyle w:val="Normal-Schedule"/>
              <w:spacing w:before="60" w:after="60"/>
              <w:ind w:left="350" w:hanging="350"/>
            </w:pPr>
            <w:r>
              <w:t>1</w:t>
            </w:r>
            <w:r>
              <w:tab/>
              <w:t>Jurisdictions may insert a new provision imposing a relevant fee to be paid by the operator of a determined major hazard facility to the regulator for administration in relation to the determination of the major hazard facility.  A provision of this kind may include requirements as to the structure of the relevant fee and the timing of its payment.</w:t>
            </w:r>
          </w:p>
          <w:p w14:paraId="646B5749" w14:textId="77777777" w:rsidR="001F7BCA" w:rsidRPr="00C97608" w:rsidRDefault="001F7BCA" w:rsidP="007B77B4">
            <w:pPr>
              <w:pStyle w:val="Normal-Schedule"/>
              <w:spacing w:before="60" w:after="60"/>
              <w:ind w:left="350" w:hanging="350"/>
            </w:pPr>
            <w:r>
              <w:t>2</w:t>
            </w:r>
            <w:r>
              <w:tab/>
              <w:t>Jurisdictions that impose such a fee will also provide appropriate remedies for non-payment (for example, enforcement of a civil debt due to the regulator or imposition of a condition of determination).  This may require amendment to other provisions.</w:t>
            </w:r>
          </w:p>
        </w:tc>
      </w:tr>
      <w:tr w:rsidR="001F7BCA" w:rsidRPr="008A701C" w14:paraId="646B574E" w14:textId="77777777" w:rsidTr="0064481B">
        <w:trPr>
          <w:gridAfter w:val="1"/>
          <w:wAfter w:w="344" w:type="dxa"/>
          <w:cantSplit/>
        </w:trPr>
        <w:tc>
          <w:tcPr>
            <w:tcW w:w="1952" w:type="dxa"/>
          </w:tcPr>
          <w:p w14:paraId="646B574B" w14:textId="77777777" w:rsidR="001F7BCA" w:rsidRDefault="001F7BCA" w:rsidP="00AD0966">
            <w:pPr>
              <w:pStyle w:val="Normal-Schedule"/>
              <w:spacing w:before="60" w:after="60"/>
            </w:pPr>
            <w:r>
              <w:t>552(f) and 561(2)(e)</w:t>
            </w:r>
          </w:p>
        </w:tc>
        <w:tc>
          <w:tcPr>
            <w:tcW w:w="5986" w:type="dxa"/>
            <w:gridSpan w:val="3"/>
          </w:tcPr>
          <w:p w14:paraId="646B574C" w14:textId="77777777" w:rsidR="001F7BCA" w:rsidRDefault="001F7BCA" w:rsidP="002F24CD">
            <w:pPr>
              <w:pStyle w:val="Normal-Schedule"/>
              <w:suppressLineNumbers/>
              <w:spacing w:before="60" w:after="60"/>
              <w:ind w:left="458" w:hanging="458"/>
            </w:pPr>
            <w:r>
              <w:t>1</w:t>
            </w:r>
            <w:r>
              <w:tab/>
            </w:r>
            <w:r w:rsidRPr="0096733C">
              <w:t>Jurisdictions may have local security legislation, or other types of security regimes, that they will refer to or describe here</w:t>
            </w:r>
            <w:r>
              <w:t>.</w:t>
            </w:r>
          </w:p>
          <w:p w14:paraId="646B574D" w14:textId="77777777" w:rsidR="001F7BCA" w:rsidRPr="00EA22D3" w:rsidRDefault="001F7BCA" w:rsidP="007B77B4">
            <w:pPr>
              <w:pStyle w:val="Normal-Schedule"/>
              <w:suppressLineNumbers/>
              <w:spacing w:before="60" w:after="60"/>
              <w:ind w:left="458" w:hanging="458"/>
            </w:pPr>
            <w:r>
              <w:t>2</w:t>
            </w:r>
            <w:r>
              <w:tab/>
              <w:t>Jurisdictions may also include provisions requiring the operator of the major hazard facility to provide the head of the police force with details of security arrangements and to take into account any written advice from the head of the police force on those arrangements.</w:t>
            </w:r>
          </w:p>
        </w:tc>
      </w:tr>
      <w:tr w:rsidR="001F7BCA" w:rsidRPr="008A701C" w14:paraId="646B5751" w14:textId="77777777" w:rsidTr="0064481B">
        <w:trPr>
          <w:gridAfter w:val="1"/>
          <w:wAfter w:w="344" w:type="dxa"/>
          <w:cantSplit/>
        </w:trPr>
        <w:tc>
          <w:tcPr>
            <w:tcW w:w="1952" w:type="dxa"/>
          </w:tcPr>
          <w:p w14:paraId="646B574F" w14:textId="77777777" w:rsidR="001F7BCA" w:rsidRPr="008A701C" w:rsidRDefault="001F7BCA" w:rsidP="00AD0966">
            <w:pPr>
              <w:pStyle w:val="Normal-Schedule"/>
              <w:spacing w:before="60" w:after="60"/>
            </w:pPr>
            <w:r>
              <w:t>55</w:t>
            </w:r>
            <w:r w:rsidRPr="008A701C">
              <w:t>7</w:t>
            </w:r>
            <w:r>
              <w:t>(2)(a)</w:t>
            </w:r>
          </w:p>
        </w:tc>
        <w:tc>
          <w:tcPr>
            <w:tcW w:w="5986" w:type="dxa"/>
            <w:gridSpan w:val="3"/>
          </w:tcPr>
          <w:p w14:paraId="646B5750" w14:textId="77777777" w:rsidR="001F7BCA" w:rsidRDefault="001F7BCA" w:rsidP="00AD0966">
            <w:pPr>
              <w:pStyle w:val="Normal-Schedule"/>
              <w:spacing w:before="60" w:after="60"/>
              <w:rPr>
                <w:sz w:val="24"/>
              </w:rPr>
            </w:pPr>
            <w:r>
              <w:t>J</w:t>
            </w:r>
            <w:r w:rsidRPr="008A701C">
              <w:t xml:space="preserve">urisdictions </w:t>
            </w:r>
            <w:r>
              <w:t>will</w:t>
            </w:r>
            <w:r w:rsidRPr="008A701C">
              <w:t xml:space="preserve"> insert appropriate local provisions esta</w:t>
            </w:r>
            <w:r>
              <w:t>blishing or referring to emergency service organisations.  It is permissible to nominate more than 1 type of emergency service.</w:t>
            </w:r>
          </w:p>
        </w:tc>
      </w:tr>
      <w:tr w:rsidR="001F7BCA" w:rsidRPr="008A701C" w14:paraId="646B5755" w14:textId="77777777" w:rsidTr="0064481B">
        <w:trPr>
          <w:gridAfter w:val="1"/>
          <w:wAfter w:w="344" w:type="dxa"/>
          <w:cantSplit/>
        </w:trPr>
        <w:tc>
          <w:tcPr>
            <w:tcW w:w="1952" w:type="dxa"/>
          </w:tcPr>
          <w:p w14:paraId="646B5752" w14:textId="77777777" w:rsidR="001F7BCA" w:rsidRDefault="001F7BCA" w:rsidP="00DF24D5">
            <w:pPr>
              <w:pStyle w:val="Normal-Schedule"/>
              <w:spacing w:before="60" w:after="60"/>
            </w:pPr>
            <w:r>
              <w:t>Part 9.7 heading</w:t>
            </w:r>
          </w:p>
        </w:tc>
        <w:tc>
          <w:tcPr>
            <w:tcW w:w="5986" w:type="dxa"/>
            <w:gridSpan w:val="3"/>
          </w:tcPr>
          <w:p w14:paraId="646B5753" w14:textId="77777777" w:rsidR="001F7BCA" w:rsidRDefault="001F7BCA" w:rsidP="00DF24D5">
            <w:pPr>
              <w:pStyle w:val="Normal-Schedule"/>
              <w:spacing w:before="60" w:after="60"/>
              <w:ind w:left="350" w:hanging="350"/>
            </w:pPr>
            <w:r>
              <w:t>1</w:t>
            </w:r>
            <w:r>
              <w:tab/>
              <w:t>Jurisdictions may insert provisions imposing a relevant fee to be paid by the operator of a major hazard facility to the regulator for administering various aspects of the major hazard facility licence (for example, the grant, renewal or transfer of the licence or the cancellation of the licence, on application by the operator, under regulation 601).  Provisions of this kind may include requirements as to the structure of the relevant fee and the timing of its payment.</w:t>
            </w:r>
          </w:p>
          <w:p w14:paraId="646B5754" w14:textId="77777777" w:rsidR="001F7BCA" w:rsidRDefault="001F7BCA">
            <w:pPr>
              <w:pStyle w:val="Normal-Schedule"/>
              <w:spacing w:before="60" w:after="60"/>
              <w:ind w:left="350" w:hanging="350"/>
              <w:rPr>
                <w:sz w:val="24"/>
              </w:rPr>
            </w:pPr>
            <w:r>
              <w:t>2</w:t>
            </w:r>
            <w:r>
              <w:tab/>
              <w:t>Jurisdictions that impose such a fee will also provide appropriate remedies for non-payment (for example, licence suspension under regulation 602, enforcement of a civil debt due to the regulator or imposition of a licence condition).  This may require amendment to other provisions.</w:t>
            </w:r>
          </w:p>
        </w:tc>
      </w:tr>
      <w:tr w:rsidR="001F7BCA" w:rsidRPr="008A701C" w14:paraId="646B5759" w14:textId="77777777" w:rsidTr="0064481B">
        <w:trPr>
          <w:gridAfter w:val="1"/>
          <w:wAfter w:w="344" w:type="dxa"/>
          <w:cantSplit/>
        </w:trPr>
        <w:tc>
          <w:tcPr>
            <w:tcW w:w="1952" w:type="dxa"/>
          </w:tcPr>
          <w:p w14:paraId="646B5756" w14:textId="77777777" w:rsidR="001F7BCA" w:rsidRDefault="001F7BCA" w:rsidP="00AD0966">
            <w:pPr>
              <w:pStyle w:val="Normal-Schedule"/>
              <w:spacing w:before="60" w:after="60"/>
            </w:pPr>
            <w:r>
              <w:t>578</w:t>
            </w:r>
          </w:p>
        </w:tc>
        <w:tc>
          <w:tcPr>
            <w:tcW w:w="5986" w:type="dxa"/>
            <w:gridSpan w:val="3"/>
          </w:tcPr>
          <w:p w14:paraId="646B5757" w14:textId="77777777" w:rsidR="001F7BCA" w:rsidRPr="000F4FD2" w:rsidRDefault="001F7BCA" w:rsidP="000F4FD2">
            <w:pPr>
              <w:pStyle w:val="Normal-Schedule"/>
              <w:spacing w:before="60" w:after="60"/>
            </w:pPr>
            <w:r w:rsidRPr="000F4FD2">
              <w:t>The Commonwealth may insert further subregulations as follows:</w:t>
            </w:r>
          </w:p>
          <w:p w14:paraId="646B5758" w14:textId="77777777" w:rsidR="001F7BCA" w:rsidRDefault="001F7BCA" w:rsidP="00D716CB">
            <w:pPr>
              <w:pStyle w:val="Normal-Schedule"/>
              <w:tabs>
                <w:tab w:val="clear" w:pos="454"/>
                <w:tab w:val="right" w:pos="252"/>
              </w:tabs>
              <w:spacing w:before="60" w:after="60"/>
              <w:ind w:left="372" w:hanging="372"/>
            </w:pPr>
            <w:r>
              <w:t>"(4</w:t>
            </w:r>
            <w:r w:rsidRPr="0095237B">
              <w:t>)</w:t>
            </w:r>
            <w:r w:rsidRPr="0095237B">
              <w:tab/>
              <w:t xml:space="preserve">If the information that is required to be included in </w:t>
            </w:r>
            <w:r>
              <w:t>a notification</w:t>
            </w:r>
            <w:r w:rsidRPr="0095237B">
              <w:t xml:space="preserve"> is national security information, the operator of the facility complies with the requirement by giving the regulator a summary, in a form approved by the regulator, of that information.</w:t>
            </w:r>
          </w:p>
        </w:tc>
      </w:tr>
      <w:tr w:rsidR="001F7BCA" w:rsidRPr="008A701C" w14:paraId="646B575C" w14:textId="77777777" w:rsidTr="0064481B">
        <w:trPr>
          <w:gridAfter w:val="1"/>
          <w:wAfter w:w="344" w:type="dxa"/>
          <w:cantSplit/>
        </w:trPr>
        <w:tc>
          <w:tcPr>
            <w:tcW w:w="1952" w:type="dxa"/>
          </w:tcPr>
          <w:p w14:paraId="646B575A" w14:textId="77777777" w:rsidR="001F7BCA" w:rsidRDefault="001F7BCA" w:rsidP="00AD0966">
            <w:pPr>
              <w:pStyle w:val="Normal-Schedule"/>
              <w:spacing w:before="60" w:after="60"/>
            </w:pPr>
          </w:p>
        </w:tc>
        <w:tc>
          <w:tcPr>
            <w:tcW w:w="5986" w:type="dxa"/>
            <w:gridSpan w:val="3"/>
          </w:tcPr>
          <w:p w14:paraId="646B575B" w14:textId="77777777" w:rsidR="001F7BCA" w:rsidRPr="000F4FD2" w:rsidRDefault="001F7BCA" w:rsidP="00D716CB">
            <w:pPr>
              <w:pStyle w:val="Normal-Schedule"/>
              <w:tabs>
                <w:tab w:val="clear" w:pos="454"/>
                <w:tab w:val="right" w:pos="252"/>
              </w:tabs>
              <w:spacing w:before="60" w:after="60"/>
              <w:ind w:left="372" w:hanging="372"/>
            </w:pPr>
            <w:r w:rsidRPr="000F4FD2">
              <w:rPr>
                <w:sz w:val="18"/>
              </w:rPr>
              <w:t xml:space="preserve">  </w:t>
            </w:r>
            <w:r>
              <w:t>(5)</w:t>
            </w:r>
            <w:r>
              <w:tab/>
              <w:t xml:space="preserve">In subregulation (4), </w:t>
            </w:r>
            <w:r w:rsidRPr="0095237B">
              <w:rPr>
                <w:b/>
                <w:i/>
              </w:rPr>
              <w:t>national security information</w:t>
            </w:r>
            <w:r w:rsidRPr="0095237B">
              <w:t xml:space="preserve"> means information the disclosure of which is likely to prejudice Australia's national security.</w:t>
            </w:r>
            <w:r>
              <w:t>".</w:t>
            </w:r>
          </w:p>
        </w:tc>
      </w:tr>
      <w:tr w:rsidR="001F7BCA" w:rsidRPr="008A701C" w14:paraId="646B575F" w14:textId="77777777" w:rsidTr="0064481B">
        <w:trPr>
          <w:gridAfter w:val="1"/>
          <w:wAfter w:w="344" w:type="dxa"/>
          <w:cantSplit/>
        </w:trPr>
        <w:tc>
          <w:tcPr>
            <w:tcW w:w="1952" w:type="dxa"/>
          </w:tcPr>
          <w:p w14:paraId="646B575D" w14:textId="77777777" w:rsidR="001F7BCA" w:rsidRPr="008A701C" w:rsidRDefault="001F7BCA" w:rsidP="00AD0966">
            <w:pPr>
              <w:pStyle w:val="Normal-Schedule"/>
              <w:spacing w:before="60" w:after="60"/>
            </w:pPr>
            <w:r>
              <w:t>581(1)(e), 603(1)(c)</w:t>
            </w:r>
          </w:p>
        </w:tc>
        <w:tc>
          <w:tcPr>
            <w:tcW w:w="5986" w:type="dxa"/>
            <w:gridSpan w:val="3"/>
          </w:tcPr>
          <w:p w14:paraId="646B575E" w14:textId="77777777" w:rsidR="001F7BCA" w:rsidRPr="007D60FC" w:rsidRDefault="001F7BCA" w:rsidP="00AD0966">
            <w:pPr>
              <w:pStyle w:val="Normal-Schedule"/>
              <w:spacing w:before="60" w:after="60"/>
            </w:pPr>
            <w:r w:rsidRPr="0096733C">
              <w:t>Some jurisdictions may need to adjust the reference to the Crown.</w:t>
            </w:r>
          </w:p>
        </w:tc>
      </w:tr>
      <w:tr w:rsidR="001F7BCA" w:rsidRPr="008A701C" w14:paraId="646B5762" w14:textId="77777777" w:rsidTr="0064481B">
        <w:trPr>
          <w:gridAfter w:val="1"/>
          <w:wAfter w:w="344" w:type="dxa"/>
          <w:cantSplit/>
        </w:trPr>
        <w:tc>
          <w:tcPr>
            <w:tcW w:w="1952" w:type="dxa"/>
          </w:tcPr>
          <w:p w14:paraId="646B5760" w14:textId="77777777" w:rsidR="001F7BCA" w:rsidRPr="008A701C" w:rsidRDefault="001F7BCA" w:rsidP="00AD0966">
            <w:pPr>
              <w:pStyle w:val="Normal-Schedule"/>
              <w:spacing w:before="60" w:after="60"/>
            </w:pPr>
            <w:r>
              <w:t>599</w:t>
            </w:r>
          </w:p>
        </w:tc>
        <w:tc>
          <w:tcPr>
            <w:tcW w:w="5986" w:type="dxa"/>
            <w:gridSpan w:val="3"/>
          </w:tcPr>
          <w:p w14:paraId="646B5761" w14:textId="77777777" w:rsidR="001F7BCA" w:rsidRPr="007C3BDD" w:rsidRDefault="001F7BCA" w:rsidP="00AD0966">
            <w:pPr>
              <w:pStyle w:val="Normal-Schedule"/>
              <w:spacing w:before="60" w:after="60"/>
            </w:pPr>
            <w:r>
              <w:t>The existing review legislation of some jurisdictions may also provide for internal review.</w:t>
            </w:r>
          </w:p>
        </w:tc>
      </w:tr>
      <w:tr w:rsidR="001F7BCA" w:rsidRPr="008A701C" w14:paraId="646B5765" w14:textId="77777777" w:rsidTr="0064481B">
        <w:trPr>
          <w:gridAfter w:val="1"/>
          <w:wAfter w:w="344" w:type="dxa"/>
          <w:cantSplit/>
        </w:trPr>
        <w:tc>
          <w:tcPr>
            <w:tcW w:w="1952" w:type="dxa"/>
          </w:tcPr>
          <w:p w14:paraId="646B5763" w14:textId="77777777" w:rsidR="001F7BCA" w:rsidRDefault="001F7BCA" w:rsidP="00AD0966">
            <w:pPr>
              <w:pStyle w:val="Normal-Schedule"/>
              <w:spacing w:before="60" w:after="60"/>
            </w:pPr>
            <w:r>
              <w:t>680</w:t>
            </w:r>
          </w:p>
        </w:tc>
        <w:tc>
          <w:tcPr>
            <w:tcW w:w="5986" w:type="dxa"/>
            <w:gridSpan w:val="3"/>
          </w:tcPr>
          <w:p w14:paraId="646B5764" w14:textId="77777777" w:rsidR="001F7BCA" w:rsidRDefault="001F7BCA" w:rsidP="00AD0966">
            <w:pPr>
              <w:pStyle w:val="Normal-Schedule"/>
              <w:spacing w:before="60" w:after="60"/>
            </w:pPr>
            <w:r>
              <w:t>Jurisdictions may insert different time periods if this is necessary to accord with local legislation and tribunal arrangements.</w:t>
            </w:r>
          </w:p>
        </w:tc>
      </w:tr>
      <w:tr w:rsidR="001F7BCA" w:rsidRPr="008A701C" w14:paraId="646B5768" w14:textId="77777777" w:rsidTr="0064481B">
        <w:trPr>
          <w:gridAfter w:val="1"/>
          <w:wAfter w:w="344" w:type="dxa"/>
          <w:cantSplit/>
        </w:trPr>
        <w:tc>
          <w:tcPr>
            <w:tcW w:w="1952" w:type="dxa"/>
          </w:tcPr>
          <w:p w14:paraId="646B5766" w14:textId="77777777" w:rsidR="001F7BCA" w:rsidRDefault="001F7BCA" w:rsidP="00AD0966">
            <w:pPr>
              <w:pStyle w:val="Normal-Schedule"/>
              <w:spacing w:before="60" w:after="60"/>
            </w:pPr>
            <w:r>
              <w:t>681</w:t>
            </w:r>
          </w:p>
        </w:tc>
        <w:tc>
          <w:tcPr>
            <w:tcW w:w="5986" w:type="dxa"/>
            <w:gridSpan w:val="3"/>
          </w:tcPr>
          <w:p w14:paraId="646B5767" w14:textId="77777777" w:rsidR="001F7BCA" w:rsidRDefault="001F7BCA" w:rsidP="00AD0966">
            <w:pPr>
              <w:pStyle w:val="Normal-Schedule"/>
              <w:spacing w:before="60" w:after="60"/>
            </w:pPr>
            <w:r>
              <w:t>Jurisdictions may insert a different time period if this is necessary to accord with local legislation and tribunal arrangements.</w:t>
            </w:r>
          </w:p>
        </w:tc>
      </w:tr>
      <w:tr w:rsidR="001F7BCA" w:rsidRPr="008A701C" w14:paraId="646B576B" w14:textId="77777777" w:rsidTr="0064481B">
        <w:trPr>
          <w:gridAfter w:val="1"/>
          <w:wAfter w:w="344" w:type="dxa"/>
          <w:cantSplit/>
        </w:trPr>
        <w:tc>
          <w:tcPr>
            <w:tcW w:w="1952" w:type="dxa"/>
          </w:tcPr>
          <w:p w14:paraId="646B5769" w14:textId="77777777" w:rsidR="001F7BCA" w:rsidRPr="008A701C" w:rsidRDefault="001F7BCA" w:rsidP="00AD0966">
            <w:pPr>
              <w:pStyle w:val="Normal-Schedule"/>
              <w:spacing w:before="60" w:after="60"/>
            </w:pPr>
            <w:r>
              <w:t>695(2), 698</w:t>
            </w:r>
          </w:p>
        </w:tc>
        <w:tc>
          <w:tcPr>
            <w:tcW w:w="5986" w:type="dxa"/>
            <w:gridSpan w:val="3"/>
          </w:tcPr>
          <w:p w14:paraId="646B576A" w14:textId="77777777" w:rsidR="001F7BCA" w:rsidRPr="007C3BDD" w:rsidRDefault="001F7BCA" w:rsidP="00AD0966">
            <w:pPr>
              <w:pStyle w:val="Normal-Schedule"/>
              <w:spacing w:before="60" w:after="60"/>
            </w:pPr>
            <w:r w:rsidRPr="007C3BDD">
              <w:t xml:space="preserve">Jurisdictions may need to adjust the references to the </w:t>
            </w:r>
            <w:r w:rsidRPr="007C3BDD">
              <w:rPr>
                <w:b/>
                <w:i/>
              </w:rPr>
              <w:t>Government Gazette</w:t>
            </w:r>
            <w:r w:rsidRPr="007C3BDD">
              <w:t xml:space="preserve"> as relevant to the jurisdiction.</w:t>
            </w:r>
          </w:p>
        </w:tc>
      </w:tr>
      <w:tr w:rsidR="001F7BCA" w:rsidRPr="008A701C" w14:paraId="646B576E" w14:textId="77777777" w:rsidTr="0064481B">
        <w:trPr>
          <w:gridAfter w:val="1"/>
          <w:wAfter w:w="344" w:type="dxa"/>
          <w:cantSplit/>
        </w:trPr>
        <w:tc>
          <w:tcPr>
            <w:tcW w:w="1952" w:type="dxa"/>
          </w:tcPr>
          <w:p w14:paraId="646B576C" w14:textId="77777777" w:rsidR="001F7BCA" w:rsidRDefault="001F7BCA" w:rsidP="00AD0966">
            <w:pPr>
              <w:pStyle w:val="Normal-Schedule"/>
              <w:spacing w:before="60" w:after="60"/>
            </w:pPr>
            <w:r>
              <w:t>699(a)</w:t>
            </w:r>
          </w:p>
        </w:tc>
        <w:tc>
          <w:tcPr>
            <w:tcW w:w="5986" w:type="dxa"/>
            <w:gridSpan w:val="3"/>
          </w:tcPr>
          <w:p w14:paraId="646B576D" w14:textId="77777777" w:rsidR="001F7BCA" w:rsidRPr="007C3BDD" w:rsidRDefault="001F7BCA" w:rsidP="00AD0966">
            <w:pPr>
              <w:pStyle w:val="Normal-Schedule"/>
              <w:spacing w:before="60" w:after="60"/>
            </w:pPr>
            <w:r>
              <w:t>Jurisdictions with health or similar legislation requiring similar reporting should cite that legislation in a Note.</w:t>
            </w:r>
          </w:p>
        </w:tc>
      </w:tr>
      <w:tr w:rsidR="001F7BCA" w:rsidRPr="008A701C" w14:paraId="646B5771" w14:textId="77777777" w:rsidTr="0064481B">
        <w:trPr>
          <w:gridAfter w:val="1"/>
          <w:wAfter w:w="344" w:type="dxa"/>
          <w:cantSplit/>
        </w:trPr>
        <w:tc>
          <w:tcPr>
            <w:tcW w:w="1952" w:type="dxa"/>
          </w:tcPr>
          <w:p w14:paraId="646B576F" w14:textId="77777777" w:rsidR="001F7BCA" w:rsidRDefault="001F7BCA" w:rsidP="00AD0966">
            <w:pPr>
              <w:pStyle w:val="Normal-Schedule"/>
              <w:spacing w:before="60" w:after="60"/>
            </w:pPr>
            <w:r w:rsidRPr="00FF6AB4">
              <w:t>701</w:t>
            </w:r>
          </w:p>
        </w:tc>
        <w:tc>
          <w:tcPr>
            <w:tcW w:w="5986" w:type="dxa"/>
            <w:gridSpan w:val="3"/>
          </w:tcPr>
          <w:p w14:paraId="646B5770" w14:textId="77777777" w:rsidR="001F7BCA" w:rsidRPr="00FF6AB4" w:rsidRDefault="001F7BCA" w:rsidP="00AD0966">
            <w:pPr>
              <w:pStyle w:val="Normal-Schedule"/>
              <w:spacing w:before="60" w:after="60"/>
            </w:pPr>
            <w:r>
              <w:t>Each j</w:t>
            </w:r>
            <w:r w:rsidRPr="00FF6AB4">
              <w:t xml:space="preserve">urisdiction </w:t>
            </w:r>
            <w:r>
              <w:t>will</w:t>
            </w:r>
            <w:r w:rsidRPr="00FF6AB4">
              <w:t xml:space="preserve"> insert a period that is appropriate to </w:t>
            </w:r>
            <w:r>
              <w:t>its</w:t>
            </w:r>
            <w:r w:rsidRPr="00FF6AB4">
              <w:t xml:space="preserve"> external review processes.</w:t>
            </w:r>
          </w:p>
        </w:tc>
      </w:tr>
      <w:tr w:rsidR="001F7BCA" w:rsidRPr="008A701C" w14:paraId="646B5774" w14:textId="77777777" w:rsidTr="0064481B">
        <w:trPr>
          <w:gridAfter w:val="1"/>
          <w:wAfter w:w="344" w:type="dxa"/>
          <w:cantSplit/>
        </w:trPr>
        <w:tc>
          <w:tcPr>
            <w:tcW w:w="1952" w:type="dxa"/>
            <w:tcBorders>
              <w:bottom w:val="single" w:sz="4" w:space="0" w:color="auto"/>
            </w:tcBorders>
          </w:tcPr>
          <w:p w14:paraId="646B5772" w14:textId="77777777" w:rsidR="001F7BCA" w:rsidRPr="00FF6AB4" w:rsidRDefault="001F7BCA" w:rsidP="00AD0966">
            <w:pPr>
              <w:pStyle w:val="Normal-Schedule"/>
              <w:spacing w:before="60" w:after="60"/>
            </w:pPr>
            <w:r>
              <w:t>702</w:t>
            </w:r>
          </w:p>
        </w:tc>
        <w:tc>
          <w:tcPr>
            <w:tcW w:w="5986" w:type="dxa"/>
            <w:gridSpan w:val="3"/>
            <w:tcBorders>
              <w:bottom w:val="single" w:sz="4" w:space="0" w:color="auto"/>
            </w:tcBorders>
          </w:tcPr>
          <w:p w14:paraId="646B5773" w14:textId="77777777" w:rsidR="001F7BCA" w:rsidRDefault="001F7BCA" w:rsidP="00AD0966">
            <w:pPr>
              <w:pStyle w:val="Normal-Schedule"/>
              <w:spacing w:before="60" w:after="60"/>
            </w:pPr>
            <w:r>
              <w:t>Jurisdictions that require similar information sharing with local relevant agencies may add those agencies and the laws they administer to this regulation.</w:t>
            </w:r>
          </w:p>
        </w:tc>
      </w:tr>
    </w:tbl>
    <w:p w14:paraId="646B5775" w14:textId="77777777" w:rsidR="00837293" w:rsidRDefault="00837293"/>
    <w:p w14:paraId="646B5776" w14:textId="77777777" w:rsidR="00D716CB" w:rsidRDefault="00D716CB"/>
    <w:p w14:paraId="646B5777" w14:textId="77777777" w:rsidR="00D716CB" w:rsidRDefault="00D716CB"/>
    <w:p w14:paraId="646B5778" w14:textId="77777777" w:rsidR="007162D7" w:rsidRDefault="005856B8" w:rsidP="005856B8">
      <w:pPr>
        <w:pStyle w:val="Lines"/>
      </w:pPr>
      <w:bookmarkStart w:id="1020" w:name="_Toc376948257"/>
      <w:bookmarkStart w:id="1021" w:name="_Toc445292309"/>
      <w:r w:rsidRPr="00AA74A6">
        <w:rPr>
          <w:rFonts w:ascii="Courier New" w:hAnsi="Courier New" w:cs="Courier New"/>
        </w:rPr>
        <w:t>═</w:t>
      </w:r>
      <w:r w:rsidRPr="00CD5AB8">
        <w:rPr>
          <w:rFonts w:ascii="Courier New" w:hAnsi="Courier New" w:cs="Courier New"/>
        </w:rPr>
        <w:t>══════════════</w:t>
      </w:r>
      <w:bookmarkEnd w:id="1020"/>
      <w:bookmarkEnd w:id="1021"/>
    </w:p>
    <w:p w14:paraId="646B5779" w14:textId="77777777" w:rsidR="00B35524" w:rsidRDefault="00B35524" w:rsidP="00FD33D1">
      <w:pPr>
        <w:pStyle w:val="ScheduleNo"/>
        <w:jc w:val="left"/>
      </w:pPr>
    </w:p>
    <w:sectPr w:rsidR="00B35524" w:rsidSect="00762E18">
      <w:headerReference w:type="default" r:id="rId25"/>
      <w:endnotePr>
        <w:numFmt w:val="decimal"/>
      </w:endnotePr>
      <w:type w:val="continuous"/>
      <w:pgSz w:w="11907" w:h="16840" w:code="9"/>
      <w:pgMar w:top="1701" w:right="1985" w:bottom="2268" w:left="1985" w:header="1134" w:footer="170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5788" w14:textId="77777777" w:rsidR="00A156EB" w:rsidRDefault="00A156EB">
      <w:pPr>
        <w:spacing w:before="0"/>
      </w:pPr>
    </w:p>
  </w:endnote>
  <w:endnote w:type="continuationSeparator" w:id="0">
    <w:p w14:paraId="646B5789" w14:textId="77777777" w:rsidR="00A156EB" w:rsidRDefault="00A156EB">
      <w:pPr>
        <w:jc w:val="center"/>
      </w:pPr>
      <w:r>
        <w:rPr>
          <w:sz w:val="20"/>
        </w:rPr>
        <w:t>NOTES—</w:t>
      </w:r>
      <w:r>
        <w:rPr>
          <w:i/>
          <w:sz w:val="20"/>
        </w:rP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8E" w14:textId="77777777" w:rsidR="00A156EB" w:rsidRPr="00861CD0" w:rsidRDefault="00A156EB" w:rsidP="00861CD0">
    <w:pPr>
      <w:framePr w:w="1247" w:h="340" w:hSpace="181" w:wrap="around" w:vAnchor="page" w:hAnchor="margin" w:xAlign="center" w:y="14569"/>
      <w:jc w:val="center"/>
      <w:rPr>
        <w:sz w:val="16"/>
        <w:szCs w:val="16"/>
      </w:rPr>
    </w:pPr>
    <w:r w:rsidRPr="00861CD0">
      <w:rPr>
        <w:rStyle w:val="PageNumber"/>
        <w:sz w:val="16"/>
        <w:szCs w:val="16"/>
      </w:rPr>
      <w:fldChar w:fldCharType="begin"/>
    </w:r>
    <w:r w:rsidRPr="00861CD0">
      <w:rPr>
        <w:rStyle w:val="PageNumber"/>
        <w:sz w:val="16"/>
        <w:szCs w:val="16"/>
      </w:rPr>
      <w:instrText xml:space="preserve"> PAGE </w:instrText>
    </w:r>
    <w:r w:rsidRPr="00861CD0">
      <w:rPr>
        <w:rStyle w:val="PageNumber"/>
        <w:sz w:val="16"/>
        <w:szCs w:val="16"/>
      </w:rPr>
      <w:fldChar w:fldCharType="separate"/>
    </w:r>
    <w:r>
      <w:rPr>
        <w:rStyle w:val="PageNumber"/>
        <w:noProof/>
        <w:sz w:val="16"/>
        <w:szCs w:val="16"/>
      </w:rPr>
      <w:t>20</w:t>
    </w:r>
    <w:r w:rsidRPr="00861CD0">
      <w:rPr>
        <w:rStyle w:val="PageNumber"/>
        <w:sz w:val="16"/>
        <w:szCs w:val="16"/>
      </w:rPr>
      <w:fldChar w:fldCharType="end"/>
    </w:r>
  </w:p>
  <w:p w14:paraId="646B578F" w14:textId="77777777" w:rsidR="00A156EB" w:rsidRDefault="00A156EB" w:rsidP="00861CD0">
    <w:pPr>
      <w:framePr w:w="2891" w:h="340" w:hSpace="181" w:wrap="around" w:vAnchor="page" w:hAnchor="page" w:x="1997" w:y="14585"/>
      <w:rPr>
        <w:sz w:val="16"/>
      </w:rPr>
    </w:pPr>
    <w:bookmarkStart w:id="1" w:name="sbDraftingInfo"/>
    <w:r>
      <w:rPr>
        <w:sz w:val="16"/>
      </w:rPr>
      <w:t>PCC [359</w:t>
    </w:r>
    <w:r w:rsidR="006B0098">
      <w:rPr>
        <w:sz w:val="16"/>
      </w:rPr>
      <w:t>]</w:t>
    </w:r>
    <w:r>
      <w:rPr>
        <w:sz w:val="16"/>
      </w:rPr>
      <w:t xml:space="preserve"> </w:t>
    </w:r>
    <w:r w:rsidR="006B0098">
      <w:rPr>
        <w:sz w:val="16"/>
      </w:rPr>
      <w:t>1.1.2021</w:t>
    </w:r>
  </w:p>
  <w:bookmarkEnd w:id="1"/>
  <w:p w14:paraId="646B5790" w14:textId="77777777" w:rsidR="00A156EB" w:rsidRDefault="00A156EB" w:rsidP="00AF7904">
    <w:pPr>
      <w:pStyle w:val="Footer"/>
      <w:pBdr>
        <w:top w:val="single" w:sz="4" w:space="1"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2" w14:textId="77777777" w:rsidR="00A156EB" w:rsidRDefault="00A156EB">
    <w:pPr>
      <w:framePr w:w="1247" w:h="340" w:hSpace="181" w:wrap="around" w:vAnchor="page" w:hAnchor="margin" w:xAlign="center" w:y="14516"/>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6B5793" w14:textId="77777777" w:rsidR="00A156EB" w:rsidRDefault="00A156EB" w:rsidP="00CB3B28">
    <w:pPr>
      <w:framePr w:w="6237" w:hSpace="181" w:wrap="around" w:vAnchor="page" w:hAnchor="page" w:x="1969" w:y="14552"/>
      <w:rPr>
        <w:sz w:val="16"/>
      </w:rPr>
    </w:pPr>
    <w:bookmarkStart w:id="2" w:name="cpDraftingInfo"/>
    <w:r>
      <w:rPr>
        <w:sz w:val="16"/>
      </w:rPr>
      <w:t>PCC [359</w:t>
    </w:r>
    <w:r w:rsidR="006B0098">
      <w:rPr>
        <w:sz w:val="16"/>
      </w:rPr>
      <w:t>]</w:t>
    </w:r>
    <w:r>
      <w:rPr>
        <w:sz w:val="16"/>
      </w:rPr>
      <w:t xml:space="preserve"> </w:t>
    </w:r>
    <w:r w:rsidR="006B0098">
      <w:rPr>
        <w:sz w:val="16"/>
      </w:rPr>
      <w:t>1.1.2021</w:t>
    </w:r>
  </w:p>
  <w:bookmarkEnd w:id="2"/>
  <w:p w14:paraId="646B5794" w14:textId="77777777" w:rsidR="00A156EB" w:rsidRDefault="00A156EB" w:rsidP="00192172">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A" w14:textId="77777777" w:rsidR="00A156EB" w:rsidRPr="00D048F2" w:rsidRDefault="00A156EB" w:rsidP="00D048F2">
    <w:pPr>
      <w:framePr w:w="1247" w:h="340" w:hSpace="181" w:wrap="around" w:vAnchor="page" w:hAnchor="page" w:x="5346" w:y="15021"/>
      <w:jc w:val="center"/>
      <w:rPr>
        <w:sz w:val="16"/>
        <w:szCs w:val="16"/>
      </w:rPr>
    </w:pPr>
    <w:r w:rsidRPr="00D048F2">
      <w:rPr>
        <w:rStyle w:val="PageNumber"/>
        <w:sz w:val="16"/>
        <w:szCs w:val="16"/>
      </w:rPr>
      <w:fldChar w:fldCharType="begin"/>
    </w:r>
    <w:r w:rsidRPr="00D048F2">
      <w:rPr>
        <w:rStyle w:val="PageNumber"/>
        <w:sz w:val="16"/>
        <w:szCs w:val="16"/>
      </w:rPr>
      <w:instrText xml:space="preserve"> PAGE </w:instrText>
    </w:r>
    <w:r w:rsidRPr="00D048F2">
      <w:rPr>
        <w:rStyle w:val="PageNumber"/>
        <w:sz w:val="16"/>
        <w:szCs w:val="16"/>
      </w:rPr>
      <w:fldChar w:fldCharType="separate"/>
    </w:r>
    <w:r>
      <w:rPr>
        <w:rStyle w:val="PageNumber"/>
        <w:noProof/>
        <w:sz w:val="16"/>
        <w:szCs w:val="16"/>
      </w:rPr>
      <w:t>133</w:t>
    </w:r>
    <w:r w:rsidRPr="00D048F2">
      <w:rPr>
        <w:rStyle w:val="PageNumber"/>
        <w:sz w:val="16"/>
        <w:szCs w:val="16"/>
      </w:rPr>
      <w:fldChar w:fldCharType="end"/>
    </w:r>
  </w:p>
  <w:p w14:paraId="646B579B" w14:textId="0BD02246" w:rsidR="00A156EB" w:rsidRDefault="00A156EB" w:rsidP="00D048F2">
    <w:pPr>
      <w:framePr w:w="3176" w:h="340" w:hSpace="181" w:wrap="around" w:vAnchor="page" w:hAnchor="page" w:x="1980" w:y="15038"/>
      <w:rPr>
        <w:sz w:val="16"/>
      </w:rPr>
    </w:pPr>
    <w:r>
      <w:rPr>
        <w:sz w:val="16"/>
      </w:rPr>
      <w:t xml:space="preserve">PCC [359] </w:t>
    </w:r>
    <w:r w:rsidR="00964FEE">
      <w:rPr>
        <w:sz w:val="16"/>
      </w:rPr>
      <w:t>14</w:t>
    </w:r>
    <w:r w:rsidR="006B0098">
      <w:rPr>
        <w:sz w:val="16"/>
      </w:rPr>
      <w:t>.</w:t>
    </w:r>
    <w:r w:rsidR="00964FEE">
      <w:rPr>
        <w:sz w:val="16"/>
      </w:rPr>
      <w:t>5</w:t>
    </w:r>
    <w:r w:rsidR="006B0098">
      <w:rPr>
        <w:sz w:val="16"/>
      </w:rPr>
      <w:t>.202</w:t>
    </w:r>
    <w:r w:rsidR="00964FEE">
      <w:rPr>
        <w:sz w:val="16"/>
      </w:rPr>
      <w:t>2</w:t>
    </w:r>
  </w:p>
  <w:p w14:paraId="646B579C" w14:textId="77777777" w:rsidR="00A156EB" w:rsidRDefault="00A156EB" w:rsidP="00AF7904">
    <w:pPr>
      <w:pStyle w:val="Footer"/>
      <w:pBdr>
        <w:top w:val="single" w:sz="4" w:space="1" w:color="auto"/>
      </w:pBdr>
      <w:rPr>
        <w:rStyle w:val="PageNumber"/>
      </w:rPr>
    </w:pPr>
  </w:p>
  <w:p w14:paraId="646B579D" w14:textId="77777777" w:rsidR="00A156EB" w:rsidRDefault="00A156EB" w:rsidP="00AF7904">
    <w:pPr>
      <w:pStyle w:val="Footer"/>
      <w:pBdr>
        <w:top w:val="single" w:sz="4" w:space="1" w:color="auto"/>
      </w:pBdr>
      <w:spacing w:before="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5786" w14:textId="77777777" w:rsidR="00A156EB" w:rsidRDefault="00A156EB">
      <w:r>
        <w:separator/>
      </w:r>
    </w:p>
  </w:footnote>
  <w:footnote w:type="continuationSeparator" w:id="0">
    <w:p w14:paraId="646B5787" w14:textId="77777777" w:rsidR="00A156EB" w:rsidRDefault="00A1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8A" w14:textId="77777777" w:rsidR="00A156EB" w:rsidRDefault="00A156EB">
    <w:pPr>
      <w:pStyle w:val="Header"/>
      <w:spacing w:before="0"/>
      <w:rPr>
        <w:sz w:val="20"/>
      </w:rPr>
    </w:pPr>
    <w:r w:rsidRPr="00861CD0">
      <w:rPr>
        <w:sz w:val="20"/>
      </w:rPr>
      <w:t>Model Work Health and Safety Regulations</w:t>
    </w:r>
  </w:p>
  <w:p w14:paraId="646B578B" w14:textId="77777777" w:rsidR="00A156EB" w:rsidRDefault="00A156EB" w:rsidP="00861CD0">
    <w:pPr>
      <w:pStyle w:val="Header"/>
      <w:pBdr>
        <w:bottom w:val="single" w:sz="4" w:space="1" w:color="auto"/>
      </w:pBdr>
      <w:spacing w:before="0"/>
      <w:rPr>
        <w:sz w:val="20"/>
      </w:rPr>
    </w:pPr>
  </w:p>
  <w:p w14:paraId="646B578C" w14:textId="77777777" w:rsidR="00A156EB" w:rsidRDefault="00A156EB">
    <w:pPr>
      <w:pStyle w:val="Header"/>
      <w:spacing w:before="0"/>
      <w:rPr>
        <w:sz w:val="20"/>
      </w:rPr>
    </w:pPr>
  </w:p>
  <w:p w14:paraId="646B578D" w14:textId="77777777" w:rsidR="00A156EB" w:rsidRDefault="00A156EB">
    <w:pPr>
      <w:pStyle w:val="Header"/>
      <w:spacing w:befor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1" w14:textId="77777777" w:rsidR="00A156EB" w:rsidRPr="00861CD0" w:rsidRDefault="00A156EB" w:rsidP="0086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5" w14:textId="77777777" w:rsidR="00A156EB" w:rsidRDefault="00A156EB" w:rsidP="00833C4C">
    <w:pPr>
      <w:pStyle w:val="Header"/>
      <w:tabs>
        <w:tab w:val="clear" w:pos="4153"/>
      </w:tabs>
      <w:spacing w:before="0"/>
      <w:rPr>
        <w:sz w:val="20"/>
      </w:rPr>
    </w:pPr>
    <w:r w:rsidRPr="00E60DAE">
      <w:rPr>
        <w:sz w:val="20"/>
      </w:rPr>
      <w:t>Model Work Health and Safety Regulations</w:t>
    </w:r>
  </w:p>
  <w:p w14:paraId="646B5796" w14:textId="77777777" w:rsidR="00A156EB" w:rsidRDefault="00A156EB" w:rsidP="00E60DAE">
    <w:pPr>
      <w:pStyle w:val="Header"/>
      <w:tabs>
        <w:tab w:val="clear" w:pos="4153"/>
      </w:tabs>
      <w:spacing w:before="0"/>
      <w:jc w:val="center"/>
      <w:rPr>
        <w:sz w:val="20"/>
      </w:rPr>
    </w:pPr>
  </w:p>
  <w:p w14:paraId="646B5797" w14:textId="7DB8BA1E" w:rsidR="00A156EB" w:rsidRDefault="00A156EB" w:rsidP="00833C4C">
    <w:pPr>
      <w:pStyle w:val="Header"/>
      <w:tabs>
        <w:tab w:val="clear" w:pos="4153"/>
        <w:tab w:val="left" w:pos="1134"/>
        <w:tab w:val="left" w:pos="1701"/>
        <w:tab w:val="left" w:pos="2268"/>
        <w:tab w:val="left" w:pos="2835"/>
        <w:tab w:val="left" w:pos="3402"/>
        <w:tab w:val="left" w:pos="3969"/>
        <w:tab w:val="left" w:pos="4536"/>
        <w:tab w:val="left" w:pos="5103"/>
        <w:tab w:val="left" w:pos="5670"/>
      </w:tabs>
      <w:spacing w:before="0"/>
      <w:rPr>
        <w:sz w:val="20"/>
      </w:rPr>
    </w:pPr>
    <w:r>
      <w:rPr>
        <w:sz w:val="20"/>
      </w:rPr>
      <w:fldChar w:fldCharType="begin"/>
    </w:r>
    <w:r>
      <w:rPr>
        <w:sz w:val="20"/>
      </w:rPr>
      <w:instrText xml:space="preserve"> STYLEREF  "Heading - PART"  \* MERGEFORMAT </w:instrText>
    </w:r>
    <w:r>
      <w:rPr>
        <w:sz w:val="20"/>
      </w:rPr>
      <w:fldChar w:fldCharType="separate"/>
    </w:r>
    <w:r w:rsidR="00DF7884">
      <w:rPr>
        <w:noProof/>
        <w:sz w:val="20"/>
      </w:rPr>
      <w:t xml:space="preserve">Part 6.2 </w:t>
    </w:r>
    <w:r w:rsidR="00DF7884">
      <w:rPr>
        <w:noProof/>
        <w:sz w:val="20"/>
      </w:rPr>
      <w:tab/>
      <w:t>Duties of Designer of Structure and Person Who Commissions Construction Work</w:t>
    </w:r>
    <w:r>
      <w:rPr>
        <w:sz w:val="20"/>
      </w:rPr>
      <w:fldChar w:fldCharType="end"/>
    </w:r>
  </w:p>
  <w:p w14:paraId="646B5798" w14:textId="77777777" w:rsidR="00A156EB" w:rsidRDefault="00A156EB" w:rsidP="00E60DAE">
    <w:pPr>
      <w:pStyle w:val="Header"/>
      <w:pBdr>
        <w:bottom w:val="single" w:sz="4" w:space="1" w:color="auto"/>
      </w:pBd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p w14:paraId="646B5799" w14:textId="77777777" w:rsidR="00A156EB" w:rsidRDefault="00A156EB" w:rsidP="00E60DAE">
    <w:pPr>
      <w:pStyle w:val="Heade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E" w14:textId="77777777" w:rsidR="00A156EB" w:rsidRDefault="00A156EB">
    <w:pPr>
      <w:pStyle w:val="CopyDetails"/>
      <w:framePr w:hRule="auto" w:wrap="notBeside" w:y="1135" w:anchorLock="1"/>
    </w:pPr>
  </w:p>
  <w:p w14:paraId="646B579F" w14:textId="77777777" w:rsidR="00A156EB" w:rsidRDefault="00A15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A0" w14:textId="77777777" w:rsidR="00A156EB" w:rsidRDefault="00A156EB" w:rsidP="00833C4C">
    <w:pPr>
      <w:pStyle w:val="Header"/>
      <w:tabs>
        <w:tab w:val="clear" w:pos="4153"/>
      </w:tabs>
      <w:spacing w:before="0"/>
      <w:rPr>
        <w:sz w:val="20"/>
      </w:rPr>
    </w:pPr>
    <w:r w:rsidRPr="00E60DAE">
      <w:rPr>
        <w:sz w:val="20"/>
      </w:rPr>
      <w:t>Model Work Health and Safety Regulations</w:t>
    </w:r>
  </w:p>
  <w:p w14:paraId="646B57A1" w14:textId="77777777" w:rsidR="00A156EB" w:rsidRDefault="00A156EB" w:rsidP="00E60DAE">
    <w:pPr>
      <w:pStyle w:val="Header"/>
      <w:tabs>
        <w:tab w:val="clear" w:pos="4153"/>
      </w:tabs>
      <w:spacing w:before="0"/>
      <w:jc w:val="center"/>
      <w:rPr>
        <w:sz w:val="20"/>
      </w:rPr>
    </w:pPr>
  </w:p>
  <w:p w14:paraId="646B57A2" w14:textId="50DC5FCB" w:rsidR="00A156EB" w:rsidRDefault="00A156EB" w:rsidP="00833C4C">
    <w:pPr>
      <w:pStyle w:val="Header"/>
      <w:tabs>
        <w:tab w:val="clear" w:pos="4153"/>
        <w:tab w:val="left" w:pos="1134"/>
        <w:tab w:val="left" w:pos="1701"/>
        <w:tab w:val="left" w:pos="2268"/>
        <w:tab w:val="left" w:pos="2835"/>
        <w:tab w:val="left" w:pos="3402"/>
        <w:tab w:val="left" w:pos="3969"/>
        <w:tab w:val="left" w:pos="4536"/>
        <w:tab w:val="left" w:pos="5103"/>
        <w:tab w:val="left" w:pos="5670"/>
      </w:tabs>
      <w:spacing w:before="0"/>
      <w:rPr>
        <w:sz w:val="20"/>
      </w:rPr>
    </w:pPr>
    <w:r>
      <w:rPr>
        <w:sz w:val="20"/>
      </w:rPr>
      <w:fldChar w:fldCharType="begin"/>
    </w:r>
    <w:r>
      <w:rPr>
        <w:sz w:val="20"/>
      </w:rPr>
      <w:instrText xml:space="preserve"> STYLEREF  "Schedule No."  \* MERGEFORMAT </w:instrText>
    </w:r>
    <w:r>
      <w:rPr>
        <w:sz w:val="20"/>
      </w:rPr>
      <w:fldChar w:fldCharType="separate"/>
    </w:r>
    <w:r w:rsidR="003741A8">
      <w:rPr>
        <w:noProof/>
        <w:sz w:val="20"/>
      </w:rPr>
      <w:t xml:space="preserve">Schedule 15 </w:t>
    </w:r>
    <w:r w:rsidR="003741A8">
      <w:rPr>
        <w:noProof/>
        <w:sz w:val="20"/>
      </w:rPr>
      <w:tab/>
      <w:t>Hazardous chemicals at major hazard facilities (and their threshold quantity)</w:t>
    </w:r>
    <w:r>
      <w:rPr>
        <w:sz w:val="20"/>
      </w:rPr>
      <w:fldChar w:fldCharType="end"/>
    </w:r>
  </w:p>
  <w:p w14:paraId="646B57A3" w14:textId="77777777" w:rsidR="00A156EB" w:rsidRDefault="00A156EB" w:rsidP="00E60DAE">
    <w:pPr>
      <w:pStyle w:val="Header"/>
      <w:pBdr>
        <w:bottom w:val="single" w:sz="4" w:space="1" w:color="auto"/>
      </w:pBd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p w14:paraId="646B57A4" w14:textId="77777777" w:rsidR="00A156EB" w:rsidRDefault="00A156EB" w:rsidP="00E60DAE">
    <w:pPr>
      <w:pStyle w:val="Heade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C28C18E"/>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2286F590"/>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B667A8"/>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B04DCDE"/>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20E875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9" w15:restartNumberingAfterBreak="0">
    <w:nsid w:val="00B84BB4"/>
    <w:multiLevelType w:val="singleLevel"/>
    <w:tmpl w:val="E2CE8E56"/>
    <w:lvl w:ilvl="0">
      <w:start w:val="1"/>
      <w:numFmt w:val="bullet"/>
      <w:pStyle w:val="Asubparabullet"/>
      <w:lvlText w:val=""/>
      <w:lvlJc w:val="left"/>
      <w:pPr>
        <w:tabs>
          <w:tab w:val="num" w:pos="2000"/>
        </w:tabs>
        <w:ind w:left="2000" w:hanging="400"/>
      </w:pPr>
      <w:rPr>
        <w:rFonts w:ascii="Symbol" w:hAnsi="Symbol" w:hint="default"/>
        <w:sz w:val="20"/>
      </w:rPr>
    </w:lvl>
  </w:abstractNum>
  <w:abstractNum w:abstractNumId="10" w15:restartNumberingAfterBreak="0">
    <w:nsid w:val="02693668"/>
    <w:multiLevelType w:val="hybridMultilevel"/>
    <w:tmpl w:val="F33E3FE2"/>
    <w:lvl w:ilvl="0" w:tplc="9B663DDE">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1" w15:restartNumberingAfterBreak="0">
    <w:nsid w:val="0A0A4658"/>
    <w:multiLevelType w:val="multilevel"/>
    <w:tmpl w:val="5AE8E2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Restart w:val="0"/>
      <w:pStyle w:val="direction"/>
      <w:lvlText w:val="%5"/>
      <w:lvlJc w:val="left"/>
      <w:pPr>
        <w:tabs>
          <w:tab w:val="num" w:pos="1100"/>
        </w:tabs>
        <w:ind w:left="1100" w:hanging="1100"/>
      </w:pPr>
      <w:rPr>
        <w:rFonts w:cs="Times New Roman"/>
        <w:b/>
        <w:i w:val="0"/>
      </w:rPr>
    </w:lvl>
    <w:lvl w:ilvl="5">
      <w:start w:val="1"/>
      <w:numFmt w:val="decimal"/>
      <w:pStyle w:val="Amainreturn"/>
      <w:lvlText w:val="(%6)"/>
      <w:lvlJc w:val="right"/>
      <w:pPr>
        <w:tabs>
          <w:tab w:val="num" w:pos="1100"/>
        </w:tabs>
        <w:ind w:left="1100" w:hanging="200"/>
      </w:pPr>
      <w:rPr>
        <w:rFonts w:cs="Times New Roman"/>
        <w:b w:val="0"/>
      </w:rPr>
    </w:lvl>
    <w:lvl w:ilvl="6">
      <w:start w:val="1"/>
      <w:numFmt w:val="lowerLetter"/>
      <w:pStyle w:val="Asubpara"/>
      <w:lvlText w:val="(%7)"/>
      <w:lvlJc w:val="right"/>
      <w:pPr>
        <w:tabs>
          <w:tab w:val="num" w:pos="1600"/>
        </w:tabs>
        <w:ind w:left="1600" w:hanging="200"/>
      </w:pPr>
      <w:rPr>
        <w:rFonts w:cs="Times New Roman"/>
        <w:b w:val="0"/>
        <w:i w:val="0"/>
      </w:rPr>
    </w:lvl>
    <w:lvl w:ilvl="7">
      <w:start w:val="1"/>
      <w:numFmt w:val="lowerRoman"/>
      <w:pStyle w:val="Asubsubpara"/>
      <w:lvlText w:val="(%8)"/>
      <w:lvlJc w:val="right"/>
      <w:pPr>
        <w:tabs>
          <w:tab w:val="num" w:pos="2140"/>
        </w:tabs>
        <w:ind w:left="2140" w:hanging="200"/>
      </w:pPr>
      <w:rPr>
        <w:rFonts w:cs="Times New Roman"/>
        <w:b w:val="0"/>
        <w:i w:val="0"/>
      </w:rPr>
    </w:lvl>
    <w:lvl w:ilvl="8">
      <w:start w:val="1"/>
      <w:numFmt w:val="upperLetter"/>
      <w:pStyle w:val="aExamHead"/>
      <w:lvlText w:val="(%9)"/>
      <w:lvlJc w:val="right"/>
      <w:pPr>
        <w:tabs>
          <w:tab w:val="num" w:pos="2660"/>
        </w:tabs>
        <w:ind w:left="2660" w:hanging="200"/>
      </w:pPr>
      <w:rPr>
        <w:rFonts w:cs="Times New Roman"/>
        <w:b w:val="0"/>
        <w:i w:val="0"/>
      </w:rPr>
    </w:lvl>
  </w:abstractNum>
  <w:abstractNum w:abstractNumId="12"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B8D5153"/>
    <w:multiLevelType w:val="hybridMultilevel"/>
    <w:tmpl w:val="95BE0214"/>
    <w:lvl w:ilvl="0" w:tplc="3D0A0B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4" w15:restartNumberingAfterBreak="0">
    <w:nsid w:val="11D66532"/>
    <w:multiLevelType w:val="hybridMultilevel"/>
    <w:tmpl w:val="EA148486"/>
    <w:lvl w:ilvl="0" w:tplc="3D0A0B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5" w15:restartNumberingAfterBreak="0">
    <w:nsid w:val="140706A4"/>
    <w:multiLevelType w:val="hybridMultilevel"/>
    <w:tmpl w:val="06703CE8"/>
    <w:lvl w:ilvl="0" w:tplc="CEF888D8">
      <w:start w:val="1"/>
      <w:numFmt w:val="bullet"/>
      <w:pStyle w:val="aNoteBulletpar"/>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C00BC"/>
    <w:multiLevelType w:val="hybridMultilevel"/>
    <w:tmpl w:val="DAD46F0A"/>
    <w:lvl w:ilvl="0" w:tplc="448E4D7E">
      <w:start w:val="1"/>
      <w:numFmt w:val="bullet"/>
      <w:pStyle w:val="AuthLaw"/>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20"/>
        </w:tabs>
        <w:ind w:left="20" w:hanging="360"/>
      </w:pPr>
      <w:rPr>
        <w:rFonts w:ascii="Courier New" w:hAnsi="Courier New" w:hint="default"/>
      </w:rPr>
    </w:lvl>
    <w:lvl w:ilvl="2" w:tplc="04090005" w:tentative="1">
      <w:start w:val="1"/>
      <w:numFmt w:val="bullet"/>
      <w:lvlText w:val=""/>
      <w:lvlJc w:val="left"/>
      <w:pPr>
        <w:tabs>
          <w:tab w:val="num" w:pos="740"/>
        </w:tabs>
        <w:ind w:left="740" w:hanging="360"/>
      </w:pPr>
      <w:rPr>
        <w:rFonts w:ascii="Wingdings" w:hAnsi="Wingdings" w:hint="default"/>
      </w:rPr>
    </w:lvl>
    <w:lvl w:ilvl="3" w:tplc="04090001" w:tentative="1">
      <w:start w:val="1"/>
      <w:numFmt w:val="bullet"/>
      <w:lvlText w:val=""/>
      <w:lvlJc w:val="left"/>
      <w:pPr>
        <w:tabs>
          <w:tab w:val="num" w:pos="1460"/>
        </w:tabs>
        <w:ind w:left="1460" w:hanging="360"/>
      </w:pPr>
      <w:rPr>
        <w:rFonts w:ascii="Symbol" w:hAnsi="Symbol" w:hint="default"/>
      </w:rPr>
    </w:lvl>
    <w:lvl w:ilvl="4" w:tplc="04090003" w:tentative="1">
      <w:start w:val="1"/>
      <w:numFmt w:val="bullet"/>
      <w:lvlText w:val="o"/>
      <w:lvlJc w:val="left"/>
      <w:pPr>
        <w:tabs>
          <w:tab w:val="num" w:pos="2180"/>
        </w:tabs>
        <w:ind w:left="2180" w:hanging="360"/>
      </w:pPr>
      <w:rPr>
        <w:rFonts w:ascii="Courier New" w:hAnsi="Courier New" w:hint="default"/>
      </w:rPr>
    </w:lvl>
    <w:lvl w:ilvl="5" w:tplc="04090005" w:tentative="1">
      <w:start w:val="1"/>
      <w:numFmt w:val="bullet"/>
      <w:lvlText w:val=""/>
      <w:lvlJc w:val="left"/>
      <w:pPr>
        <w:tabs>
          <w:tab w:val="num" w:pos="2900"/>
        </w:tabs>
        <w:ind w:left="2900" w:hanging="360"/>
      </w:pPr>
      <w:rPr>
        <w:rFonts w:ascii="Wingdings" w:hAnsi="Wingdings" w:hint="default"/>
      </w:rPr>
    </w:lvl>
    <w:lvl w:ilvl="6" w:tplc="04090001" w:tentative="1">
      <w:start w:val="1"/>
      <w:numFmt w:val="bullet"/>
      <w:lvlText w:val=""/>
      <w:lvlJc w:val="left"/>
      <w:pPr>
        <w:tabs>
          <w:tab w:val="num" w:pos="3620"/>
        </w:tabs>
        <w:ind w:left="3620" w:hanging="360"/>
      </w:pPr>
      <w:rPr>
        <w:rFonts w:ascii="Symbol" w:hAnsi="Symbol" w:hint="default"/>
      </w:rPr>
    </w:lvl>
    <w:lvl w:ilvl="7" w:tplc="04090003" w:tentative="1">
      <w:start w:val="1"/>
      <w:numFmt w:val="bullet"/>
      <w:lvlText w:val="o"/>
      <w:lvlJc w:val="left"/>
      <w:pPr>
        <w:tabs>
          <w:tab w:val="num" w:pos="4340"/>
        </w:tabs>
        <w:ind w:left="4340" w:hanging="360"/>
      </w:pPr>
      <w:rPr>
        <w:rFonts w:ascii="Courier New" w:hAnsi="Courier New" w:hint="default"/>
      </w:rPr>
    </w:lvl>
    <w:lvl w:ilvl="8" w:tplc="04090005" w:tentative="1">
      <w:start w:val="1"/>
      <w:numFmt w:val="bullet"/>
      <w:lvlText w:val=""/>
      <w:lvlJc w:val="left"/>
      <w:pPr>
        <w:tabs>
          <w:tab w:val="num" w:pos="5060"/>
        </w:tabs>
        <w:ind w:left="5060" w:hanging="360"/>
      </w:pPr>
      <w:rPr>
        <w:rFonts w:ascii="Wingdings" w:hAnsi="Wingdings" w:hint="default"/>
      </w:rPr>
    </w:lvl>
  </w:abstractNum>
  <w:abstractNum w:abstractNumId="17" w15:restartNumberingAfterBreak="0">
    <w:nsid w:val="31D03CEE"/>
    <w:multiLevelType w:val="hybridMultilevel"/>
    <w:tmpl w:val="5DB2CD8E"/>
    <w:lvl w:ilvl="0" w:tplc="5546EEEC">
      <w:start w:val="1"/>
      <w:numFmt w:val="bullet"/>
      <w:pStyle w:val="aNoteBulletss"/>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34454"/>
    <w:multiLevelType w:val="multilevel"/>
    <w:tmpl w:val="B01E17B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pStyle w:val="aNote"/>
      <w:suff w:val="nothing"/>
      <w:lvlText w:val=""/>
      <w:lvlJc w:val="left"/>
      <w:pPr>
        <w:ind w:left="1100"/>
      </w:pPr>
      <w:rPr>
        <w:rFonts w:cs="Times New Roman"/>
      </w:rPr>
    </w:lvl>
    <w:lvl w:ilvl="6">
      <w:start w:val="1"/>
      <w:numFmt w:val="lowerLetter"/>
      <w:pStyle w:val="aDefsubpara"/>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abstractNum w:abstractNumId="19" w15:restartNumberingAfterBreak="0">
    <w:nsid w:val="3A1B54D7"/>
    <w:multiLevelType w:val="hybridMultilevel"/>
    <w:tmpl w:val="268C53A0"/>
    <w:lvl w:ilvl="0" w:tplc="42540E2E">
      <w:start w:val="1"/>
      <w:numFmt w:val="bullet"/>
      <w:pStyle w:val="aNoteTextss"/>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E27C9"/>
    <w:multiLevelType w:val="hybridMultilevel"/>
    <w:tmpl w:val="23028DD8"/>
    <w:lvl w:ilvl="0" w:tplc="28C44D40">
      <w:start w:val="1"/>
      <w:numFmt w:val="lowerLetter"/>
      <w:lvlText w:val="(%1)"/>
      <w:lvlJc w:val="left"/>
      <w:pPr>
        <w:ind w:left="784" w:hanging="360"/>
      </w:pPr>
      <w:rPr>
        <w:rFonts w:hint="default"/>
      </w:r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1" w15:restartNumberingAfterBreak="0">
    <w:nsid w:val="3D3F62BF"/>
    <w:multiLevelType w:val="multilevel"/>
    <w:tmpl w:val="09BCB3C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pStyle w:val="LongTitle"/>
      <w:lvlText w:val="%7"/>
      <w:lvlJc w:val="left"/>
      <w:pPr>
        <w:tabs>
          <w:tab w:val="num" w:pos="1500"/>
        </w:tabs>
        <w:ind w:left="1500" w:hanging="400"/>
      </w:pPr>
      <w:rPr>
        <w:rFonts w:cs="Times New Roman"/>
      </w:rPr>
    </w:lvl>
    <w:lvl w:ilvl="7">
      <w:start w:val="1"/>
      <w:numFmt w:val="lowerLetter"/>
      <w:pStyle w:val="aExamNumText"/>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3E18509A"/>
    <w:multiLevelType w:val="singleLevel"/>
    <w:tmpl w:val="E6FE4E96"/>
    <w:lvl w:ilvl="0">
      <w:start w:val="1"/>
      <w:numFmt w:val="bullet"/>
      <w:pStyle w:val="aExamBulletpar"/>
      <w:lvlText w:val=""/>
      <w:lvlJc w:val="left"/>
      <w:pPr>
        <w:tabs>
          <w:tab w:val="num" w:pos="1500"/>
        </w:tabs>
        <w:ind w:left="1500" w:hanging="400"/>
      </w:pPr>
      <w:rPr>
        <w:rFonts w:ascii="Symbol" w:hAnsi="Symbol" w:hint="default"/>
        <w:sz w:val="20"/>
      </w:rPr>
    </w:lvl>
  </w:abstractNum>
  <w:abstractNum w:abstractNumId="23" w15:restartNumberingAfterBreak="0">
    <w:nsid w:val="3F044BD5"/>
    <w:multiLevelType w:val="hybridMultilevel"/>
    <w:tmpl w:val="340E827A"/>
    <w:lvl w:ilvl="0" w:tplc="3D0A0B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pStyle w:val="Apara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4C408CDA"/>
    <w:lvl w:ilvl="0">
      <w:start w:val="1"/>
      <w:numFmt w:val="decimal"/>
      <w:pStyle w:val="AH2Part"/>
      <w:lvlText w:val="Chapter %1"/>
      <w:lvlJc w:val="left"/>
      <w:pPr>
        <w:tabs>
          <w:tab w:val="num" w:pos="2600"/>
        </w:tabs>
        <w:ind w:left="2600" w:hanging="2600"/>
      </w:pPr>
      <w:rPr>
        <w:rFonts w:cs="Times New Roman"/>
        <w:b/>
        <w:i w:val="0"/>
      </w:rPr>
    </w:lvl>
    <w:lvl w:ilvl="1">
      <w:start w:val="1"/>
      <w:numFmt w:val="decimal"/>
      <w:pStyle w:val="AH3Div"/>
      <w:lvlText w:val="Part %1.%2"/>
      <w:lvlJc w:val="left"/>
      <w:pPr>
        <w:tabs>
          <w:tab w:val="num" w:pos="2600"/>
        </w:tabs>
        <w:ind w:left="2600" w:hanging="2600"/>
      </w:pPr>
      <w:rPr>
        <w:rFonts w:cs="Times New Roman"/>
        <w:b/>
        <w:i w:val="0"/>
      </w:rPr>
    </w:lvl>
    <w:lvl w:ilvl="2">
      <w:start w:val="1"/>
      <w:numFmt w:val="decimal"/>
      <w:pStyle w:val="AH5Sec"/>
      <w:lvlText w:val="Division %1.%2.%3"/>
      <w:lvlJc w:val="left"/>
      <w:pPr>
        <w:tabs>
          <w:tab w:val="num" w:pos="2600"/>
        </w:tabs>
        <w:ind w:left="2600" w:hanging="2600"/>
      </w:pPr>
      <w:rPr>
        <w:rFonts w:cs="Times New Roman"/>
        <w:b/>
        <w:i w:val="0"/>
      </w:rPr>
    </w:lvl>
    <w:lvl w:ilvl="3">
      <w:start w:val="1"/>
      <w:numFmt w:val="decimal"/>
      <w:pStyle w:val="Sched-heading"/>
      <w:lvlText w:val="Subdivision %1.%2.%3.%4"/>
      <w:lvlJc w:val="left"/>
      <w:pPr>
        <w:tabs>
          <w:tab w:val="num" w:pos="2600"/>
        </w:tabs>
        <w:ind w:left="2600" w:hanging="2600"/>
      </w:pPr>
      <w:rPr>
        <w:rFonts w:cs="Times New Roman"/>
        <w:b/>
        <w:i w:val="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0800811"/>
    <w:multiLevelType w:val="singleLevel"/>
    <w:tmpl w:val="F8BC1078"/>
    <w:lvl w:ilvl="0">
      <w:start w:val="1"/>
      <w:numFmt w:val="decimal"/>
      <w:pStyle w:val="aExamINumss"/>
      <w:lvlText w:val="%1"/>
      <w:lvlJc w:val="left"/>
      <w:pPr>
        <w:tabs>
          <w:tab w:val="num" w:pos="360"/>
        </w:tabs>
      </w:pPr>
      <w:rPr>
        <w:rFonts w:cs="Times New Roman"/>
        <w:b/>
      </w:rPr>
    </w:lvl>
  </w:abstractNum>
  <w:abstractNum w:abstractNumId="28" w15:restartNumberingAfterBreak="0">
    <w:nsid w:val="53193175"/>
    <w:multiLevelType w:val="singleLevel"/>
    <w:tmpl w:val="7B803EDC"/>
    <w:lvl w:ilvl="0">
      <w:start w:val="1"/>
      <w:numFmt w:val="bullet"/>
      <w:pStyle w:val="Idefpara"/>
      <w:lvlText w:val=""/>
      <w:lvlJc w:val="left"/>
      <w:pPr>
        <w:tabs>
          <w:tab w:val="num" w:pos="2540"/>
        </w:tabs>
        <w:ind w:left="2540" w:hanging="400"/>
      </w:pPr>
      <w:rPr>
        <w:rFonts w:ascii="Symbol" w:hAnsi="Symbol" w:hint="default"/>
        <w:sz w:val="20"/>
      </w:rPr>
    </w:lvl>
  </w:abstractNum>
  <w:abstractNum w:abstractNumId="29" w15:restartNumberingAfterBreak="0">
    <w:nsid w:val="594618FA"/>
    <w:multiLevelType w:val="hybridMultilevel"/>
    <w:tmpl w:val="D650538C"/>
    <w:lvl w:ilvl="0" w:tplc="3D0A0B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0" w15:restartNumberingAfterBreak="0">
    <w:nsid w:val="6172120F"/>
    <w:multiLevelType w:val="singleLevel"/>
    <w:tmpl w:val="72E425F0"/>
    <w:lvl w:ilvl="0">
      <w:start w:val="1"/>
      <w:numFmt w:val="bullet"/>
      <w:pStyle w:val="aNotePara"/>
      <w:lvlText w:val=""/>
      <w:lvlJc w:val="left"/>
      <w:pPr>
        <w:tabs>
          <w:tab w:val="num" w:pos="1100"/>
        </w:tabs>
        <w:ind w:left="1100" w:hanging="400"/>
      </w:pPr>
      <w:rPr>
        <w:rFonts w:ascii="Symbol" w:hAnsi="Symbol" w:hint="default"/>
        <w:sz w:val="20"/>
      </w:rPr>
    </w:lvl>
  </w:abstractNum>
  <w:abstractNum w:abstractNumId="31" w15:restartNumberingAfterBreak="0">
    <w:nsid w:val="670F7AC8"/>
    <w:multiLevelType w:val="hybridMultilevel"/>
    <w:tmpl w:val="20DCE066"/>
    <w:lvl w:ilvl="0" w:tplc="281407E2">
      <w:start w:val="1"/>
      <w:numFmt w:val="bullet"/>
      <w:pStyle w:val="aExplan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FE377D"/>
    <w:multiLevelType w:val="multilevel"/>
    <w:tmpl w:val="E27A26F2"/>
    <w:lvl w:ilvl="0">
      <w:start w:val="1"/>
      <w:numFmt w:val="decimal"/>
      <w:lvlText w:val="%1."/>
      <w:lvlJc w:val="left"/>
      <w:pPr>
        <w:tabs>
          <w:tab w:val="left" w:pos="216"/>
        </w:tabs>
      </w:pPr>
      <w:rPr>
        <w:rFonts w:ascii="Arial" w:eastAsia="Arial" w:hAnsi="Arial"/>
        <w:color w:val="000000"/>
        <w:spacing w:val="-3"/>
        <w:w w:val="100"/>
        <w:sz w:val="1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B0E51"/>
    <w:multiLevelType w:val="hybridMultilevel"/>
    <w:tmpl w:val="EFF65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4009FF"/>
    <w:multiLevelType w:val="hybridMultilevel"/>
    <w:tmpl w:val="5768A854"/>
    <w:lvl w:ilvl="0" w:tplc="C92E699C">
      <w:start w:val="1"/>
      <w:numFmt w:val="bullet"/>
      <w:pStyle w:val="aExamHdgsubpar"/>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D7ED1"/>
    <w:multiLevelType w:val="multilevel"/>
    <w:tmpl w:val="D4E83E66"/>
    <w:lvl w:ilvl="0">
      <w:start w:val="1"/>
      <w:numFmt w:val="decimal"/>
      <w:pStyle w:val="ref"/>
      <w:lvlText w:val="Schedule %1"/>
      <w:lvlJc w:val="left"/>
      <w:pPr>
        <w:tabs>
          <w:tab w:val="num" w:pos="2600"/>
        </w:tabs>
        <w:ind w:left="2600" w:hanging="2600"/>
      </w:pPr>
      <w:rPr>
        <w:rFonts w:cs="Times New Roman"/>
        <w:b/>
        <w:i w:val="0"/>
      </w:rPr>
    </w:lvl>
    <w:lvl w:ilvl="1">
      <w:start w:val="1"/>
      <w:numFmt w:val="decimal"/>
      <w:pStyle w:val="ShadedSchClause"/>
      <w:lvlText w:val="Part %1.%2"/>
      <w:lvlJc w:val="left"/>
      <w:pPr>
        <w:tabs>
          <w:tab w:val="num" w:pos="2600"/>
        </w:tabs>
        <w:ind w:left="2600" w:hanging="2600"/>
      </w:pPr>
      <w:rPr>
        <w:rFonts w:cs="Times New Roman"/>
        <w:b/>
        <w:i w:val="0"/>
      </w:rPr>
    </w:lvl>
    <w:lvl w:ilvl="2">
      <w:start w:val="1"/>
      <w:numFmt w:val="decimal"/>
      <w:pStyle w:val="Schclauseheading"/>
      <w:lvlText w:val="Division %1.%2.%3"/>
      <w:lvlJc w:val="left"/>
      <w:pPr>
        <w:tabs>
          <w:tab w:val="num" w:pos="2600"/>
        </w:tabs>
        <w:ind w:left="2600" w:hanging="2600"/>
      </w:pPr>
      <w:rPr>
        <w:rFonts w:cs="Times New Roman"/>
        <w:b/>
        <w:i w:val="0"/>
      </w:rPr>
    </w:lvl>
    <w:lvl w:ilvl="3">
      <w:start w:val="1"/>
      <w:numFmt w:val="decimal"/>
      <w:lvlRestart w:val="0"/>
      <w:pStyle w:val="Sched-Form"/>
      <w:lvlText w:val="[%1.%4]"/>
      <w:lvlJc w:val="left"/>
      <w:pPr>
        <w:tabs>
          <w:tab w:val="num" w:pos="1100"/>
        </w:tabs>
        <w:ind w:left="1100" w:hanging="1100"/>
      </w:pPr>
      <w:rPr>
        <w:rFonts w:cs="Times New Roman"/>
        <w:b/>
        <w:i w:val="0"/>
      </w:rPr>
    </w:lvl>
    <w:lvl w:ilvl="4">
      <w:start w:val="1"/>
      <w:numFmt w:val="decimal"/>
      <w:lvlRestart w:val="0"/>
      <w:pStyle w:val="Dict-Heading"/>
      <w:lvlText w:val="%1.%5"/>
      <w:lvlJc w:val="left"/>
      <w:pPr>
        <w:tabs>
          <w:tab w:val="num" w:pos="1100"/>
        </w:tabs>
        <w:ind w:left="1100" w:hanging="1100"/>
      </w:pPr>
      <w:rPr>
        <w:rFonts w:cs="Times New Roman"/>
        <w:b/>
        <w:i w:val="0"/>
      </w:rPr>
    </w:lvl>
    <w:lvl w:ilvl="5">
      <w:start w:val="1"/>
      <w:numFmt w:val="decimal"/>
      <w:pStyle w:val="SchApara"/>
      <w:lvlText w:val="(%6)"/>
      <w:lvlJc w:val="right"/>
      <w:pPr>
        <w:tabs>
          <w:tab w:val="num" w:pos="1100"/>
        </w:tabs>
        <w:ind w:left="1100" w:hanging="200"/>
      </w:pPr>
      <w:rPr>
        <w:rFonts w:cs="Times New Roman"/>
        <w:b w:val="0"/>
      </w:rPr>
    </w:lvl>
    <w:lvl w:ilvl="6">
      <w:start w:val="1"/>
      <w:numFmt w:val="lowerLetter"/>
      <w:pStyle w:val="SchAsubpara"/>
      <w:lvlText w:val="(%7)"/>
      <w:lvlJc w:val="right"/>
      <w:pPr>
        <w:tabs>
          <w:tab w:val="num" w:pos="1600"/>
        </w:tabs>
        <w:ind w:left="1600" w:hanging="200"/>
      </w:pPr>
      <w:rPr>
        <w:rFonts w:cs="Times New Roman"/>
        <w:b w:val="0"/>
        <w:i w:val="0"/>
      </w:rPr>
    </w:lvl>
    <w:lvl w:ilvl="7">
      <w:start w:val="1"/>
      <w:numFmt w:val="lowerRoman"/>
      <w:pStyle w:val="SchAsubsubpara"/>
      <w:lvlText w:val="(%8)"/>
      <w:lvlJc w:val="right"/>
      <w:pPr>
        <w:tabs>
          <w:tab w:val="num" w:pos="2140"/>
        </w:tabs>
        <w:ind w:left="2140" w:hanging="200"/>
      </w:pPr>
      <w:rPr>
        <w:rFonts w:cs="Times New Roman"/>
        <w:b w:val="0"/>
        <w:i w:val="0"/>
      </w:rPr>
    </w:lvl>
    <w:lvl w:ilvl="8">
      <w:start w:val="1"/>
      <w:numFmt w:val="upperLetter"/>
      <w:pStyle w:val="TOCOL1"/>
      <w:lvlText w:val="(%9)"/>
      <w:lvlJc w:val="right"/>
      <w:pPr>
        <w:tabs>
          <w:tab w:val="num" w:pos="2660"/>
        </w:tabs>
        <w:ind w:left="2660" w:hanging="200"/>
      </w:pPr>
      <w:rPr>
        <w:rFonts w:cs="Times New Roman"/>
        <w:b w:val="0"/>
        <w:i w:val="0"/>
      </w:rPr>
    </w:lvl>
  </w:abstractNum>
  <w:abstractNum w:abstractNumId="36"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37" w15:restartNumberingAfterBreak="0">
    <w:nsid w:val="7BA947E9"/>
    <w:multiLevelType w:val="singleLevel"/>
    <w:tmpl w:val="179ABBB6"/>
    <w:lvl w:ilvl="0">
      <w:start w:val="1"/>
      <w:numFmt w:val="decimal"/>
      <w:lvlRestart w:val="0"/>
      <w:pStyle w:val="Judges"/>
      <w:lvlText w:val="%1"/>
      <w:lvlJc w:val="left"/>
      <w:pPr>
        <w:tabs>
          <w:tab w:val="num" w:pos="1500"/>
        </w:tabs>
        <w:ind w:left="1500" w:hanging="400"/>
      </w:pPr>
      <w:rPr>
        <w:rFonts w:cs="Times New Roman"/>
        <w:b/>
        <w:i w:val="0"/>
      </w:rPr>
    </w:lvl>
  </w:abstractNum>
  <w:num w:numId="1" w16cid:durableId="2112970236">
    <w:abstractNumId w:val="8"/>
  </w:num>
  <w:num w:numId="2" w16cid:durableId="1560748438">
    <w:abstractNumId w:val="7"/>
  </w:num>
  <w:num w:numId="3" w16cid:durableId="1985969655">
    <w:abstractNumId w:val="6"/>
  </w:num>
  <w:num w:numId="4" w16cid:durableId="1505784218">
    <w:abstractNumId w:val="5"/>
  </w:num>
  <w:num w:numId="5" w16cid:durableId="952395096">
    <w:abstractNumId w:val="4"/>
  </w:num>
  <w:num w:numId="6" w16cid:durableId="665131465">
    <w:abstractNumId w:val="3"/>
  </w:num>
  <w:num w:numId="7" w16cid:durableId="1546410154">
    <w:abstractNumId w:val="2"/>
  </w:num>
  <w:num w:numId="8" w16cid:durableId="189220163">
    <w:abstractNumId w:val="1"/>
  </w:num>
  <w:num w:numId="9" w16cid:durableId="711727872">
    <w:abstractNumId w:val="0"/>
  </w:num>
  <w:num w:numId="10" w16cid:durableId="1440760620">
    <w:abstractNumId w:val="12"/>
  </w:num>
  <w:num w:numId="11" w16cid:durableId="1348560427">
    <w:abstractNumId w:val="18"/>
  </w:num>
  <w:num w:numId="12" w16cid:durableId="1360736901">
    <w:abstractNumId w:val="37"/>
  </w:num>
  <w:num w:numId="13" w16cid:durableId="1849521996">
    <w:abstractNumId w:val="30"/>
  </w:num>
  <w:num w:numId="14" w16cid:durableId="1509522098">
    <w:abstractNumId w:val="26"/>
  </w:num>
  <w:num w:numId="15" w16cid:durableId="224100198">
    <w:abstractNumId w:val="27"/>
  </w:num>
  <w:num w:numId="16" w16cid:durableId="391925647">
    <w:abstractNumId w:val="19"/>
  </w:num>
  <w:num w:numId="17" w16cid:durableId="1703557308">
    <w:abstractNumId w:val="21"/>
  </w:num>
  <w:num w:numId="18" w16cid:durableId="375278636">
    <w:abstractNumId w:val="24"/>
  </w:num>
  <w:num w:numId="19" w16cid:durableId="1645694532">
    <w:abstractNumId w:val="36"/>
  </w:num>
  <w:num w:numId="20" w16cid:durableId="707485244">
    <w:abstractNumId w:val="17"/>
  </w:num>
  <w:num w:numId="21" w16cid:durableId="1207375324">
    <w:abstractNumId w:val="25"/>
  </w:num>
  <w:num w:numId="22" w16cid:durableId="431125063">
    <w:abstractNumId w:val="9"/>
  </w:num>
  <w:num w:numId="23" w16cid:durableId="1456632891">
    <w:abstractNumId w:val="28"/>
  </w:num>
  <w:num w:numId="24" w16cid:durableId="1215653768">
    <w:abstractNumId w:val="15"/>
  </w:num>
  <w:num w:numId="25" w16cid:durableId="666442182">
    <w:abstractNumId w:val="22"/>
  </w:num>
  <w:num w:numId="26" w16cid:durableId="1601644848">
    <w:abstractNumId w:val="11"/>
  </w:num>
  <w:num w:numId="27" w16cid:durableId="916594487">
    <w:abstractNumId w:val="16"/>
  </w:num>
  <w:num w:numId="28" w16cid:durableId="1461458487">
    <w:abstractNumId w:val="31"/>
  </w:num>
  <w:num w:numId="29" w16cid:durableId="2710679">
    <w:abstractNumId w:val="34"/>
  </w:num>
  <w:num w:numId="30" w16cid:durableId="1685327933">
    <w:abstractNumId w:val="35"/>
  </w:num>
  <w:num w:numId="31" w16cid:durableId="483203566">
    <w:abstractNumId w:val="33"/>
  </w:num>
  <w:num w:numId="32" w16cid:durableId="1709449334">
    <w:abstractNumId w:val="23"/>
  </w:num>
  <w:num w:numId="33" w16cid:durableId="619652798">
    <w:abstractNumId w:val="14"/>
  </w:num>
  <w:num w:numId="34" w16cid:durableId="1547372355">
    <w:abstractNumId w:val="29"/>
  </w:num>
  <w:num w:numId="35" w16cid:durableId="1118992542">
    <w:abstractNumId w:val="20"/>
  </w:num>
  <w:num w:numId="36" w16cid:durableId="2079399625">
    <w:abstractNumId w:val="13"/>
  </w:num>
  <w:num w:numId="37" w16cid:durableId="1630550071">
    <w:abstractNumId w:val="10"/>
  </w:num>
  <w:num w:numId="38" w16cid:durableId="32243997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ir" w:val="P:\final\Regs\Model\Model Work Health and Safety Regulations"/>
    <w:docVar w:name="ScheduleNoHeading" w:val="1"/>
    <w:docVar w:name="vActno" w:val="10-501"/>
    <w:docVar w:name="vDocumentID" w:val="D10-501SR.PRO"/>
    <w:docVar w:name="vDocumentType" w:val=".SPR"/>
    <w:docVar w:name="vFileName" w:val="D10-501SR.PRO"/>
    <w:docVar w:name="vFileVersion" w:val="P"/>
    <w:docVar w:name="vFinalisePrevVer" w:val="False"/>
    <w:docVar w:name="vILDFilename" w:val="Second Revised Draft"/>
    <w:docVar w:name="vILDNum" w:val="0"/>
    <w:docVar w:name="vIsNewDocument" w:val="True"/>
    <w:docVar w:name="vLenSectionNumber" w:val="3"/>
    <w:docVar w:name="vPrevFileName" w:val="10-501SR.D2R"/>
    <w:docVar w:name="vPrintInfo" w:val="No"/>
    <w:docVar w:name="vSavedToLocal" w:val="Yes"/>
    <w:docVar w:name="vSRYear" w:val="2011"/>
    <w:docVar w:name="vSRYearFirstDraft" w:val="2011"/>
    <w:docVar w:name="vStatement" w:val="No"/>
    <w:docVar w:name="vTRIMFileName" w:val="Second Revised Exposure Draft"/>
    <w:docVar w:name="vVersionDate" w:val="7/1/2014"/>
    <w:docVar w:name="vVersionNo" w:val="1"/>
    <w:docVar w:name="vYear" w:val="2011"/>
  </w:docVars>
  <w:rsids>
    <w:rsidRoot w:val="004E4FB4"/>
    <w:rsid w:val="000006BB"/>
    <w:rsid w:val="000008C4"/>
    <w:rsid w:val="00000ADB"/>
    <w:rsid w:val="000014AF"/>
    <w:rsid w:val="00002259"/>
    <w:rsid w:val="000035A1"/>
    <w:rsid w:val="00005644"/>
    <w:rsid w:val="000068FE"/>
    <w:rsid w:val="00010DCF"/>
    <w:rsid w:val="00010E12"/>
    <w:rsid w:val="00011932"/>
    <w:rsid w:val="00012A36"/>
    <w:rsid w:val="00013BA4"/>
    <w:rsid w:val="0001438F"/>
    <w:rsid w:val="0001645A"/>
    <w:rsid w:val="00016634"/>
    <w:rsid w:val="00017927"/>
    <w:rsid w:val="00021DA4"/>
    <w:rsid w:val="00023EB5"/>
    <w:rsid w:val="000249A8"/>
    <w:rsid w:val="000257AC"/>
    <w:rsid w:val="000306CB"/>
    <w:rsid w:val="000312BC"/>
    <w:rsid w:val="00033E0F"/>
    <w:rsid w:val="00035235"/>
    <w:rsid w:val="00035C2D"/>
    <w:rsid w:val="000408B2"/>
    <w:rsid w:val="00040DC7"/>
    <w:rsid w:val="00041186"/>
    <w:rsid w:val="00041A33"/>
    <w:rsid w:val="00041F1B"/>
    <w:rsid w:val="00042070"/>
    <w:rsid w:val="000441BD"/>
    <w:rsid w:val="00044EC7"/>
    <w:rsid w:val="00045CF5"/>
    <w:rsid w:val="00050934"/>
    <w:rsid w:val="000525AD"/>
    <w:rsid w:val="0005264F"/>
    <w:rsid w:val="000528A5"/>
    <w:rsid w:val="000534FC"/>
    <w:rsid w:val="00054E66"/>
    <w:rsid w:val="000608A4"/>
    <w:rsid w:val="00060C86"/>
    <w:rsid w:val="0006108C"/>
    <w:rsid w:val="000618DF"/>
    <w:rsid w:val="00062472"/>
    <w:rsid w:val="00062EF7"/>
    <w:rsid w:val="0006383F"/>
    <w:rsid w:val="000640AF"/>
    <w:rsid w:val="000640B3"/>
    <w:rsid w:val="00066044"/>
    <w:rsid w:val="0006604C"/>
    <w:rsid w:val="000661A0"/>
    <w:rsid w:val="000665F9"/>
    <w:rsid w:val="00066BB9"/>
    <w:rsid w:val="000700B2"/>
    <w:rsid w:val="000730B1"/>
    <w:rsid w:val="0007410B"/>
    <w:rsid w:val="00074275"/>
    <w:rsid w:val="00074FE8"/>
    <w:rsid w:val="00075426"/>
    <w:rsid w:val="00077447"/>
    <w:rsid w:val="00077D99"/>
    <w:rsid w:val="00082F74"/>
    <w:rsid w:val="0008472C"/>
    <w:rsid w:val="00085F15"/>
    <w:rsid w:val="0008720F"/>
    <w:rsid w:val="00087C47"/>
    <w:rsid w:val="000906C5"/>
    <w:rsid w:val="00090AB6"/>
    <w:rsid w:val="000920D0"/>
    <w:rsid w:val="00092DFD"/>
    <w:rsid w:val="00093E58"/>
    <w:rsid w:val="00095F10"/>
    <w:rsid w:val="000963DA"/>
    <w:rsid w:val="00096A93"/>
    <w:rsid w:val="000977DB"/>
    <w:rsid w:val="00097831"/>
    <w:rsid w:val="000A148B"/>
    <w:rsid w:val="000A17FA"/>
    <w:rsid w:val="000A2BE5"/>
    <w:rsid w:val="000A32CB"/>
    <w:rsid w:val="000A37D6"/>
    <w:rsid w:val="000A3F65"/>
    <w:rsid w:val="000A435E"/>
    <w:rsid w:val="000B0CE8"/>
    <w:rsid w:val="000B0E4B"/>
    <w:rsid w:val="000B15BA"/>
    <w:rsid w:val="000B2D64"/>
    <w:rsid w:val="000B6A61"/>
    <w:rsid w:val="000B728B"/>
    <w:rsid w:val="000B7901"/>
    <w:rsid w:val="000C15C6"/>
    <w:rsid w:val="000C2180"/>
    <w:rsid w:val="000C31D2"/>
    <w:rsid w:val="000C32CF"/>
    <w:rsid w:val="000C42CD"/>
    <w:rsid w:val="000C44E0"/>
    <w:rsid w:val="000C45FB"/>
    <w:rsid w:val="000C5B6E"/>
    <w:rsid w:val="000C7D28"/>
    <w:rsid w:val="000D0190"/>
    <w:rsid w:val="000D1310"/>
    <w:rsid w:val="000D1749"/>
    <w:rsid w:val="000D1B53"/>
    <w:rsid w:val="000D1D57"/>
    <w:rsid w:val="000D24A2"/>
    <w:rsid w:val="000D396C"/>
    <w:rsid w:val="000D4018"/>
    <w:rsid w:val="000D5813"/>
    <w:rsid w:val="000D60FF"/>
    <w:rsid w:val="000D6390"/>
    <w:rsid w:val="000D704F"/>
    <w:rsid w:val="000E0F47"/>
    <w:rsid w:val="000E4939"/>
    <w:rsid w:val="000E56C8"/>
    <w:rsid w:val="000E6C5D"/>
    <w:rsid w:val="000F187B"/>
    <w:rsid w:val="000F2FD6"/>
    <w:rsid w:val="000F33C3"/>
    <w:rsid w:val="000F3E2C"/>
    <w:rsid w:val="000F4B95"/>
    <w:rsid w:val="000F4FD2"/>
    <w:rsid w:val="000F60E2"/>
    <w:rsid w:val="000F6A97"/>
    <w:rsid w:val="000F7325"/>
    <w:rsid w:val="000F7DDC"/>
    <w:rsid w:val="00100962"/>
    <w:rsid w:val="00100DEF"/>
    <w:rsid w:val="00100E7D"/>
    <w:rsid w:val="0010176D"/>
    <w:rsid w:val="0010181F"/>
    <w:rsid w:val="00102244"/>
    <w:rsid w:val="00103AFF"/>
    <w:rsid w:val="0010453D"/>
    <w:rsid w:val="00105298"/>
    <w:rsid w:val="0010545C"/>
    <w:rsid w:val="0010612E"/>
    <w:rsid w:val="00106A0C"/>
    <w:rsid w:val="00106D79"/>
    <w:rsid w:val="00111DA6"/>
    <w:rsid w:val="00112873"/>
    <w:rsid w:val="001148EE"/>
    <w:rsid w:val="00116D86"/>
    <w:rsid w:val="00124C49"/>
    <w:rsid w:val="0013027C"/>
    <w:rsid w:val="001308E3"/>
    <w:rsid w:val="00131138"/>
    <w:rsid w:val="00133D73"/>
    <w:rsid w:val="0013567F"/>
    <w:rsid w:val="00140CFA"/>
    <w:rsid w:val="00145DDF"/>
    <w:rsid w:val="00145F32"/>
    <w:rsid w:val="00145FFA"/>
    <w:rsid w:val="0014617F"/>
    <w:rsid w:val="00146260"/>
    <w:rsid w:val="00146859"/>
    <w:rsid w:val="00146A73"/>
    <w:rsid w:val="00152130"/>
    <w:rsid w:val="001530A8"/>
    <w:rsid w:val="001539B4"/>
    <w:rsid w:val="00153EE7"/>
    <w:rsid w:val="001560E8"/>
    <w:rsid w:val="001561A9"/>
    <w:rsid w:val="00156360"/>
    <w:rsid w:val="001572EB"/>
    <w:rsid w:val="00161907"/>
    <w:rsid w:val="00162297"/>
    <w:rsid w:val="00162B6D"/>
    <w:rsid w:val="0016415D"/>
    <w:rsid w:val="0016469F"/>
    <w:rsid w:val="0017025B"/>
    <w:rsid w:val="00170AC7"/>
    <w:rsid w:val="00170F89"/>
    <w:rsid w:val="0017341A"/>
    <w:rsid w:val="0017345A"/>
    <w:rsid w:val="001734ED"/>
    <w:rsid w:val="0017476C"/>
    <w:rsid w:val="00174ACD"/>
    <w:rsid w:val="001756A3"/>
    <w:rsid w:val="001769C3"/>
    <w:rsid w:val="0017775D"/>
    <w:rsid w:val="00181B7A"/>
    <w:rsid w:val="00185401"/>
    <w:rsid w:val="00185563"/>
    <w:rsid w:val="001857BE"/>
    <w:rsid w:val="00185EF2"/>
    <w:rsid w:val="00186706"/>
    <w:rsid w:val="001904CF"/>
    <w:rsid w:val="00190FFF"/>
    <w:rsid w:val="0019145B"/>
    <w:rsid w:val="00191F81"/>
    <w:rsid w:val="00192172"/>
    <w:rsid w:val="00193681"/>
    <w:rsid w:val="0019685C"/>
    <w:rsid w:val="001969F1"/>
    <w:rsid w:val="001A5744"/>
    <w:rsid w:val="001B0607"/>
    <w:rsid w:val="001B2358"/>
    <w:rsid w:val="001B3188"/>
    <w:rsid w:val="001B31D2"/>
    <w:rsid w:val="001B49E3"/>
    <w:rsid w:val="001B54A8"/>
    <w:rsid w:val="001B70F6"/>
    <w:rsid w:val="001C022B"/>
    <w:rsid w:val="001C035B"/>
    <w:rsid w:val="001C046C"/>
    <w:rsid w:val="001C1246"/>
    <w:rsid w:val="001C1633"/>
    <w:rsid w:val="001C17BD"/>
    <w:rsid w:val="001C2457"/>
    <w:rsid w:val="001C2BC3"/>
    <w:rsid w:val="001C2F0D"/>
    <w:rsid w:val="001C6260"/>
    <w:rsid w:val="001C62A4"/>
    <w:rsid w:val="001C656B"/>
    <w:rsid w:val="001C7C4B"/>
    <w:rsid w:val="001D0A3A"/>
    <w:rsid w:val="001D2477"/>
    <w:rsid w:val="001D3116"/>
    <w:rsid w:val="001D460A"/>
    <w:rsid w:val="001D50C7"/>
    <w:rsid w:val="001D56F5"/>
    <w:rsid w:val="001D5810"/>
    <w:rsid w:val="001E1F1C"/>
    <w:rsid w:val="001E39E0"/>
    <w:rsid w:val="001E6FD8"/>
    <w:rsid w:val="001E7C0A"/>
    <w:rsid w:val="001F0876"/>
    <w:rsid w:val="001F0FFB"/>
    <w:rsid w:val="001F1B4A"/>
    <w:rsid w:val="001F4204"/>
    <w:rsid w:val="001F442E"/>
    <w:rsid w:val="001F4E4A"/>
    <w:rsid w:val="001F6994"/>
    <w:rsid w:val="001F6C87"/>
    <w:rsid w:val="001F77F6"/>
    <w:rsid w:val="001F7BCA"/>
    <w:rsid w:val="00201B94"/>
    <w:rsid w:val="00201EE5"/>
    <w:rsid w:val="00201F64"/>
    <w:rsid w:val="002030D5"/>
    <w:rsid w:val="00204A8C"/>
    <w:rsid w:val="002106A9"/>
    <w:rsid w:val="002113B3"/>
    <w:rsid w:val="002120D5"/>
    <w:rsid w:val="002139A7"/>
    <w:rsid w:val="00213F9A"/>
    <w:rsid w:val="00214330"/>
    <w:rsid w:val="00214389"/>
    <w:rsid w:val="00214461"/>
    <w:rsid w:val="002169A0"/>
    <w:rsid w:val="00217A36"/>
    <w:rsid w:val="002211D0"/>
    <w:rsid w:val="00221560"/>
    <w:rsid w:val="0022421F"/>
    <w:rsid w:val="0022493E"/>
    <w:rsid w:val="00224C3D"/>
    <w:rsid w:val="00225D2D"/>
    <w:rsid w:val="00225E5A"/>
    <w:rsid w:val="00225F24"/>
    <w:rsid w:val="00230D7C"/>
    <w:rsid w:val="00230F95"/>
    <w:rsid w:val="00231558"/>
    <w:rsid w:val="002320FC"/>
    <w:rsid w:val="00233683"/>
    <w:rsid w:val="002346DA"/>
    <w:rsid w:val="00236636"/>
    <w:rsid w:val="00236E63"/>
    <w:rsid w:val="00241121"/>
    <w:rsid w:val="00241B75"/>
    <w:rsid w:val="00242723"/>
    <w:rsid w:val="00244787"/>
    <w:rsid w:val="0024649B"/>
    <w:rsid w:val="00246AC5"/>
    <w:rsid w:val="00247AEA"/>
    <w:rsid w:val="0025002F"/>
    <w:rsid w:val="002512A5"/>
    <w:rsid w:val="00251678"/>
    <w:rsid w:val="002525CE"/>
    <w:rsid w:val="00254148"/>
    <w:rsid w:val="00254F49"/>
    <w:rsid w:val="00256F42"/>
    <w:rsid w:val="00261F1F"/>
    <w:rsid w:val="00262984"/>
    <w:rsid w:val="00262E18"/>
    <w:rsid w:val="00264286"/>
    <w:rsid w:val="002659A9"/>
    <w:rsid w:val="00266625"/>
    <w:rsid w:val="00270185"/>
    <w:rsid w:val="002714A4"/>
    <w:rsid w:val="0027483C"/>
    <w:rsid w:val="00274F63"/>
    <w:rsid w:val="00276545"/>
    <w:rsid w:val="00280F10"/>
    <w:rsid w:val="00281335"/>
    <w:rsid w:val="00286105"/>
    <w:rsid w:val="0028752D"/>
    <w:rsid w:val="00287545"/>
    <w:rsid w:val="002903CA"/>
    <w:rsid w:val="002922FD"/>
    <w:rsid w:val="00292C5A"/>
    <w:rsid w:val="002A050B"/>
    <w:rsid w:val="002A10F1"/>
    <w:rsid w:val="002A23FF"/>
    <w:rsid w:val="002A3746"/>
    <w:rsid w:val="002A3B4D"/>
    <w:rsid w:val="002A4859"/>
    <w:rsid w:val="002A6D7E"/>
    <w:rsid w:val="002A762B"/>
    <w:rsid w:val="002B0C3E"/>
    <w:rsid w:val="002B0FBA"/>
    <w:rsid w:val="002B112F"/>
    <w:rsid w:val="002B1D23"/>
    <w:rsid w:val="002B2399"/>
    <w:rsid w:val="002B38B6"/>
    <w:rsid w:val="002B4018"/>
    <w:rsid w:val="002B43A7"/>
    <w:rsid w:val="002B542A"/>
    <w:rsid w:val="002B5C90"/>
    <w:rsid w:val="002B65F9"/>
    <w:rsid w:val="002B70DB"/>
    <w:rsid w:val="002C2505"/>
    <w:rsid w:val="002C3E54"/>
    <w:rsid w:val="002C476A"/>
    <w:rsid w:val="002C6339"/>
    <w:rsid w:val="002C75BF"/>
    <w:rsid w:val="002C7C56"/>
    <w:rsid w:val="002D073B"/>
    <w:rsid w:val="002D0DA8"/>
    <w:rsid w:val="002D1CB7"/>
    <w:rsid w:val="002D2962"/>
    <w:rsid w:val="002D3148"/>
    <w:rsid w:val="002D453B"/>
    <w:rsid w:val="002D539C"/>
    <w:rsid w:val="002D5DA3"/>
    <w:rsid w:val="002E05B9"/>
    <w:rsid w:val="002E08EA"/>
    <w:rsid w:val="002E0B32"/>
    <w:rsid w:val="002E1680"/>
    <w:rsid w:val="002E3DC3"/>
    <w:rsid w:val="002E4D37"/>
    <w:rsid w:val="002E4D9B"/>
    <w:rsid w:val="002E5304"/>
    <w:rsid w:val="002E760D"/>
    <w:rsid w:val="002E7A1F"/>
    <w:rsid w:val="002F0EF6"/>
    <w:rsid w:val="002F24CD"/>
    <w:rsid w:val="002F28CD"/>
    <w:rsid w:val="002F3AEA"/>
    <w:rsid w:val="002F4317"/>
    <w:rsid w:val="002F75BA"/>
    <w:rsid w:val="00300927"/>
    <w:rsid w:val="00300C41"/>
    <w:rsid w:val="00302F0E"/>
    <w:rsid w:val="00303910"/>
    <w:rsid w:val="003039F2"/>
    <w:rsid w:val="0030429C"/>
    <w:rsid w:val="003044F7"/>
    <w:rsid w:val="003072F2"/>
    <w:rsid w:val="00307B45"/>
    <w:rsid w:val="00311BDD"/>
    <w:rsid w:val="00314552"/>
    <w:rsid w:val="00316172"/>
    <w:rsid w:val="003165F1"/>
    <w:rsid w:val="003170C0"/>
    <w:rsid w:val="003178CA"/>
    <w:rsid w:val="00320DDB"/>
    <w:rsid w:val="0032224F"/>
    <w:rsid w:val="0032248A"/>
    <w:rsid w:val="00322A36"/>
    <w:rsid w:val="003254F2"/>
    <w:rsid w:val="0032680F"/>
    <w:rsid w:val="00327D6E"/>
    <w:rsid w:val="00331B30"/>
    <w:rsid w:val="00332AD2"/>
    <w:rsid w:val="00334591"/>
    <w:rsid w:val="003359F2"/>
    <w:rsid w:val="00340CCC"/>
    <w:rsid w:val="0034271D"/>
    <w:rsid w:val="00343217"/>
    <w:rsid w:val="00346A86"/>
    <w:rsid w:val="0034748E"/>
    <w:rsid w:val="00347CC8"/>
    <w:rsid w:val="003509AA"/>
    <w:rsid w:val="003534CC"/>
    <w:rsid w:val="00355162"/>
    <w:rsid w:val="003566AC"/>
    <w:rsid w:val="003601DF"/>
    <w:rsid w:val="00361AA2"/>
    <w:rsid w:val="003658F8"/>
    <w:rsid w:val="003669E5"/>
    <w:rsid w:val="003701BD"/>
    <w:rsid w:val="00370AD1"/>
    <w:rsid w:val="00370B6E"/>
    <w:rsid w:val="003725C5"/>
    <w:rsid w:val="00373871"/>
    <w:rsid w:val="003741A8"/>
    <w:rsid w:val="00376538"/>
    <w:rsid w:val="003769E7"/>
    <w:rsid w:val="0038044E"/>
    <w:rsid w:val="003809B7"/>
    <w:rsid w:val="00381CE1"/>
    <w:rsid w:val="00382BA8"/>
    <w:rsid w:val="00383A66"/>
    <w:rsid w:val="00384208"/>
    <w:rsid w:val="003851C5"/>
    <w:rsid w:val="003864EA"/>
    <w:rsid w:val="00386AE4"/>
    <w:rsid w:val="00393644"/>
    <w:rsid w:val="00395228"/>
    <w:rsid w:val="00395F6A"/>
    <w:rsid w:val="00396E5F"/>
    <w:rsid w:val="003A049A"/>
    <w:rsid w:val="003A0DFE"/>
    <w:rsid w:val="003A126F"/>
    <w:rsid w:val="003A233C"/>
    <w:rsid w:val="003A25EB"/>
    <w:rsid w:val="003A279D"/>
    <w:rsid w:val="003A3491"/>
    <w:rsid w:val="003A4F3F"/>
    <w:rsid w:val="003A6AC9"/>
    <w:rsid w:val="003A6AD1"/>
    <w:rsid w:val="003B15FC"/>
    <w:rsid w:val="003B3575"/>
    <w:rsid w:val="003B3E07"/>
    <w:rsid w:val="003B400E"/>
    <w:rsid w:val="003B7128"/>
    <w:rsid w:val="003C43EC"/>
    <w:rsid w:val="003C4A65"/>
    <w:rsid w:val="003C4D1D"/>
    <w:rsid w:val="003C4D9F"/>
    <w:rsid w:val="003C6CA9"/>
    <w:rsid w:val="003C78D4"/>
    <w:rsid w:val="003D02DB"/>
    <w:rsid w:val="003D05BD"/>
    <w:rsid w:val="003D0BBA"/>
    <w:rsid w:val="003D19C3"/>
    <w:rsid w:val="003D1A8B"/>
    <w:rsid w:val="003D29CF"/>
    <w:rsid w:val="003D604D"/>
    <w:rsid w:val="003D61BE"/>
    <w:rsid w:val="003D70B3"/>
    <w:rsid w:val="003D74B3"/>
    <w:rsid w:val="003E0935"/>
    <w:rsid w:val="003E41A5"/>
    <w:rsid w:val="003E48D0"/>
    <w:rsid w:val="003E4B0F"/>
    <w:rsid w:val="003E5772"/>
    <w:rsid w:val="003E67A6"/>
    <w:rsid w:val="003E77F1"/>
    <w:rsid w:val="003F010C"/>
    <w:rsid w:val="003F03A5"/>
    <w:rsid w:val="003F084F"/>
    <w:rsid w:val="003F33C5"/>
    <w:rsid w:val="003F4F5D"/>
    <w:rsid w:val="00400039"/>
    <w:rsid w:val="004009C7"/>
    <w:rsid w:val="00400A05"/>
    <w:rsid w:val="00401AB6"/>
    <w:rsid w:val="00401E7E"/>
    <w:rsid w:val="00402834"/>
    <w:rsid w:val="00402921"/>
    <w:rsid w:val="004029DD"/>
    <w:rsid w:val="004071D0"/>
    <w:rsid w:val="00410008"/>
    <w:rsid w:val="00412750"/>
    <w:rsid w:val="0041453C"/>
    <w:rsid w:val="00414B52"/>
    <w:rsid w:val="00414F06"/>
    <w:rsid w:val="0041553E"/>
    <w:rsid w:val="0041739A"/>
    <w:rsid w:val="004226E3"/>
    <w:rsid w:val="00422E56"/>
    <w:rsid w:val="00422EDD"/>
    <w:rsid w:val="00423338"/>
    <w:rsid w:val="004236D8"/>
    <w:rsid w:val="00425BA2"/>
    <w:rsid w:val="00425E0A"/>
    <w:rsid w:val="00426EA8"/>
    <w:rsid w:val="00427C5B"/>
    <w:rsid w:val="00430E98"/>
    <w:rsid w:val="004312BC"/>
    <w:rsid w:val="00431999"/>
    <w:rsid w:val="0043272D"/>
    <w:rsid w:val="00435341"/>
    <w:rsid w:val="00435B7F"/>
    <w:rsid w:val="00437316"/>
    <w:rsid w:val="004408F0"/>
    <w:rsid w:val="004421FE"/>
    <w:rsid w:val="0044227F"/>
    <w:rsid w:val="00442667"/>
    <w:rsid w:val="004428C8"/>
    <w:rsid w:val="00442E72"/>
    <w:rsid w:val="0044425C"/>
    <w:rsid w:val="004450BB"/>
    <w:rsid w:val="00447F4B"/>
    <w:rsid w:val="00450B05"/>
    <w:rsid w:val="00450BC8"/>
    <w:rsid w:val="0045112B"/>
    <w:rsid w:val="0045120A"/>
    <w:rsid w:val="004536C8"/>
    <w:rsid w:val="00453717"/>
    <w:rsid w:val="00453C53"/>
    <w:rsid w:val="0045601C"/>
    <w:rsid w:val="00456EBA"/>
    <w:rsid w:val="00457D19"/>
    <w:rsid w:val="00461281"/>
    <w:rsid w:val="004615B6"/>
    <w:rsid w:val="00463AB2"/>
    <w:rsid w:val="004644C3"/>
    <w:rsid w:val="00464D55"/>
    <w:rsid w:val="00464EBF"/>
    <w:rsid w:val="0046592A"/>
    <w:rsid w:val="00465D27"/>
    <w:rsid w:val="004665CD"/>
    <w:rsid w:val="00466776"/>
    <w:rsid w:val="0046764A"/>
    <w:rsid w:val="00467B93"/>
    <w:rsid w:val="00467E81"/>
    <w:rsid w:val="004703A3"/>
    <w:rsid w:val="00470861"/>
    <w:rsid w:val="004723AA"/>
    <w:rsid w:val="00472E4E"/>
    <w:rsid w:val="004741DA"/>
    <w:rsid w:val="0047581A"/>
    <w:rsid w:val="00476544"/>
    <w:rsid w:val="004803E4"/>
    <w:rsid w:val="00480617"/>
    <w:rsid w:val="004830E9"/>
    <w:rsid w:val="00484375"/>
    <w:rsid w:val="00486A4E"/>
    <w:rsid w:val="00486DDC"/>
    <w:rsid w:val="00487295"/>
    <w:rsid w:val="00493191"/>
    <w:rsid w:val="00493E04"/>
    <w:rsid w:val="00493FE8"/>
    <w:rsid w:val="004948E9"/>
    <w:rsid w:val="004956BF"/>
    <w:rsid w:val="004965F1"/>
    <w:rsid w:val="004966DD"/>
    <w:rsid w:val="00496FE2"/>
    <w:rsid w:val="004A00DB"/>
    <w:rsid w:val="004A0426"/>
    <w:rsid w:val="004A1569"/>
    <w:rsid w:val="004A1845"/>
    <w:rsid w:val="004A1D06"/>
    <w:rsid w:val="004A2972"/>
    <w:rsid w:val="004A2F29"/>
    <w:rsid w:val="004A4661"/>
    <w:rsid w:val="004A542D"/>
    <w:rsid w:val="004A56D1"/>
    <w:rsid w:val="004A6A46"/>
    <w:rsid w:val="004A6EEC"/>
    <w:rsid w:val="004A7199"/>
    <w:rsid w:val="004A7803"/>
    <w:rsid w:val="004B40A5"/>
    <w:rsid w:val="004B5819"/>
    <w:rsid w:val="004B5D30"/>
    <w:rsid w:val="004C00F5"/>
    <w:rsid w:val="004C080F"/>
    <w:rsid w:val="004C442C"/>
    <w:rsid w:val="004C447E"/>
    <w:rsid w:val="004C6AA9"/>
    <w:rsid w:val="004C7030"/>
    <w:rsid w:val="004C70FA"/>
    <w:rsid w:val="004C7BC7"/>
    <w:rsid w:val="004C7E94"/>
    <w:rsid w:val="004D02E4"/>
    <w:rsid w:val="004D0E0D"/>
    <w:rsid w:val="004D2889"/>
    <w:rsid w:val="004D2A30"/>
    <w:rsid w:val="004D5054"/>
    <w:rsid w:val="004D611D"/>
    <w:rsid w:val="004D7387"/>
    <w:rsid w:val="004D790C"/>
    <w:rsid w:val="004E03D3"/>
    <w:rsid w:val="004E0FE8"/>
    <w:rsid w:val="004E122F"/>
    <w:rsid w:val="004E143C"/>
    <w:rsid w:val="004E1C90"/>
    <w:rsid w:val="004E31A5"/>
    <w:rsid w:val="004E3BB3"/>
    <w:rsid w:val="004E3D88"/>
    <w:rsid w:val="004E4C51"/>
    <w:rsid w:val="004E4FB4"/>
    <w:rsid w:val="004E539A"/>
    <w:rsid w:val="004E53A5"/>
    <w:rsid w:val="004E659A"/>
    <w:rsid w:val="004F030C"/>
    <w:rsid w:val="004F12C6"/>
    <w:rsid w:val="004F3C36"/>
    <w:rsid w:val="004F4235"/>
    <w:rsid w:val="00500CE0"/>
    <w:rsid w:val="00501E39"/>
    <w:rsid w:val="00502F06"/>
    <w:rsid w:val="0050394E"/>
    <w:rsid w:val="0050431E"/>
    <w:rsid w:val="00505317"/>
    <w:rsid w:val="0050628D"/>
    <w:rsid w:val="00507FD5"/>
    <w:rsid w:val="00511334"/>
    <w:rsid w:val="005117B3"/>
    <w:rsid w:val="005139C9"/>
    <w:rsid w:val="00513FA4"/>
    <w:rsid w:val="005145D8"/>
    <w:rsid w:val="005165CF"/>
    <w:rsid w:val="00516611"/>
    <w:rsid w:val="00521B76"/>
    <w:rsid w:val="00523394"/>
    <w:rsid w:val="00525BD9"/>
    <w:rsid w:val="0052660A"/>
    <w:rsid w:val="005277C5"/>
    <w:rsid w:val="005309AC"/>
    <w:rsid w:val="005326BE"/>
    <w:rsid w:val="00535804"/>
    <w:rsid w:val="0053599D"/>
    <w:rsid w:val="0053783A"/>
    <w:rsid w:val="00540CDA"/>
    <w:rsid w:val="00541953"/>
    <w:rsid w:val="00542335"/>
    <w:rsid w:val="0054534C"/>
    <w:rsid w:val="005454F2"/>
    <w:rsid w:val="00546EFF"/>
    <w:rsid w:val="00547439"/>
    <w:rsid w:val="0055063F"/>
    <w:rsid w:val="00552506"/>
    <w:rsid w:val="00553B04"/>
    <w:rsid w:val="00553CBE"/>
    <w:rsid w:val="005559B1"/>
    <w:rsid w:val="005601F6"/>
    <w:rsid w:val="00560520"/>
    <w:rsid w:val="005613EC"/>
    <w:rsid w:val="00561E00"/>
    <w:rsid w:val="00562FD0"/>
    <w:rsid w:val="005632D7"/>
    <w:rsid w:val="00563470"/>
    <w:rsid w:val="00563997"/>
    <w:rsid w:val="00563CE5"/>
    <w:rsid w:val="005640F6"/>
    <w:rsid w:val="005647AF"/>
    <w:rsid w:val="00564C95"/>
    <w:rsid w:val="00565354"/>
    <w:rsid w:val="00567B84"/>
    <w:rsid w:val="00567F6B"/>
    <w:rsid w:val="00572AEE"/>
    <w:rsid w:val="0057519E"/>
    <w:rsid w:val="0057536D"/>
    <w:rsid w:val="005757A0"/>
    <w:rsid w:val="00576660"/>
    <w:rsid w:val="00577680"/>
    <w:rsid w:val="0058055C"/>
    <w:rsid w:val="005817EC"/>
    <w:rsid w:val="0058184D"/>
    <w:rsid w:val="00581D8C"/>
    <w:rsid w:val="005820E8"/>
    <w:rsid w:val="005837F5"/>
    <w:rsid w:val="00583F93"/>
    <w:rsid w:val="0058556C"/>
    <w:rsid w:val="005856B8"/>
    <w:rsid w:val="005859FF"/>
    <w:rsid w:val="005867E2"/>
    <w:rsid w:val="00587210"/>
    <w:rsid w:val="005873FB"/>
    <w:rsid w:val="00587691"/>
    <w:rsid w:val="00590660"/>
    <w:rsid w:val="00591A68"/>
    <w:rsid w:val="00592749"/>
    <w:rsid w:val="0059472E"/>
    <w:rsid w:val="00595210"/>
    <w:rsid w:val="00595C6F"/>
    <w:rsid w:val="00596DA8"/>
    <w:rsid w:val="005977B9"/>
    <w:rsid w:val="005A2D4D"/>
    <w:rsid w:val="005A5587"/>
    <w:rsid w:val="005A6CC7"/>
    <w:rsid w:val="005B1118"/>
    <w:rsid w:val="005B1C2A"/>
    <w:rsid w:val="005B1D56"/>
    <w:rsid w:val="005B3A31"/>
    <w:rsid w:val="005B3CB4"/>
    <w:rsid w:val="005B3D95"/>
    <w:rsid w:val="005B465F"/>
    <w:rsid w:val="005B4B04"/>
    <w:rsid w:val="005B7236"/>
    <w:rsid w:val="005C047E"/>
    <w:rsid w:val="005C20AB"/>
    <w:rsid w:val="005C3B66"/>
    <w:rsid w:val="005C456D"/>
    <w:rsid w:val="005C56A5"/>
    <w:rsid w:val="005C6E71"/>
    <w:rsid w:val="005D0454"/>
    <w:rsid w:val="005D0512"/>
    <w:rsid w:val="005D1739"/>
    <w:rsid w:val="005D18CB"/>
    <w:rsid w:val="005D332D"/>
    <w:rsid w:val="005D638B"/>
    <w:rsid w:val="005E1379"/>
    <w:rsid w:val="005E3604"/>
    <w:rsid w:val="005E5D84"/>
    <w:rsid w:val="005E6170"/>
    <w:rsid w:val="005E6640"/>
    <w:rsid w:val="005E6ADA"/>
    <w:rsid w:val="005F193E"/>
    <w:rsid w:val="005F513F"/>
    <w:rsid w:val="005F5C40"/>
    <w:rsid w:val="005F7469"/>
    <w:rsid w:val="005F7B25"/>
    <w:rsid w:val="005F7CC9"/>
    <w:rsid w:val="005F7DF7"/>
    <w:rsid w:val="005F7EEE"/>
    <w:rsid w:val="006013A7"/>
    <w:rsid w:val="006014C5"/>
    <w:rsid w:val="00601851"/>
    <w:rsid w:val="006034EB"/>
    <w:rsid w:val="0060378E"/>
    <w:rsid w:val="00605973"/>
    <w:rsid w:val="00606CF2"/>
    <w:rsid w:val="0060737E"/>
    <w:rsid w:val="00610481"/>
    <w:rsid w:val="00610992"/>
    <w:rsid w:val="00612ABC"/>
    <w:rsid w:val="00612BEF"/>
    <w:rsid w:val="006133DF"/>
    <w:rsid w:val="00613EAC"/>
    <w:rsid w:val="00613F93"/>
    <w:rsid w:val="006167A6"/>
    <w:rsid w:val="006169F0"/>
    <w:rsid w:val="0061741C"/>
    <w:rsid w:val="006220DC"/>
    <w:rsid w:val="00623E80"/>
    <w:rsid w:val="00630A44"/>
    <w:rsid w:val="00630A8D"/>
    <w:rsid w:val="00630DA6"/>
    <w:rsid w:val="0063254F"/>
    <w:rsid w:val="00634B19"/>
    <w:rsid w:val="00635F63"/>
    <w:rsid w:val="00636036"/>
    <w:rsid w:val="006360EF"/>
    <w:rsid w:val="00636A63"/>
    <w:rsid w:val="0063718F"/>
    <w:rsid w:val="00640988"/>
    <w:rsid w:val="00641769"/>
    <w:rsid w:val="006432AA"/>
    <w:rsid w:val="0064481B"/>
    <w:rsid w:val="00644AB0"/>
    <w:rsid w:val="006457DF"/>
    <w:rsid w:val="00647290"/>
    <w:rsid w:val="00647E94"/>
    <w:rsid w:val="006508A4"/>
    <w:rsid w:val="00650BB4"/>
    <w:rsid w:val="00650C69"/>
    <w:rsid w:val="0065188E"/>
    <w:rsid w:val="006529AF"/>
    <w:rsid w:val="00654965"/>
    <w:rsid w:val="00660B86"/>
    <w:rsid w:val="00660DB2"/>
    <w:rsid w:val="006611C9"/>
    <w:rsid w:val="00661A9B"/>
    <w:rsid w:val="00662A3B"/>
    <w:rsid w:val="00667B15"/>
    <w:rsid w:val="006707D4"/>
    <w:rsid w:val="00670F9B"/>
    <w:rsid w:val="00671B22"/>
    <w:rsid w:val="006733DA"/>
    <w:rsid w:val="00673B3C"/>
    <w:rsid w:val="00674289"/>
    <w:rsid w:val="0067741E"/>
    <w:rsid w:val="0068190F"/>
    <w:rsid w:val="00682113"/>
    <w:rsid w:val="00682B7D"/>
    <w:rsid w:val="006835E7"/>
    <w:rsid w:val="00683612"/>
    <w:rsid w:val="0068585D"/>
    <w:rsid w:val="00687B7D"/>
    <w:rsid w:val="006925F8"/>
    <w:rsid w:val="00692F20"/>
    <w:rsid w:val="00693042"/>
    <w:rsid w:val="006932C5"/>
    <w:rsid w:val="0069332A"/>
    <w:rsid w:val="006935BF"/>
    <w:rsid w:val="00694F53"/>
    <w:rsid w:val="00695111"/>
    <w:rsid w:val="00695DAD"/>
    <w:rsid w:val="00696382"/>
    <w:rsid w:val="006A0270"/>
    <w:rsid w:val="006A3748"/>
    <w:rsid w:val="006B0098"/>
    <w:rsid w:val="006B09A6"/>
    <w:rsid w:val="006B1647"/>
    <w:rsid w:val="006B19A4"/>
    <w:rsid w:val="006B3BDF"/>
    <w:rsid w:val="006B4E22"/>
    <w:rsid w:val="006B5590"/>
    <w:rsid w:val="006B6642"/>
    <w:rsid w:val="006B6D12"/>
    <w:rsid w:val="006C03DB"/>
    <w:rsid w:val="006C0FCC"/>
    <w:rsid w:val="006C112D"/>
    <w:rsid w:val="006C11F8"/>
    <w:rsid w:val="006C3FA3"/>
    <w:rsid w:val="006C6D56"/>
    <w:rsid w:val="006C79E7"/>
    <w:rsid w:val="006D02A4"/>
    <w:rsid w:val="006D0AD8"/>
    <w:rsid w:val="006D13A2"/>
    <w:rsid w:val="006D2CD7"/>
    <w:rsid w:val="006D2E06"/>
    <w:rsid w:val="006D2F0D"/>
    <w:rsid w:val="006D3EB5"/>
    <w:rsid w:val="006D4A0A"/>
    <w:rsid w:val="006D588C"/>
    <w:rsid w:val="006D6BB1"/>
    <w:rsid w:val="006D7292"/>
    <w:rsid w:val="006D764C"/>
    <w:rsid w:val="006E1061"/>
    <w:rsid w:val="006E1E09"/>
    <w:rsid w:val="006E274E"/>
    <w:rsid w:val="006E27A3"/>
    <w:rsid w:val="006E57F0"/>
    <w:rsid w:val="006F06D6"/>
    <w:rsid w:val="006F38D7"/>
    <w:rsid w:val="006F4D03"/>
    <w:rsid w:val="006F71F6"/>
    <w:rsid w:val="006F7864"/>
    <w:rsid w:val="006F7943"/>
    <w:rsid w:val="0070031F"/>
    <w:rsid w:val="007008AA"/>
    <w:rsid w:val="00702030"/>
    <w:rsid w:val="00703B07"/>
    <w:rsid w:val="00705B6D"/>
    <w:rsid w:val="00706E7C"/>
    <w:rsid w:val="0070760B"/>
    <w:rsid w:val="00707969"/>
    <w:rsid w:val="00707B25"/>
    <w:rsid w:val="00710149"/>
    <w:rsid w:val="00710178"/>
    <w:rsid w:val="00712F80"/>
    <w:rsid w:val="007155A3"/>
    <w:rsid w:val="007162D7"/>
    <w:rsid w:val="00716466"/>
    <w:rsid w:val="00717BB1"/>
    <w:rsid w:val="00721540"/>
    <w:rsid w:val="007220AF"/>
    <w:rsid w:val="007226C1"/>
    <w:rsid w:val="007230E4"/>
    <w:rsid w:val="00723CF1"/>
    <w:rsid w:val="00724273"/>
    <w:rsid w:val="00725114"/>
    <w:rsid w:val="00726687"/>
    <w:rsid w:val="00730CFE"/>
    <w:rsid w:val="00730E9C"/>
    <w:rsid w:val="00731BDC"/>
    <w:rsid w:val="00732B51"/>
    <w:rsid w:val="00735754"/>
    <w:rsid w:val="007366C6"/>
    <w:rsid w:val="00740C48"/>
    <w:rsid w:val="007416C5"/>
    <w:rsid w:val="0074252B"/>
    <w:rsid w:val="00742B4E"/>
    <w:rsid w:val="00743B2B"/>
    <w:rsid w:val="0074442F"/>
    <w:rsid w:val="00744549"/>
    <w:rsid w:val="00744C49"/>
    <w:rsid w:val="00745F64"/>
    <w:rsid w:val="00745F7E"/>
    <w:rsid w:val="00747580"/>
    <w:rsid w:val="00750C68"/>
    <w:rsid w:val="007511F5"/>
    <w:rsid w:val="00751475"/>
    <w:rsid w:val="00751833"/>
    <w:rsid w:val="00751DF9"/>
    <w:rsid w:val="00752BF0"/>
    <w:rsid w:val="007546B0"/>
    <w:rsid w:val="007572AA"/>
    <w:rsid w:val="00760266"/>
    <w:rsid w:val="007615EF"/>
    <w:rsid w:val="00762E18"/>
    <w:rsid w:val="00763461"/>
    <w:rsid w:val="00764149"/>
    <w:rsid w:val="0076479E"/>
    <w:rsid w:val="00764985"/>
    <w:rsid w:val="00766053"/>
    <w:rsid w:val="00766729"/>
    <w:rsid w:val="00767DE3"/>
    <w:rsid w:val="00770CBA"/>
    <w:rsid w:val="00770D70"/>
    <w:rsid w:val="00771417"/>
    <w:rsid w:val="00772241"/>
    <w:rsid w:val="0077294F"/>
    <w:rsid w:val="00772ED3"/>
    <w:rsid w:val="0077317D"/>
    <w:rsid w:val="007738CD"/>
    <w:rsid w:val="00773ACD"/>
    <w:rsid w:val="0077452D"/>
    <w:rsid w:val="007749DE"/>
    <w:rsid w:val="00775470"/>
    <w:rsid w:val="007756AF"/>
    <w:rsid w:val="0077618A"/>
    <w:rsid w:val="0077672E"/>
    <w:rsid w:val="007801D4"/>
    <w:rsid w:val="00780FDC"/>
    <w:rsid w:val="007817A5"/>
    <w:rsid w:val="00783316"/>
    <w:rsid w:val="007874F8"/>
    <w:rsid w:val="00787535"/>
    <w:rsid w:val="00787FA6"/>
    <w:rsid w:val="0079037B"/>
    <w:rsid w:val="007909A0"/>
    <w:rsid w:val="00790E75"/>
    <w:rsid w:val="00791BEE"/>
    <w:rsid w:val="00793D78"/>
    <w:rsid w:val="00794159"/>
    <w:rsid w:val="00794828"/>
    <w:rsid w:val="00794C2E"/>
    <w:rsid w:val="00796BB2"/>
    <w:rsid w:val="00796D9E"/>
    <w:rsid w:val="007978DE"/>
    <w:rsid w:val="00797F3D"/>
    <w:rsid w:val="007A0C09"/>
    <w:rsid w:val="007A12B9"/>
    <w:rsid w:val="007A1660"/>
    <w:rsid w:val="007A1BF2"/>
    <w:rsid w:val="007A3825"/>
    <w:rsid w:val="007A39AA"/>
    <w:rsid w:val="007A3AA0"/>
    <w:rsid w:val="007A4844"/>
    <w:rsid w:val="007A4DE1"/>
    <w:rsid w:val="007A4EF2"/>
    <w:rsid w:val="007A54FE"/>
    <w:rsid w:val="007A7567"/>
    <w:rsid w:val="007B0EF9"/>
    <w:rsid w:val="007B14F3"/>
    <w:rsid w:val="007B1D58"/>
    <w:rsid w:val="007B3233"/>
    <w:rsid w:val="007B5938"/>
    <w:rsid w:val="007B7530"/>
    <w:rsid w:val="007B77B4"/>
    <w:rsid w:val="007B790A"/>
    <w:rsid w:val="007C12B1"/>
    <w:rsid w:val="007C1E85"/>
    <w:rsid w:val="007C2AC2"/>
    <w:rsid w:val="007C3632"/>
    <w:rsid w:val="007C3A78"/>
    <w:rsid w:val="007C486B"/>
    <w:rsid w:val="007C4982"/>
    <w:rsid w:val="007D0047"/>
    <w:rsid w:val="007D1580"/>
    <w:rsid w:val="007D43E2"/>
    <w:rsid w:val="007D5F4C"/>
    <w:rsid w:val="007E0365"/>
    <w:rsid w:val="007E043A"/>
    <w:rsid w:val="007E0DC8"/>
    <w:rsid w:val="007E18F0"/>
    <w:rsid w:val="007E2B19"/>
    <w:rsid w:val="007E3F2D"/>
    <w:rsid w:val="007E3FC7"/>
    <w:rsid w:val="007E709A"/>
    <w:rsid w:val="007F0C5A"/>
    <w:rsid w:val="007F1C66"/>
    <w:rsid w:val="007F411D"/>
    <w:rsid w:val="007F56D2"/>
    <w:rsid w:val="007F57D5"/>
    <w:rsid w:val="007F7E22"/>
    <w:rsid w:val="0080043A"/>
    <w:rsid w:val="00801DE8"/>
    <w:rsid w:val="0080224A"/>
    <w:rsid w:val="00803044"/>
    <w:rsid w:val="008031AE"/>
    <w:rsid w:val="00803510"/>
    <w:rsid w:val="00803E71"/>
    <w:rsid w:val="0080505B"/>
    <w:rsid w:val="00806FE2"/>
    <w:rsid w:val="00814907"/>
    <w:rsid w:val="00814EE7"/>
    <w:rsid w:val="00815530"/>
    <w:rsid w:val="00816042"/>
    <w:rsid w:val="008170DD"/>
    <w:rsid w:val="008222EB"/>
    <w:rsid w:val="00824A4C"/>
    <w:rsid w:val="00824BA1"/>
    <w:rsid w:val="00825750"/>
    <w:rsid w:val="0082597B"/>
    <w:rsid w:val="0082761E"/>
    <w:rsid w:val="00827878"/>
    <w:rsid w:val="0083031F"/>
    <w:rsid w:val="00831971"/>
    <w:rsid w:val="00831CC9"/>
    <w:rsid w:val="00832719"/>
    <w:rsid w:val="00832D24"/>
    <w:rsid w:val="00832DBA"/>
    <w:rsid w:val="00833C4C"/>
    <w:rsid w:val="00834BAA"/>
    <w:rsid w:val="0083520C"/>
    <w:rsid w:val="00835F6D"/>
    <w:rsid w:val="00837293"/>
    <w:rsid w:val="0083778C"/>
    <w:rsid w:val="008400E1"/>
    <w:rsid w:val="0084022F"/>
    <w:rsid w:val="00840BC2"/>
    <w:rsid w:val="00840EF0"/>
    <w:rsid w:val="008413E6"/>
    <w:rsid w:val="008416D3"/>
    <w:rsid w:val="0084285B"/>
    <w:rsid w:val="00842C2B"/>
    <w:rsid w:val="00843546"/>
    <w:rsid w:val="00843D4D"/>
    <w:rsid w:val="00844B43"/>
    <w:rsid w:val="00844F2E"/>
    <w:rsid w:val="00845654"/>
    <w:rsid w:val="00846D4A"/>
    <w:rsid w:val="008470AD"/>
    <w:rsid w:val="00852D02"/>
    <w:rsid w:val="008535D1"/>
    <w:rsid w:val="008544AD"/>
    <w:rsid w:val="008548BD"/>
    <w:rsid w:val="008549AD"/>
    <w:rsid w:val="00855CC0"/>
    <w:rsid w:val="00855F01"/>
    <w:rsid w:val="0085788E"/>
    <w:rsid w:val="00860620"/>
    <w:rsid w:val="00861812"/>
    <w:rsid w:val="00861CD0"/>
    <w:rsid w:val="00862DBC"/>
    <w:rsid w:val="00862F28"/>
    <w:rsid w:val="00862FFC"/>
    <w:rsid w:val="008640A5"/>
    <w:rsid w:val="00865095"/>
    <w:rsid w:val="0086598E"/>
    <w:rsid w:val="00867634"/>
    <w:rsid w:val="008708DB"/>
    <w:rsid w:val="008736DD"/>
    <w:rsid w:val="00874790"/>
    <w:rsid w:val="00874922"/>
    <w:rsid w:val="008756B7"/>
    <w:rsid w:val="00876AE6"/>
    <w:rsid w:val="00876B1B"/>
    <w:rsid w:val="00876C42"/>
    <w:rsid w:val="008770A6"/>
    <w:rsid w:val="00880640"/>
    <w:rsid w:val="00880D4D"/>
    <w:rsid w:val="0088120E"/>
    <w:rsid w:val="00881A41"/>
    <w:rsid w:val="008820BD"/>
    <w:rsid w:val="0088254D"/>
    <w:rsid w:val="008831CF"/>
    <w:rsid w:val="0088345E"/>
    <w:rsid w:val="00883A65"/>
    <w:rsid w:val="0088613A"/>
    <w:rsid w:val="00887EB1"/>
    <w:rsid w:val="00891304"/>
    <w:rsid w:val="008917D4"/>
    <w:rsid w:val="00892C44"/>
    <w:rsid w:val="008933EC"/>
    <w:rsid w:val="00893A68"/>
    <w:rsid w:val="00894B2D"/>
    <w:rsid w:val="00895BA8"/>
    <w:rsid w:val="00896092"/>
    <w:rsid w:val="008A23F0"/>
    <w:rsid w:val="008A2A0A"/>
    <w:rsid w:val="008A36C9"/>
    <w:rsid w:val="008A4133"/>
    <w:rsid w:val="008A503D"/>
    <w:rsid w:val="008A5077"/>
    <w:rsid w:val="008A5674"/>
    <w:rsid w:val="008B06D1"/>
    <w:rsid w:val="008B6989"/>
    <w:rsid w:val="008B6C19"/>
    <w:rsid w:val="008B7E79"/>
    <w:rsid w:val="008C074E"/>
    <w:rsid w:val="008C2430"/>
    <w:rsid w:val="008C5715"/>
    <w:rsid w:val="008C5B51"/>
    <w:rsid w:val="008C71DF"/>
    <w:rsid w:val="008D0E9F"/>
    <w:rsid w:val="008D3680"/>
    <w:rsid w:val="008D39FE"/>
    <w:rsid w:val="008D3D6C"/>
    <w:rsid w:val="008D5390"/>
    <w:rsid w:val="008D6FEB"/>
    <w:rsid w:val="008D75C9"/>
    <w:rsid w:val="008E0BB9"/>
    <w:rsid w:val="008E104C"/>
    <w:rsid w:val="008E15E4"/>
    <w:rsid w:val="008E239A"/>
    <w:rsid w:val="008E249E"/>
    <w:rsid w:val="008E3641"/>
    <w:rsid w:val="008E39BB"/>
    <w:rsid w:val="008E40E4"/>
    <w:rsid w:val="008E611A"/>
    <w:rsid w:val="008E632A"/>
    <w:rsid w:val="008E6F62"/>
    <w:rsid w:val="008E7432"/>
    <w:rsid w:val="008E7E20"/>
    <w:rsid w:val="008F2ABE"/>
    <w:rsid w:val="008F3D53"/>
    <w:rsid w:val="008F57DE"/>
    <w:rsid w:val="009005BD"/>
    <w:rsid w:val="00902851"/>
    <w:rsid w:val="00904081"/>
    <w:rsid w:val="0090481B"/>
    <w:rsid w:val="00911ADB"/>
    <w:rsid w:val="00912CB4"/>
    <w:rsid w:val="009135CE"/>
    <w:rsid w:val="0091397C"/>
    <w:rsid w:val="009141AC"/>
    <w:rsid w:val="00914EE4"/>
    <w:rsid w:val="00917239"/>
    <w:rsid w:val="00917B47"/>
    <w:rsid w:val="00917C90"/>
    <w:rsid w:val="00920153"/>
    <w:rsid w:val="00920F0D"/>
    <w:rsid w:val="00921987"/>
    <w:rsid w:val="00921EB5"/>
    <w:rsid w:val="00924D11"/>
    <w:rsid w:val="00926462"/>
    <w:rsid w:val="00926532"/>
    <w:rsid w:val="00927122"/>
    <w:rsid w:val="00927560"/>
    <w:rsid w:val="00927595"/>
    <w:rsid w:val="00927CBB"/>
    <w:rsid w:val="00927F85"/>
    <w:rsid w:val="0093207C"/>
    <w:rsid w:val="00932F12"/>
    <w:rsid w:val="009332C4"/>
    <w:rsid w:val="00934311"/>
    <w:rsid w:val="00934B4E"/>
    <w:rsid w:val="009356AB"/>
    <w:rsid w:val="00935A35"/>
    <w:rsid w:val="009370F6"/>
    <w:rsid w:val="00937D32"/>
    <w:rsid w:val="00940B69"/>
    <w:rsid w:val="009417DF"/>
    <w:rsid w:val="00941DFE"/>
    <w:rsid w:val="009429B1"/>
    <w:rsid w:val="0094325D"/>
    <w:rsid w:val="00943B05"/>
    <w:rsid w:val="0094660D"/>
    <w:rsid w:val="009466DD"/>
    <w:rsid w:val="00946A6F"/>
    <w:rsid w:val="00947304"/>
    <w:rsid w:val="009476CA"/>
    <w:rsid w:val="009516DA"/>
    <w:rsid w:val="009528A7"/>
    <w:rsid w:val="00952F2D"/>
    <w:rsid w:val="00953481"/>
    <w:rsid w:val="0096019B"/>
    <w:rsid w:val="009617CC"/>
    <w:rsid w:val="009628D1"/>
    <w:rsid w:val="009640A8"/>
    <w:rsid w:val="0096498D"/>
    <w:rsid w:val="00964FEE"/>
    <w:rsid w:val="009655BF"/>
    <w:rsid w:val="009657F2"/>
    <w:rsid w:val="00965A98"/>
    <w:rsid w:val="0096733C"/>
    <w:rsid w:val="00967FD2"/>
    <w:rsid w:val="00971E3B"/>
    <w:rsid w:val="0097326F"/>
    <w:rsid w:val="009740C2"/>
    <w:rsid w:val="009770EC"/>
    <w:rsid w:val="00977769"/>
    <w:rsid w:val="00981147"/>
    <w:rsid w:val="00984E06"/>
    <w:rsid w:val="0098512D"/>
    <w:rsid w:val="00985CC5"/>
    <w:rsid w:val="00987910"/>
    <w:rsid w:val="00990016"/>
    <w:rsid w:val="009925CB"/>
    <w:rsid w:val="00993C67"/>
    <w:rsid w:val="0099505D"/>
    <w:rsid w:val="00995FF8"/>
    <w:rsid w:val="00997344"/>
    <w:rsid w:val="00997F14"/>
    <w:rsid w:val="009A0CF1"/>
    <w:rsid w:val="009A11DF"/>
    <w:rsid w:val="009A25B3"/>
    <w:rsid w:val="009A2B9C"/>
    <w:rsid w:val="009A2C53"/>
    <w:rsid w:val="009A5490"/>
    <w:rsid w:val="009A693B"/>
    <w:rsid w:val="009B29B5"/>
    <w:rsid w:val="009B2A40"/>
    <w:rsid w:val="009B2DB2"/>
    <w:rsid w:val="009B5097"/>
    <w:rsid w:val="009B582A"/>
    <w:rsid w:val="009B5C02"/>
    <w:rsid w:val="009B600B"/>
    <w:rsid w:val="009C16F3"/>
    <w:rsid w:val="009C1874"/>
    <w:rsid w:val="009C2B82"/>
    <w:rsid w:val="009C3D70"/>
    <w:rsid w:val="009C56C6"/>
    <w:rsid w:val="009D2BDC"/>
    <w:rsid w:val="009D45A7"/>
    <w:rsid w:val="009D5511"/>
    <w:rsid w:val="009D62BE"/>
    <w:rsid w:val="009D6310"/>
    <w:rsid w:val="009D745C"/>
    <w:rsid w:val="009D768E"/>
    <w:rsid w:val="009E24B7"/>
    <w:rsid w:val="009E391C"/>
    <w:rsid w:val="009E455D"/>
    <w:rsid w:val="009E4E0D"/>
    <w:rsid w:val="009E5E4E"/>
    <w:rsid w:val="009E5F82"/>
    <w:rsid w:val="009E689D"/>
    <w:rsid w:val="009E7000"/>
    <w:rsid w:val="009E7062"/>
    <w:rsid w:val="009E783B"/>
    <w:rsid w:val="009F0259"/>
    <w:rsid w:val="009F140F"/>
    <w:rsid w:val="009F304A"/>
    <w:rsid w:val="009F318A"/>
    <w:rsid w:val="009F4382"/>
    <w:rsid w:val="009F4449"/>
    <w:rsid w:val="009F476E"/>
    <w:rsid w:val="00A0045A"/>
    <w:rsid w:val="00A01D09"/>
    <w:rsid w:val="00A02BD0"/>
    <w:rsid w:val="00A07CDD"/>
    <w:rsid w:val="00A07FB4"/>
    <w:rsid w:val="00A12283"/>
    <w:rsid w:val="00A12676"/>
    <w:rsid w:val="00A1334F"/>
    <w:rsid w:val="00A13602"/>
    <w:rsid w:val="00A1395B"/>
    <w:rsid w:val="00A139F2"/>
    <w:rsid w:val="00A13DFC"/>
    <w:rsid w:val="00A14319"/>
    <w:rsid w:val="00A156EB"/>
    <w:rsid w:val="00A167DB"/>
    <w:rsid w:val="00A2110A"/>
    <w:rsid w:val="00A220DF"/>
    <w:rsid w:val="00A22C7F"/>
    <w:rsid w:val="00A24096"/>
    <w:rsid w:val="00A24B69"/>
    <w:rsid w:val="00A25800"/>
    <w:rsid w:val="00A25E00"/>
    <w:rsid w:val="00A30E90"/>
    <w:rsid w:val="00A337C5"/>
    <w:rsid w:val="00A33D10"/>
    <w:rsid w:val="00A34837"/>
    <w:rsid w:val="00A34F74"/>
    <w:rsid w:val="00A3514F"/>
    <w:rsid w:val="00A4021D"/>
    <w:rsid w:val="00A40B67"/>
    <w:rsid w:val="00A41AA8"/>
    <w:rsid w:val="00A42133"/>
    <w:rsid w:val="00A42744"/>
    <w:rsid w:val="00A427F6"/>
    <w:rsid w:val="00A435C2"/>
    <w:rsid w:val="00A4368C"/>
    <w:rsid w:val="00A440B4"/>
    <w:rsid w:val="00A44936"/>
    <w:rsid w:val="00A44D0C"/>
    <w:rsid w:val="00A46715"/>
    <w:rsid w:val="00A4702B"/>
    <w:rsid w:val="00A479BF"/>
    <w:rsid w:val="00A504B7"/>
    <w:rsid w:val="00A511F4"/>
    <w:rsid w:val="00A51C52"/>
    <w:rsid w:val="00A52CDF"/>
    <w:rsid w:val="00A536A1"/>
    <w:rsid w:val="00A55A24"/>
    <w:rsid w:val="00A56AF7"/>
    <w:rsid w:val="00A60B3B"/>
    <w:rsid w:val="00A60EE9"/>
    <w:rsid w:val="00A625BF"/>
    <w:rsid w:val="00A635A8"/>
    <w:rsid w:val="00A64075"/>
    <w:rsid w:val="00A64EAE"/>
    <w:rsid w:val="00A65992"/>
    <w:rsid w:val="00A659F0"/>
    <w:rsid w:val="00A66CC4"/>
    <w:rsid w:val="00A70AFA"/>
    <w:rsid w:val="00A7112D"/>
    <w:rsid w:val="00A71997"/>
    <w:rsid w:val="00A7242A"/>
    <w:rsid w:val="00A74866"/>
    <w:rsid w:val="00A754B8"/>
    <w:rsid w:val="00A76316"/>
    <w:rsid w:val="00A76C20"/>
    <w:rsid w:val="00A80005"/>
    <w:rsid w:val="00A81B86"/>
    <w:rsid w:val="00A81D95"/>
    <w:rsid w:val="00A8285E"/>
    <w:rsid w:val="00A8424D"/>
    <w:rsid w:val="00A8504C"/>
    <w:rsid w:val="00A8729C"/>
    <w:rsid w:val="00A87A71"/>
    <w:rsid w:val="00A902CB"/>
    <w:rsid w:val="00A91198"/>
    <w:rsid w:val="00A913E6"/>
    <w:rsid w:val="00A94E1B"/>
    <w:rsid w:val="00A95928"/>
    <w:rsid w:val="00AA00D4"/>
    <w:rsid w:val="00AA0290"/>
    <w:rsid w:val="00AA0A64"/>
    <w:rsid w:val="00AA28A2"/>
    <w:rsid w:val="00AA37D4"/>
    <w:rsid w:val="00AA463A"/>
    <w:rsid w:val="00AA4E1C"/>
    <w:rsid w:val="00AA4EB0"/>
    <w:rsid w:val="00AA63CF"/>
    <w:rsid w:val="00AA660F"/>
    <w:rsid w:val="00AA7972"/>
    <w:rsid w:val="00AB1642"/>
    <w:rsid w:val="00AB2333"/>
    <w:rsid w:val="00AB2379"/>
    <w:rsid w:val="00AB354D"/>
    <w:rsid w:val="00AB5EEF"/>
    <w:rsid w:val="00AB652F"/>
    <w:rsid w:val="00AB7761"/>
    <w:rsid w:val="00AC28E4"/>
    <w:rsid w:val="00AC3813"/>
    <w:rsid w:val="00AC53C2"/>
    <w:rsid w:val="00AC65E1"/>
    <w:rsid w:val="00AC756A"/>
    <w:rsid w:val="00AD0966"/>
    <w:rsid w:val="00AD1093"/>
    <w:rsid w:val="00AD2196"/>
    <w:rsid w:val="00AD377F"/>
    <w:rsid w:val="00AD4905"/>
    <w:rsid w:val="00AD5737"/>
    <w:rsid w:val="00AD7D92"/>
    <w:rsid w:val="00AE0593"/>
    <w:rsid w:val="00AE0663"/>
    <w:rsid w:val="00AE1783"/>
    <w:rsid w:val="00AE2552"/>
    <w:rsid w:val="00AE2E28"/>
    <w:rsid w:val="00AE4033"/>
    <w:rsid w:val="00AE6709"/>
    <w:rsid w:val="00AE7EE8"/>
    <w:rsid w:val="00AF181F"/>
    <w:rsid w:val="00AF188A"/>
    <w:rsid w:val="00AF370F"/>
    <w:rsid w:val="00AF4C8B"/>
    <w:rsid w:val="00AF4D19"/>
    <w:rsid w:val="00AF540D"/>
    <w:rsid w:val="00AF7353"/>
    <w:rsid w:val="00AF7904"/>
    <w:rsid w:val="00B01145"/>
    <w:rsid w:val="00B04B88"/>
    <w:rsid w:val="00B051C8"/>
    <w:rsid w:val="00B05324"/>
    <w:rsid w:val="00B05906"/>
    <w:rsid w:val="00B05E62"/>
    <w:rsid w:val="00B06520"/>
    <w:rsid w:val="00B071F8"/>
    <w:rsid w:val="00B10D3E"/>
    <w:rsid w:val="00B1153D"/>
    <w:rsid w:val="00B118D0"/>
    <w:rsid w:val="00B121F8"/>
    <w:rsid w:val="00B12E00"/>
    <w:rsid w:val="00B16CD4"/>
    <w:rsid w:val="00B228A0"/>
    <w:rsid w:val="00B24621"/>
    <w:rsid w:val="00B253A4"/>
    <w:rsid w:val="00B25E14"/>
    <w:rsid w:val="00B279BC"/>
    <w:rsid w:val="00B310AD"/>
    <w:rsid w:val="00B3192F"/>
    <w:rsid w:val="00B33B5E"/>
    <w:rsid w:val="00B35524"/>
    <w:rsid w:val="00B363B9"/>
    <w:rsid w:val="00B37226"/>
    <w:rsid w:val="00B40350"/>
    <w:rsid w:val="00B41DF1"/>
    <w:rsid w:val="00B42677"/>
    <w:rsid w:val="00B42756"/>
    <w:rsid w:val="00B4694F"/>
    <w:rsid w:val="00B4793D"/>
    <w:rsid w:val="00B52929"/>
    <w:rsid w:val="00B53431"/>
    <w:rsid w:val="00B53662"/>
    <w:rsid w:val="00B53C89"/>
    <w:rsid w:val="00B54279"/>
    <w:rsid w:val="00B54DB4"/>
    <w:rsid w:val="00B54E6E"/>
    <w:rsid w:val="00B5513F"/>
    <w:rsid w:val="00B57ABF"/>
    <w:rsid w:val="00B62805"/>
    <w:rsid w:val="00B64FF6"/>
    <w:rsid w:val="00B65159"/>
    <w:rsid w:val="00B65812"/>
    <w:rsid w:val="00B6710C"/>
    <w:rsid w:val="00B70163"/>
    <w:rsid w:val="00B71847"/>
    <w:rsid w:val="00B72294"/>
    <w:rsid w:val="00B7462C"/>
    <w:rsid w:val="00B75031"/>
    <w:rsid w:val="00B753A5"/>
    <w:rsid w:val="00B80CAA"/>
    <w:rsid w:val="00B80FCA"/>
    <w:rsid w:val="00B81FBA"/>
    <w:rsid w:val="00B8240D"/>
    <w:rsid w:val="00B86589"/>
    <w:rsid w:val="00B86F84"/>
    <w:rsid w:val="00B87663"/>
    <w:rsid w:val="00B91FE9"/>
    <w:rsid w:val="00B9387C"/>
    <w:rsid w:val="00B9760F"/>
    <w:rsid w:val="00BA06DB"/>
    <w:rsid w:val="00BA151D"/>
    <w:rsid w:val="00BA3B26"/>
    <w:rsid w:val="00BA46B3"/>
    <w:rsid w:val="00BA6F00"/>
    <w:rsid w:val="00BA7DB8"/>
    <w:rsid w:val="00BB0102"/>
    <w:rsid w:val="00BB1EFA"/>
    <w:rsid w:val="00BB2F5E"/>
    <w:rsid w:val="00BB4112"/>
    <w:rsid w:val="00BB524C"/>
    <w:rsid w:val="00BB5B26"/>
    <w:rsid w:val="00BB5EB3"/>
    <w:rsid w:val="00BB71BA"/>
    <w:rsid w:val="00BC0DBE"/>
    <w:rsid w:val="00BC2473"/>
    <w:rsid w:val="00BC362C"/>
    <w:rsid w:val="00BC6306"/>
    <w:rsid w:val="00BD3DB4"/>
    <w:rsid w:val="00BD4D95"/>
    <w:rsid w:val="00BD5096"/>
    <w:rsid w:val="00BD5A0F"/>
    <w:rsid w:val="00BE0691"/>
    <w:rsid w:val="00BE1E64"/>
    <w:rsid w:val="00BE3E89"/>
    <w:rsid w:val="00BE4168"/>
    <w:rsid w:val="00BE424B"/>
    <w:rsid w:val="00BE4AF7"/>
    <w:rsid w:val="00BE504D"/>
    <w:rsid w:val="00BE5DFE"/>
    <w:rsid w:val="00BE7727"/>
    <w:rsid w:val="00BF0FED"/>
    <w:rsid w:val="00BF162B"/>
    <w:rsid w:val="00BF20B6"/>
    <w:rsid w:val="00BF225C"/>
    <w:rsid w:val="00BF2654"/>
    <w:rsid w:val="00BF343B"/>
    <w:rsid w:val="00BF37F5"/>
    <w:rsid w:val="00BF7ED9"/>
    <w:rsid w:val="00C0174E"/>
    <w:rsid w:val="00C021B7"/>
    <w:rsid w:val="00C0243C"/>
    <w:rsid w:val="00C02D59"/>
    <w:rsid w:val="00C031E6"/>
    <w:rsid w:val="00C03817"/>
    <w:rsid w:val="00C038D8"/>
    <w:rsid w:val="00C04EEF"/>
    <w:rsid w:val="00C04F3D"/>
    <w:rsid w:val="00C07781"/>
    <w:rsid w:val="00C10EE2"/>
    <w:rsid w:val="00C1284E"/>
    <w:rsid w:val="00C12B4E"/>
    <w:rsid w:val="00C14DC0"/>
    <w:rsid w:val="00C1587C"/>
    <w:rsid w:val="00C1629C"/>
    <w:rsid w:val="00C16E42"/>
    <w:rsid w:val="00C17045"/>
    <w:rsid w:val="00C20142"/>
    <w:rsid w:val="00C21883"/>
    <w:rsid w:val="00C23B48"/>
    <w:rsid w:val="00C245A5"/>
    <w:rsid w:val="00C2692C"/>
    <w:rsid w:val="00C277D8"/>
    <w:rsid w:val="00C27E9B"/>
    <w:rsid w:val="00C30073"/>
    <w:rsid w:val="00C3061F"/>
    <w:rsid w:val="00C30C99"/>
    <w:rsid w:val="00C30CF7"/>
    <w:rsid w:val="00C3138D"/>
    <w:rsid w:val="00C31C9C"/>
    <w:rsid w:val="00C31E76"/>
    <w:rsid w:val="00C3298B"/>
    <w:rsid w:val="00C349CC"/>
    <w:rsid w:val="00C34BF1"/>
    <w:rsid w:val="00C363A8"/>
    <w:rsid w:val="00C37906"/>
    <w:rsid w:val="00C37B4B"/>
    <w:rsid w:val="00C40C32"/>
    <w:rsid w:val="00C40F69"/>
    <w:rsid w:val="00C426D3"/>
    <w:rsid w:val="00C439AA"/>
    <w:rsid w:val="00C45537"/>
    <w:rsid w:val="00C46F6A"/>
    <w:rsid w:val="00C50D44"/>
    <w:rsid w:val="00C52A46"/>
    <w:rsid w:val="00C52B1E"/>
    <w:rsid w:val="00C532DE"/>
    <w:rsid w:val="00C53880"/>
    <w:rsid w:val="00C5531A"/>
    <w:rsid w:val="00C565C6"/>
    <w:rsid w:val="00C62D15"/>
    <w:rsid w:val="00C63DB3"/>
    <w:rsid w:val="00C64592"/>
    <w:rsid w:val="00C6561C"/>
    <w:rsid w:val="00C6648F"/>
    <w:rsid w:val="00C666E2"/>
    <w:rsid w:val="00C66C64"/>
    <w:rsid w:val="00C67467"/>
    <w:rsid w:val="00C7331D"/>
    <w:rsid w:val="00C73EA7"/>
    <w:rsid w:val="00C7476F"/>
    <w:rsid w:val="00C75793"/>
    <w:rsid w:val="00C76807"/>
    <w:rsid w:val="00C7788A"/>
    <w:rsid w:val="00C77F85"/>
    <w:rsid w:val="00C82038"/>
    <w:rsid w:val="00C8209E"/>
    <w:rsid w:val="00C82E0D"/>
    <w:rsid w:val="00C84EFC"/>
    <w:rsid w:val="00C858A9"/>
    <w:rsid w:val="00C85B66"/>
    <w:rsid w:val="00C86CB8"/>
    <w:rsid w:val="00C87501"/>
    <w:rsid w:val="00C90B5E"/>
    <w:rsid w:val="00C92295"/>
    <w:rsid w:val="00C93365"/>
    <w:rsid w:val="00C938F3"/>
    <w:rsid w:val="00C93CB3"/>
    <w:rsid w:val="00C97608"/>
    <w:rsid w:val="00CA016F"/>
    <w:rsid w:val="00CA03A8"/>
    <w:rsid w:val="00CA1A40"/>
    <w:rsid w:val="00CA1CEC"/>
    <w:rsid w:val="00CA20D2"/>
    <w:rsid w:val="00CA4607"/>
    <w:rsid w:val="00CA5757"/>
    <w:rsid w:val="00CA7EFB"/>
    <w:rsid w:val="00CB2835"/>
    <w:rsid w:val="00CB2B8F"/>
    <w:rsid w:val="00CB3B28"/>
    <w:rsid w:val="00CB4B5D"/>
    <w:rsid w:val="00CB545D"/>
    <w:rsid w:val="00CB5762"/>
    <w:rsid w:val="00CB602A"/>
    <w:rsid w:val="00CB628A"/>
    <w:rsid w:val="00CB7B46"/>
    <w:rsid w:val="00CB7E96"/>
    <w:rsid w:val="00CC0FA8"/>
    <w:rsid w:val="00CC22AE"/>
    <w:rsid w:val="00CC25B5"/>
    <w:rsid w:val="00CC2ABC"/>
    <w:rsid w:val="00CC2FF8"/>
    <w:rsid w:val="00CC3724"/>
    <w:rsid w:val="00CC406D"/>
    <w:rsid w:val="00CC4711"/>
    <w:rsid w:val="00CC4D13"/>
    <w:rsid w:val="00CC7A7F"/>
    <w:rsid w:val="00CD03CC"/>
    <w:rsid w:val="00CD1560"/>
    <w:rsid w:val="00CD17E1"/>
    <w:rsid w:val="00CD1B6A"/>
    <w:rsid w:val="00CD2392"/>
    <w:rsid w:val="00CD33EF"/>
    <w:rsid w:val="00CD47B4"/>
    <w:rsid w:val="00CD483C"/>
    <w:rsid w:val="00CD57FA"/>
    <w:rsid w:val="00CD7ED4"/>
    <w:rsid w:val="00CE2228"/>
    <w:rsid w:val="00CE6E9A"/>
    <w:rsid w:val="00CF0AB5"/>
    <w:rsid w:val="00CF0EE0"/>
    <w:rsid w:val="00CF184A"/>
    <w:rsid w:val="00CF1E60"/>
    <w:rsid w:val="00CF217A"/>
    <w:rsid w:val="00CF537F"/>
    <w:rsid w:val="00CF568B"/>
    <w:rsid w:val="00CF76EB"/>
    <w:rsid w:val="00CF7813"/>
    <w:rsid w:val="00D00E20"/>
    <w:rsid w:val="00D014EC"/>
    <w:rsid w:val="00D01EF4"/>
    <w:rsid w:val="00D02977"/>
    <w:rsid w:val="00D0311E"/>
    <w:rsid w:val="00D041BB"/>
    <w:rsid w:val="00D045B0"/>
    <w:rsid w:val="00D047FF"/>
    <w:rsid w:val="00D048F2"/>
    <w:rsid w:val="00D04C52"/>
    <w:rsid w:val="00D04D26"/>
    <w:rsid w:val="00D05B09"/>
    <w:rsid w:val="00D063F2"/>
    <w:rsid w:val="00D10070"/>
    <w:rsid w:val="00D111A2"/>
    <w:rsid w:val="00D116B0"/>
    <w:rsid w:val="00D13841"/>
    <w:rsid w:val="00D151D8"/>
    <w:rsid w:val="00D15FDE"/>
    <w:rsid w:val="00D1610B"/>
    <w:rsid w:val="00D166DC"/>
    <w:rsid w:val="00D16A0B"/>
    <w:rsid w:val="00D17D88"/>
    <w:rsid w:val="00D17DA6"/>
    <w:rsid w:val="00D2057B"/>
    <w:rsid w:val="00D21619"/>
    <w:rsid w:val="00D21898"/>
    <w:rsid w:val="00D22122"/>
    <w:rsid w:val="00D22DAA"/>
    <w:rsid w:val="00D2625E"/>
    <w:rsid w:val="00D273BF"/>
    <w:rsid w:val="00D30020"/>
    <w:rsid w:val="00D30E62"/>
    <w:rsid w:val="00D311A5"/>
    <w:rsid w:val="00D322AE"/>
    <w:rsid w:val="00D32AE7"/>
    <w:rsid w:val="00D32D10"/>
    <w:rsid w:val="00D33D2B"/>
    <w:rsid w:val="00D34DC3"/>
    <w:rsid w:val="00D35037"/>
    <w:rsid w:val="00D3523E"/>
    <w:rsid w:val="00D35CC7"/>
    <w:rsid w:val="00D367E7"/>
    <w:rsid w:val="00D3683D"/>
    <w:rsid w:val="00D36AA0"/>
    <w:rsid w:val="00D36EAF"/>
    <w:rsid w:val="00D37020"/>
    <w:rsid w:val="00D37C73"/>
    <w:rsid w:val="00D405B5"/>
    <w:rsid w:val="00D423A8"/>
    <w:rsid w:val="00D441FD"/>
    <w:rsid w:val="00D45C36"/>
    <w:rsid w:val="00D45E07"/>
    <w:rsid w:val="00D4738D"/>
    <w:rsid w:val="00D47FE6"/>
    <w:rsid w:val="00D505D9"/>
    <w:rsid w:val="00D51447"/>
    <w:rsid w:val="00D5241E"/>
    <w:rsid w:val="00D52979"/>
    <w:rsid w:val="00D54677"/>
    <w:rsid w:val="00D57299"/>
    <w:rsid w:val="00D57BA9"/>
    <w:rsid w:val="00D601A3"/>
    <w:rsid w:val="00D64297"/>
    <w:rsid w:val="00D65BBF"/>
    <w:rsid w:val="00D6615D"/>
    <w:rsid w:val="00D66B2A"/>
    <w:rsid w:val="00D66BCD"/>
    <w:rsid w:val="00D67FA3"/>
    <w:rsid w:val="00D710E2"/>
    <w:rsid w:val="00D716CB"/>
    <w:rsid w:val="00D71896"/>
    <w:rsid w:val="00D718BF"/>
    <w:rsid w:val="00D72043"/>
    <w:rsid w:val="00D73DEE"/>
    <w:rsid w:val="00D740A1"/>
    <w:rsid w:val="00D74755"/>
    <w:rsid w:val="00D74AD9"/>
    <w:rsid w:val="00D75AB5"/>
    <w:rsid w:val="00D77A00"/>
    <w:rsid w:val="00D81400"/>
    <w:rsid w:val="00D81AB3"/>
    <w:rsid w:val="00D8275B"/>
    <w:rsid w:val="00D8321D"/>
    <w:rsid w:val="00D83C9C"/>
    <w:rsid w:val="00D83CB7"/>
    <w:rsid w:val="00D90172"/>
    <w:rsid w:val="00D90F47"/>
    <w:rsid w:val="00D91198"/>
    <w:rsid w:val="00D92302"/>
    <w:rsid w:val="00D9285F"/>
    <w:rsid w:val="00D92F6A"/>
    <w:rsid w:val="00D93C47"/>
    <w:rsid w:val="00D946A3"/>
    <w:rsid w:val="00D96AB4"/>
    <w:rsid w:val="00D975EF"/>
    <w:rsid w:val="00D97CFA"/>
    <w:rsid w:val="00DA0629"/>
    <w:rsid w:val="00DA24AC"/>
    <w:rsid w:val="00DA299B"/>
    <w:rsid w:val="00DA2FD1"/>
    <w:rsid w:val="00DA3152"/>
    <w:rsid w:val="00DA4421"/>
    <w:rsid w:val="00DA4C79"/>
    <w:rsid w:val="00DA583C"/>
    <w:rsid w:val="00DA5E77"/>
    <w:rsid w:val="00DA68EB"/>
    <w:rsid w:val="00DB076F"/>
    <w:rsid w:val="00DB0C39"/>
    <w:rsid w:val="00DB0FB3"/>
    <w:rsid w:val="00DB11A5"/>
    <w:rsid w:val="00DB234C"/>
    <w:rsid w:val="00DB2DC3"/>
    <w:rsid w:val="00DB489C"/>
    <w:rsid w:val="00DB49AB"/>
    <w:rsid w:val="00DB563D"/>
    <w:rsid w:val="00DB7AB2"/>
    <w:rsid w:val="00DC13C4"/>
    <w:rsid w:val="00DC1CE2"/>
    <w:rsid w:val="00DC1CFA"/>
    <w:rsid w:val="00DC2101"/>
    <w:rsid w:val="00DC2C2B"/>
    <w:rsid w:val="00DC3A9D"/>
    <w:rsid w:val="00DC7097"/>
    <w:rsid w:val="00DC7C9E"/>
    <w:rsid w:val="00DD1577"/>
    <w:rsid w:val="00DD16E0"/>
    <w:rsid w:val="00DD2FDD"/>
    <w:rsid w:val="00DD34AA"/>
    <w:rsid w:val="00DD3AF0"/>
    <w:rsid w:val="00DD44FD"/>
    <w:rsid w:val="00DD49A4"/>
    <w:rsid w:val="00DD59B3"/>
    <w:rsid w:val="00DD5DCB"/>
    <w:rsid w:val="00DD5FCF"/>
    <w:rsid w:val="00DD7118"/>
    <w:rsid w:val="00DD7D21"/>
    <w:rsid w:val="00DE0997"/>
    <w:rsid w:val="00DE1621"/>
    <w:rsid w:val="00DE2BCD"/>
    <w:rsid w:val="00DE3053"/>
    <w:rsid w:val="00DE4F10"/>
    <w:rsid w:val="00DE5397"/>
    <w:rsid w:val="00DE5536"/>
    <w:rsid w:val="00DE64BC"/>
    <w:rsid w:val="00DE64CA"/>
    <w:rsid w:val="00DF24D5"/>
    <w:rsid w:val="00DF37F1"/>
    <w:rsid w:val="00DF40C2"/>
    <w:rsid w:val="00DF417A"/>
    <w:rsid w:val="00DF4DF6"/>
    <w:rsid w:val="00DF5F21"/>
    <w:rsid w:val="00DF640D"/>
    <w:rsid w:val="00DF653B"/>
    <w:rsid w:val="00DF7884"/>
    <w:rsid w:val="00DF7DFD"/>
    <w:rsid w:val="00E0323A"/>
    <w:rsid w:val="00E03353"/>
    <w:rsid w:val="00E03971"/>
    <w:rsid w:val="00E04446"/>
    <w:rsid w:val="00E0484D"/>
    <w:rsid w:val="00E05831"/>
    <w:rsid w:val="00E06388"/>
    <w:rsid w:val="00E07B28"/>
    <w:rsid w:val="00E10AE5"/>
    <w:rsid w:val="00E11206"/>
    <w:rsid w:val="00E130B2"/>
    <w:rsid w:val="00E146D7"/>
    <w:rsid w:val="00E14B2E"/>
    <w:rsid w:val="00E15996"/>
    <w:rsid w:val="00E165CB"/>
    <w:rsid w:val="00E20032"/>
    <w:rsid w:val="00E20646"/>
    <w:rsid w:val="00E20C58"/>
    <w:rsid w:val="00E214A1"/>
    <w:rsid w:val="00E21687"/>
    <w:rsid w:val="00E242D8"/>
    <w:rsid w:val="00E24F05"/>
    <w:rsid w:val="00E25C09"/>
    <w:rsid w:val="00E260BD"/>
    <w:rsid w:val="00E269B9"/>
    <w:rsid w:val="00E276F7"/>
    <w:rsid w:val="00E30612"/>
    <w:rsid w:val="00E30A26"/>
    <w:rsid w:val="00E31A5D"/>
    <w:rsid w:val="00E34118"/>
    <w:rsid w:val="00E34CCF"/>
    <w:rsid w:val="00E366F1"/>
    <w:rsid w:val="00E37682"/>
    <w:rsid w:val="00E4048A"/>
    <w:rsid w:val="00E410C2"/>
    <w:rsid w:val="00E41203"/>
    <w:rsid w:val="00E42961"/>
    <w:rsid w:val="00E4370F"/>
    <w:rsid w:val="00E437E8"/>
    <w:rsid w:val="00E44420"/>
    <w:rsid w:val="00E4659C"/>
    <w:rsid w:val="00E47CF8"/>
    <w:rsid w:val="00E505B0"/>
    <w:rsid w:val="00E5088F"/>
    <w:rsid w:val="00E5132B"/>
    <w:rsid w:val="00E527A3"/>
    <w:rsid w:val="00E5748D"/>
    <w:rsid w:val="00E57B66"/>
    <w:rsid w:val="00E60C35"/>
    <w:rsid w:val="00E60DAE"/>
    <w:rsid w:val="00E61262"/>
    <w:rsid w:val="00E616C7"/>
    <w:rsid w:val="00E6186A"/>
    <w:rsid w:val="00E6396A"/>
    <w:rsid w:val="00E647C4"/>
    <w:rsid w:val="00E65AE9"/>
    <w:rsid w:val="00E66660"/>
    <w:rsid w:val="00E67898"/>
    <w:rsid w:val="00E70CD7"/>
    <w:rsid w:val="00E73145"/>
    <w:rsid w:val="00E7429A"/>
    <w:rsid w:val="00E74E6A"/>
    <w:rsid w:val="00E75196"/>
    <w:rsid w:val="00E765ED"/>
    <w:rsid w:val="00E76928"/>
    <w:rsid w:val="00E76C78"/>
    <w:rsid w:val="00E76E0C"/>
    <w:rsid w:val="00E76FCC"/>
    <w:rsid w:val="00E770BB"/>
    <w:rsid w:val="00E804BA"/>
    <w:rsid w:val="00E80745"/>
    <w:rsid w:val="00E80C84"/>
    <w:rsid w:val="00E81797"/>
    <w:rsid w:val="00E81C73"/>
    <w:rsid w:val="00E83751"/>
    <w:rsid w:val="00E83F62"/>
    <w:rsid w:val="00E84F8F"/>
    <w:rsid w:val="00E8545D"/>
    <w:rsid w:val="00E855CF"/>
    <w:rsid w:val="00E85C50"/>
    <w:rsid w:val="00E85FAF"/>
    <w:rsid w:val="00E8659C"/>
    <w:rsid w:val="00E87215"/>
    <w:rsid w:val="00E87503"/>
    <w:rsid w:val="00E91137"/>
    <w:rsid w:val="00E92E82"/>
    <w:rsid w:val="00E96B94"/>
    <w:rsid w:val="00EA0288"/>
    <w:rsid w:val="00EA045F"/>
    <w:rsid w:val="00EA216E"/>
    <w:rsid w:val="00EA22D3"/>
    <w:rsid w:val="00EA3AEE"/>
    <w:rsid w:val="00EA4390"/>
    <w:rsid w:val="00EA47B4"/>
    <w:rsid w:val="00EA773F"/>
    <w:rsid w:val="00EB27FD"/>
    <w:rsid w:val="00EB2C85"/>
    <w:rsid w:val="00EB3761"/>
    <w:rsid w:val="00EB499B"/>
    <w:rsid w:val="00EB5277"/>
    <w:rsid w:val="00EB6686"/>
    <w:rsid w:val="00EB6AAD"/>
    <w:rsid w:val="00EB728E"/>
    <w:rsid w:val="00EB752B"/>
    <w:rsid w:val="00EB7674"/>
    <w:rsid w:val="00EB7E49"/>
    <w:rsid w:val="00EC05A2"/>
    <w:rsid w:val="00EC1419"/>
    <w:rsid w:val="00EC2309"/>
    <w:rsid w:val="00EC49E2"/>
    <w:rsid w:val="00EC5A33"/>
    <w:rsid w:val="00ED0E6B"/>
    <w:rsid w:val="00ED1D92"/>
    <w:rsid w:val="00ED2EDD"/>
    <w:rsid w:val="00ED3A86"/>
    <w:rsid w:val="00ED3D05"/>
    <w:rsid w:val="00ED4960"/>
    <w:rsid w:val="00ED4F0B"/>
    <w:rsid w:val="00ED5B15"/>
    <w:rsid w:val="00ED7F3F"/>
    <w:rsid w:val="00EE2019"/>
    <w:rsid w:val="00EE2038"/>
    <w:rsid w:val="00EE36D5"/>
    <w:rsid w:val="00EE5043"/>
    <w:rsid w:val="00EE5305"/>
    <w:rsid w:val="00EE677D"/>
    <w:rsid w:val="00EE6BD7"/>
    <w:rsid w:val="00EE7447"/>
    <w:rsid w:val="00EF0871"/>
    <w:rsid w:val="00EF0B4A"/>
    <w:rsid w:val="00EF1459"/>
    <w:rsid w:val="00EF1F26"/>
    <w:rsid w:val="00EF635D"/>
    <w:rsid w:val="00EF7AD3"/>
    <w:rsid w:val="00EF7B05"/>
    <w:rsid w:val="00EF7CFB"/>
    <w:rsid w:val="00F00202"/>
    <w:rsid w:val="00F00A7B"/>
    <w:rsid w:val="00F00FC1"/>
    <w:rsid w:val="00F04BC2"/>
    <w:rsid w:val="00F059A9"/>
    <w:rsid w:val="00F073DF"/>
    <w:rsid w:val="00F149C2"/>
    <w:rsid w:val="00F14DA9"/>
    <w:rsid w:val="00F15DBE"/>
    <w:rsid w:val="00F1684A"/>
    <w:rsid w:val="00F17229"/>
    <w:rsid w:val="00F17BDB"/>
    <w:rsid w:val="00F21BE0"/>
    <w:rsid w:val="00F236C7"/>
    <w:rsid w:val="00F24EAA"/>
    <w:rsid w:val="00F24EF1"/>
    <w:rsid w:val="00F25B12"/>
    <w:rsid w:val="00F25F20"/>
    <w:rsid w:val="00F262B2"/>
    <w:rsid w:val="00F3137D"/>
    <w:rsid w:val="00F32133"/>
    <w:rsid w:val="00F33B19"/>
    <w:rsid w:val="00F33F73"/>
    <w:rsid w:val="00F35042"/>
    <w:rsid w:val="00F353FA"/>
    <w:rsid w:val="00F35DD0"/>
    <w:rsid w:val="00F35EB8"/>
    <w:rsid w:val="00F371FC"/>
    <w:rsid w:val="00F37703"/>
    <w:rsid w:val="00F414E6"/>
    <w:rsid w:val="00F42468"/>
    <w:rsid w:val="00F43776"/>
    <w:rsid w:val="00F45062"/>
    <w:rsid w:val="00F50E99"/>
    <w:rsid w:val="00F5103F"/>
    <w:rsid w:val="00F529CA"/>
    <w:rsid w:val="00F538F6"/>
    <w:rsid w:val="00F54A37"/>
    <w:rsid w:val="00F55E78"/>
    <w:rsid w:val="00F5687A"/>
    <w:rsid w:val="00F56B66"/>
    <w:rsid w:val="00F60379"/>
    <w:rsid w:val="00F605F4"/>
    <w:rsid w:val="00F61CB6"/>
    <w:rsid w:val="00F63D92"/>
    <w:rsid w:val="00F63F4B"/>
    <w:rsid w:val="00F63F58"/>
    <w:rsid w:val="00F64381"/>
    <w:rsid w:val="00F65576"/>
    <w:rsid w:val="00F66720"/>
    <w:rsid w:val="00F67C82"/>
    <w:rsid w:val="00F71F8E"/>
    <w:rsid w:val="00F72C19"/>
    <w:rsid w:val="00F72D3F"/>
    <w:rsid w:val="00F73A03"/>
    <w:rsid w:val="00F7599A"/>
    <w:rsid w:val="00F803C4"/>
    <w:rsid w:val="00F91A47"/>
    <w:rsid w:val="00F920D7"/>
    <w:rsid w:val="00F9380A"/>
    <w:rsid w:val="00F94545"/>
    <w:rsid w:val="00F9507A"/>
    <w:rsid w:val="00F955AB"/>
    <w:rsid w:val="00F956E2"/>
    <w:rsid w:val="00F958C2"/>
    <w:rsid w:val="00F965D9"/>
    <w:rsid w:val="00FA0002"/>
    <w:rsid w:val="00FA1552"/>
    <w:rsid w:val="00FA300E"/>
    <w:rsid w:val="00FA3171"/>
    <w:rsid w:val="00FA4DBF"/>
    <w:rsid w:val="00FA5D70"/>
    <w:rsid w:val="00FA68C0"/>
    <w:rsid w:val="00FB0DBE"/>
    <w:rsid w:val="00FB295F"/>
    <w:rsid w:val="00FB35FA"/>
    <w:rsid w:val="00FB3D02"/>
    <w:rsid w:val="00FB3E78"/>
    <w:rsid w:val="00FB407A"/>
    <w:rsid w:val="00FB4CC0"/>
    <w:rsid w:val="00FB5FFB"/>
    <w:rsid w:val="00FB62AE"/>
    <w:rsid w:val="00FB7030"/>
    <w:rsid w:val="00FB73FD"/>
    <w:rsid w:val="00FC0007"/>
    <w:rsid w:val="00FC13DB"/>
    <w:rsid w:val="00FC1F7E"/>
    <w:rsid w:val="00FC2F09"/>
    <w:rsid w:val="00FC39F1"/>
    <w:rsid w:val="00FC61A3"/>
    <w:rsid w:val="00FC68BD"/>
    <w:rsid w:val="00FC7D43"/>
    <w:rsid w:val="00FD1266"/>
    <w:rsid w:val="00FD130A"/>
    <w:rsid w:val="00FD2542"/>
    <w:rsid w:val="00FD29AF"/>
    <w:rsid w:val="00FD33D1"/>
    <w:rsid w:val="00FD3F4A"/>
    <w:rsid w:val="00FD44CF"/>
    <w:rsid w:val="00FD51F3"/>
    <w:rsid w:val="00FD5389"/>
    <w:rsid w:val="00FE0222"/>
    <w:rsid w:val="00FE05E6"/>
    <w:rsid w:val="00FE1BAE"/>
    <w:rsid w:val="00FE375E"/>
    <w:rsid w:val="00FE5E99"/>
    <w:rsid w:val="00FE6103"/>
    <w:rsid w:val="00FE6D62"/>
    <w:rsid w:val="00FE7696"/>
    <w:rsid w:val="00FF1217"/>
    <w:rsid w:val="00FF134F"/>
    <w:rsid w:val="00FF1D07"/>
    <w:rsid w:val="00FF1E86"/>
    <w:rsid w:val="00FF217E"/>
    <w:rsid w:val="00FF2677"/>
    <w:rsid w:val="00FF2945"/>
    <w:rsid w:val="00FF2BCE"/>
    <w:rsid w:val="00FF306B"/>
    <w:rsid w:val="00FF33F1"/>
    <w:rsid w:val="00FF6380"/>
    <w:rsid w:val="00FF6AB4"/>
    <w:rsid w:val="00FF7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646B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11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aliases w:val="h3"/>
    <w:next w:val="Normal"/>
    <w:link w:val="Heading3Char"/>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69332A"/>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69332A"/>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7680"/>
    <w:rPr>
      <w:b/>
      <w:i/>
      <w:kern w:val="28"/>
      <w:sz w:val="24"/>
      <w:lang w:eastAsia="en-US"/>
    </w:rPr>
  </w:style>
  <w:style w:type="character" w:customStyle="1" w:styleId="Heading2Char">
    <w:name w:val="Heading 2 Char"/>
    <w:basedOn w:val="DefaultParagraphFont"/>
    <w:link w:val="Heading2"/>
    <w:locked/>
    <w:rsid w:val="00577680"/>
    <w:rPr>
      <w:sz w:val="24"/>
      <w:lang w:eastAsia="en-US"/>
    </w:rPr>
  </w:style>
  <w:style w:type="character" w:customStyle="1" w:styleId="Heading3Char">
    <w:name w:val="Heading 3 Char"/>
    <w:aliases w:val="h3 Char"/>
    <w:basedOn w:val="DefaultParagraphFont"/>
    <w:link w:val="Heading3"/>
    <w:locked/>
    <w:rsid w:val="00577680"/>
    <w:rPr>
      <w:sz w:val="24"/>
      <w:lang w:eastAsia="en-US"/>
    </w:rPr>
  </w:style>
  <w:style w:type="character" w:customStyle="1" w:styleId="Heading4Char">
    <w:name w:val="Heading 4 Char"/>
    <w:basedOn w:val="DefaultParagraphFont"/>
    <w:link w:val="Heading4"/>
    <w:locked/>
    <w:rsid w:val="00577680"/>
    <w:rPr>
      <w:sz w:val="24"/>
      <w:lang w:eastAsia="en-US"/>
    </w:rPr>
  </w:style>
  <w:style w:type="character" w:customStyle="1" w:styleId="Heading5Char">
    <w:name w:val="Heading 5 Char"/>
    <w:basedOn w:val="DefaultParagraphFont"/>
    <w:link w:val="Heading5"/>
    <w:locked/>
    <w:rsid w:val="00577680"/>
    <w:rPr>
      <w:sz w:val="24"/>
      <w:lang w:eastAsia="en-US"/>
    </w:rPr>
  </w:style>
  <w:style w:type="character" w:customStyle="1" w:styleId="Heading6Char">
    <w:name w:val="Heading 6 Char"/>
    <w:basedOn w:val="DefaultParagraphFont"/>
    <w:link w:val="Heading6"/>
    <w:locked/>
    <w:rsid w:val="00577680"/>
    <w:rPr>
      <w:rFonts w:ascii="Arial" w:hAnsi="Arial"/>
      <w:i/>
      <w:sz w:val="22"/>
      <w:lang w:eastAsia="en-US"/>
    </w:rPr>
  </w:style>
  <w:style w:type="character" w:customStyle="1" w:styleId="Heading7Char">
    <w:name w:val="Heading 7 Char"/>
    <w:basedOn w:val="DefaultParagraphFont"/>
    <w:link w:val="Heading7"/>
    <w:locked/>
    <w:rsid w:val="00577680"/>
    <w:rPr>
      <w:rFonts w:ascii="Arial" w:hAnsi="Arial"/>
      <w:sz w:val="24"/>
      <w:lang w:eastAsia="en-US"/>
    </w:rPr>
  </w:style>
  <w:style w:type="character" w:customStyle="1" w:styleId="Heading8Char">
    <w:name w:val="Heading 8 Char"/>
    <w:basedOn w:val="DefaultParagraphFont"/>
    <w:link w:val="Heading8"/>
    <w:locked/>
    <w:rsid w:val="00577680"/>
    <w:rPr>
      <w:rFonts w:ascii="Arial" w:hAnsi="Arial"/>
      <w:i/>
      <w:sz w:val="24"/>
      <w:lang w:eastAsia="en-US"/>
    </w:rPr>
  </w:style>
  <w:style w:type="character" w:customStyle="1" w:styleId="Heading9Char">
    <w:name w:val="Heading 9 Char"/>
    <w:basedOn w:val="DefaultParagraphFont"/>
    <w:link w:val="Heading9"/>
    <w:locked/>
    <w:rsid w:val="00577680"/>
    <w:rPr>
      <w:rFonts w:ascii="Arial" w:hAnsi="Arial"/>
      <w:i/>
      <w:sz w:val="18"/>
      <w:lang w:eastAsia="en-US"/>
    </w:rPr>
  </w:style>
  <w:style w:type="paragraph" w:styleId="Header">
    <w:name w:val="header"/>
    <w:basedOn w:val="Normal"/>
    <w:link w:val="HeaderChar"/>
    <w:rsid w:val="0069332A"/>
    <w:pPr>
      <w:tabs>
        <w:tab w:val="center" w:pos="4153"/>
        <w:tab w:val="right" w:pos="8306"/>
      </w:tabs>
    </w:pPr>
  </w:style>
  <w:style w:type="character" w:customStyle="1" w:styleId="HeaderChar">
    <w:name w:val="Header Char"/>
    <w:basedOn w:val="DefaultParagraphFont"/>
    <w:link w:val="Header"/>
    <w:locked/>
    <w:rsid w:val="00577680"/>
    <w:rPr>
      <w:sz w:val="24"/>
      <w:lang w:eastAsia="en-US"/>
    </w:rPr>
  </w:style>
  <w:style w:type="paragraph" w:styleId="Footer">
    <w:name w:val="footer"/>
    <w:basedOn w:val="Normal"/>
    <w:link w:val="FooterChar"/>
    <w:rsid w:val="0069332A"/>
    <w:pPr>
      <w:tabs>
        <w:tab w:val="center" w:pos="4153"/>
        <w:tab w:val="right" w:pos="8306"/>
      </w:tabs>
    </w:pPr>
  </w:style>
  <w:style w:type="character" w:customStyle="1" w:styleId="FooterChar">
    <w:name w:val="Footer Char"/>
    <w:basedOn w:val="DefaultParagraphFont"/>
    <w:link w:val="Footer"/>
    <w:locked/>
    <w:rsid w:val="00577680"/>
    <w:rPr>
      <w:sz w:val="24"/>
      <w:lang w:eastAsia="en-US"/>
    </w:r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69332A"/>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577680"/>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577680"/>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uiPriority w:val="39"/>
    <w:rsid w:val="00CB3B28"/>
    <w:pPr>
      <w:keepNext/>
      <w:tabs>
        <w:tab w:val="right" w:pos="7655"/>
      </w:tabs>
      <w:spacing w:before="240" w:after="120"/>
      <w:ind w:right="284"/>
    </w:pPr>
    <w:rPr>
      <w:b/>
      <w:caps/>
      <w:szCs w:val="24"/>
      <w:lang w:eastAsia="en-US"/>
    </w:rPr>
  </w:style>
  <w:style w:type="paragraph" w:styleId="TOC2">
    <w:name w:val="toc 2"/>
    <w:next w:val="Normal"/>
    <w:uiPriority w:val="39"/>
    <w:rsid w:val="00CB3B28"/>
    <w:pPr>
      <w:keepNext/>
      <w:tabs>
        <w:tab w:val="right" w:pos="7655"/>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CD57FA"/>
    <w:pPr>
      <w:tabs>
        <w:tab w:val="right" w:pos="7655"/>
      </w:tabs>
      <w:overflowPunct w:val="0"/>
      <w:autoSpaceDE w:val="0"/>
      <w:autoSpaceDN w:val="0"/>
      <w:adjustRightInd w:val="0"/>
      <w:ind w:left="680" w:right="284" w:hanging="510"/>
      <w:textAlignment w:val="baseline"/>
    </w:pPr>
    <w:rPr>
      <w:lang w:eastAsia="en-US"/>
    </w:rPr>
  </w:style>
  <w:style w:type="paragraph" w:styleId="TOC4">
    <w:name w:val="toc 4"/>
    <w:next w:val="Normal"/>
    <w:uiPriority w:val="39"/>
    <w:rsid w:val="00D601A3"/>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uiPriority w:val="39"/>
    <w:rsid w:val="00D601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D3683D"/>
    <w:pPr>
      <w:ind w:right="0"/>
    </w:pPr>
    <w:rPr>
      <w:b w:val="0"/>
      <w:caps/>
    </w:rPr>
  </w:style>
  <w:style w:type="paragraph" w:styleId="TOC9">
    <w:name w:val="toc 9"/>
    <w:basedOn w:val="Normal"/>
    <w:next w:val="Normal"/>
    <w:uiPriority w:val="39"/>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link w:val="DraftingNotesChar"/>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577680"/>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link w:val="DocumentMapChar"/>
    <w:semiHidden/>
    <w:rsid w:val="0069332A"/>
    <w:pPr>
      <w:shd w:val="clear" w:color="auto" w:fill="000080"/>
    </w:pPr>
    <w:rPr>
      <w:rFonts w:ascii="Tahoma" w:hAnsi="Tahoma" w:cs="Tahoma"/>
    </w:rPr>
  </w:style>
  <w:style w:type="character" w:customStyle="1" w:styleId="DocumentMapChar">
    <w:name w:val="Document Map Char"/>
    <w:basedOn w:val="DefaultParagraphFont"/>
    <w:link w:val="DocumentMap"/>
    <w:locked/>
    <w:rsid w:val="00577680"/>
    <w:rPr>
      <w:rFonts w:ascii="Tahoma" w:hAnsi="Tahoma" w:cs="Tahoma"/>
      <w:sz w:val="24"/>
      <w:shd w:val="clear" w:color="auto" w:fill="000080"/>
      <w:lang w:eastAsia="en-US"/>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link w:val="DraftSub-sectionEgChar"/>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link w:val="DraftParaEgChar"/>
    <w:rsid w:val="0069332A"/>
    <w:pPr>
      <w:spacing w:before="120"/>
      <w:ind w:left="1871"/>
    </w:pPr>
    <w:rPr>
      <w:lang w:eastAsia="en-US"/>
    </w:rPr>
  </w:style>
  <w:style w:type="character" w:customStyle="1" w:styleId="DraftParaEgChar">
    <w:name w:val="Draft Para Eg Char"/>
    <w:basedOn w:val="DefaultParagraphFont"/>
    <w:link w:val="DraftParaEg"/>
    <w:rsid w:val="00577680"/>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link w:val="DraftSub-sectionNoteChar"/>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uiPriority w:val="10"/>
    <w:qFormat/>
    <w:rsid w:val="004956BF"/>
    <w:pPr>
      <w:jc w:val="center"/>
    </w:pPr>
    <w:rPr>
      <w:b/>
      <w:sz w:val="28"/>
    </w:rPr>
  </w:style>
  <w:style w:type="character" w:customStyle="1" w:styleId="TitleChar">
    <w:name w:val="Title Char"/>
    <w:basedOn w:val="DefaultParagraphFont"/>
    <w:link w:val="Title"/>
    <w:uiPriority w:val="10"/>
    <w:rsid w:val="004956BF"/>
    <w:rPr>
      <w:b/>
      <w:sz w:val="28"/>
      <w:lang w:eastAsia="en-US"/>
    </w:rPr>
  </w:style>
  <w:style w:type="paragraph" w:customStyle="1" w:styleId="NoteDraftSub-sectdefSub-paraindent">
    <w:name w:val="Note Draft Sub-sect def Sub-para indent"/>
    <w:next w:val="Normal"/>
    <w:rsid w:val="00577680"/>
    <w:pPr>
      <w:spacing w:before="120"/>
      <w:ind w:left="2891"/>
    </w:pPr>
    <w:rPr>
      <w:lang w:eastAsia="en-US"/>
    </w:rPr>
  </w:style>
  <w:style w:type="paragraph" w:customStyle="1" w:styleId="AmendSchDiv">
    <w:name w:val="Amend Sch Div"/>
    <w:basedOn w:val="Normal"/>
    <w:next w:val="Normal"/>
    <w:rsid w:val="00577680"/>
    <w:pPr>
      <w:spacing w:before="240" w:after="120"/>
      <w:ind w:left="1361"/>
      <w:jc w:val="center"/>
    </w:pPr>
    <w:rPr>
      <w:b/>
    </w:rPr>
  </w:style>
  <w:style w:type="paragraph" w:customStyle="1" w:styleId="AmendSchHead">
    <w:name w:val="Amend Sch Head"/>
    <w:next w:val="Normal"/>
    <w:rsid w:val="00577680"/>
    <w:pPr>
      <w:spacing w:before="240"/>
      <w:ind w:left="1361"/>
      <w:jc w:val="center"/>
    </w:pPr>
    <w:rPr>
      <w:b/>
      <w:sz w:val="22"/>
      <w:lang w:eastAsia="en-US"/>
    </w:rPr>
  </w:style>
  <w:style w:type="paragraph" w:customStyle="1" w:styleId="AmendSchNumber">
    <w:name w:val="Amend Sch Number"/>
    <w:next w:val="Normal"/>
    <w:rsid w:val="00577680"/>
    <w:pPr>
      <w:spacing w:before="240"/>
      <w:ind w:left="1361"/>
      <w:jc w:val="center"/>
    </w:pPr>
    <w:rPr>
      <w:b/>
      <w:sz w:val="22"/>
      <w:lang w:eastAsia="en-US"/>
    </w:rPr>
  </w:style>
  <w:style w:type="paragraph" w:customStyle="1" w:styleId="AmendSchPart">
    <w:name w:val="Amend Sch Part"/>
    <w:next w:val="Normal"/>
    <w:rsid w:val="00577680"/>
    <w:pPr>
      <w:spacing w:before="240" w:after="120"/>
      <w:ind w:left="1361"/>
      <w:jc w:val="center"/>
    </w:pPr>
    <w:rPr>
      <w:b/>
      <w:caps/>
      <w:sz w:val="22"/>
      <w:lang w:eastAsia="en-US"/>
    </w:rPr>
  </w:style>
  <w:style w:type="paragraph" w:customStyle="1" w:styleId="AmendSchTitle">
    <w:name w:val="Amend Sch Title"/>
    <w:next w:val="Normal"/>
    <w:rsid w:val="00577680"/>
    <w:pPr>
      <w:spacing w:before="240"/>
      <w:ind w:left="1361"/>
      <w:jc w:val="center"/>
    </w:pPr>
    <w:rPr>
      <w:b/>
      <w:sz w:val="22"/>
      <w:lang w:eastAsia="en-US"/>
    </w:rPr>
  </w:style>
  <w:style w:type="paragraph" w:customStyle="1" w:styleId="Stars">
    <w:name w:val="Stars"/>
    <w:basedOn w:val="BodySection"/>
    <w:next w:val="Normal"/>
    <w:rsid w:val="00577680"/>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577680"/>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577680"/>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577680"/>
    <w:pPr>
      <w:ind w:left="284"/>
    </w:pPr>
  </w:style>
  <w:style w:type="paragraph" w:customStyle="1" w:styleId="ByAuthority">
    <w:name w:val="ByAuthority"/>
    <w:basedOn w:val="Normal"/>
    <w:next w:val="AmendSchNumber"/>
    <w:rsid w:val="00577680"/>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customStyle="1" w:styleId="SRT1Autotext1">
    <w:name w:val="SR T1 Autotext1"/>
    <w:basedOn w:val="Normal"/>
    <w:rsid w:val="00577680"/>
    <w:pPr>
      <w:keepNext/>
      <w:spacing w:before="0"/>
    </w:pPr>
    <w:rPr>
      <w:spacing w:val="-4"/>
      <w:sz w:val="18"/>
    </w:rPr>
  </w:style>
  <w:style w:type="paragraph" w:customStyle="1" w:styleId="Reprint-AutoText">
    <w:name w:val="Reprint - AutoText"/>
    <w:basedOn w:val="Normal"/>
    <w:rsid w:val="00577680"/>
    <w:pPr>
      <w:spacing w:before="0"/>
    </w:pPr>
  </w:style>
  <w:style w:type="paragraph" w:customStyle="1" w:styleId="SRT1Autotext3">
    <w:name w:val="SR T1 Autotext3"/>
    <w:basedOn w:val="Normal"/>
    <w:rsid w:val="00577680"/>
    <w:pPr>
      <w:keepNext/>
      <w:spacing w:before="0"/>
    </w:pPr>
    <w:rPr>
      <w:i/>
      <w:sz w:val="18"/>
    </w:rPr>
  </w:style>
  <w:style w:type="paragraph" w:customStyle="1" w:styleId="TOAAutotext">
    <w:name w:val="TOA Autotext"/>
    <w:basedOn w:val="SRT1Autotext3"/>
    <w:rsid w:val="00577680"/>
  </w:style>
  <w:style w:type="paragraph" w:customStyle="1" w:styleId="ReprintIndexLine1">
    <w:name w:val="Reprint Index Line1"/>
    <w:basedOn w:val="ReprintIndexLine"/>
    <w:rsid w:val="00577680"/>
  </w:style>
  <w:style w:type="paragraph" w:customStyle="1" w:styleId="ReprintIndexLine">
    <w:name w:val="Reprint Index Line"/>
    <w:basedOn w:val="Normal"/>
    <w:rsid w:val="00577680"/>
    <w:pPr>
      <w:tabs>
        <w:tab w:val="left" w:pos="4678"/>
      </w:tabs>
      <w:spacing w:before="0" w:line="156" w:lineRule="auto"/>
    </w:pPr>
    <w:rPr>
      <w:i/>
      <w:sz w:val="20"/>
    </w:rPr>
  </w:style>
  <w:style w:type="paragraph" w:customStyle="1" w:styleId="ReprintIndexHeading">
    <w:name w:val="Reprint Index Heading"/>
    <w:basedOn w:val="Normal"/>
    <w:next w:val="Normal"/>
    <w:rsid w:val="00577680"/>
    <w:pPr>
      <w:spacing w:before="240" w:line="192" w:lineRule="auto"/>
      <w:jc w:val="center"/>
    </w:pPr>
    <w:rPr>
      <w:b/>
    </w:rPr>
  </w:style>
  <w:style w:type="paragraph" w:customStyle="1" w:styleId="ReprintIndexSubject">
    <w:name w:val="Reprint Index Subject"/>
    <w:basedOn w:val="Normal"/>
    <w:next w:val="ReprintIndexsubtopic"/>
    <w:rsid w:val="00577680"/>
    <w:pPr>
      <w:ind w:left="4678" w:hanging="4678"/>
    </w:pPr>
    <w:rPr>
      <w:b/>
      <w:sz w:val="20"/>
    </w:rPr>
  </w:style>
  <w:style w:type="paragraph" w:customStyle="1" w:styleId="ReprintIndexsubtopic">
    <w:name w:val="Reprint Index subtopic"/>
    <w:basedOn w:val="ReprintIndexSubject"/>
    <w:rsid w:val="00577680"/>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577680"/>
  </w:style>
  <w:style w:type="paragraph" w:customStyle="1" w:styleId="n">
    <w:name w:val="n"/>
    <w:basedOn w:val="Heading-ENDNOTES"/>
    <w:rsid w:val="00577680"/>
    <w:pPr>
      <w:ind w:left="0" w:hanging="284"/>
    </w:pPr>
  </w:style>
  <w:style w:type="paragraph" w:customStyle="1" w:styleId="GovernorAssent">
    <w:name w:val="Governor Assent"/>
    <w:basedOn w:val="Normal"/>
    <w:rsid w:val="00577680"/>
    <w:pPr>
      <w:spacing w:before="0"/>
    </w:pPr>
    <w:rPr>
      <w:sz w:val="20"/>
      <w:lang w:val="en-GB"/>
    </w:rPr>
  </w:style>
  <w:style w:type="paragraph" w:customStyle="1" w:styleId="PART">
    <w:name w:val="PART"/>
    <w:basedOn w:val="Normal"/>
    <w:next w:val="Normal"/>
    <w:rsid w:val="00577680"/>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577680"/>
    <w:pPr>
      <w:spacing w:after="120"/>
    </w:pPr>
  </w:style>
  <w:style w:type="character" w:customStyle="1" w:styleId="BodyTextChar">
    <w:name w:val="Body Text Char"/>
    <w:basedOn w:val="DefaultParagraphFont"/>
    <w:link w:val="BodyText"/>
    <w:rsid w:val="00577680"/>
    <w:rPr>
      <w:sz w:val="24"/>
      <w:lang w:eastAsia="en-US"/>
    </w:rPr>
  </w:style>
  <w:style w:type="paragraph" w:styleId="BodyText2">
    <w:name w:val="Body Text 2"/>
    <w:basedOn w:val="Normal"/>
    <w:link w:val="BodyText2Char"/>
    <w:rsid w:val="00577680"/>
    <w:pPr>
      <w:spacing w:after="120" w:line="480" w:lineRule="auto"/>
    </w:pPr>
  </w:style>
  <w:style w:type="character" w:customStyle="1" w:styleId="BodyText2Char">
    <w:name w:val="Body Text 2 Char"/>
    <w:basedOn w:val="DefaultParagraphFont"/>
    <w:link w:val="BodyText2"/>
    <w:rsid w:val="00577680"/>
    <w:rPr>
      <w:sz w:val="24"/>
      <w:lang w:eastAsia="en-US"/>
    </w:rPr>
  </w:style>
  <w:style w:type="paragraph" w:styleId="BodyText3">
    <w:name w:val="Body Text 3"/>
    <w:basedOn w:val="Normal"/>
    <w:link w:val="BodyText3Char"/>
    <w:rsid w:val="00577680"/>
    <w:pPr>
      <w:spacing w:after="120"/>
    </w:pPr>
    <w:rPr>
      <w:sz w:val="16"/>
      <w:szCs w:val="16"/>
    </w:rPr>
  </w:style>
  <w:style w:type="character" w:customStyle="1" w:styleId="BodyText3Char">
    <w:name w:val="Body Text 3 Char"/>
    <w:basedOn w:val="DefaultParagraphFont"/>
    <w:link w:val="BodyText3"/>
    <w:rsid w:val="00577680"/>
    <w:rPr>
      <w:sz w:val="16"/>
      <w:szCs w:val="16"/>
      <w:lang w:eastAsia="en-US"/>
    </w:rPr>
  </w:style>
  <w:style w:type="paragraph" w:styleId="BodyTextFirstIndent">
    <w:name w:val="Body Text First Indent"/>
    <w:basedOn w:val="BodyText"/>
    <w:link w:val="BodyTextFirstIndentChar"/>
    <w:rsid w:val="00577680"/>
    <w:pPr>
      <w:ind w:firstLine="210"/>
    </w:pPr>
  </w:style>
  <w:style w:type="character" w:customStyle="1" w:styleId="BodyTextFirstIndentChar">
    <w:name w:val="Body Text First Indent Char"/>
    <w:basedOn w:val="BodyTextChar"/>
    <w:link w:val="BodyTextFirstIndent"/>
    <w:rsid w:val="00577680"/>
    <w:rPr>
      <w:sz w:val="24"/>
      <w:lang w:eastAsia="en-US"/>
    </w:rPr>
  </w:style>
  <w:style w:type="paragraph" w:styleId="BodyTextFirstIndent2">
    <w:name w:val="Body Text First Indent 2"/>
    <w:basedOn w:val="BodyTextIndent"/>
    <w:link w:val="BodyTextFirstIndent2Char"/>
    <w:rsid w:val="00577680"/>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577680"/>
    <w:rPr>
      <w:sz w:val="24"/>
      <w:lang w:eastAsia="en-US"/>
    </w:rPr>
  </w:style>
  <w:style w:type="paragraph" w:styleId="BodyTextIndent2">
    <w:name w:val="Body Text Indent 2"/>
    <w:basedOn w:val="Normal"/>
    <w:link w:val="BodyTextIndent2Char"/>
    <w:rsid w:val="00577680"/>
    <w:pPr>
      <w:ind w:left="-2820"/>
    </w:pPr>
  </w:style>
  <w:style w:type="character" w:customStyle="1" w:styleId="BodyTextIndent2Char">
    <w:name w:val="Body Text Indent 2 Char"/>
    <w:basedOn w:val="DefaultParagraphFont"/>
    <w:link w:val="BodyTextIndent2"/>
    <w:rsid w:val="00577680"/>
    <w:rPr>
      <w:sz w:val="24"/>
      <w:lang w:eastAsia="en-US"/>
    </w:rPr>
  </w:style>
  <w:style w:type="paragraph" w:styleId="BodyTextIndent3">
    <w:name w:val="Body Text Indent 3"/>
    <w:basedOn w:val="Normal"/>
    <w:link w:val="BodyTextIndent3Char"/>
    <w:rsid w:val="00577680"/>
    <w:pPr>
      <w:spacing w:after="120"/>
      <w:ind w:left="283"/>
    </w:pPr>
    <w:rPr>
      <w:sz w:val="16"/>
      <w:szCs w:val="16"/>
    </w:rPr>
  </w:style>
  <w:style w:type="character" w:customStyle="1" w:styleId="BodyTextIndent3Char">
    <w:name w:val="Body Text Indent 3 Char"/>
    <w:basedOn w:val="DefaultParagraphFont"/>
    <w:link w:val="BodyTextIndent3"/>
    <w:rsid w:val="00577680"/>
    <w:rPr>
      <w:sz w:val="16"/>
      <w:szCs w:val="16"/>
      <w:lang w:eastAsia="en-US"/>
    </w:rPr>
  </w:style>
  <w:style w:type="paragraph" w:styleId="Closing">
    <w:name w:val="Closing"/>
    <w:basedOn w:val="Normal"/>
    <w:link w:val="ClosingChar"/>
    <w:rsid w:val="00577680"/>
    <w:pPr>
      <w:ind w:left="4252"/>
    </w:pPr>
  </w:style>
  <w:style w:type="character" w:customStyle="1" w:styleId="ClosingChar">
    <w:name w:val="Closing Char"/>
    <w:basedOn w:val="DefaultParagraphFont"/>
    <w:link w:val="Closing"/>
    <w:rsid w:val="00577680"/>
    <w:rPr>
      <w:sz w:val="24"/>
      <w:lang w:eastAsia="en-US"/>
    </w:rPr>
  </w:style>
  <w:style w:type="paragraph" w:styleId="Date">
    <w:name w:val="Date"/>
    <w:basedOn w:val="Normal"/>
    <w:next w:val="Normal"/>
    <w:link w:val="DateChar"/>
    <w:rsid w:val="00577680"/>
  </w:style>
  <w:style w:type="character" w:customStyle="1" w:styleId="DateChar">
    <w:name w:val="Date Char"/>
    <w:basedOn w:val="DefaultParagraphFont"/>
    <w:link w:val="Date"/>
    <w:rsid w:val="00577680"/>
    <w:rPr>
      <w:sz w:val="24"/>
      <w:lang w:eastAsia="en-US"/>
    </w:rPr>
  </w:style>
  <w:style w:type="paragraph" w:styleId="E-mailSignature">
    <w:name w:val="E-mail Signature"/>
    <w:basedOn w:val="Normal"/>
    <w:link w:val="E-mailSignatureChar"/>
    <w:rsid w:val="00577680"/>
  </w:style>
  <w:style w:type="character" w:customStyle="1" w:styleId="E-mailSignatureChar">
    <w:name w:val="E-mail Signature Char"/>
    <w:basedOn w:val="DefaultParagraphFont"/>
    <w:link w:val="E-mailSignature"/>
    <w:rsid w:val="00577680"/>
    <w:rPr>
      <w:sz w:val="24"/>
      <w:lang w:eastAsia="en-US"/>
    </w:rPr>
  </w:style>
  <w:style w:type="character" w:styleId="Emphasis">
    <w:name w:val="Emphasis"/>
    <w:basedOn w:val="DefaultParagraphFont"/>
    <w:qFormat/>
    <w:rsid w:val="00577680"/>
    <w:rPr>
      <w:i/>
      <w:iCs/>
    </w:rPr>
  </w:style>
  <w:style w:type="paragraph" w:styleId="EnvelopeAddress">
    <w:name w:val="envelope address"/>
    <w:basedOn w:val="Normal"/>
    <w:rsid w:val="0057768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77680"/>
    <w:rPr>
      <w:rFonts w:ascii="Arial" w:hAnsi="Arial" w:cs="Arial"/>
      <w:sz w:val="20"/>
    </w:rPr>
  </w:style>
  <w:style w:type="character" w:styleId="FollowedHyperlink">
    <w:name w:val="FollowedHyperlink"/>
    <w:basedOn w:val="DefaultParagraphFont"/>
    <w:rsid w:val="00577680"/>
    <w:rPr>
      <w:color w:val="800080"/>
      <w:u w:val="single"/>
    </w:rPr>
  </w:style>
  <w:style w:type="character" w:styleId="HTMLAcronym">
    <w:name w:val="HTML Acronym"/>
    <w:basedOn w:val="DefaultParagraphFont"/>
    <w:rsid w:val="00577680"/>
  </w:style>
  <w:style w:type="paragraph" w:styleId="HTMLAddress">
    <w:name w:val="HTML Address"/>
    <w:basedOn w:val="Normal"/>
    <w:link w:val="HTMLAddressChar"/>
    <w:rsid w:val="00577680"/>
    <w:rPr>
      <w:i/>
      <w:iCs/>
    </w:rPr>
  </w:style>
  <w:style w:type="character" w:customStyle="1" w:styleId="HTMLAddressChar">
    <w:name w:val="HTML Address Char"/>
    <w:basedOn w:val="DefaultParagraphFont"/>
    <w:link w:val="HTMLAddress"/>
    <w:rsid w:val="00577680"/>
    <w:rPr>
      <w:i/>
      <w:iCs/>
      <w:sz w:val="24"/>
      <w:lang w:eastAsia="en-US"/>
    </w:rPr>
  </w:style>
  <w:style w:type="character" w:styleId="HTMLCite">
    <w:name w:val="HTML Cite"/>
    <w:basedOn w:val="DefaultParagraphFont"/>
    <w:rsid w:val="00577680"/>
    <w:rPr>
      <w:i/>
      <w:iCs/>
    </w:rPr>
  </w:style>
  <w:style w:type="character" w:styleId="HTMLCode">
    <w:name w:val="HTML Code"/>
    <w:basedOn w:val="DefaultParagraphFont"/>
    <w:rsid w:val="00577680"/>
    <w:rPr>
      <w:rFonts w:ascii="Courier New" w:hAnsi="Courier New"/>
      <w:sz w:val="20"/>
      <w:szCs w:val="20"/>
    </w:rPr>
  </w:style>
  <w:style w:type="character" w:styleId="HTMLDefinition">
    <w:name w:val="HTML Definition"/>
    <w:basedOn w:val="DefaultParagraphFont"/>
    <w:rsid w:val="00577680"/>
    <w:rPr>
      <w:i/>
      <w:iCs/>
    </w:rPr>
  </w:style>
  <w:style w:type="character" w:styleId="HTMLKeyboard">
    <w:name w:val="HTML Keyboard"/>
    <w:basedOn w:val="DefaultParagraphFont"/>
    <w:rsid w:val="00577680"/>
    <w:rPr>
      <w:rFonts w:ascii="Courier New" w:hAnsi="Courier New"/>
      <w:sz w:val="20"/>
      <w:szCs w:val="20"/>
    </w:rPr>
  </w:style>
  <w:style w:type="paragraph" w:styleId="HTMLPreformatted">
    <w:name w:val="HTML Preformatted"/>
    <w:basedOn w:val="Normal"/>
    <w:link w:val="HTMLPreformattedChar"/>
    <w:rsid w:val="00577680"/>
    <w:rPr>
      <w:rFonts w:ascii="Courier New" w:hAnsi="Courier New" w:cs="Courier New"/>
      <w:sz w:val="20"/>
    </w:rPr>
  </w:style>
  <w:style w:type="character" w:customStyle="1" w:styleId="HTMLPreformattedChar">
    <w:name w:val="HTML Preformatted Char"/>
    <w:basedOn w:val="DefaultParagraphFont"/>
    <w:link w:val="HTMLPreformatted"/>
    <w:rsid w:val="00577680"/>
    <w:rPr>
      <w:rFonts w:ascii="Courier New" w:hAnsi="Courier New" w:cs="Courier New"/>
      <w:lang w:eastAsia="en-US"/>
    </w:rPr>
  </w:style>
  <w:style w:type="character" w:styleId="HTMLSample">
    <w:name w:val="HTML Sample"/>
    <w:basedOn w:val="DefaultParagraphFont"/>
    <w:rsid w:val="00577680"/>
    <w:rPr>
      <w:rFonts w:ascii="Courier New" w:hAnsi="Courier New"/>
    </w:rPr>
  </w:style>
  <w:style w:type="character" w:styleId="HTMLTypewriter">
    <w:name w:val="HTML Typewriter"/>
    <w:basedOn w:val="DefaultParagraphFont"/>
    <w:rsid w:val="00577680"/>
    <w:rPr>
      <w:rFonts w:ascii="Courier New" w:hAnsi="Courier New"/>
      <w:sz w:val="20"/>
      <w:szCs w:val="20"/>
    </w:rPr>
  </w:style>
  <w:style w:type="character" w:styleId="HTMLVariable">
    <w:name w:val="HTML Variable"/>
    <w:basedOn w:val="DefaultParagraphFont"/>
    <w:rsid w:val="00577680"/>
    <w:rPr>
      <w:i/>
      <w:iCs/>
    </w:rPr>
  </w:style>
  <w:style w:type="character" w:styleId="Hyperlink">
    <w:name w:val="Hyperlink"/>
    <w:basedOn w:val="DefaultParagraphFont"/>
    <w:uiPriority w:val="99"/>
    <w:rsid w:val="00577680"/>
    <w:rPr>
      <w:color w:val="0000FF"/>
      <w:u w:val="single"/>
    </w:rPr>
  </w:style>
  <w:style w:type="paragraph" w:styleId="List">
    <w:name w:val="List"/>
    <w:basedOn w:val="Normal"/>
    <w:rsid w:val="00577680"/>
    <w:pPr>
      <w:ind w:left="283" w:hanging="283"/>
    </w:pPr>
  </w:style>
  <w:style w:type="paragraph" w:styleId="List2">
    <w:name w:val="List 2"/>
    <w:basedOn w:val="Normal"/>
    <w:rsid w:val="00577680"/>
    <w:pPr>
      <w:ind w:left="566" w:hanging="283"/>
    </w:pPr>
  </w:style>
  <w:style w:type="paragraph" w:styleId="List3">
    <w:name w:val="List 3"/>
    <w:basedOn w:val="Normal"/>
    <w:rsid w:val="00577680"/>
    <w:pPr>
      <w:ind w:left="849" w:hanging="283"/>
    </w:pPr>
  </w:style>
  <w:style w:type="paragraph" w:styleId="List4">
    <w:name w:val="List 4"/>
    <w:basedOn w:val="Normal"/>
    <w:rsid w:val="00577680"/>
    <w:pPr>
      <w:ind w:left="1132" w:hanging="283"/>
    </w:pPr>
  </w:style>
  <w:style w:type="paragraph" w:styleId="List5">
    <w:name w:val="List 5"/>
    <w:basedOn w:val="Normal"/>
    <w:rsid w:val="00577680"/>
    <w:pPr>
      <w:ind w:left="1415" w:hanging="283"/>
    </w:pPr>
  </w:style>
  <w:style w:type="paragraph" w:styleId="ListBullet">
    <w:name w:val="List Bullet"/>
    <w:basedOn w:val="Normal"/>
    <w:autoRedefine/>
    <w:rsid w:val="00577680"/>
    <w:pPr>
      <w:tabs>
        <w:tab w:val="num" w:pos="360"/>
      </w:tabs>
      <w:ind w:left="360" w:hanging="1247"/>
    </w:pPr>
  </w:style>
  <w:style w:type="paragraph" w:styleId="ListBullet2">
    <w:name w:val="List Bullet 2"/>
    <w:basedOn w:val="Normal"/>
    <w:autoRedefine/>
    <w:rsid w:val="00577680"/>
    <w:pPr>
      <w:tabs>
        <w:tab w:val="num" w:pos="643"/>
      </w:tabs>
      <w:ind w:left="643" w:hanging="1247"/>
    </w:pPr>
  </w:style>
  <w:style w:type="paragraph" w:styleId="ListBullet3">
    <w:name w:val="List Bullet 3"/>
    <w:basedOn w:val="Normal"/>
    <w:autoRedefine/>
    <w:rsid w:val="00577680"/>
    <w:pPr>
      <w:tabs>
        <w:tab w:val="num" w:pos="926"/>
      </w:tabs>
      <w:ind w:left="926" w:hanging="1247"/>
    </w:pPr>
  </w:style>
  <w:style w:type="paragraph" w:styleId="ListBullet4">
    <w:name w:val="List Bullet 4"/>
    <w:basedOn w:val="Normal"/>
    <w:autoRedefine/>
    <w:rsid w:val="00577680"/>
    <w:pPr>
      <w:ind w:left="1247" w:hanging="1247"/>
    </w:pPr>
  </w:style>
  <w:style w:type="paragraph" w:styleId="ListBullet5">
    <w:name w:val="List Bullet 5"/>
    <w:basedOn w:val="Normal"/>
    <w:autoRedefine/>
    <w:rsid w:val="00577680"/>
    <w:pPr>
      <w:ind w:left="1247" w:hanging="1247"/>
    </w:pPr>
  </w:style>
  <w:style w:type="paragraph" w:styleId="ListContinue">
    <w:name w:val="List Continue"/>
    <w:basedOn w:val="Normal"/>
    <w:rsid w:val="00577680"/>
    <w:pPr>
      <w:spacing w:after="120"/>
      <w:ind w:left="283"/>
    </w:pPr>
  </w:style>
  <w:style w:type="paragraph" w:styleId="ListContinue2">
    <w:name w:val="List Continue 2"/>
    <w:basedOn w:val="Normal"/>
    <w:rsid w:val="00577680"/>
    <w:pPr>
      <w:spacing w:after="120"/>
      <w:ind w:left="566"/>
    </w:pPr>
  </w:style>
  <w:style w:type="paragraph" w:styleId="ListContinue3">
    <w:name w:val="List Continue 3"/>
    <w:basedOn w:val="Normal"/>
    <w:rsid w:val="00577680"/>
    <w:pPr>
      <w:spacing w:after="120"/>
      <w:ind w:left="849"/>
    </w:pPr>
  </w:style>
  <w:style w:type="paragraph" w:styleId="ListContinue4">
    <w:name w:val="List Continue 4"/>
    <w:basedOn w:val="Normal"/>
    <w:rsid w:val="00577680"/>
    <w:pPr>
      <w:spacing w:after="120"/>
      <w:ind w:left="1132"/>
    </w:pPr>
  </w:style>
  <w:style w:type="paragraph" w:styleId="ListContinue5">
    <w:name w:val="List Continue 5"/>
    <w:basedOn w:val="Normal"/>
    <w:rsid w:val="00577680"/>
    <w:pPr>
      <w:spacing w:after="120"/>
      <w:ind w:left="1415"/>
    </w:pPr>
  </w:style>
  <w:style w:type="paragraph" w:styleId="ListNumber">
    <w:name w:val="List Number"/>
    <w:basedOn w:val="Normal"/>
    <w:rsid w:val="00577680"/>
    <w:pPr>
      <w:tabs>
        <w:tab w:val="num" w:pos="360"/>
      </w:tabs>
      <w:ind w:left="360" w:hanging="1247"/>
    </w:pPr>
  </w:style>
  <w:style w:type="paragraph" w:styleId="ListNumber2">
    <w:name w:val="List Number 2"/>
    <w:basedOn w:val="Normal"/>
    <w:rsid w:val="00577680"/>
    <w:pPr>
      <w:tabs>
        <w:tab w:val="num" w:pos="643"/>
      </w:tabs>
      <w:ind w:left="643" w:hanging="1247"/>
    </w:pPr>
  </w:style>
  <w:style w:type="paragraph" w:styleId="ListNumber3">
    <w:name w:val="List Number 3"/>
    <w:basedOn w:val="Normal"/>
    <w:rsid w:val="00577680"/>
    <w:pPr>
      <w:tabs>
        <w:tab w:val="num" w:pos="926"/>
      </w:tabs>
      <w:ind w:left="926" w:hanging="1247"/>
    </w:pPr>
  </w:style>
  <w:style w:type="paragraph" w:styleId="ListNumber4">
    <w:name w:val="List Number 4"/>
    <w:basedOn w:val="Normal"/>
    <w:rsid w:val="00577680"/>
    <w:pPr>
      <w:ind w:left="1247" w:hanging="1247"/>
    </w:pPr>
  </w:style>
  <w:style w:type="paragraph" w:styleId="ListNumber5">
    <w:name w:val="List Number 5"/>
    <w:basedOn w:val="Normal"/>
    <w:rsid w:val="00577680"/>
    <w:pPr>
      <w:tabs>
        <w:tab w:val="num" w:pos="1492"/>
      </w:tabs>
      <w:ind w:left="1492" w:hanging="1247"/>
    </w:pPr>
  </w:style>
  <w:style w:type="paragraph" w:styleId="MessageHeader">
    <w:name w:val="Message Header"/>
    <w:basedOn w:val="Normal"/>
    <w:link w:val="MessageHeaderChar"/>
    <w:rsid w:val="00577680"/>
    <w:pPr>
      <w:numPr>
        <w:numId w:val="2"/>
      </w:numPr>
      <w:pBdr>
        <w:top w:val="single" w:sz="6" w:space="1" w:color="auto"/>
        <w:left w:val="single" w:sz="6" w:space="1" w:color="auto"/>
        <w:bottom w:val="single" w:sz="6" w:space="1" w:color="auto"/>
        <w:right w:val="single" w:sz="6" w:space="1" w:color="auto"/>
      </w:pBdr>
      <w:shd w:val="pct20" w:color="auto" w:fill="auto"/>
      <w:tabs>
        <w:tab w:val="clear" w:pos="360"/>
      </w:tabs>
      <w:ind w:left="1134" w:hanging="1134"/>
    </w:pPr>
    <w:rPr>
      <w:rFonts w:ascii="Arial" w:hAnsi="Arial" w:cs="Arial"/>
      <w:szCs w:val="24"/>
    </w:rPr>
  </w:style>
  <w:style w:type="character" w:customStyle="1" w:styleId="MessageHeaderChar">
    <w:name w:val="Message Header Char"/>
    <w:basedOn w:val="DefaultParagraphFont"/>
    <w:link w:val="MessageHeader"/>
    <w:rsid w:val="00577680"/>
    <w:rPr>
      <w:rFonts w:ascii="Arial" w:hAnsi="Arial" w:cs="Arial"/>
      <w:sz w:val="24"/>
      <w:szCs w:val="24"/>
      <w:shd w:val="pct20" w:color="auto" w:fill="auto"/>
      <w:lang w:eastAsia="en-US"/>
    </w:rPr>
  </w:style>
  <w:style w:type="paragraph" w:customStyle="1" w:styleId="MyStyle1">
    <w:name w:val="MyStyle 1"/>
    <w:basedOn w:val="Normal"/>
    <w:next w:val="Normal"/>
    <w:rsid w:val="00577680"/>
    <w:pPr>
      <w:numPr>
        <w:numId w:val="3"/>
      </w:numPr>
      <w:tabs>
        <w:tab w:val="clear" w:pos="643"/>
        <w:tab w:val="num" w:pos="1492"/>
      </w:tabs>
      <w:ind w:left="1492"/>
    </w:pPr>
  </w:style>
  <w:style w:type="paragraph" w:styleId="NormalWeb">
    <w:name w:val="Normal (Web)"/>
    <w:basedOn w:val="Normal"/>
    <w:rsid w:val="00577680"/>
    <w:pPr>
      <w:numPr>
        <w:numId w:val="4"/>
      </w:numPr>
      <w:tabs>
        <w:tab w:val="clear" w:pos="926"/>
      </w:tabs>
      <w:ind w:left="0" w:firstLine="0"/>
    </w:pPr>
    <w:rPr>
      <w:szCs w:val="24"/>
    </w:rPr>
  </w:style>
  <w:style w:type="paragraph" w:styleId="NormalIndent">
    <w:name w:val="Normal Indent"/>
    <w:basedOn w:val="Normal"/>
    <w:rsid w:val="00577680"/>
    <w:pPr>
      <w:numPr>
        <w:numId w:val="5"/>
      </w:numPr>
      <w:tabs>
        <w:tab w:val="clear" w:pos="1209"/>
      </w:tabs>
      <w:ind w:left="720" w:firstLine="0"/>
    </w:pPr>
  </w:style>
  <w:style w:type="paragraph" w:styleId="NoteHeading">
    <w:name w:val="Note Heading"/>
    <w:basedOn w:val="Normal"/>
    <w:next w:val="Normal"/>
    <w:link w:val="NoteHeadingChar"/>
    <w:rsid w:val="00577680"/>
    <w:pPr>
      <w:numPr>
        <w:numId w:val="6"/>
      </w:numPr>
      <w:tabs>
        <w:tab w:val="clear" w:pos="1492"/>
      </w:tabs>
      <w:ind w:left="0" w:firstLine="0"/>
    </w:pPr>
  </w:style>
  <w:style w:type="character" w:customStyle="1" w:styleId="NoteHeadingChar">
    <w:name w:val="Note Heading Char"/>
    <w:basedOn w:val="DefaultParagraphFont"/>
    <w:link w:val="NoteHeading"/>
    <w:rsid w:val="00577680"/>
    <w:rPr>
      <w:sz w:val="24"/>
      <w:lang w:eastAsia="en-US"/>
    </w:rPr>
  </w:style>
  <w:style w:type="paragraph" w:styleId="PlainText">
    <w:name w:val="Plain Text"/>
    <w:basedOn w:val="Normal"/>
    <w:link w:val="PlainTextChar"/>
    <w:rsid w:val="00577680"/>
    <w:rPr>
      <w:rFonts w:ascii="Courier New" w:hAnsi="Courier New" w:cs="Courier New"/>
      <w:sz w:val="20"/>
    </w:rPr>
  </w:style>
  <w:style w:type="character" w:customStyle="1" w:styleId="PlainTextChar">
    <w:name w:val="Plain Text Char"/>
    <w:basedOn w:val="DefaultParagraphFont"/>
    <w:link w:val="PlainText"/>
    <w:rsid w:val="00577680"/>
    <w:rPr>
      <w:rFonts w:ascii="Courier New" w:hAnsi="Courier New" w:cs="Courier New"/>
      <w:lang w:eastAsia="en-US"/>
    </w:rPr>
  </w:style>
  <w:style w:type="paragraph" w:styleId="Salutation">
    <w:name w:val="Salutation"/>
    <w:basedOn w:val="Normal"/>
    <w:next w:val="Normal"/>
    <w:link w:val="SalutationChar"/>
    <w:rsid w:val="00577680"/>
  </w:style>
  <w:style w:type="character" w:customStyle="1" w:styleId="SalutationChar">
    <w:name w:val="Salutation Char"/>
    <w:basedOn w:val="DefaultParagraphFont"/>
    <w:link w:val="Salutation"/>
    <w:rsid w:val="00577680"/>
    <w:rPr>
      <w:sz w:val="24"/>
      <w:lang w:eastAsia="en-US"/>
    </w:rPr>
  </w:style>
  <w:style w:type="paragraph" w:customStyle="1" w:styleId="AmndSparaEg">
    <w:name w:val="Amnd Spara Eg"/>
    <w:next w:val="Normal"/>
    <w:rsid w:val="00577680"/>
    <w:pPr>
      <w:spacing w:before="120"/>
      <w:ind w:left="2891"/>
    </w:pPr>
    <w:rPr>
      <w:lang w:eastAsia="en-US"/>
    </w:rPr>
  </w:style>
  <w:style w:type="paragraph" w:customStyle="1" w:styleId="AmndSubparaNote">
    <w:name w:val="Amnd Subpara Note"/>
    <w:basedOn w:val="Normal"/>
    <w:rsid w:val="00577680"/>
  </w:style>
  <w:style w:type="paragraph" w:customStyle="1" w:styleId="IndexSpacing">
    <w:name w:val="IndexSpacing"/>
    <w:basedOn w:val="Normal"/>
    <w:link w:val="IndexSpacingChar"/>
    <w:rsid w:val="00577680"/>
    <w:pPr>
      <w:suppressLineNumbers w:val="0"/>
      <w:overflowPunct/>
      <w:autoSpaceDE/>
      <w:autoSpaceDN/>
      <w:adjustRightInd/>
      <w:spacing w:before="0" w:line="192" w:lineRule="auto"/>
      <w:ind w:left="283" w:hanging="283"/>
      <w:textAlignment w:val="auto"/>
    </w:pPr>
    <w:rPr>
      <w:sz w:val="20"/>
      <w:szCs w:val="24"/>
    </w:rPr>
  </w:style>
  <w:style w:type="character" w:customStyle="1" w:styleId="IndexSpacingChar">
    <w:name w:val="IndexSpacing Char"/>
    <w:basedOn w:val="DefaultParagraphFont"/>
    <w:link w:val="IndexSpacing"/>
    <w:rsid w:val="00577680"/>
    <w:rPr>
      <w:szCs w:val="24"/>
      <w:lang w:eastAsia="en-US"/>
    </w:rPr>
  </w:style>
  <w:style w:type="paragraph" w:customStyle="1" w:styleId="BoldSubject">
    <w:name w:val="BoldSubject"/>
    <w:basedOn w:val="Normal"/>
    <w:next w:val="IndexSpacing"/>
    <w:link w:val="BoldSubjectChar"/>
    <w:rsid w:val="00577680"/>
    <w:pPr>
      <w:numPr>
        <w:numId w:val="7"/>
      </w:numPr>
      <w:suppressLineNumbers w:val="0"/>
      <w:tabs>
        <w:tab w:val="clear" w:pos="643"/>
      </w:tabs>
      <w:overflowPunct/>
      <w:autoSpaceDE/>
      <w:autoSpaceDN/>
      <w:adjustRightInd/>
      <w:spacing w:before="0" w:line="192" w:lineRule="auto"/>
      <w:ind w:left="0" w:firstLine="0"/>
      <w:textAlignment w:val="auto"/>
    </w:pPr>
    <w:rPr>
      <w:b/>
      <w:sz w:val="20"/>
      <w:szCs w:val="24"/>
    </w:rPr>
  </w:style>
  <w:style w:type="character" w:customStyle="1" w:styleId="BoldSubjectChar">
    <w:name w:val="BoldSubject Char"/>
    <w:basedOn w:val="DefaultParagraphFont"/>
    <w:link w:val="BoldSubject"/>
    <w:rsid w:val="00577680"/>
    <w:rPr>
      <w:b/>
      <w:szCs w:val="24"/>
      <w:lang w:eastAsia="en-US"/>
    </w:rPr>
  </w:style>
  <w:style w:type="paragraph" w:customStyle="1" w:styleId="Default">
    <w:name w:val="Default"/>
    <w:rsid w:val="00577680"/>
    <w:pPr>
      <w:numPr>
        <w:numId w:val="8"/>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577680"/>
    <w:pPr>
      <w:numPr>
        <w:numId w:val="9"/>
      </w:numPr>
      <w:suppressLineNumbers w:val="0"/>
      <w:tabs>
        <w:tab w:val="clear" w:pos="1492"/>
      </w:tabs>
      <w:overflowPunct/>
      <w:spacing w:before="0" w:after="240"/>
      <w:ind w:left="0" w:firstLine="0"/>
      <w:textAlignment w:val="auto"/>
    </w:pPr>
    <w:rPr>
      <w:rFonts w:ascii="Arial" w:hAnsi="Arial"/>
      <w:szCs w:val="24"/>
      <w:lang w:eastAsia="en-AU"/>
    </w:rPr>
  </w:style>
  <w:style w:type="paragraph" w:customStyle="1" w:styleId="bullet">
    <w:name w:val="bullet"/>
    <w:basedOn w:val="Normal"/>
    <w:rsid w:val="00577680"/>
    <w:pPr>
      <w:suppressLineNumbers w:val="0"/>
      <w:tabs>
        <w:tab w:val="num" w:pos="360"/>
      </w:tabs>
      <w:overflowPunct/>
      <w:autoSpaceDE/>
      <w:autoSpaceDN/>
      <w:adjustRightInd/>
      <w:spacing w:before="0" w:after="180"/>
      <w:ind w:left="360" w:hanging="360"/>
      <w:jc w:val="both"/>
      <w:textAlignment w:val="auto"/>
    </w:pPr>
  </w:style>
  <w:style w:type="paragraph" w:customStyle="1" w:styleId="addressee">
    <w:name w:val="addressee"/>
    <w:basedOn w:val="Normal"/>
    <w:rsid w:val="00577680"/>
    <w:pPr>
      <w:numPr>
        <w:numId w:val="10"/>
      </w:numPr>
      <w:suppressLineNumbers w:val="0"/>
      <w:tabs>
        <w:tab w:val="clear" w:pos="1287"/>
      </w:tabs>
      <w:overflowPunct/>
      <w:autoSpaceDE/>
      <w:autoSpaceDN/>
      <w:adjustRightInd/>
      <w:spacing w:before="0" w:after="180"/>
      <w:ind w:left="0" w:firstLine="0"/>
      <w:jc w:val="both"/>
      <w:textAlignment w:val="auto"/>
    </w:pPr>
    <w:rPr>
      <w:snapToGrid w:val="0"/>
    </w:rPr>
  </w:style>
  <w:style w:type="paragraph" w:customStyle="1" w:styleId="Present">
    <w:name w:val="Present"/>
    <w:basedOn w:val="Normal"/>
    <w:rsid w:val="00577680"/>
    <w:pPr>
      <w:suppressLineNumbers w:val="0"/>
      <w:overflowPunct/>
      <w:autoSpaceDE/>
      <w:autoSpaceDN/>
      <w:adjustRightInd/>
      <w:spacing w:before="0" w:after="360"/>
      <w:ind w:left="1440" w:hanging="1440"/>
      <w:jc w:val="both"/>
      <w:textAlignment w:val="auto"/>
    </w:pPr>
  </w:style>
  <w:style w:type="paragraph" w:customStyle="1" w:styleId="Text2">
    <w:name w:val="Text 2"/>
    <w:basedOn w:val="Normal"/>
    <w:rsid w:val="00577680"/>
    <w:pPr>
      <w:suppressLineNumbers w:val="0"/>
      <w:overflowPunct/>
      <w:autoSpaceDE/>
      <w:autoSpaceDN/>
      <w:adjustRightInd/>
      <w:spacing w:before="0" w:after="120"/>
      <w:ind w:left="578"/>
      <w:textAlignment w:val="auto"/>
    </w:pPr>
    <w:rPr>
      <w:sz w:val="22"/>
    </w:rPr>
  </w:style>
  <w:style w:type="paragraph" w:customStyle="1" w:styleId="Text3">
    <w:name w:val="Text 3"/>
    <w:basedOn w:val="Normal"/>
    <w:rsid w:val="00577680"/>
    <w:pPr>
      <w:suppressLineNumbers w:val="0"/>
      <w:overflowPunct/>
      <w:autoSpaceDE/>
      <w:autoSpaceDN/>
      <w:adjustRightInd/>
      <w:spacing w:before="0" w:after="180"/>
      <w:ind w:left="1276"/>
      <w:textAlignment w:val="auto"/>
    </w:pPr>
    <w:rPr>
      <w:sz w:val="22"/>
      <w:szCs w:val="22"/>
    </w:rPr>
  </w:style>
  <w:style w:type="paragraph" w:customStyle="1" w:styleId="Address">
    <w:name w:val="Address"/>
    <w:basedOn w:val="Normal"/>
    <w:rsid w:val="00577680"/>
    <w:pPr>
      <w:suppressLineNumbers w:val="0"/>
      <w:overflowPunct/>
      <w:autoSpaceDE/>
      <w:autoSpaceDN/>
      <w:adjustRightInd/>
      <w:spacing w:before="0"/>
      <w:jc w:val="both"/>
      <w:textAlignment w:val="auto"/>
    </w:pPr>
  </w:style>
  <w:style w:type="paragraph" w:customStyle="1" w:styleId="Style1">
    <w:name w:val="Style1"/>
    <w:basedOn w:val="Heading2"/>
    <w:rsid w:val="00577680"/>
    <w:pPr>
      <w:numPr>
        <w:ilvl w:val="0"/>
        <w:numId w:val="0"/>
      </w:numPr>
      <w:overflowPunct/>
      <w:autoSpaceDE/>
      <w:autoSpaceDN/>
      <w:adjustRightInd/>
      <w:spacing w:before="60"/>
      <w:textAlignment w:val="auto"/>
    </w:pPr>
    <w:rPr>
      <w:b/>
      <w:kern w:val="28"/>
      <w:sz w:val="22"/>
      <w:lang w:val="en-US"/>
    </w:rPr>
  </w:style>
  <w:style w:type="paragraph" w:customStyle="1" w:styleId="Text3-bullet">
    <w:name w:val="Text 3 - bullet"/>
    <w:basedOn w:val="Text3"/>
    <w:rsid w:val="00577680"/>
    <w:pPr>
      <w:tabs>
        <w:tab w:val="num" w:pos="2127"/>
      </w:tabs>
      <w:spacing w:after="60"/>
      <w:ind w:left="2127" w:hanging="284"/>
    </w:pPr>
    <w:rPr>
      <w:lang w:val="en-US"/>
    </w:rPr>
  </w:style>
  <w:style w:type="paragraph" w:customStyle="1" w:styleId="action">
    <w:name w:val="action"/>
    <w:basedOn w:val="Normal"/>
    <w:next w:val="Normal"/>
    <w:rsid w:val="00577680"/>
    <w:pPr>
      <w:suppressLineNumbers w:val="0"/>
      <w:overflowPunct/>
      <w:autoSpaceDE/>
      <w:autoSpaceDN/>
      <w:adjustRightInd/>
      <w:spacing w:before="0" w:after="120" w:line="180" w:lineRule="auto"/>
      <w:ind w:right="-567"/>
      <w:jc w:val="right"/>
      <w:textAlignment w:val="auto"/>
    </w:pPr>
    <w:rPr>
      <w:rFonts w:ascii="Arial" w:hAnsi="Arial"/>
      <w:b/>
      <w:i/>
      <w:sz w:val="20"/>
    </w:rPr>
  </w:style>
  <w:style w:type="paragraph" w:customStyle="1" w:styleId="Text3bullet">
    <w:name w:val="Text 3 bullet"/>
    <w:basedOn w:val="Normal"/>
    <w:rsid w:val="00577680"/>
    <w:pPr>
      <w:suppressLineNumbers w:val="0"/>
      <w:overflowPunct/>
      <w:autoSpaceDE/>
      <w:autoSpaceDN/>
      <w:adjustRightInd/>
      <w:spacing w:before="0" w:after="60"/>
      <w:textAlignment w:val="auto"/>
    </w:pPr>
    <w:rPr>
      <w:sz w:val="22"/>
    </w:rPr>
  </w:style>
  <w:style w:type="paragraph" w:customStyle="1" w:styleId="Table">
    <w:name w:val="Table"/>
    <w:basedOn w:val="Normal"/>
    <w:next w:val="Normal"/>
    <w:rsid w:val="00577680"/>
    <w:pPr>
      <w:keepNext/>
      <w:keepLines/>
      <w:suppressLineNumbers w:val="0"/>
      <w:tabs>
        <w:tab w:val="left" w:pos="1021"/>
        <w:tab w:val="num" w:pos="1080"/>
      </w:tabs>
      <w:overflowPunct/>
      <w:autoSpaceDE/>
      <w:autoSpaceDN/>
      <w:adjustRightInd/>
      <w:spacing w:after="120"/>
      <w:ind w:left="1021" w:hanging="1021"/>
      <w:jc w:val="both"/>
      <w:textAlignment w:val="auto"/>
    </w:pPr>
    <w:rPr>
      <w:rFonts w:ascii="Arial" w:hAnsi="Arial"/>
      <w:b/>
    </w:rPr>
  </w:style>
  <w:style w:type="paragraph" w:customStyle="1" w:styleId="Text1">
    <w:name w:val="Text 1"/>
    <w:basedOn w:val="Text2"/>
    <w:rsid w:val="00577680"/>
    <w:pPr>
      <w:spacing w:after="180"/>
      <w:ind w:left="426" w:firstLine="11"/>
    </w:pPr>
    <w:rPr>
      <w:szCs w:val="22"/>
      <w:lang w:val="en-US"/>
    </w:rPr>
  </w:style>
  <w:style w:type="paragraph" w:customStyle="1" w:styleId="DraftSub-ParaEg">
    <w:name w:val="Draft Sub-Para Eg"/>
    <w:next w:val="Normal"/>
    <w:link w:val="DraftSub-ParaEgChar"/>
    <w:rsid w:val="00577680"/>
    <w:pPr>
      <w:spacing w:before="120"/>
      <w:ind w:left="2381"/>
    </w:pPr>
    <w:rPr>
      <w:lang w:eastAsia="en-US"/>
    </w:rPr>
  </w:style>
  <w:style w:type="character" w:customStyle="1" w:styleId="DraftSub-ParaEgChar">
    <w:name w:val="Draft Sub-Para Eg Char"/>
    <w:basedOn w:val="DefaultParagraphFont"/>
    <w:link w:val="DraftSub-ParaEg"/>
    <w:rsid w:val="00577680"/>
    <w:rPr>
      <w:lang w:eastAsia="en-US"/>
    </w:rPr>
  </w:style>
  <w:style w:type="paragraph" w:customStyle="1" w:styleId="EgDraftSub-secDefSub-paraindent">
    <w:name w:val="Eg Draft Sub-sec Def Sub-para indent"/>
    <w:next w:val="Normal"/>
    <w:rsid w:val="00577680"/>
    <w:pPr>
      <w:spacing w:before="120"/>
      <w:ind w:left="2891"/>
    </w:pPr>
    <w:rPr>
      <w:lang w:eastAsia="en-US"/>
    </w:rPr>
  </w:style>
  <w:style w:type="paragraph" w:customStyle="1" w:styleId="NoteDraftSub-sectdefParaindent">
    <w:name w:val="Note Draft Sub-sect def Para indent"/>
    <w:next w:val="Normal"/>
    <w:rsid w:val="00577680"/>
    <w:pPr>
      <w:spacing w:before="120"/>
    </w:pPr>
    <w:rPr>
      <w:szCs w:val="18"/>
      <w:lang w:eastAsia="en-US"/>
    </w:rPr>
  </w:style>
  <w:style w:type="paragraph" w:customStyle="1" w:styleId="NoteDraftSub-sectDef">
    <w:name w:val="Note Draft Sub-sect Def"/>
    <w:next w:val="Normal"/>
    <w:rsid w:val="00577680"/>
    <w:pPr>
      <w:spacing w:before="120"/>
    </w:pPr>
    <w:rPr>
      <w:szCs w:val="18"/>
      <w:lang w:eastAsia="en-US"/>
    </w:rPr>
  </w:style>
  <w:style w:type="paragraph" w:customStyle="1" w:styleId="EgDraftSub-secDefSub-secindent">
    <w:name w:val="Eg Draft Sub-sec Def Sub-sec indent"/>
    <w:next w:val="Normal"/>
    <w:rsid w:val="00577680"/>
    <w:pPr>
      <w:spacing w:before="120"/>
      <w:ind w:left="1871"/>
    </w:pPr>
    <w:rPr>
      <w:lang w:eastAsia="en-US"/>
    </w:rPr>
  </w:style>
  <w:style w:type="paragraph" w:customStyle="1" w:styleId="DraftSub-ParaNote">
    <w:name w:val="Draft Sub-Para Note"/>
    <w:next w:val="Normal"/>
    <w:rsid w:val="00577680"/>
    <w:pPr>
      <w:spacing w:before="120"/>
    </w:pPr>
    <w:rPr>
      <w:lang w:eastAsia="en-US"/>
    </w:rPr>
  </w:style>
  <w:style w:type="paragraph" w:customStyle="1" w:styleId="ScheduleFlushLeft">
    <w:name w:val="Schedule Flush Left"/>
    <w:next w:val="Normal"/>
    <w:rsid w:val="00577680"/>
    <w:pPr>
      <w:spacing w:before="120"/>
    </w:pPr>
    <w:rPr>
      <w:lang w:eastAsia="en-US"/>
    </w:rPr>
  </w:style>
  <w:style w:type="paragraph" w:customStyle="1" w:styleId="BulletSchParagraph">
    <w:name w:val="Bullet Sch Paragraph"/>
    <w:next w:val="Normal"/>
    <w:rsid w:val="00577680"/>
    <w:pPr>
      <w:spacing w:before="120"/>
      <w:ind w:left="2240" w:hanging="1247"/>
    </w:pPr>
    <w:rPr>
      <w:lang w:eastAsia="en-US"/>
    </w:rPr>
  </w:style>
  <w:style w:type="paragraph" w:customStyle="1" w:styleId="BulletDraftSub-section">
    <w:name w:val="Bullet Draft Sub-section"/>
    <w:next w:val="Normal"/>
    <w:rsid w:val="00577680"/>
    <w:pPr>
      <w:spacing w:before="120"/>
    </w:pPr>
    <w:rPr>
      <w:sz w:val="24"/>
      <w:lang w:eastAsia="en-US"/>
    </w:rPr>
  </w:style>
  <w:style w:type="paragraph" w:customStyle="1" w:styleId="BulletDraftParagraph">
    <w:name w:val="Bullet Draft Paragraph"/>
    <w:next w:val="Normal"/>
    <w:rsid w:val="00577680"/>
    <w:pPr>
      <w:spacing w:before="120"/>
    </w:pPr>
    <w:rPr>
      <w:sz w:val="24"/>
      <w:lang w:eastAsia="en-US"/>
    </w:rPr>
  </w:style>
  <w:style w:type="paragraph" w:styleId="BalloonText">
    <w:name w:val="Balloon Text"/>
    <w:basedOn w:val="Normal"/>
    <w:link w:val="BalloonTextChar"/>
    <w:rsid w:val="00577680"/>
    <w:rPr>
      <w:rFonts w:ascii="Tahoma" w:hAnsi="Tahoma" w:cs="Tahoma"/>
      <w:sz w:val="16"/>
      <w:szCs w:val="16"/>
    </w:rPr>
  </w:style>
  <w:style w:type="character" w:customStyle="1" w:styleId="BalloonTextChar">
    <w:name w:val="Balloon Text Char"/>
    <w:basedOn w:val="DefaultParagraphFont"/>
    <w:link w:val="BalloonText"/>
    <w:rsid w:val="00577680"/>
    <w:rPr>
      <w:rFonts w:ascii="Tahoma" w:hAnsi="Tahoma" w:cs="Tahoma"/>
      <w:sz w:val="16"/>
      <w:szCs w:val="16"/>
      <w:lang w:eastAsia="en-US"/>
    </w:rPr>
  </w:style>
  <w:style w:type="paragraph" w:customStyle="1" w:styleId="leftparagraph">
    <w:name w:val="leftparagraph"/>
    <w:basedOn w:val="Normal"/>
    <w:rsid w:val="00577680"/>
    <w:pPr>
      <w:suppressLineNumbers w:val="0"/>
      <w:overflowPunct/>
      <w:autoSpaceDE/>
      <w:autoSpaceDN/>
      <w:adjustRightInd/>
      <w:spacing w:before="160" w:after="200"/>
      <w:textAlignment w:val="auto"/>
    </w:pPr>
    <w:rPr>
      <w:szCs w:val="24"/>
      <w:lang w:eastAsia="en-AU"/>
    </w:rPr>
  </w:style>
  <w:style w:type="paragraph" w:customStyle="1" w:styleId="headingparagraph">
    <w:name w:val="headingparagraph"/>
    <w:basedOn w:val="Normal"/>
    <w:rsid w:val="00577680"/>
    <w:pPr>
      <w:suppressLineNumbers w:val="0"/>
      <w:overflowPunct/>
      <w:autoSpaceDE/>
      <w:autoSpaceDN/>
      <w:adjustRightInd/>
      <w:spacing w:before="160" w:after="200"/>
      <w:ind w:left="340" w:hanging="340"/>
      <w:textAlignment w:val="auto"/>
    </w:pPr>
    <w:rPr>
      <w:rFonts w:ascii="Arial" w:hAnsi="Arial" w:cs="Arial"/>
      <w:szCs w:val="24"/>
      <w:lang w:eastAsia="en-AU"/>
    </w:rPr>
  </w:style>
  <w:style w:type="paragraph" w:customStyle="1" w:styleId="aDef">
    <w:name w:val="aDef"/>
    <w:basedOn w:val="Normal"/>
    <w:rsid w:val="00577680"/>
    <w:pPr>
      <w:suppressLineNumbers w:val="0"/>
      <w:overflowPunct/>
      <w:autoSpaceDE/>
      <w:autoSpaceDN/>
      <w:adjustRightInd/>
      <w:spacing w:before="80" w:after="60"/>
      <w:ind w:left="1247" w:hanging="1247"/>
      <w:jc w:val="both"/>
      <w:textAlignment w:val="auto"/>
      <w:outlineLvl w:val="5"/>
    </w:pPr>
  </w:style>
  <w:style w:type="paragraph" w:customStyle="1" w:styleId="aNote">
    <w:name w:val="aNote"/>
    <w:basedOn w:val="Normal"/>
    <w:rsid w:val="00577680"/>
    <w:pPr>
      <w:numPr>
        <w:ilvl w:val="5"/>
        <w:numId w:val="11"/>
      </w:numPr>
      <w:suppressLineNumbers w:val="0"/>
      <w:overflowPunct/>
      <w:autoSpaceDE/>
      <w:autoSpaceDN/>
      <w:adjustRightInd/>
      <w:spacing w:before="80" w:after="60"/>
      <w:ind w:left="1900" w:hanging="800"/>
      <w:jc w:val="both"/>
      <w:textAlignment w:val="auto"/>
    </w:pPr>
    <w:rPr>
      <w:sz w:val="20"/>
    </w:rPr>
  </w:style>
  <w:style w:type="paragraph" w:customStyle="1" w:styleId="Comment">
    <w:name w:val="Comment"/>
    <w:basedOn w:val="Normal"/>
    <w:rsid w:val="00577680"/>
    <w:pPr>
      <w:suppressLineNumbers w:val="0"/>
      <w:tabs>
        <w:tab w:val="left" w:pos="1400"/>
      </w:tabs>
      <w:overflowPunct/>
      <w:autoSpaceDE/>
      <w:autoSpaceDN/>
      <w:adjustRightInd/>
      <w:spacing w:before="80" w:after="60"/>
      <w:ind w:left="1300"/>
      <w:textAlignment w:val="auto"/>
    </w:pPr>
    <w:rPr>
      <w:b/>
      <w:sz w:val="18"/>
    </w:rPr>
  </w:style>
  <w:style w:type="paragraph" w:customStyle="1" w:styleId="aDefpara">
    <w:name w:val="aDef para"/>
    <w:basedOn w:val="Normal"/>
    <w:rsid w:val="00577680"/>
    <w:pPr>
      <w:suppressLineNumbers w:val="0"/>
      <w:overflowPunct/>
      <w:autoSpaceDE/>
      <w:autoSpaceDN/>
      <w:adjustRightInd/>
      <w:spacing w:before="80" w:after="60"/>
      <w:ind w:left="1247" w:hanging="1247"/>
      <w:jc w:val="both"/>
      <w:textAlignment w:val="auto"/>
      <w:outlineLvl w:val="6"/>
    </w:pPr>
  </w:style>
  <w:style w:type="paragraph" w:customStyle="1" w:styleId="aDefsubpara">
    <w:name w:val="aDef subpara"/>
    <w:basedOn w:val="Normal"/>
    <w:rsid w:val="00577680"/>
    <w:pPr>
      <w:numPr>
        <w:ilvl w:val="6"/>
        <w:numId w:val="11"/>
      </w:numPr>
      <w:suppressLineNumbers w:val="0"/>
      <w:tabs>
        <w:tab w:val="clear" w:pos="1600"/>
        <w:tab w:val="num" w:pos="2140"/>
      </w:tabs>
      <w:overflowPunct/>
      <w:autoSpaceDE/>
      <w:autoSpaceDN/>
      <w:adjustRightInd/>
      <w:spacing w:before="80" w:after="60"/>
      <w:ind w:left="2140"/>
      <w:jc w:val="both"/>
      <w:textAlignment w:val="auto"/>
      <w:outlineLvl w:val="7"/>
    </w:pPr>
  </w:style>
  <w:style w:type="character" w:customStyle="1" w:styleId="charItals">
    <w:name w:val="charItals"/>
    <w:basedOn w:val="DefaultParagraphFont"/>
    <w:rsid w:val="00577680"/>
    <w:rPr>
      <w:rFonts w:cs="Times New Roman"/>
      <w:i/>
    </w:rPr>
  </w:style>
  <w:style w:type="paragraph" w:customStyle="1" w:styleId="aExamHdgss">
    <w:name w:val="aExamHdgss"/>
    <w:basedOn w:val="Normal"/>
    <w:next w:val="aExamss"/>
    <w:rsid w:val="00577680"/>
    <w:pPr>
      <w:keepNext/>
      <w:suppressLineNumbers w:val="0"/>
      <w:overflowPunct/>
      <w:autoSpaceDE/>
      <w:autoSpaceDN/>
      <w:adjustRightInd/>
      <w:spacing w:before="80" w:after="60"/>
      <w:ind w:left="1100"/>
      <w:textAlignment w:val="auto"/>
    </w:pPr>
    <w:rPr>
      <w:rFonts w:ascii="Arial" w:hAnsi="Arial"/>
      <w:b/>
      <w:sz w:val="18"/>
    </w:rPr>
  </w:style>
  <w:style w:type="paragraph" w:customStyle="1" w:styleId="aExamss">
    <w:name w:val="aExamss"/>
    <w:basedOn w:val="aNote"/>
    <w:rsid w:val="00577680"/>
    <w:pPr>
      <w:spacing w:before="0"/>
      <w:ind w:left="1100" w:firstLine="0"/>
    </w:pPr>
  </w:style>
  <w:style w:type="paragraph" w:customStyle="1" w:styleId="aExamHdgpar">
    <w:name w:val="aExamHdgpar"/>
    <w:basedOn w:val="aExamHdgss"/>
    <w:next w:val="aExampar"/>
    <w:rsid w:val="00577680"/>
    <w:pPr>
      <w:ind w:left="1600"/>
    </w:pPr>
  </w:style>
  <w:style w:type="paragraph" w:customStyle="1" w:styleId="aExampar">
    <w:name w:val="aExampar"/>
    <w:basedOn w:val="aExamss"/>
    <w:rsid w:val="00577680"/>
    <w:pPr>
      <w:ind w:left="1600"/>
    </w:pPr>
  </w:style>
  <w:style w:type="paragraph" w:customStyle="1" w:styleId="Norm-5pt">
    <w:name w:val="Norm-5pt"/>
    <w:basedOn w:val="Normal"/>
    <w:rsid w:val="00577680"/>
    <w:pPr>
      <w:suppressLineNumbers w:val="0"/>
      <w:tabs>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spacing w:before="80" w:after="60"/>
      <w:jc w:val="center"/>
      <w:textAlignment w:val="auto"/>
    </w:pPr>
    <w:rPr>
      <w:rFonts w:ascii="Arial" w:hAnsi="Arial"/>
      <w:sz w:val="10"/>
    </w:rPr>
  </w:style>
  <w:style w:type="paragraph" w:customStyle="1" w:styleId="01Contents">
    <w:name w:val="01Contents"/>
    <w:basedOn w:val="Normal"/>
    <w:rsid w:val="00577680"/>
    <w:pPr>
      <w:suppressLineNumbers w:val="0"/>
      <w:overflowPunct/>
      <w:autoSpaceDE/>
      <w:autoSpaceDN/>
      <w:adjustRightInd/>
      <w:spacing w:before="0"/>
      <w:textAlignment w:val="auto"/>
    </w:pPr>
  </w:style>
  <w:style w:type="paragraph" w:customStyle="1" w:styleId="00ClientCover">
    <w:name w:val="00ClientCover"/>
    <w:basedOn w:val="Normal"/>
    <w:rsid w:val="00577680"/>
    <w:pPr>
      <w:suppressLineNumbers w:val="0"/>
      <w:overflowPunct/>
      <w:autoSpaceDE/>
      <w:autoSpaceDN/>
      <w:adjustRightInd/>
      <w:spacing w:before="0"/>
      <w:textAlignment w:val="auto"/>
    </w:pPr>
  </w:style>
  <w:style w:type="paragraph" w:customStyle="1" w:styleId="02Text">
    <w:name w:val="02Text"/>
    <w:basedOn w:val="Normal"/>
    <w:rsid w:val="00577680"/>
    <w:pPr>
      <w:suppressLineNumbers w:val="0"/>
      <w:overflowPunct/>
      <w:autoSpaceDE/>
      <w:autoSpaceDN/>
      <w:adjustRightInd/>
      <w:spacing w:before="0"/>
      <w:textAlignment w:val="auto"/>
    </w:pPr>
  </w:style>
  <w:style w:type="paragraph" w:customStyle="1" w:styleId="BillBasic">
    <w:name w:val="BillBasic"/>
    <w:rsid w:val="00577680"/>
    <w:pPr>
      <w:spacing w:before="80" w:after="60"/>
      <w:jc w:val="both"/>
    </w:pPr>
    <w:rPr>
      <w:sz w:val="24"/>
      <w:lang w:eastAsia="en-US"/>
    </w:rPr>
  </w:style>
  <w:style w:type="paragraph" w:customStyle="1" w:styleId="Billname">
    <w:name w:val="Billname"/>
    <w:basedOn w:val="Normal"/>
    <w:rsid w:val="00577680"/>
    <w:pPr>
      <w:suppressLineNumbers w:val="0"/>
      <w:tabs>
        <w:tab w:val="left" w:pos="2400"/>
      </w:tabs>
      <w:overflowPunct/>
      <w:autoSpaceDE/>
      <w:autoSpaceDN/>
      <w:adjustRightInd/>
      <w:spacing w:before="1000" w:after="100"/>
      <w:textAlignment w:val="auto"/>
    </w:pPr>
    <w:rPr>
      <w:rFonts w:ascii="Arial" w:hAnsi="Arial"/>
      <w:b/>
      <w:sz w:val="40"/>
    </w:rPr>
  </w:style>
  <w:style w:type="paragraph" w:customStyle="1" w:styleId="BillBasicHeading">
    <w:name w:val="BillBasicHeading"/>
    <w:basedOn w:val="BillBasic"/>
    <w:rsid w:val="00577680"/>
    <w:pPr>
      <w:tabs>
        <w:tab w:val="left" w:pos="2600"/>
      </w:tabs>
    </w:pPr>
    <w:rPr>
      <w:rFonts w:ascii="Arial" w:hAnsi="Arial"/>
    </w:rPr>
  </w:style>
  <w:style w:type="paragraph" w:customStyle="1" w:styleId="EnactingWordsRules">
    <w:name w:val="EnactingWordsRules"/>
    <w:basedOn w:val="EnactingWords"/>
    <w:rsid w:val="00577680"/>
    <w:pPr>
      <w:spacing w:before="240"/>
    </w:pPr>
  </w:style>
  <w:style w:type="paragraph" w:customStyle="1" w:styleId="EnactingWords">
    <w:name w:val="EnactingWords"/>
    <w:basedOn w:val="BillBasic"/>
    <w:rsid w:val="00577680"/>
    <w:pPr>
      <w:spacing w:before="60"/>
    </w:pPr>
  </w:style>
  <w:style w:type="paragraph" w:customStyle="1" w:styleId="BillCrest">
    <w:name w:val="Bill Crest"/>
    <w:basedOn w:val="Normal"/>
    <w:next w:val="Normal"/>
    <w:rsid w:val="00577680"/>
    <w:pPr>
      <w:suppressLineNumbers w:val="0"/>
      <w:tabs>
        <w:tab w:val="center" w:pos="3160"/>
      </w:tabs>
      <w:overflowPunct/>
      <w:autoSpaceDE/>
      <w:autoSpaceDN/>
      <w:adjustRightInd/>
      <w:spacing w:before="0" w:after="60"/>
      <w:textAlignment w:val="auto"/>
    </w:pPr>
    <w:rPr>
      <w:sz w:val="216"/>
    </w:rPr>
  </w:style>
  <w:style w:type="paragraph" w:customStyle="1" w:styleId="Amain">
    <w:name w:val="A main"/>
    <w:basedOn w:val="BillBasic"/>
    <w:rsid w:val="00577680"/>
    <w:pPr>
      <w:ind w:left="1247" w:hanging="1247"/>
      <w:outlineLvl w:val="5"/>
    </w:pPr>
  </w:style>
  <w:style w:type="paragraph" w:customStyle="1" w:styleId="Amainreturn">
    <w:name w:val="A main return"/>
    <w:basedOn w:val="BillBasic"/>
    <w:rsid w:val="00577680"/>
    <w:pPr>
      <w:numPr>
        <w:ilvl w:val="5"/>
        <w:numId w:val="26"/>
      </w:numPr>
      <w:tabs>
        <w:tab w:val="clear" w:pos="1100"/>
      </w:tabs>
      <w:ind w:firstLine="0"/>
    </w:pPr>
  </w:style>
  <w:style w:type="paragraph" w:customStyle="1" w:styleId="Apara">
    <w:name w:val="A para"/>
    <w:basedOn w:val="BillBasic"/>
    <w:rsid w:val="00577680"/>
    <w:pPr>
      <w:ind w:left="1247" w:hanging="1247"/>
      <w:outlineLvl w:val="6"/>
    </w:pPr>
  </w:style>
  <w:style w:type="paragraph" w:customStyle="1" w:styleId="Asubpara">
    <w:name w:val="A subpara"/>
    <w:basedOn w:val="BillBasic"/>
    <w:rsid w:val="00577680"/>
    <w:pPr>
      <w:numPr>
        <w:ilvl w:val="6"/>
        <w:numId w:val="26"/>
      </w:numPr>
      <w:tabs>
        <w:tab w:val="clear" w:pos="1600"/>
        <w:tab w:val="num" w:pos="2140"/>
      </w:tabs>
      <w:ind w:left="2140"/>
      <w:outlineLvl w:val="7"/>
    </w:pPr>
  </w:style>
  <w:style w:type="paragraph" w:customStyle="1" w:styleId="Asubsubpara">
    <w:name w:val="A subsubpara"/>
    <w:basedOn w:val="BillBasic"/>
    <w:rsid w:val="00577680"/>
    <w:pPr>
      <w:numPr>
        <w:ilvl w:val="7"/>
        <w:numId w:val="26"/>
      </w:numPr>
      <w:tabs>
        <w:tab w:val="clear" w:pos="2140"/>
        <w:tab w:val="num" w:pos="2660"/>
      </w:tabs>
      <w:ind w:left="2660"/>
      <w:outlineLvl w:val="8"/>
    </w:pPr>
  </w:style>
  <w:style w:type="paragraph" w:customStyle="1" w:styleId="aExamHead">
    <w:name w:val="aExam Head"/>
    <w:basedOn w:val="BillBasicHeading"/>
    <w:next w:val="aExam"/>
    <w:rsid w:val="00577680"/>
    <w:pPr>
      <w:keepNext/>
      <w:numPr>
        <w:ilvl w:val="8"/>
        <w:numId w:val="26"/>
      </w:numPr>
      <w:tabs>
        <w:tab w:val="clear" w:pos="2600"/>
        <w:tab w:val="clear" w:pos="2660"/>
      </w:tabs>
      <w:ind w:left="0" w:firstLine="0"/>
      <w:jc w:val="left"/>
    </w:pPr>
    <w:rPr>
      <w:b/>
      <w:sz w:val="18"/>
    </w:rPr>
  </w:style>
  <w:style w:type="paragraph" w:customStyle="1" w:styleId="aExam">
    <w:name w:val="aExam"/>
    <w:basedOn w:val="aNote"/>
    <w:rsid w:val="00577680"/>
    <w:pPr>
      <w:spacing w:before="0"/>
      <w:ind w:left="1100" w:firstLine="0"/>
    </w:pPr>
  </w:style>
  <w:style w:type="paragraph" w:customStyle="1" w:styleId="HeaderEven">
    <w:name w:val="HeaderEven"/>
    <w:basedOn w:val="Normal"/>
    <w:rsid w:val="00577680"/>
    <w:pPr>
      <w:suppressLineNumbers w:val="0"/>
      <w:overflowPunct/>
      <w:autoSpaceDE/>
      <w:autoSpaceDN/>
      <w:adjustRightInd/>
      <w:spacing w:before="0"/>
      <w:textAlignment w:val="auto"/>
    </w:pPr>
    <w:rPr>
      <w:rFonts w:ascii="Arial" w:hAnsi="Arial"/>
      <w:sz w:val="18"/>
    </w:rPr>
  </w:style>
  <w:style w:type="paragraph" w:customStyle="1" w:styleId="HeaderEven6">
    <w:name w:val="HeaderEven6"/>
    <w:basedOn w:val="HeaderEven"/>
    <w:rsid w:val="00577680"/>
    <w:pPr>
      <w:spacing w:before="120" w:after="60"/>
    </w:pPr>
  </w:style>
  <w:style w:type="paragraph" w:customStyle="1" w:styleId="HeaderOdd6">
    <w:name w:val="HeaderOdd6"/>
    <w:basedOn w:val="HeaderEven6"/>
    <w:rsid w:val="00577680"/>
    <w:pPr>
      <w:jc w:val="right"/>
    </w:pPr>
  </w:style>
  <w:style w:type="paragraph" w:customStyle="1" w:styleId="HeaderOdd">
    <w:name w:val="HeaderOdd"/>
    <w:basedOn w:val="HeaderEven"/>
    <w:rsid w:val="00577680"/>
    <w:pPr>
      <w:jc w:val="right"/>
    </w:pPr>
  </w:style>
  <w:style w:type="paragraph" w:customStyle="1" w:styleId="BillNo">
    <w:name w:val="BillNo"/>
    <w:basedOn w:val="BillBasicHeading"/>
    <w:rsid w:val="00577680"/>
    <w:pPr>
      <w:spacing w:before="240"/>
    </w:pPr>
    <w:rPr>
      <w:b/>
    </w:rPr>
  </w:style>
  <w:style w:type="paragraph" w:customStyle="1" w:styleId="N-TOCheading">
    <w:name w:val="N-TOCheading"/>
    <w:basedOn w:val="BillBasicHeading"/>
    <w:next w:val="N-9pt"/>
    <w:rsid w:val="00577680"/>
    <w:pPr>
      <w:pBdr>
        <w:bottom w:val="single" w:sz="4" w:space="1" w:color="auto"/>
      </w:pBdr>
      <w:spacing w:before="800" w:after="20"/>
      <w:jc w:val="left"/>
    </w:pPr>
    <w:rPr>
      <w:b/>
      <w:sz w:val="32"/>
    </w:rPr>
  </w:style>
  <w:style w:type="paragraph" w:customStyle="1" w:styleId="N-9pt">
    <w:name w:val="N-9pt"/>
    <w:basedOn w:val="BillBasic"/>
    <w:next w:val="BillBasic"/>
    <w:rsid w:val="00577680"/>
    <w:pPr>
      <w:tabs>
        <w:tab w:val="right" w:pos="7666"/>
      </w:tabs>
      <w:spacing w:before="120" w:after="20"/>
    </w:pPr>
    <w:rPr>
      <w:rFonts w:ascii="Arial" w:hAnsi="Arial"/>
      <w:sz w:val="18"/>
    </w:rPr>
  </w:style>
  <w:style w:type="paragraph" w:customStyle="1" w:styleId="N-14pt">
    <w:name w:val="N-14pt"/>
    <w:basedOn w:val="BillBasic"/>
    <w:rsid w:val="00577680"/>
    <w:pPr>
      <w:spacing w:before="0"/>
    </w:pPr>
    <w:rPr>
      <w:b/>
      <w:sz w:val="28"/>
    </w:rPr>
  </w:style>
  <w:style w:type="paragraph" w:customStyle="1" w:styleId="N-16pt">
    <w:name w:val="N-16pt"/>
    <w:basedOn w:val="BillBasic"/>
    <w:rsid w:val="00577680"/>
    <w:pPr>
      <w:spacing w:before="800"/>
    </w:pPr>
    <w:rPr>
      <w:b/>
      <w:sz w:val="32"/>
    </w:rPr>
  </w:style>
  <w:style w:type="paragraph" w:customStyle="1" w:styleId="N-line3">
    <w:name w:val="N-line3"/>
    <w:basedOn w:val="BillBasic"/>
    <w:next w:val="BillBasic"/>
    <w:rsid w:val="00577680"/>
    <w:pPr>
      <w:pBdr>
        <w:bottom w:val="single" w:sz="12" w:space="1" w:color="auto"/>
      </w:pBdr>
      <w:spacing w:before="0" w:after="0"/>
    </w:pPr>
  </w:style>
  <w:style w:type="paragraph" w:customStyle="1" w:styleId="FooterInfo">
    <w:name w:val="FooterInfo"/>
    <w:basedOn w:val="Normal"/>
    <w:rsid w:val="00577680"/>
    <w:pPr>
      <w:suppressLineNumbers w:val="0"/>
      <w:tabs>
        <w:tab w:val="right" w:pos="7320"/>
      </w:tabs>
      <w:overflowPunct/>
      <w:autoSpaceDE/>
      <w:autoSpaceDN/>
      <w:adjustRightInd/>
      <w:spacing w:before="0"/>
      <w:textAlignment w:val="auto"/>
    </w:pPr>
    <w:rPr>
      <w:rFonts w:ascii="Arial" w:hAnsi="Arial"/>
      <w:sz w:val="18"/>
    </w:rPr>
  </w:style>
  <w:style w:type="paragraph" w:customStyle="1" w:styleId="AH1Chapter">
    <w:name w:val="A H1 Chapter"/>
    <w:basedOn w:val="BillBasicHeading"/>
    <w:next w:val="AH2Part"/>
    <w:rsid w:val="00577680"/>
    <w:pPr>
      <w:keepNext/>
      <w:spacing w:before="320"/>
      <w:ind w:left="1247" w:hanging="1247"/>
      <w:jc w:val="left"/>
      <w:outlineLvl w:val="0"/>
    </w:pPr>
    <w:rPr>
      <w:b/>
      <w:sz w:val="34"/>
    </w:rPr>
  </w:style>
  <w:style w:type="paragraph" w:customStyle="1" w:styleId="AH2Part">
    <w:name w:val="A H2 Part"/>
    <w:basedOn w:val="BillBasicHeading"/>
    <w:next w:val="AH3Div"/>
    <w:rsid w:val="00577680"/>
    <w:pPr>
      <w:keepNext/>
      <w:numPr>
        <w:numId w:val="14"/>
      </w:numPr>
      <w:spacing w:before="320"/>
      <w:jc w:val="left"/>
      <w:outlineLvl w:val="1"/>
    </w:pPr>
    <w:rPr>
      <w:b/>
      <w:sz w:val="32"/>
    </w:rPr>
  </w:style>
  <w:style w:type="paragraph" w:customStyle="1" w:styleId="AH3Div">
    <w:name w:val="A H3 Div"/>
    <w:basedOn w:val="BillBasicHeading"/>
    <w:next w:val="AH5Sec"/>
    <w:rsid w:val="00577680"/>
    <w:pPr>
      <w:keepNext/>
      <w:numPr>
        <w:ilvl w:val="1"/>
        <w:numId w:val="14"/>
      </w:numPr>
      <w:spacing w:before="180"/>
      <w:jc w:val="left"/>
      <w:outlineLvl w:val="2"/>
    </w:pPr>
    <w:rPr>
      <w:b/>
      <w:sz w:val="28"/>
    </w:rPr>
  </w:style>
  <w:style w:type="paragraph" w:customStyle="1" w:styleId="AH5Sec">
    <w:name w:val="A H5 Sec"/>
    <w:basedOn w:val="BillBasicHeading"/>
    <w:next w:val="Amain"/>
    <w:rsid w:val="00577680"/>
    <w:pPr>
      <w:keepNext/>
      <w:numPr>
        <w:ilvl w:val="2"/>
        <w:numId w:val="14"/>
      </w:numPr>
      <w:tabs>
        <w:tab w:val="clear" w:pos="2600"/>
        <w:tab w:val="num" w:pos="1100"/>
      </w:tabs>
      <w:spacing w:before="180"/>
      <w:ind w:left="1100" w:hanging="1100"/>
      <w:jc w:val="left"/>
      <w:outlineLvl w:val="4"/>
    </w:pPr>
    <w:rPr>
      <w:b/>
    </w:rPr>
  </w:style>
  <w:style w:type="paragraph" w:customStyle="1" w:styleId="direction">
    <w:name w:val="direction"/>
    <w:basedOn w:val="BillBasic"/>
    <w:next w:val="Amainreturn"/>
    <w:rsid w:val="00577680"/>
    <w:pPr>
      <w:numPr>
        <w:ilvl w:val="4"/>
        <w:numId w:val="26"/>
      </w:numPr>
      <w:tabs>
        <w:tab w:val="clear" w:pos="1100"/>
      </w:tabs>
      <w:ind w:firstLine="0"/>
    </w:pPr>
    <w:rPr>
      <w:i/>
    </w:rPr>
  </w:style>
  <w:style w:type="paragraph" w:customStyle="1" w:styleId="AH4SubDiv">
    <w:name w:val="A H4 SubDiv"/>
    <w:basedOn w:val="BillBasicHeading"/>
    <w:next w:val="AH5Sec"/>
    <w:rsid w:val="00577680"/>
    <w:pPr>
      <w:keepNext/>
      <w:spacing w:before="180"/>
      <w:ind w:left="1247" w:hanging="1247"/>
      <w:outlineLvl w:val="3"/>
    </w:pPr>
    <w:rPr>
      <w:b/>
      <w:sz w:val="26"/>
    </w:rPr>
  </w:style>
  <w:style w:type="paragraph" w:customStyle="1" w:styleId="Sched-heading">
    <w:name w:val="Sched-heading"/>
    <w:basedOn w:val="BillBasicHeading"/>
    <w:next w:val="ref"/>
    <w:rsid w:val="00577680"/>
    <w:pPr>
      <w:keepNext/>
      <w:numPr>
        <w:ilvl w:val="3"/>
        <w:numId w:val="14"/>
      </w:numPr>
      <w:spacing w:before="320"/>
      <w:jc w:val="left"/>
      <w:outlineLvl w:val="0"/>
    </w:pPr>
    <w:rPr>
      <w:b/>
      <w:sz w:val="34"/>
    </w:rPr>
  </w:style>
  <w:style w:type="paragraph" w:customStyle="1" w:styleId="ref">
    <w:name w:val="ref"/>
    <w:basedOn w:val="BillBasic"/>
    <w:next w:val="Sched-Part"/>
    <w:rsid w:val="00577680"/>
    <w:pPr>
      <w:numPr>
        <w:numId w:val="30"/>
      </w:numPr>
      <w:tabs>
        <w:tab w:val="clear" w:pos="2600"/>
      </w:tabs>
      <w:spacing w:before="0"/>
      <w:ind w:left="0" w:firstLine="0"/>
    </w:pPr>
    <w:rPr>
      <w:sz w:val="18"/>
    </w:rPr>
  </w:style>
  <w:style w:type="paragraph" w:customStyle="1" w:styleId="Sched-Part">
    <w:name w:val="Sched-Part"/>
    <w:basedOn w:val="BillBasicHeading"/>
    <w:next w:val="ShadedSchClause"/>
    <w:rsid w:val="00577680"/>
    <w:pPr>
      <w:keepNext/>
      <w:spacing w:before="320"/>
      <w:ind w:left="1247" w:hanging="1247"/>
      <w:jc w:val="left"/>
      <w:outlineLvl w:val="1"/>
    </w:pPr>
    <w:rPr>
      <w:b/>
      <w:sz w:val="32"/>
    </w:rPr>
  </w:style>
  <w:style w:type="paragraph" w:customStyle="1" w:styleId="ShadedSchClause">
    <w:name w:val="Shaded Sch Clause"/>
    <w:basedOn w:val="BillBasic"/>
    <w:next w:val="direction"/>
    <w:rsid w:val="00577680"/>
    <w:pPr>
      <w:keepNext/>
      <w:numPr>
        <w:ilvl w:val="1"/>
        <w:numId w:val="30"/>
      </w:numPr>
      <w:shd w:val="pct25" w:color="auto" w:fill="auto"/>
      <w:tabs>
        <w:tab w:val="clear" w:pos="2600"/>
        <w:tab w:val="num" w:pos="1100"/>
      </w:tabs>
      <w:spacing w:before="160" w:after="0"/>
      <w:ind w:left="1100" w:hanging="1100"/>
      <w:jc w:val="left"/>
      <w:outlineLvl w:val="3"/>
    </w:pPr>
    <w:rPr>
      <w:rFonts w:ascii="Arial" w:hAnsi="Arial"/>
      <w:b/>
    </w:rPr>
  </w:style>
  <w:style w:type="paragraph" w:customStyle="1" w:styleId="Sched-Form">
    <w:name w:val="Sched-Form"/>
    <w:basedOn w:val="BillBasicHeading"/>
    <w:next w:val="Schclauseheading"/>
    <w:rsid w:val="00577680"/>
    <w:pPr>
      <w:keepNext/>
      <w:numPr>
        <w:ilvl w:val="3"/>
        <w:numId w:val="30"/>
      </w:numPr>
      <w:tabs>
        <w:tab w:val="clear" w:pos="1100"/>
        <w:tab w:val="num" w:pos="2600"/>
      </w:tabs>
      <w:spacing w:before="180"/>
      <w:ind w:left="2600" w:hanging="2600"/>
      <w:jc w:val="left"/>
      <w:outlineLvl w:val="2"/>
    </w:pPr>
    <w:rPr>
      <w:b/>
      <w:sz w:val="28"/>
    </w:rPr>
  </w:style>
  <w:style w:type="paragraph" w:customStyle="1" w:styleId="Schclauseheading">
    <w:name w:val="Sch clause heading"/>
    <w:basedOn w:val="BillBasic"/>
    <w:next w:val="Normal"/>
    <w:rsid w:val="00577680"/>
    <w:pPr>
      <w:keepNext/>
      <w:numPr>
        <w:ilvl w:val="2"/>
        <w:numId w:val="30"/>
      </w:numPr>
      <w:tabs>
        <w:tab w:val="clear" w:pos="2600"/>
        <w:tab w:val="num" w:pos="1100"/>
      </w:tabs>
      <w:spacing w:before="180"/>
      <w:ind w:left="1100" w:hanging="1100"/>
      <w:jc w:val="left"/>
      <w:outlineLvl w:val="4"/>
    </w:pPr>
    <w:rPr>
      <w:rFonts w:ascii="Arial" w:hAnsi="Arial"/>
      <w:b/>
    </w:rPr>
  </w:style>
  <w:style w:type="paragraph" w:customStyle="1" w:styleId="Dict-Heading">
    <w:name w:val="Dict-Heading"/>
    <w:basedOn w:val="BillBasicHeading"/>
    <w:next w:val="ref"/>
    <w:rsid w:val="00577680"/>
    <w:pPr>
      <w:keepNext/>
      <w:numPr>
        <w:ilvl w:val="4"/>
        <w:numId w:val="30"/>
      </w:numPr>
      <w:tabs>
        <w:tab w:val="clear" w:pos="1100"/>
      </w:tabs>
      <w:spacing w:before="320"/>
      <w:ind w:left="2400" w:hanging="2400"/>
      <w:outlineLvl w:val="0"/>
    </w:pPr>
    <w:rPr>
      <w:b/>
      <w:sz w:val="34"/>
    </w:rPr>
  </w:style>
  <w:style w:type="paragraph" w:customStyle="1" w:styleId="Endnote1">
    <w:name w:val="Endnote1"/>
    <w:basedOn w:val="BillBasic"/>
    <w:rsid w:val="00577680"/>
    <w:pPr>
      <w:keepNext/>
      <w:tabs>
        <w:tab w:val="left" w:pos="400"/>
      </w:tabs>
      <w:spacing w:before="0" w:after="160"/>
      <w:jc w:val="left"/>
    </w:pPr>
    <w:rPr>
      <w:rFonts w:ascii="Arial" w:hAnsi="Arial"/>
      <w:b/>
    </w:rPr>
  </w:style>
  <w:style w:type="paragraph" w:customStyle="1" w:styleId="EndNote2">
    <w:name w:val="EndNote2"/>
    <w:basedOn w:val="BillBasic"/>
    <w:rsid w:val="00577680"/>
    <w:pPr>
      <w:keepNext/>
      <w:tabs>
        <w:tab w:val="left" w:pos="240"/>
      </w:tabs>
      <w:spacing w:before="160" w:after="80"/>
      <w:jc w:val="left"/>
    </w:pPr>
    <w:rPr>
      <w:b/>
      <w:sz w:val="18"/>
    </w:rPr>
  </w:style>
  <w:style w:type="paragraph" w:customStyle="1" w:styleId="IH1Chap">
    <w:name w:val="I H1 Chap"/>
    <w:basedOn w:val="BillBasicHeading"/>
    <w:next w:val="IH2Part"/>
    <w:rsid w:val="00577680"/>
    <w:pPr>
      <w:keepNext/>
      <w:spacing w:before="320"/>
      <w:ind w:left="2600" w:hanging="2600"/>
      <w:jc w:val="left"/>
    </w:pPr>
    <w:rPr>
      <w:b/>
      <w:sz w:val="34"/>
    </w:rPr>
  </w:style>
  <w:style w:type="paragraph" w:customStyle="1" w:styleId="IH2Part">
    <w:name w:val="I H2 Part"/>
    <w:basedOn w:val="BillBasicHeading"/>
    <w:next w:val="IH3Div"/>
    <w:rsid w:val="00577680"/>
    <w:pPr>
      <w:keepNext/>
      <w:spacing w:before="320"/>
      <w:ind w:left="2600" w:hanging="2600"/>
      <w:jc w:val="left"/>
    </w:pPr>
    <w:rPr>
      <w:b/>
      <w:sz w:val="32"/>
    </w:rPr>
  </w:style>
  <w:style w:type="paragraph" w:customStyle="1" w:styleId="IH3Div">
    <w:name w:val="I H3 Div"/>
    <w:basedOn w:val="BillBasicHeading"/>
    <w:next w:val="IH5Sec"/>
    <w:rsid w:val="00577680"/>
    <w:pPr>
      <w:keepNext/>
      <w:spacing w:before="180"/>
      <w:ind w:left="2600" w:hanging="2600"/>
      <w:jc w:val="left"/>
    </w:pPr>
    <w:rPr>
      <w:b/>
      <w:sz w:val="28"/>
    </w:rPr>
  </w:style>
  <w:style w:type="paragraph" w:customStyle="1" w:styleId="IH5Sec">
    <w:name w:val="I H5 Sec"/>
    <w:basedOn w:val="BillBasicHeading"/>
    <w:next w:val="Amainreturn"/>
    <w:rsid w:val="00577680"/>
    <w:pPr>
      <w:keepNext/>
      <w:tabs>
        <w:tab w:val="clear" w:pos="2600"/>
        <w:tab w:val="left" w:pos="1100"/>
      </w:tabs>
      <w:spacing w:before="180"/>
      <w:ind w:left="1100" w:hanging="1100"/>
      <w:jc w:val="left"/>
    </w:pPr>
    <w:rPr>
      <w:b/>
    </w:rPr>
  </w:style>
  <w:style w:type="paragraph" w:customStyle="1" w:styleId="IH4SubDiv">
    <w:name w:val="I H4 SubDiv"/>
    <w:basedOn w:val="BillBasicHeading"/>
    <w:next w:val="IH5Sec"/>
    <w:rsid w:val="00577680"/>
    <w:pPr>
      <w:keepNext/>
      <w:spacing w:before="180"/>
      <w:ind w:left="2600" w:hanging="2600"/>
    </w:pPr>
    <w:rPr>
      <w:b/>
      <w:sz w:val="26"/>
    </w:rPr>
  </w:style>
  <w:style w:type="paragraph" w:customStyle="1" w:styleId="PageBreak">
    <w:name w:val="PageBreak"/>
    <w:basedOn w:val="Normal"/>
    <w:rsid w:val="00577680"/>
    <w:pPr>
      <w:suppressLineNumbers w:val="0"/>
      <w:overflowPunct/>
      <w:autoSpaceDE/>
      <w:autoSpaceDN/>
      <w:adjustRightInd/>
      <w:spacing w:before="0"/>
      <w:textAlignment w:val="auto"/>
    </w:pPr>
    <w:rPr>
      <w:sz w:val="4"/>
    </w:rPr>
  </w:style>
  <w:style w:type="paragraph" w:customStyle="1" w:styleId="04Dictionary">
    <w:name w:val="04Dictionary"/>
    <w:basedOn w:val="Normal"/>
    <w:rsid w:val="00577680"/>
    <w:pPr>
      <w:suppressLineNumbers w:val="0"/>
      <w:overflowPunct/>
      <w:autoSpaceDE/>
      <w:autoSpaceDN/>
      <w:adjustRightInd/>
      <w:spacing w:before="0"/>
      <w:textAlignment w:val="auto"/>
    </w:pPr>
  </w:style>
  <w:style w:type="paragraph" w:customStyle="1" w:styleId="N-line1">
    <w:name w:val="N-line1"/>
    <w:basedOn w:val="BillBasic"/>
    <w:rsid w:val="00577680"/>
    <w:pPr>
      <w:pBdr>
        <w:bottom w:val="single" w:sz="4" w:space="0" w:color="auto"/>
      </w:pBdr>
      <w:spacing w:before="100" w:after="200"/>
      <w:ind w:left="2980" w:right="3020"/>
      <w:jc w:val="center"/>
    </w:pPr>
  </w:style>
  <w:style w:type="paragraph" w:customStyle="1" w:styleId="N-line2">
    <w:name w:val="N-line2"/>
    <w:basedOn w:val="Normal"/>
    <w:rsid w:val="00577680"/>
    <w:pPr>
      <w:suppressLineNumbers w:val="0"/>
      <w:pBdr>
        <w:bottom w:val="single" w:sz="8" w:space="0" w:color="auto"/>
      </w:pBdr>
      <w:overflowPunct/>
      <w:autoSpaceDE/>
      <w:autoSpaceDN/>
      <w:adjustRightInd/>
      <w:spacing w:before="0"/>
      <w:textAlignment w:val="auto"/>
    </w:pPr>
  </w:style>
  <w:style w:type="paragraph" w:customStyle="1" w:styleId="EndNote">
    <w:name w:val="EndNote"/>
    <w:basedOn w:val="BillBasicHeading"/>
    <w:rsid w:val="00577680"/>
    <w:pPr>
      <w:tabs>
        <w:tab w:val="left" w:pos="700"/>
      </w:tabs>
      <w:spacing w:before="160" w:after="160"/>
      <w:ind w:left="700" w:hanging="700"/>
    </w:pPr>
    <w:rPr>
      <w:b/>
    </w:rPr>
  </w:style>
  <w:style w:type="paragraph" w:customStyle="1" w:styleId="EndNoteHeading">
    <w:name w:val="EndNoteHeading"/>
    <w:basedOn w:val="BillBasicHeading"/>
    <w:rsid w:val="00577680"/>
    <w:pPr>
      <w:keepNext/>
      <w:tabs>
        <w:tab w:val="left" w:pos="700"/>
      </w:tabs>
      <w:spacing w:before="160" w:after="160"/>
      <w:ind w:left="700" w:hanging="700"/>
    </w:pPr>
    <w:rPr>
      <w:b/>
    </w:rPr>
  </w:style>
  <w:style w:type="paragraph" w:customStyle="1" w:styleId="PenaltyHeading">
    <w:name w:val="PenaltyHeading"/>
    <w:basedOn w:val="Normal"/>
    <w:rsid w:val="00577680"/>
    <w:pPr>
      <w:suppressLineNumbers w:val="0"/>
      <w:tabs>
        <w:tab w:val="left" w:pos="700"/>
      </w:tabs>
      <w:overflowPunct/>
      <w:autoSpaceDE/>
      <w:autoSpaceDN/>
      <w:adjustRightInd/>
      <w:ind w:left="700" w:hanging="700"/>
      <w:textAlignment w:val="auto"/>
    </w:pPr>
    <w:rPr>
      <w:rFonts w:ascii="Arial" w:hAnsi="Arial"/>
      <w:b/>
      <w:sz w:val="20"/>
    </w:rPr>
  </w:style>
  <w:style w:type="paragraph" w:customStyle="1" w:styleId="05EndNote">
    <w:name w:val="05EndNote"/>
    <w:basedOn w:val="Normal"/>
    <w:rsid w:val="00577680"/>
    <w:pPr>
      <w:suppressLineNumbers w:val="0"/>
      <w:overflowPunct/>
      <w:autoSpaceDE/>
      <w:autoSpaceDN/>
      <w:adjustRightInd/>
      <w:spacing w:before="0"/>
      <w:textAlignment w:val="auto"/>
    </w:pPr>
  </w:style>
  <w:style w:type="paragraph" w:customStyle="1" w:styleId="03Schedule">
    <w:name w:val="03Schedule"/>
    <w:basedOn w:val="Normal"/>
    <w:rsid w:val="00577680"/>
    <w:pPr>
      <w:suppressLineNumbers w:val="0"/>
      <w:overflowPunct/>
      <w:autoSpaceDE/>
      <w:autoSpaceDN/>
      <w:adjustRightInd/>
      <w:spacing w:before="0"/>
      <w:textAlignment w:val="auto"/>
    </w:pPr>
  </w:style>
  <w:style w:type="paragraph" w:customStyle="1" w:styleId="ISched-heading">
    <w:name w:val="I Sched-heading"/>
    <w:basedOn w:val="BillBasicHeading"/>
    <w:next w:val="ref"/>
    <w:rsid w:val="00577680"/>
    <w:pPr>
      <w:keepNext/>
      <w:spacing w:before="320"/>
      <w:ind w:left="2600" w:hanging="2600"/>
      <w:jc w:val="left"/>
    </w:pPr>
    <w:rPr>
      <w:b/>
      <w:sz w:val="34"/>
    </w:rPr>
  </w:style>
  <w:style w:type="paragraph" w:customStyle="1" w:styleId="ISched-Part">
    <w:name w:val="I Sched-Part"/>
    <w:basedOn w:val="BillBasicHeading"/>
    <w:rsid w:val="00577680"/>
    <w:pPr>
      <w:keepNext/>
      <w:spacing w:before="320"/>
      <w:ind w:left="2600" w:hanging="2600"/>
      <w:jc w:val="left"/>
    </w:pPr>
    <w:rPr>
      <w:b/>
      <w:sz w:val="32"/>
    </w:rPr>
  </w:style>
  <w:style w:type="paragraph" w:customStyle="1" w:styleId="ISched-form">
    <w:name w:val="I Sched-form"/>
    <w:basedOn w:val="BillBasicHeading"/>
    <w:rsid w:val="00577680"/>
    <w:pPr>
      <w:keepNext/>
      <w:tabs>
        <w:tab w:val="right" w:pos="7200"/>
      </w:tabs>
      <w:spacing w:before="180"/>
      <w:ind w:left="2600" w:hanging="2600"/>
      <w:jc w:val="left"/>
    </w:pPr>
    <w:rPr>
      <w:b/>
      <w:sz w:val="28"/>
    </w:rPr>
  </w:style>
  <w:style w:type="paragraph" w:customStyle="1" w:styleId="ISchclauseheading">
    <w:name w:val="I Sch clause heading"/>
    <w:basedOn w:val="BillBasicHeading"/>
    <w:rsid w:val="00577680"/>
    <w:pPr>
      <w:keepNext/>
      <w:tabs>
        <w:tab w:val="clear" w:pos="2600"/>
        <w:tab w:val="left" w:pos="1100"/>
      </w:tabs>
      <w:spacing w:before="160" w:after="0"/>
      <w:ind w:left="1100" w:hanging="1100"/>
      <w:jc w:val="left"/>
    </w:pPr>
    <w:rPr>
      <w:b/>
    </w:rPr>
  </w:style>
  <w:style w:type="paragraph" w:customStyle="1" w:styleId="IMain">
    <w:name w:val="I Main"/>
    <w:basedOn w:val="BillBasic"/>
    <w:rsid w:val="00577680"/>
    <w:pPr>
      <w:tabs>
        <w:tab w:val="right" w:pos="900"/>
        <w:tab w:val="left" w:pos="1100"/>
      </w:tabs>
      <w:ind w:left="1100" w:hanging="1100"/>
    </w:pPr>
  </w:style>
  <w:style w:type="paragraph" w:customStyle="1" w:styleId="Ipara">
    <w:name w:val="I para"/>
    <w:basedOn w:val="BillBasic"/>
    <w:rsid w:val="00577680"/>
    <w:pPr>
      <w:tabs>
        <w:tab w:val="right" w:pos="1400"/>
        <w:tab w:val="left" w:pos="1600"/>
      </w:tabs>
      <w:ind w:left="1600" w:hanging="1600"/>
    </w:pPr>
  </w:style>
  <w:style w:type="paragraph" w:customStyle="1" w:styleId="Isubpara">
    <w:name w:val="I subpara"/>
    <w:basedOn w:val="BillBasic"/>
    <w:rsid w:val="00577680"/>
    <w:pPr>
      <w:tabs>
        <w:tab w:val="right" w:pos="1940"/>
        <w:tab w:val="left" w:pos="2140"/>
      </w:tabs>
      <w:ind w:left="2140" w:hanging="2140"/>
    </w:pPr>
  </w:style>
  <w:style w:type="paragraph" w:customStyle="1" w:styleId="Isubsubpara">
    <w:name w:val="I subsubpara"/>
    <w:basedOn w:val="BillBasic"/>
    <w:rsid w:val="00577680"/>
    <w:pPr>
      <w:tabs>
        <w:tab w:val="right" w:pos="2460"/>
        <w:tab w:val="left" w:pos="2660"/>
      </w:tabs>
      <w:ind w:left="2660" w:hanging="2660"/>
    </w:pPr>
  </w:style>
  <w:style w:type="character" w:customStyle="1" w:styleId="CharSectNo">
    <w:name w:val="CharSectNo"/>
    <w:basedOn w:val="DefaultParagraphFont"/>
    <w:rsid w:val="00577680"/>
    <w:rPr>
      <w:rFonts w:cs="Times New Roman"/>
    </w:rPr>
  </w:style>
  <w:style w:type="character" w:customStyle="1" w:styleId="CharDivNo">
    <w:name w:val="CharDivNo"/>
    <w:basedOn w:val="DefaultParagraphFont"/>
    <w:rsid w:val="00577680"/>
    <w:rPr>
      <w:rFonts w:cs="Times New Roman"/>
    </w:rPr>
  </w:style>
  <w:style w:type="character" w:customStyle="1" w:styleId="CharDivText">
    <w:name w:val="CharDivText"/>
    <w:basedOn w:val="DefaultParagraphFont"/>
    <w:rsid w:val="00577680"/>
    <w:rPr>
      <w:rFonts w:cs="Times New Roman"/>
    </w:rPr>
  </w:style>
  <w:style w:type="character" w:customStyle="1" w:styleId="CharPartNo">
    <w:name w:val="CharPartNo"/>
    <w:basedOn w:val="DefaultParagraphFont"/>
    <w:rsid w:val="00577680"/>
    <w:rPr>
      <w:rFonts w:cs="Times New Roman"/>
    </w:rPr>
  </w:style>
  <w:style w:type="paragraph" w:customStyle="1" w:styleId="Placeholder">
    <w:name w:val="Placeholder"/>
    <w:basedOn w:val="Normal"/>
    <w:rsid w:val="00577680"/>
    <w:pPr>
      <w:suppressLineNumbers w:val="0"/>
      <w:overflowPunct/>
      <w:autoSpaceDE/>
      <w:autoSpaceDN/>
      <w:adjustRightInd/>
      <w:spacing w:before="0"/>
      <w:textAlignment w:val="auto"/>
    </w:pPr>
    <w:rPr>
      <w:sz w:val="10"/>
    </w:rPr>
  </w:style>
  <w:style w:type="character" w:customStyle="1" w:styleId="CharChapNo">
    <w:name w:val="CharChapNo"/>
    <w:basedOn w:val="DefaultParagraphFont"/>
    <w:rsid w:val="00577680"/>
    <w:rPr>
      <w:rFonts w:cs="Times New Roman"/>
    </w:rPr>
  </w:style>
  <w:style w:type="character" w:customStyle="1" w:styleId="CharChapText">
    <w:name w:val="CharChapText"/>
    <w:basedOn w:val="DefaultParagraphFont"/>
    <w:rsid w:val="00577680"/>
    <w:rPr>
      <w:rFonts w:cs="Times New Roman"/>
    </w:rPr>
  </w:style>
  <w:style w:type="character" w:customStyle="1" w:styleId="CharPartText">
    <w:name w:val="CharPartText"/>
    <w:basedOn w:val="DefaultParagraphFont"/>
    <w:rsid w:val="00577680"/>
    <w:rPr>
      <w:rFonts w:cs="Times New Roman"/>
    </w:rPr>
  </w:style>
  <w:style w:type="paragraph" w:styleId="Signature">
    <w:name w:val="Signature"/>
    <w:basedOn w:val="Normal"/>
    <w:link w:val="SignatureChar"/>
    <w:rsid w:val="00577680"/>
    <w:pPr>
      <w:suppressLineNumbers w:val="0"/>
      <w:overflowPunct/>
      <w:autoSpaceDE/>
      <w:autoSpaceDN/>
      <w:adjustRightInd/>
      <w:spacing w:before="0"/>
      <w:ind w:left="4252"/>
      <w:textAlignment w:val="auto"/>
    </w:pPr>
  </w:style>
  <w:style w:type="character" w:customStyle="1" w:styleId="SignatureChar">
    <w:name w:val="Signature Char"/>
    <w:basedOn w:val="DefaultParagraphFont"/>
    <w:link w:val="Signature"/>
    <w:rsid w:val="00577680"/>
    <w:rPr>
      <w:sz w:val="24"/>
      <w:lang w:eastAsia="en-US"/>
    </w:rPr>
  </w:style>
  <w:style w:type="paragraph" w:customStyle="1" w:styleId="ActNo">
    <w:name w:val="ActNo"/>
    <w:basedOn w:val="BillBasicHeading"/>
    <w:rsid w:val="00577680"/>
    <w:pPr>
      <w:spacing w:before="120"/>
    </w:pPr>
    <w:rPr>
      <w:b/>
    </w:rPr>
  </w:style>
  <w:style w:type="paragraph" w:customStyle="1" w:styleId="aParaNote">
    <w:name w:val="aParaNote"/>
    <w:basedOn w:val="BillBasic"/>
    <w:rsid w:val="00577680"/>
    <w:pPr>
      <w:ind w:left="2400" w:hanging="800"/>
    </w:pPr>
    <w:rPr>
      <w:sz w:val="20"/>
    </w:rPr>
  </w:style>
  <w:style w:type="paragraph" w:customStyle="1" w:styleId="aExamNum">
    <w:name w:val="aExamNum"/>
    <w:basedOn w:val="aExam"/>
    <w:rsid w:val="00577680"/>
    <w:pPr>
      <w:numPr>
        <w:ilvl w:val="0"/>
        <w:numId w:val="0"/>
      </w:numPr>
      <w:tabs>
        <w:tab w:val="num" w:pos="643"/>
      </w:tabs>
      <w:ind w:left="643" w:hanging="360"/>
      <w:outlineLvl w:val="6"/>
    </w:pPr>
  </w:style>
  <w:style w:type="paragraph" w:customStyle="1" w:styleId="LongTitle">
    <w:name w:val="LongTitle"/>
    <w:basedOn w:val="BillBasic"/>
    <w:rsid w:val="00577680"/>
    <w:pPr>
      <w:numPr>
        <w:ilvl w:val="6"/>
        <w:numId w:val="17"/>
      </w:numPr>
      <w:tabs>
        <w:tab w:val="clear" w:pos="1500"/>
      </w:tabs>
      <w:spacing w:before="240"/>
      <w:ind w:left="0" w:firstLine="0"/>
    </w:pPr>
  </w:style>
  <w:style w:type="paragraph" w:customStyle="1" w:styleId="Minister">
    <w:name w:val="Minister"/>
    <w:basedOn w:val="BillBasic"/>
    <w:rsid w:val="00577680"/>
    <w:pPr>
      <w:spacing w:before="640"/>
      <w:jc w:val="right"/>
    </w:pPr>
    <w:rPr>
      <w:caps/>
    </w:rPr>
  </w:style>
  <w:style w:type="paragraph" w:customStyle="1" w:styleId="DateLine">
    <w:name w:val="DateLine"/>
    <w:basedOn w:val="BillBasic"/>
    <w:rsid w:val="00577680"/>
    <w:pPr>
      <w:tabs>
        <w:tab w:val="left" w:pos="4320"/>
      </w:tabs>
      <w:spacing w:after="0"/>
    </w:pPr>
  </w:style>
  <w:style w:type="paragraph" w:customStyle="1" w:styleId="madeunder">
    <w:name w:val="made under"/>
    <w:basedOn w:val="BillBasic"/>
    <w:rsid w:val="00577680"/>
    <w:pPr>
      <w:spacing w:before="180"/>
    </w:pPr>
  </w:style>
  <w:style w:type="paragraph" w:customStyle="1" w:styleId="EndNoteSubHeading">
    <w:name w:val="EndNoteSubHeading"/>
    <w:basedOn w:val="Normal"/>
    <w:next w:val="EndNoteText0"/>
    <w:rsid w:val="00577680"/>
    <w:pPr>
      <w:keepNext/>
      <w:suppressLineNumbers w:val="0"/>
      <w:tabs>
        <w:tab w:val="left" w:pos="700"/>
      </w:tabs>
      <w:overflowPunct/>
      <w:autoSpaceDE/>
      <w:autoSpaceDN/>
      <w:adjustRightInd/>
      <w:ind w:left="700" w:hanging="700"/>
      <w:textAlignment w:val="auto"/>
    </w:pPr>
    <w:rPr>
      <w:rFonts w:ascii="Arial" w:hAnsi="Arial"/>
      <w:b/>
      <w:sz w:val="20"/>
    </w:rPr>
  </w:style>
  <w:style w:type="paragraph" w:customStyle="1" w:styleId="EndNoteText0">
    <w:name w:val="EndNoteText"/>
    <w:basedOn w:val="BillBasic"/>
    <w:rsid w:val="00577680"/>
    <w:pPr>
      <w:tabs>
        <w:tab w:val="left" w:pos="700"/>
      </w:tabs>
      <w:ind w:left="700" w:hanging="700"/>
    </w:pPr>
    <w:rPr>
      <w:sz w:val="20"/>
    </w:rPr>
  </w:style>
  <w:style w:type="paragraph" w:customStyle="1" w:styleId="BillBasicItalics">
    <w:name w:val="BillBasicItalics"/>
    <w:basedOn w:val="BillBasic"/>
    <w:rsid w:val="00577680"/>
    <w:rPr>
      <w:i/>
    </w:rPr>
  </w:style>
  <w:style w:type="paragraph" w:customStyle="1" w:styleId="00SigningPage">
    <w:name w:val="00SigningPage"/>
    <w:basedOn w:val="Normal"/>
    <w:rsid w:val="00577680"/>
    <w:pPr>
      <w:suppressLineNumbers w:val="0"/>
      <w:overflowPunct/>
      <w:autoSpaceDE/>
      <w:autoSpaceDN/>
      <w:adjustRightInd/>
      <w:spacing w:before="0"/>
      <w:textAlignment w:val="auto"/>
    </w:pPr>
  </w:style>
  <w:style w:type="paragraph" w:customStyle="1" w:styleId="Aparareturn">
    <w:name w:val="A para return"/>
    <w:basedOn w:val="BillBasic"/>
    <w:rsid w:val="00577680"/>
    <w:pPr>
      <w:ind w:left="1600"/>
    </w:pPr>
  </w:style>
  <w:style w:type="paragraph" w:customStyle="1" w:styleId="Asubparareturn">
    <w:name w:val="A subpara return"/>
    <w:basedOn w:val="BillBasic"/>
    <w:rsid w:val="00577680"/>
    <w:pPr>
      <w:ind w:left="2140"/>
    </w:pPr>
  </w:style>
  <w:style w:type="paragraph" w:customStyle="1" w:styleId="CommentNum">
    <w:name w:val="CommentNum"/>
    <w:basedOn w:val="Comment"/>
    <w:rsid w:val="00577680"/>
    <w:pPr>
      <w:tabs>
        <w:tab w:val="clear" w:pos="1400"/>
      </w:tabs>
      <w:ind w:left="1247" w:hanging="1247"/>
    </w:pPr>
  </w:style>
  <w:style w:type="paragraph" w:customStyle="1" w:styleId="Judges">
    <w:name w:val="Judges"/>
    <w:basedOn w:val="Minister"/>
    <w:rsid w:val="00577680"/>
    <w:pPr>
      <w:numPr>
        <w:numId w:val="12"/>
      </w:numPr>
      <w:tabs>
        <w:tab w:val="clear" w:pos="1500"/>
      </w:tabs>
      <w:spacing w:before="180" w:after="40"/>
      <w:ind w:left="0" w:firstLine="0"/>
    </w:pPr>
  </w:style>
  <w:style w:type="paragraph" w:customStyle="1" w:styleId="BillFor">
    <w:name w:val="BillFor"/>
    <w:basedOn w:val="BillBasicHeading"/>
    <w:rsid w:val="00577680"/>
    <w:pPr>
      <w:spacing w:before="320"/>
    </w:pPr>
    <w:rPr>
      <w:b/>
      <w:sz w:val="28"/>
    </w:rPr>
  </w:style>
  <w:style w:type="paragraph" w:customStyle="1" w:styleId="draft">
    <w:name w:val="draft"/>
    <w:basedOn w:val="Normal"/>
    <w:rsid w:val="00577680"/>
    <w:pPr>
      <w:suppressLineNumbers w:val="0"/>
      <w:overflowPunct/>
      <w:autoSpaceDE/>
      <w:autoSpaceDN/>
      <w:adjustRightInd/>
      <w:spacing w:before="600"/>
      <w:textAlignment w:val="auto"/>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77680"/>
    <w:pPr>
      <w:spacing w:line="260" w:lineRule="atLeast"/>
      <w:jc w:val="center"/>
    </w:pPr>
  </w:style>
  <w:style w:type="paragraph" w:customStyle="1" w:styleId="Amainbullet">
    <w:name w:val="A main bullet"/>
    <w:basedOn w:val="BillBasic"/>
    <w:rsid w:val="00577680"/>
    <w:pPr>
      <w:tabs>
        <w:tab w:val="num" w:pos="643"/>
      </w:tabs>
      <w:spacing w:before="0" w:after="40"/>
      <w:ind w:left="643" w:hanging="360"/>
    </w:pPr>
  </w:style>
  <w:style w:type="paragraph" w:customStyle="1" w:styleId="Aparabullet">
    <w:name w:val="A para bullet"/>
    <w:basedOn w:val="BillBasic"/>
    <w:rsid w:val="00577680"/>
    <w:pPr>
      <w:numPr>
        <w:numId w:val="21"/>
      </w:numPr>
      <w:tabs>
        <w:tab w:val="clear" w:pos="1500"/>
        <w:tab w:val="num" w:pos="2000"/>
      </w:tabs>
      <w:spacing w:before="0" w:after="40"/>
      <w:ind w:left="2000"/>
    </w:pPr>
  </w:style>
  <w:style w:type="paragraph" w:customStyle="1" w:styleId="Asubparabullet">
    <w:name w:val="A subpara bullet"/>
    <w:basedOn w:val="BillBasic"/>
    <w:rsid w:val="00577680"/>
    <w:pPr>
      <w:numPr>
        <w:numId w:val="22"/>
      </w:numPr>
      <w:tabs>
        <w:tab w:val="clear" w:pos="2000"/>
        <w:tab w:val="num" w:pos="2540"/>
      </w:tabs>
      <w:spacing w:before="0" w:after="40"/>
      <w:ind w:left="2540"/>
    </w:pPr>
  </w:style>
  <w:style w:type="paragraph" w:customStyle="1" w:styleId="Idefpara">
    <w:name w:val="I def para"/>
    <w:basedOn w:val="Ipara"/>
    <w:rsid w:val="00577680"/>
    <w:pPr>
      <w:numPr>
        <w:numId w:val="23"/>
      </w:numPr>
      <w:tabs>
        <w:tab w:val="clear" w:pos="2540"/>
      </w:tabs>
      <w:ind w:left="1600" w:hanging="1600"/>
    </w:pPr>
  </w:style>
  <w:style w:type="paragraph" w:customStyle="1" w:styleId="Idefsubpara">
    <w:name w:val="I def subpara"/>
    <w:basedOn w:val="Isubpara"/>
    <w:rsid w:val="00577680"/>
  </w:style>
  <w:style w:type="paragraph" w:customStyle="1" w:styleId="Notified">
    <w:name w:val="Notified"/>
    <w:basedOn w:val="BillBasic"/>
    <w:rsid w:val="00577680"/>
    <w:pPr>
      <w:spacing w:before="360"/>
      <w:jc w:val="right"/>
    </w:pPr>
    <w:rPr>
      <w:i/>
    </w:rPr>
  </w:style>
  <w:style w:type="paragraph" w:customStyle="1" w:styleId="03ScheduleLandscape">
    <w:name w:val="03ScheduleLandscape"/>
    <w:basedOn w:val="Normal"/>
    <w:rsid w:val="00577680"/>
    <w:pPr>
      <w:suppressLineNumbers w:val="0"/>
      <w:overflowPunct/>
      <w:autoSpaceDE/>
      <w:autoSpaceDN/>
      <w:adjustRightInd/>
      <w:spacing w:before="0"/>
      <w:textAlignment w:val="auto"/>
    </w:pPr>
  </w:style>
  <w:style w:type="paragraph" w:customStyle="1" w:styleId="IDict-Heading">
    <w:name w:val="I Dict-Heading"/>
    <w:basedOn w:val="Dict-Heading"/>
    <w:rsid w:val="00577680"/>
    <w:pPr>
      <w:keepNext w:val="0"/>
      <w:outlineLvl w:val="9"/>
    </w:pPr>
  </w:style>
  <w:style w:type="paragraph" w:customStyle="1" w:styleId="02TextLandscape">
    <w:name w:val="02TextLandscape"/>
    <w:basedOn w:val="Normal"/>
    <w:rsid w:val="00577680"/>
    <w:pPr>
      <w:suppressLineNumbers w:val="0"/>
      <w:overflowPunct/>
      <w:autoSpaceDE/>
      <w:autoSpaceDN/>
      <w:adjustRightInd/>
      <w:spacing w:before="0"/>
      <w:textAlignment w:val="auto"/>
    </w:pPr>
  </w:style>
  <w:style w:type="paragraph" w:customStyle="1" w:styleId="aNoteBullet">
    <w:name w:val="aNoteBullet"/>
    <w:basedOn w:val="aNotess"/>
    <w:rsid w:val="00577680"/>
    <w:pPr>
      <w:tabs>
        <w:tab w:val="num" w:pos="1800"/>
      </w:tabs>
      <w:spacing w:before="0"/>
      <w:ind w:left="1800" w:hanging="300"/>
    </w:pPr>
  </w:style>
  <w:style w:type="paragraph" w:customStyle="1" w:styleId="aNotess">
    <w:name w:val="aNotess"/>
    <w:basedOn w:val="BillBasic"/>
    <w:rsid w:val="00577680"/>
    <w:pPr>
      <w:ind w:left="1900" w:hanging="800"/>
    </w:pPr>
    <w:rPr>
      <w:sz w:val="20"/>
    </w:rPr>
  </w:style>
  <w:style w:type="paragraph" w:customStyle="1" w:styleId="aParaNoteBullet">
    <w:name w:val="aParaNoteBullet"/>
    <w:basedOn w:val="aNotepar"/>
    <w:rsid w:val="00577680"/>
    <w:pPr>
      <w:tabs>
        <w:tab w:val="num" w:pos="2300"/>
      </w:tabs>
      <w:spacing w:before="0"/>
      <w:ind w:left="2300" w:hanging="300"/>
    </w:pPr>
  </w:style>
  <w:style w:type="paragraph" w:customStyle="1" w:styleId="aNotepar">
    <w:name w:val="aNotepar"/>
    <w:basedOn w:val="BillBasic"/>
    <w:next w:val="aNoteTextpar"/>
    <w:rsid w:val="00577680"/>
    <w:pPr>
      <w:ind w:left="2400" w:hanging="800"/>
    </w:pPr>
    <w:rPr>
      <w:sz w:val="20"/>
    </w:rPr>
  </w:style>
  <w:style w:type="paragraph" w:customStyle="1" w:styleId="aNoteTextpar">
    <w:name w:val="aNoteTextpar"/>
    <w:basedOn w:val="aNotepar"/>
    <w:rsid w:val="00577680"/>
    <w:pPr>
      <w:spacing w:before="0"/>
      <w:ind w:firstLine="0"/>
    </w:pPr>
  </w:style>
  <w:style w:type="paragraph" w:customStyle="1" w:styleId="MinisterWord">
    <w:name w:val="MinisterWord"/>
    <w:basedOn w:val="Normal"/>
    <w:rsid w:val="00577680"/>
    <w:pPr>
      <w:suppressLineNumbers w:val="0"/>
      <w:overflowPunct/>
      <w:autoSpaceDE/>
      <w:autoSpaceDN/>
      <w:adjustRightInd/>
      <w:spacing w:before="0"/>
      <w:jc w:val="right"/>
      <w:textAlignment w:val="auto"/>
    </w:pPr>
  </w:style>
  <w:style w:type="paragraph" w:customStyle="1" w:styleId="aExamPara">
    <w:name w:val="aExamPara"/>
    <w:basedOn w:val="aExam"/>
    <w:rsid w:val="00577680"/>
    <w:pPr>
      <w:numPr>
        <w:ilvl w:val="0"/>
        <w:numId w:val="0"/>
      </w:numPr>
      <w:tabs>
        <w:tab w:val="num" w:pos="643"/>
      </w:tabs>
      <w:ind w:left="643" w:hanging="360"/>
    </w:pPr>
  </w:style>
  <w:style w:type="paragraph" w:customStyle="1" w:styleId="aExamNumText">
    <w:name w:val="aExamNumText"/>
    <w:basedOn w:val="aExam"/>
    <w:rsid w:val="00577680"/>
    <w:pPr>
      <w:numPr>
        <w:ilvl w:val="7"/>
        <w:numId w:val="17"/>
      </w:numPr>
      <w:tabs>
        <w:tab w:val="clear" w:pos="2000"/>
      </w:tabs>
      <w:ind w:left="1500" w:firstLine="0"/>
    </w:pPr>
  </w:style>
  <w:style w:type="paragraph" w:customStyle="1" w:styleId="aExamBullet">
    <w:name w:val="aExamBullet"/>
    <w:basedOn w:val="aExam"/>
    <w:rsid w:val="00577680"/>
    <w:pPr>
      <w:numPr>
        <w:ilvl w:val="0"/>
        <w:numId w:val="0"/>
      </w:numPr>
      <w:ind w:left="1247" w:hanging="1247"/>
    </w:pPr>
  </w:style>
  <w:style w:type="paragraph" w:customStyle="1" w:styleId="aNotePara">
    <w:name w:val="aNotePara"/>
    <w:basedOn w:val="aNote"/>
    <w:rsid w:val="00577680"/>
    <w:pPr>
      <w:numPr>
        <w:ilvl w:val="0"/>
        <w:numId w:val="13"/>
      </w:numPr>
      <w:tabs>
        <w:tab w:val="clear" w:pos="1100"/>
        <w:tab w:val="right" w:pos="2140"/>
        <w:tab w:val="left" w:pos="2400"/>
      </w:tabs>
      <w:spacing w:before="0" w:after="40"/>
      <w:ind w:left="2400" w:hanging="1300"/>
    </w:pPr>
  </w:style>
  <w:style w:type="paragraph" w:customStyle="1" w:styleId="aExplanHeading">
    <w:name w:val="aExplanHeading"/>
    <w:basedOn w:val="BillBasicHeading"/>
    <w:next w:val="aExplanText"/>
    <w:rsid w:val="00577680"/>
    <w:pPr>
      <w:keepNext/>
    </w:pPr>
    <w:rPr>
      <w:b/>
      <w:sz w:val="18"/>
    </w:rPr>
  </w:style>
  <w:style w:type="paragraph" w:customStyle="1" w:styleId="aExplanText">
    <w:name w:val="aExplanText"/>
    <w:basedOn w:val="BillBasic"/>
    <w:rsid w:val="00577680"/>
    <w:rPr>
      <w:sz w:val="20"/>
    </w:rPr>
  </w:style>
  <w:style w:type="paragraph" w:customStyle="1" w:styleId="aParaNotePara">
    <w:name w:val="aParaNotePara"/>
    <w:basedOn w:val="aParaNote"/>
    <w:rsid w:val="00577680"/>
    <w:pPr>
      <w:tabs>
        <w:tab w:val="right" w:pos="2640"/>
      </w:tabs>
      <w:ind w:left="2920" w:hanging="1320"/>
    </w:pPr>
  </w:style>
  <w:style w:type="character" w:customStyle="1" w:styleId="charBold">
    <w:name w:val="charBold"/>
    <w:basedOn w:val="DefaultParagraphFont"/>
    <w:rsid w:val="00577680"/>
    <w:rPr>
      <w:rFonts w:cs="Times New Roman"/>
      <w:b/>
    </w:rPr>
  </w:style>
  <w:style w:type="character" w:customStyle="1" w:styleId="charBoldItals">
    <w:name w:val="charBoldItals"/>
    <w:basedOn w:val="DefaultParagraphFont"/>
    <w:rsid w:val="00577680"/>
    <w:rPr>
      <w:rFonts w:cs="Times New Roman"/>
      <w:b/>
      <w:i/>
    </w:rPr>
  </w:style>
  <w:style w:type="character" w:customStyle="1" w:styleId="charUnderline">
    <w:name w:val="charUnderline"/>
    <w:basedOn w:val="DefaultParagraphFont"/>
    <w:rsid w:val="00577680"/>
    <w:rPr>
      <w:rFonts w:cs="Times New Roman"/>
      <w:u w:val="single"/>
    </w:rPr>
  </w:style>
  <w:style w:type="paragraph" w:customStyle="1" w:styleId="TableHd">
    <w:name w:val="TableHd"/>
    <w:basedOn w:val="Normal"/>
    <w:rsid w:val="00577680"/>
    <w:pPr>
      <w:keepNext/>
      <w:suppressLineNumbers w:val="0"/>
      <w:overflowPunct/>
      <w:autoSpaceDE/>
      <w:autoSpaceDN/>
      <w:adjustRightInd/>
      <w:spacing w:before="240" w:after="120"/>
      <w:ind w:left="1200" w:hanging="1200"/>
      <w:textAlignment w:val="auto"/>
    </w:pPr>
    <w:rPr>
      <w:rFonts w:ascii="Arial" w:hAnsi="Arial"/>
      <w:b/>
      <w:sz w:val="20"/>
    </w:rPr>
  </w:style>
  <w:style w:type="paragraph" w:customStyle="1" w:styleId="TableColHd">
    <w:name w:val="TableColHd"/>
    <w:basedOn w:val="Normal"/>
    <w:rsid w:val="00577680"/>
    <w:pPr>
      <w:keepNext/>
      <w:suppressLineNumbers w:val="0"/>
      <w:overflowPunct/>
      <w:autoSpaceDE/>
      <w:autoSpaceDN/>
      <w:adjustRightInd/>
      <w:spacing w:before="0" w:after="60"/>
      <w:textAlignment w:val="auto"/>
    </w:pPr>
    <w:rPr>
      <w:rFonts w:ascii="Arial" w:hAnsi="Arial"/>
      <w:b/>
      <w:sz w:val="20"/>
    </w:rPr>
  </w:style>
  <w:style w:type="paragraph" w:customStyle="1" w:styleId="PenaltyPara">
    <w:name w:val="PenaltyPara"/>
    <w:basedOn w:val="Normal"/>
    <w:rsid w:val="00577680"/>
    <w:pPr>
      <w:suppressLineNumbers w:val="0"/>
      <w:tabs>
        <w:tab w:val="right" w:pos="1360"/>
      </w:tabs>
      <w:overflowPunct/>
      <w:autoSpaceDE/>
      <w:autoSpaceDN/>
      <w:adjustRightInd/>
      <w:spacing w:before="0"/>
      <w:ind w:left="1600" w:hanging="1600"/>
      <w:jc w:val="both"/>
      <w:textAlignment w:val="auto"/>
    </w:pPr>
  </w:style>
  <w:style w:type="paragraph" w:customStyle="1" w:styleId="tablepara">
    <w:name w:val="table para"/>
    <w:basedOn w:val="Normal"/>
    <w:rsid w:val="00577680"/>
    <w:pPr>
      <w:suppressLineNumbers w:val="0"/>
      <w:tabs>
        <w:tab w:val="right" w:pos="400"/>
        <w:tab w:val="left" w:pos="700"/>
      </w:tabs>
      <w:overflowPunct/>
      <w:autoSpaceDE/>
      <w:autoSpaceDN/>
      <w:adjustRightInd/>
      <w:spacing w:before="80" w:after="60"/>
      <w:ind w:left="700" w:hanging="700"/>
      <w:textAlignment w:val="auto"/>
    </w:pPr>
  </w:style>
  <w:style w:type="paragraph" w:customStyle="1" w:styleId="tablesubpara">
    <w:name w:val="table subpara"/>
    <w:basedOn w:val="Normal"/>
    <w:rsid w:val="00577680"/>
    <w:pPr>
      <w:suppressLineNumbers w:val="0"/>
      <w:tabs>
        <w:tab w:val="right" w:pos="1100"/>
        <w:tab w:val="left" w:pos="1400"/>
      </w:tabs>
      <w:overflowPunct/>
      <w:autoSpaceDE/>
      <w:autoSpaceDN/>
      <w:adjustRightInd/>
      <w:spacing w:before="80" w:after="60"/>
      <w:ind w:left="1400" w:hanging="1400"/>
      <w:textAlignment w:val="auto"/>
    </w:pPr>
  </w:style>
  <w:style w:type="paragraph" w:customStyle="1" w:styleId="TableText">
    <w:name w:val="TableText"/>
    <w:basedOn w:val="Normal"/>
    <w:rsid w:val="00577680"/>
    <w:pPr>
      <w:suppressLineNumbers w:val="0"/>
      <w:overflowPunct/>
      <w:autoSpaceDE/>
      <w:autoSpaceDN/>
      <w:adjustRightInd/>
      <w:spacing w:before="60" w:after="60"/>
      <w:textAlignment w:val="auto"/>
    </w:pPr>
  </w:style>
  <w:style w:type="paragraph" w:customStyle="1" w:styleId="IshadedH5Sec">
    <w:name w:val="I shaded H5 Sec"/>
    <w:basedOn w:val="AH5Sec"/>
    <w:rsid w:val="00577680"/>
    <w:pPr>
      <w:numPr>
        <w:ilvl w:val="0"/>
        <w:numId w:val="0"/>
      </w:numPr>
      <w:shd w:val="pct25" w:color="auto" w:fill="auto"/>
      <w:ind w:left="1100" w:hanging="1100"/>
      <w:outlineLvl w:val="9"/>
    </w:pPr>
  </w:style>
  <w:style w:type="paragraph" w:customStyle="1" w:styleId="IshadedSchClause">
    <w:name w:val="I shaded Sch Clause"/>
    <w:basedOn w:val="IshadedH5Sec"/>
    <w:rsid w:val="00577680"/>
  </w:style>
  <w:style w:type="paragraph" w:customStyle="1" w:styleId="aNoteText">
    <w:name w:val="aNoteText"/>
    <w:basedOn w:val="aNote"/>
    <w:rsid w:val="00577680"/>
    <w:pPr>
      <w:spacing w:before="20"/>
      <w:ind w:firstLine="0"/>
    </w:pPr>
  </w:style>
  <w:style w:type="paragraph" w:customStyle="1" w:styleId="aExamINum">
    <w:name w:val="aExamINum"/>
    <w:basedOn w:val="aExam"/>
    <w:rsid w:val="00577680"/>
    <w:pPr>
      <w:tabs>
        <w:tab w:val="left" w:pos="1500"/>
      </w:tabs>
      <w:ind w:left="1500" w:hanging="400"/>
    </w:pPr>
  </w:style>
  <w:style w:type="paragraph" w:customStyle="1" w:styleId="AExamIPara">
    <w:name w:val="AExamIPara"/>
    <w:basedOn w:val="aExam"/>
    <w:rsid w:val="00577680"/>
    <w:pPr>
      <w:tabs>
        <w:tab w:val="right" w:pos="1720"/>
        <w:tab w:val="left" w:pos="2000"/>
      </w:tabs>
      <w:ind w:left="2000" w:hanging="900"/>
    </w:pPr>
  </w:style>
  <w:style w:type="paragraph" w:customStyle="1" w:styleId="AH3sec">
    <w:name w:val="A H3 sec"/>
    <w:basedOn w:val="Normal"/>
    <w:next w:val="Amain"/>
    <w:rsid w:val="00577680"/>
    <w:pPr>
      <w:keepNext/>
      <w:keepLines/>
      <w:suppressLineNumbers w:val="0"/>
      <w:pBdr>
        <w:top w:val="single" w:sz="4" w:space="1" w:color="auto"/>
      </w:pBdr>
      <w:overflowPunct/>
      <w:autoSpaceDE/>
      <w:autoSpaceDN/>
      <w:adjustRightInd/>
      <w:spacing w:before="180" w:after="60"/>
      <w:ind w:left="2240" w:hanging="1247"/>
      <w:textAlignment w:val="auto"/>
    </w:pPr>
    <w:rPr>
      <w:rFonts w:ascii="Arial" w:hAnsi="Arial"/>
      <w:b/>
      <w:sz w:val="22"/>
    </w:rPr>
  </w:style>
  <w:style w:type="paragraph" w:customStyle="1" w:styleId="aExamINumss">
    <w:name w:val="aExamINumss"/>
    <w:basedOn w:val="aExamss"/>
    <w:rsid w:val="00577680"/>
    <w:pPr>
      <w:numPr>
        <w:ilvl w:val="0"/>
        <w:numId w:val="15"/>
      </w:numPr>
      <w:tabs>
        <w:tab w:val="clear" w:pos="360"/>
        <w:tab w:val="left" w:pos="1500"/>
      </w:tabs>
      <w:ind w:left="1500" w:hanging="400"/>
    </w:pPr>
  </w:style>
  <w:style w:type="paragraph" w:customStyle="1" w:styleId="aExamINumpar">
    <w:name w:val="aExamINumpar"/>
    <w:basedOn w:val="aExampar"/>
    <w:rsid w:val="00577680"/>
    <w:pPr>
      <w:tabs>
        <w:tab w:val="left" w:pos="2000"/>
      </w:tabs>
      <w:ind w:left="2000" w:hanging="400"/>
    </w:pPr>
  </w:style>
  <w:style w:type="paragraph" w:customStyle="1" w:styleId="aExamNumTextss">
    <w:name w:val="aExamNumTextss"/>
    <w:basedOn w:val="aExamss"/>
    <w:rsid w:val="00577680"/>
    <w:pPr>
      <w:ind w:left="1500"/>
    </w:pPr>
  </w:style>
  <w:style w:type="paragraph" w:customStyle="1" w:styleId="aExamNumTextpar">
    <w:name w:val="aExamNumTextpar"/>
    <w:basedOn w:val="aExampar"/>
    <w:rsid w:val="00577680"/>
    <w:pPr>
      <w:ind w:left="2000"/>
    </w:pPr>
  </w:style>
  <w:style w:type="paragraph" w:customStyle="1" w:styleId="aExamBulletss">
    <w:name w:val="aExamBulletss"/>
    <w:basedOn w:val="aExamss"/>
    <w:rsid w:val="00577680"/>
    <w:pPr>
      <w:numPr>
        <w:ilvl w:val="0"/>
        <w:numId w:val="0"/>
      </w:numPr>
      <w:ind w:left="1247" w:hanging="1247"/>
    </w:pPr>
  </w:style>
  <w:style w:type="paragraph" w:customStyle="1" w:styleId="aExamBulletpar">
    <w:name w:val="aExamBulletpar"/>
    <w:basedOn w:val="aExampar"/>
    <w:rsid w:val="00577680"/>
    <w:pPr>
      <w:numPr>
        <w:ilvl w:val="0"/>
        <w:numId w:val="25"/>
      </w:numPr>
      <w:tabs>
        <w:tab w:val="clear" w:pos="1500"/>
        <w:tab w:val="num" w:pos="2000"/>
      </w:tabs>
      <w:ind w:left="2000"/>
    </w:pPr>
  </w:style>
  <w:style w:type="paragraph" w:customStyle="1" w:styleId="aExamHdgsubpar">
    <w:name w:val="aExamHdgsubpar"/>
    <w:basedOn w:val="aExamHdgss"/>
    <w:next w:val="aExamsubpar"/>
    <w:rsid w:val="00577680"/>
    <w:pPr>
      <w:numPr>
        <w:numId w:val="29"/>
      </w:numPr>
      <w:tabs>
        <w:tab w:val="clear" w:pos="2000"/>
      </w:tabs>
      <w:ind w:left="2140" w:firstLine="0"/>
    </w:pPr>
  </w:style>
  <w:style w:type="paragraph" w:customStyle="1" w:styleId="aExamsubpar">
    <w:name w:val="aExamsubpar"/>
    <w:basedOn w:val="aExamss"/>
    <w:rsid w:val="00577680"/>
    <w:pPr>
      <w:ind w:left="2140"/>
    </w:pPr>
  </w:style>
  <w:style w:type="paragraph" w:customStyle="1" w:styleId="aExamNumsubpar">
    <w:name w:val="aExamNumsubpar"/>
    <w:basedOn w:val="aExamsubpar"/>
    <w:rsid w:val="00577680"/>
    <w:pPr>
      <w:tabs>
        <w:tab w:val="left" w:pos="2540"/>
      </w:tabs>
      <w:ind w:left="2540" w:hanging="400"/>
    </w:pPr>
  </w:style>
  <w:style w:type="paragraph" w:customStyle="1" w:styleId="aExamNumTextsubpar">
    <w:name w:val="aExamNumTextsubpar"/>
    <w:basedOn w:val="aExampar"/>
    <w:rsid w:val="00577680"/>
    <w:pPr>
      <w:ind w:left="2540"/>
    </w:pPr>
  </w:style>
  <w:style w:type="paragraph" w:customStyle="1" w:styleId="aExamBulletsubpar">
    <w:name w:val="aExamBulletsubpar"/>
    <w:basedOn w:val="aExamsubpar"/>
    <w:rsid w:val="00577680"/>
    <w:pPr>
      <w:numPr>
        <w:ilvl w:val="0"/>
        <w:numId w:val="0"/>
      </w:numPr>
      <w:tabs>
        <w:tab w:val="num" w:pos="360"/>
      </w:tabs>
      <w:ind w:left="360" w:hanging="360"/>
    </w:pPr>
  </w:style>
  <w:style w:type="paragraph" w:customStyle="1" w:styleId="aNoteTextss">
    <w:name w:val="aNoteTextss"/>
    <w:basedOn w:val="aNotess"/>
    <w:rsid w:val="00577680"/>
    <w:pPr>
      <w:numPr>
        <w:numId w:val="16"/>
      </w:numPr>
      <w:tabs>
        <w:tab w:val="clear" w:pos="2540"/>
      </w:tabs>
      <w:spacing w:before="0"/>
      <w:ind w:left="1900" w:firstLine="0"/>
    </w:pPr>
  </w:style>
  <w:style w:type="paragraph" w:customStyle="1" w:styleId="aNoteParass">
    <w:name w:val="aNoteParass"/>
    <w:basedOn w:val="aNotess"/>
    <w:rsid w:val="00577680"/>
    <w:pPr>
      <w:tabs>
        <w:tab w:val="right" w:pos="2140"/>
        <w:tab w:val="left" w:pos="2400"/>
      </w:tabs>
      <w:spacing w:before="0"/>
      <w:ind w:left="2400" w:hanging="1300"/>
    </w:pPr>
  </w:style>
  <w:style w:type="paragraph" w:customStyle="1" w:styleId="aNoteParapar">
    <w:name w:val="aNoteParapar"/>
    <w:basedOn w:val="aNotepar"/>
    <w:rsid w:val="00577680"/>
    <w:pPr>
      <w:tabs>
        <w:tab w:val="right" w:pos="2640"/>
      </w:tabs>
      <w:spacing w:before="0"/>
      <w:ind w:left="2920" w:hanging="1320"/>
    </w:pPr>
  </w:style>
  <w:style w:type="paragraph" w:customStyle="1" w:styleId="aNotesubpar">
    <w:name w:val="aNotesubpar"/>
    <w:basedOn w:val="BillBasic"/>
    <w:next w:val="aNoteTextsubpar"/>
    <w:rsid w:val="00577680"/>
    <w:pPr>
      <w:ind w:left="2940" w:hanging="800"/>
    </w:pPr>
    <w:rPr>
      <w:sz w:val="20"/>
    </w:rPr>
  </w:style>
  <w:style w:type="paragraph" w:customStyle="1" w:styleId="aNoteTextsubpar">
    <w:name w:val="aNoteTextsubpar"/>
    <w:basedOn w:val="aNotesubpar"/>
    <w:rsid w:val="00577680"/>
    <w:pPr>
      <w:spacing w:before="0"/>
      <w:ind w:firstLine="0"/>
    </w:pPr>
  </w:style>
  <w:style w:type="paragraph" w:customStyle="1" w:styleId="aNoteParasubpar">
    <w:name w:val="aNoteParasubpar"/>
    <w:basedOn w:val="aNotesubpar"/>
    <w:rsid w:val="00577680"/>
    <w:pPr>
      <w:tabs>
        <w:tab w:val="right" w:pos="3180"/>
      </w:tabs>
      <w:spacing w:before="0"/>
      <w:ind w:left="3460" w:hanging="1320"/>
    </w:pPr>
  </w:style>
  <w:style w:type="paragraph" w:customStyle="1" w:styleId="aNoteBulletann">
    <w:name w:val="aNoteBulletann"/>
    <w:basedOn w:val="aNotess"/>
    <w:rsid w:val="00577680"/>
    <w:pPr>
      <w:tabs>
        <w:tab w:val="left" w:pos="2200"/>
      </w:tabs>
      <w:spacing w:before="0"/>
      <w:ind w:left="0" w:firstLine="0"/>
    </w:pPr>
  </w:style>
  <w:style w:type="paragraph" w:customStyle="1" w:styleId="aNoteBulletparann">
    <w:name w:val="aNoteBulletparann"/>
    <w:basedOn w:val="aNotepar"/>
    <w:rsid w:val="00577680"/>
    <w:pPr>
      <w:tabs>
        <w:tab w:val="left" w:pos="2700"/>
      </w:tabs>
      <w:spacing w:before="0"/>
      <w:ind w:left="0" w:firstLine="0"/>
    </w:pPr>
  </w:style>
  <w:style w:type="paragraph" w:customStyle="1" w:styleId="aNoteBulletsubpar">
    <w:name w:val="aNoteBulletsubpar"/>
    <w:basedOn w:val="aNotesubpar"/>
    <w:rsid w:val="00577680"/>
    <w:pPr>
      <w:tabs>
        <w:tab w:val="num" w:pos="1492"/>
        <w:tab w:val="left" w:pos="3240"/>
      </w:tabs>
      <w:spacing w:before="0"/>
      <w:ind w:left="1492" w:hanging="360"/>
    </w:pPr>
  </w:style>
  <w:style w:type="paragraph" w:customStyle="1" w:styleId="aNoteBulletss">
    <w:name w:val="aNoteBulletss"/>
    <w:basedOn w:val="Normal"/>
    <w:rsid w:val="00577680"/>
    <w:pPr>
      <w:numPr>
        <w:numId w:val="20"/>
      </w:numPr>
      <w:suppressLineNumbers w:val="0"/>
      <w:tabs>
        <w:tab w:val="clear" w:pos="3300"/>
        <w:tab w:val="num" w:pos="2300"/>
      </w:tabs>
      <w:overflowPunct/>
      <w:autoSpaceDE/>
      <w:autoSpaceDN/>
      <w:adjustRightInd/>
      <w:spacing w:before="0" w:after="60"/>
      <w:ind w:left="2300" w:hanging="400"/>
      <w:jc w:val="both"/>
      <w:textAlignment w:val="auto"/>
    </w:pPr>
    <w:rPr>
      <w:sz w:val="20"/>
    </w:rPr>
  </w:style>
  <w:style w:type="paragraph" w:customStyle="1" w:styleId="aNoteBulletpar">
    <w:name w:val="aNoteBulletpar"/>
    <w:basedOn w:val="aNotepar"/>
    <w:rsid w:val="00577680"/>
    <w:pPr>
      <w:numPr>
        <w:numId w:val="24"/>
      </w:numPr>
      <w:tabs>
        <w:tab w:val="clear" w:pos="2300"/>
        <w:tab w:val="num" w:pos="2800"/>
      </w:tabs>
      <w:spacing w:before="0"/>
      <w:ind w:left="2800"/>
    </w:pPr>
  </w:style>
  <w:style w:type="paragraph" w:customStyle="1" w:styleId="aExplanBullet">
    <w:name w:val="aExplanBullet"/>
    <w:basedOn w:val="aExplanText"/>
    <w:rsid w:val="00577680"/>
    <w:pPr>
      <w:numPr>
        <w:numId w:val="28"/>
      </w:numPr>
      <w:tabs>
        <w:tab w:val="clear" w:pos="2800"/>
        <w:tab w:val="num" w:pos="400"/>
      </w:tabs>
      <w:ind w:left="400"/>
    </w:pPr>
  </w:style>
  <w:style w:type="paragraph" w:customStyle="1" w:styleId="AuthLaw">
    <w:name w:val="AuthLaw"/>
    <w:basedOn w:val="BillBasic"/>
    <w:rsid w:val="00577680"/>
    <w:pPr>
      <w:numPr>
        <w:numId w:val="27"/>
      </w:numPr>
      <w:tabs>
        <w:tab w:val="clear" w:pos="400"/>
      </w:tabs>
      <w:ind w:left="0" w:firstLine="0"/>
    </w:pPr>
    <w:rPr>
      <w:rFonts w:ascii="Arial" w:hAnsi="Arial"/>
      <w:b/>
      <w:sz w:val="20"/>
    </w:rPr>
  </w:style>
  <w:style w:type="paragraph" w:customStyle="1" w:styleId="aExamNumpar">
    <w:name w:val="aExamNumpar"/>
    <w:basedOn w:val="aExamINumss"/>
    <w:rsid w:val="00577680"/>
    <w:pPr>
      <w:tabs>
        <w:tab w:val="clear" w:pos="1500"/>
        <w:tab w:val="left" w:pos="2000"/>
      </w:tabs>
      <w:ind w:left="2000"/>
    </w:pPr>
  </w:style>
  <w:style w:type="paragraph" w:customStyle="1" w:styleId="Schsectionheading">
    <w:name w:val="Sch section heading"/>
    <w:basedOn w:val="BillBasic"/>
    <w:next w:val="Amain"/>
    <w:rsid w:val="00577680"/>
    <w:pPr>
      <w:spacing w:before="160" w:after="0"/>
      <w:jc w:val="left"/>
      <w:outlineLvl w:val="4"/>
    </w:pPr>
    <w:rPr>
      <w:rFonts w:ascii="Arial" w:hAnsi="Arial"/>
      <w:b/>
    </w:rPr>
  </w:style>
  <w:style w:type="paragraph" w:customStyle="1" w:styleId="SchAmain">
    <w:name w:val="Sch A main"/>
    <w:basedOn w:val="Normal"/>
    <w:rsid w:val="00577680"/>
    <w:pPr>
      <w:suppressLineNumbers w:val="0"/>
      <w:overflowPunct/>
      <w:autoSpaceDE/>
      <w:autoSpaceDN/>
      <w:adjustRightInd/>
      <w:spacing w:before="80" w:after="60"/>
      <w:ind w:left="1247" w:hanging="1247"/>
      <w:textAlignment w:val="auto"/>
    </w:pPr>
  </w:style>
  <w:style w:type="paragraph" w:customStyle="1" w:styleId="SchApara">
    <w:name w:val="Sch A para"/>
    <w:basedOn w:val="Normal"/>
    <w:rsid w:val="00577680"/>
    <w:pPr>
      <w:numPr>
        <w:ilvl w:val="5"/>
        <w:numId w:val="30"/>
      </w:numPr>
      <w:suppressLineNumbers w:val="0"/>
      <w:tabs>
        <w:tab w:val="clear" w:pos="1100"/>
        <w:tab w:val="num" w:pos="1600"/>
      </w:tabs>
      <w:overflowPunct/>
      <w:autoSpaceDE/>
      <w:autoSpaceDN/>
      <w:adjustRightInd/>
      <w:spacing w:before="80" w:after="60"/>
      <w:ind w:left="1600"/>
      <w:textAlignment w:val="auto"/>
    </w:pPr>
  </w:style>
  <w:style w:type="paragraph" w:customStyle="1" w:styleId="SchAsubpara">
    <w:name w:val="Sch A subpara"/>
    <w:basedOn w:val="Normal"/>
    <w:rsid w:val="00577680"/>
    <w:pPr>
      <w:numPr>
        <w:ilvl w:val="6"/>
        <w:numId w:val="30"/>
      </w:numPr>
      <w:suppressLineNumbers w:val="0"/>
      <w:tabs>
        <w:tab w:val="clear" w:pos="1600"/>
        <w:tab w:val="num" w:pos="2140"/>
      </w:tabs>
      <w:overflowPunct/>
      <w:autoSpaceDE/>
      <w:autoSpaceDN/>
      <w:adjustRightInd/>
      <w:spacing w:before="80" w:after="60"/>
      <w:ind w:left="2140"/>
      <w:textAlignment w:val="auto"/>
    </w:pPr>
  </w:style>
  <w:style w:type="paragraph" w:customStyle="1" w:styleId="SchAsubsubpara">
    <w:name w:val="Sch A subsubpara"/>
    <w:basedOn w:val="Asubsubpara"/>
    <w:rsid w:val="00577680"/>
    <w:pPr>
      <w:numPr>
        <w:numId w:val="30"/>
      </w:numPr>
      <w:tabs>
        <w:tab w:val="clear" w:pos="2140"/>
        <w:tab w:val="num" w:pos="2660"/>
      </w:tabs>
      <w:ind w:left="2660"/>
    </w:pPr>
  </w:style>
  <w:style w:type="paragraph" w:customStyle="1" w:styleId="TOCOL1">
    <w:name w:val="TOCOL 1"/>
    <w:basedOn w:val="TOC1"/>
    <w:rsid w:val="00577680"/>
    <w:pPr>
      <w:numPr>
        <w:ilvl w:val="8"/>
        <w:numId w:val="30"/>
      </w:numPr>
      <w:tabs>
        <w:tab w:val="clear" w:pos="2660"/>
        <w:tab w:val="clear" w:pos="7655"/>
        <w:tab w:val="left" w:pos="2000"/>
        <w:tab w:val="right" w:pos="7672"/>
      </w:tabs>
      <w:spacing w:after="20"/>
      <w:ind w:left="0" w:right="440" w:firstLine="0"/>
    </w:pPr>
    <w:rPr>
      <w:rFonts w:ascii="Arial" w:hAnsi="Arial"/>
      <w:caps w:val="0"/>
      <w:noProof/>
      <w:szCs w:val="20"/>
    </w:rPr>
  </w:style>
  <w:style w:type="paragraph" w:customStyle="1" w:styleId="TOCOL2">
    <w:name w:val="TOCOL 2"/>
    <w:basedOn w:val="TOC2"/>
    <w:rsid w:val="00577680"/>
    <w:pPr>
      <w:tabs>
        <w:tab w:val="clear" w:pos="7655"/>
        <w:tab w:val="left" w:pos="2000"/>
        <w:tab w:val="right" w:pos="7672"/>
      </w:tabs>
      <w:overflowPunct/>
      <w:autoSpaceDE/>
      <w:autoSpaceDN/>
      <w:adjustRightInd/>
      <w:spacing w:before="240" w:after="20"/>
      <w:ind w:left="2000" w:right="440" w:hanging="2000"/>
      <w:textAlignment w:val="auto"/>
    </w:pPr>
    <w:rPr>
      <w:rFonts w:ascii="Arial" w:hAnsi="Arial"/>
      <w:noProof/>
      <w:sz w:val="24"/>
      <w:szCs w:val="20"/>
    </w:rPr>
  </w:style>
  <w:style w:type="paragraph" w:customStyle="1" w:styleId="TOCOL3">
    <w:name w:val="TOCOL 3"/>
    <w:basedOn w:val="TOC3"/>
    <w:rsid w:val="00577680"/>
    <w:pPr>
      <w:tabs>
        <w:tab w:val="clear" w:pos="7655"/>
        <w:tab w:val="left" w:pos="2000"/>
        <w:tab w:val="right" w:pos="7672"/>
      </w:tabs>
      <w:overflowPunct/>
      <w:autoSpaceDE/>
      <w:autoSpaceDN/>
      <w:adjustRightInd/>
      <w:spacing w:before="80" w:after="40"/>
      <w:ind w:left="2000" w:right="440" w:hanging="2000"/>
      <w:textAlignment w:val="auto"/>
    </w:pPr>
    <w:rPr>
      <w:rFonts w:ascii="Arial" w:hAnsi="Arial"/>
      <w:b/>
      <w:noProof/>
    </w:rPr>
  </w:style>
  <w:style w:type="paragraph" w:customStyle="1" w:styleId="TOCOL4">
    <w:name w:val="TOCOL 4"/>
    <w:basedOn w:val="TOC4"/>
    <w:rsid w:val="00577680"/>
    <w:pPr>
      <w:tabs>
        <w:tab w:val="clear" w:pos="1191"/>
        <w:tab w:val="clear" w:pos="6237"/>
        <w:tab w:val="left" w:pos="2000"/>
      </w:tabs>
      <w:overflowPunct/>
      <w:autoSpaceDE/>
      <w:autoSpaceDN/>
      <w:adjustRightInd/>
      <w:spacing w:before="80" w:after="40"/>
      <w:ind w:left="2000" w:right="440" w:hanging="2000"/>
      <w:textAlignment w:val="auto"/>
    </w:pPr>
    <w:rPr>
      <w:rFonts w:ascii="Arial" w:hAnsi="Arial"/>
      <w:caps w:val="0"/>
      <w:noProof/>
    </w:rPr>
  </w:style>
  <w:style w:type="paragraph" w:customStyle="1" w:styleId="TOCOL5">
    <w:name w:val="TOCOL 5"/>
    <w:basedOn w:val="TOC5"/>
    <w:rsid w:val="00577680"/>
    <w:pPr>
      <w:tabs>
        <w:tab w:val="clear" w:pos="6237"/>
        <w:tab w:val="left" w:pos="400"/>
        <w:tab w:val="left" w:pos="1000"/>
        <w:tab w:val="right" w:pos="7672"/>
      </w:tabs>
      <w:overflowPunct/>
      <w:autoSpaceDE/>
      <w:autoSpaceDN/>
      <w:adjustRightInd/>
      <w:spacing w:before="40" w:after="20"/>
      <w:ind w:left="1000" w:right="440" w:hanging="1000"/>
      <w:textAlignment w:val="auto"/>
    </w:pPr>
    <w:rPr>
      <w:rFonts w:ascii="Arial" w:hAnsi="Arial"/>
      <w:b w:val="0"/>
      <w:noProof/>
    </w:rPr>
  </w:style>
  <w:style w:type="paragraph" w:customStyle="1" w:styleId="TOCOL6">
    <w:name w:val="TOCOL 6"/>
    <w:basedOn w:val="TOC6"/>
    <w:rsid w:val="00577680"/>
    <w:pPr>
      <w:tabs>
        <w:tab w:val="clear" w:pos="1474"/>
        <w:tab w:val="clear" w:pos="6237"/>
        <w:tab w:val="left" w:pos="2000"/>
        <w:tab w:val="right" w:pos="7672"/>
      </w:tabs>
      <w:overflowPunct/>
      <w:autoSpaceDE/>
      <w:autoSpaceDN/>
      <w:adjustRightInd/>
      <w:spacing w:before="240" w:after="20"/>
      <w:ind w:left="2000" w:right="440" w:hanging="2000"/>
      <w:textAlignment w:val="auto"/>
    </w:pPr>
    <w:rPr>
      <w:rFonts w:ascii="Arial" w:hAnsi="Arial"/>
      <w:b/>
      <w:noProof/>
      <w:sz w:val="24"/>
    </w:rPr>
  </w:style>
  <w:style w:type="paragraph" w:customStyle="1" w:styleId="TOCOL7">
    <w:name w:val="TOCOL 7"/>
    <w:basedOn w:val="TOC7"/>
    <w:rsid w:val="00577680"/>
    <w:pPr>
      <w:tabs>
        <w:tab w:val="left" w:pos="2000"/>
        <w:tab w:val="right" w:pos="7672"/>
      </w:tabs>
      <w:overflowPunct/>
      <w:autoSpaceDE/>
      <w:autoSpaceDN/>
      <w:adjustRightInd/>
      <w:spacing w:before="120" w:after="20"/>
      <w:ind w:left="2000" w:right="440" w:hanging="2000"/>
      <w:jc w:val="left"/>
      <w:textAlignment w:val="auto"/>
    </w:pPr>
    <w:rPr>
      <w:rFonts w:ascii="Arial" w:hAnsi="Arial"/>
      <w:b/>
      <w:noProof/>
    </w:rPr>
  </w:style>
  <w:style w:type="paragraph" w:customStyle="1" w:styleId="TOCOL8">
    <w:name w:val="TOCOL 8"/>
    <w:basedOn w:val="TOC8"/>
    <w:rsid w:val="00577680"/>
    <w:pPr>
      <w:tabs>
        <w:tab w:val="clear" w:pos="7655"/>
        <w:tab w:val="left" w:pos="2000"/>
        <w:tab w:val="right" w:pos="7672"/>
      </w:tabs>
      <w:overflowPunct/>
      <w:autoSpaceDE/>
      <w:autoSpaceDN/>
      <w:adjustRightInd/>
      <w:spacing w:before="80" w:after="40"/>
      <w:ind w:left="2000" w:right="440" w:hanging="2000"/>
      <w:textAlignment w:val="auto"/>
    </w:pPr>
    <w:rPr>
      <w:rFonts w:ascii="Arial" w:hAnsi="Arial"/>
      <w:b/>
      <w:caps w:val="0"/>
      <w:noProof/>
      <w:szCs w:val="20"/>
    </w:rPr>
  </w:style>
  <w:style w:type="paragraph" w:customStyle="1" w:styleId="TOCOL9">
    <w:name w:val="TOCOL 9"/>
    <w:basedOn w:val="TOC9"/>
    <w:rsid w:val="00577680"/>
    <w:pPr>
      <w:suppressLineNumbers w:val="0"/>
      <w:tabs>
        <w:tab w:val="clear" w:pos="6237"/>
      </w:tabs>
      <w:overflowPunct/>
      <w:autoSpaceDE/>
      <w:autoSpaceDN/>
      <w:adjustRightInd/>
      <w:ind w:left="1920" w:right="0"/>
      <w:textAlignment w:val="auto"/>
    </w:pPr>
    <w:rPr>
      <w:sz w:val="24"/>
    </w:rPr>
  </w:style>
  <w:style w:type="paragraph" w:customStyle="1" w:styleId="Billname1">
    <w:name w:val="Billname1"/>
    <w:basedOn w:val="Normal"/>
    <w:rsid w:val="00577680"/>
    <w:pPr>
      <w:suppressLineNumbers w:val="0"/>
      <w:tabs>
        <w:tab w:val="left" w:pos="2400"/>
      </w:tabs>
      <w:overflowPunct/>
      <w:autoSpaceDE/>
      <w:autoSpaceDN/>
      <w:adjustRightInd/>
      <w:spacing w:before="1000" w:after="100"/>
      <w:textAlignment w:val="auto"/>
    </w:pPr>
    <w:rPr>
      <w:rFonts w:ascii="Arial" w:hAnsi="Arial"/>
      <w:b/>
      <w:sz w:val="40"/>
    </w:rPr>
  </w:style>
  <w:style w:type="paragraph" w:customStyle="1" w:styleId="TableText10">
    <w:name w:val="TableText10"/>
    <w:basedOn w:val="TableText"/>
    <w:rsid w:val="00577680"/>
    <w:rPr>
      <w:sz w:val="20"/>
    </w:rPr>
  </w:style>
  <w:style w:type="paragraph" w:customStyle="1" w:styleId="TablePara10">
    <w:name w:val="TablePara10"/>
    <w:basedOn w:val="tablepara"/>
    <w:rsid w:val="00577680"/>
    <w:rPr>
      <w:sz w:val="20"/>
    </w:rPr>
  </w:style>
  <w:style w:type="paragraph" w:customStyle="1" w:styleId="TableSubPara10">
    <w:name w:val="TableSubPara10"/>
    <w:basedOn w:val="tablesubpara"/>
    <w:rsid w:val="00577680"/>
    <w:rPr>
      <w:sz w:val="20"/>
    </w:rPr>
  </w:style>
  <w:style w:type="character" w:customStyle="1" w:styleId="charContents">
    <w:name w:val="charContents"/>
    <w:basedOn w:val="DefaultParagraphFont"/>
    <w:rsid w:val="00577680"/>
    <w:rPr>
      <w:rFonts w:cs="Times New Roman"/>
    </w:rPr>
  </w:style>
  <w:style w:type="character" w:customStyle="1" w:styleId="charPage">
    <w:name w:val="charPage"/>
    <w:basedOn w:val="DefaultParagraphFont"/>
    <w:rsid w:val="00577680"/>
    <w:rPr>
      <w:rFonts w:cs="Times New Roman"/>
    </w:rPr>
  </w:style>
  <w:style w:type="paragraph" w:customStyle="1" w:styleId="Letterhead">
    <w:name w:val="Letterhead"/>
    <w:rsid w:val="00577680"/>
    <w:pPr>
      <w:widowControl w:val="0"/>
      <w:spacing w:after="180"/>
      <w:jc w:val="right"/>
    </w:pPr>
    <w:rPr>
      <w:rFonts w:ascii="Arial" w:hAnsi="Arial"/>
      <w:sz w:val="32"/>
      <w:lang w:eastAsia="en-US"/>
    </w:rPr>
  </w:style>
  <w:style w:type="paragraph" w:customStyle="1" w:styleId="IShadedschclause0">
    <w:name w:val="I Shaded sch clause"/>
    <w:basedOn w:val="IH5Sec"/>
    <w:rsid w:val="00577680"/>
    <w:pPr>
      <w:shd w:val="pct15" w:color="auto" w:fill="FFFFFF"/>
      <w:tabs>
        <w:tab w:val="clear" w:pos="1100"/>
        <w:tab w:val="left" w:pos="700"/>
      </w:tabs>
      <w:ind w:left="700" w:hanging="700"/>
    </w:pPr>
  </w:style>
  <w:style w:type="paragraph" w:customStyle="1" w:styleId="Billfooter">
    <w:name w:val="Billfooter"/>
    <w:basedOn w:val="Normal"/>
    <w:rsid w:val="00577680"/>
    <w:pPr>
      <w:suppressLineNumbers w:val="0"/>
      <w:tabs>
        <w:tab w:val="right" w:pos="7200"/>
      </w:tabs>
      <w:overflowPunct/>
      <w:autoSpaceDE/>
      <w:autoSpaceDN/>
      <w:adjustRightInd/>
      <w:spacing w:before="0"/>
      <w:jc w:val="both"/>
      <w:textAlignment w:val="auto"/>
    </w:pPr>
    <w:rPr>
      <w:sz w:val="18"/>
    </w:rPr>
  </w:style>
  <w:style w:type="paragraph" w:customStyle="1" w:styleId="Status">
    <w:name w:val="Status"/>
    <w:basedOn w:val="Normal"/>
    <w:rsid w:val="00577680"/>
    <w:pPr>
      <w:suppressLineNumbers w:val="0"/>
      <w:overflowPunct/>
      <w:autoSpaceDE/>
      <w:autoSpaceDN/>
      <w:adjustRightInd/>
      <w:spacing w:before="280"/>
      <w:jc w:val="center"/>
      <w:textAlignment w:val="auto"/>
    </w:pPr>
    <w:rPr>
      <w:rFonts w:ascii="Arial" w:hAnsi="Arial"/>
      <w:sz w:val="14"/>
    </w:rPr>
  </w:style>
  <w:style w:type="character" w:customStyle="1" w:styleId="StyleArialBold">
    <w:name w:val="Style Arial Bold"/>
    <w:rsid w:val="00577680"/>
    <w:rPr>
      <w:rFonts w:ascii="Arial" w:hAnsi="Arial"/>
    </w:rPr>
  </w:style>
  <w:style w:type="paragraph" w:customStyle="1" w:styleId="TableBold">
    <w:name w:val="Table + Bold"/>
    <w:basedOn w:val="Normal"/>
    <w:rsid w:val="00577680"/>
    <w:pPr>
      <w:suppressLineNumbers w:val="0"/>
      <w:overflowPunct/>
      <w:autoSpaceDE/>
      <w:autoSpaceDN/>
      <w:adjustRightInd/>
      <w:spacing w:before="0"/>
      <w:jc w:val="both"/>
      <w:textAlignment w:val="auto"/>
    </w:pPr>
    <w:rPr>
      <w:rFonts w:ascii="Arial" w:hAnsi="Arial"/>
      <w:b/>
      <w:bCs/>
      <w:sz w:val="22"/>
      <w:szCs w:val="24"/>
      <w:lang w:eastAsia="en-AU"/>
    </w:rPr>
  </w:style>
  <w:style w:type="paragraph" w:customStyle="1" w:styleId="BulletDraftSub-paragraph">
    <w:name w:val="Bullet Draft Sub-paragraph"/>
    <w:next w:val="Normal"/>
    <w:rsid w:val="00577680"/>
    <w:pPr>
      <w:spacing w:before="120"/>
    </w:pPr>
    <w:rPr>
      <w:sz w:val="24"/>
      <w:lang w:eastAsia="en-US"/>
    </w:rPr>
  </w:style>
  <w:style w:type="paragraph" w:customStyle="1" w:styleId="ySubsection">
    <w:name w:val="ySubsection"/>
    <w:basedOn w:val="Normal"/>
    <w:rsid w:val="00577680"/>
    <w:pPr>
      <w:suppressLineNumbers w:val="0"/>
      <w:tabs>
        <w:tab w:val="right" w:pos="595"/>
        <w:tab w:val="left" w:pos="879"/>
      </w:tabs>
      <w:overflowPunct/>
      <w:autoSpaceDE/>
      <w:autoSpaceDN/>
      <w:adjustRightInd/>
      <w:spacing w:before="160"/>
      <w:ind w:left="879" w:hanging="879"/>
      <w:textAlignment w:val="auto"/>
    </w:pPr>
    <w:rPr>
      <w:sz w:val="22"/>
    </w:rPr>
  </w:style>
  <w:style w:type="character" w:customStyle="1" w:styleId="CharSClsNo">
    <w:name w:val="CharSClsNo"/>
    <w:basedOn w:val="DefaultParagraphFont"/>
    <w:rsid w:val="00577680"/>
    <w:rPr>
      <w:sz w:val="22"/>
      <w:lang w:val="en-AU"/>
    </w:rPr>
  </w:style>
  <w:style w:type="character" w:customStyle="1" w:styleId="CharSchNo">
    <w:name w:val="CharSchNo"/>
    <w:rsid w:val="00577680"/>
    <w:rPr>
      <w:noProof w:val="0"/>
      <w:lang w:val="en-AU"/>
    </w:rPr>
  </w:style>
  <w:style w:type="paragraph" w:customStyle="1" w:styleId="yHeading3">
    <w:name w:val="yHeading 3"/>
    <w:basedOn w:val="Heading3"/>
    <w:rsid w:val="00577680"/>
    <w:pPr>
      <w:numPr>
        <w:ilvl w:val="0"/>
        <w:numId w:val="0"/>
      </w:numPr>
      <w:overflowPunct/>
      <w:autoSpaceDE/>
      <w:autoSpaceDN/>
      <w:adjustRightInd/>
      <w:spacing w:before="240"/>
      <w:jc w:val="center"/>
      <w:textAlignment w:val="auto"/>
    </w:pPr>
    <w:rPr>
      <w:b/>
    </w:rPr>
  </w:style>
  <w:style w:type="paragraph" w:customStyle="1" w:styleId="yHeading5">
    <w:name w:val="yHeading 5"/>
    <w:basedOn w:val="Heading5"/>
    <w:rsid w:val="00577680"/>
    <w:pPr>
      <w:keepNext/>
      <w:keepLines/>
      <w:numPr>
        <w:ilvl w:val="0"/>
        <w:numId w:val="0"/>
      </w:numPr>
      <w:tabs>
        <w:tab w:val="left" w:pos="879"/>
      </w:tabs>
      <w:overflowPunct/>
      <w:autoSpaceDE/>
      <w:autoSpaceDN/>
      <w:adjustRightInd/>
      <w:spacing w:before="220"/>
      <w:ind w:left="879" w:hanging="879"/>
      <w:textAlignment w:val="auto"/>
    </w:pPr>
    <w:rPr>
      <w:b/>
      <w:sz w:val="22"/>
    </w:rPr>
  </w:style>
  <w:style w:type="paragraph" w:customStyle="1" w:styleId="yIndenta">
    <w:name w:val="yIndent(a)"/>
    <w:basedOn w:val="Normal"/>
    <w:rsid w:val="00577680"/>
    <w:pPr>
      <w:suppressLineNumbers w:val="0"/>
      <w:tabs>
        <w:tab w:val="right" w:pos="1332"/>
        <w:tab w:val="left" w:pos="1616"/>
      </w:tabs>
      <w:overflowPunct/>
      <w:autoSpaceDE/>
      <w:autoSpaceDN/>
      <w:adjustRightInd/>
      <w:spacing w:before="80"/>
      <w:ind w:left="1616" w:hanging="1616"/>
      <w:textAlignment w:val="auto"/>
    </w:pPr>
    <w:rPr>
      <w:sz w:val="22"/>
    </w:rPr>
  </w:style>
  <w:style w:type="paragraph" w:customStyle="1" w:styleId="yDefpara">
    <w:name w:val="yDefpara"/>
    <w:basedOn w:val="Normal"/>
    <w:rsid w:val="00577680"/>
    <w:pPr>
      <w:suppressLineNumbers w:val="0"/>
      <w:tabs>
        <w:tab w:val="right" w:pos="1332"/>
        <w:tab w:val="left" w:pos="1616"/>
      </w:tabs>
      <w:overflowPunct/>
      <w:autoSpaceDE/>
      <w:autoSpaceDN/>
      <w:adjustRightInd/>
      <w:spacing w:before="80"/>
      <w:ind w:left="1616" w:hanging="1616"/>
      <w:textAlignment w:val="auto"/>
    </w:pPr>
    <w:rPr>
      <w:snapToGrid w:val="0"/>
      <w:sz w:val="22"/>
    </w:rPr>
  </w:style>
  <w:style w:type="paragraph" w:customStyle="1" w:styleId="yDefstart">
    <w:name w:val="yDefstart"/>
    <w:basedOn w:val="Normal"/>
    <w:rsid w:val="00577680"/>
    <w:pPr>
      <w:suppressLineNumbers w:val="0"/>
      <w:tabs>
        <w:tab w:val="left" w:pos="879"/>
      </w:tabs>
      <w:overflowPunct/>
      <w:autoSpaceDE/>
      <w:autoSpaceDN/>
      <w:adjustRightInd/>
      <w:spacing w:before="80"/>
      <w:ind w:left="879" w:hanging="879"/>
      <w:textAlignment w:val="auto"/>
    </w:pPr>
    <w:rPr>
      <w:snapToGrid w:val="0"/>
      <w:sz w:val="22"/>
    </w:rPr>
  </w:style>
  <w:style w:type="paragraph" w:customStyle="1" w:styleId="yFootnotesection">
    <w:name w:val="yFootnote(section)"/>
    <w:basedOn w:val="Normal"/>
    <w:rsid w:val="00577680"/>
    <w:pPr>
      <w:keepLines/>
      <w:suppressLineNumbers w:val="0"/>
      <w:tabs>
        <w:tab w:val="left" w:pos="893"/>
      </w:tabs>
      <w:overflowPunct/>
      <w:autoSpaceDE/>
      <w:autoSpaceDN/>
      <w:adjustRightInd/>
      <w:ind w:left="890" w:hanging="890"/>
      <w:textAlignment w:val="auto"/>
    </w:pPr>
    <w:rPr>
      <w:i/>
      <w:snapToGrid w:val="0"/>
      <w:sz w:val="22"/>
    </w:rPr>
  </w:style>
  <w:style w:type="paragraph" w:customStyle="1" w:styleId="yShoulderClause">
    <w:name w:val="yShoulderClause"/>
    <w:next w:val="ySubsection"/>
    <w:rsid w:val="00577680"/>
    <w:pPr>
      <w:spacing w:before="120"/>
      <w:jc w:val="right"/>
    </w:pPr>
    <w:rPr>
      <w:sz w:val="22"/>
      <w:lang w:eastAsia="en-US"/>
    </w:rPr>
  </w:style>
  <w:style w:type="paragraph" w:customStyle="1" w:styleId="yScheduleHeading">
    <w:name w:val="yScheduleHeading"/>
    <w:basedOn w:val="Normal"/>
    <w:rsid w:val="00577680"/>
    <w:pPr>
      <w:keepNext/>
      <w:pageBreakBefore/>
      <w:suppressLineNumbers w:val="0"/>
      <w:overflowPunct/>
      <w:autoSpaceDE/>
      <w:autoSpaceDN/>
      <w:adjustRightInd/>
      <w:spacing w:before="0"/>
      <w:jc w:val="center"/>
      <w:textAlignment w:val="auto"/>
      <w:outlineLvl w:val="1"/>
    </w:pPr>
    <w:rPr>
      <w:b/>
      <w:snapToGrid w:val="0"/>
      <w:sz w:val="28"/>
    </w:rPr>
  </w:style>
  <w:style w:type="paragraph" w:customStyle="1" w:styleId="yTable">
    <w:name w:val="yTable"/>
    <w:basedOn w:val="Normal"/>
    <w:rsid w:val="00577680"/>
    <w:pPr>
      <w:suppressLineNumbers w:val="0"/>
      <w:overflowPunct/>
      <w:autoSpaceDE/>
      <w:autoSpaceDN/>
      <w:adjustRightInd/>
      <w:spacing w:before="60"/>
      <w:textAlignment w:val="auto"/>
    </w:pPr>
    <w:rPr>
      <w:sz w:val="22"/>
    </w:rPr>
  </w:style>
  <w:style w:type="paragraph" w:customStyle="1" w:styleId="yFootnoteheading">
    <w:name w:val="yFootnote(heading)"/>
    <w:basedOn w:val="Normal"/>
    <w:rsid w:val="00577680"/>
    <w:pPr>
      <w:suppressLineNumbers w:val="0"/>
      <w:tabs>
        <w:tab w:val="left" w:pos="879"/>
      </w:tabs>
      <w:overflowPunct/>
      <w:autoSpaceDE/>
      <w:autoSpaceDN/>
      <w:adjustRightInd/>
      <w:ind w:left="879" w:hanging="879"/>
      <w:textAlignment w:val="auto"/>
    </w:pPr>
    <w:rPr>
      <w:i/>
      <w:sz w:val="22"/>
    </w:rPr>
  </w:style>
  <w:style w:type="character" w:customStyle="1" w:styleId="CharSDivNo">
    <w:name w:val="CharSDivNo"/>
    <w:basedOn w:val="DefaultParagraphFont"/>
    <w:rsid w:val="00577680"/>
    <w:rPr>
      <w:sz w:val="24"/>
      <w:lang w:val="en-AU"/>
    </w:rPr>
  </w:style>
  <w:style w:type="character" w:customStyle="1" w:styleId="CharDefText">
    <w:name w:val="CharDefText"/>
    <w:basedOn w:val="DefaultParagraphFont"/>
    <w:rsid w:val="00577680"/>
    <w:rPr>
      <w:b/>
      <w:i/>
    </w:rPr>
  </w:style>
  <w:style w:type="character" w:customStyle="1" w:styleId="CharSchText">
    <w:name w:val="CharSchText"/>
    <w:rsid w:val="00577680"/>
    <w:rPr>
      <w:noProof w:val="0"/>
      <w:lang w:val="en-AU"/>
    </w:rPr>
  </w:style>
  <w:style w:type="paragraph" w:customStyle="1" w:styleId="zytable">
    <w:name w:val="zytable"/>
    <w:basedOn w:val="yTable"/>
    <w:rsid w:val="00577680"/>
    <w:pPr>
      <w:ind w:left="567" w:right="284"/>
    </w:pPr>
  </w:style>
  <w:style w:type="paragraph" w:customStyle="1" w:styleId="yMiscellaneousHeading">
    <w:name w:val="yMiscellaneous Heading"/>
    <w:basedOn w:val="Normal"/>
    <w:rsid w:val="00577680"/>
    <w:pPr>
      <w:keepNext/>
      <w:suppressLineNumbers w:val="0"/>
      <w:overflowPunct/>
      <w:autoSpaceDE/>
      <w:autoSpaceDN/>
      <w:adjustRightInd/>
      <w:spacing w:before="160"/>
      <w:jc w:val="center"/>
      <w:textAlignment w:val="auto"/>
    </w:pPr>
    <w:rPr>
      <w:sz w:val="22"/>
    </w:rPr>
  </w:style>
  <w:style w:type="character" w:customStyle="1" w:styleId="CharSDivText">
    <w:name w:val="CharSDivText"/>
    <w:basedOn w:val="DefaultParagraphFont"/>
    <w:rsid w:val="00577680"/>
    <w:rPr>
      <w:sz w:val="24"/>
    </w:rPr>
  </w:style>
  <w:style w:type="paragraph" w:customStyle="1" w:styleId="EgDraftSub-secDefParaindent">
    <w:name w:val="Eg Draft Sub-sec Def Para indent"/>
    <w:next w:val="Normal"/>
    <w:link w:val="EgDraftSub-secDefParaindentChar"/>
    <w:rsid w:val="00577680"/>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577680"/>
    <w:rPr>
      <w:lang w:eastAsia="en-US"/>
    </w:rPr>
  </w:style>
  <w:style w:type="paragraph" w:customStyle="1" w:styleId="MTDisplayEquation">
    <w:name w:val="MTDisplayEquation"/>
    <w:basedOn w:val="Normal"/>
    <w:next w:val="Normal"/>
    <w:link w:val="MTDisplayEquationChar"/>
    <w:rsid w:val="00577680"/>
    <w:pPr>
      <w:tabs>
        <w:tab w:val="center" w:pos="3120"/>
        <w:tab w:val="right" w:pos="6240"/>
      </w:tabs>
      <w:spacing w:before="0"/>
    </w:pPr>
  </w:style>
  <w:style w:type="character" w:customStyle="1" w:styleId="MTDisplayEquationChar">
    <w:name w:val="MTDisplayEquation Char"/>
    <w:basedOn w:val="DefaultParagraphFont"/>
    <w:link w:val="MTDisplayEquation"/>
    <w:rsid w:val="00577680"/>
    <w:rPr>
      <w:sz w:val="24"/>
      <w:lang w:eastAsia="en-US"/>
    </w:rPr>
  </w:style>
  <w:style w:type="paragraph" w:styleId="ListParagraph">
    <w:name w:val="List Paragraph"/>
    <w:basedOn w:val="Normal"/>
    <w:uiPriority w:val="34"/>
    <w:qFormat/>
    <w:rsid w:val="00577680"/>
    <w:pPr>
      <w:suppressLineNumbers w:val="0"/>
      <w:overflowPunct/>
      <w:autoSpaceDE/>
      <w:autoSpaceDN/>
      <w:adjustRightInd/>
      <w:spacing w:before="0" w:afterLines="40"/>
      <w:ind w:left="720"/>
      <w:contextualSpacing/>
      <w:textAlignment w:val="auto"/>
    </w:pPr>
    <w:rPr>
      <w:szCs w:val="24"/>
      <w:lang w:eastAsia="en-AU"/>
    </w:rPr>
  </w:style>
  <w:style w:type="table" w:styleId="TableGrid">
    <w:name w:val="Table Grid"/>
    <w:basedOn w:val="TableNormal"/>
    <w:uiPriority w:val="59"/>
    <w:rsid w:val="005D638B"/>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638B"/>
    <w:rPr>
      <w:color w:val="808080"/>
    </w:rPr>
  </w:style>
  <w:style w:type="character" w:customStyle="1" w:styleId="DraftSub-sectionEgChar">
    <w:name w:val="Draft Sub-section Eg Char"/>
    <w:basedOn w:val="DefaultParagraphFont"/>
    <w:link w:val="DraftSub-sectionEg"/>
    <w:rsid w:val="00DD7118"/>
    <w:rPr>
      <w:lang w:eastAsia="en-US"/>
    </w:rPr>
  </w:style>
  <w:style w:type="character" w:customStyle="1" w:styleId="DraftSub-sectionNoteChar">
    <w:name w:val="Draft Sub-section Note Char"/>
    <w:basedOn w:val="DraftSub-sectionEgChar"/>
    <w:link w:val="DraftSub-sectionNote"/>
    <w:rsid w:val="00145DDF"/>
    <w:rPr>
      <w:lang w:eastAsia="en-US"/>
    </w:rPr>
  </w:style>
  <w:style w:type="paragraph" w:customStyle="1" w:styleId="NormalArial">
    <w:name w:val="Normal + Arial"/>
    <w:aliases w:val="10 pt"/>
    <w:basedOn w:val="Normal"/>
    <w:rsid w:val="00C363A8"/>
    <w:pPr>
      <w:suppressLineNumbers w:val="0"/>
      <w:overflowPunct/>
      <w:autoSpaceDE/>
      <w:autoSpaceDN/>
      <w:adjustRightInd/>
      <w:spacing w:before="0"/>
      <w:textAlignment w:val="auto"/>
    </w:pPr>
    <w:rPr>
      <w:szCs w:val="24"/>
      <w:lang w:eastAsia="en-AU"/>
    </w:rPr>
  </w:style>
  <w:style w:type="paragraph" w:customStyle="1" w:styleId="StyleDraftHeading1Left0cmHanging15cm">
    <w:name w:val="Style Draft Heading 1 + Left:  0 cm Hanging:  1.5 cm"/>
    <w:basedOn w:val="DraftHeading1"/>
    <w:autoRedefine/>
    <w:rsid w:val="00E60DAE"/>
    <w:pPr>
      <w:keepNext/>
      <w:ind w:left="851" w:hanging="851"/>
    </w:pPr>
    <w:rPr>
      <w:bCs/>
      <w:szCs w:val="20"/>
    </w:rPr>
  </w:style>
  <w:style w:type="paragraph" w:customStyle="1" w:styleId="StyleDraftHeading1Left0cmHanging15cm1">
    <w:name w:val="Style Draft Heading 1 + Left:  0 cm Hanging:  1.5 cm1"/>
    <w:basedOn w:val="DraftHeading1"/>
    <w:autoRedefine/>
    <w:rsid w:val="00C92295"/>
    <w:pPr>
      <w:keepNext/>
      <w:tabs>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13567F"/>
    <w:pPr>
      <w:keepNext/>
      <w:ind w:left="1559" w:hanging="1559"/>
      <w:jc w:val="left"/>
    </w:pPr>
    <w:rPr>
      <w:bCs/>
    </w:rPr>
  </w:style>
  <w:style w:type="paragraph" w:styleId="Revision">
    <w:name w:val="Revision"/>
    <w:hidden/>
    <w:uiPriority w:val="99"/>
    <w:semiHidden/>
    <w:rsid w:val="009628D1"/>
    <w:rPr>
      <w:sz w:val="24"/>
      <w:lang w:eastAsia="en-US"/>
    </w:rPr>
  </w:style>
  <w:style w:type="character" w:styleId="UnresolvedMention">
    <w:name w:val="Unresolved Mention"/>
    <w:basedOn w:val="DefaultParagraphFont"/>
    <w:uiPriority w:val="99"/>
    <w:semiHidden/>
    <w:unhideWhenUsed/>
    <w:rsid w:val="00A2110A"/>
    <w:rPr>
      <w:color w:val="808080"/>
      <w:shd w:val="clear" w:color="auto" w:fill="E6E6E6"/>
    </w:rPr>
  </w:style>
  <w:style w:type="character" w:styleId="BookTitle">
    <w:name w:val="Book Title"/>
    <w:basedOn w:val="DefaultParagraphFont"/>
    <w:uiPriority w:val="33"/>
    <w:qFormat/>
    <w:rsid w:val="00DD34AA"/>
    <w:rPr>
      <w:b/>
      <w:bCs/>
      <w:i/>
      <w:iCs/>
      <w:spacing w:val="5"/>
    </w:rPr>
  </w:style>
  <w:style w:type="paragraph" w:customStyle="1" w:styleId="Normaldefinition">
    <w:name w:val="Normal (definition)"/>
    <w:basedOn w:val="Normal"/>
    <w:rsid w:val="0088345E"/>
    <w:pPr>
      <w:suppressLineNumbers w:val="0"/>
      <w:overflowPunct/>
      <w:autoSpaceDE/>
      <w:autoSpaceDN/>
      <w:adjustRightInd/>
      <w:spacing w:before="80" w:line="260" w:lineRule="atLeast"/>
      <w:ind w:left="1843" w:right="284"/>
      <w:textAlignment w:val="auto"/>
    </w:pPr>
    <w:rPr>
      <w:b/>
      <w:i/>
      <w:snapToGrid w:val="0"/>
      <w:lang w:eastAsia="en-AU"/>
    </w:rPr>
  </w:style>
  <w:style w:type="paragraph" w:customStyle="1" w:styleId="Normalregulation">
    <w:name w:val="Normal (regulation)"/>
    <w:basedOn w:val="Normal"/>
    <w:rsid w:val="0088345E"/>
    <w:pPr>
      <w:suppressLineNumbers w:val="0"/>
      <w:overflowPunct/>
      <w:autoSpaceDE/>
      <w:autoSpaceDN/>
      <w:adjustRightInd/>
      <w:spacing w:before="118" w:line="274" w:lineRule="exact"/>
      <w:ind w:left="709"/>
      <w:textAlignment w:val="auto"/>
    </w:pPr>
    <w:rPr>
      <w:b/>
      <w:lang w:eastAsia="en-AU"/>
    </w:rPr>
  </w:style>
  <w:style w:type="paragraph" w:customStyle="1" w:styleId="Normalpart">
    <w:name w:val="Normal (part)"/>
    <w:basedOn w:val="Normal"/>
    <w:rsid w:val="0088345E"/>
    <w:pPr>
      <w:suppressLineNumbers w:val="0"/>
      <w:overflowPunct/>
      <w:autoSpaceDE/>
      <w:autoSpaceDN/>
      <w:adjustRightInd/>
      <w:spacing w:before="258" w:line="317" w:lineRule="exact"/>
      <w:ind w:left="425"/>
      <w:textAlignment w:val="auto"/>
    </w:pPr>
    <w:rPr>
      <w:b/>
      <w:sz w:val="28"/>
      <w:lang w:eastAsia="en-AU"/>
    </w:rPr>
  </w:style>
  <w:style w:type="paragraph" w:customStyle="1" w:styleId="Normalsubregulation">
    <w:name w:val="Normal (subregulation)"/>
    <w:basedOn w:val="Normal"/>
    <w:rsid w:val="0088345E"/>
    <w:pPr>
      <w:suppressLineNumbers w:val="0"/>
      <w:tabs>
        <w:tab w:val="right" w:pos="1162"/>
        <w:tab w:val="left" w:pos="2127"/>
      </w:tabs>
      <w:overflowPunct/>
      <w:autoSpaceDE/>
      <w:autoSpaceDN/>
      <w:adjustRightInd/>
      <w:spacing w:before="160" w:line="260" w:lineRule="atLeast"/>
      <w:ind w:left="1758" w:right="284" w:hanging="340"/>
      <w:textAlignment w:val="auto"/>
    </w:pPr>
    <w:rPr>
      <w:lang w:eastAsia="en-AU"/>
    </w:rPr>
  </w:style>
  <w:style w:type="paragraph" w:customStyle="1" w:styleId="Normalpenstart">
    <w:name w:val="Normal (penstart)"/>
    <w:basedOn w:val="Normalsubregulation"/>
    <w:rsid w:val="0088345E"/>
    <w:pPr>
      <w:tabs>
        <w:tab w:val="clear" w:pos="1162"/>
        <w:tab w:val="clear" w:pos="2127"/>
      </w:tabs>
      <w:ind w:firstLine="85"/>
    </w:pPr>
  </w:style>
  <w:style w:type="paragraph" w:customStyle="1" w:styleId="Normalpenpara">
    <w:name w:val="Normal (penpara)"/>
    <w:rsid w:val="0088345E"/>
    <w:pPr>
      <w:ind w:left="2268"/>
    </w:pPr>
  </w:style>
  <w:style w:type="paragraph" w:customStyle="1" w:styleId="Normalpara">
    <w:name w:val="Normal (para)"/>
    <w:basedOn w:val="Normal"/>
    <w:rsid w:val="0088345E"/>
    <w:pPr>
      <w:suppressLineNumbers w:val="0"/>
      <w:tabs>
        <w:tab w:val="right" w:pos="2268"/>
      </w:tabs>
      <w:overflowPunct/>
      <w:autoSpaceDE/>
      <w:autoSpaceDN/>
      <w:adjustRightInd/>
      <w:spacing w:before="80" w:line="260" w:lineRule="atLeast"/>
      <w:ind w:left="2552" w:right="284" w:hanging="851"/>
      <w:textAlignment w:val="auto"/>
    </w:pPr>
    <w:rPr>
      <w:lang w:eastAsia="en-AU"/>
    </w:rPr>
  </w:style>
  <w:style w:type="paragraph" w:customStyle="1" w:styleId="Normalsubpara">
    <w:name w:val="Normal (subpara)"/>
    <w:basedOn w:val="Normal"/>
    <w:rsid w:val="0088345E"/>
    <w:pPr>
      <w:suppressLineNumbers w:val="0"/>
      <w:tabs>
        <w:tab w:val="right" w:pos="2608"/>
        <w:tab w:val="left" w:pos="2892"/>
      </w:tabs>
      <w:overflowPunct/>
      <w:autoSpaceDE/>
      <w:autoSpaceDN/>
      <w:adjustRightInd/>
      <w:spacing w:before="80" w:line="260" w:lineRule="atLeast"/>
      <w:ind w:left="2892" w:right="284" w:hanging="851"/>
      <w:textAlignment w:val="auto"/>
    </w:pPr>
    <w:rPr>
      <w:lang w:eastAsia="en-AU"/>
    </w:rPr>
  </w:style>
  <w:style w:type="paragraph" w:customStyle="1" w:styleId="Normalnote">
    <w:name w:val="Normal (note)"/>
    <w:basedOn w:val="Normal"/>
    <w:rsid w:val="0088345E"/>
    <w:pPr>
      <w:suppressLineNumbers w:val="0"/>
      <w:overflowPunct/>
      <w:autoSpaceDE/>
      <w:autoSpaceDN/>
      <w:adjustRightInd/>
      <w:spacing w:before="0"/>
      <w:ind w:left="1701"/>
      <w:textAlignment w:val="auto"/>
    </w:pPr>
    <w:rPr>
      <w:sz w:val="20"/>
      <w:lang w:eastAsia="en-AU"/>
    </w:rPr>
  </w:style>
  <w:style w:type="paragraph" w:customStyle="1" w:styleId="Normaldefpara">
    <w:name w:val="Normal (defpara)"/>
    <w:basedOn w:val="Normalpara"/>
    <w:rsid w:val="0088345E"/>
    <w:pPr>
      <w:tabs>
        <w:tab w:val="clear" w:pos="2268"/>
        <w:tab w:val="right" w:pos="2835"/>
      </w:tabs>
      <w:ind w:left="3261" w:hanging="1560"/>
    </w:pPr>
  </w:style>
  <w:style w:type="paragraph" w:customStyle="1" w:styleId="Normaldefsubpara">
    <w:name w:val="Normal (defsubpara)"/>
    <w:basedOn w:val="Normalsubpara"/>
    <w:rsid w:val="0088345E"/>
    <w:pPr>
      <w:tabs>
        <w:tab w:val="clear" w:pos="2608"/>
        <w:tab w:val="clear" w:pos="2892"/>
        <w:tab w:val="right" w:pos="3544"/>
      </w:tabs>
      <w:ind w:left="3828" w:hanging="993"/>
    </w:pPr>
  </w:style>
  <w:style w:type="character" w:styleId="Strong">
    <w:name w:val="Strong"/>
    <w:basedOn w:val="DefaultParagraphFont"/>
    <w:qFormat/>
    <w:rsid w:val="0088345E"/>
    <w:rPr>
      <w:b/>
      <w:bCs/>
    </w:rPr>
  </w:style>
  <w:style w:type="paragraph" w:customStyle="1" w:styleId="Parthead">
    <w:name w:val="Part head"/>
    <w:basedOn w:val="Heading-PART"/>
    <w:link w:val="PartheadChar"/>
    <w:qFormat/>
    <w:rsid w:val="0088345E"/>
    <w:pPr>
      <w:ind w:left="1276" w:hanging="1276"/>
      <w:jc w:val="left"/>
    </w:pPr>
    <w:rPr>
      <w:caps w:val="0"/>
      <w:sz w:val="28"/>
    </w:rPr>
  </w:style>
  <w:style w:type="paragraph" w:customStyle="1" w:styleId="BlankClose">
    <w:name w:val="BlankClose"/>
    <w:basedOn w:val="Normal"/>
    <w:rsid w:val="00FF1217"/>
    <w:pPr>
      <w:keepLines/>
      <w:suppressLineNumbers w:val="0"/>
      <w:overflowPunct/>
      <w:autoSpaceDE/>
      <w:autoSpaceDN/>
      <w:adjustRightInd/>
      <w:spacing w:before="0"/>
      <w:jc w:val="center"/>
      <w:textAlignment w:val="auto"/>
    </w:pPr>
    <w:rPr>
      <w:szCs w:val="24"/>
      <w:lang w:eastAsia="en-AU"/>
    </w:rPr>
  </w:style>
  <w:style w:type="character" w:customStyle="1" w:styleId="Heading-PARTChar">
    <w:name w:val="Heading - PART Char"/>
    <w:basedOn w:val="DefaultParagraphFont"/>
    <w:link w:val="Heading-PART"/>
    <w:rsid w:val="0088345E"/>
    <w:rPr>
      <w:b/>
      <w:caps/>
      <w:sz w:val="22"/>
      <w:lang w:eastAsia="en-US"/>
    </w:rPr>
  </w:style>
  <w:style w:type="character" w:customStyle="1" w:styleId="PartheadChar">
    <w:name w:val="Part head Char"/>
    <w:basedOn w:val="Heading-PARTChar"/>
    <w:link w:val="Parthead"/>
    <w:rsid w:val="0088345E"/>
    <w:rPr>
      <w:b/>
      <w:caps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388">
      <w:bodyDiv w:val="1"/>
      <w:marLeft w:val="0"/>
      <w:marRight w:val="0"/>
      <w:marTop w:val="0"/>
      <w:marBottom w:val="0"/>
      <w:divBdr>
        <w:top w:val="none" w:sz="0" w:space="0" w:color="auto"/>
        <w:left w:val="none" w:sz="0" w:space="0" w:color="auto"/>
        <w:bottom w:val="none" w:sz="0" w:space="0" w:color="auto"/>
        <w:right w:val="none" w:sz="0" w:space="0" w:color="auto"/>
      </w:divBdr>
    </w:div>
    <w:div w:id="8798556">
      <w:bodyDiv w:val="1"/>
      <w:marLeft w:val="0"/>
      <w:marRight w:val="0"/>
      <w:marTop w:val="0"/>
      <w:marBottom w:val="0"/>
      <w:divBdr>
        <w:top w:val="none" w:sz="0" w:space="0" w:color="auto"/>
        <w:left w:val="none" w:sz="0" w:space="0" w:color="auto"/>
        <w:bottom w:val="none" w:sz="0" w:space="0" w:color="auto"/>
        <w:right w:val="none" w:sz="0" w:space="0" w:color="auto"/>
      </w:divBdr>
    </w:div>
    <w:div w:id="13578397">
      <w:bodyDiv w:val="1"/>
      <w:marLeft w:val="0"/>
      <w:marRight w:val="0"/>
      <w:marTop w:val="0"/>
      <w:marBottom w:val="0"/>
      <w:divBdr>
        <w:top w:val="none" w:sz="0" w:space="0" w:color="auto"/>
        <w:left w:val="none" w:sz="0" w:space="0" w:color="auto"/>
        <w:bottom w:val="none" w:sz="0" w:space="0" w:color="auto"/>
        <w:right w:val="none" w:sz="0" w:space="0" w:color="auto"/>
      </w:divBdr>
    </w:div>
    <w:div w:id="16396359">
      <w:bodyDiv w:val="1"/>
      <w:marLeft w:val="0"/>
      <w:marRight w:val="0"/>
      <w:marTop w:val="0"/>
      <w:marBottom w:val="0"/>
      <w:divBdr>
        <w:top w:val="none" w:sz="0" w:space="0" w:color="auto"/>
        <w:left w:val="none" w:sz="0" w:space="0" w:color="auto"/>
        <w:bottom w:val="none" w:sz="0" w:space="0" w:color="auto"/>
        <w:right w:val="none" w:sz="0" w:space="0" w:color="auto"/>
      </w:divBdr>
    </w:div>
    <w:div w:id="17509332">
      <w:bodyDiv w:val="1"/>
      <w:marLeft w:val="0"/>
      <w:marRight w:val="0"/>
      <w:marTop w:val="0"/>
      <w:marBottom w:val="0"/>
      <w:divBdr>
        <w:top w:val="none" w:sz="0" w:space="0" w:color="auto"/>
        <w:left w:val="none" w:sz="0" w:space="0" w:color="auto"/>
        <w:bottom w:val="none" w:sz="0" w:space="0" w:color="auto"/>
        <w:right w:val="none" w:sz="0" w:space="0" w:color="auto"/>
      </w:divBdr>
    </w:div>
    <w:div w:id="19817163">
      <w:bodyDiv w:val="1"/>
      <w:marLeft w:val="0"/>
      <w:marRight w:val="0"/>
      <w:marTop w:val="0"/>
      <w:marBottom w:val="0"/>
      <w:divBdr>
        <w:top w:val="none" w:sz="0" w:space="0" w:color="auto"/>
        <w:left w:val="none" w:sz="0" w:space="0" w:color="auto"/>
        <w:bottom w:val="none" w:sz="0" w:space="0" w:color="auto"/>
        <w:right w:val="none" w:sz="0" w:space="0" w:color="auto"/>
      </w:divBdr>
    </w:div>
    <w:div w:id="19864118">
      <w:bodyDiv w:val="1"/>
      <w:marLeft w:val="0"/>
      <w:marRight w:val="0"/>
      <w:marTop w:val="0"/>
      <w:marBottom w:val="0"/>
      <w:divBdr>
        <w:top w:val="none" w:sz="0" w:space="0" w:color="auto"/>
        <w:left w:val="none" w:sz="0" w:space="0" w:color="auto"/>
        <w:bottom w:val="none" w:sz="0" w:space="0" w:color="auto"/>
        <w:right w:val="none" w:sz="0" w:space="0" w:color="auto"/>
      </w:divBdr>
    </w:div>
    <w:div w:id="31925276">
      <w:bodyDiv w:val="1"/>
      <w:marLeft w:val="0"/>
      <w:marRight w:val="0"/>
      <w:marTop w:val="0"/>
      <w:marBottom w:val="0"/>
      <w:divBdr>
        <w:top w:val="none" w:sz="0" w:space="0" w:color="auto"/>
        <w:left w:val="none" w:sz="0" w:space="0" w:color="auto"/>
        <w:bottom w:val="none" w:sz="0" w:space="0" w:color="auto"/>
        <w:right w:val="none" w:sz="0" w:space="0" w:color="auto"/>
      </w:divBdr>
    </w:div>
    <w:div w:id="35356595">
      <w:bodyDiv w:val="1"/>
      <w:marLeft w:val="0"/>
      <w:marRight w:val="0"/>
      <w:marTop w:val="0"/>
      <w:marBottom w:val="0"/>
      <w:divBdr>
        <w:top w:val="none" w:sz="0" w:space="0" w:color="auto"/>
        <w:left w:val="none" w:sz="0" w:space="0" w:color="auto"/>
        <w:bottom w:val="none" w:sz="0" w:space="0" w:color="auto"/>
        <w:right w:val="none" w:sz="0" w:space="0" w:color="auto"/>
      </w:divBdr>
    </w:div>
    <w:div w:id="35739032">
      <w:bodyDiv w:val="1"/>
      <w:marLeft w:val="0"/>
      <w:marRight w:val="0"/>
      <w:marTop w:val="0"/>
      <w:marBottom w:val="0"/>
      <w:divBdr>
        <w:top w:val="none" w:sz="0" w:space="0" w:color="auto"/>
        <w:left w:val="none" w:sz="0" w:space="0" w:color="auto"/>
        <w:bottom w:val="none" w:sz="0" w:space="0" w:color="auto"/>
        <w:right w:val="none" w:sz="0" w:space="0" w:color="auto"/>
      </w:divBdr>
    </w:div>
    <w:div w:id="42755365">
      <w:bodyDiv w:val="1"/>
      <w:marLeft w:val="0"/>
      <w:marRight w:val="0"/>
      <w:marTop w:val="0"/>
      <w:marBottom w:val="0"/>
      <w:divBdr>
        <w:top w:val="none" w:sz="0" w:space="0" w:color="auto"/>
        <w:left w:val="none" w:sz="0" w:space="0" w:color="auto"/>
        <w:bottom w:val="none" w:sz="0" w:space="0" w:color="auto"/>
        <w:right w:val="none" w:sz="0" w:space="0" w:color="auto"/>
      </w:divBdr>
    </w:div>
    <w:div w:id="44531071">
      <w:bodyDiv w:val="1"/>
      <w:marLeft w:val="0"/>
      <w:marRight w:val="0"/>
      <w:marTop w:val="0"/>
      <w:marBottom w:val="0"/>
      <w:divBdr>
        <w:top w:val="none" w:sz="0" w:space="0" w:color="auto"/>
        <w:left w:val="none" w:sz="0" w:space="0" w:color="auto"/>
        <w:bottom w:val="none" w:sz="0" w:space="0" w:color="auto"/>
        <w:right w:val="none" w:sz="0" w:space="0" w:color="auto"/>
      </w:divBdr>
    </w:div>
    <w:div w:id="45380682">
      <w:bodyDiv w:val="1"/>
      <w:marLeft w:val="0"/>
      <w:marRight w:val="0"/>
      <w:marTop w:val="0"/>
      <w:marBottom w:val="0"/>
      <w:divBdr>
        <w:top w:val="none" w:sz="0" w:space="0" w:color="auto"/>
        <w:left w:val="none" w:sz="0" w:space="0" w:color="auto"/>
        <w:bottom w:val="none" w:sz="0" w:space="0" w:color="auto"/>
        <w:right w:val="none" w:sz="0" w:space="0" w:color="auto"/>
      </w:divBdr>
    </w:div>
    <w:div w:id="45882993">
      <w:bodyDiv w:val="1"/>
      <w:marLeft w:val="0"/>
      <w:marRight w:val="0"/>
      <w:marTop w:val="0"/>
      <w:marBottom w:val="0"/>
      <w:divBdr>
        <w:top w:val="none" w:sz="0" w:space="0" w:color="auto"/>
        <w:left w:val="none" w:sz="0" w:space="0" w:color="auto"/>
        <w:bottom w:val="none" w:sz="0" w:space="0" w:color="auto"/>
        <w:right w:val="none" w:sz="0" w:space="0" w:color="auto"/>
      </w:divBdr>
    </w:div>
    <w:div w:id="49234950">
      <w:bodyDiv w:val="1"/>
      <w:marLeft w:val="0"/>
      <w:marRight w:val="0"/>
      <w:marTop w:val="0"/>
      <w:marBottom w:val="0"/>
      <w:divBdr>
        <w:top w:val="none" w:sz="0" w:space="0" w:color="auto"/>
        <w:left w:val="none" w:sz="0" w:space="0" w:color="auto"/>
        <w:bottom w:val="none" w:sz="0" w:space="0" w:color="auto"/>
        <w:right w:val="none" w:sz="0" w:space="0" w:color="auto"/>
      </w:divBdr>
    </w:div>
    <w:div w:id="49962384">
      <w:bodyDiv w:val="1"/>
      <w:marLeft w:val="0"/>
      <w:marRight w:val="0"/>
      <w:marTop w:val="0"/>
      <w:marBottom w:val="0"/>
      <w:divBdr>
        <w:top w:val="none" w:sz="0" w:space="0" w:color="auto"/>
        <w:left w:val="none" w:sz="0" w:space="0" w:color="auto"/>
        <w:bottom w:val="none" w:sz="0" w:space="0" w:color="auto"/>
        <w:right w:val="none" w:sz="0" w:space="0" w:color="auto"/>
      </w:divBdr>
    </w:div>
    <w:div w:id="51542349">
      <w:bodyDiv w:val="1"/>
      <w:marLeft w:val="0"/>
      <w:marRight w:val="0"/>
      <w:marTop w:val="0"/>
      <w:marBottom w:val="0"/>
      <w:divBdr>
        <w:top w:val="none" w:sz="0" w:space="0" w:color="auto"/>
        <w:left w:val="none" w:sz="0" w:space="0" w:color="auto"/>
        <w:bottom w:val="none" w:sz="0" w:space="0" w:color="auto"/>
        <w:right w:val="none" w:sz="0" w:space="0" w:color="auto"/>
      </w:divBdr>
    </w:div>
    <w:div w:id="54163706">
      <w:bodyDiv w:val="1"/>
      <w:marLeft w:val="0"/>
      <w:marRight w:val="0"/>
      <w:marTop w:val="0"/>
      <w:marBottom w:val="0"/>
      <w:divBdr>
        <w:top w:val="none" w:sz="0" w:space="0" w:color="auto"/>
        <w:left w:val="none" w:sz="0" w:space="0" w:color="auto"/>
        <w:bottom w:val="none" w:sz="0" w:space="0" w:color="auto"/>
        <w:right w:val="none" w:sz="0" w:space="0" w:color="auto"/>
      </w:divBdr>
    </w:div>
    <w:div w:id="65036516">
      <w:bodyDiv w:val="1"/>
      <w:marLeft w:val="0"/>
      <w:marRight w:val="0"/>
      <w:marTop w:val="0"/>
      <w:marBottom w:val="0"/>
      <w:divBdr>
        <w:top w:val="none" w:sz="0" w:space="0" w:color="auto"/>
        <w:left w:val="none" w:sz="0" w:space="0" w:color="auto"/>
        <w:bottom w:val="none" w:sz="0" w:space="0" w:color="auto"/>
        <w:right w:val="none" w:sz="0" w:space="0" w:color="auto"/>
      </w:divBdr>
    </w:div>
    <w:div w:id="72361175">
      <w:bodyDiv w:val="1"/>
      <w:marLeft w:val="0"/>
      <w:marRight w:val="0"/>
      <w:marTop w:val="0"/>
      <w:marBottom w:val="0"/>
      <w:divBdr>
        <w:top w:val="none" w:sz="0" w:space="0" w:color="auto"/>
        <w:left w:val="none" w:sz="0" w:space="0" w:color="auto"/>
        <w:bottom w:val="none" w:sz="0" w:space="0" w:color="auto"/>
        <w:right w:val="none" w:sz="0" w:space="0" w:color="auto"/>
      </w:divBdr>
    </w:div>
    <w:div w:id="75826900">
      <w:bodyDiv w:val="1"/>
      <w:marLeft w:val="0"/>
      <w:marRight w:val="0"/>
      <w:marTop w:val="0"/>
      <w:marBottom w:val="0"/>
      <w:divBdr>
        <w:top w:val="none" w:sz="0" w:space="0" w:color="auto"/>
        <w:left w:val="none" w:sz="0" w:space="0" w:color="auto"/>
        <w:bottom w:val="none" w:sz="0" w:space="0" w:color="auto"/>
        <w:right w:val="none" w:sz="0" w:space="0" w:color="auto"/>
      </w:divBdr>
    </w:div>
    <w:div w:id="81072297">
      <w:bodyDiv w:val="1"/>
      <w:marLeft w:val="0"/>
      <w:marRight w:val="0"/>
      <w:marTop w:val="0"/>
      <w:marBottom w:val="0"/>
      <w:divBdr>
        <w:top w:val="none" w:sz="0" w:space="0" w:color="auto"/>
        <w:left w:val="none" w:sz="0" w:space="0" w:color="auto"/>
        <w:bottom w:val="none" w:sz="0" w:space="0" w:color="auto"/>
        <w:right w:val="none" w:sz="0" w:space="0" w:color="auto"/>
      </w:divBdr>
    </w:div>
    <w:div w:id="81413212">
      <w:bodyDiv w:val="1"/>
      <w:marLeft w:val="0"/>
      <w:marRight w:val="0"/>
      <w:marTop w:val="0"/>
      <w:marBottom w:val="0"/>
      <w:divBdr>
        <w:top w:val="none" w:sz="0" w:space="0" w:color="auto"/>
        <w:left w:val="none" w:sz="0" w:space="0" w:color="auto"/>
        <w:bottom w:val="none" w:sz="0" w:space="0" w:color="auto"/>
        <w:right w:val="none" w:sz="0" w:space="0" w:color="auto"/>
      </w:divBdr>
    </w:div>
    <w:div w:id="85268765">
      <w:bodyDiv w:val="1"/>
      <w:marLeft w:val="0"/>
      <w:marRight w:val="0"/>
      <w:marTop w:val="0"/>
      <w:marBottom w:val="0"/>
      <w:divBdr>
        <w:top w:val="none" w:sz="0" w:space="0" w:color="auto"/>
        <w:left w:val="none" w:sz="0" w:space="0" w:color="auto"/>
        <w:bottom w:val="none" w:sz="0" w:space="0" w:color="auto"/>
        <w:right w:val="none" w:sz="0" w:space="0" w:color="auto"/>
      </w:divBdr>
    </w:div>
    <w:div w:id="91433875">
      <w:bodyDiv w:val="1"/>
      <w:marLeft w:val="0"/>
      <w:marRight w:val="0"/>
      <w:marTop w:val="0"/>
      <w:marBottom w:val="0"/>
      <w:divBdr>
        <w:top w:val="none" w:sz="0" w:space="0" w:color="auto"/>
        <w:left w:val="none" w:sz="0" w:space="0" w:color="auto"/>
        <w:bottom w:val="none" w:sz="0" w:space="0" w:color="auto"/>
        <w:right w:val="none" w:sz="0" w:space="0" w:color="auto"/>
      </w:divBdr>
    </w:div>
    <w:div w:id="99033683">
      <w:bodyDiv w:val="1"/>
      <w:marLeft w:val="0"/>
      <w:marRight w:val="0"/>
      <w:marTop w:val="0"/>
      <w:marBottom w:val="0"/>
      <w:divBdr>
        <w:top w:val="none" w:sz="0" w:space="0" w:color="auto"/>
        <w:left w:val="none" w:sz="0" w:space="0" w:color="auto"/>
        <w:bottom w:val="none" w:sz="0" w:space="0" w:color="auto"/>
        <w:right w:val="none" w:sz="0" w:space="0" w:color="auto"/>
      </w:divBdr>
    </w:div>
    <w:div w:id="99180313">
      <w:bodyDiv w:val="1"/>
      <w:marLeft w:val="0"/>
      <w:marRight w:val="0"/>
      <w:marTop w:val="0"/>
      <w:marBottom w:val="0"/>
      <w:divBdr>
        <w:top w:val="none" w:sz="0" w:space="0" w:color="auto"/>
        <w:left w:val="none" w:sz="0" w:space="0" w:color="auto"/>
        <w:bottom w:val="none" w:sz="0" w:space="0" w:color="auto"/>
        <w:right w:val="none" w:sz="0" w:space="0" w:color="auto"/>
      </w:divBdr>
    </w:div>
    <w:div w:id="99760346">
      <w:bodyDiv w:val="1"/>
      <w:marLeft w:val="0"/>
      <w:marRight w:val="0"/>
      <w:marTop w:val="0"/>
      <w:marBottom w:val="0"/>
      <w:divBdr>
        <w:top w:val="none" w:sz="0" w:space="0" w:color="auto"/>
        <w:left w:val="none" w:sz="0" w:space="0" w:color="auto"/>
        <w:bottom w:val="none" w:sz="0" w:space="0" w:color="auto"/>
        <w:right w:val="none" w:sz="0" w:space="0" w:color="auto"/>
      </w:divBdr>
    </w:div>
    <w:div w:id="103773085">
      <w:bodyDiv w:val="1"/>
      <w:marLeft w:val="0"/>
      <w:marRight w:val="0"/>
      <w:marTop w:val="0"/>
      <w:marBottom w:val="0"/>
      <w:divBdr>
        <w:top w:val="none" w:sz="0" w:space="0" w:color="auto"/>
        <w:left w:val="none" w:sz="0" w:space="0" w:color="auto"/>
        <w:bottom w:val="none" w:sz="0" w:space="0" w:color="auto"/>
        <w:right w:val="none" w:sz="0" w:space="0" w:color="auto"/>
      </w:divBdr>
    </w:div>
    <w:div w:id="106589627">
      <w:bodyDiv w:val="1"/>
      <w:marLeft w:val="0"/>
      <w:marRight w:val="0"/>
      <w:marTop w:val="0"/>
      <w:marBottom w:val="0"/>
      <w:divBdr>
        <w:top w:val="none" w:sz="0" w:space="0" w:color="auto"/>
        <w:left w:val="none" w:sz="0" w:space="0" w:color="auto"/>
        <w:bottom w:val="none" w:sz="0" w:space="0" w:color="auto"/>
        <w:right w:val="none" w:sz="0" w:space="0" w:color="auto"/>
      </w:divBdr>
    </w:div>
    <w:div w:id="108278390">
      <w:bodyDiv w:val="1"/>
      <w:marLeft w:val="0"/>
      <w:marRight w:val="0"/>
      <w:marTop w:val="0"/>
      <w:marBottom w:val="0"/>
      <w:divBdr>
        <w:top w:val="none" w:sz="0" w:space="0" w:color="auto"/>
        <w:left w:val="none" w:sz="0" w:space="0" w:color="auto"/>
        <w:bottom w:val="none" w:sz="0" w:space="0" w:color="auto"/>
        <w:right w:val="none" w:sz="0" w:space="0" w:color="auto"/>
      </w:divBdr>
    </w:div>
    <w:div w:id="123037149">
      <w:bodyDiv w:val="1"/>
      <w:marLeft w:val="0"/>
      <w:marRight w:val="0"/>
      <w:marTop w:val="0"/>
      <w:marBottom w:val="0"/>
      <w:divBdr>
        <w:top w:val="none" w:sz="0" w:space="0" w:color="auto"/>
        <w:left w:val="none" w:sz="0" w:space="0" w:color="auto"/>
        <w:bottom w:val="none" w:sz="0" w:space="0" w:color="auto"/>
        <w:right w:val="none" w:sz="0" w:space="0" w:color="auto"/>
      </w:divBdr>
    </w:div>
    <w:div w:id="124081693">
      <w:bodyDiv w:val="1"/>
      <w:marLeft w:val="0"/>
      <w:marRight w:val="0"/>
      <w:marTop w:val="0"/>
      <w:marBottom w:val="0"/>
      <w:divBdr>
        <w:top w:val="none" w:sz="0" w:space="0" w:color="auto"/>
        <w:left w:val="none" w:sz="0" w:space="0" w:color="auto"/>
        <w:bottom w:val="none" w:sz="0" w:space="0" w:color="auto"/>
        <w:right w:val="none" w:sz="0" w:space="0" w:color="auto"/>
      </w:divBdr>
    </w:div>
    <w:div w:id="126238633">
      <w:bodyDiv w:val="1"/>
      <w:marLeft w:val="0"/>
      <w:marRight w:val="0"/>
      <w:marTop w:val="0"/>
      <w:marBottom w:val="0"/>
      <w:divBdr>
        <w:top w:val="none" w:sz="0" w:space="0" w:color="auto"/>
        <w:left w:val="none" w:sz="0" w:space="0" w:color="auto"/>
        <w:bottom w:val="none" w:sz="0" w:space="0" w:color="auto"/>
        <w:right w:val="none" w:sz="0" w:space="0" w:color="auto"/>
      </w:divBdr>
    </w:div>
    <w:div w:id="127015611">
      <w:bodyDiv w:val="1"/>
      <w:marLeft w:val="0"/>
      <w:marRight w:val="0"/>
      <w:marTop w:val="0"/>
      <w:marBottom w:val="0"/>
      <w:divBdr>
        <w:top w:val="none" w:sz="0" w:space="0" w:color="auto"/>
        <w:left w:val="none" w:sz="0" w:space="0" w:color="auto"/>
        <w:bottom w:val="none" w:sz="0" w:space="0" w:color="auto"/>
        <w:right w:val="none" w:sz="0" w:space="0" w:color="auto"/>
      </w:divBdr>
    </w:div>
    <w:div w:id="127162473">
      <w:bodyDiv w:val="1"/>
      <w:marLeft w:val="0"/>
      <w:marRight w:val="0"/>
      <w:marTop w:val="0"/>
      <w:marBottom w:val="0"/>
      <w:divBdr>
        <w:top w:val="none" w:sz="0" w:space="0" w:color="auto"/>
        <w:left w:val="none" w:sz="0" w:space="0" w:color="auto"/>
        <w:bottom w:val="none" w:sz="0" w:space="0" w:color="auto"/>
        <w:right w:val="none" w:sz="0" w:space="0" w:color="auto"/>
      </w:divBdr>
    </w:div>
    <w:div w:id="129137031">
      <w:bodyDiv w:val="1"/>
      <w:marLeft w:val="0"/>
      <w:marRight w:val="0"/>
      <w:marTop w:val="0"/>
      <w:marBottom w:val="0"/>
      <w:divBdr>
        <w:top w:val="none" w:sz="0" w:space="0" w:color="auto"/>
        <w:left w:val="none" w:sz="0" w:space="0" w:color="auto"/>
        <w:bottom w:val="none" w:sz="0" w:space="0" w:color="auto"/>
        <w:right w:val="none" w:sz="0" w:space="0" w:color="auto"/>
      </w:divBdr>
    </w:div>
    <w:div w:id="131021869">
      <w:bodyDiv w:val="1"/>
      <w:marLeft w:val="0"/>
      <w:marRight w:val="0"/>
      <w:marTop w:val="0"/>
      <w:marBottom w:val="0"/>
      <w:divBdr>
        <w:top w:val="none" w:sz="0" w:space="0" w:color="auto"/>
        <w:left w:val="none" w:sz="0" w:space="0" w:color="auto"/>
        <w:bottom w:val="none" w:sz="0" w:space="0" w:color="auto"/>
        <w:right w:val="none" w:sz="0" w:space="0" w:color="auto"/>
      </w:divBdr>
    </w:div>
    <w:div w:id="133648830">
      <w:bodyDiv w:val="1"/>
      <w:marLeft w:val="0"/>
      <w:marRight w:val="0"/>
      <w:marTop w:val="0"/>
      <w:marBottom w:val="0"/>
      <w:divBdr>
        <w:top w:val="none" w:sz="0" w:space="0" w:color="auto"/>
        <w:left w:val="none" w:sz="0" w:space="0" w:color="auto"/>
        <w:bottom w:val="none" w:sz="0" w:space="0" w:color="auto"/>
        <w:right w:val="none" w:sz="0" w:space="0" w:color="auto"/>
      </w:divBdr>
    </w:div>
    <w:div w:id="136386360">
      <w:bodyDiv w:val="1"/>
      <w:marLeft w:val="0"/>
      <w:marRight w:val="0"/>
      <w:marTop w:val="0"/>
      <w:marBottom w:val="0"/>
      <w:divBdr>
        <w:top w:val="none" w:sz="0" w:space="0" w:color="auto"/>
        <w:left w:val="none" w:sz="0" w:space="0" w:color="auto"/>
        <w:bottom w:val="none" w:sz="0" w:space="0" w:color="auto"/>
        <w:right w:val="none" w:sz="0" w:space="0" w:color="auto"/>
      </w:divBdr>
    </w:div>
    <w:div w:id="136454917">
      <w:bodyDiv w:val="1"/>
      <w:marLeft w:val="0"/>
      <w:marRight w:val="0"/>
      <w:marTop w:val="0"/>
      <w:marBottom w:val="0"/>
      <w:divBdr>
        <w:top w:val="none" w:sz="0" w:space="0" w:color="auto"/>
        <w:left w:val="none" w:sz="0" w:space="0" w:color="auto"/>
        <w:bottom w:val="none" w:sz="0" w:space="0" w:color="auto"/>
        <w:right w:val="none" w:sz="0" w:space="0" w:color="auto"/>
      </w:divBdr>
    </w:div>
    <w:div w:id="137844172">
      <w:bodyDiv w:val="1"/>
      <w:marLeft w:val="0"/>
      <w:marRight w:val="0"/>
      <w:marTop w:val="0"/>
      <w:marBottom w:val="0"/>
      <w:divBdr>
        <w:top w:val="none" w:sz="0" w:space="0" w:color="auto"/>
        <w:left w:val="none" w:sz="0" w:space="0" w:color="auto"/>
        <w:bottom w:val="none" w:sz="0" w:space="0" w:color="auto"/>
        <w:right w:val="none" w:sz="0" w:space="0" w:color="auto"/>
      </w:divBdr>
    </w:div>
    <w:div w:id="139733581">
      <w:bodyDiv w:val="1"/>
      <w:marLeft w:val="0"/>
      <w:marRight w:val="0"/>
      <w:marTop w:val="0"/>
      <w:marBottom w:val="0"/>
      <w:divBdr>
        <w:top w:val="none" w:sz="0" w:space="0" w:color="auto"/>
        <w:left w:val="none" w:sz="0" w:space="0" w:color="auto"/>
        <w:bottom w:val="none" w:sz="0" w:space="0" w:color="auto"/>
        <w:right w:val="none" w:sz="0" w:space="0" w:color="auto"/>
      </w:divBdr>
    </w:div>
    <w:div w:id="140313039">
      <w:bodyDiv w:val="1"/>
      <w:marLeft w:val="0"/>
      <w:marRight w:val="0"/>
      <w:marTop w:val="0"/>
      <w:marBottom w:val="0"/>
      <w:divBdr>
        <w:top w:val="none" w:sz="0" w:space="0" w:color="auto"/>
        <w:left w:val="none" w:sz="0" w:space="0" w:color="auto"/>
        <w:bottom w:val="none" w:sz="0" w:space="0" w:color="auto"/>
        <w:right w:val="none" w:sz="0" w:space="0" w:color="auto"/>
      </w:divBdr>
    </w:div>
    <w:div w:id="143742462">
      <w:bodyDiv w:val="1"/>
      <w:marLeft w:val="0"/>
      <w:marRight w:val="0"/>
      <w:marTop w:val="0"/>
      <w:marBottom w:val="0"/>
      <w:divBdr>
        <w:top w:val="none" w:sz="0" w:space="0" w:color="auto"/>
        <w:left w:val="none" w:sz="0" w:space="0" w:color="auto"/>
        <w:bottom w:val="none" w:sz="0" w:space="0" w:color="auto"/>
        <w:right w:val="none" w:sz="0" w:space="0" w:color="auto"/>
      </w:divBdr>
    </w:div>
    <w:div w:id="144276899">
      <w:bodyDiv w:val="1"/>
      <w:marLeft w:val="0"/>
      <w:marRight w:val="0"/>
      <w:marTop w:val="0"/>
      <w:marBottom w:val="0"/>
      <w:divBdr>
        <w:top w:val="none" w:sz="0" w:space="0" w:color="auto"/>
        <w:left w:val="none" w:sz="0" w:space="0" w:color="auto"/>
        <w:bottom w:val="none" w:sz="0" w:space="0" w:color="auto"/>
        <w:right w:val="none" w:sz="0" w:space="0" w:color="auto"/>
      </w:divBdr>
    </w:div>
    <w:div w:id="145440914">
      <w:bodyDiv w:val="1"/>
      <w:marLeft w:val="0"/>
      <w:marRight w:val="0"/>
      <w:marTop w:val="0"/>
      <w:marBottom w:val="0"/>
      <w:divBdr>
        <w:top w:val="none" w:sz="0" w:space="0" w:color="auto"/>
        <w:left w:val="none" w:sz="0" w:space="0" w:color="auto"/>
        <w:bottom w:val="none" w:sz="0" w:space="0" w:color="auto"/>
        <w:right w:val="none" w:sz="0" w:space="0" w:color="auto"/>
      </w:divBdr>
    </w:div>
    <w:div w:id="160126558">
      <w:bodyDiv w:val="1"/>
      <w:marLeft w:val="0"/>
      <w:marRight w:val="0"/>
      <w:marTop w:val="0"/>
      <w:marBottom w:val="0"/>
      <w:divBdr>
        <w:top w:val="none" w:sz="0" w:space="0" w:color="auto"/>
        <w:left w:val="none" w:sz="0" w:space="0" w:color="auto"/>
        <w:bottom w:val="none" w:sz="0" w:space="0" w:color="auto"/>
        <w:right w:val="none" w:sz="0" w:space="0" w:color="auto"/>
      </w:divBdr>
    </w:div>
    <w:div w:id="160781719">
      <w:bodyDiv w:val="1"/>
      <w:marLeft w:val="0"/>
      <w:marRight w:val="0"/>
      <w:marTop w:val="0"/>
      <w:marBottom w:val="0"/>
      <w:divBdr>
        <w:top w:val="none" w:sz="0" w:space="0" w:color="auto"/>
        <w:left w:val="none" w:sz="0" w:space="0" w:color="auto"/>
        <w:bottom w:val="none" w:sz="0" w:space="0" w:color="auto"/>
        <w:right w:val="none" w:sz="0" w:space="0" w:color="auto"/>
      </w:divBdr>
    </w:div>
    <w:div w:id="164322778">
      <w:bodyDiv w:val="1"/>
      <w:marLeft w:val="0"/>
      <w:marRight w:val="0"/>
      <w:marTop w:val="0"/>
      <w:marBottom w:val="0"/>
      <w:divBdr>
        <w:top w:val="none" w:sz="0" w:space="0" w:color="auto"/>
        <w:left w:val="none" w:sz="0" w:space="0" w:color="auto"/>
        <w:bottom w:val="none" w:sz="0" w:space="0" w:color="auto"/>
        <w:right w:val="none" w:sz="0" w:space="0" w:color="auto"/>
      </w:divBdr>
    </w:div>
    <w:div w:id="164370917">
      <w:bodyDiv w:val="1"/>
      <w:marLeft w:val="0"/>
      <w:marRight w:val="0"/>
      <w:marTop w:val="0"/>
      <w:marBottom w:val="0"/>
      <w:divBdr>
        <w:top w:val="none" w:sz="0" w:space="0" w:color="auto"/>
        <w:left w:val="none" w:sz="0" w:space="0" w:color="auto"/>
        <w:bottom w:val="none" w:sz="0" w:space="0" w:color="auto"/>
        <w:right w:val="none" w:sz="0" w:space="0" w:color="auto"/>
      </w:divBdr>
    </w:div>
    <w:div w:id="167520486">
      <w:bodyDiv w:val="1"/>
      <w:marLeft w:val="0"/>
      <w:marRight w:val="0"/>
      <w:marTop w:val="0"/>
      <w:marBottom w:val="0"/>
      <w:divBdr>
        <w:top w:val="none" w:sz="0" w:space="0" w:color="auto"/>
        <w:left w:val="none" w:sz="0" w:space="0" w:color="auto"/>
        <w:bottom w:val="none" w:sz="0" w:space="0" w:color="auto"/>
        <w:right w:val="none" w:sz="0" w:space="0" w:color="auto"/>
      </w:divBdr>
    </w:div>
    <w:div w:id="169294131">
      <w:bodyDiv w:val="1"/>
      <w:marLeft w:val="0"/>
      <w:marRight w:val="0"/>
      <w:marTop w:val="0"/>
      <w:marBottom w:val="0"/>
      <w:divBdr>
        <w:top w:val="none" w:sz="0" w:space="0" w:color="auto"/>
        <w:left w:val="none" w:sz="0" w:space="0" w:color="auto"/>
        <w:bottom w:val="none" w:sz="0" w:space="0" w:color="auto"/>
        <w:right w:val="none" w:sz="0" w:space="0" w:color="auto"/>
      </w:divBdr>
    </w:div>
    <w:div w:id="169763065">
      <w:bodyDiv w:val="1"/>
      <w:marLeft w:val="0"/>
      <w:marRight w:val="0"/>
      <w:marTop w:val="0"/>
      <w:marBottom w:val="0"/>
      <w:divBdr>
        <w:top w:val="none" w:sz="0" w:space="0" w:color="auto"/>
        <w:left w:val="none" w:sz="0" w:space="0" w:color="auto"/>
        <w:bottom w:val="none" w:sz="0" w:space="0" w:color="auto"/>
        <w:right w:val="none" w:sz="0" w:space="0" w:color="auto"/>
      </w:divBdr>
    </w:div>
    <w:div w:id="171066222">
      <w:bodyDiv w:val="1"/>
      <w:marLeft w:val="0"/>
      <w:marRight w:val="0"/>
      <w:marTop w:val="0"/>
      <w:marBottom w:val="0"/>
      <w:divBdr>
        <w:top w:val="none" w:sz="0" w:space="0" w:color="auto"/>
        <w:left w:val="none" w:sz="0" w:space="0" w:color="auto"/>
        <w:bottom w:val="none" w:sz="0" w:space="0" w:color="auto"/>
        <w:right w:val="none" w:sz="0" w:space="0" w:color="auto"/>
      </w:divBdr>
    </w:div>
    <w:div w:id="178353732">
      <w:bodyDiv w:val="1"/>
      <w:marLeft w:val="0"/>
      <w:marRight w:val="0"/>
      <w:marTop w:val="0"/>
      <w:marBottom w:val="0"/>
      <w:divBdr>
        <w:top w:val="none" w:sz="0" w:space="0" w:color="auto"/>
        <w:left w:val="none" w:sz="0" w:space="0" w:color="auto"/>
        <w:bottom w:val="none" w:sz="0" w:space="0" w:color="auto"/>
        <w:right w:val="none" w:sz="0" w:space="0" w:color="auto"/>
      </w:divBdr>
    </w:div>
    <w:div w:id="182399174">
      <w:bodyDiv w:val="1"/>
      <w:marLeft w:val="0"/>
      <w:marRight w:val="0"/>
      <w:marTop w:val="0"/>
      <w:marBottom w:val="0"/>
      <w:divBdr>
        <w:top w:val="none" w:sz="0" w:space="0" w:color="auto"/>
        <w:left w:val="none" w:sz="0" w:space="0" w:color="auto"/>
        <w:bottom w:val="none" w:sz="0" w:space="0" w:color="auto"/>
        <w:right w:val="none" w:sz="0" w:space="0" w:color="auto"/>
      </w:divBdr>
    </w:div>
    <w:div w:id="184945718">
      <w:bodyDiv w:val="1"/>
      <w:marLeft w:val="0"/>
      <w:marRight w:val="0"/>
      <w:marTop w:val="0"/>
      <w:marBottom w:val="0"/>
      <w:divBdr>
        <w:top w:val="none" w:sz="0" w:space="0" w:color="auto"/>
        <w:left w:val="none" w:sz="0" w:space="0" w:color="auto"/>
        <w:bottom w:val="none" w:sz="0" w:space="0" w:color="auto"/>
        <w:right w:val="none" w:sz="0" w:space="0" w:color="auto"/>
      </w:divBdr>
    </w:div>
    <w:div w:id="185944830">
      <w:bodyDiv w:val="1"/>
      <w:marLeft w:val="0"/>
      <w:marRight w:val="0"/>
      <w:marTop w:val="0"/>
      <w:marBottom w:val="0"/>
      <w:divBdr>
        <w:top w:val="none" w:sz="0" w:space="0" w:color="auto"/>
        <w:left w:val="none" w:sz="0" w:space="0" w:color="auto"/>
        <w:bottom w:val="none" w:sz="0" w:space="0" w:color="auto"/>
        <w:right w:val="none" w:sz="0" w:space="0" w:color="auto"/>
      </w:divBdr>
    </w:div>
    <w:div w:id="187256802">
      <w:bodyDiv w:val="1"/>
      <w:marLeft w:val="0"/>
      <w:marRight w:val="0"/>
      <w:marTop w:val="0"/>
      <w:marBottom w:val="0"/>
      <w:divBdr>
        <w:top w:val="none" w:sz="0" w:space="0" w:color="auto"/>
        <w:left w:val="none" w:sz="0" w:space="0" w:color="auto"/>
        <w:bottom w:val="none" w:sz="0" w:space="0" w:color="auto"/>
        <w:right w:val="none" w:sz="0" w:space="0" w:color="auto"/>
      </w:divBdr>
    </w:div>
    <w:div w:id="191916492">
      <w:bodyDiv w:val="1"/>
      <w:marLeft w:val="0"/>
      <w:marRight w:val="0"/>
      <w:marTop w:val="0"/>
      <w:marBottom w:val="0"/>
      <w:divBdr>
        <w:top w:val="none" w:sz="0" w:space="0" w:color="auto"/>
        <w:left w:val="none" w:sz="0" w:space="0" w:color="auto"/>
        <w:bottom w:val="none" w:sz="0" w:space="0" w:color="auto"/>
        <w:right w:val="none" w:sz="0" w:space="0" w:color="auto"/>
      </w:divBdr>
    </w:div>
    <w:div w:id="192696803">
      <w:bodyDiv w:val="1"/>
      <w:marLeft w:val="0"/>
      <w:marRight w:val="0"/>
      <w:marTop w:val="0"/>
      <w:marBottom w:val="0"/>
      <w:divBdr>
        <w:top w:val="none" w:sz="0" w:space="0" w:color="auto"/>
        <w:left w:val="none" w:sz="0" w:space="0" w:color="auto"/>
        <w:bottom w:val="none" w:sz="0" w:space="0" w:color="auto"/>
        <w:right w:val="none" w:sz="0" w:space="0" w:color="auto"/>
      </w:divBdr>
    </w:div>
    <w:div w:id="194656207">
      <w:bodyDiv w:val="1"/>
      <w:marLeft w:val="0"/>
      <w:marRight w:val="0"/>
      <w:marTop w:val="0"/>
      <w:marBottom w:val="0"/>
      <w:divBdr>
        <w:top w:val="none" w:sz="0" w:space="0" w:color="auto"/>
        <w:left w:val="none" w:sz="0" w:space="0" w:color="auto"/>
        <w:bottom w:val="none" w:sz="0" w:space="0" w:color="auto"/>
        <w:right w:val="none" w:sz="0" w:space="0" w:color="auto"/>
      </w:divBdr>
    </w:div>
    <w:div w:id="194664400">
      <w:bodyDiv w:val="1"/>
      <w:marLeft w:val="0"/>
      <w:marRight w:val="0"/>
      <w:marTop w:val="0"/>
      <w:marBottom w:val="0"/>
      <w:divBdr>
        <w:top w:val="none" w:sz="0" w:space="0" w:color="auto"/>
        <w:left w:val="none" w:sz="0" w:space="0" w:color="auto"/>
        <w:bottom w:val="none" w:sz="0" w:space="0" w:color="auto"/>
        <w:right w:val="none" w:sz="0" w:space="0" w:color="auto"/>
      </w:divBdr>
    </w:div>
    <w:div w:id="196891991">
      <w:bodyDiv w:val="1"/>
      <w:marLeft w:val="0"/>
      <w:marRight w:val="0"/>
      <w:marTop w:val="0"/>
      <w:marBottom w:val="0"/>
      <w:divBdr>
        <w:top w:val="none" w:sz="0" w:space="0" w:color="auto"/>
        <w:left w:val="none" w:sz="0" w:space="0" w:color="auto"/>
        <w:bottom w:val="none" w:sz="0" w:space="0" w:color="auto"/>
        <w:right w:val="none" w:sz="0" w:space="0" w:color="auto"/>
      </w:divBdr>
    </w:div>
    <w:div w:id="198706240">
      <w:bodyDiv w:val="1"/>
      <w:marLeft w:val="0"/>
      <w:marRight w:val="0"/>
      <w:marTop w:val="0"/>
      <w:marBottom w:val="0"/>
      <w:divBdr>
        <w:top w:val="none" w:sz="0" w:space="0" w:color="auto"/>
        <w:left w:val="none" w:sz="0" w:space="0" w:color="auto"/>
        <w:bottom w:val="none" w:sz="0" w:space="0" w:color="auto"/>
        <w:right w:val="none" w:sz="0" w:space="0" w:color="auto"/>
      </w:divBdr>
    </w:div>
    <w:div w:id="203641714">
      <w:bodyDiv w:val="1"/>
      <w:marLeft w:val="0"/>
      <w:marRight w:val="0"/>
      <w:marTop w:val="0"/>
      <w:marBottom w:val="0"/>
      <w:divBdr>
        <w:top w:val="none" w:sz="0" w:space="0" w:color="auto"/>
        <w:left w:val="none" w:sz="0" w:space="0" w:color="auto"/>
        <w:bottom w:val="none" w:sz="0" w:space="0" w:color="auto"/>
        <w:right w:val="none" w:sz="0" w:space="0" w:color="auto"/>
      </w:divBdr>
    </w:div>
    <w:div w:id="204948665">
      <w:bodyDiv w:val="1"/>
      <w:marLeft w:val="0"/>
      <w:marRight w:val="0"/>
      <w:marTop w:val="0"/>
      <w:marBottom w:val="0"/>
      <w:divBdr>
        <w:top w:val="none" w:sz="0" w:space="0" w:color="auto"/>
        <w:left w:val="none" w:sz="0" w:space="0" w:color="auto"/>
        <w:bottom w:val="none" w:sz="0" w:space="0" w:color="auto"/>
        <w:right w:val="none" w:sz="0" w:space="0" w:color="auto"/>
      </w:divBdr>
    </w:div>
    <w:div w:id="206993597">
      <w:bodyDiv w:val="1"/>
      <w:marLeft w:val="0"/>
      <w:marRight w:val="0"/>
      <w:marTop w:val="0"/>
      <w:marBottom w:val="0"/>
      <w:divBdr>
        <w:top w:val="none" w:sz="0" w:space="0" w:color="auto"/>
        <w:left w:val="none" w:sz="0" w:space="0" w:color="auto"/>
        <w:bottom w:val="none" w:sz="0" w:space="0" w:color="auto"/>
        <w:right w:val="none" w:sz="0" w:space="0" w:color="auto"/>
      </w:divBdr>
    </w:div>
    <w:div w:id="212011045">
      <w:bodyDiv w:val="1"/>
      <w:marLeft w:val="0"/>
      <w:marRight w:val="0"/>
      <w:marTop w:val="0"/>
      <w:marBottom w:val="0"/>
      <w:divBdr>
        <w:top w:val="none" w:sz="0" w:space="0" w:color="auto"/>
        <w:left w:val="none" w:sz="0" w:space="0" w:color="auto"/>
        <w:bottom w:val="none" w:sz="0" w:space="0" w:color="auto"/>
        <w:right w:val="none" w:sz="0" w:space="0" w:color="auto"/>
      </w:divBdr>
    </w:div>
    <w:div w:id="212426281">
      <w:bodyDiv w:val="1"/>
      <w:marLeft w:val="0"/>
      <w:marRight w:val="0"/>
      <w:marTop w:val="0"/>
      <w:marBottom w:val="0"/>
      <w:divBdr>
        <w:top w:val="none" w:sz="0" w:space="0" w:color="auto"/>
        <w:left w:val="none" w:sz="0" w:space="0" w:color="auto"/>
        <w:bottom w:val="none" w:sz="0" w:space="0" w:color="auto"/>
        <w:right w:val="none" w:sz="0" w:space="0" w:color="auto"/>
      </w:divBdr>
    </w:div>
    <w:div w:id="212469762">
      <w:bodyDiv w:val="1"/>
      <w:marLeft w:val="0"/>
      <w:marRight w:val="0"/>
      <w:marTop w:val="0"/>
      <w:marBottom w:val="0"/>
      <w:divBdr>
        <w:top w:val="none" w:sz="0" w:space="0" w:color="auto"/>
        <w:left w:val="none" w:sz="0" w:space="0" w:color="auto"/>
        <w:bottom w:val="none" w:sz="0" w:space="0" w:color="auto"/>
        <w:right w:val="none" w:sz="0" w:space="0" w:color="auto"/>
      </w:divBdr>
    </w:div>
    <w:div w:id="213853915">
      <w:bodyDiv w:val="1"/>
      <w:marLeft w:val="0"/>
      <w:marRight w:val="0"/>
      <w:marTop w:val="0"/>
      <w:marBottom w:val="0"/>
      <w:divBdr>
        <w:top w:val="none" w:sz="0" w:space="0" w:color="auto"/>
        <w:left w:val="none" w:sz="0" w:space="0" w:color="auto"/>
        <w:bottom w:val="none" w:sz="0" w:space="0" w:color="auto"/>
        <w:right w:val="none" w:sz="0" w:space="0" w:color="auto"/>
      </w:divBdr>
    </w:div>
    <w:div w:id="218325869">
      <w:bodyDiv w:val="1"/>
      <w:marLeft w:val="0"/>
      <w:marRight w:val="0"/>
      <w:marTop w:val="0"/>
      <w:marBottom w:val="0"/>
      <w:divBdr>
        <w:top w:val="none" w:sz="0" w:space="0" w:color="auto"/>
        <w:left w:val="none" w:sz="0" w:space="0" w:color="auto"/>
        <w:bottom w:val="none" w:sz="0" w:space="0" w:color="auto"/>
        <w:right w:val="none" w:sz="0" w:space="0" w:color="auto"/>
      </w:divBdr>
    </w:div>
    <w:div w:id="224995666">
      <w:bodyDiv w:val="1"/>
      <w:marLeft w:val="0"/>
      <w:marRight w:val="0"/>
      <w:marTop w:val="0"/>
      <w:marBottom w:val="0"/>
      <w:divBdr>
        <w:top w:val="none" w:sz="0" w:space="0" w:color="auto"/>
        <w:left w:val="none" w:sz="0" w:space="0" w:color="auto"/>
        <w:bottom w:val="none" w:sz="0" w:space="0" w:color="auto"/>
        <w:right w:val="none" w:sz="0" w:space="0" w:color="auto"/>
      </w:divBdr>
    </w:div>
    <w:div w:id="226578505">
      <w:bodyDiv w:val="1"/>
      <w:marLeft w:val="0"/>
      <w:marRight w:val="0"/>
      <w:marTop w:val="0"/>
      <w:marBottom w:val="0"/>
      <w:divBdr>
        <w:top w:val="none" w:sz="0" w:space="0" w:color="auto"/>
        <w:left w:val="none" w:sz="0" w:space="0" w:color="auto"/>
        <w:bottom w:val="none" w:sz="0" w:space="0" w:color="auto"/>
        <w:right w:val="none" w:sz="0" w:space="0" w:color="auto"/>
      </w:divBdr>
    </w:div>
    <w:div w:id="231425085">
      <w:bodyDiv w:val="1"/>
      <w:marLeft w:val="0"/>
      <w:marRight w:val="0"/>
      <w:marTop w:val="0"/>
      <w:marBottom w:val="0"/>
      <w:divBdr>
        <w:top w:val="none" w:sz="0" w:space="0" w:color="auto"/>
        <w:left w:val="none" w:sz="0" w:space="0" w:color="auto"/>
        <w:bottom w:val="none" w:sz="0" w:space="0" w:color="auto"/>
        <w:right w:val="none" w:sz="0" w:space="0" w:color="auto"/>
      </w:divBdr>
    </w:div>
    <w:div w:id="233466628">
      <w:bodyDiv w:val="1"/>
      <w:marLeft w:val="0"/>
      <w:marRight w:val="0"/>
      <w:marTop w:val="0"/>
      <w:marBottom w:val="0"/>
      <w:divBdr>
        <w:top w:val="none" w:sz="0" w:space="0" w:color="auto"/>
        <w:left w:val="none" w:sz="0" w:space="0" w:color="auto"/>
        <w:bottom w:val="none" w:sz="0" w:space="0" w:color="auto"/>
        <w:right w:val="none" w:sz="0" w:space="0" w:color="auto"/>
      </w:divBdr>
    </w:div>
    <w:div w:id="234358604">
      <w:bodyDiv w:val="1"/>
      <w:marLeft w:val="0"/>
      <w:marRight w:val="0"/>
      <w:marTop w:val="0"/>
      <w:marBottom w:val="0"/>
      <w:divBdr>
        <w:top w:val="none" w:sz="0" w:space="0" w:color="auto"/>
        <w:left w:val="none" w:sz="0" w:space="0" w:color="auto"/>
        <w:bottom w:val="none" w:sz="0" w:space="0" w:color="auto"/>
        <w:right w:val="none" w:sz="0" w:space="0" w:color="auto"/>
      </w:divBdr>
    </w:div>
    <w:div w:id="234363943">
      <w:bodyDiv w:val="1"/>
      <w:marLeft w:val="0"/>
      <w:marRight w:val="0"/>
      <w:marTop w:val="0"/>
      <w:marBottom w:val="0"/>
      <w:divBdr>
        <w:top w:val="none" w:sz="0" w:space="0" w:color="auto"/>
        <w:left w:val="none" w:sz="0" w:space="0" w:color="auto"/>
        <w:bottom w:val="none" w:sz="0" w:space="0" w:color="auto"/>
        <w:right w:val="none" w:sz="0" w:space="0" w:color="auto"/>
      </w:divBdr>
    </w:div>
    <w:div w:id="238486973">
      <w:bodyDiv w:val="1"/>
      <w:marLeft w:val="0"/>
      <w:marRight w:val="0"/>
      <w:marTop w:val="0"/>
      <w:marBottom w:val="0"/>
      <w:divBdr>
        <w:top w:val="none" w:sz="0" w:space="0" w:color="auto"/>
        <w:left w:val="none" w:sz="0" w:space="0" w:color="auto"/>
        <w:bottom w:val="none" w:sz="0" w:space="0" w:color="auto"/>
        <w:right w:val="none" w:sz="0" w:space="0" w:color="auto"/>
      </w:divBdr>
    </w:div>
    <w:div w:id="239677245">
      <w:bodyDiv w:val="1"/>
      <w:marLeft w:val="0"/>
      <w:marRight w:val="0"/>
      <w:marTop w:val="0"/>
      <w:marBottom w:val="0"/>
      <w:divBdr>
        <w:top w:val="none" w:sz="0" w:space="0" w:color="auto"/>
        <w:left w:val="none" w:sz="0" w:space="0" w:color="auto"/>
        <w:bottom w:val="none" w:sz="0" w:space="0" w:color="auto"/>
        <w:right w:val="none" w:sz="0" w:space="0" w:color="auto"/>
      </w:divBdr>
    </w:div>
    <w:div w:id="244456063">
      <w:bodyDiv w:val="1"/>
      <w:marLeft w:val="0"/>
      <w:marRight w:val="0"/>
      <w:marTop w:val="0"/>
      <w:marBottom w:val="0"/>
      <w:divBdr>
        <w:top w:val="none" w:sz="0" w:space="0" w:color="auto"/>
        <w:left w:val="none" w:sz="0" w:space="0" w:color="auto"/>
        <w:bottom w:val="none" w:sz="0" w:space="0" w:color="auto"/>
        <w:right w:val="none" w:sz="0" w:space="0" w:color="auto"/>
      </w:divBdr>
    </w:div>
    <w:div w:id="246353405">
      <w:bodyDiv w:val="1"/>
      <w:marLeft w:val="0"/>
      <w:marRight w:val="0"/>
      <w:marTop w:val="0"/>
      <w:marBottom w:val="0"/>
      <w:divBdr>
        <w:top w:val="none" w:sz="0" w:space="0" w:color="auto"/>
        <w:left w:val="none" w:sz="0" w:space="0" w:color="auto"/>
        <w:bottom w:val="none" w:sz="0" w:space="0" w:color="auto"/>
        <w:right w:val="none" w:sz="0" w:space="0" w:color="auto"/>
      </w:divBdr>
    </w:div>
    <w:div w:id="247233828">
      <w:bodyDiv w:val="1"/>
      <w:marLeft w:val="0"/>
      <w:marRight w:val="0"/>
      <w:marTop w:val="0"/>
      <w:marBottom w:val="0"/>
      <w:divBdr>
        <w:top w:val="none" w:sz="0" w:space="0" w:color="auto"/>
        <w:left w:val="none" w:sz="0" w:space="0" w:color="auto"/>
        <w:bottom w:val="none" w:sz="0" w:space="0" w:color="auto"/>
        <w:right w:val="none" w:sz="0" w:space="0" w:color="auto"/>
      </w:divBdr>
    </w:div>
    <w:div w:id="255602924">
      <w:bodyDiv w:val="1"/>
      <w:marLeft w:val="0"/>
      <w:marRight w:val="0"/>
      <w:marTop w:val="0"/>
      <w:marBottom w:val="0"/>
      <w:divBdr>
        <w:top w:val="none" w:sz="0" w:space="0" w:color="auto"/>
        <w:left w:val="none" w:sz="0" w:space="0" w:color="auto"/>
        <w:bottom w:val="none" w:sz="0" w:space="0" w:color="auto"/>
        <w:right w:val="none" w:sz="0" w:space="0" w:color="auto"/>
      </w:divBdr>
    </w:div>
    <w:div w:id="256527445">
      <w:bodyDiv w:val="1"/>
      <w:marLeft w:val="0"/>
      <w:marRight w:val="0"/>
      <w:marTop w:val="0"/>
      <w:marBottom w:val="0"/>
      <w:divBdr>
        <w:top w:val="none" w:sz="0" w:space="0" w:color="auto"/>
        <w:left w:val="none" w:sz="0" w:space="0" w:color="auto"/>
        <w:bottom w:val="none" w:sz="0" w:space="0" w:color="auto"/>
        <w:right w:val="none" w:sz="0" w:space="0" w:color="auto"/>
      </w:divBdr>
    </w:div>
    <w:div w:id="259605253">
      <w:bodyDiv w:val="1"/>
      <w:marLeft w:val="0"/>
      <w:marRight w:val="0"/>
      <w:marTop w:val="0"/>
      <w:marBottom w:val="0"/>
      <w:divBdr>
        <w:top w:val="none" w:sz="0" w:space="0" w:color="auto"/>
        <w:left w:val="none" w:sz="0" w:space="0" w:color="auto"/>
        <w:bottom w:val="none" w:sz="0" w:space="0" w:color="auto"/>
        <w:right w:val="none" w:sz="0" w:space="0" w:color="auto"/>
      </w:divBdr>
    </w:div>
    <w:div w:id="267658916">
      <w:bodyDiv w:val="1"/>
      <w:marLeft w:val="0"/>
      <w:marRight w:val="0"/>
      <w:marTop w:val="0"/>
      <w:marBottom w:val="0"/>
      <w:divBdr>
        <w:top w:val="none" w:sz="0" w:space="0" w:color="auto"/>
        <w:left w:val="none" w:sz="0" w:space="0" w:color="auto"/>
        <w:bottom w:val="none" w:sz="0" w:space="0" w:color="auto"/>
        <w:right w:val="none" w:sz="0" w:space="0" w:color="auto"/>
      </w:divBdr>
    </w:div>
    <w:div w:id="270016208">
      <w:bodyDiv w:val="1"/>
      <w:marLeft w:val="0"/>
      <w:marRight w:val="0"/>
      <w:marTop w:val="0"/>
      <w:marBottom w:val="0"/>
      <w:divBdr>
        <w:top w:val="none" w:sz="0" w:space="0" w:color="auto"/>
        <w:left w:val="none" w:sz="0" w:space="0" w:color="auto"/>
        <w:bottom w:val="none" w:sz="0" w:space="0" w:color="auto"/>
        <w:right w:val="none" w:sz="0" w:space="0" w:color="auto"/>
      </w:divBdr>
    </w:div>
    <w:div w:id="271323831">
      <w:bodyDiv w:val="1"/>
      <w:marLeft w:val="0"/>
      <w:marRight w:val="0"/>
      <w:marTop w:val="0"/>
      <w:marBottom w:val="0"/>
      <w:divBdr>
        <w:top w:val="none" w:sz="0" w:space="0" w:color="auto"/>
        <w:left w:val="none" w:sz="0" w:space="0" w:color="auto"/>
        <w:bottom w:val="none" w:sz="0" w:space="0" w:color="auto"/>
        <w:right w:val="none" w:sz="0" w:space="0" w:color="auto"/>
      </w:divBdr>
    </w:div>
    <w:div w:id="282420925">
      <w:bodyDiv w:val="1"/>
      <w:marLeft w:val="0"/>
      <w:marRight w:val="0"/>
      <w:marTop w:val="0"/>
      <w:marBottom w:val="0"/>
      <w:divBdr>
        <w:top w:val="none" w:sz="0" w:space="0" w:color="auto"/>
        <w:left w:val="none" w:sz="0" w:space="0" w:color="auto"/>
        <w:bottom w:val="none" w:sz="0" w:space="0" w:color="auto"/>
        <w:right w:val="none" w:sz="0" w:space="0" w:color="auto"/>
      </w:divBdr>
    </w:div>
    <w:div w:id="282544581">
      <w:bodyDiv w:val="1"/>
      <w:marLeft w:val="0"/>
      <w:marRight w:val="0"/>
      <w:marTop w:val="0"/>
      <w:marBottom w:val="0"/>
      <w:divBdr>
        <w:top w:val="none" w:sz="0" w:space="0" w:color="auto"/>
        <w:left w:val="none" w:sz="0" w:space="0" w:color="auto"/>
        <w:bottom w:val="none" w:sz="0" w:space="0" w:color="auto"/>
        <w:right w:val="none" w:sz="0" w:space="0" w:color="auto"/>
      </w:divBdr>
    </w:div>
    <w:div w:id="287902130">
      <w:bodyDiv w:val="1"/>
      <w:marLeft w:val="0"/>
      <w:marRight w:val="0"/>
      <w:marTop w:val="0"/>
      <w:marBottom w:val="0"/>
      <w:divBdr>
        <w:top w:val="none" w:sz="0" w:space="0" w:color="auto"/>
        <w:left w:val="none" w:sz="0" w:space="0" w:color="auto"/>
        <w:bottom w:val="none" w:sz="0" w:space="0" w:color="auto"/>
        <w:right w:val="none" w:sz="0" w:space="0" w:color="auto"/>
      </w:divBdr>
    </w:div>
    <w:div w:id="289630944">
      <w:bodyDiv w:val="1"/>
      <w:marLeft w:val="0"/>
      <w:marRight w:val="0"/>
      <w:marTop w:val="0"/>
      <w:marBottom w:val="0"/>
      <w:divBdr>
        <w:top w:val="none" w:sz="0" w:space="0" w:color="auto"/>
        <w:left w:val="none" w:sz="0" w:space="0" w:color="auto"/>
        <w:bottom w:val="none" w:sz="0" w:space="0" w:color="auto"/>
        <w:right w:val="none" w:sz="0" w:space="0" w:color="auto"/>
      </w:divBdr>
    </w:div>
    <w:div w:id="290942281">
      <w:bodyDiv w:val="1"/>
      <w:marLeft w:val="0"/>
      <w:marRight w:val="0"/>
      <w:marTop w:val="0"/>
      <w:marBottom w:val="0"/>
      <w:divBdr>
        <w:top w:val="none" w:sz="0" w:space="0" w:color="auto"/>
        <w:left w:val="none" w:sz="0" w:space="0" w:color="auto"/>
        <w:bottom w:val="none" w:sz="0" w:space="0" w:color="auto"/>
        <w:right w:val="none" w:sz="0" w:space="0" w:color="auto"/>
      </w:divBdr>
    </w:div>
    <w:div w:id="293099282">
      <w:bodyDiv w:val="1"/>
      <w:marLeft w:val="0"/>
      <w:marRight w:val="0"/>
      <w:marTop w:val="0"/>
      <w:marBottom w:val="0"/>
      <w:divBdr>
        <w:top w:val="none" w:sz="0" w:space="0" w:color="auto"/>
        <w:left w:val="none" w:sz="0" w:space="0" w:color="auto"/>
        <w:bottom w:val="none" w:sz="0" w:space="0" w:color="auto"/>
        <w:right w:val="none" w:sz="0" w:space="0" w:color="auto"/>
      </w:divBdr>
    </w:div>
    <w:div w:id="294679273">
      <w:bodyDiv w:val="1"/>
      <w:marLeft w:val="0"/>
      <w:marRight w:val="0"/>
      <w:marTop w:val="0"/>
      <w:marBottom w:val="0"/>
      <w:divBdr>
        <w:top w:val="none" w:sz="0" w:space="0" w:color="auto"/>
        <w:left w:val="none" w:sz="0" w:space="0" w:color="auto"/>
        <w:bottom w:val="none" w:sz="0" w:space="0" w:color="auto"/>
        <w:right w:val="none" w:sz="0" w:space="0" w:color="auto"/>
      </w:divBdr>
    </w:div>
    <w:div w:id="296961610">
      <w:bodyDiv w:val="1"/>
      <w:marLeft w:val="0"/>
      <w:marRight w:val="0"/>
      <w:marTop w:val="0"/>
      <w:marBottom w:val="0"/>
      <w:divBdr>
        <w:top w:val="none" w:sz="0" w:space="0" w:color="auto"/>
        <w:left w:val="none" w:sz="0" w:space="0" w:color="auto"/>
        <w:bottom w:val="none" w:sz="0" w:space="0" w:color="auto"/>
        <w:right w:val="none" w:sz="0" w:space="0" w:color="auto"/>
      </w:divBdr>
    </w:div>
    <w:div w:id="297419245">
      <w:bodyDiv w:val="1"/>
      <w:marLeft w:val="0"/>
      <w:marRight w:val="0"/>
      <w:marTop w:val="0"/>
      <w:marBottom w:val="0"/>
      <w:divBdr>
        <w:top w:val="none" w:sz="0" w:space="0" w:color="auto"/>
        <w:left w:val="none" w:sz="0" w:space="0" w:color="auto"/>
        <w:bottom w:val="none" w:sz="0" w:space="0" w:color="auto"/>
        <w:right w:val="none" w:sz="0" w:space="0" w:color="auto"/>
      </w:divBdr>
    </w:div>
    <w:div w:id="299582575">
      <w:bodyDiv w:val="1"/>
      <w:marLeft w:val="0"/>
      <w:marRight w:val="0"/>
      <w:marTop w:val="0"/>
      <w:marBottom w:val="0"/>
      <w:divBdr>
        <w:top w:val="none" w:sz="0" w:space="0" w:color="auto"/>
        <w:left w:val="none" w:sz="0" w:space="0" w:color="auto"/>
        <w:bottom w:val="none" w:sz="0" w:space="0" w:color="auto"/>
        <w:right w:val="none" w:sz="0" w:space="0" w:color="auto"/>
      </w:divBdr>
    </w:div>
    <w:div w:id="301891299">
      <w:bodyDiv w:val="1"/>
      <w:marLeft w:val="0"/>
      <w:marRight w:val="0"/>
      <w:marTop w:val="0"/>
      <w:marBottom w:val="0"/>
      <w:divBdr>
        <w:top w:val="none" w:sz="0" w:space="0" w:color="auto"/>
        <w:left w:val="none" w:sz="0" w:space="0" w:color="auto"/>
        <w:bottom w:val="none" w:sz="0" w:space="0" w:color="auto"/>
        <w:right w:val="none" w:sz="0" w:space="0" w:color="auto"/>
      </w:divBdr>
    </w:div>
    <w:div w:id="305201960">
      <w:bodyDiv w:val="1"/>
      <w:marLeft w:val="0"/>
      <w:marRight w:val="0"/>
      <w:marTop w:val="0"/>
      <w:marBottom w:val="0"/>
      <w:divBdr>
        <w:top w:val="none" w:sz="0" w:space="0" w:color="auto"/>
        <w:left w:val="none" w:sz="0" w:space="0" w:color="auto"/>
        <w:bottom w:val="none" w:sz="0" w:space="0" w:color="auto"/>
        <w:right w:val="none" w:sz="0" w:space="0" w:color="auto"/>
      </w:divBdr>
    </w:div>
    <w:div w:id="305284802">
      <w:bodyDiv w:val="1"/>
      <w:marLeft w:val="0"/>
      <w:marRight w:val="0"/>
      <w:marTop w:val="0"/>
      <w:marBottom w:val="0"/>
      <w:divBdr>
        <w:top w:val="none" w:sz="0" w:space="0" w:color="auto"/>
        <w:left w:val="none" w:sz="0" w:space="0" w:color="auto"/>
        <w:bottom w:val="none" w:sz="0" w:space="0" w:color="auto"/>
        <w:right w:val="none" w:sz="0" w:space="0" w:color="auto"/>
      </w:divBdr>
    </w:div>
    <w:div w:id="316298983">
      <w:bodyDiv w:val="1"/>
      <w:marLeft w:val="0"/>
      <w:marRight w:val="0"/>
      <w:marTop w:val="0"/>
      <w:marBottom w:val="0"/>
      <w:divBdr>
        <w:top w:val="none" w:sz="0" w:space="0" w:color="auto"/>
        <w:left w:val="none" w:sz="0" w:space="0" w:color="auto"/>
        <w:bottom w:val="none" w:sz="0" w:space="0" w:color="auto"/>
        <w:right w:val="none" w:sz="0" w:space="0" w:color="auto"/>
      </w:divBdr>
    </w:div>
    <w:div w:id="316691227">
      <w:bodyDiv w:val="1"/>
      <w:marLeft w:val="0"/>
      <w:marRight w:val="0"/>
      <w:marTop w:val="0"/>
      <w:marBottom w:val="0"/>
      <w:divBdr>
        <w:top w:val="none" w:sz="0" w:space="0" w:color="auto"/>
        <w:left w:val="none" w:sz="0" w:space="0" w:color="auto"/>
        <w:bottom w:val="none" w:sz="0" w:space="0" w:color="auto"/>
        <w:right w:val="none" w:sz="0" w:space="0" w:color="auto"/>
      </w:divBdr>
    </w:div>
    <w:div w:id="319699104">
      <w:bodyDiv w:val="1"/>
      <w:marLeft w:val="0"/>
      <w:marRight w:val="0"/>
      <w:marTop w:val="0"/>
      <w:marBottom w:val="0"/>
      <w:divBdr>
        <w:top w:val="none" w:sz="0" w:space="0" w:color="auto"/>
        <w:left w:val="none" w:sz="0" w:space="0" w:color="auto"/>
        <w:bottom w:val="none" w:sz="0" w:space="0" w:color="auto"/>
        <w:right w:val="none" w:sz="0" w:space="0" w:color="auto"/>
      </w:divBdr>
    </w:div>
    <w:div w:id="324015692">
      <w:bodyDiv w:val="1"/>
      <w:marLeft w:val="0"/>
      <w:marRight w:val="0"/>
      <w:marTop w:val="0"/>
      <w:marBottom w:val="0"/>
      <w:divBdr>
        <w:top w:val="none" w:sz="0" w:space="0" w:color="auto"/>
        <w:left w:val="none" w:sz="0" w:space="0" w:color="auto"/>
        <w:bottom w:val="none" w:sz="0" w:space="0" w:color="auto"/>
        <w:right w:val="none" w:sz="0" w:space="0" w:color="auto"/>
      </w:divBdr>
    </w:div>
    <w:div w:id="324670501">
      <w:bodyDiv w:val="1"/>
      <w:marLeft w:val="0"/>
      <w:marRight w:val="0"/>
      <w:marTop w:val="0"/>
      <w:marBottom w:val="0"/>
      <w:divBdr>
        <w:top w:val="none" w:sz="0" w:space="0" w:color="auto"/>
        <w:left w:val="none" w:sz="0" w:space="0" w:color="auto"/>
        <w:bottom w:val="none" w:sz="0" w:space="0" w:color="auto"/>
        <w:right w:val="none" w:sz="0" w:space="0" w:color="auto"/>
      </w:divBdr>
    </w:div>
    <w:div w:id="330060488">
      <w:bodyDiv w:val="1"/>
      <w:marLeft w:val="0"/>
      <w:marRight w:val="0"/>
      <w:marTop w:val="0"/>
      <w:marBottom w:val="0"/>
      <w:divBdr>
        <w:top w:val="none" w:sz="0" w:space="0" w:color="auto"/>
        <w:left w:val="none" w:sz="0" w:space="0" w:color="auto"/>
        <w:bottom w:val="none" w:sz="0" w:space="0" w:color="auto"/>
        <w:right w:val="none" w:sz="0" w:space="0" w:color="auto"/>
      </w:divBdr>
    </w:div>
    <w:div w:id="330186491">
      <w:bodyDiv w:val="1"/>
      <w:marLeft w:val="0"/>
      <w:marRight w:val="0"/>
      <w:marTop w:val="0"/>
      <w:marBottom w:val="0"/>
      <w:divBdr>
        <w:top w:val="none" w:sz="0" w:space="0" w:color="auto"/>
        <w:left w:val="none" w:sz="0" w:space="0" w:color="auto"/>
        <w:bottom w:val="none" w:sz="0" w:space="0" w:color="auto"/>
        <w:right w:val="none" w:sz="0" w:space="0" w:color="auto"/>
      </w:divBdr>
    </w:div>
    <w:div w:id="330564213">
      <w:bodyDiv w:val="1"/>
      <w:marLeft w:val="0"/>
      <w:marRight w:val="0"/>
      <w:marTop w:val="0"/>
      <w:marBottom w:val="0"/>
      <w:divBdr>
        <w:top w:val="none" w:sz="0" w:space="0" w:color="auto"/>
        <w:left w:val="none" w:sz="0" w:space="0" w:color="auto"/>
        <w:bottom w:val="none" w:sz="0" w:space="0" w:color="auto"/>
        <w:right w:val="none" w:sz="0" w:space="0" w:color="auto"/>
      </w:divBdr>
    </w:div>
    <w:div w:id="333385743">
      <w:bodyDiv w:val="1"/>
      <w:marLeft w:val="0"/>
      <w:marRight w:val="0"/>
      <w:marTop w:val="0"/>
      <w:marBottom w:val="0"/>
      <w:divBdr>
        <w:top w:val="none" w:sz="0" w:space="0" w:color="auto"/>
        <w:left w:val="none" w:sz="0" w:space="0" w:color="auto"/>
        <w:bottom w:val="none" w:sz="0" w:space="0" w:color="auto"/>
        <w:right w:val="none" w:sz="0" w:space="0" w:color="auto"/>
      </w:divBdr>
    </w:div>
    <w:div w:id="333610914">
      <w:bodyDiv w:val="1"/>
      <w:marLeft w:val="0"/>
      <w:marRight w:val="0"/>
      <w:marTop w:val="0"/>
      <w:marBottom w:val="0"/>
      <w:divBdr>
        <w:top w:val="none" w:sz="0" w:space="0" w:color="auto"/>
        <w:left w:val="none" w:sz="0" w:space="0" w:color="auto"/>
        <w:bottom w:val="none" w:sz="0" w:space="0" w:color="auto"/>
        <w:right w:val="none" w:sz="0" w:space="0" w:color="auto"/>
      </w:divBdr>
    </w:div>
    <w:div w:id="337773675">
      <w:bodyDiv w:val="1"/>
      <w:marLeft w:val="0"/>
      <w:marRight w:val="0"/>
      <w:marTop w:val="0"/>
      <w:marBottom w:val="0"/>
      <w:divBdr>
        <w:top w:val="none" w:sz="0" w:space="0" w:color="auto"/>
        <w:left w:val="none" w:sz="0" w:space="0" w:color="auto"/>
        <w:bottom w:val="none" w:sz="0" w:space="0" w:color="auto"/>
        <w:right w:val="none" w:sz="0" w:space="0" w:color="auto"/>
      </w:divBdr>
    </w:div>
    <w:div w:id="338971888">
      <w:bodyDiv w:val="1"/>
      <w:marLeft w:val="0"/>
      <w:marRight w:val="0"/>
      <w:marTop w:val="0"/>
      <w:marBottom w:val="0"/>
      <w:divBdr>
        <w:top w:val="none" w:sz="0" w:space="0" w:color="auto"/>
        <w:left w:val="none" w:sz="0" w:space="0" w:color="auto"/>
        <w:bottom w:val="none" w:sz="0" w:space="0" w:color="auto"/>
        <w:right w:val="none" w:sz="0" w:space="0" w:color="auto"/>
      </w:divBdr>
    </w:div>
    <w:div w:id="339743226">
      <w:bodyDiv w:val="1"/>
      <w:marLeft w:val="0"/>
      <w:marRight w:val="0"/>
      <w:marTop w:val="0"/>
      <w:marBottom w:val="0"/>
      <w:divBdr>
        <w:top w:val="none" w:sz="0" w:space="0" w:color="auto"/>
        <w:left w:val="none" w:sz="0" w:space="0" w:color="auto"/>
        <w:bottom w:val="none" w:sz="0" w:space="0" w:color="auto"/>
        <w:right w:val="none" w:sz="0" w:space="0" w:color="auto"/>
      </w:divBdr>
    </w:div>
    <w:div w:id="340351920">
      <w:bodyDiv w:val="1"/>
      <w:marLeft w:val="0"/>
      <w:marRight w:val="0"/>
      <w:marTop w:val="0"/>
      <w:marBottom w:val="0"/>
      <w:divBdr>
        <w:top w:val="none" w:sz="0" w:space="0" w:color="auto"/>
        <w:left w:val="none" w:sz="0" w:space="0" w:color="auto"/>
        <w:bottom w:val="none" w:sz="0" w:space="0" w:color="auto"/>
        <w:right w:val="none" w:sz="0" w:space="0" w:color="auto"/>
      </w:divBdr>
    </w:div>
    <w:div w:id="344210522">
      <w:bodyDiv w:val="1"/>
      <w:marLeft w:val="0"/>
      <w:marRight w:val="0"/>
      <w:marTop w:val="0"/>
      <w:marBottom w:val="0"/>
      <w:divBdr>
        <w:top w:val="none" w:sz="0" w:space="0" w:color="auto"/>
        <w:left w:val="none" w:sz="0" w:space="0" w:color="auto"/>
        <w:bottom w:val="none" w:sz="0" w:space="0" w:color="auto"/>
        <w:right w:val="none" w:sz="0" w:space="0" w:color="auto"/>
      </w:divBdr>
    </w:div>
    <w:div w:id="346905359">
      <w:bodyDiv w:val="1"/>
      <w:marLeft w:val="0"/>
      <w:marRight w:val="0"/>
      <w:marTop w:val="0"/>
      <w:marBottom w:val="0"/>
      <w:divBdr>
        <w:top w:val="none" w:sz="0" w:space="0" w:color="auto"/>
        <w:left w:val="none" w:sz="0" w:space="0" w:color="auto"/>
        <w:bottom w:val="none" w:sz="0" w:space="0" w:color="auto"/>
        <w:right w:val="none" w:sz="0" w:space="0" w:color="auto"/>
      </w:divBdr>
    </w:div>
    <w:div w:id="356007914">
      <w:bodyDiv w:val="1"/>
      <w:marLeft w:val="0"/>
      <w:marRight w:val="0"/>
      <w:marTop w:val="0"/>
      <w:marBottom w:val="0"/>
      <w:divBdr>
        <w:top w:val="none" w:sz="0" w:space="0" w:color="auto"/>
        <w:left w:val="none" w:sz="0" w:space="0" w:color="auto"/>
        <w:bottom w:val="none" w:sz="0" w:space="0" w:color="auto"/>
        <w:right w:val="none" w:sz="0" w:space="0" w:color="auto"/>
      </w:divBdr>
    </w:div>
    <w:div w:id="356584242">
      <w:bodyDiv w:val="1"/>
      <w:marLeft w:val="0"/>
      <w:marRight w:val="0"/>
      <w:marTop w:val="0"/>
      <w:marBottom w:val="0"/>
      <w:divBdr>
        <w:top w:val="none" w:sz="0" w:space="0" w:color="auto"/>
        <w:left w:val="none" w:sz="0" w:space="0" w:color="auto"/>
        <w:bottom w:val="none" w:sz="0" w:space="0" w:color="auto"/>
        <w:right w:val="none" w:sz="0" w:space="0" w:color="auto"/>
      </w:divBdr>
    </w:div>
    <w:div w:id="357901105">
      <w:bodyDiv w:val="1"/>
      <w:marLeft w:val="0"/>
      <w:marRight w:val="0"/>
      <w:marTop w:val="0"/>
      <w:marBottom w:val="0"/>
      <w:divBdr>
        <w:top w:val="none" w:sz="0" w:space="0" w:color="auto"/>
        <w:left w:val="none" w:sz="0" w:space="0" w:color="auto"/>
        <w:bottom w:val="none" w:sz="0" w:space="0" w:color="auto"/>
        <w:right w:val="none" w:sz="0" w:space="0" w:color="auto"/>
      </w:divBdr>
    </w:div>
    <w:div w:id="361250592">
      <w:bodyDiv w:val="1"/>
      <w:marLeft w:val="0"/>
      <w:marRight w:val="0"/>
      <w:marTop w:val="0"/>
      <w:marBottom w:val="0"/>
      <w:divBdr>
        <w:top w:val="none" w:sz="0" w:space="0" w:color="auto"/>
        <w:left w:val="none" w:sz="0" w:space="0" w:color="auto"/>
        <w:bottom w:val="none" w:sz="0" w:space="0" w:color="auto"/>
        <w:right w:val="none" w:sz="0" w:space="0" w:color="auto"/>
      </w:divBdr>
    </w:div>
    <w:div w:id="362946876">
      <w:bodyDiv w:val="1"/>
      <w:marLeft w:val="0"/>
      <w:marRight w:val="0"/>
      <w:marTop w:val="0"/>
      <w:marBottom w:val="0"/>
      <w:divBdr>
        <w:top w:val="none" w:sz="0" w:space="0" w:color="auto"/>
        <w:left w:val="none" w:sz="0" w:space="0" w:color="auto"/>
        <w:bottom w:val="none" w:sz="0" w:space="0" w:color="auto"/>
        <w:right w:val="none" w:sz="0" w:space="0" w:color="auto"/>
      </w:divBdr>
    </w:div>
    <w:div w:id="363093313">
      <w:bodyDiv w:val="1"/>
      <w:marLeft w:val="0"/>
      <w:marRight w:val="0"/>
      <w:marTop w:val="0"/>
      <w:marBottom w:val="0"/>
      <w:divBdr>
        <w:top w:val="none" w:sz="0" w:space="0" w:color="auto"/>
        <w:left w:val="none" w:sz="0" w:space="0" w:color="auto"/>
        <w:bottom w:val="none" w:sz="0" w:space="0" w:color="auto"/>
        <w:right w:val="none" w:sz="0" w:space="0" w:color="auto"/>
      </w:divBdr>
    </w:div>
    <w:div w:id="364404800">
      <w:bodyDiv w:val="1"/>
      <w:marLeft w:val="0"/>
      <w:marRight w:val="0"/>
      <w:marTop w:val="0"/>
      <w:marBottom w:val="0"/>
      <w:divBdr>
        <w:top w:val="none" w:sz="0" w:space="0" w:color="auto"/>
        <w:left w:val="none" w:sz="0" w:space="0" w:color="auto"/>
        <w:bottom w:val="none" w:sz="0" w:space="0" w:color="auto"/>
        <w:right w:val="none" w:sz="0" w:space="0" w:color="auto"/>
      </w:divBdr>
    </w:div>
    <w:div w:id="367491128">
      <w:bodyDiv w:val="1"/>
      <w:marLeft w:val="0"/>
      <w:marRight w:val="0"/>
      <w:marTop w:val="0"/>
      <w:marBottom w:val="0"/>
      <w:divBdr>
        <w:top w:val="none" w:sz="0" w:space="0" w:color="auto"/>
        <w:left w:val="none" w:sz="0" w:space="0" w:color="auto"/>
        <w:bottom w:val="none" w:sz="0" w:space="0" w:color="auto"/>
        <w:right w:val="none" w:sz="0" w:space="0" w:color="auto"/>
      </w:divBdr>
    </w:div>
    <w:div w:id="379062988">
      <w:bodyDiv w:val="1"/>
      <w:marLeft w:val="0"/>
      <w:marRight w:val="0"/>
      <w:marTop w:val="0"/>
      <w:marBottom w:val="0"/>
      <w:divBdr>
        <w:top w:val="none" w:sz="0" w:space="0" w:color="auto"/>
        <w:left w:val="none" w:sz="0" w:space="0" w:color="auto"/>
        <w:bottom w:val="none" w:sz="0" w:space="0" w:color="auto"/>
        <w:right w:val="none" w:sz="0" w:space="0" w:color="auto"/>
      </w:divBdr>
    </w:div>
    <w:div w:id="379322926">
      <w:bodyDiv w:val="1"/>
      <w:marLeft w:val="0"/>
      <w:marRight w:val="0"/>
      <w:marTop w:val="0"/>
      <w:marBottom w:val="0"/>
      <w:divBdr>
        <w:top w:val="none" w:sz="0" w:space="0" w:color="auto"/>
        <w:left w:val="none" w:sz="0" w:space="0" w:color="auto"/>
        <w:bottom w:val="none" w:sz="0" w:space="0" w:color="auto"/>
        <w:right w:val="none" w:sz="0" w:space="0" w:color="auto"/>
      </w:divBdr>
    </w:div>
    <w:div w:id="382369688">
      <w:bodyDiv w:val="1"/>
      <w:marLeft w:val="0"/>
      <w:marRight w:val="0"/>
      <w:marTop w:val="0"/>
      <w:marBottom w:val="0"/>
      <w:divBdr>
        <w:top w:val="none" w:sz="0" w:space="0" w:color="auto"/>
        <w:left w:val="none" w:sz="0" w:space="0" w:color="auto"/>
        <w:bottom w:val="none" w:sz="0" w:space="0" w:color="auto"/>
        <w:right w:val="none" w:sz="0" w:space="0" w:color="auto"/>
      </w:divBdr>
    </w:div>
    <w:div w:id="382753376">
      <w:bodyDiv w:val="1"/>
      <w:marLeft w:val="0"/>
      <w:marRight w:val="0"/>
      <w:marTop w:val="0"/>
      <w:marBottom w:val="0"/>
      <w:divBdr>
        <w:top w:val="none" w:sz="0" w:space="0" w:color="auto"/>
        <w:left w:val="none" w:sz="0" w:space="0" w:color="auto"/>
        <w:bottom w:val="none" w:sz="0" w:space="0" w:color="auto"/>
        <w:right w:val="none" w:sz="0" w:space="0" w:color="auto"/>
      </w:divBdr>
    </w:div>
    <w:div w:id="383142194">
      <w:bodyDiv w:val="1"/>
      <w:marLeft w:val="0"/>
      <w:marRight w:val="0"/>
      <w:marTop w:val="0"/>
      <w:marBottom w:val="0"/>
      <w:divBdr>
        <w:top w:val="none" w:sz="0" w:space="0" w:color="auto"/>
        <w:left w:val="none" w:sz="0" w:space="0" w:color="auto"/>
        <w:bottom w:val="none" w:sz="0" w:space="0" w:color="auto"/>
        <w:right w:val="none" w:sz="0" w:space="0" w:color="auto"/>
      </w:divBdr>
    </w:div>
    <w:div w:id="398938452">
      <w:bodyDiv w:val="1"/>
      <w:marLeft w:val="0"/>
      <w:marRight w:val="0"/>
      <w:marTop w:val="0"/>
      <w:marBottom w:val="0"/>
      <w:divBdr>
        <w:top w:val="none" w:sz="0" w:space="0" w:color="auto"/>
        <w:left w:val="none" w:sz="0" w:space="0" w:color="auto"/>
        <w:bottom w:val="none" w:sz="0" w:space="0" w:color="auto"/>
        <w:right w:val="none" w:sz="0" w:space="0" w:color="auto"/>
      </w:divBdr>
    </w:div>
    <w:div w:id="401412104">
      <w:bodyDiv w:val="1"/>
      <w:marLeft w:val="0"/>
      <w:marRight w:val="0"/>
      <w:marTop w:val="0"/>
      <w:marBottom w:val="0"/>
      <w:divBdr>
        <w:top w:val="none" w:sz="0" w:space="0" w:color="auto"/>
        <w:left w:val="none" w:sz="0" w:space="0" w:color="auto"/>
        <w:bottom w:val="none" w:sz="0" w:space="0" w:color="auto"/>
        <w:right w:val="none" w:sz="0" w:space="0" w:color="auto"/>
      </w:divBdr>
    </w:div>
    <w:div w:id="405961075">
      <w:bodyDiv w:val="1"/>
      <w:marLeft w:val="0"/>
      <w:marRight w:val="0"/>
      <w:marTop w:val="0"/>
      <w:marBottom w:val="0"/>
      <w:divBdr>
        <w:top w:val="none" w:sz="0" w:space="0" w:color="auto"/>
        <w:left w:val="none" w:sz="0" w:space="0" w:color="auto"/>
        <w:bottom w:val="none" w:sz="0" w:space="0" w:color="auto"/>
        <w:right w:val="none" w:sz="0" w:space="0" w:color="auto"/>
      </w:divBdr>
    </w:div>
    <w:div w:id="416947083">
      <w:bodyDiv w:val="1"/>
      <w:marLeft w:val="0"/>
      <w:marRight w:val="0"/>
      <w:marTop w:val="0"/>
      <w:marBottom w:val="0"/>
      <w:divBdr>
        <w:top w:val="none" w:sz="0" w:space="0" w:color="auto"/>
        <w:left w:val="none" w:sz="0" w:space="0" w:color="auto"/>
        <w:bottom w:val="none" w:sz="0" w:space="0" w:color="auto"/>
        <w:right w:val="none" w:sz="0" w:space="0" w:color="auto"/>
      </w:divBdr>
    </w:div>
    <w:div w:id="426997820">
      <w:bodyDiv w:val="1"/>
      <w:marLeft w:val="0"/>
      <w:marRight w:val="0"/>
      <w:marTop w:val="0"/>
      <w:marBottom w:val="0"/>
      <w:divBdr>
        <w:top w:val="none" w:sz="0" w:space="0" w:color="auto"/>
        <w:left w:val="none" w:sz="0" w:space="0" w:color="auto"/>
        <w:bottom w:val="none" w:sz="0" w:space="0" w:color="auto"/>
        <w:right w:val="none" w:sz="0" w:space="0" w:color="auto"/>
      </w:divBdr>
    </w:div>
    <w:div w:id="427389974">
      <w:bodyDiv w:val="1"/>
      <w:marLeft w:val="0"/>
      <w:marRight w:val="0"/>
      <w:marTop w:val="0"/>
      <w:marBottom w:val="0"/>
      <w:divBdr>
        <w:top w:val="none" w:sz="0" w:space="0" w:color="auto"/>
        <w:left w:val="none" w:sz="0" w:space="0" w:color="auto"/>
        <w:bottom w:val="none" w:sz="0" w:space="0" w:color="auto"/>
        <w:right w:val="none" w:sz="0" w:space="0" w:color="auto"/>
      </w:divBdr>
    </w:div>
    <w:div w:id="433091410">
      <w:bodyDiv w:val="1"/>
      <w:marLeft w:val="0"/>
      <w:marRight w:val="0"/>
      <w:marTop w:val="0"/>
      <w:marBottom w:val="0"/>
      <w:divBdr>
        <w:top w:val="none" w:sz="0" w:space="0" w:color="auto"/>
        <w:left w:val="none" w:sz="0" w:space="0" w:color="auto"/>
        <w:bottom w:val="none" w:sz="0" w:space="0" w:color="auto"/>
        <w:right w:val="none" w:sz="0" w:space="0" w:color="auto"/>
      </w:divBdr>
    </w:div>
    <w:div w:id="435445761">
      <w:bodyDiv w:val="1"/>
      <w:marLeft w:val="0"/>
      <w:marRight w:val="0"/>
      <w:marTop w:val="0"/>
      <w:marBottom w:val="0"/>
      <w:divBdr>
        <w:top w:val="none" w:sz="0" w:space="0" w:color="auto"/>
        <w:left w:val="none" w:sz="0" w:space="0" w:color="auto"/>
        <w:bottom w:val="none" w:sz="0" w:space="0" w:color="auto"/>
        <w:right w:val="none" w:sz="0" w:space="0" w:color="auto"/>
      </w:divBdr>
    </w:div>
    <w:div w:id="439489704">
      <w:bodyDiv w:val="1"/>
      <w:marLeft w:val="0"/>
      <w:marRight w:val="0"/>
      <w:marTop w:val="0"/>
      <w:marBottom w:val="0"/>
      <w:divBdr>
        <w:top w:val="none" w:sz="0" w:space="0" w:color="auto"/>
        <w:left w:val="none" w:sz="0" w:space="0" w:color="auto"/>
        <w:bottom w:val="none" w:sz="0" w:space="0" w:color="auto"/>
        <w:right w:val="none" w:sz="0" w:space="0" w:color="auto"/>
      </w:divBdr>
    </w:div>
    <w:div w:id="449472593">
      <w:bodyDiv w:val="1"/>
      <w:marLeft w:val="0"/>
      <w:marRight w:val="0"/>
      <w:marTop w:val="0"/>
      <w:marBottom w:val="0"/>
      <w:divBdr>
        <w:top w:val="none" w:sz="0" w:space="0" w:color="auto"/>
        <w:left w:val="none" w:sz="0" w:space="0" w:color="auto"/>
        <w:bottom w:val="none" w:sz="0" w:space="0" w:color="auto"/>
        <w:right w:val="none" w:sz="0" w:space="0" w:color="auto"/>
      </w:divBdr>
    </w:div>
    <w:div w:id="449590497">
      <w:bodyDiv w:val="1"/>
      <w:marLeft w:val="0"/>
      <w:marRight w:val="0"/>
      <w:marTop w:val="0"/>
      <w:marBottom w:val="0"/>
      <w:divBdr>
        <w:top w:val="none" w:sz="0" w:space="0" w:color="auto"/>
        <w:left w:val="none" w:sz="0" w:space="0" w:color="auto"/>
        <w:bottom w:val="none" w:sz="0" w:space="0" w:color="auto"/>
        <w:right w:val="none" w:sz="0" w:space="0" w:color="auto"/>
      </w:divBdr>
    </w:div>
    <w:div w:id="452789662">
      <w:bodyDiv w:val="1"/>
      <w:marLeft w:val="0"/>
      <w:marRight w:val="0"/>
      <w:marTop w:val="0"/>
      <w:marBottom w:val="0"/>
      <w:divBdr>
        <w:top w:val="none" w:sz="0" w:space="0" w:color="auto"/>
        <w:left w:val="none" w:sz="0" w:space="0" w:color="auto"/>
        <w:bottom w:val="none" w:sz="0" w:space="0" w:color="auto"/>
        <w:right w:val="none" w:sz="0" w:space="0" w:color="auto"/>
      </w:divBdr>
    </w:div>
    <w:div w:id="456416406">
      <w:bodyDiv w:val="1"/>
      <w:marLeft w:val="0"/>
      <w:marRight w:val="0"/>
      <w:marTop w:val="0"/>
      <w:marBottom w:val="0"/>
      <w:divBdr>
        <w:top w:val="none" w:sz="0" w:space="0" w:color="auto"/>
        <w:left w:val="none" w:sz="0" w:space="0" w:color="auto"/>
        <w:bottom w:val="none" w:sz="0" w:space="0" w:color="auto"/>
        <w:right w:val="none" w:sz="0" w:space="0" w:color="auto"/>
      </w:divBdr>
    </w:div>
    <w:div w:id="457334037">
      <w:bodyDiv w:val="1"/>
      <w:marLeft w:val="0"/>
      <w:marRight w:val="0"/>
      <w:marTop w:val="0"/>
      <w:marBottom w:val="0"/>
      <w:divBdr>
        <w:top w:val="none" w:sz="0" w:space="0" w:color="auto"/>
        <w:left w:val="none" w:sz="0" w:space="0" w:color="auto"/>
        <w:bottom w:val="none" w:sz="0" w:space="0" w:color="auto"/>
        <w:right w:val="none" w:sz="0" w:space="0" w:color="auto"/>
      </w:divBdr>
    </w:div>
    <w:div w:id="457451703">
      <w:bodyDiv w:val="1"/>
      <w:marLeft w:val="0"/>
      <w:marRight w:val="0"/>
      <w:marTop w:val="0"/>
      <w:marBottom w:val="0"/>
      <w:divBdr>
        <w:top w:val="none" w:sz="0" w:space="0" w:color="auto"/>
        <w:left w:val="none" w:sz="0" w:space="0" w:color="auto"/>
        <w:bottom w:val="none" w:sz="0" w:space="0" w:color="auto"/>
        <w:right w:val="none" w:sz="0" w:space="0" w:color="auto"/>
      </w:divBdr>
    </w:div>
    <w:div w:id="459764508">
      <w:bodyDiv w:val="1"/>
      <w:marLeft w:val="0"/>
      <w:marRight w:val="0"/>
      <w:marTop w:val="0"/>
      <w:marBottom w:val="0"/>
      <w:divBdr>
        <w:top w:val="none" w:sz="0" w:space="0" w:color="auto"/>
        <w:left w:val="none" w:sz="0" w:space="0" w:color="auto"/>
        <w:bottom w:val="none" w:sz="0" w:space="0" w:color="auto"/>
        <w:right w:val="none" w:sz="0" w:space="0" w:color="auto"/>
      </w:divBdr>
    </w:div>
    <w:div w:id="460270227">
      <w:bodyDiv w:val="1"/>
      <w:marLeft w:val="0"/>
      <w:marRight w:val="0"/>
      <w:marTop w:val="0"/>
      <w:marBottom w:val="0"/>
      <w:divBdr>
        <w:top w:val="none" w:sz="0" w:space="0" w:color="auto"/>
        <w:left w:val="none" w:sz="0" w:space="0" w:color="auto"/>
        <w:bottom w:val="none" w:sz="0" w:space="0" w:color="auto"/>
        <w:right w:val="none" w:sz="0" w:space="0" w:color="auto"/>
      </w:divBdr>
    </w:div>
    <w:div w:id="461583627">
      <w:bodyDiv w:val="1"/>
      <w:marLeft w:val="0"/>
      <w:marRight w:val="0"/>
      <w:marTop w:val="0"/>
      <w:marBottom w:val="0"/>
      <w:divBdr>
        <w:top w:val="none" w:sz="0" w:space="0" w:color="auto"/>
        <w:left w:val="none" w:sz="0" w:space="0" w:color="auto"/>
        <w:bottom w:val="none" w:sz="0" w:space="0" w:color="auto"/>
        <w:right w:val="none" w:sz="0" w:space="0" w:color="auto"/>
      </w:divBdr>
    </w:div>
    <w:div w:id="461922434">
      <w:bodyDiv w:val="1"/>
      <w:marLeft w:val="0"/>
      <w:marRight w:val="0"/>
      <w:marTop w:val="0"/>
      <w:marBottom w:val="0"/>
      <w:divBdr>
        <w:top w:val="none" w:sz="0" w:space="0" w:color="auto"/>
        <w:left w:val="none" w:sz="0" w:space="0" w:color="auto"/>
        <w:bottom w:val="none" w:sz="0" w:space="0" w:color="auto"/>
        <w:right w:val="none" w:sz="0" w:space="0" w:color="auto"/>
      </w:divBdr>
    </w:div>
    <w:div w:id="462625800">
      <w:bodyDiv w:val="1"/>
      <w:marLeft w:val="0"/>
      <w:marRight w:val="0"/>
      <w:marTop w:val="0"/>
      <w:marBottom w:val="0"/>
      <w:divBdr>
        <w:top w:val="none" w:sz="0" w:space="0" w:color="auto"/>
        <w:left w:val="none" w:sz="0" w:space="0" w:color="auto"/>
        <w:bottom w:val="none" w:sz="0" w:space="0" w:color="auto"/>
        <w:right w:val="none" w:sz="0" w:space="0" w:color="auto"/>
      </w:divBdr>
    </w:div>
    <w:div w:id="470176876">
      <w:bodyDiv w:val="1"/>
      <w:marLeft w:val="0"/>
      <w:marRight w:val="0"/>
      <w:marTop w:val="0"/>
      <w:marBottom w:val="0"/>
      <w:divBdr>
        <w:top w:val="none" w:sz="0" w:space="0" w:color="auto"/>
        <w:left w:val="none" w:sz="0" w:space="0" w:color="auto"/>
        <w:bottom w:val="none" w:sz="0" w:space="0" w:color="auto"/>
        <w:right w:val="none" w:sz="0" w:space="0" w:color="auto"/>
      </w:divBdr>
    </w:div>
    <w:div w:id="491220355">
      <w:bodyDiv w:val="1"/>
      <w:marLeft w:val="0"/>
      <w:marRight w:val="0"/>
      <w:marTop w:val="0"/>
      <w:marBottom w:val="0"/>
      <w:divBdr>
        <w:top w:val="none" w:sz="0" w:space="0" w:color="auto"/>
        <w:left w:val="none" w:sz="0" w:space="0" w:color="auto"/>
        <w:bottom w:val="none" w:sz="0" w:space="0" w:color="auto"/>
        <w:right w:val="none" w:sz="0" w:space="0" w:color="auto"/>
      </w:divBdr>
    </w:div>
    <w:div w:id="493183544">
      <w:bodyDiv w:val="1"/>
      <w:marLeft w:val="0"/>
      <w:marRight w:val="0"/>
      <w:marTop w:val="0"/>
      <w:marBottom w:val="0"/>
      <w:divBdr>
        <w:top w:val="none" w:sz="0" w:space="0" w:color="auto"/>
        <w:left w:val="none" w:sz="0" w:space="0" w:color="auto"/>
        <w:bottom w:val="none" w:sz="0" w:space="0" w:color="auto"/>
        <w:right w:val="none" w:sz="0" w:space="0" w:color="auto"/>
      </w:divBdr>
    </w:div>
    <w:div w:id="496962551">
      <w:bodyDiv w:val="1"/>
      <w:marLeft w:val="0"/>
      <w:marRight w:val="0"/>
      <w:marTop w:val="0"/>
      <w:marBottom w:val="0"/>
      <w:divBdr>
        <w:top w:val="none" w:sz="0" w:space="0" w:color="auto"/>
        <w:left w:val="none" w:sz="0" w:space="0" w:color="auto"/>
        <w:bottom w:val="none" w:sz="0" w:space="0" w:color="auto"/>
        <w:right w:val="none" w:sz="0" w:space="0" w:color="auto"/>
      </w:divBdr>
    </w:div>
    <w:div w:id="502092838">
      <w:bodyDiv w:val="1"/>
      <w:marLeft w:val="0"/>
      <w:marRight w:val="0"/>
      <w:marTop w:val="0"/>
      <w:marBottom w:val="0"/>
      <w:divBdr>
        <w:top w:val="none" w:sz="0" w:space="0" w:color="auto"/>
        <w:left w:val="none" w:sz="0" w:space="0" w:color="auto"/>
        <w:bottom w:val="none" w:sz="0" w:space="0" w:color="auto"/>
        <w:right w:val="none" w:sz="0" w:space="0" w:color="auto"/>
      </w:divBdr>
    </w:div>
    <w:div w:id="504561959">
      <w:bodyDiv w:val="1"/>
      <w:marLeft w:val="0"/>
      <w:marRight w:val="0"/>
      <w:marTop w:val="0"/>
      <w:marBottom w:val="0"/>
      <w:divBdr>
        <w:top w:val="none" w:sz="0" w:space="0" w:color="auto"/>
        <w:left w:val="none" w:sz="0" w:space="0" w:color="auto"/>
        <w:bottom w:val="none" w:sz="0" w:space="0" w:color="auto"/>
        <w:right w:val="none" w:sz="0" w:space="0" w:color="auto"/>
      </w:divBdr>
    </w:div>
    <w:div w:id="506093583">
      <w:bodyDiv w:val="1"/>
      <w:marLeft w:val="0"/>
      <w:marRight w:val="0"/>
      <w:marTop w:val="0"/>
      <w:marBottom w:val="0"/>
      <w:divBdr>
        <w:top w:val="none" w:sz="0" w:space="0" w:color="auto"/>
        <w:left w:val="none" w:sz="0" w:space="0" w:color="auto"/>
        <w:bottom w:val="none" w:sz="0" w:space="0" w:color="auto"/>
        <w:right w:val="none" w:sz="0" w:space="0" w:color="auto"/>
      </w:divBdr>
    </w:div>
    <w:div w:id="507018327">
      <w:bodyDiv w:val="1"/>
      <w:marLeft w:val="0"/>
      <w:marRight w:val="0"/>
      <w:marTop w:val="0"/>
      <w:marBottom w:val="0"/>
      <w:divBdr>
        <w:top w:val="none" w:sz="0" w:space="0" w:color="auto"/>
        <w:left w:val="none" w:sz="0" w:space="0" w:color="auto"/>
        <w:bottom w:val="none" w:sz="0" w:space="0" w:color="auto"/>
        <w:right w:val="none" w:sz="0" w:space="0" w:color="auto"/>
      </w:divBdr>
    </w:div>
    <w:div w:id="511532363">
      <w:bodyDiv w:val="1"/>
      <w:marLeft w:val="0"/>
      <w:marRight w:val="0"/>
      <w:marTop w:val="0"/>
      <w:marBottom w:val="0"/>
      <w:divBdr>
        <w:top w:val="none" w:sz="0" w:space="0" w:color="auto"/>
        <w:left w:val="none" w:sz="0" w:space="0" w:color="auto"/>
        <w:bottom w:val="none" w:sz="0" w:space="0" w:color="auto"/>
        <w:right w:val="none" w:sz="0" w:space="0" w:color="auto"/>
      </w:divBdr>
    </w:div>
    <w:div w:id="513690423">
      <w:bodyDiv w:val="1"/>
      <w:marLeft w:val="0"/>
      <w:marRight w:val="0"/>
      <w:marTop w:val="0"/>
      <w:marBottom w:val="0"/>
      <w:divBdr>
        <w:top w:val="none" w:sz="0" w:space="0" w:color="auto"/>
        <w:left w:val="none" w:sz="0" w:space="0" w:color="auto"/>
        <w:bottom w:val="none" w:sz="0" w:space="0" w:color="auto"/>
        <w:right w:val="none" w:sz="0" w:space="0" w:color="auto"/>
      </w:divBdr>
    </w:div>
    <w:div w:id="515850282">
      <w:bodyDiv w:val="1"/>
      <w:marLeft w:val="0"/>
      <w:marRight w:val="0"/>
      <w:marTop w:val="0"/>
      <w:marBottom w:val="0"/>
      <w:divBdr>
        <w:top w:val="none" w:sz="0" w:space="0" w:color="auto"/>
        <w:left w:val="none" w:sz="0" w:space="0" w:color="auto"/>
        <w:bottom w:val="none" w:sz="0" w:space="0" w:color="auto"/>
        <w:right w:val="none" w:sz="0" w:space="0" w:color="auto"/>
      </w:divBdr>
    </w:div>
    <w:div w:id="517811212">
      <w:bodyDiv w:val="1"/>
      <w:marLeft w:val="0"/>
      <w:marRight w:val="0"/>
      <w:marTop w:val="0"/>
      <w:marBottom w:val="0"/>
      <w:divBdr>
        <w:top w:val="none" w:sz="0" w:space="0" w:color="auto"/>
        <w:left w:val="none" w:sz="0" w:space="0" w:color="auto"/>
        <w:bottom w:val="none" w:sz="0" w:space="0" w:color="auto"/>
        <w:right w:val="none" w:sz="0" w:space="0" w:color="auto"/>
      </w:divBdr>
    </w:div>
    <w:div w:id="523832782">
      <w:bodyDiv w:val="1"/>
      <w:marLeft w:val="0"/>
      <w:marRight w:val="0"/>
      <w:marTop w:val="0"/>
      <w:marBottom w:val="0"/>
      <w:divBdr>
        <w:top w:val="none" w:sz="0" w:space="0" w:color="auto"/>
        <w:left w:val="none" w:sz="0" w:space="0" w:color="auto"/>
        <w:bottom w:val="none" w:sz="0" w:space="0" w:color="auto"/>
        <w:right w:val="none" w:sz="0" w:space="0" w:color="auto"/>
      </w:divBdr>
    </w:div>
    <w:div w:id="525101642">
      <w:bodyDiv w:val="1"/>
      <w:marLeft w:val="0"/>
      <w:marRight w:val="0"/>
      <w:marTop w:val="0"/>
      <w:marBottom w:val="0"/>
      <w:divBdr>
        <w:top w:val="none" w:sz="0" w:space="0" w:color="auto"/>
        <w:left w:val="none" w:sz="0" w:space="0" w:color="auto"/>
        <w:bottom w:val="none" w:sz="0" w:space="0" w:color="auto"/>
        <w:right w:val="none" w:sz="0" w:space="0" w:color="auto"/>
      </w:divBdr>
    </w:div>
    <w:div w:id="527187033">
      <w:bodyDiv w:val="1"/>
      <w:marLeft w:val="0"/>
      <w:marRight w:val="0"/>
      <w:marTop w:val="0"/>
      <w:marBottom w:val="0"/>
      <w:divBdr>
        <w:top w:val="none" w:sz="0" w:space="0" w:color="auto"/>
        <w:left w:val="none" w:sz="0" w:space="0" w:color="auto"/>
        <w:bottom w:val="none" w:sz="0" w:space="0" w:color="auto"/>
        <w:right w:val="none" w:sz="0" w:space="0" w:color="auto"/>
      </w:divBdr>
    </w:div>
    <w:div w:id="529226901">
      <w:bodyDiv w:val="1"/>
      <w:marLeft w:val="0"/>
      <w:marRight w:val="0"/>
      <w:marTop w:val="0"/>
      <w:marBottom w:val="0"/>
      <w:divBdr>
        <w:top w:val="none" w:sz="0" w:space="0" w:color="auto"/>
        <w:left w:val="none" w:sz="0" w:space="0" w:color="auto"/>
        <w:bottom w:val="none" w:sz="0" w:space="0" w:color="auto"/>
        <w:right w:val="none" w:sz="0" w:space="0" w:color="auto"/>
      </w:divBdr>
    </w:div>
    <w:div w:id="529881080">
      <w:bodyDiv w:val="1"/>
      <w:marLeft w:val="0"/>
      <w:marRight w:val="0"/>
      <w:marTop w:val="0"/>
      <w:marBottom w:val="0"/>
      <w:divBdr>
        <w:top w:val="none" w:sz="0" w:space="0" w:color="auto"/>
        <w:left w:val="none" w:sz="0" w:space="0" w:color="auto"/>
        <w:bottom w:val="none" w:sz="0" w:space="0" w:color="auto"/>
        <w:right w:val="none" w:sz="0" w:space="0" w:color="auto"/>
      </w:divBdr>
    </w:div>
    <w:div w:id="533422031">
      <w:bodyDiv w:val="1"/>
      <w:marLeft w:val="0"/>
      <w:marRight w:val="0"/>
      <w:marTop w:val="0"/>
      <w:marBottom w:val="0"/>
      <w:divBdr>
        <w:top w:val="none" w:sz="0" w:space="0" w:color="auto"/>
        <w:left w:val="none" w:sz="0" w:space="0" w:color="auto"/>
        <w:bottom w:val="none" w:sz="0" w:space="0" w:color="auto"/>
        <w:right w:val="none" w:sz="0" w:space="0" w:color="auto"/>
      </w:divBdr>
    </w:div>
    <w:div w:id="535048357">
      <w:bodyDiv w:val="1"/>
      <w:marLeft w:val="0"/>
      <w:marRight w:val="0"/>
      <w:marTop w:val="0"/>
      <w:marBottom w:val="0"/>
      <w:divBdr>
        <w:top w:val="none" w:sz="0" w:space="0" w:color="auto"/>
        <w:left w:val="none" w:sz="0" w:space="0" w:color="auto"/>
        <w:bottom w:val="none" w:sz="0" w:space="0" w:color="auto"/>
        <w:right w:val="none" w:sz="0" w:space="0" w:color="auto"/>
      </w:divBdr>
    </w:div>
    <w:div w:id="536745069">
      <w:bodyDiv w:val="1"/>
      <w:marLeft w:val="0"/>
      <w:marRight w:val="0"/>
      <w:marTop w:val="0"/>
      <w:marBottom w:val="0"/>
      <w:divBdr>
        <w:top w:val="none" w:sz="0" w:space="0" w:color="auto"/>
        <w:left w:val="none" w:sz="0" w:space="0" w:color="auto"/>
        <w:bottom w:val="none" w:sz="0" w:space="0" w:color="auto"/>
        <w:right w:val="none" w:sz="0" w:space="0" w:color="auto"/>
      </w:divBdr>
    </w:div>
    <w:div w:id="545527141">
      <w:bodyDiv w:val="1"/>
      <w:marLeft w:val="0"/>
      <w:marRight w:val="0"/>
      <w:marTop w:val="0"/>
      <w:marBottom w:val="0"/>
      <w:divBdr>
        <w:top w:val="none" w:sz="0" w:space="0" w:color="auto"/>
        <w:left w:val="none" w:sz="0" w:space="0" w:color="auto"/>
        <w:bottom w:val="none" w:sz="0" w:space="0" w:color="auto"/>
        <w:right w:val="none" w:sz="0" w:space="0" w:color="auto"/>
      </w:divBdr>
    </w:div>
    <w:div w:id="547181701">
      <w:bodyDiv w:val="1"/>
      <w:marLeft w:val="0"/>
      <w:marRight w:val="0"/>
      <w:marTop w:val="0"/>
      <w:marBottom w:val="0"/>
      <w:divBdr>
        <w:top w:val="none" w:sz="0" w:space="0" w:color="auto"/>
        <w:left w:val="none" w:sz="0" w:space="0" w:color="auto"/>
        <w:bottom w:val="none" w:sz="0" w:space="0" w:color="auto"/>
        <w:right w:val="none" w:sz="0" w:space="0" w:color="auto"/>
      </w:divBdr>
    </w:div>
    <w:div w:id="549610559">
      <w:bodyDiv w:val="1"/>
      <w:marLeft w:val="0"/>
      <w:marRight w:val="0"/>
      <w:marTop w:val="0"/>
      <w:marBottom w:val="0"/>
      <w:divBdr>
        <w:top w:val="none" w:sz="0" w:space="0" w:color="auto"/>
        <w:left w:val="none" w:sz="0" w:space="0" w:color="auto"/>
        <w:bottom w:val="none" w:sz="0" w:space="0" w:color="auto"/>
        <w:right w:val="none" w:sz="0" w:space="0" w:color="auto"/>
      </w:divBdr>
    </w:div>
    <w:div w:id="561330339">
      <w:bodyDiv w:val="1"/>
      <w:marLeft w:val="0"/>
      <w:marRight w:val="0"/>
      <w:marTop w:val="0"/>
      <w:marBottom w:val="0"/>
      <w:divBdr>
        <w:top w:val="none" w:sz="0" w:space="0" w:color="auto"/>
        <w:left w:val="none" w:sz="0" w:space="0" w:color="auto"/>
        <w:bottom w:val="none" w:sz="0" w:space="0" w:color="auto"/>
        <w:right w:val="none" w:sz="0" w:space="0" w:color="auto"/>
      </w:divBdr>
    </w:div>
    <w:div w:id="563218231">
      <w:bodyDiv w:val="1"/>
      <w:marLeft w:val="0"/>
      <w:marRight w:val="0"/>
      <w:marTop w:val="0"/>
      <w:marBottom w:val="0"/>
      <w:divBdr>
        <w:top w:val="none" w:sz="0" w:space="0" w:color="auto"/>
        <w:left w:val="none" w:sz="0" w:space="0" w:color="auto"/>
        <w:bottom w:val="none" w:sz="0" w:space="0" w:color="auto"/>
        <w:right w:val="none" w:sz="0" w:space="0" w:color="auto"/>
      </w:divBdr>
    </w:div>
    <w:div w:id="563881634">
      <w:bodyDiv w:val="1"/>
      <w:marLeft w:val="0"/>
      <w:marRight w:val="0"/>
      <w:marTop w:val="0"/>
      <w:marBottom w:val="0"/>
      <w:divBdr>
        <w:top w:val="none" w:sz="0" w:space="0" w:color="auto"/>
        <w:left w:val="none" w:sz="0" w:space="0" w:color="auto"/>
        <w:bottom w:val="none" w:sz="0" w:space="0" w:color="auto"/>
        <w:right w:val="none" w:sz="0" w:space="0" w:color="auto"/>
      </w:divBdr>
    </w:div>
    <w:div w:id="564682765">
      <w:bodyDiv w:val="1"/>
      <w:marLeft w:val="0"/>
      <w:marRight w:val="0"/>
      <w:marTop w:val="0"/>
      <w:marBottom w:val="0"/>
      <w:divBdr>
        <w:top w:val="none" w:sz="0" w:space="0" w:color="auto"/>
        <w:left w:val="none" w:sz="0" w:space="0" w:color="auto"/>
        <w:bottom w:val="none" w:sz="0" w:space="0" w:color="auto"/>
        <w:right w:val="none" w:sz="0" w:space="0" w:color="auto"/>
      </w:divBdr>
    </w:div>
    <w:div w:id="564684412">
      <w:bodyDiv w:val="1"/>
      <w:marLeft w:val="0"/>
      <w:marRight w:val="0"/>
      <w:marTop w:val="0"/>
      <w:marBottom w:val="0"/>
      <w:divBdr>
        <w:top w:val="none" w:sz="0" w:space="0" w:color="auto"/>
        <w:left w:val="none" w:sz="0" w:space="0" w:color="auto"/>
        <w:bottom w:val="none" w:sz="0" w:space="0" w:color="auto"/>
        <w:right w:val="none" w:sz="0" w:space="0" w:color="auto"/>
      </w:divBdr>
    </w:div>
    <w:div w:id="567375998">
      <w:bodyDiv w:val="1"/>
      <w:marLeft w:val="0"/>
      <w:marRight w:val="0"/>
      <w:marTop w:val="0"/>
      <w:marBottom w:val="0"/>
      <w:divBdr>
        <w:top w:val="none" w:sz="0" w:space="0" w:color="auto"/>
        <w:left w:val="none" w:sz="0" w:space="0" w:color="auto"/>
        <w:bottom w:val="none" w:sz="0" w:space="0" w:color="auto"/>
        <w:right w:val="none" w:sz="0" w:space="0" w:color="auto"/>
      </w:divBdr>
    </w:div>
    <w:div w:id="567571586">
      <w:bodyDiv w:val="1"/>
      <w:marLeft w:val="0"/>
      <w:marRight w:val="0"/>
      <w:marTop w:val="0"/>
      <w:marBottom w:val="0"/>
      <w:divBdr>
        <w:top w:val="none" w:sz="0" w:space="0" w:color="auto"/>
        <w:left w:val="none" w:sz="0" w:space="0" w:color="auto"/>
        <w:bottom w:val="none" w:sz="0" w:space="0" w:color="auto"/>
        <w:right w:val="none" w:sz="0" w:space="0" w:color="auto"/>
      </w:divBdr>
    </w:div>
    <w:div w:id="569579794">
      <w:bodyDiv w:val="1"/>
      <w:marLeft w:val="0"/>
      <w:marRight w:val="0"/>
      <w:marTop w:val="0"/>
      <w:marBottom w:val="0"/>
      <w:divBdr>
        <w:top w:val="none" w:sz="0" w:space="0" w:color="auto"/>
        <w:left w:val="none" w:sz="0" w:space="0" w:color="auto"/>
        <w:bottom w:val="none" w:sz="0" w:space="0" w:color="auto"/>
        <w:right w:val="none" w:sz="0" w:space="0" w:color="auto"/>
      </w:divBdr>
    </w:div>
    <w:div w:id="572861550">
      <w:bodyDiv w:val="1"/>
      <w:marLeft w:val="0"/>
      <w:marRight w:val="0"/>
      <w:marTop w:val="0"/>
      <w:marBottom w:val="0"/>
      <w:divBdr>
        <w:top w:val="none" w:sz="0" w:space="0" w:color="auto"/>
        <w:left w:val="none" w:sz="0" w:space="0" w:color="auto"/>
        <w:bottom w:val="none" w:sz="0" w:space="0" w:color="auto"/>
        <w:right w:val="none" w:sz="0" w:space="0" w:color="auto"/>
      </w:divBdr>
    </w:div>
    <w:div w:id="573979722">
      <w:bodyDiv w:val="1"/>
      <w:marLeft w:val="0"/>
      <w:marRight w:val="0"/>
      <w:marTop w:val="0"/>
      <w:marBottom w:val="0"/>
      <w:divBdr>
        <w:top w:val="none" w:sz="0" w:space="0" w:color="auto"/>
        <w:left w:val="none" w:sz="0" w:space="0" w:color="auto"/>
        <w:bottom w:val="none" w:sz="0" w:space="0" w:color="auto"/>
        <w:right w:val="none" w:sz="0" w:space="0" w:color="auto"/>
      </w:divBdr>
    </w:div>
    <w:div w:id="577905200">
      <w:bodyDiv w:val="1"/>
      <w:marLeft w:val="0"/>
      <w:marRight w:val="0"/>
      <w:marTop w:val="0"/>
      <w:marBottom w:val="0"/>
      <w:divBdr>
        <w:top w:val="none" w:sz="0" w:space="0" w:color="auto"/>
        <w:left w:val="none" w:sz="0" w:space="0" w:color="auto"/>
        <w:bottom w:val="none" w:sz="0" w:space="0" w:color="auto"/>
        <w:right w:val="none" w:sz="0" w:space="0" w:color="auto"/>
      </w:divBdr>
    </w:div>
    <w:div w:id="579798506">
      <w:bodyDiv w:val="1"/>
      <w:marLeft w:val="0"/>
      <w:marRight w:val="0"/>
      <w:marTop w:val="0"/>
      <w:marBottom w:val="0"/>
      <w:divBdr>
        <w:top w:val="none" w:sz="0" w:space="0" w:color="auto"/>
        <w:left w:val="none" w:sz="0" w:space="0" w:color="auto"/>
        <w:bottom w:val="none" w:sz="0" w:space="0" w:color="auto"/>
        <w:right w:val="none" w:sz="0" w:space="0" w:color="auto"/>
      </w:divBdr>
    </w:div>
    <w:div w:id="579799335">
      <w:bodyDiv w:val="1"/>
      <w:marLeft w:val="0"/>
      <w:marRight w:val="0"/>
      <w:marTop w:val="0"/>
      <w:marBottom w:val="0"/>
      <w:divBdr>
        <w:top w:val="none" w:sz="0" w:space="0" w:color="auto"/>
        <w:left w:val="none" w:sz="0" w:space="0" w:color="auto"/>
        <w:bottom w:val="none" w:sz="0" w:space="0" w:color="auto"/>
        <w:right w:val="none" w:sz="0" w:space="0" w:color="auto"/>
      </w:divBdr>
    </w:div>
    <w:div w:id="580911909">
      <w:bodyDiv w:val="1"/>
      <w:marLeft w:val="0"/>
      <w:marRight w:val="0"/>
      <w:marTop w:val="0"/>
      <w:marBottom w:val="0"/>
      <w:divBdr>
        <w:top w:val="none" w:sz="0" w:space="0" w:color="auto"/>
        <w:left w:val="none" w:sz="0" w:space="0" w:color="auto"/>
        <w:bottom w:val="none" w:sz="0" w:space="0" w:color="auto"/>
        <w:right w:val="none" w:sz="0" w:space="0" w:color="auto"/>
      </w:divBdr>
    </w:div>
    <w:div w:id="588320351">
      <w:bodyDiv w:val="1"/>
      <w:marLeft w:val="0"/>
      <w:marRight w:val="0"/>
      <w:marTop w:val="0"/>
      <w:marBottom w:val="0"/>
      <w:divBdr>
        <w:top w:val="none" w:sz="0" w:space="0" w:color="auto"/>
        <w:left w:val="none" w:sz="0" w:space="0" w:color="auto"/>
        <w:bottom w:val="none" w:sz="0" w:space="0" w:color="auto"/>
        <w:right w:val="none" w:sz="0" w:space="0" w:color="auto"/>
      </w:divBdr>
    </w:div>
    <w:div w:id="589390639">
      <w:bodyDiv w:val="1"/>
      <w:marLeft w:val="0"/>
      <w:marRight w:val="0"/>
      <w:marTop w:val="0"/>
      <w:marBottom w:val="0"/>
      <w:divBdr>
        <w:top w:val="none" w:sz="0" w:space="0" w:color="auto"/>
        <w:left w:val="none" w:sz="0" w:space="0" w:color="auto"/>
        <w:bottom w:val="none" w:sz="0" w:space="0" w:color="auto"/>
        <w:right w:val="none" w:sz="0" w:space="0" w:color="auto"/>
      </w:divBdr>
    </w:div>
    <w:div w:id="597837820">
      <w:bodyDiv w:val="1"/>
      <w:marLeft w:val="0"/>
      <w:marRight w:val="0"/>
      <w:marTop w:val="0"/>
      <w:marBottom w:val="0"/>
      <w:divBdr>
        <w:top w:val="none" w:sz="0" w:space="0" w:color="auto"/>
        <w:left w:val="none" w:sz="0" w:space="0" w:color="auto"/>
        <w:bottom w:val="none" w:sz="0" w:space="0" w:color="auto"/>
        <w:right w:val="none" w:sz="0" w:space="0" w:color="auto"/>
      </w:divBdr>
    </w:div>
    <w:div w:id="599262086">
      <w:bodyDiv w:val="1"/>
      <w:marLeft w:val="0"/>
      <w:marRight w:val="0"/>
      <w:marTop w:val="0"/>
      <w:marBottom w:val="0"/>
      <w:divBdr>
        <w:top w:val="none" w:sz="0" w:space="0" w:color="auto"/>
        <w:left w:val="none" w:sz="0" w:space="0" w:color="auto"/>
        <w:bottom w:val="none" w:sz="0" w:space="0" w:color="auto"/>
        <w:right w:val="none" w:sz="0" w:space="0" w:color="auto"/>
      </w:divBdr>
    </w:div>
    <w:div w:id="600837231">
      <w:bodyDiv w:val="1"/>
      <w:marLeft w:val="0"/>
      <w:marRight w:val="0"/>
      <w:marTop w:val="0"/>
      <w:marBottom w:val="0"/>
      <w:divBdr>
        <w:top w:val="none" w:sz="0" w:space="0" w:color="auto"/>
        <w:left w:val="none" w:sz="0" w:space="0" w:color="auto"/>
        <w:bottom w:val="none" w:sz="0" w:space="0" w:color="auto"/>
        <w:right w:val="none" w:sz="0" w:space="0" w:color="auto"/>
      </w:divBdr>
    </w:div>
    <w:div w:id="602956265">
      <w:bodyDiv w:val="1"/>
      <w:marLeft w:val="0"/>
      <w:marRight w:val="0"/>
      <w:marTop w:val="0"/>
      <w:marBottom w:val="0"/>
      <w:divBdr>
        <w:top w:val="none" w:sz="0" w:space="0" w:color="auto"/>
        <w:left w:val="none" w:sz="0" w:space="0" w:color="auto"/>
        <w:bottom w:val="none" w:sz="0" w:space="0" w:color="auto"/>
        <w:right w:val="none" w:sz="0" w:space="0" w:color="auto"/>
      </w:divBdr>
    </w:div>
    <w:div w:id="605622941">
      <w:bodyDiv w:val="1"/>
      <w:marLeft w:val="0"/>
      <w:marRight w:val="0"/>
      <w:marTop w:val="0"/>
      <w:marBottom w:val="0"/>
      <w:divBdr>
        <w:top w:val="none" w:sz="0" w:space="0" w:color="auto"/>
        <w:left w:val="none" w:sz="0" w:space="0" w:color="auto"/>
        <w:bottom w:val="none" w:sz="0" w:space="0" w:color="auto"/>
        <w:right w:val="none" w:sz="0" w:space="0" w:color="auto"/>
      </w:divBdr>
    </w:div>
    <w:div w:id="605767570">
      <w:bodyDiv w:val="1"/>
      <w:marLeft w:val="0"/>
      <w:marRight w:val="0"/>
      <w:marTop w:val="0"/>
      <w:marBottom w:val="0"/>
      <w:divBdr>
        <w:top w:val="none" w:sz="0" w:space="0" w:color="auto"/>
        <w:left w:val="none" w:sz="0" w:space="0" w:color="auto"/>
        <w:bottom w:val="none" w:sz="0" w:space="0" w:color="auto"/>
        <w:right w:val="none" w:sz="0" w:space="0" w:color="auto"/>
      </w:divBdr>
    </w:div>
    <w:div w:id="607079205">
      <w:bodyDiv w:val="1"/>
      <w:marLeft w:val="0"/>
      <w:marRight w:val="0"/>
      <w:marTop w:val="0"/>
      <w:marBottom w:val="0"/>
      <w:divBdr>
        <w:top w:val="none" w:sz="0" w:space="0" w:color="auto"/>
        <w:left w:val="none" w:sz="0" w:space="0" w:color="auto"/>
        <w:bottom w:val="none" w:sz="0" w:space="0" w:color="auto"/>
        <w:right w:val="none" w:sz="0" w:space="0" w:color="auto"/>
      </w:divBdr>
    </w:div>
    <w:div w:id="608783191">
      <w:bodyDiv w:val="1"/>
      <w:marLeft w:val="0"/>
      <w:marRight w:val="0"/>
      <w:marTop w:val="0"/>
      <w:marBottom w:val="0"/>
      <w:divBdr>
        <w:top w:val="none" w:sz="0" w:space="0" w:color="auto"/>
        <w:left w:val="none" w:sz="0" w:space="0" w:color="auto"/>
        <w:bottom w:val="none" w:sz="0" w:space="0" w:color="auto"/>
        <w:right w:val="none" w:sz="0" w:space="0" w:color="auto"/>
      </w:divBdr>
    </w:div>
    <w:div w:id="608857001">
      <w:bodyDiv w:val="1"/>
      <w:marLeft w:val="0"/>
      <w:marRight w:val="0"/>
      <w:marTop w:val="0"/>
      <w:marBottom w:val="0"/>
      <w:divBdr>
        <w:top w:val="none" w:sz="0" w:space="0" w:color="auto"/>
        <w:left w:val="none" w:sz="0" w:space="0" w:color="auto"/>
        <w:bottom w:val="none" w:sz="0" w:space="0" w:color="auto"/>
        <w:right w:val="none" w:sz="0" w:space="0" w:color="auto"/>
      </w:divBdr>
    </w:div>
    <w:div w:id="609819269">
      <w:bodyDiv w:val="1"/>
      <w:marLeft w:val="0"/>
      <w:marRight w:val="0"/>
      <w:marTop w:val="0"/>
      <w:marBottom w:val="0"/>
      <w:divBdr>
        <w:top w:val="none" w:sz="0" w:space="0" w:color="auto"/>
        <w:left w:val="none" w:sz="0" w:space="0" w:color="auto"/>
        <w:bottom w:val="none" w:sz="0" w:space="0" w:color="auto"/>
        <w:right w:val="none" w:sz="0" w:space="0" w:color="auto"/>
      </w:divBdr>
    </w:div>
    <w:div w:id="610169164">
      <w:bodyDiv w:val="1"/>
      <w:marLeft w:val="0"/>
      <w:marRight w:val="0"/>
      <w:marTop w:val="0"/>
      <w:marBottom w:val="0"/>
      <w:divBdr>
        <w:top w:val="none" w:sz="0" w:space="0" w:color="auto"/>
        <w:left w:val="none" w:sz="0" w:space="0" w:color="auto"/>
        <w:bottom w:val="none" w:sz="0" w:space="0" w:color="auto"/>
        <w:right w:val="none" w:sz="0" w:space="0" w:color="auto"/>
      </w:divBdr>
    </w:div>
    <w:div w:id="611281651">
      <w:bodyDiv w:val="1"/>
      <w:marLeft w:val="0"/>
      <w:marRight w:val="0"/>
      <w:marTop w:val="0"/>
      <w:marBottom w:val="0"/>
      <w:divBdr>
        <w:top w:val="none" w:sz="0" w:space="0" w:color="auto"/>
        <w:left w:val="none" w:sz="0" w:space="0" w:color="auto"/>
        <w:bottom w:val="none" w:sz="0" w:space="0" w:color="auto"/>
        <w:right w:val="none" w:sz="0" w:space="0" w:color="auto"/>
      </w:divBdr>
    </w:div>
    <w:div w:id="614823127">
      <w:bodyDiv w:val="1"/>
      <w:marLeft w:val="0"/>
      <w:marRight w:val="0"/>
      <w:marTop w:val="0"/>
      <w:marBottom w:val="0"/>
      <w:divBdr>
        <w:top w:val="none" w:sz="0" w:space="0" w:color="auto"/>
        <w:left w:val="none" w:sz="0" w:space="0" w:color="auto"/>
        <w:bottom w:val="none" w:sz="0" w:space="0" w:color="auto"/>
        <w:right w:val="none" w:sz="0" w:space="0" w:color="auto"/>
      </w:divBdr>
    </w:div>
    <w:div w:id="616446179">
      <w:bodyDiv w:val="1"/>
      <w:marLeft w:val="0"/>
      <w:marRight w:val="0"/>
      <w:marTop w:val="0"/>
      <w:marBottom w:val="0"/>
      <w:divBdr>
        <w:top w:val="none" w:sz="0" w:space="0" w:color="auto"/>
        <w:left w:val="none" w:sz="0" w:space="0" w:color="auto"/>
        <w:bottom w:val="none" w:sz="0" w:space="0" w:color="auto"/>
        <w:right w:val="none" w:sz="0" w:space="0" w:color="auto"/>
      </w:divBdr>
    </w:div>
    <w:div w:id="626816790">
      <w:bodyDiv w:val="1"/>
      <w:marLeft w:val="0"/>
      <w:marRight w:val="0"/>
      <w:marTop w:val="0"/>
      <w:marBottom w:val="0"/>
      <w:divBdr>
        <w:top w:val="none" w:sz="0" w:space="0" w:color="auto"/>
        <w:left w:val="none" w:sz="0" w:space="0" w:color="auto"/>
        <w:bottom w:val="none" w:sz="0" w:space="0" w:color="auto"/>
        <w:right w:val="none" w:sz="0" w:space="0" w:color="auto"/>
      </w:divBdr>
    </w:div>
    <w:div w:id="627786780">
      <w:bodyDiv w:val="1"/>
      <w:marLeft w:val="0"/>
      <w:marRight w:val="0"/>
      <w:marTop w:val="0"/>
      <w:marBottom w:val="0"/>
      <w:divBdr>
        <w:top w:val="none" w:sz="0" w:space="0" w:color="auto"/>
        <w:left w:val="none" w:sz="0" w:space="0" w:color="auto"/>
        <w:bottom w:val="none" w:sz="0" w:space="0" w:color="auto"/>
        <w:right w:val="none" w:sz="0" w:space="0" w:color="auto"/>
      </w:divBdr>
    </w:div>
    <w:div w:id="631905616">
      <w:bodyDiv w:val="1"/>
      <w:marLeft w:val="0"/>
      <w:marRight w:val="0"/>
      <w:marTop w:val="0"/>
      <w:marBottom w:val="0"/>
      <w:divBdr>
        <w:top w:val="none" w:sz="0" w:space="0" w:color="auto"/>
        <w:left w:val="none" w:sz="0" w:space="0" w:color="auto"/>
        <w:bottom w:val="none" w:sz="0" w:space="0" w:color="auto"/>
        <w:right w:val="none" w:sz="0" w:space="0" w:color="auto"/>
      </w:divBdr>
    </w:div>
    <w:div w:id="634988446">
      <w:bodyDiv w:val="1"/>
      <w:marLeft w:val="0"/>
      <w:marRight w:val="0"/>
      <w:marTop w:val="0"/>
      <w:marBottom w:val="0"/>
      <w:divBdr>
        <w:top w:val="none" w:sz="0" w:space="0" w:color="auto"/>
        <w:left w:val="none" w:sz="0" w:space="0" w:color="auto"/>
        <w:bottom w:val="none" w:sz="0" w:space="0" w:color="auto"/>
        <w:right w:val="none" w:sz="0" w:space="0" w:color="auto"/>
      </w:divBdr>
    </w:div>
    <w:div w:id="635793212">
      <w:bodyDiv w:val="1"/>
      <w:marLeft w:val="0"/>
      <w:marRight w:val="0"/>
      <w:marTop w:val="0"/>
      <w:marBottom w:val="0"/>
      <w:divBdr>
        <w:top w:val="none" w:sz="0" w:space="0" w:color="auto"/>
        <w:left w:val="none" w:sz="0" w:space="0" w:color="auto"/>
        <w:bottom w:val="none" w:sz="0" w:space="0" w:color="auto"/>
        <w:right w:val="none" w:sz="0" w:space="0" w:color="auto"/>
      </w:divBdr>
    </w:div>
    <w:div w:id="636186788">
      <w:bodyDiv w:val="1"/>
      <w:marLeft w:val="0"/>
      <w:marRight w:val="0"/>
      <w:marTop w:val="0"/>
      <w:marBottom w:val="0"/>
      <w:divBdr>
        <w:top w:val="none" w:sz="0" w:space="0" w:color="auto"/>
        <w:left w:val="none" w:sz="0" w:space="0" w:color="auto"/>
        <w:bottom w:val="none" w:sz="0" w:space="0" w:color="auto"/>
        <w:right w:val="none" w:sz="0" w:space="0" w:color="auto"/>
      </w:divBdr>
    </w:div>
    <w:div w:id="640771452">
      <w:bodyDiv w:val="1"/>
      <w:marLeft w:val="0"/>
      <w:marRight w:val="0"/>
      <w:marTop w:val="0"/>
      <w:marBottom w:val="0"/>
      <w:divBdr>
        <w:top w:val="none" w:sz="0" w:space="0" w:color="auto"/>
        <w:left w:val="none" w:sz="0" w:space="0" w:color="auto"/>
        <w:bottom w:val="none" w:sz="0" w:space="0" w:color="auto"/>
        <w:right w:val="none" w:sz="0" w:space="0" w:color="auto"/>
      </w:divBdr>
    </w:div>
    <w:div w:id="647174842">
      <w:bodyDiv w:val="1"/>
      <w:marLeft w:val="0"/>
      <w:marRight w:val="0"/>
      <w:marTop w:val="0"/>
      <w:marBottom w:val="0"/>
      <w:divBdr>
        <w:top w:val="none" w:sz="0" w:space="0" w:color="auto"/>
        <w:left w:val="none" w:sz="0" w:space="0" w:color="auto"/>
        <w:bottom w:val="none" w:sz="0" w:space="0" w:color="auto"/>
        <w:right w:val="none" w:sz="0" w:space="0" w:color="auto"/>
      </w:divBdr>
    </w:div>
    <w:div w:id="649942495">
      <w:bodyDiv w:val="1"/>
      <w:marLeft w:val="0"/>
      <w:marRight w:val="0"/>
      <w:marTop w:val="0"/>
      <w:marBottom w:val="0"/>
      <w:divBdr>
        <w:top w:val="none" w:sz="0" w:space="0" w:color="auto"/>
        <w:left w:val="none" w:sz="0" w:space="0" w:color="auto"/>
        <w:bottom w:val="none" w:sz="0" w:space="0" w:color="auto"/>
        <w:right w:val="none" w:sz="0" w:space="0" w:color="auto"/>
      </w:divBdr>
    </w:div>
    <w:div w:id="654455349">
      <w:bodyDiv w:val="1"/>
      <w:marLeft w:val="0"/>
      <w:marRight w:val="0"/>
      <w:marTop w:val="0"/>
      <w:marBottom w:val="0"/>
      <w:divBdr>
        <w:top w:val="none" w:sz="0" w:space="0" w:color="auto"/>
        <w:left w:val="none" w:sz="0" w:space="0" w:color="auto"/>
        <w:bottom w:val="none" w:sz="0" w:space="0" w:color="auto"/>
        <w:right w:val="none" w:sz="0" w:space="0" w:color="auto"/>
      </w:divBdr>
    </w:div>
    <w:div w:id="661198778">
      <w:bodyDiv w:val="1"/>
      <w:marLeft w:val="0"/>
      <w:marRight w:val="0"/>
      <w:marTop w:val="0"/>
      <w:marBottom w:val="0"/>
      <w:divBdr>
        <w:top w:val="none" w:sz="0" w:space="0" w:color="auto"/>
        <w:left w:val="none" w:sz="0" w:space="0" w:color="auto"/>
        <w:bottom w:val="none" w:sz="0" w:space="0" w:color="auto"/>
        <w:right w:val="none" w:sz="0" w:space="0" w:color="auto"/>
      </w:divBdr>
    </w:div>
    <w:div w:id="662900800">
      <w:bodyDiv w:val="1"/>
      <w:marLeft w:val="0"/>
      <w:marRight w:val="0"/>
      <w:marTop w:val="0"/>
      <w:marBottom w:val="0"/>
      <w:divBdr>
        <w:top w:val="none" w:sz="0" w:space="0" w:color="auto"/>
        <w:left w:val="none" w:sz="0" w:space="0" w:color="auto"/>
        <w:bottom w:val="none" w:sz="0" w:space="0" w:color="auto"/>
        <w:right w:val="none" w:sz="0" w:space="0" w:color="auto"/>
      </w:divBdr>
    </w:div>
    <w:div w:id="663170804">
      <w:bodyDiv w:val="1"/>
      <w:marLeft w:val="0"/>
      <w:marRight w:val="0"/>
      <w:marTop w:val="0"/>
      <w:marBottom w:val="0"/>
      <w:divBdr>
        <w:top w:val="none" w:sz="0" w:space="0" w:color="auto"/>
        <w:left w:val="none" w:sz="0" w:space="0" w:color="auto"/>
        <w:bottom w:val="none" w:sz="0" w:space="0" w:color="auto"/>
        <w:right w:val="none" w:sz="0" w:space="0" w:color="auto"/>
      </w:divBdr>
    </w:div>
    <w:div w:id="664666244">
      <w:bodyDiv w:val="1"/>
      <w:marLeft w:val="0"/>
      <w:marRight w:val="0"/>
      <w:marTop w:val="0"/>
      <w:marBottom w:val="0"/>
      <w:divBdr>
        <w:top w:val="none" w:sz="0" w:space="0" w:color="auto"/>
        <w:left w:val="none" w:sz="0" w:space="0" w:color="auto"/>
        <w:bottom w:val="none" w:sz="0" w:space="0" w:color="auto"/>
        <w:right w:val="none" w:sz="0" w:space="0" w:color="auto"/>
      </w:divBdr>
    </w:div>
    <w:div w:id="667288429">
      <w:bodyDiv w:val="1"/>
      <w:marLeft w:val="0"/>
      <w:marRight w:val="0"/>
      <w:marTop w:val="0"/>
      <w:marBottom w:val="0"/>
      <w:divBdr>
        <w:top w:val="none" w:sz="0" w:space="0" w:color="auto"/>
        <w:left w:val="none" w:sz="0" w:space="0" w:color="auto"/>
        <w:bottom w:val="none" w:sz="0" w:space="0" w:color="auto"/>
        <w:right w:val="none" w:sz="0" w:space="0" w:color="auto"/>
      </w:divBdr>
    </w:div>
    <w:div w:id="671491960">
      <w:bodyDiv w:val="1"/>
      <w:marLeft w:val="0"/>
      <w:marRight w:val="0"/>
      <w:marTop w:val="0"/>
      <w:marBottom w:val="0"/>
      <w:divBdr>
        <w:top w:val="none" w:sz="0" w:space="0" w:color="auto"/>
        <w:left w:val="none" w:sz="0" w:space="0" w:color="auto"/>
        <w:bottom w:val="none" w:sz="0" w:space="0" w:color="auto"/>
        <w:right w:val="none" w:sz="0" w:space="0" w:color="auto"/>
      </w:divBdr>
    </w:div>
    <w:div w:id="675421871">
      <w:bodyDiv w:val="1"/>
      <w:marLeft w:val="0"/>
      <w:marRight w:val="0"/>
      <w:marTop w:val="0"/>
      <w:marBottom w:val="0"/>
      <w:divBdr>
        <w:top w:val="none" w:sz="0" w:space="0" w:color="auto"/>
        <w:left w:val="none" w:sz="0" w:space="0" w:color="auto"/>
        <w:bottom w:val="none" w:sz="0" w:space="0" w:color="auto"/>
        <w:right w:val="none" w:sz="0" w:space="0" w:color="auto"/>
      </w:divBdr>
    </w:div>
    <w:div w:id="676814470">
      <w:bodyDiv w:val="1"/>
      <w:marLeft w:val="0"/>
      <w:marRight w:val="0"/>
      <w:marTop w:val="0"/>
      <w:marBottom w:val="0"/>
      <w:divBdr>
        <w:top w:val="none" w:sz="0" w:space="0" w:color="auto"/>
        <w:left w:val="none" w:sz="0" w:space="0" w:color="auto"/>
        <w:bottom w:val="none" w:sz="0" w:space="0" w:color="auto"/>
        <w:right w:val="none" w:sz="0" w:space="0" w:color="auto"/>
      </w:divBdr>
    </w:div>
    <w:div w:id="683673603">
      <w:bodyDiv w:val="1"/>
      <w:marLeft w:val="0"/>
      <w:marRight w:val="0"/>
      <w:marTop w:val="0"/>
      <w:marBottom w:val="0"/>
      <w:divBdr>
        <w:top w:val="none" w:sz="0" w:space="0" w:color="auto"/>
        <w:left w:val="none" w:sz="0" w:space="0" w:color="auto"/>
        <w:bottom w:val="none" w:sz="0" w:space="0" w:color="auto"/>
        <w:right w:val="none" w:sz="0" w:space="0" w:color="auto"/>
      </w:divBdr>
    </w:div>
    <w:div w:id="684015226">
      <w:bodyDiv w:val="1"/>
      <w:marLeft w:val="0"/>
      <w:marRight w:val="0"/>
      <w:marTop w:val="0"/>
      <w:marBottom w:val="0"/>
      <w:divBdr>
        <w:top w:val="none" w:sz="0" w:space="0" w:color="auto"/>
        <w:left w:val="none" w:sz="0" w:space="0" w:color="auto"/>
        <w:bottom w:val="none" w:sz="0" w:space="0" w:color="auto"/>
        <w:right w:val="none" w:sz="0" w:space="0" w:color="auto"/>
      </w:divBdr>
    </w:div>
    <w:div w:id="684478728">
      <w:bodyDiv w:val="1"/>
      <w:marLeft w:val="0"/>
      <w:marRight w:val="0"/>
      <w:marTop w:val="0"/>
      <w:marBottom w:val="0"/>
      <w:divBdr>
        <w:top w:val="none" w:sz="0" w:space="0" w:color="auto"/>
        <w:left w:val="none" w:sz="0" w:space="0" w:color="auto"/>
        <w:bottom w:val="none" w:sz="0" w:space="0" w:color="auto"/>
        <w:right w:val="none" w:sz="0" w:space="0" w:color="auto"/>
      </w:divBdr>
    </w:div>
    <w:div w:id="685985992">
      <w:bodyDiv w:val="1"/>
      <w:marLeft w:val="0"/>
      <w:marRight w:val="0"/>
      <w:marTop w:val="0"/>
      <w:marBottom w:val="0"/>
      <w:divBdr>
        <w:top w:val="none" w:sz="0" w:space="0" w:color="auto"/>
        <w:left w:val="none" w:sz="0" w:space="0" w:color="auto"/>
        <w:bottom w:val="none" w:sz="0" w:space="0" w:color="auto"/>
        <w:right w:val="none" w:sz="0" w:space="0" w:color="auto"/>
      </w:divBdr>
    </w:div>
    <w:div w:id="687607531">
      <w:bodyDiv w:val="1"/>
      <w:marLeft w:val="0"/>
      <w:marRight w:val="0"/>
      <w:marTop w:val="0"/>
      <w:marBottom w:val="0"/>
      <w:divBdr>
        <w:top w:val="none" w:sz="0" w:space="0" w:color="auto"/>
        <w:left w:val="none" w:sz="0" w:space="0" w:color="auto"/>
        <w:bottom w:val="none" w:sz="0" w:space="0" w:color="auto"/>
        <w:right w:val="none" w:sz="0" w:space="0" w:color="auto"/>
      </w:divBdr>
    </w:div>
    <w:div w:id="691683574">
      <w:bodyDiv w:val="1"/>
      <w:marLeft w:val="0"/>
      <w:marRight w:val="0"/>
      <w:marTop w:val="0"/>
      <w:marBottom w:val="0"/>
      <w:divBdr>
        <w:top w:val="none" w:sz="0" w:space="0" w:color="auto"/>
        <w:left w:val="none" w:sz="0" w:space="0" w:color="auto"/>
        <w:bottom w:val="none" w:sz="0" w:space="0" w:color="auto"/>
        <w:right w:val="none" w:sz="0" w:space="0" w:color="auto"/>
      </w:divBdr>
    </w:div>
    <w:div w:id="693307166">
      <w:bodyDiv w:val="1"/>
      <w:marLeft w:val="0"/>
      <w:marRight w:val="0"/>
      <w:marTop w:val="0"/>
      <w:marBottom w:val="0"/>
      <w:divBdr>
        <w:top w:val="none" w:sz="0" w:space="0" w:color="auto"/>
        <w:left w:val="none" w:sz="0" w:space="0" w:color="auto"/>
        <w:bottom w:val="none" w:sz="0" w:space="0" w:color="auto"/>
        <w:right w:val="none" w:sz="0" w:space="0" w:color="auto"/>
      </w:divBdr>
    </w:div>
    <w:div w:id="701518848">
      <w:bodyDiv w:val="1"/>
      <w:marLeft w:val="0"/>
      <w:marRight w:val="0"/>
      <w:marTop w:val="0"/>
      <w:marBottom w:val="0"/>
      <w:divBdr>
        <w:top w:val="none" w:sz="0" w:space="0" w:color="auto"/>
        <w:left w:val="none" w:sz="0" w:space="0" w:color="auto"/>
        <w:bottom w:val="none" w:sz="0" w:space="0" w:color="auto"/>
        <w:right w:val="none" w:sz="0" w:space="0" w:color="auto"/>
      </w:divBdr>
    </w:div>
    <w:div w:id="706488452">
      <w:bodyDiv w:val="1"/>
      <w:marLeft w:val="0"/>
      <w:marRight w:val="0"/>
      <w:marTop w:val="0"/>
      <w:marBottom w:val="0"/>
      <w:divBdr>
        <w:top w:val="none" w:sz="0" w:space="0" w:color="auto"/>
        <w:left w:val="none" w:sz="0" w:space="0" w:color="auto"/>
        <w:bottom w:val="none" w:sz="0" w:space="0" w:color="auto"/>
        <w:right w:val="none" w:sz="0" w:space="0" w:color="auto"/>
      </w:divBdr>
    </w:div>
    <w:div w:id="710227080">
      <w:bodyDiv w:val="1"/>
      <w:marLeft w:val="0"/>
      <w:marRight w:val="0"/>
      <w:marTop w:val="0"/>
      <w:marBottom w:val="0"/>
      <w:divBdr>
        <w:top w:val="none" w:sz="0" w:space="0" w:color="auto"/>
        <w:left w:val="none" w:sz="0" w:space="0" w:color="auto"/>
        <w:bottom w:val="none" w:sz="0" w:space="0" w:color="auto"/>
        <w:right w:val="none" w:sz="0" w:space="0" w:color="auto"/>
      </w:divBdr>
    </w:div>
    <w:div w:id="711151791">
      <w:bodyDiv w:val="1"/>
      <w:marLeft w:val="0"/>
      <w:marRight w:val="0"/>
      <w:marTop w:val="0"/>
      <w:marBottom w:val="0"/>
      <w:divBdr>
        <w:top w:val="none" w:sz="0" w:space="0" w:color="auto"/>
        <w:left w:val="none" w:sz="0" w:space="0" w:color="auto"/>
        <w:bottom w:val="none" w:sz="0" w:space="0" w:color="auto"/>
        <w:right w:val="none" w:sz="0" w:space="0" w:color="auto"/>
      </w:divBdr>
    </w:div>
    <w:div w:id="715663897">
      <w:bodyDiv w:val="1"/>
      <w:marLeft w:val="0"/>
      <w:marRight w:val="0"/>
      <w:marTop w:val="0"/>
      <w:marBottom w:val="0"/>
      <w:divBdr>
        <w:top w:val="none" w:sz="0" w:space="0" w:color="auto"/>
        <w:left w:val="none" w:sz="0" w:space="0" w:color="auto"/>
        <w:bottom w:val="none" w:sz="0" w:space="0" w:color="auto"/>
        <w:right w:val="none" w:sz="0" w:space="0" w:color="auto"/>
      </w:divBdr>
    </w:div>
    <w:div w:id="725298323">
      <w:bodyDiv w:val="1"/>
      <w:marLeft w:val="0"/>
      <w:marRight w:val="0"/>
      <w:marTop w:val="0"/>
      <w:marBottom w:val="0"/>
      <w:divBdr>
        <w:top w:val="none" w:sz="0" w:space="0" w:color="auto"/>
        <w:left w:val="none" w:sz="0" w:space="0" w:color="auto"/>
        <w:bottom w:val="none" w:sz="0" w:space="0" w:color="auto"/>
        <w:right w:val="none" w:sz="0" w:space="0" w:color="auto"/>
      </w:divBdr>
    </w:div>
    <w:div w:id="726799099">
      <w:bodyDiv w:val="1"/>
      <w:marLeft w:val="0"/>
      <w:marRight w:val="0"/>
      <w:marTop w:val="0"/>
      <w:marBottom w:val="0"/>
      <w:divBdr>
        <w:top w:val="none" w:sz="0" w:space="0" w:color="auto"/>
        <w:left w:val="none" w:sz="0" w:space="0" w:color="auto"/>
        <w:bottom w:val="none" w:sz="0" w:space="0" w:color="auto"/>
        <w:right w:val="none" w:sz="0" w:space="0" w:color="auto"/>
      </w:divBdr>
    </w:div>
    <w:div w:id="734594246">
      <w:bodyDiv w:val="1"/>
      <w:marLeft w:val="0"/>
      <w:marRight w:val="0"/>
      <w:marTop w:val="0"/>
      <w:marBottom w:val="0"/>
      <w:divBdr>
        <w:top w:val="none" w:sz="0" w:space="0" w:color="auto"/>
        <w:left w:val="none" w:sz="0" w:space="0" w:color="auto"/>
        <w:bottom w:val="none" w:sz="0" w:space="0" w:color="auto"/>
        <w:right w:val="none" w:sz="0" w:space="0" w:color="auto"/>
      </w:divBdr>
    </w:div>
    <w:div w:id="734856270">
      <w:bodyDiv w:val="1"/>
      <w:marLeft w:val="0"/>
      <w:marRight w:val="0"/>
      <w:marTop w:val="0"/>
      <w:marBottom w:val="0"/>
      <w:divBdr>
        <w:top w:val="none" w:sz="0" w:space="0" w:color="auto"/>
        <w:left w:val="none" w:sz="0" w:space="0" w:color="auto"/>
        <w:bottom w:val="none" w:sz="0" w:space="0" w:color="auto"/>
        <w:right w:val="none" w:sz="0" w:space="0" w:color="auto"/>
      </w:divBdr>
    </w:div>
    <w:div w:id="741105333">
      <w:bodyDiv w:val="1"/>
      <w:marLeft w:val="0"/>
      <w:marRight w:val="0"/>
      <w:marTop w:val="0"/>
      <w:marBottom w:val="0"/>
      <w:divBdr>
        <w:top w:val="none" w:sz="0" w:space="0" w:color="auto"/>
        <w:left w:val="none" w:sz="0" w:space="0" w:color="auto"/>
        <w:bottom w:val="none" w:sz="0" w:space="0" w:color="auto"/>
        <w:right w:val="none" w:sz="0" w:space="0" w:color="auto"/>
      </w:divBdr>
    </w:div>
    <w:div w:id="741410745">
      <w:bodyDiv w:val="1"/>
      <w:marLeft w:val="0"/>
      <w:marRight w:val="0"/>
      <w:marTop w:val="0"/>
      <w:marBottom w:val="0"/>
      <w:divBdr>
        <w:top w:val="none" w:sz="0" w:space="0" w:color="auto"/>
        <w:left w:val="none" w:sz="0" w:space="0" w:color="auto"/>
        <w:bottom w:val="none" w:sz="0" w:space="0" w:color="auto"/>
        <w:right w:val="none" w:sz="0" w:space="0" w:color="auto"/>
      </w:divBdr>
    </w:div>
    <w:div w:id="742408487">
      <w:bodyDiv w:val="1"/>
      <w:marLeft w:val="0"/>
      <w:marRight w:val="0"/>
      <w:marTop w:val="0"/>
      <w:marBottom w:val="0"/>
      <w:divBdr>
        <w:top w:val="none" w:sz="0" w:space="0" w:color="auto"/>
        <w:left w:val="none" w:sz="0" w:space="0" w:color="auto"/>
        <w:bottom w:val="none" w:sz="0" w:space="0" w:color="auto"/>
        <w:right w:val="none" w:sz="0" w:space="0" w:color="auto"/>
      </w:divBdr>
    </w:div>
    <w:div w:id="742676137">
      <w:bodyDiv w:val="1"/>
      <w:marLeft w:val="0"/>
      <w:marRight w:val="0"/>
      <w:marTop w:val="0"/>
      <w:marBottom w:val="0"/>
      <w:divBdr>
        <w:top w:val="none" w:sz="0" w:space="0" w:color="auto"/>
        <w:left w:val="none" w:sz="0" w:space="0" w:color="auto"/>
        <w:bottom w:val="none" w:sz="0" w:space="0" w:color="auto"/>
        <w:right w:val="none" w:sz="0" w:space="0" w:color="auto"/>
      </w:divBdr>
    </w:div>
    <w:div w:id="744572116">
      <w:bodyDiv w:val="1"/>
      <w:marLeft w:val="0"/>
      <w:marRight w:val="0"/>
      <w:marTop w:val="0"/>
      <w:marBottom w:val="0"/>
      <w:divBdr>
        <w:top w:val="none" w:sz="0" w:space="0" w:color="auto"/>
        <w:left w:val="none" w:sz="0" w:space="0" w:color="auto"/>
        <w:bottom w:val="none" w:sz="0" w:space="0" w:color="auto"/>
        <w:right w:val="none" w:sz="0" w:space="0" w:color="auto"/>
      </w:divBdr>
    </w:div>
    <w:div w:id="765227410">
      <w:bodyDiv w:val="1"/>
      <w:marLeft w:val="0"/>
      <w:marRight w:val="0"/>
      <w:marTop w:val="0"/>
      <w:marBottom w:val="0"/>
      <w:divBdr>
        <w:top w:val="none" w:sz="0" w:space="0" w:color="auto"/>
        <w:left w:val="none" w:sz="0" w:space="0" w:color="auto"/>
        <w:bottom w:val="none" w:sz="0" w:space="0" w:color="auto"/>
        <w:right w:val="none" w:sz="0" w:space="0" w:color="auto"/>
      </w:divBdr>
    </w:div>
    <w:div w:id="779641323">
      <w:bodyDiv w:val="1"/>
      <w:marLeft w:val="0"/>
      <w:marRight w:val="0"/>
      <w:marTop w:val="0"/>
      <w:marBottom w:val="0"/>
      <w:divBdr>
        <w:top w:val="none" w:sz="0" w:space="0" w:color="auto"/>
        <w:left w:val="none" w:sz="0" w:space="0" w:color="auto"/>
        <w:bottom w:val="none" w:sz="0" w:space="0" w:color="auto"/>
        <w:right w:val="none" w:sz="0" w:space="0" w:color="auto"/>
      </w:divBdr>
    </w:div>
    <w:div w:id="780148307">
      <w:bodyDiv w:val="1"/>
      <w:marLeft w:val="0"/>
      <w:marRight w:val="0"/>
      <w:marTop w:val="0"/>
      <w:marBottom w:val="0"/>
      <w:divBdr>
        <w:top w:val="none" w:sz="0" w:space="0" w:color="auto"/>
        <w:left w:val="none" w:sz="0" w:space="0" w:color="auto"/>
        <w:bottom w:val="none" w:sz="0" w:space="0" w:color="auto"/>
        <w:right w:val="none" w:sz="0" w:space="0" w:color="auto"/>
      </w:divBdr>
    </w:div>
    <w:div w:id="780342502">
      <w:bodyDiv w:val="1"/>
      <w:marLeft w:val="0"/>
      <w:marRight w:val="0"/>
      <w:marTop w:val="0"/>
      <w:marBottom w:val="0"/>
      <w:divBdr>
        <w:top w:val="none" w:sz="0" w:space="0" w:color="auto"/>
        <w:left w:val="none" w:sz="0" w:space="0" w:color="auto"/>
        <w:bottom w:val="none" w:sz="0" w:space="0" w:color="auto"/>
        <w:right w:val="none" w:sz="0" w:space="0" w:color="auto"/>
      </w:divBdr>
    </w:div>
    <w:div w:id="781723958">
      <w:bodyDiv w:val="1"/>
      <w:marLeft w:val="0"/>
      <w:marRight w:val="0"/>
      <w:marTop w:val="0"/>
      <w:marBottom w:val="0"/>
      <w:divBdr>
        <w:top w:val="none" w:sz="0" w:space="0" w:color="auto"/>
        <w:left w:val="none" w:sz="0" w:space="0" w:color="auto"/>
        <w:bottom w:val="none" w:sz="0" w:space="0" w:color="auto"/>
        <w:right w:val="none" w:sz="0" w:space="0" w:color="auto"/>
      </w:divBdr>
    </w:div>
    <w:div w:id="785586373">
      <w:bodyDiv w:val="1"/>
      <w:marLeft w:val="0"/>
      <w:marRight w:val="0"/>
      <w:marTop w:val="0"/>
      <w:marBottom w:val="0"/>
      <w:divBdr>
        <w:top w:val="none" w:sz="0" w:space="0" w:color="auto"/>
        <w:left w:val="none" w:sz="0" w:space="0" w:color="auto"/>
        <w:bottom w:val="none" w:sz="0" w:space="0" w:color="auto"/>
        <w:right w:val="none" w:sz="0" w:space="0" w:color="auto"/>
      </w:divBdr>
    </w:div>
    <w:div w:id="796987741">
      <w:bodyDiv w:val="1"/>
      <w:marLeft w:val="0"/>
      <w:marRight w:val="0"/>
      <w:marTop w:val="0"/>
      <w:marBottom w:val="0"/>
      <w:divBdr>
        <w:top w:val="none" w:sz="0" w:space="0" w:color="auto"/>
        <w:left w:val="none" w:sz="0" w:space="0" w:color="auto"/>
        <w:bottom w:val="none" w:sz="0" w:space="0" w:color="auto"/>
        <w:right w:val="none" w:sz="0" w:space="0" w:color="auto"/>
      </w:divBdr>
    </w:div>
    <w:div w:id="797340300">
      <w:bodyDiv w:val="1"/>
      <w:marLeft w:val="0"/>
      <w:marRight w:val="0"/>
      <w:marTop w:val="0"/>
      <w:marBottom w:val="0"/>
      <w:divBdr>
        <w:top w:val="none" w:sz="0" w:space="0" w:color="auto"/>
        <w:left w:val="none" w:sz="0" w:space="0" w:color="auto"/>
        <w:bottom w:val="none" w:sz="0" w:space="0" w:color="auto"/>
        <w:right w:val="none" w:sz="0" w:space="0" w:color="auto"/>
      </w:divBdr>
    </w:div>
    <w:div w:id="798107153">
      <w:bodyDiv w:val="1"/>
      <w:marLeft w:val="0"/>
      <w:marRight w:val="0"/>
      <w:marTop w:val="0"/>
      <w:marBottom w:val="0"/>
      <w:divBdr>
        <w:top w:val="none" w:sz="0" w:space="0" w:color="auto"/>
        <w:left w:val="none" w:sz="0" w:space="0" w:color="auto"/>
        <w:bottom w:val="none" w:sz="0" w:space="0" w:color="auto"/>
        <w:right w:val="none" w:sz="0" w:space="0" w:color="auto"/>
      </w:divBdr>
    </w:div>
    <w:div w:id="799303728">
      <w:bodyDiv w:val="1"/>
      <w:marLeft w:val="0"/>
      <w:marRight w:val="0"/>
      <w:marTop w:val="0"/>
      <w:marBottom w:val="0"/>
      <w:divBdr>
        <w:top w:val="none" w:sz="0" w:space="0" w:color="auto"/>
        <w:left w:val="none" w:sz="0" w:space="0" w:color="auto"/>
        <w:bottom w:val="none" w:sz="0" w:space="0" w:color="auto"/>
        <w:right w:val="none" w:sz="0" w:space="0" w:color="auto"/>
      </w:divBdr>
    </w:div>
    <w:div w:id="804466183">
      <w:bodyDiv w:val="1"/>
      <w:marLeft w:val="0"/>
      <w:marRight w:val="0"/>
      <w:marTop w:val="0"/>
      <w:marBottom w:val="0"/>
      <w:divBdr>
        <w:top w:val="none" w:sz="0" w:space="0" w:color="auto"/>
        <w:left w:val="none" w:sz="0" w:space="0" w:color="auto"/>
        <w:bottom w:val="none" w:sz="0" w:space="0" w:color="auto"/>
        <w:right w:val="none" w:sz="0" w:space="0" w:color="auto"/>
      </w:divBdr>
    </w:div>
    <w:div w:id="804935587">
      <w:bodyDiv w:val="1"/>
      <w:marLeft w:val="0"/>
      <w:marRight w:val="0"/>
      <w:marTop w:val="0"/>
      <w:marBottom w:val="0"/>
      <w:divBdr>
        <w:top w:val="none" w:sz="0" w:space="0" w:color="auto"/>
        <w:left w:val="none" w:sz="0" w:space="0" w:color="auto"/>
        <w:bottom w:val="none" w:sz="0" w:space="0" w:color="auto"/>
        <w:right w:val="none" w:sz="0" w:space="0" w:color="auto"/>
      </w:divBdr>
    </w:div>
    <w:div w:id="813184388">
      <w:bodyDiv w:val="1"/>
      <w:marLeft w:val="0"/>
      <w:marRight w:val="0"/>
      <w:marTop w:val="0"/>
      <w:marBottom w:val="0"/>
      <w:divBdr>
        <w:top w:val="none" w:sz="0" w:space="0" w:color="auto"/>
        <w:left w:val="none" w:sz="0" w:space="0" w:color="auto"/>
        <w:bottom w:val="none" w:sz="0" w:space="0" w:color="auto"/>
        <w:right w:val="none" w:sz="0" w:space="0" w:color="auto"/>
      </w:divBdr>
    </w:div>
    <w:div w:id="814302593">
      <w:bodyDiv w:val="1"/>
      <w:marLeft w:val="0"/>
      <w:marRight w:val="0"/>
      <w:marTop w:val="0"/>
      <w:marBottom w:val="0"/>
      <w:divBdr>
        <w:top w:val="none" w:sz="0" w:space="0" w:color="auto"/>
        <w:left w:val="none" w:sz="0" w:space="0" w:color="auto"/>
        <w:bottom w:val="none" w:sz="0" w:space="0" w:color="auto"/>
        <w:right w:val="none" w:sz="0" w:space="0" w:color="auto"/>
      </w:divBdr>
    </w:div>
    <w:div w:id="814562869">
      <w:bodyDiv w:val="1"/>
      <w:marLeft w:val="0"/>
      <w:marRight w:val="0"/>
      <w:marTop w:val="0"/>
      <w:marBottom w:val="0"/>
      <w:divBdr>
        <w:top w:val="none" w:sz="0" w:space="0" w:color="auto"/>
        <w:left w:val="none" w:sz="0" w:space="0" w:color="auto"/>
        <w:bottom w:val="none" w:sz="0" w:space="0" w:color="auto"/>
        <w:right w:val="none" w:sz="0" w:space="0" w:color="auto"/>
      </w:divBdr>
    </w:div>
    <w:div w:id="824324253">
      <w:bodyDiv w:val="1"/>
      <w:marLeft w:val="0"/>
      <w:marRight w:val="0"/>
      <w:marTop w:val="0"/>
      <w:marBottom w:val="0"/>
      <w:divBdr>
        <w:top w:val="none" w:sz="0" w:space="0" w:color="auto"/>
        <w:left w:val="none" w:sz="0" w:space="0" w:color="auto"/>
        <w:bottom w:val="none" w:sz="0" w:space="0" w:color="auto"/>
        <w:right w:val="none" w:sz="0" w:space="0" w:color="auto"/>
      </w:divBdr>
    </w:div>
    <w:div w:id="824933890">
      <w:bodyDiv w:val="1"/>
      <w:marLeft w:val="0"/>
      <w:marRight w:val="0"/>
      <w:marTop w:val="0"/>
      <w:marBottom w:val="0"/>
      <w:divBdr>
        <w:top w:val="none" w:sz="0" w:space="0" w:color="auto"/>
        <w:left w:val="none" w:sz="0" w:space="0" w:color="auto"/>
        <w:bottom w:val="none" w:sz="0" w:space="0" w:color="auto"/>
        <w:right w:val="none" w:sz="0" w:space="0" w:color="auto"/>
      </w:divBdr>
    </w:div>
    <w:div w:id="827791375">
      <w:bodyDiv w:val="1"/>
      <w:marLeft w:val="0"/>
      <w:marRight w:val="0"/>
      <w:marTop w:val="0"/>
      <w:marBottom w:val="0"/>
      <w:divBdr>
        <w:top w:val="none" w:sz="0" w:space="0" w:color="auto"/>
        <w:left w:val="none" w:sz="0" w:space="0" w:color="auto"/>
        <w:bottom w:val="none" w:sz="0" w:space="0" w:color="auto"/>
        <w:right w:val="none" w:sz="0" w:space="0" w:color="auto"/>
      </w:divBdr>
    </w:div>
    <w:div w:id="833765138">
      <w:bodyDiv w:val="1"/>
      <w:marLeft w:val="0"/>
      <w:marRight w:val="0"/>
      <w:marTop w:val="0"/>
      <w:marBottom w:val="0"/>
      <w:divBdr>
        <w:top w:val="none" w:sz="0" w:space="0" w:color="auto"/>
        <w:left w:val="none" w:sz="0" w:space="0" w:color="auto"/>
        <w:bottom w:val="none" w:sz="0" w:space="0" w:color="auto"/>
        <w:right w:val="none" w:sz="0" w:space="0" w:color="auto"/>
      </w:divBdr>
    </w:div>
    <w:div w:id="835998732">
      <w:bodyDiv w:val="1"/>
      <w:marLeft w:val="0"/>
      <w:marRight w:val="0"/>
      <w:marTop w:val="0"/>
      <w:marBottom w:val="0"/>
      <w:divBdr>
        <w:top w:val="none" w:sz="0" w:space="0" w:color="auto"/>
        <w:left w:val="none" w:sz="0" w:space="0" w:color="auto"/>
        <w:bottom w:val="none" w:sz="0" w:space="0" w:color="auto"/>
        <w:right w:val="none" w:sz="0" w:space="0" w:color="auto"/>
      </w:divBdr>
    </w:div>
    <w:div w:id="836189240">
      <w:bodyDiv w:val="1"/>
      <w:marLeft w:val="0"/>
      <w:marRight w:val="0"/>
      <w:marTop w:val="0"/>
      <w:marBottom w:val="0"/>
      <w:divBdr>
        <w:top w:val="none" w:sz="0" w:space="0" w:color="auto"/>
        <w:left w:val="none" w:sz="0" w:space="0" w:color="auto"/>
        <w:bottom w:val="none" w:sz="0" w:space="0" w:color="auto"/>
        <w:right w:val="none" w:sz="0" w:space="0" w:color="auto"/>
      </w:divBdr>
    </w:div>
    <w:div w:id="836263625">
      <w:bodyDiv w:val="1"/>
      <w:marLeft w:val="0"/>
      <w:marRight w:val="0"/>
      <w:marTop w:val="0"/>
      <w:marBottom w:val="0"/>
      <w:divBdr>
        <w:top w:val="none" w:sz="0" w:space="0" w:color="auto"/>
        <w:left w:val="none" w:sz="0" w:space="0" w:color="auto"/>
        <w:bottom w:val="none" w:sz="0" w:space="0" w:color="auto"/>
        <w:right w:val="none" w:sz="0" w:space="0" w:color="auto"/>
      </w:divBdr>
    </w:div>
    <w:div w:id="836578760">
      <w:bodyDiv w:val="1"/>
      <w:marLeft w:val="0"/>
      <w:marRight w:val="0"/>
      <w:marTop w:val="0"/>
      <w:marBottom w:val="0"/>
      <w:divBdr>
        <w:top w:val="none" w:sz="0" w:space="0" w:color="auto"/>
        <w:left w:val="none" w:sz="0" w:space="0" w:color="auto"/>
        <w:bottom w:val="none" w:sz="0" w:space="0" w:color="auto"/>
        <w:right w:val="none" w:sz="0" w:space="0" w:color="auto"/>
      </w:divBdr>
    </w:div>
    <w:div w:id="844130856">
      <w:bodyDiv w:val="1"/>
      <w:marLeft w:val="0"/>
      <w:marRight w:val="0"/>
      <w:marTop w:val="0"/>
      <w:marBottom w:val="0"/>
      <w:divBdr>
        <w:top w:val="none" w:sz="0" w:space="0" w:color="auto"/>
        <w:left w:val="none" w:sz="0" w:space="0" w:color="auto"/>
        <w:bottom w:val="none" w:sz="0" w:space="0" w:color="auto"/>
        <w:right w:val="none" w:sz="0" w:space="0" w:color="auto"/>
      </w:divBdr>
    </w:div>
    <w:div w:id="845367580">
      <w:bodyDiv w:val="1"/>
      <w:marLeft w:val="0"/>
      <w:marRight w:val="0"/>
      <w:marTop w:val="0"/>
      <w:marBottom w:val="0"/>
      <w:divBdr>
        <w:top w:val="none" w:sz="0" w:space="0" w:color="auto"/>
        <w:left w:val="none" w:sz="0" w:space="0" w:color="auto"/>
        <w:bottom w:val="none" w:sz="0" w:space="0" w:color="auto"/>
        <w:right w:val="none" w:sz="0" w:space="0" w:color="auto"/>
      </w:divBdr>
    </w:div>
    <w:div w:id="847868455">
      <w:bodyDiv w:val="1"/>
      <w:marLeft w:val="0"/>
      <w:marRight w:val="0"/>
      <w:marTop w:val="0"/>
      <w:marBottom w:val="0"/>
      <w:divBdr>
        <w:top w:val="none" w:sz="0" w:space="0" w:color="auto"/>
        <w:left w:val="none" w:sz="0" w:space="0" w:color="auto"/>
        <w:bottom w:val="none" w:sz="0" w:space="0" w:color="auto"/>
        <w:right w:val="none" w:sz="0" w:space="0" w:color="auto"/>
      </w:divBdr>
    </w:div>
    <w:div w:id="848180049">
      <w:bodyDiv w:val="1"/>
      <w:marLeft w:val="0"/>
      <w:marRight w:val="0"/>
      <w:marTop w:val="0"/>
      <w:marBottom w:val="0"/>
      <w:divBdr>
        <w:top w:val="none" w:sz="0" w:space="0" w:color="auto"/>
        <w:left w:val="none" w:sz="0" w:space="0" w:color="auto"/>
        <w:bottom w:val="none" w:sz="0" w:space="0" w:color="auto"/>
        <w:right w:val="none" w:sz="0" w:space="0" w:color="auto"/>
      </w:divBdr>
    </w:div>
    <w:div w:id="848299062">
      <w:bodyDiv w:val="1"/>
      <w:marLeft w:val="0"/>
      <w:marRight w:val="0"/>
      <w:marTop w:val="0"/>
      <w:marBottom w:val="0"/>
      <w:divBdr>
        <w:top w:val="none" w:sz="0" w:space="0" w:color="auto"/>
        <w:left w:val="none" w:sz="0" w:space="0" w:color="auto"/>
        <w:bottom w:val="none" w:sz="0" w:space="0" w:color="auto"/>
        <w:right w:val="none" w:sz="0" w:space="0" w:color="auto"/>
      </w:divBdr>
    </w:div>
    <w:div w:id="848716211">
      <w:bodyDiv w:val="1"/>
      <w:marLeft w:val="0"/>
      <w:marRight w:val="0"/>
      <w:marTop w:val="0"/>
      <w:marBottom w:val="0"/>
      <w:divBdr>
        <w:top w:val="none" w:sz="0" w:space="0" w:color="auto"/>
        <w:left w:val="none" w:sz="0" w:space="0" w:color="auto"/>
        <w:bottom w:val="none" w:sz="0" w:space="0" w:color="auto"/>
        <w:right w:val="none" w:sz="0" w:space="0" w:color="auto"/>
      </w:divBdr>
    </w:div>
    <w:div w:id="851839335">
      <w:bodyDiv w:val="1"/>
      <w:marLeft w:val="0"/>
      <w:marRight w:val="0"/>
      <w:marTop w:val="0"/>
      <w:marBottom w:val="0"/>
      <w:divBdr>
        <w:top w:val="none" w:sz="0" w:space="0" w:color="auto"/>
        <w:left w:val="none" w:sz="0" w:space="0" w:color="auto"/>
        <w:bottom w:val="none" w:sz="0" w:space="0" w:color="auto"/>
        <w:right w:val="none" w:sz="0" w:space="0" w:color="auto"/>
      </w:divBdr>
    </w:div>
    <w:div w:id="852690736">
      <w:bodyDiv w:val="1"/>
      <w:marLeft w:val="0"/>
      <w:marRight w:val="0"/>
      <w:marTop w:val="0"/>
      <w:marBottom w:val="0"/>
      <w:divBdr>
        <w:top w:val="none" w:sz="0" w:space="0" w:color="auto"/>
        <w:left w:val="none" w:sz="0" w:space="0" w:color="auto"/>
        <w:bottom w:val="none" w:sz="0" w:space="0" w:color="auto"/>
        <w:right w:val="none" w:sz="0" w:space="0" w:color="auto"/>
      </w:divBdr>
    </w:div>
    <w:div w:id="853612567">
      <w:bodyDiv w:val="1"/>
      <w:marLeft w:val="0"/>
      <w:marRight w:val="0"/>
      <w:marTop w:val="0"/>
      <w:marBottom w:val="0"/>
      <w:divBdr>
        <w:top w:val="none" w:sz="0" w:space="0" w:color="auto"/>
        <w:left w:val="none" w:sz="0" w:space="0" w:color="auto"/>
        <w:bottom w:val="none" w:sz="0" w:space="0" w:color="auto"/>
        <w:right w:val="none" w:sz="0" w:space="0" w:color="auto"/>
      </w:divBdr>
    </w:div>
    <w:div w:id="857352304">
      <w:bodyDiv w:val="1"/>
      <w:marLeft w:val="0"/>
      <w:marRight w:val="0"/>
      <w:marTop w:val="0"/>
      <w:marBottom w:val="0"/>
      <w:divBdr>
        <w:top w:val="none" w:sz="0" w:space="0" w:color="auto"/>
        <w:left w:val="none" w:sz="0" w:space="0" w:color="auto"/>
        <w:bottom w:val="none" w:sz="0" w:space="0" w:color="auto"/>
        <w:right w:val="none" w:sz="0" w:space="0" w:color="auto"/>
      </w:divBdr>
    </w:div>
    <w:div w:id="861824595">
      <w:bodyDiv w:val="1"/>
      <w:marLeft w:val="0"/>
      <w:marRight w:val="0"/>
      <w:marTop w:val="0"/>
      <w:marBottom w:val="0"/>
      <w:divBdr>
        <w:top w:val="none" w:sz="0" w:space="0" w:color="auto"/>
        <w:left w:val="none" w:sz="0" w:space="0" w:color="auto"/>
        <w:bottom w:val="none" w:sz="0" w:space="0" w:color="auto"/>
        <w:right w:val="none" w:sz="0" w:space="0" w:color="auto"/>
      </w:divBdr>
    </w:div>
    <w:div w:id="875042020">
      <w:bodyDiv w:val="1"/>
      <w:marLeft w:val="0"/>
      <w:marRight w:val="0"/>
      <w:marTop w:val="0"/>
      <w:marBottom w:val="0"/>
      <w:divBdr>
        <w:top w:val="none" w:sz="0" w:space="0" w:color="auto"/>
        <w:left w:val="none" w:sz="0" w:space="0" w:color="auto"/>
        <w:bottom w:val="none" w:sz="0" w:space="0" w:color="auto"/>
        <w:right w:val="none" w:sz="0" w:space="0" w:color="auto"/>
      </w:divBdr>
    </w:div>
    <w:div w:id="876619771">
      <w:bodyDiv w:val="1"/>
      <w:marLeft w:val="0"/>
      <w:marRight w:val="0"/>
      <w:marTop w:val="0"/>
      <w:marBottom w:val="0"/>
      <w:divBdr>
        <w:top w:val="none" w:sz="0" w:space="0" w:color="auto"/>
        <w:left w:val="none" w:sz="0" w:space="0" w:color="auto"/>
        <w:bottom w:val="none" w:sz="0" w:space="0" w:color="auto"/>
        <w:right w:val="none" w:sz="0" w:space="0" w:color="auto"/>
      </w:divBdr>
    </w:div>
    <w:div w:id="881015965">
      <w:bodyDiv w:val="1"/>
      <w:marLeft w:val="0"/>
      <w:marRight w:val="0"/>
      <w:marTop w:val="0"/>
      <w:marBottom w:val="0"/>
      <w:divBdr>
        <w:top w:val="none" w:sz="0" w:space="0" w:color="auto"/>
        <w:left w:val="none" w:sz="0" w:space="0" w:color="auto"/>
        <w:bottom w:val="none" w:sz="0" w:space="0" w:color="auto"/>
        <w:right w:val="none" w:sz="0" w:space="0" w:color="auto"/>
      </w:divBdr>
    </w:div>
    <w:div w:id="888496805">
      <w:bodyDiv w:val="1"/>
      <w:marLeft w:val="0"/>
      <w:marRight w:val="0"/>
      <w:marTop w:val="0"/>
      <w:marBottom w:val="0"/>
      <w:divBdr>
        <w:top w:val="none" w:sz="0" w:space="0" w:color="auto"/>
        <w:left w:val="none" w:sz="0" w:space="0" w:color="auto"/>
        <w:bottom w:val="none" w:sz="0" w:space="0" w:color="auto"/>
        <w:right w:val="none" w:sz="0" w:space="0" w:color="auto"/>
      </w:divBdr>
    </w:div>
    <w:div w:id="895507196">
      <w:bodyDiv w:val="1"/>
      <w:marLeft w:val="0"/>
      <w:marRight w:val="0"/>
      <w:marTop w:val="0"/>
      <w:marBottom w:val="0"/>
      <w:divBdr>
        <w:top w:val="none" w:sz="0" w:space="0" w:color="auto"/>
        <w:left w:val="none" w:sz="0" w:space="0" w:color="auto"/>
        <w:bottom w:val="none" w:sz="0" w:space="0" w:color="auto"/>
        <w:right w:val="none" w:sz="0" w:space="0" w:color="auto"/>
      </w:divBdr>
    </w:div>
    <w:div w:id="904952033">
      <w:bodyDiv w:val="1"/>
      <w:marLeft w:val="0"/>
      <w:marRight w:val="0"/>
      <w:marTop w:val="0"/>
      <w:marBottom w:val="0"/>
      <w:divBdr>
        <w:top w:val="none" w:sz="0" w:space="0" w:color="auto"/>
        <w:left w:val="none" w:sz="0" w:space="0" w:color="auto"/>
        <w:bottom w:val="none" w:sz="0" w:space="0" w:color="auto"/>
        <w:right w:val="none" w:sz="0" w:space="0" w:color="auto"/>
      </w:divBdr>
    </w:div>
    <w:div w:id="907425839">
      <w:bodyDiv w:val="1"/>
      <w:marLeft w:val="0"/>
      <w:marRight w:val="0"/>
      <w:marTop w:val="0"/>
      <w:marBottom w:val="0"/>
      <w:divBdr>
        <w:top w:val="none" w:sz="0" w:space="0" w:color="auto"/>
        <w:left w:val="none" w:sz="0" w:space="0" w:color="auto"/>
        <w:bottom w:val="none" w:sz="0" w:space="0" w:color="auto"/>
        <w:right w:val="none" w:sz="0" w:space="0" w:color="auto"/>
      </w:divBdr>
    </w:div>
    <w:div w:id="916983631">
      <w:bodyDiv w:val="1"/>
      <w:marLeft w:val="0"/>
      <w:marRight w:val="0"/>
      <w:marTop w:val="0"/>
      <w:marBottom w:val="0"/>
      <w:divBdr>
        <w:top w:val="none" w:sz="0" w:space="0" w:color="auto"/>
        <w:left w:val="none" w:sz="0" w:space="0" w:color="auto"/>
        <w:bottom w:val="none" w:sz="0" w:space="0" w:color="auto"/>
        <w:right w:val="none" w:sz="0" w:space="0" w:color="auto"/>
      </w:divBdr>
    </w:div>
    <w:div w:id="925069327">
      <w:bodyDiv w:val="1"/>
      <w:marLeft w:val="0"/>
      <w:marRight w:val="0"/>
      <w:marTop w:val="0"/>
      <w:marBottom w:val="0"/>
      <w:divBdr>
        <w:top w:val="none" w:sz="0" w:space="0" w:color="auto"/>
        <w:left w:val="none" w:sz="0" w:space="0" w:color="auto"/>
        <w:bottom w:val="none" w:sz="0" w:space="0" w:color="auto"/>
        <w:right w:val="none" w:sz="0" w:space="0" w:color="auto"/>
      </w:divBdr>
    </w:div>
    <w:div w:id="925309166">
      <w:bodyDiv w:val="1"/>
      <w:marLeft w:val="0"/>
      <w:marRight w:val="0"/>
      <w:marTop w:val="0"/>
      <w:marBottom w:val="0"/>
      <w:divBdr>
        <w:top w:val="none" w:sz="0" w:space="0" w:color="auto"/>
        <w:left w:val="none" w:sz="0" w:space="0" w:color="auto"/>
        <w:bottom w:val="none" w:sz="0" w:space="0" w:color="auto"/>
        <w:right w:val="none" w:sz="0" w:space="0" w:color="auto"/>
      </w:divBdr>
    </w:div>
    <w:div w:id="926811735">
      <w:bodyDiv w:val="1"/>
      <w:marLeft w:val="0"/>
      <w:marRight w:val="0"/>
      <w:marTop w:val="0"/>
      <w:marBottom w:val="0"/>
      <w:divBdr>
        <w:top w:val="none" w:sz="0" w:space="0" w:color="auto"/>
        <w:left w:val="none" w:sz="0" w:space="0" w:color="auto"/>
        <w:bottom w:val="none" w:sz="0" w:space="0" w:color="auto"/>
        <w:right w:val="none" w:sz="0" w:space="0" w:color="auto"/>
      </w:divBdr>
    </w:div>
    <w:div w:id="927351638">
      <w:bodyDiv w:val="1"/>
      <w:marLeft w:val="0"/>
      <w:marRight w:val="0"/>
      <w:marTop w:val="0"/>
      <w:marBottom w:val="0"/>
      <w:divBdr>
        <w:top w:val="none" w:sz="0" w:space="0" w:color="auto"/>
        <w:left w:val="none" w:sz="0" w:space="0" w:color="auto"/>
        <w:bottom w:val="none" w:sz="0" w:space="0" w:color="auto"/>
        <w:right w:val="none" w:sz="0" w:space="0" w:color="auto"/>
      </w:divBdr>
    </w:div>
    <w:div w:id="927427007">
      <w:bodyDiv w:val="1"/>
      <w:marLeft w:val="0"/>
      <w:marRight w:val="0"/>
      <w:marTop w:val="0"/>
      <w:marBottom w:val="0"/>
      <w:divBdr>
        <w:top w:val="none" w:sz="0" w:space="0" w:color="auto"/>
        <w:left w:val="none" w:sz="0" w:space="0" w:color="auto"/>
        <w:bottom w:val="none" w:sz="0" w:space="0" w:color="auto"/>
        <w:right w:val="none" w:sz="0" w:space="0" w:color="auto"/>
      </w:divBdr>
    </w:div>
    <w:div w:id="930161434">
      <w:bodyDiv w:val="1"/>
      <w:marLeft w:val="0"/>
      <w:marRight w:val="0"/>
      <w:marTop w:val="0"/>
      <w:marBottom w:val="0"/>
      <w:divBdr>
        <w:top w:val="none" w:sz="0" w:space="0" w:color="auto"/>
        <w:left w:val="none" w:sz="0" w:space="0" w:color="auto"/>
        <w:bottom w:val="none" w:sz="0" w:space="0" w:color="auto"/>
        <w:right w:val="none" w:sz="0" w:space="0" w:color="auto"/>
      </w:divBdr>
    </w:div>
    <w:div w:id="935945226">
      <w:bodyDiv w:val="1"/>
      <w:marLeft w:val="0"/>
      <w:marRight w:val="0"/>
      <w:marTop w:val="0"/>
      <w:marBottom w:val="0"/>
      <w:divBdr>
        <w:top w:val="none" w:sz="0" w:space="0" w:color="auto"/>
        <w:left w:val="none" w:sz="0" w:space="0" w:color="auto"/>
        <w:bottom w:val="none" w:sz="0" w:space="0" w:color="auto"/>
        <w:right w:val="none" w:sz="0" w:space="0" w:color="auto"/>
      </w:divBdr>
    </w:div>
    <w:div w:id="936329849">
      <w:bodyDiv w:val="1"/>
      <w:marLeft w:val="0"/>
      <w:marRight w:val="0"/>
      <w:marTop w:val="0"/>
      <w:marBottom w:val="0"/>
      <w:divBdr>
        <w:top w:val="none" w:sz="0" w:space="0" w:color="auto"/>
        <w:left w:val="none" w:sz="0" w:space="0" w:color="auto"/>
        <w:bottom w:val="none" w:sz="0" w:space="0" w:color="auto"/>
        <w:right w:val="none" w:sz="0" w:space="0" w:color="auto"/>
      </w:divBdr>
    </w:div>
    <w:div w:id="938441180">
      <w:bodyDiv w:val="1"/>
      <w:marLeft w:val="0"/>
      <w:marRight w:val="0"/>
      <w:marTop w:val="0"/>
      <w:marBottom w:val="0"/>
      <w:divBdr>
        <w:top w:val="none" w:sz="0" w:space="0" w:color="auto"/>
        <w:left w:val="none" w:sz="0" w:space="0" w:color="auto"/>
        <w:bottom w:val="none" w:sz="0" w:space="0" w:color="auto"/>
        <w:right w:val="none" w:sz="0" w:space="0" w:color="auto"/>
      </w:divBdr>
    </w:div>
    <w:div w:id="938757922">
      <w:bodyDiv w:val="1"/>
      <w:marLeft w:val="0"/>
      <w:marRight w:val="0"/>
      <w:marTop w:val="0"/>
      <w:marBottom w:val="0"/>
      <w:divBdr>
        <w:top w:val="none" w:sz="0" w:space="0" w:color="auto"/>
        <w:left w:val="none" w:sz="0" w:space="0" w:color="auto"/>
        <w:bottom w:val="none" w:sz="0" w:space="0" w:color="auto"/>
        <w:right w:val="none" w:sz="0" w:space="0" w:color="auto"/>
      </w:divBdr>
    </w:div>
    <w:div w:id="941108991">
      <w:bodyDiv w:val="1"/>
      <w:marLeft w:val="0"/>
      <w:marRight w:val="0"/>
      <w:marTop w:val="0"/>
      <w:marBottom w:val="0"/>
      <w:divBdr>
        <w:top w:val="none" w:sz="0" w:space="0" w:color="auto"/>
        <w:left w:val="none" w:sz="0" w:space="0" w:color="auto"/>
        <w:bottom w:val="none" w:sz="0" w:space="0" w:color="auto"/>
        <w:right w:val="none" w:sz="0" w:space="0" w:color="auto"/>
      </w:divBdr>
    </w:div>
    <w:div w:id="943072854">
      <w:bodyDiv w:val="1"/>
      <w:marLeft w:val="0"/>
      <w:marRight w:val="0"/>
      <w:marTop w:val="0"/>
      <w:marBottom w:val="0"/>
      <w:divBdr>
        <w:top w:val="none" w:sz="0" w:space="0" w:color="auto"/>
        <w:left w:val="none" w:sz="0" w:space="0" w:color="auto"/>
        <w:bottom w:val="none" w:sz="0" w:space="0" w:color="auto"/>
        <w:right w:val="none" w:sz="0" w:space="0" w:color="auto"/>
      </w:divBdr>
    </w:div>
    <w:div w:id="946040728">
      <w:bodyDiv w:val="1"/>
      <w:marLeft w:val="0"/>
      <w:marRight w:val="0"/>
      <w:marTop w:val="0"/>
      <w:marBottom w:val="0"/>
      <w:divBdr>
        <w:top w:val="none" w:sz="0" w:space="0" w:color="auto"/>
        <w:left w:val="none" w:sz="0" w:space="0" w:color="auto"/>
        <w:bottom w:val="none" w:sz="0" w:space="0" w:color="auto"/>
        <w:right w:val="none" w:sz="0" w:space="0" w:color="auto"/>
      </w:divBdr>
    </w:div>
    <w:div w:id="946501043">
      <w:bodyDiv w:val="1"/>
      <w:marLeft w:val="0"/>
      <w:marRight w:val="0"/>
      <w:marTop w:val="0"/>
      <w:marBottom w:val="0"/>
      <w:divBdr>
        <w:top w:val="none" w:sz="0" w:space="0" w:color="auto"/>
        <w:left w:val="none" w:sz="0" w:space="0" w:color="auto"/>
        <w:bottom w:val="none" w:sz="0" w:space="0" w:color="auto"/>
        <w:right w:val="none" w:sz="0" w:space="0" w:color="auto"/>
      </w:divBdr>
    </w:div>
    <w:div w:id="950167673">
      <w:bodyDiv w:val="1"/>
      <w:marLeft w:val="0"/>
      <w:marRight w:val="0"/>
      <w:marTop w:val="0"/>
      <w:marBottom w:val="0"/>
      <w:divBdr>
        <w:top w:val="none" w:sz="0" w:space="0" w:color="auto"/>
        <w:left w:val="none" w:sz="0" w:space="0" w:color="auto"/>
        <w:bottom w:val="none" w:sz="0" w:space="0" w:color="auto"/>
        <w:right w:val="none" w:sz="0" w:space="0" w:color="auto"/>
      </w:divBdr>
    </w:div>
    <w:div w:id="951518729">
      <w:bodyDiv w:val="1"/>
      <w:marLeft w:val="0"/>
      <w:marRight w:val="0"/>
      <w:marTop w:val="0"/>
      <w:marBottom w:val="0"/>
      <w:divBdr>
        <w:top w:val="none" w:sz="0" w:space="0" w:color="auto"/>
        <w:left w:val="none" w:sz="0" w:space="0" w:color="auto"/>
        <w:bottom w:val="none" w:sz="0" w:space="0" w:color="auto"/>
        <w:right w:val="none" w:sz="0" w:space="0" w:color="auto"/>
      </w:divBdr>
    </w:div>
    <w:div w:id="952438363">
      <w:bodyDiv w:val="1"/>
      <w:marLeft w:val="0"/>
      <w:marRight w:val="0"/>
      <w:marTop w:val="0"/>
      <w:marBottom w:val="0"/>
      <w:divBdr>
        <w:top w:val="none" w:sz="0" w:space="0" w:color="auto"/>
        <w:left w:val="none" w:sz="0" w:space="0" w:color="auto"/>
        <w:bottom w:val="none" w:sz="0" w:space="0" w:color="auto"/>
        <w:right w:val="none" w:sz="0" w:space="0" w:color="auto"/>
      </w:divBdr>
    </w:div>
    <w:div w:id="954604600">
      <w:bodyDiv w:val="1"/>
      <w:marLeft w:val="0"/>
      <w:marRight w:val="0"/>
      <w:marTop w:val="0"/>
      <w:marBottom w:val="0"/>
      <w:divBdr>
        <w:top w:val="none" w:sz="0" w:space="0" w:color="auto"/>
        <w:left w:val="none" w:sz="0" w:space="0" w:color="auto"/>
        <w:bottom w:val="none" w:sz="0" w:space="0" w:color="auto"/>
        <w:right w:val="none" w:sz="0" w:space="0" w:color="auto"/>
      </w:divBdr>
    </w:div>
    <w:div w:id="954991400">
      <w:bodyDiv w:val="1"/>
      <w:marLeft w:val="0"/>
      <w:marRight w:val="0"/>
      <w:marTop w:val="0"/>
      <w:marBottom w:val="0"/>
      <w:divBdr>
        <w:top w:val="none" w:sz="0" w:space="0" w:color="auto"/>
        <w:left w:val="none" w:sz="0" w:space="0" w:color="auto"/>
        <w:bottom w:val="none" w:sz="0" w:space="0" w:color="auto"/>
        <w:right w:val="none" w:sz="0" w:space="0" w:color="auto"/>
      </w:divBdr>
    </w:div>
    <w:div w:id="955525224">
      <w:bodyDiv w:val="1"/>
      <w:marLeft w:val="0"/>
      <w:marRight w:val="0"/>
      <w:marTop w:val="0"/>
      <w:marBottom w:val="0"/>
      <w:divBdr>
        <w:top w:val="none" w:sz="0" w:space="0" w:color="auto"/>
        <w:left w:val="none" w:sz="0" w:space="0" w:color="auto"/>
        <w:bottom w:val="none" w:sz="0" w:space="0" w:color="auto"/>
        <w:right w:val="none" w:sz="0" w:space="0" w:color="auto"/>
      </w:divBdr>
    </w:div>
    <w:div w:id="958611950">
      <w:bodyDiv w:val="1"/>
      <w:marLeft w:val="0"/>
      <w:marRight w:val="0"/>
      <w:marTop w:val="0"/>
      <w:marBottom w:val="0"/>
      <w:divBdr>
        <w:top w:val="none" w:sz="0" w:space="0" w:color="auto"/>
        <w:left w:val="none" w:sz="0" w:space="0" w:color="auto"/>
        <w:bottom w:val="none" w:sz="0" w:space="0" w:color="auto"/>
        <w:right w:val="none" w:sz="0" w:space="0" w:color="auto"/>
      </w:divBdr>
    </w:div>
    <w:div w:id="958951959">
      <w:bodyDiv w:val="1"/>
      <w:marLeft w:val="0"/>
      <w:marRight w:val="0"/>
      <w:marTop w:val="0"/>
      <w:marBottom w:val="0"/>
      <w:divBdr>
        <w:top w:val="none" w:sz="0" w:space="0" w:color="auto"/>
        <w:left w:val="none" w:sz="0" w:space="0" w:color="auto"/>
        <w:bottom w:val="none" w:sz="0" w:space="0" w:color="auto"/>
        <w:right w:val="none" w:sz="0" w:space="0" w:color="auto"/>
      </w:divBdr>
    </w:div>
    <w:div w:id="961115991">
      <w:bodyDiv w:val="1"/>
      <w:marLeft w:val="0"/>
      <w:marRight w:val="0"/>
      <w:marTop w:val="0"/>
      <w:marBottom w:val="0"/>
      <w:divBdr>
        <w:top w:val="none" w:sz="0" w:space="0" w:color="auto"/>
        <w:left w:val="none" w:sz="0" w:space="0" w:color="auto"/>
        <w:bottom w:val="none" w:sz="0" w:space="0" w:color="auto"/>
        <w:right w:val="none" w:sz="0" w:space="0" w:color="auto"/>
      </w:divBdr>
    </w:div>
    <w:div w:id="963659241">
      <w:bodyDiv w:val="1"/>
      <w:marLeft w:val="0"/>
      <w:marRight w:val="0"/>
      <w:marTop w:val="0"/>
      <w:marBottom w:val="0"/>
      <w:divBdr>
        <w:top w:val="none" w:sz="0" w:space="0" w:color="auto"/>
        <w:left w:val="none" w:sz="0" w:space="0" w:color="auto"/>
        <w:bottom w:val="none" w:sz="0" w:space="0" w:color="auto"/>
        <w:right w:val="none" w:sz="0" w:space="0" w:color="auto"/>
      </w:divBdr>
    </w:div>
    <w:div w:id="964968628">
      <w:bodyDiv w:val="1"/>
      <w:marLeft w:val="0"/>
      <w:marRight w:val="0"/>
      <w:marTop w:val="0"/>
      <w:marBottom w:val="0"/>
      <w:divBdr>
        <w:top w:val="none" w:sz="0" w:space="0" w:color="auto"/>
        <w:left w:val="none" w:sz="0" w:space="0" w:color="auto"/>
        <w:bottom w:val="none" w:sz="0" w:space="0" w:color="auto"/>
        <w:right w:val="none" w:sz="0" w:space="0" w:color="auto"/>
      </w:divBdr>
    </w:div>
    <w:div w:id="968323865">
      <w:bodyDiv w:val="1"/>
      <w:marLeft w:val="0"/>
      <w:marRight w:val="0"/>
      <w:marTop w:val="0"/>
      <w:marBottom w:val="0"/>
      <w:divBdr>
        <w:top w:val="none" w:sz="0" w:space="0" w:color="auto"/>
        <w:left w:val="none" w:sz="0" w:space="0" w:color="auto"/>
        <w:bottom w:val="none" w:sz="0" w:space="0" w:color="auto"/>
        <w:right w:val="none" w:sz="0" w:space="0" w:color="auto"/>
      </w:divBdr>
    </w:div>
    <w:div w:id="969287440">
      <w:bodyDiv w:val="1"/>
      <w:marLeft w:val="0"/>
      <w:marRight w:val="0"/>
      <w:marTop w:val="0"/>
      <w:marBottom w:val="0"/>
      <w:divBdr>
        <w:top w:val="none" w:sz="0" w:space="0" w:color="auto"/>
        <w:left w:val="none" w:sz="0" w:space="0" w:color="auto"/>
        <w:bottom w:val="none" w:sz="0" w:space="0" w:color="auto"/>
        <w:right w:val="none" w:sz="0" w:space="0" w:color="auto"/>
      </w:divBdr>
    </w:div>
    <w:div w:id="974717980">
      <w:bodyDiv w:val="1"/>
      <w:marLeft w:val="0"/>
      <w:marRight w:val="0"/>
      <w:marTop w:val="0"/>
      <w:marBottom w:val="0"/>
      <w:divBdr>
        <w:top w:val="none" w:sz="0" w:space="0" w:color="auto"/>
        <w:left w:val="none" w:sz="0" w:space="0" w:color="auto"/>
        <w:bottom w:val="none" w:sz="0" w:space="0" w:color="auto"/>
        <w:right w:val="none" w:sz="0" w:space="0" w:color="auto"/>
      </w:divBdr>
    </w:div>
    <w:div w:id="986400297">
      <w:bodyDiv w:val="1"/>
      <w:marLeft w:val="0"/>
      <w:marRight w:val="0"/>
      <w:marTop w:val="0"/>
      <w:marBottom w:val="0"/>
      <w:divBdr>
        <w:top w:val="none" w:sz="0" w:space="0" w:color="auto"/>
        <w:left w:val="none" w:sz="0" w:space="0" w:color="auto"/>
        <w:bottom w:val="none" w:sz="0" w:space="0" w:color="auto"/>
        <w:right w:val="none" w:sz="0" w:space="0" w:color="auto"/>
      </w:divBdr>
    </w:div>
    <w:div w:id="988166744">
      <w:bodyDiv w:val="1"/>
      <w:marLeft w:val="0"/>
      <w:marRight w:val="0"/>
      <w:marTop w:val="0"/>
      <w:marBottom w:val="0"/>
      <w:divBdr>
        <w:top w:val="none" w:sz="0" w:space="0" w:color="auto"/>
        <w:left w:val="none" w:sz="0" w:space="0" w:color="auto"/>
        <w:bottom w:val="none" w:sz="0" w:space="0" w:color="auto"/>
        <w:right w:val="none" w:sz="0" w:space="0" w:color="auto"/>
      </w:divBdr>
    </w:div>
    <w:div w:id="988945938">
      <w:bodyDiv w:val="1"/>
      <w:marLeft w:val="0"/>
      <w:marRight w:val="0"/>
      <w:marTop w:val="0"/>
      <w:marBottom w:val="0"/>
      <w:divBdr>
        <w:top w:val="none" w:sz="0" w:space="0" w:color="auto"/>
        <w:left w:val="none" w:sz="0" w:space="0" w:color="auto"/>
        <w:bottom w:val="none" w:sz="0" w:space="0" w:color="auto"/>
        <w:right w:val="none" w:sz="0" w:space="0" w:color="auto"/>
      </w:divBdr>
    </w:div>
    <w:div w:id="989019798">
      <w:bodyDiv w:val="1"/>
      <w:marLeft w:val="0"/>
      <w:marRight w:val="0"/>
      <w:marTop w:val="0"/>
      <w:marBottom w:val="0"/>
      <w:divBdr>
        <w:top w:val="none" w:sz="0" w:space="0" w:color="auto"/>
        <w:left w:val="none" w:sz="0" w:space="0" w:color="auto"/>
        <w:bottom w:val="none" w:sz="0" w:space="0" w:color="auto"/>
        <w:right w:val="none" w:sz="0" w:space="0" w:color="auto"/>
      </w:divBdr>
    </w:div>
    <w:div w:id="997657853">
      <w:bodyDiv w:val="1"/>
      <w:marLeft w:val="0"/>
      <w:marRight w:val="0"/>
      <w:marTop w:val="0"/>
      <w:marBottom w:val="0"/>
      <w:divBdr>
        <w:top w:val="none" w:sz="0" w:space="0" w:color="auto"/>
        <w:left w:val="none" w:sz="0" w:space="0" w:color="auto"/>
        <w:bottom w:val="none" w:sz="0" w:space="0" w:color="auto"/>
        <w:right w:val="none" w:sz="0" w:space="0" w:color="auto"/>
      </w:divBdr>
    </w:div>
    <w:div w:id="1002466469">
      <w:bodyDiv w:val="1"/>
      <w:marLeft w:val="0"/>
      <w:marRight w:val="0"/>
      <w:marTop w:val="0"/>
      <w:marBottom w:val="0"/>
      <w:divBdr>
        <w:top w:val="none" w:sz="0" w:space="0" w:color="auto"/>
        <w:left w:val="none" w:sz="0" w:space="0" w:color="auto"/>
        <w:bottom w:val="none" w:sz="0" w:space="0" w:color="auto"/>
        <w:right w:val="none" w:sz="0" w:space="0" w:color="auto"/>
      </w:divBdr>
    </w:div>
    <w:div w:id="1003628360">
      <w:bodyDiv w:val="1"/>
      <w:marLeft w:val="0"/>
      <w:marRight w:val="0"/>
      <w:marTop w:val="0"/>
      <w:marBottom w:val="0"/>
      <w:divBdr>
        <w:top w:val="none" w:sz="0" w:space="0" w:color="auto"/>
        <w:left w:val="none" w:sz="0" w:space="0" w:color="auto"/>
        <w:bottom w:val="none" w:sz="0" w:space="0" w:color="auto"/>
        <w:right w:val="none" w:sz="0" w:space="0" w:color="auto"/>
      </w:divBdr>
    </w:div>
    <w:div w:id="1006326841">
      <w:bodyDiv w:val="1"/>
      <w:marLeft w:val="0"/>
      <w:marRight w:val="0"/>
      <w:marTop w:val="0"/>
      <w:marBottom w:val="0"/>
      <w:divBdr>
        <w:top w:val="none" w:sz="0" w:space="0" w:color="auto"/>
        <w:left w:val="none" w:sz="0" w:space="0" w:color="auto"/>
        <w:bottom w:val="none" w:sz="0" w:space="0" w:color="auto"/>
        <w:right w:val="none" w:sz="0" w:space="0" w:color="auto"/>
      </w:divBdr>
    </w:div>
    <w:div w:id="1007488928">
      <w:bodyDiv w:val="1"/>
      <w:marLeft w:val="0"/>
      <w:marRight w:val="0"/>
      <w:marTop w:val="0"/>
      <w:marBottom w:val="0"/>
      <w:divBdr>
        <w:top w:val="none" w:sz="0" w:space="0" w:color="auto"/>
        <w:left w:val="none" w:sz="0" w:space="0" w:color="auto"/>
        <w:bottom w:val="none" w:sz="0" w:space="0" w:color="auto"/>
        <w:right w:val="none" w:sz="0" w:space="0" w:color="auto"/>
      </w:divBdr>
    </w:div>
    <w:div w:id="1008797439">
      <w:bodyDiv w:val="1"/>
      <w:marLeft w:val="0"/>
      <w:marRight w:val="0"/>
      <w:marTop w:val="0"/>
      <w:marBottom w:val="0"/>
      <w:divBdr>
        <w:top w:val="none" w:sz="0" w:space="0" w:color="auto"/>
        <w:left w:val="none" w:sz="0" w:space="0" w:color="auto"/>
        <w:bottom w:val="none" w:sz="0" w:space="0" w:color="auto"/>
        <w:right w:val="none" w:sz="0" w:space="0" w:color="auto"/>
      </w:divBdr>
    </w:div>
    <w:div w:id="1012032701">
      <w:bodyDiv w:val="1"/>
      <w:marLeft w:val="0"/>
      <w:marRight w:val="0"/>
      <w:marTop w:val="0"/>
      <w:marBottom w:val="0"/>
      <w:divBdr>
        <w:top w:val="none" w:sz="0" w:space="0" w:color="auto"/>
        <w:left w:val="none" w:sz="0" w:space="0" w:color="auto"/>
        <w:bottom w:val="none" w:sz="0" w:space="0" w:color="auto"/>
        <w:right w:val="none" w:sz="0" w:space="0" w:color="auto"/>
      </w:divBdr>
    </w:div>
    <w:div w:id="1019241088">
      <w:bodyDiv w:val="1"/>
      <w:marLeft w:val="0"/>
      <w:marRight w:val="0"/>
      <w:marTop w:val="0"/>
      <w:marBottom w:val="0"/>
      <w:divBdr>
        <w:top w:val="none" w:sz="0" w:space="0" w:color="auto"/>
        <w:left w:val="none" w:sz="0" w:space="0" w:color="auto"/>
        <w:bottom w:val="none" w:sz="0" w:space="0" w:color="auto"/>
        <w:right w:val="none" w:sz="0" w:space="0" w:color="auto"/>
      </w:divBdr>
    </w:div>
    <w:div w:id="1022709218">
      <w:bodyDiv w:val="1"/>
      <w:marLeft w:val="0"/>
      <w:marRight w:val="0"/>
      <w:marTop w:val="0"/>
      <w:marBottom w:val="0"/>
      <w:divBdr>
        <w:top w:val="none" w:sz="0" w:space="0" w:color="auto"/>
        <w:left w:val="none" w:sz="0" w:space="0" w:color="auto"/>
        <w:bottom w:val="none" w:sz="0" w:space="0" w:color="auto"/>
        <w:right w:val="none" w:sz="0" w:space="0" w:color="auto"/>
      </w:divBdr>
    </w:div>
    <w:div w:id="1023749200">
      <w:bodyDiv w:val="1"/>
      <w:marLeft w:val="0"/>
      <w:marRight w:val="0"/>
      <w:marTop w:val="0"/>
      <w:marBottom w:val="0"/>
      <w:divBdr>
        <w:top w:val="none" w:sz="0" w:space="0" w:color="auto"/>
        <w:left w:val="none" w:sz="0" w:space="0" w:color="auto"/>
        <w:bottom w:val="none" w:sz="0" w:space="0" w:color="auto"/>
        <w:right w:val="none" w:sz="0" w:space="0" w:color="auto"/>
      </w:divBdr>
    </w:div>
    <w:div w:id="1029603130">
      <w:bodyDiv w:val="1"/>
      <w:marLeft w:val="0"/>
      <w:marRight w:val="0"/>
      <w:marTop w:val="0"/>
      <w:marBottom w:val="0"/>
      <w:divBdr>
        <w:top w:val="none" w:sz="0" w:space="0" w:color="auto"/>
        <w:left w:val="none" w:sz="0" w:space="0" w:color="auto"/>
        <w:bottom w:val="none" w:sz="0" w:space="0" w:color="auto"/>
        <w:right w:val="none" w:sz="0" w:space="0" w:color="auto"/>
      </w:divBdr>
    </w:div>
    <w:div w:id="1034963545">
      <w:bodyDiv w:val="1"/>
      <w:marLeft w:val="0"/>
      <w:marRight w:val="0"/>
      <w:marTop w:val="0"/>
      <w:marBottom w:val="0"/>
      <w:divBdr>
        <w:top w:val="none" w:sz="0" w:space="0" w:color="auto"/>
        <w:left w:val="none" w:sz="0" w:space="0" w:color="auto"/>
        <w:bottom w:val="none" w:sz="0" w:space="0" w:color="auto"/>
        <w:right w:val="none" w:sz="0" w:space="0" w:color="auto"/>
      </w:divBdr>
    </w:div>
    <w:div w:id="1035276355">
      <w:bodyDiv w:val="1"/>
      <w:marLeft w:val="0"/>
      <w:marRight w:val="0"/>
      <w:marTop w:val="0"/>
      <w:marBottom w:val="0"/>
      <w:divBdr>
        <w:top w:val="none" w:sz="0" w:space="0" w:color="auto"/>
        <w:left w:val="none" w:sz="0" w:space="0" w:color="auto"/>
        <w:bottom w:val="none" w:sz="0" w:space="0" w:color="auto"/>
        <w:right w:val="none" w:sz="0" w:space="0" w:color="auto"/>
      </w:divBdr>
    </w:div>
    <w:div w:id="1035540069">
      <w:bodyDiv w:val="1"/>
      <w:marLeft w:val="0"/>
      <w:marRight w:val="0"/>
      <w:marTop w:val="0"/>
      <w:marBottom w:val="0"/>
      <w:divBdr>
        <w:top w:val="none" w:sz="0" w:space="0" w:color="auto"/>
        <w:left w:val="none" w:sz="0" w:space="0" w:color="auto"/>
        <w:bottom w:val="none" w:sz="0" w:space="0" w:color="auto"/>
        <w:right w:val="none" w:sz="0" w:space="0" w:color="auto"/>
      </w:divBdr>
    </w:div>
    <w:div w:id="1035541702">
      <w:bodyDiv w:val="1"/>
      <w:marLeft w:val="0"/>
      <w:marRight w:val="0"/>
      <w:marTop w:val="0"/>
      <w:marBottom w:val="0"/>
      <w:divBdr>
        <w:top w:val="none" w:sz="0" w:space="0" w:color="auto"/>
        <w:left w:val="none" w:sz="0" w:space="0" w:color="auto"/>
        <w:bottom w:val="none" w:sz="0" w:space="0" w:color="auto"/>
        <w:right w:val="none" w:sz="0" w:space="0" w:color="auto"/>
      </w:divBdr>
    </w:div>
    <w:div w:id="1037200339">
      <w:bodyDiv w:val="1"/>
      <w:marLeft w:val="0"/>
      <w:marRight w:val="0"/>
      <w:marTop w:val="0"/>
      <w:marBottom w:val="0"/>
      <w:divBdr>
        <w:top w:val="none" w:sz="0" w:space="0" w:color="auto"/>
        <w:left w:val="none" w:sz="0" w:space="0" w:color="auto"/>
        <w:bottom w:val="none" w:sz="0" w:space="0" w:color="auto"/>
        <w:right w:val="none" w:sz="0" w:space="0" w:color="auto"/>
      </w:divBdr>
    </w:div>
    <w:div w:id="1039235683">
      <w:bodyDiv w:val="1"/>
      <w:marLeft w:val="0"/>
      <w:marRight w:val="0"/>
      <w:marTop w:val="0"/>
      <w:marBottom w:val="0"/>
      <w:divBdr>
        <w:top w:val="none" w:sz="0" w:space="0" w:color="auto"/>
        <w:left w:val="none" w:sz="0" w:space="0" w:color="auto"/>
        <w:bottom w:val="none" w:sz="0" w:space="0" w:color="auto"/>
        <w:right w:val="none" w:sz="0" w:space="0" w:color="auto"/>
      </w:divBdr>
    </w:div>
    <w:div w:id="1049845454">
      <w:bodyDiv w:val="1"/>
      <w:marLeft w:val="0"/>
      <w:marRight w:val="0"/>
      <w:marTop w:val="0"/>
      <w:marBottom w:val="0"/>
      <w:divBdr>
        <w:top w:val="none" w:sz="0" w:space="0" w:color="auto"/>
        <w:left w:val="none" w:sz="0" w:space="0" w:color="auto"/>
        <w:bottom w:val="none" w:sz="0" w:space="0" w:color="auto"/>
        <w:right w:val="none" w:sz="0" w:space="0" w:color="auto"/>
      </w:divBdr>
    </w:div>
    <w:div w:id="1050809530">
      <w:bodyDiv w:val="1"/>
      <w:marLeft w:val="0"/>
      <w:marRight w:val="0"/>
      <w:marTop w:val="0"/>
      <w:marBottom w:val="0"/>
      <w:divBdr>
        <w:top w:val="none" w:sz="0" w:space="0" w:color="auto"/>
        <w:left w:val="none" w:sz="0" w:space="0" w:color="auto"/>
        <w:bottom w:val="none" w:sz="0" w:space="0" w:color="auto"/>
        <w:right w:val="none" w:sz="0" w:space="0" w:color="auto"/>
      </w:divBdr>
    </w:div>
    <w:div w:id="1055078705">
      <w:bodyDiv w:val="1"/>
      <w:marLeft w:val="0"/>
      <w:marRight w:val="0"/>
      <w:marTop w:val="0"/>
      <w:marBottom w:val="0"/>
      <w:divBdr>
        <w:top w:val="none" w:sz="0" w:space="0" w:color="auto"/>
        <w:left w:val="none" w:sz="0" w:space="0" w:color="auto"/>
        <w:bottom w:val="none" w:sz="0" w:space="0" w:color="auto"/>
        <w:right w:val="none" w:sz="0" w:space="0" w:color="auto"/>
      </w:divBdr>
    </w:div>
    <w:div w:id="1058170843">
      <w:bodyDiv w:val="1"/>
      <w:marLeft w:val="0"/>
      <w:marRight w:val="0"/>
      <w:marTop w:val="0"/>
      <w:marBottom w:val="0"/>
      <w:divBdr>
        <w:top w:val="none" w:sz="0" w:space="0" w:color="auto"/>
        <w:left w:val="none" w:sz="0" w:space="0" w:color="auto"/>
        <w:bottom w:val="none" w:sz="0" w:space="0" w:color="auto"/>
        <w:right w:val="none" w:sz="0" w:space="0" w:color="auto"/>
      </w:divBdr>
    </w:div>
    <w:div w:id="1077360294">
      <w:bodyDiv w:val="1"/>
      <w:marLeft w:val="0"/>
      <w:marRight w:val="0"/>
      <w:marTop w:val="0"/>
      <w:marBottom w:val="0"/>
      <w:divBdr>
        <w:top w:val="none" w:sz="0" w:space="0" w:color="auto"/>
        <w:left w:val="none" w:sz="0" w:space="0" w:color="auto"/>
        <w:bottom w:val="none" w:sz="0" w:space="0" w:color="auto"/>
        <w:right w:val="none" w:sz="0" w:space="0" w:color="auto"/>
      </w:divBdr>
    </w:div>
    <w:div w:id="1077828350">
      <w:bodyDiv w:val="1"/>
      <w:marLeft w:val="0"/>
      <w:marRight w:val="0"/>
      <w:marTop w:val="0"/>
      <w:marBottom w:val="0"/>
      <w:divBdr>
        <w:top w:val="none" w:sz="0" w:space="0" w:color="auto"/>
        <w:left w:val="none" w:sz="0" w:space="0" w:color="auto"/>
        <w:bottom w:val="none" w:sz="0" w:space="0" w:color="auto"/>
        <w:right w:val="none" w:sz="0" w:space="0" w:color="auto"/>
      </w:divBdr>
    </w:div>
    <w:div w:id="1078867377">
      <w:bodyDiv w:val="1"/>
      <w:marLeft w:val="0"/>
      <w:marRight w:val="0"/>
      <w:marTop w:val="0"/>
      <w:marBottom w:val="0"/>
      <w:divBdr>
        <w:top w:val="none" w:sz="0" w:space="0" w:color="auto"/>
        <w:left w:val="none" w:sz="0" w:space="0" w:color="auto"/>
        <w:bottom w:val="none" w:sz="0" w:space="0" w:color="auto"/>
        <w:right w:val="none" w:sz="0" w:space="0" w:color="auto"/>
      </w:divBdr>
    </w:div>
    <w:div w:id="1079135420">
      <w:bodyDiv w:val="1"/>
      <w:marLeft w:val="0"/>
      <w:marRight w:val="0"/>
      <w:marTop w:val="0"/>
      <w:marBottom w:val="0"/>
      <w:divBdr>
        <w:top w:val="none" w:sz="0" w:space="0" w:color="auto"/>
        <w:left w:val="none" w:sz="0" w:space="0" w:color="auto"/>
        <w:bottom w:val="none" w:sz="0" w:space="0" w:color="auto"/>
        <w:right w:val="none" w:sz="0" w:space="0" w:color="auto"/>
      </w:divBdr>
    </w:div>
    <w:div w:id="1082484204">
      <w:bodyDiv w:val="1"/>
      <w:marLeft w:val="0"/>
      <w:marRight w:val="0"/>
      <w:marTop w:val="0"/>
      <w:marBottom w:val="0"/>
      <w:divBdr>
        <w:top w:val="none" w:sz="0" w:space="0" w:color="auto"/>
        <w:left w:val="none" w:sz="0" w:space="0" w:color="auto"/>
        <w:bottom w:val="none" w:sz="0" w:space="0" w:color="auto"/>
        <w:right w:val="none" w:sz="0" w:space="0" w:color="auto"/>
      </w:divBdr>
    </w:div>
    <w:div w:id="1087657923">
      <w:bodyDiv w:val="1"/>
      <w:marLeft w:val="0"/>
      <w:marRight w:val="0"/>
      <w:marTop w:val="0"/>
      <w:marBottom w:val="0"/>
      <w:divBdr>
        <w:top w:val="none" w:sz="0" w:space="0" w:color="auto"/>
        <w:left w:val="none" w:sz="0" w:space="0" w:color="auto"/>
        <w:bottom w:val="none" w:sz="0" w:space="0" w:color="auto"/>
        <w:right w:val="none" w:sz="0" w:space="0" w:color="auto"/>
      </w:divBdr>
    </w:div>
    <w:div w:id="1089152909">
      <w:bodyDiv w:val="1"/>
      <w:marLeft w:val="0"/>
      <w:marRight w:val="0"/>
      <w:marTop w:val="0"/>
      <w:marBottom w:val="0"/>
      <w:divBdr>
        <w:top w:val="none" w:sz="0" w:space="0" w:color="auto"/>
        <w:left w:val="none" w:sz="0" w:space="0" w:color="auto"/>
        <w:bottom w:val="none" w:sz="0" w:space="0" w:color="auto"/>
        <w:right w:val="none" w:sz="0" w:space="0" w:color="auto"/>
      </w:divBdr>
    </w:div>
    <w:div w:id="1092506972">
      <w:bodyDiv w:val="1"/>
      <w:marLeft w:val="0"/>
      <w:marRight w:val="0"/>
      <w:marTop w:val="0"/>
      <w:marBottom w:val="0"/>
      <w:divBdr>
        <w:top w:val="none" w:sz="0" w:space="0" w:color="auto"/>
        <w:left w:val="none" w:sz="0" w:space="0" w:color="auto"/>
        <w:bottom w:val="none" w:sz="0" w:space="0" w:color="auto"/>
        <w:right w:val="none" w:sz="0" w:space="0" w:color="auto"/>
      </w:divBdr>
    </w:div>
    <w:div w:id="1095323057">
      <w:bodyDiv w:val="1"/>
      <w:marLeft w:val="0"/>
      <w:marRight w:val="0"/>
      <w:marTop w:val="0"/>
      <w:marBottom w:val="0"/>
      <w:divBdr>
        <w:top w:val="none" w:sz="0" w:space="0" w:color="auto"/>
        <w:left w:val="none" w:sz="0" w:space="0" w:color="auto"/>
        <w:bottom w:val="none" w:sz="0" w:space="0" w:color="auto"/>
        <w:right w:val="none" w:sz="0" w:space="0" w:color="auto"/>
      </w:divBdr>
    </w:div>
    <w:div w:id="1102803957">
      <w:bodyDiv w:val="1"/>
      <w:marLeft w:val="0"/>
      <w:marRight w:val="0"/>
      <w:marTop w:val="0"/>
      <w:marBottom w:val="0"/>
      <w:divBdr>
        <w:top w:val="none" w:sz="0" w:space="0" w:color="auto"/>
        <w:left w:val="none" w:sz="0" w:space="0" w:color="auto"/>
        <w:bottom w:val="none" w:sz="0" w:space="0" w:color="auto"/>
        <w:right w:val="none" w:sz="0" w:space="0" w:color="auto"/>
      </w:divBdr>
    </w:div>
    <w:div w:id="1103643883">
      <w:bodyDiv w:val="1"/>
      <w:marLeft w:val="0"/>
      <w:marRight w:val="0"/>
      <w:marTop w:val="0"/>
      <w:marBottom w:val="0"/>
      <w:divBdr>
        <w:top w:val="none" w:sz="0" w:space="0" w:color="auto"/>
        <w:left w:val="none" w:sz="0" w:space="0" w:color="auto"/>
        <w:bottom w:val="none" w:sz="0" w:space="0" w:color="auto"/>
        <w:right w:val="none" w:sz="0" w:space="0" w:color="auto"/>
      </w:divBdr>
    </w:div>
    <w:div w:id="1112749566">
      <w:bodyDiv w:val="1"/>
      <w:marLeft w:val="0"/>
      <w:marRight w:val="0"/>
      <w:marTop w:val="0"/>
      <w:marBottom w:val="0"/>
      <w:divBdr>
        <w:top w:val="none" w:sz="0" w:space="0" w:color="auto"/>
        <w:left w:val="none" w:sz="0" w:space="0" w:color="auto"/>
        <w:bottom w:val="none" w:sz="0" w:space="0" w:color="auto"/>
        <w:right w:val="none" w:sz="0" w:space="0" w:color="auto"/>
      </w:divBdr>
    </w:div>
    <w:div w:id="1117987312">
      <w:bodyDiv w:val="1"/>
      <w:marLeft w:val="0"/>
      <w:marRight w:val="0"/>
      <w:marTop w:val="0"/>
      <w:marBottom w:val="0"/>
      <w:divBdr>
        <w:top w:val="none" w:sz="0" w:space="0" w:color="auto"/>
        <w:left w:val="none" w:sz="0" w:space="0" w:color="auto"/>
        <w:bottom w:val="none" w:sz="0" w:space="0" w:color="auto"/>
        <w:right w:val="none" w:sz="0" w:space="0" w:color="auto"/>
      </w:divBdr>
    </w:div>
    <w:div w:id="1118526931">
      <w:bodyDiv w:val="1"/>
      <w:marLeft w:val="0"/>
      <w:marRight w:val="0"/>
      <w:marTop w:val="0"/>
      <w:marBottom w:val="0"/>
      <w:divBdr>
        <w:top w:val="none" w:sz="0" w:space="0" w:color="auto"/>
        <w:left w:val="none" w:sz="0" w:space="0" w:color="auto"/>
        <w:bottom w:val="none" w:sz="0" w:space="0" w:color="auto"/>
        <w:right w:val="none" w:sz="0" w:space="0" w:color="auto"/>
      </w:divBdr>
    </w:div>
    <w:div w:id="1120416050">
      <w:bodyDiv w:val="1"/>
      <w:marLeft w:val="0"/>
      <w:marRight w:val="0"/>
      <w:marTop w:val="0"/>
      <w:marBottom w:val="0"/>
      <w:divBdr>
        <w:top w:val="none" w:sz="0" w:space="0" w:color="auto"/>
        <w:left w:val="none" w:sz="0" w:space="0" w:color="auto"/>
        <w:bottom w:val="none" w:sz="0" w:space="0" w:color="auto"/>
        <w:right w:val="none" w:sz="0" w:space="0" w:color="auto"/>
      </w:divBdr>
    </w:div>
    <w:div w:id="1120874442">
      <w:bodyDiv w:val="1"/>
      <w:marLeft w:val="0"/>
      <w:marRight w:val="0"/>
      <w:marTop w:val="0"/>
      <w:marBottom w:val="0"/>
      <w:divBdr>
        <w:top w:val="none" w:sz="0" w:space="0" w:color="auto"/>
        <w:left w:val="none" w:sz="0" w:space="0" w:color="auto"/>
        <w:bottom w:val="none" w:sz="0" w:space="0" w:color="auto"/>
        <w:right w:val="none" w:sz="0" w:space="0" w:color="auto"/>
      </w:divBdr>
    </w:div>
    <w:div w:id="1131442251">
      <w:bodyDiv w:val="1"/>
      <w:marLeft w:val="0"/>
      <w:marRight w:val="0"/>
      <w:marTop w:val="0"/>
      <w:marBottom w:val="0"/>
      <w:divBdr>
        <w:top w:val="none" w:sz="0" w:space="0" w:color="auto"/>
        <w:left w:val="none" w:sz="0" w:space="0" w:color="auto"/>
        <w:bottom w:val="none" w:sz="0" w:space="0" w:color="auto"/>
        <w:right w:val="none" w:sz="0" w:space="0" w:color="auto"/>
      </w:divBdr>
    </w:div>
    <w:div w:id="1132597061">
      <w:bodyDiv w:val="1"/>
      <w:marLeft w:val="0"/>
      <w:marRight w:val="0"/>
      <w:marTop w:val="0"/>
      <w:marBottom w:val="0"/>
      <w:divBdr>
        <w:top w:val="none" w:sz="0" w:space="0" w:color="auto"/>
        <w:left w:val="none" w:sz="0" w:space="0" w:color="auto"/>
        <w:bottom w:val="none" w:sz="0" w:space="0" w:color="auto"/>
        <w:right w:val="none" w:sz="0" w:space="0" w:color="auto"/>
      </w:divBdr>
    </w:div>
    <w:div w:id="1133137672">
      <w:bodyDiv w:val="1"/>
      <w:marLeft w:val="0"/>
      <w:marRight w:val="0"/>
      <w:marTop w:val="0"/>
      <w:marBottom w:val="0"/>
      <w:divBdr>
        <w:top w:val="none" w:sz="0" w:space="0" w:color="auto"/>
        <w:left w:val="none" w:sz="0" w:space="0" w:color="auto"/>
        <w:bottom w:val="none" w:sz="0" w:space="0" w:color="auto"/>
        <w:right w:val="none" w:sz="0" w:space="0" w:color="auto"/>
      </w:divBdr>
    </w:div>
    <w:div w:id="1137377627">
      <w:bodyDiv w:val="1"/>
      <w:marLeft w:val="0"/>
      <w:marRight w:val="0"/>
      <w:marTop w:val="0"/>
      <w:marBottom w:val="0"/>
      <w:divBdr>
        <w:top w:val="none" w:sz="0" w:space="0" w:color="auto"/>
        <w:left w:val="none" w:sz="0" w:space="0" w:color="auto"/>
        <w:bottom w:val="none" w:sz="0" w:space="0" w:color="auto"/>
        <w:right w:val="none" w:sz="0" w:space="0" w:color="auto"/>
      </w:divBdr>
    </w:div>
    <w:div w:id="1139111469">
      <w:bodyDiv w:val="1"/>
      <w:marLeft w:val="0"/>
      <w:marRight w:val="0"/>
      <w:marTop w:val="0"/>
      <w:marBottom w:val="0"/>
      <w:divBdr>
        <w:top w:val="none" w:sz="0" w:space="0" w:color="auto"/>
        <w:left w:val="none" w:sz="0" w:space="0" w:color="auto"/>
        <w:bottom w:val="none" w:sz="0" w:space="0" w:color="auto"/>
        <w:right w:val="none" w:sz="0" w:space="0" w:color="auto"/>
      </w:divBdr>
    </w:div>
    <w:div w:id="1140146069">
      <w:bodyDiv w:val="1"/>
      <w:marLeft w:val="0"/>
      <w:marRight w:val="0"/>
      <w:marTop w:val="0"/>
      <w:marBottom w:val="0"/>
      <w:divBdr>
        <w:top w:val="none" w:sz="0" w:space="0" w:color="auto"/>
        <w:left w:val="none" w:sz="0" w:space="0" w:color="auto"/>
        <w:bottom w:val="none" w:sz="0" w:space="0" w:color="auto"/>
        <w:right w:val="none" w:sz="0" w:space="0" w:color="auto"/>
      </w:divBdr>
    </w:div>
    <w:div w:id="1149438685">
      <w:bodyDiv w:val="1"/>
      <w:marLeft w:val="0"/>
      <w:marRight w:val="0"/>
      <w:marTop w:val="0"/>
      <w:marBottom w:val="0"/>
      <w:divBdr>
        <w:top w:val="none" w:sz="0" w:space="0" w:color="auto"/>
        <w:left w:val="none" w:sz="0" w:space="0" w:color="auto"/>
        <w:bottom w:val="none" w:sz="0" w:space="0" w:color="auto"/>
        <w:right w:val="none" w:sz="0" w:space="0" w:color="auto"/>
      </w:divBdr>
    </w:div>
    <w:div w:id="1152522263">
      <w:bodyDiv w:val="1"/>
      <w:marLeft w:val="0"/>
      <w:marRight w:val="0"/>
      <w:marTop w:val="0"/>
      <w:marBottom w:val="0"/>
      <w:divBdr>
        <w:top w:val="none" w:sz="0" w:space="0" w:color="auto"/>
        <w:left w:val="none" w:sz="0" w:space="0" w:color="auto"/>
        <w:bottom w:val="none" w:sz="0" w:space="0" w:color="auto"/>
        <w:right w:val="none" w:sz="0" w:space="0" w:color="auto"/>
      </w:divBdr>
    </w:div>
    <w:div w:id="1153520646">
      <w:bodyDiv w:val="1"/>
      <w:marLeft w:val="0"/>
      <w:marRight w:val="0"/>
      <w:marTop w:val="0"/>
      <w:marBottom w:val="0"/>
      <w:divBdr>
        <w:top w:val="none" w:sz="0" w:space="0" w:color="auto"/>
        <w:left w:val="none" w:sz="0" w:space="0" w:color="auto"/>
        <w:bottom w:val="none" w:sz="0" w:space="0" w:color="auto"/>
        <w:right w:val="none" w:sz="0" w:space="0" w:color="auto"/>
      </w:divBdr>
    </w:div>
    <w:div w:id="1160004696">
      <w:bodyDiv w:val="1"/>
      <w:marLeft w:val="0"/>
      <w:marRight w:val="0"/>
      <w:marTop w:val="0"/>
      <w:marBottom w:val="0"/>
      <w:divBdr>
        <w:top w:val="none" w:sz="0" w:space="0" w:color="auto"/>
        <w:left w:val="none" w:sz="0" w:space="0" w:color="auto"/>
        <w:bottom w:val="none" w:sz="0" w:space="0" w:color="auto"/>
        <w:right w:val="none" w:sz="0" w:space="0" w:color="auto"/>
      </w:divBdr>
    </w:div>
    <w:div w:id="1161505888">
      <w:bodyDiv w:val="1"/>
      <w:marLeft w:val="0"/>
      <w:marRight w:val="0"/>
      <w:marTop w:val="0"/>
      <w:marBottom w:val="0"/>
      <w:divBdr>
        <w:top w:val="none" w:sz="0" w:space="0" w:color="auto"/>
        <w:left w:val="none" w:sz="0" w:space="0" w:color="auto"/>
        <w:bottom w:val="none" w:sz="0" w:space="0" w:color="auto"/>
        <w:right w:val="none" w:sz="0" w:space="0" w:color="auto"/>
      </w:divBdr>
    </w:div>
    <w:div w:id="1169097283">
      <w:bodyDiv w:val="1"/>
      <w:marLeft w:val="0"/>
      <w:marRight w:val="0"/>
      <w:marTop w:val="0"/>
      <w:marBottom w:val="0"/>
      <w:divBdr>
        <w:top w:val="none" w:sz="0" w:space="0" w:color="auto"/>
        <w:left w:val="none" w:sz="0" w:space="0" w:color="auto"/>
        <w:bottom w:val="none" w:sz="0" w:space="0" w:color="auto"/>
        <w:right w:val="none" w:sz="0" w:space="0" w:color="auto"/>
      </w:divBdr>
    </w:div>
    <w:div w:id="1170368162">
      <w:bodyDiv w:val="1"/>
      <w:marLeft w:val="0"/>
      <w:marRight w:val="0"/>
      <w:marTop w:val="0"/>
      <w:marBottom w:val="0"/>
      <w:divBdr>
        <w:top w:val="none" w:sz="0" w:space="0" w:color="auto"/>
        <w:left w:val="none" w:sz="0" w:space="0" w:color="auto"/>
        <w:bottom w:val="none" w:sz="0" w:space="0" w:color="auto"/>
        <w:right w:val="none" w:sz="0" w:space="0" w:color="auto"/>
      </w:divBdr>
    </w:div>
    <w:div w:id="1172068899">
      <w:bodyDiv w:val="1"/>
      <w:marLeft w:val="0"/>
      <w:marRight w:val="0"/>
      <w:marTop w:val="0"/>
      <w:marBottom w:val="0"/>
      <w:divBdr>
        <w:top w:val="none" w:sz="0" w:space="0" w:color="auto"/>
        <w:left w:val="none" w:sz="0" w:space="0" w:color="auto"/>
        <w:bottom w:val="none" w:sz="0" w:space="0" w:color="auto"/>
        <w:right w:val="none" w:sz="0" w:space="0" w:color="auto"/>
      </w:divBdr>
    </w:div>
    <w:div w:id="1172258390">
      <w:bodyDiv w:val="1"/>
      <w:marLeft w:val="0"/>
      <w:marRight w:val="0"/>
      <w:marTop w:val="0"/>
      <w:marBottom w:val="0"/>
      <w:divBdr>
        <w:top w:val="none" w:sz="0" w:space="0" w:color="auto"/>
        <w:left w:val="none" w:sz="0" w:space="0" w:color="auto"/>
        <w:bottom w:val="none" w:sz="0" w:space="0" w:color="auto"/>
        <w:right w:val="none" w:sz="0" w:space="0" w:color="auto"/>
      </w:divBdr>
    </w:div>
    <w:div w:id="1174612166">
      <w:bodyDiv w:val="1"/>
      <w:marLeft w:val="0"/>
      <w:marRight w:val="0"/>
      <w:marTop w:val="0"/>
      <w:marBottom w:val="0"/>
      <w:divBdr>
        <w:top w:val="none" w:sz="0" w:space="0" w:color="auto"/>
        <w:left w:val="none" w:sz="0" w:space="0" w:color="auto"/>
        <w:bottom w:val="none" w:sz="0" w:space="0" w:color="auto"/>
        <w:right w:val="none" w:sz="0" w:space="0" w:color="auto"/>
      </w:divBdr>
    </w:div>
    <w:div w:id="1175994612">
      <w:bodyDiv w:val="1"/>
      <w:marLeft w:val="0"/>
      <w:marRight w:val="0"/>
      <w:marTop w:val="0"/>
      <w:marBottom w:val="0"/>
      <w:divBdr>
        <w:top w:val="none" w:sz="0" w:space="0" w:color="auto"/>
        <w:left w:val="none" w:sz="0" w:space="0" w:color="auto"/>
        <w:bottom w:val="none" w:sz="0" w:space="0" w:color="auto"/>
        <w:right w:val="none" w:sz="0" w:space="0" w:color="auto"/>
      </w:divBdr>
    </w:div>
    <w:div w:id="1177042066">
      <w:bodyDiv w:val="1"/>
      <w:marLeft w:val="0"/>
      <w:marRight w:val="0"/>
      <w:marTop w:val="0"/>
      <w:marBottom w:val="0"/>
      <w:divBdr>
        <w:top w:val="none" w:sz="0" w:space="0" w:color="auto"/>
        <w:left w:val="none" w:sz="0" w:space="0" w:color="auto"/>
        <w:bottom w:val="none" w:sz="0" w:space="0" w:color="auto"/>
        <w:right w:val="none" w:sz="0" w:space="0" w:color="auto"/>
      </w:divBdr>
    </w:div>
    <w:div w:id="1177422445">
      <w:bodyDiv w:val="1"/>
      <w:marLeft w:val="0"/>
      <w:marRight w:val="0"/>
      <w:marTop w:val="0"/>
      <w:marBottom w:val="0"/>
      <w:divBdr>
        <w:top w:val="none" w:sz="0" w:space="0" w:color="auto"/>
        <w:left w:val="none" w:sz="0" w:space="0" w:color="auto"/>
        <w:bottom w:val="none" w:sz="0" w:space="0" w:color="auto"/>
        <w:right w:val="none" w:sz="0" w:space="0" w:color="auto"/>
      </w:divBdr>
    </w:div>
    <w:div w:id="1178814235">
      <w:bodyDiv w:val="1"/>
      <w:marLeft w:val="0"/>
      <w:marRight w:val="0"/>
      <w:marTop w:val="0"/>
      <w:marBottom w:val="0"/>
      <w:divBdr>
        <w:top w:val="none" w:sz="0" w:space="0" w:color="auto"/>
        <w:left w:val="none" w:sz="0" w:space="0" w:color="auto"/>
        <w:bottom w:val="none" w:sz="0" w:space="0" w:color="auto"/>
        <w:right w:val="none" w:sz="0" w:space="0" w:color="auto"/>
      </w:divBdr>
    </w:div>
    <w:div w:id="1181312352">
      <w:bodyDiv w:val="1"/>
      <w:marLeft w:val="0"/>
      <w:marRight w:val="0"/>
      <w:marTop w:val="0"/>
      <w:marBottom w:val="0"/>
      <w:divBdr>
        <w:top w:val="none" w:sz="0" w:space="0" w:color="auto"/>
        <w:left w:val="none" w:sz="0" w:space="0" w:color="auto"/>
        <w:bottom w:val="none" w:sz="0" w:space="0" w:color="auto"/>
        <w:right w:val="none" w:sz="0" w:space="0" w:color="auto"/>
      </w:divBdr>
    </w:div>
    <w:div w:id="1185051168">
      <w:bodyDiv w:val="1"/>
      <w:marLeft w:val="0"/>
      <w:marRight w:val="0"/>
      <w:marTop w:val="0"/>
      <w:marBottom w:val="0"/>
      <w:divBdr>
        <w:top w:val="none" w:sz="0" w:space="0" w:color="auto"/>
        <w:left w:val="none" w:sz="0" w:space="0" w:color="auto"/>
        <w:bottom w:val="none" w:sz="0" w:space="0" w:color="auto"/>
        <w:right w:val="none" w:sz="0" w:space="0" w:color="auto"/>
      </w:divBdr>
    </w:div>
    <w:div w:id="1188255734">
      <w:bodyDiv w:val="1"/>
      <w:marLeft w:val="0"/>
      <w:marRight w:val="0"/>
      <w:marTop w:val="0"/>
      <w:marBottom w:val="0"/>
      <w:divBdr>
        <w:top w:val="none" w:sz="0" w:space="0" w:color="auto"/>
        <w:left w:val="none" w:sz="0" w:space="0" w:color="auto"/>
        <w:bottom w:val="none" w:sz="0" w:space="0" w:color="auto"/>
        <w:right w:val="none" w:sz="0" w:space="0" w:color="auto"/>
      </w:divBdr>
    </w:div>
    <w:div w:id="1189220341">
      <w:bodyDiv w:val="1"/>
      <w:marLeft w:val="0"/>
      <w:marRight w:val="0"/>
      <w:marTop w:val="0"/>
      <w:marBottom w:val="0"/>
      <w:divBdr>
        <w:top w:val="none" w:sz="0" w:space="0" w:color="auto"/>
        <w:left w:val="none" w:sz="0" w:space="0" w:color="auto"/>
        <w:bottom w:val="none" w:sz="0" w:space="0" w:color="auto"/>
        <w:right w:val="none" w:sz="0" w:space="0" w:color="auto"/>
      </w:divBdr>
    </w:div>
    <w:div w:id="1195266578">
      <w:bodyDiv w:val="1"/>
      <w:marLeft w:val="0"/>
      <w:marRight w:val="0"/>
      <w:marTop w:val="0"/>
      <w:marBottom w:val="0"/>
      <w:divBdr>
        <w:top w:val="none" w:sz="0" w:space="0" w:color="auto"/>
        <w:left w:val="none" w:sz="0" w:space="0" w:color="auto"/>
        <w:bottom w:val="none" w:sz="0" w:space="0" w:color="auto"/>
        <w:right w:val="none" w:sz="0" w:space="0" w:color="auto"/>
      </w:divBdr>
    </w:div>
    <w:div w:id="1198542219">
      <w:bodyDiv w:val="1"/>
      <w:marLeft w:val="0"/>
      <w:marRight w:val="0"/>
      <w:marTop w:val="0"/>
      <w:marBottom w:val="0"/>
      <w:divBdr>
        <w:top w:val="none" w:sz="0" w:space="0" w:color="auto"/>
        <w:left w:val="none" w:sz="0" w:space="0" w:color="auto"/>
        <w:bottom w:val="none" w:sz="0" w:space="0" w:color="auto"/>
        <w:right w:val="none" w:sz="0" w:space="0" w:color="auto"/>
      </w:divBdr>
    </w:div>
    <w:div w:id="1200974120">
      <w:bodyDiv w:val="1"/>
      <w:marLeft w:val="0"/>
      <w:marRight w:val="0"/>
      <w:marTop w:val="0"/>
      <w:marBottom w:val="0"/>
      <w:divBdr>
        <w:top w:val="none" w:sz="0" w:space="0" w:color="auto"/>
        <w:left w:val="none" w:sz="0" w:space="0" w:color="auto"/>
        <w:bottom w:val="none" w:sz="0" w:space="0" w:color="auto"/>
        <w:right w:val="none" w:sz="0" w:space="0" w:color="auto"/>
      </w:divBdr>
    </w:div>
    <w:div w:id="1202205818">
      <w:bodyDiv w:val="1"/>
      <w:marLeft w:val="0"/>
      <w:marRight w:val="0"/>
      <w:marTop w:val="0"/>
      <w:marBottom w:val="0"/>
      <w:divBdr>
        <w:top w:val="none" w:sz="0" w:space="0" w:color="auto"/>
        <w:left w:val="none" w:sz="0" w:space="0" w:color="auto"/>
        <w:bottom w:val="none" w:sz="0" w:space="0" w:color="auto"/>
        <w:right w:val="none" w:sz="0" w:space="0" w:color="auto"/>
      </w:divBdr>
    </w:div>
    <w:div w:id="1205871289">
      <w:bodyDiv w:val="1"/>
      <w:marLeft w:val="0"/>
      <w:marRight w:val="0"/>
      <w:marTop w:val="0"/>
      <w:marBottom w:val="0"/>
      <w:divBdr>
        <w:top w:val="none" w:sz="0" w:space="0" w:color="auto"/>
        <w:left w:val="none" w:sz="0" w:space="0" w:color="auto"/>
        <w:bottom w:val="none" w:sz="0" w:space="0" w:color="auto"/>
        <w:right w:val="none" w:sz="0" w:space="0" w:color="auto"/>
      </w:divBdr>
    </w:div>
    <w:div w:id="1209032713">
      <w:bodyDiv w:val="1"/>
      <w:marLeft w:val="0"/>
      <w:marRight w:val="0"/>
      <w:marTop w:val="0"/>
      <w:marBottom w:val="0"/>
      <w:divBdr>
        <w:top w:val="none" w:sz="0" w:space="0" w:color="auto"/>
        <w:left w:val="none" w:sz="0" w:space="0" w:color="auto"/>
        <w:bottom w:val="none" w:sz="0" w:space="0" w:color="auto"/>
        <w:right w:val="none" w:sz="0" w:space="0" w:color="auto"/>
      </w:divBdr>
    </w:div>
    <w:div w:id="1210267616">
      <w:bodyDiv w:val="1"/>
      <w:marLeft w:val="0"/>
      <w:marRight w:val="0"/>
      <w:marTop w:val="0"/>
      <w:marBottom w:val="0"/>
      <w:divBdr>
        <w:top w:val="none" w:sz="0" w:space="0" w:color="auto"/>
        <w:left w:val="none" w:sz="0" w:space="0" w:color="auto"/>
        <w:bottom w:val="none" w:sz="0" w:space="0" w:color="auto"/>
        <w:right w:val="none" w:sz="0" w:space="0" w:color="auto"/>
      </w:divBdr>
    </w:div>
    <w:div w:id="1212495790">
      <w:bodyDiv w:val="1"/>
      <w:marLeft w:val="0"/>
      <w:marRight w:val="0"/>
      <w:marTop w:val="0"/>
      <w:marBottom w:val="0"/>
      <w:divBdr>
        <w:top w:val="none" w:sz="0" w:space="0" w:color="auto"/>
        <w:left w:val="none" w:sz="0" w:space="0" w:color="auto"/>
        <w:bottom w:val="none" w:sz="0" w:space="0" w:color="auto"/>
        <w:right w:val="none" w:sz="0" w:space="0" w:color="auto"/>
      </w:divBdr>
    </w:div>
    <w:div w:id="1219244969">
      <w:bodyDiv w:val="1"/>
      <w:marLeft w:val="0"/>
      <w:marRight w:val="0"/>
      <w:marTop w:val="0"/>
      <w:marBottom w:val="0"/>
      <w:divBdr>
        <w:top w:val="none" w:sz="0" w:space="0" w:color="auto"/>
        <w:left w:val="none" w:sz="0" w:space="0" w:color="auto"/>
        <w:bottom w:val="none" w:sz="0" w:space="0" w:color="auto"/>
        <w:right w:val="none" w:sz="0" w:space="0" w:color="auto"/>
      </w:divBdr>
    </w:div>
    <w:div w:id="1222014029">
      <w:bodyDiv w:val="1"/>
      <w:marLeft w:val="0"/>
      <w:marRight w:val="0"/>
      <w:marTop w:val="0"/>
      <w:marBottom w:val="0"/>
      <w:divBdr>
        <w:top w:val="none" w:sz="0" w:space="0" w:color="auto"/>
        <w:left w:val="none" w:sz="0" w:space="0" w:color="auto"/>
        <w:bottom w:val="none" w:sz="0" w:space="0" w:color="auto"/>
        <w:right w:val="none" w:sz="0" w:space="0" w:color="auto"/>
      </w:divBdr>
    </w:div>
    <w:div w:id="1224677070">
      <w:bodyDiv w:val="1"/>
      <w:marLeft w:val="0"/>
      <w:marRight w:val="0"/>
      <w:marTop w:val="0"/>
      <w:marBottom w:val="0"/>
      <w:divBdr>
        <w:top w:val="none" w:sz="0" w:space="0" w:color="auto"/>
        <w:left w:val="none" w:sz="0" w:space="0" w:color="auto"/>
        <w:bottom w:val="none" w:sz="0" w:space="0" w:color="auto"/>
        <w:right w:val="none" w:sz="0" w:space="0" w:color="auto"/>
      </w:divBdr>
    </w:div>
    <w:div w:id="1228036327">
      <w:bodyDiv w:val="1"/>
      <w:marLeft w:val="0"/>
      <w:marRight w:val="0"/>
      <w:marTop w:val="0"/>
      <w:marBottom w:val="0"/>
      <w:divBdr>
        <w:top w:val="none" w:sz="0" w:space="0" w:color="auto"/>
        <w:left w:val="none" w:sz="0" w:space="0" w:color="auto"/>
        <w:bottom w:val="none" w:sz="0" w:space="0" w:color="auto"/>
        <w:right w:val="none" w:sz="0" w:space="0" w:color="auto"/>
      </w:divBdr>
    </w:div>
    <w:div w:id="1230381168">
      <w:bodyDiv w:val="1"/>
      <w:marLeft w:val="0"/>
      <w:marRight w:val="0"/>
      <w:marTop w:val="0"/>
      <w:marBottom w:val="0"/>
      <w:divBdr>
        <w:top w:val="none" w:sz="0" w:space="0" w:color="auto"/>
        <w:left w:val="none" w:sz="0" w:space="0" w:color="auto"/>
        <w:bottom w:val="none" w:sz="0" w:space="0" w:color="auto"/>
        <w:right w:val="none" w:sz="0" w:space="0" w:color="auto"/>
      </w:divBdr>
    </w:div>
    <w:div w:id="1230729997">
      <w:bodyDiv w:val="1"/>
      <w:marLeft w:val="0"/>
      <w:marRight w:val="0"/>
      <w:marTop w:val="0"/>
      <w:marBottom w:val="0"/>
      <w:divBdr>
        <w:top w:val="none" w:sz="0" w:space="0" w:color="auto"/>
        <w:left w:val="none" w:sz="0" w:space="0" w:color="auto"/>
        <w:bottom w:val="none" w:sz="0" w:space="0" w:color="auto"/>
        <w:right w:val="none" w:sz="0" w:space="0" w:color="auto"/>
      </w:divBdr>
    </w:div>
    <w:div w:id="1231964194">
      <w:bodyDiv w:val="1"/>
      <w:marLeft w:val="0"/>
      <w:marRight w:val="0"/>
      <w:marTop w:val="0"/>
      <w:marBottom w:val="0"/>
      <w:divBdr>
        <w:top w:val="none" w:sz="0" w:space="0" w:color="auto"/>
        <w:left w:val="none" w:sz="0" w:space="0" w:color="auto"/>
        <w:bottom w:val="none" w:sz="0" w:space="0" w:color="auto"/>
        <w:right w:val="none" w:sz="0" w:space="0" w:color="auto"/>
      </w:divBdr>
    </w:div>
    <w:div w:id="1236890931">
      <w:bodyDiv w:val="1"/>
      <w:marLeft w:val="0"/>
      <w:marRight w:val="0"/>
      <w:marTop w:val="0"/>
      <w:marBottom w:val="0"/>
      <w:divBdr>
        <w:top w:val="none" w:sz="0" w:space="0" w:color="auto"/>
        <w:left w:val="none" w:sz="0" w:space="0" w:color="auto"/>
        <w:bottom w:val="none" w:sz="0" w:space="0" w:color="auto"/>
        <w:right w:val="none" w:sz="0" w:space="0" w:color="auto"/>
      </w:divBdr>
    </w:div>
    <w:div w:id="1237130981">
      <w:bodyDiv w:val="1"/>
      <w:marLeft w:val="0"/>
      <w:marRight w:val="0"/>
      <w:marTop w:val="0"/>
      <w:marBottom w:val="0"/>
      <w:divBdr>
        <w:top w:val="none" w:sz="0" w:space="0" w:color="auto"/>
        <w:left w:val="none" w:sz="0" w:space="0" w:color="auto"/>
        <w:bottom w:val="none" w:sz="0" w:space="0" w:color="auto"/>
        <w:right w:val="none" w:sz="0" w:space="0" w:color="auto"/>
      </w:divBdr>
    </w:div>
    <w:div w:id="1239368679">
      <w:bodyDiv w:val="1"/>
      <w:marLeft w:val="0"/>
      <w:marRight w:val="0"/>
      <w:marTop w:val="0"/>
      <w:marBottom w:val="0"/>
      <w:divBdr>
        <w:top w:val="none" w:sz="0" w:space="0" w:color="auto"/>
        <w:left w:val="none" w:sz="0" w:space="0" w:color="auto"/>
        <w:bottom w:val="none" w:sz="0" w:space="0" w:color="auto"/>
        <w:right w:val="none" w:sz="0" w:space="0" w:color="auto"/>
      </w:divBdr>
    </w:div>
    <w:div w:id="1240095269">
      <w:bodyDiv w:val="1"/>
      <w:marLeft w:val="0"/>
      <w:marRight w:val="0"/>
      <w:marTop w:val="0"/>
      <w:marBottom w:val="0"/>
      <w:divBdr>
        <w:top w:val="none" w:sz="0" w:space="0" w:color="auto"/>
        <w:left w:val="none" w:sz="0" w:space="0" w:color="auto"/>
        <w:bottom w:val="none" w:sz="0" w:space="0" w:color="auto"/>
        <w:right w:val="none" w:sz="0" w:space="0" w:color="auto"/>
      </w:divBdr>
    </w:div>
    <w:div w:id="1242981400">
      <w:bodyDiv w:val="1"/>
      <w:marLeft w:val="0"/>
      <w:marRight w:val="0"/>
      <w:marTop w:val="0"/>
      <w:marBottom w:val="0"/>
      <w:divBdr>
        <w:top w:val="none" w:sz="0" w:space="0" w:color="auto"/>
        <w:left w:val="none" w:sz="0" w:space="0" w:color="auto"/>
        <w:bottom w:val="none" w:sz="0" w:space="0" w:color="auto"/>
        <w:right w:val="none" w:sz="0" w:space="0" w:color="auto"/>
      </w:divBdr>
    </w:div>
    <w:div w:id="1253516381">
      <w:bodyDiv w:val="1"/>
      <w:marLeft w:val="0"/>
      <w:marRight w:val="0"/>
      <w:marTop w:val="0"/>
      <w:marBottom w:val="0"/>
      <w:divBdr>
        <w:top w:val="none" w:sz="0" w:space="0" w:color="auto"/>
        <w:left w:val="none" w:sz="0" w:space="0" w:color="auto"/>
        <w:bottom w:val="none" w:sz="0" w:space="0" w:color="auto"/>
        <w:right w:val="none" w:sz="0" w:space="0" w:color="auto"/>
      </w:divBdr>
    </w:div>
    <w:div w:id="1259025741">
      <w:bodyDiv w:val="1"/>
      <w:marLeft w:val="0"/>
      <w:marRight w:val="0"/>
      <w:marTop w:val="0"/>
      <w:marBottom w:val="0"/>
      <w:divBdr>
        <w:top w:val="none" w:sz="0" w:space="0" w:color="auto"/>
        <w:left w:val="none" w:sz="0" w:space="0" w:color="auto"/>
        <w:bottom w:val="none" w:sz="0" w:space="0" w:color="auto"/>
        <w:right w:val="none" w:sz="0" w:space="0" w:color="auto"/>
      </w:divBdr>
    </w:div>
    <w:div w:id="1266812072">
      <w:bodyDiv w:val="1"/>
      <w:marLeft w:val="0"/>
      <w:marRight w:val="0"/>
      <w:marTop w:val="0"/>
      <w:marBottom w:val="0"/>
      <w:divBdr>
        <w:top w:val="none" w:sz="0" w:space="0" w:color="auto"/>
        <w:left w:val="none" w:sz="0" w:space="0" w:color="auto"/>
        <w:bottom w:val="none" w:sz="0" w:space="0" w:color="auto"/>
        <w:right w:val="none" w:sz="0" w:space="0" w:color="auto"/>
      </w:divBdr>
    </w:div>
    <w:div w:id="1269894624">
      <w:bodyDiv w:val="1"/>
      <w:marLeft w:val="0"/>
      <w:marRight w:val="0"/>
      <w:marTop w:val="0"/>
      <w:marBottom w:val="0"/>
      <w:divBdr>
        <w:top w:val="none" w:sz="0" w:space="0" w:color="auto"/>
        <w:left w:val="none" w:sz="0" w:space="0" w:color="auto"/>
        <w:bottom w:val="none" w:sz="0" w:space="0" w:color="auto"/>
        <w:right w:val="none" w:sz="0" w:space="0" w:color="auto"/>
      </w:divBdr>
    </w:div>
    <w:div w:id="1273246924">
      <w:bodyDiv w:val="1"/>
      <w:marLeft w:val="0"/>
      <w:marRight w:val="0"/>
      <w:marTop w:val="0"/>
      <w:marBottom w:val="0"/>
      <w:divBdr>
        <w:top w:val="none" w:sz="0" w:space="0" w:color="auto"/>
        <w:left w:val="none" w:sz="0" w:space="0" w:color="auto"/>
        <w:bottom w:val="none" w:sz="0" w:space="0" w:color="auto"/>
        <w:right w:val="none" w:sz="0" w:space="0" w:color="auto"/>
      </w:divBdr>
    </w:div>
    <w:div w:id="1275746219">
      <w:bodyDiv w:val="1"/>
      <w:marLeft w:val="0"/>
      <w:marRight w:val="0"/>
      <w:marTop w:val="0"/>
      <w:marBottom w:val="0"/>
      <w:divBdr>
        <w:top w:val="none" w:sz="0" w:space="0" w:color="auto"/>
        <w:left w:val="none" w:sz="0" w:space="0" w:color="auto"/>
        <w:bottom w:val="none" w:sz="0" w:space="0" w:color="auto"/>
        <w:right w:val="none" w:sz="0" w:space="0" w:color="auto"/>
      </w:divBdr>
    </w:div>
    <w:div w:id="1278411952">
      <w:bodyDiv w:val="1"/>
      <w:marLeft w:val="0"/>
      <w:marRight w:val="0"/>
      <w:marTop w:val="0"/>
      <w:marBottom w:val="0"/>
      <w:divBdr>
        <w:top w:val="none" w:sz="0" w:space="0" w:color="auto"/>
        <w:left w:val="none" w:sz="0" w:space="0" w:color="auto"/>
        <w:bottom w:val="none" w:sz="0" w:space="0" w:color="auto"/>
        <w:right w:val="none" w:sz="0" w:space="0" w:color="auto"/>
      </w:divBdr>
    </w:div>
    <w:div w:id="1278873983">
      <w:bodyDiv w:val="1"/>
      <w:marLeft w:val="0"/>
      <w:marRight w:val="0"/>
      <w:marTop w:val="0"/>
      <w:marBottom w:val="0"/>
      <w:divBdr>
        <w:top w:val="none" w:sz="0" w:space="0" w:color="auto"/>
        <w:left w:val="none" w:sz="0" w:space="0" w:color="auto"/>
        <w:bottom w:val="none" w:sz="0" w:space="0" w:color="auto"/>
        <w:right w:val="none" w:sz="0" w:space="0" w:color="auto"/>
      </w:divBdr>
    </w:div>
    <w:div w:id="1280718081">
      <w:bodyDiv w:val="1"/>
      <w:marLeft w:val="0"/>
      <w:marRight w:val="0"/>
      <w:marTop w:val="0"/>
      <w:marBottom w:val="0"/>
      <w:divBdr>
        <w:top w:val="none" w:sz="0" w:space="0" w:color="auto"/>
        <w:left w:val="none" w:sz="0" w:space="0" w:color="auto"/>
        <w:bottom w:val="none" w:sz="0" w:space="0" w:color="auto"/>
        <w:right w:val="none" w:sz="0" w:space="0" w:color="auto"/>
      </w:divBdr>
    </w:div>
    <w:div w:id="1281035062">
      <w:bodyDiv w:val="1"/>
      <w:marLeft w:val="0"/>
      <w:marRight w:val="0"/>
      <w:marTop w:val="0"/>
      <w:marBottom w:val="0"/>
      <w:divBdr>
        <w:top w:val="none" w:sz="0" w:space="0" w:color="auto"/>
        <w:left w:val="none" w:sz="0" w:space="0" w:color="auto"/>
        <w:bottom w:val="none" w:sz="0" w:space="0" w:color="auto"/>
        <w:right w:val="none" w:sz="0" w:space="0" w:color="auto"/>
      </w:divBdr>
    </w:div>
    <w:div w:id="1283339067">
      <w:bodyDiv w:val="1"/>
      <w:marLeft w:val="0"/>
      <w:marRight w:val="0"/>
      <w:marTop w:val="0"/>
      <w:marBottom w:val="0"/>
      <w:divBdr>
        <w:top w:val="none" w:sz="0" w:space="0" w:color="auto"/>
        <w:left w:val="none" w:sz="0" w:space="0" w:color="auto"/>
        <w:bottom w:val="none" w:sz="0" w:space="0" w:color="auto"/>
        <w:right w:val="none" w:sz="0" w:space="0" w:color="auto"/>
      </w:divBdr>
    </w:div>
    <w:div w:id="1284775101">
      <w:bodyDiv w:val="1"/>
      <w:marLeft w:val="0"/>
      <w:marRight w:val="0"/>
      <w:marTop w:val="0"/>
      <w:marBottom w:val="0"/>
      <w:divBdr>
        <w:top w:val="none" w:sz="0" w:space="0" w:color="auto"/>
        <w:left w:val="none" w:sz="0" w:space="0" w:color="auto"/>
        <w:bottom w:val="none" w:sz="0" w:space="0" w:color="auto"/>
        <w:right w:val="none" w:sz="0" w:space="0" w:color="auto"/>
      </w:divBdr>
    </w:div>
    <w:div w:id="1286039951">
      <w:bodyDiv w:val="1"/>
      <w:marLeft w:val="0"/>
      <w:marRight w:val="0"/>
      <w:marTop w:val="0"/>
      <w:marBottom w:val="0"/>
      <w:divBdr>
        <w:top w:val="none" w:sz="0" w:space="0" w:color="auto"/>
        <w:left w:val="none" w:sz="0" w:space="0" w:color="auto"/>
        <w:bottom w:val="none" w:sz="0" w:space="0" w:color="auto"/>
        <w:right w:val="none" w:sz="0" w:space="0" w:color="auto"/>
      </w:divBdr>
    </w:div>
    <w:div w:id="1291017538">
      <w:bodyDiv w:val="1"/>
      <w:marLeft w:val="0"/>
      <w:marRight w:val="0"/>
      <w:marTop w:val="0"/>
      <w:marBottom w:val="0"/>
      <w:divBdr>
        <w:top w:val="none" w:sz="0" w:space="0" w:color="auto"/>
        <w:left w:val="none" w:sz="0" w:space="0" w:color="auto"/>
        <w:bottom w:val="none" w:sz="0" w:space="0" w:color="auto"/>
        <w:right w:val="none" w:sz="0" w:space="0" w:color="auto"/>
      </w:divBdr>
    </w:div>
    <w:div w:id="1291323650">
      <w:bodyDiv w:val="1"/>
      <w:marLeft w:val="0"/>
      <w:marRight w:val="0"/>
      <w:marTop w:val="0"/>
      <w:marBottom w:val="0"/>
      <w:divBdr>
        <w:top w:val="none" w:sz="0" w:space="0" w:color="auto"/>
        <w:left w:val="none" w:sz="0" w:space="0" w:color="auto"/>
        <w:bottom w:val="none" w:sz="0" w:space="0" w:color="auto"/>
        <w:right w:val="none" w:sz="0" w:space="0" w:color="auto"/>
      </w:divBdr>
    </w:div>
    <w:div w:id="1291473470">
      <w:bodyDiv w:val="1"/>
      <w:marLeft w:val="0"/>
      <w:marRight w:val="0"/>
      <w:marTop w:val="0"/>
      <w:marBottom w:val="0"/>
      <w:divBdr>
        <w:top w:val="none" w:sz="0" w:space="0" w:color="auto"/>
        <w:left w:val="none" w:sz="0" w:space="0" w:color="auto"/>
        <w:bottom w:val="none" w:sz="0" w:space="0" w:color="auto"/>
        <w:right w:val="none" w:sz="0" w:space="0" w:color="auto"/>
      </w:divBdr>
    </w:div>
    <w:div w:id="1295795176">
      <w:bodyDiv w:val="1"/>
      <w:marLeft w:val="0"/>
      <w:marRight w:val="0"/>
      <w:marTop w:val="0"/>
      <w:marBottom w:val="0"/>
      <w:divBdr>
        <w:top w:val="none" w:sz="0" w:space="0" w:color="auto"/>
        <w:left w:val="none" w:sz="0" w:space="0" w:color="auto"/>
        <w:bottom w:val="none" w:sz="0" w:space="0" w:color="auto"/>
        <w:right w:val="none" w:sz="0" w:space="0" w:color="auto"/>
      </w:divBdr>
    </w:div>
    <w:div w:id="1307203089">
      <w:bodyDiv w:val="1"/>
      <w:marLeft w:val="0"/>
      <w:marRight w:val="0"/>
      <w:marTop w:val="0"/>
      <w:marBottom w:val="0"/>
      <w:divBdr>
        <w:top w:val="none" w:sz="0" w:space="0" w:color="auto"/>
        <w:left w:val="none" w:sz="0" w:space="0" w:color="auto"/>
        <w:bottom w:val="none" w:sz="0" w:space="0" w:color="auto"/>
        <w:right w:val="none" w:sz="0" w:space="0" w:color="auto"/>
      </w:divBdr>
    </w:div>
    <w:div w:id="1317607129">
      <w:bodyDiv w:val="1"/>
      <w:marLeft w:val="0"/>
      <w:marRight w:val="0"/>
      <w:marTop w:val="0"/>
      <w:marBottom w:val="0"/>
      <w:divBdr>
        <w:top w:val="none" w:sz="0" w:space="0" w:color="auto"/>
        <w:left w:val="none" w:sz="0" w:space="0" w:color="auto"/>
        <w:bottom w:val="none" w:sz="0" w:space="0" w:color="auto"/>
        <w:right w:val="none" w:sz="0" w:space="0" w:color="auto"/>
      </w:divBdr>
    </w:div>
    <w:div w:id="1321302360">
      <w:bodyDiv w:val="1"/>
      <w:marLeft w:val="0"/>
      <w:marRight w:val="0"/>
      <w:marTop w:val="0"/>
      <w:marBottom w:val="0"/>
      <w:divBdr>
        <w:top w:val="none" w:sz="0" w:space="0" w:color="auto"/>
        <w:left w:val="none" w:sz="0" w:space="0" w:color="auto"/>
        <w:bottom w:val="none" w:sz="0" w:space="0" w:color="auto"/>
        <w:right w:val="none" w:sz="0" w:space="0" w:color="auto"/>
      </w:divBdr>
    </w:div>
    <w:div w:id="1323387863">
      <w:bodyDiv w:val="1"/>
      <w:marLeft w:val="0"/>
      <w:marRight w:val="0"/>
      <w:marTop w:val="0"/>
      <w:marBottom w:val="0"/>
      <w:divBdr>
        <w:top w:val="none" w:sz="0" w:space="0" w:color="auto"/>
        <w:left w:val="none" w:sz="0" w:space="0" w:color="auto"/>
        <w:bottom w:val="none" w:sz="0" w:space="0" w:color="auto"/>
        <w:right w:val="none" w:sz="0" w:space="0" w:color="auto"/>
      </w:divBdr>
    </w:div>
    <w:div w:id="1329752227">
      <w:bodyDiv w:val="1"/>
      <w:marLeft w:val="0"/>
      <w:marRight w:val="0"/>
      <w:marTop w:val="0"/>
      <w:marBottom w:val="0"/>
      <w:divBdr>
        <w:top w:val="none" w:sz="0" w:space="0" w:color="auto"/>
        <w:left w:val="none" w:sz="0" w:space="0" w:color="auto"/>
        <w:bottom w:val="none" w:sz="0" w:space="0" w:color="auto"/>
        <w:right w:val="none" w:sz="0" w:space="0" w:color="auto"/>
      </w:divBdr>
    </w:div>
    <w:div w:id="1344478213">
      <w:bodyDiv w:val="1"/>
      <w:marLeft w:val="0"/>
      <w:marRight w:val="0"/>
      <w:marTop w:val="0"/>
      <w:marBottom w:val="0"/>
      <w:divBdr>
        <w:top w:val="none" w:sz="0" w:space="0" w:color="auto"/>
        <w:left w:val="none" w:sz="0" w:space="0" w:color="auto"/>
        <w:bottom w:val="none" w:sz="0" w:space="0" w:color="auto"/>
        <w:right w:val="none" w:sz="0" w:space="0" w:color="auto"/>
      </w:divBdr>
    </w:div>
    <w:div w:id="1347245169">
      <w:bodyDiv w:val="1"/>
      <w:marLeft w:val="0"/>
      <w:marRight w:val="0"/>
      <w:marTop w:val="0"/>
      <w:marBottom w:val="0"/>
      <w:divBdr>
        <w:top w:val="none" w:sz="0" w:space="0" w:color="auto"/>
        <w:left w:val="none" w:sz="0" w:space="0" w:color="auto"/>
        <w:bottom w:val="none" w:sz="0" w:space="0" w:color="auto"/>
        <w:right w:val="none" w:sz="0" w:space="0" w:color="auto"/>
      </w:divBdr>
    </w:div>
    <w:div w:id="1347251506">
      <w:bodyDiv w:val="1"/>
      <w:marLeft w:val="0"/>
      <w:marRight w:val="0"/>
      <w:marTop w:val="0"/>
      <w:marBottom w:val="0"/>
      <w:divBdr>
        <w:top w:val="none" w:sz="0" w:space="0" w:color="auto"/>
        <w:left w:val="none" w:sz="0" w:space="0" w:color="auto"/>
        <w:bottom w:val="none" w:sz="0" w:space="0" w:color="auto"/>
        <w:right w:val="none" w:sz="0" w:space="0" w:color="auto"/>
      </w:divBdr>
    </w:div>
    <w:div w:id="1352219149">
      <w:bodyDiv w:val="1"/>
      <w:marLeft w:val="0"/>
      <w:marRight w:val="0"/>
      <w:marTop w:val="0"/>
      <w:marBottom w:val="0"/>
      <w:divBdr>
        <w:top w:val="none" w:sz="0" w:space="0" w:color="auto"/>
        <w:left w:val="none" w:sz="0" w:space="0" w:color="auto"/>
        <w:bottom w:val="none" w:sz="0" w:space="0" w:color="auto"/>
        <w:right w:val="none" w:sz="0" w:space="0" w:color="auto"/>
      </w:divBdr>
    </w:div>
    <w:div w:id="1352340786">
      <w:bodyDiv w:val="1"/>
      <w:marLeft w:val="0"/>
      <w:marRight w:val="0"/>
      <w:marTop w:val="0"/>
      <w:marBottom w:val="0"/>
      <w:divBdr>
        <w:top w:val="none" w:sz="0" w:space="0" w:color="auto"/>
        <w:left w:val="none" w:sz="0" w:space="0" w:color="auto"/>
        <w:bottom w:val="none" w:sz="0" w:space="0" w:color="auto"/>
        <w:right w:val="none" w:sz="0" w:space="0" w:color="auto"/>
      </w:divBdr>
    </w:div>
    <w:div w:id="1352488009">
      <w:bodyDiv w:val="1"/>
      <w:marLeft w:val="0"/>
      <w:marRight w:val="0"/>
      <w:marTop w:val="0"/>
      <w:marBottom w:val="0"/>
      <w:divBdr>
        <w:top w:val="none" w:sz="0" w:space="0" w:color="auto"/>
        <w:left w:val="none" w:sz="0" w:space="0" w:color="auto"/>
        <w:bottom w:val="none" w:sz="0" w:space="0" w:color="auto"/>
        <w:right w:val="none" w:sz="0" w:space="0" w:color="auto"/>
      </w:divBdr>
    </w:div>
    <w:div w:id="1353652816">
      <w:bodyDiv w:val="1"/>
      <w:marLeft w:val="0"/>
      <w:marRight w:val="0"/>
      <w:marTop w:val="0"/>
      <w:marBottom w:val="0"/>
      <w:divBdr>
        <w:top w:val="none" w:sz="0" w:space="0" w:color="auto"/>
        <w:left w:val="none" w:sz="0" w:space="0" w:color="auto"/>
        <w:bottom w:val="none" w:sz="0" w:space="0" w:color="auto"/>
        <w:right w:val="none" w:sz="0" w:space="0" w:color="auto"/>
      </w:divBdr>
    </w:div>
    <w:div w:id="1360202835">
      <w:bodyDiv w:val="1"/>
      <w:marLeft w:val="0"/>
      <w:marRight w:val="0"/>
      <w:marTop w:val="0"/>
      <w:marBottom w:val="0"/>
      <w:divBdr>
        <w:top w:val="none" w:sz="0" w:space="0" w:color="auto"/>
        <w:left w:val="none" w:sz="0" w:space="0" w:color="auto"/>
        <w:bottom w:val="none" w:sz="0" w:space="0" w:color="auto"/>
        <w:right w:val="none" w:sz="0" w:space="0" w:color="auto"/>
      </w:divBdr>
    </w:div>
    <w:div w:id="1364789607">
      <w:bodyDiv w:val="1"/>
      <w:marLeft w:val="0"/>
      <w:marRight w:val="0"/>
      <w:marTop w:val="0"/>
      <w:marBottom w:val="0"/>
      <w:divBdr>
        <w:top w:val="none" w:sz="0" w:space="0" w:color="auto"/>
        <w:left w:val="none" w:sz="0" w:space="0" w:color="auto"/>
        <w:bottom w:val="none" w:sz="0" w:space="0" w:color="auto"/>
        <w:right w:val="none" w:sz="0" w:space="0" w:color="auto"/>
      </w:divBdr>
    </w:div>
    <w:div w:id="1365474082">
      <w:bodyDiv w:val="1"/>
      <w:marLeft w:val="0"/>
      <w:marRight w:val="0"/>
      <w:marTop w:val="0"/>
      <w:marBottom w:val="0"/>
      <w:divBdr>
        <w:top w:val="none" w:sz="0" w:space="0" w:color="auto"/>
        <w:left w:val="none" w:sz="0" w:space="0" w:color="auto"/>
        <w:bottom w:val="none" w:sz="0" w:space="0" w:color="auto"/>
        <w:right w:val="none" w:sz="0" w:space="0" w:color="auto"/>
      </w:divBdr>
    </w:div>
    <w:div w:id="1366834818">
      <w:bodyDiv w:val="1"/>
      <w:marLeft w:val="0"/>
      <w:marRight w:val="0"/>
      <w:marTop w:val="0"/>
      <w:marBottom w:val="0"/>
      <w:divBdr>
        <w:top w:val="none" w:sz="0" w:space="0" w:color="auto"/>
        <w:left w:val="none" w:sz="0" w:space="0" w:color="auto"/>
        <w:bottom w:val="none" w:sz="0" w:space="0" w:color="auto"/>
        <w:right w:val="none" w:sz="0" w:space="0" w:color="auto"/>
      </w:divBdr>
    </w:div>
    <w:div w:id="1367872916">
      <w:bodyDiv w:val="1"/>
      <w:marLeft w:val="0"/>
      <w:marRight w:val="0"/>
      <w:marTop w:val="0"/>
      <w:marBottom w:val="0"/>
      <w:divBdr>
        <w:top w:val="none" w:sz="0" w:space="0" w:color="auto"/>
        <w:left w:val="none" w:sz="0" w:space="0" w:color="auto"/>
        <w:bottom w:val="none" w:sz="0" w:space="0" w:color="auto"/>
        <w:right w:val="none" w:sz="0" w:space="0" w:color="auto"/>
      </w:divBdr>
    </w:div>
    <w:div w:id="1368945270">
      <w:bodyDiv w:val="1"/>
      <w:marLeft w:val="0"/>
      <w:marRight w:val="0"/>
      <w:marTop w:val="0"/>
      <w:marBottom w:val="0"/>
      <w:divBdr>
        <w:top w:val="none" w:sz="0" w:space="0" w:color="auto"/>
        <w:left w:val="none" w:sz="0" w:space="0" w:color="auto"/>
        <w:bottom w:val="none" w:sz="0" w:space="0" w:color="auto"/>
        <w:right w:val="none" w:sz="0" w:space="0" w:color="auto"/>
      </w:divBdr>
    </w:div>
    <w:div w:id="1371109159">
      <w:bodyDiv w:val="1"/>
      <w:marLeft w:val="0"/>
      <w:marRight w:val="0"/>
      <w:marTop w:val="0"/>
      <w:marBottom w:val="0"/>
      <w:divBdr>
        <w:top w:val="none" w:sz="0" w:space="0" w:color="auto"/>
        <w:left w:val="none" w:sz="0" w:space="0" w:color="auto"/>
        <w:bottom w:val="none" w:sz="0" w:space="0" w:color="auto"/>
        <w:right w:val="none" w:sz="0" w:space="0" w:color="auto"/>
      </w:divBdr>
    </w:div>
    <w:div w:id="1374500496">
      <w:bodyDiv w:val="1"/>
      <w:marLeft w:val="0"/>
      <w:marRight w:val="0"/>
      <w:marTop w:val="0"/>
      <w:marBottom w:val="0"/>
      <w:divBdr>
        <w:top w:val="none" w:sz="0" w:space="0" w:color="auto"/>
        <w:left w:val="none" w:sz="0" w:space="0" w:color="auto"/>
        <w:bottom w:val="none" w:sz="0" w:space="0" w:color="auto"/>
        <w:right w:val="none" w:sz="0" w:space="0" w:color="auto"/>
      </w:divBdr>
    </w:div>
    <w:div w:id="1375740592">
      <w:bodyDiv w:val="1"/>
      <w:marLeft w:val="0"/>
      <w:marRight w:val="0"/>
      <w:marTop w:val="0"/>
      <w:marBottom w:val="0"/>
      <w:divBdr>
        <w:top w:val="none" w:sz="0" w:space="0" w:color="auto"/>
        <w:left w:val="none" w:sz="0" w:space="0" w:color="auto"/>
        <w:bottom w:val="none" w:sz="0" w:space="0" w:color="auto"/>
        <w:right w:val="none" w:sz="0" w:space="0" w:color="auto"/>
      </w:divBdr>
    </w:div>
    <w:div w:id="1378042498">
      <w:bodyDiv w:val="1"/>
      <w:marLeft w:val="0"/>
      <w:marRight w:val="0"/>
      <w:marTop w:val="0"/>
      <w:marBottom w:val="0"/>
      <w:divBdr>
        <w:top w:val="none" w:sz="0" w:space="0" w:color="auto"/>
        <w:left w:val="none" w:sz="0" w:space="0" w:color="auto"/>
        <w:bottom w:val="none" w:sz="0" w:space="0" w:color="auto"/>
        <w:right w:val="none" w:sz="0" w:space="0" w:color="auto"/>
      </w:divBdr>
    </w:div>
    <w:div w:id="1389570412">
      <w:bodyDiv w:val="1"/>
      <w:marLeft w:val="0"/>
      <w:marRight w:val="0"/>
      <w:marTop w:val="0"/>
      <w:marBottom w:val="0"/>
      <w:divBdr>
        <w:top w:val="none" w:sz="0" w:space="0" w:color="auto"/>
        <w:left w:val="none" w:sz="0" w:space="0" w:color="auto"/>
        <w:bottom w:val="none" w:sz="0" w:space="0" w:color="auto"/>
        <w:right w:val="none" w:sz="0" w:space="0" w:color="auto"/>
      </w:divBdr>
    </w:div>
    <w:div w:id="1394616026">
      <w:bodyDiv w:val="1"/>
      <w:marLeft w:val="0"/>
      <w:marRight w:val="0"/>
      <w:marTop w:val="0"/>
      <w:marBottom w:val="0"/>
      <w:divBdr>
        <w:top w:val="none" w:sz="0" w:space="0" w:color="auto"/>
        <w:left w:val="none" w:sz="0" w:space="0" w:color="auto"/>
        <w:bottom w:val="none" w:sz="0" w:space="0" w:color="auto"/>
        <w:right w:val="none" w:sz="0" w:space="0" w:color="auto"/>
      </w:divBdr>
    </w:div>
    <w:div w:id="1397821692">
      <w:bodyDiv w:val="1"/>
      <w:marLeft w:val="0"/>
      <w:marRight w:val="0"/>
      <w:marTop w:val="0"/>
      <w:marBottom w:val="0"/>
      <w:divBdr>
        <w:top w:val="none" w:sz="0" w:space="0" w:color="auto"/>
        <w:left w:val="none" w:sz="0" w:space="0" w:color="auto"/>
        <w:bottom w:val="none" w:sz="0" w:space="0" w:color="auto"/>
        <w:right w:val="none" w:sz="0" w:space="0" w:color="auto"/>
      </w:divBdr>
    </w:div>
    <w:div w:id="1398866285">
      <w:bodyDiv w:val="1"/>
      <w:marLeft w:val="0"/>
      <w:marRight w:val="0"/>
      <w:marTop w:val="0"/>
      <w:marBottom w:val="0"/>
      <w:divBdr>
        <w:top w:val="none" w:sz="0" w:space="0" w:color="auto"/>
        <w:left w:val="none" w:sz="0" w:space="0" w:color="auto"/>
        <w:bottom w:val="none" w:sz="0" w:space="0" w:color="auto"/>
        <w:right w:val="none" w:sz="0" w:space="0" w:color="auto"/>
      </w:divBdr>
    </w:div>
    <w:div w:id="1416630274">
      <w:bodyDiv w:val="1"/>
      <w:marLeft w:val="0"/>
      <w:marRight w:val="0"/>
      <w:marTop w:val="0"/>
      <w:marBottom w:val="0"/>
      <w:divBdr>
        <w:top w:val="none" w:sz="0" w:space="0" w:color="auto"/>
        <w:left w:val="none" w:sz="0" w:space="0" w:color="auto"/>
        <w:bottom w:val="none" w:sz="0" w:space="0" w:color="auto"/>
        <w:right w:val="none" w:sz="0" w:space="0" w:color="auto"/>
      </w:divBdr>
    </w:div>
    <w:div w:id="1426342184">
      <w:bodyDiv w:val="1"/>
      <w:marLeft w:val="0"/>
      <w:marRight w:val="0"/>
      <w:marTop w:val="0"/>
      <w:marBottom w:val="0"/>
      <w:divBdr>
        <w:top w:val="none" w:sz="0" w:space="0" w:color="auto"/>
        <w:left w:val="none" w:sz="0" w:space="0" w:color="auto"/>
        <w:bottom w:val="none" w:sz="0" w:space="0" w:color="auto"/>
        <w:right w:val="none" w:sz="0" w:space="0" w:color="auto"/>
      </w:divBdr>
    </w:div>
    <w:div w:id="1432311318">
      <w:bodyDiv w:val="1"/>
      <w:marLeft w:val="0"/>
      <w:marRight w:val="0"/>
      <w:marTop w:val="0"/>
      <w:marBottom w:val="0"/>
      <w:divBdr>
        <w:top w:val="none" w:sz="0" w:space="0" w:color="auto"/>
        <w:left w:val="none" w:sz="0" w:space="0" w:color="auto"/>
        <w:bottom w:val="none" w:sz="0" w:space="0" w:color="auto"/>
        <w:right w:val="none" w:sz="0" w:space="0" w:color="auto"/>
      </w:divBdr>
    </w:div>
    <w:div w:id="1438259808">
      <w:bodyDiv w:val="1"/>
      <w:marLeft w:val="0"/>
      <w:marRight w:val="0"/>
      <w:marTop w:val="0"/>
      <w:marBottom w:val="0"/>
      <w:divBdr>
        <w:top w:val="none" w:sz="0" w:space="0" w:color="auto"/>
        <w:left w:val="none" w:sz="0" w:space="0" w:color="auto"/>
        <w:bottom w:val="none" w:sz="0" w:space="0" w:color="auto"/>
        <w:right w:val="none" w:sz="0" w:space="0" w:color="auto"/>
      </w:divBdr>
    </w:div>
    <w:div w:id="1441954149">
      <w:bodyDiv w:val="1"/>
      <w:marLeft w:val="0"/>
      <w:marRight w:val="0"/>
      <w:marTop w:val="0"/>
      <w:marBottom w:val="0"/>
      <w:divBdr>
        <w:top w:val="none" w:sz="0" w:space="0" w:color="auto"/>
        <w:left w:val="none" w:sz="0" w:space="0" w:color="auto"/>
        <w:bottom w:val="none" w:sz="0" w:space="0" w:color="auto"/>
        <w:right w:val="none" w:sz="0" w:space="0" w:color="auto"/>
      </w:divBdr>
    </w:div>
    <w:div w:id="1443039747">
      <w:bodyDiv w:val="1"/>
      <w:marLeft w:val="0"/>
      <w:marRight w:val="0"/>
      <w:marTop w:val="0"/>
      <w:marBottom w:val="0"/>
      <w:divBdr>
        <w:top w:val="none" w:sz="0" w:space="0" w:color="auto"/>
        <w:left w:val="none" w:sz="0" w:space="0" w:color="auto"/>
        <w:bottom w:val="none" w:sz="0" w:space="0" w:color="auto"/>
        <w:right w:val="none" w:sz="0" w:space="0" w:color="auto"/>
      </w:divBdr>
    </w:div>
    <w:div w:id="1446117672">
      <w:bodyDiv w:val="1"/>
      <w:marLeft w:val="0"/>
      <w:marRight w:val="0"/>
      <w:marTop w:val="0"/>
      <w:marBottom w:val="0"/>
      <w:divBdr>
        <w:top w:val="none" w:sz="0" w:space="0" w:color="auto"/>
        <w:left w:val="none" w:sz="0" w:space="0" w:color="auto"/>
        <w:bottom w:val="none" w:sz="0" w:space="0" w:color="auto"/>
        <w:right w:val="none" w:sz="0" w:space="0" w:color="auto"/>
      </w:divBdr>
    </w:div>
    <w:div w:id="1446117699">
      <w:bodyDiv w:val="1"/>
      <w:marLeft w:val="0"/>
      <w:marRight w:val="0"/>
      <w:marTop w:val="0"/>
      <w:marBottom w:val="0"/>
      <w:divBdr>
        <w:top w:val="none" w:sz="0" w:space="0" w:color="auto"/>
        <w:left w:val="none" w:sz="0" w:space="0" w:color="auto"/>
        <w:bottom w:val="none" w:sz="0" w:space="0" w:color="auto"/>
        <w:right w:val="none" w:sz="0" w:space="0" w:color="auto"/>
      </w:divBdr>
    </w:div>
    <w:div w:id="1450467093">
      <w:bodyDiv w:val="1"/>
      <w:marLeft w:val="0"/>
      <w:marRight w:val="0"/>
      <w:marTop w:val="0"/>
      <w:marBottom w:val="0"/>
      <w:divBdr>
        <w:top w:val="none" w:sz="0" w:space="0" w:color="auto"/>
        <w:left w:val="none" w:sz="0" w:space="0" w:color="auto"/>
        <w:bottom w:val="none" w:sz="0" w:space="0" w:color="auto"/>
        <w:right w:val="none" w:sz="0" w:space="0" w:color="auto"/>
      </w:divBdr>
    </w:div>
    <w:div w:id="1450469138">
      <w:bodyDiv w:val="1"/>
      <w:marLeft w:val="0"/>
      <w:marRight w:val="0"/>
      <w:marTop w:val="0"/>
      <w:marBottom w:val="0"/>
      <w:divBdr>
        <w:top w:val="none" w:sz="0" w:space="0" w:color="auto"/>
        <w:left w:val="none" w:sz="0" w:space="0" w:color="auto"/>
        <w:bottom w:val="none" w:sz="0" w:space="0" w:color="auto"/>
        <w:right w:val="none" w:sz="0" w:space="0" w:color="auto"/>
      </w:divBdr>
    </w:div>
    <w:div w:id="1454056197">
      <w:bodyDiv w:val="1"/>
      <w:marLeft w:val="0"/>
      <w:marRight w:val="0"/>
      <w:marTop w:val="0"/>
      <w:marBottom w:val="0"/>
      <w:divBdr>
        <w:top w:val="none" w:sz="0" w:space="0" w:color="auto"/>
        <w:left w:val="none" w:sz="0" w:space="0" w:color="auto"/>
        <w:bottom w:val="none" w:sz="0" w:space="0" w:color="auto"/>
        <w:right w:val="none" w:sz="0" w:space="0" w:color="auto"/>
      </w:divBdr>
    </w:div>
    <w:div w:id="1461419676">
      <w:bodyDiv w:val="1"/>
      <w:marLeft w:val="0"/>
      <w:marRight w:val="0"/>
      <w:marTop w:val="0"/>
      <w:marBottom w:val="0"/>
      <w:divBdr>
        <w:top w:val="none" w:sz="0" w:space="0" w:color="auto"/>
        <w:left w:val="none" w:sz="0" w:space="0" w:color="auto"/>
        <w:bottom w:val="none" w:sz="0" w:space="0" w:color="auto"/>
        <w:right w:val="none" w:sz="0" w:space="0" w:color="auto"/>
      </w:divBdr>
    </w:div>
    <w:div w:id="1462767519">
      <w:bodyDiv w:val="1"/>
      <w:marLeft w:val="0"/>
      <w:marRight w:val="0"/>
      <w:marTop w:val="0"/>
      <w:marBottom w:val="0"/>
      <w:divBdr>
        <w:top w:val="none" w:sz="0" w:space="0" w:color="auto"/>
        <w:left w:val="none" w:sz="0" w:space="0" w:color="auto"/>
        <w:bottom w:val="none" w:sz="0" w:space="0" w:color="auto"/>
        <w:right w:val="none" w:sz="0" w:space="0" w:color="auto"/>
      </w:divBdr>
    </w:div>
    <w:div w:id="1463886329">
      <w:bodyDiv w:val="1"/>
      <w:marLeft w:val="0"/>
      <w:marRight w:val="0"/>
      <w:marTop w:val="0"/>
      <w:marBottom w:val="0"/>
      <w:divBdr>
        <w:top w:val="none" w:sz="0" w:space="0" w:color="auto"/>
        <w:left w:val="none" w:sz="0" w:space="0" w:color="auto"/>
        <w:bottom w:val="none" w:sz="0" w:space="0" w:color="auto"/>
        <w:right w:val="none" w:sz="0" w:space="0" w:color="auto"/>
      </w:divBdr>
    </w:div>
    <w:div w:id="1464083434">
      <w:bodyDiv w:val="1"/>
      <w:marLeft w:val="0"/>
      <w:marRight w:val="0"/>
      <w:marTop w:val="0"/>
      <w:marBottom w:val="0"/>
      <w:divBdr>
        <w:top w:val="none" w:sz="0" w:space="0" w:color="auto"/>
        <w:left w:val="none" w:sz="0" w:space="0" w:color="auto"/>
        <w:bottom w:val="none" w:sz="0" w:space="0" w:color="auto"/>
        <w:right w:val="none" w:sz="0" w:space="0" w:color="auto"/>
      </w:divBdr>
    </w:div>
    <w:div w:id="1469517272">
      <w:bodyDiv w:val="1"/>
      <w:marLeft w:val="0"/>
      <w:marRight w:val="0"/>
      <w:marTop w:val="0"/>
      <w:marBottom w:val="0"/>
      <w:divBdr>
        <w:top w:val="none" w:sz="0" w:space="0" w:color="auto"/>
        <w:left w:val="none" w:sz="0" w:space="0" w:color="auto"/>
        <w:bottom w:val="none" w:sz="0" w:space="0" w:color="auto"/>
        <w:right w:val="none" w:sz="0" w:space="0" w:color="auto"/>
      </w:divBdr>
    </w:div>
    <w:div w:id="1469586472">
      <w:bodyDiv w:val="1"/>
      <w:marLeft w:val="0"/>
      <w:marRight w:val="0"/>
      <w:marTop w:val="0"/>
      <w:marBottom w:val="0"/>
      <w:divBdr>
        <w:top w:val="none" w:sz="0" w:space="0" w:color="auto"/>
        <w:left w:val="none" w:sz="0" w:space="0" w:color="auto"/>
        <w:bottom w:val="none" w:sz="0" w:space="0" w:color="auto"/>
        <w:right w:val="none" w:sz="0" w:space="0" w:color="auto"/>
      </w:divBdr>
    </w:div>
    <w:div w:id="1471632608">
      <w:bodyDiv w:val="1"/>
      <w:marLeft w:val="0"/>
      <w:marRight w:val="0"/>
      <w:marTop w:val="0"/>
      <w:marBottom w:val="0"/>
      <w:divBdr>
        <w:top w:val="none" w:sz="0" w:space="0" w:color="auto"/>
        <w:left w:val="none" w:sz="0" w:space="0" w:color="auto"/>
        <w:bottom w:val="none" w:sz="0" w:space="0" w:color="auto"/>
        <w:right w:val="none" w:sz="0" w:space="0" w:color="auto"/>
      </w:divBdr>
    </w:div>
    <w:div w:id="1473476373">
      <w:bodyDiv w:val="1"/>
      <w:marLeft w:val="0"/>
      <w:marRight w:val="0"/>
      <w:marTop w:val="0"/>
      <w:marBottom w:val="0"/>
      <w:divBdr>
        <w:top w:val="none" w:sz="0" w:space="0" w:color="auto"/>
        <w:left w:val="none" w:sz="0" w:space="0" w:color="auto"/>
        <w:bottom w:val="none" w:sz="0" w:space="0" w:color="auto"/>
        <w:right w:val="none" w:sz="0" w:space="0" w:color="auto"/>
      </w:divBdr>
    </w:div>
    <w:div w:id="1474330510">
      <w:bodyDiv w:val="1"/>
      <w:marLeft w:val="0"/>
      <w:marRight w:val="0"/>
      <w:marTop w:val="0"/>
      <w:marBottom w:val="0"/>
      <w:divBdr>
        <w:top w:val="none" w:sz="0" w:space="0" w:color="auto"/>
        <w:left w:val="none" w:sz="0" w:space="0" w:color="auto"/>
        <w:bottom w:val="none" w:sz="0" w:space="0" w:color="auto"/>
        <w:right w:val="none" w:sz="0" w:space="0" w:color="auto"/>
      </w:divBdr>
    </w:div>
    <w:div w:id="1474641970">
      <w:bodyDiv w:val="1"/>
      <w:marLeft w:val="0"/>
      <w:marRight w:val="0"/>
      <w:marTop w:val="0"/>
      <w:marBottom w:val="0"/>
      <w:divBdr>
        <w:top w:val="none" w:sz="0" w:space="0" w:color="auto"/>
        <w:left w:val="none" w:sz="0" w:space="0" w:color="auto"/>
        <w:bottom w:val="none" w:sz="0" w:space="0" w:color="auto"/>
        <w:right w:val="none" w:sz="0" w:space="0" w:color="auto"/>
      </w:divBdr>
    </w:div>
    <w:div w:id="1478381541">
      <w:bodyDiv w:val="1"/>
      <w:marLeft w:val="0"/>
      <w:marRight w:val="0"/>
      <w:marTop w:val="0"/>
      <w:marBottom w:val="0"/>
      <w:divBdr>
        <w:top w:val="none" w:sz="0" w:space="0" w:color="auto"/>
        <w:left w:val="none" w:sz="0" w:space="0" w:color="auto"/>
        <w:bottom w:val="none" w:sz="0" w:space="0" w:color="auto"/>
        <w:right w:val="none" w:sz="0" w:space="0" w:color="auto"/>
      </w:divBdr>
    </w:div>
    <w:div w:id="1482236477">
      <w:bodyDiv w:val="1"/>
      <w:marLeft w:val="0"/>
      <w:marRight w:val="0"/>
      <w:marTop w:val="0"/>
      <w:marBottom w:val="0"/>
      <w:divBdr>
        <w:top w:val="none" w:sz="0" w:space="0" w:color="auto"/>
        <w:left w:val="none" w:sz="0" w:space="0" w:color="auto"/>
        <w:bottom w:val="none" w:sz="0" w:space="0" w:color="auto"/>
        <w:right w:val="none" w:sz="0" w:space="0" w:color="auto"/>
      </w:divBdr>
    </w:div>
    <w:div w:id="1486043735">
      <w:bodyDiv w:val="1"/>
      <w:marLeft w:val="0"/>
      <w:marRight w:val="0"/>
      <w:marTop w:val="0"/>
      <w:marBottom w:val="0"/>
      <w:divBdr>
        <w:top w:val="none" w:sz="0" w:space="0" w:color="auto"/>
        <w:left w:val="none" w:sz="0" w:space="0" w:color="auto"/>
        <w:bottom w:val="none" w:sz="0" w:space="0" w:color="auto"/>
        <w:right w:val="none" w:sz="0" w:space="0" w:color="auto"/>
      </w:divBdr>
    </w:div>
    <w:div w:id="1491092266">
      <w:bodyDiv w:val="1"/>
      <w:marLeft w:val="0"/>
      <w:marRight w:val="0"/>
      <w:marTop w:val="0"/>
      <w:marBottom w:val="0"/>
      <w:divBdr>
        <w:top w:val="none" w:sz="0" w:space="0" w:color="auto"/>
        <w:left w:val="none" w:sz="0" w:space="0" w:color="auto"/>
        <w:bottom w:val="none" w:sz="0" w:space="0" w:color="auto"/>
        <w:right w:val="none" w:sz="0" w:space="0" w:color="auto"/>
      </w:divBdr>
    </w:div>
    <w:div w:id="1491867222">
      <w:bodyDiv w:val="1"/>
      <w:marLeft w:val="0"/>
      <w:marRight w:val="0"/>
      <w:marTop w:val="0"/>
      <w:marBottom w:val="0"/>
      <w:divBdr>
        <w:top w:val="none" w:sz="0" w:space="0" w:color="auto"/>
        <w:left w:val="none" w:sz="0" w:space="0" w:color="auto"/>
        <w:bottom w:val="none" w:sz="0" w:space="0" w:color="auto"/>
        <w:right w:val="none" w:sz="0" w:space="0" w:color="auto"/>
      </w:divBdr>
    </w:div>
    <w:div w:id="1495411733">
      <w:bodyDiv w:val="1"/>
      <w:marLeft w:val="0"/>
      <w:marRight w:val="0"/>
      <w:marTop w:val="0"/>
      <w:marBottom w:val="0"/>
      <w:divBdr>
        <w:top w:val="none" w:sz="0" w:space="0" w:color="auto"/>
        <w:left w:val="none" w:sz="0" w:space="0" w:color="auto"/>
        <w:bottom w:val="none" w:sz="0" w:space="0" w:color="auto"/>
        <w:right w:val="none" w:sz="0" w:space="0" w:color="auto"/>
      </w:divBdr>
    </w:div>
    <w:div w:id="1498955483">
      <w:bodyDiv w:val="1"/>
      <w:marLeft w:val="0"/>
      <w:marRight w:val="0"/>
      <w:marTop w:val="0"/>
      <w:marBottom w:val="0"/>
      <w:divBdr>
        <w:top w:val="none" w:sz="0" w:space="0" w:color="auto"/>
        <w:left w:val="none" w:sz="0" w:space="0" w:color="auto"/>
        <w:bottom w:val="none" w:sz="0" w:space="0" w:color="auto"/>
        <w:right w:val="none" w:sz="0" w:space="0" w:color="auto"/>
      </w:divBdr>
    </w:div>
    <w:div w:id="1504861507">
      <w:bodyDiv w:val="1"/>
      <w:marLeft w:val="0"/>
      <w:marRight w:val="0"/>
      <w:marTop w:val="0"/>
      <w:marBottom w:val="0"/>
      <w:divBdr>
        <w:top w:val="none" w:sz="0" w:space="0" w:color="auto"/>
        <w:left w:val="none" w:sz="0" w:space="0" w:color="auto"/>
        <w:bottom w:val="none" w:sz="0" w:space="0" w:color="auto"/>
        <w:right w:val="none" w:sz="0" w:space="0" w:color="auto"/>
      </w:divBdr>
    </w:div>
    <w:div w:id="1507284234">
      <w:bodyDiv w:val="1"/>
      <w:marLeft w:val="0"/>
      <w:marRight w:val="0"/>
      <w:marTop w:val="0"/>
      <w:marBottom w:val="0"/>
      <w:divBdr>
        <w:top w:val="none" w:sz="0" w:space="0" w:color="auto"/>
        <w:left w:val="none" w:sz="0" w:space="0" w:color="auto"/>
        <w:bottom w:val="none" w:sz="0" w:space="0" w:color="auto"/>
        <w:right w:val="none" w:sz="0" w:space="0" w:color="auto"/>
      </w:divBdr>
    </w:div>
    <w:div w:id="1507475440">
      <w:bodyDiv w:val="1"/>
      <w:marLeft w:val="0"/>
      <w:marRight w:val="0"/>
      <w:marTop w:val="0"/>
      <w:marBottom w:val="0"/>
      <w:divBdr>
        <w:top w:val="none" w:sz="0" w:space="0" w:color="auto"/>
        <w:left w:val="none" w:sz="0" w:space="0" w:color="auto"/>
        <w:bottom w:val="none" w:sz="0" w:space="0" w:color="auto"/>
        <w:right w:val="none" w:sz="0" w:space="0" w:color="auto"/>
      </w:divBdr>
    </w:div>
    <w:div w:id="1511331115">
      <w:bodyDiv w:val="1"/>
      <w:marLeft w:val="0"/>
      <w:marRight w:val="0"/>
      <w:marTop w:val="0"/>
      <w:marBottom w:val="0"/>
      <w:divBdr>
        <w:top w:val="none" w:sz="0" w:space="0" w:color="auto"/>
        <w:left w:val="none" w:sz="0" w:space="0" w:color="auto"/>
        <w:bottom w:val="none" w:sz="0" w:space="0" w:color="auto"/>
        <w:right w:val="none" w:sz="0" w:space="0" w:color="auto"/>
      </w:divBdr>
    </w:div>
    <w:div w:id="1514687659">
      <w:bodyDiv w:val="1"/>
      <w:marLeft w:val="0"/>
      <w:marRight w:val="0"/>
      <w:marTop w:val="0"/>
      <w:marBottom w:val="0"/>
      <w:divBdr>
        <w:top w:val="none" w:sz="0" w:space="0" w:color="auto"/>
        <w:left w:val="none" w:sz="0" w:space="0" w:color="auto"/>
        <w:bottom w:val="none" w:sz="0" w:space="0" w:color="auto"/>
        <w:right w:val="none" w:sz="0" w:space="0" w:color="auto"/>
      </w:divBdr>
    </w:div>
    <w:div w:id="1517189894">
      <w:bodyDiv w:val="1"/>
      <w:marLeft w:val="0"/>
      <w:marRight w:val="0"/>
      <w:marTop w:val="0"/>
      <w:marBottom w:val="0"/>
      <w:divBdr>
        <w:top w:val="none" w:sz="0" w:space="0" w:color="auto"/>
        <w:left w:val="none" w:sz="0" w:space="0" w:color="auto"/>
        <w:bottom w:val="none" w:sz="0" w:space="0" w:color="auto"/>
        <w:right w:val="none" w:sz="0" w:space="0" w:color="auto"/>
      </w:divBdr>
    </w:div>
    <w:div w:id="1517230789">
      <w:bodyDiv w:val="1"/>
      <w:marLeft w:val="0"/>
      <w:marRight w:val="0"/>
      <w:marTop w:val="0"/>
      <w:marBottom w:val="0"/>
      <w:divBdr>
        <w:top w:val="none" w:sz="0" w:space="0" w:color="auto"/>
        <w:left w:val="none" w:sz="0" w:space="0" w:color="auto"/>
        <w:bottom w:val="none" w:sz="0" w:space="0" w:color="auto"/>
        <w:right w:val="none" w:sz="0" w:space="0" w:color="auto"/>
      </w:divBdr>
    </w:div>
    <w:div w:id="1537697582">
      <w:bodyDiv w:val="1"/>
      <w:marLeft w:val="0"/>
      <w:marRight w:val="0"/>
      <w:marTop w:val="0"/>
      <w:marBottom w:val="0"/>
      <w:divBdr>
        <w:top w:val="none" w:sz="0" w:space="0" w:color="auto"/>
        <w:left w:val="none" w:sz="0" w:space="0" w:color="auto"/>
        <w:bottom w:val="none" w:sz="0" w:space="0" w:color="auto"/>
        <w:right w:val="none" w:sz="0" w:space="0" w:color="auto"/>
      </w:divBdr>
    </w:div>
    <w:div w:id="1537812060">
      <w:bodyDiv w:val="1"/>
      <w:marLeft w:val="0"/>
      <w:marRight w:val="0"/>
      <w:marTop w:val="0"/>
      <w:marBottom w:val="0"/>
      <w:divBdr>
        <w:top w:val="none" w:sz="0" w:space="0" w:color="auto"/>
        <w:left w:val="none" w:sz="0" w:space="0" w:color="auto"/>
        <w:bottom w:val="none" w:sz="0" w:space="0" w:color="auto"/>
        <w:right w:val="none" w:sz="0" w:space="0" w:color="auto"/>
      </w:divBdr>
    </w:div>
    <w:div w:id="1538010128">
      <w:bodyDiv w:val="1"/>
      <w:marLeft w:val="0"/>
      <w:marRight w:val="0"/>
      <w:marTop w:val="0"/>
      <w:marBottom w:val="0"/>
      <w:divBdr>
        <w:top w:val="none" w:sz="0" w:space="0" w:color="auto"/>
        <w:left w:val="none" w:sz="0" w:space="0" w:color="auto"/>
        <w:bottom w:val="none" w:sz="0" w:space="0" w:color="auto"/>
        <w:right w:val="none" w:sz="0" w:space="0" w:color="auto"/>
      </w:divBdr>
    </w:div>
    <w:div w:id="1538010297">
      <w:bodyDiv w:val="1"/>
      <w:marLeft w:val="0"/>
      <w:marRight w:val="0"/>
      <w:marTop w:val="0"/>
      <w:marBottom w:val="0"/>
      <w:divBdr>
        <w:top w:val="none" w:sz="0" w:space="0" w:color="auto"/>
        <w:left w:val="none" w:sz="0" w:space="0" w:color="auto"/>
        <w:bottom w:val="none" w:sz="0" w:space="0" w:color="auto"/>
        <w:right w:val="none" w:sz="0" w:space="0" w:color="auto"/>
      </w:divBdr>
    </w:div>
    <w:div w:id="1538199717">
      <w:bodyDiv w:val="1"/>
      <w:marLeft w:val="0"/>
      <w:marRight w:val="0"/>
      <w:marTop w:val="0"/>
      <w:marBottom w:val="0"/>
      <w:divBdr>
        <w:top w:val="none" w:sz="0" w:space="0" w:color="auto"/>
        <w:left w:val="none" w:sz="0" w:space="0" w:color="auto"/>
        <w:bottom w:val="none" w:sz="0" w:space="0" w:color="auto"/>
        <w:right w:val="none" w:sz="0" w:space="0" w:color="auto"/>
      </w:divBdr>
    </w:div>
    <w:div w:id="1539656894">
      <w:bodyDiv w:val="1"/>
      <w:marLeft w:val="0"/>
      <w:marRight w:val="0"/>
      <w:marTop w:val="0"/>
      <w:marBottom w:val="0"/>
      <w:divBdr>
        <w:top w:val="none" w:sz="0" w:space="0" w:color="auto"/>
        <w:left w:val="none" w:sz="0" w:space="0" w:color="auto"/>
        <w:bottom w:val="none" w:sz="0" w:space="0" w:color="auto"/>
        <w:right w:val="none" w:sz="0" w:space="0" w:color="auto"/>
      </w:divBdr>
    </w:div>
    <w:div w:id="1542327574">
      <w:bodyDiv w:val="1"/>
      <w:marLeft w:val="0"/>
      <w:marRight w:val="0"/>
      <w:marTop w:val="0"/>
      <w:marBottom w:val="0"/>
      <w:divBdr>
        <w:top w:val="none" w:sz="0" w:space="0" w:color="auto"/>
        <w:left w:val="none" w:sz="0" w:space="0" w:color="auto"/>
        <w:bottom w:val="none" w:sz="0" w:space="0" w:color="auto"/>
        <w:right w:val="none" w:sz="0" w:space="0" w:color="auto"/>
      </w:divBdr>
    </w:div>
    <w:div w:id="1546023581">
      <w:bodyDiv w:val="1"/>
      <w:marLeft w:val="0"/>
      <w:marRight w:val="0"/>
      <w:marTop w:val="0"/>
      <w:marBottom w:val="0"/>
      <w:divBdr>
        <w:top w:val="none" w:sz="0" w:space="0" w:color="auto"/>
        <w:left w:val="none" w:sz="0" w:space="0" w:color="auto"/>
        <w:bottom w:val="none" w:sz="0" w:space="0" w:color="auto"/>
        <w:right w:val="none" w:sz="0" w:space="0" w:color="auto"/>
      </w:divBdr>
    </w:div>
    <w:div w:id="1546674838">
      <w:bodyDiv w:val="1"/>
      <w:marLeft w:val="0"/>
      <w:marRight w:val="0"/>
      <w:marTop w:val="0"/>
      <w:marBottom w:val="0"/>
      <w:divBdr>
        <w:top w:val="none" w:sz="0" w:space="0" w:color="auto"/>
        <w:left w:val="none" w:sz="0" w:space="0" w:color="auto"/>
        <w:bottom w:val="none" w:sz="0" w:space="0" w:color="auto"/>
        <w:right w:val="none" w:sz="0" w:space="0" w:color="auto"/>
      </w:divBdr>
    </w:div>
    <w:div w:id="1553612593">
      <w:bodyDiv w:val="1"/>
      <w:marLeft w:val="0"/>
      <w:marRight w:val="0"/>
      <w:marTop w:val="0"/>
      <w:marBottom w:val="0"/>
      <w:divBdr>
        <w:top w:val="none" w:sz="0" w:space="0" w:color="auto"/>
        <w:left w:val="none" w:sz="0" w:space="0" w:color="auto"/>
        <w:bottom w:val="none" w:sz="0" w:space="0" w:color="auto"/>
        <w:right w:val="none" w:sz="0" w:space="0" w:color="auto"/>
      </w:divBdr>
    </w:div>
    <w:div w:id="1558276801">
      <w:bodyDiv w:val="1"/>
      <w:marLeft w:val="0"/>
      <w:marRight w:val="0"/>
      <w:marTop w:val="0"/>
      <w:marBottom w:val="0"/>
      <w:divBdr>
        <w:top w:val="none" w:sz="0" w:space="0" w:color="auto"/>
        <w:left w:val="none" w:sz="0" w:space="0" w:color="auto"/>
        <w:bottom w:val="none" w:sz="0" w:space="0" w:color="auto"/>
        <w:right w:val="none" w:sz="0" w:space="0" w:color="auto"/>
      </w:divBdr>
    </w:div>
    <w:div w:id="1560825459">
      <w:bodyDiv w:val="1"/>
      <w:marLeft w:val="0"/>
      <w:marRight w:val="0"/>
      <w:marTop w:val="0"/>
      <w:marBottom w:val="0"/>
      <w:divBdr>
        <w:top w:val="none" w:sz="0" w:space="0" w:color="auto"/>
        <w:left w:val="none" w:sz="0" w:space="0" w:color="auto"/>
        <w:bottom w:val="none" w:sz="0" w:space="0" w:color="auto"/>
        <w:right w:val="none" w:sz="0" w:space="0" w:color="auto"/>
      </w:divBdr>
    </w:div>
    <w:div w:id="1563636956">
      <w:bodyDiv w:val="1"/>
      <w:marLeft w:val="0"/>
      <w:marRight w:val="0"/>
      <w:marTop w:val="0"/>
      <w:marBottom w:val="0"/>
      <w:divBdr>
        <w:top w:val="none" w:sz="0" w:space="0" w:color="auto"/>
        <w:left w:val="none" w:sz="0" w:space="0" w:color="auto"/>
        <w:bottom w:val="none" w:sz="0" w:space="0" w:color="auto"/>
        <w:right w:val="none" w:sz="0" w:space="0" w:color="auto"/>
      </w:divBdr>
    </w:div>
    <w:div w:id="1567691333">
      <w:bodyDiv w:val="1"/>
      <w:marLeft w:val="0"/>
      <w:marRight w:val="0"/>
      <w:marTop w:val="0"/>
      <w:marBottom w:val="0"/>
      <w:divBdr>
        <w:top w:val="none" w:sz="0" w:space="0" w:color="auto"/>
        <w:left w:val="none" w:sz="0" w:space="0" w:color="auto"/>
        <w:bottom w:val="none" w:sz="0" w:space="0" w:color="auto"/>
        <w:right w:val="none" w:sz="0" w:space="0" w:color="auto"/>
      </w:divBdr>
    </w:div>
    <w:div w:id="1568881496">
      <w:bodyDiv w:val="1"/>
      <w:marLeft w:val="0"/>
      <w:marRight w:val="0"/>
      <w:marTop w:val="0"/>
      <w:marBottom w:val="0"/>
      <w:divBdr>
        <w:top w:val="none" w:sz="0" w:space="0" w:color="auto"/>
        <w:left w:val="none" w:sz="0" w:space="0" w:color="auto"/>
        <w:bottom w:val="none" w:sz="0" w:space="0" w:color="auto"/>
        <w:right w:val="none" w:sz="0" w:space="0" w:color="auto"/>
      </w:divBdr>
    </w:div>
    <w:div w:id="1573198498">
      <w:bodyDiv w:val="1"/>
      <w:marLeft w:val="0"/>
      <w:marRight w:val="0"/>
      <w:marTop w:val="0"/>
      <w:marBottom w:val="0"/>
      <w:divBdr>
        <w:top w:val="none" w:sz="0" w:space="0" w:color="auto"/>
        <w:left w:val="none" w:sz="0" w:space="0" w:color="auto"/>
        <w:bottom w:val="none" w:sz="0" w:space="0" w:color="auto"/>
        <w:right w:val="none" w:sz="0" w:space="0" w:color="auto"/>
      </w:divBdr>
    </w:div>
    <w:div w:id="1592087065">
      <w:bodyDiv w:val="1"/>
      <w:marLeft w:val="0"/>
      <w:marRight w:val="0"/>
      <w:marTop w:val="0"/>
      <w:marBottom w:val="0"/>
      <w:divBdr>
        <w:top w:val="none" w:sz="0" w:space="0" w:color="auto"/>
        <w:left w:val="none" w:sz="0" w:space="0" w:color="auto"/>
        <w:bottom w:val="none" w:sz="0" w:space="0" w:color="auto"/>
        <w:right w:val="none" w:sz="0" w:space="0" w:color="auto"/>
      </w:divBdr>
    </w:div>
    <w:div w:id="1593314802">
      <w:bodyDiv w:val="1"/>
      <w:marLeft w:val="0"/>
      <w:marRight w:val="0"/>
      <w:marTop w:val="0"/>
      <w:marBottom w:val="0"/>
      <w:divBdr>
        <w:top w:val="none" w:sz="0" w:space="0" w:color="auto"/>
        <w:left w:val="none" w:sz="0" w:space="0" w:color="auto"/>
        <w:bottom w:val="none" w:sz="0" w:space="0" w:color="auto"/>
        <w:right w:val="none" w:sz="0" w:space="0" w:color="auto"/>
      </w:divBdr>
    </w:div>
    <w:div w:id="1601916855">
      <w:bodyDiv w:val="1"/>
      <w:marLeft w:val="0"/>
      <w:marRight w:val="0"/>
      <w:marTop w:val="0"/>
      <w:marBottom w:val="0"/>
      <w:divBdr>
        <w:top w:val="none" w:sz="0" w:space="0" w:color="auto"/>
        <w:left w:val="none" w:sz="0" w:space="0" w:color="auto"/>
        <w:bottom w:val="none" w:sz="0" w:space="0" w:color="auto"/>
        <w:right w:val="none" w:sz="0" w:space="0" w:color="auto"/>
      </w:divBdr>
    </w:div>
    <w:div w:id="1602490277">
      <w:bodyDiv w:val="1"/>
      <w:marLeft w:val="0"/>
      <w:marRight w:val="0"/>
      <w:marTop w:val="0"/>
      <w:marBottom w:val="0"/>
      <w:divBdr>
        <w:top w:val="none" w:sz="0" w:space="0" w:color="auto"/>
        <w:left w:val="none" w:sz="0" w:space="0" w:color="auto"/>
        <w:bottom w:val="none" w:sz="0" w:space="0" w:color="auto"/>
        <w:right w:val="none" w:sz="0" w:space="0" w:color="auto"/>
      </w:divBdr>
    </w:div>
    <w:div w:id="1606884857">
      <w:bodyDiv w:val="1"/>
      <w:marLeft w:val="0"/>
      <w:marRight w:val="0"/>
      <w:marTop w:val="0"/>
      <w:marBottom w:val="0"/>
      <w:divBdr>
        <w:top w:val="none" w:sz="0" w:space="0" w:color="auto"/>
        <w:left w:val="none" w:sz="0" w:space="0" w:color="auto"/>
        <w:bottom w:val="none" w:sz="0" w:space="0" w:color="auto"/>
        <w:right w:val="none" w:sz="0" w:space="0" w:color="auto"/>
      </w:divBdr>
    </w:div>
    <w:div w:id="1607690328">
      <w:bodyDiv w:val="1"/>
      <w:marLeft w:val="0"/>
      <w:marRight w:val="0"/>
      <w:marTop w:val="0"/>
      <w:marBottom w:val="0"/>
      <w:divBdr>
        <w:top w:val="none" w:sz="0" w:space="0" w:color="auto"/>
        <w:left w:val="none" w:sz="0" w:space="0" w:color="auto"/>
        <w:bottom w:val="none" w:sz="0" w:space="0" w:color="auto"/>
        <w:right w:val="none" w:sz="0" w:space="0" w:color="auto"/>
      </w:divBdr>
    </w:div>
    <w:div w:id="1617982558">
      <w:bodyDiv w:val="1"/>
      <w:marLeft w:val="0"/>
      <w:marRight w:val="0"/>
      <w:marTop w:val="0"/>
      <w:marBottom w:val="0"/>
      <w:divBdr>
        <w:top w:val="none" w:sz="0" w:space="0" w:color="auto"/>
        <w:left w:val="none" w:sz="0" w:space="0" w:color="auto"/>
        <w:bottom w:val="none" w:sz="0" w:space="0" w:color="auto"/>
        <w:right w:val="none" w:sz="0" w:space="0" w:color="auto"/>
      </w:divBdr>
    </w:div>
    <w:div w:id="1618100342">
      <w:bodyDiv w:val="1"/>
      <w:marLeft w:val="0"/>
      <w:marRight w:val="0"/>
      <w:marTop w:val="0"/>
      <w:marBottom w:val="0"/>
      <w:divBdr>
        <w:top w:val="none" w:sz="0" w:space="0" w:color="auto"/>
        <w:left w:val="none" w:sz="0" w:space="0" w:color="auto"/>
        <w:bottom w:val="none" w:sz="0" w:space="0" w:color="auto"/>
        <w:right w:val="none" w:sz="0" w:space="0" w:color="auto"/>
      </w:divBdr>
    </w:div>
    <w:div w:id="1619530969">
      <w:bodyDiv w:val="1"/>
      <w:marLeft w:val="0"/>
      <w:marRight w:val="0"/>
      <w:marTop w:val="0"/>
      <w:marBottom w:val="0"/>
      <w:divBdr>
        <w:top w:val="none" w:sz="0" w:space="0" w:color="auto"/>
        <w:left w:val="none" w:sz="0" w:space="0" w:color="auto"/>
        <w:bottom w:val="none" w:sz="0" w:space="0" w:color="auto"/>
        <w:right w:val="none" w:sz="0" w:space="0" w:color="auto"/>
      </w:divBdr>
    </w:div>
    <w:div w:id="1621180849">
      <w:bodyDiv w:val="1"/>
      <w:marLeft w:val="0"/>
      <w:marRight w:val="0"/>
      <w:marTop w:val="0"/>
      <w:marBottom w:val="0"/>
      <w:divBdr>
        <w:top w:val="none" w:sz="0" w:space="0" w:color="auto"/>
        <w:left w:val="none" w:sz="0" w:space="0" w:color="auto"/>
        <w:bottom w:val="none" w:sz="0" w:space="0" w:color="auto"/>
        <w:right w:val="none" w:sz="0" w:space="0" w:color="auto"/>
      </w:divBdr>
    </w:div>
    <w:div w:id="1625308700">
      <w:bodyDiv w:val="1"/>
      <w:marLeft w:val="0"/>
      <w:marRight w:val="0"/>
      <w:marTop w:val="0"/>
      <w:marBottom w:val="0"/>
      <w:divBdr>
        <w:top w:val="none" w:sz="0" w:space="0" w:color="auto"/>
        <w:left w:val="none" w:sz="0" w:space="0" w:color="auto"/>
        <w:bottom w:val="none" w:sz="0" w:space="0" w:color="auto"/>
        <w:right w:val="none" w:sz="0" w:space="0" w:color="auto"/>
      </w:divBdr>
    </w:div>
    <w:div w:id="1625697933">
      <w:bodyDiv w:val="1"/>
      <w:marLeft w:val="0"/>
      <w:marRight w:val="0"/>
      <w:marTop w:val="0"/>
      <w:marBottom w:val="0"/>
      <w:divBdr>
        <w:top w:val="none" w:sz="0" w:space="0" w:color="auto"/>
        <w:left w:val="none" w:sz="0" w:space="0" w:color="auto"/>
        <w:bottom w:val="none" w:sz="0" w:space="0" w:color="auto"/>
        <w:right w:val="none" w:sz="0" w:space="0" w:color="auto"/>
      </w:divBdr>
    </w:div>
    <w:div w:id="1629819626">
      <w:bodyDiv w:val="1"/>
      <w:marLeft w:val="0"/>
      <w:marRight w:val="0"/>
      <w:marTop w:val="0"/>
      <w:marBottom w:val="0"/>
      <w:divBdr>
        <w:top w:val="none" w:sz="0" w:space="0" w:color="auto"/>
        <w:left w:val="none" w:sz="0" w:space="0" w:color="auto"/>
        <w:bottom w:val="none" w:sz="0" w:space="0" w:color="auto"/>
        <w:right w:val="none" w:sz="0" w:space="0" w:color="auto"/>
      </w:divBdr>
    </w:div>
    <w:div w:id="1631588654">
      <w:bodyDiv w:val="1"/>
      <w:marLeft w:val="0"/>
      <w:marRight w:val="0"/>
      <w:marTop w:val="0"/>
      <w:marBottom w:val="0"/>
      <w:divBdr>
        <w:top w:val="none" w:sz="0" w:space="0" w:color="auto"/>
        <w:left w:val="none" w:sz="0" w:space="0" w:color="auto"/>
        <w:bottom w:val="none" w:sz="0" w:space="0" w:color="auto"/>
        <w:right w:val="none" w:sz="0" w:space="0" w:color="auto"/>
      </w:divBdr>
    </w:div>
    <w:div w:id="1641492610">
      <w:bodyDiv w:val="1"/>
      <w:marLeft w:val="0"/>
      <w:marRight w:val="0"/>
      <w:marTop w:val="0"/>
      <w:marBottom w:val="0"/>
      <w:divBdr>
        <w:top w:val="none" w:sz="0" w:space="0" w:color="auto"/>
        <w:left w:val="none" w:sz="0" w:space="0" w:color="auto"/>
        <w:bottom w:val="none" w:sz="0" w:space="0" w:color="auto"/>
        <w:right w:val="none" w:sz="0" w:space="0" w:color="auto"/>
      </w:divBdr>
    </w:div>
    <w:div w:id="1644195542">
      <w:bodyDiv w:val="1"/>
      <w:marLeft w:val="0"/>
      <w:marRight w:val="0"/>
      <w:marTop w:val="0"/>
      <w:marBottom w:val="0"/>
      <w:divBdr>
        <w:top w:val="none" w:sz="0" w:space="0" w:color="auto"/>
        <w:left w:val="none" w:sz="0" w:space="0" w:color="auto"/>
        <w:bottom w:val="none" w:sz="0" w:space="0" w:color="auto"/>
        <w:right w:val="none" w:sz="0" w:space="0" w:color="auto"/>
      </w:divBdr>
    </w:div>
    <w:div w:id="1646204887">
      <w:bodyDiv w:val="1"/>
      <w:marLeft w:val="0"/>
      <w:marRight w:val="0"/>
      <w:marTop w:val="0"/>
      <w:marBottom w:val="0"/>
      <w:divBdr>
        <w:top w:val="none" w:sz="0" w:space="0" w:color="auto"/>
        <w:left w:val="none" w:sz="0" w:space="0" w:color="auto"/>
        <w:bottom w:val="none" w:sz="0" w:space="0" w:color="auto"/>
        <w:right w:val="none" w:sz="0" w:space="0" w:color="auto"/>
      </w:divBdr>
    </w:div>
    <w:div w:id="1652061100">
      <w:bodyDiv w:val="1"/>
      <w:marLeft w:val="0"/>
      <w:marRight w:val="0"/>
      <w:marTop w:val="0"/>
      <w:marBottom w:val="0"/>
      <w:divBdr>
        <w:top w:val="none" w:sz="0" w:space="0" w:color="auto"/>
        <w:left w:val="none" w:sz="0" w:space="0" w:color="auto"/>
        <w:bottom w:val="none" w:sz="0" w:space="0" w:color="auto"/>
        <w:right w:val="none" w:sz="0" w:space="0" w:color="auto"/>
      </w:divBdr>
    </w:div>
    <w:div w:id="1659072825">
      <w:bodyDiv w:val="1"/>
      <w:marLeft w:val="0"/>
      <w:marRight w:val="0"/>
      <w:marTop w:val="0"/>
      <w:marBottom w:val="0"/>
      <w:divBdr>
        <w:top w:val="none" w:sz="0" w:space="0" w:color="auto"/>
        <w:left w:val="none" w:sz="0" w:space="0" w:color="auto"/>
        <w:bottom w:val="none" w:sz="0" w:space="0" w:color="auto"/>
        <w:right w:val="none" w:sz="0" w:space="0" w:color="auto"/>
      </w:divBdr>
    </w:div>
    <w:div w:id="1659571932">
      <w:bodyDiv w:val="1"/>
      <w:marLeft w:val="0"/>
      <w:marRight w:val="0"/>
      <w:marTop w:val="0"/>
      <w:marBottom w:val="0"/>
      <w:divBdr>
        <w:top w:val="none" w:sz="0" w:space="0" w:color="auto"/>
        <w:left w:val="none" w:sz="0" w:space="0" w:color="auto"/>
        <w:bottom w:val="none" w:sz="0" w:space="0" w:color="auto"/>
        <w:right w:val="none" w:sz="0" w:space="0" w:color="auto"/>
      </w:divBdr>
    </w:div>
    <w:div w:id="1660041931">
      <w:bodyDiv w:val="1"/>
      <w:marLeft w:val="0"/>
      <w:marRight w:val="0"/>
      <w:marTop w:val="0"/>
      <w:marBottom w:val="0"/>
      <w:divBdr>
        <w:top w:val="none" w:sz="0" w:space="0" w:color="auto"/>
        <w:left w:val="none" w:sz="0" w:space="0" w:color="auto"/>
        <w:bottom w:val="none" w:sz="0" w:space="0" w:color="auto"/>
        <w:right w:val="none" w:sz="0" w:space="0" w:color="auto"/>
      </w:divBdr>
    </w:div>
    <w:div w:id="1668554980">
      <w:bodyDiv w:val="1"/>
      <w:marLeft w:val="0"/>
      <w:marRight w:val="0"/>
      <w:marTop w:val="0"/>
      <w:marBottom w:val="0"/>
      <w:divBdr>
        <w:top w:val="none" w:sz="0" w:space="0" w:color="auto"/>
        <w:left w:val="none" w:sz="0" w:space="0" w:color="auto"/>
        <w:bottom w:val="none" w:sz="0" w:space="0" w:color="auto"/>
        <w:right w:val="none" w:sz="0" w:space="0" w:color="auto"/>
      </w:divBdr>
    </w:div>
    <w:div w:id="1672021520">
      <w:bodyDiv w:val="1"/>
      <w:marLeft w:val="0"/>
      <w:marRight w:val="0"/>
      <w:marTop w:val="0"/>
      <w:marBottom w:val="0"/>
      <w:divBdr>
        <w:top w:val="none" w:sz="0" w:space="0" w:color="auto"/>
        <w:left w:val="none" w:sz="0" w:space="0" w:color="auto"/>
        <w:bottom w:val="none" w:sz="0" w:space="0" w:color="auto"/>
        <w:right w:val="none" w:sz="0" w:space="0" w:color="auto"/>
      </w:divBdr>
    </w:div>
    <w:div w:id="1676762214">
      <w:bodyDiv w:val="1"/>
      <w:marLeft w:val="0"/>
      <w:marRight w:val="0"/>
      <w:marTop w:val="0"/>
      <w:marBottom w:val="0"/>
      <w:divBdr>
        <w:top w:val="none" w:sz="0" w:space="0" w:color="auto"/>
        <w:left w:val="none" w:sz="0" w:space="0" w:color="auto"/>
        <w:bottom w:val="none" w:sz="0" w:space="0" w:color="auto"/>
        <w:right w:val="none" w:sz="0" w:space="0" w:color="auto"/>
      </w:divBdr>
    </w:div>
    <w:div w:id="1677611318">
      <w:bodyDiv w:val="1"/>
      <w:marLeft w:val="0"/>
      <w:marRight w:val="0"/>
      <w:marTop w:val="0"/>
      <w:marBottom w:val="0"/>
      <w:divBdr>
        <w:top w:val="none" w:sz="0" w:space="0" w:color="auto"/>
        <w:left w:val="none" w:sz="0" w:space="0" w:color="auto"/>
        <w:bottom w:val="none" w:sz="0" w:space="0" w:color="auto"/>
        <w:right w:val="none" w:sz="0" w:space="0" w:color="auto"/>
      </w:divBdr>
    </w:div>
    <w:div w:id="1678266581">
      <w:bodyDiv w:val="1"/>
      <w:marLeft w:val="0"/>
      <w:marRight w:val="0"/>
      <w:marTop w:val="0"/>
      <w:marBottom w:val="0"/>
      <w:divBdr>
        <w:top w:val="none" w:sz="0" w:space="0" w:color="auto"/>
        <w:left w:val="none" w:sz="0" w:space="0" w:color="auto"/>
        <w:bottom w:val="none" w:sz="0" w:space="0" w:color="auto"/>
        <w:right w:val="none" w:sz="0" w:space="0" w:color="auto"/>
      </w:divBdr>
    </w:div>
    <w:div w:id="1679388863">
      <w:bodyDiv w:val="1"/>
      <w:marLeft w:val="0"/>
      <w:marRight w:val="0"/>
      <w:marTop w:val="0"/>
      <w:marBottom w:val="0"/>
      <w:divBdr>
        <w:top w:val="none" w:sz="0" w:space="0" w:color="auto"/>
        <w:left w:val="none" w:sz="0" w:space="0" w:color="auto"/>
        <w:bottom w:val="none" w:sz="0" w:space="0" w:color="auto"/>
        <w:right w:val="none" w:sz="0" w:space="0" w:color="auto"/>
      </w:divBdr>
    </w:div>
    <w:div w:id="1680813318">
      <w:bodyDiv w:val="1"/>
      <w:marLeft w:val="0"/>
      <w:marRight w:val="0"/>
      <w:marTop w:val="0"/>
      <w:marBottom w:val="0"/>
      <w:divBdr>
        <w:top w:val="none" w:sz="0" w:space="0" w:color="auto"/>
        <w:left w:val="none" w:sz="0" w:space="0" w:color="auto"/>
        <w:bottom w:val="none" w:sz="0" w:space="0" w:color="auto"/>
        <w:right w:val="none" w:sz="0" w:space="0" w:color="auto"/>
      </w:divBdr>
    </w:div>
    <w:div w:id="1686787125">
      <w:bodyDiv w:val="1"/>
      <w:marLeft w:val="0"/>
      <w:marRight w:val="0"/>
      <w:marTop w:val="0"/>
      <w:marBottom w:val="0"/>
      <w:divBdr>
        <w:top w:val="none" w:sz="0" w:space="0" w:color="auto"/>
        <w:left w:val="none" w:sz="0" w:space="0" w:color="auto"/>
        <w:bottom w:val="none" w:sz="0" w:space="0" w:color="auto"/>
        <w:right w:val="none" w:sz="0" w:space="0" w:color="auto"/>
      </w:divBdr>
    </w:div>
    <w:div w:id="1692100970">
      <w:bodyDiv w:val="1"/>
      <w:marLeft w:val="0"/>
      <w:marRight w:val="0"/>
      <w:marTop w:val="0"/>
      <w:marBottom w:val="0"/>
      <w:divBdr>
        <w:top w:val="none" w:sz="0" w:space="0" w:color="auto"/>
        <w:left w:val="none" w:sz="0" w:space="0" w:color="auto"/>
        <w:bottom w:val="none" w:sz="0" w:space="0" w:color="auto"/>
        <w:right w:val="none" w:sz="0" w:space="0" w:color="auto"/>
      </w:divBdr>
    </w:div>
    <w:div w:id="1697735028">
      <w:bodyDiv w:val="1"/>
      <w:marLeft w:val="0"/>
      <w:marRight w:val="0"/>
      <w:marTop w:val="0"/>
      <w:marBottom w:val="0"/>
      <w:divBdr>
        <w:top w:val="none" w:sz="0" w:space="0" w:color="auto"/>
        <w:left w:val="none" w:sz="0" w:space="0" w:color="auto"/>
        <w:bottom w:val="none" w:sz="0" w:space="0" w:color="auto"/>
        <w:right w:val="none" w:sz="0" w:space="0" w:color="auto"/>
      </w:divBdr>
    </w:div>
    <w:div w:id="1702657942">
      <w:bodyDiv w:val="1"/>
      <w:marLeft w:val="0"/>
      <w:marRight w:val="0"/>
      <w:marTop w:val="0"/>
      <w:marBottom w:val="0"/>
      <w:divBdr>
        <w:top w:val="none" w:sz="0" w:space="0" w:color="auto"/>
        <w:left w:val="none" w:sz="0" w:space="0" w:color="auto"/>
        <w:bottom w:val="none" w:sz="0" w:space="0" w:color="auto"/>
        <w:right w:val="none" w:sz="0" w:space="0" w:color="auto"/>
      </w:divBdr>
    </w:div>
    <w:div w:id="1702976822">
      <w:bodyDiv w:val="1"/>
      <w:marLeft w:val="0"/>
      <w:marRight w:val="0"/>
      <w:marTop w:val="0"/>
      <w:marBottom w:val="0"/>
      <w:divBdr>
        <w:top w:val="none" w:sz="0" w:space="0" w:color="auto"/>
        <w:left w:val="none" w:sz="0" w:space="0" w:color="auto"/>
        <w:bottom w:val="none" w:sz="0" w:space="0" w:color="auto"/>
        <w:right w:val="none" w:sz="0" w:space="0" w:color="auto"/>
      </w:divBdr>
    </w:div>
    <w:div w:id="1704398773">
      <w:bodyDiv w:val="1"/>
      <w:marLeft w:val="0"/>
      <w:marRight w:val="0"/>
      <w:marTop w:val="0"/>
      <w:marBottom w:val="0"/>
      <w:divBdr>
        <w:top w:val="none" w:sz="0" w:space="0" w:color="auto"/>
        <w:left w:val="none" w:sz="0" w:space="0" w:color="auto"/>
        <w:bottom w:val="none" w:sz="0" w:space="0" w:color="auto"/>
        <w:right w:val="none" w:sz="0" w:space="0" w:color="auto"/>
      </w:divBdr>
    </w:div>
    <w:div w:id="1705058380">
      <w:bodyDiv w:val="1"/>
      <w:marLeft w:val="0"/>
      <w:marRight w:val="0"/>
      <w:marTop w:val="0"/>
      <w:marBottom w:val="0"/>
      <w:divBdr>
        <w:top w:val="none" w:sz="0" w:space="0" w:color="auto"/>
        <w:left w:val="none" w:sz="0" w:space="0" w:color="auto"/>
        <w:bottom w:val="none" w:sz="0" w:space="0" w:color="auto"/>
        <w:right w:val="none" w:sz="0" w:space="0" w:color="auto"/>
      </w:divBdr>
    </w:div>
    <w:div w:id="1710950737">
      <w:bodyDiv w:val="1"/>
      <w:marLeft w:val="0"/>
      <w:marRight w:val="0"/>
      <w:marTop w:val="0"/>
      <w:marBottom w:val="0"/>
      <w:divBdr>
        <w:top w:val="none" w:sz="0" w:space="0" w:color="auto"/>
        <w:left w:val="none" w:sz="0" w:space="0" w:color="auto"/>
        <w:bottom w:val="none" w:sz="0" w:space="0" w:color="auto"/>
        <w:right w:val="none" w:sz="0" w:space="0" w:color="auto"/>
      </w:divBdr>
    </w:div>
    <w:div w:id="1711490432">
      <w:bodyDiv w:val="1"/>
      <w:marLeft w:val="0"/>
      <w:marRight w:val="0"/>
      <w:marTop w:val="0"/>
      <w:marBottom w:val="0"/>
      <w:divBdr>
        <w:top w:val="none" w:sz="0" w:space="0" w:color="auto"/>
        <w:left w:val="none" w:sz="0" w:space="0" w:color="auto"/>
        <w:bottom w:val="none" w:sz="0" w:space="0" w:color="auto"/>
        <w:right w:val="none" w:sz="0" w:space="0" w:color="auto"/>
      </w:divBdr>
    </w:div>
    <w:div w:id="1713798444">
      <w:bodyDiv w:val="1"/>
      <w:marLeft w:val="0"/>
      <w:marRight w:val="0"/>
      <w:marTop w:val="0"/>
      <w:marBottom w:val="0"/>
      <w:divBdr>
        <w:top w:val="none" w:sz="0" w:space="0" w:color="auto"/>
        <w:left w:val="none" w:sz="0" w:space="0" w:color="auto"/>
        <w:bottom w:val="none" w:sz="0" w:space="0" w:color="auto"/>
        <w:right w:val="none" w:sz="0" w:space="0" w:color="auto"/>
      </w:divBdr>
    </w:div>
    <w:div w:id="1715814405">
      <w:bodyDiv w:val="1"/>
      <w:marLeft w:val="0"/>
      <w:marRight w:val="0"/>
      <w:marTop w:val="0"/>
      <w:marBottom w:val="0"/>
      <w:divBdr>
        <w:top w:val="none" w:sz="0" w:space="0" w:color="auto"/>
        <w:left w:val="none" w:sz="0" w:space="0" w:color="auto"/>
        <w:bottom w:val="none" w:sz="0" w:space="0" w:color="auto"/>
        <w:right w:val="none" w:sz="0" w:space="0" w:color="auto"/>
      </w:divBdr>
    </w:div>
    <w:div w:id="1717044536">
      <w:bodyDiv w:val="1"/>
      <w:marLeft w:val="0"/>
      <w:marRight w:val="0"/>
      <w:marTop w:val="0"/>
      <w:marBottom w:val="0"/>
      <w:divBdr>
        <w:top w:val="none" w:sz="0" w:space="0" w:color="auto"/>
        <w:left w:val="none" w:sz="0" w:space="0" w:color="auto"/>
        <w:bottom w:val="none" w:sz="0" w:space="0" w:color="auto"/>
        <w:right w:val="none" w:sz="0" w:space="0" w:color="auto"/>
      </w:divBdr>
    </w:div>
    <w:div w:id="1717508376">
      <w:bodyDiv w:val="1"/>
      <w:marLeft w:val="0"/>
      <w:marRight w:val="0"/>
      <w:marTop w:val="0"/>
      <w:marBottom w:val="0"/>
      <w:divBdr>
        <w:top w:val="none" w:sz="0" w:space="0" w:color="auto"/>
        <w:left w:val="none" w:sz="0" w:space="0" w:color="auto"/>
        <w:bottom w:val="none" w:sz="0" w:space="0" w:color="auto"/>
        <w:right w:val="none" w:sz="0" w:space="0" w:color="auto"/>
      </w:divBdr>
    </w:div>
    <w:div w:id="1718696047">
      <w:bodyDiv w:val="1"/>
      <w:marLeft w:val="0"/>
      <w:marRight w:val="0"/>
      <w:marTop w:val="0"/>
      <w:marBottom w:val="0"/>
      <w:divBdr>
        <w:top w:val="none" w:sz="0" w:space="0" w:color="auto"/>
        <w:left w:val="none" w:sz="0" w:space="0" w:color="auto"/>
        <w:bottom w:val="none" w:sz="0" w:space="0" w:color="auto"/>
        <w:right w:val="none" w:sz="0" w:space="0" w:color="auto"/>
      </w:divBdr>
    </w:div>
    <w:div w:id="1728993495">
      <w:bodyDiv w:val="1"/>
      <w:marLeft w:val="0"/>
      <w:marRight w:val="0"/>
      <w:marTop w:val="0"/>
      <w:marBottom w:val="0"/>
      <w:divBdr>
        <w:top w:val="none" w:sz="0" w:space="0" w:color="auto"/>
        <w:left w:val="none" w:sz="0" w:space="0" w:color="auto"/>
        <w:bottom w:val="none" w:sz="0" w:space="0" w:color="auto"/>
        <w:right w:val="none" w:sz="0" w:space="0" w:color="auto"/>
      </w:divBdr>
    </w:div>
    <w:div w:id="1732195690">
      <w:bodyDiv w:val="1"/>
      <w:marLeft w:val="0"/>
      <w:marRight w:val="0"/>
      <w:marTop w:val="0"/>
      <w:marBottom w:val="0"/>
      <w:divBdr>
        <w:top w:val="none" w:sz="0" w:space="0" w:color="auto"/>
        <w:left w:val="none" w:sz="0" w:space="0" w:color="auto"/>
        <w:bottom w:val="none" w:sz="0" w:space="0" w:color="auto"/>
        <w:right w:val="none" w:sz="0" w:space="0" w:color="auto"/>
      </w:divBdr>
    </w:div>
    <w:div w:id="1733115602">
      <w:bodyDiv w:val="1"/>
      <w:marLeft w:val="0"/>
      <w:marRight w:val="0"/>
      <w:marTop w:val="0"/>
      <w:marBottom w:val="0"/>
      <w:divBdr>
        <w:top w:val="none" w:sz="0" w:space="0" w:color="auto"/>
        <w:left w:val="none" w:sz="0" w:space="0" w:color="auto"/>
        <w:bottom w:val="none" w:sz="0" w:space="0" w:color="auto"/>
        <w:right w:val="none" w:sz="0" w:space="0" w:color="auto"/>
      </w:divBdr>
    </w:div>
    <w:div w:id="1749812104">
      <w:bodyDiv w:val="1"/>
      <w:marLeft w:val="0"/>
      <w:marRight w:val="0"/>
      <w:marTop w:val="0"/>
      <w:marBottom w:val="0"/>
      <w:divBdr>
        <w:top w:val="none" w:sz="0" w:space="0" w:color="auto"/>
        <w:left w:val="none" w:sz="0" w:space="0" w:color="auto"/>
        <w:bottom w:val="none" w:sz="0" w:space="0" w:color="auto"/>
        <w:right w:val="none" w:sz="0" w:space="0" w:color="auto"/>
      </w:divBdr>
    </w:div>
    <w:div w:id="1749886594">
      <w:bodyDiv w:val="1"/>
      <w:marLeft w:val="0"/>
      <w:marRight w:val="0"/>
      <w:marTop w:val="0"/>
      <w:marBottom w:val="0"/>
      <w:divBdr>
        <w:top w:val="none" w:sz="0" w:space="0" w:color="auto"/>
        <w:left w:val="none" w:sz="0" w:space="0" w:color="auto"/>
        <w:bottom w:val="none" w:sz="0" w:space="0" w:color="auto"/>
        <w:right w:val="none" w:sz="0" w:space="0" w:color="auto"/>
      </w:divBdr>
    </w:div>
    <w:div w:id="1757631040">
      <w:bodyDiv w:val="1"/>
      <w:marLeft w:val="0"/>
      <w:marRight w:val="0"/>
      <w:marTop w:val="0"/>
      <w:marBottom w:val="0"/>
      <w:divBdr>
        <w:top w:val="none" w:sz="0" w:space="0" w:color="auto"/>
        <w:left w:val="none" w:sz="0" w:space="0" w:color="auto"/>
        <w:bottom w:val="none" w:sz="0" w:space="0" w:color="auto"/>
        <w:right w:val="none" w:sz="0" w:space="0" w:color="auto"/>
      </w:divBdr>
    </w:div>
    <w:div w:id="1760980052">
      <w:bodyDiv w:val="1"/>
      <w:marLeft w:val="0"/>
      <w:marRight w:val="0"/>
      <w:marTop w:val="0"/>
      <w:marBottom w:val="0"/>
      <w:divBdr>
        <w:top w:val="none" w:sz="0" w:space="0" w:color="auto"/>
        <w:left w:val="none" w:sz="0" w:space="0" w:color="auto"/>
        <w:bottom w:val="none" w:sz="0" w:space="0" w:color="auto"/>
        <w:right w:val="none" w:sz="0" w:space="0" w:color="auto"/>
      </w:divBdr>
    </w:div>
    <w:div w:id="1761413546">
      <w:bodyDiv w:val="1"/>
      <w:marLeft w:val="0"/>
      <w:marRight w:val="0"/>
      <w:marTop w:val="0"/>
      <w:marBottom w:val="0"/>
      <w:divBdr>
        <w:top w:val="none" w:sz="0" w:space="0" w:color="auto"/>
        <w:left w:val="none" w:sz="0" w:space="0" w:color="auto"/>
        <w:bottom w:val="none" w:sz="0" w:space="0" w:color="auto"/>
        <w:right w:val="none" w:sz="0" w:space="0" w:color="auto"/>
      </w:divBdr>
    </w:div>
    <w:div w:id="1763603042">
      <w:bodyDiv w:val="1"/>
      <w:marLeft w:val="0"/>
      <w:marRight w:val="0"/>
      <w:marTop w:val="0"/>
      <w:marBottom w:val="0"/>
      <w:divBdr>
        <w:top w:val="none" w:sz="0" w:space="0" w:color="auto"/>
        <w:left w:val="none" w:sz="0" w:space="0" w:color="auto"/>
        <w:bottom w:val="none" w:sz="0" w:space="0" w:color="auto"/>
        <w:right w:val="none" w:sz="0" w:space="0" w:color="auto"/>
      </w:divBdr>
    </w:div>
    <w:div w:id="1765766685">
      <w:bodyDiv w:val="1"/>
      <w:marLeft w:val="0"/>
      <w:marRight w:val="0"/>
      <w:marTop w:val="0"/>
      <w:marBottom w:val="0"/>
      <w:divBdr>
        <w:top w:val="none" w:sz="0" w:space="0" w:color="auto"/>
        <w:left w:val="none" w:sz="0" w:space="0" w:color="auto"/>
        <w:bottom w:val="none" w:sz="0" w:space="0" w:color="auto"/>
        <w:right w:val="none" w:sz="0" w:space="0" w:color="auto"/>
      </w:divBdr>
    </w:div>
    <w:div w:id="1767532357">
      <w:bodyDiv w:val="1"/>
      <w:marLeft w:val="0"/>
      <w:marRight w:val="0"/>
      <w:marTop w:val="0"/>
      <w:marBottom w:val="0"/>
      <w:divBdr>
        <w:top w:val="none" w:sz="0" w:space="0" w:color="auto"/>
        <w:left w:val="none" w:sz="0" w:space="0" w:color="auto"/>
        <w:bottom w:val="none" w:sz="0" w:space="0" w:color="auto"/>
        <w:right w:val="none" w:sz="0" w:space="0" w:color="auto"/>
      </w:divBdr>
    </w:div>
    <w:div w:id="1772820097">
      <w:bodyDiv w:val="1"/>
      <w:marLeft w:val="0"/>
      <w:marRight w:val="0"/>
      <w:marTop w:val="0"/>
      <w:marBottom w:val="0"/>
      <w:divBdr>
        <w:top w:val="none" w:sz="0" w:space="0" w:color="auto"/>
        <w:left w:val="none" w:sz="0" w:space="0" w:color="auto"/>
        <w:bottom w:val="none" w:sz="0" w:space="0" w:color="auto"/>
        <w:right w:val="none" w:sz="0" w:space="0" w:color="auto"/>
      </w:divBdr>
    </w:div>
    <w:div w:id="1772967907">
      <w:bodyDiv w:val="1"/>
      <w:marLeft w:val="0"/>
      <w:marRight w:val="0"/>
      <w:marTop w:val="0"/>
      <w:marBottom w:val="0"/>
      <w:divBdr>
        <w:top w:val="none" w:sz="0" w:space="0" w:color="auto"/>
        <w:left w:val="none" w:sz="0" w:space="0" w:color="auto"/>
        <w:bottom w:val="none" w:sz="0" w:space="0" w:color="auto"/>
        <w:right w:val="none" w:sz="0" w:space="0" w:color="auto"/>
      </w:divBdr>
    </w:div>
    <w:div w:id="1778286325">
      <w:bodyDiv w:val="1"/>
      <w:marLeft w:val="0"/>
      <w:marRight w:val="0"/>
      <w:marTop w:val="0"/>
      <w:marBottom w:val="0"/>
      <w:divBdr>
        <w:top w:val="none" w:sz="0" w:space="0" w:color="auto"/>
        <w:left w:val="none" w:sz="0" w:space="0" w:color="auto"/>
        <w:bottom w:val="none" w:sz="0" w:space="0" w:color="auto"/>
        <w:right w:val="none" w:sz="0" w:space="0" w:color="auto"/>
      </w:divBdr>
    </w:div>
    <w:div w:id="1782262755">
      <w:bodyDiv w:val="1"/>
      <w:marLeft w:val="0"/>
      <w:marRight w:val="0"/>
      <w:marTop w:val="0"/>
      <w:marBottom w:val="0"/>
      <w:divBdr>
        <w:top w:val="none" w:sz="0" w:space="0" w:color="auto"/>
        <w:left w:val="none" w:sz="0" w:space="0" w:color="auto"/>
        <w:bottom w:val="none" w:sz="0" w:space="0" w:color="auto"/>
        <w:right w:val="none" w:sz="0" w:space="0" w:color="auto"/>
      </w:divBdr>
    </w:div>
    <w:div w:id="1795513524">
      <w:bodyDiv w:val="1"/>
      <w:marLeft w:val="0"/>
      <w:marRight w:val="0"/>
      <w:marTop w:val="0"/>
      <w:marBottom w:val="0"/>
      <w:divBdr>
        <w:top w:val="none" w:sz="0" w:space="0" w:color="auto"/>
        <w:left w:val="none" w:sz="0" w:space="0" w:color="auto"/>
        <w:bottom w:val="none" w:sz="0" w:space="0" w:color="auto"/>
        <w:right w:val="none" w:sz="0" w:space="0" w:color="auto"/>
      </w:divBdr>
    </w:div>
    <w:div w:id="1796368525">
      <w:bodyDiv w:val="1"/>
      <w:marLeft w:val="0"/>
      <w:marRight w:val="0"/>
      <w:marTop w:val="0"/>
      <w:marBottom w:val="0"/>
      <w:divBdr>
        <w:top w:val="none" w:sz="0" w:space="0" w:color="auto"/>
        <w:left w:val="none" w:sz="0" w:space="0" w:color="auto"/>
        <w:bottom w:val="none" w:sz="0" w:space="0" w:color="auto"/>
        <w:right w:val="none" w:sz="0" w:space="0" w:color="auto"/>
      </w:divBdr>
    </w:div>
    <w:div w:id="1803309230">
      <w:bodyDiv w:val="1"/>
      <w:marLeft w:val="0"/>
      <w:marRight w:val="0"/>
      <w:marTop w:val="0"/>
      <w:marBottom w:val="0"/>
      <w:divBdr>
        <w:top w:val="none" w:sz="0" w:space="0" w:color="auto"/>
        <w:left w:val="none" w:sz="0" w:space="0" w:color="auto"/>
        <w:bottom w:val="none" w:sz="0" w:space="0" w:color="auto"/>
        <w:right w:val="none" w:sz="0" w:space="0" w:color="auto"/>
      </w:divBdr>
    </w:div>
    <w:div w:id="1805537977">
      <w:bodyDiv w:val="1"/>
      <w:marLeft w:val="0"/>
      <w:marRight w:val="0"/>
      <w:marTop w:val="0"/>
      <w:marBottom w:val="0"/>
      <w:divBdr>
        <w:top w:val="none" w:sz="0" w:space="0" w:color="auto"/>
        <w:left w:val="none" w:sz="0" w:space="0" w:color="auto"/>
        <w:bottom w:val="none" w:sz="0" w:space="0" w:color="auto"/>
        <w:right w:val="none" w:sz="0" w:space="0" w:color="auto"/>
      </w:divBdr>
    </w:div>
    <w:div w:id="1809468361">
      <w:bodyDiv w:val="1"/>
      <w:marLeft w:val="0"/>
      <w:marRight w:val="0"/>
      <w:marTop w:val="0"/>
      <w:marBottom w:val="0"/>
      <w:divBdr>
        <w:top w:val="none" w:sz="0" w:space="0" w:color="auto"/>
        <w:left w:val="none" w:sz="0" w:space="0" w:color="auto"/>
        <w:bottom w:val="none" w:sz="0" w:space="0" w:color="auto"/>
        <w:right w:val="none" w:sz="0" w:space="0" w:color="auto"/>
      </w:divBdr>
    </w:div>
    <w:div w:id="1810123510">
      <w:bodyDiv w:val="1"/>
      <w:marLeft w:val="0"/>
      <w:marRight w:val="0"/>
      <w:marTop w:val="0"/>
      <w:marBottom w:val="0"/>
      <w:divBdr>
        <w:top w:val="none" w:sz="0" w:space="0" w:color="auto"/>
        <w:left w:val="none" w:sz="0" w:space="0" w:color="auto"/>
        <w:bottom w:val="none" w:sz="0" w:space="0" w:color="auto"/>
        <w:right w:val="none" w:sz="0" w:space="0" w:color="auto"/>
      </w:divBdr>
    </w:div>
    <w:div w:id="1813862129">
      <w:bodyDiv w:val="1"/>
      <w:marLeft w:val="0"/>
      <w:marRight w:val="0"/>
      <w:marTop w:val="0"/>
      <w:marBottom w:val="0"/>
      <w:divBdr>
        <w:top w:val="none" w:sz="0" w:space="0" w:color="auto"/>
        <w:left w:val="none" w:sz="0" w:space="0" w:color="auto"/>
        <w:bottom w:val="none" w:sz="0" w:space="0" w:color="auto"/>
        <w:right w:val="none" w:sz="0" w:space="0" w:color="auto"/>
      </w:divBdr>
    </w:div>
    <w:div w:id="1816683873">
      <w:bodyDiv w:val="1"/>
      <w:marLeft w:val="0"/>
      <w:marRight w:val="0"/>
      <w:marTop w:val="0"/>
      <w:marBottom w:val="0"/>
      <w:divBdr>
        <w:top w:val="none" w:sz="0" w:space="0" w:color="auto"/>
        <w:left w:val="none" w:sz="0" w:space="0" w:color="auto"/>
        <w:bottom w:val="none" w:sz="0" w:space="0" w:color="auto"/>
        <w:right w:val="none" w:sz="0" w:space="0" w:color="auto"/>
      </w:divBdr>
    </w:div>
    <w:div w:id="1818304937">
      <w:bodyDiv w:val="1"/>
      <w:marLeft w:val="0"/>
      <w:marRight w:val="0"/>
      <w:marTop w:val="0"/>
      <w:marBottom w:val="0"/>
      <w:divBdr>
        <w:top w:val="none" w:sz="0" w:space="0" w:color="auto"/>
        <w:left w:val="none" w:sz="0" w:space="0" w:color="auto"/>
        <w:bottom w:val="none" w:sz="0" w:space="0" w:color="auto"/>
        <w:right w:val="none" w:sz="0" w:space="0" w:color="auto"/>
      </w:divBdr>
    </w:div>
    <w:div w:id="1818690878">
      <w:bodyDiv w:val="1"/>
      <w:marLeft w:val="0"/>
      <w:marRight w:val="0"/>
      <w:marTop w:val="0"/>
      <w:marBottom w:val="0"/>
      <w:divBdr>
        <w:top w:val="none" w:sz="0" w:space="0" w:color="auto"/>
        <w:left w:val="none" w:sz="0" w:space="0" w:color="auto"/>
        <w:bottom w:val="none" w:sz="0" w:space="0" w:color="auto"/>
        <w:right w:val="none" w:sz="0" w:space="0" w:color="auto"/>
      </w:divBdr>
    </w:div>
    <w:div w:id="1822497648">
      <w:bodyDiv w:val="1"/>
      <w:marLeft w:val="0"/>
      <w:marRight w:val="0"/>
      <w:marTop w:val="0"/>
      <w:marBottom w:val="0"/>
      <w:divBdr>
        <w:top w:val="none" w:sz="0" w:space="0" w:color="auto"/>
        <w:left w:val="none" w:sz="0" w:space="0" w:color="auto"/>
        <w:bottom w:val="none" w:sz="0" w:space="0" w:color="auto"/>
        <w:right w:val="none" w:sz="0" w:space="0" w:color="auto"/>
      </w:divBdr>
    </w:div>
    <w:div w:id="1822965011">
      <w:bodyDiv w:val="1"/>
      <w:marLeft w:val="0"/>
      <w:marRight w:val="0"/>
      <w:marTop w:val="0"/>
      <w:marBottom w:val="0"/>
      <w:divBdr>
        <w:top w:val="none" w:sz="0" w:space="0" w:color="auto"/>
        <w:left w:val="none" w:sz="0" w:space="0" w:color="auto"/>
        <w:bottom w:val="none" w:sz="0" w:space="0" w:color="auto"/>
        <w:right w:val="none" w:sz="0" w:space="0" w:color="auto"/>
      </w:divBdr>
    </w:div>
    <w:div w:id="1828597214">
      <w:bodyDiv w:val="1"/>
      <w:marLeft w:val="0"/>
      <w:marRight w:val="0"/>
      <w:marTop w:val="0"/>
      <w:marBottom w:val="0"/>
      <w:divBdr>
        <w:top w:val="none" w:sz="0" w:space="0" w:color="auto"/>
        <w:left w:val="none" w:sz="0" w:space="0" w:color="auto"/>
        <w:bottom w:val="none" w:sz="0" w:space="0" w:color="auto"/>
        <w:right w:val="none" w:sz="0" w:space="0" w:color="auto"/>
      </w:divBdr>
    </w:div>
    <w:div w:id="1829132701">
      <w:bodyDiv w:val="1"/>
      <w:marLeft w:val="0"/>
      <w:marRight w:val="0"/>
      <w:marTop w:val="0"/>
      <w:marBottom w:val="0"/>
      <w:divBdr>
        <w:top w:val="none" w:sz="0" w:space="0" w:color="auto"/>
        <w:left w:val="none" w:sz="0" w:space="0" w:color="auto"/>
        <w:bottom w:val="none" w:sz="0" w:space="0" w:color="auto"/>
        <w:right w:val="none" w:sz="0" w:space="0" w:color="auto"/>
      </w:divBdr>
    </w:div>
    <w:div w:id="1829250071">
      <w:bodyDiv w:val="1"/>
      <w:marLeft w:val="0"/>
      <w:marRight w:val="0"/>
      <w:marTop w:val="0"/>
      <w:marBottom w:val="0"/>
      <w:divBdr>
        <w:top w:val="none" w:sz="0" w:space="0" w:color="auto"/>
        <w:left w:val="none" w:sz="0" w:space="0" w:color="auto"/>
        <w:bottom w:val="none" w:sz="0" w:space="0" w:color="auto"/>
        <w:right w:val="none" w:sz="0" w:space="0" w:color="auto"/>
      </w:divBdr>
    </w:div>
    <w:div w:id="1831363300">
      <w:bodyDiv w:val="1"/>
      <w:marLeft w:val="0"/>
      <w:marRight w:val="0"/>
      <w:marTop w:val="0"/>
      <w:marBottom w:val="0"/>
      <w:divBdr>
        <w:top w:val="none" w:sz="0" w:space="0" w:color="auto"/>
        <w:left w:val="none" w:sz="0" w:space="0" w:color="auto"/>
        <w:bottom w:val="none" w:sz="0" w:space="0" w:color="auto"/>
        <w:right w:val="none" w:sz="0" w:space="0" w:color="auto"/>
      </w:divBdr>
    </w:div>
    <w:div w:id="1834105625">
      <w:bodyDiv w:val="1"/>
      <w:marLeft w:val="0"/>
      <w:marRight w:val="0"/>
      <w:marTop w:val="0"/>
      <w:marBottom w:val="0"/>
      <w:divBdr>
        <w:top w:val="none" w:sz="0" w:space="0" w:color="auto"/>
        <w:left w:val="none" w:sz="0" w:space="0" w:color="auto"/>
        <w:bottom w:val="none" w:sz="0" w:space="0" w:color="auto"/>
        <w:right w:val="none" w:sz="0" w:space="0" w:color="auto"/>
      </w:divBdr>
    </w:div>
    <w:div w:id="1840198559">
      <w:bodyDiv w:val="1"/>
      <w:marLeft w:val="0"/>
      <w:marRight w:val="0"/>
      <w:marTop w:val="0"/>
      <w:marBottom w:val="0"/>
      <w:divBdr>
        <w:top w:val="none" w:sz="0" w:space="0" w:color="auto"/>
        <w:left w:val="none" w:sz="0" w:space="0" w:color="auto"/>
        <w:bottom w:val="none" w:sz="0" w:space="0" w:color="auto"/>
        <w:right w:val="none" w:sz="0" w:space="0" w:color="auto"/>
      </w:divBdr>
    </w:div>
    <w:div w:id="1841459611">
      <w:bodyDiv w:val="1"/>
      <w:marLeft w:val="0"/>
      <w:marRight w:val="0"/>
      <w:marTop w:val="0"/>
      <w:marBottom w:val="0"/>
      <w:divBdr>
        <w:top w:val="none" w:sz="0" w:space="0" w:color="auto"/>
        <w:left w:val="none" w:sz="0" w:space="0" w:color="auto"/>
        <w:bottom w:val="none" w:sz="0" w:space="0" w:color="auto"/>
        <w:right w:val="none" w:sz="0" w:space="0" w:color="auto"/>
      </w:divBdr>
    </w:div>
    <w:div w:id="1846941378">
      <w:bodyDiv w:val="1"/>
      <w:marLeft w:val="0"/>
      <w:marRight w:val="0"/>
      <w:marTop w:val="0"/>
      <w:marBottom w:val="0"/>
      <w:divBdr>
        <w:top w:val="none" w:sz="0" w:space="0" w:color="auto"/>
        <w:left w:val="none" w:sz="0" w:space="0" w:color="auto"/>
        <w:bottom w:val="none" w:sz="0" w:space="0" w:color="auto"/>
        <w:right w:val="none" w:sz="0" w:space="0" w:color="auto"/>
      </w:divBdr>
    </w:div>
    <w:div w:id="1850556718">
      <w:bodyDiv w:val="1"/>
      <w:marLeft w:val="0"/>
      <w:marRight w:val="0"/>
      <w:marTop w:val="0"/>
      <w:marBottom w:val="0"/>
      <w:divBdr>
        <w:top w:val="none" w:sz="0" w:space="0" w:color="auto"/>
        <w:left w:val="none" w:sz="0" w:space="0" w:color="auto"/>
        <w:bottom w:val="none" w:sz="0" w:space="0" w:color="auto"/>
        <w:right w:val="none" w:sz="0" w:space="0" w:color="auto"/>
      </w:divBdr>
    </w:div>
    <w:div w:id="1863860890">
      <w:bodyDiv w:val="1"/>
      <w:marLeft w:val="0"/>
      <w:marRight w:val="0"/>
      <w:marTop w:val="0"/>
      <w:marBottom w:val="0"/>
      <w:divBdr>
        <w:top w:val="none" w:sz="0" w:space="0" w:color="auto"/>
        <w:left w:val="none" w:sz="0" w:space="0" w:color="auto"/>
        <w:bottom w:val="none" w:sz="0" w:space="0" w:color="auto"/>
        <w:right w:val="none" w:sz="0" w:space="0" w:color="auto"/>
      </w:divBdr>
    </w:div>
    <w:div w:id="1866287750">
      <w:bodyDiv w:val="1"/>
      <w:marLeft w:val="0"/>
      <w:marRight w:val="0"/>
      <w:marTop w:val="0"/>
      <w:marBottom w:val="0"/>
      <w:divBdr>
        <w:top w:val="none" w:sz="0" w:space="0" w:color="auto"/>
        <w:left w:val="none" w:sz="0" w:space="0" w:color="auto"/>
        <w:bottom w:val="none" w:sz="0" w:space="0" w:color="auto"/>
        <w:right w:val="none" w:sz="0" w:space="0" w:color="auto"/>
      </w:divBdr>
    </w:div>
    <w:div w:id="1867206728">
      <w:bodyDiv w:val="1"/>
      <w:marLeft w:val="0"/>
      <w:marRight w:val="0"/>
      <w:marTop w:val="0"/>
      <w:marBottom w:val="0"/>
      <w:divBdr>
        <w:top w:val="none" w:sz="0" w:space="0" w:color="auto"/>
        <w:left w:val="none" w:sz="0" w:space="0" w:color="auto"/>
        <w:bottom w:val="none" w:sz="0" w:space="0" w:color="auto"/>
        <w:right w:val="none" w:sz="0" w:space="0" w:color="auto"/>
      </w:divBdr>
    </w:div>
    <w:div w:id="1869029445">
      <w:bodyDiv w:val="1"/>
      <w:marLeft w:val="0"/>
      <w:marRight w:val="0"/>
      <w:marTop w:val="0"/>
      <w:marBottom w:val="0"/>
      <w:divBdr>
        <w:top w:val="none" w:sz="0" w:space="0" w:color="auto"/>
        <w:left w:val="none" w:sz="0" w:space="0" w:color="auto"/>
        <w:bottom w:val="none" w:sz="0" w:space="0" w:color="auto"/>
        <w:right w:val="none" w:sz="0" w:space="0" w:color="auto"/>
      </w:divBdr>
    </w:div>
    <w:div w:id="1871145349">
      <w:bodyDiv w:val="1"/>
      <w:marLeft w:val="0"/>
      <w:marRight w:val="0"/>
      <w:marTop w:val="0"/>
      <w:marBottom w:val="0"/>
      <w:divBdr>
        <w:top w:val="none" w:sz="0" w:space="0" w:color="auto"/>
        <w:left w:val="none" w:sz="0" w:space="0" w:color="auto"/>
        <w:bottom w:val="none" w:sz="0" w:space="0" w:color="auto"/>
        <w:right w:val="none" w:sz="0" w:space="0" w:color="auto"/>
      </w:divBdr>
    </w:div>
    <w:div w:id="1875802686">
      <w:bodyDiv w:val="1"/>
      <w:marLeft w:val="0"/>
      <w:marRight w:val="0"/>
      <w:marTop w:val="0"/>
      <w:marBottom w:val="0"/>
      <w:divBdr>
        <w:top w:val="none" w:sz="0" w:space="0" w:color="auto"/>
        <w:left w:val="none" w:sz="0" w:space="0" w:color="auto"/>
        <w:bottom w:val="none" w:sz="0" w:space="0" w:color="auto"/>
        <w:right w:val="none" w:sz="0" w:space="0" w:color="auto"/>
      </w:divBdr>
    </w:div>
    <w:div w:id="1876459281">
      <w:bodyDiv w:val="1"/>
      <w:marLeft w:val="0"/>
      <w:marRight w:val="0"/>
      <w:marTop w:val="0"/>
      <w:marBottom w:val="0"/>
      <w:divBdr>
        <w:top w:val="none" w:sz="0" w:space="0" w:color="auto"/>
        <w:left w:val="none" w:sz="0" w:space="0" w:color="auto"/>
        <w:bottom w:val="none" w:sz="0" w:space="0" w:color="auto"/>
        <w:right w:val="none" w:sz="0" w:space="0" w:color="auto"/>
      </w:divBdr>
    </w:div>
    <w:div w:id="1878469148">
      <w:bodyDiv w:val="1"/>
      <w:marLeft w:val="0"/>
      <w:marRight w:val="0"/>
      <w:marTop w:val="0"/>
      <w:marBottom w:val="0"/>
      <w:divBdr>
        <w:top w:val="none" w:sz="0" w:space="0" w:color="auto"/>
        <w:left w:val="none" w:sz="0" w:space="0" w:color="auto"/>
        <w:bottom w:val="none" w:sz="0" w:space="0" w:color="auto"/>
        <w:right w:val="none" w:sz="0" w:space="0" w:color="auto"/>
      </w:divBdr>
    </w:div>
    <w:div w:id="1878734984">
      <w:bodyDiv w:val="1"/>
      <w:marLeft w:val="0"/>
      <w:marRight w:val="0"/>
      <w:marTop w:val="0"/>
      <w:marBottom w:val="0"/>
      <w:divBdr>
        <w:top w:val="none" w:sz="0" w:space="0" w:color="auto"/>
        <w:left w:val="none" w:sz="0" w:space="0" w:color="auto"/>
        <w:bottom w:val="none" w:sz="0" w:space="0" w:color="auto"/>
        <w:right w:val="none" w:sz="0" w:space="0" w:color="auto"/>
      </w:divBdr>
    </w:div>
    <w:div w:id="1879122332">
      <w:bodyDiv w:val="1"/>
      <w:marLeft w:val="0"/>
      <w:marRight w:val="0"/>
      <w:marTop w:val="0"/>
      <w:marBottom w:val="0"/>
      <w:divBdr>
        <w:top w:val="none" w:sz="0" w:space="0" w:color="auto"/>
        <w:left w:val="none" w:sz="0" w:space="0" w:color="auto"/>
        <w:bottom w:val="none" w:sz="0" w:space="0" w:color="auto"/>
        <w:right w:val="none" w:sz="0" w:space="0" w:color="auto"/>
      </w:divBdr>
    </w:div>
    <w:div w:id="1883665866">
      <w:bodyDiv w:val="1"/>
      <w:marLeft w:val="0"/>
      <w:marRight w:val="0"/>
      <w:marTop w:val="0"/>
      <w:marBottom w:val="0"/>
      <w:divBdr>
        <w:top w:val="none" w:sz="0" w:space="0" w:color="auto"/>
        <w:left w:val="none" w:sz="0" w:space="0" w:color="auto"/>
        <w:bottom w:val="none" w:sz="0" w:space="0" w:color="auto"/>
        <w:right w:val="none" w:sz="0" w:space="0" w:color="auto"/>
      </w:divBdr>
    </w:div>
    <w:div w:id="1885290277">
      <w:bodyDiv w:val="1"/>
      <w:marLeft w:val="0"/>
      <w:marRight w:val="0"/>
      <w:marTop w:val="0"/>
      <w:marBottom w:val="0"/>
      <w:divBdr>
        <w:top w:val="none" w:sz="0" w:space="0" w:color="auto"/>
        <w:left w:val="none" w:sz="0" w:space="0" w:color="auto"/>
        <w:bottom w:val="none" w:sz="0" w:space="0" w:color="auto"/>
        <w:right w:val="none" w:sz="0" w:space="0" w:color="auto"/>
      </w:divBdr>
    </w:div>
    <w:div w:id="1886064287">
      <w:bodyDiv w:val="1"/>
      <w:marLeft w:val="0"/>
      <w:marRight w:val="0"/>
      <w:marTop w:val="0"/>
      <w:marBottom w:val="0"/>
      <w:divBdr>
        <w:top w:val="none" w:sz="0" w:space="0" w:color="auto"/>
        <w:left w:val="none" w:sz="0" w:space="0" w:color="auto"/>
        <w:bottom w:val="none" w:sz="0" w:space="0" w:color="auto"/>
        <w:right w:val="none" w:sz="0" w:space="0" w:color="auto"/>
      </w:divBdr>
    </w:div>
    <w:div w:id="1889681803">
      <w:bodyDiv w:val="1"/>
      <w:marLeft w:val="0"/>
      <w:marRight w:val="0"/>
      <w:marTop w:val="0"/>
      <w:marBottom w:val="0"/>
      <w:divBdr>
        <w:top w:val="none" w:sz="0" w:space="0" w:color="auto"/>
        <w:left w:val="none" w:sz="0" w:space="0" w:color="auto"/>
        <w:bottom w:val="none" w:sz="0" w:space="0" w:color="auto"/>
        <w:right w:val="none" w:sz="0" w:space="0" w:color="auto"/>
      </w:divBdr>
    </w:div>
    <w:div w:id="1902866288">
      <w:bodyDiv w:val="1"/>
      <w:marLeft w:val="0"/>
      <w:marRight w:val="0"/>
      <w:marTop w:val="0"/>
      <w:marBottom w:val="0"/>
      <w:divBdr>
        <w:top w:val="none" w:sz="0" w:space="0" w:color="auto"/>
        <w:left w:val="none" w:sz="0" w:space="0" w:color="auto"/>
        <w:bottom w:val="none" w:sz="0" w:space="0" w:color="auto"/>
        <w:right w:val="none" w:sz="0" w:space="0" w:color="auto"/>
      </w:divBdr>
    </w:div>
    <w:div w:id="1903782975">
      <w:bodyDiv w:val="1"/>
      <w:marLeft w:val="0"/>
      <w:marRight w:val="0"/>
      <w:marTop w:val="0"/>
      <w:marBottom w:val="0"/>
      <w:divBdr>
        <w:top w:val="none" w:sz="0" w:space="0" w:color="auto"/>
        <w:left w:val="none" w:sz="0" w:space="0" w:color="auto"/>
        <w:bottom w:val="none" w:sz="0" w:space="0" w:color="auto"/>
        <w:right w:val="none" w:sz="0" w:space="0" w:color="auto"/>
      </w:divBdr>
    </w:div>
    <w:div w:id="1905021921">
      <w:bodyDiv w:val="1"/>
      <w:marLeft w:val="0"/>
      <w:marRight w:val="0"/>
      <w:marTop w:val="0"/>
      <w:marBottom w:val="0"/>
      <w:divBdr>
        <w:top w:val="none" w:sz="0" w:space="0" w:color="auto"/>
        <w:left w:val="none" w:sz="0" w:space="0" w:color="auto"/>
        <w:bottom w:val="none" w:sz="0" w:space="0" w:color="auto"/>
        <w:right w:val="none" w:sz="0" w:space="0" w:color="auto"/>
      </w:divBdr>
    </w:div>
    <w:div w:id="1908412873">
      <w:bodyDiv w:val="1"/>
      <w:marLeft w:val="0"/>
      <w:marRight w:val="0"/>
      <w:marTop w:val="0"/>
      <w:marBottom w:val="0"/>
      <w:divBdr>
        <w:top w:val="none" w:sz="0" w:space="0" w:color="auto"/>
        <w:left w:val="none" w:sz="0" w:space="0" w:color="auto"/>
        <w:bottom w:val="none" w:sz="0" w:space="0" w:color="auto"/>
        <w:right w:val="none" w:sz="0" w:space="0" w:color="auto"/>
      </w:divBdr>
    </w:div>
    <w:div w:id="1913999433">
      <w:bodyDiv w:val="1"/>
      <w:marLeft w:val="0"/>
      <w:marRight w:val="0"/>
      <w:marTop w:val="0"/>
      <w:marBottom w:val="0"/>
      <w:divBdr>
        <w:top w:val="none" w:sz="0" w:space="0" w:color="auto"/>
        <w:left w:val="none" w:sz="0" w:space="0" w:color="auto"/>
        <w:bottom w:val="none" w:sz="0" w:space="0" w:color="auto"/>
        <w:right w:val="none" w:sz="0" w:space="0" w:color="auto"/>
      </w:divBdr>
    </w:div>
    <w:div w:id="1914243237">
      <w:bodyDiv w:val="1"/>
      <w:marLeft w:val="0"/>
      <w:marRight w:val="0"/>
      <w:marTop w:val="0"/>
      <w:marBottom w:val="0"/>
      <w:divBdr>
        <w:top w:val="none" w:sz="0" w:space="0" w:color="auto"/>
        <w:left w:val="none" w:sz="0" w:space="0" w:color="auto"/>
        <w:bottom w:val="none" w:sz="0" w:space="0" w:color="auto"/>
        <w:right w:val="none" w:sz="0" w:space="0" w:color="auto"/>
      </w:divBdr>
    </w:div>
    <w:div w:id="1920480315">
      <w:bodyDiv w:val="1"/>
      <w:marLeft w:val="0"/>
      <w:marRight w:val="0"/>
      <w:marTop w:val="0"/>
      <w:marBottom w:val="0"/>
      <w:divBdr>
        <w:top w:val="none" w:sz="0" w:space="0" w:color="auto"/>
        <w:left w:val="none" w:sz="0" w:space="0" w:color="auto"/>
        <w:bottom w:val="none" w:sz="0" w:space="0" w:color="auto"/>
        <w:right w:val="none" w:sz="0" w:space="0" w:color="auto"/>
      </w:divBdr>
    </w:div>
    <w:div w:id="1922790452">
      <w:bodyDiv w:val="1"/>
      <w:marLeft w:val="0"/>
      <w:marRight w:val="0"/>
      <w:marTop w:val="0"/>
      <w:marBottom w:val="0"/>
      <w:divBdr>
        <w:top w:val="none" w:sz="0" w:space="0" w:color="auto"/>
        <w:left w:val="none" w:sz="0" w:space="0" w:color="auto"/>
        <w:bottom w:val="none" w:sz="0" w:space="0" w:color="auto"/>
        <w:right w:val="none" w:sz="0" w:space="0" w:color="auto"/>
      </w:divBdr>
    </w:div>
    <w:div w:id="1932155947">
      <w:bodyDiv w:val="1"/>
      <w:marLeft w:val="0"/>
      <w:marRight w:val="0"/>
      <w:marTop w:val="0"/>
      <w:marBottom w:val="0"/>
      <w:divBdr>
        <w:top w:val="none" w:sz="0" w:space="0" w:color="auto"/>
        <w:left w:val="none" w:sz="0" w:space="0" w:color="auto"/>
        <w:bottom w:val="none" w:sz="0" w:space="0" w:color="auto"/>
        <w:right w:val="none" w:sz="0" w:space="0" w:color="auto"/>
      </w:divBdr>
    </w:div>
    <w:div w:id="1934435900">
      <w:bodyDiv w:val="1"/>
      <w:marLeft w:val="0"/>
      <w:marRight w:val="0"/>
      <w:marTop w:val="0"/>
      <w:marBottom w:val="0"/>
      <w:divBdr>
        <w:top w:val="none" w:sz="0" w:space="0" w:color="auto"/>
        <w:left w:val="none" w:sz="0" w:space="0" w:color="auto"/>
        <w:bottom w:val="none" w:sz="0" w:space="0" w:color="auto"/>
        <w:right w:val="none" w:sz="0" w:space="0" w:color="auto"/>
      </w:divBdr>
    </w:div>
    <w:div w:id="1940604443">
      <w:bodyDiv w:val="1"/>
      <w:marLeft w:val="0"/>
      <w:marRight w:val="0"/>
      <w:marTop w:val="0"/>
      <w:marBottom w:val="0"/>
      <w:divBdr>
        <w:top w:val="none" w:sz="0" w:space="0" w:color="auto"/>
        <w:left w:val="none" w:sz="0" w:space="0" w:color="auto"/>
        <w:bottom w:val="none" w:sz="0" w:space="0" w:color="auto"/>
        <w:right w:val="none" w:sz="0" w:space="0" w:color="auto"/>
      </w:divBdr>
    </w:div>
    <w:div w:id="1941984020">
      <w:bodyDiv w:val="1"/>
      <w:marLeft w:val="0"/>
      <w:marRight w:val="0"/>
      <w:marTop w:val="0"/>
      <w:marBottom w:val="0"/>
      <w:divBdr>
        <w:top w:val="none" w:sz="0" w:space="0" w:color="auto"/>
        <w:left w:val="none" w:sz="0" w:space="0" w:color="auto"/>
        <w:bottom w:val="none" w:sz="0" w:space="0" w:color="auto"/>
        <w:right w:val="none" w:sz="0" w:space="0" w:color="auto"/>
      </w:divBdr>
    </w:div>
    <w:div w:id="1946693200">
      <w:bodyDiv w:val="1"/>
      <w:marLeft w:val="0"/>
      <w:marRight w:val="0"/>
      <w:marTop w:val="0"/>
      <w:marBottom w:val="0"/>
      <w:divBdr>
        <w:top w:val="none" w:sz="0" w:space="0" w:color="auto"/>
        <w:left w:val="none" w:sz="0" w:space="0" w:color="auto"/>
        <w:bottom w:val="none" w:sz="0" w:space="0" w:color="auto"/>
        <w:right w:val="none" w:sz="0" w:space="0" w:color="auto"/>
      </w:divBdr>
    </w:div>
    <w:div w:id="1947276051">
      <w:bodyDiv w:val="1"/>
      <w:marLeft w:val="0"/>
      <w:marRight w:val="0"/>
      <w:marTop w:val="0"/>
      <w:marBottom w:val="0"/>
      <w:divBdr>
        <w:top w:val="none" w:sz="0" w:space="0" w:color="auto"/>
        <w:left w:val="none" w:sz="0" w:space="0" w:color="auto"/>
        <w:bottom w:val="none" w:sz="0" w:space="0" w:color="auto"/>
        <w:right w:val="none" w:sz="0" w:space="0" w:color="auto"/>
      </w:divBdr>
    </w:div>
    <w:div w:id="1949503988">
      <w:bodyDiv w:val="1"/>
      <w:marLeft w:val="0"/>
      <w:marRight w:val="0"/>
      <w:marTop w:val="0"/>
      <w:marBottom w:val="0"/>
      <w:divBdr>
        <w:top w:val="none" w:sz="0" w:space="0" w:color="auto"/>
        <w:left w:val="none" w:sz="0" w:space="0" w:color="auto"/>
        <w:bottom w:val="none" w:sz="0" w:space="0" w:color="auto"/>
        <w:right w:val="none" w:sz="0" w:space="0" w:color="auto"/>
      </w:divBdr>
    </w:div>
    <w:div w:id="1959289755">
      <w:bodyDiv w:val="1"/>
      <w:marLeft w:val="0"/>
      <w:marRight w:val="0"/>
      <w:marTop w:val="0"/>
      <w:marBottom w:val="0"/>
      <w:divBdr>
        <w:top w:val="none" w:sz="0" w:space="0" w:color="auto"/>
        <w:left w:val="none" w:sz="0" w:space="0" w:color="auto"/>
        <w:bottom w:val="none" w:sz="0" w:space="0" w:color="auto"/>
        <w:right w:val="none" w:sz="0" w:space="0" w:color="auto"/>
      </w:divBdr>
    </w:div>
    <w:div w:id="1962029312">
      <w:bodyDiv w:val="1"/>
      <w:marLeft w:val="0"/>
      <w:marRight w:val="0"/>
      <w:marTop w:val="0"/>
      <w:marBottom w:val="0"/>
      <w:divBdr>
        <w:top w:val="none" w:sz="0" w:space="0" w:color="auto"/>
        <w:left w:val="none" w:sz="0" w:space="0" w:color="auto"/>
        <w:bottom w:val="none" w:sz="0" w:space="0" w:color="auto"/>
        <w:right w:val="none" w:sz="0" w:space="0" w:color="auto"/>
      </w:divBdr>
    </w:div>
    <w:div w:id="1965034359">
      <w:bodyDiv w:val="1"/>
      <w:marLeft w:val="0"/>
      <w:marRight w:val="0"/>
      <w:marTop w:val="0"/>
      <w:marBottom w:val="0"/>
      <w:divBdr>
        <w:top w:val="none" w:sz="0" w:space="0" w:color="auto"/>
        <w:left w:val="none" w:sz="0" w:space="0" w:color="auto"/>
        <w:bottom w:val="none" w:sz="0" w:space="0" w:color="auto"/>
        <w:right w:val="none" w:sz="0" w:space="0" w:color="auto"/>
      </w:divBdr>
    </w:div>
    <w:div w:id="1968654711">
      <w:bodyDiv w:val="1"/>
      <w:marLeft w:val="0"/>
      <w:marRight w:val="0"/>
      <w:marTop w:val="0"/>
      <w:marBottom w:val="0"/>
      <w:divBdr>
        <w:top w:val="none" w:sz="0" w:space="0" w:color="auto"/>
        <w:left w:val="none" w:sz="0" w:space="0" w:color="auto"/>
        <w:bottom w:val="none" w:sz="0" w:space="0" w:color="auto"/>
        <w:right w:val="none" w:sz="0" w:space="0" w:color="auto"/>
      </w:divBdr>
    </w:div>
    <w:div w:id="1968850292">
      <w:bodyDiv w:val="1"/>
      <w:marLeft w:val="0"/>
      <w:marRight w:val="0"/>
      <w:marTop w:val="0"/>
      <w:marBottom w:val="0"/>
      <w:divBdr>
        <w:top w:val="none" w:sz="0" w:space="0" w:color="auto"/>
        <w:left w:val="none" w:sz="0" w:space="0" w:color="auto"/>
        <w:bottom w:val="none" w:sz="0" w:space="0" w:color="auto"/>
        <w:right w:val="none" w:sz="0" w:space="0" w:color="auto"/>
      </w:divBdr>
    </w:div>
    <w:div w:id="1970698542">
      <w:bodyDiv w:val="1"/>
      <w:marLeft w:val="0"/>
      <w:marRight w:val="0"/>
      <w:marTop w:val="0"/>
      <w:marBottom w:val="0"/>
      <w:divBdr>
        <w:top w:val="none" w:sz="0" w:space="0" w:color="auto"/>
        <w:left w:val="none" w:sz="0" w:space="0" w:color="auto"/>
        <w:bottom w:val="none" w:sz="0" w:space="0" w:color="auto"/>
        <w:right w:val="none" w:sz="0" w:space="0" w:color="auto"/>
      </w:divBdr>
    </w:div>
    <w:div w:id="1971276676">
      <w:bodyDiv w:val="1"/>
      <w:marLeft w:val="0"/>
      <w:marRight w:val="0"/>
      <w:marTop w:val="0"/>
      <w:marBottom w:val="0"/>
      <w:divBdr>
        <w:top w:val="none" w:sz="0" w:space="0" w:color="auto"/>
        <w:left w:val="none" w:sz="0" w:space="0" w:color="auto"/>
        <w:bottom w:val="none" w:sz="0" w:space="0" w:color="auto"/>
        <w:right w:val="none" w:sz="0" w:space="0" w:color="auto"/>
      </w:divBdr>
    </w:div>
    <w:div w:id="1973361232">
      <w:bodyDiv w:val="1"/>
      <w:marLeft w:val="0"/>
      <w:marRight w:val="0"/>
      <w:marTop w:val="0"/>
      <w:marBottom w:val="0"/>
      <w:divBdr>
        <w:top w:val="none" w:sz="0" w:space="0" w:color="auto"/>
        <w:left w:val="none" w:sz="0" w:space="0" w:color="auto"/>
        <w:bottom w:val="none" w:sz="0" w:space="0" w:color="auto"/>
        <w:right w:val="none" w:sz="0" w:space="0" w:color="auto"/>
      </w:divBdr>
    </w:div>
    <w:div w:id="1978290935">
      <w:bodyDiv w:val="1"/>
      <w:marLeft w:val="0"/>
      <w:marRight w:val="0"/>
      <w:marTop w:val="0"/>
      <w:marBottom w:val="0"/>
      <w:divBdr>
        <w:top w:val="none" w:sz="0" w:space="0" w:color="auto"/>
        <w:left w:val="none" w:sz="0" w:space="0" w:color="auto"/>
        <w:bottom w:val="none" w:sz="0" w:space="0" w:color="auto"/>
        <w:right w:val="none" w:sz="0" w:space="0" w:color="auto"/>
      </w:divBdr>
    </w:div>
    <w:div w:id="1979795789">
      <w:bodyDiv w:val="1"/>
      <w:marLeft w:val="0"/>
      <w:marRight w:val="0"/>
      <w:marTop w:val="0"/>
      <w:marBottom w:val="0"/>
      <w:divBdr>
        <w:top w:val="none" w:sz="0" w:space="0" w:color="auto"/>
        <w:left w:val="none" w:sz="0" w:space="0" w:color="auto"/>
        <w:bottom w:val="none" w:sz="0" w:space="0" w:color="auto"/>
        <w:right w:val="none" w:sz="0" w:space="0" w:color="auto"/>
      </w:divBdr>
    </w:div>
    <w:div w:id="1991404186">
      <w:bodyDiv w:val="1"/>
      <w:marLeft w:val="0"/>
      <w:marRight w:val="0"/>
      <w:marTop w:val="0"/>
      <w:marBottom w:val="0"/>
      <w:divBdr>
        <w:top w:val="none" w:sz="0" w:space="0" w:color="auto"/>
        <w:left w:val="none" w:sz="0" w:space="0" w:color="auto"/>
        <w:bottom w:val="none" w:sz="0" w:space="0" w:color="auto"/>
        <w:right w:val="none" w:sz="0" w:space="0" w:color="auto"/>
      </w:divBdr>
    </w:div>
    <w:div w:id="1991665053">
      <w:bodyDiv w:val="1"/>
      <w:marLeft w:val="0"/>
      <w:marRight w:val="0"/>
      <w:marTop w:val="0"/>
      <w:marBottom w:val="0"/>
      <w:divBdr>
        <w:top w:val="none" w:sz="0" w:space="0" w:color="auto"/>
        <w:left w:val="none" w:sz="0" w:space="0" w:color="auto"/>
        <w:bottom w:val="none" w:sz="0" w:space="0" w:color="auto"/>
        <w:right w:val="none" w:sz="0" w:space="0" w:color="auto"/>
      </w:divBdr>
    </w:div>
    <w:div w:id="1998612558">
      <w:bodyDiv w:val="1"/>
      <w:marLeft w:val="0"/>
      <w:marRight w:val="0"/>
      <w:marTop w:val="0"/>
      <w:marBottom w:val="0"/>
      <w:divBdr>
        <w:top w:val="none" w:sz="0" w:space="0" w:color="auto"/>
        <w:left w:val="none" w:sz="0" w:space="0" w:color="auto"/>
        <w:bottom w:val="none" w:sz="0" w:space="0" w:color="auto"/>
        <w:right w:val="none" w:sz="0" w:space="0" w:color="auto"/>
      </w:divBdr>
    </w:div>
    <w:div w:id="2000190757">
      <w:bodyDiv w:val="1"/>
      <w:marLeft w:val="0"/>
      <w:marRight w:val="0"/>
      <w:marTop w:val="0"/>
      <w:marBottom w:val="0"/>
      <w:divBdr>
        <w:top w:val="none" w:sz="0" w:space="0" w:color="auto"/>
        <w:left w:val="none" w:sz="0" w:space="0" w:color="auto"/>
        <w:bottom w:val="none" w:sz="0" w:space="0" w:color="auto"/>
        <w:right w:val="none" w:sz="0" w:space="0" w:color="auto"/>
      </w:divBdr>
    </w:div>
    <w:div w:id="2003116628">
      <w:bodyDiv w:val="1"/>
      <w:marLeft w:val="0"/>
      <w:marRight w:val="0"/>
      <w:marTop w:val="0"/>
      <w:marBottom w:val="0"/>
      <w:divBdr>
        <w:top w:val="none" w:sz="0" w:space="0" w:color="auto"/>
        <w:left w:val="none" w:sz="0" w:space="0" w:color="auto"/>
        <w:bottom w:val="none" w:sz="0" w:space="0" w:color="auto"/>
        <w:right w:val="none" w:sz="0" w:space="0" w:color="auto"/>
      </w:divBdr>
    </w:div>
    <w:div w:id="2004968994">
      <w:bodyDiv w:val="1"/>
      <w:marLeft w:val="0"/>
      <w:marRight w:val="0"/>
      <w:marTop w:val="0"/>
      <w:marBottom w:val="0"/>
      <w:divBdr>
        <w:top w:val="none" w:sz="0" w:space="0" w:color="auto"/>
        <w:left w:val="none" w:sz="0" w:space="0" w:color="auto"/>
        <w:bottom w:val="none" w:sz="0" w:space="0" w:color="auto"/>
        <w:right w:val="none" w:sz="0" w:space="0" w:color="auto"/>
      </w:divBdr>
    </w:div>
    <w:div w:id="2008096997">
      <w:bodyDiv w:val="1"/>
      <w:marLeft w:val="0"/>
      <w:marRight w:val="0"/>
      <w:marTop w:val="0"/>
      <w:marBottom w:val="0"/>
      <w:divBdr>
        <w:top w:val="none" w:sz="0" w:space="0" w:color="auto"/>
        <w:left w:val="none" w:sz="0" w:space="0" w:color="auto"/>
        <w:bottom w:val="none" w:sz="0" w:space="0" w:color="auto"/>
        <w:right w:val="none" w:sz="0" w:space="0" w:color="auto"/>
      </w:divBdr>
    </w:div>
    <w:div w:id="2008167184">
      <w:bodyDiv w:val="1"/>
      <w:marLeft w:val="0"/>
      <w:marRight w:val="0"/>
      <w:marTop w:val="0"/>
      <w:marBottom w:val="0"/>
      <w:divBdr>
        <w:top w:val="none" w:sz="0" w:space="0" w:color="auto"/>
        <w:left w:val="none" w:sz="0" w:space="0" w:color="auto"/>
        <w:bottom w:val="none" w:sz="0" w:space="0" w:color="auto"/>
        <w:right w:val="none" w:sz="0" w:space="0" w:color="auto"/>
      </w:divBdr>
    </w:div>
    <w:div w:id="2009861161">
      <w:bodyDiv w:val="1"/>
      <w:marLeft w:val="0"/>
      <w:marRight w:val="0"/>
      <w:marTop w:val="0"/>
      <w:marBottom w:val="0"/>
      <w:divBdr>
        <w:top w:val="none" w:sz="0" w:space="0" w:color="auto"/>
        <w:left w:val="none" w:sz="0" w:space="0" w:color="auto"/>
        <w:bottom w:val="none" w:sz="0" w:space="0" w:color="auto"/>
        <w:right w:val="none" w:sz="0" w:space="0" w:color="auto"/>
      </w:divBdr>
    </w:div>
    <w:div w:id="2015955514">
      <w:bodyDiv w:val="1"/>
      <w:marLeft w:val="0"/>
      <w:marRight w:val="0"/>
      <w:marTop w:val="0"/>
      <w:marBottom w:val="0"/>
      <w:divBdr>
        <w:top w:val="none" w:sz="0" w:space="0" w:color="auto"/>
        <w:left w:val="none" w:sz="0" w:space="0" w:color="auto"/>
        <w:bottom w:val="none" w:sz="0" w:space="0" w:color="auto"/>
        <w:right w:val="none" w:sz="0" w:space="0" w:color="auto"/>
      </w:divBdr>
    </w:div>
    <w:div w:id="2015958584">
      <w:bodyDiv w:val="1"/>
      <w:marLeft w:val="0"/>
      <w:marRight w:val="0"/>
      <w:marTop w:val="0"/>
      <w:marBottom w:val="0"/>
      <w:divBdr>
        <w:top w:val="none" w:sz="0" w:space="0" w:color="auto"/>
        <w:left w:val="none" w:sz="0" w:space="0" w:color="auto"/>
        <w:bottom w:val="none" w:sz="0" w:space="0" w:color="auto"/>
        <w:right w:val="none" w:sz="0" w:space="0" w:color="auto"/>
      </w:divBdr>
    </w:div>
    <w:div w:id="2016806106">
      <w:bodyDiv w:val="1"/>
      <w:marLeft w:val="0"/>
      <w:marRight w:val="0"/>
      <w:marTop w:val="0"/>
      <w:marBottom w:val="0"/>
      <w:divBdr>
        <w:top w:val="none" w:sz="0" w:space="0" w:color="auto"/>
        <w:left w:val="none" w:sz="0" w:space="0" w:color="auto"/>
        <w:bottom w:val="none" w:sz="0" w:space="0" w:color="auto"/>
        <w:right w:val="none" w:sz="0" w:space="0" w:color="auto"/>
      </w:divBdr>
    </w:div>
    <w:div w:id="2017220782">
      <w:bodyDiv w:val="1"/>
      <w:marLeft w:val="0"/>
      <w:marRight w:val="0"/>
      <w:marTop w:val="0"/>
      <w:marBottom w:val="0"/>
      <w:divBdr>
        <w:top w:val="none" w:sz="0" w:space="0" w:color="auto"/>
        <w:left w:val="none" w:sz="0" w:space="0" w:color="auto"/>
        <w:bottom w:val="none" w:sz="0" w:space="0" w:color="auto"/>
        <w:right w:val="none" w:sz="0" w:space="0" w:color="auto"/>
      </w:divBdr>
    </w:div>
    <w:div w:id="2018117214">
      <w:bodyDiv w:val="1"/>
      <w:marLeft w:val="0"/>
      <w:marRight w:val="0"/>
      <w:marTop w:val="0"/>
      <w:marBottom w:val="0"/>
      <w:divBdr>
        <w:top w:val="none" w:sz="0" w:space="0" w:color="auto"/>
        <w:left w:val="none" w:sz="0" w:space="0" w:color="auto"/>
        <w:bottom w:val="none" w:sz="0" w:space="0" w:color="auto"/>
        <w:right w:val="none" w:sz="0" w:space="0" w:color="auto"/>
      </w:divBdr>
    </w:div>
    <w:div w:id="2018379825">
      <w:bodyDiv w:val="1"/>
      <w:marLeft w:val="0"/>
      <w:marRight w:val="0"/>
      <w:marTop w:val="0"/>
      <w:marBottom w:val="0"/>
      <w:divBdr>
        <w:top w:val="none" w:sz="0" w:space="0" w:color="auto"/>
        <w:left w:val="none" w:sz="0" w:space="0" w:color="auto"/>
        <w:bottom w:val="none" w:sz="0" w:space="0" w:color="auto"/>
        <w:right w:val="none" w:sz="0" w:space="0" w:color="auto"/>
      </w:divBdr>
    </w:div>
    <w:div w:id="2019497127">
      <w:bodyDiv w:val="1"/>
      <w:marLeft w:val="0"/>
      <w:marRight w:val="0"/>
      <w:marTop w:val="0"/>
      <w:marBottom w:val="0"/>
      <w:divBdr>
        <w:top w:val="none" w:sz="0" w:space="0" w:color="auto"/>
        <w:left w:val="none" w:sz="0" w:space="0" w:color="auto"/>
        <w:bottom w:val="none" w:sz="0" w:space="0" w:color="auto"/>
        <w:right w:val="none" w:sz="0" w:space="0" w:color="auto"/>
      </w:divBdr>
    </w:div>
    <w:div w:id="2023506247">
      <w:bodyDiv w:val="1"/>
      <w:marLeft w:val="0"/>
      <w:marRight w:val="0"/>
      <w:marTop w:val="0"/>
      <w:marBottom w:val="0"/>
      <w:divBdr>
        <w:top w:val="none" w:sz="0" w:space="0" w:color="auto"/>
        <w:left w:val="none" w:sz="0" w:space="0" w:color="auto"/>
        <w:bottom w:val="none" w:sz="0" w:space="0" w:color="auto"/>
        <w:right w:val="none" w:sz="0" w:space="0" w:color="auto"/>
      </w:divBdr>
    </w:div>
    <w:div w:id="2025933978">
      <w:bodyDiv w:val="1"/>
      <w:marLeft w:val="0"/>
      <w:marRight w:val="0"/>
      <w:marTop w:val="0"/>
      <w:marBottom w:val="0"/>
      <w:divBdr>
        <w:top w:val="none" w:sz="0" w:space="0" w:color="auto"/>
        <w:left w:val="none" w:sz="0" w:space="0" w:color="auto"/>
        <w:bottom w:val="none" w:sz="0" w:space="0" w:color="auto"/>
        <w:right w:val="none" w:sz="0" w:space="0" w:color="auto"/>
      </w:divBdr>
    </w:div>
    <w:div w:id="2026706012">
      <w:bodyDiv w:val="1"/>
      <w:marLeft w:val="0"/>
      <w:marRight w:val="0"/>
      <w:marTop w:val="0"/>
      <w:marBottom w:val="0"/>
      <w:divBdr>
        <w:top w:val="none" w:sz="0" w:space="0" w:color="auto"/>
        <w:left w:val="none" w:sz="0" w:space="0" w:color="auto"/>
        <w:bottom w:val="none" w:sz="0" w:space="0" w:color="auto"/>
        <w:right w:val="none" w:sz="0" w:space="0" w:color="auto"/>
      </w:divBdr>
    </w:div>
    <w:div w:id="2029942860">
      <w:bodyDiv w:val="1"/>
      <w:marLeft w:val="0"/>
      <w:marRight w:val="0"/>
      <w:marTop w:val="0"/>
      <w:marBottom w:val="0"/>
      <w:divBdr>
        <w:top w:val="none" w:sz="0" w:space="0" w:color="auto"/>
        <w:left w:val="none" w:sz="0" w:space="0" w:color="auto"/>
        <w:bottom w:val="none" w:sz="0" w:space="0" w:color="auto"/>
        <w:right w:val="none" w:sz="0" w:space="0" w:color="auto"/>
      </w:divBdr>
    </w:div>
    <w:div w:id="2030137788">
      <w:bodyDiv w:val="1"/>
      <w:marLeft w:val="0"/>
      <w:marRight w:val="0"/>
      <w:marTop w:val="0"/>
      <w:marBottom w:val="0"/>
      <w:divBdr>
        <w:top w:val="none" w:sz="0" w:space="0" w:color="auto"/>
        <w:left w:val="none" w:sz="0" w:space="0" w:color="auto"/>
        <w:bottom w:val="none" w:sz="0" w:space="0" w:color="auto"/>
        <w:right w:val="none" w:sz="0" w:space="0" w:color="auto"/>
      </w:divBdr>
    </w:div>
    <w:div w:id="2032415361">
      <w:bodyDiv w:val="1"/>
      <w:marLeft w:val="0"/>
      <w:marRight w:val="0"/>
      <w:marTop w:val="0"/>
      <w:marBottom w:val="0"/>
      <w:divBdr>
        <w:top w:val="none" w:sz="0" w:space="0" w:color="auto"/>
        <w:left w:val="none" w:sz="0" w:space="0" w:color="auto"/>
        <w:bottom w:val="none" w:sz="0" w:space="0" w:color="auto"/>
        <w:right w:val="none" w:sz="0" w:space="0" w:color="auto"/>
      </w:divBdr>
    </w:div>
    <w:div w:id="2034719033">
      <w:bodyDiv w:val="1"/>
      <w:marLeft w:val="0"/>
      <w:marRight w:val="0"/>
      <w:marTop w:val="0"/>
      <w:marBottom w:val="0"/>
      <w:divBdr>
        <w:top w:val="none" w:sz="0" w:space="0" w:color="auto"/>
        <w:left w:val="none" w:sz="0" w:space="0" w:color="auto"/>
        <w:bottom w:val="none" w:sz="0" w:space="0" w:color="auto"/>
        <w:right w:val="none" w:sz="0" w:space="0" w:color="auto"/>
      </w:divBdr>
    </w:div>
    <w:div w:id="2035570223">
      <w:bodyDiv w:val="1"/>
      <w:marLeft w:val="0"/>
      <w:marRight w:val="0"/>
      <w:marTop w:val="0"/>
      <w:marBottom w:val="0"/>
      <w:divBdr>
        <w:top w:val="none" w:sz="0" w:space="0" w:color="auto"/>
        <w:left w:val="none" w:sz="0" w:space="0" w:color="auto"/>
        <w:bottom w:val="none" w:sz="0" w:space="0" w:color="auto"/>
        <w:right w:val="none" w:sz="0" w:space="0" w:color="auto"/>
      </w:divBdr>
    </w:div>
    <w:div w:id="2066834279">
      <w:bodyDiv w:val="1"/>
      <w:marLeft w:val="0"/>
      <w:marRight w:val="0"/>
      <w:marTop w:val="0"/>
      <w:marBottom w:val="0"/>
      <w:divBdr>
        <w:top w:val="none" w:sz="0" w:space="0" w:color="auto"/>
        <w:left w:val="none" w:sz="0" w:space="0" w:color="auto"/>
        <w:bottom w:val="none" w:sz="0" w:space="0" w:color="auto"/>
        <w:right w:val="none" w:sz="0" w:space="0" w:color="auto"/>
      </w:divBdr>
    </w:div>
    <w:div w:id="2067993049">
      <w:bodyDiv w:val="1"/>
      <w:marLeft w:val="0"/>
      <w:marRight w:val="0"/>
      <w:marTop w:val="0"/>
      <w:marBottom w:val="0"/>
      <w:divBdr>
        <w:top w:val="none" w:sz="0" w:space="0" w:color="auto"/>
        <w:left w:val="none" w:sz="0" w:space="0" w:color="auto"/>
        <w:bottom w:val="none" w:sz="0" w:space="0" w:color="auto"/>
        <w:right w:val="none" w:sz="0" w:space="0" w:color="auto"/>
      </w:divBdr>
    </w:div>
    <w:div w:id="2068531462">
      <w:bodyDiv w:val="1"/>
      <w:marLeft w:val="0"/>
      <w:marRight w:val="0"/>
      <w:marTop w:val="0"/>
      <w:marBottom w:val="0"/>
      <w:divBdr>
        <w:top w:val="none" w:sz="0" w:space="0" w:color="auto"/>
        <w:left w:val="none" w:sz="0" w:space="0" w:color="auto"/>
        <w:bottom w:val="none" w:sz="0" w:space="0" w:color="auto"/>
        <w:right w:val="none" w:sz="0" w:space="0" w:color="auto"/>
      </w:divBdr>
    </w:div>
    <w:div w:id="2068599985">
      <w:bodyDiv w:val="1"/>
      <w:marLeft w:val="0"/>
      <w:marRight w:val="0"/>
      <w:marTop w:val="0"/>
      <w:marBottom w:val="0"/>
      <w:divBdr>
        <w:top w:val="none" w:sz="0" w:space="0" w:color="auto"/>
        <w:left w:val="none" w:sz="0" w:space="0" w:color="auto"/>
        <w:bottom w:val="none" w:sz="0" w:space="0" w:color="auto"/>
        <w:right w:val="none" w:sz="0" w:space="0" w:color="auto"/>
      </w:divBdr>
    </w:div>
    <w:div w:id="2068794799">
      <w:bodyDiv w:val="1"/>
      <w:marLeft w:val="0"/>
      <w:marRight w:val="0"/>
      <w:marTop w:val="0"/>
      <w:marBottom w:val="0"/>
      <w:divBdr>
        <w:top w:val="none" w:sz="0" w:space="0" w:color="auto"/>
        <w:left w:val="none" w:sz="0" w:space="0" w:color="auto"/>
        <w:bottom w:val="none" w:sz="0" w:space="0" w:color="auto"/>
        <w:right w:val="none" w:sz="0" w:space="0" w:color="auto"/>
      </w:divBdr>
    </w:div>
    <w:div w:id="2068988906">
      <w:bodyDiv w:val="1"/>
      <w:marLeft w:val="0"/>
      <w:marRight w:val="0"/>
      <w:marTop w:val="0"/>
      <w:marBottom w:val="0"/>
      <w:divBdr>
        <w:top w:val="none" w:sz="0" w:space="0" w:color="auto"/>
        <w:left w:val="none" w:sz="0" w:space="0" w:color="auto"/>
        <w:bottom w:val="none" w:sz="0" w:space="0" w:color="auto"/>
        <w:right w:val="none" w:sz="0" w:space="0" w:color="auto"/>
      </w:divBdr>
    </w:div>
    <w:div w:id="2073044167">
      <w:bodyDiv w:val="1"/>
      <w:marLeft w:val="0"/>
      <w:marRight w:val="0"/>
      <w:marTop w:val="0"/>
      <w:marBottom w:val="0"/>
      <w:divBdr>
        <w:top w:val="none" w:sz="0" w:space="0" w:color="auto"/>
        <w:left w:val="none" w:sz="0" w:space="0" w:color="auto"/>
        <w:bottom w:val="none" w:sz="0" w:space="0" w:color="auto"/>
        <w:right w:val="none" w:sz="0" w:space="0" w:color="auto"/>
      </w:divBdr>
    </w:div>
    <w:div w:id="2081322000">
      <w:bodyDiv w:val="1"/>
      <w:marLeft w:val="0"/>
      <w:marRight w:val="0"/>
      <w:marTop w:val="0"/>
      <w:marBottom w:val="0"/>
      <w:divBdr>
        <w:top w:val="none" w:sz="0" w:space="0" w:color="auto"/>
        <w:left w:val="none" w:sz="0" w:space="0" w:color="auto"/>
        <w:bottom w:val="none" w:sz="0" w:space="0" w:color="auto"/>
        <w:right w:val="none" w:sz="0" w:space="0" w:color="auto"/>
      </w:divBdr>
    </w:div>
    <w:div w:id="2082483331">
      <w:bodyDiv w:val="1"/>
      <w:marLeft w:val="0"/>
      <w:marRight w:val="0"/>
      <w:marTop w:val="0"/>
      <w:marBottom w:val="0"/>
      <w:divBdr>
        <w:top w:val="none" w:sz="0" w:space="0" w:color="auto"/>
        <w:left w:val="none" w:sz="0" w:space="0" w:color="auto"/>
        <w:bottom w:val="none" w:sz="0" w:space="0" w:color="auto"/>
        <w:right w:val="none" w:sz="0" w:space="0" w:color="auto"/>
      </w:divBdr>
    </w:div>
    <w:div w:id="2083941093">
      <w:bodyDiv w:val="1"/>
      <w:marLeft w:val="0"/>
      <w:marRight w:val="0"/>
      <w:marTop w:val="0"/>
      <w:marBottom w:val="0"/>
      <w:divBdr>
        <w:top w:val="none" w:sz="0" w:space="0" w:color="auto"/>
        <w:left w:val="none" w:sz="0" w:space="0" w:color="auto"/>
        <w:bottom w:val="none" w:sz="0" w:space="0" w:color="auto"/>
        <w:right w:val="none" w:sz="0" w:space="0" w:color="auto"/>
      </w:divBdr>
    </w:div>
    <w:div w:id="2089112913">
      <w:bodyDiv w:val="1"/>
      <w:marLeft w:val="0"/>
      <w:marRight w:val="0"/>
      <w:marTop w:val="0"/>
      <w:marBottom w:val="0"/>
      <w:divBdr>
        <w:top w:val="none" w:sz="0" w:space="0" w:color="auto"/>
        <w:left w:val="none" w:sz="0" w:space="0" w:color="auto"/>
        <w:bottom w:val="none" w:sz="0" w:space="0" w:color="auto"/>
        <w:right w:val="none" w:sz="0" w:space="0" w:color="auto"/>
      </w:divBdr>
    </w:div>
    <w:div w:id="2089770522">
      <w:bodyDiv w:val="1"/>
      <w:marLeft w:val="0"/>
      <w:marRight w:val="0"/>
      <w:marTop w:val="0"/>
      <w:marBottom w:val="0"/>
      <w:divBdr>
        <w:top w:val="none" w:sz="0" w:space="0" w:color="auto"/>
        <w:left w:val="none" w:sz="0" w:space="0" w:color="auto"/>
        <w:bottom w:val="none" w:sz="0" w:space="0" w:color="auto"/>
        <w:right w:val="none" w:sz="0" w:space="0" w:color="auto"/>
      </w:divBdr>
    </w:div>
    <w:div w:id="2090882932">
      <w:bodyDiv w:val="1"/>
      <w:marLeft w:val="0"/>
      <w:marRight w:val="0"/>
      <w:marTop w:val="0"/>
      <w:marBottom w:val="0"/>
      <w:divBdr>
        <w:top w:val="none" w:sz="0" w:space="0" w:color="auto"/>
        <w:left w:val="none" w:sz="0" w:space="0" w:color="auto"/>
        <w:bottom w:val="none" w:sz="0" w:space="0" w:color="auto"/>
        <w:right w:val="none" w:sz="0" w:space="0" w:color="auto"/>
      </w:divBdr>
    </w:div>
    <w:div w:id="2097239419">
      <w:bodyDiv w:val="1"/>
      <w:marLeft w:val="0"/>
      <w:marRight w:val="0"/>
      <w:marTop w:val="0"/>
      <w:marBottom w:val="0"/>
      <w:divBdr>
        <w:top w:val="none" w:sz="0" w:space="0" w:color="auto"/>
        <w:left w:val="none" w:sz="0" w:space="0" w:color="auto"/>
        <w:bottom w:val="none" w:sz="0" w:space="0" w:color="auto"/>
        <w:right w:val="none" w:sz="0" w:space="0" w:color="auto"/>
      </w:divBdr>
    </w:div>
    <w:div w:id="2100563637">
      <w:bodyDiv w:val="1"/>
      <w:marLeft w:val="0"/>
      <w:marRight w:val="0"/>
      <w:marTop w:val="0"/>
      <w:marBottom w:val="0"/>
      <w:divBdr>
        <w:top w:val="none" w:sz="0" w:space="0" w:color="auto"/>
        <w:left w:val="none" w:sz="0" w:space="0" w:color="auto"/>
        <w:bottom w:val="none" w:sz="0" w:space="0" w:color="auto"/>
        <w:right w:val="none" w:sz="0" w:space="0" w:color="auto"/>
      </w:divBdr>
    </w:div>
    <w:div w:id="2109308042">
      <w:bodyDiv w:val="1"/>
      <w:marLeft w:val="0"/>
      <w:marRight w:val="0"/>
      <w:marTop w:val="0"/>
      <w:marBottom w:val="0"/>
      <w:divBdr>
        <w:top w:val="none" w:sz="0" w:space="0" w:color="auto"/>
        <w:left w:val="none" w:sz="0" w:space="0" w:color="auto"/>
        <w:bottom w:val="none" w:sz="0" w:space="0" w:color="auto"/>
        <w:right w:val="none" w:sz="0" w:space="0" w:color="auto"/>
      </w:divBdr>
    </w:div>
    <w:div w:id="2114204037">
      <w:bodyDiv w:val="1"/>
      <w:marLeft w:val="0"/>
      <w:marRight w:val="0"/>
      <w:marTop w:val="0"/>
      <w:marBottom w:val="0"/>
      <w:divBdr>
        <w:top w:val="none" w:sz="0" w:space="0" w:color="auto"/>
        <w:left w:val="none" w:sz="0" w:space="0" w:color="auto"/>
        <w:bottom w:val="none" w:sz="0" w:space="0" w:color="auto"/>
        <w:right w:val="none" w:sz="0" w:space="0" w:color="auto"/>
      </w:divBdr>
    </w:div>
    <w:div w:id="2114278079">
      <w:bodyDiv w:val="1"/>
      <w:marLeft w:val="0"/>
      <w:marRight w:val="0"/>
      <w:marTop w:val="0"/>
      <w:marBottom w:val="0"/>
      <w:divBdr>
        <w:top w:val="none" w:sz="0" w:space="0" w:color="auto"/>
        <w:left w:val="none" w:sz="0" w:space="0" w:color="auto"/>
        <w:bottom w:val="none" w:sz="0" w:space="0" w:color="auto"/>
        <w:right w:val="none" w:sz="0" w:space="0" w:color="auto"/>
      </w:divBdr>
    </w:div>
    <w:div w:id="2119983254">
      <w:bodyDiv w:val="1"/>
      <w:marLeft w:val="0"/>
      <w:marRight w:val="0"/>
      <w:marTop w:val="0"/>
      <w:marBottom w:val="0"/>
      <w:divBdr>
        <w:top w:val="none" w:sz="0" w:space="0" w:color="auto"/>
        <w:left w:val="none" w:sz="0" w:space="0" w:color="auto"/>
        <w:bottom w:val="none" w:sz="0" w:space="0" w:color="auto"/>
        <w:right w:val="none" w:sz="0" w:space="0" w:color="auto"/>
      </w:divBdr>
    </w:div>
    <w:div w:id="2120294951">
      <w:bodyDiv w:val="1"/>
      <w:marLeft w:val="0"/>
      <w:marRight w:val="0"/>
      <w:marTop w:val="0"/>
      <w:marBottom w:val="0"/>
      <w:divBdr>
        <w:top w:val="none" w:sz="0" w:space="0" w:color="auto"/>
        <w:left w:val="none" w:sz="0" w:space="0" w:color="auto"/>
        <w:bottom w:val="none" w:sz="0" w:space="0" w:color="auto"/>
        <w:right w:val="none" w:sz="0" w:space="0" w:color="auto"/>
      </w:divBdr>
    </w:div>
    <w:div w:id="2120641129">
      <w:bodyDiv w:val="1"/>
      <w:marLeft w:val="0"/>
      <w:marRight w:val="0"/>
      <w:marTop w:val="0"/>
      <w:marBottom w:val="0"/>
      <w:divBdr>
        <w:top w:val="none" w:sz="0" w:space="0" w:color="auto"/>
        <w:left w:val="none" w:sz="0" w:space="0" w:color="auto"/>
        <w:bottom w:val="none" w:sz="0" w:space="0" w:color="auto"/>
        <w:right w:val="none" w:sz="0" w:space="0" w:color="auto"/>
      </w:divBdr>
    </w:div>
    <w:div w:id="2121532434">
      <w:bodyDiv w:val="1"/>
      <w:marLeft w:val="0"/>
      <w:marRight w:val="0"/>
      <w:marTop w:val="0"/>
      <w:marBottom w:val="0"/>
      <w:divBdr>
        <w:top w:val="none" w:sz="0" w:space="0" w:color="auto"/>
        <w:left w:val="none" w:sz="0" w:space="0" w:color="auto"/>
        <w:bottom w:val="none" w:sz="0" w:space="0" w:color="auto"/>
        <w:right w:val="none" w:sz="0" w:space="0" w:color="auto"/>
      </w:divBdr>
    </w:div>
    <w:div w:id="2121946641">
      <w:bodyDiv w:val="1"/>
      <w:marLeft w:val="0"/>
      <w:marRight w:val="0"/>
      <w:marTop w:val="0"/>
      <w:marBottom w:val="0"/>
      <w:divBdr>
        <w:top w:val="none" w:sz="0" w:space="0" w:color="auto"/>
        <w:left w:val="none" w:sz="0" w:space="0" w:color="auto"/>
        <w:bottom w:val="none" w:sz="0" w:space="0" w:color="auto"/>
        <w:right w:val="none" w:sz="0" w:space="0" w:color="auto"/>
      </w:divBdr>
    </w:div>
    <w:div w:id="2125881772">
      <w:bodyDiv w:val="1"/>
      <w:marLeft w:val="0"/>
      <w:marRight w:val="0"/>
      <w:marTop w:val="0"/>
      <w:marBottom w:val="0"/>
      <w:divBdr>
        <w:top w:val="none" w:sz="0" w:space="0" w:color="auto"/>
        <w:left w:val="none" w:sz="0" w:space="0" w:color="auto"/>
        <w:bottom w:val="none" w:sz="0" w:space="0" w:color="auto"/>
        <w:right w:val="none" w:sz="0" w:space="0" w:color="auto"/>
      </w:divBdr>
    </w:div>
    <w:div w:id="2134522287">
      <w:bodyDiv w:val="1"/>
      <w:marLeft w:val="0"/>
      <w:marRight w:val="0"/>
      <w:marTop w:val="0"/>
      <w:marBottom w:val="0"/>
      <w:divBdr>
        <w:top w:val="none" w:sz="0" w:space="0" w:color="auto"/>
        <w:left w:val="none" w:sz="0" w:space="0" w:color="auto"/>
        <w:bottom w:val="none" w:sz="0" w:space="0" w:color="auto"/>
        <w:right w:val="none" w:sz="0" w:space="0" w:color="auto"/>
      </w:divBdr>
    </w:div>
    <w:div w:id="2140800733">
      <w:bodyDiv w:val="1"/>
      <w:marLeft w:val="0"/>
      <w:marRight w:val="0"/>
      <w:marTop w:val="0"/>
      <w:marBottom w:val="0"/>
      <w:divBdr>
        <w:top w:val="none" w:sz="0" w:space="0" w:color="auto"/>
        <w:left w:val="none" w:sz="0" w:space="0" w:color="auto"/>
        <w:bottom w:val="none" w:sz="0" w:space="0" w:color="auto"/>
        <w:right w:val="none" w:sz="0" w:space="0" w:color="auto"/>
      </w:divBdr>
    </w:div>
    <w:div w:id="2142191037">
      <w:bodyDiv w:val="1"/>
      <w:marLeft w:val="0"/>
      <w:marRight w:val="0"/>
      <w:marTop w:val="0"/>
      <w:marBottom w:val="0"/>
      <w:divBdr>
        <w:top w:val="none" w:sz="0" w:space="0" w:color="auto"/>
        <w:left w:val="none" w:sz="0" w:space="0" w:color="auto"/>
        <w:bottom w:val="none" w:sz="0" w:space="0" w:color="auto"/>
        <w:right w:val="none" w:sz="0" w:space="0" w:color="auto"/>
      </w:divBdr>
    </w:div>
    <w:div w:id="2143038506">
      <w:bodyDiv w:val="1"/>
      <w:marLeft w:val="0"/>
      <w:marRight w:val="0"/>
      <w:marTop w:val="0"/>
      <w:marBottom w:val="0"/>
      <w:divBdr>
        <w:top w:val="none" w:sz="0" w:space="0" w:color="auto"/>
        <w:left w:val="none" w:sz="0" w:space="0" w:color="auto"/>
        <w:bottom w:val="none" w:sz="0" w:space="0" w:color="auto"/>
        <w:right w:val="none" w:sz="0" w:space="0" w:color="auto"/>
      </w:divBdr>
    </w:div>
    <w:div w:id="2143844429">
      <w:bodyDiv w:val="1"/>
      <w:marLeft w:val="0"/>
      <w:marRight w:val="0"/>
      <w:marTop w:val="0"/>
      <w:marBottom w:val="0"/>
      <w:divBdr>
        <w:top w:val="none" w:sz="0" w:space="0" w:color="auto"/>
        <w:left w:val="none" w:sz="0" w:space="0" w:color="auto"/>
        <w:bottom w:val="none" w:sz="0" w:space="0" w:color="auto"/>
        <w:right w:val="none" w:sz="0" w:space="0" w:color="auto"/>
      </w:divBdr>
    </w:div>
    <w:div w:id="21441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6.wmf"/><Relationship Id="rId10" Type="http://schemas.openxmlformats.org/officeDocument/2006/relationships/header" Target="header1.xm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gov.au"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616</ParentFolderID>
  </documentManagement>
</p:properties>
</file>

<file path=customXml/itemProps1.xml><?xml version="1.0" encoding="utf-8"?>
<ds:datastoreItem xmlns:ds="http://schemas.openxmlformats.org/officeDocument/2006/customXml" ds:itemID="{A78A8A06-17DB-407B-A037-33B7C71796F2}">
  <ds:schemaRefs>
    <ds:schemaRef ds:uri="http://schemas.openxmlformats.org/officeDocument/2006/bibliography"/>
  </ds:schemaRefs>
</ds:datastoreItem>
</file>

<file path=customXml/itemProps2.xml><?xml version="1.0" encoding="utf-8"?>
<ds:datastoreItem xmlns:ds="http://schemas.openxmlformats.org/officeDocument/2006/customXml" ds:itemID="{E190F50A-5AF1-46D1-AD68-BFEA497A6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7A0E6-3225-4A52-B043-6012555B40B7}">
  <ds:schemaRefs>
    <ds:schemaRef ds:uri="http://www.w3.org/XML/1998/namespace"/>
    <ds:schemaRef ds:uri="http://schemas.microsoft.com/sharepoint/v3/field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237</Pages>
  <Words>134844</Words>
  <Characters>740900</Characters>
  <Application>Microsoft Office Word</Application>
  <DocSecurity>0</DocSecurity>
  <Lines>6174</Lines>
  <Paragraphs>1747</Paragraphs>
  <ScaleCrop>false</ScaleCrop>
  <HeadingPairs>
    <vt:vector size="2" baseType="variant">
      <vt:variant>
        <vt:lpstr>Title</vt:lpstr>
      </vt:variant>
      <vt:variant>
        <vt:i4>1</vt:i4>
      </vt:variant>
    </vt:vector>
  </HeadingPairs>
  <TitlesOfParts>
    <vt:vector size="1" baseType="lpstr">
      <vt:lpstr>Model-WHS-Regulations-28November2016</vt:lpstr>
    </vt:vector>
  </TitlesOfParts>
  <Manager/>
  <Company/>
  <LinksUpToDate>false</LinksUpToDate>
  <CharactersWithSpaces>873997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Model-WHS-Regulations-28November2016</dc:title>
  <dc:subject/>
  <dc:creator/>
  <cp:keywords/>
  <dc:description/>
  <cp:lastModifiedBy/>
  <cp:revision>1</cp:revision>
  <dcterms:created xsi:type="dcterms:W3CDTF">2022-05-04T06:58:00Z</dcterms:created>
  <dcterms:modified xsi:type="dcterms:W3CDTF">2023-05-31T07:01:00Z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