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B19A" w14:textId="5F034174" w:rsidR="00BB2A1B" w:rsidRPr="00FE6B33" w:rsidRDefault="001B1ABE" w:rsidP="00E60478">
      <w:pPr>
        <w:pStyle w:val="Title"/>
        <w:ind w:right="2948"/>
      </w:pPr>
      <w:r>
        <w:t>How to consult with workers</w:t>
      </w:r>
    </w:p>
    <w:p w14:paraId="5CBB1276" w14:textId="685CC2C9" w:rsidR="00A16BFB" w:rsidRDefault="001B1ABE" w:rsidP="001B1ABE">
      <w:pPr>
        <w:pStyle w:val="Emphasisquote"/>
        <w:pBdr>
          <w:left w:val="single" w:sz="12" w:space="14" w:color="4C62AD" w:themeColor="accent5"/>
        </w:pBdr>
        <w:spacing w:before="0" w:after="0"/>
      </w:pPr>
      <w:r>
        <w:t>Consulting with workers and their representatives on health and safety</w:t>
      </w:r>
      <w:r>
        <w:t xml:space="preserve"> </w:t>
      </w:r>
      <w:r>
        <w:t>matters is a legal requirement under WHS laws</w:t>
      </w:r>
      <w:r w:rsidR="002749E2" w:rsidRPr="00E41B7E">
        <w:t>.</w:t>
      </w:r>
    </w:p>
    <w:p w14:paraId="4A69923F" w14:textId="06B7B358" w:rsidR="00612609" w:rsidRDefault="001B1ABE" w:rsidP="001B1ABE">
      <w:pPr>
        <w:pStyle w:val="Heading2"/>
        <w:numPr>
          <w:ilvl w:val="0"/>
          <w:numId w:val="0"/>
        </w:numPr>
      </w:pPr>
      <w:r>
        <w:t>Ways to consult</w:t>
      </w:r>
      <w:r w:rsidR="00612609">
        <w:t xml:space="preserve">: </w:t>
      </w:r>
    </w:p>
    <w:p w14:paraId="379C65C1" w14:textId="77777777" w:rsidR="001B1ABE" w:rsidRDefault="001B1ABE" w:rsidP="00612609">
      <w:pPr>
        <w:pStyle w:val="ListParagraph"/>
        <w:numPr>
          <w:ilvl w:val="0"/>
          <w:numId w:val="42"/>
        </w:numPr>
        <w:spacing w:before="360"/>
      </w:pPr>
      <w:r>
        <w:t>Regular staff updates and emails</w:t>
      </w:r>
    </w:p>
    <w:p w14:paraId="6B17E402" w14:textId="77777777" w:rsidR="001B1ABE" w:rsidRDefault="001B1ABE" w:rsidP="00612609">
      <w:pPr>
        <w:pStyle w:val="ListParagraph"/>
        <w:numPr>
          <w:ilvl w:val="0"/>
          <w:numId w:val="42"/>
        </w:numPr>
        <w:spacing w:before="360"/>
      </w:pPr>
      <w:r>
        <w:t>Surveys and feedback forms</w:t>
      </w:r>
    </w:p>
    <w:p w14:paraId="26109B3E" w14:textId="77777777" w:rsidR="001B1ABE" w:rsidRDefault="001B1ABE" w:rsidP="00612609">
      <w:pPr>
        <w:pStyle w:val="ListParagraph"/>
        <w:numPr>
          <w:ilvl w:val="0"/>
          <w:numId w:val="42"/>
        </w:numPr>
        <w:spacing w:before="360"/>
      </w:pPr>
      <w:r>
        <w:t>Pre-start briefings and toolbox talks</w:t>
      </w:r>
    </w:p>
    <w:p w14:paraId="35DB2B6A" w14:textId="77777777" w:rsidR="001B1ABE" w:rsidRDefault="001B1ABE" w:rsidP="00612609">
      <w:pPr>
        <w:pStyle w:val="ListParagraph"/>
        <w:numPr>
          <w:ilvl w:val="0"/>
          <w:numId w:val="42"/>
        </w:numPr>
        <w:spacing w:before="360"/>
      </w:pPr>
      <w:r>
        <w:t>Walking the floor</w:t>
      </w:r>
    </w:p>
    <w:p w14:paraId="37D68176" w14:textId="77777777" w:rsidR="001B1ABE" w:rsidRDefault="001B1ABE" w:rsidP="00612609">
      <w:pPr>
        <w:pStyle w:val="ListParagraph"/>
        <w:numPr>
          <w:ilvl w:val="0"/>
          <w:numId w:val="42"/>
        </w:numPr>
        <w:spacing w:before="360"/>
      </w:pPr>
      <w:r>
        <w:t>Regular team meetings</w:t>
      </w:r>
    </w:p>
    <w:p w14:paraId="65931C13" w14:textId="77777777" w:rsidR="001B1ABE" w:rsidRDefault="001B1ABE" w:rsidP="001B1ABE">
      <w:pPr>
        <w:pStyle w:val="ListParagraph"/>
        <w:numPr>
          <w:ilvl w:val="0"/>
          <w:numId w:val="42"/>
        </w:numPr>
        <w:spacing w:before="360"/>
      </w:pPr>
      <w:r>
        <w:t xml:space="preserve">Have and </w:t>
      </w:r>
      <w:proofErr w:type="gramStart"/>
      <w:r>
        <w:t>open door</w:t>
      </w:r>
      <w:proofErr w:type="gramEnd"/>
      <w:r>
        <w:t xml:space="preserve"> policy on WHS</w:t>
      </w:r>
    </w:p>
    <w:p w14:paraId="40F5CCD8" w14:textId="77777777" w:rsidR="001B1ABE" w:rsidRDefault="001B1ABE" w:rsidP="001B1ABE">
      <w:pPr>
        <w:pStyle w:val="ListParagraph"/>
        <w:numPr>
          <w:ilvl w:val="0"/>
          <w:numId w:val="42"/>
        </w:numPr>
        <w:spacing w:before="360"/>
      </w:pPr>
      <w:r>
        <w:t xml:space="preserve">Stagger the times you consult, </w:t>
      </w:r>
      <w:proofErr w:type="spellStart"/>
      <w:r>
        <w:t>e.g</w:t>
      </w:r>
      <w:proofErr w:type="spellEnd"/>
      <w:r>
        <w:t xml:space="preserve"> for shift </w:t>
      </w:r>
      <w:proofErr w:type="gramStart"/>
      <w:r>
        <w:t>workers</w:t>
      </w:r>
      <w:proofErr w:type="gramEnd"/>
    </w:p>
    <w:p w14:paraId="5AF8C551" w14:textId="77777777" w:rsidR="001B1ABE" w:rsidRDefault="001B1ABE" w:rsidP="001B1ABE">
      <w:pPr>
        <w:pStyle w:val="ListParagraph"/>
        <w:numPr>
          <w:ilvl w:val="0"/>
          <w:numId w:val="42"/>
        </w:numPr>
        <w:spacing w:before="360"/>
      </w:pPr>
      <w:r>
        <w:t>Translation and interpretation for culturally and linguistically diverse workers</w:t>
      </w:r>
    </w:p>
    <w:p w14:paraId="2DD6E77B" w14:textId="77777777" w:rsidR="001B1ABE" w:rsidRDefault="001B1ABE" w:rsidP="001B1ABE">
      <w:pPr>
        <w:pStyle w:val="ListParagraph"/>
        <w:numPr>
          <w:ilvl w:val="0"/>
          <w:numId w:val="42"/>
        </w:numPr>
        <w:spacing w:before="360"/>
      </w:pPr>
      <w:r>
        <w:t>Health and safety committees</w:t>
      </w:r>
    </w:p>
    <w:p w14:paraId="0B1C6480" w14:textId="44BFFBBC" w:rsidR="00612609" w:rsidRDefault="001B1ABE" w:rsidP="001B1ABE">
      <w:pPr>
        <w:pStyle w:val="ListParagraph"/>
        <w:numPr>
          <w:ilvl w:val="0"/>
          <w:numId w:val="42"/>
        </w:numPr>
        <w:spacing w:before="360"/>
      </w:pPr>
      <w:r>
        <w:t>Health and safety representatives (HSRs)</w:t>
      </w:r>
      <w:r w:rsidR="00612609" w:rsidRPr="00CF7A72">
        <w:t xml:space="preserve"> </w:t>
      </w:r>
    </w:p>
    <w:p w14:paraId="3FAB18B1" w14:textId="520EA860" w:rsidR="00612609" w:rsidRDefault="00612609" w:rsidP="009335F0">
      <w:pPr>
        <w:spacing w:before="360"/>
        <w:sectPr w:rsidR="00612609" w:rsidSect="00A82044">
          <w:headerReference w:type="default" r:id="rId12"/>
          <w:footerReference w:type="default" r:id="rId13"/>
          <w:headerReference w:type="first" r:id="rId14"/>
          <w:footerReference w:type="first" r:id="rId15"/>
          <w:pgSz w:w="11906" w:h="16838" w:code="9"/>
          <w:pgMar w:top="1440" w:right="1077" w:bottom="1440" w:left="1077" w:header="624" w:footer="709" w:gutter="0"/>
          <w:cols w:space="708"/>
          <w:titlePg/>
          <w:docGrid w:linePitch="360"/>
        </w:sectPr>
      </w:pPr>
    </w:p>
    <w:p w14:paraId="773F21A8" w14:textId="77777777" w:rsidR="00612609" w:rsidRDefault="00612609" w:rsidP="00E60478"/>
    <w:p w14:paraId="677CBDED" w14:textId="77777777" w:rsidR="001B1ABE" w:rsidRDefault="001B1ABE" w:rsidP="00E60478">
      <w:r>
        <w:t xml:space="preserve">The best way to consult will depend on: </w:t>
      </w:r>
    </w:p>
    <w:p w14:paraId="063AA928" w14:textId="16F8591E" w:rsidR="001B1ABE" w:rsidRDefault="001B1ABE" w:rsidP="001B1ABE">
      <w:pPr>
        <w:pStyle w:val="ListParagraph"/>
        <w:numPr>
          <w:ilvl w:val="0"/>
          <w:numId w:val="42"/>
        </w:numPr>
      </w:pPr>
      <w:r>
        <w:t xml:space="preserve">your business: the size, structure and if there are other businesses you work with </w:t>
      </w:r>
    </w:p>
    <w:p w14:paraId="7ECD13C7" w14:textId="57A1F739" w:rsidR="001B1ABE" w:rsidRDefault="001B1ABE" w:rsidP="001B1ABE">
      <w:pPr>
        <w:pStyle w:val="ListParagraph"/>
        <w:numPr>
          <w:ilvl w:val="0"/>
          <w:numId w:val="42"/>
        </w:numPr>
      </w:pPr>
      <w:r>
        <w:t xml:space="preserve">the people who work for your business, their location, type of work they do, and where they do their </w:t>
      </w:r>
      <w:proofErr w:type="gramStart"/>
      <w:r>
        <w:t>work</w:t>
      </w:r>
      <w:proofErr w:type="gramEnd"/>
      <w:r>
        <w:t xml:space="preserve"> </w:t>
      </w:r>
    </w:p>
    <w:p w14:paraId="2C9AD829" w14:textId="055630B1" w:rsidR="00E60478" w:rsidRPr="001B1ABE" w:rsidRDefault="001B1ABE" w:rsidP="001B1ABE">
      <w:pPr>
        <w:pStyle w:val="ListParagraph"/>
        <w:numPr>
          <w:ilvl w:val="0"/>
          <w:numId w:val="42"/>
        </w:numPr>
        <w:rPr>
          <w:b/>
          <w:bCs/>
        </w:rPr>
      </w:pPr>
      <w:r>
        <w:t>your workplace: the physical and psychosocial hazards and risks specific to your workplace or type of work.</w:t>
      </w:r>
      <w:r w:rsidR="00612609" w:rsidRPr="001B1ABE">
        <w:rPr>
          <w:b/>
          <w:bCs/>
        </w:rPr>
        <w:br w:type="column"/>
      </w:r>
    </w:p>
    <w:p w14:paraId="41A7A837" w14:textId="77777777" w:rsidR="001B1ABE" w:rsidRPr="001B1ABE" w:rsidRDefault="001B1ABE" w:rsidP="00E60478">
      <w:pPr>
        <w:rPr>
          <w:b/>
          <w:bCs/>
        </w:rPr>
      </w:pPr>
      <w:r w:rsidRPr="001B1ABE">
        <w:rPr>
          <w:b/>
          <w:bCs/>
        </w:rPr>
        <w:t xml:space="preserve">Ask your workers and their representatives how they would like to be consulted and consider their needs. </w:t>
      </w:r>
    </w:p>
    <w:p w14:paraId="3FDC0219" w14:textId="77777777" w:rsidR="001B1ABE" w:rsidRDefault="001B1ABE" w:rsidP="00E60478">
      <w:r>
        <w:t xml:space="preserve">For smaller workplaces, consultation might be as simple as regularly talking to workers about health and safety matters. Larger or more complex workplaces may need more formal ways of consulting. If workers are represented by an HSR you must include them in your consultation. </w:t>
      </w:r>
    </w:p>
    <w:p w14:paraId="049C39FE" w14:textId="75CB3BBB" w:rsidR="00612609" w:rsidRDefault="001B1ABE" w:rsidP="00E60478">
      <w:r w:rsidRPr="001B1ABE">
        <w:rPr>
          <w:b/>
          <w:bCs/>
        </w:rPr>
        <w:t>Consultation needs to be accessible to workers and encourage their participation</w:t>
      </w:r>
      <w:r w:rsidRPr="001B1ABE">
        <w:rPr>
          <w:b/>
          <w:bCs/>
        </w:rPr>
        <w:t>.</w:t>
      </w:r>
    </w:p>
    <w:p w14:paraId="21DF0B8E" w14:textId="5DCC425F" w:rsidR="00612609" w:rsidRDefault="00612609" w:rsidP="00E60478">
      <w:pPr>
        <w:rPr>
          <w:b/>
          <w:bCs/>
        </w:rPr>
        <w:sectPr w:rsidR="00612609" w:rsidSect="00612609">
          <w:type w:val="continuous"/>
          <w:pgSz w:w="11906" w:h="16838" w:code="9"/>
          <w:pgMar w:top="1440" w:right="1077" w:bottom="1440" w:left="1077" w:header="624" w:footer="709" w:gutter="0"/>
          <w:cols w:num="2" w:space="708"/>
          <w:titlePg/>
          <w:docGrid w:linePitch="360"/>
        </w:sectPr>
      </w:pPr>
    </w:p>
    <w:p w14:paraId="00282ACE" w14:textId="41279DA9" w:rsidR="00E60478" w:rsidRPr="00E60478" w:rsidRDefault="00E60478" w:rsidP="00E60478">
      <w:pPr>
        <w:rPr>
          <w:b/>
          <w:bCs/>
        </w:rPr>
      </w:pPr>
    </w:p>
    <w:p w14:paraId="7AEFBC87" w14:textId="56B0A178" w:rsidR="00BB2A1B" w:rsidRPr="00612609" w:rsidRDefault="00BB2A1B" w:rsidP="00756ED4">
      <w:pPr>
        <w:pStyle w:val="Boxedshaded"/>
        <w:rPr>
          <w:b/>
          <w:bCs/>
        </w:rPr>
      </w:pPr>
      <w:r w:rsidRPr="00612609">
        <w:rPr>
          <w:b/>
          <w:bCs/>
        </w:rPr>
        <w:t>Further information</w:t>
      </w:r>
    </w:p>
    <w:p w14:paraId="5A20703E" w14:textId="06431606" w:rsidR="000B52C0" w:rsidRDefault="00E60478" w:rsidP="00756ED4">
      <w:pPr>
        <w:pStyle w:val="Boxedshaded"/>
      </w:pPr>
      <w:r>
        <w:t xml:space="preserve">Go to the </w:t>
      </w:r>
      <w:hyperlink r:id="rId16" w:history="1">
        <w:r w:rsidRPr="00E60478">
          <w:rPr>
            <w:rStyle w:val="Hyperlink"/>
          </w:rPr>
          <w:t>Consultation page</w:t>
        </w:r>
      </w:hyperlink>
      <w:r>
        <w:t xml:space="preserve"> on the Safe Work Australia website. If you need help, please contact your </w:t>
      </w:r>
      <w:hyperlink r:id="rId17" w:history="1">
        <w:r w:rsidRPr="00E60478">
          <w:rPr>
            <w:rStyle w:val="Hyperlink"/>
          </w:rPr>
          <w:t>work health and safety regulator</w:t>
        </w:r>
      </w:hyperlink>
      <w:r w:rsidR="00BB2A1B">
        <w:t>.</w:t>
      </w:r>
    </w:p>
    <w:sectPr w:rsidR="000B52C0" w:rsidSect="00612609">
      <w:type w:val="continuous"/>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BD82" w14:textId="77777777" w:rsidR="00E60478" w:rsidRDefault="00E60478" w:rsidP="00BB2A1B">
      <w:pPr>
        <w:spacing w:after="0"/>
      </w:pPr>
      <w:r>
        <w:separator/>
      </w:r>
    </w:p>
  </w:endnote>
  <w:endnote w:type="continuationSeparator" w:id="0">
    <w:p w14:paraId="3F2FAE23" w14:textId="77777777" w:rsidR="00E60478" w:rsidRDefault="00E60478"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808A" w14:textId="77777777"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9335F0" w:rsidRPr="009335F0">
      <w:rPr>
        <w:b/>
        <w:bCs/>
        <w:sz w:val="18"/>
        <w:szCs w:val="28"/>
        <w:highlight w:val="yellow"/>
      </w:rPr>
      <w:t>[MONTH] [YEAR]</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B82F" w14:textId="7626ECFB"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168F8961" wp14:editId="1B960AEF">
          <wp:simplePos x="0" y="0"/>
          <wp:positionH relativeFrom="column">
            <wp:posOffset>-198120</wp:posOffset>
          </wp:positionH>
          <wp:positionV relativeFrom="paragraph">
            <wp:posOffset>-261620</wp:posOffset>
          </wp:positionV>
          <wp:extent cx="1952625" cy="55245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1B1ABE">
      <w:rPr>
        <w:b/>
        <w:bCs/>
        <w:sz w:val="18"/>
        <w:szCs w:val="28"/>
      </w:rPr>
      <w:t>How to consult with workers</w:t>
    </w:r>
    <w:r w:rsidR="00E60478">
      <w:rPr>
        <w:b/>
        <w:bCs/>
        <w:sz w:val="18"/>
        <w:szCs w:val="28"/>
      </w:rPr>
      <w:t xml:space="preserve"> </w:t>
    </w:r>
    <w:r w:rsidR="009335F0" w:rsidRPr="009335F0">
      <w:rPr>
        <w:b/>
        <w:bCs/>
        <w:sz w:val="18"/>
        <w:szCs w:val="28"/>
      </w:rPr>
      <w:t xml:space="preserve">|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E994" w14:textId="77777777" w:rsidR="00E60478" w:rsidRDefault="00E60478" w:rsidP="00BB2A1B">
      <w:pPr>
        <w:spacing w:after="0"/>
      </w:pPr>
      <w:r>
        <w:separator/>
      </w:r>
    </w:p>
  </w:footnote>
  <w:footnote w:type="continuationSeparator" w:id="0">
    <w:p w14:paraId="49FB4921" w14:textId="77777777" w:rsidR="00E60478" w:rsidRDefault="00E60478"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E780" w14:textId="77777777" w:rsidR="009335F0" w:rsidRPr="00A82044" w:rsidRDefault="00A82044" w:rsidP="00A82044">
    <w:pPr>
      <w:pStyle w:val="Header"/>
      <w:ind w:left="142"/>
      <w:rPr>
        <w:b/>
        <w:bCs/>
      </w:rPr>
    </w:pPr>
    <w:r w:rsidRPr="00A82044">
      <w:rPr>
        <w:b/>
        <w:bCs/>
        <w:noProof/>
        <w:color w:val="E81D32" w:themeColor="accent1"/>
        <w:sz w:val="22"/>
        <w:szCs w:val="22"/>
      </w:rPr>
      <mc:AlternateContent>
        <mc:Choice Requires="wps">
          <w:drawing>
            <wp:anchor distT="0" distB="0" distL="114300" distR="114300" simplePos="0" relativeHeight="251664384" behindDoc="1" locked="0" layoutInCell="1" allowOverlap="1" wp14:anchorId="24E6D830" wp14:editId="47006CB9">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BA2566" id="Freeform: Shape 10" o:spid="_x0000_s1026"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" path="m130502,189325v14007,898,26089,-9728,26988,-23734c157720,161995,157184,158390,155915,155017l110299,12706c107917,5486,101371,450,93781,l35967,c16037,66,-66,16275,,36205v1,214,4,429,8,643l8,153493v70,19810,16149,35832,35959,35832l130502,189325xe" fillcolor="#e81d32" stroked="f" strokeweight=".35264mm">
              <v:stroke joinstyle="miter"/>
              <v:path arrowok="t" o:connecttype="custom" o:connectlocs="130502,189325;157490,165591;155915,155017;110299,12706;93781,0;35967,0;0,36205;8,36848;8,153493;35967,189325"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5408" behindDoc="1" locked="0" layoutInCell="1" allowOverlap="1" wp14:anchorId="7657D364" wp14:editId="22558988">
              <wp:simplePos x="0" y="0"/>
              <wp:positionH relativeFrom="column">
                <wp:posOffset>1150495</wp:posOffset>
              </wp:positionH>
              <wp:positionV relativeFrom="paragraph">
                <wp:posOffset>50204</wp:posOffset>
              </wp:positionV>
              <wp:extent cx="5273287" cy="188872"/>
              <wp:effectExtent l="0" t="0" r="3810" b="1905"/>
              <wp:wrapNone/>
              <wp:docPr id="11" name="Freeform: Shape 11"/>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C18B6F" id="Freeform: Shape 11" o:spid="_x0000_s1026" style="position:absolute;margin-left:90.6pt;margin-top:3.95pt;width:415.2pt;height:14.8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r w:rsidRPr="00A82044">
      <w:rPr>
        <w:b/>
        <w:bCs/>
        <w:color w:val="E81D32" w:themeColor="accent1"/>
        <w:sz w:val="22"/>
        <w:szCs w:val="22"/>
      </w:rPr>
      <w:t>Fact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A4DA" w14:textId="77777777" w:rsidR="00BB2A1B" w:rsidRPr="00A82044" w:rsidRDefault="00A82044" w:rsidP="00A82044">
    <w:pPr>
      <w:pStyle w:val="Header"/>
      <w:ind w:left="142"/>
      <w:rPr>
        <w:b/>
        <w:bCs/>
        <w:color w:val="E81D32" w:themeColor="accent1"/>
      </w:rPr>
    </w:pPr>
    <w:r w:rsidRPr="00E60478">
      <w:rPr>
        <w:b/>
        <w:bCs/>
        <w:noProof/>
        <w:color w:val="4C62AD" w:themeColor="accent5"/>
        <w:sz w:val="22"/>
        <w:szCs w:val="22"/>
      </w:rPr>
      <mc:AlternateContent>
        <mc:Choice Requires="wps">
          <w:drawing>
            <wp:anchor distT="0" distB="0" distL="114300" distR="114300" simplePos="0" relativeHeight="251659263" behindDoc="1" locked="0" layoutInCell="1" allowOverlap="1" wp14:anchorId="4689F6F4" wp14:editId="66DAF64D">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accent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6CFD2F" id="Freeform: Shape 6" o:spid="_x0000_s1026"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" path="m130046,189346v13519,1546,25731,-8159,27277,-21677c157814,163373,157167,159024,155445,155058l109600,12699c107203,5442,100597,399,92964,l36072,c16153,,6,16147,6,36066r,116579c-345,172561,15515,188990,35431,189341v214,3,427,5,641,5l130046,189346xe" fillcolor="#4c62ad [3208]" stroked="f" strokeweight=".35264mm">
              <v:stroke joinstyle="miter"/>
              <v:path arrowok="t" o:connecttype="custom" o:connectlocs="130044,189068;157321,167423;155443,154831;109599,12680;92963,0;36072,0;6,36013;6,152421;35431,189063;36072,189068" o:connectangles="0,0,0,0,0,0,0,0,0,0"/>
            </v:shape>
          </w:pict>
        </mc:Fallback>
      </mc:AlternateContent>
    </w:r>
    <w:r w:rsidRPr="00E60478">
      <w:rPr>
        <w:b/>
        <w:bCs/>
        <w:noProof/>
        <w:color w:val="4C62AD" w:themeColor="accent5"/>
        <w:sz w:val="22"/>
        <w:szCs w:val="22"/>
      </w:rPr>
      <mc:AlternateContent>
        <mc:Choice Requires="wps">
          <w:drawing>
            <wp:anchor distT="0" distB="0" distL="114300" distR="114300" simplePos="0" relativeHeight="251660287" behindDoc="1" locked="0" layoutInCell="1" allowOverlap="1" wp14:anchorId="1A42F6E6" wp14:editId="386793F4">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F84CF5" id="Freeform: Shape 8" o:spid="_x0000_s1026"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Pr="00E60478">
      <w:rPr>
        <w:b/>
        <w:bCs/>
        <w:color w:val="4C62AD" w:themeColor="accent5"/>
        <w:sz w:val="22"/>
        <w:szCs w:val="22"/>
      </w:rP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9D0BD1"/>
    <w:multiLevelType w:val="hybridMultilevel"/>
    <w:tmpl w:val="F210EFE8"/>
    <w:lvl w:ilvl="0" w:tplc="8724E89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D1685B"/>
    <w:multiLevelType w:val="hybridMultilevel"/>
    <w:tmpl w:val="5E6859B6"/>
    <w:lvl w:ilvl="0" w:tplc="8724E89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E06C58"/>
    <w:multiLevelType w:val="hybridMultilevel"/>
    <w:tmpl w:val="93AE1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6"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9793570">
    <w:abstractNumId w:val="10"/>
  </w:num>
  <w:num w:numId="2" w16cid:durableId="166289719">
    <w:abstractNumId w:val="8"/>
  </w:num>
  <w:num w:numId="3" w16cid:durableId="964892466">
    <w:abstractNumId w:val="17"/>
  </w:num>
  <w:num w:numId="4" w16cid:durableId="472597475">
    <w:abstractNumId w:val="16"/>
  </w:num>
  <w:num w:numId="5" w16cid:durableId="1707832441">
    <w:abstractNumId w:val="2"/>
  </w:num>
  <w:num w:numId="6" w16cid:durableId="1121000115">
    <w:abstractNumId w:val="15"/>
  </w:num>
  <w:num w:numId="7" w16cid:durableId="385032961">
    <w:abstractNumId w:val="7"/>
  </w:num>
  <w:num w:numId="8" w16cid:durableId="214895778">
    <w:abstractNumId w:val="14"/>
  </w:num>
  <w:num w:numId="9" w16cid:durableId="398015915">
    <w:abstractNumId w:val="14"/>
  </w:num>
  <w:num w:numId="10" w16cid:durableId="1108356035">
    <w:abstractNumId w:val="3"/>
  </w:num>
  <w:num w:numId="11" w16cid:durableId="1833108702">
    <w:abstractNumId w:val="17"/>
  </w:num>
  <w:num w:numId="12" w16cid:durableId="723791871">
    <w:abstractNumId w:val="1"/>
  </w:num>
  <w:num w:numId="13" w16cid:durableId="1613783011">
    <w:abstractNumId w:val="16"/>
  </w:num>
  <w:num w:numId="14" w16cid:durableId="377631421">
    <w:abstractNumId w:val="2"/>
  </w:num>
  <w:num w:numId="15" w16cid:durableId="1637223746">
    <w:abstractNumId w:val="0"/>
  </w:num>
  <w:num w:numId="16" w16cid:durableId="1172262660">
    <w:abstractNumId w:val="15"/>
  </w:num>
  <w:num w:numId="17" w16cid:durableId="1119881581">
    <w:abstractNumId w:val="10"/>
  </w:num>
  <w:num w:numId="18" w16cid:durableId="218826877">
    <w:abstractNumId w:val="8"/>
  </w:num>
  <w:num w:numId="19" w16cid:durableId="206307646">
    <w:abstractNumId w:val="17"/>
  </w:num>
  <w:num w:numId="20" w16cid:durableId="1464930724">
    <w:abstractNumId w:val="16"/>
  </w:num>
  <w:num w:numId="21" w16cid:durableId="2094667457">
    <w:abstractNumId w:val="2"/>
  </w:num>
  <w:num w:numId="22" w16cid:durableId="1439519519">
    <w:abstractNumId w:val="15"/>
  </w:num>
  <w:num w:numId="23" w16cid:durableId="459306556">
    <w:abstractNumId w:val="14"/>
  </w:num>
  <w:num w:numId="24" w16cid:durableId="1424566958">
    <w:abstractNumId w:val="14"/>
  </w:num>
  <w:num w:numId="25" w16cid:durableId="797720252">
    <w:abstractNumId w:val="17"/>
  </w:num>
  <w:num w:numId="26" w16cid:durableId="794056932">
    <w:abstractNumId w:val="16"/>
  </w:num>
  <w:num w:numId="27" w16cid:durableId="257176330">
    <w:abstractNumId w:val="2"/>
  </w:num>
  <w:num w:numId="28" w16cid:durableId="647127700">
    <w:abstractNumId w:val="15"/>
  </w:num>
  <w:num w:numId="29" w16cid:durableId="2006662294">
    <w:abstractNumId w:val="10"/>
  </w:num>
  <w:num w:numId="30" w16cid:durableId="1069112919">
    <w:abstractNumId w:val="5"/>
  </w:num>
  <w:num w:numId="31" w16cid:durableId="1833912328">
    <w:abstractNumId w:val="5"/>
  </w:num>
  <w:num w:numId="32" w16cid:durableId="1716657345">
    <w:abstractNumId w:val="17"/>
  </w:num>
  <w:num w:numId="33" w16cid:durableId="275328756">
    <w:abstractNumId w:val="2"/>
  </w:num>
  <w:num w:numId="34" w16cid:durableId="1883252140">
    <w:abstractNumId w:val="16"/>
  </w:num>
  <w:num w:numId="35" w16cid:durableId="32198173">
    <w:abstractNumId w:val="15"/>
  </w:num>
  <w:num w:numId="36" w16cid:durableId="1603952947">
    <w:abstractNumId w:val="9"/>
  </w:num>
  <w:num w:numId="37" w16cid:durableId="25450166">
    <w:abstractNumId w:val="5"/>
  </w:num>
  <w:num w:numId="38" w16cid:durableId="673191249">
    <w:abstractNumId w:val="5"/>
  </w:num>
  <w:num w:numId="39" w16cid:durableId="438263029">
    <w:abstractNumId w:val="6"/>
  </w:num>
  <w:num w:numId="40" w16cid:durableId="2027634325">
    <w:abstractNumId w:val="13"/>
  </w:num>
  <w:num w:numId="41" w16cid:durableId="977344961">
    <w:abstractNumId w:val="12"/>
  </w:num>
  <w:num w:numId="42" w16cid:durableId="903373485">
    <w:abstractNumId w:val="11"/>
  </w:num>
  <w:num w:numId="43" w16cid:durableId="6569030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78"/>
    <w:rsid w:val="0001390F"/>
    <w:rsid w:val="00023D0A"/>
    <w:rsid w:val="000448EA"/>
    <w:rsid w:val="00066DE3"/>
    <w:rsid w:val="00097873"/>
    <w:rsid w:val="000B52C0"/>
    <w:rsid w:val="000B5442"/>
    <w:rsid w:val="001807CA"/>
    <w:rsid w:val="001947FC"/>
    <w:rsid w:val="001B1ABE"/>
    <w:rsid w:val="001D2CC8"/>
    <w:rsid w:val="002134F1"/>
    <w:rsid w:val="00224349"/>
    <w:rsid w:val="00240D6E"/>
    <w:rsid w:val="00271690"/>
    <w:rsid w:val="002749E2"/>
    <w:rsid w:val="00282770"/>
    <w:rsid w:val="002A2286"/>
    <w:rsid w:val="002D2FC1"/>
    <w:rsid w:val="0033018C"/>
    <w:rsid w:val="003459EC"/>
    <w:rsid w:val="00354329"/>
    <w:rsid w:val="003E0639"/>
    <w:rsid w:val="004108C0"/>
    <w:rsid w:val="00462EA4"/>
    <w:rsid w:val="0047700D"/>
    <w:rsid w:val="004B0745"/>
    <w:rsid w:val="004D224B"/>
    <w:rsid w:val="004D68AD"/>
    <w:rsid w:val="00513732"/>
    <w:rsid w:val="00566AC9"/>
    <w:rsid w:val="005F0D67"/>
    <w:rsid w:val="0060240A"/>
    <w:rsid w:val="00612609"/>
    <w:rsid w:val="00617947"/>
    <w:rsid w:val="00662827"/>
    <w:rsid w:val="006A0484"/>
    <w:rsid w:val="006E4B7E"/>
    <w:rsid w:val="00714340"/>
    <w:rsid w:val="00733B1C"/>
    <w:rsid w:val="00756ED4"/>
    <w:rsid w:val="007F099C"/>
    <w:rsid w:val="00854A15"/>
    <w:rsid w:val="00856453"/>
    <w:rsid w:val="008A0B75"/>
    <w:rsid w:val="008B5021"/>
    <w:rsid w:val="00901AA7"/>
    <w:rsid w:val="00916C68"/>
    <w:rsid w:val="009174FF"/>
    <w:rsid w:val="009335F0"/>
    <w:rsid w:val="0095510A"/>
    <w:rsid w:val="009B73CF"/>
    <w:rsid w:val="00A06600"/>
    <w:rsid w:val="00A16BFB"/>
    <w:rsid w:val="00A21E9F"/>
    <w:rsid w:val="00A375B9"/>
    <w:rsid w:val="00A82044"/>
    <w:rsid w:val="00AC6CA6"/>
    <w:rsid w:val="00AD0003"/>
    <w:rsid w:val="00B625C1"/>
    <w:rsid w:val="00B724EC"/>
    <w:rsid w:val="00BB2A1B"/>
    <w:rsid w:val="00BB320E"/>
    <w:rsid w:val="00BD018F"/>
    <w:rsid w:val="00BE44D0"/>
    <w:rsid w:val="00BF54F7"/>
    <w:rsid w:val="00BF618E"/>
    <w:rsid w:val="00C7704E"/>
    <w:rsid w:val="00C90646"/>
    <w:rsid w:val="00CF7A72"/>
    <w:rsid w:val="00D83798"/>
    <w:rsid w:val="00DB104F"/>
    <w:rsid w:val="00DE4310"/>
    <w:rsid w:val="00DF3883"/>
    <w:rsid w:val="00E3388C"/>
    <w:rsid w:val="00E41B7E"/>
    <w:rsid w:val="00E50EFA"/>
    <w:rsid w:val="00E52CBB"/>
    <w:rsid w:val="00E60478"/>
    <w:rsid w:val="00EB1547"/>
    <w:rsid w:val="00EE47EF"/>
    <w:rsid w:val="00F52422"/>
    <w:rsid w:val="00F64299"/>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DE11D"/>
  <w15:docId w15:val="{E7825F43-1396-484C-A476-6028D206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7"/>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2134F1"/>
    <w:pPr>
      <w:spacing w:before="240"/>
      <w:outlineLvl w:val="2"/>
    </w:pPr>
    <w:rPr>
      <w:rFonts w:ascii="Arial Bold" w:hAnsi="Arial Bold"/>
      <w:b/>
      <w:bCs/>
      <w:color w:val="E81D3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2134F1"/>
    <w:rPr>
      <w:rFonts w:ascii="Arial Bold" w:hAnsi="Arial Bold" w:cs="Arial"/>
      <w:b/>
      <w:bCs/>
      <w:color w:val="E81D32"/>
      <w:sz w:val="24"/>
      <w:szCs w:val="24"/>
    </w:rPr>
  </w:style>
  <w:style w:type="character" w:styleId="FollowedHyperlink">
    <w:name w:val="FollowedHyperlink"/>
    <w:basedOn w:val="DefaultParagraphFont"/>
    <w:uiPriority w:val="99"/>
    <w:semiHidden/>
    <w:unhideWhenUsed/>
    <w:rsid w:val="00BB2A1B"/>
    <w:rPr>
      <w:color w:val="E81D32"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2"/>
      </w:numPr>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E81D32" w:themeColor="accent1"/>
      <w:sz w:val="20"/>
      <w:szCs w:val="20"/>
    </w:rPr>
  </w:style>
  <w:style w:type="table" w:styleId="LightShading-Accent2">
    <w:name w:val="Light Shading Accent 2"/>
    <w:aliases w:val="SWA Table Style"/>
    <w:basedOn w:val="TableNormal"/>
    <w:uiPriority w:val="60"/>
    <w:rsid w:val="00A16BF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5F5E5E"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E41B7E"/>
    <w:pPr>
      <w:pBdr>
        <w:left w:val="single" w:sz="12" w:space="14" w:color="E81D32" w:themeColor="accent1"/>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E41B7E"/>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character" w:styleId="UnresolvedMention">
    <w:name w:val="Unresolved Mention"/>
    <w:basedOn w:val="DefaultParagraphFont"/>
    <w:uiPriority w:val="99"/>
    <w:semiHidden/>
    <w:unhideWhenUsed/>
    <w:rsid w:val="00E60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afeworkaustralia.gov.au/law-and-regulation/whs-regulators-and-workers-compensation-authorities-contact-information" TargetMode="External"/><Relationship Id="rId2" Type="http://schemas.openxmlformats.org/officeDocument/2006/relationships/customXml" Target="../customXml/item2.xml"/><Relationship Id="rId16" Type="http://schemas.openxmlformats.org/officeDocument/2006/relationships/hyperlink" Target="https://www.safeworkaustralia.gov.au/safety-topic/managing-health-and-safety/consult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factsheet-sheet.dotx" TargetMode="External"/></Relationships>
</file>

<file path=word/theme/theme1.xml><?xml version="1.0" encoding="utf-8"?>
<a:theme xmlns:a="http://schemas.openxmlformats.org/drawingml/2006/main" name="SWA1-colours">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SWABUSNISUPRT-2026640480-173</_dlc_DocId>
    <_dlc_DocIdUrl xmlns="2b6b1ac6-3da4-4973-8589-218893d1bb98">
      <Url>https://sharedservicescentre.sharepoint.com/sites/swa-businesssupport/_layouts/15/DocIdRedir.aspx?ID=SWABUSNISUPRT-2026640480-173</Url>
      <Description>SWABUSNISUPRT-2026640480-173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3D307-0734-42D0-8D11-0CF2478B68C4}">
  <ds:schemaRefs>
    <ds:schemaRef ds:uri="http://schemas.microsoft.com/sharepoint/v3/contenttype/forms"/>
  </ds:schemaRefs>
</ds:datastoreItem>
</file>

<file path=customXml/itemProps2.xml><?xml version="1.0" encoding="utf-8"?>
<ds:datastoreItem xmlns:ds="http://schemas.openxmlformats.org/officeDocument/2006/customXml" ds:itemID="{1CD5AE95-4F13-4DA2-B296-650F5BDBD76C}">
  <ds:schemaRefs>
    <ds:schemaRef ds:uri="http://schemas.microsoft.com/sharepoint/events"/>
  </ds:schemaRefs>
</ds:datastoreItem>
</file>

<file path=customXml/itemProps3.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customXml/itemProps4.xml><?xml version="1.0" encoding="utf-8"?>
<ds:datastoreItem xmlns:ds="http://schemas.openxmlformats.org/officeDocument/2006/customXml" ds:itemID="{992C025D-66BF-4AB3-A51E-80AFD729C065}">
  <ds:schemaRefs>
    <ds:schemaRef ds:uri="http://schemas.microsoft.com/office/2006/metadata/properties"/>
    <ds:schemaRef ds:uri="http://schemas.microsoft.com/office/infopath/2007/PartnerControls"/>
    <ds:schemaRef ds:uri="2b6b1ac6-3da4-4973-8589-218893d1bb98"/>
  </ds:schemaRefs>
</ds:datastoreItem>
</file>

<file path=customXml/itemProps5.xml><?xml version="1.0" encoding="utf-8"?>
<ds:datastoreItem xmlns:ds="http://schemas.openxmlformats.org/officeDocument/2006/customXml" ds:itemID="{03067B42-EC68-445A-8D8A-119C3A1A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template-factsheet-sheet.dotx</Template>
  <TotalTime>8</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RICHARDSON,Anna</dc:creator>
  <cp:lastModifiedBy>RICHARDSON,Anna</cp:lastModifiedBy>
  <cp:revision>3</cp:revision>
  <dcterms:created xsi:type="dcterms:W3CDTF">2023-05-26T07:47:00Z</dcterms:created>
  <dcterms:modified xsi:type="dcterms:W3CDTF">2023-05-26T07:53:00Z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36b727b0-939a-49f8-9bdd-65c74b5362ba</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ies>
</file>