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A4B30" w:rsidRPr="00360E64" w:rsidRDefault="00B73CAB" w:rsidP="00B069B2">
      <w:pPr>
        <w:spacing w:before="0" w:after="240"/>
        <w:jc w:val="center"/>
        <w:rPr>
          <w:b/>
          <w:color w:val="C00000"/>
          <w:sz w:val="48"/>
          <w:szCs w:val="48"/>
        </w:rPr>
      </w:pPr>
      <w:bookmarkStart w:id="0" w:name="_Toc301177342"/>
      <w:r w:rsidRPr="00360E64">
        <w:rPr>
          <w:b/>
          <w:color w:val="C00000"/>
          <w:sz w:val="48"/>
          <w:szCs w:val="48"/>
        </w:rPr>
        <w:t>GENERAL GUIDE FOR</w:t>
      </w:r>
      <w:r w:rsidR="00D52210">
        <w:rPr>
          <w:b/>
          <w:color w:val="C00000"/>
          <w:sz w:val="48"/>
          <w:szCs w:val="48"/>
        </w:rPr>
        <w:t xml:space="preserve"> </w:t>
      </w:r>
      <w:r w:rsidR="003A4B30" w:rsidRPr="00360E64">
        <w:rPr>
          <w:b/>
          <w:color w:val="C00000"/>
          <w:sz w:val="48"/>
          <w:szCs w:val="48"/>
        </w:rPr>
        <w:t>MANAGING RISKS IN FORESTRY OPERATIONS</w:t>
      </w:r>
    </w:p>
    <w:p w:rsidR="00B73CAB" w:rsidRDefault="00B73CAB" w:rsidP="00487455">
      <w:bookmarkStart w:id="1" w:name="_Toc301177343"/>
      <w:bookmarkStart w:id="2" w:name="_Toc279150710"/>
      <w:bookmarkStart w:id="3" w:name="_Toc296937766"/>
      <w:bookmarkEnd w:id="0"/>
      <w:r>
        <w:t xml:space="preserve">This </w:t>
      </w:r>
      <w:r w:rsidR="000E25AA">
        <w:t>G</w:t>
      </w:r>
      <w:r>
        <w:t>eneral Guide provides information on how to</w:t>
      </w:r>
      <w:r w:rsidR="007E6F99">
        <w:t xml:space="preserve"> manage risks in forestry operations.</w:t>
      </w:r>
    </w:p>
    <w:p w:rsidR="00D20420" w:rsidRPr="003E069C" w:rsidRDefault="00D20420" w:rsidP="003E069C">
      <w:pPr>
        <w:pStyle w:val="Heading2"/>
      </w:pPr>
      <w:bookmarkStart w:id="4" w:name="_Toc384879154"/>
      <w:r w:rsidRPr="003E069C">
        <w:t>What are forestry operations?</w:t>
      </w:r>
      <w:bookmarkEnd w:id="4"/>
    </w:p>
    <w:p w:rsidR="00D20420" w:rsidRPr="003A4B30" w:rsidRDefault="00D20420" w:rsidP="00487455">
      <w:r w:rsidRPr="003A4B30">
        <w:t xml:space="preserve">Forestry operations are work done in the forestry industry to: </w:t>
      </w:r>
    </w:p>
    <w:p w:rsidR="00D20420" w:rsidRPr="003A4B30" w:rsidRDefault="00D20420" w:rsidP="00487455">
      <w:pPr>
        <w:pStyle w:val="bulletlist"/>
      </w:pPr>
      <w:r w:rsidRPr="003A4B30">
        <w:t>form, develop and regenerate forests</w:t>
      </w:r>
    </w:p>
    <w:p w:rsidR="00D20420" w:rsidRPr="003A4B30" w:rsidRDefault="00D20420" w:rsidP="00487455">
      <w:pPr>
        <w:pStyle w:val="bulletlist"/>
      </w:pPr>
      <w:r w:rsidRPr="003A4B30">
        <w:t xml:space="preserve">obtain forest products </w:t>
      </w:r>
    </w:p>
    <w:p w:rsidR="00D20420" w:rsidRPr="003A4B30" w:rsidRDefault="00D20420" w:rsidP="00487455">
      <w:pPr>
        <w:pStyle w:val="bulletlist"/>
      </w:pPr>
      <w:r w:rsidRPr="003A4B30">
        <w:t>load, transport and unload forest products</w:t>
      </w:r>
    </w:p>
    <w:p w:rsidR="00D20420" w:rsidRPr="003A4B30" w:rsidRDefault="00D20420" w:rsidP="00487455">
      <w:pPr>
        <w:pStyle w:val="bulletlist"/>
      </w:pPr>
      <w:r w:rsidRPr="003A4B30">
        <w:t>assess finished operations, and</w:t>
      </w:r>
    </w:p>
    <w:p w:rsidR="00D20420" w:rsidRPr="003A4B30" w:rsidRDefault="00D20420" w:rsidP="00487455">
      <w:pPr>
        <w:pStyle w:val="bulletlist"/>
      </w:pPr>
      <w:r w:rsidRPr="003A4B30">
        <w:t xml:space="preserve">establish, maintain and upgrade roads, tracks and log landings. </w:t>
      </w:r>
    </w:p>
    <w:p w:rsidR="00D20420" w:rsidRPr="003A4B30" w:rsidRDefault="00D20420" w:rsidP="00487455">
      <w:r w:rsidRPr="003A4B30">
        <w:t>Forestry operations also include work associated with the above activities including clearing, fencing, trenching or draining.</w:t>
      </w:r>
    </w:p>
    <w:p w:rsidR="00D20420" w:rsidRPr="0048185C" w:rsidRDefault="00D20420" w:rsidP="003E069C">
      <w:pPr>
        <w:pStyle w:val="Heading2"/>
      </w:pPr>
      <w:bookmarkStart w:id="5" w:name="_Toc384879155"/>
      <w:r w:rsidRPr="0048185C">
        <w:t xml:space="preserve">Who should use this </w:t>
      </w:r>
      <w:r w:rsidR="007A6C68" w:rsidRPr="0048185C">
        <w:t>Guide</w:t>
      </w:r>
      <w:r w:rsidRPr="0048185C">
        <w:t>?</w:t>
      </w:r>
      <w:bookmarkEnd w:id="1"/>
      <w:bookmarkEnd w:id="5"/>
    </w:p>
    <w:p w:rsidR="00D20420" w:rsidRDefault="00F54CC2" w:rsidP="00487455">
      <w:r w:rsidRPr="007A6C68">
        <w:t xml:space="preserve">The </w:t>
      </w:r>
      <w:r w:rsidR="007A6C68">
        <w:t>Guide</w:t>
      </w:r>
      <w:r w:rsidR="007A6C68" w:rsidRPr="007A6C68">
        <w:t xml:space="preserve"> </w:t>
      </w:r>
      <w:r w:rsidR="00F57615">
        <w:t>applies to all businesses or undertakings</w:t>
      </w:r>
      <w:r w:rsidRPr="007A6C68">
        <w:t xml:space="preserve"> in the forestry industry. It can be used where any </w:t>
      </w:r>
      <w:r w:rsidR="00461EE1">
        <w:br/>
      </w:r>
      <w:r w:rsidRPr="007A6C68">
        <w:t>of the activities mentioned above are carried out at a workplace.</w:t>
      </w:r>
    </w:p>
    <w:p w:rsidR="002A6A8C" w:rsidRPr="003E069C" w:rsidRDefault="002A6A8C" w:rsidP="003E069C">
      <w:pPr>
        <w:pStyle w:val="Heading3"/>
      </w:pPr>
      <w:r w:rsidRPr="003E069C">
        <w:t>Supporting guidance material</w:t>
      </w:r>
    </w:p>
    <w:p w:rsidR="002A6A8C" w:rsidRPr="003A4B30" w:rsidRDefault="002A6A8C" w:rsidP="00487455">
      <w:r w:rsidRPr="003A4B30">
        <w:t xml:space="preserve">This </w:t>
      </w:r>
      <w:r w:rsidR="00AE69FA">
        <w:t>G</w:t>
      </w:r>
      <w:r w:rsidR="0047334E">
        <w:t>eneral Guide</w:t>
      </w:r>
      <w:r w:rsidR="0047334E" w:rsidRPr="003A4B30">
        <w:t xml:space="preserve"> </w:t>
      </w:r>
      <w:r w:rsidRPr="003A4B30">
        <w:t xml:space="preserve">is supported by a </w:t>
      </w:r>
      <w:r w:rsidRPr="00DB5AC4">
        <w:t xml:space="preserve">series of </w:t>
      </w:r>
      <w:r w:rsidR="0047334E" w:rsidRPr="00DB5AC4">
        <w:t xml:space="preserve">specific </w:t>
      </w:r>
      <w:r w:rsidRPr="00DB5AC4">
        <w:t>guides</w:t>
      </w:r>
      <w:r w:rsidRPr="003A4B30">
        <w:t xml:space="preserve"> that include information on:</w:t>
      </w:r>
    </w:p>
    <w:p w:rsidR="006456B9" w:rsidRDefault="00A35E0C" w:rsidP="00487455">
      <w:pPr>
        <w:pStyle w:val="bulletlist"/>
      </w:pPr>
      <w:hyperlink r:id="rId9" w:history="1">
        <w:r w:rsidR="00167273" w:rsidRPr="0086438B">
          <w:rPr>
            <w:rStyle w:val="Hyperlink"/>
            <w:rFonts w:cs="Arial"/>
          </w:rPr>
          <w:t xml:space="preserve">growing </w:t>
        </w:r>
        <w:r w:rsidR="006456B9" w:rsidRPr="0086438B">
          <w:rPr>
            <w:rStyle w:val="Hyperlink"/>
            <w:rFonts w:cs="Arial"/>
          </w:rPr>
          <w:t xml:space="preserve">and </w:t>
        </w:r>
        <w:r w:rsidR="00167273" w:rsidRPr="0086438B">
          <w:rPr>
            <w:rStyle w:val="Hyperlink"/>
            <w:rFonts w:cs="Arial"/>
          </w:rPr>
          <w:t>managing forests</w:t>
        </w:r>
      </w:hyperlink>
    </w:p>
    <w:p w:rsidR="001915C4" w:rsidRDefault="00A35E0C" w:rsidP="00487455">
      <w:pPr>
        <w:pStyle w:val="bulletlist"/>
      </w:pPr>
      <w:hyperlink r:id="rId10" w:history="1">
        <w:r w:rsidR="00167273" w:rsidRPr="0086438B">
          <w:rPr>
            <w:rStyle w:val="Hyperlink"/>
            <w:rFonts w:cs="Arial"/>
          </w:rPr>
          <w:t>cable logging</w:t>
        </w:r>
      </w:hyperlink>
    </w:p>
    <w:p w:rsidR="002A6A8C" w:rsidRPr="003A4B30" w:rsidRDefault="00A35E0C" w:rsidP="00487455">
      <w:pPr>
        <w:pStyle w:val="bulletlist"/>
      </w:pPr>
      <w:hyperlink r:id="rId11" w:history="1">
        <w:r w:rsidR="00167273" w:rsidRPr="007E6278">
          <w:rPr>
            <w:rStyle w:val="Hyperlink"/>
            <w:rFonts w:cs="Arial"/>
          </w:rPr>
          <w:t>timber harvesting operations</w:t>
        </w:r>
      </w:hyperlink>
    </w:p>
    <w:p w:rsidR="002A6A8C" w:rsidRPr="003A4B30" w:rsidRDefault="00A35E0C" w:rsidP="00487455">
      <w:pPr>
        <w:pStyle w:val="bulletlist"/>
      </w:pPr>
      <w:hyperlink r:id="rId12" w:history="1">
        <w:r w:rsidR="00167273" w:rsidRPr="007E6278">
          <w:rPr>
            <w:rStyle w:val="Hyperlink"/>
            <w:rFonts w:cs="Arial"/>
          </w:rPr>
          <w:t xml:space="preserve">coupe </w:t>
        </w:r>
        <w:r w:rsidR="002A6A8C" w:rsidRPr="007E6278">
          <w:rPr>
            <w:rStyle w:val="Hyperlink"/>
            <w:rFonts w:cs="Arial"/>
          </w:rPr>
          <w:t xml:space="preserve">and </w:t>
        </w:r>
        <w:r w:rsidR="00167273" w:rsidRPr="007E6278">
          <w:rPr>
            <w:rStyle w:val="Hyperlink"/>
            <w:rFonts w:cs="Arial"/>
          </w:rPr>
          <w:t xml:space="preserve">harvesting site access </w:t>
        </w:r>
        <w:r w:rsidR="002A6A8C" w:rsidRPr="007E6278">
          <w:rPr>
            <w:rStyle w:val="Hyperlink"/>
            <w:rFonts w:cs="Arial"/>
          </w:rPr>
          <w:t xml:space="preserve">and </w:t>
        </w:r>
        <w:r w:rsidR="00167273" w:rsidRPr="007E6278">
          <w:rPr>
            <w:rStyle w:val="Hyperlink"/>
            <w:rFonts w:cs="Arial"/>
          </w:rPr>
          <w:t>preparation</w:t>
        </w:r>
      </w:hyperlink>
    </w:p>
    <w:p w:rsidR="001915C4" w:rsidRPr="00DB5AC4" w:rsidRDefault="00DB5AC4" w:rsidP="00487455">
      <w:pPr>
        <w:pStyle w:val="bulletlist"/>
        <w:rPr>
          <w:rStyle w:val="Hyperlink"/>
          <w:rFonts w:cs="Arial"/>
        </w:rPr>
      </w:pPr>
      <w:r>
        <w:fldChar w:fldCharType="begin"/>
      </w:r>
      <w:r>
        <w:instrText>HYPERLINK "http://www.safeworkaustralia.gov.au/sites/SWA/about/Publications/Documents/860/Guide-Log-Landings.docx"</w:instrText>
      </w:r>
      <w:r>
        <w:fldChar w:fldCharType="separate"/>
      </w:r>
      <w:r w:rsidR="00167273" w:rsidRPr="00DB5AC4">
        <w:rPr>
          <w:rStyle w:val="Hyperlink"/>
          <w:rFonts w:cs="Arial"/>
        </w:rPr>
        <w:t>log landings</w:t>
      </w:r>
    </w:p>
    <w:p w:rsidR="002A6A8C" w:rsidRPr="003A4B30" w:rsidRDefault="00DB5AC4" w:rsidP="00487455">
      <w:pPr>
        <w:pStyle w:val="bulletlist"/>
      </w:pPr>
      <w:r>
        <w:fldChar w:fldCharType="end"/>
      </w:r>
      <w:hyperlink r:id="rId13" w:history="1">
        <w:r w:rsidR="00167273" w:rsidRPr="001162CA">
          <w:rPr>
            <w:rStyle w:val="Hyperlink"/>
            <w:rFonts w:cs="Arial"/>
          </w:rPr>
          <w:t>log extraction</w:t>
        </w:r>
      </w:hyperlink>
    </w:p>
    <w:p w:rsidR="002A6A8C" w:rsidRPr="003A4B30" w:rsidRDefault="00A35E0C" w:rsidP="00487455">
      <w:pPr>
        <w:pStyle w:val="bulletlist"/>
      </w:pPr>
      <w:hyperlink r:id="rId14" w:history="1">
        <w:r w:rsidR="00167273" w:rsidRPr="001162CA">
          <w:rPr>
            <w:rStyle w:val="Hyperlink"/>
            <w:rFonts w:cs="Arial"/>
          </w:rPr>
          <w:t>loading</w:t>
        </w:r>
        <w:r w:rsidR="002A6A8C" w:rsidRPr="001162CA">
          <w:rPr>
            <w:rStyle w:val="Hyperlink"/>
            <w:rFonts w:cs="Arial"/>
          </w:rPr>
          <w:t xml:space="preserve">, </w:t>
        </w:r>
        <w:r w:rsidR="00167273" w:rsidRPr="001162CA">
          <w:rPr>
            <w:rStyle w:val="Hyperlink"/>
            <w:rFonts w:cs="Arial"/>
          </w:rPr>
          <w:t xml:space="preserve">transporting </w:t>
        </w:r>
        <w:r w:rsidR="002A6A8C" w:rsidRPr="001162CA">
          <w:rPr>
            <w:rStyle w:val="Hyperlink"/>
            <w:rFonts w:cs="Arial"/>
          </w:rPr>
          <w:t xml:space="preserve">and </w:t>
        </w:r>
        <w:r w:rsidR="00167273" w:rsidRPr="001162CA">
          <w:rPr>
            <w:rStyle w:val="Hyperlink"/>
            <w:rFonts w:cs="Arial"/>
          </w:rPr>
          <w:t>unloading logs</w:t>
        </w:r>
      </w:hyperlink>
    </w:p>
    <w:p w:rsidR="002A6A8C" w:rsidRPr="003A4B30" w:rsidRDefault="00A35E0C" w:rsidP="00487455">
      <w:pPr>
        <w:pStyle w:val="bulletlist"/>
      </w:pPr>
      <w:hyperlink r:id="rId15" w:history="1">
        <w:r w:rsidR="00167273" w:rsidRPr="001162CA">
          <w:rPr>
            <w:rStyle w:val="Hyperlink"/>
            <w:rFonts w:cs="Arial"/>
          </w:rPr>
          <w:t xml:space="preserve">infield processing </w:t>
        </w:r>
        <w:r w:rsidR="002A6A8C" w:rsidRPr="001162CA">
          <w:rPr>
            <w:rStyle w:val="Hyperlink"/>
            <w:rFonts w:cs="Arial"/>
          </w:rPr>
          <w:t xml:space="preserve">of </w:t>
        </w:r>
        <w:r w:rsidR="00167273" w:rsidRPr="001162CA">
          <w:rPr>
            <w:rStyle w:val="Hyperlink"/>
            <w:rFonts w:cs="Arial"/>
          </w:rPr>
          <w:t>forest products</w:t>
        </w:r>
      </w:hyperlink>
    </w:p>
    <w:p w:rsidR="002A6A8C" w:rsidRPr="003A4B30" w:rsidRDefault="00A35E0C" w:rsidP="00487455">
      <w:pPr>
        <w:pStyle w:val="bulletlist"/>
      </w:pPr>
      <w:hyperlink r:id="rId16" w:history="1">
        <w:r w:rsidR="00167273" w:rsidRPr="00DB5AC4">
          <w:rPr>
            <w:rStyle w:val="Hyperlink"/>
            <w:rFonts w:cs="Arial"/>
          </w:rPr>
          <w:t xml:space="preserve">plant </w:t>
        </w:r>
        <w:r w:rsidR="002A6A8C" w:rsidRPr="00DB5AC4">
          <w:rPr>
            <w:rStyle w:val="Hyperlink"/>
            <w:rFonts w:cs="Arial"/>
          </w:rPr>
          <w:t xml:space="preserve">and </w:t>
        </w:r>
        <w:r w:rsidR="00167273" w:rsidRPr="00DB5AC4">
          <w:rPr>
            <w:rStyle w:val="Hyperlink"/>
            <w:rFonts w:cs="Arial"/>
          </w:rPr>
          <w:t xml:space="preserve">equipment </w:t>
        </w:r>
        <w:r w:rsidR="002A6A8C" w:rsidRPr="00DB5AC4">
          <w:rPr>
            <w:rStyle w:val="Hyperlink"/>
            <w:rFonts w:cs="Arial"/>
          </w:rPr>
          <w:t xml:space="preserve">for </w:t>
        </w:r>
        <w:r w:rsidR="00167273" w:rsidRPr="00DB5AC4">
          <w:rPr>
            <w:rStyle w:val="Hyperlink"/>
            <w:rFonts w:cs="Arial"/>
          </w:rPr>
          <w:t>forestry operations</w:t>
        </w:r>
      </w:hyperlink>
      <w:r w:rsidR="002A6A8C" w:rsidRPr="003A4B30">
        <w:t>, and</w:t>
      </w:r>
    </w:p>
    <w:p w:rsidR="002A6A8C" w:rsidRPr="003A4B30" w:rsidRDefault="00A35E0C" w:rsidP="00487455">
      <w:pPr>
        <w:pStyle w:val="bulletlist"/>
      </w:pPr>
      <w:hyperlink r:id="rId17" w:history="1">
        <w:r w:rsidR="00787224" w:rsidRPr="00DB5AC4">
          <w:rPr>
            <w:rStyle w:val="Hyperlink"/>
            <w:rFonts w:cs="Arial"/>
          </w:rPr>
          <w:t>general</w:t>
        </w:r>
        <w:r w:rsidR="00167273" w:rsidRPr="00DB5AC4">
          <w:rPr>
            <w:rStyle w:val="Hyperlink"/>
            <w:rFonts w:cs="Arial"/>
          </w:rPr>
          <w:t xml:space="preserve"> hazards </w:t>
        </w:r>
        <w:r w:rsidR="002A6A8C" w:rsidRPr="00DB5AC4">
          <w:rPr>
            <w:rStyle w:val="Hyperlink"/>
            <w:rFonts w:cs="Arial"/>
          </w:rPr>
          <w:t xml:space="preserve">in </w:t>
        </w:r>
        <w:r w:rsidR="00167273" w:rsidRPr="00DB5AC4">
          <w:rPr>
            <w:rStyle w:val="Hyperlink"/>
            <w:rFonts w:cs="Arial"/>
          </w:rPr>
          <w:t>forestry operations</w:t>
        </w:r>
      </w:hyperlink>
      <w:r w:rsidR="002A6A8C" w:rsidRPr="003A4B30">
        <w:t>.</w:t>
      </w:r>
    </w:p>
    <w:p w:rsidR="00037846" w:rsidRPr="00037846" w:rsidRDefault="00037846" w:rsidP="00487455">
      <w:pPr>
        <w:rPr>
          <w:w w:val="105"/>
        </w:rPr>
      </w:pPr>
      <w:r w:rsidRPr="00037846">
        <w:t xml:space="preserve">These </w:t>
      </w:r>
      <w:r w:rsidR="00872854">
        <w:t xml:space="preserve">specific </w:t>
      </w:r>
      <w:r w:rsidRPr="00037846">
        <w:t>guides provide</w:t>
      </w:r>
      <w:r w:rsidRPr="00037846">
        <w:rPr>
          <w:w w:val="105"/>
        </w:rPr>
        <w:t xml:space="preserve"> information on the potential hazards of forestry operations and provide practical examples of ways you can control the risks associated with them. </w:t>
      </w:r>
    </w:p>
    <w:p w:rsidR="006E23DF" w:rsidRPr="00833B6E" w:rsidRDefault="006E23DF" w:rsidP="00487455">
      <w:r w:rsidRPr="00833B6E">
        <w:t xml:space="preserve">The </w:t>
      </w:r>
      <w:r w:rsidR="00872854">
        <w:t xml:space="preserve">specific </w:t>
      </w:r>
      <w:r>
        <w:t>g</w:t>
      </w:r>
      <w:r w:rsidRPr="00833B6E">
        <w:t>uide</w:t>
      </w:r>
      <w:r>
        <w:t>s</w:t>
      </w:r>
      <w:r w:rsidRPr="00833B6E">
        <w:t xml:space="preserve"> set out a number of high risk forest activities. The hazards for each activity are listed in detail </w:t>
      </w:r>
      <w:r>
        <w:t xml:space="preserve">in each guide </w:t>
      </w:r>
      <w:r w:rsidRPr="00833B6E">
        <w:t xml:space="preserve">along with the risk controls that are essential in eliminating or minimising risks, so far as is reasonably practicable. In some cases risk factors are </w:t>
      </w:r>
      <w:r>
        <w:t>included in the guides</w:t>
      </w:r>
      <w:r w:rsidRPr="00833B6E">
        <w:t xml:space="preserve"> where individual work situations vary. Any risk assessment should include these risk factors. </w:t>
      </w:r>
    </w:p>
    <w:p w:rsidR="005427C9" w:rsidRDefault="006E23DF" w:rsidP="00487455">
      <w:pPr>
        <w:sectPr w:rsidR="005427C9" w:rsidSect="00D20420">
          <w:headerReference w:type="default" r:id="rId18"/>
          <w:footerReference w:type="default" r:id="rId19"/>
          <w:headerReference w:type="first" r:id="rId20"/>
          <w:footerReference w:type="first" r:id="rId21"/>
          <w:pgSz w:w="11906" w:h="16838"/>
          <w:pgMar w:top="1418" w:right="1134" w:bottom="1418" w:left="1418" w:header="454" w:footer="227" w:gutter="0"/>
          <w:cols w:space="708"/>
          <w:titlePg/>
          <w:docGrid w:linePitch="360"/>
        </w:sectPr>
      </w:pPr>
      <w:r>
        <w:t xml:space="preserve">The </w:t>
      </w:r>
      <w:r w:rsidR="00872854">
        <w:t xml:space="preserve">specific </w:t>
      </w:r>
      <w:r>
        <w:t xml:space="preserve">guides </w:t>
      </w:r>
      <w:r w:rsidR="00C77CC8">
        <w:t xml:space="preserve">also </w:t>
      </w:r>
      <w:r>
        <w:t xml:space="preserve">include </w:t>
      </w:r>
      <w:r w:rsidRPr="00833B6E">
        <w:t>table</w:t>
      </w:r>
      <w:r>
        <w:t>s that are</w:t>
      </w:r>
      <w:r w:rsidRPr="00833B6E">
        <w:t xml:space="preserve"> highlighted in black and yellow</w:t>
      </w:r>
      <w:r>
        <w:t>. These</w:t>
      </w:r>
      <w:r w:rsidRPr="00833B6E">
        <w:t xml:space="preserve"> will alert you to high risk forestry activities, for example:</w:t>
      </w:r>
    </w:p>
    <w:tbl>
      <w:tblPr>
        <w:tblStyle w:val="blackyellowtable"/>
        <w:tblW w:w="921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Felling hazardous trees is a high risk forestry activity."/>
        <w:tblDescription w:val="Felling hazardous trees is a high risk forestry activity."/>
      </w:tblPr>
      <w:tblGrid>
        <w:gridCol w:w="3166"/>
        <w:gridCol w:w="6048"/>
      </w:tblGrid>
      <w:tr w:rsidR="006E23DF" w:rsidRPr="00CD3B7A" w:rsidTr="00D906A1">
        <w:trPr>
          <w:trHeight w:val="454"/>
          <w:tblHeader/>
        </w:trPr>
        <w:tc>
          <w:tcPr>
            <w:tcW w:w="3166" w:type="dxa"/>
            <w:shd w:val="clear" w:color="auto" w:fill="000000"/>
            <w:vAlign w:val="center"/>
          </w:tcPr>
          <w:p w:rsidR="006E23DF" w:rsidRPr="00487455" w:rsidRDefault="0048185C" w:rsidP="00487455">
            <w:pPr>
              <w:spacing w:before="0"/>
              <w:rPr>
                <w:b/>
              </w:rPr>
            </w:pPr>
            <w:r>
              <w:lastRenderedPageBreak/>
              <w:br w:type="page"/>
            </w:r>
            <w:r w:rsidR="006E23DF" w:rsidRPr="00487455">
              <w:rPr>
                <w:b/>
                <w:color w:val="FFFF00"/>
              </w:rPr>
              <w:t>High risk forestry activity</w:t>
            </w:r>
          </w:p>
        </w:tc>
        <w:tc>
          <w:tcPr>
            <w:tcW w:w="6048" w:type="dxa"/>
            <w:shd w:val="clear" w:color="auto" w:fill="FFFF00"/>
            <w:vAlign w:val="center"/>
          </w:tcPr>
          <w:p w:rsidR="006E23DF" w:rsidRPr="00487455" w:rsidRDefault="006E23DF" w:rsidP="00487455">
            <w:pPr>
              <w:spacing w:before="0"/>
              <w:rPr>
                <w:b/>
                <w:color w:val="FF0000"/>
              </w:rPr>
            </w:pPr>
            <w:r w:rsidRPr="00487455">
              <w:rPr>
                <w:b/>
              </w:rPr>
              <w:t>Felling hazardous trees</w:t>
            </w:r>
          </w:p>
        </w:tc>
      </w:tr>
    </w:tbl>
    <w:p w:rsidR="006E23DF" w:rsidRPr="00833B6E" w:rsidRDefault="006E23DF" w:rsidP="00951327">
      <w:pPr>
        <w:spacing w:after="120"/>
      </w:pPr>
      <w:r w:rsidRPr="00833B6E">
        <w:t>Traffic light tables are</w:t>
      </w:r>
      <w:r>
        <w:t xml:space="preserve"> also</w:t>
      </w:r>
      <w:r w:rsidRPr="00833B6E">
        <w:t xml:space="preserve"> used in th</w:t>
      </w:r>
      <w:r>
        <w:t>e</w:t>
      </w:r>
      <w:r w:rsidRPr="00833B6E">
        <w:t xml:space="preserve"> </w:t>
      </w:r>
      <w:r w:rsidR="00872854">
        <w:t xml:space="preserve">specific </w:t>
      </w:r>
      <w:r w:rsidRPr="00833B6E">
        <w:t>guide</w:t>
      </w:r>
      <w:r>
        <w:t>s</w:t>
      </w:r>
      <w:r w:rsidRPr="00833B6E">
        <w:t xml:space="preserve"> to indicate which practices are high risk and alert you to what the preferred risk controls are. Reduced risk solutions are indicated where an interim arrangement is necessary or if the preferred solution is assessed as not being reasonably practicable in an individual situation. </w:t>
      </w:r>
    </w:p>
    <w:tbl>
      <w:tblPr>
        <w:tblStyle w:val="TableGrid"/>
        <w:tblW w:w="0" w:type="auto"/>
        <w:tblInd w:w="108" w:type="dxa"/>
        <w:tblLook w:val="04A0" w:firstRow="1" w:lastRow="0" w:firstColumn="1" w:lastColumn="0" w:noHBand="0" w:noVBand="1"/>
        <w:tblCaption w:val="High risk is shown in red, reduced risk solutions are shown in amber and preferred solutions are shown in green."/>
        <w:tblDescription w:val="High risk is shown in red, reduced risk solutions are shown in amber and preferred solutions are shown in green."/>
      </w:tblPr>
      <w:tblGrid>
        <w:gridCol w:w="3082"/>
        <w:gridCol w:w="3190"/>
        <w:gridCol w:w="2942"/>
      </w:tblGrid>
      <w:tr w:rsidR="006E23DF" w:rsidRPr="00833B6E" w:rsidTr="00D906A1">
        <w:trPr>
          <w:trHeight w:val="454"/>
          <w:tblHeader/>
        </w:trPr>
        <w:tc>
          <w:tcPr>
            <w:tcW w:w="3082" w:type="dxa"/>
            <w:shd w:val="clear" w:color="auto" w:fill="FF0000"/>
            <w:vAlign w:val="center"/>
          </w:tcPr>
          <w:p w:rsidR="006E23DF" w:rsidRPr="00487455" w:rsidRDefault="006E23DF" w:rsidP="00487455">
            <w:pPr>
              <w:spacing w:before="0"/>
              <w:rPr>
                <w:b/>
              </w:rPr>
            </w:pPr>
            <w:r w:rsidRPr="00487455">
              <w:rPr>
                <w:b/>
                <w:color w:val="FFFFFF" w:themeColor="background1"/>
              </w:rPr>
              <w:t>High risk</w:t>
            </w:r>
          </w:p>
        </w:tc>
        <w:tc>
          <w:tcPr>
            <w:tcW w:w="3190" w:type="dxa"/>
            <w:shd w:val="clear" w:color="auto" w:fill="FFC000"/>
            <w:vAlign w:val="center"/>
          </w:tcPr>
          <w:p w:rsidR="006E23DF" w:rsidRPr="00487455" w:rsidRDefault="006E23DF" w:rsidP="00487455">
            <w:pPr>
              <w:spacing w:before="0"/>
              <w:rPr>
                <w:b/>
              </w:rPr>
            </w:pPr>
            <w:r w:rsidRPr="00487455">
              <w:rPr>
                <w:b/>
              </w:rPr>
              <w:t>Reduced risk solution</w:t>
            </w:r>
          </w:p>
        </w:tc>
        <w:tc>
          <w:tcPr>
            <w:tcW w:w="2942" w:type="dxa"/>
            <w:shd w:val="clear" w:color="auto" w:fill="00B050"/>
            <w:vAlign w:val="center"/>
          </w:tcPr>
          <w:p w:rsidR="006E23DF" w:rsidRPr="00487455" w:rsidRDefault="006E23DF" w:rsidP="00487455">
            <w:pPr>
              <w:spacing w:before="0"/>
              <w:rPr>
                <w:b/>
              </w:rPr>
            </w:pPr>
            <w:r w:rsidRPr="00487455">
              <w:rPr>
                <w:b/>
                <w:color w:val="FFFFFF" w:themeColor="background1"/>
              </w:rPr>
              <w:t>Preferred solution</w:t>
            </w:r>
          </w:p>
        </w:tc>
      </w:tr>
    </w:tbl>
    <w:p w:rsidR="00F54CC2" w:rsidRDefault="001A2F76" w:rsidP="00951327">
      <w:r>
        <w:t>It is intended that t</w:t>
      </w:r>
      <w:r w:rsidR="00F54CC2">
        <w:t xml:space="preserve">he </w:t>
      </w:r>
      <w:r w:rsidR="00AE69FA">
        <w:t>G</w:t>
      </w:r>
      <w:r w:rsidR="00872854">
        <w:t xml:space="preserve">eneral Guide </w:t>
      </w:r>
      <w:r w:rsidR="00F54CC2">
        <w:t xml:space="preserve">should be read and used </w:t>
      </w:r>
      <w:r>
        <w:t xml:space="preserve">together </w:t>
      </w:r>
      <w:r w:rsidR="00F54CC2">
        <w:t xml:space="preserve">with </w:t>
      </w:r>
      <w:r>
        <w:t xml:space="preserve">the </w:t>
      </w:r>
      <w:r w:rsidR="00872854">
        <w:t xml:space="preserve">specific </w:t>
      </w:r>
      <w:r>
        <w:t xml:space="preserve">guide or guides that are most relevant to </w:t>
      </w:r>
      <w:r w:rsidR="001E5820">
        <w:t>the</w:t>
      </w:r>
      <w:r>
        <w:t xml:space="preserve"> activities</w:t>
      </w:r>
      <w:r w:rsidR="001E5820">
        <w:t xml:space="preserve"> at your workplace</w:t>
      </w:r>
      <w:r>
        <w:t>.</w:t>
      </w:r>
      <w:r w:rsidR="00CF5838">
        <w:t xml:space="preserve"> The </w:t>
      </w:r>
      <w:hyperlink r:id="rId22" w:history="1">
        <w:r w:rsidR="00872854" w:rsidRPr="00A91B01">
          <w:rPr>
            <w:rStyle w:val="Hyperlink"/>
          </w:rPr>
          <w:t xml:space="preserve">specific </w:t>
        </w:r>
        <w:r w:rsidR="00CF5838" w:rsidRPr="00A91B01">
          <w:rPr>
            <w:rStyle w:val="Hyperlink"/>
          </w:rPr>
          <w:t>guides</w:t>
        </w:r>
      </w:hyperlink>
      <w:r w:rsidR="00CF5838">
        <w:t xml:space="preserve"> are available on the</w:t>
      </w:r>
      <w:r w:rsidR="001429CD">
        <w:t xml:space="preserve"> </w:t>
      </w:r>
      <w:r w:rsidR="001429CD" w:rsidRPr="00396C57">
        <w:t>Safe Work Australia</w:t>
      </w:r>
      <w:r w:rsidR="001429CD">
        <w:t xml:space="preserve"> website</w:t>
      </w:r>
      <w:r w:rsidR="00C77CC8">
        <w:t>.</w:t>
      </w:r>
    </w:p>
    <w:p w:rsidR="002F7C1C" w:rsidRPr="003A4B30" w:rsidRDefault="00336E92" w:rsidP="003E069C">
      <w:pPr>
        <w:pStyle w:val="Heading2"/>
      </w:pPr>
      <w:bookmarkStart w:id="6" w:name="_Toc384041127"/>
      <w:r>
        <w:t>Who has duties under the law</w:t>
      </w:r>
      <w:r w:rsidR="002F7C1C" w:rsidRPr="003A4B30">
        <w:t>?</w:t>
      </w:r>
      <w:bookmarkEnd w:id="6"/>
      <w:r w:rsidR="002F7C1C" w:rsidRPr="003A4B30">
        <w:t xml:space="preserve"> </w:t>
      </w:r>
    </w:p>
    <w:p w:rsidR="002F7C1C" w:rsidRPr="00ED2FF6" w:rsidRDefault="002F7C1C" w:rsidP="00487455">
      <w:r w:rsidRPr="00ED2FF6">
        <w:t xml:space="preserve">Everyone in the workplace has a work health and safety duty. </w:t>
      </w:r>
      <w:r w:rsidR="00ED2FF6">
        <w:t>The main duties are set out in Table 1.</w:t>
      </w:r>
    </w:p>
    <w:p w:rsidR="002F7C1C" w:rsidRPr="00ED2FF6" w:rsidRDefault="002F7C1C" w:rsidP="00360E64">
      <w:pPr>
        <w:spacing w:before="240" w:after="120"/>
      </w:pPr>
      <w:r w:rsidRPr="00ED2FF6">
        <w:rPr>
          <w:b/>
        </w:rPr>
        <w:t>Table 1</w:t>
      </w:r>
      <w:r w:rsidRPr="00ED2FF6">
        <w:t xml:space="preserve"> Dut</w:t>
      </w:r>
      <w:r w:rsidR="00AA5752">
        <w:t>y holders and their obligations</w:t>
      </w:r>
    </w:p>
    <w:tbl>
      <w:tblPr>
        <w:tblStyle w:val="blackyellowtable"/>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Caption w:val="Table 1 Duty holders and their obligations"/>
        <w:tblDescription w:val="Table 1 Duty holders and their obligations"/>
      </w:tblPr>
      <w:tblGrid>
        <w:gridCol w:w="3840"/>
        <w:gridCol w:w="5278"/>
      </w:tblGrid>
      <w:tr w:rsidR="002F7C1C" w:rsidTr="00D906A1">
        <w:trPr>
          <w:trHeight w:val="454"/>
          <w:tblHeader/>
        </w:trPr>
        <w:tc>
          <w:tcPr>
            <w:tcW w:w="3840" w:type="dxa"/>
            <w:shd w:val="clear" w:color="auto" w:fill="365F91" w:themeFill="accent1" w:themeFillShade="BF"/>
            <w:vAlign w:val="center"/>
          </w:tcPr>
          <w:p w:rsidR="002F7C1C" w:rsidRPr="00EF3D62" w:rsidRDefault="002F7C1C" w:rsidP="00360E64">
            <w:pPr>
              <w:spacing w:before="0"/>
              <w:rPr>
                <w:rStyle w:val="Emphasis"/>
                <w:color w:val="FFFFFF" w:themeColor="background1"/>
              </w:rPr>
            </w:pPr>
            <w:r w:rsidRPr="00EF3D62">
              <w:rPr>
                <w:rStyle w:val="Emphasis"/>
                <w:color w:val="FFFFFF" w:themeColor="background1"/>
              </w:rPr>
              <w:t xml:space="preserve">Who </w:t>
            </w:r>
          </w:p>
        </w:tc>
        <w:tc>
          <w:tcPr>
            <w:tcW w:w="5278" w:type="dxa"/>
            <w:shd w:val="clear" w:color="auto" w:fill="365F91" w:themeFill="accent1" w:themeFillShade="BF"/>
            <w:vAlign w:val="center"/>
          </w:tcPr>
          <w:p w:rsidR="002F7C1C" w:rsidRPr="00EF3D62" w:rsidRDefault="002F7C1C" w:rsidP="00360E64">
            <w:pPr>
              <w:spacing w:before="0"/>
              <w:rPr>
                <w:rStyle w:val="Emphasis"/>
                <w:color w:val="FFFFFF" w:themeColor="background1"/>
              </w:rPr>
            </w:pPr>
            <w:r w:rsidRPr="00EF3D62">
              <w:rPr>
                <w:rStyle w:val="Emphasis"/>
                <w:color w:val="FFFFFF" w:themeColor="background1"/>
              </w:rPr>
              <w:t xml:space="preserve">Duties </w:t>
            </w:r>
          </w:p>
        </w:tc>
      </w:tr>
      <w:tr w:rsidR="002F7C1C" w:rsidTr="00D906A1">
        <w:trPr>
          <w:trHeight w:val="1821"/>
        </w:trPr>
        <w:tc>
          <w:tcPr>
            <w:tcW w:w="3840" w:type="dxa"/>
          </w:tcPr>
          <w:p w:rsidR="002F7C1C" w:rsidRPr="00360E64" w:rsidRDefault="002F7C1C" w:rsidP="00487455">
            <w:pPr>
              <w:rPr>
                <w:rStyle w:val="Emphasis"/>
              </w:rPr>
            </w:pPr>
            <w:r w:rsidRPr="00360E64">
              <w:rPr>
                <w:rStyle w:val="Emphasis"/>
              </w:rPr>
              <w:t xml:space="preserve">Person conducting a business or undertaking </w:t>
            </w:r>
          </w:p>
        </w:tc>
        <w:tc>
          <w:tcPr>
            <w:tcW w:w="5278" w:type="dxa"/>
          </w:tcPr>
          <w:p w:rsidR="002F7C1C" w:rsidRPr="00ED2FF6" w:rsidRDefault="002F7C1C" w:rsidP="00487455">
            <w:r w:rsidRPr="00ED2FF6">
              <w:t xml:space="preserve">A person conducting a business or undertaking must ensure, so far as is reasonably practicable, that workers and other people are not exposed to health and safety risks arising from the business or undertaking. </w:t>
            </w:r>
          </w:p>
          <w:p w:rsidR="00ED71CC" w:rsidRPr="00ED2FF6" w:rsidRDefault="00B457F7" w:rsidP="00487455">
            <w:r w:rsidRPr="00ED2FF6">
              <w:t>For forestry operations this includes</w:t>
            </w:r>
            <w:r w:rsidR="00ED71CC" w:rsidRPr="00ED2FF6">
              <w:t>:</w:t>
            </w:r>
          </w:p>
          <w:p w:rsidR="00ED71CC" w:rsidRPr="00ED2FF6" w:rsidRDefault="00ED71CC" w:rsidP="00360E64">
            <w:pPr>
              <w:pStyle w:val="bulletlist"/>
            </w:pPr>
            <w:r w:rsidRPr="00ED2FF6">
              <w:t>landowners who harvest timber on their own property for their own us</w:t>
            </w:r>
            <w:r w:rsidR="00855B18" w:rsidRPr="00ED2FF6">
              <w:t>e</w:t>
            </w:r>
          </w:p>
          <w:p w:rsidR="00ED71CC" w:rsidRPr="00ED2FF6" w:rsidRDefault="00855B18" w:rsidP="00360E64">
            <w:pPr>
              <w:pStyle w:val="bulletlist"/>
            </w:pPr>
            <w:r w:rsidRPr="00ED2FF6">
              <w:t>landowners or forest managers who engage contractors to harvest and transport</w:t>
            </w:r>
            <w:r w:rsidR="00E21609" w:rsidRPr="00ED2FF6">
              <w:t xml:space="preserve"> forest products, and</w:t>
            </w:r>
          </w:p>
          <w:p w:rsidR="002F7C1C" w:rsidRPr="00ED2FF6" w:rsidRDefault="00E21609" w:rsidP="00360E64">
            <w:pPr>
              <w:pStyle w:val="bulletlist"/>
              <w:rPr>
                <w:bCs/>
              </w:rPr>
            </w:pPr>
            <w:r w:rsidRPr="00ED2FF6">
              <w:t>contractors and timber business owners that harvest, process and transport forest products</w:t>
            </w:r>
            <w:r w:rsidR="005A0C62">
              <w:t>.</w:t>
            </w:r>
          </w:p>
        </w:tc>
      </w:tr>
      <w:tr w:rsidR="002F7C1C" w:rsidTr="00D906A1">
        <w:trPr>
          <w:trHeight w:val="817"/>
        </w:trPr>
        <w:tc>
          <w:tcPr>
            <w:tcW w:w="3840" w:type="dxa"/>
          </w:tcPr>
          <w:p w:rsidR="002F7C1C" w:rsidRPr="00360E64" w:rsidRDefault="002F7C1C" w:rsidP="00487455">
            <w:pPr>
              <w:rPr>
                <w:rStyle w:val="Emphasis"/>
              </w:rPr>
            </w:pPr>
            <w:r w:rsidRPr="00360E64">
              <w:rPr>
                <w:rStyle w:val="Emphasis"/>
              </w:rPr>
              <w:t xml:space="preserve">Designers, manufacturers, suppliers and importers </w:t>
            </w:r>
          </w:p>
        </w:tc>
        <w:tc>
          <w:tcPr>
            <w:tcW w:w="5278" w:type="dxa"/>
          </w:tcPr>
          <w:p w:rsidR="002F7C1C" w:rsidRPr="00ED2FF6" w:rsidRDefault="002F7C1C" w:rsidP="00487455">
            <w:r w:rsidRPr="00ED2FF6">
              <w:t xml:space="preserve">Designers, manufacturers, suppliers and importers of plant or structures must ensure, so far as is reasonably practicable, the plant or structure is without risks to health and safety. For example, </w:t>
            </w:r>
            <w:r w:rsidR="00AF4F0D" w:rsidRPr="00ED2FF6">
              <w:t>forest machinery like</w:t>
            </w:r>
            <w:r w:rsidR="00340B36" w:rsidRPr="00ED2FF6">
              <w:t xml:space="preserve"> harvesters, skidders and forwarders have common design and operational issues and should be designed to include operator protective devices and structures like seat belts,</w:t>
            </w:r>
            <w:r w:rsidR="0050697C">
              <w:t xml:space="preserve"> roll over protective structures (</w:t>
            </w:r>
            <w:r w:rsidR="00340B36" w:rsidRPr="00ED2FF6">
              <w:t>ROPS</w:t>
            </w:r>
            <w:r w:rsidR="0050697C">
              <w:t>)</w:t>
            </w:r>
            <w:r w:rsidR="00340B36" w:rsidRPr="00ED2FF6">
              <w:t xml:space="preserve"> and </w:t>
            </w:r>
            <w:r w:rsidR="0050697C">
              <w:t>falling object protective structures (</w:t>
            </w:r>
            <w:r w:rsidR="00340B36" w:rsidRPr="00ED2FF6">
              <w:t>FOPS</w:t>
            </w:r>
            <w:r w:rsidR="0050697C">
              <w:t>)</w:t>
            </w:r>
            <w:r w:rsidR="0097413F" w:rsidRPr="00ED2FF6">
              <w:t xml:space="preserve"> and guarding on all hazardous machinery components</w:t>
            </w:r>
            <w:r w:rsidR="005A0C62">
              <w:t>.</w:t>
            </w:r>
            <w:r w:rsidRPr="00ED2FF6">
              <w:t xml:space="preserve"> </w:t>
            </w:r>
          </w:p>
        </w:tc>
      </w:tr>
      <w:tr w:rsidR="002F7C1C" w:rsidTr="00D906A1">
        <w:trPr>
          <w:trHeight w:val="701"/>
        </w:trPr>
        <w:tc>
          <w:tcPr>
            <w:tcW w:w="3840" w:type="dxa"/>
          </w:tcPr>
          <w:p w:rsidR="002F7C1C" w:rsidRPr="00360E64" w:rsidRDefault="002F7C1C" w:rsidP="00487455">
            <w:pPr>
              <w:rPr>
                <w:rStyle w:val="Emphasis"/>
              </w:rPr>
            </w:pPr>
            <w:r w:rsidRPr="00360E64">
              <w:rPr>
                <w:rStyle w:val="Emphasis"/>
              </w:rPr>
              <w:t xml:space="preserve">Officers </w:t>
            </w:r>
          </w:p>
        </w:tc>
        <w:tc>
          <w:tcPr>
            <w:tcW w:w="5278" w:type="dxa"/>
          </w:tcPr>
          <w:p w:rsidR="002F7C1C" w:rsidRPr="00ED2FF6" w:rsidRDefault="002F7C1C" w:rsidP="00487455">
            <w:r w:rsidRPr="00ED2FF6">
              <w:t xml:space="preserve">Officers, such as company directors, have a duty to exercise due diligence to ensure the business or undertaking complies with the </w:t>
            </w:r>
            <w:r w:rsidRPr="005E4BB4">
              <w:t>W</w:t>
            </w:r>
            <w:r w:rsidR="002B5953" w:rsidRPr="005E4BB4">
              <w:t xml:space="preserve">ork </w:t>
            </w:r>
            <w:r w:rsidRPr="005E4BB4">
              <w:t>H</w:t>
            </w:r>
            <w:r w:rsidR="002B5953" w:rsidRPr="005E4BB4">
              <w:t xml:space="preserve">ealth and </w:t>
            </w:r>
            <w:r w:rsidRPr="005E4BB4">
              <w:t>S</w:t>
            </w:r>
            <w:r w:rsidR="002B5953" w:rsidRPr="005E4BB4">
              <w:t>afety (WHS)</w:t>
            </w:r>
            <w:r w:rsidRPr="005E4BB4">
              <w:t xml:space="preserve"> Act and Regulations</w:t>
            </w:r>
            <w:r w:rsidRPr="00ED2FF6">
              <w:t xml:space="preserve">. This includes taking reasonable steps to ensure the business or undertaking has and uses appropriate resources and processes to eliminate or minimise risks at the workplace. </w:t>
            </w:r>
          </w:p>
        </w:tc>
      </w:tr>
      <w:tr w:rsidR="002F7C1C" w:rsidTr="00D906A1">
        <w:trPr>
          <w:trHeight w:val="222"/>
        </w:trPr>
        <w:tc>
          <w:tcPr>
            <w:tcW w:w="3840" w:type="dxa"/>
          </w:tcPr>
          <w:p w:rsidR="002F7C1C" w:rsidRPr="00360E64" w:rsidRDefault="002F7C1C" w:rsidP="00487455">
            <w:pPr>
              <w:rPr>
                <w:rStyle w:val="Emphasis"/>
              </w:rPr>
            </w:pPr>
            <w:r w:rsidRPr="00360E64">
              <w:rPr>
                <w:rStyle w:val="Emphasis"/>
              </w:rPr>
              <w:t xml:space="preserve">Workers and others </w:t>
            </w:r>
          </w:p>
        </w:tc>
        <w:tc>
          <w:tcPr>
            <w:tcW w:w="5278" w:type="dxa"/>
          </w:tcPr>
          <w:p w:rsidR="002F7C1C" w:rsidRPr="00ED2FF6" w:rsidRDefault="002F7C1C" w:rsidP="00487455">
            <w:r w:rsidRPr="00ED2FF6">
              <w:t xml:space="preserve">Workers and other people at the workplace must take reasonable care for their own health and safety, co-operate with reasonable policies, procedures and instructions and not adversely affect other people’s health and safety. </w:t>
            </w:r>
          </w:p>
        </w:tc>
      </w:tr>
    </w:tbl>
    <w:p w:rsidR="006F5C95" w:rsidRDefault="006F5C95" w:rsidP="003E069C">
      <w:pPr>
        <w:pStyle w:val="Heading2"/>
      </w:pPr>
      <w:bookmarkStart w:id="7" w:name="_Toc381774655"/>
      <w:bookmarkStart w:id="8" w:name="_Toc384041129"/>
      <w:bookmarkEnd w:id="2"/>
      <w:bookmarkEnd w:id="3"/>
      <w:r w:rsidRPr="0088673F">
        <w:lastRenderedPageBreak/>
        <w:t>How can risks</w:t>
      </w:r>
      <w:r>
        <w:t xml:space="preserve"> in forestry operations</w:t>
      </w:r>
      <w:r w:rsidRPr="0088673F">
        <w:t xml:space="preserve"> be managed?</w:t>
      </w:r>
      <w:bookmarkEnd w:id="7"/>
      <w:bookmarkEnd w:id="8"/>
    </w:p>
    <w:p w:rsidR="00D20420" w:rsidRPr="0074596B" w:rsidRDefault="00D20420" w:rsidP="00487455">
      <w:r w:rsidRPr="00852908">
        <w:t xml:space="preserve">Many hazardous activities carried out in forestry operations can result in </w:t>
      </w:r>
      <w:r w:rsidR="00120221">
        <w:t xml:space="preserve">death or </w:t>
      </w:r>
      <w:r w:rsidRPr="00852908">
        <w:t>serious injury if not managed</w:t>
      </w:r>
      <w:r w:rsidR="00120221">
        <w:t xml:space="preserve"> correctly</w:t>
      </w:r>
      <w:r w:rsidRPr="00852908">
        <w:t xml:space="preserve">. </w:t>
      </w:r>
    </w:p>
    <w:p w:rsidR="0074596B" w:rsidRPr="0088673F" w:rsidRDefault="00261881" w:rsidP="00487455">
      <w:r>
        <w:t>Use the following steps to ensure, so far as is reasonably practicable, that workers and other people are not exposed to health and safety risks:</w:t>
      </w:r>
    </w:p>
    <w:p w:rsidR="00D20420" w:rsidRPr="00D3111F" w:rsidRDefault="007556EA" w:rsidP="00487455">
      <w:bookmarkStart w:id="9" w:name="_Toc384879157"/>
      <w:r w:rsidRPr="00D3111F">
        <w:rPr>
          <w:rStyle w:val="Emphasis"/>
        </w:rPr>
        <w:t xml:space="preserve">1. </w:t>
      </w:r>
      <w:r w:rsidR="0074596B" w:rsidRPr="00D3111F">
        <w:rPr>
          <w:rStyle w:val="Emphasis"/>
        </w:rPr>
        <w:t>Find out what could cause harm</w:t>
      </w:r>
      <w:bookmarkEnd w:id="9"/>
      <w:r w:rsidR="0070203D" w:rsidRPr="00D3111F">
        <w:rPr>
          <w:rStyle w:val="Emphasis"/>
        </w:rPr>
        <w:t xml:space="preserve">. </w:t>
      </w:r>
      <w:r w:rsidR="0070203D" w:rsidRPr="00D3111F">
        <w:t>Hazards generally arise from three parts of forestry operations and their interaction. These are:</w:t>
      </w:r>
    </w:p>
    <w:p w:rsidR="0070203D" w:rsidRPr="007556EA" w:rsidRDefault="001A2F76" w:rsidP="00D3111F">
      <w:pPr>
        <w:pStyle w:val="bulletlist"/>
      </w:pPr>
      <w:r w:rsidRPr="007556EA">
        <w:t xml:space="preserve">the </w:t>
      </w:r>
      <w:r w:rsidR="0070203D" w:rsidRPr="007556EA">
        <w:t>physical work environment</w:t>
      </w:r>
    </w:p>
    <w:p w:rsidR="0070203D" w:rsidRPr="007556EA" w:rsidRDefault="0070203D" w:rsidP="00D3111F">
      <w:pPr>
        <w:pStyle w:val="bulletlist"/>
      </w:pPr>
      <w:r w:rsidRPr="007556EA">
        <w:t xml:space="preserve">machinery, materials and substances used, and </w:t>
      </w:r>
    </w:p>
    <w:p w:rsidR="0070203D" w:rsidRDefault="0070203D" w:rsidP="00D3111F">
      <w:pPr>
        <w:pStyle w:val="bulletlist"/>
      </w:pPr>
      <w:r w:rsidRPr="007556EA">
        <w:t>work practices and systems of work.</w:t>
      </w:r>
    </w:p>
    <w:p w:rsidR="008454DA" w:rsidRPr="007E5417" w:rsidRDefault="008454DA" w:rsidP="00487455">
      <w:r w:rsidRPr="007E5417">
        <w:t xml:space="preserve">Typical hazards found in forestry operations can include: </w:t>
      </w:r>
    </w:p>
    <w:p w:rsidR="008454DA" w:rsidRPr="007E5417" w:rsidRDefault="008454DA" w:rsidP="00D3111F">
      <w:pPr>
        <w:pStyle w:val="bulletlist"/>
      </w:pPr>
      <w:r w:rsidRPr="007E5417">
        <w:t>hazardous trees including ‘hang-ups’</w:t>
      </w:r>
    </w:p>
    <w:p w:rsidR="008454DA" w:rsidRPr="007E5417" w:rsidRDefault="008454DA" w:rsidP="00D3111F">
      <w:pPr>
        <w:pStyle w:val="bulletlist"/>
      </w:pPr>
      <w:r w:rsidRPr="007E5417">
        <w:t xml:space="preserve">being hit by falling objects or mobile plant </w:t>
      </w:r>
    </w:p>
    <w:p w:rsidR="008454DA" w:rsidRPr="007E5417" w:rsidRDefault="008454DA" w:rsidP="00D3111F">
      <w:pPr>
        <w:pStyle w:val="bulletlist"/>
      </w:pPr>
      <w:r w:rsidRPr="007E5417">
        <w:t>roll over of mobile plant</w:t>
      </w:r>
    </w:p>
    <w:p w:rsidR="00120221" w:rsidRDefault="00120221" w:rsidP="00D3111F">
      <w:pPr>
        <w:pStyle w:val="bulletlist"/>
      </w:pPr>
      <w:r>
        <w:t>hazardous manual tasks</w:t>
      </w:r>
    </w:p>
    <w:p w:rsidR="008454DA" w:rsidRPr="007E5417" w:rsidRDefault="008454DA" w:rsidP="00D3111F">
      <w:pPr>
        <w:pStyle w:val="bulletlist"/>
      </w:pPr>
      <w:r w:rsidRPr="007E5417">
        <w:t xml:space="preserve">slips, trips and falls </w:t>
      </w:r>
    </w:p>
    <w:p w:rsidR="008454DA" w:rsidRPr="007E5417" w:rsidRDefault="008454DA" w:rsidP="00D3111F">
      <w:pPr>
        <w:pStyle w:val="bulletlist"/>
      </w:pPr>
      <w:r w:rsidRPr="007E5417">
        <w:t>exposure to extremes of temperature, fatigue and noise</w:t>
      </w:r>
    </w:p>
    <w:p w:rsidR="008454DA" w:rsidRPr="007E5417" w:rsidRDefault="008454DA" w:rsidP="00D3111F">
      <w:pPr>
        <w:pStyle w:val="bulletlist"/>
      </w:pPr>
      <w:r w:rsidRPr="007E5417">
        <w:t>fire</w:t>
      </w:r>
    </w:p>
    <w:p w:rsidR="008454DA" w:rsidRPr="007E5417" w:rsidRDefault="008454DA" w:rsidP="00D3111F">
      <w:pPr>
        <w:pStyle w:val="bulletlist"/>
      </w:pPr>
      <w:r w:rsidRPr="007E5417">
        <w:t>working alone and working at night, and</w:t>
      </w:r>
    </w:p>
    <w:p w:rsidR="008454DA" w:rsidRDefault="008454DA" w:rsidP="00D3111F">
      <w:pPr>
        <w:pStyle w:val="bulletlist"/>
      </w:pPr>
      <w:r w:rsidRPr="007E5417">
        <w:t xml:space="preserve">changes in operating conditions e.g. weather, environmental requirements and unexpected ground conditions. </w:t>
      </w:r>
    </w:p>
    <w:p w:rsidR="007E5417" w:rsidRPr="00C879D6" w:rsidRDefault="007E5417" w:rsidP="00487455">
      <w:pPr>
        <w:rPr>
          <w:rFonts w:cs="Arial"/>
        </w:rPr>
      </w:pPr>
      <w:r w:rsidRPr="00C879D6">
        <w:rPr>
          <w:b/>
        </w:rPr>
        <w:t xml:space="preserve">2. Assess the risk. </w:t>
      </w:r>
      <w:r w:rsidR="00261881">
        <w:t>In many cases the risks and related control measures will be well known. In other cases</w:t>
      </w:r>
      <w:r w:rsidR="004F0404">
        <w:t xml:space="preserve"> you may need to carry out a risk assessment to identify the likelihood of somebody being harmed by the hazard and how serious the harm could be. A risk assessment can help you determine what action you should take to control the risk and how urgently the action needs to be taken.</w:t>
      </w:r>
    </w:p>
    <w:p w:rsidR="009B4999" w:rsidRDefault="009B4999" w:rsidP="00487455">
      <w:r w:rsidRPr="009B4999">
        <w:t xml:space="preserve">A forestry operations risk profile is in Table </w:t>
      </w:r>
      <w:r w:rsidR="005976F9">
        <w:t>2</w:t>
      </w:r>
      <w:r w:rsidRPr="009B4999">
        <w:t xml:space="preserve">. It shows the </w:t>
      </w:r>
      <w:r w:rsidRPr="008E5AD7">
        <w:t xml:space="preserve">more </w:t>
      </w:r>
      <w:r w:rsidRPr="009B4999">
        <w:t xml:space="preserve">common activities, hazards and risks </w:t>
      </w:r>
      <w:r w:rsidR="0036536D">
        <w:br/>
      </w:r>
      <w:r w:rsidRPr="009B4999">
        <w:t xml:space="preserve">in forestry operations. The more activities in the higher risk zone the greater the importance of the risk management system. With each of these risks an assessment of the working conditions should be done to identify </w:t>
      </w:r>
      <w:r w:rsidRPr="008E5AD7">
        <w:t>ways</w:t>
      </w:r>
      <w:r w:rsidRPr="009B4999">
        <w:rPr>
          <w:color w:val="7030A0"/>
        </w:rPr>
        <w:t xml:space="preserve"> </w:t>
      </w:r>
      <w:r w:rsidRPr="009B4999">
        <w:t>to eliminate or minimise risks in the high risk zone and ensure the activity is in the medium or lower risk zones.</w:t>
      </w:r>
    </w:p>
    <w:p w:rsidR="009B4999" w:rsidRPr="009B4999" w:rsidRDefault="009B4999" w:rsidP="00951327">
      <w:pPr>
        <w:spacing w:before="240" w:after="120"/>
      </w:pPr>
      <w:r w:rsidRPr="009B4999">
        <w:rPr>
          <w:b/>
        </w:rPr>
        <w:t xml:space="preserve">Table </w:t>
      </w:r>
      <w:r w:rsidR="00CB4684">
        <w:rPr>
          <w:b/>
        </w:rPr>
        <w:t>2</w:t>
      </w:r>
      <w:r w:rsidRPr="009B4999">
        <w:t xml:space="preserve"> Assessing risks in forestry operations</w:t>
      </w:r>
    </w:p>
    <w:tbl>
      <w:tblPr>
        <w:tblStyle w:val="pinktable"/>
        <w:tblW w:w="4943"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Table 2 Assessing risks in forestry operations"/>
        <w:tblDescription w:val="Table 2 Assessing risks in forestry operations."/>
      </w:tblPr>
      <w:tblGrid>
        <w:gridCol w:w="1608"/>
        <w:gridCol w:w="2617"/>
        <w:gridCol w:w="2617"/>
        <w:gridCol w:w="2619"/>
      </w:tblGrid>
      <w:tr w:rsidR="00A54F2D" w:rsidRPr="009B4999" w:rsidTr="005A5FFB">
        <w:trPr>
          <w:trHeight w:val="510"/>
          <w:tblHeader/>
        </w:trPr>
        <w:tc>
          <w:tcPr>
            <w:tcW w:w="850" w:type="pct"/>
            <w:vMerge w:val="restart"/>
            <w:shd w:val="clear" w:color="auto" w:fill="365F91" w:themeFill="accent1" w:themeFillShade="BF"/>
            <w:vAlign w:val="center"/>
          </w:tcPr>
          <w:p w:rsidR="00A54F2D" w:rsidRPr="00951327" w:rsidRDefault="00A54F2D" w:rsidP="005A5FFB">
            <w:pPr>
              <w:spacing w:before="0"/>
              <w:rPr>
                <w:b/>
                <w:color w:val="FFFFFF" w:themeColor="background1"/>
              </w:rPr>
            </w:pPr>
            <w:r w:rsidRPr="00951327">
              <w:rPr>
                <w:b/>
                <w:color w:val="FFFFFF" w:themeColor="background1"/>
              </w:rPr>
              <w:t>Hazards and activities</w:t>
            </w:r>
          </w:p>
        </w:tc>
        <w:tc>
          <w:tcPr>
            <w:tcW w:w="4150" w:type="pct"/>
            <w:gridSpan w:val="3"/>
            <w:shd w:val="clear" w:color="auto" w:fill="365F91" w:themeFill="accent1" w:themeFillShade="BF"/>
            <w:vAlign w:val="center"/>
          </w:tcPr>
          <w:p w:rsidR="00A54F2D" w:rsidRPr="00951327" w:rsidRDefault="00A54F2D" w:rsidP="005A5FFB">
            <w:pPr>
              <w:spacing w:before="0"/>
              <w:rPr>
                <w:b/>
                <w:color w:val="FFFFFF" w:themeColor="background1"/>
              </w:rPr>
            </w:pPr>
            <w:r w:rsidRPr="00951327">
              <w:rPr>
                <w:b/>
                <w:color w:val="FFFFFF" w:themeColor="background1"/>
              </w:rPr>
              <w:t>Forestry operations risk profile</w:t>
            </w:r>
          </w:p>
        </w:tc>
      </w:tr>
      <w:tr w:rsidR="00A54F2D" w:rsidRPr="009B4999" w:rsidTr="003265F8">
        <w:trPr>
          <w:trHeight w:val="380"/>
          <w:tblHeader/>
        </w:trPr>
        <w:tc>
          <w:tcPr>
            <w:tcW w:w="850" w:type="pct"/>
            <w:vMerge/>
            <w:shd w:val="clear" w:color="auto" w:fill="365F91" w:themeFill="accent1" w:themeFillShade="BF"/>
          </w:tcPr>
          <w:p w:rsidR="00A54F2D" w:rsidRPr="009B4999" w:rsidRDefault="00A54F2D" w:rsidP="00487455"/>
        </w:tc>
        <w:tc>
          <w:tcPr>
            <w:tcW w:w="1383" w:type="pct"/>
            <w:shd w:val="clear" w:color="auto" w:fill="FF0000"/>
          </w:tcPr>
          <w:p w:rsidR="00A54F2D" w:rsidRPr="00951327" w:rsidRDefault="00A54F2D" w:rsidP="00487455">
            <w:pPr>
              <w:rPr>
                <w:rStyle w:val="Emphasis"/>
              </w:rPr>
            </w:pPr>
            <w:r w:rsidRPr="00951327">
              <w:rPr>
                <w:rStyle w:val="Emphasis"/>
                <w:noProof/>
                <w:lang w:eastAsia="en-AU"/>
              </w:rPr>
              <mc:AlternateContent>
                <mc:Choice Requires="wps">
                  <w:drawing>
                    <wp:anchor distT="4294967295" distB="4294967295" distL="114300" distR="114300" simplePos="0" relativeHeight="251671552" behindDoc="0" locked="0" layoutInCell="1" allowOverlap="1" wp14:anchorId="21A25E77" wp14:editId="6D0EC4BC">
                      <wp:simplePos x="0" y="0"/>
                      <wp:positionH relativeFrom="column">
                        <wp:posOffset>773430</wp:posOffset>
                      </wp:positionH>
                      <wp:positionV relativeFrom="paragraph">
                        <wp:posOffset>111124</wp:posOffset>
                      </wp:positionV>
                      <wp:extent cx="3219450" cy="0"/>
                      <wp:effectExtent l="0" t="114300" r="0" b="133350"/>
                      <wp:wrapNone/>
                      <wp:docPr id="22" name="Straight Connector 22" title="Right pointing arrow"/>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19450" cy="0"/>
                              </a:xfrm>
                              <a:prstGeom prst="line">
                                <a:avLst/>
                              </a:prstGeom>
                              <a:noFill/>
                              <a:ln w="5080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22" o:spid="_x0000_s1026" alt="Title: Right pointing arrow" style="position:absolute;z-index:25167155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60.9pt,8.75pt" to="314.4pt,8.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" strokeweight="4pt">
                      <v:stroke endarrow="block"/>
                    </v:line>
                  </w:pict>
                </mc:Fallback>
              </mc:AlternateContent>
            </w:r>
            <w:r w:rsidRPr="00951327">
              <w:rPr>
                <w:rStyle w:val="Emphasis"/>
              </w:rPr>
              <w:t>Higher risk</w:t>
            </w:r>
          </w:p>
        </w:tc>
        <w:tc>
          <w:tcPr>
            <w:tcW w:w="1383" w:type="pct"/>
            <w:shd w:val="clear" w:color="auto" w:fill="FFC000"/>
          </w:tcPr>
          <w:p w:rsidR="00A54F2D" w:rsidRPr="00951327" w:rsidRDefault="00A54F2D" w:rsidP="00487455">
            <w:pPr>
              <w:rPr>
                <w:rStyle w:val="Emphasis"/>
              </w:rPr>
            </w:pPr>
          </w:p>
        </w:tc>
        <w:tc>
          <w:tcPr>
            <w:tcW w:w="1384" w:type="pct"/>
            <w:shd w:val="clear" w:color="auto" w:fill="00B050"/>
          </w:tcPr>
          <w:p w:rsidR="00A54F2D" w:rsidRPr="00951327" w:rsidRDefault="00A54F2D" w:rsidP="00951327">
            <w:pPr>
              <w:jc w:val="right"/>
              <w:rPr>
                <w:rStyle w:val="Emphasis"/>
              </w:rPr>
            </w:pPr>
            <w:r w:rsidRPr="00951327">
              <w:rPr>
                <w:rStyle w:val="Emphasis"/>
              </w:rPr>
              <w:t>Lower risk</w:t>
            </w:r>
          </w:p>
        </w:tc>
      </w:tr>
      <w:tr w:rsidR="009B4999" w:rsidRPr="009B4999" w:rsidTr="00417E51">
        <w:trPr>
          <w:trHeight w:val="380"/>
        </w:trPr>
        <w:tc>
          <w:tcPr>
            <w:tcW w:w="850" w:type="pct"/>
            <w:shd w:val="clear" w:color="auto" w:fill="D9D9D9" w:themeFill="background1" w:themeFillShade="D9"/>
          </w:tcPr>
          <w:p w:rsidR="009B4999" w:rsidRPr="009B4999" w:rsidRDefault="009B4999" w:rsidP="00487455">
            <w:r w:rsidRPr="009B4999">
              <w:t>Operating machinery</w:t>
            </w:r>
          </w:p>
        </w:tc>
        <w:tc>
          <w:tcPr>
            <w:tcW w:w="1383" w:type="pct"/>
            <w:shd w:val="clear" w:color="auto" w:fill="FF0000"/>
          </w:tcPr>
          <w:p w:rsidR="009B4999" w:rsidRPr="009B4999" w:rsidRDefault="009B4999" w:rsidP="00487455">
            <w:pPr>
              <w:pStyle w:val="ListParagraph"/>
              <w:numPr>
                <w:ilvl w:val="0"/>
                <w:numId w:val="19"/>
              </w:numPr>
            </w:pPr>
            <w:r w:rsidRPr="009B4999">
              <w:t>workers operate machinery without training or assessment</w:t>
            </w:r>
          </w:p>
        </w:tc>
        <w:tc>
          <w:tcPr>
            <w:tcW w:w="1383" w:type="pct"/>
            <w:shd w:val="clear" w:color="auto" w:fill="FFC000"/>
          </w:tcPr>
          <w:p w:rsidR="009B4999" w:rsidRPr="009B4999" w:rsidRDefault="009B4999" w:rsidP="00487455">
            <w:pPr>
              <w:pStyle w:val="ListParagraph"/>
              <w:numPr>
                <w:ilvl w:val="0"/>
                <w:numId w:val="19"/>
              </w:numPr>
            </w:pPr>
            <w:r w:rsidRPr="009B4999">
              <w:t xml:space="preserve">workers have some training or training which is not current or relevant to the machinery they are operating. </w:t>
            </w:r>
          </w:p>
          <w:p w:rsidR="009B4999" w:rsidRPr="009B4999" w:rsidRDefault="009B4999" w:rsidP="00487455">
            <w:pPr>
              <w:pStyle w:val="ListParagraph"/>
              <w:numPr>
                <w:ilvl w:val="0"/>
                <w:numId w:val="19"/>
              </w:numPr>
            </w:pPr>
            <w:r w:rsidRPr="009B4999">
              <w:t>has only been assessed informally</w:t>
            </w:r>
          </w:p>
        </w:tc>
        <w:tc>
          <w:tcPr>
            <w:tcW w:w="1384" w:type="pct"/>
            <w:shd w:val="clear" w:color="auto" w:fill="00B050"/>
          </w:tcPr>
          <w:p w:rsidR="009B4999" w:rsidRPr="009B4999" w:rsidRDefault="009B4999" w:rsidP="00487455">
            <w:pPr>
              <w:pStyle w:val="ListParagraph"/>
              <w:numPr>
                <w:ilvl w:val="0"/>
                <w:numId w:val="19"/>
              </w:numPr>
            </w:pPr>
            <w:r w:rsidRPr="009B4999">
              <w:t>workers have been trained and assessed in the machinery they are operating</w:t>
            </w:r>
          </w:p>
        </w:tc>
      </w:tr>
      <w:tr w:rsidR="009B4999" w:rsidRPr="009B4999" w:rsidTr="00417E51">
        <w:trPr>
          <w:trHeight w:val="380"/>
        </w:trPr>
        <w:tc>
          <w:tcPr>
            <w:tcW w:w="850" w:type="pct"/>
            <w:shd w:val="clear" w:color="auto" w:fill="D9D9D9" w:themeFill="background1" w:themeFillShade="D9"/>
          </w:tcPr>
          <w:p w:rsidR="009B4999" w:rsidRPr="009B4999" w:rsidRDefault="009B4999" w:rsidP="00487455">
            <w:r w:rsidRPr="009B4999">
              <w:t>Falling objects</w:t>
            </w:r>
          </w:p>
        </w:tc>
        <w:tc>
          <w:tcPr>
            <w:tcW w:w="1383" w:type="pct"/>
            <w:shd w:val="clear" w:color="auto" w:fill="FF0000"/>
          </w:tcPr>
          <w:p w:rsidR="009B4999" w:rsidRPr="009B4999" w:rsidRDefault="009B4999" w:rsidP="00487455">
            <w:pPr>
              <w:pStyle w:val="ListParagraph"/>
              <w:numPr>
                <w:ilvl w:val="0"/>
                <w:numId w:val="19"/>
              </w:numPr>
            </w:pPr>
            <w:r w:rsidRPr="009B4999">
              <w:t>workers with no protective canopy</w:t>
            </w:r>
          </w:p>
        </w:tc>
        <w:tc>
          <w:tcPr>
            <w:tcW w:w="1383" w:type="pct"/>
            <w:shd w:val="clear" w:color="auto" w:fill="FFC000"/>
          </w:tcPr>
          <w:p w:rsidR="009B4999" w:rsidRPr="009B4999" w:rsidRDefault="009B4999" w:rsidP="00487455">
            <w:pPr>
              <w:pStyle w:val="ListParagraph"/>
              <w:numPr>
                <w:ilvl w:val="0"/>
                <w:numId w:val="19"/>
              </w:numPr>
              <w:rPr>
                <w:rFonts w:cs="Arial"/>
                <w:b/>
                <w:bCs/>
                <w:kern w:val="32"/>
              </w:rPr>
            </w:pPr>
            <w:r w:rsidRPr="009B4999">
              <w:t>workers outside a protective canopy some of the time</w:t>
            </w:r>
          </w:p>
        </w:tc>
        <w:tc>
          <w:tcPr>
            <w:tcW w:w="1384" w:type="pct"/>
            <w:shd w:val="clear" w:color="auto" w:fill="00B050"/>
          </w:tcPr>
          <w:p w:rsidR="009B4999" w:rsidRPr="009B4999" w:rsidRDefault="009B4999" w:rsidP="00487455">
            <w:pPr>
              <w:pStyle w:val="ListParagraph"/>
              <w:numPr>
                <w:ilvl w:val="0"/>
                <w:numId w:val="19"/>
              </w:numPr>
            </w:pPr>
            <w:r w:rsidRPr="009B4999">
              <w:t>workers under protective canopy</w:t>
            </w:r>
          </w:p>
        </w:tc>
      </w:tr>
      <w:tr w:rsidR="009B4999" w:rsidRPr="009B4999" w:rsidTr="00417E51">
        <w:trPr>
          <w:trHeight w:val="380"/>
        </w:trPr>
        <w:tc>
          <w:tcPr>
            <w:tcW w:w="850" w:type="pct"/>
            <w:shd w:val="clear" w:color="auto" w:fill="D9D9D9" w:themeFill="background1" w:themeFillShade="D9"/>
          </w:tcPr>
          <w:p w:rsidR="009B4999" w:rsidRPr="009B4999" w:rsidRDefault="009B4999" w:rsidP="00487455">
            <w:r w:rsidRPr="009B4999">
              <w:lastRenderedPageBreak/>
              <w:t>Terrain and slope</w:t>
            </w:r>
          </w:p>
        </w:tc>
        <w:tc>
          <w:tcPr>
            <w:tcW w:w="1383" w:type="pct"/>
            <w:shd w:val="clear" w:color="auto" w:fill="FF0000"/>
          </w:tcPr>
          <w:p w:rsidR="009B4999" w:rsidRPr="009B4999" w:rsidRDefault="009B4999" w:rsidP="00487455">
            <w:pPr>
              <w:pStyle w:val="ListParagraph"/>
              <w:numPr>
                <w:ilvl w:val="0"/>
                <w:numId w:val="19"/>
              </w:numPr>
            </w:pPr>
            <w:r w:rsidRPr="009B4999">
              <w:t>activity on steep slopes</w:t>
            </w:r>
          </w:p>
        </w:tc>
        <w:tc>
          <w:tcPr>
            <w:tcW w:w="1383" w:type="pct"/>
            <w:shd w:val="clear" w:color="auto" w:fill="FFC000"/>
          </w:tcPr>
          <w:p w:rsidR="009B4999" w:rsidRPr="009B4999" w:rsidRDefault="009B4999" w:rsidP="00487455">
            <w:pPr>
              <w:pStyle w:val="ListParagraph"/>
              <w:numPr>
                <w:ilvl w:val="0"/>
                <w:numId w:val="19"/>
              </w:numPr>
            </w:pPr>
            <w:r w:rsidRPr="009B4999">
              <w:t>some activity on steep slopes</w:t>
            </w:r>
          </w:p>
        </w:tc>
        <w:tc>
          <w:tcPr>
            <w:tcW w:w="1384" w:type="pct"/>
            <w:shd w:val="clear" w:color="auto" w:fill="00B050"/>
          </w:tcPr>
          <w:p w:rsidR="009B4999" w:rsidRPr="009B4999" w:rsidRDefault="009B4999" w:rsidP="00487455">
            <w:pPr>
              <w:pStyle w:val="ListParagraph"/>
              <w:numPr>
                <w:ilvl w:val="0"/>
                <w:numId w:val="19"/>
              </w:numPr>
            </w:pPr>
            <w:r w:rsidRPr="009B4999">
              <w:t>activity on flat ground</w:t>
            </w:r>
          </w:p>
        </w:tc>
      </w:tr>
      <w:tr w:rsidR="009B4999" w:rsidRPr="009B4999" w:rsidTr="00417E51">
        <w:trPr>
          <w:trHeight w:val="380"/>
        </w:trPr>
        <w:tc>
          <w:tcPr>
            <w:tcW w:w="850" w:type="pct"/>
            <w:shd w:val="clear" w:color="auto" w:fill="D9D9D9" w:themeFill="background1" w:themeFillShade="D9"/>
          </w:tcPr>
          <w:p w:rsidR="009B4999" w:rsidRPr="009B4999" w:rsidRDefault="009B4999" w:rsidP="00487455">
            <w:r w:rsidRPr="009B4999">
              <w:t>Hazardous trees</w:t>
            </w:r>
          </w:p>
        </w:tc>
        <w:tc>
          <w:tcPr>
            <w:tcW w:w="1383" w:type="pct"/>
            <w:shd w:val="clear" w:color="auto" w:fill="FF0000"/>
          </w:tcPr>
          <w:p w:rsidR="009B4999" w:rsidRPr="009B4999" w:rsidRDefault="009B4999" w:rsidP="00487455">
            <w:pPr>
              <w:pStyle w:val="ListParagraph"/>
              <w:numPr>
                <w:ilvl w:val="0"/>
                <w:numId w:val="19"/>
              </w:numPr>
            </w:pPr>
            <w:r w:rsidRPr="009B4999">
              <w:t>most trees have many dead limbs or interlocked crowns</w:t>
            </w:r>
          </w:p>
        </w:tc>
        <w:tc>
          <w:tcPr>
            <w:tcW w:w="1383" w:type="pct"/>
            <w:shd w:val="clear" w:color="auto" w:fill="FFC000"/>
          </w:tcPr>
          <w:p w:rsidR="009B4999" w:rsidRPr="009B4999" w:rsidRDefault="009B4999" w:rsidP="00487455">
            <w:pPr>
              <w:pStyle w:val="ListParagraph"/>
              <w:numPr>
                <w:ilvl w:val="0"/>
                <w:numId w:val="19"/>
              </w:numPr>
              <w:rPr>
                <w:rFonts w:cs="Arial"/>
                <w:b/>
                <w:bCs/>
                <w:kern w:val="32"/>
              </w:rPr>
            </w:pPr>
            <w:r w:rsidRPr="009B4999">
              <w:t>some trees have many dead limbs or interlocked crowns</w:t>
            </w:r>
          </w:p>
        </w:tc>
        <w:tc>
          <w:tcPr>
            <w:tcW w:w="1384" w:type="pct"/>
            <w:shd w:val="clear" w:color="auto" w:fill="00B050"/>
          </w:tcPr>
          <w:p w:rsidR="009B4999" w:rsidRPr="009B4999" w:rsidRDefault="009B4999" w:rsidP="00487455">
            <w:pPr>
              <w:pStyle w:val="ListParagraph"/>
              <w:numPr>
                <w:ilvl w:val="0"/>
                <w:numId w:val="19"/>
              </w:numPr>
            </w:pPr>
            <w:r w:rsidRPr="009B4999">
              <w:t>most trees are healthy with regular form</w:t>
            </w:r>
          </w:p>
        </w:tc>
      </w:tr>
      <w:tr w:rsidR="009B4999" w:rsidRPr="009B4999" w:rsidTr="00417E51">
        <w:trPr>
          <w:trHeight w:val="380"/>
        </w:trPr>
        <w:tc>
          <w:tcPr>
            <w:tcW w:w="850" w:type="pct"/>
            <w:shd w:val="clear" w:color="auto" w:fill="D9D9D9" w:themeFill="background1" w:themeFillShade="D9"/>
          </w:tcPr>
          <w:p w:rsidR="009B4999" w:rsidRPr="009B4999" w:rsidRDefault="009B4999" w:rsidP="00487455">
            <w:r w:rsidRPr="009B4999">
              <w:t>Working alone</w:t>
            </w:r>
          </w:p>
        </w:tc>
        <w:tc>
          <w:tcPr>
            <w:tcW w:w="1383" w:type="pct"/>
            <w:shd w:val="clear" w:color="auto" w:fill="FF0000"/>
          </w:tcPr>
          <w:p w:rsidR="009B4999" w:rsidRPr="009B4999" w:rsidRDefault="009B4999" w:rsidP="00487455">
            <w:pPr>
              <w:pStyle w:val="ListParagraph"/>
              <w:numPr>
                <w:ilvl w:val="0"/>
                <w:numId w:val="19"/>
              </w:numPr>
            </w:pPr>
            <w:r w:rsidRPr="009B4999">
              <w:t>working alone without emergency procedures</w:t>
            </w:r>
          </w:p>
        </w:tc>
        <w:tc>
          <w:tcPr>
            <w:tcW w:w="1383" w:type="pct"/>
            <w:shd w:val="clear" w:color="auto" w:fill="FFC000"/>
          </w:tcPr>
          <w:p w:rsidR="009B4999" w:rsidRPr="009B4999" w:rsidRDefault="009B4999" w:rsidP="00487455">
            <w:pPr>
              <w:pStyle w:val="ListParagraph"/>
              <w:numPr>
                <w:ilvl w:val="0"/>
                <w:numId w:val="19"/>
              </w:numPr>
            </w:pPr>
            <w:r w:rsidRPr="009B4999">
              <w:t>working alone with agreed emergency contact and procedures</w:t>
            </w:r>
          </w:p>
        </w:tc>
        <w:tc>
          <w:tcPr>
            <w:tcW w:w="1384" w:type="pct"/>
            <w:shd w:val="clear" w:color="auto" w:fill="00B050"/>
          </w:tcPr>
          <w:p w:rsidR="009B4999" w:rsidRPr="009B4999" w:rsidRDefault="009B4999" w:rsidP="00487455">
            <w:pPr>
              <w:pStyle w:val="ListParagraph"/>
              <w:numPr>
                <w:ilvl w:val="0"/>
                <w:numId w:val="19"/>
              </w:numPr>
            </w:pPr>
            <w:r w:rsidRPr="009B4999">
              <w:t>working alone but within the same area as others in constant communication</w:t>
            </w:r>
          </w:p>
        </w:tc>
      </w:tr>
      <w:tr w:rsidR="009B4999" w:rsidRPr="009B4999" w:rsidTr="00417E51">
        <w:trPr>
          <w:trHeight w:val="380"/>
        </w:trPr>
        <w:tc>
          <w:tcPr>
            <w:tcW w:w="850" w:type="pct"/>
            <w:shd w:val="clear" w:color="auto" w:fill="D9D9D9" w:themeFill="background1" w:themeFillShade="D9"/>
          </w:tcPr>
          <w:p w:rsidR="009B4999" w:rsidRPr="009B4999" w:rsidRDefault="009B4999" w:rsidP="00487455">
            <w:r w:rsidRPr="009B4999">
              <w:t>Felling methods</w:t>
            </w:r>
          </w:p>
        </w:tc>
        <w:tc>
          <w:tcPr>
            <w:tcW w:w="1383" w:type="pct"/>
            <w:shd w:val="clear" w:color="auto" w:fill="FF0000"/>
          </w:tcPr>
          <w:p w:rsidR="009B4999" w:rsidRPr="009B4999" w:rsidRDefault="009B4999" w:rsidP="00487455">
            <w:pPr>
              <w:pStyle w:val="ListParagraph"/>
              <w:numPr>
                <w:ilvl w:val="0"/>
                <w:numId w:val="19"/>
              </w:numPr>
            </w:pPr>
            <w:r w:rsidRPr="009B4999">
              <w:t xml:space="preserve">felling done by hand using skill to control fall direction </w:t>
            </w:r>
          </w:p>
        </w:tc>
        <w:tc>
          <w:tcPr>
            <w:tcW w:w="1383" w:type="pct"/>
            <w:shd w:val="clear" w:color="auto" w:fill="FFC000"/>
          </w:tcPr>
          <w:p w:rsidR="009B4999" w:rsidRPr="009B4999" w:rsidRDefault="009B4999" w:rsidP="00487455">
            <w:pPr>
              <w:pStyle w:val="ListParagraph"/>
              <w:numPr>
                <w:ilvl w:val="0"/>
                <w:numId w:val="19"/>
              </w:numPr>
            </w:pPr>
            <w:r w:rsidRPr="009B4999">
              <w:t>mainly mechanical felling with hand felling only used as required</w:t>
            </w:r>
          </w:p>
        </w:tc>
        <w:tc>
          <w:tcPr>
            <w:tcW w:w="1384" w:type="pct"/>
            <w:shd w:val="clear" w:color="auto" w:fill="00B050"/>
          </w:tcPr>
          <w:p w:rsidR="009B4999" w:rsidRPr="009B4999" w:rsidRDefault="009B4999" w:rsidP="00487455">
            <w:pPr>
              <w:pStyle w:val="ListParagraph"/>
              <w:numPr>
                <w:ilvl w:val="0"/>
                <w:numId w:val="19"/>
              </w:numPr>
            </w:pPr>
            <w:r w:rsidRPr="009B4999">
              <w:t>mechanical felling with ability to control fall direction</w:t>
            </w:r>
          </w:p>
        </w:tc>
      </w:tr>
      <w:tr w:rsidR="009B4999" w:rsidRPr="009B4999" w:rsidTr="00417E51">
        <w:trPr>
          <w:trHeight w:val="380"/>
        </w:trPr>
        <w:tc>
          <w:tcPr>
            <w:tcW w:w="850" w:type="pct"/>
            <w:shd w:val="clear" w:color="auto" w:fill="D9D9D9" w:themeFill="background1" w:themeFillShade="D9"/>
          </w:tcPr>
          <w:p w:rsidR="009B4999" w:rsidRPr="009B4999" w:rsidRDefault="009B4999" w:rsidP="00487455">
            <w:r w:rsidRPr="009B4999">
              <w:t>Working at night</w:t>
            </w:r>
          </w:p>
        </w:tc>
        <w:tc>
          <w:tcPr>
            <w:tcW w:w="1383" w:type="pct"/>
            <w:shd w:val="clear" w:color="auto" w:fill="FF0000"/>
          </w:tcPr>
          <w:p w:rsidR="009B4999" w:rsidRPr="009B4999" w:rsidRDefault="009B4999" w:rsidP="00487455">
            <w:pPr>
              <w:pStyle w:val="ListParagraph"/>
              <w:numPr>
                <w:ilvl w:val="0"/>
                <w:numId w:val="19"/>
              </w:numPr>
            </w:pPr>
            <w:r w:rsidRPr="009B4999">
              <w:t>working at night with poor visibility in the work area</w:t>
            </w:r>
          </w:p>
        </w:tc>
        <w:tc>
          <w:tcPr>
            <w:tcW w:w="1383" w:type="pct"/>
            <w:shd w:val="clear" w:color="auto" w:fill="FFC000"/>
          </w:tcPr>
          <w:p w:rsidR="009B4999" w:rsidRPr="009B4999" w:rsidRDefault="009B4999" w:rsidP="00487455">
            <w:pPr>
              <w:pStyle w:val="ListParagraph"/>
              <w:numPr>
                <w:ilvl w:val="0"/>
                <w:numId w:val="19"/>
              </w:numPr>
            </w:pPr>
            <w:r w:rsidRPr="009B4999">
              <w:t>working at night where the active work area is clearly visible to all operations</w:t>
            </w:r>
          </w:p>
        </w:tc>
        <w:tc>
          <w:tcPr>
            <w:tcW w:w="1384" w:type="pct"/>
            <w:shd w:val="clear" w:color="auto" w:fill="00B050"/>
          </w:tcPr>
          <w:p w:rsidR="009B4999" w:rsidRPr="009B4999" w:rsidRDefault="009B4999" w:rsidP="00487455">
            <w:pPr>
              <w:pStyle w:val="ListParagraph"/>
              <w:numPr>
                <w:ilvl w:val="0"/>
                <w:numId w:val="19"/>
              </w:numPr>
            </w:pPr>
            <w:r w:rsidRPr="009B4999">
              <w:t>working at night where all work is clearly visible to all operations</w:t>
            </w:r>
          </w:p>
        </w:tc>
      </w:tr>
    </w:tbl>
    <w:p w:rsidR="006832FE" w:rsidRPr="005E4BB4" w:rsidRDefault="006832FE" w:rsidP="005A5FFB">
      <w:pPr>
        <w:spacing w:before="240"/>
      </w:pPr>
      <w:r w:rsidRPr="006832FE">
        <w:rPr>
          <w:b/>
        </w:rPr>
        <w:t>3. Take action to control the risk</w:t>
      </w:r>
      <w:r w:rsidRPr="005E4BB4">
        <w:rPr>
          <w:b/>
        </w:rPr>
        <w:t>.</w:t>
      </w:r>
      <w:r w:rsidRPr="005E4BB4">
        <w:t xml:space="preserve"> </w:t>
      </w:r>
      <w:r w:rsidR="00BA24ED" w:rsidRPr="005E4BB4">
        <w:t xml:space="preserve">The </w:t>
      </w:r>
      <w:r w:rsidR="002B5953" w:rsidRPr="005E4BB4">
        <w:t>WHS</w:t>
      </w:r>
      <w:r w:rsidR="00BA24ED" w:rsidRPr="005E4BB4">
        <w:t xml:space="preserve"> laws require a business or undertaking do all that is reasonably practicable to eliminate or minimise risks.</w:t>
      </w:r>
    </w:p>
    <w:p w:rsidR="00BA24ED" w:rsidRPr="005E4BB4" w:rsidRDefault="00BA24ED" w:rsidP="00487455">
      <w:r w:rsidRPr="005E4BB4">
        <w:t>The ways of controlling risks are ranked from the highest level of protection and reliability to the lowest. This ranking is known as</w:t>
      </w:r>
      <w:r w:rsidR="00F66B7F" w:rsidRPr="005E4BB4">
        <w:t xml:space="preserve"> the hierarchy of risk control. You must work through this hierarchy to manage risks.</w:t>
      </w:r>
    </w:p>
    <w:p w:rsidR="00F66B7F" w:rsidRPr="005E4BB4" w:rsidRDefault="00F66B7F" w:rsidP="00487455">
      <w:r w:rsidRPr="005E4BB4">
        <w:t xml:space="preserve">The first thing to consider is whether hazards can be completely removed from the workplace. </w:t>
      </w:r>
      <w:r w:rsidR="0036536D" w:rsidRPr="005E4BB4">
        <w:br/>
      </w:r>
      <w:r w:rsidR="009B4999" w:rsidRPr="005E4BB4">
        <w:t xml:space="preserve">For example, eliminate the risk of electrocution when felling trees close to electric lines by having the electricity supply authority turn the power off to the </w:t>
      </w:r>
      <w:r w:rsidR="00CD04AA" w:rsidRPr="005E4BB4">
        <w:t xml:space="preserve">affected </w:t>
      </w:r>
      <w:r w:rsidR="009B4999" w:rsidRPr="005E4BB4">
        <w:t xml:space="preserve">lines. </w:t>
      </w:r>
    </w:p>
    <w:p w:rsidR="002B5953" w:rsidRPr="005E4BB4" w:rsidRDefault="006832FE" w:rsidP="002B5953">
      <w:pPr>
        <w:pStyle w:val="bulletlist"/>
        <w:numPr>
          <w:ilvl w:val="0"/>
          <w:numId w:val="0"/>
        </w:numPr>
      </w:pPr>
      <w:r w:rsidRPr="005E4BB4">
        <w:t xml:space="preserve">If it is not </w:t>
      </w:r>
      <w:r w:rsidR="00F66B7F" w:rsidRPr="005E4BB4">
        <w:t xml:space="preserve">reasonably practicable </w:t>
      </w:r>
      <w:r w:rsidRPr="005E4BB4">
        <w:t xml:space="preserve">to completely eliminate the risk then </w:t>
      </w:r>
      <w:r w:rsidR="00F66B7F" w:rsidRPr="005E4BB4">
        <w:t xml:space="preserve">consider the following options </w:t>
      </w:r>
      <w:r w:rsidR="0036536D" w:rsidRPr="005E4BB4">
        <w:br/>
      </w:r>
      <w:r w:rsidR="00F66B7F" w:rsidRPr="005E4BB4">
        <w:t>in the order they appear below to minimise risks, so far as is reasonably</w:t>
      </w:r>
      <w:r w:rsidR="00897730" w:rsidRPr="005E4BB4">
        <w:t xml:space="preserve"> practicable:</w:t>
      </w:r>
      <w:r w:rsidR="00F66B7F" w:rsidRPr="005E4BB4">
        <w:t xml:space="preserve"> </w:t>
      </w:r>
    </w:p>
    <w:p w:rsidR="009B4999" w:rsidRPr="005E4BB4" w:rsidRDefault="00897730" w:rsidP="005E4BB4">
      <w:pPr>
        <w:pStyle w:val="bulletlist"/>
        <w:numPr>
          <w:ilvl w:val="0"/>
          <w:numId w:val="27"/>
        </w:numPr>
      </w:pPr>
      <w:r w:rsidRPr="005E4BB4">
        <w:t xml:space="preserve">substitute </w:t>
      </w:r>
      <w:r w:rsidR="009B4999" w:rsidRPr="005E4BB4">
        <w:t>the hazard for something safer e.g. use mechanical felling processes rather than manual felling</w:t>
      </w:r>
    </w:p>
    <w:p w:rsidR="009B4999" w:rsidRPr="009B4999" w:rsidRDefault="00897730" w:rsidP="005A5FFB">
      <w:pPr>
        <w:pStyle w:val="bulletlist"/>
      </w:pPr>
      <w:r w:rsidRPr="009B4999">
        <w:t>isolat</w:t>
      </w:r>
      <w:r>
        <w:t>e</w:t>
      </w:r>
      <w:r w:rsidRPr="009B4999">
        <w:t xml:space="preserve"> </w:t>
      </w:r>
      <w:r w:rsidR="009B4999" w:rsidRPr="009B4999">
        <w:t xml:space="preserve">the hazard from people e.g. reduce emissions and noise from machinery by using venting </w:t>
      </w:r>
      <w:r w:rsidR="0036536D">
        <w:br/>
      </w:r>
      <w:r w:rsidR="009B4999" w:rsidRPr="009B4999">
        <w:t>and containment or by using a machine to shield workers from hazards on a log landing</w:t>
      </w:r>
    </w:p>
    <w:p w:rsidR="009B4999" w:rsidRPr="00897730" w:rsidRDefault="00897730" w:rsidP="005A5FFB">
      <w:pPr>
        <w:pStyle w:val="bulletlist"/>
      </w:pPr>
      <w:r w:rsidRPr="009B4999">
        <w:t>us</w:t>
      </w:r>
      <w:r>
        <w:t>e</w:t>
      </w:r>
      <w:r w:rsidRPr="009B4999">
        <w:t xml:space="preserve"> </w:t>
      </w:r>
      <w:r w:rsidR="009B4999" w:rsidRPr="009B4999">
        <w:t xml:space="preserve">engineering controls </w:t>
      </w:r>
      <w:r w:rsidR="00DC2692" w:rsidRPr="009B4999">
        <w:t>e.g.</w:t>
      </w:r>
      <w:r w:rsidR="009B4999" w:rsidRPr="009B4999">
        <w:t xml:space="preserve"> using ROPS and FOPS to protect the operator from the risk of a machine overturning or objects falling on them</w:t>
      </w:r>
      <w:r>
        <w:t>.</w:t>
      </w:r>
    </w:p>
    <w:p w:rsidR="00897730" w:rsidRPr="00897730" w:rsidRDefault="00897730" w:rsidP="00487455">
      <w:r>
        <w:t>If after implementing the above control measures</w:t>
      </w:r>
      <w:r w:rsidR="00200C4E">
        <w:t xml:space="preserve"> a risk still remains, consider the following controls in </w:t>
      </w:r>
      <w:r w:rsidR="0036536D">
        <w:br/>
      </w:r>
      <w:r w:rsidR="00200C4E">
        <w:t>the order below to minimise the remaining risk, so far as is reasonably practicable:</w:t>
      </w:r>
    </w:p>
    <w:p w:rsidR="009B4999" w:rsidRPr="009B4999" w:rsidRDefault="00200C4E" w:rsidP="005A5FFB">
      <w:pPr>
        <w:pStyle w:val="bulletlist"/>
      </w:pPr>
      <w:r w:rsidRPr="009B4999">
        <w:t>us</w:t>
      </w:r>
      <w:r>
        <w:t>e</w:t>
      </w:r>
      <w:r w:rsidRPr="009B4999">
        <w:t xml:space="preserve"> </w:t>
      </w:r>
      <w:r w:rsidR="009B4999" w:rsidRPr="009B4999">
        <w:t xml:space="preserve">administrative controls e.g. rotate jobs and vary tasks to minimise the risks associated with repetitive manual handling tasks, </w:t>
      </w:r>
      <w:r>
        <w:t>and</w:t>
      </w:r>
      <w:r w:rsidRPr="009B4999">
        <w:t xml:space="preserve"> </w:t>
      </w:r>
    </w:p>
    <w:p w:rsidR="009B4999" w:rsidRPr="009B4999" w:rsidRDefault="00200C4E" w:rsidP="005A5FFB">
      <w:pPr>
        <w:pStyle w:val="bulletlist"/>
        <w:rPr>
          <w:b/>
        </w:rPr>
      </w:pPr>
      <w:r w:rsidRPr="009B4999">
        <w:t>us</w:t>
      </w:r>
      <w:r>
        <w:t>e</w:t>
      </w:r>
      <w:r w:rsidRPr="009B4999">
        <w:t xml:space="preserve"> </w:t>
      </w:r>
      <w:r w:rsidR="00167273">
        <w:t>personal protective equipment (</w:t>
      </w:r>
      <w:r w:rsidR="009B4999" w:rsidRPr="009B4999">
        <w:t>PPE</w:t>
      </w:r>
      <w:r w:rsidR="00167273">
        <w:t>)</w:t>
      </w:r>
      <w:r w:rsidR="009B4999" w:rsidRPr="009B4999">
        <w:t xml:space="preserve"> e.g. safety eyewear, hearing protection, safety helmets, </w:t>
      </w:r>
      <w:r w:rsidR="0036536D">
        <w:br/>
      </w:r>
      <w:r w:rsidR="009B4999" w:rsidRPr="009B4999">
        <w:t xml:space="preserve">cut-resistant leg protection or reflective, high-visibility clothing. </w:t>
      </w:r>
    </w:p>
    <w:p w:rsidR="00200C4E" w:rsidRDefault="00200C4E" w:rsidP="00487455">
      <w:r>
        <w:t xml:space="preserve">A combination of the controls set out above may be used if a single control is not enough to minimise </w:t>
      </w:r>
      <w:r w:rsidR="0036536D">
        <w:br/>
      </w:r>
      <w:r>
        <w:t>the risks.</w:t>
      </w:r>
    </w:p>
    <w:p w:rsidR="009B4999" w:rsidRDefault="00200C4E" w:rsidP="00487455">
      <w:r>
        <w:t>You need to consider all possible</w:t>
      </w:r>
      <w:r w:rsidR="000E0D40">
        <w:t xml:space="preserve"> control measures and make a decision about which are reasonably practicable for your workplace. Deciding what is reasonably practicable includes the availability and suitability of control measures, with a preference for using substitution, isolation or engineering controls </w:t>
      </w:r>
      <w:r w:rsidR="0036536D">
        <w:br/>
      </w:r>
      <w:r w:rsidR="000E0D40">
        <w:t>to minimise risks before using administrative controls or PPE. Cost may also be relevant, but you can only consider this after all other factors have been taken into account.</w:t>
      </w:r>
    </w:p>
    <w:p w:rsidR="00830816" w:rsidRPr="00830816" w:rsidRDefault="00830816" w:rsidP="00487455">
      <w:pPr>
        <w:rPr>
          <w:b/>
        </w:rPr>
      </w:pPr>
      <w:r w:rsidRPr="00830816">
        <w:lastRenderedPageBreak/>
        <w:t xml:space="preserve">Examples of how to control the risks of various forestry operations are provided in </w:t>
      </w:r>
      <w:r w:rsidR="00C879D6">
        <w:t xml:space="preserve">the series of </w:t>
      </w:r>
      <w:hyperlink r:id="rId23" w:history="1">
        <w:r w:rsidR="000E0D40" w:rsidRPr="00A91B01">
          <w:rPr>
            <w:rStyle w:val="Hyperlink"/>
          </w:rPr>
          <w:t xml:space="preserve">specific </w:t>
        </w:r>
        <w:r w:rsidR="00C879D6" w:rsidRPr="00A91B01">
          <w:rPr>
            <w:rStyle w:val="Hyperlink"/>
          </w:rPr>
          <w:t>guides for forestry operations</w:t>
        </w:r>
      </w:hyperlink>
      <w:r w:rsidR="00C879D6">
        <w:t>.</w:t>
      </w:r>
    </w:p>
    <w:p w:rsidR="00F76BB9" w:rsidRDefault="008E5AD7" w:rsidP="00487455">
      <w:r w:rsidRPr="0088673F">
        <w:rPr>
          <w:b/>
        </w:rPr>
        <w:t>4. Check your control measures</w:t>
      </w:r>
      <w:r w:rsidRPr="0088673F">
        <w:t xml:space="preserve"> regularly to ensure they are working as planned. </w:t>
      </w:r>
      <w:r w:rsidRPr="008E5AD7">
        <w:t>The unpredictable nature of forest environments means risk control measures may require regular reviewing to deal with changes in working conditions.</w:t>
      </w:r>
      <w:r>
        <w:t xml:space="preserve"> </w:t>
      </w:r>
      <w:r w:rsidR="0047334E">
        <w:t>Control measures need to be regularly reviewed to make sure they remain effective, taking into consideration any changes, the nature and duration of work and that the system is working as planned.</w:t>
      </w:r>
    </w:p>
    <w:p w:rsidR="008E5AD7" w:rsidRPr="0088673F" w:rsidRDefault="008E5AD7" w:rsidP="00487455">
      <w:r w:rsidRPr="0088673F">
        <w:t xml:space="preserve">Further information on the risk management process is in the </w:t>
      </w:r>
      <w:hyperlink r:id="rId24" w:history="1">
        <w:r w:rsidRPr="00301888">
          <w:rPr>
            <w:rStyle w:val="Hyperlink"/>
          </w:rPr>
          <w:t xml:space="preserve">Code of Practice: </w:t>
        </w:r>
        <w:r w:rsidRPr="00301888">
          <w:rPr>
            <w:rStyle w:val="Hyperlink"/>
            <w:i/>
          </w:rPr>
          <w:t>How to manage work health and safety risks</w:t>
        </w:r>
      </w:hyperlink>
      <w:r w:rsidRPr="0088673F">
        <w:t>.</w:t>
      </w:r>
    </w:p>
    <w:p w:rsidR="008E5AD7" w:rsidRPr="0088673F" w:rsidRDefault="008E5AD7" w:rsidP="003E069C">
      <w:pPr>
        <w:pStyle w:val="Heading2"/>
      </w:pPr>
      <w:r w:rsidRPr="0088673F">
        <w:t>Who is involved?</w:t>
      </w:r>
    </w:p>
    <w:p w:rsidR="008E5AD7" w:rsidRPr="0088673F" w:rsidRDefault="008E5AD7" w:rsidP="00487455">
      <w:r w:rsidRPr="0088673F">
        <w:t xml:space="preserve">You must consult your workers and their health and safety representatives (if any) when deciding how </w:t>
      </w:r>
      <w:r w:rsidR="00002626">
        <w:br/>
      </w:r>
      <w:r w:rsidRPr="0088673F">
        <w:t>to manage risks in the workplace.</w:t>
      </w:r>
    </w:p>
    <w:p w:rsidR="009B4999" w:rsidRDefault="00F81C74" w:rsidP="00487455">
      <w:r w:rsidRPr="0088673F">
        <w:t>If there is more than one business or undertaking involved at your workplace you must consult them to find out who is doing what and work together so risks are eliminated or minimised so far as is reasonably practicable.</w:t>
      </w:r>
    </w:p>
    <w:p w:rsidR="00F81C74" w:rsidRPr="00F81C74" w:rsidRDefault="00F81C74" w:rsidP="00487455">
      <w:r w:rsidRPr="00F81C74">
        <w:t>In some situations sawmills may purchase wood directly from the land owner or forest manager on a stumpage basis then engage contractors to carry out the harvesting operations. Despite the saw-miller engaging the contractor, often the mill operator or private land owners may have little knowledge or understanding of the harvesting operations and associated risks and will rely on the harvesting contractor to address these issues. However, the land owner and mill operator should take reasonable steps to check the harvesting contractor is carrying out the forestry operations safely.</w:t>
      </w:r>
    </w:p>
    <w:p w:rsidR="00F81C74" w:rsidRPr="00F81C74" w:rsidRDefault="00F81C74" w:rsidP="00487455">
      <w:pPr>
        <w:rPr>
          <w:lang w:eastAsia="en-AU"/>
        </w:rPr>
      </w:pPr>
      <w:r w:rsidRPr="00F81C74">
        <w:rPr>
          <w:lang w:eastAsia="en-AU"/>
        </w:rPr>
        <w:t xml:space="preserve">As the number of duty holders involved in the harvesting operations increases so does the importance and complexity of consultation, co-operation and co-ordination between them (see Table </w:t>
      </w:r>
      <w:r w:rsidR="00154ADD">
        <w:rPr>
          <w:lang w:eastAsia="en-AU"/>
        </w:rPr>
        <w:t>3</w:t>
      </w:r>
      <w:r w:rsidRPr="00F81C74">
        <w:rPr>
          <w:lang w:eastAsia="en-AU"/>
        </w:rPr>
        <w:t xml:space="preserve">). </w:t>
      </w:r>
    </w:p>
    <w:p w:rsidR="00F81C74" w:rsidRPr="00F81C74" w:rsidRDefault="00F81C74" w:rsidP="00A85A04">
      <w:pPr>
        <w:spacing w:before="240" w:after="120"/>
        <w:rPr>
          <w:lang w:eastAsia="en-AU"/>
        </w:rPr>
      </w:pPr>
      <w:r w:rsidRPr="00F81C74">
        <w:rPr>
          <w:b/>
          <w:lang w:eastAsia="en-AU"/>
        </w:rPr>
        <w:t xml:space="preserve">Table </w:t>
      </w:r>
      <w:r w:rsidR="00CB4684">
        <w:rPr>
          <w:b/>
          <w:lang w:eastAsia="en-AU"/>
        </w:rPr>
        <w:t>3</w:t>
      </w:r>
      <w:r w:rsidRPr="00F81C74">
        <w:rPr>
          <w:lang w:eastAsia="en-AU"/>
        </w:rPr>
        <w:t xml:space="preserve"> Possible scenarios for timber harvesting operations and duty holders</w:t>
      </w:r>
    </w:p>
    <w:tbl>
      <w:tblPr>
        <w:tblStyle w:val="pinktable"/>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Caption w:val="Table 3 Possible scenarios for timber harvesting operations and duty holders"/>
        <w:tblDescription w:val="Table 3 Possible scenarios for timber harvesting operations and duty holders."/>
      </w:tblPr>
      <w:tblGrid>
        <w:gridCol w:w="1418"/>
        <w:gridCol w:w="1558"/>
        <w:gridCol w:w="1539"/>
        <w:gridCol w:w="1439"/>
        <w:gridCol w:w="1559"/>
        <w:gridCol w:w="1621"/>
      </w:tblGrid>
      <w:tr w:rsidR="00F81C74" w:rsidRPr="00F81C74" w:rsidTr="00A85A04">
        <w:trPr>
          <w:trHeight w:val="510"/>
          <w:tblHeader/>
        </w:trPr>
        <w:tc>
          <w:tcPr>
            <w:tcW w:w="1418" w:type="dxa"/>
            <w:shd w:val="clear" w:color="auto" w:fill="365F91" w:themeFill="accent1" w:themeFillShade="BF"/>
            <w:vAlign w:val="center"/>
          </w:tcPr>
          <w:p w:rsidR="00F81C74" w:rsidRPr="00A85A04" w:rsidRDefault="00F81C74" w:rsidP="00A85A04">
            <w:pPr>
              <w:spacing w:before="0"/>
              <w:rPr>
                <w:b/>
                <w:color w:val="FFFFFF" w:themeColor="background1"/>
              </w:rPr>
            </w:pPr>
            <w:r w:rsidRPr="00A85A04">
              <w:rPr>
                <w:b/>
                <w:color w:val="FFFFFF" w:themeColor="background1"/>
              </w:rPr>
              <w:t>Scenario</w:t>
            </w:r>
          </w:p>
        </w:tc>
        <w:tc>
          <w:tcPr>
            <w:tcW w:w="1558" w:type="dxa"/>
            <w:shd w:val="clear" w:color="auto" w:fill="365F91" w:themeFill="accent1" w:themeFillShade="BF"/>
            <w:vAlign w:val="center"/>
          </w:tcPr>
          <w:p w:rsidR="00F81C74" w:rsidRPr="00A85A04" w:rsidRDefault="00F81C74" w:rsidP="00A85A04">
            <w:pPr>
              <w:spacing w:before="0"/>
              <w:rPr>
                <w:b/>
                <w:color w:val="FFFFFF" w:themeColor="background1"/>
              </w:rPr>
            </w:pPr>
            <w:r w:rsidRPr="00A85A04">
              <w:rPr>
                <w:b/>
                <w:color w:val="FFFFFF" w:themeColor="background1"/>
              </w:rPr>
              <w:t>Duty holder</w:t>
            </w:r>
          </w:p>
        </w:tc>
        <w:tc>
          <w:tcPr>
            <w:tcW w:w="6158" w:type="dxa"/>
            <w:gridSpan w:val="4"/>
            <w:shd w:val="clear" w:color="auto" w:fill="365F91" w:themeFill="accent1" w:themeFillShade="BF"/>
            <w:vAlign w:val="center"/>
          </w:tcPr>
          <w:p w:rsidR="00F81C74" w:rsidRPr="00A85A04" w:rsidRDefault="00F81C74" w:rsidP="004507D7">
            <w:pPr>
              <w:spacing w:before="0"/>
              <w:jc w:val="center"/>
              <w:rPr>
                <w:b/>
                <w:color w:val="FFFFFF" w:themeColor="background1"/>
              </w:rPr>
            </w:pPr>
            <w:r w:rsidRPr="00A85A04">
              <w:rPr>
                <w:b/>
                <w:color w:val="FFFFFF" w:themeColor="background1"/>
              </w:rPr>
              <w:t>Multiple duty holders</w:t>
            </w:r>
          </w:p>
        </w:tc>
      </w:tr>
      <w:tr w:rsidR="00F81C74" w:rsidRPr="00F81C74" w:rsidTr="00D906A1">
        <w:trPr>
          <w:trHeight w:val="3918"/>
        </w:trPr>
        <w:tc>
          <w:tcPr>
            <w:tcW w:w="1418" w:type="dxa"/>
            <w:shd w:val="clear" w:color="auto" w:fill="D9D9D9" w:themeFill="background1" w:themeFillShade="D9"/>
          </w:tcPr>
          <w:p w:rsidR="00F81C74" w:rsidRPr="00F81C74" w:rsidRDefault="00F81C74" w:rsidP="00487455">
            <w:r w:rsidRPr="00F81C74">
              <w:t>Harvesting operation scenario</w:t>
            </w:r>
          </w:p>
        </w:tc>
        <w:tc>
          <w:tcPr>
            <w:tcW w:w="1558" w:type="dxa"/>
          </w:tcPr>
          <w:p w:rsidR="00F81C74" w:rsidRPr="00F81C74" w:rsidRDefault="00F81C74" w:rsidP="00487455">
            <w:r w:rsidRPr="00F81C74">
              <w:t>Landowner harvests timber on own land for own use</w:t>
            </w:r>
          </w:p>
        </w:tc>
        <w:tc>
          <w:tcPr>
            <w:tcW w:w="1539" w:type="dxa"/>
          </w:tcPr>
          <w:p w:rsidR="00F81C74" w:rsidRPr="00F81C74" w:rsidRDefault="00F81C74" w:rsidP="00487455">
            <w:r w:rsidRPr="00F81C74">
              <w:t>Landowner or forest manager engages contractor to harvest, merchandise and deliver timber to mill door</w:t>
            </w:r>
          </w:p>
          <w:p w:rsidR="00F81C74" w:rsidRPr="00F81C74" w:rsidRDefault="00F81C74" w:rsidP="00487455">
            <w:r w:rsidRPr="00F81C74">
              <w:t xml:space="preserve"> </w:t>
            </w:r>
          </w:p>
        </w:tc>
        <w:tc>
          <w:tcPr>
            <w:tcW w:w="1439" w:type="dxa"/>
          </w:tcPr>
          <w:p w:rsidR="00F81C74" w:rsidRPr="00F81C74" w:rsidRDefault="00F81C74" w:rsidP="00487455">
            <w:r w:rsidRPr="00F81C74">
              <w:t xml:space="preserve">Landowner or forest manager sells standing timber to a timber business owner on a stumpage basis </w:t>
            </w:r>
          </w:p>
          <w:p w:rsidR="00F81C74" w:rsidRPr="00F81C74" w:rsidRDefault="00F81C74" w:rsidP="00487455">
            <w:r w:rsidRPr="00F81C74">
              <w:t>e.g. a sleeper cutter who harvests and processes the timber</w:t>
            </w:r>
          </w:p>
        </w:tc>
        <w:tc>
          <w:tcPr>
            <w:tcW w:w="1559" w:type="dxa"/>
          </w:tcPr>
          <w:p w:rsidR="00F81C74" w:rsidRPr="00F81C74" w:rsidRDefault="00F81C74" w:rsidP="00487455">
            <w:r w:rsidRPr="00F81C74">
              <w:t>Landowner or forest manager sells standing timber to a timber business owner on a stumpage basis</w:t>
            </w:r>
          </w:p>
          <w:p w:rsidR="00F81C74" w:rsidRPr="00F81C74" w:rsidRDefault="00F81C74" w:rsidP="00487455">
            <w:r w:rsidRPr="00F81C74">
              <w:t>e.g. a sawmill who engages a contractor to harvest and haul the timber</w:t>
            </w:r>
          </w:p>
        </w:tc>
        <w:tc>
          <w:tcPr>
            <w:tcW w:w="1621" w:type="dxa"/>
          </w:tcPr>
          <w:p w:rsidR="00F81C74" w:rsidRPr="00F81C74" w:rsidRDefault="00F81C74" w:rsidP="00487455">
            <w:r w:rsidRPr="00F81C74">
              <w:t xml:space="preserve">Landowner or forest manager sells standing timber to a timber business owner on a stumpage basis </w:t>
            </w:r>
          </w:p>
          <w:p w:rsidR="00F81C74" w:rsidRPr="00F81C74" w:rsidRDefault="00F81C74" w:rsidP="00487455">
            <w:r w:rsidRPr="00F81C74">
              <w:t>e.g. a sawmiller who engages a principle contractor who engages sub- contractors to harvest and haul</w:t>
            </w:r>
          </w:p>
        </w:tc>
      </w:tr>
      <w:tr w:rsidR="00F81C74" w:rsidRPr="00F81C74" w:rsidTr="00D906A1">
        <w:trPr>
          <w:trHeight w:val="2259"/>
        </w:trPr>
        <w:tc>
          <w:tcPr>
            <w:tcW w:w="1418" w:type="dxa"/>
            <w:shd w:val="clear" w:color="auto" w:fill="D9D9D9" w:themeFill="background1" w:themeFillShade="D9"/>
          </w:tcPr>
          <w:p w:rsidR="00F81C74" w:rsidRPr="00F81C74" w:rsidRDefault="00F81C74" w:rsidP="00465C2D">
            <w:pPr>
              <w:keepNext/>
              <w:rPr>
                <w:noProof/>
              </w:rPr>
            </w:pPr>
            <w:r w:rsidRPr="00F81C74">
              <w:rPr>
                <w:noProof/>
              </w:rPr>
              <w:lastRenderedPageBreak/>
              <w:t xml:space="preserve">Parties on the harvesting site who are conducting a business or undertaking </w:t>
            </w:r>
          </w:p>
        </w:tc>
        <w:tc>
          <w:tcPr>
            <w:tcW w:w="1558" w:type="dxa"/>
          </w:tcPr>
          <w:p w:rsidR="00F81C74" w:rsidRPr="00F81C74" w:rsidRDefault="00F81C74" w:rsidP="00465C2D">
            <w:pPr>
              <w:keepNext/>
            </w:pPr>
            <w:r w:rsidRPr="00F81C74">
              <w:t xml:space="preserve">Landowner </w:t>
            </w:r>
          </w:p>
        </w:tc>
        <w:tc>
          <w:tcPr>
            <w:tcW w:w="1539" w:type="dxa"/>
          </w:tcPr>
          <w:p w:rsidR="00F81C74" w:rsidRPr="00F81C74" w:rsidRDefault="00F81C74" w:rsidP="00465C2D">
            <w:pPr>
              <w:keepNext/>
            </w:pPr>
            <w:r w:rsidRPr="00F81C74">
              <w:t>Landowner or forest manager</w:t>
            </w:r>
          </w:p>
          <w:p w:rsidR="00F81C74" w:rsidRPr="00F81C74" w:rsidRDefault="00F81C74" w:rsidP="00465C2D">
            <w:pPr>
              <w:keepNext/>
            </w:pPr>
            <w:r w:rsidRPr="00F81C74">
              <w:t>Contractor</w:t>
            </w:r>
          </w:p>
        </w:tc>
        <w:tc>
          <w:tcPr>
            <w:tcW w:w="1439" w:type="dxa"/>
          </w:tcPr>
          <w:p w:rsidR="00F81C74" w:rsidRPr="00F81C74" w:rsidRDefault="00F81C74" w:rsidP="00465C2D">
            <w:pPr>
              <w:keepNext/>
            </w:pPr>
            <w:r w:rsidRPr="00F81C74">
              <w:t>Landowner or forest manager</w:t>
            </w:r>
          </w:p>
          <w:p w:rsidR="00F81C74" w:rsidRPr="00F81C74" w:rsidRDefault="00F81C74" w:rsidP="00465C2D">
            <w:pPr>
              <w:keepNext/>
            </w:pPr>
            <w:r w:rsidRPr="00F81C74">
              <w:t>Timber business owner</w:t>
            </w:r>
          </w:p>
        </w:tc>
        <w:tc>
          <w:tcPr>
            <w:tcW w:w="1559" w:type="dxa"/>
          </w:tcPr>
          <w:p w:rsidR="00F81C74" w:rsidRPr="00F81C74" w:rsidRDefault="00F81C74" w:rsidP="00465C2D">
            <w:pPr>
              <w:keepNext/>
            </w:pPr>
            <w:r w:rsidRPr="00F81C74">
              <w:t>Landowner or forest manager</w:t>
            </w:r>
          </w:p>
          <w:p w:rsidR="00F81C74" w:rsidRPr="00F81C74" w:rsidRDefault="00F81C74" w:rsidP="00465C2D">
            <w:pPr>
              <w:keepNext/>
            </w:pPr>
            <w:r w:rsidRPr="00F81C74">
              <w:t>Timber business owner</w:t>
            </w:r>
          </w:p>
          <w:p w:rsidR="00F81C74" w:rsidRPr="00F81C74" w:rsidRDefault="00F81C74" w:rsidP="00465C2D">
            <w:pPr>
              <w:keepNext/>
            </w:pPr>
            <w:r w:rsidRPr="00F81C74">
              <w:t>Contractor</w:t>
            </w:r>
          </w:p>
        </w:tc>
        <w:tc>
          <w:tcPr>
            <w:tcW w:w="1621" w:type="dxa"/>
          </w:tcPr>
          <w:p w:rsidR="00F81C74" w:rsidRPr="00F81C74" w:rsidRDefault="00F81C74" w:rsidP="00465C2D">
            <w:pPr>
              <w:keepNext/>
            </w:pPr>
            <w:r w:rsidRPr="00F81C74">
              <w:t>Landowner or forest manager</w:t>
            </w:r>
          </w:p>
          <w:p w:rsidR="00F81C74" w:rsidRPr="00F81C74" w:rsidRDefault="00F81C74" w:rsidP="00465C2D">
            <w:pPr>
              <w:keepNext/>
            </w:pPr>
            <w:r w:rsidRPr="00F81C74">
              <w:t>Timber business owner</w:t>
            </w:r>
          </w:p>
          <w:p w:rsidR="00F81C74" w:rsidRPr="00F81C74" w:rsidRDefault="00F81C74" w:rsidP="00465C2D">
            <w:pPr>
              <w:keepNext/>
            </w:pPr>
            <w:r w:rsidRPr="00F81C74">
              <w:t xml:space="preserve">Contractor </w:t>
            </w:r>
          </w:p>
          <w:p w:rsidR="00F81C74" w:rsidRPr="00F81C74" w:rsidRDefault="00F81C74" w:rsidP="00465C2D">
            <w:pPr>
              <w:keepNext/>
            </w:pPr>
            <w:r w:rsidRPr="00F81C74">
              <w:t>Principal contractor</w:t>
            </w:r>
          </w:p>
        </w:tc>
      </w:tr>
      <w:tr w:rsidR="00F81C74" w:rsidRPr="00F81C74" w:rsidTr="00417E51">
        <w:tc>
          <w:tcPr>
            <w:tcW w:w="1418" w:type="dxa"/>
            <w:shd w:val="clear" w:color="auto" w:fill="D9D9D9" w:themeFill="background1" w:themeFillShade="D9"/>
          </w:tcPr>
          <w:p w:rsidR="00F81C74" w:rsidRPr="00F81C74" w:rsidRDefault="00F81C74" w:rsidP="00487455">
            <w:pPr>
              <w:rPr>
                <w:noProof/>
              </w:rPr>
            </w:pPr>
            <w:r w:rsidRPr="00F81C74">
              <w:rPr>
                <w:noProof/>
              </w:rPr>
              <w:t>Complexity</w:t>
            </w:r>
          </w:p>
        </w:tc>
        <w:tc>
          <w:tcPr>
            <w:tcW w:w="7716" w:type="dxa"/>
            <w:gridSpan w:val="5"/>
          </w:tcPr>
          <w:p w:rsidR="00F81C74" w:rsidRPr="00F81C74" w:rsidRDefault="00F81C74" w:rsidP="00EF4C4C">
            <w:pPr>
              <w:tabs>
                <w:tab w:val="left" w:pos="6554"/>
              </w:tabs>
            </w:pPr>
            <w:r w:rsidRPr="00F81C74">
              <w:t>Lower</w:t>
            </w:r>
            <w:r w:rsidR="00EF4C4C">
              <w:tab/>
            </w:r>
            <w:r w:rsidRPr="00F81C74">
              <w:t>Higher</w:t>
            </w:r>
          </w:p>
          <w:bookmarkStart w:id="10" w:name="_GoBack"/>
          <w:p w:rsidR="00F81C74" w:rsidRPr="00F81C74" w:rsidRDefault="00F81C74" w:rsidP="00487455">
            <w:r w:rsidRPr="00F81C74">
              <w:rPr>
                <w:noProof/>
                <w:lang w:eastAsia="en-AU"/>
              </w:rPr>
              <mc:AlternateContent>
                <mc:Choice Requires="wps">
                  <w:drawing>
                    <wp:anchor distT="4294967295" distB="4294967295" distL="114300" distR="114300" simplePos="0" relativeHeight="251668480" behindDoc="0" locked="0" layoutInCell="1" allowOverlap="1" wp14:anchorId="145CB2D9" wp14:editId="4345E322">
                      <wp:simplePos x="0" y="0"/>
                      <wp:positionH relativeFrom="column">
                        <wp:posOffset>120015</wp:posOffset>
                      </wp:positionH>
                      <wp:positionV relativeFrom="paragraph">
                        <wp:posOffset>99059</wp:posOffset>
                      </wp:positionV>
                      <wp:extent cx="4307205" cy="0"/>
                      <wp:effectExtent l="0" t="114300" r="0" b="133350"/>
                      <wp:wrapNone/>
                      <wp:docPr id="21" name="Straight Connector 21" title="Right pointing arrow"/>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307205" cy="0"/>
                              </a:xfrm>
                              <a:prstGeom prst="line">
                                <a:avLst/>
                              </a:prstGeom>
                              <a:noFill/>
                              <a:ln w="5080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21" o:spid="_x0000_s1026" alt="Title: Right pointing arrow" style="position:absolute;z-index:25166848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9.45pt,7.8pt" to="348.6pt,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" strokeweight="4pt">
                      <v:stroke endarrow="block"/>
                    </v:line>
                  </w:pict>
                </mc:Fallback>
              </mc:AlternateContent>
            </w:r>
            <w:bookmarkEnd w:id="10"/>
            <w:r w:rsidRPr="00F81C74">
              <w:rPr>
                <w:noProof/>
                <w:lang w:eastAsia="en-AU"/>
              </w:rPr>
              <w:br/>
            </w:r>
            <w:r w:rsidRPr="00F81C74">
              <w:t xml:space="preserve">More businesses or undertakings on the harvest site requiring consultation, </w:t>
            </w:r>
            <w:r w:rsidRPr="00F81C74">
              <w:br/>
              <w:t>co-operation and co-ordination about their duty as a person conducting</w:t>
            </w:r>
            <w:r w:rsidRPr="00F81C74">
              <w:br/>
              <w:t xml:space="preserve"> a business or undertaking</w:t>
            </w:r>
          </w:p>
        </w:tc>
      </w:tr>
    </w:tbl>
    <w:p w:rsidR="00F81C74" w:rsidRPr="00F81C74" w:rsidRDefault="00F81C74" w:rsidP="00487455">
      <w:pPr>
        <w:rPr>
          <w:lang w:eastAsia="en-AU"/>
        </w:rPr>
      </w:pPr>
      <w:r w:rsidRPr="00F81C74">
        <w:rPr>
          <w:lang w:eastAsia="en-AU"/>
        </w:rPr>
        <w:t>An example of how duty holders can work together is described below.</w:t>
      </w:r>
    </w:p>
    <w:p w:rsidR="00F81C74" w:rsidRPr="00F81C74" w:rsidRDefault="00F81C74" w:rsidP="00487455">
      <w:pPr>
        <w:rPr>
          <w:lang w:eastAsia="en-AU"/>
        </w:rPr>
      </w:pPr>
      <w:r w:rsidRPr="00F81C74">
        <w:rPr>
          <w:lang w:eastAsia="en-AU"/>
        </w:rPr>
        <w:t xml:space="preserve">XYZ is the principal contractor or forest manager engaged to set up and manage a timber harvesting operation. The land owner provides the forest manager with specific coupe hazard information. Both parties have health and safety responsibilities. Together they decide which trees to harvest, where the </w:t>
      </w:r>
      <w:r w:rsidR="00002626">
        <w:rPr>
          <w:lang w:eastAsia="en-AU"/>
        </w:rPr>
        <w:br/>
      </w:r>
      <w:r w:rsidRPr="00F81C74">
        <w:rPr>
          <w:lang w:eastAsia="en-AU"/>
        </w:rPr>
        <w:t xml:space="preserve">cut logs will be placed for loading on the truck, the best way to enter and leave the harvest site and other issues related to the job. </w:t>
      </w:r>
    </w:p>
    <w:p w:rsidR="00F81C74" w:rsidRPr="00F81C74" w:rsidRDefault="00F81C74" w:rsidP="00487455">
      <w:pPr>
        <w:rPr>
          <w:lang w:eastAsia="en-AU"/>
        </w:rPr>
      </w:pPr>
      <w:r w:rsidRPr="00F81C74">
        <w:rPr>
          <w:lang w:eastAsia="en-AU"/>
        </w:rPr>
        <w:t>XYZ engages harvesting and haulage contractors to fell, extract and deliver the cut logs to the mill.</w:t>
      </w:r>
    </w:p>
    <w:p w:rsidR="00F81C74" w:rsidRPr="00F81C74" w:rsidRDefault="00F81C74" w:rsidP="00487455">
      <w:pPr>
        <w:rPr>
          <w:lang w:eastAsia="en-AU"/>
        </w:rPr>
      </w:pPr>
      <w:r w:rsidRPr="00F81C74">
        <w:rPr>
          <w:lang w:eastAsia="en-AU"/>
        </w:rPr>
        <w:t xml:space="preserve">XYZ meets the harvesting and haulage contractors to discuss safety issues and to find out how the contractors manage the risks from the work the crews do. XYZ discuss their expectations and safety procedures. XYZ has entered a clause into the contract requiring contractors to comply with health </w:t>
      </w:r>
      <w:r w:rsidR="00002626">
        <w:rPr>
          <w:lang w:eastAsia="en-AU"/>
        </w:rPr>
        <w:br/>
      </w:r>
      <w:r w:rsidRPr="00F81C74">
        <w:rPr>
          <w:lang w:eastAsia="en-AU"/>
        </w:rPr>
        <w:t>and safety requirements and to ensure the work will be done safely.</w:t>
      </w:r>
    </w:p>
    <w:p w:rsidR="00F81C74" w:rsidRPr="00F81C74" w:rsidRDefault="00F81C74" w:rsidP="00487455">
      <w:pPr>
        <w:rPr>
          <w:lang w:eastAsia="en-AU"/>
        </w:rPr>
      </w:pPr>
      <w:r w:rsidRPr="00F81C74">
        <w:rPr>
          <w:lang w:eastAsia="en-AU"/>
        </w:rPr>
        <w:t xml:space="preserve">The contractors provide written copies of their safe work procedures. They consult and co-operate </w:t>
      </w:r>
      <w:r w:rsidR="00002626">
        <w:rPr>
          <w:lang w:eastAsia="en-AU"/>
        </w:rPr>
        <w:br/>
      </w:r>
      <w:r w:rsidRPr="00F81C74">
        <w:rPr>
          <w:lang w:eastAsia="en-AU"/>
        </w:rPr>
        <w:t>with XYZ about:</w:t>
      </w:r>
    </w:p>
    <w:p w:rsidR="00F81C74" w:rsidRPr="00F81C74" w:rsidRDefault="00F81C74" w:rsidP="00A85A04">
      <w:pPr>
        <w:pStyle w:val="bulletlist"/>
      </w:pPr>
      <w:r w:rsidRPr="00F81C74">
        <w:t xml:space="preserve">their supervisory and monitoring arrangements to ensure safe work procedures are followed </w:t>
      </w:r>
      <w:r w:rsidR="00002626">
        <w:br/>
      </w:r>
      <w:r w:rsidRPr="00F81C74">
        <w:t>and workers use PPE</w:t>
      </w:r>
    </w:p>
    <w:p w:rsidR="00F81C74" w:rsidRPr="00F81C74" w:rsidRDefault="00F81C74" w:rsidP="00A85A04">
      <w:pPr>
        <w:pStyle w:val="bulletlist"/>
      </w:pPr>
      <w:r w:rsidRPr="00F81C74">
        <w:t xml:space="preserve">the competency of crew members to safely operate the machinery </w:t>
      </w:r>
    </w:p>
    <w:p w:rsidR="00F81C74" w:rsidRPr="00F81C74" w:rsidRDefault="00F81C74" w:rsidP="00A85A04">
      <w:pPr>
        <w:pStyle w:val="bulletlist"/>
      </w:pPr>
      <w:r w:rsidRPr="00F81C74">
        <w:t xml:space="preserve">the induction of workers and visitors to ensure they are informed of the specific coupe hazards </w:t>
      </w:r>
      <w:r w:rsidR="00002626">
        <w:br/>
      </w:r>
      <w:r w:rsidRPr="00F81C74">
        <w:t>and work procedures, communication arrangements and safe work areas</w:t>
      </w:r>
    </w:p>
    <w:p w:rsidR="00F81C74" w:rsidRPr="00F81C74" w:rsidRDefault="00F81C74" w:rsidP="00A85A04">
      <w:pPr>
        <w:pStyle w:val="bulletlist"/>
      </w:pPr>
      <w:r w:rsidRPr="00F81C74">
        <w:t>sequencing of work, control measures to be implemented and safe access to the site, and</w:t>
      </w:r>
    </w:p>
    <w:p w:rsidR="00F81C74" w:rsidRPr="00F81C74" w:rsidRDefault="00F81C74" w:rsidP="00A85A04">
      <w:pPr>
        <w:pStyle w:val="bulletlist"/>
      </w:pPr>
      <w:r w:rsidRPr="00F81C74">
        <w:t xml:space="preserve">work health and safety training and first aid training for the crews. </w:t>
      </w:r>
    </w:p>
    <w:p w:rsidR="00F81C74" w:rsidRPr="00F81C74" w:rsidRDefault="00F81C74" w:rsidP="00487455">
      <w:pPr>
        <w:rPr>
          <w:lang w:eastAsia="en-AU"/>
        </w:rPr>
      </w:pPr>
      <w:r w:rsidRPr="00F81C74">
        <w:rPr>
          <w:lang w:eastAsia="en-AU"/>
        </w:rPr>
        <w:t xml:space="preserve">XYZ and the harvesting and haulage contractors inspect the work site together to assess the conditions and plan how to do the job. They go over the machinery, methods and signs to be used, identify foreseeable hazards and how to deal with them. They decide on the best ways to bring down certain trees safely and discuss emergency procedures and ways to ensure unauthorised people are kept out </w:t>
      </w:r>
      <w:r w:rsidR="00002626">
        <w:rPr>
          <w:lang w:eastAsia="en-AU"/>
        </w:rPr>
        <w:br/>
      </w:r>
      <w:r w:rsidRPr="00F81C74">
        <w:rPr>
          <w:lang w:eastAsia="en-AU"/>
        </w:rPr>
        <w:t>of the area or kept from harm if they enter the forest.</w:t>
      </w:r>
    </w:p>
    <w:p w:rsidR="00F81C74" w:rsidRPr="00F81C74" w:rsidRDefault="00F81C74" w:rsidP="00487455">
      <w:pPr>
        <w:rPr>
          <w:lang w:eastAsia="en-AU"/>
        </w:rPr>
      </w:pPr>
      <w:r w:rsidRPr="00F81C74">
        <w:rPr>
          <w:lang w:eastAsia="en-AU"/>
        </w:rPr>
        <w:t xml:space="preserve">XYZ continues to monitor the contractor’s systems of work to ensure they are implemented according </w:t>
      </w:r>
      <w:r w:rsidR="00002626">
        <w:rPr>
          <w:lang w:eastAsia="en-AU"/>
        </w:rPr>
        <w:br/>
      </w:r>
      <w:r w:rsidRPr="00F81C74">
        <w:rPr>
          <w:lang w:eastAsia="en-AU"/>
        </w:rPr>
        <w:t>to the harvesting plan and remain effective.</w:t>
      </w:r>
    </w:p>
    <w:p w:rsidR="00F81C74" w:rsidRDefault="00F81C74" w:rsidP="00487455">
      <w:r w:rsidRPr="0088673F">
        <w:t xml:space="preserve">Further information on consultation requirements is in the </w:t>
      </w:r>
      <w:hyperlink r:id="rId25" w:history="1">
        <w:r w:rsidRPr="00301888">
          <w:rPr>
            <w:rStyle w:val="Hyperlink"/>
          </w:rPr>
          <w:t>Code of Practice</w:t>
        </w:r>
        <w:r w:rsidRPr="00301888">
          <w:rPr>
            <w:rStyle w:val="Hyperlink"/>
            <w:i/>
          </w:rPr>
          <w:t>: Work health and safety consultation, co-operation and co-ordination</w:t>
        </w:r>
      </w:hyperlink>
      <w:r w:rsidRPr="0088673F">
        <w:t>.</w:t>
      </w:r>
    </w:p>
    <w:p w:rsidR="00C533F6" w:rsidRDefault="00C533F6" w:rsidP="00C533F6">
      <w:pPr>
        <w:pStyle w:val="Style1"/>
        <w:sectPr w:rsidR="00C533F6" w:rsidSect="00F324A2">
          <w:pgSz w:w="11906" w:h="16838"/>
          <w:pgMar w:top="1418" w:right="1134" w:bottom="1418" w:left="1418" w:header="454" w:footer="227" w:gutter="0"/>
          <w:cols w:space="708"/>
          <w:docGrid w:linePitch="360"/>
        </w:sectPr>
      </w:pPr>
      <w:bookmarkStart w:id="11" w:name="_Toc384879160"/>
    </w:p>
    <w:p w:rsidR="00D20420" w:rsidRPr="00C533F6" w:rsidRDefault="00D20420" w:rsidP="00C533F6">
      <w:pPr>
        <w:pStyle w:val="Style1"/>
      </w:pPr>
      <w:r w:rsidRPr="00C533F6">
        <w:lastRenderedPageBreak/>
        <w:t>PLANNING, CO-ORDINATION AND PREPARATION</w:t>
      </w:r>
      <w:bookmarkEnd w:id="11"/>
    </w:p>
    <w:p w:rsidR="00D00375" w:rsidRPr="002C2B44" w:rsidRDefault="00D00375" w:rsidP="00487455">
      <w:r w:rsidRPr="002C2B44">
        <w:t>Planning for the way a forest will be harvested can significantly improve the safety of any harvesting operation. Planning can focus on longer-term activities, operational activities as well as specific harvesting and haulage activities.</w:t>
      </w:r>
    </w:p>
    <w:p w:rsidR="00D00375" w:rsidRPr="002C2B44" w:rsidRDefault="00D00375" w:rsidP="00487455">
      <w:r w:rsidRPr="002C2B44">
        <w:t xml:space="preserve">A sample harvesting plan is at </w:t>
      </w:r>
      <w:r w:rsidRPr="00C91F62">
        <w:t xml:space="preserve">Appendix </w:t>
      </w:r>
      <w:r w:rsidR="0030124B" w:rsidRPr="00C91F62">
        <w:t>A</w:t>
      </w:r>
      <w:r w:rsidRPr="00C91F62">
        <w:t>.</w:t>
      </w:r>
    </w:p>
    <w:p w:rsidR="00D00375" w:rsidRPr="00742DA8" w:rsidRDefault="00D00375" w:rsidP="003E069C">
      <w:pPr>
        <w:pStyle w:val="Heading2"/>
        <w:rPr>
          <w:i/>
          <w:iCs/>
        </w:rPr>
      </w:pPr>
      <w:bookmarkStart w:id="12" w:name="_Toc383692135"/>
      <w:r w:rsidRPr="00742DA8">
        <w:t>Longer-term harvest plans</w:t>
      </w:r>
      <w:bookmarkEnd w:id="12"/>
    </w:p>
    <w:p w:rsidR="00D00375" w:rsidRPr="002C2B44" w:rsidRDefault="00D00375" w:rsidP="00487455">
      <w:r w:rsidRPr="002C2B44">
        <w:t>Longer-term harvest plans look at how activities over a 3 to 5 year period can have an impact on work health and safety during forestry operations. This may include developing wood utilisation or timber release plans. Forest managers can also have longer-term strategic harvesting plans.</w:t>
      </w:r>
    </w:p>
    <w:p w:rsidR="00D00375" w:rsidRPr="002C2B44" w:rsidRDefault="00D00375" w:rsidP="00487455">
      <w:r w:rsidRPr="002C2B44">
        <w:t>When developing a long-term forest harvesting plan, consider including information about:</w:t>
      </w:r>
    </w:p>
    <w:p w:rsidR="00D00375" w:rsidRPr="002C2B44" w:rsidRDefault="00D00375" w:rsidP="00487455">
      <w:pPr>
        <w:pStyle w:val="bulletlist"/>
      </w:pPr>
      <w:r w:rsidRPr="002C2B44">
        <w:t>recognising high risk forest types e.g. forests affected by fire, snow, wind or insect damage</w:t>
      </w:r>
    </w:p>
    <w:p w:rsidR="00D00375" w:rsidRPr="002C2B44" w:rsidRDefault="00D00375" w:rsidP="00487455">
      <w:pPr>
        <w:pStyle w:val="bulletlist"/>
      </w:pPr>
      <w:r w:rsidRPr="002C2B44">
        <w:t>entry to coupes or harvesting sites and the suitability of</w:t>
      </w:r>
      <w:r w:rsidRPr="002C2B44" w:rsidDel="00D309CB">
        <w:t xml:space="preserve"> </w:t>
      </w:r>
      <w:r w:rsidRPr="002C2B44">
        <w:t>road networks</w:t>
      </w:r>
    </w:p>
    <w:p w:rsidR="00D00375" w:rsidRPr="002C2B44" w:rsidRDefault="00D00375" w:rsidP="00487455">
      <w:pPr>
        <w:pStyle w:val="bulletlist"/>
      </w:pPr>
      <w:r w:rsidRPr="002C2B44">
        <w:t xml:space="preserve">choosing equipment and contractors which will be available and capable of harvesting the areas </w:t>
      </w:r>
      <w:r w:rsidR="00002626">
        <w:br/>
      </w:r>
      <w:r w:rsidRPr="002C2B44">
        <w:t>of forests identified in plans</w:t>
      </w:r>
    </w:p>
    <w:p w:rsidR="00D00375" w:rsidRPr="002C2B44" w:rsidRDefault="00D00375" w:rsidP="00487455">
      <w:pPr>
        <w:pStyle w:val="bulletlist"/>
      </w:pPr>
      <w:r w:rsidRPr="002C2B44">
        <w:t>potential conflicts between environmental requirements and safe work practices, and</w:t>
      </w:r>
    </w:p>
    <w:p w:rsidR="00D00375" w:rsidRPr="002C2B44" w:rsidRDefault="00D00375" w:rsidP="00487455">
      <w:pPr>
        <w:pStyle w:val="bulletlist"/>
      </w:pPr>
      <w:r w:rsidRPr="002C2B44">
        <w:t>potential impacts of silviculture or management requirements on safe work practices.</w:t>
      </w:r>
    </w:p>
    <w:p w:rsidR="00D00375" w:rsidRPr="00742DA8" w:rsidRDefault="00D00375" w:rsidP="003E069C">
      <w:pPr>
        <w:pStyle w:val="Heading2"/>
        <w:rPr>
          <w:i/>
          <w:iCs/>
        </w:rPr>
      </w:pPr>
      <w:bookmarkStart w:id="13" w:name="_Toc383692136"/>
      <w:r w:rsidRPr="00742DA8">
        <w:t>Annual plans</w:t>
      </w:r>
      <w:bookmarkEnd w:id="13"/>
    </w:p>
    <w:p w:rsidR="00D00375" w:rsidRPr="002C2B44" w:rsidRDefault="00D00375" w:rsidP="00487455">
      <w:r w:rsidRPr="002C2B44">
        <w:t>Annual harvesting plans provide more detailed information about coupes and harvesting sites including location, road access and when to harvest.</w:t>
      </w:r>
    </w:p>
    <w:p w:rsidR="00D00375" w:rsidRPr="002C2B44" w:rsidRDefault="00D00375" w:rsidP="00487455">
      <w:r w:rsidRPr="002C2B44">
        <w:t>Forest managers should consider whether the harvesting method is suitable for the coupes or harvest site. Ensuring contractors inspect the site before taking the job can help the forest operator choose the right contractor for the site and operation. Contractors should have equipment suitable for the site and the harvest and people with the skills to carry out the harvesting work.</w:t>
      </w:r>
    </w:p>
    <w:p w:rsidR="00D00375" w:rsidRPr="002C2B44" w:rsidRDefault="00D00375" w:rsidP="00487455">
      <w:r w:rsidRPr="002C2B44">
        <w:t>People responsible for allocated cutting areas should consult with harvesting and haulage contractors during the planning process. Consider whether to include information about:</w:t>
      </w:r>
    </w:p>
    <w:p w:rsidR="00D00375" w:rsidRPr="002C2B44" w:rsidRDefault="00D00375" w:rsidP="00487455">
      <w:pPr>
        <w:pStyle w:val="bulletlist"/>
      </w:pPr>
      <w:r w:rsidRPr="002C2B44">
        <w:t>road closures</w:t>
      </w:r>
    </w:p>
    <w:p w:rsidR="00D00375" w:rsidRPr="002C2B44" w:rsidRDefault="00D00375" w:rsidP="00487455">
      <w:pPr>
        <w:pStyle w:val="bulletlist"/>
      </w:pPr>
      <w:r w:rsidRPr="002C2B44">
        <w:t>controlling hazards identified on land next to the harvesting coupe or harvesting site</w:t>
      </w:r>
    </w:p>
    <w:p w:rsidR="00D00375" w:rsidRPr="002C2B44" w:rsidRDefault="00D00375" w:rsidP="00487455">
      <w:pPr>
        <w:pStyle w:val="bulletlist"/>
      </w:pPr>
      <w:r w:rsidRPr="002C2B44">
        <w:t>controlling known hazards in trees or vegetation marked for retention</w:t>
      </w:r>
    </w:p>
    <w:p w:rsidR="00D00375" w:rsidRPr="002C2B44" w:rsidRDefault="00D00375" w:rsidP="00487455">
      <w:pPr>
        <w:pStyle w:val="bulletlist"/>
      </w:pPr>
      <w:r w:rsidRPr="002C2B44">
        <w:t>slope or yield which will slow down production</w:t>
      </w:r>
    </w:p>
    <w:p w:rsidR="00D00375" w:rsidRPr="002C2B44" w:rsidRDefault="00D00375" w:rsidP="00487455">
      <w:pPr>
        <w:pStyle w:val="bulletlist"/>
      </w:pPr>
      <w:r w:rsidRPr="002C2B44">
        <w:t>whether machinery available to be used is suitable e.g. for the slope, tree size and soil type</w:t>
      </w:r>
    </w:p>
    <w:p w:rsidR="00D00375" w:rsidRPr="002C2B44" w:rsidRDefault="00D00375" w:rsidP="00487455">
      <w:pPr>
        <w:pStyle w:val="bulletlist"/>
      </w:pPr>
      <w:r w:rsidRPr="002C2B44">
        <w:t>the most suitable method for harvesting the timber—consider mechanical felling before manual felling</w:t>
      </w:r>
    </w:p>
    <w:p w:rsidR="00D00375" w:rsidRPr="002C2B44" w:rsidRDefault="00D00375" w:rsidP="00487455">
      <w:pPr>
        <w:pStyle w:val="bulletlist"/>
      </w:pPr>
      <w:r w:rsidRPr="002C2B44">
        <w:t>competency of operators, and</w:t>
      </w:r>
    </w:p>
    <w:p w:rsidR="00D00375" w:rsidRPr="002C2B44" w:rsidRDefault="00D00375" w:rsidP="00487455">
      <w:pPr>
        <w:pStyle w:val="bulletlist"/>
      </w:pPr>
      <w:r w:rsidRPr="002C2B44">
        <w:t>first aid and other emergency plans including identifying emergency meeting points.</w:t>
      </w:r>
    </w:p>
    <w:p w:rsidR="00D00375" w:rsidRPr="00050695" w:rsidRDefault="00D00375" w:rsidP="003E069C">
      <w:pPr>
        <w:pStyle w:val="Heading2"/>
        <w:rPr>
          <w:i/>
          <w:iCs/>
        </w:rPr>
      </w:pPr>
      <w:bookmarkStart w:id="14" w:name="_Toc383692137"/>
      <w:r w:rsidRPr="00050695">
        <w:t>Operational safety plans</w:t>
      </w:r>
      <w:bookmarkEnd w:id="14"/>
    </w:p>
    <w:p w:rsidR="00D00375" w:rsidRPr="002C2B44" w:rsidRDefault="00D00375" w:rsidP="00487455">
      <w:r w:rsidRPr="002C2B44">
        <w:t>Maps and hazard reduction plans which are generated as the site is handed over to the harvesting contractor are important tools to ensure everyone knows and understands which hazards they should address.</w:t>
      </w:r>
    </w:p>
    <w:p w:rsidR="00D00375" w:rsidRPr="002C2B44" w:rsidRDefault="00D00375" w:rsidP="00487455">
      <w:r w:rsidRPr="002C2B44">
        <w:t>Figure 1 shows the relationships between duty holders in conventional forestry operations and the consultation and co-ordination cycle which underpins a successful planning approach.</w:t>
      </w:r>
    </w:p>
    <w:p w:rsidR="00C533F6" w:rsidRDefault="00C533F6">
      <w:pPr>
        <w:spacing w:before="0" w:after="200" w:line="276" w:lineRule="auto"/>
        <w:rPr>
          <w:b/>
        </w:rPr>
      </w:pPr>
      <w:r>
        <w:rPr>
          <w:b/>
        </w:rPr>
        <w:br w:type="page"/>
      </w:r>
    </w:p>
    <w:p w:rsidR="00D00375" w:rsidRPr="002C2B44" w:rsidRDefault="00D00375" w:rsidP="00C533F6">
      <w:pPr>
        <w:spacing w:before="240" w:after="120"/>
      </w:pPr>
      <w:r w:rsidRPr="002C2B44">
        <w:rPr>
          <w:b/>
        </w:rPr>
        <w:lastRenderedPageBreak/>
        <w:t>Figure 1</w:t>
      </w:r>
      <w:r w:rsidRPr="002C2B44">
        <w:t xml:space="preserve"> Example of managing risks through consultation, co-operation and co-ordination between duty holders</w:t>
      </w:r>
    </w:p>
    <w:p w:rsidR="00D00375" w:rsidRDefault="00D00375" w:rsidP="00487455">
      <w:r>
        <w:rPr>
          <w:noProof/>
          <w:lang w:eastAsia="en-AU"/>
        </w:rPr>
        <w:drawing>
          <wp:inline distT="0" distB="0" distL="0" distR="0" wp14:anchorId="555F4403" wp14:editId="42C11D1A">
            <wp:extent cx="5416127" cy="4261449"/>
            <wp:effectExtent l="0" t="0" r="0" b="6350"/>
            <wp:docPr id="1" name="Picture 1" descr="Figure 1 Example of managing risks through consultation, co-operation and co-ordination between duty holders." title="Figure 1 Example of managing risks through consultation, co-operation and co-ordination between duty hold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P0269\AppData\Local\Microsoft\Windows\Temporary Internet Files\Content.Outlook\EXZ5YHR5\Figure 1 (2).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416332" cy="4261610"/>
                    </a:xfrm>
                    <a:prstGeom prst="rect">
                      <a:avLst/>
                    </a:prstGeom>
                    <a:noFill/>
                    <a:ln>
                      <a:noFill/>
                    </a:ln>
                  </pic:spPr>
                </pic:pic>
              </a:graphicData>
            </a:graphic>
          </wp:inline>
        </w:drawing>
      </w:r>
    </w:p>
    <w:p w:rsidR="00D00375" w:rsidRPr="002C2B44" w:rsidRDefault="00D00375" w:rsidP="00487455">
      <w:r w:rsidRPr="002C2B44">
        <w:t xml:space="preserve">During planning the land or forest manager, timber business owner and principal contractor who have engaged contractors for forestry operations should provide information about health and safety specific </w:t>
      </w:r>
      <w:r w:rsidR="0036536D">
        <w:br/>
      </w:r>
      <w:r w:rsidRPr="002C2B44">
        <w:t>to the coupe or harvesting site. This includes information about:</w:t>
      </w:r>
    </w:p>
    <w:p w:rsidR="00D00375" w:rsidRPr="002C2B44" w:rsidRDefault="00D00375" w:rsidP="00C533F6">
      <w:pPr>
        <w:pStyle w:val="bulletlist"/>
      </w:pPr>
      <w:r w:rsidRPr="002C2B44">
        <w:t>the physical terrain including slope and soil type</w:t>
      </w:r>
    </w:p>
    <w:p w:rsidR="00D00375" w:rsidRPr="002C2B44" w:rsidRDefault="00D00375" w:rsidP="00C533F6">
      <w:pPr>
        <w:pStyle w:val="bulletlist"/>
      </w:pPr>
      <w:r w:rsidRPr="002C2B44">
        <w:t>the environmental and silvicultural objectives</w:t>
      </w:r>
    </w:p>
    <w:p w:rsidR="00D00375" w:rsidRPr="002C2B44" w:rsidRDefault="00D00375" w:rsidP="00C533F6">
      <w:pPr>
        <w:pStyle w:val="bulletlist"/>
      </w:pPr>
      <w:r w:rsidRPr="002C2B44">
        <w:t>the location of known dangerous trees and other hazards e.g. mine shafts, wells and erosion</w:t>
      </w:r>
    </w:p>
    <w:p w:rsidR="00D00375" w:rsidRPr="002C2B44" w:rsidRDefault="00D00375" w:rsidP="00C533F6">
      <w:pPr>
        <w:pStyle w:val="bulletlist"/>
      </w:pPr>
      <w:r w:rsidRPr="002C2B44">
        <w:t>preferred location of log extraction tracks and log landings</w:t>
      </w:r>
    </w:p>
    <w:p w:rsidR="00D00375" w:rsidRPr="002C2B44" w:rsidRDefault="00D00375" w:rsidP="00C533F6">
      <w:pPr>
        <w:pStyle w:val="bulletlist"/>
      </w:pPr>
      <w:r w:rsidRPr="002C2B44">
        <w:t>the location and design of log extraction roads, and</w:t>
      </w:r>
    </w:p>
    <w:p w:rsidR="00D00375" w:rsidRPr="002C2B44" w:rsidRDefault="00D00375" w:rsidP="00C533F6">
      <w:pPr>
        <w:pStyle w:val="bulletlist"/>
      </w:pPr>
      <w:r w:rsidRPr="002C2B44">
        <w:t>the location of modified harvesting zones for environmental protection e.g. habitat protection, riparian buffers and filters.</w:t>
      </w:r>
    </w:p>
    <w:p w:rsidR="00D00375" w:rsidRPr="002C2B44" w:rsidRDefault="00D00375" w:rsidP="00487455">
      <w:r w:rsidRPr="002C2B44">
        <w:t xml:space="preserve">Consultation between the land owner, forest manager, timber business owner and principal contractor </w:t>
      </w:r>
      <w:r w:rsidR="0036536D">
        <w:br/>
      </w:r>
      <w:r w:rsidRPr="002C2B44">
        <w:t>at this stage is important because potential problems can be resolved before work starts. This is best achieved by parties ‘walking the ground’ together, allowing contractors to select retained trees and landing locations to eliminate or minimise health and safety risks associated with silvicultural and environmental requirements.</w:t>
      </w:r>
    </w:p>
    <w:p w:rsidR="00D00375" w:rsidRPr="002C2B44" w:rsidRDefault="00D00375" w:rsidP="00487455">
      <w:r w:rsidRPr="002C2B44">
        <w:t>During the coupe or harvesting site inspection the contractor should consider the following to help manage risks:</w:t>
      </w:r>
    </w:p>
    <w:p w:rsidR="00D00375" w:rsidRPr="002C2B44" w:rsidRDefault="00D00375" w:rsidP="00C533F6">
      <w:pPr>
        <w:pStyle w:val="bulletlist"/>
      </w:pPr>
      <w:r w:rsidRPr="002C2B44">
        <w:t>Are the landings, log dumps and roads suitable given the type of mobile and fixed machinery, the type and size of trucks and the size and number of log grades to be processed and stored?</w:t>
      </w:r>
    </w:p>
    <w:p w:rsidR="00D00375" w:rsidRPr="002C2B44" w:rsidRDefault="00D00375" w:rsidP="00C533F6">
      <w:pPr>
        <w:pStyle w:val="bulletlist"/>
      </w:pPr>
      <w:r w:rsidRPr="002C2B44">
        <w:t>How will weather or seasonal conditions like fire or snow, artificial lighting for night work and delays impact health and safety?</w:t>
      </w:r>
    </w:p>
    <w:p w:rsidR="00D00375" w:rsidRPr="002C2B44" w:rsidRDefault="00D00375" w:rsidP="00C533F6">
      <w:pPr>
        <w:pStyle w:val="bulletlist"/>
      </w:pPr>
      <w:r w:rsidRPr="002C2B44">
        <w:lastRenderedPageBreak/>
        <w:t xml:space="preserve">Developing an initial plan to minimise risks from entering and leaving the coupe or harvesting site </w:t>
      </w:r>
      <w:r w:rsidR="0036536D">
        <w:br/>
      </w:r>
      <w:r w:rsidRPr="002C2B44">
        <w:t>e.g. the likelihood of timber falling across or near to roads, the location of log landings and visitor induction area.</w:t>
      </w:r>
    </w:p>
    <w:p w:rsidR="00D00375" w:rsidRPr="002C2B44" w:rsidRDefault="00D00375" w:rsidP="00C533F6">
      <w:pPr>
        <w:pStyle w:val="bulletlist"/>
      </w:pPr>
      <w:r w:rsidRPr="002C2B44">
        <w:t>Assessing how the coupe or harvesting site will affect work flows e.g. felling</w:t>
      </w:r>
      <w:r w:rsidR="00E36845">
        <w:t xml:space="preserve"> </w:t>
      </w:r>
      <w:r w:rsidRPr="002C2B44">
        <w:t>→ extraction → log preparation → loading → transport.</w:t>
      </w:r>
    </w:p>
    <w:p w:rsidR="00D00375" w:rsidRPr="008454DA" w:rsidRDefault="00D00375" w:rsidP="00C533F6">
      <w:pPr>
        <w:pStyle w:val="bulletlist"/>
      </w:pPr>
      <w:r w:rsidRPr="002C2B44">
        <w:t xml:space="preserve">Developing a risk management or safety plan in consultation with workers—see example at </w:t>
      </w:r>
      <w:r w:rsidR="00F6022F">
        <w:br/>
      </w:r>
      <w:r w:rsidRPr="008454DA">
        <w:t xml:space="preserve">Appendix </w:t>
      </w:r>
      <w:r w:rsidR="00C91F62" w:rsidRPr="008454DA">
        <w:t>B</w:t>
      </w:r>
      <w:r w:rsidRPr="008454DA">
        <w:t>.</w:t>
      </w:r>
    </w:p>
    <w:p w:rsidR="00D00375" w:rsidRPr="002C2B44" w:rsidRDefault="00D00375" w:rsidP="00487455">
      <w:r w:rsidRPr="002C2B44">
        <w:t xml:space="preserve">The land owner, forest manager, timber business owner, principal contractor and harvesting contractor should identify and resolve potential conflict between work health and safety and environmental management requirements during planning. The land owner, forest manager, principal contractor and harvesting contractor should consult with workers including log truck drivers on the system of work </w:t>
      </w:r>
      <w:r w:rsidR="00160401">
        <w:br/>
      </w:r>
      <w:r w:rsidRPr="002C2B44">
        <w:t>so everyone involved in the forestry operation understands the nature of the work to be done.</w:t>
      </w:r>
    </w:p>
    <w:p w:rsidR="00D00375" w:rsidRPr="00050695" w:rsidRDefault="00D00375" w:rsidP="003E069C">
      <w:pPr>
        <w:pStyle w:val="Heading2"/>
        <w:rPr>
          <w:i/>
          <w:iCs/>
        </w:rPr>
      </w:pPr>
      <w:bookmarkStart w:id="15" w:name="_Toc383692138"/>
      <w:r w:rsidRPr="00050695">
        <w:t>Building work health and safety into the next harvesting cycle</w:t>
      </w:r>
      <w:bookmarkEnd w:id="15"/>
    </w:p>
    <w:p w:rsidR="00D00375" w:rsidRPr="002C2B44" w:rsidRDefault="00D00375" w:rsidP="00487455">
      <w:r w:rsidRPr="002C2B44">
        <w:t xml:space="preserve">Considering work health and safety in the planting and replanting stages of the forest cycle can help minimise potential hazards associated with operations carried out later in the rotation. It is often easier </w:t>
      </w:r>
      <w:r w:rsidR="00002626">
        <w:br/>
      </w:r>
      <w:r w:rsidRPr="002C2B44">
        <w:t>to do this when there are no trees on the site.</w:t>
      </w:r>
    </w:p>
    <w:p w:rsidR="00D00375" w:rsidRPr="002C2B44" w:rsidRDefault="00D00375" w:rsidP="00487455">
      <w:r w:rsidRPr="002C2B44">
        <w:t>For example:</w:t>
      </w:r>
    </w:p>
    <w:p w:rsidR="00D00375" w:rsidRPr="002C2B44" w:rsidRDefault="00D00375" w:rsidP="00487455">
      <w:pPr>
        <w:pStyle w:val="bulletlist"/>
      </w:pPr>
      <w:r w:rsidRPr="002C2B44">
        <w:t>ensure the planting method does not increase difficulties with future harvesting</w:t>
      </w:r>
    </w:p>
    <w:p w:rsidR="00D00375" w:rsidRPr="002C2B44" w:rsidRDefault="00D00375" w:rsidP="00487455">
      <w:pPr>
        <w:pStyle w:val="bulletlist"/>
      </w:pPr>
      <w:r w:rsidRPr="002C2B44">
        <w:t xml:space="preserve">consider whether existing landings and roads should be kept for future harvests, and </w:t>
      </w:r>
    </w:p>
    <w:p w:rsidR="00D00375" w:rsidRPr="002C2B44" w:rsidRDefault="00D00375" w:rsidP="00487455">
      <w:pPr>
        <w:pStyle w:val="bulletlist"/>
      </w:pPr>
      <w:r w:rsidRPr="002C2B44">
        <w:t xml:space="preserve">identify and permanently record on maps particular hazards for an area of land e.g. mine shafts </w:t>
      </w:r>
      <w:r w:rsidR="00002626">
        <w:br/>
      </w:r>
      <w:r w:rsidRPr="002C2B44">
        <w:t>or previous land slips.</w:t>
      </w:r>
      <w:bookmarkStart w:id="16" w:name="_Toc286909257"/>
    </w:p>
    <w:p w:rsidR="00D00375" w:rsidRPr="00050695" w:rsidRDefault="00D00375" w:rsidP="003E069C">
      <w:pPr>
        <w:pStyle w:val="Heading2"/>
        <w:rPr>
          <w:i/>
          <w:iCs/>
        </w:rPr>
      </w:pPr>
      <w:bookmarkStart w:id="17" w:name="_Toc383692139"/>
      <w:bookmarkEnd w:id="16"/>
      <w:r w:rsidRPr="00050695">
        <w:t>Information, training, instruction and supervision</w:t>
      </w:r>
      <w:bookmarkEnd w:id="17"/>
    </w:p>
    <w:p w:rsidR="00D00375" w:rsidRPr="007719E2" w:rsidRDefault="00D00375" w:rsidP="00487455">
      <w:pPr>
        <w:rPr>
          <w:rFonts w:eastAsia="Times New Roman"/>
        </w:rPr>
      </w:pPr>
      <w:r w:rsidRPr="007719E2">
        <w:t>Information, training and instruction or supervision must take into account the nature of the work carried out by the worker, the associated risks and measures implemented to control the risks.</w:t>
      </w:r>
      <w:r w:rsidRPr="007719E2" w:rsidDel="00012A36">
        <w:t xml:space="preserve"> </w:t>
      </w:r>
    </w:p>
    <w:p w:rsidR="00D00375" w:rsidRPr="002C2B44" w:rsidRDefault="00D00375" w:rsidP="00487455">
      <w:r w:rsidRPr="002C2B44">
        <w:t xml:space="preserve">The national units of competency which are included in the Forest and Forest Products Training Package (FPI 11) are suitable for people involved in forestry operations. These can be viewed on the database </w:t>
      </w:r>
      <w:r w:rsidR="00002626">
        <w:br/>
      </w:r>
      <w:r w:rsidRPr="002C2B44">
        <w:t>on vocational education and training in Australia at training.gov.au.</w:t>
      </w:r>
    </w:p>
    <w:p w:rsidR="00D00375" w:rsidRPr="00050695" w:rsidRDefault="00D00375" w:rsidP="003E069C">
      <w:pPr>
        <w:pStyle w:val="Heading2"/>
        <w:rPr>
          <w:i/>
          <w:iCs/>
        </w:rPr>
      </w:pPr>
      <w:r w:rsidRPr="00050695">
        <w:t>Induction training</w:t>
      </w:r>
    </w:p>
    <w:p w:rsidR="00D00375" w:rsidRPr="002C2B44" w:rsidRDefault="00D00375" w:rsidP="00487455">
      <w:r w:rsidRPr="002C2B44">
        <w:t xml:space="preserve">In addition to task-specific training, workers undertaking forestry operations work must be provided </w:t>
      </w:r>
      <w:r w:rsidR="0036536D">
        <w:br/>
      </w:r>
      <w:r w:rsidRPr="002C2B44">
        <w:t>with induction training to inform them of site-specific hazards and to familiarise them with the forestry operations and safe work procedures.</w:t>
      </w:r>
      <w:r w:rsidRPr="002C2B44">
        <w:rPr>
          <w:color w:val="FF0000"/>
        </w:rPr>
        <w:t xml:space="preserve"> </w:t>
      </w:r>
      <w:r w:rsidRPr="002C2B44">
        <w:t>Induction training should include:</w:t>
      </w:r>
    </w:p>
    <w:p w:rsidR="00D00375" w:rsidRPr="002C2B44" w:rsidRDefault="00D00375" w:rsidP="00C533F6">
      <w:pPr>
        <w:pStyle w:val="bulletlist"/>
      </w:pPr>
      <w:r w:rsidRPr="002C2B44">
        <w:t>site-specific forestry hazards</w:t>
      </w:r>
    </w:p>
    <w:p w:rsidR="00D00375" w:rsidRPr="002C2B44" w:rsidRDefault="00D00375" w:rsidP="00C533F6">
      <w:pPr>
        <w:pStyle w:val="bulletlist"/>
      </w:pPr>
      <w:r w:rsidRPr="002C2B44">
        <w:t>emergency procedures</w:t>
      </w:r>
    </w:p>
    <w:p w:rsidR="00D00375" w:rsidRPr="002C2B44" w:rsidRDefault="00D00375" w:rsidP="00C533F6">
      <w:pPr>
        <w:pStyle w:val="bulletlist"/>
      </w:pPr>
      <w:r w:rsidRPr="002C2B44">
        <w:t>safe operating and work procedures</w:t>
      </w:r>
    </w:p>
    <w:p w:rsidR="00D00375" w:rsidRPr="002C2B44" w:rsidRDefault="00D00375" w:rsidP="00C533F6">
      <w:pPr>
        <w:pStyle w:val="bulletlist"/>
      </w:pPr>
      <w:r w:rsidRPr="002C2B44">
        <w:t>communication systems and radio frequency</w:t>
      </w:r>
    </w:p>
    <w:p w:rsidR="00D00375" w:rsidRPr="002C2B44" w:rsidRDefault="00D00375" w:rsidP="00C533F6">
      <w:pPr>
        <w:pStyle w:val="bulletlist"/>
      </w:pPr>
      <w:r w:rsidRPr="002C2B44">
        <w:t>first aid and amenities</w:t>
      </w:r>
    </w:p>
    <w:p w:rsidR="00D00375" w:rsidRPr="002C2B44" w:rsidRDefault="00D00375" w:rsidP="00C533F6">
      <w:pPr>
        <w:pStyle w:val="bulletlist"/>
      </w:pPr>
      <w:r w:rsidRPr="002C2B44">
        <w:t>fatigue management</w:t>
      </w:r>
    </w:p>
    <w:p w:rsidR="00D00375" w:rsidRPr="002C2B44" w:rsidRDefault="00D00375" w:rsidP="00C533F6">
      <w:pPr>
        <w:pStyle w:val="bulletlist"/>
      </w:pPr>
      <w:r w:rsidRPr="002C2B44">
        <w:t>hazard and incident reporting</w:t>
      </w:r>
    </w:p>
    <w:p w:rsidR="00D00375" w:rsidRPr="002C2B44" w:rsidRDefault="00D00375" w:rsidP="00C533F6">
      <w:pPr>
        <w:pStyle w:val="bulletlist"/>
      </w:pPr>
      <w:r w:rsidRPr="002C2B44">
        <w:t>record keeping</w:t>
      </w:r>
    </w:p>
    <w:p w:rsidR="00D00375" w:rsidRPr="002C2B44" w:rsidRDefault="00D00375" w:rsidP="00C533F6">
      <w:pPr>
        <w:pStyle w:val="bulletlist"/>
      </w:pPr>
      <w:r w:rsidRPr="002C2B44">
        <w:t>consultation arrangements and issue resolution processes</w:t>
      </w:r>
    </w:p>
    <w:p w:rsidR="00D00375" w:rsidRPr="002C2B44" w:rsidRDefault="00D00375" w:rsidP="00C533F6">
      <w:pPr>
        <w:pStyle w:val="bulletlist"/>
      </w:pPr>
      <w:r w:rsidRPr="002C2B44">
        <w:t xml:space="preserve">sites being used for the first time, and </w:t>
      </w:r>
    </w:p>
    <w:p w:rsidR="00C533F6" w:rsidRDefault="00D00375" w:rsidP="00C533F6">
      <w:pPr>
        <w:pStyle w:val="bulletlist"/>
      </w:pPr>
      <w:r w:rsidRPr="002C2B44">
        <w:t>operations being done for the first time.</w:t>
      </w:r>
    </w:p>
    <w:p w:rsidR="00C533F6" w:rsidRDefault="00C533F6">
      <w:pPr>
        <w:spacing w:before="0" w:after="200" w:line="276" w:lineRule="auto"/>
        <w:rPr>
          <w:rFonts w:eastAsia="Times New Roman" w:cs="Arial"/>
          <w:lang w:eastAsia="en-AU"/>
        </w:rPr>
      </w:pPr>
      <w:r>
        <w:br w:type="page"/>
      </w:r>
    </w:p>
    <w:p w:rsidR="00D00375" w:rsidRPr="00050695" w:rsidRDefault="00D00375" w:rsidP="003E069C">
      <w:pPr>
        <w:pStyle w:val="Heading2"/>
        <w:rPr>
          <w:i/>
          <w:iCs/>
        </w:rPr>
      </w:pPr>
      <w:r w:rsidRPr="00050695">
        <w:lastRenderedPageBreak/>
        <w:t>Refresher training and supervision</w:t>
      </w:r>
    </w:p>
    <w:p w:rsidR="00D00375" w:rsidRPr="002C2B44" w:rsidRDefault="00D00375" w:rsidP="00487455">
      <w:r w:rsidRPr="002C2B44">
        <w:t xml:space="preserve">Even when there have been no changes to forestry operations, refresher training may be necessary </w:t>
      </w:r>
      <w:r w:rsidR="00002626">
        <w:br/>
      </w:r>
      <w:r w:rsidRPr="002C2B44">
        <w:t xml:space="preserve">to ensure key work health and safety information and competencies are addressed and maintained. Monitoring working techniques and practices is important for maintaining health and safety standards. </w:t>
      </w:r>
      <w:r w:rsidR="00002626">
        <w:br/>
      </w:r>
      <w:r w:rsidRPr="002C2B44">
        <w:t>For example, inspecting the stumps of a manual feller may show poor techniques which can create risks for the feller and others at the coupe or harvesting site.</w:t>
      </w:r>
    </w:p>
    <w:p w:rsidR="00D00375" w:rsidRPr="002C2B44" w:rsidRDefault="00D00375" w:rsidP="00487455">
      <w:r w:rsidRPr="002C2B44">
        <w:t xml:space="preserve">Forestry operations can present particular challenges for maintaining effective supervision of work. Hazards can arise unexpectedly and activities are often carried out away from the direct sight of the </w:t>
      </w:r>
      <w:r w:rsidR="00160401">
        <w:br/>
      </w:r>
      <w:r w:rsidRPr="002C2B44">
        <w:t xml:space="preserve">crew supervisor. However, effective supervision is essential for maintaining a safe and healthy </w:t>
      </w:r>
      <w:r w:rsidR="00160401">
        <w:br/>
      </w:r>
      <w:r w:rsidRPr="002C2B44">
        <w:t>working environment.</w:t>
      </w:r>
    </w:p>
    <w:p w:rsidR="00D00375" w:rsidRPr="00050695" w:rsidRDefault="00D00375" w:rsidP="003E069C">
      <w:pPr>
        <w:pStyle w:val="Heading2"/>
        <w:rPr>
          <w:i/>
          <w:iCs/>
        </w:rPr>
      </w:pPr>
      <w:bookmarkStart w:id="18" w:name="_Toc383692140"/>
      <w:r w:rsidRPr="00050695">
        <w:t>Safe work areas</w:t>
      </w:r>
      <w:bookmarkEnd w:id="18"/>
    </w:p>
    <w:p w:rsidR="00D00375" w:rsidRPr="002C2B44" w:rsidRDefault="00D00375" w:rsidP="00487455">
      <w:r w:rsidRPr="002C2B44">
        <w:t xml:space="preserve">In forestry operations the risk of death or serious injury increases dramatically when operators are not effectively separated into safe work areas. </w:t>
      </w:r>
    </w:p>
    <w:p w:rsidR="00D00375" w:rsidRPr="002C2B44" w:rsidRDefault="00D00375" w:rsidP="00487455">
      <w:r w:rsidRPr="002C2B44">
        <w:t>A work area is the active area of a coupe or harvesting site or the site at which individual operators work. This work area is generally dominated by one activity, for example manual felling or skidding.</w:t>
      </w:r>
    </w:p>
    <w:p w:rsidR="00D00375" w:rsidRPr="002C2B44" w:rsidRDefault="00D00375" w:rsidP="00487455">
      <w:r w:rsidRPr="002C2B44">
        <w:t>However, the nature of forestry operations means there can often be several operators working in adjacent work areas. In the case of the log landing there may be several operators in the one work area.</w:t>
      </w:r>
    </w:p>
    <w:p w:rsidR="00D00375" w:rsidRPr="002C2B44" w:rsidRDefault="00D00375" w:rsidP="00487455">
      <w:r w:rsidRPr="002C2B44">
        <w:t>One of the greatest dangers a person working in forestry operations faces is being hit by logs, trees or pieces of machinery from work being carried out in another work area.</w:t>
      </w:r>
    </w:p>
    <w:p w:rsidR="00D00375" w:rsidRPr="002C2B44" w:rsidRDefault="00D00375" w:rsidP="00487455">
      <w:r w:rsidRPr="002C2B44">
        <w:t>A work area can be made safe by separating the work activities by the use of:</w:t>
      </w:r>
    </w:p>
    <w:p w:rsidR="00D00375" w:rsidRPr="002C2B44" w:rsidRDefault="00D00375" w:rsidP="00C533F6">
      <w:pPr>
        <w:pStyle w:val="bulletlist"/>
      </w:pPr>
      <w:r w:rsidRPr="002C2B44">
        <w:t>physical barriers</w:t>
      </w:r>
      <w:r w:rsidRPr="00487455">
        <w:rPr>
          <w:rFonts w:ascii="ArialMT" w:eastAsia="Calibri" w:hAnsi="ArialMT" w:cs="ArialMT"/>
          <w:color w:val="4E535A"/>
        </w:rPr>
        <w:t>—</w:t>
      </w:r>
      <w:r w:rsidRPr="002C2B44">
        <w:t>e.g. a machine canopy or a parked machine i.e. a machine which is not operating and is placed between workers on the ground and other working machinery</w:t>
      </w:r>
    </w:p>
    <w:p w:rsidR="00D00375" w:rsidRPr="002C2B44" w:rsidRDefault="00D00375" w:rsidP="00C533F6">
      <w:pPr>
        <w:pStyle w:val="bulletlist"/>
      </w:pPr>
      <w:r w:rsidRPr="002C2B44">
        <w:t>distance</w:t>
      </w:r>
      <w:r w:rsidRPr="00487455">
        <w:rPr>
          <w:rFonts w:ascii="ArialMT" w:eastAsia="Calibri" w:hAnsi="ArialMT" w:cs="ArialMT"/>
          <w:color w:val="4E535A"/>
        </w:rPr>
        <w:t>—</w:t>
      </w:r>
      <w:r w:rsidRPr="002C2B44">
        <w:t>the common separation distance is two tree lengths of a tree being felled or snigged, and</w:t>
      </w:r>
    </w:p>
    <w:p w:rsidR="00D00375" w:rsidRPr="002C2B44" w:rsidRDefault="00D00375" w:rsidP="00C533F6">
      <w:pPr>
        <w:pStyle w:val="bulletlist"/>
      </w:pPr>
      <w:r w:rsidRPr="002C2B44">
        <w:t>time</w:t>
      </w:r>
      <w:r w:rsidRPr="00487455">
        <w:rPr>
          <w:rFonts w:ascii="ArialMT" w:eastAsia="Calibri" w:hAnsi="ArialMT" w:cs="ArialMT"/>
          <w:color w:val="4E535A"/>
        </w:rPr>
        <w:t>—</w:t>
      </w:r>
      <w:r w:rsidRPr="002C2B44">
        <w:t>risks can be minimised by scheduling different parts of the process to be carried out at different times—e.g. log landing construction can be completed before other forestry activities start.</w:t>
      </w:r>
      <w:r w:rsidRPr="00487455">
        <w:rPr>
          <w:b/>
        </w:rPr>
        <w:t xml:space="preserve"> </w:t>
      </w:r>
    </w:p>
    <w:p w:rsidR="00D00375" w:rsidRPr="002C2B44" w:rsidRDefault="00D00375" w:rsidP="00C533F6">
      <w:pPr>
        <w:spacing w:before="240" w:after="120"/>
      </w:pPr>
      <w:r w:rsidRPr="00C533F6">
        <w:rPr>
          <w:b/>
        </w:rPr>
        <w:t xml:space="preserve">Table </w:t>
      </w:r>
      <w:r w:rsidR="00CB4684" w:rsidRPr="00C533F6">
        <w:rPr>
          <w:b/>
        </w:rPr>
        <w:t>4</w:t>
      </w:r>
      <w:r w:rsidRPr="002C2B44">
        <w:t xml:space="preserve"> Examples of a safe work area</w:t>
      </w:r>
    </w:p>
    <w:tbl>
      <w:tblPr>
        <w:tblStyle w:val="pinktable"/>
        <w:tblW w:w="5072" w:type="pct"/>
        <w:tblInd w:w="10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20" w:firstRow="1" w:lastRow="0" w:firstColumn="0" w:lastColumn="0" w:noHBand="0" w:noVBand="0"/>
        <w:tblCaption w:val="Table 4 Examples of a safe work area"/>
        <w:tblDescription w:val="Table 4 is shown in green. It sets out preferred solutions for forestry activities, the operators involved in those activities and the typical safe work area for the activity."/>
      </w:tblPr>
      <w:tblGrid>
        <w:gridCol w:w="2126"/>
        <w:gridCol w:w="1703"/>
        <w:gridCol w:w="5879"/>
      </w:tblGrid>
      <w:tr w:rsidR="00D00375" w:rsidRPr="001D5501" w:rsidTr="00C533F6">
        <w:trPr>
          <w:trHeight w:val="510"/>
          <w:tblHeader/>
        </w:trPr>
        <w:tc>
          <w:tcPr>
            <w:tcW w:w="1095" w:type="pct"/>
            <w:shd w:val="clear" w:color="auto" w:fill="92D050"/>
            <w:vAlign w:val="center"/>
          </w:tcPr>
          <w:p w:rsidR="00D00375" w:rsidRPr="00A42ED7" w:rsidRDefault="00D00375" w:rsidP="00C533F6">
            <w:pPr>
              <w:spacing w:before="0"/>
              <w:rPr>
                <w:b/>
                <w:color w:val="FFFFFF" w:themeColor="background1"/>
              </w:rPr>
            </w:pPr>
            <w:r w:rsidRPr="00A42ED7">
              <w:rPr>
                <w:b/>
                <w:color w:val="FFFFFF" w:themeColor="background1"/>
              </w:rPr>
              <w:t xml:space="preserve">Activity </w:t>
            </w:r>
          </w:p>
        </w:tc>
        <w:tc>
          <w:tcPr>
            <w:tcW w:w="877" w:type="pct"/>
            <w:shd w:val="clear" w:color="auto" w:fill="92D050"/>
            <w:vAlign w:val="center"/>
          </w:tcPr>
          <w:p w:rsidR="00D00375" w:rsidRPr="00A42ED7" w:rsidRDefault="00D00375" w:rsidP="00C533F6">
            <w:pPr>
              <w:spacing w:before="0"/>
              <w:rPr>
                <w:b/>
                <w:color w:val="FFFFFF" w:themeColor="background1"/>
              </w:rPr>
            </w:pPr>
            <w:r w:rsidRPr="00A42ED7">
              <w:rPr>
                <w:b/>
                <w:color w:val="FFFFFF" w:themeColor="background1"/>
              </w:rPr>
              <w:t>Operators</w:t>
            </w:r>
          </w:p>
        </w:tc>
        <w:tc>
          <w:tcPr>
            <w:tcW w:w="3028" w:type="pct"/>
            <w:shd w:val="clear" w:color="auto" w:fill="92D050"/>
            <w:vAlign w:val="center"/>
          </w:tcPr>
          <w:p w:rsidR="00D00375" w:rsidRPr="00A42ED7" w:rsidRDefault="00D00375" w:rsidP="00C533F6">
            <w:pPr>
              <w:spacing w:before="0"/>
              <w:rPr>
                <w:b/>
                <w:color w:val="FFFFFF" w:themeColor="background1"/>
              </w:rPr>
            </w:pPr>
            <w:r w:rsidRPr="00A42ED7">
              <w:rPr>
                <w:b/>
                <w:color w:val="FFFFFF" w:themeColor="background1"/>
              </w:rPr>
              <w:t>Typical safe work area</w:t>
            </w:r>
          </w:p>
        </w:tc>
      </w:tr>
      <w:tr w:rsidR="00D00375" w:rsidRPr="00CD3B7A" w:rsidTr="00417E51">
        <w:tc>
          <w:tcPr>
            <w:tcW w:w="1095" w:type="pct"/>
            <w:shd w:val="clear" w:color="auto" w:fill="D6E3BC"/>
          </w:tcPr>
          <w:p w:rsidR="00D00375" w:rsidRPr="002C2B44" w:rsidRDefault="00D00375" w:rsidP="00487455">
            <w:r w:rsidRPr="002C2B44">
              <w:t>Manual felling</w:t>
            </w:r>
          </w:p>
        </w:tc>
        <w:tc>
          <w:tcPr>
            <w:tcW w:w="877" w:type="pct"/>
          </w:tcPr>
          <w:p w:rsidR="00D00375" w:rsidRPr="002C2B44" w:rsidRDefault="00D00375" w:rsidP="00C533F6">
            <w:pPr>
              <w:pStyle w:val="bulletlist"/>
            </w:pPr>
            <w:r w:rsidRPr="002C2B44">
              <w:t>feller</w:t>
            </w:r>
          </w:p>
          <w:p w:rsidR="00D00375" w:rsidRPr="002C2B44" w:rsidRDefault="00D00375" w:rsidP="00C533F6">
            <w:pPr>
              <w:pStyle w:val="bulletlist"/>
            </w:pPr>
            <w:r w:rsidRPr="002C2B44">
              <w:t>skidder</w:t>
            </w:r>
          </w:p>
          <w:p w:rsidR="00D00375" w:rsidRPr="002C2B44" w:rsidRDefault="00D00375" w:rsidP="00C533F6">
            <w:pPr>
              <w:pStyle w:val="bulletlist"/>
            </w:pPr>
            <w:r w:rsidRPr="002C2B44">
              <w:t xml:space="preserve">forwarder </w:t>
            </w:r>
          </w:p>
        </w:tc>
        <w:tc>
          <w:tcPr>
            <w:tcW w:w="3028" w:type="pct"/>
            <w:shd w:val="clear" w:color="auto" w:fill="auto"/>
          </w:tcPr>
          <w:p w:rsidR="00D00375" w:rsidRPr="002C2B44" w:rsidRDefault="00D00375" w:rsidP="00C533F6">
            <w:pPr>
              <w:pStyle w:val="bulletlist"/>
            </w:pPr>
            <w:r w:rsidRPr="002C2B44">
              <w:t xml:space="preserve">separate by two tree lengths (distance) </w:t>
            </w:r>
          </w:p>
          <w:p w:rsidR="00D00375" w:rsidRPr="002C2B44" w:rsidRDefault="00D00375" w:rsidP="00C533F6">
            <w:pPr>
              <w:pStyle w:val="bulletlist"/>
            </w:pPr>
            <w:r w:rsidRPr="002C2B44">
              <w:t xml:space="preserve">operators only enter safe work area by agreed protocol </w:t>
            </w:r>
            <w:r w:rsidR="0036536D">
              <w:br/>
            </w:r>
            <w:r w:rsidRPr="002C2B44">
              <w:t>e.g. radio communication</w:t>
            </w:r>
          </w:p>
        </w:tc>
      </w:tr>
      <w:tr w:rsidR="00D00375" w:rsidRPr="00CD3B7A" w:rsidTr="00417E51">
        <w:tc>
          <w:tcPr>
            <w:tcW w:w="1095" w:type="pct"/>
            <w:shd w:val="clear" w:color="auto" w:fill="D6E3BC"/>
          </w:tcPr>
          <w:p w:rsidR="00D00375" w:rsidRPr="002C2B44" w:rsidRDefault="00D00375" w:rsidP="00487455">
            <w:r w:rsidRPr="002C2B44">
              <w:t>Mechanical felling</w:t>
            </w:r>
          </w:p>
        </w:tc>
        <w:tc>
          <w:tcPr>
            <w:tcW w:w="877" w:type="pct"/>
          </w:tcPr>
          <w:p w:rsidR="00D00375" w:rsidRPr="002C2B44" w:rsidRDefault="00D00375" w:rsidP="00C533F6">
            <w:pPr>
              <w:pStyle w:val="bulletlist"/>
            </w:pPr>
            <w:r w:rsidRPr="002C2B44">
              <w:t xml:space="preserve">harvester </w:t>
            </w:r>
          </w:p>
          <w:p w:rsidR="00D00375" w:rsidRPr="002C2B44" w:rsidRDefault="00D00375" w:rsidP="00C533F6">
            <w:pPr>
              <w:pStyle w:val="bulletlist"/>
            </w:pPr>
            <w:r w:rsidRPr="002C2B44">
              <w:t xml:space="preserve">forwarder </w:t>
            </w:r>
          </w:p>
          <w:p w:rsidR="00D00375" w:rsidRPr="002C2B44" w:rsidRDefault="00D00375" w:rsidP="00C533F6">
            <w:pPr>
              <w:pStyle w:val="bulletlist"/>
            </w:pPr>
            <w:r w:rsidRPr="002C2B44">
              <w:t xml:space="preserve">skidder </w:t>
            </w:r>
          </w:p>
        </w:tc>
        <w:tc>
          <w:tcPr>
            <w:tcW w:w="3028" w:type="pct"/>
            <w:shd w:val="clear" w:color="auto" w:fill="auto"/>
          </w:tcPr>
          <w:p w:rsidR="00D00375" w:rsidRPr="002C2B44" w:rsidRDefault="00D00375" w:rsidP="00C533F6">
            <w:pPr>
              <w:pStyle w:val="bulletlist"/>
            </w:pPr>
            <w:r w:rsidRPr="002C2B44">
              <w:t>separate by</w:t>
            </w:r>
            <w:r w:rsidRPr="002C2B44" w:rsidDel="00D155A8">
              <w:t xml:space="preserve"> </w:t>
            </w:r>
            <w:r w:rsidRPr="002C2B44">
              <w:t xml:space="preserve">two tree lengths (distance) </w:t>
            </w:r>
          </w:p>
          <w:p w:rsidR="00D00375" w:rsidRPr="002C2B44" w:rsidRDefault="00D00375" w:rsidP="00C533F6">
            <w:pPr>
              <w:pStyle w:val="bulletlist"/>
            </w:pPr>
            <w:r w:rsidRPr="002C2B44">
              <w:t xml:space="preserve">separation by scheduling work (time) </w:t>
            </w:r>
          </w:p>
          <w:p w:rsidR="00D00375" w:rsidRPr="002C2B44" w:rsidRDefault="00D00375" w:rsidP="00C533F6">
            <w:pPr>
              <w:pStyle w:val="bulletlist"/>
            </w:pPr>
            <w:r w:rsidRPr="002C2B44">
              <w:t xml:space="preserve">operators only enter safe work area by agreed protocol </w:t>
            </w:r>
            <w:r w:rsidR="0036536D">
              <w:br/>
            </w:r>
            <w:r w:rsidRPr="002C2B44">
              <w:t>e.g. radio communication</w:t>
            </w:r>
          </w:p>
        </w:tc>
      </w:tr>
      <w:tr w:rsidR="00D00375" w:rsidRPr="00CD3B7A" w:rsidTr="00417E51">
        <w:tc>
          <w:tcPr>
            <w:tcW w:w="1095" w:type="pct"/>
            <w:shd w:val="clear" w:color="auto" w:fill="D6E3BC"/>
          </w:tcPr>
          <w:p w:rsidR="00D00375" w:rsidRPr="002C2B44" w:rsidRDefault="00D00375" w:rsidP="00487455">
            <w:r w:rsidRPr="002C2B44">
              <w:t xml:space="preserve">Log processing </w:t>
            </w:r>
          </w:p>
        </w:tc>
        <w:tc>
          <w:tcPr>
            <w:tcW w:w="877" w:type="pct"/>
          </w:tcPr>
          <w:p w:rsidR="00D00375" w:rsidRPr="002C2B44" w:rsidRDefault="00D00375" w:rsidP="00C533F6">
            <w:pPr>
              <w:pStyle w:val="bulletlist"/>
            </w:pPr>
            <w:r w:rsidRPr="002C2B44">
              <w:t>loader</w:t>
            </w:r>
          </w:p>
          <w:p w:rsidR="00D00375" w:rsidRPr="002C2B44" w:rsidRDefault="00D00375" w:rsidP="00C533F6">
            <w:pPr>
              <w:pStyle w:val="bulletlist"/>
            </w:pPr>
            <w:r w:rsidRPr="002C2B44">
              <w:t>skidder</w:t>
            </w:r>
          </w:p>
          <w:p w:rsidR="00D00375" w:rsidRPr="002C2B44" w:rsidRDefault="00D00375" w:rsidP="00C533F6">
            <w:pPr>
              <w:pStyle w:val="bulletlist"/>
            </w:pPr>
            <w:r w:rsidRPr="002C2B44">
              <w:t>forwarder</w:t>
            </w:r>
          </w:p>
          <w:p w:rsidR="00D00375" w:rsidRPr="002C2B44" w:rsidRDefault="00D00375" w:rsidP="00C533F6">
            <w:pPr>
              <w:pStyle w:val="bulletlist"/>
            </w:pPr>
            <w:r w:rsidRPr="002C2B44">
              <w:t>excavator</w:t>
            </w:r>
          </w:p>
          <w:p w:rsidR="00D00375" w:rsidRPr="002C2B44" w:rsidRDefault="00D00375" w:rsidP="00C533F6">
            <w:pPr>
              <w:pStyle w:val="bulletlist"/>
            </w:pPr>
            <w:r w:rsidRPr="002C2B44">
              <w:t>log grader</w:t>
            </w:r>
          </w:p>
        </w:tc>
        <w:tc>
          <w:tcPr>
            <w:tcW w:w="3028" w:type="pct"/>
            <w:shd w:val="clear" w:color="auto" w:fill="auto"/>
          </w:tcPr>
          <w:p w:rsidR="00D00375" w:rsidRPr="002C2B44" w:rsidRDefault="00D00375" w:rsidP="00C533F6">
            <w:pPr>
              <w:pStyle w:val="bulletlist"/>
            </w:pPr>
            <w:r w:rsidRPr="002C2B44">
              <w:t>separate by</w:t>
            </w:r>
            <w:r w:rsidRPr="002C2B44" w:rsidDel="00D155A8">
              <w:t xml:space="preserve"> </w:t>
            </w:r>
            <w:r w:rsidRPr="002C2B44">
              <w:t xml:space="preserve">boom length plus half log length (distance) </w:t>
            </w:r>
            <w:r w:rsidR="0036536D">
              <w:br/>
            </w:r>
            <w:r w:rsidRPr="002C2B44">
              <w:t>or as specified by the manufacturer—whichever is longer</w:t>
            </w:r>
          </w:p>
          <w:p w:rsidR="00D00375" w:rsidRPr="002C2B44" w:rsidRDefault="00D00375" w:rsidP="00C533F6">
            <w:pPr>
              <w:pStyle w:val="bulletlist"/>
            </w:pPr>
            <w:r w:rsidRPr="002C2B44">
              <w:t>separate by barrier e.g. parked equipment (physical)</w:t>
            </w:r>
          </w:p>
          <w:p w:rsidR="00D00375" w:rsidRPr="002C2B44" w:rsidRDefault="00D00375" w:rsidP="00C533F6">
            <w:pPr>
              <w:pStyle w:val="bulletlist"/>
            </w:pPr>
            <w:r w:rsidRPr="002C2B44">
              <w:t xml:space="preserve">operators only enter safe work area by agreed protocol </w:t>
            </w:r>
            <w:r w:rsidR="0036536D">
              <w:br/>
            </w:r>
            <w:r w:rsidRPr="002C2B44">
              <w:t>e.g. radio communication</w:t>
            </w:r>
          </w:p>
        </w:tc>
      </w:tr>
      <w:tr w:rsidR="00D00375" w:rsidRPr="00CD3B7A" w:rsidTr="00417E51">
        <w:tc>
          <w:tcPr>
            <w:tcW w:w="1095" w:type="pct"/>
            <w:shd w:val="clear" w:color="auto" w:fill="D6E3BC"/>
          </w:tcPr>
          <w:p w:rsidR="00D00375" w:rsidRPr="002C2B44" w:rsidRDefault="00D00375" w:rsidP="00487455">
            <w:r w:rsidRPr="002C2B44">
              <w:t>Loading of log trucks</w:t>
            </w:r>
          </w:p>
        </w:tc>
        <w:tc>
          <w:tcPr>
            <w:tcW w:w="877" w:type="pct"/>
          </w:tcPr>
          <w:p w:rsidR="00D00375" w:rsidRPr="002C2B44" w:rsidRDefault="00D00375" w:rsidP="00C533F6">
            <w:pPr>
              <w:pStyle w:val="bulletlist"/>
            </w:pPr>
            <w:r w:rsidRPr="002C2B44">
              <w:t>loader</w:t>
            </w:r>
          </w:p>
          <w:p w:rsidR="00D00375" w:rsidRPr="002C2B44" w:rsidRDefault="00D00375" w:rsidP="00C533F6">
            <w:pPr>
              <w:pStyle w:val="bulletlist"/>
            </w:pPr>
            <w:r w:rsidRPr="002C2B44">
              <w:t>truck driver</w:t>
            </w:r>
          </w:p>
        </w:tc>
        <w:tc>
          <w:tcPr>
            <w:tcW w:w="3028" w:type="pct"/>
            <w:shd w:val="clear" w:color="auto" w:fill="auto"/>
          </w:tcPr>
          <w:p w:rsidR="00D00375" w:rsidRPr="002C2B44" w:rsidRDefault="00D00375" w:rsidP="00C533F6">
            <w:pPr>
              <w:pStyle w:val="bulletlist"/>
            </w:pPr>
            <w:r w:rsidRPr="002C2B44">
              <w:t>truck driver stays in a designated safe area as determined by a risk assessment, which is at least separated by boom length plus half log length (distance) and in line of sight of the loader operator</w:t>
            </w:r>
          </w:p>
          <w:p w:rsidR="00D00375" w:rsidRPr="002C2B44" w:rsidRDefault="00D00375" w:rsidP="00C533F6">
            <w:pPr>
              <w:pStyle w:val="bulletlist"/>
            </w:pPr>
            <w:r w:rsidRPr="002C2B44">
              <w:lastRenderedPageBreak/>
              <w:t>truck driver at least 4 metres to the front or 10 metres to the back of the truck (distance)</w:t>
            </w:r>
          </w:p>
          <w:p w:rsidR="00D00375" w:rsidRPr="002C2B44" w:rsidRDefault="00D00375" w:rsidP="00C533F6">
            <w:pPr>
              <w:pStyle w:val="bulletlist"/>
            </w:pPr>
            <w:r w:rsidRPr="002C2B44">
              <w:t>operators only enter safe work area by agreed protocol e.g. radio communication</w:t>
            </w:r>
          </w:p>
        </w:tc>
      </w:tr>
    </w:tbl>
    <w:p w:rsidR="00D00375" w:rsidRPr="00050695" w:rsidRDefault="00D00375" w:rsidP="003E069C">
      <w:pPr>
        <w:pStyle w:val="Heading2"/>
        <w:rPr>
          <w:i/>
          <w:iCs/>
        </w:rPr>
      </w:pPr>
      <w:bookmarkStart w:id="19" w:name="_Toc366043741"/>
      <w:bookmarkStart w:id="20" w:name="_Toc366131845"/>
      <w:bookmarkStart w:id="21" w:name="_Toc366151639"/>
      <w:bookmarkStart w:id="22" w:name="_Toc366476237"/>
      <w:bookmarkStart w:id="23" w:name="_Toc383692141"/>
      <w:bookmarkEnd w:id="19"/>
      <w:bookmarkEnd w:id="20"/>
      <w:bookmarkEnd w:id="21"/>
      <w:bookmarkEnd w:id="22"/>
      <w:r w:rsidRPr="00050695">
        <w:lastRenderedPageBreak/>
        <w:t>Risk assessment of ground conditions</w:t>
      </w:r>
      <w:bookmarkEnd w:id="23"/>
    </w:p>
    <w:p w:rsidR="00D00375" w:rsidRPr="002C2B44" w:rsidRDefault="00D00375" w:rsidP="00487455">
      <w:r w:rsidRPr="002C2B44">
        <w:t>The changing nature of forestry operations and operating conditions means there are always hazards to be continuously managed. A common hazard is machine stability under different ground conditions.</w:t>
      </w:r>
    </w:p>
    <w:p w:rsidR="00D00375" w:rsidRPr="002C2B44" w:rsidRDefault="00D00375" w:rsidP="00487455">
      <w:r w:rsidRPr="002C2B44">
        <w:t>Risk assessments for the coupe or harvesting site should focus on the machine’s stability and ensuring its use is within the designer’s and manufacturer’s specifications. Factors that should be considered in a risk assessment include:</w:t>
      </w:r>
    </w:p>
    <w:p w:rsidR="00D00375" w:rsidRPr="002C2B44" w:rsidRDefault="00D00375" w:rsidP="00F31FFF">
      <w:pPr>
        <w:pStyle w:val="bulletlist"/>
      </w:pPr>
      <w:r w:rsidRPr="002C2B44">
        <w:t xml:space="preserve">operating the machine uphill or downhill </w:t>
      </w:r>
    </w:p>
    <w:p w:rsidR="00D00375" w:rsidRPr="002C2B44" w:rsidRDefault="00D00375" w:rsidP="00F31FFF">
      <w:pPr>
        <w:pStyle w:val="bulletlist"/>
      </w:pPr>
      <w:r w:rsidRPr="002C2B44">
        <w:t>length of the slope</w:t>
      </w:r>
    </w:p>
    <w:p w:rsidR="00D00375" w:rsidRPr="002C2B44" w:rsidRDefault="00D00375" w:rsidP="00F31FFF">
      <w:pPr>
        <w:pStyle w:val="bulletlist"/>
      </w:pPr>
      <w:r w:rsidRPr="002C2B44">
        <w:t>size or degree of the slope</w:t>
      </w:r>
    </w:p>
    <w:p w:rsidR="00D00375" w:rsidRPr="002C2B44" w:rsidRDefault="00D00375" w:rsidP="00F31FFF">
      <w:pPr>
        <w:pStyle w:val="bulletlist"/>
      </w:pPr>
      <w:r w:rsidRPr="002C2B44">
        <w:t>size and arrangement of trees or logs compared to the weight of the machine</w:t>
      </w:r>
    </w:p>
    <w:p w:rsidR="00D00375" w:rsidRPr="002C2B44" w:rsidRDefault="00D00375" w:rsidP="00F31FFF">
      <w:pPr>
        <w:pStyle w:val="bulletlist"/>
      </w:pPr>
      <w:r w:rsidRPr="002C2B44">
        <w:t>ground conditions including broken ground, soil types, stumps, holes and rock, and</w:t>
      </w:r>
    </w:p>
    <w:p w:rsidR="00D00375" w:rsidRPr="002C2B44" w:rsidRDefault="00D00375" w:rsidP="00F31FFF">
      <w:pPr>
        <w:pStyle w:val="bulletlist"/>
      </w:pPr>
      <w:r w:rsidRPr="002C2B44">
        <w:t>weather conditions.</w:t>
      </w:r>
    </w:p>
    <w:p w:rsidR="00D00375" w:rsidRPr="00050695" w:rsidRDefault="00D00375" w:rsidP="003E069C">
      <w:pPr>
        <w:pStyle w:val="Heading2"/>
        <w:rPr>
          <w:i/>
          <w:iCs/>
        </w:rPr>
      </w:pPr>
      <w:bookmarkStart w:id="24" w:name="_Toc383692142"/>
      <w:r w:rsidRPr="00050695">
        <w:t>Communication</w:t>
      </w:r>
      <w:bookmarkEnd w:id="24"/>
    </w:p>
    <w:p w:rsidR="00D00375" w:rsidRPr="002C2B44" w:rsidRDefault="00D00375" w:rsidP="00487455">
      <w:r w:rsidRPr="002C2B44">
        <w:t xml:space="preserve">Forestry operations are carried out in an environment where communication is not always easy or reliable. Noise, terrain, lack of line of sight, poor visibility and remote locations can affect communication systems. </w:t>
      </w:r>
    </w:p>
    <w:p w:rsidR="00D00375" w:rsidRPr="002C2B44" w:rsidRDefault="00D00375" w:rsidP="00487455">
      <w:r w:rsidRPr="002C2B44">
        <w:t>Effective communication practices include:</w:t>
      </w:r>
    </w:p>
    <w:p w:rsidR="00D00375" w:rsidRPr="002C2B44" w:rsidRDefault="00D00375" w:rsidP="00F31FFF">
      <w:pPr>
        <w:pStyle w:val="bulletlist"/>
      </w:pPr>
      <w:r w:rsidRPr="002C2B44">
        <w:t>two-way</w:t>
      </w:r>
      <w:r w:rsidRPr="002C2B44">
        <w:rPr>
          <w:color w:val="FF0000"/>
        </w:rPr>
        <w:t xml:space="preserve"> </w:t>
      </w:r>
      <w:r w:rsidRPr="002C2B44">
        <w:t xml:space="preserve">radio communication between workers in the coupe or harvesting site as well as visitors </w:t>
      </w:r>
      <w:r w:rsidR="0036536D">
        <w:br/>
      </w:r>
      <w:r w:rsidRPr="002C2B44">
        <w:t>to the site</w:t>
      </w:r>
    </w:p>
    <w:p w:rsidR="00D00375" w:rsidRPr="002C2B44" w:rsidRDefault="00D00375" w:rsidP="00F31FFF">
      <w:pPr>
        <w:pStyle w:val="bulletlist"/>
      </w:pPr>
      <w:r w:rsidRPr="002C2B44">
        <w:t xml:space="preserve">effective emergency communication systems </w:t>
      </w:r>
    </w:p>
    <w:p w:rsidR="00D00375" w:rsidRPr="002C2B44" w:rsidRDefault="00D00375" w:rsidP="00F31FFF">
      <w:pPr>
        <w:pStyle w:val="bulletlist"/>
      </w:pPr>
      <w:r w:rsidRPr="002C2B44">
        <w:t>agreed whistle or hand signals in operations e.g. cable logging</w:t>
      </w:r>
    </w:p>
    <w:p w:rsidR="00D00375" w:rsidRPr="002C2B44" w:rsidRDefault="00D00375" w:rsidP="00F31FFF">
      <w:pPr>
        <w:pStyle w:val="bulletlist"/>
      </w:pPr>
      <w:r w:rsidRPr="002C2B44">
        <w:t>safety signs and barricades, and</w:t>
      </w:r>
    </w:p>
    <w:p w:rsidR="00D00375" w:rsidRPr="002C2B44" w:rsidRDefault="00D00375" w:rsidP="00F31FFF">
      <w:pPr>
        <w:pStyle w:val="bulletlist"/>
      </w:pPr>
      <w:r w:rsidRPr="002C2B44">
        <w:t>tree markings.</w:t>
      </w:r>
    </w:p>
    <w:p w:rsidR="00D00375" w:rsidRPr="00050695" w:rsidRDefault="00D00375" w:rsidP="003E069C">
      <w:pPr>
        <w:pStyle w:val="Heading2"/>
        <w:rPr>
          <w:i/>
          <w:iCs/>
        </w:rPr>
      </w:pPr>
      <w:bookmarkStart w:id="25" w:name="_Toc383692143"/>
      <w:r w:rsidRPr="00050695">
        <w:t>Emergency procedures</w:t>
      </w:r>
      <w:bookmarkEnd w:id="25"/>
    </w:p>
    <w:p w:rsidR="00D00375" w:rsidRPr="007719E2" w:rsidRDefault="00D00375" w:rsidP="00487455">
      <w:r w:rsidRPr="007719E2">
        <w:t>An emergency plan must be prepared and maintained for the workplace.</w:t>
      </w:r>
    </w:p>
    <w:p w:rsidR="00D00375" w:rsidRPr="002C2B44" w:rsidRDefault="00D00375" w:rsidP="00487455">
      <w:r w:rsidRPr="007719E2">
        <w:t xml:space="preserve">Planning forestry operations should include the possibility of emergencies and the potential need </w:t>
      </w:r>
      <w:r w:rsidRPr="002C2B44">
        <w:t>to evacuate the work crew quickly</w:t>
      </w:r>
      <w:r w:rsidRPr="002C2B44">
        <w:rPr>
          <w:color w:val="FF0000"/>
        </w:rPr>
        <w:t xml:space="preserve">. </w:t>
      </w:r>
      <w:r w:rsidRPr="002C2B44">
        <w:t>Planning for emergencies should include:</w:t>
      </w:r>
    </w:p>
    <w:p w:rsidR="00D00375" w:rsidRPr="002C2B44" w:rsidRDefault="00D00375" w:rsidP="00F31FFF">
      <w:pPr>
        <w:pStyle w:val="bulletlist"/>
      </w:pPr>
      <w:r w:rsidRPr="002C2B44">
        <w:t>testing the communication systems within the site and to external contacts</w:t>
      </w:r>
    </w:p>
    <w:p w:rsidR="00D00375" w:rsidRPr="002C2B44" w:rsidRDefault="00D00375" w:rsidP="00F31FFF">
      <w:pPr>
        <w:pStyle w:val="bulletlist"/>
      </w:pPr>
      <w:r w:rsidRPr="002C2B44">
        <w:t xml:space="preserve">establishing an emergency meeting point, making sure it is known to workers and is communicated </w:t>
      </w:r>
      <w:r w:rsidR="0036536D">
        <w:br/>
      </w:r>
      <w:r w:rsidRPr="002C2B44">
        <w:t>to the emergency services e.g. a signposted location or road intersection</w:t>
      </w:r>
    </w:p>
    <w:p w:rsidR="00D00375" w:rsidRPr="002C2B44" w:rsidRDefault="00D00375" w:rsidP="00F31FFF">
      <w:pPr>
        <w:pStyle w:val="bulletlist"/>
      </w:pPr>
      <w:r w:rsidRPr="002C2B44">
        <w:t>listing phone contacts in case of emergency with details stored at multiple known locations</w:t>
      </w:r>
    </w:p>
    <w:p w:rsidR="00D00375" w:rsidRPr="002C2B44" w:rsidRDefault="00D00375" w:rsidP="00F31FFF">
      <w:pPr>
        <w:pStyle w:val="bulletlist"/>
      </w:pPr>
      <w:r w:rsidRPr="002C2B44">
        <w:t>ensuring transport is available for an evacuation</w:t>
      </w:r>
    </w:p>
    <w:p w:rsidR="00D00375" w:rsidRPr="002C2B44" w:rsidRDefault="00D00375" w:rsidP="00F31FFF">
      <w:pPr>
        <w:pStyle w:val="bulletlist"/>
      </w:pPr>
      <w:r w:rsidRPr="002C2B44">
        <w:t>confirming emergency procedures for working alone and ‘report in’ protocols, and</w:t>
      </w:r>
    </w:p>
    <w:p w:rsidR="00D00375" w:rsidRPr="002C2B44" w:rsidRDefault="00D00375" w:rsidP="00F31FFF">
      <w:pPr>
        <w:pStyle w:val="bulletlist"/>
      </w:pPr>
      <w:r w:rsidRPr="002C2B44">
        <w:t>briefing workers including contractors and visitors who will be on site about the emergency procedures.</w:t>
      </w:r>
    </w:p>
    <w:p w:rsidR="00D00375" w:rsidRPr="002C2B44" w:rsidRDefault="00D00375" w:rsidP="00487455">
      <w:r w:rsidRPr="002C2B44">
        <w:lastRenderedPageBreak/>
        <w:t>Emergency procedures should be tested in accordance with the emergency plan in which they are contained. Testing the procedures can be carried out by running practice emergencies with the principal contractor.</w:t>
      </w:r>
    </w:p>
    <w:p w:rsidR="00D00375" w:rsidRPr="002C2B44" w:rsidRDefault="00D00375" w:rsidP="00487455">
      <w:pPr>
        <w:rPr>
          <w:i/>
        </w:rPr>
      </w:pPr>
      <w:r w:rsidRPr="002C2B44">
        <w:t xml:space="preserve">Further information is in the Fact Sheet: </w:t>
      </w:r>
      <w:r w:rsidRPr="002C2B44">
        <w:rPr>
          <w:i/>
        </w:rPr>
        <w:t xml:space="preserve">Emergency plans </w:t>
      </w:r>
      <w:r w:rsidRPr="002C2B44">
        <w:t xml:space="preserve">and the </w:t>
      </w:r>
      <w:hyperlink r:id="rId27" w:history="1">
        <w:r w:rsidRPr="00301888">
          <w:rPr>
            <w:rStyle w:val="Hyperlink"/>
          </w:rPr>
          <w:t>Code of Practice:</w:t>
        </w:r>
        <w:r w:rsidRPr="00301888">
          <w:rPr>
            <w:rStyle w:val="Hyperlink"/>
            <w:i/>
          </w:rPr>
          <w:t xml:space="preserve"> Managing the work environment and facilities</w:t>
        </w:r>
      </w:hyperlink>
      <w:r w:rsidRPr="002C2B44">
        <w:rPr>
          <w:i/>
        </w:rPr>
        <w:t xml:space="preserve">. </w:t>
      </w:r>
    </w:p>
    <w:p w:rsidR="00D00375" w:rsidRPr="00050695" w:rsidRDefault="00D00375" w:rsidP="003E069C">
      <w:pPr>
        <w:pStyle w:val="Heading2"/>
        <w:rPr>
          <w:i/>
          <w:iCs/>
        </w:rPr>
      </w:pPr>
      <w:bookmarkStart w:id="26" w:name="_Toc383692144"/>
      <w:r w:rsidRPr="00050695">
        <w:t>Personal protective equipment</w:t>
      </w:r>
      <w:bookmarkEnd w:id="26"/>
    </w:p>
    <w:p w:rsidR="00D00375" w:rsidRPr="001240D5" w:rsidRDefault="00D00375" w:rsidP="00487455">
      <w:r w:rsidRPr="001240D5">
        <w:t>If you provide PPE to your workers, you must ensure that the equipment you provide is:</w:t>
      </w:r>
    </w:p>
    <w:p w:rsidR="00D00375" w:rsidRPr="001240D5" w:rsidRDefault="00D00375" w:rsidP="00F31FFF">
      <w:pPr>
        <w:pStyle w:val="bulletlist"/>
      </w:pPr>
      <w:r w:rsidRPr="001240D5">
        <w:t>selected to minimise risk to health and safety</w:t>
      </w:r>
    </w:p>
    <w:p w:rsidR="00D00375" w:rsidRPr="001240D5" w:rsidRDefault="00D00375" w:rsidP="00F31FFF">
      <w:pPr>
        <w:pStyle w:val="bulletlist"/>
      </w:pPr>
      <w:r w:rsidRPr="001240D5">
        <w:t>suitable for the work and the hazards associated with the work</w:t>
      </w:r>
      <w:r w:rsidR="002A0F09">
        <w:t>,</w:t>
      </w:r>
      <w:r w:rsidRPr="001240D5">
        <w:t xml:space="preserve"> and</w:t>
      </w:r>
    </w:p>
    <w:p w:rsidR="00D00375" w:rsidRPr="001240D5" w:rsidRDefault="00D00375" w:rsidP="00F31FFF">
      <w:pPr>
        <w:pStyle w:val="bulletlist"/>
      </w:pPr>
      <w:r w:rsidRPr="001240D5">
        <w:t>a suitable size and fit and reasonably comfortable for the worker that is going to use it.</w:t>
      </w:r>
    </w:p>
    <w:p w:rsidR="00D00375" w:rsidRPr="002C2B44" w:rsidRDefault="00D00375" w:rsidP="00487455">
      <w:r w:rsidRPr="002C2B44">
        <w:t xml:space="preserve">In some circumstances the design of plant and equipment will minimise the risk so workers do not need to wear PPE. However, given the hazardous nature of forestry work it is recommended PPE be used at all times. </w:t>
      </w:r>
    </w:p>
    <w:p w:rsidR="00D00375" w:rsidRPr="002C2B44" w:rsidRDefault="00D00375" w:rsidP="00487455">
      <w:r w:rsidRPr="002C2B44">
        <w:t xml:space="preserve">Where PPE is required careful selection, proper fitting and maintenance of PPE is important to ensure </w:t>
      </w:r>
      <w:r w:rsidR="0036536D">
        <w:br/>
      </w:r>
      <w:r w:rsidRPr="002C2B44">
        <w:t xml:space="preserve">it is suitable for the task being carried out and it continues to provide the level of protection which it is designed to achieve. This will often involve consulting and training workers. </w:t>
      </w:r>
    </w:p>
    <w:p w:rsidR="00D00375" w:rsidRPr="002C2B44" w:rsidRDefault="00D00375" w:rsidP="00487455">
      <w:r w:rsidRPr="002C2B44">
        <w:t>PPE must be properly maintained and replaced if damaged or ineffective, for example damaged or worn soles on safety footwear may cause slips and should be replaced. Workers should not use PPE if it is damaged, defective or has not been maintained correctly.</w:t>
      </w:r>
    </w:p>
    <w:p w:rsidR="00D00375" w:rsidRPr="002C2B44" w:rsidRDefault="00D00375" w:rsidP="00487455">
      <w:r w:rsidRPr="002C2B44">
        <w:t>Further information on PPE standards and</w:t>
      </w:r>
      <w:r w:rsidRPr="002C2B44">
        <w:rPr>
          <w:i/>
        </w:rPr>
        <w:t xml:space="preserve"> </w:t>
      </w:r>
      <w:r w:rsidRPr="002C2B44">
        <w:t xml:space="preserve">the types of PPE which should be used in forestry operations is in </w:t>
      </w:r>
      <w:r w:rsidRPr="008454DA">
        <w:t xml:space="preserve">Appendix </w:t>
      </w:r>
      <w:r w:rsidR="0030124B" w:rsidRPr="008454DA">
        <w:t>C</w:t>
      </w:r>
      <w:r w:rsidRPr="002C2B44">
        <w:t>.</w:t>
      </w:r>
    </w:p>
    <w:p w:rsidR="00D00375" w:rsidRPr="00C008F6" w:rsidRDefault="00D00375" w:rsidP="003E069C">
      <w:pPr>
        <w:pStyle w:val="Heading2"/>
        <w:rPr>
          <w:i/>
          <w:iCs/>
        </w:rPr>
      </w:pPr>
      <w:bookmarkStart w:id="27" w:name="_Toc383692145"/>
      <w:r w:rsidRPr="00C008F6">
        <w:t>Workplace facilities</w:t>
      </w:r>
      <w:bookmarkEnd w:id="27"/>
    </w:p>
    <w:p w:rsidR="00D00375" w:rsidRPr="001240D5" w:rsidRDefault="00D00375" w:rsidP="00487455">
      <w:r w:rsidRPr="001240D5">
        <w:t>Workers must have access to toilets, washing and eating facilities and drinking water.</w:t>
      </w:r>
    </w:p>
    <w:p w:rsidR="00D00375" w:rsidRPr="002C2B44" w:rsidRDefault="00D00375" w:rsidP="00487455">
      <w:pPr>
        <w:rPr>
          <w:rFonts w:eastAsia="Calibri"/>
          <w:lang w:eastAsia="en-US"/>
        </w:rPr>
      </w:pPr>
      <w:r w:rsidRPr="002C2B44">
        <w:t xml:space="preserve">Further information on the provision of workplace facilities is in the </w:t>
      </w:r>
      <w:hyperlink r:id="rId28" w:history="1">
        <w:r w:rsidRPr="00301888">
          <w:rPr>
            <w:rStyle w:val="Hyperlink"/>
          </w:rPr>
          <w:t>Code of Practice:</w:t>
        </w:r>
        <w:r w:rsidRPr="00301888">
          <w:rPr>
            <w:rStyle w:val="Hyperlink"/>
            <w:i/>
          </w:rPr>
          <w:t xml:space="preserve"> Managing the work environment and facilities</w:t>
        </w:r>
      </w:hyperlink>
      <w:r w:rsidRPr="002C2B44">
        <w:rPr>
          <w:i/>
        </w:rPr>
        <w:t>.</w:t>
      </w:r>
    </w:p>
    <w:p w:rsidR="00D00375" w:rsidRPr="00050695" w:rsidRDefault="00D00375" w:rsidP="003E069C">
      <w:pPr>
        <w:pStyle w:val="Heading2"/>
        <w:rPr>
          <w:i/>
          <w:iCs/>
        </w:rPr>
      </w:pPr>
      <w:bookmarkStart w:id="28" w:name="_Toc383692146"/>
      <w:r w:rsidRPr="00050695">
        <w:t>First aid</w:t>
      </w:r>
      <w:bookmarkEnd w:id="28"/>
    </w:p>
    <w:p w:rsidR="00D00375" w:rsidRPr="001240D5" w:rsidRDefault="00D00375" w:rsidP="00487455">
      <w:pPr>
        <w:rPr>
          <w:bCs/>
          <w:iCs/>
          <w:lang w:eastAsia="en-US"/>
        </w:rPr>
      </w:pPr>
      <w:r w:rsidRPr="001240D5">
        <w:t>Workers must have access to first aid equipment and facilities to administer first aid. Workers must also be trained to administer first aid or have access to people who are trained in first aid.</w:t>
      </w:r>
    </w:p>
    <w:p w:rsidR="00D00375" w:rsidRPr="002C2B44" w:rsidRDefault="00D00375" w:rsidP="00487455">
      <w:pPr>
        <w:rPr>
          <w:lang w:eastAsia="en-US"/>
        </w:rPr>
      </w:pPr>
      <w:r w:rsidRPr="002C2B44">
        <w:rPr>
          <w:lang w:eastAsia="en-US"/>
        </w:rPr>
        <w:t xml:space="preserve">First aid requirements </w:t>
      </w:r>
      <w:r w:rsidRPr="001240D5">
        <w:rPr>
          <w:lang w:eastAsia="en-US"/>
        </w:rPr>
        <w:t xml:space="preserve">will </w:t>
      </w:r>
      <w:r w:rsidRPr="002C2B44">
        <w:rPr>
          <w:lang w:eastAsia="en-US"/>
        </w:rPr>
        <w:t xml:space="preserve">vary between workplaces depending on: </w:t>
      </w:r>
    </w:p>
    <w:p w:rsidR="00D00375" w:rsidRPr="002C2B44" w:rsidRDefault="00D00375" w:rsidP="00F31FFF">
      <w:pPr>
        <w:pStyle w:val="bulletlist"/>
      </w:pPr>
      <w:r w:rsidRPr="002C2B44">
        <w:t>the nature or type of work carried out e.g. tree felling or skidder operation</w:t>
      </w:r>
    </w:p>
    <w:p w:rsidR="00D00375" w:rsidRPr="002C2B44" w:rsidRDefault="00D00375" w:rsidP="00F31FFF">
      <w:pPr>
        <w:pStyle w:val="bulletlist"/>
      </w:pPr>
      <w:r w:rsidRPr="002C2B44">
        <w:t>the types of injury or illness likely to be sustained e.g. cuts, fractures, amputations, stings or bites</w:t>
      </w:r>
    </w:p>
    <w:p w:rsidR="00D00375" w:rsidRPr="002C2B44" w:rsidRDefault="00D00375" w:rsidP="00F31FFF">
      <w:pPr>
        <w:pStyle w:val="bulletlist"/>
      </w:pPr>
      <w:r w:rsidRPr="002C2B44">
        <w:t>size and layout of the work area e.g. the size of the coupe or harvesting site</w:t>
      </w:r>
    </w:p>
    <w:p w:rsidR="00D00375" w:rsidRPr="002C2B44" w:rsidRDefault="00D00375" w:rsidP="00F31FFF">
      <w:pPr>
        <w:pStyle w:val="bulletlist"/>
      </w:pPr>
      <w:r w:rsidRPr="002C2B44">
        <w:t>number and distribution of workers, and</w:t>
      </w:r>
    </w:p>
    <w:p w:rsidR="00D00375" w:rsidRPr="002C2B44" w:rsidRDefault="00D00375" w:rsidP="00F31FFF">
      <w:pPr>
        <w:pStyle w:val="bulletlist"/>
      </w:pPr>
      <w:r w:rsidRPr="002C2B44">
        <w:t>location of work areas e.g. distance and time to the nearest medical centre.</w:t>
      </w:r>
    </w:p>
    <w:p w:rsidR="00D00375" w:rsidRPr="002C2B44" w:rsidRDefault="00D00375" w:rsidP="00487455">
      <w:pPr>
        <w:rPr>
          <w:lang w:eastAsia="en-US"/>
        </w:rPr>
      </w:pPr>
      <w:r w:rsidRPr="002C2B44">
        <w:rPr>
          <w:lang w:eastAsia="en-US"/>
        </w:rPr>
        <w:t>First aid kits must be accessible on the worksite and kept in vehicles or in an agreed place.</w:t>
      </w:r>
    </w:p>
    <w:p w:rsidR="00D00375" w:rsidRPr="002C2B44" w:rsidRDefault="00D00375" w:rsidP="00487455">
      <w:pPr>
        <w:rPr>
          <w:lang w:eastAsia="en-US"/>
        </w:rPr>
      </w:pPr>
      <w:r w:rsidRPr="002C2B44">
        <w:rPr>
          <w:lang w:eastAsia="en-US"/>
        </w:rPr>
        <w:t xml:space="preserve">A trained first aider should be available within the working area which means the feller should not be the only person in the crew trained in first aid. As a minimum, off-site first aid training is recommended for at least two workers. Where possible all other workers should have basic first aid knowledge in case trained first aiders are not immediately available. </w:t>
      </w:r>
    </w:p>
    <w:p w:rsidR="00D00375" w:rsidRPr="002C2B44" w:rsidRDefault="00D00375" w:rsidP="00487455">
      <w:pPr>
        <w:rPr>
          <w:lang w:eastAsia="en-US"/>
        </w:rPr>
      </w:pPr>
      <w:r w:rsidRPr="002C2B44">
        <w:rPr>
          <w:lang w:eastAsia="en-US"/>
        </w:rPr>
        <w:t>Workers should be told where the first aid supplies are kept and the procedure for replacing first aid equipment and supplies.</w:t>
      </w:r>
    </w:p>
    <w:p w:rsidR="00D00375" w:rsidRPr="002C2B44" w:rsidRDefault="00D00375" w:rsidP="00487455">
      <w:pPr>
        <w:rPr>
          <w:i/>
          <w:lang w:eastAsia="en-US"/>
        </w:rPr>
      </w:pPr>
      <w:r w:rsidRPr="002C2B44">
        <w:rPr>
          <w:lang w:eastAsia="en-US"/>
        </w:rPr>
        <w:t xml:space="preserve">Further information on first aid is in the </w:t>
      </w:r>
      <w:hyperlink r:id="rId29" w:history="1">
        <w:r w:rsidRPr="00301888">
          <w:rPr>
            <w:rStyle w:val="Hyperlink"/>
            <w:lang w:eastAsia="en-US"/>
          </w:rPr>
          <w:t>Code of Practice:</w:t>
        </w:r>
        <w:r w:rsidRPr="00301888">
          <w:rPr>
            <w:rStyle w:val="Hyperlink"/>
            <w:i/>
            <w:lang w:eastAsia="en-US"/>
          </w:rPr>
          <w:t xml:space="preserve"> First aid in the workplace</w:t>
        </w:r>
      </w:hyperlink>
      <w:r w:rsidRPr="002C2B44">
        <w:rPr>
          <w:i/>
          <w:lang w:eastAsia="en-US"/>
        </w:rPr>
        <w:t>.</w:t>
      </w:r>
    </w:p>
    <w:p w:rsidR="00D20420" w:rsidRDefault="00D20420" w:rsidP="00487455">
      <w:r>
        <w:br w:type="page"/>
      </w:r>
    </w:p>
    <w:tbl>
      <w:tblPr>
        <w:tblW w:w="0" w:type="auto"/>
        <w:tblInd w:w="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Caption w:val="Appendix A - Sample harvesting plan"/>
        <w:tblDescription w:val="Appendix A - Sample harvesting plan."/>
      </w:tblPr>
      <w:tblGrid>
        <w:gridCol w:w="3897"/>
        <w:gridCol w:w="4962"/>
      </w:tblGrid>
      <w:tr w:rsidR="00417E51" w:rsidRPr="005D48DD" w:rsidTr="00417E51">
        <w:trPr>
          <w:trHeight w:val="159"/>
        </w:trPr>
        <w:tc>
          <w:tcPr>
            <w:tcW w:w="8859" w:type="dxa"/>
            <w:gridSpan w:val="2"/>
            <w:tcBorders>
              <w:top w:val="nil"/>
              <w:left w:val="nil"/>
              <w:bottom w:val="single" w:sz="4" w:space="0" w:color="auto"/>
              <w:right w:val="nil"/>
            </w:tcBorders>
          </w:tcPr>
          <w:p w:rsidR="00417E51" w:rsidRPr="005D48DD" w:rsidRDefault="00417E51" w:rsidP="00A91B01">
            <w:pPr>
              <w:pStyle w:val="Style1"/>
              <w:spacing w:before="0" w:after="120"/>
            </w:pPr>
            <w:bookmarkStart w:id="29" w:name="_Toc374112165"/>
            <w:r w:rsidRPr="004A1461">
              <w:lastRenderedPageBreak/>
              <w:t xml:space="preserve">APPENDIX </w:t>
            </w:r>
            <w:r>
              <w:t>A</w:t>
            </w:r>
            <w:r w:rsidRPr="004A1461">
              <w:t xml:space="preserve"> – SAMPLE HARVESTING PLAN</w:t>
            </w:r>
            <w:bookmarkEnd w:id="29"/>
          </w:p>
        </w:tc>
      </w:tr>
      <w:tr w:rsidR="00417E51" w:rsidRPr="00D93B99" w:rsidTr="00417E51">
        <w:trPr>
          <w:trHeight w:val="159"/>
        </w:trPr>
        <w:tc>
          <w:tcPr>
            <w:tcW w:w="8859" w:type="dxa"/>
            <w:gridSpan w:val="2"/>
            <w:tcBorders>
              <w:top w:val="single" w:sz="4" w:space="0" w:color="auto"/>
            </w:tcBorders>
            <w:shd w:val="clear" w:color="auto" w:fill="365F91" w:themeFill="accent1" w:themeFillShade="BF"/>
          </w:tcPr>
          <w:p w:rsidR="00417E51" w:rsidRPr="00417E51" w:rsidRDefault="00417E51" w:rsidP="00417E51">
            <w:pPr>
              <w:pStyle w:val="Default"/>
              <w:spacing w:before="120" w:after="120"/>
              <w:rPr>
                <w:rFonts w:ascii="Arial" w:hAnsi="Arial" w:cs="Arial"/>
                <w:b/>
                <w:bCs/>
                <w:color w:val="FFFFFF" w:themeColor="background1"/>
                <w:kern w:val="32"/>
                <w:sz w:val="20"/>
                <w:szCs w:val="20"/>
              </w:rPr>
            </w:pPr>
            <w:r w:rsidRPr="00417E51">
              <w:rPr>
                <w:rFonts w:ascii="Arial" w:hAnsi="Arial" w:cs="Arial"/>
                <w:b/>
                <w:bCs/>
                <w:color w:val="FFFFFF" w:themeColor="background1"/>
                <w:sz w:val="20"/>
                <w:szCs w:val="20"/>
              </w:rPr>
              <w:t>1. Description</w:t>
            </w:r>
          </w:p>
        </w:tc>
      </w:tr>
      <w:tr w:rsidR="00417E51" w:rsidRPr="003B7137" w:rsidTr="00417E51">
        <w:trPr>
          <w:trHeight w:val="157"/>
        </w:trPr>
        <w:tc>
          <w:tcPr>
            <w:tcW w:w="8859" w:type="dxa"/>
            <w:gridSpan w:val="2"/>
          </w:tcPr>
          <w:p w:rsidR="00417E51" w:rsidRPr="00417E51" w:rsidRDefault="00417E51" w:rsidP="00417E51">
            <w:pPr>
              <w:pStyle w:val="Default"/>
              <w:spacing w:before="120" w:after="120"/>
              <w:rPr>
                <w:rFonts w:ascii="Arial" w:hAnsi="Arial" w:cs="Arial"/>
                <w:sz w:val="20"/>
                <w:szCs w:val="20"/>
              </w:rPr>
            </w:pPr>
            <w:r w:rsidRPr="00417E51">
              <w:rPr>
                <w:rFonts w:ascii="Arial" w:hAnsi="Arial" w:cs="Arial"/>
                <w:sz w:val="20"/>
                <w:szCs w:val="20"/>
              </w:rPr>
              <w:t>This plan includes cutting, skidding, cross-cutting, loading and hauling</w:t>
            </w:r>
          </w:p>
        </w:tc>
      </w:tr>
      <w:tr w:rsidR="00417E51" w:rsidRPr="003B7137" w:rsidTr="00417E51">
        <w:trPr>
          <w:trHeight w:val="157"/>
        </w:trPr>
        <w:tc>
          <w:tcPr>
            <w:tcW w:w="3897" w:type="dxa"/>
          </w:tcPr>
          <w:p w:rsidR="00417E51" w:rsidRPr="00417E51" w:rsidRDefault="00417E51" w:rsidP="00417E51">
            <w:pPr>
              <w:pStyle w:val="Default"/>
              <w:spacing w:before="120" w:after="120"/>
              <w:rPr>
                <w:rFonts w:ascii="Arial" w:hAnsi="Arial" w:cs="Arial"/>
                <w:sz w:val="20"/>
                <w:szCs w:val="20"/>
              </w:rPr>
            </w:pPr>
            <w:r w:rsidRPr="00417E51">
              <w:rPr>
                <w:rFonts w:ascii="Arial" w:hAnsi="Arial" w:cs="Arial"/>
                <w:sz w:val="20"/>
                <w:szCs w:val="20"/>
              </w:rPr>
              <w:t>Species</w:t>
            </w:r>
          </w:p>
        </w:tc>
        <w:tc>
          <w:tcPr>
            <w:tcW w:w="4962" w:type="dxa"/>
          </w:tcPr>
          <w:p w:rsidR="00417E51" w:rsidRPr="00417E51" w:rsidRDefault="00417E51" w:rsidP="00417E51">
            <w:pPr>
              <w:pStyle w:val="Default"/>
              <w:spacing w:before="120" w:after="120"/>
              <w:rPr>
                <w:rFonts w:ascii="Arial" w:hAnsi="Arial" w:cs="Arial"/>
                <w:sz w:val="20"/>
                <w:szCs w:val="20"/>
                <w:lang w:eastAsia="ko-KR"/>
              </w:rPr>
            </w:pPr>
          </w:p>
        </w:tc>
      </w:tr>
      <w:tr w:rsidR="00417E51" w:rsidRPr="003B7137" w:rsidTr="00417E51">
        <w:trPr>
          <w:trHeight w:val="157"/>
        </w:trPr>
        <w:tc>
          <w:tcPr>
            <w:tcW w:w="3897" w:type="dxa"/>
            <w:tcBorders>
              <w:bottom w:val="single" w:sz="4" w:space="0" w:color="auto"/>
            </w:tcBorders>
          </w:tcPr>
          <w:p w:rsidR="00417E51" w:rsidRPr="00417E51" w:rsidRDefault="00417E51" w:rsidP="00417E51">
            <w:pPr>
              <w:pStyle w:val="Default"/>
              <w:spacing w:before="120" w:after="120"/>
              <w:rPr>
                <w:rFonts w:ascii="Arial" w:hAnsi="Arial" w:cs="Arial"/>
                <w:sz w:val="20"/>
                <w:szCs w:val="20"/>
              </w:rPr>
            </w:pPr>
            <w:r w:rsidRPr="00417E51">
              <w:rPr>
                <w:rFonts w:ascii="Arial" w:hAnsi="Arial" w:cs="Arial"/>
                <w:sz w:val="20"/>
                <w:szCs w:val="20"/>
              </w:rPr>
              <w:t>Type of operations</w:t>
            </w:r>
          </w:p>
        </w:tc>
        <w:tc>
          <w:tcPr>
            <w:tcW w:w="4962" w:type="dxa"/>
            <w:tcBorders>
              <w:bottom w:val="single" w:sz="4" w:space="0" w:color="auto"/>
            </w:tcBorders>
          </w:tcPr>
          <w:p w:rsidR="00417E51" w:rsidRPr="00417E51" w:rsidRDefault="00417E51" w:rsidP="00417E51">
            <w:pPr>
              <w:pStyle w:val="Default"/>
              <w:spacing w:before="120" w:after="120"/>
              <w:rPr>
                <w:rFonts w:ascii="Arial" w:hAnsi="Arial" w:cs="Arial"/>
                <w:sz w:val="20"/>
                <w:szCs w:val="20"/>
                <w:lang w:eastAsia="ko-KR"/>
              </w:rPr>
            </w:pPr>
          </w:p>
        </w:tc>
      </w:tr>
      <w:tr w:rsidR="00417E51" w:rsidRPr="003B7137" w:rsidTr="00AB22AA">
        <w:trPr>
          <w:trHeight w:hRule="exact" w:val="170"/>
        </w:trPr>
        <w:tc>
          <w:tcPr>
            <w:tcW w:w="8859" w:type="dxa"/>
            <w:gridSpan w:val="2"/>
            <w:tcBorders>
              <w:left w:val="nil"/>
              <w:right w:val="nil"/>
            </w:tcBorders>
          </w:tcPr>
          <w:p w:rsidR="00417E51" w:rsidRPr="00417E51" w:rsidRDefault="00417E51" w:rsidP="00417E51">
            <w:pPr>
              <w:pStyle w:val="Default"/>
              <w:rPr>
                <w:rFonts w:ascii="Arial" w:hAnsi="Arial" w:cs="Arial"/>
                <w:sz w:val="20"/>
                <w:szCs w:val="20"/>
                <w:lang w:eastAsia="ko-KR"/>
              </w:rPr>
            </w:pPr>
          </w:p>
        </w:tc>
      </w:tr>
      <w:tr w:rsidR="00417E51" w:rsidRPr="00D93B99" w:rsidTr="00417E51">
        <w:trPr>
          <w:trHeight w:val="157"/>
        </w:trPr>
        <w:tc>
          <w:tcPr>
            <w:tcW w:w="8859" w:type="dxa"/>
            <w:gridSpan w:val="2"/>
            <w:shd w:val="clear" w:color="auto" w:fill="365F91" w:themeFill="accent1" w:themeFillShade="BF"/>
          </w:tcPr>
          <w:p w:rsidR="00417E51" w:rsidRPr="00417E51" w:rsidRDefault="00417E51" w:rsidP="00417E51">
            <w:pPr>
              <w:pStyle w:val="Default"/>
              <w:spacing w:before="120" w:after="120"/>
              <w:rPr>
                <w:rFonts w:ascii="Arial" w:hAnsi="Arial" w:cs="Arial"/>
                <w:color w:val="FFFFFF" w:themeColor="background1"/>
                <w:sz w:val="20"/>
                <w:szCs w:val="20"/>
              </w:rPr>
            </w:pPr>
            <w:r w:rsidRPr="00417E51">
              <w:rPr>
                <w:rFonts w:ascii="Arial" w:hAnsi="Arial" w:cs="Arial"/>
                <w:b/>
                <w:bCs/>
                <w:color w:val="FFFFFF" w:themeColor="background1"/>
                <w:sz w:val="20"/>
                <w:szCs w:val="20"/>
              </w:rPr>
              <w:t>2. Location</w:t>
            </w:r>
            <w:r w:rsidRPr="00417E51">
              <w:rPr>
                <w:rFonts w:ascii="Arial" w:hAnsi="Arial" w:cs="Arial"/>
                <w:color w:val="FFFFFF" w:themeColor="background1"/>
                <w:sz w:val="20"/>
                <w:szCs w:val="20"/>
              </w:rPr>
              <w:t xml:space="preserve"> </w:t>
            </w:r>
          </w:p>
        </w:tc>
      </w:tr>
      <w:tr w:rsidR="00417E51" w:rsidRPr="003B7137" w:rsidTr="00417E51">
        <w:trPr>
          <w:trHeight w:val="157"/>
        </w:trPr>
        <w:tc>
          <w:tcPr>
            <w:tcW w:w="3897" w:type="dxa"/>
          </w:tcPr>
          <w:p w:rsidR="00417E51" w:rsidRPr="00417E51" w:rsidRDefault="00417E51" w:rsidP="00417E51">
            <w:pPr>
              <w:pStyle w:val="Default"/>
              <w:spacing w:before="120" w:after="120"/>
              <w:rPr>
                <w:rFonts w:ascii="Arial" w:hAnsi="Arial" w:cs="Arial"/>
                <w:sz w:val="20"/>
                <w:szCs w:val="20"/>
              </w:rPr>
            </w:pPr>
            <w:r w:rsidRPr="00417E51">
              <w:rPr>
                <w:rFonts w:ascii="Arial" w:hAnsi="Arial" w:cs="Arial"/>
                <w:sz w:val="20"/>
                <w:szCs w:val="20"/>
              </w:rPr>
              <w:t>Lot number</w:t>
            </w:r>
          </w:p>
        </w:tc>
        <w:tc>
          <w:tcPr>
            <w:tcW w:w="4962" w:type="dxa"/>
          </w:tcPr>
          <w:p w:rsidR="00417E51" w:rsidRPr="00417E51" w:rsidRDefault="00417E51" w:rsidP="00417E51">
            <w:pPr>
              <w:pStyle w:val="Default"/>
              <w:spacing w:before="120" w:after="120"/>
              <w:rPr>
                <w:rFonts w:ascii="Arial" w:hAnsi="Arial" w:cs="Arial"/>
                <w:sz w:val="20"/>
                <w:szCs w:val="20"/>
                <w:lang w:eastAsia="ko-KR"/>
              </w:rPr>
            </w:pPr>
          </w:p>
        </w:tc>
      </w:tr>
      <w:tr w:rsidR="00417E51" w:rsidRPr="003B7137" w:rsidTr="00417E51">
        <w:trPr>
          <w:trHeight w:val="157"/>
        </w:trPr>
        <w:tc>
          <w:tcPr>
            <w:tcW w:w="3897" w:type="dxa"/>
          </w:tcPr>
          <w:p w:rsidR="00417E51" w:rsidRPr="00417E51" w:rsidRDefault="00417E51" w:rsidP="00417E51">
            <w:pPr>
              <w:pStyle w:val="Default"/>
              <w:spacing w:before="120" w:after="120"/>
              <w:rPr>
                <w:rFonts w:ascii="Arial" w:hAnsi="Arial" w:cs="Arial"/>
                <w:sz w:val="20"/>
                <w:szCs w:val="20"/>
              </w:rPr>
            </w:pPr>
            <w:r w:rsidRPr="00417E51">
              <w:rPr>
                <w:rFonts w:ascii="Arial" w:hAnsi="Arial" w:cs="Arial"/>
                <w:sz w:val="20"/>
                <w:szCs w:val="20"/>
              </w:rPr>
              <w:t>Logging area</w:t>
            </w:r>
          </w:p>
        </w:tc>
        <w:tc>
          <w:tcPr>
            <w:tcW w:w="4962" w:type="dxa"/>
          </w:tcPr>
          <w:p w:rsidR="00417E51" w:rsidRPr="00417E51" w:rsidRDefault="00417E51" w:rsidP="00417E51">
            <w:pPr>
              <w:pStyle w:val="Default"/>
              <w:spacing w:before="120" w:after="120"/>
              <w:rPr>
                <w:rFonts w:ascii="Arial" w:hAnsi="Arial" w:cs="Arial"/>
                <w:sz w:val="20"/>
                <w:szCs w:val="20"/>
                <w:lang w:eastAsia="ko-KR"/>
              </w:rPr>
            </w:pPr>
          </w:p>
        </w:tc>
      </w:tr>
      <w:tr w:rsidR="00417E51" w:rsidRPr="003B7137" w:rsidTr="00417E51">
        <w:trPr>
          <w:trHeight w:val="157"/>
        </w:trPr>
        <w:tc>
          <w:tcPr>
            <w:tcW w:w="3897" w:type="dxa"/>
          </w:tcPr>
          <w:p w:rsidR="00417E51" w:rsidRPr="00417E51" w:rsidRDefault="00417E51" w:rsidP="00417E51">
            <w:pPr>
              <w:pStyle w:val="Default"/>
              <w:spacing w:before="120" w:after="120"/>
              <w:rPr>
                <w:rFonts w:ascii="Arial" w:hAnsi="Arial" w:cs="Arial"/>
                <w:sz w:val="20"/>
                <w:szCs w:val="20"/>
              </w:rPr>
            </w:pPr>
            <w:r w:rsidRPr="00417E51">
              <w:rPr>
                <w:rFonts w:ascii="Arial" w:hAnsi="Arial" w:cs="Arial"/>
                <w:sz w:val="20"/>
                <w:szCs w:val="20"/>
              </w:rPr>
              <w:t>Compartment(s)</w:t>
            </w:r>
          </w:p>
        </w:tc>
        <w:tc>
          <w:tcPr>
            <w:tcW w:w="4962" w:type="dxa"/>
          </w:tcPr>
          <w:p w:rsidR="00417E51" w:rsidRPr="00417E51" w:rsidRDefault="00417E51" w:rsidP="00417E51">
            <w:pPr>
              <w:pStyle w:val="Default"/>
              <w:spacing w:before="120" w:after="120"/>
              <w:rPr>
                <w:rFonts w:ascii="Arial" w:hAnsi="Arial" w:cs="Arial"/>
                <w:sz w:val="20"/>
                <w:szCs w:val="20"/>
                <w:lang w:eastAsia="ko-KR"/>
              </w:rPr>
            </w:pPr>
          </w:p>
        </w:tc>
      </w:tr>
      <w:tr w:rsidR="00417E51" w:rsidRPr="003B7137" w:rsidTr="00417E51">
        <w:trPr>
          <w:trHeight w:val="157"/>
        </w:trPr>
        <w:tc>
          <w:tcPr>
            <w:tcW w:w="3897" w:type="dxa"/>
          </w:tcPr>
          <w:p w:rsidR="00417E51" w:rsidRPr="00417E51" w:rsidRDefault="00417E51" w:rsidP="00417E51">
            <w:pPr>
              <w:pStyle w:val="Default"/>
              <w:spacing w:before="120" w:after="120"/>
              <w:rPr>
                <w:rFonts w:ascii="Arial" w:hAnsi="Arial" w:cs="Arial"/>
                <w:sz w:val="20"/>
                <w:szCs w:val="20"/>
              </w:rPr>
            </w:pPr>
            <w:r w:rsidRPr="00417E51">
              <w:rPr>
                <w:rFonts w:ascii="Arial" w:hAnsi="Arial" w:cs="Arial"/>
                <w:sz w:val="20"/>
                <w:szCs w:val="20"/>
              </w:rPr>
              <w:t>Property description</w:t>
            </w:r>
          </w:p>
        </w:tc>
        <w:tc>
          <w:tcPr>
            <w:tcW w:w="4962" w:type="dxa"/>
          </w:tcPr>
          <w:p w:rsidR="00417E51" w:rsidRPr="00417E51" w:rsidRDefault="00417E51" w:rsidP="00417E51">
            <w:pPr>
              <w:pStyle w:val="Default"/>
              <w:spacing w:before="120" w:after="120"/>
              <w:rPr>
                <w:rFonts w:ascii="Arial" w:hAnsi="Arial" w:cs="Arial"/>
                <w:sz w:val="20"/>
                <w:szCs w:val="20"/>
                <w:lang w:eastAsia="ko-KR"/>
              </w:rPr>
            </w:pPr>
          </w:p>
        </w:tc>
      </w:tr>
      <w:tr w:rsidR="00417E51" w:rsidRPr="003B7137" w:rsidTr="00417E51">
        <w:trPr>
          <w:trHeight w:val="157"/>
        </w:trPr>
        <w:tc>
          <w:tcPr>
            <w:tcW w:w="3897" w:type="dxa"/>
          </w:tcPr>
          <w:p w:rsidR="00417E51" w:rsidRPr="00417E51" w:rsidRDefault="00417E51" w:rsidP="00417E51">
            <w:pPr>
              <w:pStyle w:val="Default"/>
              <w:spacing w:before="120" w:after="120"/>
              <w:rPr>
                <w:rFonts w:ascii="Arial" w:hAnsi="Arial" w:cs="Arial"/>
                <w:sz w:val="20"/>
                <w:szCs w:val="20"/>
              </w:rPr>
            </w:pPr>
            <w:r w:rsidRPr="00417E51">
              <w:rPr>
                <w:rFonts w:ascii="Arial" w:hAnsi="Arial" w:cs="Arial"/>
                <w:sz w:val="20"/>
                <w:szCs w:val="20"/>
              </w:rPr>
              <w:t>Owner’s name and address</w:t>
            </w:r>
          </w:p>
        </w:tc>
        <w:tc>
          <w:tcPr>
            <w:tcW w:w="4962" w:type="dxa"/>
          </w:tcPr>
          <w:p w:rsidR="00417E51" w:rsidRPr="00417E51" w:rsidRDefault="00417E51" w:rsidP="00417E51">
            <w:pPr>
              <w:pStyle w:val="Default"/>
              <w:spacing w:before="120" w:after="120"/>
              <w:rPr>
                <w:rFonts w:ascii="Arial" w:hAnsi="Arial" w:cs="Arial"/>
                <w:sz w:val="20"/>
                <w:szCs w:val="20"/>
                <w:lang w:eastAsia="ko-KR"/>
              </w:rPr>
            </w:pPr>
          </w:p>
        </w:tc>
      </w:tr>
      <w:tr w:rsidR="00417E51" w:rsidRPr="003B7137" w:rsidTr="00417E51">
        <w:trPr>
          <w:trHeight w:val="157"/>
        </w:trPr>
        <w:tc>
          <w:tcPr>
            <w:tcW w:w="3897" w:type="dxa"/>
          </w:tcPr>
          <w:p w:rsidR="00417E51" w:rsidRPr="00417E51" w:rsidRDefault="00417E51" w:rsidP="00417E51">
            <w:pPr>
              <w:pStyle w:val="Default"/>
              <w:spacing w:before="120" w:after="120"/>
              <w:rPr>
                <w:rFonts w:ascii="Arial" w:hAnsi="Arial" w:cs="Arial"/>
                <w:sz w:val="20"/>
                <w:szCs w:val="20"/>
              </w:rPr>
            </w:pPr>
            <w:r w:rsidRPr="00417E51">
              <w:rPr>
                <w:rFonts w:ascii="Arial" w:hAnsi="Arial" w:cs="Arial"/>
                <w:sz w:val="20"/>
                <w:szCs w:val="20"/>
              </w:rPr>
              <w:t>Purchaser’s name and address</w:t>
            </w:r>
          </w:p>
        </w:tc>
        <w:tc>
          <w:tcPr>
            <w:tcW w:w="4962" w:type="dxa"/>
          </w:tcPr>
          <w:p w:rsidR="00417E51" w:rsidRPr="00417E51" w:rsidRDefault="00417E51" w:rsidP="00417E51">
            <w:pPr>
              <w:pStyle w:val="Default"/>
              <w:spacing w:before="120" w:after="120"/>
              <w:rPr>
                <w:rFonts w:ascii="Arial" w:hAnsi="Arial" w:cs="Arial"/>
                <w:sz w:val="20"/>
                <w:szCs w:val="20"/>
                <w:lang w:eastAsia="ko-KR"/>
              </w:rPr>
            </w:pPr>
          </w:p>
        </w:tc>
      </w:tr>
      <w:tr w:rsidR="00417E51" w:rsidRPr="003B7137" w:rsidTr="00417E51">
        <w:trPr>
          <w:trHeight w:val="157"/>
        </w:trPr>
        <w:tc>
          <w:tcPr>
            <w:tcW w:w="3897" w:type="dxa"/>
            <w:tcBorders>
              <w:bottom w:val="single" w:sz="4" w:space="0" w:color="auto"/>
            </w:tcBorders>
          </w:tcPr>
          <w:p w:rsidR="00417E51" w:rsidRPr="00417E51" w:rsidRDefault="00417E51" w:rsidP="00417E51">
            <w:pPr>
              <w:pStyle w:val="Default"/>
              <w:spacing w:before="120" w:after="120"/>
              <w:rPr>
                <w:rFonts w:ascii="Arial" w:hAnsi="Arial" w:cs="Arial"/>
                <w:sz w:val="20"/>
                <w:szCs w:val="20"/>
              </w:rPr>
            </w:pPr>
            <w:r w:rsidRPr="00417E51">
              <w:rPr>
                <w:rFonts w:ascii="Arial" w:hAnsi="Arial" w:cs="Arial"/>
                <w:sz w:val="20"/>
                <w:szCs w:val="20"/>
              </w:rPr>
              <w:t>Relevant dates</w:t>
            </w:r>
          </w:p>
        </w:tc>
        <w:tc>
          <w:tcPr>
            <w:tcW w:w="4962" w:type="dxa"/>
            <w:tcBorders>
              <w:bottom w:val="single" w:sz="4" w:space="0" w:color="auto"/>
            </w:tcBorders>
          </w:tcPr>
          <w:p w:rsidR="00417E51" w:rsidRPr="00417E51" w:rsidRDefault="00417E51" w:rsidP="00417E51">
            <w:pPr>
              <w:pStyle w:val="Default"/>
              <w:spacing w:before="120" w:after="120"/>
              <w:rPr>
                <w:rFonts w:ascii="Arial" w:hAnsi="Arial" w:cs="Arial"/>
                <w:sz w:val="20"/>
                <w:szCs w:val="20"/>
                <w:lang w:eastAsia="ko-KR"/>
              </w:rPr>
            </w:pPr>
          </w:p>
        </w:tc>
      </w:tr>
      <w:tr w:rsidR="00417E51" w:rsidRPr="003B7137" w:rsidTr="00AB22AA">
        <w:trPr>
          <w:trHeight w:hRule="exact" w:val="170"/>
        </w:trPr>
        <w:tc>
          <w:tcPr>
            <w:tcW w:w="8859" w:type="dxa"/>
            <w:gridSpan w:val="2"/>
            <w:tcBorders>
              <w:left w:val="nil"/>
              <w:right w:val="nil"/>
            </w:tcBorders>
          </w:tcPr>
          <w:p w:rsidR="00417E51" w:rsidRPr="00417E51" w:rsidRDefault="00417E51" w:rsidP="00417E51">
            <w:pPr>
              <w:pStyle w:val="Default"/>
              <w:rPr>
                <w:rFonts w:ascii="Arial" w:hAnsi="Arial" w:cs="Arial"/>
                <w:sz w:val="20"/>
                <w:szCs w:val="20"/>
                <w:lang w:eastAsia="ko-KR"/>
              </w:rPr>
            </w:pPr>
          </w:p>
        </w:tc>
      </w:tr>
      <w:tr w:rsidR="00417E51" w:rsidRPr="00D93B99" w:rsidTr="00417E51">
        <w:trPr>
          <w:trHeight w:val="157"/>
        </w:trPr>
        <w:tc>
          <w:tcPr>
            <w:tcW w:w="8859" w:type="dxa"/>
            <w:gridSpan w:val="2"/>
            <w:shd w:val="clear" w:color="auto" w:fill="365F91" w:themeFill="accent1" w:themeFillShade="BF"/>
          </w:tcPr>
          <w:p w:rsidR="00417E51" w:rsidRPr="00417E51" w:rsidRDefault="00417E51" w:rsidP="00417E51">
            <w:pPr>
              <w:pStyle w:val="Default"/>
              <w:spacing w:before="120" w:after="120"/>
              <w:rPr>
                <w:rFonts w:ascii="Arial" w:hAnsi="Arial" w:cs="Arial"/>
                <w:color w:val="FFFFFF" w:themeColor="background1"/>
                <w:sz w:val="20"/>
                <w:szCs w:val="20"/>
              </w:rPr>
            </w:pPr>
            <w:r w:rsidRPr="00417E51">
              <w:rPr>
                <w:rFonts w:ascii="Arial" w:hAnsi="Arial" w:cs="Arial"/>
                <w:b/>
                <w:bCs/>
                <w:color w:val="FFFFFF" w:themeColor="background1"/>
                <w:sz w:val="20"/>
                <w:szCs w:val="20"/>
              </w:rPr>
              <w:t>3. Resource details</w:t>
            </w:r>
            <w:r w:rsidRPr="00417E51">
              <w:rPr>
                <w:rFonts w:ascii="Arial" w:hAnsi="Arial" w:cs="Arial"/>
                <w:color w:val="FFFFFF" w:themeColor="background1"/>
                <w:sz w:val="20"/>
                <w:szCs w:val="20"/>
              </w:rPr>
              <w:t xml:space="preserve"> </w:t>
            </w:r>
          </w:p>
        </w:tc>
      </w:tr>
      <w:tr w:rsidR="00417E51" w:rsidRPr="003B7137" w:rsidTr="00A91B01">
        <w:trPr>
          <w:trHeight w:val="340"/>
        </w:trPr>
        <w:tc>
          <w:tcPr>
            <w:tcW w:w="3897" w:type="dxa"/>
          </w:tcPr>
          <w:p w:rsidR="00417E51" w:rsidRPr="00417E51" w:rsidRDefault="00417E51" w:rsidP="00417E51">
            <w:pPr>
              <w:pStyle w:val="Default"/>
              <w:spacing w:before="120" w:after="120"/>
              <w:rPr>
                <w:rFonts w:ascii="Arial" w:hAnsi="Arial" w:cs="Arial"/>
                <w:sz w:val="20"/>
                <w:szCs w:val="20"/>
              </w:rPr>
            </w:pPr>
            <w:r w:rsidRPr="00417E51">
              <w:rPr>
                <w:rFonts w:ascii="Arial" w:hAnsi="Arial" w:cs="Arial"/>
                <w:sz w:val="20"/>
                <w:szCs w:val="20"/>
              </w:rPr>
              <w:t>Area to be harvested</w:t>
            </w:r>
          </w:p>
        </w:tc>
        <w:tc>
          <w:tcPr>
            <w:tcW w:w="4962" w:type="dxa"/>
          </w:tcPr>
          <w:p w:rsidR="00417E51" w:rsidRPr="00417E51" w:rsidRDefault="00417E51" w:rsidP="00417E51">
            <w:pPr>
              <w:pStyle w:val="Default"/>
              <w:spacing w:before="120" w:after="120"/>
              <w:rPr>
                <w:rFonts w:ascii="Arial" w:hAnsi="Arial" w:cs="Arial"/>
                <w:sz w:val="20"/>
                <w:szCs w:val="20"/>
                <w:lang w:eastAsia="ko-KR"/>
              </w:rPr>
            </w:pPr>
          </w:p>
        </w:tc>
      </w:tr>
      <w:tr w:rsidR="00417E51" w:rsidRPr="003B7137" w:rsidTr="00A91B01">
        <w:trPr>
          <w:trHeight w:val="340"/>
        </w:trPr>
        <w:tc>
          <w:tcPr>
            <w:tcW w:w="3897" w:type="dxa"/>
          </w:tcPr>
          <w:p w:rsidR="00417E51" w:rsidRPr="00417E51" w:rsidRDefault="00417E51" w:rsidP="00417E51">
            <w:pPr>
              <w:pStyle w:val="Default"/>
              <w:spacing w:before="120" w:after="120"/>
              <w:rPr>
                <w:rFonts w:ascii="Arial" w:hAnsi="Arial" w:cs="Arial"/>
                <w:sz w:val="20"/>
                <w:szCs w:val="20"/>
              </w:rPr>
            </w:pPr>
            <w:r w:rsidRPr="00417E51">
              <w:rPr>
                <w:rFonts w:ascii="Arial" w:hAnsi="Arial" w:cs="Arial"/>
                <w:sz w:val="20"/>
                <w:szCs w:val="20"/>
              </w:rPr>
              <w:t>Species or types to be harvested</w:t>
            </w:r>
          </w:p>
        </w:tc>
        <w:tc>
          <w:tcPr>
            <w:tcW w:w="4962" w:type="dxa"/>
          </w:tcPr>
          <w:p w:rsidR="00417E51" w:rsidRPr="00417E51" w:rsidRDefault="00417E51" w:rsidP="00417E51">
            <w:pPr>
              <w:pStyle w:val="Default"/>
              <w:spacing w:before="120" w:after="120"/>
              <w:rPr>
                <w:rFonts w:ascii="Arial" w:hAnsi="Arial" w:cs="Arial"/>
                <w:sz w:val="20"/>
                <w:szCs w:val="20"/>
                <w:lang w:eastAsia="ko-KR"/>
              </w:rPr>
            </w:pPr>
          </w:p>
        </w:tc>
      </w:tr>
      <w:tr w:rsidR="00417E51" w:rsidRPr="003B7137" w:rsidTr="00A91B01">
        <w:trPr>
          <w:trHeight w:val="340"/>
        </w:trPr>
        <w:tc>
          <w:tcPr>
            <w:tcW w:w="3897" w:type="dxa"/>
          </w:tcPr>
          <w:p w:rsidR="00417E51" w:rsidRPr="00417E51" w:rsidRDefault="00417E51" w:rsidP="00417E51">
            <w:pPr>
              <w:pStyle w:val="Default"/>
              <w:spacing w:before="120" w:after="120"/>
              <w:rPr>
                <w:rFonts w:ascii="Arial" w:hAnsi="Arial" w:cs="Arial"/>
                <w:sz w:val="20"/>
                <w:szCs w:val="20"/>
              </w:rPr>
            </w:pPr>
            <w:r w:rsidRPr="00417E51">
              <w:rPr>
                <w:rFonts w:ascii="Arial" w:hAnsi="Arial" w:cs="Arial"/>
                <w:sz w:val="20"/>
                <w:szCs w:val="20"/>
              </w:rPr>
              <w:t>Estimated volume</w:t>
            </w:r>
          </w:p>
        </w:tc>
        <w:tc>
          <w:tcPr>
            <w:tcW w:w="4962" w:type="dxa"/>
          </w:tcPr>
          <w:p w:rsidR="00417E51" w:rsidRPr="00417E51" w:rsidRDefault="00417E51" w:rsidP="00417E51">
            <w:pPr>
              <w:pStyle w:val="Default"/>
              <w:spacing w:before="120" w:after="120"/>
              <w:rPr>
                <w:rFonts w:ascii="Arial" w:hAnsi="Arial" w:cs="Arial"/>
                <w:sz w:val="20"/>
                <w:szCs w:val="20"/>
                <w:lang w:eastAsia="ko-KR"/>
              </w:rPr>
            </w:pPr>
          </w:p>
        </w:tc>
      </w:tr>
      <w:tr w:rsidR="00417E51" w:rsidRPr="003B7137" w:rsidTr="00A91B01">
        <w:trPr>
          <w:trHeight w:val="340"/>
        </w:trPr>
        <w:tc>
          <w:tcPr>
            <w:tcW w:w="3897" w:type="dxa"/>
          </w:tcPr>
          <w:p w:rsidR="00417E51" w:rsidRPr="00417E51" w:rsidRDefault="00417E51" w:rsidP="00417E51">
            <w:pPr>
              <w:pStyle w:val="Default"/>
              <w:spacing w:before="120" w:after="120"/>
              <w:rPr>
                <w:rFonts w:ascii="Arial" w:hAnsi="Arial" w:cs="Arial"/>
                <w:sz w:val="20"/>
                <w:szCs w:val="20"/>
              </w:rPr>
            </w:pPr>
            <w:r w:rsidRPr="00417E51">
              <w:rPr>
                <w:rFonts w:ascii="Arial" w:hAnsi="Arial" w:cs="Arial"/>
                <w:sz w:val="20"/>
                <w:szCs w:val="20"/>
              </w:rPr>
              <w:t>Minimum Diameter Breast Height</w:t>
            </w:r>
          </w:p>
        </w:tc>
        <w:tc>
          <w:tcPr>
            <w:tcW w:w="4962" w:type="dxa"/>
          </w:tcPr>
          <w:p w:rsidR="00417E51" w:rsidRPr="00417E51" w:rsidRDefault="00417E51" w:rsidP="00417E51">
            <w:pPr>
              <w:pStyle w:val="Default"/>
              <w:spacing w:before="120" w:after="120"/>
              <w:rPr>
                <w:rFonts w:ascii="Arial" w:hAnsi="Arial" w:cs="Arial"/>
                <w:sz w:val="20"/>
                <w:szCs w:val="20"/>
                <w:lang w:eastAsia="ko-KR"/>
              </w:rPr>
            </w:pPr>
          </w:p>
        </w:tc>
      </w:tr>
      <w:tr w:rsidR="00417E51" w:rsidRPr="003B7137" w:rsidTr="00A91B01">
        <w:trPr>
          <w:trHeight w:val="340"/>
        </w:trPr>
        <w:tc>
          <w:tcPr>
            <w:tcW w:w="3897" w:type="dxa"/>
          </w:tcPr>
          <w:p w:rsidR="00417E51" w:rsidRPr="00417E51" w:rsidRDefault="00417E51" w:rsidP="00417E51">
            <w:pPr>
              <w:pStyle w:val="Default"/>
              <w:spacing w:before="120" w:after="120"/>
              <w:rPr>
                <w:rFonts w:ascii="Arial" w:hAnsi="Arial" w:cs="Arial"/>
                <w:sz w:val="20"/>
                <w:szCs w:val="20"/>
              </w:rPr>
            </w:pPr>
            <w:r w:rsidRPr="00417E51">
              <w:rPr>
                <w:rFonts w:ascii="Arial" w:hAnsi="Arial" w:cs="Arial"/>
                <w:sz w:val="20"/>
                <w:szCs w:val="20"/>
              </w:rPr>
              <w:t>Small end diameter cutting limit</w:t>
            </w:r>
          </w:p>
        </w:tc>
        <w:tc>
          <w:tcPr>
            <w:tcW w:w="4962" w:type="dxa"/>
          </w:tcPr>
          <w:p w:rsidR="00417E51" w:rsidRPr="00417E51" w:rsidRDefault="00417E51" w:rsidP="00417E51">
            <w:pPr>
              <w:pStyle w:val="Default"/>
              <w:spacing w:before="120" w:after="120"/>
              <w:rPr>
                <w:rFonts w:ascii="Arial" w:hAnsi="Arial" w:cs="Arial"/>
                <w:sz w:val="20"/>
                <w:szCs w:val="20"/>
                <w:lang w:eastAsia="ko-KR"/>
              </w:rPr>
            </w:pPr>
          </w:p>
        </w:tc>
      </w:tr>
      <w:tr w:rsidR="00417E51" w:rsidRPr="003B7137" w:rsidTr="00A91B01">
        <w:trPr>
          <w:trHeight w:val="340"/>
        </w:trPr>
        <w:tc>
          <w:tcPr>
            <w:tcW w:w="3897" w:type="dxa"/>
            <w:tcBorders>
              <w:bottom w:val="single" w:sz="4" w:space="0" w:color="auto"/>
            </w:tcBorders>
          </w:tcPr>
          <w:p w:rsidR="00417E51" w:rsidRPr="00417E51" w:rsidRDefault="00417E51" w:rsidP="00417E51">
            <w:pPr>
              <w:pStyle w:val="Default"/>
              <w:spacing w:before="120" w:after="120"/>
              <w:rPr>
                <w:rFonts w:ascii="Arial" w:hAnsi="Arial" w:cs="Arial"/>
                <w:sz w:val="20"/>
                <w:szCs w:val="20"/>
              </w:rPr>
            </w:pPr>
            <w:r w:rsidRPr="00417E51">
              <w:rPr>
                <w:rFonts w:ascii="Arial" w:hAnsi="Arial" w:cs="Arial"/>
                <w:sz w:val="20"/>
                <w:szCs w:val="20"/>
              </w:rPr>
              <w:t>Maximum stump height</w:t>
            </w:r>
          </w:p>
        </w:tc>
        <w:tc>
          <w:tcPr>
            <w:tcW w:w="4962" w:type="dxa"/>
            <w:tcBorders>
              <w:bottom w:val="single" w:sz="4" w:space="0" w:color="auto"/>
            </w:tcBorders>
          </w:tcPr>
          <w:p w:rsidR="00417E51" w:rsidRPr="00417E51" w:rsidRDefault="00417E51" w:rsidP="00417E51">
            <w:pPr>
              <w:pStyle w:val="Default"/>
              <w:spacing w:before="120" w:after="120"/>
              <w:rPr>
                <w:rFonts w:ascii="Arial" w:hAnsi="Arial" w:cs="Arial"/>
                <w:sz w:val="20"/>
                <w:szCs w:val="20"/>
                <w:lang w:eastAsia="ko-KR"/>
              </w:rPr>
            </w:pPr>
          </w:p>
        </w:tc>
      </w:tr>
      <w:tr w:rsidR="00417E51" w:rsidRPr="003B7137" w:rsidTr="00AB22AA">
        <w:trPr>
          <w:trHeight w:hRule="exact" w:val="170"/>
        </w:trPr>
        <w:tc>
          <w:tcPr>
            <w:tcW w:w="8859" w:type="dxa"/>
            <w:gridSpan w:val="2"/>
            <w:tcBorders>
              <w:left w:val="nil"/>
              <w:right w:val="nil"/>
            </w:tcBorders>
          </w:tcPr>
          <w:p w:rsidR="00417E51" w:rsidRPr="00417E51" w:rsidRDefault="00417E51" w:rsidP="00417E51">
            <w:pPr>
              <w:pStyle w:val="Default"/>
              <w:rPr>
                <w:rFonts w:ascii="Arial" w:hAnsi="Arial" w:cs="Arial"/>
                <w:sz w:val="20"/>
                <w:szCs w:val="20"/>
                <w:lang w:eastAsia="ko-KR"/>
              </w:rPr>
            </w:pPr>
          </w:p>
        </w:tc>
      </w:tr>
      <w:tr w:rsidR="00417E51" w:rsidRPr="00D93B99" w:rsidTr="00417E51">
        <w:trPr>
          <w:trHeight w:val="157"/>
        </w:trPr>
        <w:tc>
          <w:tcPr>
            <w:tcW w:w="8859" w:type="dxa"/>
            <w:gridSpan w:val="2"/>
            <w:shd w:val="clear" w:color="auto" w:fill="365F91" w:themeFill="accent1" w:themeFillShade="BF"/>
          </w:tcPr>
          <w:p w:rsidR="00417E51" w:rsidRPr="00417E51" w:rsidRDefault="00417E51" w:rsidP="00417E51">
            <w:pPr>
              <w:pStyle w:val="Default"/>
              <w:spacing w:before="120" w:after="120"/>
              <w:rPr>
                <w:rFonts w:ascii="Arial" w:hAnsi="Arial" w:cs="Arial"/>
                <w:color w:val="FFFFFF" w:themeColor="background1"/>
                <w:sz w:val="20"/>
                <w:szCs w:val="20"/>
              </w:rPr>
            </w:pPr>
            <w:r w:rsidRPr="00417E51">
              <w:rPr>
                <w:rFonts w:ascii="Arial" w:hAnsi="Arial" w:cs="Arial"/>
                <w:b/>
                <w:bCs/>
                <w:color w:val="FFFFFF" w:themeColor="background1"/>
                <w:sz w:val="20"/>
                <w:szCs w:val="20"/>
              </w:rPr>
              <w:t>4. Area description</w:t>
            </w:r>
            <w:r w:rsidRPr="00417E51">
              <w:rPr>
                <w:rFonts w:ascii="Arial" w:hAnsi="Arial" w:cs="Arial"/>
                <w:color w:val="FFFFFF" w:themeColor="background1"/>
                <w:sz w:val="20"/>
                <w:szCs w:val="20"/>
              </w:rPr>
              <w:t xml:space="preserve"> </w:t>
            </w:r>
          </w:p>
        </w:tc>
      </w:tr>
      <w:tr w:rsidR="00417E51" w:rsidRPr="003B7137" w:rsidTr="00A91B01">
        <w:trPr>
          <w:trHeight w:hRule="exact" w:val="427"/>
        </w:trPr>
        <w:tc>
          <w:tcPr>
            <w:tcW w:w="3897" w:type="dxa"/>
          </w:tcPr>
          <w:p w:rsidR="00417E51" w:rsidRPr="00417E51" w:rsidRDefault="00417E51" w:rsidP="00417E51">
            <w:pPr>
              <w:pStyle w:val="Default"/>
              <w:spacing w:before="120" w:after="120"/>
              <w:rPr>
                <w:rFonts w:ascii="Arial" w:hAnsi="Arial" w:cs="Arial"/>
                <w:sz w:val="20"/>
                <w:szCs w:val="20"/>
              </w:rPr>
            </w:pPr>
            <w:r w:rsidRPr="00417E51">
              <w:rPr>
                <w:rFonts w:ascii="Arial" w:hAnsi="Arial" w:cs="Arial"/>
                <w:sz w:val="20"/>
                <w:szCs w:val="20"/>
              </w:rPr>
              <w:t>Terrain type</w:t>
            </w:r>
          </w:p>
        </w:tc>
        <w:tc>
          <w:tcPr>
            <w:tcW w:w="4962" w:type="dxa"/>
          </w:tcPr>
          <w:p w:rsidR="00417E51" w:rsidRPr="00417E51" w:rsidRDefault="00417E51" w:rsidP="00417E51">
            <w:pPr>
              <w:pStyle w:val="Default"/>
              <w:spacing w:before="120" w:after="120"/>
              <w:rPr>
                <w:rFonts w:ascii="Arial" w:hAnsi="Arial" w:cs="Arial"/>
                <w:sz w:val="20"/>
                <w:szCs w:val="20"/>
                <w:lang w:eastAsia="ko-KR"/>
              </w:rPr>
            </w:pPr>
          </w:p>
        </w:tc>
      </w:tr>
      <w:tr w:rsidR="00417E51" w:rsidRPr="003B7137" w:rsidTr="00A91B01">
        <w:trPr>
          <w:trHeight w:hRule="exact" w:val="427"/>
        </w:trPr>
        <w:tc>
          <w:tcPr>
            <w:tcW w:w="3897" w:type="dxa"/>
          </w:tcPr>
          <w:p w:rsidR="00417E51" w:rsidRPr="00417E51" w:rsidRDefault="00417E51" w:rsidP="00417E51">
            <w:pPr>
              <w:pStyle w:val="Default"/>
              <w:spacing w:before="120" w:after="120"/>
              <w:rPr>
                <w:rFonts w:ascii="Arial" w:hAnsi="Arial" w:cs="Arial"/>
                <w:sz w:val="20"/>
                <w:szCs w:val="20"/>
              </w:rPr>
            </w:pPr>
            <w:r w:rsidRPr="00417E51">
              <w:rPr>
                <w:rFonts w:ascii="Arial" w:hAnsi="Arial" w:cs="Arial"/>
                <w:sz w:val="20"/>
                <w:szCs w:val="20"/>
              </w:rPr>
              <w:t>Slope</w:t>
            </w:r>
          </w:p>
        </w:tc>
        <w:tc>
          <w:tcPr>
            <w:tcW w:w="4962" w:type="dxa"/>
          </w:tcPr>
          <w:p w:rsidR="00417E51" w:rsidRPr="00417E51" w:rsidRDefault="00417E51" w:rsidP="00417E51">
            <w:pPr>
              <w:pStyle w:val="Default"/>
              <w:spacing w:before="120" w:after="120"/>
              <w:rPr>
                <w:rFonts w:ascii="Arial" w:hAnsi="Arial" w:cs="Arial"/>
                <w:sz w:val="20"/>
                <w:szCs w:val="20"/>
                <w:lang w:eastAsia="ko-KR"/>
              </w:rPr>
            </w:pPr>
          </w:p>
        </w:tc>
      </w:tr>
      <w:tr w:rsidR="00417E51" w:rsidRPr="003B7137" w:rsidTr="00A91B01">
        <w:trPr>
          <w:trHeight w:hRule="exact" w:val="427"/>
        </w:trPr>
        <w:tc>
          <w:tcPr>
            <w:tcW w:w="3897" w:type="dxa"/>
          </w:tcPr>
          <w:p w:rsidR="00417E51" w:rsidRPr="00417E51" w:rsidRDefault="00417E51" w:rsidP="00417E51">
            <w:pPr>
              <w:pStyle w:val="Default"/>
              <w:spacing w:before="120" w:after="120"/>
              <w:rPr>
                <w:rFonts w:ascii="Arial" w:hAnsi="Arial" w:cs="Arial"/>
                <w:sz w:val="20"/>
                <w:szCs w:val="20"/>
              </w:rPr>
            </w:pPr>
            <w:r w:rsidRPr="00417E51">
              <w:rPr>
                <w:rFonts w:ascii="Arial" w:hAnsi="Arial" w:cs="Arial"/>
                <w:sz w:val="20"/>
                <w:szCs w:val="20"/>
              </w:rPr>
              <w:t>Soil type</w:t>
            </w:r>
          </w:p>
        </w:tc>
        <w:tc>
          <w:tcPr>
            <w:tcW w:w="4962" w:type="dxa"/>
          </w:tcPr>
          <w:p w:rsidR="00417E51" w:rsidRPr="00417E51" w:rsidRDefault="00417E51" w:rsidP="00417E51">
            <w:pPr>
              <w:pStyle w:val="Default"/>
              <w:spacing w:before="120" w:after="120"/>
              <w:rPr>
                <w:rFonts w:ascii="Arial" w:hAnsi="Arial" w:cs="Arial"/>
                <w:sz w:val="20"/>
                <w:szCs w:val="20"/>
                <w:lang w:eastAsia="ko-KR"/>
              </w:rPr>
            </w:pPr>
          </w:p>
        </w:tc>
      </w:tr>
      <w:tr w:rsidR="00417E51" w:rsidRPr="003B7137" w:rsidTr="00A91B01">
        <w:trPr>
          <w:trHeight w:hRule="exact" w:val="427"/>
        </w:trPr>
        <w:tc>
          <w:tcPr>
            <w:tcW w:w="3897" w:type="dxa"/>
          </w:tcPr>
          <w:p w:rsidR="00417E51" w:rsidRPr="00417E51" w:rsidRDefault="00417E51" w:rsidP="00417E51">
            <w:pPr>
              <w:pStyle w:val="Default"/>
              <w:spacing w:before="120" w:after="120"/>
              <w:rPr>
                <w:rFonts w:ascii="Arial" w:hAnsi="Arial" w:cs="Arial"/>
                <w:sz w:val="20"/>
                <w:szCs w:val="20"/>
              </w:rPr>
            </w:pPr>
            <w:r w:rsidRPr="00417E51">
              <w:rPr>
                <w:rFonts w:ascii="Arial" w:hAnsi="Arial" w:cs="Arial"/>
                <w:sz w:val="20"/>
                <w:szCs w:val="20"/>
              </w:rPr>
              <w:t>Erosion class</w:t>
            </w:r>
          </w:p>
        </w:tc>
        <w:tc>
          <w:tcPr>
            <w:tcW w:w="4962" w:type="dxa"/>
          </w:tcPr>
          <w:p w:rsidR="00417E51" w:rsidRPr="00417E51" w:rsidRDefault="00417E51" w:rsidP="00417E51">
            <w:pPr>
              <w:pStyle w:val="Default"/>
              <w:spacing w:before="120" w:after="120"/>
              <w:rPr>
                <w:rFonts w:ascii="Arial" w:hAnsi="Arial" w:cs="Arial"/>
                <w:sz w:val="20"/>
                <w:szCs w:val="20"/>
                <w:lang w:eastAsia="ko-KR"/>
              </w:rPr>
            </w:pPr>
          </w:p>
        </w:tc>
      </w:tr>
      <w:tr w:rsidR="00417E51" w:rsidRPr="003B7137" w:rsidTr="00A91B01">
        <w:trPr>
          <w:trHeight w:hRule="exact" w:val="427"/>
        </w:trPr>
        <w:tc>
          <w:tcPr>
            <w:tcW w:w="3897" w:type="dxa"/>
          </w:tcPr>
          <w:p w:rsidR="00417E51" w:rsidRPr="00417E51" w:rsidRDefault="00417E51" w:rsidP="00417E51">
            <w:pPr>
              <w:pStyle w:val="Default"/>
              <w:spacing w:before="120" w:after="120"/>
              <w:rPr>
                <w:rFonts w:ascii="Arial" w:hAnsi="Arial" w:cs="Arial"/>
                <w:sz w:val="20"/>
                <w:szCs w:val="20"/>
              </w:rPr>
            </w:pPr>
            <w:r w:rsidRPr="00417E51">
              <w:rPr>
                <w:rFonts w:ascii="Arial" w:hAnsi="Arial" w:cs="Arial"/>
                <w:sz w:val="20"/>
                <w:szCs w:val="20"/>
              </w:rPr>
              <w:t>Unusual safety hazards</w:t>
            </w:r>
          </w:p>
        </w:tc>
        <w:tc>
          <w:tcPr>
            <w:tcW w:w="4962" w:type="dxa"/>
          </w:tcPr>
          <w:p w:rsidR="00417E51" w:rsidRPr="00417E51" w:rsidRDefault="00417E51" w:rsidP="00417E51">
            <w:pPr>
              <w:pStyle w:val="Default"/>
              <w:spacing w:before="120" w:after="120"/>
              <w:rPr>
                <w:rFonts w:ascii="Arial" w:hAnsi="Arial" w:cs="Arial"/>
                <w:sz w:val="20"/>
                <w:szCs w:val="20"/>
                <w:lang w:eastAsia="ko-KR"/>
              </w:rPr>
            </w:pPr>
          </w:p>
        </w:tc>
      </w:tr>
      <w:tr w:rsidR="00417E51" w:rsidRPr="003B7137" w:rsidTr="00A91B01">
        <w:trPr>
          <w:trHeight w:hRule="exact" w:val="427"/>
        </w:trPr>
        <w:tc>
          <w:tcPr>
            <w:tcW w:w="3897" w:type="dxa"/>
          </w:tcPr>
          <w:p w:rsidR="00417E51" w:rsidRPr="00417E51" w:rsidRDefault="00417E51" w:rsidP="00417E51">
            <w:pPr>
              <w:pStyle w:val="Default"/>
              <w:spacing w:before="120" w:after="120"/>
              <w:rPr>
                <w:rFonts w:ascii="Arial" w:hAnsi="Arial" w:cs="Arial"/>
                <w:sz w:val="20"/>
                <w:szCs w:val="20"/>
              </w:rPr>
            </w:pPr>
            <w:r w:rsidRPr="00417E51">
              <w:rPr>
                <w:rFonts w:ascii="Arial" w:hAnsi="Arial" w:cs="Arial"/>
                <w:sz w:val="20"/>
                <w:szCs w:val="20"/>
              </w:rPr>
              <w:t xml:space="preserve">Wet weather area available? </w:t>
            </w:r>
          </w:p>
        </w:tc>
        <w:tc>
          <w:tcPr>
            <w:tcW w:w="4962" w:type="dxa"/>
          </w:tcPr>
          <w:p w:rsidR="00417E51" w:rsidRPr="00417E51" w:rsidRDefault="00417E51" w:rsidP="00417E51">
            <w:pPr>
              <w:pStyle w:val="Default"/>
              <w:spacing w:before="120" w:after="120"/>
              <w:rPr>
                <w:rFonts w:ascii="Arial" w:hAnsi="Arial" w:cs="Arial"/>
                <w:sz w:val="20"/>
                <w:szCs w:val="20"/>
                <w:lang w:eastAsia="ko-KR"/>
              </w:rPr>
            </w:pPr>
          </w:p>
        </w:tc>
      </w:tr>
      <w:tr w:rsidR="00417E51" w:rsidRPr="003B7137" w:rsidTr="00A91B01">
        <w:trPr>
          <w:trHeight w:hRule="exact" w:val="427"/>
        </w:trPr>
        <w:tc>
          <w:tcPr>
            <w:tcW w:w="3897" w:type="dxa"/>
            <w:tcBorders>
              <w:bottom w:val="single" w:sz="4" w:space="0" w:color="auto"/>
            </w:tcBorders>
          </w:tcPr>
          <w:p w:rsidR="00417E51" w:rsidRPr="00417E51" w:rsidRDefault="00417E51" w:rsidP="00417E51">
            <w:pPr>
              <w:pStyle w:val="Default"/>
              <w:spacing w:before="120" w:after="120"/>
              <w:rPr>
                <w:rFonts w:ascii="Arial" w:hAnsi="Arial" w:cs="Arial"/>
                <w:sz w:val="20"/>
                <w:szCs w:val="20"/>
              </w:rPr>
            </w:pPr>
            <w:r w:rsidRPr="00417E51">
              <w:rPr>
                <w:rFonts w:ascii="Arial" w:hAnsi="Arial" w:cs="Arial"/>
                <w:sz w:val="20"/>
                <w:szCs w:val="20"/>
              </w:rPr>
              <w:t xml:space="preserve">Chemicals used previously on site </w:t>
            </w:r>
          </w:p>
        </w:tc>
        <w:tc>
          <w:tcPr>
            <w:tcW w:w="4962" w:type="dxa"/>
            <w:tcBorders>
              <w:bottom w:val="single" w:sz="4" w:space="0" w:color="auto"/>
            </w:tcBorders>
          </w:tcPr>
          <w:p w:rsidR="00417E51" w:rsidRPr="00417E51" w:rsidRDefault="00417E51" w:rsidP="00417E51">
            <w:pPr>
              <w:pStyle w:val="Default"/>
              <w:spacing w:before="120" w:after="120"/>
              <w:rPr>
                <w:rFonts w:ascii="Arial" w:hAnsi="Arial" w:cs="Arial"/>
                <w:sz w:val="20"/>
                <w:szCs w:val="20"/>
                <w:lang w:eastAsia="ko-KR"/>
              </w:rPr>
            </w:pPr>
          </w:p>
        </w:tc>
      </w:tr>
      <w:tr w:rsidR="00417E51" w:rsidRPr="003B7137" w:rsidTr="00AB22AA">
        <w:trPr>
          <w:trHeight w:hRule="exact" w:val="170"/>
        </w:trPr>
        <w:tc>
          <w:tcPr>
            <w:tcW w:w="8859" w:type="dxa"/>
            <w:gridSpan w:val="2"/>
            <w:tcBorders>
              <w:top w:val="single" w:sz="4" w:space="0" w:color="auto"/>
              <w:left w:val="nil"/>
              <w:bottom w:val="nil"/>
              <w:right w:val="nil"/>
            </w:tcBorders>
          </w:tcPr>
          <w:p w:rsidR="00417E51" w:rsidRPr="00417E51" w:rsidRDefault="00417E51" w:rsidP="00417E51">
            <w:pPr>
              <w:pStyle w:val="Default"/>
              <w:rPr>
                <w:rFonts w:ascii="Arial" w:hAnsi="Arial" w:cs="Arial"/>
                <w:sz w:val="20"/>
                <w:szCs w:val="20"/>
                <w:lang w:eastAsia="ko-KR"/>
              </w:rPr>
            </w:pPr>
          </w:p>
        </w:tc>
      </w:tr>
      <w:tr w:rsidR="00AB22AA" w:rsidRPr="003B7137" w:rsidTr="00AB22AA">
        <w:trPr>
          <w:trHeight w:hRule="exact" w:val="170"/>
        </w:trPr>
        <w:tc>
          <w:tcPr>
            <w:tcW w:w="8859" w:type="dxa"/>
            <w:gridSpan w:val="2"/>
            <w:tcBorders>
              <w:top w:val="nil"/>
              <w:left w:val="nil"/>
              <w:bottom w:val="single" w:sz="4" w:space="0" w:color="auto"/>
              <w:right w:val="nil"/>
            </w:tcBorders>
          </w:tcPr>
          <w:p w:rsidR="00AB22AA" w:rsidRPr="00417E51" w:rsidRDefault="00AB22AA" w:rsidP="00417E51">
            <w:pPr>
              <w:pStyle w:val="Default"/>
              <w:rPr>
                <w:rFonts w:ascii="Arial" w:hAnsi="Arial" w:cs="Arial"/>
                <w:sz w:val="20"/>
                <w:szCs w:val="20"/>
                <w:lang w:eastAsia="ko-KR"/>
              </w:rPr>
            </w:pPr>
          </w:p>
        </w:tc>
      </w:tr>
      <w:tr w:rsidR="00417E51" w:rsidRPr="00D93B99" w:rsidTr="00AB22AA">
        <w:trPr>
          <w:trHeight w:val="157"/>
        </w:trPr>
        <w:tc>
          <w:tcPr>
            <w:tcW w:w="8859" w:type="dxa"/>
            <w:gridSpan w:val="2"/>
            <w:tcBorders>
              <w:top w:val="single" w:sz="4" w:space="0" w:color="auto"/>
            </w:tcBorders>
            <w:shd w:val="clear" w:color="auto" w:fill="365F91" w:themeFill="accent1" w:themeFillShade="BF"/>
          </w:tcPr>
          <w:p w:rsidR="00417E51" w:rsidRPr="00417E51" w:rsidRDefault="00417E51" w:rsidP="00417E51">
            <w:pPr>
              <w:pStyle w:val="Default"/>
              <w:spacing w:before="120" w:after="120"/>
              <w:rPr>
                <w:rFonts w:ascii="Arial" w:hAnsi="Arial" w:cs="Arial"/>
                <w:color w:val="FFFFFF" w:themeColor="background1"/>
                <w:sz w:val="20"/>
                <w:szCs w:val="20"/>
              </w:rPr>
            </w:pPr>
            <w:r w:rsidRPr="00417E51">
              <w:rPr>
                <w:rFonts w:ascii="Arial" w:hAnsi="Arial" w:cs="Arial"/>
                <w:b/>
                <w:bCs/>
                <w:color w:val="FFFFFF" w:themeColor="background1"/>
                <w:sz w:val="20"/>
                <w:szCs w:val="20"/>
              </w:rPr>
              <w:t>5. Harvesting requirements</w:t>
            </w:r>
            <w:r w:rsidRPr="00417E51">
              <w:rPr>
                <w:rFonts w:ascii="Arial" w:hAnsi="Arial" w:cs="Arial"/>
                <w:color w:val="FFFFFF" w:themeColor="background1"/>
                <w:sz w:val="20"/>
                <w:szCs w:val="20"/>
              </w:rPr>
              <w:t xml:space="preserve"> </w:t>
            </w:r>
          </w:p>
        </w:tc>
      </w:tr>
      <w:tr w:rsidR="00417E51" w:rsidRPr="003B7137" w:rsidTr="00417E51">
        <w:trPr>
          <w:trHeight w:val="157"/>
        </w:trPr>
        <w:tc>
          <w:tcPr>
            <w:tcW w:w="3897" w:type="dxa"/>
          </w:tcPr>
          <w:p w:rsidR="00417E51" w:rsidRPr="00417E51" w:rsidRDefault="00417E51" w:rsidP="00417E51">
            <w:pPr>
              <w:pStyle w:val="Default"/>
              <w:spacing w:before="120" w:after="120"/>
              <w:rPr>
                <w:rFonts w:ascii="Arial" w:hAnsi="Arial" w:cs="Arial"/>
                <w:sz w:val="20"/>
                <w:szCs w:val="20"/>
              </w:rPr>
            </w:pPr>
            <w:r w:rsidRPr="00417E51">
              <w:rPr>
                <w:rFonts w:ascii="Arial" w:hAnsi="Arial" w:cs="Arial"/>
                <w:sz w:val="20"/>
                <w:szCs w:val="20"/>
              </w:rPr>
              <w:t>Operation type</w:t>
            </w:r>
          </w:p>
        </w:tc>
        <w:tc>
          <w:tcPr>
            <w:tcW w:w="4962" w:type="dxa"/>
          </w:tcPr>
          <w:p w:rsidR="00417E51" w:rsidRPr="00417E51" w:rsidRDefault="00417E51" w:rsidP="00417E51">
            <w:pPr>
              <w:pStyle w:val="Default"/>
              <w:spacing w:before="120" w:after="120"/>
              <w:rPr>
                <w:rFonts w:ascii="Arial" w:hAnsi="Arial" w:cs="Arial"/>
                <w:sz w:val="20"/>
                <w:szCs w:val="20"/>
                <w:lang w:eastAsia="ko-KR"/>
              </w:rPr>
            </w:pPr>
          </w:p>
        </w:tc>
      </w:tr>
      <w:tr w:rsidR="00417E51" w:rsidRPr="003B7137" w:rsidTr="00417E51">
        <w:trPr>
          <w:trHeight w:val="157"/>
        </w:trPr>
        <w:tc>
          <w:tcPr>
            <w:tcW w:w="3897" w:type="dxa"/>
          </w:tcPr>
          <w:p w:rsidR="00417E51" w:rsidRPr="00417E51" w:rsidRDefault="00417E51" w:rsidP="00417E51">
            <w:pPr>
              <w:pStyle w:val="Default"/>
              <w:spacing w:before="120" w:after="120"/>
              <w:rPr>
                <w:rFonts w:ascii="Arial" w:hAnsi="Arial" w:cs="Arial"/>
                <w:sz w:val="20"/>
                <w:szCs w:val="20"/>
              </w:rPr>
            </w:pPr>
            <w:r w:rsidRPr="00417E51">
              <w:rPr>
                <w:rFonts w:ascii="Arial" w:hAnsi="Arial" w:cs="Arial"/>
                <w:sz w:val="20"/>
                <w:szCs w:val="20"/>
              </w:rPr>
              <w:t>Logging machinery restrictions</w:t>
            </w:r>
          </w:p>
        </w:tc>
        <w:tc>
          <w:tcPr>
            <w:tcW w:w="4962" w:type="dxa"/>
          </w:tcPr>
          <w:p w:rsidR="00417E51" w:rsidRPr="00417E51" w:rsidRDefault="00417E51" w:rsidP="00417E51">
            <w:pPr>
              <w:pStyle w:val="Default"/>
              <w:spacing w:before="120" w:after="120"/>
              <w:rPr>
                <w:rFonts w:ascii="Arial" w:hAnsi="Arial" w:cs="Arial"/>
                <w:sz w:val="20"/>
                <w:szCs w:val="20"/>
                <w:lang w:eastAsia="ko-KR"/>
              </w:rPr>
            </w:pPr>
          </w:p>
        </w:tc>
      </w:tr>
      <w:tr w:rsidR="00417E51" w:rsidRPr="003B7137" w:rsidTr="00417E51">
        <w:trPr>
          <w:trHeight w:val="157"/>
        </w:trPr>
        <w:tc>
          <w:tcPr>
            <w:tcW w:w="3897" w:type="dxa"/>
          </w:tcPr>
          <w:p w:rsidR="00417E51" w:rsidRPr="00417E51" w:rsidRDefault="00417E51" w:rsidP="00417E51">
            <w:pPr>
              <w:pStyle w:val="Default"/>
              <w:spacing w:before="120" w:after="120"/>
              <w:rPr>
                <w:rFonts w:ascii="Arial" w:hAnsi="Arial" w:cs="Arial"/>
                <w:sz w:val="20"/>
                <w:szCs w:val="20"/>
              </w:rPr>
            </w:pPr>
            <w:r w:rsidRPr="00417E51">
              <w:rPr>
                <w:rFonts w:ascii="Arial" w:hAnsi="Arial" w:cs="Arial"/>
                <w:sz w:val="20"/>
                <w:szCs w:val="20"/>
              </w:rPr>
              <w:t>Machinery to be used for cutting</w:t>
            </w:r>
          </w:p>
        </w:tc>
        <w:tc>
          <w:tcPr>
            <w:tcW w:w="4962" w:type="dxa"/>
          </w:tcPr>
          <w:p w:rsidR="00417E51" w:rsidRPr="00417E51" w:rsidRDefault="00417E51" w:rsidP="00417E51">
            <w:pPr>
              <w:pStyle w:val="Default"/>
              <w:spacing w:before="120" w:after="120"/>
              <w:rPr>
                <w:rFonts w:ascii="Arial" w:hAnsi="Arial" w:cs="Arial"/>
                <w:sz w:val="20"/>
                <w:szCs w:val="20"/>
                <w:lang w:eastAsia="ko-KR"/>
              </w:rPr>
            </w:pPr>
          </w:p>
        </w:tc>
      </w:tr>
      <w:tr w:rsidR="00417E51" w:rsidRPr="003B7137" w:rsidTr="00417E51">
        <w:trPr>
          <w:trHeight w:val="157"/>
        </w:trPr>
        <w:tc>
          <w:tcPr>
            <w:tcW w:w="3897" w:type="dxa"/>
          </w:tcPr>
          <w:p w:rsidR="00417E51" w:rsidRPr="00417E51" w:rsidRDefault="00417E51" w:rsidP="00417E51">
            <w:pPr>
              <w:pStyle w:val="Default"/>
              <w:spacing w:before="120" w:after="120"/>
              <w:rPr>
                <w:rFonts w:ascii="Arial" w:hAnsi="Arial" w:cs="Arial"/>
                <w:sz w:val="20"/>
                <w:szCs w:val="20"/>
              </w:rPr>
            </w:pPr>
            <w:r w:rsidRPr="00417E51">
              <w:rPr>
                <w:rFonts w:ascii="Arial" w:hAnsi="Arial" w:cs="Arial"/>
                <w:sz w:val="20"/>
                <w:szCs w:val="20"/>
              </w:rPr>
              <w:t>Machinery to be used for snigging</w:t>
            </w:r>
          </w:p>
        </w:tc>
        <w:tc>
          <w:tcPr>
            <w:tcW w:w="4962" w:type="dxa"/>
          </w:tcPr>
          <w:p w:rsidR="00417E51" w:rsidRPr="00417E51" w:rsidRDefault="00417E51" w:rsidP="00417E51">
            <w:pPr>
              <w:pStyle w:val="Default"/>
              <w:spacing w:before="120" w:after="120"/>
              <w:rPr>
                <w:rFonts w:ascii="Arial" w:hAnsi="Arial" w:cs="Arial"/>
                <w:sz w:val="20"/>
                <w:szCs w:val="20"/>
                <w:lang w:eastAsia="ko-KR"/>
              </w:rPr>
            </w:pPr>
          </w:p>
        </w:tc>
      </w:tr>
      <w:tr w:rsidR="00417E51" w:rsidRPr="003B7137" w:rsidTr="00417E51">
        <w:trPr>
          <w:trHeight w:val="157"/>
        </w:trPr>
        <w:tc>
          <w:tcPr>
            <w:tcW w:w="3897" w:type="dxa"/>
          </w:tcPr>
          <w:p w:rsidR="00417E51" w:rsidRPr="00417E51" w:rsidRDefault="00417E51" w:rsidP="00417E51">
            <w:pPr>
              <w:pStyle w:val="Default"/>
              <w:spacing w:before="120" w:after="120"/>
              <w:rPr>
                <w:rFonts w:ascii="Arial" w:hAnsi="Arial" w:cs="Arial"/>
                <w:sz w:val="20"/>
                <w:szCs w:val="20"/>
              </w:rPr>
            </w:pPr>
            <w:r w:rsidRPr="00417E51">
              <w:rPr>
                <w:rFonts w:ascii="Arial" w:hAnsi="Arial" w:cs="Arial"/>
                <w:sz w:val="20"/>
                <w:szCs w:val="20"/>
              </w:rPr>
              <w:t>Machinery to be used for loading</w:t>
            </w:r>
          </w:p>
        </w:tc>
        <w:tc>
          <w:tcPr>
            <w:tcW w:w="4962" w:type="dxa"/>
          </w:tcPr>
          <w:p w:rsidR="00417E51" w:rsidRPr="00417E51" w:rsidRDefault="00417E51" w:rsidP="00417E51">
            <w:pPr>
              <w:pStyle w:val="Default"/>
              <w:spacing w:before="120" w:after="120"/>
              <w:rPr>
                <w:rFonts w:ascii="Arial" w:hAnsi="Arial" w:cs="Arial"/>
                <w:sz w:val="20"/>
                <w:szCs w:val="20"/>
                <w:lang w:eastAsia="ko-KR"/>
              </w:rPr>
            </w:pPr>
          </w:p>
        </w:tc>
      </w:tr>
      <w:tr w:rsidR="00417E51" w:rsidRPr="003B7137" w:rsidTr="00417E51">
        <w:trPr>
          <w:trHeight w:val="157"/>
        </w:trPr>
        <w:tc>
          <w:tcPr>
            <w:tcW w:w="3897" w:type="dxa"/>
          </w:tcPr>
          <w:p w:rsidR="00417E51" w:rsidRPr="00417E51" w:rsidRDefault="00417E51" w:rsidP="00417E51">
            <w:pPr>
              <w:pStyle w:val="Default"/>
              <w:spacing w:before="120" w:after="120"/>
              <w:rPr>
                <w:rFonts w:ascii="Arial" w:hAnsi="Arial" w:cs="Arial"/>
                <w:sz w:val="20"/>
                <w:szCs w:val="20"/>
              </w:rPr>
            </w:pPr>
            <w:r w:rsidRPr="00417E51">
              <w:rPr>
                <w:rFonts w:ascii="Arial" w:hAnsi="Arial" w:cs="Arial"/>
                <w:sz w:val="20"/>
                <w:szCs w:val="20"/>
              </w:rPr>
              <w:t>Machinery to be used for hauling</w:t>
            </w:r>
          </w:p>
        </w:tc>
        <w:tc>
          <w:tcPr>
            <w:tcW w:w="4962" w:type="dxa"/>
          </w:tcPr>
          <w:p w:rsidR="00417E51" w:rsidRPr="00417E51" w:rsidRDefault="00417E51" w:rsidP="00417E51">
            <w:pPr>
              <w:pStyle w:val="Default"/>
              <w:spacing w:before="120" w:after="120"/>
              <w:rPr>
                <w:rFonts w:ascii="Arial" w:hAnsi="Arial" w:cs="Arial"/>
                <w:sz w:val="20"/>
                <w:szCs w:val="20"/>
                <w:lang w:eastAsia="ko-KR"/>
              </w:rPr>
            </w:pPr>
          </w:p>
        </w:tc>
      </w:tr>
      <w:tr w:rsidR="00417E51" w:rsidRPr="003B7137" w:rsidTr="00417E51">
        <w:trPr>
          <w:trHeight w:val="157"/>
        </w:trPr>
        <w:tc>
          <w:tcPr>
            <w:tcW w:w="3897" w:type="dxa"/>
          </w:tcPr>
          <w:p w:rsidR="00417E51" w:rsidRPr="00417E51" w:rsidRDefault="00417E51" w:rsidP="00417E51">
            <w:pPr>
              <w:pStyle w:val="Default"/>
              <w:spacing w:before="120" w:after="120"/>
              <w:rPr>
                <w:rFonts w:ascii="Arial" w:hAnsi="Arial" w:cs="Arial"/>
                <w:sz w:val="20"/>
                <w:szCs w:val="20"/>
              </w:rPr>
            </w:pPr>
            <w:r w:rsidRPr="00417E51">
              <w:rPr>
                <w:rFonts w:ascii="Arial" w:hAnsi="Arial" w:cs="Arial"/>
                <w:sz w:val="20"/>
                <w:szCs w:val="20"/>
              </w:rPr>
              <w:t>Roads</w:t>
            </w:r>
          </w:p>
        </w:tc>
        <w:tc>
          <w:tcPr>
            <w:tcW w:w="4962" w:type="dxa"/>
          </w:tcPr>
          <w:p w:rsidR="00417E51" w:rsidRPr="00417E51" w:rsidRDefault="00417E51" w:rsidP="00417E51">
            <w:pPr>
              <w:pStyle w:val="Default"/>
              <w:spacing w:before="120" w:after="120"/>
              <w:rPr>
                <w:rFonts w:ascii="Arial" w:hAnsi="Arial" w:cs="Arial"/>
                <w:sz w:val="20"/>
                <w:szCs w:val="20"/>
                <w:lang w:eastAsia="ko-KR"/>
              </w:rPr>
            </w:pPr>
          </w:p>
        </w:tc>
      </w:tr>
      <w:tr w:rsidR="00417E51" w:rsidRPr="003B7137" w:rsidTr="00417E51">
        <w:trPr>
          <w:trHeight w:val="157"/>
        </w:trPr>
        <w:tc>
          <w:tcPr>
            <w:tcW w:w="3897" w:type="dxa"/>
          </w:tcPr>
          <w:p w:rsidR="00417E51" w:rsidRPr="00417E51" w:rsidRDefault="00417E51" w:rsidP="00417E51">
            <w:pPr>
              <w:pStyle w:val="Default"/>
              <w:spacing w:before="120" w:after="120"/>
              <w:rPr>
                <w:rFonts w:ascii="Arial" w:hAnsi="Arial" w:cs="Arial"/>
                <w:sz w:val="20"/>
                <w:szCs w:val="20"/>
              </w:rPr>
            </w:pPr>
            <w:r w:rsidRPr="00417E51">
              <w:rPr>
                <w:rFonts w:ascii="Arial" w:hAnsi="Arial" w:cs="Arial"/>
                <w:sz w:val="20"/>
                <w:szCs w:val="20"/>
              </w:rPr>
              <w:t>Log landings</w:t>
            </w:r>
          </w:p>
        </w:tc>
        <w:tc>
          <w:tcPr>
            <w:tcW w:w="4962" w:type="dxa"/>
          </w:tcPr>
          <w:p w:rsidR="00417E51" w:rsidRPr="00417E51" w:rsidRDefault="00417E51" w:rsidP="00417E51">
            <w:pPr>
              <w:pStyle w:val="Default"/>
              <w:spacing w:before="120" w:after="120"/>
              <w:rPr>
                <w:rFonts w:ascii="Arial" w:hAnsi="Arial" w:cs="Arial"/>
                <w:sz w:val="20"/>
                <w:szCs w:val="20"/>
                <w:lang w:eastAsia="ko-KR"/>
              </w:rPr>
            </w:pPr>
          </w:p>
        </w:tc>
      </w:tr>
      <w:tr w:rsidR="00417E51" w:rsidRPr="003B7137" w:rsidTr="00417E51">
        <w:trPr>
          <w:trHeight w:val="157"/>
        </w:trPr>
        <w:tc>
          <w:tcPr>
            <w:tcW w:w="3897" w:type="dxa"/>
          </w:tcPr>
          <w:p w:rsidR="00417E51" w:rsidRPr="00417E51" w:rsidRDefault="00417E51" w:rsidP="00417E51">
            <w:pPr>
              <w:pStyle w:val="Default"/>
              <w:spacing w:before="120" w:after="120"/>
              <w:rPr>
                <w:rFonts w:ascii="Arial" w:hAnsi="Arial" w:cs="Arial"/>
                <w:sz w:val="20"/>
                <w:szCs w:val="20"/>
              </w:rPr>
            </w:pPr>
            <w:r w:rsidRPr="00417E51">
              <w:rPr>
                <w:rFonts w:ascii="Arial" w:hAnsi="Arial" w:cs="Arial"/>
                <w:sz w:val="20"/>
                <w:szCs w:val="20"/>
              </w:rPr>
              <w:t>Snig tracks</w:t>
            </w:r>
          </w:p>
        </w:tc>
        <w:tc>
          <w:tcPr>
            <w:tcW w:w="4962" w:type="dxa"/>
          </w:tcPr>
          <w:p w:rsidR="00417E51" w:rsidRPr="00417E51" w:rsidRDefault="00417E51" w:rsidP="00417E51">
            <w:pPr>
              <w:pStyle w:val="Default"/>
              <w:spacing w:before="120" w:after="120"/>
              <w:rPr>
                <w:rFonts w:ascii="Arial" w:hAnsi="Arial" w:cs="Arial"/>
                <w:sz w:val="20"/>
                <w:szCs w:val="20"/>
                <w:lang w:eastAsia="ko-KR"/>
              </w:rPr>
            </w:pPr>
          </w:p>
        </w:tc>
      </w:tr>
      <w:tr w:rsidR="00417E51" w:rsidRPr="003B7137" w:rsidTr="00417E51">
        <w:trPr>
          <w:trHeight w:val="157"/>
        </w:trPr>
        <w:tc>
          <w:tcPr>
            <w:tcW w:w="3897" w:type="dxa"/>
          </w:tcPr>
          <w:p w:rsidR="00417E51" w:rsidRPr="00417E51" w:rsidRDefault="00417E51" w:rsidP="00417E51">
            <w:pPr>
              <w:pStyle w:val="Default"/>
              <w:spacing w:before="120" w:after="120"/>
              <w:rPr>
                <w:rFonts w:ascii="Arial" w:hAnsi="Arial" w:cs="Arial"/>
                <w:sz w:val="20"/>
                <w:szCs w:val="20"/>
              </w:rPr>
            </w:pPr>
            <w:r w:rsidRPr="00417E51">
              <w:rPr>
                <w:rFonts w:ascii="Arial" w:hAnsi="Arial" w:cs="Arial"/>
                <w:sz w:val="20"/>
                <w:szCs w:val="20"/>
              </w:rPr>
              <w:t xml:space="preserve">Buffer strips and stream crossings </w:t>
            </w:r>
          </w:p>
        </w:tc>
        <w:tc>
          <w:tcPr>
            <w:tcW w:w="4962" w:type="dxa"/>
          </w:tcPr>
          <w:p w:rsidR="00417E51" w:rsidRPr="00417E51" w:rsidRDefault="00417E51" w:rsidP="00417E51">
            <w:pPr>
              <w:pStyle w:val="Default"/>
              <w:spacing w:before="120" w:after="120"/>
              <w:rPr>
                <w:rFonts w:ascii="Arial" w:hAnsi="Arial" w:cs="Arial"/>
                <w:sz w:val="20"/>
                <w:szCs w:val="20"/>
                <w:lang w:eastAsia="ko-KR"/>
              </w:rPr>
            </w:pPr>
          </w:p>
        </w:tc>
      </w:tr>
      <w:tr w:rsidR="00417E51" w:rsidRPr="003B7137" w:rsidTr="00417E51">
        <w:trPr>
          <w:trHeight w:val="157"/>
        </w:trPr>
        <w:tc>
          <w:tcPr>
            <w:tcW w:w="3897" w:type="dxa"/>
          </w:tcPr>
          <w:p w:rsidR="00417E51" w:rsidRPr="00417E51" w:rsidRDefault="00417E51" w:rsidP="00417E51">
            <w:pPr>
              <w:pStyle w:val="Default"/>
              <w:spacing w:before="120" w:after="120"/>
              <w:rPr>
                <w:rFonts w:ascii="Arial" w:hAnsi="Arial" w:cs="Arial"/>
                <w:sz w:val="20"/>
                <w:szCs w:val="20"/>
              </w:rPr>
            </w:pPr>
            <w:r w:rsidRPr="00417E51">
              <w:rPr>
                <w:rFonts w:ascii="Arial" w:hAnsi="Arial" w:cs="Arial"/>
                <w:sz w:val="20"/>
                <w:szCs w:val="20"/>
              </w:rPr>
              <w:t>Special values</w:t>
            </w:r>
          </w:p>
        </w:tc>
        <w:tc>
          <w:tcPr>
            <w:tcW w:w="4962" w:type="dxa"/>
          </w:tcPr>
          <w:p w:rsidR="00417E51" w:rsidRPr="00417E51" w:rsidRDefault="00417E51" w:rsidP="00417E51">
            <w:pPr>
              <w:pStyle w:val="Default"/>
              <w:spacing w:before="120" w:after="120"/>
              <w:rPr>
                <w:rFonts w:ascii="Arial" w:hAnsi="Arial" w:cs="Arial"/>
                <w:sz w:val="20"/>
                <w:szCs w:val="20"/>
                <w:lang w:eastAsia="ko-KR"/>
              </w:rPr>
            </w:pPr>
          </w:p>
        </w:tc>
      </w:tr>
      <w:tr w:rsidR="00417E51" w:rsidRPr="003B7137" w:rsidTr="00417E51">
        <w:trPr>
          <w:trHeight w:val="157"/>
        </w:trPr>
        <w:tc>
          <w:tcPr>
            <w:tcW w:w="3897" w:type="dxa"/>
            <w:tcBorders>
              <w:bottom w:val="single" w:sz="4" w:space="0" w:color="auto"/>
            </w:tcBorders>
          </w:tcPr>
          <w:p w:rsidR="00417E51" w:rsidRPr="00417E51" w:rsidRDefault="00417E51" w:rsidP="00417E51">
            <w:pPr>
              <w:pStyle w:val="Default"/>
              <w:spacing w:before="120" w:after="120"/>
              <w:rPr>
                <w:rFonts w:ascii="Arial" w:hAnsi="Arial" w:cs="Arial"/>
                <w:sz w:val="20"/>
                <w:szCs w:val="20"/>
              </w:rPr>
            </w:pPr>
            <w:r w:rsidRPr="00417E51">
              <w:rPr>
                <w:rFonts w:ascii="Arial" w:hAnsi="Arial" w:cs="Arial"/>
                <w:sz w:val="20"/>
                <w:szCs w:val="20"/>
              </w:rPr>
              <w:t>Utilities like power lines</w:t>
            </w:r>
          </w:p>
        </w:tc>
        <w:tc>
          <w:tcPr>
            <w:tcW w:w="4962" w:type="dxa"/>
            <w:tcBorders>
              <w:bottom w:val="single" w:sz="4" w:space="0" w:color="auto"/>
            </w:tcBorders>
          </w:tcPr>
          <w:p w:rsidR="00417E51" w:rsidRPr="00417E51" w:rsidRDefault="00417E51" w:rsidP="00417E51">
            <w:pPr>
              <w:pStyle w:val="Default"/>
              <w:spacing w:before="120" w:after="120"/>
              <w:rPr>
                <w:rFonts w:ascii="Arial" w:hAnsi="Arial" w:cs="Arial"/>
                <w:sz w:val="20"/>
                <w:szCs w:val="20"/>
                <w:lang w:eastAsia="ko-KR"/>
              </w:rPr>
            </w:pPr>
          </w:p>
        </w:tc>
      </w:tr>
      <w:tr w:rsidR="00417E51" w:rsidRPr="003B7137" w:rsidTr="00417E51">
        <w:trPr>
          <w:trHeight w:val="157"/>
        </w:trPr>
        <w:tc>
          <w:tcPr>
            <w:tcW w:w="8859" w:type="dxa"/>
            <w:gridSpan w:val="2"/>
            <w:tcBorders>
              <w:left w:val="nil"/>
              <w:right w:val="nil"/>
            </w:tcBorders>
          </w:tcPr>
          <w:p w:rsidR="00417E51" w:rsidRPr="00417E51" w:rsidRDefault="00417E51" w:rsidP="00417E51">
            <w:pPr>
              <w:pStyle w:val="Default"/>
              <w:rPr>
                <w:rFonts w:ascii="Arial" w:hAnsi="Arial" w:cs="Arial"/>
                <w:sz w:val="20"/>
                <w:szCs w:val="20"/>
                <w:lang w:eastAsia="ko-KR"/>
              </w:rPr>
            </w:pPr>
          </w:p>
        </w:tc>
      </w:tr>
      <w:tr w:rsidR="00417E51" w:rsidRPr="00D93B99" w:rsidTr="00417E51">
        <w:trPr>
          <w:trHeight w:val="157"/>
        </w:trPr>
        <w:tc>
          <w:tcPr>
            <w:tcW w:w="8859" w:type="dxa"/>
            <w:gridSpan w:val="2"/>
            <w:shd w:val="clear" w:color="auto" w:fill="365F91" w:themeFill="accent1" w:themeFillShade="BF"/>
          </w:tcPr>
          <w:p w:rsidR="00417E51" w:rsidRPr="00417E51" w:rsidRDefault="00417E51" w:rsidP="00417E51">
            <w:pPr>
              <w:pStyle w:val="Default"/>
              <w:spacing w:before="120" w:after="120"/>
              <w:rPr>
                <w:rFonts w:ascii="Arial" w:hAnsi="Arial" w:cs="Arial"/>
                <w:color w:val="FFFFFF" w:themeColor="background1"/>
                <w:sz w:val="20"/>
                <w:szCs w:val="20"/>
              </w:rPr>
            </w:pPr>
            <w:r w:rsidRPr="00417E51">
              <w:rPr>
                <w:rFonts w:ascii="Arial" w:hAnsi="Arial" w:cs="Arial"/>
                <w:b/>
                <w:bCs/>
                <w:color w:val="FFFFFF" w:themeColor="background1"/>
                <w:sz w:val="20"/>
                <w:szCs w:val="20"/>
              </w:rPr>
              <w:t>6. Safety risk assessment</w:t>
            </w:r>
            <w:r w:rsidRPr="00417E51">
              <w:rPr>
                <w:rFonts w:ascii="Arial" w:hAnsi="Arial" w:cs="Arial"/>
                <w:color w:val="FFFFFF" w:themeColor="background1"/>
                <w:sz w:val="20"/>
                <w:szCs w:val="20"/>
              </w:rPr>
              <w:t xml:space="preserve"> </w:t>
            </w:r>
          </w:p>
        </w:tc>
      </w:tr>
      <w:tr w:rsidR="00417E51" w:rsidRPr="003B7137" w:rsidTr="00417E51">
        <w:trPr>
          <w:trHeight w:val="157"/>
        </w:trPr>
        <w:tc>
          <w:tcPr>
            <w:tcW w:w="3897" w:type="dxa"/>
          </w:tcPr>
          <w:p w:rsidR="00417E51" w:rsidRPr="00417E51" w:rsidRDefault="00417E51" w:rsidP="00417E51">
            <w:pPr>
              <w:pStyle w:val="Default"/>
              <w:spacing w:before="120" w:after="120"/>
              <w:rPr>
                <w:rFonts w:ascii="Arial" w:hAnsi="Arial" w:cs="Arial"/>
                <w:sz w:val="20"/>
                <w:szCs w:val="20"/>
              </w:rPr>
            </w:pPr>
            <w:r w:rsidRPr="00417E51">
              <w:rPr>
                <w:rFonts w:ascii="Arial" w:hAnsi="Arial" w:cs="Arial"/>
                <w:sz w:val="20"/>
                <w:szCs w:val="20"/>
              </w:rPr>
              <w:t>Machinery</w:t>
            </w:r>
          </w:p>
        </w:tc>
        <w:tc>
          <w:tcPr>
            <w:tcW w:w="4962" w:type="dxa"/>
          </w:tcPr>
          <w:p w:rsidR="00417E51" w:rsidRPr="00417E51" w:rsidRDefault="00417E51" w:rsidP="00417E51">
            <w:pPr>
              <w:pStyle w:val="Default"/>
              <w:spacing w:before="120" w:after="120"/>
              <w:rPr>
                <w:rFonts w:ascii="Arial" w:hAnsi="Arial" w:cs="Arial"/>
                <w:sz w:val="20"/>
                <w:szCs w:val="20"/>
                <w:lang w:eastAsia="ko-KR"/>
              </w:rPr>
            </w:pPr>
          </w:p>
        </w:tc>
      </w:tr>
      <w:tr w:rsidR="00417E51" w:rsidRPr="003B7137" w:rsidTr="00417E51">
        <w:trPr>
          <w:trHeight w:val="157"/>
        </w:trPr>
        <w:tc>
          <w:tcPr>
            <w:tcW w:w="3897" w:type="dxa"/>
          </w:tcPr>
          <w:p w:rsidR="00417E51" w:rsidRPr="00417E51" w:rsidRDefault="00417E51" w:rsidP="00417E51">
            <w:pPr>
              <w:pStyle w:val="Default"/>
              <w:spacing w:before="120" w:after="120"/>
              <w:rPr>
                <w:rFonts w:ascii="Arial" w:hAnsi="Arial" w:cs="Arial"/>
                <w:sz w:val="20"/>
                <w:szCs w:val="20"/>
              </w:rPr>
            </w:pPr>
            <w:r w:rsidRPr="00417E51">
              <w:rPr>
                <w:rFonts w:ascii="Arial" w:hAnsi="Arial" w:cs="Arial"/>
                <w:sz w:val="20"/>
                <w:szCs w:val="20"/>
              </w:rPr>
              <w:t>Fire protection equipment</w:t>
            </w:r>
          </w:p>
        </w:tc>
        <w:tc>
          <w:tcPr>
            <w:tcW w:w="4962" w:type="dxa"/>
          </w:tcPr>
          <w:p w:rsidR="00417E51" w:rsidRPr="00417E51" w:rsidRDefault="00417E51" w:rsidP="00417E51">
            <w:pPr>
              <w:pStyle w:val="Default"/>
              <w:spacing w:before="120" w:after="120"/>
              <w:rPr>
                <w:rFonts w:ascii="Arial" w:hAnsi="Arial" w:cs="Arial"/>
                <w:sz w:val="20"/>
                <w:szCs w:val="20"/>
                <w:lang w:eastAsia="ko-KR"/>
              </w:rPr>
            </w:pPr>
          </w:p>
        </w:tc>
      </w:tr>
      <w:tr w:rsidR="00417E51" w:rsidRPr="003B7137" w:rsidTr="00417E51">
        <w:trPr>
          <w:trHeight w:val="157"/>
        </w:trPr>
        <w:tc>
          <w:tcPr>
            <w:tcW w:w="3897" w:type="dxa"/>
          </w:tcPr>
          <w:p w:rsidR="00417E51" w:rsidRPr="00417E51" w:rsidRDefault="00417E51" w:rsidP="00417E51">
            <w:pPr>
              <w:pStyle w:val="Default"/>
              <w:spacing w:before="120" w:after="120"/>
              <w:rPr>
                <w:rFonts w:ascii="Arial" w:hAnsi="Arial" w:cs="Arial"/>
                <w:sz w:val="20"/>
                <w:szCs w:val="20"/>
              </w:rPr>
            </w:pPr>
            <w:r w:rsidRPr="00417E51">
              <w:rPr>
                <w:rFonts w:ascii="Arial" w:hAnsi="Arial" w:cs="Arial"/>
                <w:sz w:val="20"/>
                <w:szCs w:val="20"/>
              </w:rPr>
              <w:t>Operator’s details</w:t>
            </w:r>
          </w:p>
        </w:tc>
        <w:tc>
          <w:tcPr>
            <w:tcW w:w="4962" w:type="dxa"/>
          </w:tcPr>
          <w:p w:rsidR="00417E51" w:rsidRPr="00417E51" w:rsidRDefault="00417E51" w:rsidP="00417E51">
            <w:pPr>
              <w:pStyle w:val="Default"/>
              <w:spacing w:before="120" w:after="120"/>
              <w:rPr>
                <w:rFonts w:ascii="Arial" w:hAnsi="Arial" w:cs="Arial"/>
                <w:sz w:val="20"/>
                <w:szCs w:val="20"/>
                <w:lang w:eastAsia="ko-KR"/>
              </w:rPr>
            </w:pPr>
          </w:p>
        </w:tc>
      </w:tr>
      <w:tr w:rsidR="00417E51" w:rsidRPr="003B7137" w:rsidTr="00417E51">
        <w:trPr>
          <w:trHeight w:val="157"/>
        </w:trPr>
        <w:tc>
          <w:tcPr>
            <w:tcW w:w="3897" w:type="dxa"/>
          </w:tcPr>
          <w:p w:rsidR="00417E51" w:rsidRPr="00417E51" w:rsidRDefault="00417E51" w:rsidP="00417E51">
            <w:pPr>
              <w:pStyle w:val="Default"/>
              <w:spacing w:before="120" w:after="120"/>
              <w:rPr>
                <w:rFonts w:ascii="Arial" w:hAnsi="Arial" w:cs="Arial"/>
                <w:sz w:val="20"/>
                <w:szCs w:val="20"/>
              </w:rPr>
            </w:pPr>
            <w:r w:rsidRPr="00417E51">
              <w:rPr>
                <w:rFonts w:ascii="Arial" w:hAnsi="Arial" w:cs="Arial"/>
                <w:sz w:val="20"/>
                <w:szCs w:val="20"/>
              </w:rPr>
              <w:t xml:space="preserve">Terrain </w:t>
            </w:r>
          </w:p>
        </w:tc>
        <w:tc>
          <w:tcPr>
            <w:tcW w:w="4962" w:type="dxa"/>
          </w:tcPr>
          <w:p w:rsidR="00417E51" w:rsidRPr="00417E51" w:rsidRDefault="00417E51" w:rsidP="00417E51">
            <w:pPr>
              <w:pStyle w:val="Default"/>
              <w:spacing w:before="120" w:after="120"/>
              <w:rPr>
                <w:rFonts w:ascii="Arial" w:hAnsi="Arial" w:cs="Arial"/>
                <w:sz w:val="20"/>
                <w:szCs w:val="20"/>
                <w:lang w:eastAsia="ko-KR"/>
              </w:rPr>
            </w:pPr>
          </w:p>
        </w:tc>
      </w:tr>
      <w:tr w:rsidR="00417E51" w:rsidRPr="003B7137" w:rsidTr="00417E51">
        <w:trPr>
          <w:trHeight w:val="157"/>
        </w:trPr>
        <w:tc>
          <w:tcPr>
            <w:tcW w:w="3897" w:type="dxa"/>
          </w:tcPr>
          <w:p w:rsidR="00417E51" w:rsidRPr="00417E51" w:rsidRDefault="00417E51" w:rsidP="00417E51">
            <w:pPr>
              <w:pStyle w:val="Default"/>
              <w:spacing w:before="120" w:after="120"/>
              <w:rPr>
                <w:rFonts w:ascii="Arial" w:hAnsi="Arial" w:cs="Arial"/>
                <w:sz w:val="20"/>
                <w:szCs w:val="20"/>
              </w:rPr>
            </w:pPr>
            <w:r w:rsidRPr="00417E51">
              <w:rPr>
                <w:rFonts w:ascii="Arial" w:hAnsi="Arial" w:cs="Arial"/>
                <w:sz w:val="20"/>
                <w:szCs w:val="20"/>
              </w:rPr>
              <w:t>Merchandising area</w:t>
            </w:r>
          </w:p>
        </w:tc>
        <w:tc>
          <w:tcPr>
            <w:tcW w:w="4962" w:type="dxa"/>
          </w:tcPr>
          <w:p w:rsidR="00417E51" w:rsidRPr="00417E51" w:rsidRDefault="00417E51" w:rsidP="00417E51">
            <w:pPr>
              <w:pStyle w:val="Default"/>
              <w:spacing w:before="120" w:after="120"/>
              <w:rPr>
                <w:rFonts w:ascii="Arial" w:hAnsi="Arial" w:cs="Arial"/>
                <w:sz w:val="20"/>
                <w:szCs w:val="20"/>
                <w:lang w:eastAsia="ko-KR"/>
              </w:rPr>
            </w:pPr>
          </w:p>
        </w:tc>
      </w:tr>
      <w:tr w:rsidR="00417E51" w:rsidRPr="003B7137" w:rsidTr="00417E51">
        <w:trPr>
          <w:trHeight w:val="157"/>
        </w:trPr>
        <w:tc>
          <w:tcPr>
            <w:tcW w:w="3897" w:type="dxa"/>
          </w:tcPr>
          <w:p w:rsidR="00417E51" w:rsidRPr="00417E51" w:rsidRDefault="00417E51" w:rsidP="00417E51">
            <w:pPr>
              <w:pStyle w:val="Default"/>
              <w:spacing w:before="120" w:after="120"/>
              <w:rPr>
                <w:rFonts w:ascii="Arial" w:hAnsi="Arial" w:cs="Arial"/>
                <w:sz w:val="20"/>
                <w:szCs w:val="20"/>
              </w:rPr>
            </w:pPr>
            <w:r w:rsidRPr="00417E51">
              <w:rPr>
                <w:rFonts w:ascii="Arial" w:hAnsi="Arial" w:cs="Arial"/>
                <w:sz w:val="20"/>
                <w:szCs w:val="20"/>
              </w:rPr>
              <w:t xml:space="preserve">Truck route </w:t>
            </w:r>
          </w:p>
        </w:tc>
        <w:tc>
          <w:tcPr>
            <w:tcW w:w="4962" w:type="dxa"/>
          </w:tcPr>
          <w:p w:rsidR="00417E51" w:rsidRPr="00417E51" w:rsidRDefault="00417E51" w:rsidP="00417E51">
            <w:pPr>
              <w:pStyle w:val="Default"/>
              <w:spacing w:before="120" w:after="120"/>
              <w:rPr>
                <w:rFonts w:ascii="Arial" w:hAnsi="Arial" w:cs="Arial"/>
                <w:sz w:val="20"/>
                <w:szCs w:val="20"/>
                <w:lang w:eastAsia="ko-KR"/>
              </w:rPr>
            </w:pPr>
          </w:p>
        </w:tc>
      </w:tr>
      <w:tr w:rsidR="00417E51" w:rsidRPr="003B7137" w:rsidTr="00417E51">
        <w:trPr>
          <w:trHeight w:val="157"/>
        </w:trPr>
        <w:tc>
          <w:tcPr>
            <w:tcW w:w="3897" w:type="dxa"/>
          </w:tcPr>
          <w:p w:rsidR="00417E51" w:rsidRPr="00417E51" w:rsidRDefault="00417E51" w:rsidP="00417E51">
            <w:pPr>
              <w:pStyle w:val="Default"/>
              <w:spacing w:before="120" w:after="120"/>
              <w:rPr>
                <w:rFonts w:ascii="Arial" w:hAnsi="Arial" w:cs="Arial"/>
                <w:sz w:val="20"/>
                <w:szCs w:val="20"/>
              </w:rPr>
            </w:pPr>
            <w:r w:rsidRPr="00417E51">
              <w:rPr>
                <w:rFonts w:ascii="Arial" w:hAnsi="Arial" w:cs="Arial"/>
                <w:sz w:val="20"/>
                <w:szCs w:val="20"/>
              </w:rPr>
              <w:t>Emergency pick-up points</w:t>
            </w:r>
          </w:p>
        </w:tc>
        <w:tc>
          <w:tcPr>
            <w:tcW w:w="4962" w:type="dxa"/>
          </w:tcPr>
          <w:p w:rsidR="00417E51" w:rsidRPr="00417E51" w:rsidRDefault="00417E51" w:rsidP="00417E51">
            <w:pPr>
              <w:pStyle w:val="Default"/>
              <w:spacing w:before="120" w:after="120"/>
              <w:rPr>
                <w:rFonts w:ascii="Arial" w:hAnsi="Arial" w:cs="Arial"/>
                <w:sz w:val="20"/>
                <w:szCs w:val="20"/>
                <w:lang w:eastAsia="ko-KR"/>
              </w:rPr>
            </w:pPr>
          </w:p>
        </w:tc>
      </w:tr>
      <w:tr w:rsidR="00417E51" w:rsidRPr="003B7137" w:rsidTr="00417E51">
        <w:trPr>
          <w:trHeight w:val="157"/>
        </w:trPr>
        <w:tc>
          <w:tcPr>
            <w:tcW w:w="3897" w:type="dxa"/>
            <w:tcBorders>
              <w:bottom w:val="single" w:sz="4" w:space="0" w:color="auto"/>
            </w:tcBorders>
          </w:tcPr>
          <w:p w:rsidR="00417E51" w:rsidRPr="00417E51" w:rsidRDefault="00417E51" w:rsidP="00417E51">
            <w:pPr>
              <w:pStyle w:val="Default"/>
              <w:spacing w:before="120" w:after="120"/>
              <w:rPr>
                <w:rFonts w:ascii="Arial" w:hAnsi="Arial" w:cs="Arial"/>
                <w:sz w:val="20"/>
                <w:szCs w:val="20"/>
              </w:rPr>
            </w:pPr>
            <w:r w:rsidRPr="00417E51">
              <w:rPr>
                <w:rFonts w:ascii="Arial" w:hAnsi="Arial" w:cs="Arial"/>
                <w:sz w:val="20"/>
                <w:szCs w:val="20"/>
              </w:rPr>
              <w:t>Other hazards</w:t>
            </w:r>
          </w:p>
        </w:tc>
        <w:tc>
          <w:tcPr>
            <w:tcW w:w="4962" w:type="dxa"/>
            <w:tcBorders>
              <w:bottom w:val="single" w:sz="4" w:space="0" w:color="auto"/>
            </w:tcBorders>
          </w:tcPr>
          <w:p w:rsidR="00417E51" w:rsidRPr="00417E51" w:rsidRDefault="00417E51" w:rsidP="00417E51">
            <w:pPr>
              <w:pStyle w:val="Default"/>
              <w:spacing w:before="120" w:after="120"/>
              <w:rPr>
                <w:rFonts w:ascii="Arial" w:hAnsi="Arial" w:cs="Arial"/>
                <w:sz w:val="20"/>
                <w:szCs w:val="20"/>
                <w:lang w:eastAsia="ko-KR"/>
              </w:rPr>
            </w:pPr>
          </w:p>
        </w:tc>
      </w:tr>
      <w:tr w:rsidR="00417E51" w:rsidRPr="003B7137" w:rsidTr="00417E51">
        <w:trPr>
          <w:trHeight w:val="157"/>
        </w:trPr>
        <w:tc>
          <w:tcPr>
            <w:tcW w:w="8859" w:type="dxa"/>
            <w:gridSpan w:val="2"/>
            <w:tcBorders>
              <w:left w:val="nil"/>
              <w:right w:val="nil"/>
            </w:tcBorders>
          </w:tcPr>
          <w:p w:rsidR="00417E51" w:rsidRPr="00417E51" w:rsidRDefault="00417E51" w:rsidP="00417E51">
            <w:pPr>
              <w:pStyle w:val="Default"/>
              <w:rPr>
                <w:rFonts w:ascii="Arial" w:hAnsi="Arial" w:cs="Arial"/>
                <w:sz w:val="20"/>
                <w:szCs w:val="20"/>
                <w:lang w:eastAsia="ko-KR"/>
              </w:rPr>
            </w:pPr>
          </w:p>
        </w:tc>
      </w:tr>
      <w:tr w:rsidR="00417E51" w:rsidRPr="00D93B99" w:rsidTr="00417E51">
        <w:trPr>
          <w:trHeight w:val="157"/>
        </w:trPr>
        <w:tc>
          <w:tcPr>
            <w:tcW w:w="8859" w:type="dxa"/>
            <w:gridSpan w:val="2"/>
            <w:shd w:val="clear" w:color="auto" w:fill="365F91" w:themeFill="accent1" w:themeFillShade="BF"/>
          </w:tcPr>
          <w:p w:rsidR="00417E51" w:rsidRPr="00417E51" w:rsidRDefault="00417E51" w:rsidP="00417E51">
            <w:pPr>
              <w:pStyle w:val="Default"/>
              <w:spacing w:before="120" w:after="120"/>
              <w:rPr>
                <w:rFonts w:ascii="Arial" w:hAnsi="Arial" w:cs="Arial"/>
                <w:color w:val="FFFFFF" w:themeColor="background1"/>
                <w:sz w:val="20"/>
                <w:szCs w:val="20"/>
              </w:rPr>
            </w:pPr>
            <w:r w:rsidRPr="00417E51">
              <w:rPr>
                <w:rFonts w:ascii="Arial" w:hAnsi="Arial" w:cs="Arial"/>
                <w:b/>
                <w:bCs/>
                <w:color w:val="FFFFFF" w:themeColor="background1"/>
                <w:sz w:val="20"/>
                <w:szCs w:val="20"/>
              </w:rPr>
              <w:t>7. Work order</w:t>
            </w:r>
            <w:r w:rsidRPr="00417E51">
              <w:rPr>
                <w:rFonts w:ascii="Arial" w:hAnsi="Arial" w:cs="Arial"/>
                <w:color w:val="FFFFFF" w:themeColor="background1"/>
                <w:sz w:val="20"/>
                <w:szCs w:val="20"/>
              </w:rPr>
              <w:t xml:space="preserve"> </w:t>
            </w:r>
          </w:p>
        </w:tc>
      </w:tr>
      <w:tr w:rsidR="00417E51" w:rsidRPr="003B7137" w:rsidTr="00AB22AA">
        <w:trPr>
          <w:trHeight w:val="1462"/>
        </w:trPr>
        <w:tc>
          <w:tcPr>
            <w:tcW w:w="8859" w:type="dxa"/>
            <w:gridSpan w:val="2"/>
            <w:tcBorders>
              <w:bottom w:val="single" w:sz="4" w:space="0" w:color="auto"/>
            </w:tcBorders>
          </w:tcPr>
          <w:p w:rsidR="00417E51" w:rsidRPr="00417E51" w:rsidRDefault="00417E51" w:rsidP="00417E51">
            <w:pPr>
              <w:pStyle w:val="Default"/>
              <w:spacing w:before="120" w:after="120"/>
              <w:rPr>
                <w:rFonts w:ascii="Arial" w:hAnsi="Arial" w:cs="Arial"/>
                <w:sz w:val="20"/>
                <w:szCs w:val="20"/>
                <w:lang w:eastAsia="ko-KR"/>
              </w:rPr>
            </w:pPr>
          </w:p>
        </w:tc>
      </w:tr>
      <w:tr w:rsidR="00417E51" w:rsidRPr="003B7137" w:rsidTr="00AB22AA">
        <w:trPr>
          <w:trHeight w:val="582"/>
        </w:trPr>
        <w:tc>
          <w:tcPr>
            <w:tcW w:w="8859" w:type="dxa"/>
            <w:gridSpan w:val="2"/>
            <w:tcBorders>
              <w:left w:val="nil"/>
              <w:bottom w:val="nil"/>
              <w:right w:val="nil"/>
            </w:tcBorders>
          </w:tcPr>
          <w:p w:rsidR="00417E51" w:rsidRPr="00417E51" w:rsidRDefault="00417E51" w:rsidP="00417E51">
            <w:pPr>
              <w:pStyle w:val="Default"/>
              <w:rPr>
                <w:rFonts w:ascii="Arial" w:hAnsi="Arial" w:cs="Arial"/>
                <w:sz w:val="20"/>
                <w:szCs w:val="20"/>
                <w:lang w:eastAsia="ko-KR"/>
              </w:rPr>
            </w:pPr>
          </w:p>
        </w:tc>
      </w:tr>
      <w:tr w:rsidR="00AB22AA" w:rsidRPr="003B7137" w:rsidTr="00AB22AA">
        <w:trPr>
          <w:trHeight w:val="582"/>
        </w:trPr>
        <w:tc>
          <w:tcPr>
            <w:tcW w:w="8859" w:type="dxa"/>
            <w:gridSpan w:val="2"/>
            <w:tcBorders>
              <w:top w:val="nil"/>
              <w:left w:val="nil"/>
              <w:right w:val="nil"/>
            </w:tcBorders>
          </w:tcPr>
          <w:p w:rsidR="00AB22AA" w:rsidRPr="00417E51" w:rsidRDefault="00AB22AA" w:rsidP="00417E51">
            <w:pPr>
              <w:pStyle w:val="Default"/>
              <w:rPr>
                <w:rFonts w:ascii="Arial" w:hAnsi="Arial" w:cs="Arial"/>
                <w:sz w:val="20"/>
                <w:szCs w:val="20"/>
                <w:lang w:eastAsia="ko-KR"/>
              </w:rPr>
            </w:pPr>
          </w:p>
        </w:tc>
      </w:tr>
      <w:tr w:rsidR="00417E51" w:rsidRPr="00D93B99" w:rsidTr="00417E51">
        <w:trPr>
          <w:trHeight w:val="157"/>
        </w:trPr>
        <w:tc>
          <w:tcPr>
            <w:tcW w:w="8859" w:type="dxa"/>
            <w:gridSpan w:val="2"/>
            <w:shd w:val="clear" w:color="auto" w:fill="365F91" w:themeFill="accent1" w:themeFillShade="BF"/>
          </w:tcPr>
          <w:p w:rsidR="00417E51" w:rsidRPr="00417E51" w:rsidRDefault="00417E51" w:rsidP="00417E51">
            <w:pPr>
              <w:pStyle w:val="Default"/>
              <w:spacing w:before="120" w:after="120"/>
              <w:rPr>
                <w:rFonts w:ascii="Arial" w:hAnsi="Arial" w:cs="Arial"/>
                <w:b/>
                <w:bCs/>
                <w:color w:val="FFFFFF" w:themeColor="background1"/>
                <w:sz w:val="20"/>
                <w:szCs w:val="20"/>
              </w:rPr>
            </w:pPr>
            <w:r w:rsidRPr="00417E51">
              <w:rPr>
                <w:rFonts w:ascii="Arial" w:hAnsi="Arial" w:cs="Arial"/>
                <w:b/>
                <w:bCs/>
                <w:color w:val="FFFFFF" w:themeColor="background1"/>
                <w:sz w:val="20"/>
                <w:szCs w:val="20"/>
              </w:rPr>
              <w:t xml:space="preserve">8. Operation plan </w:t>
            </w:r>
          </w:p>
        </w:tc>
      </w:tr>
      <w:tr w:rsidR="00417E51" w:rsidRPr="003B7137" w:rsidTr="00417E51">
        <w:trPr>
          <w:trHeight w:val="2127"/>
        </w:trPr>
        <w:tc>
          <w:tcPr>
            <w:tcW w:w="8859" w:type="dxa"/>
            <w:gridSpan w:val="2"/>
            <w:tcBorders>
              <w:bottom w:val="single" w:sz="4" w:space="0" w:color="auto"/>
            </w:tcBorders>
          </w:tcPr>
          <w:p w:rsidR="00417E51" w:rsidRPr="00417E51" w:rsidRDefault="00417E51" w:rsidP="00417E51">
            <w:pPr>
              <w:pStyle w:val="Default"/>
              <w:spacing w:before="120" w:after="120"/>
              <w:rPr>
                <w:rFonts w:ascii="Arial" w:hAnsi="Arial" w:cs="Arial"/>
                <w:sz w:val="20"/>
                <w:szCs w:val="20"/>
                <w:lang w:eastAsia="ko-KR"/>
              </w:rPr>
            </w:pPr>
          </w:p>
        </w:tc>
      </w:tr>
      <w:tr w:rsidR="00417E51" w:rsidRPr="003B7137" w:rsidTr="00417E51">
        <w:trPr>
          <w:trHeight w:val="157"/>
        </w:trPr>
        <w:tc>
          <w:tcPr>
            <w:tcW w:w="8859" w:type="dxa"/>
            <w:gridSpan w:val="2"/>
            <w:tcBorders>
              <w:left w:val="nil"/>
              <w:right w:val="nil"/>
            </w:tcBorders>
          </w:tcPr>
          <w:p w:rsidR="00417E51" w:rsidRPr="00417E51" w:rsidRDefault="00417E51" w:rsidP="00417E51">
            <w:pPr>
              <w:pStyle w:val="Default"/>
              <w:rPr>
                <w:rFonts w:ascii="Arial" w:hAnsi="Arial" w:cs="Arial"/>
                <w:sz w:val="20"/>
                <w:szCs w:val="20"/>
                <w:lang w:eastAsia="ko-KR"/>
              </w:rPr>
            </w:pPr>
          </w:p>
        </w:tc>
      </w:tr>
      <w:tr w:rsidR="00417E51" w:rsidRPr="00D93B99" w:rsidTr="00417E51">
        <w:trPr>
          <w:trHeight w:val="157"/>
        </w:trPr>
        <w:tc>
          <w:tcPr>
            <w:tcW w:w="8859" w:type="dxa"/>
            <w:gridSpan w:val="2"/>
            <w:shd w:val="clear" w:color="auto" w:fill="365F91" w:themeFill="accent1" w:themeFillShade="BF"/>
          </w:tcPr>
          <w:p w:rsidR="00417E51" w:rsidRPr="00417E51" w:rsidRDefault="00417E51" w:rsidP="00417E51">
            <w:pPr>
              <w:pStyle w:val="Default"/>
              <w:spacing w:before="120" w:after="120"/>
              <w:rPr>
                <w:rFonts w:ascii="Arial" w:hAnsi="Arial" w:cs="Arial"/>
                <w:b/>
                <w:bCs/>
                <w:color w:val="FFFFFF" w:themeColor="background1"/>
                <w:sz w:val="20"/>
                <w:szCs w:val="20"/>
              </w:rPr>
            </w:pPr>
            <w:r w:rsidRPr="00417E51">
              <w:rPr>
                <w:rFonts w:ascii="Arial" w:hAnsi="Arial" w:cs="Arial"/>
                <w:b/>
                <w:bCs/>
                <w:color w:val="FFFFFF" w:themeColor="background1"/>
                <w:sz w:val="20"/>
                <w:szCs w:val="20"/>
              </w:rPr>
              <w:t xml:space="preserve">9. Map attached </w:t>
            </w:r>
          </w:p>
        </w:tc>
      </w:tr>
      <w:tr w:rsidR="00417E51" w:rsidRPr="003B7137" w:rsidTr="00417E51">
        <w:trPr>
          <w:trHeight w:val="157"/>
        </w:trPr>
        <w:tc>
          <w:tcPr>
            <w:tcW w:w="8859" w:type="dxa"/>
            <w:gridSpan w:val="2"/>
            <w:tcBorders>
              <w:bottom w:val="single" w:sz="4" w:space="0" w:color="auto"/>
            </w:tcBorders>
          </w:tcPr>
          <w:p w:rsidR="00417E51" w:rsidRPr="00417E51" w:rsidRDefault="00417E51" w:rsidP="00417E51">
            <w:pPr>
              <w:pStyle w:val="Default"/>
              <w:spacing w:before="120" w:after="120"/>
              <w:rPr>
                <w:rFonts w:ascii="Arial" w:hAnsi="Arial" w:cs="Arial"/>
                <w:sz w:val="20"/>
                <w:szCs w:val="20"/>
              </w:rPr>
            </w:pPr>
            <w:r w:rsidRPr="00417E51">
              <w:rPr>
                <w:rFonts w:ascii="Arial" w:hAnsi="Arial" w:cs="Arial"/>
                <w:sz w:val="20"/>
                <w:szCs w:val="20"/>
              </w:rPr>
              <w:t xml:space="preserve">A map of the area identifying significant hazards, areas to be harvested, track and road routes, extraction paths, log landings is to be attached. </w:t>
            </w:r>
          </w:p>
          <w:p w:rsidR="00417E51" w:rsidRPr="00417E51" w:rsidRDefault="00417E51" w:rsidP="00417E51">
            <w:pPr>
              <w:pStyle w:val="Default"/>
              <w:spacing w:before="120" w:after="120"/>
              <w:rPr>
                <w:rFonts w:ascii="Arial" w:hAnsi="Arial" w:cs="Arial"/>
                <w:sz w:val="20"/>
                <w:szCs w:val="20"/>
                <w:lang w:eastAsia="ko-KR"/>
              </w:rPr>
            </w:pPr>
            <w:r w:rsidRPr="00417E51">
              <w:rPr>
                <w:rFonts w:ascii="Arial" w:hAnsi="Arial" w:cs="Arial"/>
                <w:sz w:val="20"/>
                <w:szCs w:val="20"/>
              </w:rPr>
              <w:t xml:space="preserve">Mark emergency pick-up points on the map and ensure workers are familiar with them. </w:t>
            </w:r>
            <w:r w:rsidR="00C723A4">
              <w:rPr>
                <w:rFonts w:ascii="Arial" w:hAnsi="Arial" w:cs="Arial"/>
                <w:sz w:val="20"/>
                <w:szCs w:val="20"/>
              </w:rPr>
              <w:t xml:space="preserve">The map should reference the GPS latitude and longitudinal coordinates of the meeting </w:t>
            </w:r>
            <w:r w:rsidR="00DC2692">
              <w:rPr>
                <w:rFonts w:ascii="Arial" w:hAnsi="Arial" w:cs="Arial"/>
                <w:sz w:val="20"/>
                <w:szCs w:val="20"/>
              </w:rPr>
              <w:t>point.</w:t>
            </w:r>
            <w:r w:rsidR="00DC2692" w:rsidRPr="00417E51">
              <w:rPr>
                <w:rFonts w:ascii="Arial" w:hAnsi="Arial" w:cs="Arial"/>
                <w:sz w:val="20"/>
                <w:szCs w:val="20"/>
              </w:rPr>
              <w:t xml:space="preserve"> Also</w:t>
            </w:r>
            <w:r w:rsidRPr="00417E51">
              <w:rPr>
                <w:rFonts w:ascii="Arial" w:hAnsi="Arial" w:cs="Arial"/>
                <w:sz w:val="20"/>
                <w:szCs w:val="20"/>
              </w:rPr>
              <w:t xml:space="preserve"> provide this information to emergency services if required. </w:t>
            </w:r>
          </w:p>
        </w:tc>
      </w:tr>
      <w:tr w:rsidR="00417E51" w:rsidRPr="003B7137" w:rsidTr="00417E51">
        <w:trPr>
          <w:trHeight w:val="157"/>
        </w:trPr>
        <w:tc>
          <w:tcPr>
            <w:tcW w:w="8859" w:type="dxa"/>
            <w:gridSpan w:val="2"/>
            <w:tcBorders>
              <w:left w:val="nil"/>
              <w:right w:val="nil"/>
            </w:tcBorders>
          </w:tcPr>
          <w:p w:rsidR="00417E51" w:rsidRPr="00417E51" w:rsidRDefault="00417E51" w:rsidP="00417E51">
            <w:pPr>
              <w:pStyle w:val="Default"/>
              <w:rPr>
                <w:rFonts w:ascii="Arial" w:hAnsi="Arial" w:cs="Arial"/>
                <w:sz w:val="20"/>
                <w:szCs w:val="20"/>
                <w:lang w:eastAsia="ko-KR"/>
              </w:rPr>
            </w:pPr>
          </w:p>
        </w:tc>
      </w:tr>
      <w:tr w:rsidR="00417E51" w:rsidRPr="00D93B99" w:rsidTr="00417E51">
        <w:trPr>
          <w:trHeight w:val="157"/>
        </w:trPr>
        <w:tc>
          <w:tcPr>
            <w:tcW w:w="8859" w:type="dxa"/>
            <w:gridSpan w:val="2"/>
            <w:shd w:val="clear" w:color="auto" w:fill="365F91" w:themeFill="accent1" w:themeFillShade="BF"/>
          </w:tcPr>
          <w:p w:rsidR="00417E51" w:rsidRPr="00417E51" w:rsidRDefault="00417E51" w:rsidP="00417E51">
            <w:pPr>
              <w:pStyle w:val="Default"/>
              <w:spacing w:before="120" w:after="120"/>
              <w:rPr>
                <w:rFonts w:ascii="Arial" w:hAnsi="Arial" w:cs="Arial"/>
                <w:color w:val="FFFFFF" w:themeColor="background1"/>
                <w:sz w:val="20"/>
                <w:szCs w:val="20"/>
              </w:rPr>
            </w:pPr>
            <w:r w:rsidRPr="00417E51">
              <w:rPr>
                <w:rFonts w:ascii="Arial" w:hAnsi="Arial" w:cs="Arial"/>
                <w:b/>
                <w:bCs/>
                <w:color w:val="FFFFFF" w:themeColor="background1"/>
                <w:sz w:val="20"/>
                <w:szCs w:val="20"/>
              </w:rPr>
              <w:t>10. Agreement</w:t>
            </w:r>
            <w:r w:rsidRPr="00417E51">
              <w:rPr>
                <w:rFonts w:ascii="Arial" w:hAnsi="Arial" w:cs="Arial"/>
                <w:color w:val="FFFFFF" w:themeColor="background1"/>
                <w:sz w:val="20"/>
                <w:szCs w:val="20"/>
              </w:rPr>
              <w:t xml:space="preserve"> </w:t>
            </w:r>
          </w:p>
        </w:tc>
      </w:tr>
      <w:tr w:rsidR="00417E51" w:rsidRPr="003B7137" w:rsidTr="00417E51">
        <w:trPr>
          <w:trHeight w:val="157"/>
        </w:trPr>
        <w:tc>
          <w:tcPr>
            <w:tcW w:w="3897" w:type="dxa"/>
          </w:tcPr>
          <w:p w:rsidR="00417E51" w:rsidRPr="00417E51" w:rsidRDefault="00417E51" w:rsidP="00417E51">
            <w:pPr>
              <w:pStyle w:val="Default"/>
              <w:spacing w:before="120" w:after="120"/>
              <w:rPr>
                <w:rFonts w:ascii="Arial" w:hAnsi="Arial" w:cs="Arial"/>
                <w:sz w:val="20"/>
                <w:szCs w:val="20"/>
              </w:rPr>
            </w:pPr>
            <w:r w:rsidRPr="00417E51">
              <w:rPr>
                <w:rFonts w:ascii="Arial" w:hAnsi="Arial" w:cs="Arial"/>
                <w:sz w:val="20"/>
                <w:szCs w:val="20"/>
              </w:rPr>
              <w:t>Logging plan prepared by (name)</w:t>
            </w:r>
          </w:p>
        </w:tc>
        <w:tc>
          <w:tcPr>
            <w:tcW w:w="4962" w:type="dxa"/>
          </w:tcPr>
          <w:p w:rsidR="00417E51" w:rsidRPr="00417E51" w:rsidRDefault="00417E51" w:rsidP="00417E51">
            <w:pPr>
              <w:pStyle w:val="Default"/>
              <w:spacing w:before="120" w:after="120"/>
              <w:rPr>
                <w:rFonts w:ascii="Arial" w:hAnsi="Arial" w:cs="Arial"/>
                <w:sz w:val="20"/>
                <w:szCs w:val="20"/>
                <w:lang w:eastAsia="ko-KR"/>
              </w:rPr>
            </w:pPr>
          </w:p>
        </w:tc>
      </w:tr>
      <w:tr w:rsidR="00417E51" w:rsidRPr="003B7137" w:rsidTr="00417E51">
        <w:trPr>
          <w:trHeight w:val="157"/>
        </w:trPr>
        <w:tc>
          <w:tcPr>
            <w:tcW w:w="3897" w:type="dxa"/>
          </w:tcPr>
          <w:p w:rsidR="00417E51" w:rsidRPr="00417E51" w:rsidRDefault="00417E51" w:rsidP="00417E51">
            <w:pPr>
              <w:pStyle w:val="Default"/>
              <w:spacing w:before="120" w:after="120"/>
              <w:rPr>
                <w:rFonts w:ascii="Arial" w:hAnsi="Arial" w:cs="Arial"/>
                <w:sz w:val="20"/>
                <w:szCs w:val="20"/>
              </w:rPr>
            </w:pPr>
            <w:r w:rsidRPr="00417E51">
              <w:rPr>
                <w:rFonts w:ascii="Arial" w:hAnsi="Arial" w:cs="Arial"/>
                <w:sz w:val="20"/>
                <w:szCs w:val="20"/>
              </w:rPr>
              <w:t>(Signature)</w:t>
            </w:r>
          </w:p>
        </w:tc>
        <w:tc>
          <w:tcPr>
            <w:tcW w:w="4962" w:type="dxa"/>
          </w:tcPr>
          <w:p w:rsidR="00417E51" w:rsidRPr="00417E51" w:rsidRDefault="00417E51" w:rsidP="00417E51">
            <w:pPr>
              <w:pStyle w:val="Default"/>
              <w:spacing w:before="120" w:after="120"/>
              <w:rPr>
                <w:rFonts w:ascii="Arial" w:hAnsi="Arial" w:cs="Arial"/>
                <w:sz w:val="20"/>
                <w:szCs w:val="20"/>
                <w:lang w:eastAsia="ko-KR"/>
              </w:rPr>
            </w:pPr>
          </w:p>
        </w:tc>
      </w:tr>
      <w:tr w:rsidR="00417E51" w:rsidRPr="003B7137" w:rsidTr="00417E51">
        <w:trPr>
          <w:trHeight w:val="157"/>
        </w:trPr>
        <w:tc>
          <w:tcPr>
            <w:tcW w:w="3897" w:type="dxa"/>
          </w:tcPr>
          <w:p w:rsidR="00417E51" w:rsidRPr="00417E51" w:rsidRDefault="00417E51" w:rsidP="00417E51">
            <w:pPr>
              <w:pStyle w:val="Default"/>
              <w:spacing w:before="120" w:after="120"/>
              <w:rPr>
                <w:rFonts w:ascii="Arial" w:hAnsi="Arial" w:cs="Arial"/>
                <w:sz w:val="20"/>
                <w:szCs w:val="20"/>
              </w:rPr>
            </w:pPr>
            <w:r w:rsidRPr="00417E51">
              <w:rPr>
                <w:rFonts w:ascii="Arial" w:hAnsi="Arial" w:cs="Arial"/>
                <w:sz w:val="20"/>
                <w:szCs w:val="20"/>
              </w:rPr>
              <w:t xml:space="preserve">Owner’s signature </w:t>
            </w:r>
          </w:p>
        </w:tc>
        <w:tc>
          <w:tcPr>
            <w:tcW w:w="4962" w:type="dxa"/>
          </w:tcPr>
          <w:p w:rsidR="00417E51" w:rsidRPr="00417E51" w:rsidRDefault="00417E51" w:rsidP="00417E51">
            <w:pPr>
              <w:pStyle w:val="Default"/>
              <w:spacing w:before="120" w:after="120"/>
              <w:rPr>
                <w:rFonts w:ascii="Arial" w:hAnsi="Arial" w:cs="Arial"/>
                <w:sz w:val="20"/>
                <w:szCs w:val="20"/>
                <w:lang w:eastAsia="ko-KR"/>
              </w:rPr>
            </w:pPr>
          </w:p>
        </w:tc>
      </w:tr>
      <w:tr w:rsidR="00417E51" w:rsidRPr="003B7137" w:rsidTr="00417E51">
        <w:trPr>
          <w:trHeight w:val="157"/>
        </w:trPr>
        <w:tc>
          <w:tcPr>
            <w:tcW w:w="3897" w:type="dxa"/>
          </w:tcPr>
          <w:p w:rsidR="00417E51" w:rsidRPr="00417E51" w:rsidRDefault="00417E51" w:rsidP="00417E51">
            <w:pPr>
              <w:pStyle w:val="Default"/>
              <w:spacing w:before="120" w:after="120"/>
              <w:rPr>
                <w:rFonts w:ascii="Arial" w:hAnsi="Arial" w:cs="Arial"/>
                <w:sz w:val="20"/>
                <w:szCs w:val="20"/>
              </w:rPr>
            </w:pPr>
            <w:r w:rsidRPr="00417E51">
              <w:rPr>
                <w:rFonts w:ascii="Arial" w:hAnsi="Arial" w:cs="Arial"/>
                <w:sz w:val="20"/>
                <w:szCs w:val="20"/>
              </w:rPr>
              <w:t>Buyer’s signature</w:t>
            </w:r>
          </w:p>
        </w:tc>
        <w:tc>
          <w:tcPr>
            <w:tcW w:w="4962" w:type="dxa"/>
          </w:tcPr>
          <w:p w:rsidR="00417E51" w:rsidRPr="00417E51" w:rsidRDefault="00417E51" w:rsidP="00417E51">
            <w:pPr>
              <w:pStyle w:val="Default"/>
              <w:spacing w:before="120" w:after="120"/>
              <w:rPr>
                <w:rFonts w:ascii="Arial" w:hAnsi="Arial" w:cs="Arial"/>
                <w:sz w:val="20"/>
                <w:szCs w:val="20"/>
                <w:lang w:eastAsia="ko-KR"/>
              </w:rPr>
            </w:pPr>
          </w:p>
        </w:tc>
      </w:tr>
      <w:tr w:rsidR="00417E51" w:rsidRPr="003B7137" w:rsidTr="00417E51">
        <w:trPr>
          <w:trHeight w:val="157"/>
        </w:trPr>
        <w:tc>
          <w:tcPr>
            <w:tcW w:w="3897" w:type="dxa"/>
          </w:tcPr>
          <w:p w:rsidR="00417E51" w:rsidRPr="00417E51" w:rsidRDefault="00417E51" w:rsidP="00417E51">
            <w:pPr>
              <w:pStyle w:val="Default"/>
              <w:spacing w:before="120" w:after="120"/>
              <w:rPr>
                <w:rFonts w:ascii="Arial" w:hAnsi="Arial" w:cs="Arial"/>
                <w:sz w:val="20"/>
                <w:szCs w:val="20"/>
              </w:rPr>
            </w:pPr>
            <w:r w:rsidRPr="00417E51">
              <w:rPr>
                <w:rFonts w:ascii="Arial" w:hAnsi="Arial" w:cs="Arial"/>
                <w:sz w:val="20"/>
                <w:szCs w:val="20"/>
              </w:rPr>
              <w:t>Date</w:t>
            </w:r>
          </w:p>
        </w:tc>
        <w:tc>
          <w:tcPr>
            <w:tcW w:w="4962" w:type="dxa"/>
          </w:tcPr>
          <w:p w:rsidR="00417E51" w:rsidRPr="00417E51" w:rsidRDefault="00417E51" w:rsidP="00417E51">
            <w:pPr>
              <w:pStyle w:val="Default"/>
              <w:spacing w:before="120" w:after="120"/>
              <w:rPr>
                <w:rFonts w:ascii="Arial" w:hAnsi="Arial" w:cs="Arial"/>
                <w:sz w:val="20"/>
                <w:szCs w:val="20"/>
                <w:lang w:eastAsia="ko-KR"/>
              </w:rPr>
            </w:pPr>
          </w:p>
        </w:tc>
      </w:tr>
    </w:tbl>
    <w:p w:rsidR="00417E51" w:rsidRDefault="00417E51" w:rsidP="00487455"/>
    <w:p w:rsidR="00417E51" w:rsidRDefault="00417E51" w:rsidP="00487455"/>
    <w:p w:rsidR="00D20420" w:rsidRDefault="00D20420" w:rsidP="00487455">
      <w:pPr>
        <w:rPr>
          <w:lang w:eastAsia="en-AU"/>
        </w:rPr>
        <w:sectPr w:rsidR="00D20420" w:rsidSect="00D20420">
          <w:footerReference w:type="first" r:id="rId30"/>
          <w:pgSz w:w="11906" w:h="16838"/>
          <w:pgMar w:top="1418" w:right="1134" w:bottom="1418" w:left="1418" w:header="454" w:footer="227" w:gutter="0"/>
          <w:cols w:space="708"/>
          <w:titlePg/>
          <w:docGrid w:linePitch="360"/>
        </w:sectPr>
      </w:pPr>
    </w:p>
    <w:p w:rsidR="00066C2A" w:rsidRPr="003E069C" w:rsidRDefault="00066C2A" w:rsidP="00487455">
      <w:pPr>
        <w:pStyle w:val="Heading1"/>
        <w:rPr>
          <w:color w:val="C00000"/>
          <w:sz w:val="24"/>
          <w:szCs w:val="24"/>
        </w:rPr>
      </w:pPr>
      <w:bookmarkStart w:id="30" w:name="_Toc383692190"/>
      <w:bookmarkStart w:id="31" w:name="_Toc384879174"/>
      <w:r w:rsidRPr="003E069C">
        <w:rPr>
          <w:color w:val="C00000"/>
          <w:sz w:val="24"/>
          <w:szCs w:val="24"/>
        </w:rPr>
        <w:lastRenderedPageBreak/>
        <w:t>APPENDIX B – SAMPLE FORESTRY OPERATIONS RISK MANAGEMENT PLAN</w:t>
      </w:r>
      <w:bookmarkEnd w:id="30"/>
    </w:p>
    <w:p w:rsidR="00066C2A" w:rsidRDefault="00066C2A" w:rsidP="00066C2A">
      <w:pPr>
        <w:pStyle w:val="Title"/>
        <w:jc w:val="center"/>
        <w:rPr>
          <w:color w:val="000000"/>
          <w:sz w:val="52"/>
          <w:szCs w:val="52"/>
        </w:rPr>
      </w:pPr>
      <w:r>
        <w:rPr>
          <w:b/>
          <w:bCs/>
          <w:i/>
          <w:iCs/>
          <w:color w:val="000000"/>
          <w:sz w:val="52"/>
          <w:szCs w:val="52"/>
        </w:rPr>
        <w:t xml:space="preserve">EXAMPLE ONLY </w:t>
      </w:r>
    </w:p>
    <w:p w:rsidR="00066C2A" w:rsidRDefault="00066C2A" w:rsidP="00AF29D8">
      <w:pPr>
        <w:pStyle w:val="Title"/>
        <w:spacing w:after="240"/>
        <w:jc w:val="center"/>
        <w:rPr>
          <w:color w:val="000000"/>
          <w:sz w:val="36"/>
          <w:szCs w:val="36"/>
        </w:rPr>
      </w:pPr>
      <w:r>
        <w:rPr>
          <w:b/>
          <w:bCs/>
          <w:color w:val="000000"/>
          <w:sz w:val="36"/>
          <w:szCs w:val="36"/>
        </w:rPr>
        <w:t xml:space="preserve">FORESTRY OPERATIONS RISK MANAGEMENT PLAN </w:t>
      </w:r>
    </w:p>
    <w:tbl>
      <w:tblPr>
        <w:tblW w:w="14000" w:type="dxa"/>
        <w:tblLayout w:type="fixed"/>
        <w:tblLook w:val="04A0" w:firstRow="1" w:lastRow="0" w:firstColumn="1" w:lastColumn="0" w:noHBand="0" w:noVBand="1"/>
        <w:tblCaption w:val="Appendix B – Sample forestry operations risk management plan"/>
        <w:tblDescription w:val="Appendix B provides a template for a risk management plan to be used for forestry operations."/>
      </w:tblPr>
      <w:tblGrid>
        <w:gridCol w:w="1451"/>
        <w:gridCol w:w="4753"/>
        <w:gridCol w:w="1275"/>
        <w:gridCol w:w="5387"/>
        <w:gridCol w:w="1134"/>
      </w:tblGrid>
      <w:tr w:rsidR="00066C2A" w:rsidRPr="00165E68" w:rsidTr="00417E51">
        <w:tc>
          <w:tcPr>
            <w:tcW w:w="6204" w:type="dxa"/>
            <w:gridSpan w:val="2"/>
          </w:tcPr>
          <w:p w:rsidR="00066C2A" w:rsidRPr="00165E68" w:rsidRDefault="00066C2A" w:rsidP="00487455">
            <w:r w:rsidRPr="009C6FD7">
              <w:t>CONTRACTOR:</w:t>
            </w:r>
            <w:r>
              <w:t>.......................................................................</w:t>
            </w:r>
          </w:p>
        </w:tc>
        <w:tc>
          <w:tcPr>
            <w:tcW w:w="7796" w:type="dxa"/>
            <w:gridSpan w:val="3"/>
          </w:tcPr>
          <w:p w:rsidR="00066C2A" w:rsidRPr="00165E68" w:rsidRDefault="00066C2A" w:rsidP="00487455"/>
        </w:tc>
      </w:tr>
      <w:tr w:rsidR="00066C2A" w:rsidRPr="00165E68" w:rsidTr="00417E51">
        <w:tc>
          <w:tcPr>
            <w:tcW w:w="6204" w:type="dxa"/>
            <w:gridSpan w:val="2"/>
          </w:tcPr>
          <w:p w:rsidR="00066C2A" w:rsidRPr="00165E68" w:rsidRDefault="00066C2A" w:rsidP="00487455">
            <w:r w:rsidRPr="009C6FD7">
              <w:t>COUPE NUMBER</w:t>
            </w:r>
            <w:r>
              <w:t>:...................................................................</w:t>
            </w:r>
          </w:p>
        </w:tc>
        <w:tc>
          <w:tcPr>
            <w:tcW w:w="1275" w:type="dxa"/>
          </w:tcPr>
          <w:p w:rsidR="00066C2A" w:rsidRPr="00165E68" w:rsidRDefault="00066C2A" w:rsidP="00487455"/>
        </w:tc>
        <w:tc>
          <w:tcPr>
            <w:tcW w:w="6521" w:type="dxa"/>
            <w:gridSpan w:val="2"/>
          </w:tcPr>
          <w:p w:rsidR="00066C2A" w:rsidRPr="00165E68" w:rsidRDefault="00066C2A" w:rsidP="00487455"/>
        </w:tc>
      </w:tr>
      <w:tr w:rsidR="00066C2A" w:rsidRPr="00165E68" w:rsidTr="00417E51">
        <w:tc>
          <w:tcPr>
            <w:tcW w:w="6204" w:type="dxa"/>
            <w:gridSpan w:val="2"/>
          </w:tcPr>
          <w:p w:rsidR="00066C2A" w:rsidRPr="00165E68" w:rsidRDefault="00066C2A" w:rsidP="00487455">
            <w:r w:rsidRPr="009C6FD7">
              <w:t>ASSESSMENT</w:t>
            </w:r>
            <w:r>
              <w:t xml:space="preserve"> </w:t>
            </w:r>
            <w:r w:rsidRPr="009C6FD7">
              <w:t>CONDUCTED BY</w:t>
            </w:r>
            <w:r>
              <w:t>:........................................</w:t>
            </w:r>
          </w:p>
        </w:tc>
        <w:tc>
          <w:tcPr>
            <w:tcW w:w="1275" w:type="dxa"/>
          </w:tcPr>
          <w:p w:rsidR="00066C2A" w:rsidRPr="00165E68" w:rsidRDefault="00066C2A" w:rsidP="00487455"/>
        </w:tc>
        <w:tc>
          <w:tcPr>
            <w:tcW w:w="6521" w:type="dxa"/>
            <w:gridSpan w:val="2"/>
          </w:tcPr>
          <w:p w:rsidR="00066C2A" w:rsidRPr="00165E68" w:rsidRDefault="00066C2A" w:rsidP="00487455"/>
        </w:tc>
      </w:tr>
      <w:tr w:rsidR="00066C2A" w:rsidRPr="00165E68" w:rsidTr="00417E51">
        <w:tc>
          <w:tcPr>
            <w:tcW w:w="6204" w:type="dxa"/>
            <w:gridSpan w:val="2"/>
          </w:tcPr>
          <w:p w:rsidR="00066C2A" w:rsidRPr="00165E68" w:rsidRDefault="00066C2A" w:rsidP="00AF29D8">
            <w:pPr>
              <w:spacing w:before="240" w:after="240"/>
            </w:pPr>
            <w:r w:rsidRPr="009C6FD7">
              <w:t>DATE</w:t>
            </w:r>
            <w:r>
              <w:t>:....................................................................................</w:t>
            </w:r>
          </w:p>
        </w:tc>
        <w:tc>
          <w:tcPr>
            <w:tcW w:w="1275" w:type="dxa"/>
          </w:tcPr>
          <w:p w:rsidR="00066C2A" w:rsidRPr="00165E68" w:rsidRDefault="00066C2A" w:rsidP="00487455"/>
        </w:tc>
        <w:tc>
          <w:tcPr>
            <w:tcW w:w="6521" w:type="dxa"/>
            <w:gridSpan w:val="2"/>
          </w:tcPr>
          <w:p w:rsidR="00066C2A" w:rsidRPr="00165E68" w:rsidRDefault="00066C2A" w:rsidP="00487455"/>
        </w:tc>
      </w:tr>
      <w:tr w:rsidR="00066C2A" w:rsidRPr="00D93B99" w:rsidTr="00417E51">
        <w:tblPrEx>
          <w:tblBorders>
            <w:top w:val="nil"/>
            <w:left w:val="nil"/>
            <w:bottom w:val="nil"/>
            <w:right w:val="nil"/>
          </w:tblBorders>
          <w:tblLook w:val="0020" w:firstRow="1" w:lastRow="0" w:firstColumn="0" w:lastColumn="0" w:noHBand="0" w:noVBand="0"/>
        </w:tblPrEx>
        <w:trPr>
          <w:trHeight w:val="112"/>
          <w:tblHeader/>
        </w:trPr>
        <w:tc>
          <w:tcPr>
            <w:tcW w:w="1451" w:type="dxa"/>
            <w:tcBorders>
              <w:top w:val="single" w:sz="4" w:space="0" w:color="000000"/>
              <w:left w:val="single" w:sz="4" w:space="0" w:color="000000"/>
              <w:bottom w:val="single" w:sz="4" w:space="0" w:color="000000"/>
              <w:right w:val="single" w:sz="4" w:space="0" w:color="000000"/>
            </w:tcBorders>
            <w:shd w:val="clear" w:color="auto" w:fill="365F91" w:themeFill="accent1" w:themeFillShade="BF"/>
            <w:vAlign w:val="center"/>
          </w:tcPr>
          <w:p w:rsidR="00066C2A" w:rsidRPr="00AF29D8" w:rsidRDefault="00066C2A" w:rsidP="00AF29D8">
            <w:pPr>
              <w:spacing w:before="0"/>
              <w:jc w:val="center"/>
              <w:rPr>
                <w:b/>
                <w:color w:val="FFFFFF" w:themeColor="background1"/>
              </w:rPr>
            </w:pPr>
            <w:r w:rsidRPr="00AF29D8">
              <w:rPr>
                <w:b/>
                <w:color w:val="FFFFFF" w:themeColor="background1"/>
              </w:rPr>
              <w:t>Specific Task/Activity</w:t>
            </w:r>
          </w:p>
        </w:tc>
        <w:tc>
          <w:tcPr>
            <w:tcW w:w="4753" w:type="dxa"/>
            <w:tcBorders>
              <w:top w:val="single" w:sz="4" w:space="0" w:color="000000"/>
              <w:left w:val="single" w:sz="4" w:space="0" w:color="000000"/>
              <w:bottom w:val="single" w:sz="4" w:space="0" w:color="000000"/>
              <w:right w:val="single" w:sz="4" w:space="0" w:color="000000"/>
            </w:tcBorders>
            <w:shd w:val="clear" w:color="auto" w:fill="365F91" w:themeFill="accent1" w:themeFillShade="BF"/>
            <w:vAlign w:val="center"/>
          </w:tcPr>
          <w:p w:rsidR="00066C2A" w:rsidRPr="00AF29D8" w:rsidRDefault="00066C2A" w:rsidP="00AF29D8">
            <w:pPr>
              <w:spacing w:before="0"/>
              <w:jc w:val="center"/>
              <w:rPr>
                <w:b/>
                <w:color w:val="FFFFFF" w:themeColor="background1"/>
              </w:rPr>
            </w:pPr>
            <w:r w:rsidRPr="00AF29D8">
              <w:rPr>
                <w:b/>
                <w:color w:val="FFFFFF" w:themeColor="background1"/>
              </w:rPr>
              <w:t>Potential Hazard and Risk</w:t>
            </w:r>
          </w:p>
        </w:tc>
        <w:tc>
          <w:tcPr>
            <w:tcW w:w="1275" w:type="dxa"/>
            <w:tcBorders>
              <w:top w:val="single" w:sz="4" w:space="0" w:color="000000"/>
              <w:left w:val="single" w:sz="4" w:space="0" w:color="000000"/>
              <w:bottom w:val="single" w:sz="4" w:space="0" w:color="000000"/>
              <w:right w:val="single" w:sz="4" w:space="0" w:color="000000"/>
            </w:tcBorders>
            <w:shd w:val="clear" w:color="auto" w:fill="365F91" w:themeFill="accent1" w:themeFillShade="BF"/>
            <w:vAlign w:val="center"/>
          </w:tcPr>
          <w:p w:rsidR="00066C2A" w:rsidRPr="00AF29D8" w:rsidRDefault="00066C2A" w:rsidP="00AF29D8">
            <w:pPr>
              <w:spacing w:before="0"/>
              <w:jc w:val="center"/>
              <w:rPr>
                <w:b/>
                <w:color w:val="FFFFFF" w:themeColor="background1"/>
              </w:rPr>
            </w:pPr>
            <w:r w:rsidRPr="00AF29D8">
              <w:rPr>
                <w:b/>
                <w:bCs/>
                <w:color w:val="FFFFFF" w:themeColor="background1"/>
              </w:rPr>
              <w:t xml:space="preserve">Risk Rating </w:t>
            </w:r>
            <w:r w:rsidRPr="00AF29D8">
              <w:rPr>
                <w:b/>
                <w:color w:val="FFFFFF" w:themeColor="background1"/>
              </w:rPr>
              <w:t>High Med Low</w:t>
            </w:r>
          </w:p>
        </w:tc>
        <w:tc>
          <w:tcPr>
            <w:tcW w:w="5387" w:type="dxa"/>
            <w:tcBorders>
              <w:top w:val="single" w:sz="4" w:space="0" w:color="000000"/>
              <w:left w:val="single" w:sz="4" w:space="0" w:color="000000"/>
              <w:bottom w:val="single" w:sz="4" w:space="0" w:color="000000"/>
              <w:right w:val="single" w:sz="4" w:space="0" w:color="000000"/>
            </w:tcBorders>
            <w:shd w:val="clear" w:color="auto" w:fill="365F91" w:themeFill="accent1" w:themeFillShade="BF"/>
            <w:vAlign w:val="center"/>
          </w:tcPr>
          <w:p w:rsidR="00066C2A" w:rsidRPr="00AF29D8" w:rsidRDefault="00066C2A" w:rsidP="00AF29D8">
            <w:pPr>
              <w:spacing w:before="0"/>
              <w:jc w:val="center"/>
              <w:rPr>
                <w:b/>
                <w:color w:val="FFFFFF" w:themeColor="background1"/>
              </w:rPr>
            </w:pPr>
            <w:r w:rsidRPr="00AF29D8">
              <w:rPr>
                <w:b/>
                <w:color w:val="FFFFFF" w:themeColor="background1"/>
              </w:rPr>
              <w:t>Control Measures</w:t>
            </w:r>
          </w:p>
        </w:tc>
        <w:tc>
          <w:tcPr>
            <w:tcW w:w="1134" w:type="dxa"/>
            <w:tcBorders>
              <w:top w:val="single" w:sz="4" w:space="0" w:color="000000"/>
              <w:left w:val="single" w:sz="4" w:space="0" w:color="000000"/>
              <w:bottom w:val="single" w:sz="4" w:space="0" w:color="000000"/>
              <w:right w:val="single" w:sz="4" w:space="0" w:color="000000"/>
            </w:tcBorders>
            <w:shd w:val="clear" w:color="auto" w:fill="365F91" w:themeFill="accent1" w:themeFillShade="BF"/>
            <w:vAlign w:val="center"/>
          </w:tcPr>
          <w:p w:rsidR="00066C2A" w:rsidRPr="00AF29D8" w:rsidRDefault="00066C2A" w:rsidP="00AF29D8">
            <w:pPr>
              <w:spacing w:before="0"/>
              <w:jc w:val="center"/>
              <w:rPr>
                <w:b/>
                <w:color w:val="FFFFFF" w:themeColor="background1"/>
              </w:rPr>
            </w:pPr>
            <w:r w:rsidRPr="00AF29D8">
              <w:rPr>
                <w:b/>
                <w:bCs/>
                <w:color w:val="FFFFFF" w:themeColor="background1"/>
              </w:rPr>
              <w:t xml:space="preserve">Risk Rating </w:t>
            </w:r>
            <w:r w:rsidRPr="00AF29D8">
              <w:rPr>
                <w:b/>
                <w:color w:val="FFFFFF" w:themeColor="background1"/>
              </w:rPr>
              <w:t>High Med Low</w:t>
            </w:r>
          </w:p>
        </w:tc>
      </w:tr>
      <w:tr w:rsidR="00066C2A" w:rsidRPr="00165E68" w:rsidTr="00417E51">
        <w:tblPrEx>
          <w:tblBorders>
            <w:top w:val="nil"/>
            <w:left w:val="nil"/>
            <w:bottom w:val="nil"/>
            <w:right w:val="nil"/>
          </w:tblBorders>
          <w:tblLook w:val="0020" w:firstRow="1" w:lastRow="0" w:firstColumn="0" w:lastColumn="0" w:noHBand="0" w:noVBand="0"/>
        </w:tblPrEx>
        <w:trPr>
          <w:trHeight w:val="112"/>
        </w:trPr>
        <w:tc>
          <w:tcPr>
            <w:tcW w:w="1451" w:type="dxa"/>
            <w:tcBorders>
              <w:top w:val="single" w:sz="4" w:space="0" w:color="000000"/>
              <w:left w:val="single" w:sz="4" w:space="0" w:color="000000"/>
              <w:bottom w:val="single" w:sz="4" w:space="0" w:color="000000"/>
              <w:right w:val="single" w:sz="4" w:space="0" w:color="000000"/>
            </w:tcBorders>
          </w:tcPr>
          <w:p w:rsidR="00066C2A" w:rsidRPr="00635E54" w:rsidRDefault="00066C2A" w:rsidP="00487455">
            <w:pPr>
              <w:rPr>
                <w:b/>
              </w:rPr>
            </w:pPr>
            <w:r w:rsidRPr="00635E54">
              <w:rPr>
                <w:b/>
              </w:rPr>
              <w:t xml:space="preserve">Transporting logs </w:t>
            </w:r>
          </w:p>
        </w:tc>
        <w:tc>
          <w:tcPr>
            <w:tcW w:w="4753" w:type="dxa"/>
            <w:tcBorders>
              <w:top w:val="single" w:sz="4" w:space="0" w:color="000000"/>
              <w:left w:val="single" w:sz="4" w:space="0" w:color="000000"/>
              <w:bottom w:val="single" w:sz="4" w:space="0" w:color="000000"/>
              <w:right w:val="single" w:sz="4" w:space="0" w:color="000000"/>
            </w:tcBorders>
          </w:tcPr>
          <w:p w:rsidR="00066C2A" w:rsidRDefault="00066C2A" w:rsidP="00487455">
            <w:r w:rsidRPr="009C6FD7">
              <w:t xml:space="preserve">Lake Highway and Poatina Roads are narrow, windy and subject to frost, ice and snow. </w:t>
            </w:r>
          </w:p>
          <w:p w:rsidR="00066C2A" w:rsidRDefault="00066C2A" w:rsidP="00487455">
            <w:r w:rsidRPr="009C6FD7">
              <w:t>Consequence</w:t>
            </w:r>
            <w:r w:rsidRPr="00813BCB">
              <w:t>—</w:t>
            </w:r>
            <w:r w:rsidRPr="009C6FD7">
              <w:t xml:space="preserve">vehicle accident </w:t>
            </w:r>
          </w:p>
        </w:tc>
        <w:tc>
          <w:tcPr>
            <w:tcW w:w="1275" w:type="dxa"/>
            <w:tcBorders>
              <w:top w:val="single" w:sz="4" w:space="0" w:color="000000"/>
              <w:left w:val="single" w:sz="4" w:space="0" w:color="000000"/>
              <w:bottom w:val="single" w:sz="4" w:space="0" w:color="000000"/>
              <w:right w:val="single" w:sz="4" w:space="0" w:color="000000"/>
            </w:tcBorders>
            <w:vAlign w:val="center"/>
          </w:tcPr>
          <w:p w:rsidR="00066C2A" w:rsidRDefault="00066C2A" w:rsidP="00AF29D8">
            <w:pPr>
              <w:jc w:val="center"/>
            </w:pPr>
            <w:r w:rsidRPr="009C6FD7">
              <w:t>High</w:t>
            </w:r>
          </w:p>
        </w:tc>
        <w:tc>
          <w:tcPr>
            <w:tcW w:w="5387" w:type="dxa"/>
            <w:tcBorders>
              <w:top w:val="single" w:sz="4" w:space="0" w:color="000000"/>
              <w:left w:val="single" w:sz="4" w:space="0" w:color="000000"/>
              <w:bottom w:val="single" w:sz="4" w:space="0" w:color="000000"/>
              <w:right w:val="single" w:sz="4" w:space="0" w:color="000000"/>
            </w:tcBorders>
          </w:tcPr>
          <w:p w:rsidR="00066C2A" w:rsidRDefault="00066C2A" w:rsidP="00417E51">
            <w:pPr>
              <w:pStyle w:val="Default"/>
              <w:rPr>
                <w:rFonts w:ascii="Arial" w:hAnsi="Arial" w:cs="Arial"/>
                <w:color w:val="auto"/>
                <w:sz w:val="20"/>
                <w:szCs w:val="20"/>
              </w:rPr>
            </w:pPr>
          </w:p>
          <w:p w:rsidR="00066C2A" w:rsidRDefault="00066C2A" w:rsidP="00A332C2">
            <w:pPr>
              <w:pStyle w:val="bulletlist"/>
            </w:pPr>
            <w:r>
              <w:t xml:space="preserve">Do not use </w:t>
            </w:r>
            <w:r w:rsidRPr="009C6FD7">
              <w:t xml:space="preserve">B Double trucks </w:t>
            </w:r>
          </w:p>
          <w:p w:rsidR="00066C2A" w:rsidRDefault="00066C2A" w:rsidP="00A332C2">
            <w:pPr>
              <w:pStyle w:val="bulletlist"/>
            </w:pPr>
            <w:r>
              <w:t>Use c</w:t>
            </w:r>
            <w:r w:rsidRPr="009C6FD7">
              <w:t xml:space="preserve">onventional trucks only </w:t>
            </w:r>
          </w:p>
          <w:p w:rsidR="00066C2A" w:rsidRDefault="00066C2A" w:rsidP="00A332C2">
            <w:pPr>
              <w:pStyle w:val="bulletlist"/>
            </w:pPr>
            <w:r>
              <w:t xml:space="preserve">Display </w:t>
            </w:r>
            <w:r w:rsidRPr="009C6FD7">
              <w:t xml:space="preserve">warning signs warning of trucks entering onto Great Lakes Highway </w:t>
            </w:r>
          </w:p>
          <w:p w:rsidR="00066C2A" w:rsidRDefault="00066C2A" w:rsidP="00A332C2">
            <w:pPr>
              <w:pStyle w:val="bulletlist"/>
            </w:pPr>
            <w:r w:rsidRPr="009C6FD7">
              <w:t>UHF channel 40</w:t>
            </w:r>
            <w:r>
              <w:t xml:space="preserve"> for t</w:t>
            </w:r>
            <w:r w:rsidRPr="009C6FD7">
              <w:t>rucks to maintain contact with</w:t>
            </w:r>
            <w:r>
              <w:t xml:space="preserve"> </w:t>
            </w:r>
            <w:r w:rsidRPr="009C6FD7">
              <w:t>other trucks</w:t>
            </w:r>
          </w:p>
          <w:p w:rsidR="00066C2A" w:rsidRDefault="00066C2A" w:rsidP="00A332C2">
            <w:pPr>
              <w:pStyle w:val="bulletlist"/>
            </w:pPr>
            <w:r w:rsidRPr="009C6FD7">
              <w:t>Only cart when conditions are suitable</w:t>
            </w:r>
            <w:r>
              <w:rPr>
                <w:rFonts w:ascii="ArialMT" w:eastAsia="Calibri" w:hAnsi="ArialMT" w:cs="ArialMT"/>
                <w:color w:val="4E535A"/>
              </w:rPr>
              <w:t>—</w:t>
            </w:r>
            <w:r w:rsidRPr="009C6FD7">
              <w:t xml:space="preserve">not </w:t>
            </w:r>
            <w:r>
              <w:t xml:space="preserve">when </w:t>
            </w:r>
            <w:r w:rsidRPr="009C6FD7">
              <w:t xml:space="preserve">icy </w:t>
            </w:r>
          </w:p>
          <w:p w:rsidR="00066C2A" w:rsidRDefault="00066C2A" w:rsidP="00417E51">
            <w:pPr>
              <w:pStyle w:val="Default"/>
              <w:rPr>
                <w:rFonts w:ascii="Arial" w:hAnsi="Arial" w:cs="Arial"/>
                <w:sz w:val="20"/>
                <w:szCs w:val="20"/>
              </w:rPr>
            </w:pPr>
          </w:p>
        </w:tc>
        <w:tc>
          <w:tcPr>
            <w:tcW w:w="1134" w:type="dxa"/>
            <w:tcBorders>
              <w:top w:val="single" w:sz="4" w:space="0" w:color="000000"/>
              <w:left w:val="single" w:sz="4" w:space="0" w:color="000000"/>
              <w:bottom w:val="single" w:sz="4" w:space="0" w:color="000000"/>
              <w:right w:val="single" w:sz="4" w:space="0" w:color="000000"/>
            </w:tcBorders>
            <w:vAlign w:val="center"/>
          </w:tcPr>
          <w:p w:rsidR="00066C2A" w:rsidRDefault="00066C2A" w:rsidP="00AF29D8">
            <w:pPr>
              <w:jc w:val="center"/>
            </w:pPr>
            <w:r w:rsidRPr="009C6FD7">
              <w:t>Low</w:t>
            </w:r>
          </w:p>
        </w:tc>
      </w:tr>
      <w:tr w:rsidR="00066C2A" w:rsidRPr="00165E68" w:rsidTr="00417E51">
        <w:tblPrEx>
          <w:tblBorders>
            <w:top w:val="nil"/>
            <w:left w:val="nil"/>
            <w:bottom w:val="nil"/>
            <w:right w:val="nil"/>
          </w:tblBorders>
          <w:tblLook w:val="0020" w:firstRow="1" w:lastRow="0" w:firstColumn="0" w:lastColumn="0" w:noHBand="0" w:noVBand="0"/>
        </w:tblPrEx>
        <w:trPr>
          <w:trHeight w:val="112"/>
        </w:trPr>
        <w:tc>
          <w:tcPr>
            <w:tcW w:w="1451" w:type="dxa"/>
            <w:tcBorders>
              <w:top w:val="single" w:sz="4" w:space="0" w:color="000000"/>
              <w:left w:val="single" w:sz="4" w:space="0" w:color="000000"/>
              <w:bottom w:val="single" w:sz="4" w:space="0" w:color="000000"/>
              <w:right w:val="single" w:sz="4" w:space="0" w:color="000000"/>
            </w:tcBorders>
          </w:tcPr>
          <w:p w:rsidR="00066C2A" w:rsidRPr="00635E54" w:rsidRDefault="00066C2A" w:rsidP="00487455">
            <w:pPr>
              <w:rPr>
                <w:b/>
              </w:rPr>
            </w:pPr>
            <w:r w:rsidRPr="00635E54">
              <w:rPr>
                <w:b/>
              </w:rPr>
              <w:t xml:space="preserve">Transporting logs when in isolation </w:t>
            </w:r>
          </w:p>
        </w:tc>
        <w:tc>
          <w:tcPr>
            <w:tcW w:w="4753" w:type="dxa"/>
            <w:tcBorders>
              <w:top w:val="single" w:sz="4" w:space="0" w:color="000000"/>
              <w:left w:val="single" w:sz="4" w:space="0" w:color="000000"/>
              <w:bottom w:val="single" w:sz="4" w:space="0" w:color="000000"/>
              <w:right w:val="single" w:sz="4" w:space="0" w:color="000000"/>
            </w:tcBorders>
          </w:tcPr>
          <w:p w:rsidR="00066C2A" w:rsidRDefault="00066C2A" w:rsidP="00487455">
            <w:r w:rsidRPr="009C6FD7">
              <w:t xml:space="preserve">Worker may suffer injury when working in </w:t>
            </w:r>
            <w:r>
              <w:t>alone</w:t>
            </w:r>
            <w:r w:rsidRPr="009C6FD7">
              <w:t xml:space="preserve">. </w:t>
            </w:r>
          </w:p>
          <w:p w:rsidR="00066C2A" w:rsidRDefault="00066C2A" w:rsidP="00487455">
            <w:r w:rsidRPr="009C6FD7">
              <w:t>Consequence</w:t>
            </w:r>
            <w:r w:rsidRPr="00813BCB">
              <w:t>—</w:t>
            </w:r>
            <w:r w:rsidRPr="009C6FD7">
              <w:t xml:space="preserve">injury or death by exposure to elements </w:t>
            </w:r>
          </w:p>
        </w:tc>
        <w:tc>
          <w:tcPr>
            <w:tcW w:w="1275" w:type="dxa"/>
            <w:tcBorders>
              <w:top w:val="single" w:sz="4" w:space="0" w:color="000000"/>
              <w:left w:val="single" w:sz="4" w:space="0" w:color="000000"/>
              <w:bottom w:val="single" w:sz="4" w:space="0" w:color="000000"/>
              <w:right w:val="single" w:sz="4" w:space="0" w:color="000000"/>
            </w:tcBorders>
            <w:vAlign w:val="center"/>
          </w:tcPr>
          <w:p w:rsidR="00066C2A" w:rsidRDefault="00066C2A" w:rsidP="00AF29D8">
            <w:pPr>
              <w:jc w:val="center"/>
            </w:pPr>
            <w:r w:rsidRPr="009C6FD7">
              <w:t>High</w:t>
            </w:r>
          </w:p>
        </w:tc>
        <w:tc>
          <w:tcPr>
            <w:tcW w:w="5387" w:type="dxa"/>
            <w:tcBorders>
              <w:top w:val="single" w:sz="4" w:space="0" w:color="000000"/>
              <w:left w:val="single" w:sz="4" w:space="0" w:color="000000"/>
              <w:bottom w:val="single" w:sz="4" w:space="0" w:color="000000"/>
              <w:right w:val="single" w:sz="4" w:space="0" w:color="000000"/>
            </w:tcBorders>
          </w:tcPr>
          <w:p w:rsidR="00066C2A" w:rsidRDefault="00066C2A" w:rsidP="00A332C2">
            <w:pPr>
              <w:pStyle w:val="bulletlist"/>
            </w:pPr>
            <w:r w:rsidRPr="009C6FD7">
              <w:t xml:space="preserve">Trucks work in tandem </w:t>
            </w:r>
          </w:p>
          <w:p w:rsidR="00066C2A" w:rsidRDefault="00066C2A" w:rsidP="00A332C2">
            <w:pPr>
              <w:pStyle w:val="bulletlist"/>
            </w:pPr>
            <w:r w:rsidRPr="009C6FD7">
              <w:t>When not possible</w:t>
            </w:r>
            <w:r>
              <w:t>,</w:t>
            </w:r>
            <w:r w:rsidRPr="009C6FD7">
              <w:t xml:space="preserve"> </w:t>
            </w:r>
            <w:r>
              <w:t xml:space="preserve">develop </w:t>
            </w:r>
            <w:r w:rsidRPr="009C6FD7">
              <w:t>a procedure to check driver’s welfare every 30 minutes</w:t>
            </w:r>
            <w:r>
              <w:t xml:space="preserve"> </w:t>
            </w:r>
            <w:r w:rsidRPr="009C6FD7">
              <w:t xml:space="preserve">while on landing only </w:t>
            </w:r>
          </w:p>
        </w:tc>
        <w:tc>
          <w:tcPr>
            <w:tcW w:w="1134" w:type="dxa"/>
            <w:tcBorders>
              <w:top w:val="single" w:sz="4" w:space="0" w:color="000000"/>
              <w:left w:val="single" w:sz="4" w:space="0" w:color="000000"/>
              <w:bottom w:val="single" w:sz="4" w:space="0" w:color="000000"/>
              <w:right w:val="single" w:sz="4" w:space="0" w:color="000000"/>
            </w:tcBorders>
            <w:vAlign w:val="center"/>
          </w:tcPr>
          <w:p w:rsidR="00066C2A" w:rsidRDefault="00066C2A" w:rsidP="00AF29D8">
            <w:pPr>
              <w:jc w:val="center"/>
            </w:pPr>
            <w:r w:rsidRPr="009C6FD7">
              <w:t>Low</w:t>
            </w:r>
          </w:p>
        </w:tc>
      </w:tr>
      <w:tr w:rsidR="00066C2A" w:rsidRPr="00165E68" w:rsidTr="00417E51">
        <w:tblPrEx>
          <w:tblBorders>
            <w:top w:val="nil"/>
            <w:left w:val="nil"/>
            <w:bottom w:val="nil"/>
            <w:right w:val="nil"/>
          </w:tblBorders>
          <w:tblLook w:val="0020" w:firstRow="1" w:lastRow="0" w:firstColumn="0" w:lastColumn="0" w:noHBand="0" w:noVBand="0"/>
        </w:tblPrEx>
        <w:trPr>
          <w:trHeight w:val="112"/>
        </w:trPr>
        <w:tc>
          <w:tcPr>
            <w:tcW w:w="1451" w:type="dxa"/>
            <w:tcBorders>
              <w:top w:val="single" w:sz="4" w:space="0" w:color="000000"/>
              <w:left w:val="single" w:sz="4" w:space="0" w:color="000000"/>
              <w:bottom w:val="single" w:sz="4" w:space="0" w:color="000000"/>
              <w:right w:val="single" w:sz="4" w:space="0" w:color="000000"/>
            </w:tcBorders>
          </w:tcPr>
          <w:p w:rsidR="00066C2A" w:rsidRPr="00635E54" w:rsidRDefault="00066C2A" w:rsidP="00487455">
            <w:pPr>
              <w:rPr>
                <w:b/>
              </w:rPr>
            </w:pPr>
            <w:r w:rsidRPr="00635E54">
              <w:rPr>
                <w:b/>
              </w:rPr>
              <w:lastRenderedPageBreak/>
              <w:t xml:space="preserve">Landing </w:t>
            </w:r>
            <w:r w:rsidR="00FC4345" w:rsidRPr="00635E54">
              <w:rPr>
                <w:b/>
              </w:rPr>
              <w:t xml:space="preserve">access road </w:t>
            </w:r>
          </w:p>
        </w:tc>
        <w:tc>
          <w:tcPr>
            <w:tcW w:w="4753" w:type="dxa"/>
            <w:tcBorders>
              <w:top w:val="single" w:sz="4" w:space="0" w:color="000000"/>
              <w:left w:val="single" w:sz="4" w:space="0" w:color="000000"/>
              <w:bottom w:val="single" w:sz="4" w:space="0" w:color="000000"/>
              <w:right w:val="single" w:sz="4" w:space="0" w:color="000000"/>
            </w:tcBorders>
          </w:tcPr>
          <w:p w:rsidR="00066C2A" w:rsidRDefault="00066C2A" w:rsidP="00487455">
            <w:r>
              <w:t>Very</w:t>
            </w:r>
            <w:r w:rsidRPr="009C6FD7">
              <w:t xml:space="preserve"> rough road surface. </w:t>
            </w:r>
          </w:p>
          <w:p w:rsidR="00066C2A" w:rsidRDefault="00066C2A" w:rsidP="00487455">
            <w:r w:rsidRPr="009C6FD7">
              <w:t>Consequence</w:t>
            </w:r>
            <w:r w:rsidRPr="00813BCB">
              <w:t>—</w:t>
            </w:r>
            <w:r w:rsidRPr="009C6FD7">
              <w:t xml:space="preserve">injury to driver </w:t>
            </w:r>
          </w:p>
          <w:p w:rsidR="00066C2A" w:rsidRDefault="00066C2A" w:rsidP="00487455">
            <w:r w:rsidRPr="009C6FD7">
              <w:t xml:space="preserve">Dead trees along access road. </w:t>
            </w:r>
          </w:p>
          <w:p w:rsidR="00066C2A" w:rsidRDefault="00066C2A" w:rsidP="00487455">
            <w:r w:rsidRPr="009C6FD7">
              <w:t>Consequence</w:t>
            </w:r>
            <w:r w:rsidRPr="00813BCB">
              <w:t>—</w:t>
            </w:r>
            <w:r w:rsidRPr="009C6FD7">
              <w:t xml:space="preserve">injury </w:t>
            </w:r>
            <w:r>
              <w:t xml:space="preserve">to driver </w:t>
            </w:r>
            <w:r w:rsidRPr="009C6FD7">
              <w:t xml:space="preserve">and </w:t>
            </w:r>
            <w:r>
              <w:t xml:space="preserve">damage to </w:t>
            </w:r>
            <w:r w:rsidRPr="009C6FD7">
              <w:t xml:space="preserve">truck from falling limbs or trees </w:t>
            </w:r>
          </w:p>
        </w:tc>
        <w:tc>
          <w:tcPr>
            <w:tcW w:w="1275" w:type="dxa"/>
            <w:tcBorders>
              <w:top w:val="single" w:sz="4" w:space="0" w:color="000000"/>
              <w:left w:val="single" w:sz="4" w:space="0" w:color="000000"/>
              <w:bottom w:val="single" w:sz="4" w:space="0" w:color="000000"/>
              <w:right w:val="single" w:sz="4" w:space="0" w:color="000000"/>
            </w:tcBorders>
            <w:vAlign w:val="center"/>
          </w:tcPr>
          <w:p w:rsidR="00066C2A" w:rsidRDefault="00066C2A" w:rsidP="00AF29D8">
            <w:pPr>
              <w:jc w:val="center"/>
            </w:pPr>
            <w:r w:rsidRPr="009C6FD7">
              <w:t>High</w:t>
            </w:r>
          </w:p>
        </w:tc>
        <w:tc>
          <w:tcPr>
            <w:tcW w:w="5387" w:type="dxa"/>
            <w:tcBorders>
              <w:top w:val="single" w:sz="4" w:space="0" w:color="000000"/>
              <w:left w:val="single" w:sz="4" w:space="0" w:color="000000"/>
              <w:bottom w:val="single" w:sz="4" w:space="0" w:color="000000"/>
              <w:right w:val="single" w:sz="4" w:space="0" w:color="000000"/>
            </w:tcBorders>
          </w:tcPr>
          <w:p w:rsidR="00066C2A" w:rsidRDefault="00066C2A" w:rsidP="00A332C2">
            <w:pPr>
              <w:pStyle w:val="bulletlist"/>
            </w:pPr>
            <w:r w:rsidRPr="009C6FD7">
              <w:t xml:space="preserve">Top dress road surface with fine gravel to provide smoother surface </w:t>
            </w:r>
          </w:p>
          <w:p w:rsidR="00066C2A" w:rsidRDefault="00066C2A" w:rsidP="00A332C2">
            <w:pPr>
              <w:pStyle w:val="bulletlist"/>
            </w:pPr>
            <w:r w:rsidRPr="009C6FD7">
              <w:t>F</w:t>
            </w:r>
            <w:r>
              <w:t>e</w:t>
            </w:r>
            <w:r w:rsidRPr="009C6FD7">
              <w:t xml:space="preserve">ll dead </w:t>
            </w:r>
            <w:r>
              <w:t>or</w:t>
            </w:r>
            <w:r w:rsidRPr="009C6FD7">
              <w:t xml:space="preserve"> defective trees </w:t>
            </w:r>
            <w:r>
              <w:t>which</w:t>
            </w:r>
            <w:r w:rsidRPr="009C6FD7">
              <w:t xml:space="preserve"> may fall onto road</w:t>
            </w:r>
          </w:p>
        </w:tc>
        <w:tc>
          <w:tcPr>
            <w:tcW w:w="1134" w:type="dxa"/>
            <w:tcBorders>
              <w:top w:val="single" w:sz="4" w:space="0" w:color="000000"/>
              <w:left w:val="single" w:sz="4" w:space="0" w:color="000000"/>
              <w:bottom w:val="single" w:sz="4" w:space="0" w:color="000000"/>
              <w:right w:val="single" w:sz="4" w:space="0" w:color="000000"/>
            </w:tcBorders>
            <w:vAlign w:val="center"/>
          </w:tcPr>
          <w:p w:rsidR="00066C2A" w:rsidRDefault="00066C2A" w:rsidP="00AF29D8">
            <w:pPr>
              <w:jc w:val="center"/>
            </w:pPr>
            <w:r w:rsidRPr="009C6FD7">
              <w:t>Low</w:t>
            </w:r>
          </w:p>
        </w:tc>
      </w:tr>
      <w:tr w:rsidR="00066C2A" w:rsidRPr="00165E68" w:rsidTr="00417E51">
        <w:tblPrEx>
          <w:tblBorders>
            <w:top w:val="nil"/>
            <w:left w:val="nil"/>
            <w:bottom w:val="nil"/>
            <w:right w:val="nil"/>
          </w:tblBorders>
          <w:tblLook w:val="0020" w:firstRow="1" w:lastRow="0" w:firstColumn="0" w:lastColumn="0" w:noHBand="0" w:noVBand="0"/>
        </w:tblPrEx>
        <w:trPr>
          <w:trHeight w:val="112"/>
        </w:trPr>
        <w:tc>
          <w:tcPr>
            <w:tcW w:w="1451" w:type="dxa"/>
            <w:tcBorders>
              <w:top w:val="single" w:sz="4" w:space="0" w:color="000000"/>
              <w:left w:val="single" w:sz="4" w:space="0" w:color="000000"/>
              <w:bottom w:val="single" w:sz="4" w:space="0" w:color="000000"/>
              <w:right w:val="single" w:sz="4" w:space="0" w:color="000000"/>
            </w:tcBorders>
          </w:tcPr>
          <w:p w:rsidR="00066C2A" w:rsidRPr="00635E54" w:rsidRDefault="00066C2A" w:rsidP="00487455">
            <w:pPr>
              <w:rPr>
                <w:b/>
              </w:rPr>
            </w:pPr>
            <w:r w:rsidRPr="00635E54">
              <w:rPr>
                <w:b/>
              </w:rPr>
              <w:t xml:space="preserve">Visitor </w:t>
            </w:r>
            <w:r w:rsidR="00FC4345" w:rsidRPr="00635E54">
              <w:rPr>
                <w:b/>
              </w:rPr>
              <w:t xml:space="preserve">control </w:t>
            </w:r>
          </w:p>
        </w:tc>
        <w:tc>
          <w:tcPr>
            <w:tcW w:w="4753" w:type="dxa"/>
            <w:tcBorders>
              <w:top w:val="single" w:sz="4" w:space="0" w:color="000000"/>
              <w:left w:val="single" w:sz="4" w:space="0" w:color="000000"/>
              <w:bottom w:val="single" w:sz="4" w:space="0" w:color="000000"/>
              <w:right w:val="single" w:sz="4" w:space="0" w:color="000000"/>
            </w:tcBorders>
          </w:tcPr>
          <w:p w:rsidR="00066C2A" w:rsidRDefault="00066C2A" w:rsidP="00487455">
            <w:r w:rsidRPr="009C6FD7">
              <w:t xml:space="preserve">Visitor </w:t>
            </w:r>
            <w:r>
              <w:t>does not know site</w:t>
            </w:r>
            <w:r w:rsidRPr="009C6FD7">
              <w:t xml:space="preserve">. </w:t>
            </w:r>
          </w:p>
          <w:p w:rsidR="00066C2A" w:rsidRDefault="00066C2A" w:rsidP="00487455">
            <w:r w:rsidRPr="009C6FD7">
              <w:t>Consequence</w:t>
            </w:r>
            <w:r w:rsidRPr="00813BCB">
              <w:t>—</w:t>
            </w:r>
            <w:r w:rsidRPr="009C6FD7">
              <w:t xml:space="preserve">injury to visitors </w:t>
            </w:r>
          </w:p>
        </w:tc>
        <w:tc>
          <w:tcPr>
            <w:tcW w:w="1275" w:type="dxa"/>
            <w:tcBorders>
              <w:top w:val="single" w:sz="4" w:space="0" w:color="000000"/>
              <w:left w:val="single" w:sz="4" w:space="0" w:color="000000"/>
              <w:bottom w:val="single" w:sz="4" w:space="0" w:color="000000"/>
              <w:right w:val="single" w:sz="4" w:space="0" w:color="000000"/>
            </w:tcBorders>
            <w:vAlign w:val="center"/>
          </w:tcPr>
          <w:p w:rsidR="00066C2A" w:rsidRDefault="00066C2A" w:rsidP="00AF29D8">
            <w:pPr>
              <w:jc w:val="center"/>
            </w:pPr>
            <w:r w:rsidRPr="009C6FD7">
              <w:t>Med</w:t>
            </w:r>
          </w:p>
        </w:tc>
        <w:tc>
          <w:tcPr>
            <w:tcW w:w="5387" w:type="dxa"/>
            <w:tcBorders>
              <w:top w:val="single" w:sz="4" w:space="0" w:color="000000"/>
              <w:left w:val="single" w:sz="4" w:space="0" w:color="000000"/>
              <w:bottom w:val="single" w:sz="4" w:space="0" w:color="000000"/>
              <w:right w:val="single" w:sz="4" w:space="0" w:color="000000"/>
            </w:tcBorders>
          </w:tcPr>
          <w:p w:rsidR="00066C2A" w:rsidRDefault="00066C2A" w:rsidP="00417E51">
            <w:pPr>
              <w:pStyle w:val="Default"/>
              <w:rPr>
                <w:rFonts w:ascii="Arial" w:hAnsi="Arial" w:cs="Arial"/>
                <w:color w:val="auto"/>
                <w:sz w:val="20"/>
                <w:szCs w:val="20"/>
              </w:rPr>
            </w:pPr>
          </w:p>
          <w:p w:rsidR="00066C2A" w:rsidRDefault="00066C2A" w:rsidP="00A332C2">
            <w:pPr>
              <w:pStyle w:val="bulletlist"/>
            </w:pPr>
            <w:r>
              <w:t xml:space="preserve">Use </w:t>
            </w:r>
            <w:r w:rsidRPr="009C6FD7">
              <w:t>sign</w:t>
            </w:r>
            <w:r>
              <w:t>s</w:t>
            </w:r>
            <w:r w:rsidRPr="009C6FD7">
              <w:t xml:space="preserve"> as per </w:t>
            </w:r>
            <w:r>
              <w:t xml:space="preserve">the </w:t>
            </w:r>
            <w:r w:rsidRPr="009C6FD7">
              <w:t xml:space="preserve">contractor visitor management policy </w:t>
            </w:r>
          </w:p>
          <w:p w:rsidR="00066C2A" w:rsidRDefault="00066C2A" w:rsidP="00A332C2">
            <w:pPr>
              <w:pStyle w:val="bulletlist"/>
              <w:rPr>
                <w:lang w:eastAsia="ko-KR"/>
              </w:rPr>
            </w:pPr>
            <w:r>
              <w:t>Induct visitor</w:t>
            </w:r>
            <w:r w:rsidRPr="00813BCB">
              <w:t>—</w:t>
            </w:r>
            <w:r>
              <w:t>provide hazard information and instruction on system of work and supervision.</w:t>
            </w:r>
          </w:p>
          <w:p w:rsidR="00066C2A" w:rsidRDefault="00066C2A" w:rsidP="00417E51">
            <w:pPr>
              <w:pStyle w:val="Default"/>
              <w:rPr>
                <w:rFonts w:ascii="Arial" w:hAnsi="Arial" w:cs="Arial"/>
                <w:color w:val="auto"/>
                <w:sz w:val="20"/>
                <w:szCs w:val="20"/>
              </w:rPr>
            </w:pPr>
          </w:p>
        </w:tc>
        <w:tc>
          <w:tcPr>
            <w:tcW w:w="1134" w:type="dxa"/>
            <w:tcBorders>
              <w:top w:val="single" w:sz="4" w:space="0" w:color="000000"/>
              <w:left w:val="single" w:sz="4" w:space="0" w:color="000000"/>
              <w:bottom w:val="single" w:sz="4" w:space="0" w:color="000000"/>
              <w:right w:val="single" w:sz="4" w:space="0" w:color="000000"/>
            </w:tcBorders>
            <w:vAlign w:val="center"/>
          </w:tcPr>
          <w:p w:rsidR="00066C2A" w:rsidRDefault="00066C2A" w:rsidP="00AF29D8">
            <w:pPr>
              <w:jc w:val="center"/>
            </w:pPr>
            <w:r w:rsidRPr="009C6FD7">
              <w:t>Low</w:t>
            </w:r>
          </w:p>
        </w:tc>
      </w:tr>
      <w:tr w:rsidR="00066C2A" w:rsidRPr="00165E68" w:rsidTr="00417E51">
        <w:tblPrEx>
          <w:tblBorders>
            <w:top w:val="nil"/>
            <w:left w:val="nil"/>
            <w:bottom w:val="nil"/>
            <w:right w:val="nil"/>
          </w:tblBorders>
          <w:tblLook w:val="0020" w:firstRow="1" w:lastRow="0" w:firstColumn="0" w:lastColumn="0" w:noHBand="0" w:noVBand="0"/>
        </w:tblPrEx>
        <w:trPr>
          <w:trHeight w:val="112"/>
        </w:trPr>
        <w:tc>
          <w:tcPr>
            <w:tcW w:w="1451" w:type="dxa"/>
            <w:tcBorders>
              <w:top w:val="single" w:sz="4" w:space="0" w:color="000000"/>
              <w:left w:val="single" w:sz="4" w:space="0" w:color="000000"/>
              <w:bottom w:val="single" w:sz="4" w:space="0" w:color="000000"/>
              <w:right w:val="single" w:sz="4" w:space="0" w:color="000000"/>
            </w:tcBorders>
          </w:tcPr>
          <w:p w:rsidR="00066C2A" w:rsidRPr="00635E54" w:rsidRDefault="00066C2A" w:rsidP="00487455">
            <w:pPr>
              <w:rPr>
                <w:b/>
              </w:rPr>
            </w:pPr>
            <w:r w:rsidRPr="00635E54">
              <w:rPr>
                <w:b/>
              </w:rPr>
              <w:t xml:space="preserve">Vehicle </w:t>
            </w:r>
            <w:r w:rsidR="00FC4345" w:rsidRPr="00635E54">
              <w:rPr>
                <w:b/>
              </w:rPr>
              <w:t xml:space="preserve">parking areas </w:t>
            </w:r>
          </w:p>
        </w:tc>
        <w:tc>
          <w:tcPr>
            <w:tcW w:w="4753" w:type="dxa"/>
            <w:tcBorders>
              <w:top w:val="single" w:sz="4" w:space="0" w:color="000000"/>
              <w:left w:val="single" w:sz="4" w:space="0" w:color="000000"/>
              <w:bottom w:val="single" w:sz="4" w:space="0" w:color="000000"/>
              <w:right w:val="single" w:sz="4" w:space="0" w:color="000000"/>
            </w:tcBorders>
          </w:tcPr>
          <w:p w:rsidR="00066C2A" w:rsidRDefault="00066C2A" w:rsidP="00487455">
            <w:r w:rsidRPr="009C6FD7">
              <w:t>Standing Trees</w:t>
            </w:r>
            <w:r w:rsidR="002849DA">
              <w:t>.</w:t>
            </w:r>
            <w:r w:rsidRPr="009C6FD7">
              <w:t xml:space="preserve"> </w:t>
            </w:r>
          </w:p>
          <w:p w:rsidR="00066C2A" w:rsidRDefault="00066C2A" w:rsidP="00487455">
            <w:r w:rsidRPr="009C6FD7">
              <w:t>Consequence</w:t>
            </w:r>
            <w:r w:rsidRPr="00813BCB">
              <w:t>—</w:t>
            </w:r>
            <w:r w:rsidRPr="009C6FD7">
              <w:t xml:space="preserve">Limbs and trees may fall in windy conditions and due to machinery disturbance </w:t>
            </w:r>
            <w:r>
              <w:t xml:space="preserve">e.g. </w:t>
            </w:r>
            <w:r w:rsidRPr="009C6FD7">
              <w:t xml:space="preserve">vibration, bumping </w:t>
            </w:r>
          </w:p>
        </w:tc>
        <w:tc>
          <w:tcPr>
            <w:tcW w:w="1275" w:type="dxa"/>
            <w:tcBorders>
              <w:top w:val="single" w:sz="4" w:space="0" w:color="000000"/>
              <w:left w:val="single" w:sz="4" w:space="0" w:color="000000"/>
              <w:bottom w:val="single" w:sz="4" w:space="0" w:color="000000"/>
              <w:right w:val="single" w:sz="4" w:space="0" w:color="000000"/>
            </w:tcBorders>
            <w:vAlign w:val="center"/>
          </w:tcPr>
          <w:p w:rsidR="00066C2A" w:rsidRDefault="00066C2A" w:rsidP="00AF29D8">
            <w:pPr>
              <w:jc w:val="center"/>
            </w:pPr>
            <w:r w:rsidRPr="009C6FD7">
              <w:t>High</w:t>
            </w:r>
          </w:p>
        </w:tc>
        <w:tc>
          <w:tcPr>
            <w:tcW w:w="5387" w:type="dxa"/>
            <w:tcBorders>
              <w:top w:val="single" w:sz="4" w:space="0" w:color="000000"/>
              <w:left w:val="single" w:sz="4" w:space="0" w:color="000000"/>
              <w:bottom w:val="single" w:sz="4" w:space="0" w:color="000000"/>
              <w:right w:val="single" w:sz="4" w:space="0" w:color="000000"/>
            </w:tcBorders>
          </w:tcPr>
          <w:p w:rsidR="00066C2A" w:rsidRDefault="00066C2A" w:rsidP="00417E51">
            <w:pPr>
              <w:pStyle w:val="Default"/>
              <w:rPr>
                <w:rFonts w:ascii="Arial" w:hAnsi="Arial" w:cs="Arial"/>
                <w:color w:val="auto"/>
                <w:sz w:val="20"/>
                <w:szCs w:val="20"/>
              </w:rPr>
            </w:pPr>
          </w:p>
          <w:p w:rsidR="00066C2A" w:rsidRDefault="00066C2A" w:rsidP="00A332C2">
            <w:pPr>
              <w:pStyle w:val="bulletlist"/>
            </w:pPr>
            <w:r w:rsidRPr="009C6FD7">
              <w:t>F</w:t>
            </w:r>
            <w:r>
              <w:t>e</w:t>
            </w:r>
            <w:r w:rsidRPr="009C6FD7">
              <w:t xml:space="preserve">ll trees </w:t>
            </w:r>
            <w:r>
              <w:t>with</w:t>
            </w:r>
            <w:r w:rsidRPr="009C6FD7">
              <w:t xml:space="preserve"> a distinct lean towards parking area up to </w:t>
            </w:r>
            <w:r>
              <w:t>two</w:t>
            </w:r>
            <w:r w:rsidRPr="009C6FD7">
              <w:t xml:space="preserve"> tree lengths around parking area </w:t>
            </w:r>
          </w:p>
          <w:p w:rsidR="00066C2A" w:rsidRDefault="00066C2A" w:rsidP="00A332C2">
            <w:pPr>
              <w:pStyle w:val="bulletlist"/>
            </w:pPr>
            <w:r w:rsidRPr="009C6FD7">
              <w:t>F</w:t>
            </w:r>
            <w:r>
              <w:t>e</w:t>
            </w:r>
            <w:r w:rsidRPr="009C6FD7">
              <w:t xml:space="preserve">ll trees </w:t>
            </w:r>
            <w:r>
              <w:t>with</w:t>
            </w:r>
            <w:r w:rsidRPr="009C6FD7">
              <w:t xml:space="preserve"> the potential to adversely impact on the safety of workers or other </w:t>
            </w:r>
            <w:r>
              <w:t>people</w:t>
            </w:r>
            <w:r w:rsidRPr="009C6FD7">
              <w:t xml:space="preserve"> on site </w:t>
            </w:r>
          </w:p>
          <w:p w:rsidR="00066C2A" w:rsidRDefault="00066C2A" w:rsidP="00417E51">
            <w:pPr>
              <w:pStyle w:val="Default"/>
              <w:rPr>
                <w:rFonts w:ascii="Arial" w:hAnsi="Arial" w:cs="Arial"/>
                <w:color w:val="auto"/>
                <w:sz w:val="20"/>
                <w:szCs w:val="20"/>
              </w:rPr>
            </w:pPr>
          </w:p>
        </w:tc>
        <w:tc>
          <w:tcPr>
            <w:tcW w:w="1134" w:type="dxa"/>
            <w:tcBorders>
              <w:top w:val="single" w:sz="4" w:space="0" w:color="000000"/>
              <w:left w:val="single" w:sz="4" w:space="0" w:color="000000"/>
              <w:bottom w:val="single" w:sz="4" w:space="0" w:color="000000"/>
              <w:right w:val="single" w:sz="4" w:space="0" w:color="000000"/>
            </w:tcBorders>
            <w:vAlign w:val="center"/>
          </w:tcPr>
          <w:p w:rsidR="00066C2A" w:rsidRDefault="00066C2A" w:rsidP="00AF29D8">
            <w:pPr>
              <w:jc w:val="center"/>
            </w:pPr>
            <w:r w:rsidRPr="009C6FD7">
              <w:t>Low</w:t>
            </w:r>
          </w:p>
        </w:tc>
      </w:tr>
      <w:tr w:rsidR="00066C2A" w:rsidRPr="00165E68" w:rsidTr="00417E51">
        <w:tblPrEx>
          <w:tblBorders>
            <w:top w:val="nil"/>
            <w:left w:val="nil"/>
            <w:bottom w:val="nil"/>
            <w:right w:val="nil"/>
          </w:tblBorders>
          <w:tblLook w:val="0020" w:firstRow="1" w:lastRow="0" w:firstColumn="0" w:lastColumn="0" w:noHBand="0" w:noVBand="0"/>
        </w:tblPrEx>
        <w:trPr>
          <w:trHeight w:val="112"/>
        </w:trPr>
        <w:tc>
          <w:tcPr>
            <w:tcW w:w="1451" w:type="dxa"/>
            <w:tcBorders>
              <w:top w:val="single" w:sz="4" w:space="0" w:color="000000"/>
              <w:left w:val="single" w:sz="4" w:space="0" w:color="000000"/>
              <w:bottom w:val="single" w:sz="4" w:space="0" w:color="000000"/>
              <w:right w:val="single" w:sz="4" w:space="0" w:color="000000"/>
            </w:tcBorders>
          </w:tcPr>
          <w:p w:rsidR="00066C2A" w:rsidRPr="00635E54" w:rsidRDefault="00066C2A" w:rsidP="00487455">
            <w:pPr>
              <w:rPr>
                <w:b/>
              </w:rPr>
            </w:pPr>
            <w:r w:rsidRPr="00635E54">
              <w:rPr>
                <w:b/>
              </w:rPr>
              <w:t xml:space="preserve">Landing </w:t>
            </w:r>
            <w:r w:rsidR="00FC4345" w:rsidRPr="00635E54">
              <w:rPr>
                <w:b/>
              </w:rPr>
              <w:t xml:space="preserve">area </w:t>
            </w:r>
          </w:p>
        </w:tc>
        <w:tc>
          <w:tcPr>
            <w:tcW w:w="4753" w:type="dxa"/>
            <w:tcBorders>
              <w:top w:val="single" w:sz="4" w:space="0" w:color="000000"/>
              <w:left w:val="single" w:sz="4" w:space="0" w:color="000000"/>
              <w:bottom w:val="single" w:sz="4" w:space="0" w:color="000000"/>
              <w:right w:val="single" w:sz="4" w:space="0" w:color="000000"/>
            </w:tcBorders>
          </w:tcPr>
          <w:p w:rsidR="00066C2A" w:rsidRDefault="00066C2A" w:rsidP="00487455">
            <w:r w:rsidRPr="009C6FD7">
              <w:t xml:space="preserve">Standing trees. </w:t>
            </w:r>
          </w:p>
          <w:p w:rsidR="00066C2A" w:rsidRDefault="00066C2A" w:rsidP="00487455">
            <w:r w:rsidRPr="009C6FD7">
              <w:t>Consequence</w:t>
            </w:r>
            <w:r w:rsidRPr="00813BCB">
              <w:t>—</w:t>
            </w:r>
            <w:r w:rsidRPr="009C6FD7">
              <w:t xml:space="preserve">Limbs and trees may fall in windy conditions and due to machinery disturbance </w:t>
            </w:r>
          </w:p>
          <w:p w:rsidR="00066C2A" w:rsidRDefault="00066C2A" w:rsidP="00487455">
            <w:r w:rsidRPr="009C6FD7">
              <w:t xml:space="preserve">Landing sloping to road. </w:t>
            </w:r>
          </w:p>
          <w:p w:rsidR="00066C2A" w:rsidRDefault="00066C2A" w:rsidP="00487455">
            <w:r w:rsidRPr="009C6FD7">
              <w:t>Consequence</w:t>
            </w:r>
            <w:r w:rsidRPr="00813BCB">
              <w:t>—</w:t>
            </w:r>
            <w:r w:rsidRPr="009C6FD7">
              <w:t>Logs sliding towards trucks. Machines tipping towards trucks</w:t>
            </w:r>
          </w:p>
        </w:tc>
        <w:tc>
          <w:tcPr>
            <w:tcW w:w="1275" w:type="dxa"/>
            <w:tcBorders>
              <w:top w:val="single" w:sz="4" w:space="0" w:color="000000"/>
              <w:left w:val="single" w:sz="4" w:space="0" w:color="000000"/>
              <w:bottom w:val="single" w:sz="4" w:space="0" w:color="000000"/>
              <w:right w:val="single" w:sz="4" w:space="0" w:color="000000"/>
            </w:tcBorders>
          </w:tcPr>
          <w:p w:rsidR="00DD5D63" w:rsidRDefault="00066C2A" w:rsidP="00DD5D63">
            <w:pPr>
              <w:spacing w:after="1080"/>
              <w:jc w:val="center"/>
            </w:pPr>
            <w:r w:rsidRPr="009C6FD7">
              <w:t>High</w:t>
            </w:r>
          </w:p>
          <w:p w:rsidR="00066C2A" w:rsidRDefault="00066C2A" w:rsidP="00DD5D63">
            <w:pPr>
              <w:jc w:val="center"/>
            </w:pPr>
            <w:r w:rsidRPr="009C6FD7">
              <w:t>Med</w:t>
            </w:r>
          </w:p>
        </w:tc>
        <w:tc>
          <w:tcPr>
            <w:tcW w:w="5387" w:type="dxa"/>
            <w:tcBorders>
              <w:top w:val="single" w:sz="4" w:space="0" w:color="000000"/>
              <w:left w:val="single" w:sz="4" w:space="0" w:color="000000"/>
              <w:bottom w:val="single" w:sz="4" w:space="0" w:color="000000"/>
              <w:right w:val="single" w:sz="4" w:space="0" w:color="000000"/>
            </w:tcBorders>
          </w:tcPr>
          <w:p w:rsidR="00066C2A" w:rsidRDefault="00066C2A" w:rsidP="00417E51">
            <w:pPr>
              <w:pStyle w:val="Default"/>
              <w:rPr>
                <w:rFonts w:ascii="Arial" w:hAnsi="Arial" w:cs="Arial"/>
                <w:color w:val="auto"/>
                <w:sz w:val="20"/>
                <w:szCs w:val="20"/>
              </w:rPr>
            </w:pPr>
          </w:p>
          <w:p w:rsidR="00066C2A" w:rsidRDefault="00066C2A" w:rsidP="00A332C2">
            <w:pPr>
              <w:pStyle w:val="bulletlist"/>
            </w:pPr>
            <w:r w:rsidRPr="009C6FD7">
              <w:t>F</w:t>
            </w:r>
            <w:r>
              <w:t>e</w:t>
            </w:r>
            <w:r w:rsidRPr="009C6FD7">
              <w:t xml:space="preserve">ll trees </w:t>
            </w:r>
            <w:r>
              <w:t>with</w:t>
            </w:r>
            <w:r w:rsidRPr="009C6FD7">
              <w:t xml:space="preserve"> a distinct lean towards the landing </w:t>
            </w:r>
            <w:r>
              <w:t>or</w:t>
            </w:r>
            <w:r w:rsidRPr="009C6FD7">
              <w:t xml:space="preserve"> processing area up to </w:t>
            </w:r>
            <w:r>
              <w:t>two</w:t>
            </w:r>
            <w:r w:rsidRPr="009C6FD7">
              <w:t xml:space="preserve"> tree lengths around the landing </w:t>
            </w:r>
            <w:r>
              <w:t>or</w:t>
            </w:r>
            <w:r w:rsidRPr="009C6FD7">
              <w:t xml:space="preserve"> processing area </w:t>
            </w:r>
          </w:p>
          <w:p w:rsidR="00066C2A" w:rsidRDefault="00066C2A" w:rsidP="00A332C2">
            <w:pPr>
              <w:pStyle w:val="bulletlist"/>
            </w:pPr>
            <w:r w:rsidRPr="009C6FD7">
              <w:t xml:space="preserve">Bed logs on end of stacks to slope stacks back into landing area and away from road </w:t>
            </w:r>
          </w:p>
          <w:p w:rsidR="00066C2A" w:rsidRDefault="00066C2A" w:rsidP="00417E51">
            <w:pPr>
              <w:pStyle w:val="Default"/>
              <w:rPr>
                <w:rFonts w:ascii="Arial" w:hAnsi="Arial" w:cs="Arial"/>
                <w:color w:val="auto"/>
                <w:sz w:val="20"/>
                <w:szCs w:val="20"/>
              </w:rPr>
            </w:pPr>
          </w:p>
        </w:tc>
        <w:tc>
          <w:tcPr>
            <w:tcW w:w="1134" w:type="dxa"/>
            <w:tcBorders>
              <w:top w:val="single" w:sz="4" w:space="0" w:color="000000"/>
              <w:left w:val="single" w:sz="4" w:space="0" w:color="000000"/>
              <w:bottom w:val="single" w:sz="4" w:space="0" w:color="000000"/>
              <w:right w:val="single" w:sz="4" w:space="0" w:color="000000"/>
            </w:tcBorders>
          </w:tcPr>
          <w:p w:rsidR="00066C2A" w:rsidRDefault="00066C2A" w:rsidP="00DD5D63">
            <w:pPr>
              <w:spacing w:after="1080"/>
              <w:jc w:val="center"/>
            </w:pPr>
            <w:r w:rsidRPr="009C6FD7">
              <w:t>Low</w:t>
            </w:r>
          </w:p>
          <w:p w:rsidR="00066C2A" w:rsidRDefault="00066C2A" w:rsidP="00AF29D8">
            <w:pPr>
              <w:jc w:val="center"/>
            </w:pPr>
            <w:r w:rsidRPr="009C6FD7">
              <w:t>Low</w:t>
            </w:r>
          </w:p>
        </w:tc>
      </w:tr>
      <w:tr w:rsidR="00066C2A" w:rsidRPr="00165E68" w:rsidTr="00417E51">
        <w:tblPrEx>
          <w:tblBorders>
            <w:top w:val="nil"/>
            <w:left w:val="nil"/>
            <w:bottom w:val="nil"/>
            <w:right w:val="nil"/>
          </w:tblBorders>
          <w:tblLook w:val="0020" w:firstRow="1" w:lastRow="0" w:firstColumn="0" w:lastColumn="0" w:noHBand="0" w:noVBand="0"/>
        </w:tblPrEx>
        <w:trPr>
          <w:trHeight w:val="112"/>
        </w:trPr>
        <w:tc>
          <w:tcPr>
            <w:tcW w:w="1451" w:type="dxa"/>
            <w:tcBorders>
              <w:top w:val="single" w:sz="4" w:space="0" w:color="000000"/>
              <w:left w:val="single" w:sz="4" w:space="0" w:color="000000"/>
              <w:bottom w:val="single" w:sz="4" w:space="0" w:color="000000"/>
              <w:right w:val="single" w:sz="4" w:space="0" w:color="000000"/>
            </w:tcBorders>
          </w:tcPr>
          <w:p w:rsidR="00066C2A" w:rsidRPr="00635E54" w:rsidRDefault="00066C2A" w:rsidP="00487455">
            <w:pPr>
              <w:rPr>
                <w:b/>
              </w:rPr>
            </w:pPr>
            <w:r w:rsidRPr="00635E54">
              <w:rPr>
                <w:b/>
              </w:rPr>
              <w:t xml:space="preserve">Tree </w:t>
            </w:r>
            <w:r w:rsidR="00FC4345" w:rsidRPr="00635E54">
              <w:rPr>
                <w:b/>
              </w:rPr>
              <w:t xml:space="preserve">felling </w:t>
            </w:r>
          </w:p>
        </w:tc>
        <w:tc>
          <w:tcPr>
            <w:tcW w:w="4753" w:type="dxa"/>
            <w:tcBorders>
              <w:top w:val="single" w:sz="4" w:space="0" w:color="000000"/>
              <w:left w:val="single" w:sz="4" w:space="0" w:color="000000"/>
              <w:bottom w:val="single" w:sz="4" w:space="0" w:color="000000"/>
              <w:right w:val="single" w:sz="4" w:space="0" w:color="000000"/>
            </w:tcBorders>
          </w:tcPr>
          <w:p w:rsidR="00066C2A" w:rsidRDefault="00066C2A" w:rsidP="00487455">
            <w:r w:rsidRPr="009C6FD7">
              <w:t xml:space="preserve">Dead </w:t>
            </w:r>
            <w:r>
              <w:t>or</w:t>
            </w:r>
            <w:r w:rsidRPr="009C6FD7">
              <w:t xml:space="preserve"> defective trees. </w:t>
            </w:r>
          </w:p>
          <w:p w:rsidR="00066C2A" w:rsidRDefault="00066C2A" w:rsidP="00487455">
            <w:r w:rsidRPr="009C6FD7">
              <w:t>Consequence</w:t>
            </w:r>
            <w:r w:rsidRPr="00813BCB">
              <w:t>—</w:t>
            </w:r>
            <w:r w:rsidRPr="009C6FD7">
              <w:t xml:space="preserve">Dead </w:t>
            </w:r>
            <w:r>
              <w:t xml:space="preserve">or </w:t>
            </w:r>
            <w:r w:rsidRPr="009C6FD7">
              <w:t>defective trees may fall without warning resulting in serious injury to f</w:t>
            </w:r>
            <w:r>
              <w:t>e</w:t>
            </w:r>
            <w:r w:rsidRPr="009C6FD7">
              <w:t xml:space="preserve">ller </w:t>
            </w:r>
          </w:p>
          <w:p w:rsidR="00066C2A" w:rsidRDefault="00066C2A" w:rsidP="00487455">
            <w:r w:rsidRPr="009C6FD7">
              <w:t xml:space="preserve">Selective falling. </w:t>
            </w:r>
          </w:p>
          <w:p w:rsidR="00066C2A" w:rsidRDefault="00066C2A" w:rsidP="00487455">
            <w:r w:rsidRPr="009C6FD7">
              <w:t>Consequence</w:t>
            </w:r>
            <w:r w:rsidRPr="00813BCB">
              <w:t>—</w:t>
            </w:r>
            <w:r w:rsidRPr="009C6FD7">
              <w:t>Retained stems will make f</w:t>
            </w:r>
            <w:r>
              <w:t>e</w:t>
            </w:r>
            <w:r w:rsidRPr="009C6FD7">
              <w:t xml:space="preserve">lling more hazardous </w:t>
            </w:r>
          </w:p>
        </w:tc>
        <w:tc>
          <w:tcPr>
            <w:tcW w:w="1275" w:type="dxa"/>
            <w:tcBorders>
              <w:top w:val="single" w:sz="4" w:space="0" w:color="000000"/>
              <w:left w:val="single" w:sz="4" w:space="0" w:color="000000"/>
              <w:bottom w:val="single" w:sz="4" w:space="0" w:color="000000"/>
              <w:right w:val="single" w:sz="4" w:space="0" w:color="000000"/>
            </w:tcBorders>
          </w:tcPr>
          <w:p w:rsidR="00066C2A" w:rsidRDefault="00066C2A" w:rsidP="00DD5D63">
            <w:pPr>
              <w:spacing w:after="1560"/>
              <w:jc w:val="center"/>
            </w:pPr>
            <w:r w:rsidRPr="009C6FD7">
              <w:t>High</w:t>
            </w:r>
          </w:p>
          <w:p w:rsidR="00066C2A" w:rsidRDefault="00066C2A" w:rsidP="00AF29D8">
            <w:pPr>
              <w:jc w:val="center"/>
            </w:pPr>
            <w:r w:rsidRPr="009C6FD7">
              <w:lastRenderedPageBreak/>
              <w:t>High</w:t>
            </w:r>
          </w:p>
        </w:tc>
        <w:tc>
          <w:tcPr>
            <w:tcW w:w="5387" w:type="dxa"/>
            <w:tcBorders>
              <w:top w:val="single" w:sz="4" w:space="0" w:color="000000"/>
              <w:left w:val="single" w:sz="4" w:space="0" w:color="000000"/>
              <w:bottom w:val="single" w:sz="4" w:space="0" w:color="000000"/>
              <w:right w:val="single" w:sz="4" w:space="0" w:color="000000"/>
            </w:tcBorders>
          </w:tcPr>
          <w:p w:rsidR="00066C2A" w:rsidRDefault="00066C2A" w:rsidP="00A332C2">
            <w:pPr>
              <w:pStyle w:val="bulletlist"/>
            </w:pPr>
            <w:r w:rsidRPr="009C6FD7">
              <w:lastRenderedPageBreak/>
              <w:t>F</w:t>
            </w:r>
            <w:r>
              <w:t>e</w:t>
            </w:r>
            <w:r w:rsidRPr="009C6FD7">
              <w:t xml:space="preserve">lling to be </w:t>
            </w:r>
            <w:r>
              <w:t>done</w:t>
            </w:r>
            <w:r w:rsidRPr="009C6FD7">
              <w:t xml:space="preserve"> as per contractor safety management system. F</w:t>
            </w:r>
            <w:r>
              <w:t>e</w:t>
            </w:r>
            <w:r w:rsidRPr="009C6FD7">
              <w:t xml:space="preserve">ll dead </w:t>
            </w:r>
            <w:r>
              <w:t xml:space="preserve">or </w:t>
            </w:r>
            <w:r w:rsidRPr="009C6FD7">
              <w:t xml:space="preserve">defective trees </w:t>
            </w:r>
            <w:r>
              <w:t>progressively</w:t>
            </w:r>
            <w:r w:rsidRPr="009C6FD7">
              <w:t xml:space="preserve"> with falling operation </w:t>
            </w:r>
          </w:p>
          <w:p w:rsidR="00066C2A" w:rsidRDefault="00066C2A" w:rsidP="00A332C2">
            <w:pPr>
              <w:pStyle w:val="bulletlist"/>
            </w:pPr>
            <w:r w:rsidRPr="009C6FD7">
              <w:t>F</w:t>
            </w:r>
            <w:r>
              <w:t>e</w:t>
            </w:r>
            <w:r w:rsidRPr="009C6FD7">
              <w:t>ller to f</w:t>
            </w:r>
            <w:r>
              <w:t>e</w:t>
            </w:r>
            <w:r w:rsidRPr="009C6FD7">
              <w:t xml:space="preserve">ll trees into space to minimise damage to retained stems </w:t>
            </w:r>
            <w:r>
              <w:t xml:space="preserve">e.g. </w:t>
            </w:r>
            <w:r w:rsidRPr="009C6FD7">
              <w:t xml:space="preserve">widow makers </w:t>
            </w:r>
          </w:p>
          <w:p w:rsidR="00066C2A" w:rsidRDefault="00066C2A" w:rsidP="00A332C2">
            <w:pPr>
              <w:pStyle w:val="bulletlist"/>
            </w:pPr>
            <w:r>
              <w:t>Feller should carry a</w:t>
            </w:r>
            <w:r w:rsidRPr="009C6FD7">
              <w:t xml:space="preserve">t least </w:t>
            </w:r>
            <w:r>
              <w:t>two</w:t>
            </w:r>
            <w:r w:rsidRPr="009C6FD7">
              <w:t xml:space="preserve"> wedges</w:t>
            </w:r>
            <w:r>
              <w:t xml:space="preserve"> including an </w:t>
            </w:r>
            <w:r w:rsidRPr="009C6FD7">
              <w:lastRenderedPageBreak/>
              <w:t xml:space="preserve">aluminium </w:t>
            </w:r>
            <w:r>
              <w:t xml:space="preserve">one </w:t>
            </w:r>
            <w:r w:rsidRPr="009C6FD7">
              <w:t>to assist with</w:t>
            </w:r>
            <w:r>
              <w:t xml:space="preserve"> fall</w:t>
            </w:r>
            <w:r w:rsidRPr="009C6FD7">
              <w:t xml:space="preserve"> direction </w:t>
            </w:r>
          </w:p>
          <w:p w:rsidR="00066C2A" w:rsidRDefault="00066C2A" w:rsidP="00A332C2">
            <w:pPr>
              <w:pStyle w:val="bulletlist"/>
            </w:pPr>
            <w:r w:rsidRPr="009C6FD7">
              <w:t>F</w:t>
            </w:r>
            <w:r>
              <w:t>e</w:t>
            </w:r>
            <w:r w:rsidRPr="009C6FD7">
              <w:t xml:space="preserve">ller </w:t>
            </w:r>
            <w:r>
              <w:t>should</w:t>
            </w:r>
            <w:r w:rsidRPr="009C6FD7">
              <w:t xml:space="preserve"> use extra caution when moving around f</w:t>
            </w:r>
            <w:r>
              <w:t>e</w:t>
            </w:r>
            <w:r w:rsidRPr="009C6FD7">
              <w:t xml:space="preserve">lling area (very rocky) </w:t>
            </w:r>
          </w:p>
          <w:p w:rsidR="00066C2A" w:rsidRDefault="00066C2A" w:rsidP="00A332C2">
            <w:pPr>
              <w:pStyle w:val="bulletlist"/>
            </w:pPr>
            <w:r w:rsidRPr="009C6FD7">
              <w:t xml:space="preserve">Rubber soled boots to be worn for grip on stone </w:t>
            </w:r>
          </w:p>
          <w:p w:rsidR="00066C2A" w:rsidRDefault="00066C2A" w:rsidP="00A332C2">
            <w:pPr>
              <w:pStyle w:val="bulletlist"/>
            </w:pPr>
            <w:r>
              <w:t>Stop fe</w:t>
            </w:r>
            <w:r w:rsidRPr="009C6FD7">
              <w:t xml:space="preserve">lling in icy or snowy conditions </w:t>
            </w:r>
          </w:p>
          <w:p w:rsidR="00066C2A" w:rsidRDefault="00066C2A" w:rsidP="00A332C2">
            <w:pPr>
              <w:pStyle w:val="bulletlist"/>
            </w:pPr>
            <w:r w:rsidRPr="009C6FD7">
              <w:t>F</w:t>
            </w:r>
            <w:r>
              <w:t>e</w:t>
            </w:r>
            <w:r w:rsidRPr="009C6FD7">
              <w:t xml:space="preserve">llers </w:t>
            </w:r>
            <w:r>
              <w:t>use</w:t>
            </w:r>
            <w:r w:rsidRPr="009C6FD7">
              <w:t xml:space="preserve"> UHF communication with other workers on site </w:t>
            </w:r>
          </w:p>
        </w:tc>
        <w:tc>
          <w:tcPr>
            <w:tcW w:w="1134" w:type="dxa"/>
            <w:tcBorders>
              <w:top w:val="single" w:sz="4" w:space="0" w:color="000000"/>
              <w:left w:val="single" w:sz="4" w:space="0" w:color="000000"/>
              <w:bottom w:val="single" w:sz="4" w:space="0" w:color="000000"/>
              <w:right w:val="single" w:sz="4" w:space="0" w:color="000000"/>
            </w:tcBorders>
          </w:tcPr>
          <w:p w:rsidR="00066C2A" w:rsidRDefault="00066C2A" w:rsidP="00AF29D8">
            <w:pPr>
              <w:jc w:val="center"/>
            </w:pPr>
            <w:r w:rsidRPr="009C6FD7">
              <w:lastRenderedPageBreak/>
              <w:t>Low</w:t>
            </w:r>
          </w:p>
        </w:tc>
      </w:tr>
      <w:tr w:rsidR="00066C2A" w:rsidRPr="00165E68" w:rsidTr="00417E51">
        <w:tblPrEx>
          <w:tblBorders>
            <w:top w:val="nil"/>
            <w:left w:val="nil"/>
            <w:bottom w:val="nil"/>
            <w:right w:val="nil"/>
          </w:tblBorders>
          <w:tblLook w:val="0020" w:firstRow="1" w:lastRow="0" w:firstColumn="0" w:lastColumn="0" w:noHBand="0" w:noVBand="0"/>
        </w:tblPrEx>
        <w:trPr>
          <w:trHeight w:val="1250"/>
        </w:trPr>
        <w:tc>
          <w:tcPr>
            <w:tcW w:w="1451" w:type="dxa"/>
            <w:tcBorders>
              <w:top w:val="single" w:sz="4" w:space="0" w:color="000000"/>
              <w:left w:val="single" w:sz="4" w:space="0" w:color="000000"/>
              <w:bottom w:val="single" w:sz="4" w:space="0" w:color="000000"/>
              <w:right w:val="single" w:sz="4" w:space="0" w:color="000000"/>
            </w:tcBorders>
          </w:tcPr>
          <w:p w:rsidR="00066C2A" w:rsidRPr="00635E54" w:rsidRDefault="00066C2A" w:rsidP="00487455">
            <w:pPr>
              <w:rPr>
                <w:b/>
              </w:rPr>
            </w:pPr>
            <w:r w:rsidRPr="00635E54">
              <w:rPr>
                <w:b/>
              </w:rPr>
              <w:lastRenderedPageBreak/>
              <w:t xml:space="preserve">Snigging </w:t>
            </w:r>
            <w:r w:rsidRPr="00635E54">
              <w:rPr>
                <w:b/>
              </w:rPr>
              <w:br/>
              <w:t xml:space="preserve">of </w:t>
            </w:r>
            <w:r w:rsidR="00FC4345" w:rsidRPr="00635E54">
              <w:rPr>
                <w:b/>
              </w:rPr>
              <w:t xml:space="preserve">logs </w:t>
            </w:r>
          </w:p>
        </w:tc>
        <w:tc>
          <w:tcPr>
            <w:tcW w:w="4753" w:type="dxa"/>
            <w:tcBorders>
              <w:top w:val="single" w:sz="4" w:space="0" w:color="000000"/>
              <w:left w:val="single" w:sz="4" w:space="0" w:color="000000"/>
              <w:bottom w:val="single" w:sz="4" w:space="0" w:color="000000"/>
              <w:right w:val="single" w:sz="4" w:space="0" w:color="000000"/>
            </w:tcBorders>
          </w:tcPr>
          <w:p w:rsidR="00066C2A" w:rsidRDefault="00066C2A" w:rsidP="00487455">
            <w:r w:rsidRPr="009C6FD7">
              <w:t xml:space="preserve">Very rocky terrain </w:t>
            </w:r>
            <w:r>
              <w:t>and</w:t>
            </w:r>
            <w:r w:rsidRPr="009C6FD7">
              <w:t xml:space="preserve"> steep drop offs. </w:t>
            </w:r>
          </w:p>
          <w:p w:rsidR="00066C2A" w:rsidRDefault="00066C2A" w:rsidP="00487455">
            <w:r w:rsidRPr="009C6FD7">
              <w:t>Consequence</w:t>
            </w:r>
            <w:r w:rsidRPr="00813BCB">
              <w:t>—</w:t>
            </w:r>
            <w:r w:rsidRPr="00A94170">
              <w:t>Machine</w:t>
            </w:r>
            <w:r w:rsidRPr="009C6FD7">
              <w:t xml:space="preserve"> rollovers </w:t>
            </w:r>
          </w:p>
          <w:p w:rsidR="00066C2A" w:rsidRDefault="00066C2A" w:rsidP="00487455">
            <w:r w:rsidRPr="009C6FD7">
              <w:t xml:space="preserve">Use of tracked </w:t>
            </w:r>
            <w:r w:rsidRPr="00A94170">
              <w:t>machines</w:t>
            </w:r>
            <w:r w:rsidRPr="009C6FD7">
              <w:t xml:space="preserve">. </w:t>
            </w:r>
          </w:p>
          <w:p w:rsidR="00066C2A" w:rsidRDefault="00066C2A" w:rsidP="00487455">
            <w:r w:rsidRPr="009C6FD7">
              <w:t>Consequence</w:t>
            </w:r>
            <w:r w:rsidRPr="00813BCB">
              <w:t>—</w:t>
            </w:r>
            <w:r w:rsidRPr="009C6FD7">
              <w:t xml:space="preserve">Will expose operators to a high risk of injury </w:t>
            </w:r>
            <w:r>
              <w:t>from</w:t>
            </w:r>
            <w:r w:rsidRPr="009C6FD7">
              <w:t xml:space="preserve"> travelling over stone. </w:t>
            </w:r>
          </w:p>
        </w:tc>
        <w:tc>
          <w:tcPr>
            <w:tcW w:w="1275" w:type="dxa"/>
            <w:tcBorders>
              <w:top w:val="single" w:sz="4" w:space="0" w:color="000000"/>
              <w:left w:val="single" w:sz="4" w:space="0" w:color="000000"/>
              <w:bottom w:val="single" w:sz="4" w:space="0" w:color="000000"/>
              <w:right w:val="single" w:sz="4" w:space="0" w:color="000000"/>
            </w:tcBorders>
          </w:tcPr>
          <w:p w:rsidR="00066C2A" w:rsidRDefault="00066C2A" w:rsidP="00AF29D8">
            <w:pPr>
              <w:jc w:val="center"/>
            </w:pPr>
            <w:r w:rsidRPr="009C6FD7">
              <w:t>High</w:t>
            </w:r>
          </w:p>
          <w:p w:rsidR="00066C2A" w:rsidRDefault="00066C2A" w:rsidP="00AF29D8">
            <w:pPr>
              <w:jc w:val="center"/>
            </w:pPr>
          </w:p>
          <w:p w:rsidR="00066C2A" w:rsidRDefault="00066C2A" w:rsidP="00AF29D8">
            <w:pPr>
              <w:jc w:val="center"/>
            </w:pPr>
          </w:p>
          <w:p w:rsidR="00066C2A" w:rsidRDefault="00066C2A" w:rsidP="00AF29D8">
            <w:pPr>
              <w:jc w:val="center"/>
            </w:pPr>
            <w:r w:rsidRPr="009C6FD7">
              <w:t>High</w:t>
            </w:r>
          </w:p>
        </w:tc>
        <w:tc>
          <w:tcPr>
            <w:tcW w:w="5387" w:type="dxa"/>
            <w:tcBorders>
              <w:top w:val="single" w:sz="4" w:space="0" w:color="000000"/>
              <w:left w:val="single" w:sz="4" w:space="0" w:color="000000"/>
              <w:bottom w:val="single" w:sz="4" w:space="0" w:color="000000"/>
              <w:right w:val="single" w:sz="4" w:space="0" w:color="000000"/>
            </w:tcBorders>
          </w:tcPr>
          <w:p w:rsidR="00066C2A" w:rsidRDefault="00066C2A" w:rsidP="00417E51">
            <w:pPr>
              <w:pStyle w:val="Default"/>
              <w:rPr>
                <w:rFonts w:ascii="Arial" w:hAnsi="Arial" w:cs="Arial"/>
                <w:color w:val="auto"/>
                <w:sz w:val="20"/>
                <w:szCs w:val="20"/>
              </w:rPr>
            </w:pPr>
          </w:p>
          <w:p w:rsidR="00066C2A" w:rsidRDefault="00066C2A" w:rsidP="00A332C2">
            <w:pPr>
              <w:pStyle w:val="bulletlist"/>
            </w:pPr>
            <w:r w:rsidRPr="009C6FD7">
              <w:t xml:space="preserve">Operators to use extreme caution and only operate in areas they have assessed as safe to do so </w:t>
            </w:r>
          </w:p>
          <w:p w:rsidR="00066C2A" w:rsidRDefault="00066C2A" w:rsidP="00A332C2">
            <w:pPr>
              <w:pStyle w:val="bulletlist"/>
            </w:pPr>
            <w:r>
              <w:t xml:space="preserve">Do not allow </w:t>
            </w:r>
            <w:r w:rsidRPr="009C6FD7">
              <w:t xml:space="preserve">tracked </w:t>
            </w:r>
            <w:r w:rsidRPr="00A94170">
              <w:t>machinery</w:t>
            </w:r>
            <w:r w:rsidRPr="009C6FD7">
              <w:t xml:space="preserve"> </w:t>
            </w:r>
            <w:r>
              <w:t xml:space="preserve">to </w:t>
            </w:r>
            <w:r w:rsidRPr="009C6FD7">
              <w:t xml:space="preserve">be </w:t>
            </w:r>
            <w:r>
              <w:t xml:space="preserve">used </w:t>
            </w:r>
            <w:r w:rsidRPr="009C6FD7">
              <w:t xml:space="preserve">outside landing area </w:t>
            </w:r>
          </w:p>
          <w:p w:rsidR="00066C2A" w:rsidRDefault="00066C2A" w:rsidP="00417E51">
            <w:pPr>
              <w:pStyle w:val="Default"/>
              <w:rPr>
                <w:rFonts w:ascii="Arial" w:hAnsi="Arial" w:cs="Arial"/>
                <w:color w:val="auto"/>
                <w:sz w:val="20"/>
                <w:szCs w:val="20"/>
              </w:rPr>
            </w:pPr>
          </w:p>
        </w:tc>
        <w:tc>
          <w:tcPr>
            <w:tcW w:w="1134" w:type="dxa"/>
            <w:tcBorders>
              <w:top w:val="single" w:sz="4" w:space="0" w:color="000000"/>
              <w:left w:val="single" w:sz="4" w:space="0" w:color="000000"/>
              <w:bottom w:val="single" w:sz="4" w:space="0" w:color="000000"/>
              <w:right w:val="single" w:sz="4" w:space="0" w:color="000000"/>
            </w:tcBorders>
          </w:tcPr>
          <w:p w:rsidR="00066C2A" w:rsidRDefault="00066C2A" w:rsidP="00DD5D63">
            <w:pPr>
              <w:spacing w:after="840"/>
              <w:jc w:val="center"/>
            </w:pPr>
            <w:r w:rsidRPr="009C6FD7">
              <w:t>Low</w:t>
            </w:r>
          </w:p>
          <w:p w:rsidR="00066C2A" w:rsidRDefault="00066C2A" w:rsidP="00AF29D8">
            <w:pPr>
              <w:jc w:val="center"/>
            </w:pPr>
            <w:r w:rsidRPr="009C6FD7">
              <w:t>Low</w:t>
            </w:r>
          </w:p>
        </w:tc>
      </w:tr>
      <w:tr w:rsidR="00066C2A" w:rsidRPr="00165E68" w:rsidTr="00417E51">
        <w:tblPrEx>
          <w:tblBorders>
            <w:top w:val="nil"/>
            <w:left w:val="nil"/>
            <w:bottom w:val="nil"/>
            <w:right w:val="nil"/>
          </w:tblBorders>
          <w:tblLook w:val="0020" w:firstRow="1" w:lastRow="0" w:firstColumn="0" w:lastColumn="0" w:noHBand="0" w:noVBand="0"/>
        </w:tblPrEx>
        <w:trPr>
          <w:trHeight w:val="1426"/>
        </w:trPr>
        <w:tc>
          <w:tcPr>
            <w:tcW w:w="1451" w:type="dxa"/>
            <w:tcBorders>
              <w:top w:val="single" w:sz="4" w:space="0" w:color="000000"/>
              <w:left w:val="single" w:sz="4" w:space="0" w:color="000000"/>
              <w:bottom w:val="single" w:sz="4" w:space="0" w:color="000000"/>
              <w:right w:val="single" w:sz="4" w:space="0" w:color="000000"/>
            </w:tcBorders>
          </w:tcPr>
          <w:p w:rsidR="00066C2A" w:rsidRPr="00635E54" w:rsidRDefault="00066C2A" w:rsidP="00487455">
            <w:pPr>
              <w:rPr>
                <w:b/>
              </w:rPr>
            </w:pPr>
            <w:r w:rsidRPr="00635E54">
              <w:rPr>
                <w:b/>
              </w:rPr>
              <w:t xml:space="preserve">Manual </w:t>
            </w:r>
            <w:r w:rsidR="00FC4345" w:rsidRPr="00635E54">
              <w:rPr>
                <w:b/>
              </w:rPr>
              <w:t xml:space="preserve">work </w:t>
            </w:r>
          </w:p>
        </w:tc>
        <w:tc>
          <w:tcPr>
            <w:tcW w:w="4753" w:type="dxa"/>
            <w:tcBorders>
              <w:top w:val="single" w:sz="4" w:space="0" w:color="000000"/>
              <w:left w:val="single" w:sz="4" w:space="0" w:color="000000"/>
              <w:bottom w:val="single" w:sz="4" w:space="0" w:color="000000"/>
              <w:right w:val="single" w:sz="4" w:space="0" w:color="000000"/>
            </w:tcBorders>
          </w:tcPr>
          <w:p w:rsidR="00066C2A" w:rsidRDefault="00066C2A" w:rsidP="00487455">
            <w:r w:rsidRPr="009C6FD7">
              <w:t xml:space="preserve">Working during extreme weather conditions. </w:t>
            </w:r>
          </w:p>
          <w:p w:rsidR="00066C2A" w:rsidRDefault="00066C2A" w:rsidP="00487455">
            <w:r w:rsidRPr="009C6FD7">
              <w:t>Consequence</w:t>
            </w:r>
            <w:r w:rsidRPr="00813BCB">
              <w:t>—</w:t>
            </w:r>
            <w:r w:rsidRPr="009C6FD7">
              <w:t>Exposure</w:t>
            </w:r>
            <w:r>
              <w:t xml:space="preserve">, </w:t>
            </w:r>
            <w:r w:rsidRPr="009C6FD7">
              <w:t xml:space="preserve">hypothermia </w:t>
            </w:r>
          </w:p>
        </w:tc>
        <w:tc>
          <w:tcPr>
            <w:tcW w:w="1275" w:type="dxa"/>
            <w:tcBorders>
              <w:top w:val="single" w:sz="4" w:space="0" w:color="000000"/>
              <w:left w:val="single" w:sz="4" w:space="0" w:color="000000"/>
              <w:bottom w:val="single" w:sz="4" w:space="0" w:color="000000"/>
              <w:right w:val="single" w:sz="4" w:space="0" w:color="000000"/>
            </w:tcBorders>
          </w:tcPr>
          <w:p w:rsidR="00066C2A" w:rsidRDefault="00066C2A" w:rsidP="00AF29D8">
            <w:pPr>
              <w:jc w:val="center"/>
            </w:pPr>
            <w:r w:rsidRPr="009C6FD7">
              <w:t>High</w:t>
            </w:r>
          </w:p>
        </w:tc>
        <w:tc>
          <w:tcPr>
            <w:tcW w:w="5387" w:type="dxa"/>
            <w:tcBorders>
              <w:top w:val="single" w:sz="4" w:space="0" w:color="000000"/>
              <w:left w:val="single" w:sz="4" w:space="0" w:color="000000"/>
              <w:bottom w:val="single" w:sz="4" w:space="0" w:color="000000"/>
              <w:right w:val="single" w:sz="4" w:space="0" w:color="000000"/>
            </w:tcBorders>
          </w:tcPr>
          <w:p w:rsidR="00066C2A" w:rsidRDefault="00066C2A" w:rsidP="00417E51">
            <w:pPr>
              <w:pStyle w:val="Default"/>
              <w:rPr>
                <w:rFonts w:ascii="Arial" w:hAnsi="Arial" w:cs="Arial"/>
                <w:color w:val="auto"/>
                <w:sz w:val="20"/>
                <w:szCs w:val="20"/>
              </w:rPr>
            </w:pPr>
          </w:p>
          <w:p w:rsidR="00066C2A" w:rsidRDefault="00066C2A" w:rsidP="00A332C2">
            <w:pPr>
              <w:pStyle w:val="bulletlist"/>
            </w:pPr>
            <w:r w:rsidRPr="009C6FD7">
              <w:t xml:space="preserve">Provide suitable shelter </w:t>
            </w:r>
            <w:r>
              <w:t>to</w:t>
            </w:r>
            <w:r w:rsidRPr="009C6FD7">
              <w:t xml:space="preserve"> enable </w:t>
            </w:r>
            <w:r>
              <w:t xml:space="preserve">clothes </w:t>
            </w:r>
            <w:r w:rsidRPr="009C6FD7">
              <w:t xml:space="preserve">drying and provide shelter from the elements in parking area </w:t>
            </w:r>
          </w:p>
          <w:p w:rsidR="00066C2A" w:rsidRDefault="00066C2A" w:rsidP="00A332C2">
            <w:pPr>
              <w:pStyle w:val="bulletlist"/>
            </w:pPr>
            <w:r w:rsidRPr="009C6FD7">
              <w:t xml:space="preserve">When conditions become too severe work is to </w:t>
            </w:r>
            <w:r>
              <w:t>stop</w:t>
            </w:r>
            <w:r w:rsidRPr="009C6FD7">
              <w:t xml:space="preserve"> </w:t>
            </w:r>
            <w:r>
              <w:t>e.g.</w:t>
            </w:r>
            <w:r w:rsidRPr="009C6FD7">
              <w:t xml:space="preserve"> </w:t>
            </w:r>
            <w:r>
              <w:t>h</w:t>
            </w:r>
            <w:r w:rsidRPr="009C6FD7">
              <w:t xml:space="preserve">eavy snow </w:t>
            </w:r>
            <w:r>
              <w:t>or</w:t>
            </w:r>
            <w:r w:rsidRPr="009C6FD7">
              <w:t xml:space="preserve"> ice </w:t>
            </w:r>
          </w:p>
          <w:p w:rsidR="00066C2A" w:rsidRDefault="00066C2A" w:rsidP="00A332C2">
            <w:pPr>
              <w:pStyle w:val="bulletlist"/>
            </w:pPr>
            <w:r w:rsidRPr="009C6FD7">
              <w:t xml:space="preserve">Provide suitable protective clothing </w:t>
            </w:r>
          </w:p>
        </w:tc>
        <w:tc>
          <w:tcPr>
            <w:tcW w:w="1134" w:type="dxa"/>
            <w:tcBorders>
              <w:top w:val="single" w:sz="4" w:space="0" w:color="000000"/>
              <w:left w:val="single" w:sz="4" w:space="0" w:color="000000"/>
              <w:bottom w:val="single" w:sz="4" w:space="0" w:color="000000"/>
              <w:right w:val="single" w:sz="4" w:space="0" w:color="000000"/>
            </w:tcBorders>
          </w:tcPr>
          <w:p w:rsidR="00066C2A" w:rsidRDefault="00066C2A" w:rsidP="00AF29D8">
            <w:pPr>
              <w:jc w:val="center"/>
            </w:pPr>
            <w:r w:rsidRPr="009C6FD7">
              <w:t>Low</w:t>
            </w:r>
          </w:p>
        </w:tc>
      </w:tr>
    </w:tbl>
    <w:p w:rsidR="00066C2A" w:rsidRDefault="00066C2A" w:rsidP="00487455">
      <w:pPr>
        <w:rPr>
          <w:lang w:eastAsia="en-AU"/>
        </w:rPr>
      </w:pPr>
    </w:p>
    <w:p w:rsidR="00066C2A" w:rsidRDefault="00066C2A" w:rsidP="00487455">
      <w:pPr>
        <w:rPr>
          <w:lang w:eastAsia="en-US"/>
        </w:rPr>
      </w:pPr>
      <w:r w:rsidRPr="006D4471">
        <w:rPr>
          <w:lang w:eastAsia="en-US"/>
        </w:rPr>
        <w:t xml:space="preserve">Contractor Signature: ......................................................................... </w:t>
      </w:r>
    </w:p>
    <w:p w:rsidR="00066C2A" w:rsidRDefault="00066C2A" w:rsidP="00487455">
      <w:r w:rsidRPr="006D4471">
        <w:rPr>
          <w:lang w:eastAsia="en-US"/>
        </w:rPr>
        <w:t>Other Representative Signature: ........................................................</w:t>
      </w:r>
    </w:p>
    <w:p w:rsidR="00A4209E" w:rsidRDefault="00A4209E" w:rsidP="00487455">
      <w:pPr>
        <w:pStyle w:val="Heading1"/>
        <w:sectPr w:rsidR="00A4209E" w:rsidSect="00D20420">
          <w:footerReference w:type="default" r:id="rId31"/>
          <w:pgSz w:w="16838" w:h="11906" w:orient="landscape"/>
          <w:pgMar w:top="1418" w:right="1134" w:bottom="1440" w:left="1440" w:header="454" w:footer="270" w:gutter="0"/>
          <w:cols w:space="708"/>
          <w:docGrid w:linePitch="360"/>
        </w:sectPr>
      </w:pPr>
    </w:p>
    <w:p w:rsidR="00D20420" w:rsidRPr="003E069C" w:rsidRDefault="00D20420" w:rsidP="00487455">
      <w:pPr>
        <w:pStyle w:val="Heading1"/>
        <w:rPr>
          <w:color w:val="C00000"/>
          <w:sz w:val="24"/>
          <w:szCs w:val="24"/>
        </w:rPr>
      </w:pPr>
      <w:r w:rsidRPr="003E069C">
        <w:rPr>
          <w:color w:val="C00000"/>
          <w:sz w:val="24"/>
          <w:szCs w:val="24"/>
        </w:rPr>
        <w:lastRenderedPageBreak/>
        <w:t xml:space="preserve">APPENDIX </w:t>
      </w:r>
      <w:r w:rsidR="00066C2A" w:rsidRPr="003E069C">
        <w:rPr>
          <w:color w:val="C00000"/>
          <w:sz w:val="24"/>
          <w:szCs w:val="24"/>
        </w:rPr>
        <w:t>C</w:t>
      </w:r>
      <w:r w:rsidRPr="003E069C">
        <w:rPr>
          <w:color w:val="C00000"/>
          <w:sz w:val="24"/>
          <w:szCs w:val="24"/>
        </w:rPr>
        <w:t xml:space="preserve"> – PERSONAL PROTECTIVE EQUIPMENT</w:t>
      </w:r>
      <w:bookmarkEnd w:id="3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Caption w:val="Appendix C - Personal Protective Equipment"/>
        <w:tblDescription w:val="Appendix C - Personal Protective Equipment."/>
      </w:tblPr>
      <w:tblGrid>
        <w:gridCol w:w="5120"/>
        <w:gridCol w:w="1820"/>
        <w:gridCol w:w="1517"/>
        <w:gridCol w:w="2877"/>
        <w:gridCol w:w="2579"/>
      </w:tblGrid>
      <w:tr w:rsidR="00D20420" w:rsidRPr="00585F1D" w:rsidTr="00AF29D8">
        <w:trPr>
          <w:trHeight w:val="510"/>
          <w:tblHeader/>
        </w:trPr>
        <w:tc>
          <w:tcPr>
            <w:tcW w:w="5000" w:type="pct"/>
            <w:gridSpan w:val="5"/>
            <w:shd w:val="clear" w:color="auto" w:fill="365F91" w:themeFill="accent1" w:themeFillShade="BF"/>
            <w:vAlign w:val="center"/>
          </w:tcPr>
          <w:p w:rsidR="00D20420" w:rsidRPr="00106E6E" w:rsidRDefault="00D20420" w:rsidP="00AF29D8">
            <w:pPr>
              <w:spacing w:before="0"/>
              <w:rPr>
                <w:rFonts w:cs="Arial"/>
                <w:b/>
                <w:color w:val="FFFFFF" w:themeColor="background1"/>
              </w:rPr>
            </w:pPr>
            <w:r w:rsidRPr="00106E6E">
              <w:rPr>
                <w:b/>
                <w:color w:val="FFFFFF" w:themeColor="background1"/>
                <w:lang w:eastAsia="en-AU"/>
              </w:rPr>
              <w:t>PPE which should be provided to workers in forestry operations and must be worn when provided, so far as the worker is reasonably able</w:t>
            </w:r>
          </w:p>
        </w:tc>
      </w:tr>
      <w:tr w:rsidR="00D20420" w:rsidRPr="00585F1D" w:rsidTr="00106E6E">
        <w:trPr>
          <w:trHeight w:val="510"/>
        </w:trPr>
        <w:tc>
          <w:tcPr>
            <w:tcW w:w="1840" w:type="pct"/>
            <w:vMerge w:val="restart"/>
            <w:shd w:val="clear" w:color="auto" w:fill="E0E0E0"/>
            <w:vAlign w:val="center"/>
          </w:tcPr>
          <w:p w:rsidR="00D20420" w:rsidRPr="00635E54" w:rsidRDefault="00D20420" w:rsidP="00635E54">
            <w:pPr>
              <w:spacing w:before="0"/>
              <w:rPr>
                <w:b/>
              </w:rPr>
            </w:pPr>
            <w:r w:rsidRPr="00635E54">
              <w:rPr>
                <w:b/>
              </w:rPr>
              <w:t>PPE</w:t>
            </w:r>
            <w:r w:rsidRPr="00635E54">
              <w:rPr>
                <w:b/>
              </w:rPr>
              <w:tab/>
            </w:r>
          </w:p>
        </w:tc>
        <w:tc>
          <w:tcPr>
            <w:tcW w:w="3160" w:type="pct"/>
            <w:gridSpan w:val="4"/>
            <w:shd w:val="clear" w:color="auto" w:fill="E0E0E0"/>
            <w:vAlign w:val="center"/>
          </w:tcPr>
          <w:p w:rsidR="00D20420" w:rsidRPr="00635E54" w:rsidRDefault="00D20420" w:rsidP="00635E54">
            <w:pPr>
              <w:spacing w:before="0"/>
              <w:rPr>
                <w:b/>
              </w:rPr>
            </w:pPr>
            <w:r w:rsidRPr="00635E54">
              <w:rPr>
                <w:b/>
              </w:rPr>
              <w:t>Person</w:t>
            </w:r>
          </w:p>
        </w:tc>
      </w:tr>
      <w:tr w:rsidR="00D20420" w:rsidRPr="00585F1D" w:rsidTr="00106E6E">
        <w:trPr>
          <w:trHeight w:val="1174"/>
        </w:trPr>
        <w:tc>
          <w:tcPr>
            <w:tcW w:w="1840" w:type="pct"/>
            <w:vMerge/>
          </w:tcPr>
          <w:p w:rsidR="00D20420" w:rsidRPr="00635E54" w:rsidRDefault="00D20420" w:rsidP="00635E54">
            <w:pPr>
              <w:spacing w:before="0"/>
              <w:rPr>
                <w:b/>
              </w:rPr>
            </w:pPr>
          </w:p>
        </w:tc>
        <w:tc>
          <w:tcPr>
            <w:tcW w:w="654" w:type="pct"/>
            <w:shd w:val="clear" w:color="auto" w:fill="B8CCE4" w:themeFill="accent1" w:themeFillTint="66"/>
            <w:vAlign w:val="center"/>
          </w:tcPr>
          <w:p w:rsidR="00D20420" w:rsidRPr="00635E54" w:rsidRDefault="00D20420" w:rsidP="00635E54">
            <w:pPr>
              <w:spacing w:before="0"/>
              <w:rPr>
                <w:b/>
              </w:rPr>
            </w:pPr>
            <w:r w:rsidRPr="00635E54">
              <w:rPr>
                <w:b/>
              </w:rPr>
              <w:t>Everyone</w:t>
            </w:r>
          </w:p>
          <w:p w:rsidR="00D20420" w:rsidRPr="00635E54" w:rsidRDefault="00D20420" w:rsidP="00635E54">
            <w:pPr>
              <w:spacing w:before="0"/>
              <w:rPr>
                <w:b/>
              </w:rPr>
            </w:pPr>
            <w:r w:rsidRPr="00635E54">
              <w:rPr>
                <w:b/>
              </w:rPr>
              <w:t>e.g. visitors, managers</w:t>
            </w:r>
          </w:p>
        </w:tc>
        <w:tc>
          <w:tcPr>
            <w:tcW w:w="545" w:type="pct"/>
            <w:shd w:val="clear" w:color="auto" w:fill="B8CCE4" w:themeFill="accent1" w:themeFillTint="66"/>
            <w:vAlign w:val="center"/>
          </w:tcPr>
          <w:p w:rsidR="00D20420" w:rsidRPr="00635E54" w:rsidRDefault="00D20420" w:rsidP="00635E54">
            <w:pPr>
              <w:spacing w:before="0"/>
              <w:rPr>
                <w:b/>
              </w:rPr>
            </w:pPr>
            <w:r w:rsidRPr="00635E54">
              <w:rPr>
                <w:b/>
              </w:rPr>
              <w:t>Chainsaw operator</w:t>
            </w:r>
          </w:p>
        </w:tc>
        <w:tc>
          <w:tcPr>
            <w:tcW w:w="1034" w:type="pct"/>
            <w:shd w:val="clear" w:color="auto" w:fill="B8CCE4" w:themeFill="accent1" w:themeFillTint="66"/>
            <w:vAlign w:val="center"/>
          </w:tcPr>
          <w:p w:rsidR="00D20420" w:rsidRPr="00635E54" w:rsidRDefault="00D20420" w:rsidP="00635E54">
            <w:pPr>
              <w:spacing w:before="0"/>
              <w:rPr>
                <w:b/>
              </w:rPr>
            </w:pPr>
            <w:r w:rsidRPr="00635E54">
              <w:rPr>
                <w:b/>
              </w:rPr>
              <w:t xml:space="preserve">Machine operator </w:t>
            </w:r>
          </w:p>
          <w:p w:rsidR="00D20420" w:rsidRPr="00635E54" w:rsidRDefault="00D20420" w:rsidP="00635E54">
            <w:pPr>
              <w:spacing w:before="0"/>
              <w:rPr>
                <w:b/>
              </w:rPr>
            </w:pPr>
            <w:r w:rsidRPr="00635E54">
              <w:rPr>
                <w:b/>
              </w:rPr>
              <w:t>e.g. harvester, forwarder, truck driver</w:t>
            </w:r>
          </w:p>
        </w:tc>
        <w:tc>
          <w:tcPr>
            <w:tcW w:w="927" w:type="pct"/>
            <w:shd w:val="clear" w:color="auto" w:fill="B8CCE4" w:themeFill="accent1" w:themeFillTint="66"/>
            <w:vAlign w:val="center"/>
          </w:tcPr>
          <w:p w:rsidR="00D20420" w:rsidRPr="00635E54" w:rsidRDefault="00D20420" w:rsidP="00635E54">
            <w:pPr>
              <w:spacing w:before="0"/>
              <w:rPr>
                <w:b/>
              </w:rPr>
            </w:pPr>
            <w:r w:rsidRPr="00635E54">
              <w:rPr>
                <w:b/>
              </w:rPr>
              <w:t>Ground worker</w:t>
            </w:r>
          </w:p>
          <w:p w:rsidR="00D20420" w:rsidRPr="00635E54" w:rsidRDefault="004507D7" w:rsidP="00635E54">
            <w:pPr>
              <w:spacing w:before="0"/>
              <w:rPr>
                <w:b/>
              </w:rPr>
            </w:pPr>
            <w:r>
              <w:rPr>
                <w:b/>
              </w:rPr>
              <w:t>Figure</w:t>
            </w:r>
            <w:r w:rsidR="00D20420" w:rsidRPr="00635E54">
              <w:rPr>
                <w:b/>
              </w:rPr>
              <w:t xml:space="preserve"> offsider, choker setter, log grader</w:t>
            </w:r>
          </w:p>
        </w:tc>
      </w:tr>
      <w:tr w:rsidR="00D20420" w:rsidRPr="00585F1D" w:rsidTr="00D20420">
        <w:tc>
          <w:tcPr>
            <w:tcW w:w="1840" w:type="pct"/>
          </w:tcPr>
          <w:p w:rsidR="00D20420" w:rsidRPr="00635E54" w:rsidRDefault="00D20420" w:rsidP="00487455">
            <w:pPr>
              <w:rPr>
                <w:rStyle w:val="Emphasis"/>
              </w:rPr>
            </w:pPr>
            <w:r w:rsidRPr="00635E54">
              <w:rPr>
                <w:rStyle w:val="Emphasis"/>
              </w:rPr>
              <w:t>High visibility clothing</w:t>
            </w:r>
          </w:p>
          <w:p w:rsidR="00D20420" w:rsidRPr="001237AF" w:rsidRDefault="00D20420" w:rsidP="00487455">
            <w:pPr>
              <w:rPr>
                <w:i/>
              </w:rPr>
            </w:pPr>
            <w:r w:rsidRPr="00223C82">
              <w:t>AS/NZS 4602.1-2011:</w:t>
            </w:r>
            <w:r w:rsidRPr="001237AF">
              <w:rPr>
                <w:i/>
              </w:rPr>
              <w:t xml:space="preserve"> High visibility safety garments - Garments for high risk applications</w:t>
            </w:r>
            <w:r w:rsidRPr="001237AF">
              <w:rPr>
                <w:i/>
                <w:color w:val="000000"/>
              </w:rPr>
              <w:t xml:space="preserve"> </w:t>
            </w:r>
          </w:p>
        </w:tc>
        <w:tc>
          <w:tcPr>
            <w:tcW w:w="654" w:type="pct"/>
            <w:vAlign w:val="center"/>
          </w:tcPr>
          <w:p w:rsidR="00D20420" w:rsidRPr="00635E54" w:rsidRDefault="00D20420" w:rsidP="00635E54">
            <w:pPr>
              <w:jc w:val="center"/>
              <w:rPr>
                <w:b/>
              </w:rPr>
            </w:pPr>
            <w:r w:rsidRPr="00635E54">
              <w:rPr>
                <w:b/>
              </w:rPr>
              <w:sym w:font="Wingdings 2" w:char="F050"/>
            </w:r>
          </w:p>
        </w:tc>
        <w:tc>
          <w:tcPr>
            <w:tcW w:w="545" w:type="pct"/>
            <w:vAlign w:val="center"/>
          </w:tcPr>
          <w:p w:rsidR="00D20420" w:rsidRPr="00635E54" w:rsidRDefault="00D20420" w:rsidP="00635E54">
            <w:pPr>
              <w:jc w:val="center"/>
              <w:rPr>
                <w:b/>
              </w:rPr>
            </w:pPr>
            <w:r w:rsidRPr="00635E54">
              <w:rPr>
                <w:b/>
              </w:rPr>
              <w:sym w:font="Wingdings 2" w:char="F050"/>
            </w:r>
          </w:p>
        </w:tc>
        <w:tc>
          <w:tcPr>
            <w:tcW w:w="1034" w:type="pct"/>
            <w:vAlign w:val="center"/>
          </w:tcPr>
          <w:p w:rsidR="00D20420" w:rsidRPr="00635E54" w:rsidRDefault="00D20420" w:rsidP="00635E54">
            <w:pPr>
              <w:jc w:val="center"/>
              <w:rPr>
                <w:b/>
              </w:rPr>
            </w:pPr>
            <w:r w:rsidRPr="00635E54">
              <w:rPr>
                <w:b/>
              </w:rPr>
              <w:sym w:font="Wingdings 2" w:char="F050"/>
            </w:r>
          </w:p>
        </w:tc>
        <w:tc>
          <w:tcPr>
            <w:tcW w:w="927" w:type="pct"/>
            <w:vAlign w:val="center"/>
          </w:tcPr>
          <w:p w:rsidR="00D20420" w:rsidRPr="00635E54" w:rsidRDefault="00D20420" w:rsidP="00635E54">
            <w:pPr>
              <w:jc w:val="center"/>
              <w:rPr>
                <w:b/>
              </w:rPr>
            </w:pPr>
            <w:r w:rsidRPr="00635E54">
              <w:rPr>
                <w:b/>
              </w:rPr>
              <w:sym w:font="Wingdings 2" w:char="F050"/>
            </w:r>
          </w:p>
        </w:tc>
      </w:tr>
      <w:tr w:rsidR="00D20420" w:rsidRPr="00585F1D" w:rsidTr="00D20420">
        <w:tc>
          <w:tcPr>
            <w:tcW w:w="1840" w:type="pct"/>
          </w:tcPr>
          <w:p w:rsidR="00D20420" w:rsidRPr="00635E54" w:rsidRDefault="00D20420" w:rsidP="00487455">
            <w:pPr>
              <w:rPr>
                <w:rStyle w:val="Emphasis"/>
              </w:rPr>
            </w:pPr>
            <w:r w:rsidRPr="00635E54">
              <w:rPr>
                <w:rStyle w:val="Emphasis"/>
              </w:rPr>
              <w:t xml:space="preserve">Safety </w:t>
            </w:r>
            <w:r w:rsidR="00D448C0" w:rsidRPr="00635E54">
              <w:rPr>
                <w:rStyle w:val="Emphasis"/>
              </w:rPr>
              <w:t>h</w:t>
            </w:r>
            <w:r w:rsidRPr="00635E54">
              <w:rPr>
                <w:rStyle w:val="Emphasis"/>
              </w:rPr>
              <w:t>elmet</w:t>
            </w:r>
          </w:p>
          <w:p w:rsidR="00D20420" w:rsidRPr="001237AF" w:rsidRDefault="00D20420" w:rsidP="00487455">
            <w:pPr>
              <w:rPr>
                <w:rFonts w:cs="Arial"/>
                <w:i/>
              </w:rPr>
            </w:pPr>
            <w:r w:rsidRPr="00223C82">
              <w:rPr>
                <w:rFonts w:cs="Arial"/>
              </w:rPr>
              <w:t>AS/NZS 1800-1998:</w:t>
            </w:r>
            <w:r w:rsidRPr="001237AF">
              <w:rPr>
                <w:rFonts w:cs="Arial"/>
                <w:i/>
              </w:rPr>
              <w:t xml:space="preserve"> </w:t>
            </w:r>
            <w:hyperlink r:id="rId32" w:tooltip="click here to see details of this document" w:history="1">
              <w:r w:rsidRPr="001237AF">
                <w:rPr>
                  <w:rFonts w:cs="Arial"/>
                  <w:i/>
                </w:rPr>
                <w:t xml:space="preserve">Occupational protective helmets - Selection, care and use </w:t>
              </w:r>
            </w:hyperlink>
          </w:p>
          <w:p w:rsidR="00D20420" w:rsidRPr="001237AF" w:rsidRDefault="00D20420" w:rsidP="00487455">
            <w:pPr>
              <w:rPr>
                <w:rFonts w:cs="Arial"/>
                <w:i/>
              </w:rPr>
            </w:pPr>
            <w:r w:rsidRPr="00223C82">
              <w:rPr>
                <w:rFonts w:cs="Arial"/>
              </w:rPr>
              <w:t>See AS/NZS 1801 (Series):</w:t>
            </w:r>
            <w:r w:rsidRPr="001237AF">
              <w:rPr>
                <w:rFonts w:cs="Arial"/>
                <w:i/>
              </w:rPr>
              <w:t xml:space="preserve"> </w:t>
            </w:r>
            <w:hyperlink r:id="rId33" w:tooltip="click here to see details of this document" w:history="1">
              <w:r w:rsidRPr="001237AF">
                <w:rPr>
                  <w:rFonts w:cs="Arial"/>
                  <w:i/>
                </w:rPr>
                <w:t xml:space="preserve">Occupational protective helmets </w:t>
              </w:r>
            </w:hyperlink>
          </w:p>
          <w:p w:rsidR="00D20420" w:rsidRPr="009E5F64" w:rsidRDefault="00D20420" w:rsidP="0067678D">
            <w:pPr>
              <w:pStyle w:val="Default"/>
              <w:spacing w:before="80" w:after="120"/>
              <w:rPr>
                <w:rFonts w:ascii="Arial" w:hAnsi="Arial" w:cs="Arial"/>
                <w:sz w:val="20"/>
                <w:szCs w:val="20"/>
              </w:rPr>
            </w:pPr>
            <w:r w:rsidRPr="00223C82">
              <w:rPr>
                <w:rFonts w:ascii="Arial" w:eastAsia="Batang" w:hAnsi="Arial" w:cs="Arial"/>
                <w:color w:val="auto"/>
                <w:sz w:val="20"/>
                <w:szCs w:val="20"/>
                <w:lang w:eastAsia="ko-KR"/>
              </w:rPr>
              <w:t>(DIN 7948/EN 12492</w:t>
            </w:r>
            <w:r w:rsidRPr="00223C82">
              <w:rPr>
                <w:rFonts w:ascii="Arial" w:hAnsi="Arial" w:cs="Arial"/>
                <w:sz w:val="20"/>
                <w:szCs w:val="20"/>
              </w:rPr>
              <w:t xml:space="preserve"> is a suitable alternative to helmets complying with AS 1801 (Series)</w:t>
            </w:r>
            <w:r w:rsidRPr="00223C82">
              <w:rPr>
                <w:rFonts w:ascii="Arial" w:hAnsi="Arial" w:cs="Arial"/>
                <w:sz w:val="20"/>
                <w:szCs w:val="20"/>
                <w:vertAlign w:val="superscript"/>
              </w:rPr>
              <w:t>2</w:t>
            </w:r>
            <w:r w:rsidR="00013263">
              <w:rPr>
                <w:rFonts w:ascii="Arial" w:hAnsi="Arial" w:cs="Arial"/>
                <w:i/>
                <w:sz w:val="20"/>
                <w:szCs w:val="20"/>
              </w:rPr>
              <w:t xml:space="preserve"> </w:t>
            </w:r>
            <w:r w:rsidR="00013263" w:rsidRPr="00013263">
              <w:rPr>
                <w:rFonts w:ascii="Arial" w:hAnsi="Arial" w:cs="Arial"/>
                <w:sz w:val="20"/>
                <w:szCs w:val="20"/>
              </w:rPr>
              <w:t>for p</w:t>
            </w:r>
            <w:r w:rsidRPr="00013263">
              <w:rPr>
                <w:rFonts w:ascii="Arial" w:hAnsi="Arial" w:cs="Arial"/>
                <w:sz w:val="20"/>
                <w:szCs w:val="20"/>
              </w:rPr>
              <w:t xml:space="preserve">runing operations.) </w:t>
            </w:r>
          </w:p>
        </w:tc>
        <w:tc>
          <w:tcPr>
            <w:tcW w:w="654" w:type="pct"/>
            <w:vAlign w:val="center"/>
          </w:tcPr>
          <w:p w:rsidR="00D20420" w:rsidRPr="00635E54" w:rsidRDefault="00D20420" w:rsidP="00635E54">
            <w:pPr>
              <w:jc w:val="center"/>
              <w:rPr>
                <w:b/>
              </w:rPr>
            </w:pPr>
            <w:r w:rsidRPr="00635E54">
              <w:rPr>
                <w:b/>
              </w:rPr>
              <w:sym w:font="Wingdings 2" w:char="F050"/>
            </w:r>
          </w:p>
        </w:tc>
        <w:tc>
          <w:tcPr>
            <w:tcW w:w="545" w:type="pct"/>
            <w:vAlign w:val="center"/>
          </w:tcPr>
          <w:p w:rsidR="00D20420" w:rsidRPr="00635E54" w:rsidRDefault="00D20420" w:rsidP="00635E54">
            <w:pPr>
              <w:jc w:val="center"/>
              <w:rPr>
                <w:b/>
              </w:rPr>
            </w:pPr>
            <w:r w:rsidRPr="00635E54">
              <w:rPr>
                <w:b/>
              </w:rPr>
              <w:sym w:font="Wingdings 2" w:char="F050"/>
            </w:r>
          </w:p>
        </w:tc>
        <w:tc>
          <w:tcPr>
            <w:tcW w:w="1034" w:type="pct"/>
            <w:vAlign w:val="center"/>
          </w:tcPr>
          <w:p w:rsidR="00D20420" w:rsidRPr="00635E54" w:rsidRDefault="00D20420" w:rsidP="00635E54">
            <w:pPr>
              <w:jc w:val="center"/>
              <w:rPr>
                <w:b/>
              </w:rPr>
            </w:pPr>
            <w:r w:rsidRPr="00635E54">
              <w:rPr>
                <w:b/>
              </w:rPr>
              <w:sym w:font="Wingdings 2" w:char="F050"/>
            </w:r>
          </w:p>
        </w:tc>
        <w:tc>
          <w:tcPr>
            <w:tcW w:w="927" w:type="pct"/>
            <w:vAlign w:val="center"/>
          </w:tcPr>
          <w:p w:rsidR="00D20420" w:rsidRPr="00635E54" w:rsidRDefault="00D20420" w:rsidP="00635E54">
            <w:pPr>
              <w:jc w:val="center"/>
              <w:rPr>
                <w:b/>
              </w:rPr>
            </w:pPr>
            <w:r w:rsidRPr="00635E54">
              <w:rPr>
                <w:b/>
              </w:rPr>
              <w:sym w:font="Wingdings 2" w:char="F050"/>
            </w:r>
          </w:p>
        </w:tc>
      </w:tr>
      <w:tr w:rsidR="00D20420" w:rsidRPr="00585F1D" w:rsidTr="00D20420">
        <w:tc>
          <w:tcPr>
            <w:tcW w:w="1840" w:type="pct"/>
          </w:tcPr>
          <w:p w:rsidR="00D20420" w:rsidRPr="00635E54" w:rsidRDefault="00D20420" w:rsidP="00487455">
            <w:pPr>
              <w:rPr>
                <w:rStyle w:val="Emphasis"/>
              </w:rPr>
            </w:pPr>
            <w:r w:rsidRPr="00635E54">
              <w:rPr>
                <w:rStyle w:val="Emphasis"/>
              </w:rPr>
              <w:t>Safety footwear</w:t>
            </w:r>
          </w:p>
          <w:p w:rsidR="00D20420" w:rsidRPr="001237AF" w:rsidRDefault="00D20420" w:rsidP="00487455">
            <w:pPr>
              <w:rPr>
                <w:i/>
              </w:rPr>
            </w:pPr>
            <w:r w:rsidRPr="00223C82">
              <w:t>AS/NZS 2210-2009-2010 (Series):</w:t>
            </w:r>
            <w:r w:rsidRPr="001237AF">
              <w:rPr>
                <w:i/>
              </w:rPr>
              <w:t xml:space="preserve"> Occupational protective footwear</w:t>
            </w:r>
            <w:r w:rsidRPr="001237AF">
              <w:rPr>
                <w:i/>
                <w:color w:val="000000"/>
              </w:rPr>
              <w:t xml:space="preserve"> and should be of a standard that will provide ankle support</w:t>
            </w:r>
          </w:p>
        </w:tc>
        <w:tc>
          <w:tcPr>
            <w:tcW w:w="654" w:type="pct"/>
            <w:vAlign w:val="center"/>
          </w:tcPr>
          <w:p w:rsidR="00D20420" w:rsidRPr="00635E54" w:rsidRDefault="00D20420" w:rsidP="00635E54">
            <w:pPr>
              <w:jc w:val="center"/>
              <w:rPr>
                <w:b/>
              </w:rPr>
            </w:pPr>
            <w:r w:rsidRPr="00635E54">
              <w:rPr>
                <w:b/>
              </w:rPr>
              <w:sym w:font="Wingdings 2" w:char="F050"/>
            </w:r>
          </w:p>
        </w:tc>
        <w:tc>
          <w:tcPr>
            <w:tcW w:w="545" w:type="pct"/>
            <w:vAlign w:val="center"/>
          </w:tcPr>
          <w:p w:rsidR="00D20420" w:rsidRPr="00635E54" w:rsidRDefault="00D20420" w:rsidP="00635E54">
            <w:pPr>
              <w:jc w:val="center"/>
              <w:rPr>
                <w:b/>
              </w:rPr>
            </w:pPr>
            <w:r w:rsidRPr="00635E54">
              <w:rPr>
                <w:b/>
              </w:rPr>
              <w:sym w:font="Wingdings 2" w:char="F050"/>
            </w:r>
          </w:p>
        </w:tc>
        <w:tc>
          <w:tcPr>
            <w:tcW w:w="1034" w:type="pct"/>
            <w:vAlign w:val="center"/>
          </w:tcPr>
          <w:p w:rsidR="00D20420" w:rsidRPr="00635E54" w:rsidRDefault="00D20420" w:rsidP="00635E54">
            <w:pPr>
              <w:jc w:val="center"/>
              <w:rPr>
                <w:b/>
              </w:rPr>
            </w:pPr>
            <w:r w:rsidRPr="00635E54">
              <w:rPr>
                <w:b/>
              </w:rPr>
              <w:sym w:font="Wingdings 2" w:char="F050"/>
            </w:r>
          </w:p>
        </w:tc>
        <w:tc>
          <w:tcPr>
            <w:tcW w:w="927" w:type="pct"/>
            <w:vAlign w:val="center"/>
          </w:tcPr>
          <w:p w:rsidR="00D20420" w:rsidRPr="00635E54" w:rsidRDefault="00D20420" w:rsidP="00635E54">
            <w:pPr>
              <w:jc w:val="center"/>
              <w:rPr>
                <w:b/>
              </w:rPr>
            </w:pPr>
            <w:r w:rsidRPr="00635E54">
              <w:rPr>
                <w:b/>
              </w:rPr>
              <w:sym w:font="Wingdings 2" w:char="F050"/>
            </w:r>
          </w:p>
        </w:tc>
      </w:tr>
      <w:tr w:rsidR="00D20420" w:rsidRPr="00585F1D" w:rsidTr="00D20420">
        <w:tc>
          <w:tcPr>
            <w:tcW w:w="1840" w:type="pct"/>
          </w:tcPr>
          <w:p w:rsidR="00D20420" w:rsidRPr="00635E54" w:rsidRDefault="00D20420" w:rsidP="00487455">
            <w:pPr>
              <w:rPr>
                <w:rStyle w:val="Emphasis"/>
              </w:rPr>
            </w:pPr>
            <w:r w:rsidRPr="00635E54">
              <w:rPr>
                <w:rStyle w:val="Emphasis"/>
              </w:rPr>
              <w:t>Hearing protection</w:t>
            </w:r>
          </w:p>
          <w:p w:rsidR="00D20420" w:rsidRPr="001237AF" w:rsidRDefault="00D20420" w:rsidP="00487455">
            <w:pPr>
              <w:rPr>
                <w:i/>
              </w:rPr>
            </w:pPr>
            <w:r w:rsidRPr="00223C82">
              <w:t>AS/NZS 1269-2005 (Series):</w:t>
            </w:r>
            <w:r w:rsidRPr="001237AF">
              <w:rPr>
                <w:i/>
              </w:rPr>
              <w:t xml:space="preserve"> Occupational noise management </w:t>
            </w:r>
            <w:r w:rsidRPr="00223C82">
              <w:t>AS/NZS 1270-2002:</w:t>
            </w:r>
            <w:r w:rsidRPr="001237AF">
              <w:rPr>
                <w:i/>
              </w:rPr>
              <w:t xml:space="preserve"> Acoustics - Hearing protectors</w:t>
            </w:r>
            <w:r w:rsidRPr="001237AF">
              <w:rPr>
                <w:i/>
                <w:color w:val="000000"/>
              </w:rPr>
              <w:t xml:space="preserve"> </w:t>
            </w:r>
          </w:p>
        </w:tc>
        <w:tc>
          <w:tcPr>
            <w:tcW w:w="654" w:type="pct"/>
            <w:vAlign w:val="center"/>
          </w:tcPr>
          <w:p w:rsidR="00D20420" w:rsidRPr="00635E54" w:rsidRDefault="00D20420" w:rsidP="00635E54">
            <w:pPr>
              <w:jc w:val="center"/>
              <w:rPr>
                <w:b/>
              </w:rPr>
            </w:pPr>
            <w:r w:rsidRPr="00635E54">
              <w:rPr>
                <w:b/>
              </w:rPr>
              <w:sym w:font="Wingdings 2" w:char="F050"/>
            </w:r>
          </w:p>
        </w:tc>
        <w:tc>
          <w:tcPr>
            <w:tcW w:w="545" w:type="pct"/>
            <w:vAlign w:val="center"/>
          </w:tcPr>
          <w:p w:rsidR="00D20420" w:rsidRPr="00635E54" w:rsidRDefault="00D20420" w:rsidP="00635E54">
            <w:pPr>
              <w:jc w:val="center"/>
              <w:rPr>
                <w:b/>
              </w:rPr>
            </w:pPr>
            <w:r w:rsidRPr="00635E54">
              <w:rPr>
                <w:b/>
              </w:rPr>
              <w:sym w:font="Wingdings 2" w:char="F050"/>
            </w:r>
          </w:p>
        </w:tc>
        <w:tc>
          <w:tcPr>
            <w:tcW w:w="1034" w:type="pct"/>
            <w:vAlign w:val="center"/>
          </w:tcPr>
          <w:p w:rsidR="00D20420" w:rsidRPr="00635E54" w:rsidRDefault="00D20420" w:rsidP="00635E54">
            <w:pPr>
              <w:jc w:val="center"/>
              <w:rPr>
                <w:b/>
              </w:rPr>
            </w:pPr>
            <w:r w:rsidRPr="00635E54">
              <w:rPr>
                <w:b/>
              </w:rPr>
              <w:sym w:font="Wingdings 2" w:char="F050"/>
            </w:r>
          </w:p>
        </w:tc>
        <w:tc>
          <w:tcPr>
            <w:tcW w:w="927" w:type="pct"/>
            <w:vAlign w:val="center"/>
          </w:tcPr>
          <w:p w:rsidR="00D20420" w:rsidRPr="00635E54" w:rsidRDefault="00D20420" w:rsidP="00635E54">
            <w:pPr>
              <w:jc w:val="center"/>
              <w:rPr>
                <w:b/>
              </w:rPr>
            </w:pPr>
            <w:r w:rsidRPr="00635E54">
              <w:rPr>
                <w:b/>
              </w:rPr>
              <w:sym w:font="Wingdings 2" w:char="F050"/>
            </w:r>
          </w:p>
        </w:tc>
      </w:tr>
      <w:tr w:rsidR="00D20420" w:rsidRPr="00585F1D" w:rsidTr="00D20420">
        <w:tc>
          <w:tcPr>
            <w:tcW w:w="1840" w:type="pct"/>
          </w:tcPr>
          <w:p w:rsidR="00D20420" w:rsidRPr="00635E54" w:rsidRDefault="00D20420" w:rsidP="00487455">
            <w:pPr>
              <w:rPr>
                <w:rStyle w:val="Emphasis"/>
              </w:rPr>
            </w:pPr>
            <w:r w:rsidRPr="00635E54">
              <w:rPr>
                <w:rStyle w:val="Emphasis"/>
              </w:rPr>
              <w:t>Eye protection</w:t>
            </w:r>
          </w:p>
          <w:p w:rsidR="00D20420" w:rsidRPr="001237AF" w:rsidRDefault="00D20420" w:rsidP="00487455">
            <w:pPr>
              <w:rPr>
                <w:i/>
              </w:rPr>
            </w:pPr>
            <w:r w:rsidRPr="00223C82">
              <w:t>AS/NZS 1336-1997:</w:t>
            </w:r>
            <w:r w:rsidRPr="001237AF">
              <w:rPr>
                <w:i/>
              </w:rPr>
              <w:t xml:space="preserve"> Recommended practices for </w:t>
            </w:r>
            <w:r w:rsidRPr="001237AF">
              <w:rPr>
                <w:i/>
              </w:rPr>
              <w:lastRenderedPageBreak/>
              <w:t xml:space="preserve">occupational eye protection </w:t>
            </w:r>
          </w:p>
          <w:p w:rsidR="00D20420" w:rsidRPr="009E5F64" w:rsidRDefault="00D20420" w:rsidP="00487455">
            <w:r w:rsidRPr="00223C82">
              <w:t>See AS/NZS 1337 (Series):</w:t>
            </w:r>
            <w:r w:rsidRPr="001237AF">
              <w:rPr>
                <w:i/>
              </w:rPr>
              <w:t xml:space="preserve"> Personal eye protection</w:t>
            </w:r>
            <w:r w:rsidRPr="009E5F64">
              <w:rPr>
                <w:color w:val="000000"/>
              </w:rPr>
              <w:t xml:space="preserve"> </w:t>
            </w:r>
          </w:p>
        </w:tc>
        <w:tc>
          <w:tcPr>
            <w:tcW w:w="654" w:type="pct"/>
            <w:vAlign w:val="center"/>
          </w:tcPr>
          <w:p w:rsidR="00D20420" w:rsidRPr="00635E54" w:rsidRDefault="00D20420" w:rsidP="00635E54">
            <w:pPr>
              <w:jc w:val="center"/>
              <w:rPr>
                <w:b/>
              </w:rPr>
            </w:pPr>
          </w:p>
        </w:tc>
        <w:tc>
          <w:tcPr>
            <w:tcW w:w="545" w:type="pct"/>
            <w:vAlign w:val="center"/>
          </w:tcPr>
          <w:p w:rsidR="00D20420" w:rsidRPr="00635E54" w:rsidRDefault="00D20420" w:rsidP="00635E54">
            <w:pPr>
              <w:jc w:val="center"/>
              <w:rPr>
                <w:b/>
              </w:rPr>
            </w:pPr>
            <w:r w:rsidRPr="00635E54">
              <w:rPr>
                <w:b/>
              </w:rPr>
              <w:sym w:font="Wingdings 2" w:char="F050"/>
            </w:r>
          </w:p>
        </w:tc>
        <w:tc>
          <w:tcPr>
            <w:tcW w:w="1034" w:type="pct"/>
            <w:vAlign w:val="center"/>
          </w:tcPr>
          <w:p w:rsidR="00D20420" w:rsidRPr="00635E54" w:rsidRDefault="00D20420" w:rsidP="00635E54">
            <w:pPr>
              <w:jc w:val="center"/>
              <w:rPr>
                <w:b/>
              </w:rPr>
            </w:pPr>
            <w:r w:rsidRPr="00635E54">
              <w:rPr>
                <w:b/>
              </w:rPr>
              <w:sym w:font="Wingdings 2" w:char="F050"/>
            </w:r>
          </w:p>
        </w:tc>
        <w:tc>
          <w:tcPr>
            <w:tcW w:w="927" w:type="pct"/>
            <w:vAlign w:val="center"/>
          </w:tcPr>
          <w:p w:rsidR="00D20420" w:rsidRPr="00635E54" w:rsidRDefault="00D20420" w:rsidP="00635E54">
            <w:pPr>
              <w:jc w:val="center"/>
              <w:rPr>
                <w:b/>
              </w:rPr>
            </w:pPr>
            <w:r w:rsidRPr="00635E54">
              <w:rPr>
                <w:b/>
              </w:rPr>
              <w:sym w:font="Wingdings 2" w:char="F050"/>
            </w:r>
          </w:p>
        </w:tc>
      </w:tr>
      <w:tr w:rsidR="00D20420" w:rsidRPr="00585F1D" w:rsidTr="00D20420">
        <w:tc>
          <w:tcPr>
            <w:tcW w:w="1840" w:type="pct"/>
          </w:tcPr>
          <w:p w:rsidR="00D20420" w:rsidRPr="00635E54" w:rsidRDefault="00D20420" w:rsidP="00487455">
            <w:pPr>
              <w:rPr>
                <w:rStyle w:val="Emphasis"/>
              </w:rPr>
            </w:pPr>
            <w:r w:rsidRPr="00635E54">
              <w:rPr>
                <w:rStyle w:val="Emphasis"/>
              </w:rPr>
              <w:lastRenderedPageBreak/>
              <w:t>Safety gloves</w:t>
            </w:r>
          </w:p>
          <w:p w:rsidR="00D20420" w:rsidRPr="001237AF" w:rsidRDefault="00D20420" w:rsidP="00487455">
            <w:pPr>
              <w:rPr>
                <w:i/>
              </w:rPr>
            </w:pPr>
            <w:r w:rsidRPr="00223C82">
              <w:t>See AS/NZS 2161 (Series):</w:t>
            </w:r>
            <w:r w:rsidRPr="001237AF">
              <w:rPr>
                <w:i/>
              </w:rPr>
              <w:t xml:space="preserve"> Occupational protective gloves</w:t>
            </w:r>
            <w:r w:rsidRPr="001237AF">
              <w:rPr>
                <w:i/>
                <w:color w:val="000000"/>
              </w:rPr>
              <w:t xml:space="preserve"> </w:t>
            </w:r>
          </w:p>
        </w:tc>
        <w:tc>
          <w:tcPr>
            <w:tcW w:w="654" w:type="pct"/>
            <w:vAlign w:val="center"/>
          </w:tcPr>
          <w:p w:rsidR="00D20420" w:rsidRPr="00635E54" w:rsidRDefault="00D20420" w:rsidP="00635E54">
            <w:pPr>
              <w:jc w:val="center"/>
              <w:rPr>
                <w:b/>
              </w:rPr>
            </w:pPr>
          </w:p>
        </w:tc>
        <w:tc>
          <w:tcPr>
            <w:tcW w:w="545" w:type="pct"/>
            <w:vAlign w:val="center"/>
          </w:tcPr>
          <w:p w:rsidR="00D20420" w:rsidRPr="00635E54" w:rsidRDefault="00D20420" w:rsidP="00635E54">
            <w:pPr>
              <w:jc w:val="center"/>
              <w:rPr>
                <w:b/>
              </w:rPr>
            </w:pPr>
            <w:r w:rsidRPr="00635E54">
              <w:rPr>
                <w:b/>
              </w:rPr>
              <w:sym w:font="Wingdings 2" w:char="F050"/>
            </w:r>
          </w:p>
        </w:tc>
        <w:tc>
          <w:tcPr>
            <w:tcW w:w="1034" w:type="pct"/>
            <w:vAlign w:val="center"/>
          </w:tcPr>
          <w:p w:rsidR="00D20420" w:rsidRPr="00635E54" w:rsidRDefault="00D20420" w:rsidP="00635E54">
            <w:pPr>
              <w:jc w:val="center"/>
              <w:rPr>
                <w:b/>
              </w:rPr>
            </w:pPr>
            <w:r w:rsidRPr="00635E54">
              <w:rPr>
                <w:b/>
              </w:rPr>
              <w:sym w:font="Wingdings 2" w:char="F050"/>
            </w:r>
          </w:p>
        </w:tc>
        <w:tc>
          <w:tcPr>
            <w:tcW w:w="927" w:type="pct"/>
            <w:vAlign w:val="center"/>
          </w:tcPr>
          <w:p w:rsidR="00D20420" w:rsidRPr="00635E54" w:rsidRDefault="00D20420" w:rsidP="00635E54">
            <w:pPr>
              <w:jc w:val="center"/>
              <w:rPr>
                <w:b/>
              </w:rPr>
            </w:pPr>
            <w:r w:rsidRPr="00635E54">
              <w:rPr>
                <w:b/>
              </w:rPr>
              <w:sym w:font="Wingdings 2" w:char="F050"/>
            </w:r>
          </w:p>
        </w:tc>
      </w:tr>
      <w:tr w:rsidR="00D20420" w:rsidRPr="00585F1D" w:rsidTr="00D20420">
        <w:tc>
          <w:tcPr>
            <w:tcW w:w="1840" w:type="pct"/>
          </w:tcPr>
          <w:p w:rsidR="00D20420" w:rsidRPr="00635E54" w:rsidRDefault="00D20420" w:rsidP="00487455">
            <w:pPr>
              <w:rPr>
                <w:rStyle w:val="Emphasis"/>
              </w:rPr>
            </w:pPr>
            <w:r w:rsidRPr="00635E54">
              <w:rPr>
                <w:rStyle w:val="Emphasis"/>
              </w:rPr>
              <w:t>Leg protection</w:t>
            </w:r>
          </w:p>
          <w:p w:rsidR="00D20420" w:rsidRPr="001237AF" w:rsidRDefault="00D20420" w:rsidP="00013263">
            <w:pPr>
              <w:spacing w:before="240"/>
              <w:rPr>
                <w:i/>
              </w:rPr>
            </w:pPr>
            <w:r w:rsidRPr="00223C82">
              <w:t>See AS/NZS 4453 (Series):</w:t>
            </w:r>
            <w:r w:rsidRPr="001237AF">
              <w:rPr>
                <w:i/>
              </w:rPr>
              <w:t xml:space="preserve"> Protective clothing </w:t>
            </w:r>
            <w:r w:rsidR="00013263">
              <w:rPr>
                <w:i/>
              </w:rPr>
              <w:br/>
            </w:r>
            <w:r w:rsidRPr="001237AF">
              <w:rPr>
                <w:i/>
              </w:rPr>
              <w:t xml:space="preserve">for users of hand-held chainsaws </w:t>
            </w:r>
          </w:p>
        </w:tc>
        <w:tc>
          <w:tcPr>
            <w:tcW w:w="654" w:type="pct"/>
            <w:vAlign w:val="center"/>
          </w:tcPr>
          <w:p w:rsidR="00D20420" w:rsidRPr="00635E54" w:rsidRDefault="00D20420" w:rsidP="00635E54">
            <w:pPr>
              <w:jc w:val="center"/>
              <w:rPr>
                <w:b/>
              </w:rPr>
            </w:pPr>
          </w:p>
        </w:tc>
        <w:tc>
          <w:tcPr>
            <w:tcW w:w="545" w:type="pct"/>
            <w:vAlign w:val="center"/>
          </w:tcPr>
          <w:p w:rsidR="00D20420" w:rsidRPr="00635E54" w:rsidRDefault="00D20420" w:rsidP="00635E54">
            <w:pPr>
              <w:jc w:val="center"/>
              <w:rPr>
                <w:b/>
              </w:rPr>
            </w:pPr>
            <w:r w:rsidRPr="00635E54">
              <w:rPr>
                <w:b/>
              </w:rPr>
              <w:sym w:font="Wingdings 2" w:char="F050"/>
            </w:r>
          </w:p>
        </w:tc>
        <w:tc>
          <w:tcPr>
            <w:tcW w:w="1034" w:type="pct"/>
            <w:vAlign w:val="center"/>
          </w:tcPr>
          <w:p w:rsidR="00D20420" w:rsidRPr="00635E54" w:rsidRDefault="00D20420" w:rsidP="00635E54">
            <w:pPr>
              <w:jc w:val="center"/>
              <w:rPr>
                <w:b/>
              </w:rPr>
            </w:pPr>
          </w:p>
        </w:tc>
        <w:tc>
          <w:tcPr>
            <w:tcW w:w="927" w:type="pct"/>
            <w:vAlign w:val="center"/>
          </w:tcPr>
          <w:p w:rsidR="00D20420" w:rsidRPr="00635E54" w:rsidRDefault="00D20420" w:rsidP="00635E54">
            <w:pPr>
              <w:jc w:val="center"/>
              <w:rPr>
                <w:b/>
              </w:rPr>
            </w:pPr>
          </w:p>
        </w:tc>
      </w:tr>
    </w:tbl>
    <w:p w:rsidR="008C68F0" w:rsidRDefault="008C68F0" w:rsidP="00487455"/>
    <w:sectPr w:rsidR="008C68F0" w:rsidSect="002D2730">
      <w:footerReference w:type="default" r:id="rId34"/>
      <w:pgSz w:w="16838" w:h="11906" w:orient="landscape"/>
      <w:pgMar w:top="1440" w:right="1701" w:bottom="1134" w:left="1440" w:header="454" w:footer="22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61EE1" w:rsidRDefault="00461EE1" w:rsidP="00487455">
      <w:r>
        <w:separator/>
      </w:r>
    </w:p>
  </w:endnote>
  <w:endnote w:type="continuationSeparator" w:id="0">
    <w:p w:rsidR="00461EE1" w:rsidRDefault="00461EE1" w:rsidP="0048745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rial Bold">
    <w:panose1 w:val="020B0704020202020204"/>
    <w:charset w:val="00"/>
    <w:family w:val="swiss"/>
    <w:notTrueType/>
    <w:pitch w:val="variable"/>
    <w:sig w:usb0="00000003" w:usb1="00000000" w:usb2="00000000" w:usb3="00000000" w:csb0="00000001" w:csb1="00000000"/>
  </w:font>
  <w:font w:name="Book Antiqua">
    <w:panose1 w:val="02040602050305030304"/>
    <w:charset w:val="00"/>
    <w:family w:val="roman"/>
    <w:pitch w:val="variable"/>
    <w:sig w:usb0="00000287" w:usb1="00000000" w:usb2="00000000" w:usb3="00000000" w:csb0="0000009F" w:csb1="00000000"/>
  </w:font>
  <w:font w:name="Calibri">
    <w:panose1 w:val="020F0502020204030204"/>
    <w:charset w:val="00"/>
    <w:family w:val="swiss"/>
    <w:pitch w:val="variable"/>
    <w:sig w:usb0="E10002FF" w:usb1="4000ACFF" w:usb2="00000009"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10002FF" w:usb1="4000FCFF" w:usb2="00000009" w:usb3="00000000" w:csb0="0000019F" w:csb1="00000000"/>
  </w:font>
  <w:font w:name="Franklin Gothic Book">
    <w:panose1 w:val="020B0503020102020204"/>
    <w:charset w:val="00"/>
    <w:family w:val="swiss"/>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Gotham Medium">
    <w:altName w:val="Arial"/>
    <w:panose1 w:val="00000000000000000000"/>
    <w:charset w:val="00"/>
    <w:family w:val="modern"/>
    <w:notTrueType/>
    <w:pitch w:val="variable"/>
    <w:sig w:usb0="A10000FF" w:usb1="4000005B" w:usb2="00000000" w:usb3="00000000" w:csb0="0000009B" w:csb1="00000000"/>
  </w:font>
  <w:font w:name="Gotham Light">
    <w:altName w:val="Arial"/>
    <w:panose1 w:val="00000000000000000000"/>
    <w:charset w:val="00"/>
    <w:family w:val="modern"/>
    <w:notTrueType/>
    <w:pitch w:val="variable"/>
    <w:sig w:usb0="A10000FF" w:usb1="4000005B" w:usb2="00000000" w:usb3="00000000" w:csb0="0000009B" w:csb1="00000000"/>
  </w:font>
  <w:font w:name="ArialMT">
    <w:panose1 w:val="00000000000000000000"/>
    <w:charset w:val="00"/>
    <w:family w:val="swiss"/>
    <w:notTrueType/>
    <w:pitch w:val="default"/>
    <w:sig w:usb0="00000003" w:usb1="00000000" w:usb2="00000000" w:usb3="00000000" w:csb0="00000001" w:csb1="00000000"/>
  </w:font>
  <w:font w:name="Wingdings 2">
    <w:panose1 w:val="050201020105070707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61EE1" w:rsidRDefault="00461EE1" w:rsidP="00A54F2D">
    <w:pPr>
      <w:tabs>
        <w:tab w:val="left" w:pos="6804"/>
      </w:tabs>
      <w:rPr>
        <w:caps/>
      </w:rPr>
    </w:pPr>
    <w:r>
      <w:rPr>
        <w:i/>
        <w:sz w:val="18"/>
        <w:szCs w:val="18"/>
      </w:rPr>
      <w:t>General guide for managing risks in forestry o</w:t>
    </w:r>
    <w:r w:rsidRPr="000013EF">
      <w:rPr>
        <w:i/>
        <w:sz w:val="18"/>
        <w:szCs w:val="18"/>
      </w:rPr>
      <w:t>perations</w:t>
    </w:r>
    <w:r>
      <w:rPr>
        <w:caps/>
      </w:rPr>
      <w:tab/>
    </w:r>
    <w:r w:rsidR="00237A68">
      <w:rPr>
        <w:sz w:val="18"/>
        <w:szCs w:val="18"/>
      </w:rPr>
      <w:t>July</w:t>
    </w:r>
    <w:r w:rsidR="0036536D">
      <w:rPr>
        <w:sz w:val="18"/>
        <w:szCs w:val="18"/>
      </w:rPr>
      <w:t xml:space="preserve"> </w:t>
    </w:r>
    <w:r>
      <w:rPr>
        <w:sz w:val="18"/>
        <w:szCs w:val="18"/>
      </w:rPr>
      <w:t>2014</w:t>
    </w:r>
    <w:r>
      <w:rPr>
        <w:sz w:val="18"/>
        <w:szCs w:val="18"/>
      </w:rPr>
      <w:tab/>
      <w:t>P</w:t>
    </w:r>
    <w:r w:rsidRPr="000013EF">
      <w:rPr>
        <w:sz w:val="18"/>
        <w:szCs w:val="18"/>
      </w:rPr>
      <w:t xml:space="preserve">age </w:t>
    </w:r>
    <w:r w:rsidRPr="000013EF">
      <w:rPr>
        <w:caps/>
        <w:sz w:val="18"/>
        <w:szCs w:val="18"/>
      </w:rPr>
      <w:fldChar w:fldCharType="begin"/>
    </w:r>
    <w:r w:rsidRPr="000013EF">
      <w:rPr>
        <w:caps/>
        <w:sz w:val="18"/>
        <w:szCs w:val="18"/>
      </w:rPr>
      <w:instrText xml:space="preserve"> PAGE </w:instrText>
    </w:r>
    <w:r w:rsidRPr="000013EF">
      <w:rPr>
        <w:caps/>
        <w:sz w:val="18"/>
        <w:szCs w:val="18"/>
      </w:rPr>
      <w:fldChar w:fldCharType="separate"/>
    </w:r>
    <w:r w:rsidR="00A35E0C">
      <w:rPr>
        <w:caps/>
        <w:noProof/>
        <w:sz w:val="18"/>
        <w:szCs w:val="18"/>
      </w:rPr>
      <w:t>6</w:t>
    </w:r>
    <w:r w:rsidRPr="000013EF">
      <w:rPr>
        <w:caps/>
        <w:sz w:val="18"/>
        <w:szCs w:val="18"/>
      </w:rPr>
      <w:fldChar w:fldCharType="end"/>
    </w:r>
    <w:r w:rsidRPr="000013EF">
      <w:rPr>
        <w:sz w:val="18"/>
        <w:szCs w:val="18"/>
      </w:rPr>
      <w:t xml:space="preserve"> of </w:t>
    </w:r>
    <w:r w:rsidRPr="000013EF">
      <w:rPr>
        <w:caps/>
        <w:sz w:val="18"/>
        <w:szCs w:val="18"/>
      </w:rPr>
      <w:fldChar w:fldCharType="begin"/>
    </w:r>
    <w:r w:rsidRPr="000013EF">
      <w:rPr>
        <w:caps/>
        <w:sz w:val="18"/>
        <w:szCs w:val="18"/>
      </w:rPr>
      <w:instrText xml:space="preserve"> NUMPAGES </w:instrText>
    </w:r>
    <w:r w:rsidRPr="000013EF">
      <w:rPr>
        <w:caps/>
        <w:sz w:val="18"/>
        <w:szCs w:val="18"/>
      </w:rPr>
      <w:fldChar w:fldCharType="separate"/>
    </w:r>
    <w:r w:rsidR="00A35E0C">
      <w:rPr>
        <w:caps/>
        <w:noProof/>
        <w:sz w:val="18"/>
        <w:szCs w:val="18"/>
      </w:rPr>
      <w:t>20</w:t>
    </w:r>
    <w:r w:rsidRPr="000013EF">
      <w:rPr>
        <w:caps/>
        <w:sz w:val="18"/>
        <w:szCs w:val="18"/>
      </w:rPr>
      <w:fldChar w:fldCharType="end"/>
    </w:r>
    <w:r>
      <w:rPr>
        <w:caps/>
      </w:rPr>
      <w:t xml:space="preserve"> </w:t>
    </w:r>
  </w:p>
  <w:p w:rsidR="00461EE1" w:rsidRPr="00A54F2D" w:rsidRDefault="00461EE1" w:rsidP="00A54F2D">
    <w:pPr>
      <w:tabs>
        <w:tab w:val="left" w:pos="6804"/>
      </w:tabs>
      <w:rPr>
        <w:caps/>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61EE1" w:rsidRPr="00106DEC" w:rsidRDefault="00461EE1" w:rsidP="002141A1">
    <w:pPr>
      <w:pStyle w:val="Footer"/>
      <w:tabs>
        <w:tab w:val="clear" w:pos="4153"/>
        <w:tab w:val="clear" w:pos="8306"/>
        <w:tab w:val="left" w:pos="3828"/>
        <w:tab w:val="left" w:pos="6804"/>
        <w:tab w:val="left" w:pos="8505"/>
      </w:tabs>
      <w:rPr>
        <w:rFonts w:eastAsia="Calibri" w:cs="Arial"/>
        <w:sz w:val="18"/>
        <w:szCs w:val="18"/>
      </w:rPr>
    </w:pPr>
    <w:r>
      <w:rPr>
        <w:rFonts w:ascii="Gotham Light" w:hAnsi="Gotham Light" w:cs="Gotham Light"/>
        <w:noProof/>
        <w:color w:val="000000"/>
        <w:sz w:val="18"/>
        <w:szCs w:val="18"/>
        <w:lang w:eastAsia="en-AU"/>
      </w:rPr>
      <w:drawing>
        <wp:inline distT="0" distB="0" distL="0" distR="0" wp14:anchorId="2AE3695E" wp14:editId="714DFAAF">
          <wp:extent cx="1234286" cy="432000"/>
          <wp:effectExtent l="0" t="0" r="4445" b="6350"/>
          <wp:docPr id="6" name="Picture 6" descr="Creative Commons icon" title="Creative Common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y-nc.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234286" cy="432000"/>
                  </a:xfrm>
                  <a:prstGeom prst="rect">
                    <a:avLst/>
                  </a:prstGeom>
                </pic:spPr>
              </pic:pic>
            </a:graphicData>
          </a:graphic>
        </wp:inline>
      </w:drawing>
    </w:r>
    <w:r>
      <w:rPr>
        <w:rFonts w:eastAsia="Calibri" w:cs="Arial"/>
      </w:rPr>
      <w:tab/>
    </w:r>
    <w:r w:rsidRPr="002141A1">
      <w:rPr>
        <w:rFonts w:eastAsia="Calibri" w:cs="Arial"/>
        <w:sz w:val="18"/>
        <w:szCs w:val="18"/>
      </w:rPr>
      <w:t>978-1-74361-693-2 [Multi-</w:t>
    </w:r>
    <w:proofErr w:type="spellStart"/>
    <w:r w:rsidRPr="002141A1">
      <w:rPr>
        <w:rFonts w:eastAsia="Calibri" w:cs="Arial"/>
        <w:sz w:val="18"/>
        <w:szCs w:val="18"/>
      </w:rPr>
      <w:t>Vol</w:t>
    </w:r>
    <w:proofErr w:type="spellEnd"/>
    <w:r w:rsidRPr="002141A1">
      <w:rPr>
        <w:rFonts w:eastAsia="Calibri" w:cs="Arial"/>
        <w:sz w:val="18"/>
        <w:szCs w:val="18"/>
      </w:rPr>
      <w:t xml:space="preserve"> Set]</w:t>
    </w:r>
    <w:r>
      <w:rPr>
        <w:rFonts w:eastAsia="Calibri" w:cs="Arial"/>
        <w:sz w:val="18"/>
        <w:szCs w:val="18"/>
      </w:rPr>
      <w:tab/>
    </w:r>
    <w:r w:rsidRPr="002141A1">
      <w:rPr>
        <w:rFonts w:eastAsia="Calibri" w:cs="Arial"/>
        <w:sz w:val="18"/>
        <w:szCs w:val="18"/>
      </w:rPr>
      <w:t>978-1-74361-</w:t>
    </w:r>
    <w:r>
      <w:rPr>
        <w:rFonts w:eastAsia="Calibri" w:cs="Arial"/>
        <w:sz w:val="18"/>
        <w:szCs w:val="18"/>
      </w:rPr>
      <w:t>694</w:t>
    </w:r>
    <w:r w:rsidRPr="002141A1">
      <w:rPr>
        <w:rFonts w:eastAsia="Calibri" w:cs="Arial"/>
        <w:sz w:val="18"/>
        <w:szCs w:val="18"/>
      </w:rPr>
      <w:t>-</w:t>
    </w:r>
    <w:r>
      <w:rPr>
        <w:rFonts w:eastAsia="Calibri" w:cs="Arial"/>
        <w:sz w:val="18"/>
        <w:szCs w:val="18"/>
      </w:rPr>
      <w:t>9</w:t>
    </w:r>
    <w:r>
      <w:rPr>
        <w:rFonts w:eastAsia="Calibri" w:cs="Arial"/>
        <w:sz w:val="18"/>
        <w:szCs w:val="18"/>
      </w:rPr>
      <w:tab/>
    </w:r>
    <w:r w:rsidRPr="002141A1">
      <w:rPr>
        <w:rFonts w:eastAsia="Calibri" w:cs="Arial"/>
        <w:sz w:val="18"/>
        <w:szCs w:val="18"/>
      </w:rPr>
      <w:t xml:space="preserve"> [PDF]</w:t>
    </w:r>
    <w:r w:rsidRPr="002141A1">
      <w:rPr>
        <w:rFonts w:eastAsia="Calibri" w:cs="Arial"/>
        <w:sz w:val="18"/>
        <w:szCs w:val="18"/>
      </w:rPr>
      <w:tab/>
    </w:r>
    <w:r>
      <w:rPr>
        <w:rFonts w:eastAsia="Calibri" w:cs="Arial"/>
        <w:sz w:val="18"/>
        <w:szCs w:val="18"/>
      </w:rPr>
      <w:tab/>
    </w:r>
    <w:r w:rsidRPr="002141A1">
      <w:rPr>
        <w:rFonts w:eastAsia="Calibri" w:cs="Arial"/>
        <w:sz w:val="18"/>
        <w:szCs w:val="18"/>
      </w:rPr>
      <w:t>978-1-74361-</w:t>
    </w:r>
    <w:r>
      <w:rPr>
        <w:rFonts w:eastAsia="Calibri" w:cs="Arial"/>
        <w:sz w:val="18"/>
        <w:szCs w:val="18"/>
      </w:rPr>
      <w:t>695</w:t>
    </w:r>
    <w:r w:rsidRPr="002141A1">
      <w:rPr>
        <w:rFonts w:eastAsia="Calibri" w:cs="Arial"/>
        <w:sz w:val="18"/>
        <w:szCs w:val="18"/>
      </w:rPr>
      <w:t>-</w:t>
    </w:r>
    <w:r>
      <w:rPr>
        <w:rFonts w:eastAsia="Calibri" w:cs="Arial"/>
        <w:sz w:val="18"/>
        <w:szCs w:val="18"/>
      </w:rPr>
      <w:t>6</w:t>
    </w:r>
    <w:r>
      <w:rPr>
        <w:rFonts w:eastAsia="Calibri" w:cs="Arial"/>
        <w:sz w:val="18"/>
        <w:szCs w:val="18"/>
      </w:rPr>
      <w:tab/>
    </w:r>
    <w:r w:rsidRPr="002141A1">
      <w:rPr>
        <w:rFonts w:eastAsia="Calibri" w:cs="Arial"/>
        <w:sz w:val="18"/>
        <w:szCs w:val="18"/>
      </w:rPr>
      <w:t xml:space="preserve"> [</w:t>
    </w:r>
    <w:proofErr w:type="spellStart"/>
    <w:r w:rsidRPr="002141A1">
      <w:rPr>
        <w:rFonts w:eastAsia="Calibri" w:cs="Arial"/>
        <w:sz w:val="18"/>
        <w:szCs w:val="18"/>
      </w:rPr>
      <w:t>DOCX</w:t>
    </w:r>
    <w:proofErr w:type="spellEnd"/>
    <w:r w:rsidRPr="002141A1">
      <w:rPr>
        <w:rFonts w:eastAsia="Calibri" w:cs="Arial"/>
        <w:sz w:val="18"/>
        <w:szCs w:val="18"/>
      </w:rPr>
      <w:t>]</w:t>
    </w:r>
  </w:p>
  <w:p w:rsidR="00461EE1" w:rsidRPr="000A3AFB" w:rsidRDefault="00461EE1" w:rsidP="000A3AFB">
    <w:pPr>
      <w:tabs>
        <w:tab w:val="left" w:pos="6804"/>
      </w:tabs>
      <w:rPr>
        <w:caps/>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61EE1" w:rsidRDefault="00237A68" w:rsidP="00465C2D">
    <w:pPr>
      <w:tabs>
        <w:tab w:val="left" w:pos="6804"/>
      </w:tabs>
      <w:rPr>
        <w:caps/>
      </w:rPr>
    </w:pPr>
    <w:r>
      <w:rPr>
        <w:i/>
        <w:sz w:val="18"/>
        <w:szCs w:val="18"/>
      </w:rPr>
      <w:t>General guide for managing risks in forestry o</w:t>
    </w:r>
    <w:r w:rsidR="00461EE1" w:rsidRPr="000013EF">
      <w:rPr>
        <w:i/>
        <w:sz w:val="18"/>
        <w:szCs w:val="18"/>
      </w:rPr>
      <w:t>perations</w:t>
    </w:r>
    <w:r w:rsidR="00461EE1">
      <w:rPr>
        <w:caps/>
      </w:rPr>
      <w:tab/>
    </w:r>
    <w:r w:rsidR="00461EE1">
      <w:rPr>
        <w:sz w:val="18"/>
        <w:szCs w:val="18"/>
      </w:rPr>
      <w:t>July 2014</w:t>
    </w:r>
    <w:r w:rsidR="00461EE1">
      <w:rPr>
        <w:sz w:val="18"/>
        <w:szCs w:val="18"/>
      </w:rPr>
      <w:tab/>
      <w:t>P</w:t>
    </w:r>
    <w:r w:rsidR="00461EE1" w:rsidRPr="000013EF">
      <w:rPr>
        <w:sz w:val="18"/>
        <w:szCs w:val="18"/>
      </w:rPr>
      <w:t xml:space="preserve">age </w:t>
    </w:r>
    <w:r w:rsidR="00461EE1" w:rsidRPr="000013EF">
      <w:rPr>
        <w:caps/>
        <w:sz w:val="18"/>
        <w:szCs w:val="18"/>
      </w:rPr>
      <w:fldChar w:fldCharType="begin"/>
    </w:r>
    <w:r w:rsidR="00461EE1" w:rsidRPr="000013EF">
      <w:rPr>
        <w:caps/>
        <w:sz w:val="18"/>
        <w:szCs w:val="18"/>
      </w:rPr>
      <w:instrText xml:space="preserve"> PAGE </w:instrText>
    </w:r>
    <w:r w:rsidR="00461EE1" w:rsidRPr="000013EF">
      <w:rPr>
        <w:caps/>
        <w:sz w:val="18"/>
        <w:szCs w:val="18"/>
      </w:rPr>
      <w:fldChar w:fldCharType="separate"/>
    </w:r>
    <w:r w:rsidR="00A35E0C">
      <w:rPr>
        <w:caps/>
        <w:noProof/>
        <w:sz w:val="18"/>
        <w:szCs w:val="18"/>
      </w:rPr>
      <w:t>7</w:t>
    </w:r>
    <w:r w:rsidR="00461EE1" w:rsidRPr="000013EF">
      <w:rPr>
        <w:caps/>
        <w:sz w:val="18"/>
        <w:szCs w:val="18"/>
      </w:rPr>
      <w:fldChar w:fldCharType="end"/>
    </w:r>
    <w:r w:rsidR="00461EE1" w:rsidRPr="000013EF">
      <w:rPr>
        <w:sz w:val="18"/>
        <w:szCs w:val="18"/>
      </w:rPr>
      <w:t xml:space="preserve"> of </w:t>
    </w:r>
    <w:r w:rsidR="00461EE1" w:rsidRPr="000013EF">
      <w:rPr>
        <w:caps/>
        <w:sz w:val="18"/>
        <w:szCs w:val="18"/>
      </w:rPr>
      <w:fldChar w:fldCharType="begin"/>
    </w:r>
    <w:r w:rsidR="00461EE1" w:rsidRPr="000013EF">
      <w:rPr>
        <w:caps/>
        <w:sz w:val="18"/>
        <w:szCs w:val="18"/>
      </w:rPr>
      <w:instrText xml:space="preserve"> NUMPAGES </w:instrText>
    </w:r>
    <w:r w:rsidR="00461EE1" w:rsidRPr="000013EF">
      <w:rPr>
        <w:caps/>
        <w:sz w:val="18"/>
        <w:szCs w:val="18"/>
      </w:rPr>
      <w:fldChar w:fldCharType="separate"/>
    </w:r>
    <w:r w:rsidR="00A35E0C">
      <w:rPr>
        <w:caps/>
        <w:noProof/>
        <w:sz w:val="18"/>
        <w:szCs w:val="18"/>
      </w:rPr>
      <w:t>20</w:t>
    </w:r>
    <w:r w:rsidR="00461EE1" w:rsidRPr="000013EF">
      <w:rPr>
        <w:caps/>
        <w:sz w:val="18"/>
        <w:szCs w:val="18"/>
      </w:rPr>
      <w:fldChar w:fldCharType="end"/>
    </w:r>
    <w:r w:rsidR="00461EE1">
      <w:rPr>
        <w:caps/>
      </w:rPr>
      <w:t xml:space="preserve"> </w:t>
    </w:r>
  </w:p>
  <w:p w:rsidR="00461EE1" w:rsidRPr="00A54F2D" w:rsidRDefault="00461EE1" w:rsidP="00465C2D">
    <w:pPr>
      <w:tabs>
        <w:tab w:val="left" w:pos="6804"/>
      </w:tabs>
      <w:rPr>
        <w:caps/>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61EE1" w:rsidRDefault="00461EE1" w:rsidP="00A54F2D">
    <w:pPr>
      <w:tabs>
        <w:tab w:val="left" w:pos="9923"/>
      </w:tabs>
      <w:rPr>
        <w:caps/>
      </w:rPr>
    </w:pPr>
    <w:r>
      <w:rPr>
        <w:i/>
        <w:sz w:val="18"/>
        <w:szCs w:val="18"/>
      </w:rPr>
      <w:t>General guide for managing risks in forestry o</w:t>
    </w:r>
    <w:r w:rsidRPr="000013EF">
      <w:rPr>
        <w:i/>
        <w:sz w:val="18"/>
        <w:szCs w:val="18"/>
      </w:rPr>
      <w:t>perations</w:t>
    </w:r>
    <w:r>
      <w:rPr>
        <w:caps/>
      </w:rPr>
      <w:tab/>
    </w:r>
    <w:r>
      <w:rPr>
        <w:caps/>
      </w:rPr>
      <w:tab/>
    </w:r>
    <w:r>
      <w:rPr>
        <w:caps/>
      </w:rPr>
      <w:tab/>
    </w:r>
    <w:r w:rsidR="00237A68">
      <w:rPr>
        <w:sz w:val="18"/>
        <w:szCs w:val="18"/>
      </w:rPr>
      <w:t>July</w:t>
    </w:r>
    <w:r>
      <w:rPr>
        <w:sz w:val="18"/>
        <w:szCs w:val="18"/>
      </w:rPr>
      <w:t xml:space="preserve"> 2014</w:t>
    </w:r>
    <w:r>
      <w:rPr>
        <w:sz w:val="18"/>
        <w:szCs w:val="18"/>
      </w:rPr>
      <w:tab/>
      <w:t>P</w:t>
    </w:r>
    <w:r w:rsidRPr="000013EF">
      <w:rPr>
        <w:sz w:val="18"/>
        <w:szCs w:val="18"/>
      </w:rPr>
      <w:t xml:space="preserve">age </w:t>
    </w:r>
    <w:r w:rsidRPr="000013EF">
      <w:rPr>
        <w:caps/>
        <w:sz w:val="18"/>
        <w:szCs w:val="18"/>
      </w:rPr>
      <w:fldChar w:fldCharType="begin"/>
    </w:r>
    <w:r w:rsidRPr="000013EF">
      <w:rPr>
        <w:caps/>
        <w:sz w:val="18"/>
        <w:szCs w:val="18"/>
      </w:rPr>
      <w:instrText xml:space="preserve"> PAGE </w:instrText>
    </w:r>
    <w:r w:rsidRPr="000013EF">
      <w:rPr>
        <w:caps/>
        <w:sz w:val="18"/>
        <w:szCs w:val="18"/>
      </w:rPr>
      <w:fldChar w:fldCharType="separate"/>
    </w:r>
    <w:r w:rsidR="00A35E0C">
      <w:rPr>
        <w:caps/>
        <w:noProof/>
        <w:sz w:val="18"/>
        <w:szCs w:val="18"/>
      </w:rPr>
      <w:t>18</w:t>
    </w:r>
    <w:r w:rsidRPr="000013EF">
      <w:rPr>
        <w:caps/>
        <w:sz w:val="18"/>
        <w:szCs w:val="18"/>
      </w:rPr>
      <w:fldChar w:fldCharType="end"/>
    </w:r>
    <w:r w:rsidRPr="000013EF">
      <w:rPr>
        <w:sz w:val="18"/>
        <w:szCs w:val="18"/>
      </w:rPr>
      <w:t xml:space="preserve"> of </w:t>
    </w:r>
    <w:r w:rsidRPr="000013EF">
      <w:rPr>
        <w:caps/>
        <w:sz w:val="18"/>
        <w:szCs w:val="18"/>
      </w:rPr>
      <w:fldChar w:fldCharType="begin"/>
    </w:r>
    <w:r w:rsidRPr="000013EF">
      <w:rPr>
        <w:caps/>
        <w:sz w:val="18"/>
        <w:szCs w:val="18"/>
      </w:rPr>
      <w:instrText xml:space="preserve"> NUMPAGES </w:instrText>
    </w:r>
    <w:r w:rsidRPr="000013EF">
      <w:rPr>
        <w:caps/>
        <w:sz w:val="18"/>
        <w:szCs w:val="18"/>
      </w:rPr>
      <w:fldChar w:fldCharType="separate"/>
    </w:r>
    <w:r w:rsidR="00A35E0C">
      <w:rPr>
        <w:caps/>
        <w:noProof/>
        <w:sz w:val="18"/>
        <w:szCs w:val="18"/>
      </w:rPr>
      <w:t>18</w:t>
    </w:r>
    <w:r w:rsidRPr="000013EF">
      <w:rPr>
        <w:caps/>
        <w:sz w:val="18"/>
        <w:szCs w:val="18"/>
      </w:rPr>
      <w:fldChar w:fldCharType="end"/>
    </w:r>
    <w:r>
      <w:rPr>
        <w:caps/>
      </w:rPr>
      <w:t xml:space="preserve"> </w:t>
    </w:r>
  </w:p>
  <w:p w:rsidR="00461EE1" w:rsidRPr="00A67CBA" w:rsidRDefault="00461EE1" w:rsidP="00487455">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61EE1" w:rsidRDefault="00461EE1" w:rsidP="00DD5D63">
    <w:pPr>
      <w:tabs>
        <w:tab w:val="left" w:pos="10773"/>
      </w:tabs>
      <w:rPr>
        <w:caps/>
      </w:rPr>
    </w:pPr>
    <w:r>
      <w:rPr>
        <w:i/>
        <w:sz w:val="18"/>
        <w:szCs w:val="18"/>
      </w:rPr>
      <w:t>General guide for managing risks in forestry o</w:t>
    </w:r>
    <w:r w:rsidRPr="000013EF">
      <w:rPr>
        <w:i/>
        <w:sz w:val="18"/>
        <w:szCs w:val="18"/>
      </w:rPr>
      <w:t>perations</w:t>
    </w:r>
    <w:r>
      <w:rPr>
        <w:i/>
        <w:sz w:val="18"/>
        <w:szCs w:val="18"/>
      </w:rPr>
      <w:tab/>
    </w:r>
    <w:r w:rsidR="00237A68">
      <w:rPr>
        <w:sz w:val="18"/>
        <w:szCs w:val="18"/>
      </w:rPr>
      <w:t>July</w:t>
    </w:r>
    <w:r>
      <w:rPr>
        <w:sz w:val="18"/>
        <w:szCs w:val="18"/>
      </w:rPr>
      <w:t xml:space="preserve"> 2014</w:t>
    </w:r>
    <w:r>
      <w:rPr>
        <w:sz w:val="18"/>
        <w:szCs w:val="18"/>
      </w:rPr>
      <w:tab/>
      <w:t>P</w:t>
    </w:r>
    <w:r w:rsidRPr="000013EF">
      <w:rPr>
        <w:sz w:val="18"/>
        <w:szCs w:val="18"/>
      </w:rPr>
      <w:t xml:space="preserve">age </w:t>
    </w:r>
    <w:r w:rsidRPr="000013EF">
      <w:rPr>
        <w:caps/>
        <w:sz w:val="18"/>
        <w:szCs w:val="18"/>
      </w:rPr>
      <w:fldChar w:fldCharType="begin"/>
    </w:r>
    <w:r w:rsidRPr="000013EF">
      <w:rPr>
        <w:caps/>
        <w:sz w:val="18"/>
        <w:szCs w:val="18"/>
      </w:rPr>
      <w:instrText xml:space="preserve"> PAGE </w:instrText>
    </w:r>
    <w:r w:rsidRPr="000013EF">
      <w:rPr>
        <w:caps/>
        <w:sz w:val="18"/>
        <w:szCs w:val="18"/>
      </w:rPr>
      <w:fldChar w:fldCharType="separate"/>
    </w:r>
    <w:r w:rsidR="00A35E0C">
      <w:rPr>
        <w:caps/>
        <w:noProof/>
        <w:sz w:val="18"/>
        <w:szCs w:val="18"/>
      </w:rPr>
      <w:t>20</w:t>
    </w:r>
    <w:r w:rsidRPr="000013EF">
      <w:rPr>
        <w:caps/>
        <w:sz w:val="18"/>
        <w:szCs w:val="18"/>
      </w:rPr>
      <w:fldChar w:fldCharType="end"/>
    </w:r>
    <w:r w:rsidRPr="000013EF">
      <w:rPr>
        <w:sz w:val="18"/>
        <w:szCs w:val="18"/>
      </w:rPr>
      <w:t xml:space="preserve"> of </w:t>
    </w:r>
    <w:r w:rsidRPr="000013EF">
      <w:rPr>
        <w:caps/>
        <w:sz w:val="18"/>
        <w:szCs w:val="18"/>
      </w:rPr>
      <w:fldChar w:fldCharType="begin"/>
    </w:r>
    <w:r w:rsidRPr="000013EF">
      <w:rPr>
        <w:caps/>
        <w:sz w:val="18"/>
        <w:szCs w:val="18"/>
      </w:rPr>
      <w:instrText xml:space="preserve"> NUMPAGES </w:instrText>
    </w:r>
    <w:r w:rsidRPr="000013EF">
      <w:rPr>
        <w:caps/>
        <w:sz w:val="18"/>
        <w:szCs w:val="18"/>
      </w:rPr>
      <w:fldChar w:fldCharType="separate"/>
    </w:r>
    <w:r w:rsidR="00A35E0C">
      <w:rPr>
        <w:caps/>
        <w:noProof/>
        <w:sz w:val="18"/>
        <w:szCs w:val="18"/>
      </w:rPr>
      <w:t>20</w:t>
    </w:r>
    <w:r w:rsidRPr="000013EF">
      <w:rPr>
        <w:caps/>
        <w:sz w:val="18"/>
        <w:szCs w:val="18"/>
      </w:rPr>
      <w:fldChar w:fldCharType="end"/>
    </w:r>
    <w:r>
      <w:rPr>
        <w:caps/>
      </w:rPr>
      <w:t xml:space="preserve"> </w:t>
    </w:r>
  </w:p>
  <w:p w:rsidR="00461EE1" w:rsidRPr="00B27EDE" w:rsidRDefault="00461EE1" w:rsidP="00487455"/>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61EE1" w:rsidRDefault="00461EE1" w:rsidP="00487455">
      <w:r>
        <w:separator/>
      </w:r>
    </w:p>
  </w:footnote>
  <w:footnote w:type="continuationSeparator" w:id="0">
    <w:p w:rsidR="00461EE1" w:rsidRDefault="00461EE1" w:rsidP="0048745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61EE1" w:rsidRPr="00465C2D" w:rsidRDefault="00461EE1" w:rsidP="00487455">
    <w:pPr>
      <w:pStyle w:val="Header"/>
    </w:pPr>
    <w:r>
      <w:rPr>
        <w:noProof/>
        <w:lang w:eastAsia="en-AU"/>
      </w:rPr>
      <w:drawing>
        <wp:inline distT="0" distB="0" distL="0" distR="0" wp14:anchorId="70AAC100" wp14:editId="61BB102A">
          <wp:extent cx="2129497" cy="432000"/>
          <wp:effectExtent l="0" t="0" r="4445" b="6350"/>
          <wp:docPr id="4" name="Picture 4" descr="Safe Work Australia Logo" title="Safe Work Australi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1" descr="Safe Work Australia Logo" title="Safe Work Australia Logo"/>
                  <pic:cNvPicPr>
                    <a:picLocks noChangeAspect="1" noChangeArrowheads="1"/>
                  </pic:cNvPicPr>
                </pic:nvPicPr>
                <pic:blipFill>
                  <a:blip r:embed="rId1"/>
                  <a:srcRect/>
                  <a:stretch>
                    <a:fillRect/>
                  </a:stretch>
                </pic:blipFill>
                <pic:spPr bwMode="auto">
                  <a:xfrm>
                    <a:off x="0" y="0"/>
                    <a:ext cx="2129497" cy="432000"/>
                  </a:xfrm>
                  <a:prstGeom prst="rect">
                    <a:avLst/>
                  </a:prstGeom>
                  <a:noFill/>
                  <a:ln w="9525">
                    <a:noFill/>
                    <a:miter lim="800000"/>
                    <a:headEnd/>
                    <a:tailEnd/>
                  </a:ln>
                </pic:spPr>
              </pic:pic>
            </a:graphicData>
          </a:graphic>
        </wp:inline>
      </w:drawing>
    </w:r>
    <w:r>
      <w:rPr>
        <w:b/>
        <w:sz w:val="28"/>
        <w:szCs w:val="28"/>
      </w:rPr>
      <w:tab/>
    </w:r>
  </w:p>
  <w:p w:rsidR="00461EE1" w:rsidRDefault="00461EE1" w:rsidP="00487455">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61EE1" w:rsidRPr="002D0F45" w:rsidRDefault="00461EE1" w:rsidP="00487455">
    <w:pPr>
      <w:pStyle w:val="Header"/>
    </w:pPr>
    <w:r>
      <w:rPr>
        <w:noProof/>
        <w:lang w:eastAsia="en-AU"/>
      </w:rPr>
      <w:drawing>
        <wp:inline distT="0" distB="0" distL="0" distR="0" wp14:anchorId="7E1D5143" wp14:editId="45C366AF">
          <wp:extent cx="2129497" cy="432000"/>
          <wp:effectExtent l="0" t="0" r="4445" b="6350"/>
          <wp:docPr id="5" name="Picture 5" descr="Safe Work Australia Logo" title="Safe Work Australi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1" descr="Safe Work Australia Logo" title="Safe Work Australia Logo"/>
                  <pic:cNvPicPr>
                    <a:picLocks noChangeAspect="1" noChangeArrowheads="1"/>
                  </pic:cNvPicPr>
                </pic:nvPicPr>
                <pic:blipFill>
                  <a:blip r:embed="rId1"/>
                  <a:srcRect/>
                  <a:stretch>
                    <a:fillRect/>
                  </a:stretch>
                </pic:blipFill>
                <pic:spPr bwMode="auto">
                  <a:xfrm>
                    <a:off x="0" y="0"/>
                    <a:ext cx="2129497" cy="432000"/>
                  </a:xfrm>
                  <a:prstGeom prst="rect">
                    <a:avLst/>
                  </a:prstGeom>
                  <a:noFill/>
                  <a:ln w="9525">
                    <a:noFill/>
                    <a:miter lim="800000"/>
                    <a:headEnd/>
                    <a:tailEnd/>
                  </a:ln>
                </pic:spPr>
              </pic:pic>
            </a:graphicData>
          </a:graphic>
        </wp:inline>
      </w:drawing>
    </w:r>
    <w: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3B7E50"/>
    <w:multiLevelType w:val="hybridMultilevel"/>
    <w:tmpl w:val="220ECF9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nsid w:val="0C781836"/>
    <w:multiLevelType w:val="hybridMultilevel"/>
    <w:tmpl w:val="F90E43B6"/>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
    <w:nsid w:val="0E417AD4"/>
    <w:multiLevelType w:val="hybridMultilevel"/>
    <w:tmpl w:val="1D5EFDF0"/>
    <w:lvl w:ilvl="0" w:tplc="CB3C6654">
      <w:start w:val="1"/>
      <w:numFmt w:val="decimal"/>
      <w:lvlText w:val="%1."/>
      <w:lvlJc w:val="left"/>
      <w:pPr>
        <w:ind w:left="720" w:hanging="360"/>
      </w:pPr>
      <w:rPr>
        <w:rFonts w:hint="default"/>
        <w:color w:val="7030A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
    <w:nsid w:val="11A05FDE"/>
    <w:multiLevelType w:val="hybridMultilevel"/>
    <w:tmpl w:val="01628D5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
    <w:nsid w:val="12933E8C"/>
    <w:multiLevelType w:val="hybridMultilevel"/>
    <w:tmpl w:val="6582BA8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nsid w:val="208264E8"/>
    <w:multiLevelType w:val="hybridMultilevel"/>
    <w:tmpl w:val="BED45B2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nsid w:val="27227F12"/>
    <w:multiLevelType w:val="hybridMultilevel"/>
    <w:tmpl w:val="53F2D6AC"/>
    <w:lvl w:ilvl="0" w:tplc="0C090001">
      <w:start w:val="1"/>
      <w:numFmt w:val="bullet"/>
      <w:lvlText w:val=""/>
      <w:lvlJc w:val="left"/>
      <w:pPr>
        <w:ind w:left="360" w:hanging="360"/>
      </w:pPr>
      <w:rPr>
        <w:rFonts w:ascii="Symbol" w:hAnsi="Symbol" w:hint="default"/>
        <w:b w:val="0"/>
        <w:i w:val="0"/>
      </w:rPr>
    </w:lvl>
    <w:lvl w:ilvl="1" w:tplc="2510265E">
      <w:start w:val="1"/>
      <w:numFmt w:val="lowerLetter"/>
      <w:lvlText w:val="%2."/>
      <w:lvlJc w:val="left"/>
      <w:pPr>
        <w:ind w:left="1080" w:hanging="360"/>
      </w:pPr>
      <w:rPr>
        <w:rFonts w:cs="Times New Roman" w:hint="default"/>
      </w:rPr>
    </w:lvl>
    <w:lvl w:ilvl="2" w:tplc="0C09001B" w:tentative="1">
      <w:start w:val="1"/>
      <w:numFmt w:val="lowerRoman"/>
      <w:lvlText w:val="%3."/>
      <w:lvlJc w:val="right"/>
      <w:pPr>
        <w:ind w:left="1800" w:hanging="180"/>
      </w:pPr>
      <w:rPr>
        <w:rFonts w:cs="Times New Roman"/>
      </w:rPr>
    </w:lvl>
    <w:lvl w:ilvl="3" w:tplc="0C09000F" w:tentative="1">
      <w:start w:val="1"/>
      <w:numFmt w:val="decimal"/>
      <w:lvlText w:val="%4."/>
      <w:lvlJc w:val="left"/>
      <w:pPr>
        <w:ind w:left="2520" w:hanging="360"/>
      </w:pPr>
      <w:rPr>
        <w:rFonts w:cs="Times New Roman"/>
      </w:rPr>
    </w:lvl>
    <w:lvl w:ilvl="4" w:tplc="0C090019" w:tentative="1">
      <w:start w:val="1"/>
      <w:numFmt w:val="lowerLetter"/>
      <w:lvlText w:val="%5."/>
      <w:lvlJc w:val="left"/>
      <w:pPr>
        <w:ind w:left="3240" w:hanging="360"/>
      </w:pPr>
      <w:rPr>
        <w:rFonts w:cs="Times New Roman"/>
      </w:rPr>
    </w:lvl>
    <w:lvl w:ilvl="5" w:tplc="0C09001B" w:tentative="1">
      <w:start w:val="1"/>
      <w:numFmt w:val="lowerRoman"/>
      <w:lvlText w:val="%6."/>
      <w:lvlJc w:val="right"/>
      <w:pPr>
        <w:ind w:left="3960" w:hanging="180"/>
      </w:pPr>
      <w:rPr>
        <w:rFonts w:cs="Times New Roman"/>
      </w:rPr>
    </w:lvl>
    <w:lvl w:ilvl="6" w:tplc="0C09000F" w:tentative="1">
      <w:start w:val="1"/>
      <w:numFmt w:val="decimal"/>
      <w:lvlText w:val="%7."/>
      <w:lvlJc w:val="left"/>
      <w:pPr>
        <w:ind w:left="4680" w:hanging="360"/>
      </w:pPr>
      <w:rPr>
        <w:rFonts w:cs="Times New Roman"/>
      </w:rPr>
    </w:lvl>
    <w:lvl w:ilvl="7" w:tplc="0C090019" w:tentative="1">
      <w:start w:val="1"/>
      <w:numFmt w:val="lowerLetter"/>
      <w:lvlText w:val="%8."/>
      <w:lvlJc w:val="left"/>
      <w:pPr>
        <w:ind w:left="5400" w:hanging="360"/>
      </w:pPr>
      <w:rPr>
        <w:rFonts w:cs="Times New Roman"/>
      </w:rPr>
    </w:lvl>
    <w:lvl w:ilvl="8" w:tplc="0C09001B" w:tentative="1">
      <w:start w:val="1"/>
      <w:numFmt w:val="lowerRoman"/>
      <w:lvlText w:val="%9."/>
      <w:lvlJc w:val="right"/>
      <w:pPr>
        <w:ind w:left="6120" w:hanging="180"/>
      </w:pPr>
      <w:rPr>
        <w:rFonts w:cs="Times New Roman"/>
      </w:rPr>
    </w:lvl>
  </w:abstractNum>
  <w:abstractNum w:abstractNumId="7">
    <w:nsid w:val="353D330C"/>
    <w:multiLevelType w:val="hybridMultilevel"/>
    <w:tmpl w:val="354AC906"/>
    <w:lvl w:ilvl="0" w:tplc="0C090001">
      <w:start w:val="1"/>
      <w:numFmt w:val="bullet"/>
      <w:lvlText w:val=""/>
      <w:lvlJc w:val="left"/>
      <w:pPr>
        <w:ind w:left="363" w:hanging="360"/>
      </w:pPr>
      <w:rPr>
        <w:rFonts w:ascii="Symbol" w:hAnsi="Symbol" w:hint="default"/>
      </w:rPr>
    </w:lvl>
    <w:lvl w:ilvl="1" w:tplc="0C090003" w:tentative="1">
      <w:start w:val="1"/>
      <w:numFmt w:val="bullet"/>
      <w:lvlText w:val="o"/>
      <w:lvlJc w:val="left"/>
      <w:pPr>
        <w:ind w:left="1083" w:hanging="360"/>
      </w:pPr>
      <w:rPr>
        <w:rFonts w:ascii="Courier New" w:hAnsi="Courier New" w:hint="default"/>
      </w:rPr>
    </w:lvl>
    <w:lvl w:ilvl="2" w:tplc="0C090005" w:tentative="1">
      <w:start w:val="1"/>
      <w:numFmt w:val="bullet"/>
      <w:lvlText w:val=""/>
      <w:lvlJc w:val="left"/>
      <w:pPr>
        <w:ind w:left="1803" w:hanging="360"/>
      </w:pPr>
      <w:rPr>
        <w:rFonts w:ascii="Wingdings" w:hAnsi="Wingdings" w:hint="default"/>
      </w:rPr>
    </w:lvl>
    <w:lvl w:ilvl="3" w:tplc="0C090001" w:tentative="1">
      <w:start w:val="1"/>
      <w:numFmt w:val="bullet"/>
      <w:lvlText w:val=""/>
      <w:lvlJc w:val="left"/>
      <w:pPr>
        <w:ind w:left="2523" w:hanging="360"/>
      </w:pPr>
      <w:rPr>
        <w:rFonts w:ascii="Symbol" w:hAnsi="Symbol" w:hint="default"/>
      </w:rPr>
    </w:lvl>
    <w:lvl w:ilvl="4" w:tplc="0C090003" w:tentative="1">
      <w:start w:val="1"/>
      <w:numFmt w:val="bullet"/>
      <w:lvlText w:val="o"/>
      <w:lvlJc w:val="left"/>
      <w:pPr>
        <w:ind w:left="3243" w:hanging="360"/>
      </w:pPr>
      <w:rPr>
        <w:rFonts w:ascii="Courier New" w:hAnsi="Courier New" w:hint="default"/>
      </w:rPr>
    </w:lvl>
    <w:lvl w:ilvl="5" w:tplc="0C090005" w:tentative="1">
      <w:start w:val="1"/>
      <w:numFmt w:val="bullet"/>
      <w:lvlText w:val=""/>
      <w:lvlJc w:val="left"/>
      <w:pPr>
        <w:ind w:left="3963" w:hanging="360"/>
      </w:pPr>
      <w:rPr>
        <w:rFonts w:ascii="Wingdings" w:hAnsi="Wingdings" w:hint="default"/>
      </w:rPr>
    </w:lvl>
    <w:lvl w:ilvl="6" w:tplc="0C090001" w:tentative="1">
      <w:start w:val="1"/>
      <w:numFmt w:val="bullet"/>
      <w:lvlText w:val=""/>
      <w:lvlJc w:val="left"/>
      <w:pPr>
        <w:ind w:left="4683" w:hanging="360"/>
      </w:pPr>
      <w:rPr>
        <w:rFonts w:ascii="Symbol" w:hAnsi="Symbol" w:hint="default"/>
      </w:rPr>
    </w:lvl>
    <w:lvl w:ilvl="7" w:tplc="0C090003" w:tentative="1">
      <w:start w:val="1"/>
      <w:numFmt w:val="bullet"/>
      <w:lvlText w:val="o"/>
      <w:lvlJc w:val="left"/>
      <w:pPr>
        <w:ind w:left="5403" w:hanging="360"/>
      </w:pPr>
      <w:rPr>
        <w:rFonts w:ascii="Courier New" w:hAnsi="Courier New" w:hint="default"/>
      </w:rPr>
    </w:lvl>
    <w:lvl w:ilvl="8" w:tplc="0C090005" w:tentative="1">
      <w:start w:val="1"/>
      <w:numFmt w:val="bullet"/>
      <w:lvlText w:val=""/>
      <w:lvlJc w:val="left"/>
      <w:pPr>
        <w:ind w:left="6123" w:hanging="360"/>
      </w:pPr>
      <w:rPr>
        <w:rFonts w:ascii="Wingdings" w:hAnsi="Wingdings" w:hint="default"/>
      </w:rPr>
    </w:lvl>
  </w:abstractNum>
  <w:abstractNum w:abstractNumId="8">
    <w:nsid w:val="37F32D8B"/>
    <w:multiLevelType w:val="hybridMultilevel"/>
    <w:tmpl w:val="F774DC82"/>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9">
    <w:nsid w:val="3E516780"/>
    <w:multiLevelType w:val="hybridMultilevel"/>
    <w:tmpl w:val="9938A9FC"/>
    <w:lvl w:ilvl="0" w:tplc="690C77E4">
      <w:start w:val="1"/>
      <w:numFmt w:val="decimal"/>
      <w:lvlText w:val="%1."/>
      <w:lvlJc w:val="left"/>
      <w:pPr>
        <w:tabs>
          <w:tab w:val="num" w:pos="1080"/>
        </w:tabs>
        <w:ind w:left="1080" w:hanging="720"/>
      </w:pPr>
      <w:rPr>
        <w:rFonts w:cs="Times New Roman" w:hint="default"/>
      </w:rPr>
    </w:lvl>
    <w:lvl w:ilvl="1" w:tplc="690C77E4">
      <w:start w:val="1"/>
      <w:numFmt w:val="decimal"/>
      <w:lvlText w:val="%2."/>
      <w:lvlJc w:val="left"/>
      <w:pPr>
        <w:tabs>
          <w:tab w:val="num" w:pos="1440"/>
        </w:tabs>
        <w:ind w:left="1440" w:hanging="360"/>
      </w:pPr>
      <w:rPr>
        <w:rFonts w:cs="Times New Roman" w:hint="default"/>
      </w:rPr>
    </w:lvl>
    <w:lvl w:ilvl="2" w:tplc="0C09001B" w:tentative="1">
      <w:start w:val="1"/>
      <w:numFmt w:val="lowerRoman"/>
      <w:lvlText w:val="%3."/>
      <w:lvlJc w:val="right"/>
      <w:pPr>
        <w:tabs>
          <w:tab w:val="num" w:pos="2160"/>
        </w:tabs>
        <w:ind w:left="2160" w:hanging="180"/>
      </w:pPr>
      <w:rPr>
        <w:rFonts w:cs="Times New Roman"/>
      </w:rPr>
    </w:lvl>
    <w:lvl w:ilvl="3" w:tplc="0C09000F" w:tentative="1">
      <w:start w:val="1"/>
      <w:numFmt w:val="decimal"/>
      <w:lvlText w:val="%4."/>
      <w:lvlJc w:val="left"/>
      <w:pPr>
        <w:tabs>
          <w:tab w:val="num" w:pos="2880"/>
        </w:tabs>
        <w:ind w:left="2880" w:hanging="360"/>
      </w:pPr>
      <w:rPr>
        <w:rFonts w:cs="Times New Roman"/>
      </w:rPr>
    </w:lvl>
    <w:lvl w:ilvl="4" w:tplc="0C090019" w:tentative="1">
      <w:start w:val="1"/>
      <w:numFmt w:val="lowerLetter"/>
      <w:lvlText w:val="%5."/>
      <w:lvlJc w:val="left"/>
      <w:pPr>
        <w:tabs>
          <w:tab w:val="num" w:pos="3600"/>
        </w:tabs>
        <w:ind w:left="3600" w:hanging="360"/>
      </w:pPr>
      <w:rPr>
        <w:rFonts w:cs="Times New Roman"/>
      </w:rPr>
    </w:lvl>
    <w:lvl w:ilvl="5" w:tplc="0C09001B" w:tentative="1">
      <w:start w:val="1"/>
      <w:numFmt w:val="lowerRoman"/>
      <w:lvlText w:val="%6."/>
      <w:lvlJc w:val="right"/>
      <w:pPr>
        <w:tabs>
          <w:tab w:val="num" w:pos="4320"/>
        </w:tabs>
        <w:ind w:left="4320" w:hanging="180"/>
      </w:pPr>
      <w:rPr>
        <w:rFonts w:cs="Times New Roman"/>
      </w:rPr>
    </w:lvl>
    <w:lvl w:ilvl="6" w:tplc="0C09000F" w:tentative="1">
      <w:start w:val="1"/>
      <w:numFmt w:val="decimal"/>
      <w:lvlText w:val="%7."/>
      <w:lvlJc w:val="left"/>
      <w:pPr>
        <w:tabs>
          <w:tab w:val="num" w:pos="5040"/>
        </w:tabs>
        <w:ind w:left="5040" w:hanging="360"/>
      </w:pPr>
      <w:rPr>
        <w:rFonts w:cs="Times New Roman"/>
      </w:rPr>
    </w:lvl>
    <w:lvl w:ilvl="7" w:tplc="0C090019" w:tentative="1">
      <w:start w:val="1"/>
      <w:numFmt w:val="lowerLetter"/>
      <w:lvlText w:val="%8."/>
      <w:lvlJc w:val="left"/>
      <w:pPr>
        <w:tabs>
          <w:tab w:val="num" w:pos="5760"/>
        </w:tabs>
        <w:ind w:left="5760" w:hanging="360"/>
      </w:pPr>
      <w:rPr>
        <w:rFonts w:cs="Times New Roman"/>
      </w:rPr>
    </w:lvl>
    <w:lvl w:ilvl="8" w:tplc="0C09001B" w:tentative="1">
      <w:start w:val="1"/>
      <w:numFmt w:val="lowerRoman"/>
      <w:lvlText w:val="%9."/>
      <w:lvlJc w:val="right"/>
      <w:pPr>
        <w:tabs>
          <w:tab w:val="num" w:pos="6480"/>
        </w:tabs>
        <w:ind w:left="6480" w:hanging="180"/>
      </w:pPr>
      <w:rPr>
        <w:rFonts w:cs="Times New Roman"/>
      </w:rPr>
    </w:lvl>
  </w:abstractNum>
  <w:abstractNum w:abstractNumId="10">
    <w:nsid w:val="41186A8E"/>
    <w:multiLevelType w:val="hybridMultilevel"/>
    <w:tmpl w:val="4306B2DE"/>
    <w:lvl w:ilvl="0" w:tplc="0C090001">
      <w:start w:val="1"/>
      <w:numFmt w:val="bullet"/>
      <w:lvlText w:val=""/>
      <w:lvlJc w:val="left"/>
      <w:pPr>
        <w:ind w:left="700" w:hanging="360"/>
      </w:pPr>
      <w:rPr>
        <w:rFonts w:ascii="Symbol" w:hAnsi="Symbol" w:hint="default"/>
      </w:rPr>
    </w:lvl>
    <w:lvl w:ilvl="1" w:tplc="0C090003" w:tentative="1">
      <w:start w:val="1"/>
      <w:numFmt w:val="bullet"/>
      <w:lvlText w:val="o"/>
      <w:lvlJc w:val="left"/>
      <w:pPr>
        <w:ind w:left="1420" w:hanging="360"/>
      </w:pPr>
      <w:rPr>
        <w:rFonts w:ascii="Courier New" w:hAnsi="Courier New" w:hint="default"/>
      </w:rPr>
    </w:lvl>
    <w:lvl w:ilvl="2" w:tplc="0C090005" w:tentative="1">
      <w:start w:val="1"/>
      <w:numFmt w:val="bullet"/>
      <w:lvlText w:val=""/>
      <w:lvlJc w:val="left"/>
      <w:pPr>
        <w:ind w:left="2140" w:hanging="360"/>
      </w:pPr>
      <w:rPr>
        <w:rFonts w:ascii="Wingdings" w:hAnsi="Wingdings" w:hint="default"/>
      </w:rPr>
    </w:lvl>
    <w:lvl w:ilvl="3" w:tplc="0C090001" w:tentative="1">
      <w:start w:val="1"/>
      <w:numFmt w:val="bullet"/>
      <w:lvlText w:val=""/>
      <w:lvlJc w:val="left"/>
      <w:pPr>
        <w:ind w:left="2860" w:hanging="360"/>
      </w:pPr>
      <w:rPr>
        <w:rFonts w:ascii="Symbol" w:hAnsi="Symbol" w:hint="default"/>
      </w:rPr>
    </w:lvl>
    <w:lvl w:ilvl="4" w:tplc="0C090003" w:tentative="1">
      <w:start w:val="1"/>
      <w:numFmt w:val="bullet"/>
      <w:lvlText w:val="o"/>
      <w:lvlJc w:val="left"/>
      <w:pPr>
        <w:ind w:left="3580" w:hanging="360"/>
      </w:pPr>
      <w:rPr>
        <w:rFonts w:ascii="Courier New" w:hAnsi="Courier New" w:hint="default"/>
      </w:rPr>
    </w:lvl>
    <w:lvl w:ilvl="5" w:tplc="0C090005" w:tentative="1">
      <w:start w:val="1"/>
      <w:numFmt w:val="bullet"/>
      <w:lvlText w:val=""/>
      <w:lvlJc w:val="left"/>
      <w:pPr>
        <w:ind w:left="4300" w:hanging="360"/>
      </w:pPr>
      <w:rPr>
        <w:rFonts w:ascii="Wingdings" w:hAnsi="Wingdings" w:hint="default"/>
      </w:rPr>
    </w:lvl>
    <w:lvl w:ilvl="6" w:tplc="0C090001" w:tentative="1">
      <w:start w:val="1"/>
      <w:numFmt w:val="bullet"/>
      <w:lvlText w:val=""/>
      <w:lvlJc w:val="left"/>
      <w:pPr>
        <w:ind w:left="5020" w:hanging="360"/>
      </w:pPr>
      <w:rPr>
        <w:rFonts w:ascii="Symbol" w:hAnsi="Symbol" w:hint="default"/>
      </w:rPr>
    </w:lvl>
    <w:lvl w:ilvl="7" w:tplc="0C090003" w:tentative="1">
      <w:start w:val="1"/>
      <w:numFmt w:val="bullet"/>
      <w:lvlText w:val="o"/>
      <w:lvlJc w:val="left"/>
      <w:pPr>
        <w:ind w:left="5740" w:hanging="360"/>
      </w:pPr>
      <w:rPr>
        <w:rFonts w:ascii="Courier New" w:hAnsi="Courier New" w:hint="default"/>
      </w:rPr>
    </w:lvl>
    <w:lvl w:ilvl="8" w:tplc="0C090005" w:tentative="1">
      <w:start w:val="1"/>
      <w:numFmt w:val="bullet"/>
      <w:lvlText w:val=""/>
      <w:lvlJc w:val="left"/>
      <w:pPr>
        <w:ind w:left="6460" w:hanging="360"/>
      </w:pPr>
      <w:rPr>
        <w:rFonts w:ascii="Wingdings" w:hAnsi="Wingdings" w:hint="default"/>
      </w:rPr>
    </w:lvl>
  </w:abstractNum>
  <w:abstractNum w:abstractNumId="11">
    <w:nsid w:val="459C4250"/>
    <w:multiLevelType w:val="hybridMultilevel"/>
    <w:tmpl w:val="6A34EB3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
    <w:nsid w:val="4BDC764C"/>
    <w:multiLevelType w:val="hybridMultilevel"/>
    <w:tmpl w:val="4C746F8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
    <w:nsid w:val="51EA4E35"/>
    <w:multiLevelType w:val="multilevel"/>
    <w:tmpl w:val="0C09001F"/>
    <w:styleLink w:val="111111"/>
    <w:lvl w:ilvl="0">
      <w:start w:val="1"/>
      <w:numFmt w:val="upperLetter"/>
      <w:lvlText w:val="%1."/>
      <w:lvlJc w:val="left"/>
      <w:pPr>
        <w:tabs>
          <w:tab w:val="num" w:pos="360"/>
        </w:tabs>
        <w:ind w:left="360" w:hanging="360"/>
      </w:pPr>
      <w:rPr>
        <w:rFonts w:ascii="Arial" w:eastAsia="Times New Roman" w:hAnsi="Arial" w:cs="Arial"/>
      </w:rPr>
    </w:lvl>
    <w:lvl w:ilvl="1">
      <w:start w:val="1"/>
      <w:numFmt w:val="decimal"/>
      <w:lvlText w:val="%1.%2."/>
      <w:lvlJc w:val="left"/>
      <w:pPr>
        <w:tabs>
          <w:tab w:val="num" w:pos="432"/>
        </w:tabs>
        <w:ind w:left="43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432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14">
    <w:nsid w:val="587F592A"/>
    <w:multiLevelType w:val="hybridMultilevel"/>
    <w:tmpl w:val="E578B744"/>
    <w:lvl w:ilvl="0" w:tplc="0C090001">
      <w:start w:val="1"/>
      <w:numFmt w:val="bullet"/>
      <w:lvlText w:val=""/>
      <w:lvlJc w:val="left"/>
      <w:pPr>
        <w:ind w:left="363" w:hanging="360"/>
      </w:pPr>
      <w:rPr>
        <w:rFonts w:ascii="Symbol" w:hAnsi="Symbol" w:hint="default"/>
      </w:rPr>
    </w:lvl>
    <w:lvl w:ilvl="1" w:tplc="0C090003" w:tentative="1">
      <w:start w:val="1"/>
      <w:numFmt w:val="bullet"/>
      <w:lvlText w:val="o"/>
      <w:lvlJc w:val="left"/>
      <w:pPr>
        <w:ind w:left="1083" w:hanging="360"/>
      </w:pPr>
      <w:rPr>
        <w:rFonts w:ascii="Courier New" w:hAnsi="Courier New" w:hint="default"/>
      </w:rPr>
    </w:lvl>
    <w:lvl w:ilvl="2" w:tplc="0C090005" w:tentative="1">
      <w:start w:val="1"/>
      <w:numFmt w:val="bullet"/>
      <w:lvlText w:val=""/>
      <w:lvlJc w:val="left"/>
      <w:pPr>
        <w:ind w:left="1803" w:hanging="360"/>
      </w:pPr>
      <w:rPr>
        <w:rFonts w:ascii="Wingdings" w:hAnsi="Wingdings" w:hint="default"/>
      </w:rPr>
    </w:lvl>
    <w:lvl w:ilvl="3" w:tplc="0C090001" w:tentative="1">
      <w:start w:val="1"/>
      <w:numFmt w:val="bullet"/>
      <w:lvlText w:val=""/>
      <w:lvlJc w:val="left"/>
      <w:pPr>
        <w:ind w:left="2523" w:hanging="360"/>
      </w:pPr>
      <w:rPr>
        <w:rFonts w:ascii="Symbol" w:hAnsi="Symbol" w:hint="default"/>
      </w:rPr>
    </w:lvl>
    <w:lvl w:ilvl="4" w:tplc="0C090003" w:tentative="1">
      <w:start w:val="1"/>
      <w:numFmt w:val="bullet"/>
      <w:lvlText w:val="o"/>
      <w:lvlJc w:val="left"/>
      <w:pPr>
        <w:ind w:left="3243" w:hanging="360"/>
      </w:pPr>
      <w:rPr>
        <w:rFonts w:ascii="Courier New" w:hAnsi="Courier New" w:hint="default"/>
      </w:rPr>
    </w:lvl>
    <w:lvl w:ilvl="5" w:tplc="0C090005" w:tentative="1">
      <w:start w:val="1"/>
      <w:numFmt w:val="bullet"/>
      <w:lvlText w:val=""/>
      <w:lvlJc w:val="left"/>
      <w:pPr>
        <w:ind w:left="3963" w:hanging="360"/>
      </w:pPr>
      <w:rPr>
        <w:rFonts w:ascii="Wingdings" w:hAnsi="Wingdings" w:hint="default"/>
      </w:rPr>
    </w:lvl>
    <w:lvl w:ilvl="6" w:tplc="0C090001" w:tentative="1">
      <w:start w:val="1"/>
      <w:numFmt w:val="bullet"/>
      <w:lvlText w:val=""/>
      <w:lvlJc w:val="left"/>
      <w:pPr>
        <w:ind w:left="4683" w:hanging="360"/>
      </w:pPr>
      <w:rPr>
        <w:rFonts w:ascii="Symbol" w:hAnsi="Symbol" w:hint="default"/>
      </w:rPr>
    </w:lvl>
    <w:lvl w:ilvl="7" w:tplc="0C090003" w:tentative="1">
      <w:start w:val="1"/>
      <w:numFmt w:val="bullet"/>
      <w:lvlText w:val="o"/>
      <w:lvlJc w:val="left"/>
      <w:pPr>
        <w:ind w:left="5403" w:hanging="360"/>
      </w:pPr>
      <w:rPr>
        <w:rFonts w:ascii="Courier New" w:hAnsi="Courier New" w:hint="default"/>
      </w:rPr>
    </w:lvl>
    <w:lvl w:ilvl="8" w:tplc="0C090005" w:tentative="1">
      <w:start w:val="1"/>
      <w:numFmt w:val="bullet"/>
      <w:lvlText w:val=""/>
      <w:lvlJc w:val="left"/>
      <w:pPr>
        <w:ind w:left="6123" w:hanging="360"/>
      </w:pPr>
      <w:rPr>
        <w:rFonts w:ascii="Wingdings" w:hAnsi="Wingdings" w:hint="default"/>
      </w:rPr>
    </w:lvl>
  </w:abstractNum>
  <w:abstractNum w:abstractNumId="15">
    <w:nsid w:val="5C835554"/>
    <w:multiLevelType w:val="hybridMultilevel"/>
    <w:tmpl w:val="8ACC1FDC"/>
    <w:lvl w:ilvl="0" w:tplc="9C28359C">
      <w:start w:val="1"/>
      <w:numFmt w:val="bullet"/>
      <w:lvlText w:val=""/>
      <w:lvlJc w:val="left"/>
      <w:pPr>
        <w:ind w:left="720" w:hanging="360"/>
      </w:pPr>
      <w:rPr>
        <w:rFonts w:ascii="Symbol" w:hAnsi="Symbol" w:hint="default"/>
        <w:sz w:val="16"/>
      </w:rPr>
    </w:lvl>
    <w:lvl w:ilvl="1" w:tplc="0C090003" w:tentative="1">
      <w:start w:val="1"/>
      <w:numFmt w:val="bullet"/>
      <w:lvlText w:val="o"/>
      <w:lvlJc w:val="left"/>
      <w:pPr>
        <w:ind w:left="1440" w:hanging="360"/>
      </w:pPr>
      <w:rPr>
        <w:rFonts w:ascii="Courier New" w:hAnsi="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nsid w:val="62465C1E"/>
    <w:multiLevelType w:val="hybridMultilevel"/>
    <w:tmpl w:val="C9369334"/>
    <w:lvl w:ilvl="0" w:tplc="0C090001">
      <w:start w:val="1"/>
      <w:numFmt w:val="bullet"/>
      <w:lvlText w:val=""/>
      <w:lvlJc w:val="left"/>
      <w:pPr>
        <w:tabs>
          <w:tab w:val="num" w:pos="720"/>
        </w:tabs>
        <w:ind w:left="720" w:hanging="360"/>
      </w:pPr>
      <w:rPr>
        <w:rFonts w:ascii="Symbol" w:hAnsi="Symbol" w:hint="default"/>
      </w:rPr>
    </w:lvl>
    <w:lvl w:ilvl="1" w:tplc="6A3CEAEC">
      <w:start w:val="1"/>
      <w:numFmt w:val="bullet"/>
      <w:pStyle w:val="ListBullet"/>
      <w:lvlText w:val=""/>
      <w:lvlJc w:val="left"/>
      <w:pPr>
        <w:tabs>
          <w:tab w:val="num" w:pos="1440"/>
        </w:tabs>
        <w:ind w:left="1440" w:hanging="360"/>
      </w:pPr>
      <w:rPr>
        <w:rFonts w:ascii="Symbol" w:hAnsi="Symbol" w:hint="default"/>
      </w:rPr>
    </w:lvl>
    <w:lvl w:ilvl="2" w:tplc="0C090001">
      <w:start w:val="1"/>
      <w:numFmt w:val="bullet"/>
      <w:lvlText w:val=""/>
      <w:lvlJc w:val="left"/>
      <w:pPr>
        <w:tabs>
          <w:tab w:val="num" w:pos="2160"/>
        </w:tabs>
        <w:ind w:left="2160" w:hanging="360"/>
      </w:pPr>
      <w:rPr>
        <w:rFonts w:ascii="Symbol" w:hAnsi="Symbol"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7">
    <w:nsid w:val="632547B0"/>
    <w:multiLevelType w:val="hybridMultilevel"/>
    <w:tmpl w:val="E14E244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nsid w:val="663B41CE"/>
    <w:multiLevelType w:val="multilevel"/>
    <w:tmpl w:val="1CF66604"/>
    <w:lvl w:ilvl="0">
      <w:start w:val="1"/>
      <w:numFmt w:val="decimal"/>
      <w:lvlText w:val="%1."/>
      <w:lvlJc w:val="left"/>
      <w:pPr>
        <w:tabs>
          <w:tab w:val="num" w:pos="0"/>
        </w:tabs>
        <w:ind w:left="794" w:hanging="794"/>
      </w:pPr>
      <w:rPr>
        <w:rFonts w:ascii="Arial Bold" w:hAnsi="Arial Bold" w:cs="Times New Roman" w:hint="default"/>
        <w:b/>
        <w:i w:val="0"/>
        <w:caps/>
        <w:strike w:val="0"/>
        <w:dstrike w:val="0"/>
        <w:vanish w:val="0"/>
        <w:color w:val="000000"/>
        <w:sz w:val="24"/>
        <w:szCs w:val="24"/>
        <w:vertAlign w:val="baseline"/>
      </w:rPr>
    </w:lvl>
    <w:lvl w:ilvl="1">
      <w:start w:val="1"/>
      <w:numFmt w:val="decimal"/>
      <w:lvlText w:val="3.%2 "/>
      <w:lvlJc w:val="left"/>
      <w:pPr>
        <w:tabs>
          <w:tab w:val="num" w:pos="0"/>
        </w:tabs>
        <w:ind w:left="170" w:hanging="170"/>
      </w:pPr>
      <w:rPr>
        <w:rFonts w:ascii="Arial" w:hAnsi="Arial" w:cs="Book Antiqua" w:hint="default"/>
        <w:b/>
        <w:i w:val="0"/>
        <w:caps/>
        <w:strike w:val="0"/>
        <w:dstrike w:val="0"/>
        <w:vanish w:val="0"/>
        <w:color w:val="000000"/>
        <w:sz w:val="22"/>
        <w:szCs w:val="22"/>
        <w:vertAlign w:val="baseline"/>
      </w:rPr>
    </w:lvl>
    <w:lvl w:ilvl="2">
      <w:start w:val="1"/>
      <w:numFmt w:val="decimal"/>
      <w:lvlText w:val="%1.%2.%3."/>
      <w:lvlJc w:val="left"/>
      <w:pPr>
        <w:tabs>
          <w:tab w:val="num" w:pos="1571"/>
        </w:tabs>
        <w:ind w:left="1355" w:hanging="504"/>
      </w:pPr>
      <w:rPr>
        <w:rFonts w:cs="Book Antiqua" w:hint="default"/>
        <w:sz w:val="22"/>
        <w:szCs w:val="22"/>
      </w:rPr>
    </w:lvl>
    <w:lvl w:ilvl="3">
      <w:start w:val="1"/>
      <w:numFmt w:val="decimal"/>
      <w:lvlText w:val="%1.%2.%3.%4."/>
      <w:lvlJc w:val="left"/>
      <w:pPr>
        <w:tabs>
          <w:tab w:val="num" w:pos="2160"/>
        </w:tabs>
        <w:ind w:left="1728" w:hanging="648"/>
      </w:pPr>
      <w:rPr>
        <w:rFonts w:cs="Book Antiqua" w:hint="default"/>
      </w:rPr>
    </w:lvl>
    <w:lvl w:ilvl="4">
      <w:start w:val="1"/>
      <w:numFmt w:val="decimal"/>
      <w:lvlText w:val="%1.%2.%3.%4.%5."/>
      <w:lvlJc w:val="left"/>
      <w:pPr>
        <w:tabs>
          <w:tab w:val="num" w:pos="2880"/>
        </w:tabs>
        <w:ind w:left="2232" w:hanging="792"/>
      </w:pPr>
      <w:rPr>
        <w:rFonts w:cs="Book Antiqua" w:hint="default"/>
      </w:rPr>
    </w:lvl>
    <w:lvl w:ilvl="5">
      <w:start w:val="1"/>
      <w:numFmt w:val="decimal"/>
      <w:lvlText w:val="%1.%2.%3.%4.%5.%6."/>
      <w:lvlJc w:val="left"/>
      <w:pPr>
        <w:tabs>
          <w:tab w:val="num" w:pos="3240"/>
        </w:tabs>
        <w:ind w:left="2736" w:hanging="936"/>
      </w:pPr>
      <w:rPr>
        <w:rFonts w:cs="Book Antiqua" w:hint="default"/>
      </w:rPr>
    </w:lvl>
    <w:lvl w:ilvl="6">
      <w:start w:val="1"/>
      <w:numFmt w:val="decimal"/>
      <w:lvlText w:val="%1.%2.%3.%4.%5.%6.%7."/>
      <w:lvlJc w:val="left"/>
      <w:pPr>
        <w:tabs>
          <w:tab w:val="num" w:pos="3960"/>
        </w:tabs>
        <w:ind w:left="3240" w:hanging="1080"/>
      </w:pPr>
      <w:rPr>
        <w:rFonts w:cs="Book Antiqua" w:hint="default"/>
      </w:rPr>
    </w:lvl>
    <w:lvl w:ilvl="7">
      <w:start w:val="1"/>
      <w:numFmt w:val="decimal"/>
      <w:lvlText w:val="%1.%2.%3.%4.%5.%6.%7.%8."/>
      <w:lvlJc w:val="left"/>
      <w:pPr>
        <w:tabs>
          <w:tab w:val="num" w:pos="4320"/>
        </w:tabs>
        <w:ind w:left="3744" w:hanging="1224"/>
      </w:pPr>
      <w:rPr>
        <w:rFonts w:cs="Book Antiqua" w:hint="default"/>
      </w:rPr>
    </w:lvl>
    <w:lvl w:ilvl="8">
      <w:start w:val="1"/>
      <w:numFmt w:val="decimal"/>
      <w:lvlText w:val="%1.%2.%3.%4.%5.%6.%7.%8.%9."/>
      <w:lvlJc w:val="left"/>
      <w:pPr>
        <w:tabs>
          <w:tab w:val="num" w:pos="5040"/>
        </w:tabs>
        <w:ind w:left="4320" w:hanging="1440"/>
      </w:pPr>
      <w:rPr>
        <w:rFonts w:cs="Book Antiqua" w:hint="default"/>
      </w:rPr>
    </w:lvl>
  </w:abstractNum>
  <w:abstractNum w:abstractNumId="19">
    <w:nsid w:val="682B0602"/>
    <w:multiLevelType w:val="hybridMultilevel"/>
    <w:tmpl w:val="64822C84"/>
    <w:lvl w:ilvl="0" w:tplc="0C090001">
      <w:start w:val="1"/>
      <w:numFmt w:val="bullet"/>
      <w:lvlText w:val=""/>
      <w:lvlJc w:val="left"/>
      <w:pPr>
        <w:ind w:left="363" w:hanging="360"/>
      </w:pPr>
      <w:rPr>
        <w:rFonts w:ascii="Symbol" w:hAnsi="Symbol" w:hint="default"/>
      </w:rPr>
    </w:lvl>
    <w:lvl w:ilvl="1" w:tplc="0C090003" w:tentative="1">
      <w:start w:val="1"/>
      <w:numFmt w:val="bullet"/>
      <w:lvlText w:val="o"/>
      <w:lvlJc w:val="left"/>
      <w:pPr>
        <w:ind w:left="1083" w:hanging="360"/>
      </w:pPr>
      <w:rPr>
        <w:rFonts w:ascii="Courier New" w:hAnsi="Courier New" w:hint="default"/>
      </w:rPr>
    </w:lvl>
    <w:lvl w:ilvl="2" w:tplc="0C090005" w:tentative="1">
      <w:start w:val="1"/>
      <w:numFmt w:val="bullet"/>
      <w:lvlText w:val=""/>
      <w:lvlJc w:val="left"/>
      <w:pPr>
        <w:ind w:left="1803" w:hanging="360"/>
      </w:pPr>
      <w:rPr>
        <w:rFonts w:ascii="Wingdings" w:hAnsi="Wingdings" w:hint="default"/>
      </w:rPr>
    </w:lvl>
    <w:lvl w:ilvl="3" w:tplc="0C090001" w:tentative="1">
      <w:start w:val="1"/>
      <w:numFmt w:val="bullet"/>
      <w:lvlText w:val=""/>
      <w:lvlJc w:val="left"/>
      <w:pPr>
        <w:ind w:left="2523" w:hanging="360"/>
      </w:pPr>
      <w:rPr>
        <w:rFonts w:ascii="Symbol" w:hAnsi="Symbol" w:hint="default"/>
      </w:rPr>
    </w:lvl>
    <w:lvl w:ilvl="4" w:tplc="0C090003" w:tentative="1">
      <w:start w:val="1"/>
      <w:numFmt w:val="bullet"/>
      <w:lvlText w:val="o"/>
      <w:lvlJc w:val="left"/>
      <w:pPr>
        <w:ind w:left="3243" w:hanging="360"/>
      </w:pPr>
      <w:rPr>
        <w:rFonts w:ascii="Courier New" w:hAnsi="Courier New" w:hint="default"/>
      </w:rPr>
    </w:lvl>
    <w:lvl w:ilvl="5" w:tplc="0C090005" w:tentative="1">
      <w:start w:val="1"/>
      <w:numFmt w:val="bullet"/>
      <w:lvlText w:val=""/>
      <w:lvlJc w:val="left"/>
      <w:pPr>
        <w:ind w:left="3963" w:hanging="360"/>
      </w:pPr>
      <w:rPr>
        <w:rFonts w:ascii="Wingdings" w:hAnsi="Wingdings" w:hint="default"/>
      </w:rPr>
    </w:lvl>
    <w:lvl w:ilvl="6" w:tplc="0C090001" w:tentative="1">
      <w:start w:val="1"/>
      <w:numFmt w:val="bullet"/>
      <w:lvlText w:val=""/>
      <w:lvlJc w:val="left"/>
      <w:pPr>
        <w:ind w:left="4683" w:hanging="360"/>
      </w:pPr>
      <w:rPr>
        <w:rFonts w:ascii="Symbol" w:hAnsi="Symbol" w:hint="default"/>
      </w:rPr>
    </w:lvl>
    <w:lvl w:ilvl="7" w:tplc="0C090003" w:tentative="1">
      <w:start w:val="1"/>
      <w:numFmt w:val="bullet"/>
      <w:lvlText w:val="o"/>
      <w:lvlJc w:val="left"/>
      <w:pPr>
        <w:ind w:left="5403" w:hanging="360"/>
      </w:pPr>
      <w:rPr>
        <w:rFonts w:ascii="Courier New" w:hAnsi="Courier New" w:hint="default"/>
      </w:rPr>
    </w:lvl>
    <w:lvl w:ilvl="8" w:tplc="0C090005" w:tentative="1">
      <w:start w:val="1"/>
      <w:numFmt w:val="bullet"/>
      <w:lvlText w:val=""/>
      <w:lvlJc w:val="left"/>
      <w:pPr>
        <w:ind w:left="6123" w:hanging="360"/>
      </w:pPr>
      <w:rPr>
        <w:rFonts w:ascii="Wingdings" w:hAnsi="Wingdings" w:hint="default"/>
      </w:rPr>
    </w:lvl>
  </w:abstractNum>
  <w:abstractNum w:abstractNumId="20">
    <w:nsid w:val="694537EE"/>
    <w:multiLevelType w:val="hybridMultilevel"/>
    <w:tmpl w:val="B988348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nsid w:val="6A256B21"/>
    <w:multiLevelType w:val="hybridMultilevel"/>
    <w:tmpl w:val="3438CDEA"/>
    <w:lvl w:ilvl="0" w:tplc="0C090001">
      <w:start w:val="1"/>
      <w:numFmt w:val="bullet"/>
      <w:lvlText w:val=""/>
      <w:lvlJc w:val="left"/>
      <w:pPr>
        <w:ind w:left="720" w:hanging="360"/>
      </w:pPr>
      <w:rPr>
        <w:rFonts w:ascii="Symbol" w:hAnsi="Symbol" w:hint="default"/>
        <w:color w:val="7030A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2">
    <w:nsid w:val="6BF56A53"/>
    <w:multiLevelType w:val="multilevel"/>
    <w:tmpl w:val="D474E7B6"/>
    <w:lvl w:ilvl="0">
      <w:start w:val="1"/>
      <w:numFmt w:val="decimal"/>
      <w:pStyle w:val="Partheadings"/>
      <w:lvlText w:val="Part %1:"/>
      <w:lvlJc w:val="left"/>
      <w:pPr>
        <w:tabs>
          <w:tab w:val="num" w:pos="1674"/>
        </w:tabs>
        <w:ind w:left="1674" w:hanging="1134"/>
      </w:pPr>
      <w:rPr>
        <w:rFonts w:ascii="Times New Roman" w:hAnsi="Times New Roman" w:cs="Times New Roman" w:hint="default"/>
        <w:b w:val="0"/>
        <w:bCs w:val="0"/>
        <w:i w:val="0"/>
        <w:iCs w:val="0"/>
        <w:caps w:val="0"/>
        <w:smallCaps w:val="0"/>
        <w:strike w:val="0"/>
        <w:dstrike w:val="0"/>
        <w:vanish w:val="0"/>
        <w:color w:val="000000"/>
        <w:spacing w:val="0"/>
        <w:kern w:val="0"/>
        <w:position w:val="0"/>
        <w:u w:val="none"/>
        <w:vertAlign w:val="baseline"/>
      </w:rPr>
    </w:lvl>
    <w:lvl w:ilvl="1">
      <w:start w:val="3"/>
      <w:numFmt w:val="decimal"/>
      <w:pStyle w:val="StylePart2HeadingBold"/>
      <w:lvlText w:val="%1.%2"/>
      <w:lvlJc w:val="left"/>
      <w:pPr>
        <w:tabs>
          <w:tab w:val="num" w:pos="567"/>
        </w:tabs>
        <w:ind w:left="567" w:hanging="567"/>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23">
    <w:nsid w:val="70A5467D"/>
    <w:multiLevelType w:val="hybridMultilevel"/>
    <w:tmpl w:val="CCC0570C"/>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4">
    <w:nsid w:val="713F401D"/>
    <w:multiLevelType w:val="hybridMultilevel"/>
    <w:tmpl w:val="422C161E"/>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5">
    <w:nsid w:val="7A20024D"/>
    <w:multiLevelType w:val="hybridMultilevel"/>
    <w:tmpl w:val="617EB72A"/>
    <w:lvl w:ilvl="0" w:tplc="4D30C412">
      <w:start w:val="1"/>
      <w:numFmt w:val="bullet"/>
      <w:pStyle w:val="bulletlist"/>
      <w:lvlText w:val=""/>
      <w:lvlJc w:val="left"/>
      <w:pPr>
        <w:tabs>
          <w:tab w:val="num" w:pos="363"/>
        </w:tabs>
        <w:ind w:left="363" w:hanging="360"/>
      </w:pPr>
      <w:rPr>
        <w:rFonts w:ascii="Symbol" w:hAnsi="Symbol" w:hint="default"/>
        <w:color w:val="000000" w:themeColor="text1"/>
      </w:rPr>
    </w:lvl>
    <w:lvl w:ilvl="1" w:tplc="0C090003">
      <w:start w:val="1"/>
      <w:numFmt w:val="bullet"/>
      <w:lvlText w:val="o"/>
      <w:lvlJc w:val="left"/>
      <w:pPr>
        <w:tabs>
          <w:tab w:val="num" w:pos="1083"/>
        </w:tabs>
        <w:ind w:left="1083" w:hanging="360"/>
      </w:pPr>
      <w:rPr>
        <w:rFonts w:ascii="Courier New" w:hAnsi="Courier New" w:hint="default"/>
      </w:rPr>
    </w:lvl>
    <w:lvl w:ilvl="2" w:tplc="BD389AB6">
      <w:numFmt w:val="bullet"/>
      <w:lvlText w:val="•"/>
      <w:lvlJc w:val="left"/>
      <w:pPr>
        <w:ind w:left="1803" w:hanging="360"/>
      </w:pPr>
      <w:rPr>
        <w:rFonts w:ascii="Arial" w:eastAsia="Times New Roman" w:hAnsi="Arial" w:hint="default"/>
      </w:rPr>
    </w:lvl>
    <w:lvl w:ilvl="3" w:tplc="0C090001" w:tentative="1">
      <w:start w:val="1"/>
      <w:numFmt w:val="bullet"/>
      <w:lvlText w:val=""/>
      <w:lvlJc w:val="left"/>
      <w:pPr>
        <w:tabs>
          <w:tab w:val="num" w:pos="2523"/>
        </w:tabs>
        <w:ind w:left="2523" w:hanging="360"/>
      </w:pPr>
      <w:rPr>
        <w:rFonts w:ascii="Symbol" w:hAnsi="Symbol" w:hint="default"/>
      </w:rPr>
    </w:lvl>
    <w:lvl w:ilvl="4" w:tplc="0C090003" w:tentative="1">
      <w:start w:val="1"/>
      <w:numFmt w:val="bullet"/>
      <w:lvlText w:val="o"/>
      <w:lvlJc w:val="left"/>
      <w:pPr>
        <w:tabs>
          <w:tab w:val="num" w:pos="3243"/>
        </w:tabs>
        <w:ind w:left="3243" w:hanging="360"/>
      </w:pPr>
      <w:rPr>
        <w:rFonts w:ascii="Courier New" w:hAnsi="Courier New" w:hint="default"/>
      </w:rPr>
    </w:lvl>
    <w:lvl w:ilvl="5" w:tplc="0C090005" w:tentative="1">
      <w:start w:val="1"/>
      <w:numFmt w:val="bullet"/>
      <w:lvlText w:val=""/>
      <w:lvlJc w:val="left"/>
      <w:pPr>
        <w:tabs>
          <w:tab w:val="num" w:pos="3963"/>
        </w:tabs>
        <w:ind w:left="3963" w:hanging="360"/>
      </w:pPr>
      <w:rPr>
        <w:rFonts w:ascii="Wingdings" w:hAnsi="Wingdings" w:hint="default"/>
      </w:rPr>
    </w:lvl>
    <w:lvl w:ilvl="6" w:tplc="0C090001" w:tentative="1">
      <w:start w:val="1"/>
      <w:numFmt w:val="bullet"/>
      <w:lvlText w:val=""/>
      <w:lvlJc w:val="left"/>
      <w:pPr>
        <w:tabs>
          <w:tab w:val="num" w:pos="4683"/>
        </w:tabs>
        <w:ind w:left="4683" w:hanging="360"/>
      </w:pPr>
      <w:rPr>
        <w:rFonts w:ascii="Symbol" w:hAnsi="Symbol" w:hint="default"/>
      </w:rPr>
    </w:lvl>
    <w:lvl w:ilvl="7" w:tplc="0C090003" w:tentative="1">
      <w:start w:val="1"/>
      <w:numFmt w:val="bullet"/>
      <w:lvlText w:val="o"/>
      <w:lvlJc w:val="left"/>
      <w:pPr>
        <w:tabs>
          <w:tab w:val="num" w:pos="5403"/>
        </w:tabs>
        <w:ind w:left="5403" w:hanging="360"/>
      </w:pPr>
      <w:rPr>
        <w:rFonts w:ascii="Courier New" w:hAnsi="Courier New" w:hint="default"/>
      </w:rPr>
    </w:lvl>
    <w:lvl w:ilvl="8" w:tplc="0C090005" w:tentative="1">
      <w:start w:val="1"/>
      <w:numFmt w:val="bullet"/>
      <w:lvlText w:val=""/>
      <w:lvlJc w:val="left"/>
      <w:pPr>
        <w:tabs>
          <w:tab w:val="num" w:pos="6123"/>
        </w:tabs>
        <w:ind w:left="6123" w:hanging="360"/>
      </w:pPr>
      <w:rPr>
        <w:rFonts w:ascii="Wingdings" w:hAnsi="Wingdings" w:hint="default"/>
      </w:rPr>
    </w:lvl>
  </w:abstractNum>
  <w:abstractNum w:abstractNumId="26">
    <w:nsid w:val="7D8E1140"/>
    <w:multiLevelType w:val="multilevel"/>
    <w:tmpl w:val="296EC512"/>
    <w:lvl w:ilvl="0">
      <w:start w:val="1"/>
      <w:numFmt w:val="decimal"/>
      <w:lvlText w:val="%1."/>
      <w:lvlJc w:val="left"/>
      <w:pPr>
        <w:tabs>
          <w:tab w:val="num" w:pos="0"/>
        </w:tabs>
        <w:ind w:left="794" w:hanging="794"/>
      </w:pPr>
      <w:rPr>
        <w:rFonts w:ascii="Arial Bold" w:hAnsi="Arial Bold" w:cs="Times New Roman" w:hint="default"/>
        <w:b/>
        <w:i w:val="0"/>
        <w:caps/>
        <w:strike w:val="0"/>
        <w:dstrike w:val="0"/>
        <w:vanish w:val="0"/>
        <w:color w:val="000000"/>
        <w:sz w:val="24"/>
        <w:szCs w:val="24"/>
        <w:vertAlign w:val="baseline"/>
      </w:rPr>
    </w:lvl>
    <w:lvl w:ilvl="1">
      <w:start w:val="1"/>
      <w:numFmt w:val="decimal"/>
      <w:lvlText w:val="2.%2 "/>
      <w:lvlJc w:val="left"/>
      <w:pPr>
        <w:tabs>
          <w:tab w:val="num" w:pos="0"/>
        </w:tabs>
        <w:ind w:left="170" w:hanging="170"/>
      </w:pPr>
      <w:rPr>
        <w:rFonts w:ascii="Arial" w:hAnsi="Arial" w:cs="Book Antiqua" w:hint="default"/>
        <w:b/>
        <w:i w:val="0"/>
        <w:caps/>
        <w:strike w:val="0"/>
        <w:dstrike w:val="0"/>
        <w:vanish w:val="0"/>
        <w:color w:val="000000"/>
        <w:sz w:val="22"/>
        <w:szCs w:val="22"/>
        <w:vertAlign w:val="baseline"/>
      </w:rPr>
    </w:lvl>
    <w:lvl w:ilvl="2">
      <w:start w:val="1"/>
      <w:numFmt w:val="decimal"/>
      <w:lvlText w:val="%1.%2.%3."/>
      <w:lvlJc w:val="left"/>
      <w:pPr>
        <w:tabs>
          <w:tab w:val="num" w:pos="1571"/>
        </w:tabs>
        <w:ind w:left="1355" w:hanging="504"/>
      </w:pPr>
      <w:rPr>
        <w:rFonts w:cs="Book Antiqua" w:hint="default"/>
        <w:sz w:val="22"/>
        <w:szCs w:val="22"/>
      </w:rPr>
    </w:lvl>
    <w:lvl w:ilvl="3">
      <w:start w:val="1"/>
      <w:numFmt w:val="decimal"/>
      <w:lvlText w:val="%1.%2.%3.%4."/>
      <w:lvlJc w:val="left"/>
      <w:pPr>
        <w:tabs>
          <w:tab w:val="num" w:pos="2160"/>
        </w:tabs>
        <w:ind w:left="1728" w:hanging="648"/>
      </w:pPr>
      <w:rPr>
        <w:rFonts w:cs="Book Antiqua" w:hint="default"/>
      </w:rPr>
    </w:lvl>
    <w:lvl w:ilvl="4">
      <w:start w:val="1"/>
      <w:numFmt w:val="decimal"/>
      <w:lvlText w:val="%1.%2.%3.%4.%5."/>
      <w:lvlJc w:val="left"/>
      <w:pPr>
        <w:tabs>
          <w:tab w:val="num" w:pos="2880"/>
        </w:tabs>
        <w:ind w:left="2232" w:hanging="792"/>
      </w:pPr>
      <w:rPr>
        <w:rFonts w:cs="Book Antiqua" w:hint="default"/>
      </w:rPr>
    </w:lvl>
    <w:lvl w:ilvl="5">
      <w:start w:val="1"/>
      <w:numFmt w:val="decimal"/>
      <w:lvlText w:val="%1.%2.%3.%4.%5.%6."/>
      <w:lvlJc w:val="left"/>
      <w:pPr>
        <w:tabs>
          <w:tab w:val="num" w:pos="3240"/>
        </w:tabs>
        <w:ind w:left="2736" w:hanging="936"/>
      </w:pPr>
      <w:rPr>
        <w:rFonts w:cs="Book Antiqua" w:hint="default"/>
      </w:rPr>
    </w:lvl>
    <w:lvl w:ilvl="6">
      <w:start w:val="1"/>
      <w:numFmt w:val="decimal"/>
      <w:lvlText w:val="%1.%2.%3.%4.%5.%6.%7."/>
      <w:lvlJc w:val="left"/>
      <w:pPr>
        <w:tabs>
          <w:tab w:val="num" w:pos="3960"/>
        </w:tabs>
        <w:ind w:left="3240" w:hanging="1080"/>
      </w:pPr>
      <w:rPr>
        <w:rFonts w:cs="Book Antiqua" w:hint="default"/>
      </w:rPr>
    </w:lvl>
    <w:lvl w:ilvl="7">
      <w:start w:val="1"/>
      <w:numFmt w:val="decimal"/>
      <w:lvlText w:val="%1.%2.%3.%4.%5.%6.%7.%8."/>
      <w:lvlJc w:val="left"/>
      <w:pPr>
        <w:tabs>
          <w:tab w:val="num" w:pos="4320"/>
        </w:tabs>
        <w:ind w:left="3744" w:hanging="1224"/>
      </w:pPr>
      <w:rPr>
        <w:rFonts w:cs="Book Antiqua" w:hint="default"/>
      </w:rPr>
    </w:lvl>
    <w:lvl w:ilvl="8">
      <w:start w:val="1"/>
      <w:numFmt w:val="decimal"/>
      <w:lvlText w:val="%1.%2.%3.%4.%5.%6.%7.%8.%9."/>
      <w:lvlJc w:val="left"/>
      <w:pPr>
        <w:tabs>
          <w:tab w:val="num" w:pos="5040"/>
        </w:tabs>
        <w:ind w:left="4320" w:hanging="1440"/>
      </w:pPr>
      <w:rPr>
        <w:rFonts w:cs="Book Antiqua" w:hint="default"/>
      </w:rPr>
    </w:lvl>
  </w:abstractNum>
  <w:num w:numId="1">
    <w:abstractNumId w:val="9"/>
  </w:num>
  <w:num w:numId="2">
    <w:abstractNumId w:val="25"/>
  </w:num>
  <w:num w:numId="3">
    <w:abstractNumId w:val="6"/>
  </w:num>
  <w:num w:numId="4">
    <w:abstractNumId w:val="16"/>
  </w:num>
  <w:num w:numId="5">
    <w:abstractNumId w:val="3"/>
  </w:num>
  <w:num w:numId="6">
    <w:abstractNumId w:val="7"/>
  </w:num>
  <w:num w:numId="7">
    <w:abstractNumId w:val="14"/>
  </w:num>
  <w:num w:numId="8">
    <w:abstractNumId w:val="0"/>
  </w:num>
  <w:num w:numId="9">
    <w:abstractNumId w:val="19"/>
  </w:num>
  <w:num w:numId="10">
    <w:abstractNumId w:val="11"/>
  </w:num>
  <w:num w:numId="11">
    <w:abstractNumId w:val="1"/>
  </w:num>
  <w:num w:numId="12">
    <w:abstractNumId w:val="26"/>
  </w:num>
  <w:num w:numId="13">
    <w:abstractNumId w:val="18"/>
  </w:num>
  <w:num w:numId="14">
    <w:abstractNumId w:val="13"/>
  </w:num>
  <w:num w:numId="15">
    <w:abstractNumId w:val="24"/>
  </w:num>
  <w:num w:numId="16">
    <w:abstractNumId w:val="22"/>
  </w:num>
  <w:num w:numId="17">
    <w:abstractNumId w:val="15"/>
  </w:num>
  <w:num w:numId="18">
    <w:abstractNumId w:val="10"/>
  </w:num>
  <w:num w:numId="19">
    <w:abstractNumId w:val="23"/>
  </w:num>
  <w:num w:numId="20">
    <w:abstractNumId w:val="12"/>
  </w:num>
  <w:num w:numId="21">
    <w:abstractNumId w:val="4"/>
  </w:num>
  <w:num w:numId="22">
    <w:abstractNumId w:val="5"/>
  </w:num>
  <w:num w:numId="23">
    <w:abstractNumId w:val="20"/>
  </w:num>
  <w:num w:numId="24">
    <w:abstractNumId w:val="2"/>
  </w:num>
  <w:num w:numId="25">
    <w:abstractNumId w:val="21"/>
  </w:num>
  <w:num w:numId="26">
    <w:abstractNumId w:val="17"/>
  </w:num>
  <w:num w:numId="27">
    <w:abstractNumId w:val="8"/>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13926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20420"/>
    <w:rsid w:val="00000397"/>
    <w:rsid w:val="000013EF"/>
    <w:rsid w:val="00002626"/>
    <w:rsid w:val="00013263"/>
    <w:rsid w:val="00020FD1"/>
    <w:rsid w:val="00037846"/>
    <w:rsid w:val="00066C2A"/>
    <w:rsid w:val="000838E5"/>
    <w:rsid w:val="00096DE7"/>
    <w:rsid w:val="000A3AFB"/>
    <w:rsid w:val="000B6325"/>
    <w:rsid w:val="000E0B47"/>
    <w:rsid w:val="000E0D40"/>
    <w:rsid w:val="000E25AA"/>
    <w:rsid w:val="00106E6E"/>
    <w:rsid w:val="00107681"/>
    <w:rsid w:val="001162CA"/>
    <w:rsid w:val="00120221"/>
    <w:rsid w:val="001237AF"/>
    <w:rsid w:val="001240D5"/>
    <w:rsid w:val="001302D7"/>
    <w:rsid w:val="0013435A"/>
    <w:rsid w:val="001429CD"/>
    <w:rsid w:val="00154ADD"/>
    <w:rsid w:val="00160401"/>
    <w:rsid w:val="00167273"/>
    <w:rsid w:val="001915C4"/>
    <w:rsid w:val="0019602A"/>
    <w:rsid w:val="001A2F76"/>
    <w:rsid w:val="001E5820"/>
    <w:rsid w:val="00200C4E"/>
    <w:rsid w:val="002141A1"/>
    <w:rsid w:val="00223C82"/>
    <w:rsid w:val="00237A68"/>
    <w:rsid w:val="002565D4"/>
    <w:rsid w:val="00261569"/>
    <w:rsid w:val="00261881"/>
    <w:rsid w:val="002849DA"/>
    <w:rsid w:val="002A0F09"/>
    <w:rsid w:val="002A25C3"/>
    <w:rsid w:val="002A6A8C"/>
    <w:rsid w:val="002B5953"/>
    <w:rsid w:val="002C2B44"/>
    <w:rsid w:val="002D2730"/>
    <w:rsid w:val="002D4B55"/>
    <w:rsid w:val="002F7C1C"/>
    <w:rsid w:val="0030124B"/>
    <w:rsid w:val="00301888"/>
    <w:rsid w:val="00315DF5"/>
    <w:rsid w:val="003265F8"/>
    <w:rsid w:val="0032690F"/>
    <w:rsid w:val="00336E92"/>
    <w:rsid w:val="00340B36"/>
    <w:rsid w:val="003431AE"/>
    <w:rsid w:val="00360E64"/>
    <w:rsid w:val="0036536D"/>
    <w:rsid w:val="00396C57"/>
    <w:rsid w:val="003A4B30"/>
    <w:rsid w:val="003C565A"/>
    <w:rsid w:val="003D352D"/>
    <w:rsid w:val="003E069C"/>
    <w:rsid w:val="003F0DDA"/>
    <w:rsid w:val="00417E51"/>
    <w:rsid w:val="00430C8E"/>
    <w:rsid w:val="00435D06"/>
    <w:rsid w:val="00440630"/>
    <w:rsid w:val="00441725"/>
    <w:rsid w:val="004507D7"/>
    <w:rsid w:val="00461EE1"/>
    <w:rsid w:val="00465C2D"/>
    <w:rsid w:val="0047334E"/>
    <w:rsid w:val="004734DB"/>
    <w:rsid w:val="0048185C"/>
    <w:rsid w:val="00487455"/>
    <w:rsid w:val="004F0404"/>
    <w:rsid w:val="0050697C"/>
    <w:rsid w:val="005427C9"/>
    <w:rsid w:val="005976F9"/>
    <w:rsid w:val="005A0C62"/>
    <w:rsid w:val="005A5FFB"/>
    <w:rsid w:val="005C74F0"/>
    <w:rsid w:val="005E4BB4"/>
    <w:rsid w:val="00621F7B"/>
    <w:rsid w:val="00635E54"/>
    <w:rsid w:val="006456B9"/>
    <w:rsid w:val="0067678D"/>
    <w:rsid w:val="006832FE"/>
    <w:rsid w:val="00690D61"/>
    <w:rsid w:val="006D5681"/>
    <w:rsid w:val="006E23DF"/>
    <w:rsid w:val="006F5C95"/>
    <w:rsid w:val="0070203D"/>
    <w:rsid w:val="0073606E"/>
    <w:rsid w:val="0074596B"/>
    <w:rsid w:val="0074675E"/>
    <w:rsid w:val="007556EA"/>
    <w:rsid w:val="007668C2"/>
    <w:rsid w:val="007719E2"/>
    <w:rsid w:val="00780E18"/>
    <w:rsid w:val="00787224"/>
    <w:rsid w:val="007956AD"/>
    <w:rsid w:val="007A6C68"/>
    <w:rsid w:val="007B760C"/>
    <w:rsid w:val="007C1DAA"/>
    <w:rsid w:val="007E5417"/>
    <w:rsid w:val="007E6278"/>
    <w:rsid w:val="007E6F99"/>
    <w:rsid w:val="0080362E"/>
    <w:rsid w:val="00830816"/>
    <w:rsid w:val="008454DA"/>
    <w:rsid w:val="00852908"/>
    <w:rsid w:val="00855B18"/>
    <w:rsid w:val="0086438B"/>
    <w:rsid w:val="00872854"/>
    <w:rsid w:val="0089744D"/>
    <w:rsid w:val="00897730"/>
    <w:rsid w:val="008A2E85"/>
    <w:rsid w:val="008C68F0"/>
    <w:rsid w:val="008D3664"/>
    <w:rsid w:val="008E5AD7"/>
    <w:rsid w:val="008F0098"/>
    <w:rsid w:val="00913D76"/>
    <w:rsid w:val="00951327"/>
    <w:rsid w:val="0097413F"/>
    <w:rsid w:val="00987F1A"/>
    <w:rsid w:val="009A3835"/>
    <w:rsid w:val="009A3A22"/>
    <w:rsid w:val="009B4999"/>
    <w:rsid w:val="009D3543"/>
    <w:rsid w:val="009F2D2E"/>
    <w:rsid w:val="00A02B50"/>
    <w:rsid w:val="00A157A0"/>
    <w:rsid w:val="00A332C2"/>
    <w:rsid w:val="00A35E0C"/>
    <w:rsid w:val="00A4209E"/>
    <w:rsid w:val="00A42ED7"/>
    <w:rsid w:val="00A52289"/>
    <w:rsid w:val="00A54F2D"/>
    <w:rsid w:val="00A85A04"/>
    <w:rsid w:val="00A91B01"/>
    <w:rsid w:val="00AA5513"/>
    <w:rsid w:val="00AA5752"/>
    <w:rsid w:val="00AB22AA"/>
    <w:rsid w:val="00AC2474"/>
    <w:rsid w:val="00AE69FA"/>
    <w:rsid w:val="00AF29D8"/>
    <w:rsid w:val="00AF4F0D"/>
    <w:rsid w:val="00B069B2"/>
    <w:rsid w:val="00B239B3"/>
    <w:rsid w:val="00B457F7"/>
    <w:rsid w:val="00B6643F"/>
    <w:rsid w:val="00B73CAB"/>
    <w:rsid w:val="00BA24ED"/>
    <w:rsid w:val="00C41A7B"/>
    <w:rsid w:val="00C533F6"/>
    <w:rsid w:val="00C723A4"/>
    <w:rsid w:val="00C77CC8"/>
    <w:rsid w:val="00C879D6"/>
    <w:rsid w:val="00C91F62"/>
    <w:rsid w:val="00CB4684"/>
    <w:rsid w:val="00CD04AA"/>
    <w:rsid w:val="00CF5838"/>
    <w:rsid w:val="00D00375"/>
    <w:rsid w:val="00D20420"/>
    <w:rsid w:val="00D3111F"/>
    <w:rsid w:val="00D448C0"/>
    <w:rsid w:val="00D52210"/>
    <w:rsid w:val="00D7450F"/>
    <w:rsid w:val="00D906A1"/>
    <w:rsid w:val="00DB4DDA"/>
    <w:rsid w:val="00DB5AC4"/>
    <w:rsid w:val="00DC2692"/>
    <w:rsid w:val="00DD5D63"/>
    <w:rsid w:val="00DF33B7"/>
    <w:rsid w:val="00E21609"/>
    <w:rsid w:val="00E36845"/>
    <w:rsid w:val="00E4492C"/>
    <w:rsid w:val="00E47FEB"/>
    <w:rsid w:val="00ED2FF6"/>
    <w:rsid w:val="00ED71CC"/>
    <w:rsid w:val="00EE5E68"/>
    <w:rsid w:val="00EF3D62"/>
    <w:rsid w:val="00EF4C4C"/>
    <w:rsid w:val="00F30D15"/>
    <w:rsid w:val="00F31FFF"/>
    <w:rsid w:val="00F324A2"/>
    <w:rsid w:val="00F3253E"/>
    <w:rsid w:val="00F54CC2"/>
    <w:rsid w:val="00F57615"/>
    <w:rsid w:val="00F57701"/>
    <w:rsid w:val="00F6022F"/>
    <w:rsid w:val="00F66B7F"/>
    <w:rsid w:val="00F76BB9"/>
    <w:rsid w:val="00F81C74"/>
    <w:rsid w:val="00FC4345"/>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3926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nhideWhenUsed="0" w:qFormat="1"/>
    <w:lsdException w:name="Default Paragraph Font" w:uiPriority="1"/>
    <w:lsdException w:name="Body Text" w:uiPriority="0"/>
    <w:lsdException w:name="Subtitle" w:semiHidden="0"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87455"/>
    <w:pPr>
      <w:spacing w:before="120" w:after="0" w:line="240" w:lineRule="auto"/>
    </w:pPr>
    <w:rPr>
      <w:rFonts w:ascii="Arial" w:eastAsia="Batang" w:hAnsi="Arial" w:cs="Times New Roman"/>
      <w:sz w:val="20"/>
      <w:szCs w:val="20"/>
      <w:lang w:eastAsia="ko-KR"/>
    </w:rPr>
  </w:style>
  <w:style w:type="paragraph" w:styleId="Heading1">
    <w:name w:val="heading 1"/>
    <w:aliases w:val="c"/>
    <w:basedOn w:val="Normal"/>
    <w:next w:val="Normal"/>
    <w:link w:val="Heading1Char"/>
    <w:qFormat/>
    <w:rsid w:val="00D20420"/>
    <w:pPr>
      <w:keepNext/>
      <w:spacing w:before="240" w:after="240"/>
      <w:outlineLvl w:val="0"/>
    </w:pPr>
    <w:rPr>
      <w:rFonts w:eastAsia="Times New Roman" w:cs="Arial"/>
      <w:b/>
      <w:bCs/>
      <w:kern w:val="32"/>
      <w:szCs w:val="32"/>
      <w:lang w:eastAsia="en-AU"/>
    </w:rPr>
  </w:style>
  <w:style w:type="paragraph" w:styleId="Heading2">
    <w:name w:val="heading 2"/>
    <w:basedOn w:val="HeadingB"/>
    <w:next w:val="Normal"/>
    <w:link w:val="Heading2Char"/>
    <w:qFormat/>
    <w:rsid w:val="003E069C"/>
    <w:pPr>
      <w:outlineLvl w:val="1"/>
    </w:pPr>
    <w:rPr>
      <w:i w:val="0"/>
    </w:rPr>
  </w:style>
  <w:style w:type="paragraph" w:styleId="Heading3">
    <w:name w:val="heading 3"/>
    <w:basedOn w:val="headingC"/>
    <w:next w:val="Normal"/>
    <w:link w:val="Heading3Char"/>
    <w:qFormat/>
    <w:rsid w:val="003E069C"/>
    <w:pPr>
      <w:outlineLvl w:val="2"/>
    </w:pPr>
    <w:rPr>
      <w:sz w:val="22"/>
      <w:szCs w:val="22"/>
    </w:rPr>
  </w:style>
  <w:style w:type="paragraph" w:styleId="Heading4">
    <w:name w:val="heading 4"/>
    <w:basedOn w:val="Normal"/>
    <w:next w:val="Normal"/>
    <w:link w:val="Heading4Char"/>
    <w:uiPriority w:val="9"/>
    <w:unhideWhenUsed/>
    <w:qFormat/>
    <w:rsid w:val="00D20420"/>
    <w:pPr>
      <w:keepNext/>
      <w:keepLines/>
      <w:spacing w:before="240" w:after="240"/>
      <w:ind w:left="851" w:hanging="851"/>
      <w:outlineLvl w:val="3"/>
    </w:pPr>
    <w:rPr>
      <w:rFonts w:eastAsiaTheme="majorEastAsia"/>
      <w:i/>
      <w:iCs/>
      <w:szCs w:val="22"/>
      <w:lang w:eastAsia="en-AU"/>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c Char"/>
    <w:basedOn w:val="DefaultParagraphFont"/>
    <w:link w:val="Heading1"/>
    <w:rsid w:val="00D20420"/>
    <w:rPr>
      <w:rFonts w:ascii="Arial" w:eastAsia="Times New Roman" w:hAnsi="Arial" w:cs="Arial"/>
      <w:b/>
      <w:bCs/>
      <w:kern w:val="32"/>
      <w:szCs w:val="32"/>
      <w:lang w:eastAsia="en-AU"/>
    </w:rPr>
  </w:style>
  <w:style w:type="character" w:customStyle="1" w:styleId="Heading2Char">
    <w:name w:val="Heading 2 Char"/>
    <w:basedOn w:val="DefaultParagraphFont"/>
    <w:link w:val="Heading2"/>
    <w:rsid w:val="003E069C"/>
    <w:rPr>
      <w:rFonts w:ascii="Arial Bold" w:hAnsi="Arial Bold" w:cs="Times New Roman"/>
      <w:b/>
      <w:color w:val="C00000"/>
    </w:rPr>
  </w:style>
  <w:style w:type="character" w:customStyle="1" w:styleId="Heading3Char">
    <w:name w:val="Heading 3 Char"/>
    <w:basedOn w:val="DefaultParagraphFont"/>
    <w:link w:val="Heading3"/>
    <w:rsid w:val="003E069C"/>
    <w:rPr>
      <w:rFonts w:ascii="Arial" w:eastAsia="Batang" w:hAnsi="Arial" w:cs="Times New Roman"/>
      <w:b/>
      <w:i/>
      <w:color w:val="C00000"/>
      <w:lang w:eastAsia="ko-KR"/>
    </w:rPr>
  </w:style>
  <w:style w:type="character" w:customStyle="1" w:styleId="Heading4Char">
    <w:name w:val="Heading 4 Char"/>
    <w:basedOn w:val="DefaultParagraphFont"/>
    <w:link w:val="Heading4"/>
    <w:uiPriority w:val="9"/>
    <w:rsid w:val="00D20420"/>
    <w:rPr>
      <w:rFonts w:ascii="Arial" w:eastAsiaTheme="majorEastAsia" w:hAnsi="Arial" w:cs="Times New Roman"/>
      <w:i/>
      <w:iCs/>
      <w:lang w:eastAsia="en-AU"/>
    </w:rPr>
  </w:style>
  <w:style w:type="paragraph" w:styleId="BalloonText">
    <w:name w:val="Balloon Text"/>
    <w:basedOn w:val="Normal"/>
    <w:link w:val="BalloonTextChar"/>
    <w:uiPriority w:val="99"/>
    <w:semiHidden/>
    <w:rsid w:val="00D20420"/>
    <w:rPr>
      <w:rFonts w:ascii="Tahoma" w:hAnsi="Tahoma" w:cs="Tahoma"/>
      <w:sz w:val="16"/>
      <w:szCs w:val="16"/>
    </w:rPr>
  </w:style>
  <w:style w:type="character" w:customStyle="1" w:styleId="BalloonTextChar">
    <w:name w:val="Balloon Text Char"/>
    <w:basedOn w:val="DefaultParagraphFont"/>
    <w:link w:val="BalloonText"/>
    <w:uiPriority w:val="99"/>
    <w:semiHidden/>
    <w:rsid w:val="00D20420"/>
    <w:rPr>
      <w:rFonts w:ascii="Tahoma" w:eastAsia="Batang" w:hAnsi="Tahoma" w:cs="Tahoma"/>
      <w:sz w:val="16"/>
      <w:szCs w:val="16"/>
      <w:lang w:eastAsia="ko-KR"/>
    </w:rPr>
  </w:style>
  <w:style w:type="paragraph" w:styleId="CommentText">
    <w:name w:val="annotation text"/>
    <w:basedOn w:val="Normal"/>
    <w:link w:val="CommentTextChar"/>
    <w:uiPriority w:val="99"/>
    <w:rsid w:val="00D20420"/>
  </w:style>
  <w:style w:type="character" w:customStyle="1" w:styleId="CommentTextChar">
    <w:name w:val="Comment Text Char"/>
    <w:basedOn w:val="DefaultParagraphFont"/>
    <w:link w:val="CommentText"/>
    <w:uiPriority w:val="99"/>
    <w:rsid w:val="00D20420"/>
    <w:rPr>
      <w:rFonts w:ascii="Arial" w:eastAsia="Batang" w:hAnsi="Arial" w:cs="Times New Roman"/>
      <w:sz w:val="20"/>
      <w:szCs w:val="20"/>
      <w:lang w:eastAsia="ko-KR"/>
    </w:rPr>
  </w:style>
  <w:style w:type="paragraph" w:styleId="CommentSubject">
    <w:name w:val="annotation subject"/>
    <w:basedOn w:val="CommentText"/>
    <w:next w:val="CommentText"/>
    <w:link w:val="CommentSubjectChar"/>
    <w:uiPriority w:val="99"/>
    <w:semiHidden/>
    <w:rsid w:val="00D20420"/>
    <w:rPr>
      <w:b/>
      <w:bCs/>
    </w:rPr>
  </w:style>
  <w:style w:type="character" w:customStyle="1" w:styleId="CommentSubjectChar">
    <w:name w:val="Comment Subject Char"/>
    <w:basedOn w:val="CommentTextChar"/>
    <w:link w:val="CommentSubject"/>
    <w:uiPriority w:val="99"/>
    <w:semiHidden/>
    <w:rsid w:val="00D20420"/>
    <w:rPr>
      <w:rFonts w:ascii="Arial" w:eastAsia="Batang" w:hAnsi="Arial" w:cs="Times New Roman"/>
      <w:b/>
      <w:bCs/>
      <w:sz w:val="20"/>
      <w:szCs w:val="20"/>
      <w:lang w:eastAsia="ko-KR"/>
    </w:rPr>
  </w:style>
  <w:style w:type="paragraph" w:styleId="Footer">
    <w:name w:val="footer"/>
    <w:basedOn w:val="Normal"/>
    <w:link w:val="FooterChar"/>
    <w:uiPriority w:val="99"/>
    <w:rsid w:val="00D20420"/>
    <w:pPr>
      <w:tabs>
        <w:tab w:val="center" w:pos="4153"/>
        <w:tab w:val="right" w:pos="8306"/>
      </w:tabs>
    </w:pPr>
  </w:style>
  <w:style w:type="character" w:customStyle="1" w:styleId="FooterChar">
    <w:name w:val="Footer Char"/>
    <w:basedOn w:val="DefaultParagraphFont"/>
    <w:link w:val="Footer"/>
    <w:uiPriority w:val="99"/>
    <w:rsid w:val="00D20420"/>
    <w:rPr>
      <w:rFonts w:ascii="Arial" w:eastAsia="Batang" w:hAnsi="Arial" w:cs="Times New Roman"/>
      <w:szCs w:val="24"/>
      <w:lang w:eastAsia="ko-KR"/>
    </w:rPr>
  </w:style>
  <w:style w:type="character" w:styleId="PageNumber">
    <w:name w:val="page number"/>
    <w:basedOn w:val="DefaultParagraphFont"/>
    <w:uiPriority w:val="99"/>
    <w:rsid w:val="00D20420"/>
    <w:rPr>
      <w:rFonts w:cs="Times New Roman"/>
    </w:rPr>
  </w:style>
  <w:style w:type="table" w:styleId="TableGrid">
    <w:name w:val="Table Grid"/>
    <w:basedOn w:val="TableNormal"/>
    <w:uiPriority w:val="59"/>
    <w:rsid w:val="00D20420"/>
    <w:pPr>
      <w:spacing w:after="0" w:line="240" w:lineRule="auto"/>
    </w:pPr>
    <w:rPr>
      <w:rFonts w:ascii="Times New Roman" w:eastAsia="Times New Roman" w:hAnsi="Times New Roman" w:cs="Times New Roman"/>
      <w:sz w:val="20"/>
      <w:szCs w:val="20"/>
      <w:lang w:eastAsia="en-A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
    <w:name w:val="Default"/>
    <w:rsid w:val="00D20420"/>
    <w:pPr>
      <w:autoSpaceDE w:val="0"/>
      <w:autoSpaceDN w:val="0"/>
      <w:adjustRightInd w:val="0"/>
      <w:spacing w:after="0" w:line="240" w:lineRule="auto"/>
    </w:pPr>
    <w:rPr>
      <w:rFonts w:ascii="Times New Roman" w:eastAsia="Times New Roman" w:hAnsi="Times New Roman" w:cs="Times New Roman"/>
      <w:color w:val="000000"/>
      <w:sz w:val="24"/>
      <w:szCs w:val="24"/>
      <w:lang w:eastAsia="en-AU"/>
    </w:rPr>
  </w:style>
  <w:style w:type="paragraph" w:styleId="EndnoteText">
    <w:name w:val="endnote text"/>
    <w:basedOn w:val="Normal"/>
    <w:link w:val="EndnoteTextChar"/>
    <w:uiPriority w:val="99"/>
    <w:semiHidden/>
    <w:rsid w:val="00D20420"/>
    <w:rPr>
      <w:rFonts w:ascii="Times New Roman" w:eastAsia="Times New Roman" w:hAnsi="Times New Roman"/>
      <w:lang w:eastAsia="en-AU"/>
    </w:rPr>
  </w:style>
  <w:style w:type="character" w:customStyle="1" w:styleId="EndnoteTextChar">
    <w:name w:val="Endnote Text Char"/>
    <w:basedOn w:val="DefaultParagraphFont"/>
    <w:link w:val="EndnoteText"/>
    <w:uiPriority w:val="99"/>
    <w:semiHidden/>
    <w:rsid w:val="00D20420"/>
    <w:rPr>
      <w:rFonts w:ascii="Times New Roman" w:eastAsia="Times New Roman" w:hAnsi="Times New Roman" w:cs="Times New Roman"/>
      <w:sz w:val="20"/>
      <w:szCs w:val="20"/>
      <w:lang w:eastAsia="en-AU"/>
    </w:rPr>
  </w:style>
  <w:style w:type="paragraph" w:styleId="Header">
    <w:name w:val="header"/>
    <w:basedOn w:val="Normal"/>
    <w:link w:val="HeaderChar"/>
    <w:uiPriority w:val="99"/>
    <w:rsid w:val="00D20420"/>
    <w:pPr>
      <w:tabs>
        <w:tab w:val="center" w:pos="4153"/>
        <w:tab w:val="right" w:pos="8306"/>
      </w:tabs>
    </w:pPr>
  </w:style>
  <w:style w:type="character" w:customStyle="1" w:styleId="HeaderChar">
    <w:name w:val="Header Char"/>
    <w:basedOn w:val="DefaultParagraphFont"/>
    <w:link w:val="Header"/>
    <w:uiPriority w:val="99"/>
    <w:rsid w:val="00D20420"/>
    <w:rPr>
      <w:rFonts w:ascii="Arial" w:eastAsia="Batang" w:hAnsi="Arial" w:cs="Times New Roman"/>
      <w:szCs w:val="24"/>
      <w:lang w:eastAsia="ko-KR"/>
    </w:rPr>
  </w:style>
  <w:style w:type="paragraph" w:styleId="NormalWeb">
    <w:name w:val="Normal (Web)"/>
    <w:basedOn w:val="Normal"/>
    <w:uiPriority w:val="99"/>
    <w:rsid w:val="00D20420"/>
    <w:rPr>
      <w:rFonts w:ascii="Times New Roman" w:eastAsia="Times New Roman" w:hAnsi="Times New Roman"/>
      <w:sz w:val="24"/>
      <w:lang w:eastAsia="en-AU"/>
    </w:rPr>
  </w:style>
  <w:style w:type="paragraph" w:styleId="BodyText">
    <w:name w:val="Body Text"/>
    <w:basedOn w:val="Normal"/>
    <w:link w:val="BodyTextChar"/>
    <w:rsid w:val="00D20420"/>
    <w:pPr>
      <w:spacing w:after="120"/>
    </w:pPr>
    <w:rPr>
      <w:rFonts w:ascii="Times New Roman" w:eastAsia="Times New Roman" w:hAnsi="Times New Roman"/>
      <w:sz w:val="24"/>
      <w:lang w:eastAsia="en-AU"/>
    </w:rPr>
  </w:style>
  <w:style w:type="character" w:customStyle="1" w:styleId="BodyTextChar">
    <w:name w:val="Body Text Char"/>
    <w:basedOn w:val="DefaultParagraphFont"/>
    <w:link w:val="BodyText"/>
    <w:rsid w:val="00D20420"/>
    <w:rPr>
      <w:rFonts w:ascii="Times New Roman" w:eastAsia="Times New Roman" w:hAnsi="Times New Roman" w:cs="Times New Roman"/>
      <w:sz w:val="24"/>
      <w:szCs w:val="24"/>
      <w:lang w:eastAsia="en-AU"/>
    </w:rPr>
  </w:style>
  <w:style w:type="character" w:styleId="Hyperlink">
    <w:name w:val="Hyperlink"/>
    <w:basedOn w:val="DefaultParagraphFont"/>
    <w:uiPriority w:val="99"/>
    <w:rsid w:val="00D20420"/>
    <w:rPr>
      <w:rFonts w:cs="Times New Roman"/>
      <w:color w:val="0000FF"/>
      <w:u w:val="single"/>
    </w:rPr>
  </w:style>
  <w:style w:type="paragraph" w:styleId="ListParagraph">
    <w:name w:val="List Paragraph"/>
    <w:basedOn w:val="Normal"/>
    <w:uiPriority w:val="34"/>
    <w:qFormat/>
    <w:rsid w:val="00D20420"/>
    <w:pPr>
      <w:ind w:left="720"/>
    </w:pPr>
  </w:style>
  <w:style w:type="paragraph" w:styleId="TOC1">
    <w:name w:val="toc 1"/>
    <w:basedOn w:val="Normal"/>
    <w:next w:val="Normal"/>
    <w:autoRedefine/>
    <w:uiPriority w:val="39"/>
    <w:rsid w:val="00D20420"/>
    <w:pPr>
      <w:tabs>
        <w:tab w:val="left" w:pos="480"/>
        <w:tab w:val="right" w:leader="dot" w:pos="9356"/>
      </w:tabs>
    </w:pPr>
    <w:rPr>
      <w:b/>
      <w:noProof/>
      <w:sz w:val="24"/>
    </w:rPr>
  </w:style>
  <w:style w:type="paragraph" w:styleId="TOC2">
    <w:name w:val="toc 2"/>
    <w:basedOn w:val="Normal"/>
    <w:next w:val="Normal"/>
    <w:autoRedefine/>
    <w:uiPriority w:val="39"/>
    <w:rsid w:val="00D20420"/>
    <w:pPr>
      <w:tabs>
        <w:tab w:val="left" w:pos="0"/>
        <w:tab w:val="left" w:pos="567"/>
        <w:tab w:val="right" w:leader="dot" w:pos="9356"/>
      </w:tabs>
      <w:ind w:left="426" w:hanging="426"/>
    </w:pPr>
  </w:style>
  <w:style w:type="paragraph" w:styleId="Revision">
    <w:name w:val="Revision"/>
    <w:hidden/>
    <w:uiPriority w:val="99"/>
    <w:semiHidden/>
    <w:rsid w:val="00D20420"/>
    <w:pPr>
      <w:spacing w:after="0" w:line="240" w:lineRule="auto"/>
    </w:pPr>
    <w:rPr>
      <w:rFonts w:ascii="Arial" w:eastAsia="Batang" w:hAnsi="Arial" w:cs="Times New Roman"/>
      <w:szCs w:val="24"/>
      <w:lang w:eastAsia="ko-KR"/>
    </w:rPr>
  </w:style>
  <w:style w:type="paragraph" w:styleId="TOC3">
    <w:name w:val="toc 3"/>
    <w:basedOn w:val="Normal"/>
    <w:next w:val="Normal"/>
    <w:autoRedefine/>
    <w:uiPriority w:val="39"/>
    <w:rsid w:val="00D20420"/>
    <w:pPr>
      <w:tabs>
        <w:tab w:val="right" w:leader="dot" w:pos="9344"/>
      </w:tabs>
    </w:pPr>
  </w:style>
  <w:style w:type="character" w:styleId="FollowedHyperlink">
    <w:name w:val="FollowedHyperlink"/>
    <w:basedOn w:val="DefaultParagraphFont"/>
    <w:uiPriority w:val="99"/>
    <w:rsid w:val="00D20420"/>
    <w:rPr>
      <w:rFonts w:cs="Times New Roman"/>
      <w:color w:val="800080"/>
      <w:u w:val="single"/>
    </w:rPr>
  </w:style>
  <w:style w:type="character" w:styleId="Emphasis">
    <w:name w:val="Emphasis"/>
    <w:uiPriority w:val="20"/>
    <w:qFormat/>
    <w:rsid w:val="00360E64"/>
    <w:rPr>
      <w:b/>
    </w:rPr>
  </w:style>
  <w:style w:type="character" w:customStyle="1" w:styleId="HeadingBChar">
    <w:name w:val="Heading B Char"/>
    <w:basedOn w:val="DefaultParagraphFont"/>
    <w:link w:val="HeadingB"/>
    <w:locked/>
    <w:rsid w:val="00A52289"/>
    <w:rPr>
      <w:rFonts w:ascii="Arial Bold" w:hAnsi="Arial Bold" w:cs="Arial"/>
      <w:b/>
      <w:bCs/>
      <w:color w:val="C00000"/>
    </w:rPr>
  </w:style>
  <w:style w:type="paragraph" w:customStyle="1" w:styleId="HeadingB">
    <w:name w:val="Heading B"/>
    <w:basedOn w:val="Heading3"/>
    <w:link w:val="HeadingBChar"/>
    <w:qFormat/>
    <w:rsid w:val="00A52289"/>
    <w:rPr>
      <w:rFonts w:ascii="Arial Bold" w:eastAsiaTheme="minorHAnsi" w:hAnsi="Arial Bold"/>
      <w:lang w:eastAsia="en-US"/>
    </w:rPr>
  </w:style>
  <w:style w:type="paragraph" w:styleId="TOC4">
    <w:name w:val="toc 4"/>
    <w:basedOn w:val="Normal"/>
    <w:next w:val="Normal"/>
    <w:autoRedefine/>
    <w:uiPriority w:val="39"/>
    <w:unhideWhenUsed/>
    <w:rsid w:val="00D20420"/>
    <w:pPr>
      <w:spacing w:after="100" w:line="276" w:lineRule="auto"/>
      <w:ind w:left="660"/>
    </w:pPr>
    <w:rPr>
      <w:rFonts w:ascii="Calibri" w:eastAsia="Times New Roman" w:hAnsi="Calibri"/>
      <w:szCs w:val="22"/>
      <w:lang w:eastAsia="en-AU"/>
    </w:rPr>
  </w:style>
  <w:style w:type="paragraph" w:styleId="TOC5">
    <w:name w:val="toc 5"/>
    <w:basedOn w:val="Normal"/>
    <w:next w:val="Normal"/>
    <w:autoRedefine/>
    <w:uiPriority w:val="39"/>
    <w:unhideWhenUsed/>
    <w:rsid w:val="00D20420"/>
    <w:pPr>
      <w:spacing w:after="100" w:line="276" w:lineRule="auto"/>
      <w:ind w:left="880"/>
    </w:pPr>
    <w:rPr>
      <w:rFonts w:ascii="Calibri" w:eastAsia="Times New Roman" w:hAnsi="Calibri"/>
      <w:szCs w:val="22"/>
      <w:lang w:eastAsia="en-AU"/>
    </w:rPr>
  </w:style>
  <w:style w:type="paragraph" w:styleId="TOC6">
    <w:name w:val="toc 6"/>
    <w:basedOn w:val="Normal"/>
    <w:next w:val="Normal"/>
    <w:autoRedefine/>
    <w:uiPriority w:val="39"/>
    <w:unhideWhenUsed/>
    <w:rsid w:val="00D20420"/>
    <w:pPr>
      <w:spacing w:after="100" w:line="276" w:lineRule="auto"/>
      <w:ind w:left="1100"/>
    </w:pPr>
    <w:rPr>
      <w:rFonts w:ascii="Calibri" w:eastAsia="Times New Roman" w:hAnsi="Calibri"/>
      <w:szCs w:val="22"/>
      <w:lang w:eastAsia="en-AU"/>
    </w:rPr>
  </w:style>
  <w:style w:type="paragraph" w:styleId="TOC7">
    <w:name w:val="toc 7"/>
    <w:basedOn w:val="Normal"/>
    <w:next w:val="Normal"/>
    <w:autoRedefine/>
    <w:uiPriority w:val="39"/>
    <w:unhideWhenUsed/>
    <w:rsid w:val="00D20420"/>
    <w:pPr>
      <w:spacing w:after="100" w:line="276" w:lineRule="auto"/>
      <w:ind w:left="1320"/>
    </w:pPr>
    <w:rPr>
      <w:rFonts w:ascii="Calibri" w:eastAsia="Times New Roman" w:hAnsi="Calibri"/>
      <w:szCs w:val="22"/>
      <w:lang w:eastAsia="en-AU"/>
    </w:rPr>
  </w:style>
  <w:style w:type="paragraph" w:styleId="TOC8">
    <w:name w:val="toc 8"/>
    <w:basedOn w:val="Normal"/>
    <w:next w:val="Normal"/>
    <w:autoRedefine/>
    <w:uiPriority w:val="39"/>
    <w:unhideWhenUsed/>
    <w:rsid w:val="00D20420"/>
    <w:pPr>
      <w:spacing w:after="100" w:line="276" w:lineRule="auto"/>
      <w:ind w:left="1540"/>
    </w:pPr>
    <w:rPr>
      <w:rFonts w:ascii="Calibri" w:eastAsia="Times New Roman" w:hAnsi="Calibri"/>
      <w:szCs w:val="22"/>
      <w:lang w:eastAsia="en-AU"/>
    </w:rPr>
  </w:style>
  <w:style w:type="paragraph" w:styleId="TOC9">
    <w:name w:val="toc 9"/>
    <w:basedOn w:val="Normal"/>
    <w:next w:val="Normal"/>
    <w:autoRedefine/>
    <w:uiPriority w:val="39"/>
    <w:unhideWhenUsed/>
    <w:rsid w:val="00D20420"/>
    <w:pPr>
      <w:spacing w:after="100" w:line="276" w:lineRule="auto"/>
      <w:ind w:left="1760"/>
    </w:pPr>
    <w:rPr>
      <w:rFonts w:ascii="Calibri" w:eastAsia="Times New Roman" w:hAnsi="Calibri"/>
      <w:szCs w:val="22"/>
      <w:lang w:eastAsia="en-AU"/>
    </w:rPr>
  </w:style>
  <w:style w:type="paragraph" w:styleId="ListBullet">
    <w:name w:val="List Bullet"/>
    <w:basedOn w:val="Normal"/>
    <w:uiPriority w:val="99"/>
    <w:rsid w:val="00D20420"/>
    <w:pPr>
      <w:numPr>
        <w:ilvl w:val="1"/>
        <w:numId w:val="4"/>
      </w:numPr>
      <w:spacing w:after="120"/>
    </w:pPr>
    <w:rPr>
      <w:rFonts w:eastAsia="Times New Roman"/>
      <w:lang w:eastAsia="en-AU"/>
    </w:rPr>
  </w:style>
  <w:style w:type="paragraph" w:styleId="PlainText">
    <w:name w:val="Plain Text"/>
    <w:basedOn w:val="Normal"/>
    <w:link w:val="PlainTextChar"/>
    <w:uiPriority w:val="99"/>
    <w:unhideWhenUsed/>
    <w:rsid w:val="00D20420"/>
    <w:rPr>
      <w:rFonts w:ascii="Consolas" w:eastAsia="Times New Roman" w:hAnsi="Consolas" w:cs="Consolas"/>
      <w:sz w:val="21"/>
      <w:szCs w:val="21"/>
      <w:lang w:eastAsia="en-AU"/>
    </w:rPr>
  </w:style>
  <w:style w:type="character" w:customStyle="1" w:styleId="PlainTextChar">
    <w:name w:val="Plain Text Char"/>
    <w:basedOn w:val="DefaultParagraphFont"/>
    <w:link w:val="PlainText"/>
    <w:uiPriority w:val="99"/>
    <w:rsid w:val="00D20420"/>
    <w:rPr>
      <w:rFonts w:ascii="Consolas" w:eastAsia="Times New Roman" w:hAnsi="Consolas" w:cs="Consolas"/>
      <w:sz w:val="21"/>
      <w:szCs w:val="21"/>
      <w:lang w:eastAsia="en-AU"/>
    </w:rPr>
  </w:style>
  <w:style w:type="character" w:styleId="Strong">
    <w:name w:val="Strong"/>
    <w:basedOn w:val="DefaultParagraphFont"/>
    <w:uiPriority w:val="22"/>
    <w:qFormat/>
    <w:rsid w:val="00D20420"/>
    <w:rPr>
      <w:rFonts w:cs="Times New Roman"/>
      <w:b/>
      <w:bCs/>
    </w:rPr>
  </w:style>
  <w:style w:type="paragraph" w:customStyle="1" w:styleId="DraftHeading3">
    <w:name w:val="Draft Heading 3"/>
    <w:basedOn w:val="Normal"/>
    <w:next w:val="Normal"/>
    <w:rsid w:val="00D20420"/>
    <w:pPr>
      <w:overflowPunct w:val="0"/>
      <w:autoSpaceDE w:val="0"/>
      <w:autoSpaceDN w:val="0"/>
      <w:adjustRightInd w:val="0"/>
      <w:textAlignment w:val="baseline"/>
    </w:pPr>
    <w:rPr>
      <w:rFonts w:ascii="Times New Roman" w:eastAsia="Times New Roman" w:hAnsi="Times New Roman"/>
      <w:sz w:val="24"/>
      <w:lang w:eastAsia="en-US"/>
    </w:rPr>
  </w:style>
  <w:style w:type="paragraph" w:styleId="NoSpacing">
    <w:name w:val="No Spacing"/>
    <w:uiPriority w:val="1"/>
    <w:qFormat/>
    <w:rsid w:val="00D20420"/>
    <w:pPr>
      <w:spacing w:after="0" w:line="240" w:lineRule="auto"/>
    </w:pPr>
    <w:rPr>
      <w:rFonts w:ascii="Arial" w:eastAsia="Batang" w:hAnsi="Arial" w:cs="Times New Roman"/>
      <w:szCs w:val="24"/>
      <w:lang w:eastAsia="ko-KR"/>
    </w:rPr>
  </w:style>
  <w:style w:type="table" w:customStyle="1" w:styleId="TableGrid1">
    <w:name w:val="Table Grid1"/>
    <w:basedOn w:val="TableNormal"/>
    <w:next w:val="TableGrid"/>
    <w:uiPriority w:val="59"/>
    <w:rsid w:val="00D20420"/>
    <w:pPr>
      <w:spacing w:after="0" w:line="240" w:lineRule="auto"/>
    </w:pPr>
    <w:rPr>
      <w:rFonts w:ascii="Calibri" w:eastAsia="Times New Roman" w:hAnsi="Calibri" w:cs="Times New Roman"/>
      <w:sz w:val="20"/>
      <w:szCs w:val="20"/>
      <w:lang w:eastAsia="en-A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itle">
    <w:name w:val="Title"/>
    <w:basedOn w:val="Default"/>
    <w:next w:val="Default"/>
    <w:link w:val="TitleChar"/>
    <w:uiPriority w:val="99"/>
    <w:qFormat/>
    <w:rsid w:val="00D20420"/>
    <w:rPr>
      <w:rFonts w:ascii="Arial" w:hAnsi="Arial" w:cs="Arial"/>
      <w:color w:val="auto"/>
      <w:lang w:eastAsia="en-US"/>
    </w:rPr>
  </w:style>
  <w:style w:type="character" w:customStyle="1" w:styleId="TitleChar">
    <w:name w:val="Title Char"/>
    <w:basedOn w:val="DefaultParagraphFont"/>
    <w:link w:val="Title"/>
    <w:uiPriority w:val="99"/>
    <w:rsid w:val="00D20420"/>
    <w:rPr>
      <w:rFonts w:ascii="Arial" w:eastAsia="Times New Roman" w:hAnsi="Arial" w:cs="Arial"/>
      <w:sz w:val="24"/>
      <w:szCs w:val="24"/>
    </w:rPr>
  </w:style>
  <w:style w:type="paragraph" w:styleId="Subtitle">
    <w:name w:val="Subtitle"/>
    <w:basedOn w:val="Default"/>
    <w:next w:val="Default"/>
    <w:link w:val="SubtitleChar"/>
    <w:uiPriority w:val="99"/>
    <w:qFormat/>
    <w:rsid w:val="00D20420"/>
    <w:rPr>
      <w:rFonts w:ascii="Arial" w:hAnsi="Arial" w:cs="Arial"/>
      <w:color w:val="auto"/>
      <w:lang w:eastAsia="en-US"/>
    </w:rPr>
  </w:style>
  <w:style w:type="character" w:customStyle="1" w:styleId="SubtitleChar">
    <w:name w:val="Subtitle Char"/>
    <w:basedOn w:val="DefaultParagraphFont"/>
    <w:link w:val="Subtitle"/>
    <w:uiPriority w:val="99"/>
    <w:rsid w:val="00D20420"/>
    <w:rPr>
      <w:rFonts w:ascii="Arial" w:eastAsia="Times New Roman" w:hAnsi="Arial" w:cs="Arial"/>
      <w:sz w:val="24"/>
      <w:szCs w:val="24"/>
    </w:rPr>
  </w:style>
  <w:style w:type="character" w:styleId="CommentReference">
    <w:name w:val="annotation reference"/>
    <w:basedOn w:val="DefaultParagraphFont"/>
    <w:uiPriority w:val="99"/>
    <w:unhideWhenUsed/>
    <w:rsid w:val="00D20420"/>
    <w:rPr>
      <w:rFonts w:cs="Times New Roman"/>
      <w:sz w:val="16"/>
      <w:szCs w:val="16"/>
    </w:rPr>
  </w:style>
  <w:style w:type="paragraph" w:customStyle="1" w:styleId="Partheadings">
    <w:name w:val="Part headings"/>
    <w:basedOn w:val="Heading1"/>
    <w:next w:val="Heading1"/>
    <w:rsid w:val="00D20420"/>
    <w:pPr>
      <w:numPr>
        <w:numId w:val="16"/>
      </w:numPr>
      <w:pBdr>
        <w:bottom w:val="single" w:sz="4" w:space="1" w:color="auto"/>
      </w:pBdr>
      <w:tabs>
        <w:tab w:val="left" w:pos="426"/>
        <w:tab w:val="left" w:pos="567"/>
      </w:tabs>
      <w:spacing w:before="0" w:beforeAutospacing="1" w:afterAutospacing="1"/>
    </w:pPr>
    <w:rPr>
      <w:rFonts w:ascii="Franklin Gothic Book" w:eastAsia="MS Mincho" w:hAnsi="Franklin Gothic Book" w:cs="Times New Roman"/>
      <w:bCs w:val="0"/>
      <w:smallCaps/>
      <w:spacing w:val="24"/>
      <w:kern w:val="28"/>
      <w:sz w:val="32"/>
      <w:szCs w:val="20"/>
      <w:lang w:eastAsia="en-US"/>
    </w:rPr>
  </w:style>
  <w:style w:type="paragraph" w:customStyle="1" w:styleId="StylePart2HeadingBold">
    <w:name w:val="Style Part 2 Heading + Bold"/>
    <w:basedOn w:val="Normal"/>
    <w:rsid w:val="00D20420"/>
    <w:pPr>
      <w:keepNext/>
      <w:numPr>
        <w:ilvl w:val="1"/>
        <w:numId w:val="16"/>
      </w:numPr>
      <w:spacing w:beforeAutospacing="1" w:after="240" w:afterAutospacing="1"/>
      <w:outlineLvl w:val="1"/>
    </w:pPr>
    <w:rPr>
      <w:rFonts w:ascii="Franklin Gothic Book" w:eastAsia="MS Mincho" w:hAnsi="Franklin Gothic Book"/>
      <w:b/>
      <w:bCs/>
      <w:caps/>
      <w:kern w:val="28"/>
      <w:szCs w:val="28"/>
      <w:lang w:eastAsia="en-AU"/>
    </w:rPr>
  </w:style>
  <w:style w:type="paragraph" w:styleId="FootnoteText">
    <w:name w:val="footnote text"/>
    <w:basedOn w:val="Normal"/>
    <w:link w:val="FootnoteTextChar"/>
    <w:uiPriority w:val="99"/>
    <w:semiHidden/>
    <w:unhideWhenUsed/>
    <w:rsid w:val="00D20420"/>
  </w:style>
  <w:style w:type="character" w:customStyle="1" w:styleId="FootnoteTextChar">
    <w:name w:val="Footnote Text Char"/>
    <w:basedOn w:val="DefaultParagraphFont"/>
    <w:link w:val="FootnoteText"/>
    <w:uiPriority w:val="99"/>
    <w:semiHidden/>
    <w:rsid w:val="00D20420"/>
    <w:rPr>
      <w:rFonts w:ascii="Arial" w:eastAsia="Batang" w:hAnsi="Arial" w:cs="Times New Roman"/>
      <w:sz w:val="20"/>
      <w:szCs w:val="20"/>
      <w:lang w:eastAsia="ko-KR"/>
    </w:rPr>
  </w:style>
  <w:style w:type="character" w:styleId="FootnoteReference">
    <w:name w:val="footnote reference"/>
    <w:basedOn w:val="DefaultParagraphFont"/>
    <w:uiPriority w:val="99"/>
    <w:semiHidden/>
    <w:unhideWhenUsed/>
    <w:rsid w:val="00D20420"/>
    <w:rPr>
      <w:rFonts w:cs="Times New Roman"/>
      <w:vertAlign w:val="superscript"/>
    </w:rPr>
  </w:style>
  <w:style w:type="paragraph" w:customStyle="1" w:styleId="greyboxes">
    <w:name w:val="grey boxes"/>
    <w:basedOn w:val="Normal"/>
    <w:link w:val="greyboxesChar"/>
    <w:qFormat/>
    <w:rsid w:val="00D20420"/>
    <w:pPr>
      <w:pBdr>
        <w:top w:val="single" w:sz="4" w:space="1" w:color="auto"/>
        <w:left w:val="single" w:sz="4" w:space="4" w:color="auto"/>
        <w:bottom w:val="single" w:sz="4" w:space="1" w:color="auto"/>
        <w:right w:val="single" w:sz="4" w:space="4" w:color="auto"/>
      </w:pBdr>
      <w:shd w:val="clear" w:color="auto" w:fill="D9D9D9" w:themeFill="background1" w:themeFillShade="D9"/>
      <w:spacing w:after="120"/>
    </w:pPr>
    <w:rPr>
      <w:rFonts w:cs="Arial"/>
      <w:bCs/>
      <w:iCs/>
      <w:szCs w:val="22"/>
    </w:rPr>
  </w:style>
  <w:style w:type="character" w:customStyle="1" w:styleId="greyboxesChar">
    <w:name w:val="grey boxes Char"/>
    <w:basedOn w:val="DefaultParagraphFont"/>
    <w:link w:val="greyboxes"/>
    <w:locked/>
    <w:rsid w:val="00D20420"/>
    <w:rPr>
      <w:rFonts w:ascii="Arial" w:eastAsia="Batang" w:hAnsi="Arial" w:cs="Arial"/>
      <w:bCs/>
      <w:iCs/>
      <w:shd w:val="clear" w:color="auto" w:fill="D9D9D9" w:themeFill="background1" w:themeFillShade="D9"/>
      <w:lang w:eastAsia="ko-KR"/>
    </w:rPr>
  </w:style>
  <w:style w:type="character" w:customStyle="1" w:styleId="Bodycopyboldemphasis">
    <w:name w:val="Body copy bold (emphasis)"/>
    <w:uiPriority w:val="99"/>
    <w:rsid w:val="00D20420"/>
    <w:rPr>
      <w:rFonts w:ascii="Gotham Medium" w:hAnsi="Gotham Medium"/>
      <w:sz w:val="18"/>
    </w:rPr>
  </w:style>
  <w:style w:type="numbering" w:styleId="111111">
    <w:name w:val="Outline List 2"/>
    <w:basedOn w:val="NoList"/>
    <w:uiPriority w:val="99"/>
    <w:semiHidden/>
    <w:unhideWhenUsed/>
    <w:rsid w:val="00D20420"/>
    <w:pPr>
      <w:numPr>
        <w:numId w:val="14"/>
      </w:numPr>
    </w:pPr>
  </w:style>
  <w:style w:type="paragraph" w:customStyle="1" w:styleId="headingC">
    <w:name w:val="heading C"/>
    <w:basedOn w:val="Normal"/>
    <w:link w:val="headingCChar"/>
    <w:qFormat/>
    <w:rsid w:val="00A52289"/>
    <w:pPr>
      <w:spacing w:before="240"/>
    </w:pPr>
    <w:rPr>
      <w:b/>
      <w:i/>
      <w:color w:val="C00000"/>
    </w:rPr>
  </w:style>
  <w:style w:type="paragraph" w:customStyle="1" w:styleId="Bodycopy">
    <w:name w:val="Body copy"/>
    <w:basedOn w:val="Normal"/>
    <w:uiPriority w:val="99"/>
    <w:rsid w:val="00A52289"/>
    <w:pPr>
      <w:suppressAutoHyphens/>
      <w:autoSpaceDE w:val="0"/>
      <w:autoSpaceDN w:val="0"/>
      <w:adjustRightInd w:val="0"/>
      <w:spacing w:after="170" w:line="220" w:lineRule="atLeast"/>
      <w:ind w:left="170"/>
      <w:textAlignment w:val="center"/>
    </w:pPr>
    <w:rPr>
      <w:rFonts w:ascii="Gotham Light" w:eastAsia="Times New Roman" w:hAnsi="Gotham Light" w:cs="Gotham Light"/>
      <w:color w:val="000000"/>
      <w:sz w:val="18"/>
      <w:szCs w:val="18"/>
      <w:lang w:val="en-US" w:eastAsia="en-AU"/>
    </w:rPr>
  </w:style>
  <w:style w:type="character" w:customStyle="1" w:styleId="headingCChar">
    <w:name w:val="heading C Char"/>
    <w:basedOn w:val="DefaultParagraphFont"/>
    <w:link w:val="headingC"/>
    <w:rsid w:val="00A52289"/>
    <w:rPr>
      <w:rFonts w:ascii="Arial" w:eastAsia="Batang" w:hAnsi="Arial" w:cs="Times New Roman"/>
      <w:b/>
      <w:i/>
      <w:color w:val="C00000"/>
      <w:szCs w:val="24"/>
      <w:lang w:eastAsia="ko-KR"/>
    </w:rPr>
  </w:style>
  <w:style w:type="paragraph" w:customStyle="1" w:styleId="bulletlist">
    <w:name w:val="bullet list"/>
    <w:basedOn w:val="BodyText"/>
    <w:qFormat/>
    <w:rsid w:val="0048185C"/>
    <w:pPr>
      <w:numPr>
        <w:numId w:val="2"/>
      </w:numPr>
      <w:suppressAutoHyphens/>
      <w:spacing w:after="0"/>
      <w:ind w:left="340" w:hanging="340"/>
    </w:pPr>
    <w:rPr>
      <w:rFonts w:ascii="Arial" w:hAnsi="Arial" w:cs="Arial"/>
      <w:sz w:val="20"/>
    </w:rPr>
  </w:style>
  <w:style w:type="paragraph" w:customStyle="1" w:styleId="Style1">
    <w:name w:val="Style1"/>
    <w:qFormat/>
    <w:rsid w:val="00C533F6"/>
    <w:pPr>
      <w:spacing w:before="240" w:after="240"/>
    </w:pPr>
    <w:rPr>
      <w:rFonts w:ascii="Arial Bold" w:hAnsi="Arial Bold" w:cs="Times New Roman"/>
      <w:b/>
      <w:color w:val="C00000"/>
      <w:sz w:val="24"/>
      <w:szCs w:val="24"/>
    </w:rPr>
  </w:style>
  <w:style w:type="table" w:customStyle="1" w:styleId="blackyellowtable">
    <w:name w:val="black/yellow table"/>
    <w:basedOn w:val="TableNormal"/>
    <w:uiPriority w:val="99"/>
    <w:rsid w:val="00A54F2D"/>
    <w:pPr>
      <w:spacing w:after="0" w:line="240" w:lineRule="auto"/>
    </w:pPr>
    <w:tblPr>
      <w:tblInd w:w="0" w:type="dxa"/>
      <w:tblCellMar>
        <w:top w:w="0" w:type="dxa"/>
        <w:left w:w="108" w:type="dxa"/>
        <w:bottom w:w="0" w:type="dxa"/>
        <w:right w:w="108" w:type="dxa"/>
      </w:tblCellMar>
    </w:tblPr>
  </w:style>
  <w:style w:type="table" w:customStyle="1" w:styleId="pinktable">
    <w:name w:val="pink table"/>
    <w:basedOn w:val="TableNormal"/>
    <w:uiPriority w:val="99"/>
    <w:rsid w:val="00A54F2D"/>
    <w:pPr>
      <w:spacing w:after="0" w:line="240" w:lineRule="auto"/>
    </w:pPr>
    <w:tblPr>
      <w:tblInd w:w="0" w:type="dxa"/>
      <w:tblCellMar>
        <w:top w:w="0" w:type="dxa"/>
        <w:left w:w="108" w:type="dxa"/>
        <w:bottom w:w="0" w:type="dxa"/>
        <w:right w:w="108" w:type="dxa"/>
      </w:tblCellMar>
    </w:tblPr>
  </w:style>
  <w:style w:type="table" w:customStyle="1" w:styleId="multicolouredtable">
    <w:name w:val="multi coloured table"/>
    <w:basedOn w:val="TableNormal"/>
    <w:uiPriority w:val="99"/>
    <w:rsid w:val="00A54F2D"/>
    <w:pPr>
      <w:spacing w:after="0" w:line="240" w:lineRule="auto"/>
    </w:pPr>
    <w:tblPr>
      <w:tblInd w:w="0" w:type="dxa"/>
      <w:tblCellMar>
        <w:top w:w="0" w:type="dxa"/>
        <w:left w:w="108" w:type="dxa"/>
        <w:bottom w:w="0" w:type="dxa"/>
        <w:right w:w="108" w:type="dxa"/>
      </w:tblCellMar>
    </w:tblPr>
  </w:style>
  <w:style w:type="table" w:customStyle="1" w:styleId="bluetable">
    <w:name w:val="blue table"/>
    <w:basedOn w:val="TableNormal"/>
    <w:uiPriority w:val="99"/>
    <w:rsid w:val="00A54F2D"/>
    <w:pPr>
      <w:spacing w:after="0" w:line="240" w:lineRule="auto"/>
    </w:pPr>
    <w:tblPr>
      <w:tblInd w:w="0" w:type="dxa"/>
      <w:tblCellMar>
        <w:top w:w="0" w:type="dxa"/>
        <w:left w:w="108" w:type="dxa"/>
        <w:bottom w:w="0" w:type="dxa"/>
        <w:right w:w="108" w:type="dxa"/>
      </w:tblCellMar>
    </w:tblPr>
  </w:style>
  <w:style w:type="table" w:customStyle="1" w:styleId="greentable">
    <w:name w:val="green table"/>
    <w:basedOn w:val="TableNormal"/>
    <w:uiPriority w:val="99"/>
    <w:rsid w:val="00A54F2D"/>
    <w:pPr>
      <w:spacing w:after="0" w:line="240" w:lineRule="auto"/>
    </w:pPr>
    <w:tblPr>
      <w:tblInd w:w="0" w:type="dxa"/>
      <w:tblCellMar>
        <w:top w:w="0" w:type="dxa"/>
        <w:left w:w="108" w:type="dxa"/>
        <w:bottom w:w="0" w:type="dxa"/>
        <w:right w:w="108" w:type="dxa"/>
      </w:tblCellMar>
    </w:tblPr>
  </w:style>
  <w:style w:type="table" w:customStyle="1" w:styleId="AppendixAtable">
    <w:name w:val="Appendix A table"/>
    <w:basedOn w:val="TableNormal"/>
    <w:uiPriority w:val="99"/>
    <w:rsid w:val="00A54F2D"/>
    <w:pPr>
      <w:spacing w:after="0" w:line="240" w:lineRule="auto"/>
    </w:pPr>
    <w:tblPr>
      <w:tblInd w:w="0" w:type="dxa"/>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nhideWhenUsed="0" w:qFormat="1"/>
    <w:lsdException w:name="Default Paragraph Font" w:uiPriority="1"/>
    <w:lsdException w:name="Body Text" w:uiPriority="0"/>
    <w:lsdException w:name="Subtitle" w:semiHidden="0"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87455"/>
    <w:pPr>
      <w:spacing w:before="120" w:after="0" w:line="240" w:lineRule="auto"/>
    </w:pPr>
    <w:rPr>
      <w:rFonts w:ascii="Arial" w:eastAsia="Batang" w:hAnsi="Arial" w:cs="Times New Roman"/>
      <w:sz w:val="20"/>
      <w:szCs w:val="20"/>
      <w:lang w:eastAsia="ko-KR"/>
    </w:rPr>
  </w:style>
  <w:style w:type="paragraph" w:styleId="Heading1">
    <w:name w:val="heading 1"/>
    <w:aliases w:val="c"/>
    <w:basedOn w:val="Normal"/>
    <w:next w:val="Normal"/>
    <w:link w:val="Heading1Char"/>
    <w:qFormat/>
    <w:rsid w:val="00D20420"/>
    <w:pPr>
      <w:keepNext/>
      <w:spacing w:before="240" w:after="240"/>
      <w:outlineLvl w:val="0"/>
    </w:pPr>
    <w:rPr>
      <w:rFonts w:eastAsia="Times New Roman" w:cs="Arial"/>
      <w:b/>
      <w:bCs/>
      <w:kern w:val="32"/>
      <w:szCs w:val="32"/>
      <w:lang w:eastAsia="en-AU"/>
    </w:rPr>
  </w:style>
  <w:style w:type="paragraph" w:styleId="Heading2">
    <w:name w:val="heading 2"/>
    <w:basedOn w:val="HeadingB"/>
    <w:next w:val="Normal"/>
    <w:link w:val="Heading2Char"/>
    <w:qFormat/>
    <w:rsid w:val="003E069C"/>
    <w:pPr>
      <w:outlineLvl w:val="1"/>
    </w:pPr>
    <w:rPr>
      <w:i w:val="0"/>
    </w:rPr>
  </w:style>
  <w:style w:type="paragraph" w:styleId="Heading3">
    <w:name w:val="heading 3"/>
    <w:basedOn w:val="headingC"/>
    <w:next w:val="Normal"/>
    <w:link w:val="Heading3Char"/>
    <w:qFormat/>
    <w:rsid w:val="003E069C"/>
    <w:pPr>
      <w:outlineLvl w:val="2"/>
    </w:pPr>
    <w:rPr>
      <w:sz w:val="22"/>
      <w:szCs w:val="22"/>
    </w:rPr>
  </w:style>
  <w:style w:type="paragraph" w:styleId="Heading4">
    <w:name w:val="heading 4"/>
    <w:basedOn w:val="Normal"/>
    <w:next w:val="Normal"/>
    <w:link w:val="Heading4Char"/>
    <w:uiPriority w:val="9"/>
    <w:unhideWhenUsed/>
    <w:qFormat/>
    <w:rsid w:val="00D20420"/>
    <w:pPr>
      <w:keepNext/>
      <w:keepLines/>
      <w:spacing w:before="240" w:after="240"/>
      <w:ind w:left="851" w:hanging="851"/>
      <w:outlineLvl w:val="3"/>
    </w:pPr>
    <w:rPr>
      <w:rFonts w:eastAsiaTheme="majorEastAsia"/>
      <w:i/>
      <w:iCs/>
      <w:szCs w:val="22"/>
      <w:lang w:eastAsia="en-AU"/>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c Char"/>
    <w:basedOn w:val="DefaultParagraphFont"/>
    <w:link w:val="Heading1"/>
    <w:rsid w:val="00D20420"/>
    <w:rPr>
      <w:rFonts w:ascii="Arial" w:eastAsia="Times New Roman" w:hAnsi="Arial" w:cs="Arial"/>
      <w:b/>
      <w:bCs/>
      <w:kern w:val="32"/>
      <w:szCs w:val="32"/>
      <w:lang w:eastAsia="en-AU"/>
    </w:rPr>
  </w:style>
  <w:style w:type="character" w:customStyle="1" w:styleId="Heading2Char">
    <w:name w:val="Heading 2 Char"/>
    <w:basedOn w:val="DefaultParagraphFont"/>
    <w:link w:val="Heading2"/>
    <w:rsid w:val="003E069C"/>
    <w:rPr>
      <w:rFonts w:ascii="Arial Bold" w:hAnsi="Arial Bold" w:cs="Times New Roman"/>
      <w:b/>
      <w:color w:val="C00000"/>
    </w:rPr>
  </w:style>
  <w:style w:type="character" w:customStyle="1" w:styleId="Heading3Char">
    <w:name w:val="Heading 3 Char"/>
    <w:basedOn w:val="DefaultParagraphFont"/>
    <w:link w:val="Heading3"/>
    <w:rsid w:val="003E069C"/>
    <w:rPr>
      <w:rFonts w:ascii="Arial" w:eastAsia="Batang" w:hAnsi="Arial" w:cs="Times New Roman"/>
      <w:b/>
      <w:i/>
      <w:color w:val="C00000"/>
      <w:lang w:eastAsia="ko-KR"/>
    </w:rPr>
  </w:style>
  <w:style w:type="character" w:customStyle="1" w:styleId="Heading4Char">
    <w:name w:val="Heading 4 Char"/>
    <w:basedOn w:val="DefaultParagraphFont"/>
    <w:link w:val="Heading4"/>
    <w:uiPriority w:val="9"/>
    <w:rsid w:val="00D20420"/>
    <w:rPr>
      <w:rFonts w:ascii="Arial" w:eastAsiaTheme="majorEastAsia" w:hAnsi="Arial" w:cs="Times New Roman"/>
      <w:i/>
      <w:iCs/>
      <w:lang w:eastAsia="en-AU"/>
    </w:rPr>
  </w:style>
  <w:style w:type="paragraph" w:styleId="BalloonText">
    <w:name w:val="Balloon Text"/>
    <w:basedOn w:val="Normal"/>
    <w:link w:val="BalloonTextChar"/>
    <w:uiPriority w:val="99"/>
    <w:semiHidden/>
    <w:rsid w:val="00D20420"/>
    <w:rPr>
      <w:rFonts w:ascii="Tahoma" w:hAnsi="Tahoma" w:cs="Tahoma"/>
      <w:sz w:val="16"/>
      <w:szCs w:val="16"/>
    </w:rPr>
  </w:style>
  <w:style w:type="character" w:customStyle="1" w:styleId="BalloonTextChar">
    <w:name w:val="Balloon Text Char"/>
    <w:basedOn w:val="DefaultParagraphFont"/>
    <w:link w:val="BalloonText"/>
    <w:uiPriority w:val="99"/>
    <w:semiHidden/>
    <w:rsid w:val="00D20420"/>
    <w:rPr>
      <w:rFonts w:ascii="Tahoma" w:eastAsia="Batang" w:hAnsi="Tahoma" w:cs="Tahoma"/>
      <w:sz w:val="16"/>
      <w:szCs w:val="16"/>
      <w:lang w:eastAsia="ko-KR"/>
    </w:rPr>
  </w:style>
  <w:style w:type="paragraph" w:styleId="CommentText">
    <w:name w:val="annotation text"/>
    <w:basedOn w:val="Normal"/>
    <w:link w:val="CommentTextChar"/>
    <w:uiPriority w:val="99"/>
    <w:rsid w:val="00D20420"/>
  </w:style>
  <w:style w:type="character" w:customStyle="1" w:styleId="CommentTextChar">
    <w:name w:val="Comment Text Char"/>
    <w:basedOn w:val="DefaultParagraphFont"/>
    <w:link w:val="CommentText"/>
    <w:uiPriority w:val="99"/>
    <w:rsid w:val="00D20420"/>
    <w:rPr>
      <w:rFonts w:ascii="Arial" w:eastAsia="Batang" w:hAnsi="Arial" w:cs="Times New Roman"/>
      <w:sz w:val="20"/>
      <w:szCs w:val="20"/>
      <w:lang w:eastAsia="ko-KR"/>
    </w:rPr>
  </w:style>
  <w:style w:type="paragraph" w:styleId="CommentSubject">
    <w:name w:val="annotation subject"/>
    <w:basedOn w:val="CommentText"/>
    <w:next w:val="CommentText"/>
    <w:link w:val="CommentSubjectChar"/>
    <w:uiPriority w:val="99"/>
    <w:semiHidden/>
    <w:rsid w:val="00D20420"/>
    <w:rPr>
      <w:b/>
      <w:bCs/>
    </w:rPr>
  </w:style>
  <w:style w:type="character" w:customStyle="1" w:styleId="CommentSubjectChar">
    <w:name w:val="Comment Subject Char"/>
    <w:basedOn w:val="CommentTextChar"/>
    <w:link w:val="CommentSubject"/>
    <w:uiPriority w:val="99"/>
    <w:semiHidden/>
    <w:rsid w:val="00D20420"/>
    <w:rPr>
      <w:rFonts w:ascii="Arial" w:eastAsia="Batang" w:hAnsi="Arial" w:cs="Times New Roman"/>
      <w:b/>
      <w:bCs/>
      <w:sz w:val="20"/>
      <w:szCs w:val="20"/>
      <w:lang w:eastAsia="ko-KR"/>
    </w:rPr>
  </w:style>
  <w:style w:type="paragraph" w:styleId="Footer">
    <w:name w:val="footer"/>
    <w:basedOn w:val="Normal"/>
    <w:link w:val="FooterChar"/>
    <w:uiPriority w:val="99"/>
    <w:rsid w:val="00D20420"/>
    <w:pPr>
      <w:tabs>
        <w:tab w:val="center" w:pos="4153"/>
        <w:tab w:val="right" w:pos="8306"/>
      </w:tabs>
    </w:pPr>
  </w:style>
  <w:style w:type="character" w:customStyle="1" w:styleId="FooterChar">
    <w:name w:val="Footer Char"/>
    <w:basedOn w:val="DefaultParagraphFont"/>
    <w:link w:val="Footer"/>
    <w:uiPriority w:val="99"/>
    <w:rsid w:val="00D20420"/>
    <w:rPr>
      <w:rFonts w:ascii="Arial" w:eastAsia="Batang" w:hAnsi="Arial" w:cs="Times New Roman"/>
      <w:szCs w:val="24"/>
      <w:lang w:eastAsia="ko-KR"/>
    </w:rPr>
  </w:style>
  <w:style w:type="character" w:styleId="PageNumber">
    <w:name w:val="page number"/>
    <w:basedOn w:val="DefaultParagraphFont"/>
    <w:uiPriority w:val="99"/>
    <w:rsid w:val="00D20420"/>
    <w:rPr>
      <w:rFonts w:cs="Times New Roman"/>
    </w:rPr>
  </w:style>
  <w:style w:type="table" w:styleId="TableGrid">
    <w:name w:val="Table Grid"/>
    <w:basedOn w:val="TableNormal"/>
    <w:uiPriority w:val="59"/>
    <w:rsid w:val="00D20420"/>
    <w:pPr>
      <w:spacing w:after="0" w:line="240" w:lineRule="auto"/>
    </w:pPr>
    <w:rPr>
      <w:rFonts w:ascii="Times New Roman" w:eastAsia="Times New Roman" w:hAnsi="Times New Roman" w:cs="Times New Roman"/>
      <w:sz w:val="20"/>
      <w:szCs w:val="20"/>
      <w:lang w:eastAsia="en-A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
    <w:name w:val="Default"/>
    <w:rsid w:val="00D20420"/>
    <w:pPr>
      <w:autoSpaceDE w:val="0"/>
      <w:autoSpaceDN w:val="0"/>
      <w:adjustRightInd w:val="0"/>
      <w:spacing w:after="0" w:line="240" w:lineRule="auto"/>
    </w:pPr>
    <w:rPr>
      <w:rFonts w:ascii="Times New Roman" w:eastAsia="Times New Roman" w:hAnsi="Times New Roman" w:cs="Times New Roman"/>
      <w:color w:val="000000"/>
      <w:sz w:val="24"/>
      <w:szCs w:val="24"/>
      <w:lang w:eastAsia="en-AU"/>
    </w:rPr>
  </w:style>
  <w:style w:type="paragraph" w:styleId="EndnoteText">
    <w:name w:val="endnote text"/>
    <w:basedOn w:val="Normal"/>
    <w:link w:val="EndnoteTextChar"/>
    <w:uiPriority w:val="99"/>
    <w:semiHidden/>
    <w:rsid w:val="00D20420"/>
    <w:rPr>
      <w:rFonts w:ascii="Times New Roman" w:eastAsia="Times New Roman" w:hAnsi="Times New Roman"/>
      <w:lang w:eastAsia="en-AU"/>
    </w:rPr>
  </w:style>
  <w:style w:type="character" w:customStyle="1" w:styleId="EndnoteTextChar">
    <w:name w:val="Endnote Text Char"/>
    <w:basedOn w:val="DefaultParagraphFont"/>
    <w:link w:val="EndnoteText"/>
    <w:uiPriority w:val="99"/>
    <w:semiHidden/>
    <w:rsid w:val="00D20420"/>
    <w:rPr>
      <w:rFonts w:ascii="Times New Roman" w:eastAsia="Times New Roman" w:hAnsi="Times New Roman" w:cs="Times New Roman"/>
      <w:sz w:val="20"/>
      <w:szCs w:val="20"/>
      <w:lang w:eastAsia="en-AU"/>
    </w:rPr>
  </w:style>
  <w:style w:type="paragraph" w:styleId="Header">
    <w:name w:val="header"/>
    <w:basedOn w:val="Normal"/>
    <w:link w:val="HeaderChar"/>
    <w:uiPriority w:val="99"/>
    <w:rsid w:val="00D20420"/>
    <w:pPr>
      <w:tabs>
        <w:tab w:val="center" w:pos="4153"/>
        <w:tab w:val="right" w:pos="8306"/>
      </w:tabs>
    </w:pPr>
  </w:style>
  <w:style w:type="character" w:customStyle="1" w:styleId="HeaderChar">
    <w:name w:val="Header Char"/>
    <w:basedOn w:val="DefaultParagraphFont"/>
    <w:link w:val="Header"/>
    <w:uiPriority w:val="99"/>
    <w:rsid w:val="00D20420"/>
    <w:rPr>
      <w:rFonts w:ascii="Arial" w:eastAsia="Batang" w:hAnsi="Arial" w:cs="Times New Roman"/>
      <w:szCs w:val="24"/>
      <w:lang w:eastAsia="ko-KR"/>
    </w:rPr>
  </w:style>
  <w:style w:type="paragraph" w:styleId="NormalWeb">
    <w:name w:val="Normal (Web)"/>
    <w:basedOn w:val="Normal"/>
    <w:uiPriority w:val="99"/>
    <w:rsid w:val="00D20420"/>
    <w:rPr>
      <w:rFonts w:ascii="Times New Roman" w:eastAsia="Times New Roman" w:hAnsi="Times New Roman"/>
      <w:sz w:val="24"/>
      <w:lang w:eastAsia="en-AU"/>
    </w:rPr>
  </w:style>
  <w:style w:type="paragraph" w:styleId="BodyText">
    <w:name w:val="Body Text"/>
    <w:basedOn w:val="Normal"/>
    <w:link w:val="BodyTextChar"/>
    <w:rsid w:val="00D20420"/>
    <w:pPr>
      <w:spacing w:after="120"/>
    </w:pPr>
    <w:rPr>
      <w:rFonts w:ascii="Times New Roman" w:eastAsia="Times New Roman" w:hAnsi="Times New Roman"/>
      <w:sz w:val="24"/>
      <w:lang w:eastAsia="en-AU"/>
    </w:rPr>
  </w:style>
  <w:style w:type="character" w:customStyle="1" w:styleId="BodyTextChar">
    <w:name w:val="Body Text Char"/>
    <w:basedOn w:val="DefaultParagraphFont"/>
    <w:link w:val="BodyText"/>
    <w:rsid w:val="00D20420"/>
    <w:rPr>
      <w:rFonts w:ascii="Times New Roman" w:eastAsia="Times New Roman" w:hAnsi="Times New Roman" w:cs="Times New Roman"/>
      <w:sz w:val="24"/>
      <w:szCs w:val="24"/>
      <w:lang w:eastAsia="en-AU"/>
    </w:rPr>
  </w:style>
  <w:style w:type="character" w:styleId="Hyperlink">
    <w:name w:val="Hyperlink"/>
    <w:basedOn w:val="DefaultParagraphFont"/>
    <w:uiPriority w:val="99"/>
    <w:rsid w:val="00D20420"/>
    <w:rPr>
      <w:rFonts w:cs="Times New Roman"/>
      <w:color w:val="0000FF"/>
      <w:u w:val="single"/>
    </w:rPr>
  </w:style>
  <w:style w:type="paragraph" w:styleId="ListParagraph">
    <w:name w:val="List Paragraph"/>
    <w:basedOn w:val="Normal"/>
    <w:uiPriority w:val="34"/>
    <w:qFormat/>
    <w:rsid w:val="00D20420"/>
    <w:pPr>
      <w:ind w:left="720"/>
    </w:pPr>
  </w:style>
  <w:style w:type="paragraph" w:styleId="TOC1">
    <w:name w:val="toc 1"/>
    <w:basedOn w:val="Normal"/>
    <w:next w:val="Normal"/>
    <w:autoRedefine/>
    <w:uiPriority w:val="39"/>
    <w:rsid w:val="00D20420"/>
    <w:pPr>
      <w:tabs>
        <w:tab w:val="left" w:pos="480"/>
        <w:tab w:val="right" w:leader="dot" w:pos="9356"/>
      </w:tabs>
    </w:pPr>
    <w:rPr>
      <w:b/>
      <w:noProof/>
      <w:sz w:val="24"/>
    </w:rPr>
  </w:style>
  <w:style w:type="paragraph" w:styleId="TOC2">
    <w:name w:val="toc 2"/>
    <w:basedOn w:val="Normal"/>
    <w:next w:val="Normal"/>
    <w:autoRedefine/>
    <w:uiPriority w:val="39"/>
    <w:rsid w:val="00D20420"/>
    <w:pPr>
      <w:tabs>
        <w:tab w:val="left" w:pos="0"/>
        <w:tab w:val="left" w:pos="567"/>
        <w:tab w:val="right" w:leader="dot" w:pos="9356"/>
      </w:tabs>
      <w:ind w:left="426" w:hanging="426"/>
    </w:pPr>
  </w:style>
  <w:style w:type="paragraph" w:styleId="Revision">
    <w:name w:val="Revision"/>
    <w:hidden/>
    <w:uiPriority w:val="99"/>
    <w:semiHidden/>
    <w:rsid w:val="00D20420"/>
    <w:pPr>
      <w:spacing w:after="0" w:line="240" w:lineRule="auto"/>
    </w:pPr>
    <w:rPr>
      <w:rFonts w:ascii="Arial" w:eastAsia="Batang" w:hAnsi="Arial" w:cs="Times New Roman"/>
      <w:szCs w:val="24"/>
      <w:lang w:eastAsia="ko-KR"/>
    </w:rPr>
  </w:style>
  <w:style w:type="paragraph" w:styleId="TOC3">
    <w:name w:val="toc 3"/>
    <w:basedOn w:val="Normal"/>
    <w:next w:val="Normal"/>
    <w:autoRedefine/>
    <w:uiPriority w:val="39"/>
    <w:rsid w:val="00D20420"/>
    <w:pPr>
      <w:tabs>
        <w:tab w:val="right" w:leader="dot" w:pos="9344"/>
      </w:tabs>
    </w:pPr>
  </w:style>
  <w:style w:type="character" w:styleId="FollowedHyperlink">
    <w:name w:val="FollowedHyperlink"/>
    <w:basedOn w:val="DefaultParagraphFont"/>
    <w:uiPriority w:val="99"/>
    <w:rsid w:val="00D20420"/>
    <w:rPr>
      <w:rFonts w:cs="Times New Roman"/>
      <w:color w:val="800080"/>
      <w:u w:val="single"/>
    </w:rPr>
  </w:style>
  <w:style w:type="character" w:styleId="Emphasis">
    <w:name w:val="Emphasis"/>
    <w:uiPriority w:val="20"/>
    <w:qFormat/>
    <w:rsid w:val="00360E64"/>
    <w:rPr>
      <w:b/>
    </w:rPr>
  </w:style>
  <w:style w:type="character" w:customStyle="1" w:styleId="HeadingBChar">
    <w:name w:val="Heading B Char"/>
    <w:basedOn w:val="DefaultParagraphFont"/>
    <w:link w:val="HeadingB"/>
    <w:locked/>
    <w:rsid w:val="00A52289"/>
    <w:rPr>
      <w:rFonts w:ascii="Arial Bold" w:hAnsi="Arial Bold" w:cs="Arial"/>
      <w:b/>
      <w:bCs/>
      <w:color w:val="C00000"/>
    </w:rPr>
  </w:style>
  <w:style w:type="paragraph" w:customStyle="1" w:styleId="HeadingB">
    <w:name w:val="Heading B"/>
    <w:basedOn w:val="Heading3"/>
    <w:link w:val="HeadingBChar"/>
    <w:qFormat/>
    <w:rsid w:val="00A52289"/>
    <w:rPr>
      <w:rFonts w:ascii="Arial Bold" w:eastAsiaTheme="minorHAnsi" w:hAnsi="Arial Bold"/>
      <w:lang w:eastAsia="en-US"/>
    </w:rPr>
  </w:style>
  <w:style w:type="paragraph" w:styleId="TOC4">
    <w:name w:val="toc 4"/>
    <w:basedOn w:val="Normal"/>
    <w:next w:val="Normal"/>
    <w:autoRedefine/>
    <w:uiPriority w:val="39"/>
    <w:unhideWhenUsed/>
    <w:rsid w:val="00D20420"/>
    <w:pPr>
      <w:spacing w:after="100" w:line="276" w:lineRule="auto"/>
      <w:ind w:left="660"/>
    </w:pPr>
    <w:rPr>
      <w:rFonts w:ascii="Calibri" w:eastAsia="Times New Roman" w:hAnsi="Calibri"/>
      <w:szCs w:val="22"/>
      <w:lang w:eastAsia="en-AU"/>
    </w:rPr>
  </w:style>
  <w:style w:type="paragraph" w:styleId="TOC5">
    <w:name w:val="toc 5"/>
    <w:basedOn w:val="Normal"/>
    <w:next w:val="Normal"/>
    <w:autoRedefine/>
    <w:uiPriority w:val="39"/>
    <w:unhideWhenUsed/>
    <w:rsid w:val="00D20420"/>
    <w:pPr>
      <w:spacing w:after="100" w:line="276" w:lineRule="auto"/>
      <w:ind w:left="880"/>
    </w:pPr>
    <w:rPr>
      <w:rFonts w:ascii="Calibri" w:eastAsia="Times New Roman" w:hAnsi="Calibri"/>
      <w:szCs w:val="22"/>
      <w:lang w:eastAsia="en-AU"/>
    </w:rPr>
  </w:style>
  <w:style w:type="paragraph" w:styleId="TOC6">
    <w:name w:val="toc 6"/>
    <w:basedOn w:val="Normal"/>
    <w:next w:val="Normal"/>
    <w:autoRedefine/>
    <w:uiPriority w:val="39"/>
    <w:unhideWhenUsed/>
    <w:rsid w:val="00D20420"/>
    <w:pPr>
      <w:spacing w:after="100" w:line="276" w:lineRule="auto"/>
      <w:ind w:left="1100"/>
    </w:pPr>
    <w:rPr>
      <w:rFonts w:ascii="Calibri" w:eastAsia="Times New Roman" w:hAnsi="Calibri"/>
      <w:szCs w:val="22"/>
      <w:lang w:eastAsia="en-AU"/>
    </w:rPr>
  </w:style>
  <w:style w:type="paragraph" w:styleId="TOC7">
    <w:name w:val="toc 7"/>
    <w:basedOn w:val="Normal"/>
    <w:next w:val="Normal"/>
    <w:autoRedefine/>
    <w:uiPriority w:val="39"/>
    <w:unhideWhenUsed/>
    <w:rsid w:val="00D20420"/>
    <w:pPr>
      <w:spacing w:after="100" w:line="276" w:lineRule="auto"/>
      <w:ind w:left="1320"/>
    </w:pPr>
    <w:rPr>
      <w:rFonts w:ascii="Calibri" w:eastAsia="Times New Roman" w:hAnsi="Calibri"/>
      <w:szCs w:val="22"/>
      <w:lang w:eastAsia="en-AU"/>
    </w:rPr>
  </w:style>
  <w:style w:type="paragraph" w:styleId="TOC8">
    <w:name w:val="toc 8"/>
    <w:basedOn w:val="Normal"/>
    <w:next w:val="Normal"/>
    <w:autoRedefine/>
    <w:uiPriority w:val="39"/>
    <w:unhideWhenUsed/>
    <w:rsid w:val="00D20420"/>
    <w:pPr>
      <w:spacing w:after="100" w:line="276" w:lineRule="auto"/>
      <w:ind w:left="1540"/>
    </w:pPr>
    <w:rPr>
      <w:rFonts w:ascii="Calibri" w:eastAsia="Times New Roman" w:hAnsi="Calibri"/>
      <w:szCs w:val="22"/>
      <w:lang w:eastAsia="en-AU"/>
    </w:rPr>
  </w:style>
  <w:style w:type="paragraph" w:styleId="TOC9">
    <w:name w:val="toc 9"/>
    <w:basedOn w:val="Normal"/>
    <w:next w:val="Normal"/>
    <w:autoRedefine/>
    <w:uiPriority w:val="39"/>
    <w:unhideWhenUsed/>
    <w:rsid w:val="00D20420"/>
    <w:pPr>
      <w:spacing w:after="100" w:line="276" w:lineRule="auto"/>
      <w:ind w:left="1760"/>
    </w:pPr>
    <w:rPr>
      <w:rFonts w:ascii="Calibri" w:eastAsia="Times New Roman" w:hAnsi="Calibri"/>
      <w:szCs w:val="22"/>
      <w:lang w:eastAsia="en-AU"/>
    </w:rPr>
  </w:style>
  <w:style w:type="paragraph" w:styleId="ListBullet">
    <w:name w:val="List Bullet"/>
    <w:basedOn w:val="Normal"/>
    <w:uiPriority w:val="99"/>
    <w:rsid w:val="00D20420"/>
    <w:pPr>
      <w:numPr>
        <w:ilvl w:val="1"/>
        <w:numId w:val="4"/>
      </w:numPr>
      <w:spacing w:after="120"/>
    </w:pPr>
    <w:rPr>
      <w:rFonts w:eastAsia="Times New Roman"/>
      <w:lang w:eastAsia="en-AU"/>
    </w:rPr>
  </w:style>
  <w:style w:type="paragraph" w:styleId="PlainText">
    <w:name w:val="Plain Text"/>
    <w:basedOn w:val="Normal"/>
    <w:link w:val="PlainTextChar"/>
    <w:uiPriority w:val="99"/>
    <w:unhideWhenUsed/>
    <w:rsid w:val="00D20420"/>
    <w:rPr>
      <w:rFonts w:ascii="Consolas" w:eastAsia="Times New Roman" w:hAnsi="Consolas" w:cs="Consolas"/>
      <w:sz w:val="21"/>
      <w:szCs w:val="21"/>
      <w:lang w:eastAsia="en-AU"/>
    </w:rPr>
  </w:style>
  <w:style w:type="character" w:customStyle="1" w:styleId="PlainTextChar">
    <w:name w:val="Plain Text Char"/>
    <w:basedOn w:val="DefaultParagraphFont"/>
    <w:link w:val="PlainText"/>
    <w:uiPriority w:val="99"/>
    <w:rsid w:val="00D20420"/>
    <w:rPr>
      <w:rFonts w:ascii="Consolas" w:eastAsia="Times New Roman" w:hAnsi="Consolas" w:cs="Consolas"/>
      <w:sz w:val="21"/>
      <w:szCs w:val="21"/>
      <w:lang w:eastAsia="en-AU"/>
    </w:rPr>
  </w:style>
  <w:style w:type="character" w:styleId="Strong">
    <w:name w:val="Strong"/>
    <w:basedOn w:val="DefaultParagraphFont"/>
    <w:uiPriority w:val="22"/>
    <w:qFormat/>
    <w:rsid w:val="00D20420"/>
    <w:rPr>
      <w:rFonts w:cs="Times New Roman"/>
      <w:b/>
      <w:bCs/>
    </w:rPr>
  </w:style>
  <w:style w:type="paragraph" w:customStyle="1" w:styleId="DraftHeading3">
    <w:name w:val="Draft Heading 3"/>
    <w:basedOn w:val="Normal"/>
    <w:next w:val="Normal"/>
    <w:rsid w:val="00D20420"/>
    <w:pPr>
      <w:overflowPunct w:val="0"/>
      <w:autoSpaceDE w:val="0"/>
      <w:autoSpaceDN w:val="0"/>
      <w:adjustRightInd w:val="0"/>
      <w:textAlignment w:val="baseline"/>
    </w:pPr>
    <w:rPr>
      <w:rFonts w:ascii="Times New Roman" w:eastAsia="Times New Roman" w:hAnsi="Times New Roman"/>
      <w:sz w:val="24"/>
      <w:lang w:eastAsia="en-US"/>
    </w:rPr>
  </w:style>
  <w:style w:type="paragraph" w:styleId="NoSpacing">
    <w:name w:val="No Spacing"/>
    <w:uiPriority w:val="1"/>
    <w:qFormat/>
    <w:rsid w:val="00D20420"/>
    <w:pPr>
      <w:spacing w:after="0" w:line="240" w:lineRule="auto"/>
    </w:pPr>
    <w:rPr>
      <w:rFonts w:ascii="Arial" w:eastAsia="Batang" w:hAnsi="Arial" w:cs="Times New Roman"/>
      <w:szCs w:val="24"/>
      <w:lang w:eastAsia="ko-KR"/>
    </w:rPr>
  </w:style>
  <w:style w:type="table" w:customStyle="1" w:styleId="TableGrid1">
    <w:name w:val="Table Grid1"/>
    <w:basedOn w:val="TableNormal"/>
    <w:next w:val="TableGrid"/>
    <w:uiPriority w:val="59"/>
    <w:rsid w:val="00D20420"/>
    <w:pPr>
      <w:spacing w:after="0" w:line="240" w:lineRule="auto"/>
    </w:pPr>
    <w:rPr>
      <w:rFonts w:ascii="Calibri" w:eastAsia="Times New Roman" w:hAnsi="Calibri" w:cs="Times New Roman"/>
      <w:sz w:val="20"/>
      <w:szCs w:val="20"/>
      <w:lang w:eastAsia="en-A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itle">
    <w:name w:val="Title"/>
    <w:basedOn w:val="Default"/>
    <w:next w:val="Default"/>
    <w:link w:val="TitleChar"/>
    <w:uiPriority w:val="99"/>
    <w:qFormat/>
    <w:rsid w:val="00D20420"/>
    <w:rPr>
      <w:rFonts w:ascii="Arial" w:hAnsi="Arial" w:cs="Arial"/>
      <w:color w:val="auto"/>
      <w:lang w:eastAsia="en-US"/>
    </w:rPr>
  </w:style>
  <w:style w:type="character" w:customStyle="1" w:styleId="TitleChar">
    <w:name w:val="Title Char"/>
    <w:basedOn w:val="DefaultParagraphFont"/>
    <w:link w:val="Title"/>
    <w:uiPriority w:val="99"/>
    <w:rsid w:val="00D20420"/>
    <w:rPr>
      <w:rFonts w:ascii="Arial" w:eastAsia="Times New Roman" w:hAnsi="Arial" w:cs="Arial"/>
      <w:sz w:val="24"/>
      <w:szCs w:val="24"/>
    </w:rPr>
  </w:style>
  <w:style w:type="paragraph" w:styleId="Subtitle">
    <w:name w:val="Subtitle"/>
    <w:basedOn w:val="Default"/>
    <w:next w:val="Default"/>
    <w:link w:val="SubtitleChar"/>
    <w:uiPriority w:val="99"/>
    <w:qFormat/>
    <w:rsid w:val="00D20420"/>
    <w:rPr>
      <w:rFonts w:ascii="Arial" w:hAnsi="Arial" w:cs="Arial"/>
      <w:color w:val="auto"/>
      <w:lang w:eastAsia="en-US"/>
    </w:rPr>
  </w:style>
  <w:style w:type="character" w:customStyle="1" w:styleId="SubtitleChar">
    <w:name w:val="Subtitle Char"/>
    <w:basedOn w:val="DefaultParagraphFont"/>
    <w:link w:val="Subtitle"/>
    <w:uiPriority w:val="99"/>
    <w:rsid w:val="00D20420"/>
    <w:rPr>
      <w:rFonts w:ascii="Arial" w:eastAsia="Times New Roman" w:hAnsi="Arial" w:cs="Arial"/>
      <w:sz w:val="24"/>
      <w:szCs w:val="24"/>
    </w:rPr>
  </w:style>
  <w:style w:type="character" w:styleId="CommentReference">
    <w:name w:val="annotation reference"/>
    <w:basedOn w:val="DefaultParagraphFont"/>
    <w:uiPriority w:val="99"/>
    <w:unhideWhenUsed/>
    <w:rsid w:val="00D20420"/>
    <w:rPr>
      <w:rFonts w:cs="Times New Roman"/>
      <w:sz w:val="16"/>
      <w:szCs w:val="16"/>
    </w:rPr>
  </w:style>
  <w:style w:type="paragraph" w:customStyle="1" w:styleId="Partheadings">
    <w:name w:val="Part headings"/>
    <w:basedOn w:val="Heading1"/>
    <w:next w:val="Heading1"/>
    <w:rsid w:val="00D20420"/>
    <w:pPr>
      <w:numPr>
        <w:numId w:val="16"/>
      </w:numPr>
      <w:pBdr>
        <w:bottom w:val="single" w:sz="4" w:space="1" w:color="auto"/>
      </w:pBdr>
      <w:tabs>
        <w:tab w:val="left" w:pos="426"/>
        <w:tab w:val="left" w:pos="567"/>
      </w:tabs>
      <w:spacing w:before="0" w:beforeAutospacing="1" w:afterAutospacing="1"/>
    </w:pPr>
    <w:rPr>
      <w:rFonts w:ascii="Franklin Gothic Book" w:eastAsia="MS Mincho" w:hAnsi="Franklin Gothic Book" w:cs="Times New Roman"/>
      <w:bCs w:val="0"/>
      <w:smallCaps/>
      <w:spacing w:val="24"/>
      <w:kern w:val="28"/>
      <w:sz w:val="32"/>
      <w:szCs w:val="20"/>
      <w:lang w:eastAsia="en-US"/>
    </w:rPr>
  </w:style>
  <w:style w:type="paragraph" w:customStyle="1" w:styleId="StylePart2HeadingBold">
    <w:name w:val="Style Part 2 Heading + Bold"/>
    <w:basedOn w:val="Normal"/>
    <w:rsid w:val="00D20420"/>
    <w:pPr>
      <w:keepNext/>
      <w:numPr>
        <w:ilvl w:val="1"/>
        <w:numId w:val="16"/>
      </w:numPr>
      <w:spacing w:beforeAutospacing="1" w:after="240" w:afterAutospacing="1"/>
      <w:outlineLvl w:val="1"/>
    </w:pPr>
    <w:rPr>
      <w:rFonts w:ascii="Franklin Gothic Book" w:eastAsia="MS Mincho" w:hAnsi="Franklin Gothic Book"/>
      <w:b/>
      <w:bCs/>
      <w:caps/>
      <w:kern w:val="28"/>
      <w:szCs w:val="28"/>
      <w:lang w:eastAsia="en-AU"/>
    </w:rPr>
  </w:style>
  <w:style w:type="paragraph" w:styleId="FootnoteText">
    <w:name w:val="footnote text"/>
    <w:basedOn w:val="Normal"/>
    <w:link w:val="FootnoteTextChar"/>
    <w:uiPriority w:val="99"/>
    <w:semiHidden/>
    <w:unhideWhenUsed/>
    <w:rsid w:val="00D20420"/>
  </w:style>
  <w:style w:type="character" w:customStyle="1" w:styleId="FootnoteTextChar">
    <w:name w:val="Footnote Text Char"/>
    <w:basedOn w:val="DefaultParagraphFont"/>
    <w:link w:val="FootnoteText"/>
    <w:uiPriority w:val="99"/>
    <w:semiHidden/>
    <w:rsid w:val="00D20420"/>
    <w:rPr>
      <w:rFonts w:ascii="Arial" w:eastAsia="Batang" w:hAnsi="Arial" w:cs="Times New Roman"/>
      <w:sz w:val="20"/>
      <w:szCs w:val="20"/>
      <w:lang w:eastAsia="ko-KR"/>
    </w:rPr>
  </w:style>
  <w:style w:type="character" w:styleId="FootnoteReference">
    <w:name w:val="footnote reference"/>
    <w:basedOn w:val="DefaultParagraphFont"/>
    <w:uiPriority w:val="99"/>
    <w:semiHidden/>
    <w:unhideWhenUsed/>
    <w:rsid w:val="00D20420"/>
    <w:rPr>
      <w:rFonts w:cs="Times New Roman"/>
      <w:vertAlign w:val="superscript"/>
    </w:rPr>
  </w:style>
  <w:style w:type="paragraph" w:customStyle="1" w:styleId="greyboxes">
    <w:name w:val="grey boxes"/>
    <w:basedOn w:val="Normal"/>
    <w:link w:val="greyboxesChar"/>
    <w:qFormat/>
    <w:rsid w:val="00D20420"/>
    <w:pPr>
      <w:pBdr>
        <w:top w:val="single" w:sz="4" w:space="1" w:color="auto"/>
        <w:left w:val="single" w:sz="4" w:space="4" w:color="auto"/>
        <w:bottom w:val="single" w:sz="4" w:space="1" w:color="auto"/>
        <w:right w:val="single" w:sz="4" w:space="4" w:color="auto"/>
      </w:pBdr>
      <w:shd w:val="clear" w:color="auto" w:fill="D9D9D9" w:themeFill="background1" w:themeFillShade="D9"/>
      <w:spacing w:after="120"/>
    </w:pPr>
    <w:rPr>
      <w:rFonts w:cs="Arial"/>
      <w:bCs/>
      <w:iCs/>
      <w:szCs w:val="22"/>
    </w:rPr>
  </w:style>
  <w:style w:type="character" w:customStyle="1" w:styleId="greyboxesChar">
    <w:name w:val="grey boxes Char"/>
    <w:basedOn w:val="DefaultParagraphFont"/>
    <w:link w:val="greyboxes"/>
    <w:locked/>
    <w:rsid w:val="00D20420"/>
    <w:rPr>
      <w:rFonts w:ascii="Arial" w:eastAsia="Batang" w:hAnsi="Arial" w:cs="Arial"/>
      <w:bCs/>
      <w:iCs/>
      <w:shd w:val="clear" w:color="auto" w:fill="D9D9D9" w:themeFill="background1" w:themeFillShade="D9"/>
      <w:lang w:eastAsia="ko-KR"/>
    </w:rPr>
  </w:style>
  <w:style w:type="character" w:customStyle="1" w:styleId="Bodycopyboldemphasis">
    <w:name w:val="Body copy bold (emphasis)"/>
    <w:uiPriority w:val="99"/>
    <w:rsid w:val="00D20420"/>
    <w:rPr>
      <w:rFonts w:ascii="Gotham Medium" w:hAnsi="Gotham Medium"/>
      <w:sz w:val="18"/>
    </w:rPr>
  </w:style>
  <w:style w:type="numbering" w:styleId="111111">
    <w:name w:val="Outline List 2"/>
    <w:basedOn w:val="NoList"/>
    <w:uiPriority w:val="99"/>
    <w:semiHidden/>
    <w:unhideWhenUsed/>
    <w:rsid w:val="00D20420"/>
    <w:pPr>
      <w:numPr>
        <w:numId w:val="14"/>
      </w:numPr>
    </w:pPr>
  </w:style>
  <w:style w:type="paragraph" w:customStyle="1" w:styleId="headingC">
    <w:name w:val="heading C"/>
    <w:basedOn w:val="Normal"/>
    <w:link w:val="headingCChar"/>
    <w:qFormat/>
    <w:rsid w:val="00A52289"/>
    <w:pPr>
      <w:spacing w:before="240"/>
    </w:pPr>
    <w:rPr>
      <w:b/>
      <w:i/>
      <w:color w:val="C00000"/>
    </w:rPr>
  </w:style>
  <w:style w:type="paragraph" w:customStyle="1" w:styleId="Bodycopy">
    <w:name w:val="Body copy"/>
    <w:basedOn w:val="Normal"/>
    <w:uiPriority w:val="99"/>
    <w:rsid w:val="00A52289"/>
    <w:pPr>
      <w:suppressAutoHyphens/>
      <w:autoSpaceDE w:val="0"/>
      <w:autoSpaceDN w:val="0"/>
      <w:adjustRightInd w:val="0"/>
      <w:spacing w:after="170" w:line="220" w:lineRule="atLeast"/>
      <w:ind w:left="170"/>
      <w:textAlignment w:val="center"/>
    </w:pPr>
    <w:rPr>
      <w:rFonts w:ascii="Gotham Light" w:eastAsia="Times New Roman" w:hAnsi="Gotham Light" w:cs="Gotham Light"/>
      <w:color w:val="000000"/>
      <w:sz w:val="18"/>
      <w:szCs w:val="18"/>
      <w:lang w:val="en-US" w:eastAsia="en-AU"/>
    </w:rPr>
  </w:style>
  <w:style w:type="character" w:customStyle="1" w:styleId="headingCChar">
    <w:name w:val="heading C Char"/>
    <w:basedOn w:val="DefaultParagraphFont"/>
    <w:link w:val="headingC"/>
    <w:rsid w:val="00A52289"/>
    <w:rPr>
      <w:rFonts w:ascii="Arial" w:eastAsia="Batang" w:hAnsi="Arial" w:cs="Times New Roman"/>
      <w:b/>
      <w:i/>
      <w:color w:val="C00000"/>
      <w:szCs w:val="24"/>
      <w:lang w:eastAsia="ko-KR"/>
    </w:rPr>
  </w:style>
  <w:style w:type="paragraph" w:customStyle="1" w:styleId="bulletlist">
    <w:name w:val="bullet list"/>
    <w:basedOn w:val="BodyText"/>
    <w:qFormat/>
    <w:rsid w:val="0048185C"/>
    <w:pPr>
      <w:numPr>
        <w:numId w:val="2"/>
      </w:numPr>
      <w:suppressAutoHyphens/>
      <w:spacing w:after="0"/>
      <w:ind w:left="340" w:hanging="340"/>
    </w:pPr>
    <w:rPr>
      <w:rFonts w:ascii="Arial" w:hAnsi="Arial" w:cs="Arial"/>
      <w:sz w:val="20"/>
    </w:rPr>
  </w:style>
  <w:style w:type="paragraph" w:customStyle="1" w:styleId="Style1">
    <w:name w:val="Style1"/>
    <w:qFormat/>
    <w:rsid w:val="00C533F6"/>
    <w:pPr>
      <w:spacing w:before="240" w:after="240"/>
    </w:pPr>
    <w:rPr>
      <w:rFonts w:ascii="Arial Bold" w:hAnsi="Arial Bold" w:cs="Times New Roman"/>
      <w:b/>
      <w:color w:val="C00000"/>
      <w:sz w:val="24"/>
      <w:szCs w:val="24"/>
    </w:rPr>
  </w:style>
  <w:style w:type="table" w:customStyle="1" w:styleId="blackyellowtable">
    <w:name w:val="black/yellow table"/>
    <w:basedOn w:val="TableNormal"/>
    <w:uiPriority w:val="99"/>
    <w:rsid w:val="00A54F2D"/>
    <w:pPr>
      <w:spacing w:after="0" w:line="240" w:lineRule="auto"/>
    </w:pPr>
    <w:tblPr>
      <w:tblInd w:w="0" w:type="dxa"/>
      <w:tblCellMar>
        <w:top w:w="0" w:type="dxa"/>
        <w:left w:w="108" w:type="dxa"/>
        <w:bottom w:w="0" w:type="dxa"/>
        <w:right w:w="108" w:type="dxa"/>
      </w:tblCellMar>
    </w:tblPr>
  </w:style>
  <w:style w:type="table" w:customStyle="1" w:styleId="pinktable">
    <w:name w:val="pink table"/>
    <w:basedOn w:val="TableNormal"/>
    <w:uiPriority w:val="99"/>
    <w:rsid w:val="00A54F2D"/>
    <w:pPr>
      <w:spacing w:after="0" w:line="240" w:lineRule="auto"/>
    </w:pPr>
    <w:tblPr>
      <w:tblInd w:w="0" w:type="dxa"/>
      <w:tblCellMar>
        <w:top w:w="0" w:type="dxa"/>
        <w:left w:w="108" w:type="dxa"/>
        <w:bottom w:w="0" w:type="dxa"/>
        <w:right w:w="108" w:type="dxa"/>
      </w:tblCellMar>
    </w:tblPr>
  </w:style>
  <w:style w:type="table" w:customStyle="1" w:styleId="multicolouredtable">
    <w:name w:val="multi coloured table"/>
    <w:basedOn w:val="TableNormal"/>
    <w:uiPriority w:val="99"/>
    <w:rsid w:val="00A54F2D"/>
    <w:pPr>
      <w:spacing w:after="0" w:line="240" w:lineRule="auto"/>
    </w:pPr>
    <w:tblPr>
      <w:tblInd w:w="0" w:type="dxa"/>
      <w:tblCellMar>
        <w:top w:w="0" w:type="dxa"/>
        <w:left w:w="108" w:type="dxa"/>
        <w:bottom w:w="0" w:type="dxa"/>
        <w:right w:w="108" w:type="dxa"/>
      </w:tblCellMar>
    </w:tblPr>
  </w:style>
  <w:style w:type="table" w:customStyle="1" w:styleId="bluetable">
    <w:name w:val="blue table"/>
    <w:basedOn w:val="TableNormal"/>
    <w:uiPriority w:val="99"/>
    <w:rsid w:val="00A54F2D"/>
    <w:pPr>
      <w:spacing w:after="0" w:line="240" w:lineRule="auto"/>
    </w:pPr>
    <w:tblPr>
      <w:tblInd w:w="0" w:type="dxa"/>
      <w:tblCellMar>
        <w:top w:w="0" w:type="dxa"/>
        <w:left w:w="108" w:type="dxa"/>
        <w:bottom w:w="0" w:type="dxa"/>
        <w:right w:w="108" w:type="dxa"/>
      </w:tblCellMar>
    </w:tblPr>
  </w:style>
  <w:style w:type="table" w:customStyle="1" w:styleId="greentable">
    <w:name w:val="green table"/>
    <w:basedOn w:val="TableNormal"/>
    <w:uiPriority w:val="99"/>
    <w:rsid w:val="00A54F2D"/>
    <w:pPr>
      <w:spacing w:after="0" w:line="240" w:lineRule="auto"/>
    </w:pPr>
    <w:tblPr>
      <w:tblInd w:w="0" w:type="dxa"/>
      <w:tblCellMar>
        <w:top w:w="0" w:type="dxa"/>
        <w:left w:w="108" w:type="dxa"/>
        <w:bottom w:w="0" w:type="dxa"/>
        <w:right w:w="108" w:type="dxa"/>
      </w:tblCellMar>
    </w:tblPr>
  </w:style>
  <w:style w:type="table" w:customStyle="1" w:styleId="AppendixAtable">
    <w:name w:val="Appendix A table"/>
    <w:basedOn w:val="TableNormal"/>
    <w:uiPriority w:val="99"/>
    <w:rsid w:val="00A54F2D"/>
    <w:pPr>
      <w:spacing w:after="0" w:line="240" w:lineRule="auto"/>
    </w:pPr>
    <w:tblPr>
      <w:tblInd w:w="0" w:type="dxa"/>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safeworkaustralia.gov.au/sites/SWA/about/Publications/Documents/860/Guide-Log-Extraction.docx" TargetMode="External"/><Relationship Id="rId18" Type="http://schemas.openxmlformats.org/officeDocument/2006/relationships/header" Target="header1.xml"/><Relationship Id="rId26" Type="http://schemas.openxmlformats.org/officeDocument/2006/relationships/image" Target="media/image3.jpeg"/><Relationship Id="rId3" Type="http://schemas.openxmlformats.org/officeDocument/2006/relationships/styles" Target="styles.xml"/><Relationship Id="rId21" Type="http://schemas.openxmlformats.org/officeDocument/2006/relationships/footer" Target="footer2.xml"/><Relationship Id="rId34" Type="http://schemas.openxmlformats.org/officeDocument/2006/relationships/footer" Target="footer5.xml"/><Relationship Id="rId7" Type="http://schemas.openxmlformats.org/officeDocument/2006/relationships/footnotes" Target="footnotes.xml"/><Relationship Id="rId12" Type="http://schemas.openxmlformats.org/officeDocument/2006/relationships/hyperlink" Target="http://www.safeworkaustralia.gov.au/sites/SWA/about/Publications/Documents/860/Guide-Coupe-Harvesting-Site-Access.docx" TargetMode="External"/><Relationship Id="rId17" Type="http://schemas.openxmlformats.org/officeDocument/2006/relationships/hyperlink" Target="http://www.safeworkaustralia.gov.au/sites/SWA/about/Publications/Documents/860/Guide-Other-General-Hazards-Forestry-Operations.docx" TargetMode="External"/><Relationship Id="rId25" Type="http://schemas.openxmlformats.org/officeDocument/2006/relationships/hyperlink" Target="http://www.safeworkaustralia.gov.au/sites/swa/about/publications/pages/consultation-cooperation-coordination-cop" TargetMode="External"/><Relationship Id="rId33" Type="http://schemas.openxmlformats.org/officeDocument/2006/relationships/hyperlink" Target="http://www.saiglobal.com/online/Script/Details.asp?DocN=stds000016646" TargetMode="External"/><Relationship Id="rId2" Type="http://schemas.openxmlformats.org/officeDocument/2006/relationships/numbering" Target="numbering.xml"/><Relationship Id="rId16" Type="http://schemas.openxmlformats.org/officeDocument/2006/relationships/hyperlink" Target="http://www.safeworkaustralia.gov.au/sites/SWA/about/Publications/Documents/860/Guide-Plant-Equipment.docx" TargetMode="External"/><Relationship Id="rId20" Type="http://schemas.openxmlformats.org/officeDocument/2006/relationships/header" Target="header2.xml"/><Relationship Id="rId29" Type="http://schemas.openxmlformats.org/officeDocument/2006/relationships/hyperlink" Target="http://www.safeworkaustralia.gov.au/sites/swa/about/publications/pages/first-aid-in-the-workplace"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safeworkaustralia.gov.au/sites/SWA/about/Publications/Documents/860/Guide-Timber-Harvesting.docx" TargetMode="External"/><Relationship Id="rId24" Type="http://schemas.openxmlformats.org/officeDocument/2006/relationships/hyperlink" Target="http://www.safeworkaustralia.gov.au/sites/swa/about/publications/pages/manage-whs-risks-cop" TargetMode="External"/><Relationship Id="rId32" Type="http://schemas.openxmlformats.org/officeDocument/2006/relationships/hyperlink" Target="http://www.saiglobal.com/online/Script/Details.asp?DocN=stds000020672" TargetMode="External"/><Relationship Id="rId5" Type="http://schemas.openxmlformats.org/officeDocument/2006/relationships/settings" Target="settings.xml"/><Relationship Id="rId15" Type="http://schemas.openxmlformats.org/officeDocument/2006/relationships/hyperlink" Target="http://www.safeworkaustralia.gov.au/sites/SWA/about/Publications/Documents/860/Guide-Infield-Processing-Forest-Products.docx" TargetMode="External"/><Relationship Id="rId23" Type="http://schemas.openxmlformats.org/officeDocument/2006/relationships/hyperlink" Target="http://www.safeworkaustralia.gov.au/sites/swa/about/publications/pages/guidance-forestry-operations" TargetMode="External"/><Relationship Id="rId28" Type="http://schemas.openxmlformats.org/officeDocument/2006/relationships/hyperlink" Target="http://www.safeworkaustralia.gov.au/sites/swa/about/publications/pages/environment-facilities-cop" TargetMode="External"/><Relationship Id="rId36" Type="http://schemas.openxmlformats.org/officeDocument/2006/relationships/theme" Target="theme/theme1.xml"/><Relationship Id="rId10" Type="http://schemas.openxmlformats.org/officeDocument/2006/relationships/hyperlink" Target="http://www.safeworkaustralia.gov.au/sites/SWA/about/Publications/Documents/842/Managing-risks-cable-logging.pdf" TargetMode="External"/><Relationship Id="rId19" Type="http://schemas.openxmlformats.org/officeDocument/2006/relationships/footer" Target="footer1.xml"/><Relationship Id="rId31" Type="http://schemas.openxmlformats.org/officeDocument/2006/relationships/footer" Target="footer4.xml"/><Relationship Id="rId4" Type="http://schemas.microsoft.com/office/2007/relationships/stylesWithEffects" Target="stylesWithEffects.xml"/><Relationship Id="rId9" Type="http://schemas.openxmlformats.org/officeDocument/2006/relationships/hyperlink" Target="http://www.safeworkaustralia.gov.au/sites/SWA/about/Publications/Documents/844/Growing-managing-forests.pdf" TargetMode="External"/><Relationship Id="rId14" Type="http://schemas.openxmlformats.org/officeDocument/2006/relationships/hyperlink" Target="http://www.safeworkaustralia.gov.au/sites/SWA/about/Publications/Documents/860/Guide-Loading-Transporting-Unloading-Logs.docx" TargetMode="External"/><Relationship Id="rId22" Type="http://schemas.openxmlformats.org/officeDocument/2006/relationships/hyperlink" Target="http://www.safeworkaustralia.gov.au/sites/swa/about/publications/pages/guidance-forestry-operations" TargetMode="External"/><Relationship Id="rId27" Type="http://schemas.openxmlformats.org/officeDocument/2006/relationships/hyperlink" Target="http://www.safeworkaustralia.gov.au/sites/swa/about/publications/pages/environment-facilities-cop" TargetMode="External"/><Relationship Id="rId30" Type="http://schemas.openxmlformats.org/officeDocument/2006/relationships/footer" Target="footer3.xml"/><Relationship Id="rId35"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2.jp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6907A45-95D6-4A59-8BDF-248E78CF29D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D250481E.dotm</Template>
  <TotalTime>898</TotalTime>
  <Pages>20</Pages>
  <Words>6172</Words>
  <Characters>35181</Characters>
  <Application>Microsoft Office Word</Application>
  <DocSecurity>0</DocSecurity>
  <Lines>293</Lines>
  <Paragraphs>82</Paragraphs>
  <ScaleCrop>false</ScaleCrop>
  <HeadingPairs>
    <vt:vector size="2" baseType="variant">
      <vt:variant>
        <vt:lpstr>Title</vt:lpstr>
      </vt:variant>
      <vt:variant>
        <vt:i4>1</vt:i4>
      </vt:variant>
    </vt:vector>
  </HeadingPairs>
  <TitlesOfParts>
    <vt:vector size="1" baseType="lpstr">
      <vt:lpstr>General guide for managing risks in forestry operations</vt:lpstr>
    </vt:vector>
  </TitlesOfParts>
  <Company>Australian Government</Company>
  <LinksUpToDate>false</LinksUpToDate>
  <CharactersWithSpaces>41271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General guide for managing risks in forestry operations</dc:title>
  <dc:creator/>
  <cp:lastModifiedBy>Shayn Wetherell</cp:lastModifiedBy>
  <cp:revision>68</cp:revision>
  <cp:lastPrinted>2014-06-15T22:56:00Z</cp:lastPrinted>
  <dcterms:created xsi:type="dcterms:W3CDTF">2014-06-10T04:15:00Z</dcterms:created>
  <dcterms:modified xsi:type="dcterms:W3CDTF">2014-09-16T00:22:00Z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Language">
    <vt:lpwstr>English</vt:lpwstr>
  </property>
</Properties>
</file>