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FD6" w:rsidRPr="00742DA8" w:rsidRDefault="00510B6E" w:rsidP="00A611A7">
      <w:pPr>
        <w:spacing w:before="0" w:after="240"/>
        <w:jc w:val="center"/>
        <w:rPr>
          <w:rFonts w:eastAsia="Times New Roman" w:cs="Arial"/>
          <w:b/>
          <w:color w:val="C00000"/>
          <w:sz w:val="44"/>
          <w:szCs w:val="44"/>
          <w:lang w:eastAsia="en-AU"/>
        </w:rPr>
      </w:pPr>
      <w:r>
        <w:rPr>
          <w:rFonts w:eastAsia="Times New Roman" w:cs="Arial"/>
          <w:b/>
          <w:color w:val="C00000"/>
          <w:sz w:val="44"/>
          <w:szCs w:val="44"/>
          <w:lang w:eastAsia="en-AU"/>
        </w:rPr>
        <w:t>FORESTRY</w:t>
      </w:r>
      <w:r w:rsidR="00E113F6">
        <w:rPr>
          <w:rFonts w:eastAsia="Times New Roman" w:cs="Arial"/>
          <w:b/>
          <w:color w:val="C00000"/>
          <w:sz w:val="44"/>
          <w:szCs w:val="44"/>
          <w:lang w:eastAsia="en-AU"/>
        </w:rPr>
        <w:t>:</w:t>
      </w:r>
      <w:r>
        <w:rPr>
          <w:rFonts w:eastAsia="Times New Roman" w:cs="Arial"/>
          <w:b/>
          <w:color w:val="C00000"/>
          <w:sz w:val="44"/>
          <w:szCs w:val="44"/>
          <w:lang w:eastAsia="en-AU"/>
        </w:rPr>
        <w:t xml:space="preserve"> </w:t>
      </w:r>
      <w:r w:rsidR="00B91FD6" w:rsidRPr="00742DA8">
        <w:rPr>
          <w:rFonts w:eastAsia="Times New Roman" w:cs="Arial"/>
          <w:b/>
          <w:color w:val="C00000"/>
          <w:sz w:val="44"/>
          <w:szCs w:val="44"/>
          <w:lang w:eastAsia="en-AU"/>
        </w:rPr>
        <w:t>GUIDE</w:t>
      </w:r>
      <w:r w:rsidR="00E113F6">
        <w:rPr>
          <w:rFonts w:eastAsia="Times New Roman" w:cs="Arial"/>
          <w:b/>
          <w:color w:val="C00000"/>
          <w:sz w:val="44"/>
          <w:szCs w:val="44"/>
          <w:lang w:eastAsia="en-AU"/>
        </w:rPr>
        <w:t xml:space="preserve"> TO MANAGING </w:t>
      </w:r>
      <w:r w:rsidR="00D012AB">
        <w:rPr>
          <w:rFonts w:eastAsia="Times New Roman" w:cs="Arial"/>
          <w:b/>
          <w:color w:val="C00000"/>
          <w:sz w:val="44"/>
          <w:szCs w:val="44"/>
          <w:lang w:eastAsia="en-AU"/>
        </w:rPr>
        <w:br/>
      </w:r>
      <w:r w:rsidR="00E113F6">
        <w:rPr>
          <w:rFonts w:eastAsia="Times New Roman" w:cs="Arial"/>
          <w:b/>
          <w:color w:val="C00000"/>
          <w:sz w:val="44"/>
          <w:szCs w:val="44"/>
          <w:lang w:eastAsia="en-AU"/>
        </w:rPr>
        <w:t xml:space="preserve">RISKS OF </w:t>
      </w:r>
      <w:r w:rsidR="00120ACF">
        <w:rPr>
          <w:rFonts w:eastAsia="Times New Roman" w:cs="Arial"/>
          <w:b/>
          <w:color w:val="C00000"/>
          <w:sz w:val="44"/>
          <w:szCs w:val="44"/>
          <w:lang w:eastAsia="en-AU"/>
        </w:rPr>
        <w:t>LOG EXTRACTION</w:t>
      </w:r>
    </w:p>
    <w:p w:rsidR="006A7534" w:rsidRDefault="00B91FD6" w:rsidP="006A7534">
      <w:pPr>
        <w:rPr>
          <w:rFonts w:cs="Arial"/>
          <w:sz w:val="20"/>
          <w:szCs w:val="20"/>
        </w:rPr>
      </w:pPr>
      <w:r w:rsidRPr="00833B6E">
        <w:rPr>
          <w:w w:val="105"/>
          <w:sz w:val="20"/>
          <w:szCs w:val="20"/>
        </w:rPr>
        <w:t xml:space="preserve">This Guide </w:t>
      </w:r>
      <w:r w:rsidR="00E40796">
        <w:rPr>
          <w:w w:val="105"/>
          <w:sz w:val="20"/>
          <w:szCs w:val="20"/>
        </w:rPr>
        <w:t>includes</w:t>
      </w:r>
      <w:r w:rsidRPr="00833B6E">
        <w:rPr>
          <w:w w:val="105"/>
          <w:sz w:val="20"/>
          <w:szCs w:val="20"/>
        </w:rPr>
        <w:t xml:space="preserve"> information on the potential hazards </w:t>
      </w:r>
      <w:r w:rsidR="00F40168">
        <w:rPr>
          <w:w w:val="105"/>
          <w:sz w:val="20"/>
          <w:szCs w:val="20"/>
        </w:rPr>
        <w:t>extractin</w:t>
      </w:r>
      <w:r w:rsidR="009850C3">
        <w:rPr>
          <w:w w:val="105"/>
          <w:sz w:val="20"/>
          <w:szCs w:val="20"/>
        </w:rPr>
        <w:t>g logs</w:t>
      </w:r>
      <w:r w:rsidR="005004F1">
        <w:rPr>
          <w:w w:val="105"/>
          <w:sz w:val="20"/>
          <w:szCs w:val="20"/>
        </w:rPr>
        <w:t xml:space="preserve"> and </w:t>
      </w:r>
      <w:r w:rsidRPr="00833B6E">
        <w:rPr>
          <w:w w:val="105"/>
          <w:sz w:val="20"/>
          <w:szCs w:val="20"/>
        </w:rPr>
        <w:t>practical examples of ways you can control the risks associated with them.</w:t>
      </w:r>
      <w:r w:rsidR="006A7534">
        <w:rPr>
          <w:rFonts w:cs="Arial"/>
          <w:sz w:val="20"/>
          <w:szCs w:val="20"/>
        </w:rPr>
        <w:t xml:space="preserve"> </w:t>
      </w:r>
      <w:r w:rsidRPr="006A7534">
        <w:rPr>
          <w:rFonts w:cs="Arial"/>
          <w:sz w:val="20"/>
          <w:szCs w:val="20"/>
        </w:rPr>
        <w:t xml:space="preserve">It </w:t>
      </w:r>
      <w:r w:rsidR="00516D21" w:rsidRPr="006A7534">
        <w:rPr>
          <w:rFonts w:cs="Arial"/>
          <w:sz w:val="20"/>
          <w:szCs w:val="20"/>
        </w:rPr>
        <w:t xml:space="preserve">is part of a </w:t>
      </w:r>
      <w:r w:rsidR="00516D21" w:rsidRPr="00842C02">
        <w:rPr>
          <w:rFonts w:cs="Arial"/>
          <w:sz w:val="20"/>
          <w:szCs w:val="20"/>
        </w:rPr>
        <w:t>series of forestry industry material</w:t>
      </w:r>
      <w:r w:rsidR="00516D21" w:rsidRPr="006A7534">
        <w:rPr>
          <w:rFonts w:cs="Arial"/>
          <w:sz w:val="20"/>
          <w:szCs w:val="20"/>
        </w:rPr>
        <w:t xml:space="preserve"> and </w:t>
      </w:r>
      <w:r w:rsidRPr="006A7534">
        <w:rPr>
          <w:rFonts w:cs="Arial"/>
          <w:sz w:val="20"/>
          <w:szCs w:val="20"/>
        </w:rPr>
        <w:t xml:space="preserve">should be read and used together with the </w:t>
      </w:r>
      <w:hyperlink r:id="rId8" w:history="1">
        <w:r w:rsidR="009A514C" w:rsidRPr="00472251">
          <w:rPr>
            <w:rStyle w:val="Hyperlink"/>
            <w:rFonts w:cs="Arial"/>
            <w:i/>
            <w:sz w:val="20"/>
            <w:szCs w:val="20"/>
          </w:rPr>
          <w:t>G</w:t>
        </w:r>
        <w:r w:rsidR="00C530FB" w:rsidRPr="00472251">
          <w:rPr>
            <w:rStyle w:val="Hyperlink"/>
            <w:rFonts w:cs="Arial"/>
            <w:i/>
            <w:sz w:val="20"/>
            <w:szCs w:val="20"/>
          </w:rPr>
          <w:t xml:space="preserve">eneral </w:t>
        </w:r>
        <w:r w:rsidR="005406DF" w:rsidRPr="00472251">
          <w:rPr>
            <w:rStyle w:val="Hyperlink"/>
            <w:rFonts w:cs="Arial"/>
            <w:i/>
            <w:sz w:val="20"/>
            <w:szCs w:val="20"/>
          </w:rPr>
          <w:t>g</w:t>
        </w:r>
        <w:r w:rsidR="00C530FB" w:rsidRPr="00472251">
          <w:rPr>
            <w:rStyle w:val="Hyperlink"/>
            <w:rFonts w:cs="Arial"/>
            <w:i/>
            <w:sz w:val="20"/>
            <w:szCs w:val="20"/>
          </w:rPr>
          <w:t>uide</w:t>
        </w:r>
        <w:r w:rsidR="009A514C" w:rsidRPr="00472251">
          <w:rPr>
            <w:rStyle w:val="Hyperlink"/>
            <w:rFonts w:cs="Arial"/>
            <w:i/>
            <w:sz w:val="20"/>
            <w:szCs w:val="20"/>
          </w:rPr>
          <w:t xml:space="preserve"> for </w:t>
        </w:r>
        <w:r w:rsidR="005406DF" w:rsidRPr="00472251">
          <w:rPr>
            <w:rStyle w:val="Hyperlink"/>
            <w:rFonts w:cs="Arial"/>
            <w:i/>
            <w:sz w:val="20"/>
            <w:szCs w:val="20"/>
          </w:rPr>
          <w:t>m</w:t>
        </w:r>
        <w:r w:rsidRPr="00472251">
          <w:rPr>
            <w:rStyle w:val="Hyperlink"/>
            <w:rFonts w:cs="Arial"/>
            <w:i/>
            <w:sz w:val="20"/>
            <w:szCs w:val="20"/>
          </w:rPr>
          <w:t>anaging risks in forestry operations</w:t>
        </w:r>
      </w:hyperlink>
      <w:r w:rsidR="00516D21" w:rsidRPr="006A7534">
        <w:rPr>
          <w:rFonts w:cs="Arial"/>
          <w:i/>
          <w:sz w:val="20"/>
          <w:szCs w:val="20"/>
        </w:rPr>
        <w:t xml:space="preserve"> </w:t>
      </w:r>
      <w:r w:rsidR="00516D21" w:rsidRPr="006A7534">
        <w:rPr>
          <w:rFonts w:cs="Arial"/>
          <w:sz w:val="20"/>
          <w:szCs w:val="20"/>
        </w:rPr>
        <w:t xml:space="preserve">and specific guidance material for: </w:t>
      </w:r>
    </w:p>
    <w:p w:rsidR="005004F1" w:rsidRDefault="00D20000" w:rsidP="00B43B07">
      <w:pPr>
        <w:pStyle w:val="ListParagraph"/>
        <w:numPr>
          <w:ilvl w:val="0"/>
          <w:numId w:val="20"/>
        </w:numPr>
      </w:pPr>
      <w:hyperlink r:id="rId9" w:history="1">
        <w:r w:rsidR="00E113F6" w:rsidRPr="00842C02">
          <w:rPr>
            <w:rStyle w:val="Hyperlink"/>
          </w:rPr>
          <w:t xml:space="preserve">growing </w:t>
        </w:r>
        <w:r w:rsidR="005004F1" w:rsidRPr="00842C02">
          <w:rPr>
            <w:rStyle w:val="Hyperlink"/>
          </w:rPr>
          <w:t xml:space="preserve">and </w:t>
        </w:r>
        <w:r w:rsidR="00E113F6" w:rsidRPr="00842C02">
          <w:rPr>
            <w:rStyle w:val="Hyperlink"/>
          </w:rPr>
          <w:t>managing forests</w:t>
        </w:r>
      </w:hyperlink>
    </w:p>
    <w:p w:rsidR="005004F1" w:rsidRDefault="00D20000" w:rsidP="00B43B07">
      <w:pPr>
        <w:pStyle w:val="ListParagraph"/>
        <w:numPr>
          <w:ilvl w:val="0"/>
          <w:numId w:val="20"/>
        </w:numPr>
      </w:pPr>
      <w:hyperlink r:id="rId10" w:history="1">
        <w:r w:rsidR="00E113F6" w:rsidRPr="00842C02">
          <w:rPr>
            <w:rStyle w:val="Hyperlink"/>
          </w:rPr>
          <w:t>cable logging</w:t>
        </w:r>
      </w:hyperlink>
    </w:p>
    <w:p w:rsidR="00B91FD6" w:rsidRDefault="00D20000" w:rsidP="00B43B07">
      <w:pPr>
        <w:pStyle w:val="ListParagraph"/>
        <w:numPr>
          <w:ilvl w:val="0"/>
          <w:numId w:val="20"/>
        </w:numPr>
      </w:pPr>
      <w:hyperlink r:id="rId11" w:history="1">
        <w:r w:rsidR="00E113F6" w:rsidRPr="00842C02">
          <w:rPr>
            <w:rStyle w:val="Hyperlink"/>
          </w:rPr>
          <w:t xml:space="preserve">coupe </w:t>
        </w:r>
        <w:r w:rsidR="00B91FD6" w:rsidRPr="00842C02">
          <w:rPr>
            <w:rStyle w:val="Hyperlink"/>
          </w:rPr>
          <w:t xml:space="preserve">and </w:t>
        </w:r>
        <w:r w:rsidR="00E113F6" w:rsidRPr="00842C02">
          <w:rPr>
            <w:rStyle w:val="Hyperlink"/>
          </w:rPr>
          <w:t xml:space="preserve">harvesting site access </w:t>
        </w:r>
        <w:r w:rsidR="00B91FD6" w:rsidRPr="00842C02">
          <w:rPr>
            <w:rStyle w:val="Hyperlink"/>
          </w:rPr>
          <w:t xml:space="preserve">and </w:t>
        </w:r>
        <w:r w:rsidR="00E113F6" w:rsidRPr="00842C02">
          <w:rPr>
            <w:rStyle w:val="Hyperlink"/>
          </w:rPr>
          <w:t>preparation</w:t>
        </w:r>
      </w:hyperlink>
    </w:p>
    <w:p w:rsidR="00F40168" w:rsidRDefault="00D20000" w:rsidP="00B43B07">
      <w:pPr>
        <w:pStyle w:val="ListParagraph"/>
        <w:numPr>
          <w:ilvl w:val="0"/>
          <w:numId w:val="20"/>
        </w:numPr>
      </w:pPr>
      <w:hyperlink r:id="rId12" w:history="1">
        <w:r w:rsidR="00E113F6" w:rsidRPr="00842C02">
          <w:rPr>
            <w:rStyle w:val="Hyperlink"/>
          </w:rPr>
          <w:t>timber harvesting</w:t>
        </w:r>
      </w:hyperlink>
    </w:p>
    <w:p w:rsidR="005004F1" w:rsidRPr="00833B6E" w:rsidRDefault="00D20000" w:rsidP="00B43B07">
      <w:pPr>
        <w:pStyle w:val="ListParagraph"/>
        <w:numPr>
          <w:ilvl w:val="0"/>
          <w:numId w:val="20"/>
        </w:numPr>
      </w:pPr>
      <w:hyperlink r:id="rId13" w:history="1">
        <w:r w:rsidR="00E113F6" w:rsidRPr="00842C02">
          <w:rPr>
            <w:rStyle w:val="Hyperlink"/>
          </w:rPr>
          <w:t>log landings</w:t>
        </w:r>
      </w:hyperlink>
    </w:p>
    <w:p w:rsidR="00B91FD6" w:rsidRPr="00833B6E" w:rsidRDefault="00D20000" w:rsidP="00B43B07">
      <w:pPr>
        <w:pStyle w:val="ListParagraph"/>
        <w:numPr>
          <w:ilvl w:val="0"/>
          <w:numId w:val="20"/>
        </w:numPr>
      </w:pPr>
      <w:hyperlink r:id="rId14" w:history="1">
        <w:r w:rsidR="00E113F6" w:rsidRPr="00842C02">
          <w:rPr>
            <w:rStyle w:val="Hyperlink"/>
          </w:rPr>
          <w:t>loading</w:t>
        </w:r>
        <w:r w:rsidR="00B91FD6" w:rsidRPr="00842C02">
          <w:rPr>
            <w:rStyle w:val="Hyperlink"/>
          </w:rPr>
          <w:t xml:space="preserve">, </w:t>
        </w:r>
        <w:r w:rsidR="00E113F6" w:rsidRPr="00842C02">
          <w:rPr>
            <w:rStyle w:val="Hyperlink"/>
          </w:rPr>
          <w:t xml:space="preserve">transporting </w:t>
        </w:r>
        <w:r w:rsidR="00B91FD6" w:rsidRPr="00842C02">
          <w:rPr>
            <w:rStyle w:val="Hyperlink"/>
          </w:rPr>
          <w:t xml:space="preserve">and </w:t>
        </w:r>
        <w:r w:rsidR="00E113F6" w:rsidRPr="00842C02">
          <w:rPr>
            <w:rStyle w:val="Hyperlink"/>
          </w:rPr>
          <w:t>unloading logs</w:t>
        </w:r>
      </w:hyperlink>
    </w:p>
    <w:p w:rsidR="00B91FD6" w:rsidRPr="00833B6E" w:rsidRDefault="00D20000" w:rsidP="00B43B07">
      <w:pPr>
        <w:pStyle w:val="ListParagraph"/>
        <w:numPr>
          <w:ilvl w:val="0"/>
          <w:numId w:val="20"/>
        </w:numPr>
      </w:pPr>
      <w:hyperlink r:id="rId15" w:history="1">
        <w:r w:rsidR="00E113F6" w:rsidRPr="00842C02">
          <w:rPr>
            <w:rStyle w:val="Hyperlink"/>
          </w:rPr>
          <w:t xml:space="preserve">infield processing </w:t>
        </w:r>
        <w:r w:rsidR="00B91FD6" w:rsidRPr="00842C02">
          <w:rPr>
            <w:rStyle w:val="Hyperlink"/>
          </w:rPr>
          <w:t xml:space="preserve">of </w:t>
        </w:r>
        <w:r w:rsidR="00E113F6" w:rsidRPr="00842C02">
          <w:rPr>
            <w:rStyle w:val="Hyperlink"/>
          </w:rPr>
          <w:t>forest products</w:t>
        </w:r>
      </w:hyperlink>
    </w:p>
    <w:p w:rsidR="00B91FD6" w:rsidRPr="00833B6E" w:rsidRDefault="00D20000" w:rsidP="00B43B07">
      <w:pPr>
        <w:pStyle w:val="ListParagraph"/>
        <w:numPr>
          <w:ilvl w:val="0"/>
          <w:numId w:val="20"/>
        </w:numPr>
      </w:pPr>
      <w:hyperlink r:id="rId16" w:history="1">
        <w:r w:rsidR="00E113F6" w:rsidRPr="00842C02">
          <w:rPr>
            <w:rStyle w:val="Hyperlink"/>
          </w:rPr>
          <w:t xml:space="preserve">plant </w:t>
        </w:r>
        <w:r w:rsidR="00B91FD6" w:rsidRPr="00842C02">
          <w:rPr>
            <w:rStyle w:val="Hyperlink"/>
          </w:rPr>
          <w:t xml:space="preserve">and </w:t>
        </w:r>
        <w:r w:rsidR="00E113F6" w:rsidRPr="00842C02">
          <w:rPr>
            <w:rStyle w:val="Hyperlink"/>
          </w:rPr>
          <w:t xml:space="preserve">equipment </w:t>
        </w:r>
        <w:r w:rsidR="00B91FD6" w:rsidRPr="00842C02">
          <w:rPr>
            <w:rStyle w:val="Hyperlink"/>
          </w:rPr>
          <w:t xml:space="preserve">for </w:t>
        </w:r>
        <w:r w:rsidR="00E113F6" w:rsidRPr="00842C02">
          <w:rPr>
            <w:rStyle w:val="Hyperlink"/>
          </w:rPr>
          <w:t>forestry operations</w:t>
        </w:r>
      </w:hyperlink>
      <w:r w:rsidR="00B91FD6" w:rsidRPr="00833B6E">
        <w:t>, and</w:t>
      </w:r>
    </w:p>
    <w:p w:rsidR="00B91FD6" w:rsidRDefault="00D20000" w:rsidP="00B43B07">
      <w:pPr>
        <w:pStyle w:val="ListParagraph"/>
        <w:numPr>
          <w:ilvl w:val="0"/>
          <w:numId w:val="20"/>
        </w:numPr>
      </w:pPr>
      <w:hyperlink r:id="rId17" w:history="1">
        <w:r w:rsidR="00023D56" w:rsidRPr="00842C02">
          <w:rPr>
            <w:rStyle w:val="Hyperlink"/>
          </w:rPr>
          <w:t>general</w:t>
        </w:r>
        <w:r w:rsidR="00E113F6" w:rsidRPr="00842C02">
          <w:rPr>
            <w:rStyle w:val="Hyperlink"/>
          </w:rPr>
          <w:t xml:space="preserve"> hazards </w:t>
        </w:r>
        <w:r w:rsidR="00B91FD6" w:rsidRPr="00842C02">
          <w:rPr>
            <w:rStyle w:val="Hyperlink"/>
          </w:rPr>
          <w:t xml:space="preserve">in </w:t>
        </w:r>
        <w:r w:rsidR="00E113F6" w:rsidRPr="00842C02">
          <w:rPr>
            <w:rStyle w:val="Hyperlink"/>
          </w:rPr>
          <w:t>forestry operations</w:t>
        </w:r>
      </w:hyperlink>
      <w:r w:rsidR="00B91FD6" w:rsidRPr="00833B6E">
        <w:t>.</w:t>
      </w:r>
    </w:p>
    <w:p w:rsidR="003B51D3" w:rsidRPr="003B51D3" w:rsidRDefault="003B51D3" w:rsidP="003B51D3">
      <w:pPr>
        <w:autoSpaceDE w:val="0"/>
        <w:autoSpaceDN w:val="0"/>
        <w:adjustRightInd w:val="0"/>
        <w:contextualSpacing/>
        <w:rPr>
          <w:rFonts w:cs="Arial"/>
          <w:sz w:val="20"/>
          <w:szCs w:val="20"/>
        </w:rPr>
      </w:pPr>
      <w:r w:rsidRPr="00192478">
        <w:rPr>
          <w:w w:val="105"/>
          <w:sz w:val="20"/>
          <w:szCs w:val="20"/>
        </w:rPr>
        <w:t xml:space="preserve">These </w:t>
      </w:r>
      <w:r w:rsidRPr="0048742D">
        <w:rPr>
          <w:w w:val="105"/>
          <w:sz w:val="20"/>
          <w:szCs w:val="20"/>
        </w:rPr>
        <w:t>guides</w:t>
      </w:r>
      <w:r w:rsidRPr="00192478">
        <w:rPr>
          <w:w w:val="105"/>
          <w:sz w:val="20"/>
          <w:szCs w:val="20"/>
        </w:rPr>
        <w:t xml:space="preserve"> are available on the Safe Work Australia website</w:t>
      </w:r>
      <w:r>
        <w:rPr>
          <w:w w:val="105"/>
          <w:sz w:val="20"/>
          <w:szCs w:val="20"/>
        </w:rPr>
        <w:t>.</w:t>
      </w:r>
    </w:p>
    <w:p w:rsidR="00F40168" w:rsidRPr="00B43B07" w:rsidRDefault="00F40168" w:rsidP="00B43B07">
      <w:pPr>
        <w:pStyle w:val="Heading2"/>
      </w:pPr>
      <w:r w:rsidRPr="00B43B07">
        <w:t>Log extraction</w:t>
      </w:r>
    </w:p>
    <w:p w:rsidR="00D612AE" w:rsidRDefault="00D612AE" w:rsidP="00A37578">
      <w:pPr>
        <w:spacing w:after="120"/>
        <w:rPr>
          <w:rFonts w:cs="Arial"/>
          <w:sz w:val="20"/>
          <w:szCs w:val="20"/>
        </w:rPr>
      </w:pPr>
      <w:r w:rsidRPr="00120ACF">
        <w:rPr>
          <w:rFonts w:cs="Arial"/>
          <w:sz w:val="20"/>
          <w:szCs w:val="20"/>
        </w:rPr>
        <w:t>Log extraction includes forwarding, skidding, snigging and shovel logging. Each activity has exposure to the common hazards of falling objects, roll-over of mobile plant and working too close to other operators. Each method of log extraction has specific hazards but the following hazards, risks and control measures are common to all extraction methods.</w:t>
      </w: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Caption w:val="Log extraction is a high risk forest activity."/>
        <w:tblDescription w:val="Log extraction is a high risk forest activity."/>
      </w:tblPr>
      <w:tblGrid>
        <w:gridCol w:w="2835"/>
        <w:gridCol w:w="6299"/>
      </w:tblGrid>
      <w:tr w:rsidR="00D612AE" w:rsidRPr="005224A3" w:rsidTr="00B43B07">
        <w:trPr>
          <w:trHeight w:val="510"/>
          <w:tblHeader/>
        </w:trPr>
        <w:tc>
          <w:tcPr>
            <w:tcW w:w="2835" w:type="dxa"/>
            <w:shd w:val="clear" w:color="auto" w:fill="000000"/>
            <w:vAlign w:val="center"/>
          </w:tcPr>
          <w:p w:rsidR="00D612AE" w:rsidRPr="00120ACF" w:rsidRDefault="00D612AE" w:rsidP="00B43B07">
            <w:pPr>
              <w:spacing w:before="0"/>
              <w:rPr>
                <w:b/>
                <w:color w:val="FFFF00"/>
                <w:sz w:val="20"/>
                <w:szCs w:val="20"/>
                <w:lang w:eastAsia="en-AU"/>
              </w:rPr>
            </w:pPr>
            <w:r w:rsidRPr="00120ACF">
              <w:rPr>
                <w:b/>
                <w:color w:val="FFFF00"/>
                <w:sz w:val="20"/>
                <w:szCs w:val="20"/>
                <w:lang w:eastAsia="en-AU"/>
              </w:rPr>
              <w:t>High risk forestry activity</w:t>
            </w:r>
          </w:p>
        </w:tc>
        <w:tc>
          <w:tcPr>
            <w:tcW w:w="6299" w:type="dxa"/>
            <w:shd w:val="clear" w:color="auto" w:fill="FFFF00"/>
            <w:vAlign w:val="center"/>
          </w:tcPr>
          <w:p w:rsidR="00D612AE" w:rsidRPr="00120ACF" w:rsidRDefault="00D612AE" w:rsidP="00B43B07">
            <w:pPr>
              <w:spacing w:before="0"/>
              <w:rPr>
                <w:b/>
                <w:sz w:val="20"/>
                <w:szCs w:val="20"/>
                <w:lang w:eastAsia="en-AU"/>
              </w:rPr>
            </w:pPr>
            <w:r w:rsidRPr="00120ACF">
              <w:rPr>
                <w:b/>
                <w:sz w:val="20"/>
                <w:szCs w:val="20"/>
                <w:lang w:eastAsia="en-AU"/>
              </w:rPr>
              <w:t>Log extraction</w:t>
            </w:r>
          </w:p>
        </w:tc>
      </w:tr>
    </w:tbl>
    <w:p w:rsidR="00D612AE" w:rsidRPr="00F40168" w:rsidRDefault="00D612AE" w:rsidP="00B43B07">
      <w:pPr>
        <w:pStyle w:val="Heading3"/>
        <w:spacing w:after="120"/>
        <w:rPr>
          <w:sz w:val="20"/>
          <w:szCs w:val="20"/>
        </w:rPr>
      </w:pPr>
      <w:r w:rsidRPr="00F40168">
        <w:rPr>
          <w:sz w:val="20"/>
          <w:szCs w:val="20"/>
        </w:rPr>
        <w:t xml:space="preserve">Table 1 </w:t>
      </w:r>
      <w:r w:rsidRPr="00F40168">
        <w:rPr>
          <w:b w:val="0"/>
          <w:sz w:val="20"/>
          <w:szCs w:val="20"/>
        </w:rPr>
        <w:t>Common hazards and risks associated with log extraction</w:t>
      </w: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Common hazards and risks associated with log extraction"/>
        <w:tblDescription w:val="Table 1 (shown in red) provides examples of some of the hazards and risks associated with log extraction."/>
      </w:tblPr>
      <w:tblGrid>
        <w:gridCol w:w="9134"/>
      </w:tblGrid>
      <w:tr w:rsidR="00D612AE" w:rsidRPr="00F40168" w:rsidTr="00B43B07">
        <w:trPr>
          <w:trHeight w:val="510"/>
          <w:tblHeader/>
        </w:trPr>
        <w:tc>
          <w:tcPr>
            <w:tcW w:w="9134" w:type="dxa"/>
            <w:tcBorders>
              <w:bottom w:val="single" w:sz="4" w:space="0" w:color="auto"/>
            </w:tcBorders>
            <w:shd w:val="clear" w:color="auto" w:fill="FF0000"/>
            <w:vAlign w:val="center"/>
          </w:tcPr>
          <w:p w:rsidR="00D612AE" w:rsidRPr="00F40168" w:rsidRDefault="00D612AE" w:rsidP="00B43B07">
            <w:pPr>
              <w:spacing w:before="0"/>
              <w:rPr>
                <w:b/>
                <w:color w:val="FFFFFF"/>
                <w:sz w:val="20"/>
                <w:szCs w:val="20"/>
                <w:lang w:eastAsia="en-AU"/>
              </w:rPr>
            </w:pPr>
            <w:r w:rsidRPr="00F40168">
              <w:rPr>
                <w:b/>
                <w:color w:val="FFFFFF"/>
                <w:sz w:val="20"/>
                <w:szCs w:val="20"/>
                <w:lang w:eastAsia="en-AU"/>
              </w:rPr>
              <w:t>Hazards and risks</w:t>
            </w:r>
          </w:p>
        </w:tc>
      </w:tr>
      <w:tr w:rsidR="00D612AE" w:rsidRPr="00F40168" w:rsidTr="002C6ED6">
        <w:tc>
          <w:tcPr>
            <w:tcW w:w="9134" w:type="dxa"/>
            <w:shd w:val="clear" w:color="auto" w:fill="F2DBDB" w:themeFill="accent2" w:themeFillTint="33"/>
          </w:tcPr>
          <w:p w:rsidR="00D612AE" w:rsidRPr="00F40168" w:rsidRDefault="00D612AE" w:rsidP="00B43B07">
            <w:pPr>
              <w:pStyle w:val="ListParagraph"/>
            </w:pPr>
            <w:r w:rsidRPr="00B43B07">
              <w:t>being struck by</w:t>
            </w:r>
            <w:r w:rsidRPr="00F40168">
              <w:t>:</w:t>
            </w:r>
          </w:p>
          <w:p w:rsidR="00D612AE" w:rsidRPr="00F40168" w:rsidRDefault="00D612AE" w:rsidP="00B43B07">
            <w:pPr>
              <w:pStyle w:val="ListParagraph"/>
              <w:numPr>
                <w:ilvl w:val="1"/>
                <w:numId w:val="2"/>
              </w:numPr>
              <w:ind w:left="700"/>
            </w:pPr>
            <w:r w:rsidRPr="00F40168">
              <w:t xml:space="preserve">rope wire sprags </w:t>
            </w:r>
          </w:p>
          <w:p w:rsidR="00D612AE" w:rsidRPr="00F40168" w:rsidRDefault="00D612AE" w:rsidP="00B43B07">
            <w:pPr>
              <w:pStyle w:val="ListParagraph"/>
              <w:numPr>
                <w:ilvl w:val="1"/>
                <w:numId w:val="2"/>
              </w:numPr>
              <w:ind w:left="700"/>
            </w:pPr>
            <w:r w:rsidRPr="00F40168">
              <w:t>rolling logs or debris escaping from the landing chute in cable logging</w:t>
            </w:r>
          </w:p>
          <w:p w:rsidR="00D612AE" w:rsidRPr="00F40168" w:rsidRDefault="00D612AE" w:rsidP="00B43B07">
            <w:pPr>
              <w:pStyle w:val="ListParagraph"/>
              <w:numPr>
                <w:ilvl w:val="1"/>
                <w:numId w:val="2"/>
              </w:numPr>
              <w:ind w:left="700"/>
            </w:pPr>
            <w:r w:rsidRPr="00F40168">
              <w:t>falling objects e.g. limbs, dry stags, dead and brittle tops and widow makers that fall as a result of harvesting or extraction activity</w:t>
            </w:r>
          </w:p>
          <w:p w:rsidR="00D612AE" w:rsidRPr="00B43B07" w:rsidRDefault="00D612AE" w:rsidP="00B43B07">
            <w:pPr>
              <w:pStyle w:val="ListParagraph"/>
            </w:pPr>
            <w:r w:rsidRPr="00B43B07">
              <w:t>equipment failure</w:t>
            </w:r>
          </w:p>
          <w:p w:rsidR="00D612AE" w:rsidRPr="00B43B07" w:rsidRDefault="00D612AE" w:rsidP="00B43B07">
            <w:pPr>
              <w:pStyle w:val="ListParagraph"/>
            </w:pPr>
            <w:r w:rsidRPr="00B43B07">
              <w:t>objects penetrating the cabin</w:t>
            </w:r>
          </w:p>
          <w:p w:rsidR="00D612AE" w:rsidRPr="00B43B07" w:rsidRDefault="00D612AE" w:rsidP="00B43B07">
            <w:pPr>
              <w:pStyle w:val="ListParagraph"/>
            </w:pPr>
            <w:r w:rsidRPr="00B43B07">
              <w:t>instability of machinery and risk of rolling over or sliding</w:t>
            </w:r>
          </w:p>
          <w:p w:rsidR="00D612AE" w:rsidRPr="00B43B07" w:rsidRDefault="00D612AE" w:rsidP="00B43B07">
            <w:pPr>
              <w:pStyle w:val="ListParagraph"/>
            </w:pPr>
            <w:r w:rsidRPr="00B43B07">
              <w:t>machinery hitting other machinery or people in the work area, and</w:t>
            </w:r>
          </w:p>
          <w:p w:rsidR="00D612AE" w:rsidRPr="00F40168" w:rsidRDefault="00D612AE" w:rsidP="00B43B07">
            <w:pPr>
              <w:pStyle w:val="ListParagraph"/>
              <w:rPr>
                <w:lang w:eastAsia="en-AU"/>
              </w:rPr>
            </w:pPr>
            <w:r w:rsidRPr="00B43B07">
              <w:t>slips, strains and falls when</w:t>
            </w:r>
            <w:r w:rsidRPr="00F40168">
              <w:rPr>
                <w:lang w:eastAsia="en-AU"/>
              </w:rPr>
              <w:t xml:space="preserve"> getting in and out of machinery.</w:t>
            </w:r>
          </w:p>
        </w:tc>
      </w:tr>
    </w:tbl>
    <w:p w:rsidR="00FC79E0" w:rsidRDefault="00FC79E0">
      <w:pPr>
        <w:spacing w:before="0" w:after="200" w:line="276" w:lineRule="auto"/>
        <w:rPr>
          <w:rFonts w:cs="Arial"/>
          <w:b/>
          <w:bCs/>
          <w:sz w:val="20"/>
          <w:szCs w:val="20"/>
        </w:rPr>
      </w:pPr>
      <w:bookmarkStart w:id="0" w:name="_GoBack"/>
      <w:bookmarkEnd w:id="0"/>
      <w:r>
        <w:rPr>
          <w:sz w:val="20"/>
          <w:szCs w:val="20"/>
        </w:rPr>
        <w:br w:type="page"/>
      </w:r>
    </w:p>
    <w:p w:rsidR="00D612AE" w:rsidRPr="00F40168" w:rsidRDefault="00D612AE" w:rsidP="00B43B07">
      <w:pPr>
        <w:pStyle w:val="Heading3"/>
        <w:spacing w:after="120"/>
        <w:rPr>
          <w:b w:val="0"/>
          <w:sz w:val="20"/>
          <w:szCs w:val="20"/>
        </w:rPr>
      </w:pPr>
      <w:r w:rsidRPr="00F40168">
        <w:rPr>
          <w:sz w:val="20"/>
          <w:szCs w:val="20"/>
        </w:rPr>
        <w:lastRenderedPageBreak/>
        <w:t xml:space="preserve">Table </w:t>
      </w:r>
      <w:r w:rsidR="009850C3">
        <w:rPr>
          <w:sz w:val="20"/>
          <w:szCs w:val="20"/>
        </w:rPr>
        <w:t>2</w:t>
      </w:r>
      <w:r w:rsidRPr="00F40168">
        <w:rPr>
          <w:sz w:val="20"/>
          <w:szCs w:val="20"/>
        </w:rPr>
        <w:t xml:space="preserve"> </w:t>
      </w:r>
      <w:r w:rsidRPr="00F40168">
        <w:rPr>
          <w:b w:val="0"/>
          <w:sz w:val="20"/>
          <w:szCs w:val="20"/>
        </w:rPr>
        <w:t>Control measures for log extraction</w:t>
      </w:r>
    </w:p>
    <w:tbl>
      <w:tblPr>
        <w:tblStyle w:val="blackyellow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Control measures for log extraction"/>
        <w:tblDescription w:val="Table 2 (shown in green) lists control measures which can help manage risks associated with log extraction."/>
      </w:tblPr>
      <w:tblGrid>
        <w:gridCol w:w="9134"/>
      </w:tblGrid>
      <w:tr w:rsidR="00D612AE" w:rsidRPr="004B2550" w:rsidTr="00B43B07">
        <w:trPr>
          <w:trHeight w:val="510"/>
          <w:tblHeader/>
        </w:trPr>
        <w:tc>
          <w:tcPr>
            <w:tcW w:w="9134" w:type="dxa"/>
            <w:tcBorders>
              <w:bottom w:val="single" w:sz="4" w:space="0" w:color="auto"/>
            </w:tcBorders>
            <w:shd w:val="clear" w:color="auto" w:fill="00B050"/>
            <w:vAlign w:val="center"/>
          </w:tcPr>
          <w:p w:rsidR="00D612AE" w:rsidRPr="00F40168" w:rsidRDefault="00D612AE" w:rsidP="002C6ED6">
            <w:pPr>
              <w:spacing w:after="120"/>
              <w:rPr>
                <w:b/>
                <w:color w:val="FFFFFF"/>
                <w:sz w:val="20"/>
                <w:szCs w:val="20"/>
                <w:lang w:eastAsia="en-AU"/>
              </w:rPr>
            </w:pPr>
            <w:r w:rsidRPr="00F40168">
              <w:rPr>
                <w:b/>
                <w:color w:val="FFFFFF"/>
                <w:sz w:val="20"/>
                <w:szCs w:val="20"/>
                <w:lang w:eastAsia="en-AU"/>
              </w:rPr>
              <w:t>Control measures</w:t>
            </w:r>
          </w:p>
        </w:tc>
      </w:tr>
      <w:tr w:rsidR="00D612AE" w:rsidRPr="004B2550" w:rsidTr="002C6ED6">
        <w:trPr>
          <w:trHeight w:val="480"/>
        </w:trPr>
        <w:tc>
          <w:tcPr>
            <w:tcW w:w="9134" w:type="dxa"/>
            <w:shd w:val="clear" w:color="auto" w:fill="EAF1DD" w:themeFill="accent3" w:themeFillTint="33"/>
          </w:tcPr>
          <w:p w:rsidR="00D612AE" w:rsidRPr="00F40168" w:rsidRDefault="00D612AE" w:rsidP="00B43B07">
            <w:pPr>
              <w:pStyle w:val="ListParagraph"/>
            </w:pPr>
            <w:r w:rsidRPr="00F40168">
              <w:t xml:space="preserve">using </w:t>
            </w:r>
            <w:r w:rsidRPr="00B43B07">
              <w:t>machinery</w:t>
            </w:r>
            <w:r w:rsidRPr="00F40168">
              <w:t>:</w:t>
            </w:r>
          </w:p>
          <w:p w:rsidR="00D612AE" w:rsidRPr="00F40168" w:rsidRDefault="00D612AE" w:rsidP="00B43B07">
            <w:pPr>
              <w:pStyle w:val="ListParagraph"/>
              <w:numPr>
                <w:ilvl w:val="1"/>
                <w:numId w:val="18"/>
              </w:numPr>
              <w:ind w:left="700"/>
            </w:pPr>
            <w:r w:rsidRPr="00F40168">
              <w:t>suitable for the task and terrain</w:t>
            </w:r>
          </w:p>
          <w:p w:rsidR="00D612AE" w:rsidRPr="00F40168" w:rsidRDefault="00D612AE" w:rsidP="00B43B07">
            <w:pPr>
              <w:pStyle w:val="ListParagraph"/>
              <w:numPr>
                <w:ilvl w:val="1"/>
                <w:numId w:val="18"/>
              </w:numPr>
              <w:ind w:left="700"/>
            </w:pPr>
            <w:r w:rsidRPr="00F40168">
              <w:t>with a grapple</w:t>
            </w:r>
          </w:p>
          <w:p w:rsidR="00D612AE" w:rsidRPr="00F40168" w:rsidRDefault="00D612AE" w:rsidP="00B43B07">
            <w:pPr>
              <w:pStyle w:val="ListParagraph"/>
              <w:numPr>
                <w:ilvl w:val="1"/>
                <w:numId w:val="18"/>
              </w:numPr>
              <w:ind w:left="700"/>
            </w:pPr>
            <w:r w:rsidRPr="00F40168">
              <w:t>with an operator protective structure</w:t>
            </w:r>
          </w:p>
          <w:p w:rsidR="00D612AE" w:rsidRPr="00F40168" w:rsidRDefault="00D612AE" w:rsidP="00B43B07">
            <w:pPr>
              <w:pStyle w:val="ListParagraph"/>
              <w:numPr>
                <w:ilvl w:val="1"/>
                <w:numId w:val="18"/>
              </w:numPr>
              <w:ind w:left="700"/>
            </w:pPr>
            <w:r w:rsidRPr="00F40168">
              <w:t>with handrails and steps in suitable places</w:t>
            </w:r>
          </w:p>
          <w:p w:rsidR="00D612AE" w:rsidRPr="00F40168" w:rsidRDefault="00D612AE" w:rsidP="00B43B07">
            <w:pPr>
              <w:pStyle w:val="ListParagraph"/>
              <w:numPr>
                <w:ilvl w:val="0"/>
                <w:numId w:val="19"/>
              </w:numPr>
            </w:pPr>
            <w:r w:rsidRPr="00F40168">
              <w:t>operating:</w:t>
            </w:r>
          </w:p>
          <w:p w:rsidR="00D612AE" w:rsidRPr="00F40168" w:rsidRDefault="00D612AE" w:rsidP="00B43B07">
            <w:pPr>
              <w:pStyle w:val="ListParagraph"/>
              <w:numPr>
                <w:ilvl w:val="1"/>
                <w:numId w:val="18"/>
              </w:numPr>
              <w:ind w:left="700"/>
            </w:pPr>
            <w:r w:rsidRPr="00F40168">
              <w:t>within a safe work area e.g. separated by two tree lengths</w:t>
            </w:r>
          </w:p>
          <w:p w:rsidR="00D612AE" w:rsidRPr="00F40168" w:rsidRDefault="00D612AE" w:rsidP="00B43B07">
            <w:pPr>
              <w:pStyle w:val="ListParagraph"/>
              <w:numPr>
                <w:ilvl w:val="1"/>
                <w:numId w:val="18"/>
              </w:numPr>
              <w:ind w:left="700"/>
            </w:pPr>
            <w:r w:rsidRPr="00F40168">
              <w:t>machinery in accordance with manufacturer’s specifications</w:t>
            </w:r>
          </w:p>
          <w:p w:rsidR="00D612AE" w:rsidRPr="00F40168" w:rsidRDefault="00D612AE" w:rsidP="00B43B07">
            <w:pPr>
              <w:pStyle w:val="ListParagraph"/>
              <w:numPr>
                <w:ilvl w:val="0"/>
                <w:numId w:val="18"/>
              </w:numPr>
            </w:pPr>
            <w:r w:rsidRPr="00F40168">
              <w:t>ensuring:</w:t>
            </w:r>
          </w:p>
          <w:p w:rsidR="00D612AE" w:rsidRPr="00F40168" w:rsidRDefault="00D612AE" w:rsidP="00B43B07">
            <w:pPr>
              <w:pStyle w:val="ListParagraph"/>
              <w:numPr>
                <w:ilvl w:val="1"/>
                <w:numId w:val="18"/>
              </w:numPr>
              <w:ind w:left="700"/>
            </w:pPr>
            <w:r w:rsidRPr="00F40168">
              <w:t>logs are approached and choked from the high side</w:t>
            </w:r>
          </w:p>
          <w:p w:rsidR="00D612AE" w:rsidRPr="00F40168" w:rsidRDefault="00D612AE" w:rsidP="00B43B07">
            <w:pPr>
              <w:pStyle w:val="ListParagraph"/>
              <w:numPr>
                <w:ilvl w:val="1"/>
                <w:numId w:val="18"/>
              </w:numPr>
              <w:ind w:left="700"/>
            </w:pPr>
            <w:r w:rsidRPr="00F40168">
              <w:t>extraction tracks are clear and suitably located</w:t>
            </w:r>
          </w:p>
          <w:p w:rsidR="00D612AE" w:rsidRPr="00F40168" w:rsidRDefault="00D612AE" w:rsidP="00B43B07">
            <w:pPr>
              <w:pStyle w:val="ListParagraph"/>
              <w:numPr>
                <w:ilvl w:val="1"/>
                <w:numId w:val="18"/>
              </w:numPr>
              <w:ind w:left="700"/>
            </w:pPr>
            <w:r w:rsidRPr="00F40168">
              <w:t>the operator is trained in snigging techniques and the machine’s working limits</w:t>
            </w:r>
          </w:p>
          <w:p w:rsidR="00D612AE" w:rsidRPr="00F40168" w:rsidRDefault="00D612AE" w:rsidP="00B43B07">
            <w:pPr>
              <w:pStyle w:val="ListParagraph"/>
              <w:numPr>
                <w:ilvl w:val="1"/>
                <w:numId w:val="18"/>
              </w:numPr>
              <w:ind w:left="700"/>
            </w:pPr>
            <w:r w:rsidRPr="00F40168">
              <w:t>oral, visual or radio communication is maintained with other forest workers, and</w:t>
            </w:r>
          </w:p>
          <w:p w:rsidR="00D612AE" w:rsidRPr="00F40168" w:rsidRDefault="00E113F6" w:rsidP="00B43B07">
            <w:pPr>
              <w:pStyle w:val="ListParagraph"/>
              <w:numPr>
                <w:ilvl w:val="1"/>
                <w:numId w:val="18"/>
              </w:numPr>
              <w:ind w:left="700"/>
            </w:pPr>
            <w:r>
              <w:t>personal protective equipment (</w:t>
            </w:r>
            <w:r w:rsidR="00D612AE" w:rsidRPr="00F40168">
              <w:t>PPE</w:t>
            </w:r>
            <w:r>
              <w:t>)</w:t>
            </w:r>
            <w:r w:rsidR="00D612AE" w:rsidRPr="00F40168">
              <w:t xml:space="preserve"> is suitable and maintained correctly e.g. high visibility clothing, safety footwear, hearing protection, safety helmet when outside cabin and gloves when handling fuels or cables.</w:t>
            </w:r>
          </w:p>
        </w:tc>
      </w:tr>
    </w:tbl>
    <w:p w:rsidR="00D612AE" w:rsidRDefault="00D612AE" w:rsidP="00D612AE">
      <w:pPr>
        <w:rPr>
          <w:lang w:eastAsia="en-AU"/>
        </w:rPr>
      </w:pPr>
    </w:p>
    <w:tbl>
      <w:tblPr>
        <w:tblStyle w:val="redtable"/>
        <w:tblW w:w="91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xtracting logs on steep ground is a high risk forestry activity."/>
        <w:tblDescription w:val="Extracting logs on steep ground is a high risk forestry activity."/>
      </w:tblPr>
      <w:tblGrid>
        <w:gridCol w:w="3213"/>
        <w:gridCol w:w="5928"/>
      </w:tblGrid>
      <w:tr w:rsidR="00D612AE" w:rsidRPr="00F40168" w:rsidTr="00B43B07">
        <w:trPr>
          <w:trHeight w:val="510"/>
          <w:tblHeader/>
        </w:trPr>
        <w:tc>
          <w:tcPr>
            <w:tcW w:w="3213" w:type="dxa"/>
            <w:shd w:val="clear" w:color="auto" w:fill="000000"/>
            <w:vAlign w:val="center"/>
          </w:tcPr>
          <w:p w:rsidR="00D612AE" w:rsidRPr="00F40168" w:rsidRDefault="00D612AE" w:rsidP="002C6ED6">
            <w:pPr>
              <w:spacing w:after="120"/>
              <w:rPr>
                <w:b/>
                <w:color w:val="FFFF00"/>
                <w:sz w:val="20"/>
                <w:szCs w:val="20"/>
                <w:lang w:eastAsia="en-AU"/>
              </w:rPr>
            </w:pPr>
            <w:r w:rsidRPr="00F40168">
              <w:rPr>
                <w:b/>
                <w:color w:val="FFFF00"/>
                <w:sz w:val="20"/>
                <w:szCs w:val="20"/>
                <w:lang w:eastAsia="en-AU"/>
              </w:rPr>
              <w:t>High risk forestry activity</w:t>
            </w:r>
          </w:p>
        </w:tc>
        <w:tc>
          <w:tcPr>
            <w:tcW w:w="5928" w:type="dxa"/>
            <w:shd w:val="clear" w:color="auto" w:fill="FFFF00"/>
            <w:vAlign w:val="center"/>
          </w:tcPr>
          <w:p w:rsidR="00D612AE" w:rsidRPr="00F40168" w:rsidRDefault="00D612AE" w:rsidP="002C6ED6">
            <w:pPr>
              <w:spacing w:after="120"/>
              <w:rPr>
                <w:sz w:val="20"/>
                <w:szCs w:val="20"/>
                <w:lang w:eastAsia="en-AU"/>
              </w:rPr>
            </w:pPr>
            <w:r w:rsidRPr="00F40168">
              <w:rPr>
                <w:b/>
                <w:sz w:val="20"/>
                <w:szCs w:val="20"/>
                <w:lang w:eastAsia="en-AU"/>
              </w:rPr>
              <w:t>Extracting logs on steep ground</w:t>
            </w:r>
          </w:p>
        </w:tc>
      </w:tr>
    </w:tbl>
    <w:p w:rsidR="00D612AE" w:rsidRPr="00F40168" w:rsidRDefault="00D612AE" w:rsidP="00B43B07">
      <w:pPr>
        <w:pStyle w:val="Heading3"/>
        <w:spacing w:after="120"/>
        <w:rPr>
          <w:b w:val="0"/>
          <w:sz w:val="20"/>
          <w:szCs w:val="20"/>
        </w:rPr>
      </w:pPr>
      <w:r w:rsidRPr="00F40168">
        <w:rPr>
          <w:sz w:val="20"/>
          <w:szCs w:val="20"/>
        </w:rPr>
        <w:t xml:space="preserve">Table </w:t>
      </w:r>
      <w:r w:rsidR="009850C3">
        <w:rPr>
          <w:sz w:val="20"/>
          <w:szCs w:val="20"/>
        </w:rPr>
        <w:t>3</w:t>
      </w:r>
      <w:r w:rsidRPr="00F40168">
        <w:rPr>
          <w:sz w:val="20"/>
          <w:szCs w:val="20"/>
        </w:rPr>
        <w:t xml:space="preserve"> </w:t>
      </w:r>
      <w:r w:rsidRPr="00F40168">
        <w:rPr>
          <w:b w:val="0"/>
          <w:sz w:val="20"/>
          <w:szCs w:val="20"/>
        </w:rPr>
        <w:t>Control measures and processes for log extraction on steep ground</w:t>
      </w:r>
    </w:p>
    <w:tbl>
      <w:tblPr>
        <w:tblStyle w:val="green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3 Control measures and processes for log extraction on steep ground"/>
        <w:tblDescription w:val="Table 3 (shown in green) outlines how to manage risks when log extraction is carried out on steep ground."/>
      </w:tblPr>
      <w:tblGrid>
        <w:gridCol w:w="9242"/>
      </w:tblGrid>
      <w:tr w:rsidR="00D612AE" w:rsidRPr="00F40168" w:rsidTr="00B43B07">
        <w:trPr>
          <w:trHeight w:val="510"/>
          <w:tblHeader/>
        </w:trPr>
        <w:tc>
          <w:tcPr>
            <w:tcW w:w="9242" w:type="dxa"/>
            <w:shd w:val="clear" w:color="auto" w:fill="00B050"/>
            <w:vAlign w:val="center"/>
          </w:tcPr>
          <w:p w:rsidR="00D612AE" w:rsidRPr="00F40168" w:rsidRDefault="00D612AE" w:rsidP="002C6ED6">
            <w:pPr>
              <w:spacing w:after="120"/>
              <w:rPr>
                <w:b/>
                <w:color w:val="FFFFFF"/>
                <w:sz w:val="20"/>
                <w:szCs w:val="20"/>
                <w:lang w:eastAsia="en-AU"/>
              </w:rPr>
            </w:pPr>
            <w:r w:rsidRPr="00F40168">
              <w:rPr>
                <w:b/>
                <w:color w:val="FFFFFF"/>
                <w:sz w:val="20"/>
                <w:szCs w:val="20"/>
                <w:lang w:eastAsia="en-AU"/>
              </w:rPr>
              <w:t xml:space="preserve">Control measures </w:t>
            </w:r>
          </w:p>
        </w:tc>
      </w:tr>
      <w:tr w:rsidR="00D612AE" w:rsidRPr="00F40168" w:rsidTr="002C6ED6">
        <w:tc>
          <w:tcPr>
            <w:tcW w:w="9242" w:type="dxa"/>
            <w:shd w:val="clear" w:color="auto" w:fill="EAF1DD"/>
          </w:tcPr>
          <w:p w:rsidR="00D612AE" w:rsidRPr="00F40168" w:rsidRDefault="00D612AE" w:rsidP="002C6ED6">
            <w:pPr>
              <w:rPr>
                <w:rFonts w:cs="Arial"/>
                <w:b/>
                <w:sz w:val="20"/>
                <w:szCs w:val="20"/>
                <w:lang w:eastAsia="en-AU"/>
              </w:rPr>
            </w:pPr>
            <w:r w:rsidRPr="00F40168">
              <w:rPr>
                <w:rFonts w:cs="Arial"/>
                <w:b/>
                <w:sz w:val="20"/>
                <w:szCs w:val="20"/>
                <w:lang w:eastAsia="en-AU"/>
              </w:rPr>
              <w:t>1. Select suitable machines.</w:t>
            </w:r>
          </w:p>
          <w:p w:rsidR="00D612AE" w:rsidRPr="00B43B07" w:rsidRDefault="00D612AE" w:rsidP="00B43B07">
            <w:pPr>
              <w:pStyle w:val="ListParagraph"/>
            </w:pPr>
            <w:r w:rsidRPr="00B43B07">
              <w:t>The machine should be assessed to ensure it is suitable for the terrain, slope, weather, log size and task before work starts.</w:t>
            </w:r>
          </w:p>
          <w:p w:rsidR="00D612AE" w:rsidRPr="00B43B07" w:rsidRDefault="00D612AE" w:rsidP="00B43B07">
            <w:pPr>
              <w:pStyle w:val="ListParagraph"/>
            </w:pPr>
            <w:r w:rsidRPr="00B43B07">
              <w:t xml:space="preserve">The machine must be fitted with a protective structure designed to protect the operator if the machine rolls over and from falling objects, for example a </w:t>
            </w:r>
            <w:r w:rsidR="00E113F6" w:rsidRPr="00B43B07">
              <w:t>falling object protective structure (</w:t>
            </w:r>
            <w:r w:rsidRPr="00B43B07">
              <w:t>FOPS</w:t>
            </w:r>
            <w:r w:rsidR="00E113F6" w:rsidRPr="00B43B07">
              <w:t>)</w:t>
            </w:r>
            <w:r w:rsidRPr="00B43B07">
              <w:t xml:space="preserve"> suitable for the identified hazards and </w:t>
            </w:r>
            <w:r w:rsidR="00E113F6" w:rsidRPr="00B43B07">
              <w:t>roll over protective structure (</w:t>
            </w:r>
            <w:r w:rsidRPr="00B43B07">
              <w:t>ROPS</w:t>
            </w:r>
            <w:r w:rsidR="00E113F6" w:rsidRPr="00B43B07">
              <w:t>)</w:t>
            </w:r>
            <w:r w:rsidRPr="00B43B07">
              <w:t xml:space="preserve"> suitable for the slope and terrain.</w:t>
            </w:r>
          </w:p>
          <w:p w:rsidR="00D612AE" w:rsidRPr="00B43B07" w:rsidRDefault="00D612AE" w:rsidP="00B43B07">
            <w:pPr>
              <w:pStyle w:val="ListParagraph"/>
            </w:pPr>
            <w:r w:rsidRPr="00B43B07">
              <w:t>Where fitted, seat belts must be worn.</w:t>
            </w:r>
          </w:p>
          <w:p w:rsidR="00D612AE" w:rsidRPr="00F40168" w:rsidRDefault="00D612AE" w:rsidP="00B43B07">
            <w:pPr>
              <w:pStyle w:val="ListParagraph"/>
              <w:rPr>
                <w:b/>
                <w:lang w:eastAsia="en-AU"/>
              </w:rPr>
            </w:pPr>
            <w:r w:rsidRPr="00B43B07">
              <w:t>The machine should be operated according to the manufacturer’s specifications</w:t>
            </w:r>
            <w:r w:rsidRPr="00F40168">
              <w:t>.</w:t>
            </w:r>
          </w:p>
        </w:tc>
      </w:tr>
      <w:tr w:rsidR="00D612AE" w:rsidRPr="0019542C" w:rsidTr="002C6ED6">
        <w:tc>
          <w:tcPr>
            <w:tcW w:w="9242" w:type="dxa"/>
            <w:shd w:val="clear" w:color="auto" w:fill="D6E3BC"/>
          </w:tcPr>
          <w:p w:rsidR="00D612AE" w:rsidRPr="00F40168" w:rsidRDefault="00D612AE" w:rsidP="00A37578">
            <w:pPr>
              <w:rPr>
                <w:b/>
                <w:sz w:val="20"/>
                <w:szCs w:val="20"/>
                <w:lang w:eastAsia="en-AU"/>
              </w:rPr>
            </w:pPr>
            <w:r w:rsidRPr="00F40168">
              <w:rPr>
                <w:b/>
                <w:sz w:val="20"/>
                <w:szCs w:val="20"/>
                <w:lang w:eastAsia="en-AU"/>
              </w:rPr>
              <w:t>2. Maintain standard precautions.</w:t>
            </w:r>
          </w:p>
          <w:p w:rsidR="00D612AE" w:rsidRPr="00F40168" w:rsidRDefault="00D612AE" w:rsidP="00B43B07">
            <w:pPr>
              <w:pStyle w:val="ListParagraph"/>
            </w:pPr>
            <w:r w:rsidRPr="00F40168">
              <w:t>Inspect the machine before starting the operation.</w:t>
            </w:r>
          </w:p>
          <w:p w:rsidR="00D612AE" w:rsidRPr="00F40168" w:rsidRDefault="00D612AE" w:rsidP="00B43B07">
            <w:pPr>
              <w:pStyle w:val="ListParagraph"/>
            </w:pPr>
            <w:r w:rsidRPr="00F40168">
              <w:t>Assess the coupe or harvesting site for rock, slope and other ground related hazards before starting the operation.</w:t>
            </w:r>
          </w:p>
          <w:p w:rsidR="00D612AE" w:rsidRPr="00F40168" w:rsidRDefault="00D612AE" w:rsidP="00B43B07">
            <w:pPr>
              <w:pStyle w:val="ListParagraph"/>
            </w:pPr>
            <w:r w:rsidRPr="00F40168">
              <w:t>Maintain safe work areas and procedures. Entry into another work area should only occur with permission of the other operator.</w:t>
            </w:r>
          </w:p>
          <w:p w:rsidR="00D612AE" w:rsidRPr="00F40168" w:rsidRDefault="00D612AE" w:rsidP="00B43B07">
            <w:pPr>
              <w:pStyle w:val="ListParagraph"/>
            </w:pPr>
            <w:r w:rsidRPr="00F40168">
              <w:t>Maintain visual, oral or radio communication with other workers.</w:t>
            </w:r>
          </w:p>
          <w:p w:rsidR="00D612AE" w:rsidRPr="00F40168" w:rsidRDefault="00D612AE" w:rsidP="00B43B07">
            <w:pPr>
              <w:pStyle w:val="ListParagraph"/>
            </w:pPr>
            <w:r w:rsidRPr="00F40168">
              <w:t>Check for overhead hazards before getting off machinery.</w:t>
            </w:r>
          </w:p>
          <w:p w:rsidR="00D612AE" w:rsidRPr="00F40168" w:rsidRDefault="00D612AE" w:rsidP="00D612AE">
            <w:pPr>
              <w:numPr>
                <w:ilvl w:val="0"/>
                <w:numId w:val="4"/>
              </w:numPr>
              <w:ind w:left="340" w:hanging="340"/>
              <w:rPr>
                <w:rFonts w:cs="Arial"/>
                <w:sz w:val="20"/>
                <w:szCs w:val="20"/>
              </w:rPr>
            </w:pPr>
            <w:r w:rsidRPr="00F40168">
              <w:rPr>
                <w:rFonts w:cs="Arial"/>
                <w:sz w:val="20"/>
                <w:szCs w:val="20"/>
              </w:rPr>
              <w:lastRenderedPageBreak/>
              <w:t>The machine operator should wear safety footwear and high visibility clothing at all times and a safety helmet when outside the cabin.</w:t>
            </w:r>
          </w:p>
          <w:p w:rsidR="00D612AE" w:rsidRPr="00F40168" w:rsidRDefault="00D612AE" w:rsidP="00D612AE">
            <w:pPr>
              <w:numPr>
                <w:ilvl w:val="0"/>
                <w:numId w:val="4"/>
              </w:numPr>
              <w:ind w:left="340" w:hanging="340"/>
              <w:rPr>
                <w:rFonts w:cs="Arial"/>
                <w:sz w:val="20"/>
                <w:szCs w:val="20"/>
              </w:rPr>
            </w:pPr>
            <w:r w:rsidRPr="00F40168">
              <w:rPr>
                <w:rFonts w:cs="Arial"/>
                <w:sz w:val="20"/>
                <w:szCs w:val="20"/>
              </w:rPr>
              <w:t>Ensure noise levels are checked and hearing protection is worn as necessary.</w:t>
            </w:r>
          </w:p>
          <w:p w:rsidR="00D612AE" w:rsidRPr="00F40168" w:rsidRDefault="00D612AE" w:rsidP="00D612AE">
            <w:pPr>
              <w:numPr>
                <w:ilvl w:val="0"/>
                <w:numId w:val="4"/>
              </w:numPr>
              <w:ind w:left="340" w:hanging="340"/>
              <w:rPr>
                <w:rFonts w:cs="Arial"/>
                <w:sz w:val="20"/>
                <w:szCs w:val="20"/>
              </w:rPr>
            </w:pPr>
            <w:r w:rsidRPr="00F40168">
              <w:rPr>
                <w:rFonts w:cs="Arial"/>
                <w:sz w:val="20"/>
                <w:szCs w:val="20"/>
              </w:rPr>
              <w:t>Ensure there are no loose objects inside the cabin of the machine.</w:t>
            </w:r>
          </w:p>
        </w:tc>
      </w:tr>
      <w:tr w:rsidR="00D612AE" w:rsidRPr="0019542C" w:rsidTr="004279F1">
        <w:tc>
          <w:tcPr>
            <w:tcW w:w="9242" w:type="dxa"/>
            <w:tcBorders>
              <w:bottom w:val="nil"/>
            </w:tcBorders>
            <w:shd w:val="clear" w:color="auto" w:fill="EAF1DD"/>
          </w:tcPr>
          <w:p w:rsidR="00D612AE" w:rsidRPr="00F40168" w:rsidRDefault="00D612AE" w:rsidP="00A37578">
            <w:pPr>
              <w:rPr>
                <w:b/>
                <w:sz w:val="20"/>
                <w:szCs w:val="20"/>
                <w:lang w:eastAsia="en-AU"/>
              </w:rPr>
            </w:pPr>
            <w:r w:rsidRPr="00F40168">
              <w:rPr>
                <w:b/>
                <w:sz w:val="20"/>
                <w:szCs w:val="20"/>
                <w:lang w:eastAsia="en-AU"/>
              </w:rPr>
              <w:lastRenderedPageBreak/>
              <w:t>3. Prevent instability or rollover on steep or uneven ground</w:t>
            </w:r>
            <w:r w:rsidR="00AE30CF">
              <w:rPr>
                <w:b/>
                <w:sz w:val="20"/>
                <w:szCs w:val="20"/>
                <w:lang w:eastAsia="en-AU"/>
              </w:rPr>
              <w:t>.</w:t>
            </w:r>
          </w:p>
          <w:p w:rsidR="00D612AE" w:rsidRPr="00F40168" w:rsidRDefault="00D612AE" w:rsidP="00A37578">
            <w:pPr>
              <w:rPr>
                <w:b/>
                <w:sz w:val="20"/>
                <w:szCs w:val="20"/>
                <w:lang w:eastAsia="en-AU"/>
              </w:rPr>
            </w:pPr>
            <w:r w:rsidRPr="00F40168">
              <w:rPr>
                <w:b/>
                <w:sz w:val="20"/>
                <w:szCs w:val="20"/>
                <w:lang w:eastAsia="en-AU"/>
              </w:rPr>
              <w:t>Forwarders</w:t>
            </w:r>
          </w:p>
          <w:p w:rsidR="00D612AE" w:rsidRPr="00F40168" w:rsidRDefault="00D612AE" w:rsidP="00B43B07">
            <w:pPr>
              <w:pStyle w:val="ListParagraph"/>
            </w:pPr>
            <w:r w:rsidRPr="00F40168">
              <w:t>The loader or carrier should never be loaded over the manufacturer’s specifications or loaded above the level of the headboard or stanchions.</w:t>
            </w:r>
          </w:p>
          <w:p w:rsidR="00D612AE" w:rsidRPr="00F40168" w:rsidRDefault="00D612AE" w:rsidP="00B43B07">
            <w:pPr>
              <w:pStyle w:val="ListParagraph"/>
            </w:pPr>
            <w:r w:rsidRPr="00F40168">
              <w:t>Stanchions should not be extended without the manufacturer’s authorisation.</w:t>
            </w:r>
          </w:p>
          <w:p w:rsidR="00D612AE" w:rsidRPr="00F40168" w:rsidRDefault="00D612AE" w:rsidP="00B43B07">
            <w:pPr>
              <w:pStyle w:val="ListParagraph"/>
            </w:pPr>
            <w:r w:rsidRPr="00F40168">
              <w:t>Drag logs closer to the forwarder before lifting.</w:t>
            </w:r>
          </w:p>
          <w:p w:rsidR="00D612AE" w:rsidRPr="00F40168" w:rsidRDefault="00D612AE" w:rsidP="00B43B07">
            <w:pPr>
              <w:pStyle w:val="ListParagraph"/>
            </w:pPr>
            <w:r w:rsidRPr="00F40168">
              <w:t>Load the topside of the cart or truck first.</w:t>
            </w:r>
          </w:p>
          <w:p w:rsidR="00D612AE" w:rsidRPr="00F40168" w:rsidRDefault="00D612AE" w:rsidP="00B43B07">
            <w:pPr>
              <w:pStyle w:val="ListParagraph"/>
            </w:pPr>
            <w:r w:rsidRPr="00F40168">
              <w:t>Do not overload the grapple.</w:t>
            </w:r>
          </w:p>
          <w:p w:rsidR="00D612AE" w:rsidRPr="00F40168" w:rsidRDefault="00D612AE" w:rsidP="00B43B07">
            <w:pPr>
              <w:pStyle w:val="ListParagraph"/>
            </w:pPr>
            <w:r w:rsidRPr="00F40168">
              <w:t>Do not overload the log bunk.</w:t>
            </w:r>
          </w:p>
          <w:p w:rsidR="00D612AE" w:rsidRPr="00F40168" w:rsidRDefault="00D612AE" w:rsidP="00B43B07">
            <w:pPr>
              <w:pStyle w:val="ListParagraph"/>
              <w:rPr>
                <w:b/>
                <w:lang w:eastAsia="en-AU"/>
              </w:rPr>
            </w:pPr>
            <w:r w:rsidRPr="00F40168">
              <w:t>When loading on sloping ground, park straight up or down the slope.</w:t>
            </w:r>
          </w:p>
          <w:p w:rsidR="00D612AE" w:rsidRPr="00F40168" w:rsidRDefault="00D612AE" w:rsidP="00B43B07">
            <w:pPr>
              <w:pStyle w:val="ListParagraph"/>
              <w:rPr>
                <w:lang w:eastAsia="en-AU"/>
              </w:rPr>
            </w:pPr>
            <w:r w:rsidRPr="00F40168">
              <w:rPr>
                <w:lang w:eastAsia="en-AU"/>
              </w:rPr>
              <w:t>Logs being loaded in the loader should be fully encircled by the holding jaws when the jaws are closed.</w:t>
            </w:r>
          </w:p>
          <w:p w:rsidR="00D612AE" w:rsidRPr="00F40168" w:rsidRDefault="00D612AE" w:rsidP="00A37578">
            <w:pPr>
              <w:rPr>
                <w:b/>
                <w:sz w:val="20"/>
                <w:szCs w:val="20"/>
                <w:lang w:eastAsia="en-AU"/>
              </w:rPr>
            </w:pPr>
            <w:r w:rsidRPr="00F40168">
              <w:rPr>
                <w:b/>
                <w:sz w:val="20"/>
                <w:szCs w:val="20"/>
                <w:lang w:eastAsia="en-AU"/>
              </w:rPr>
              <w:t>Snigging with skidder or dozer with winch or grapple</w:t>
            </w:r>
          </w:p>
          <w:p w:rsidR="00D612AE" w:rsidRPr="00F40168" w:rsidRDefault="00D612AE" w:rsidP="00B43B07">
            <w:pPr>
              <w:pStyle w:val="ListParagraph"/>
            </w:pPr>
            <w:r w:rsidRPr="00F40168">
              <w:t>Logs should not be extracted on gradients or side slopes greater than those specified by the equipment designer, manufacturer, importer or supplier.</w:t>
            </w:r>
          </w:p>
          <w:p w:rsidR="00D612AE" w:rsidRPr="00F40168" w:rsidRDefault="00D612AE" w:rsidP="00B43B07">
            <w:pPr>
              <w:pStyle w:val="ListParagraph"/>
            </w:pPr>
            <w:r w:rsidRPr="00F40168">
              <w:t>When snigging heavy logs downhill, hook up ’short’ and low to the ground to avoid logs overtaking the skidder or dozer.</w:t>
            </w:r>
          </w:p>
          <w:p w:rsidR="00D612AE" w:rsidRPr="00F40168" w:rsidRDefault="00D612AE" w:rsidP="00B43B07">
            <w:pPr>
              <w:pStyle w:val="ListParagraph"/>
            </w:pPr>
            <w:r w:rsidRPr="00F40168">
              <w:t>When snigging heavy logs uphill, raise the log and, if necessary, use a series of ’winch—move forward—winch again’ moves.</w:t>
            </w:r>
          </w:p>
          <w:p w:rsidR="00D612AE" w:rsidRPr="00F40168" w:rsidRDefault="00D612AE" w:rsidP="00B43B07">
            <w:pPr>
              <w:pStyle w:val="ListParagraph"/>
            </w:pPr>
            <w:r w:rsidRPr="00F40168">
              <w:t>Avoid turning the machine on a slope.</w:t>
            </w:r>
          </w:p>
          <w:p w:rsidR="00D612AE" w:rsidRPr="00F40168" w:rsidRDefault="00D612AE" w:rsidP="00B43B07">
            <w:pPr>
              <w:pStyle w:val="ListParagraph"/>
              <w:rPr>
                <w:b/>
                <w:lang w:eastAsia="en-AU"/>
              </w:rPr>
            </w:pPr>
            <w:r w:rsidRPr="00F40168">
              <w:t>Avoid travelling across side slopes in excess of manufacturers specifications.</w:t>
            </w:r>
          </w:p>
          <w:p w:rsidR="00D612AE" w:rsidRPr="00F40168" w:rsidRDefault="00D612AE" w:rsidP="00A37578">
            <w:pPr>
              <w:rPr>
                <w:rFonts w:cs="Arial"/>
                <w:b/>
                <w:sz w:val="20"/>
                <w:szCs w:val="20"/>
                <w:lang w:eastAsia="en-AU"/>
              </w:rPr>
            </w:pPr>
            <w:r w:rsidRPr="00F40168">
              <w:rPr>
                <w:rFonts w:cs="Arial"/>
                <w:b/>
                <w:sz w:val="20"/>
                <w:szCs w:val="20"/>
                <w:lang w:eastAsia="en-AU"/>
              </w:rPr>
              <w:t>Using winch</w:t>
            </w:r>
          </w:p>
          <w:p w:rsidR="00D612AE" w:rsidRPr="00F40168" w:rsidRDefault="00D612AE" w:rsidP="00B43B07">
            <w:pPr>
              <w:pStyle w:val="ListParagraph"/>
            </w:pPr>
            <w:r w:rsidRPr="00F40168">
              <w:t>When travelling downhill, keep the winch rope taut so the snig does not bump or pass the rear of the machine.</w:t>
            </w:r>
          </w:p>
          <w:p w:rsidR="00D612AE" w:rsidRPr="00F40168" w:rsidRDefault="00D612AE" w:rsidP="00B43B07">
            <w:pPr>
              <w:pStyle w:val="ListParagraph"/>
              <w:rPr>
                <w:lang w:eastAsia="en-AU"/>
              </w:rPr>
            </w:pPr>
            <w:r w:rsidRPr="00F40168">
              <w:t>Avoid winching logs at a sharp angle to minimise the risk of rolling over.</w:t>
            </w:r>
          </w:p>
        </w:tc>
      </w:tr>
      <w:tr w:rsidR="00D612AE" w:rsidRPr="0019542C" w:rsidTr="004279F1">
        <w:tc>
          <w:tcPr>
            <w:tcW w:w="9242" w:type="dxa"/>
            <w:tcBorders>
              <w:top w:val="nil"/>
            </w:tcBorders>
            <w:shd w:val="clear" w:color="auto" w:fill="EAF1DD"/>
          </w:tcPr>
          <w:p w:rsidR="00D612AE" w:rsidRPr="00F40168" w:rsidRDefault="00D612AE" w:rsidP="00A37578">
            <w:pPr>
              <w:rPr>
                <w:rFonts w:cs="Arial"/>
                <w:b/>
                <w:sz w:val="20"/>
                <w:szCs w:val="20"/>
                <w:lang w:eastAsia="en-AU"/>
              </w:rPr>
            </w:pPr>
            <w:r w:rsidRPr="00F40168">
              <w:rPr>
                <w:rFonts w:cs="Arial"/>
                <w:b/>
                <w:sz w:val="20"/>
                <w:szCs w:val="20"/>
                <w:lang w:eastAsia="en-AU"/>
              </w:rPr>
              <w:t>Shovel logging</w:t>
            </w:r>
          </w:p>
          <w:p w:rsidR="00D612AE" w:rsidRPr="00F40168" w:rsidRDefault="00D612AE" w:rsidP="00B43B07">
            <w:pPr>
              <w:pStyle w:val="ListParagraph"/>
            </w:pPr>
            <w:r w:rsidRPr="00F40168">
              <w:t>When working on a slope, keep the grab as low as possible.</w:t>
            </w:r>
          </w:p>
          <w:p w:rsidR="00D612AE" w:rsidRPr="00F40168" w:rsidRDefault="00D612AE" w:rsidP="00B43B07">
            <w:pPr>
              <w:pStyle w:val="ListParagraph"/>
            </w:pPr>
            <w:r w:rsidRPr="00F40168">
              <w:t>When travelling downhill, keep the boom facing downhill.</w:t>
            </w:r>
          </w:p>
          <w:p w:rsidR="00D612AE" w:rsidRPr="00F40168" w:rsidRDefault="00D612AE" w:rsidP="00B43B07">
            <w:pPr>
              <w:pStyle w:val="ListParagraph"/>
              <w:rPr>
                <w:b/>
                <w:lang w:eastAsia="en-AU"/>
              </w:rPr>
            </w:pPr>
            <w:r w:rsidRPr="00F40168">
              <w:t>When travelling uphill, keep the boom facing uphill and fully extended with the grab as low as possible.</w:t>
            </w:r>
          </w:p>
          <w:p w:rsidR="00D612AE" w:rsidRPr="00F40168" w:rsidRDefault="00D612AE" w:rsidP="00B43B07">
            <w:pPr>
              <w:pStyle w:val="ListParagraph"/>
            </w:pPr>
            <w:r w:rsidRPr="00F40168">
              <w:t>Do not shovel logs towards or onto a live landing.</w:t>
            </w:r>
          </w:p>
          <w:p w:rsidR="00D612AE" w:rsidRPr="00F40168" w:rsidRDefault="00D612AE" w:rsidP="00B43B07">
            <w:pPr>
              <w:pStyle w:val="ListParagraph"/>
            </w:pPr>
            <w:r w:rsidRPr="00F40168">
              <w:t>Test loads before extending the boom to ensure the machine remains stable during load movement.</w:t>
            </w:r>
          </w:p>
          <w:p w:rsidR="00D612AE" w:rsidRPr="00F40168" w:rsidRDefault="00D612AE" w:rsidP="00B43B07">
            <w:pPr>
              <w:pStyle w:val="ListParagraph"/>
            </w:pPr>
            <w:r w:rsidRPr="00F40168">
              <w:t>Avoid turning the machine tracks on a slope.</w:t>
            </w:r>
          </w:p>
          <w:p w:rsidR="00D612AE" w:rsidRPr="00F40168" w:rsidRDefault="00D612AE" w:rsidP="00B43B07">
            <w:pPr>
              <w:pStyle w:val="ListParagraph"/>
            </w:pPr>
            <w:r w:rsidRPr="00F40168">
              <w:t>Avoid travelling across side slopes without using a side cut track.</w:t>
            </w:r>
          </w:p>
          <w:p w:rsidR="00D612AE" w:rsidRPr="00F40168" w:rsidRDefault="00D612AE" w:rsidP="00B43B07">
            <w:pPr>
              <w:pStyle w:val="ListParagraph"/>
            </w:pPr>
            <w:r w:rsidRPr="00F40168">
              <w:t>If travelling across side slopes is unavoidable, keep the boom facing downhill.</w:t>
            </w:r>
          </w:p>
          <w:p w:rsidR="00D612AE" w:rsidRPr="00F40168" w:rsidRDefault="00D612AE" w:rsidP="00B43B07">
            <w:pPr>
              <w:pStyle w:val="ListParagraph"/>
            </w:pPr>
            <w:r w:rsidRPr="00F40168">
              <w:lastRenderedPageBreak/>
              <w:t>Where practical, always work on slopes with the tracks in the direction of the slope.</w:t>
            </w:r>
          </w:p>
          <w:p w:rsidR="00D612AE" w:rsidRPr="0019542C" w:rsidRDefault="00D612AE" w:rsidP="00B43B07">
            <w:pPr>
              <w:pStyle w:val="ListParagraph"/>
              <w:rPr>
                <w:szCs w:val="22"/>
                <w:lang w:eastAsia="en-AU"/>
              </w:rPr>
            </w:pPr>
            <w:r w:rsidRPr="00F40168">
              <w:t>If the machine starts to tip or slide, lower the boom immediately in a controlled way.</w:t>
            </w:r>
          </w:p>
        </w:tc>
      </w:tr>
    </w:tbl>
    <w:p w:rsidR="00D612AE" w:rsidRPr="009F5C37" w:rsidRDefault="00D612AE" w:rsidP="00B43B07">
      <w:pPr>
        <w:pStyle w:val="Heading2"/>
        <w:rPr>
          <w:iCs/>
        </w:rPr>
      </w:pPr>
      <w:bookmarkStart w:id="1" w:name="_Toc383692160"/>
      <w:r w:rsidRPr="009F5C37">
        <w:lastRenderedPageBreak/>
        <w:t>De-limbing</w:t>
      </w:r>
      <w:bookmarkEnd w:id="1"/>
    </w:p>
    <w:p w:rsidR="00D612AE" w:rsidRPr="00F40168" w:rsidRDefault="00D612AE" w:rsidP="00F81CE5">
      <w:pPr>
        <w:rPr>
          <w:rFonts w:cs="Arial"/>
          <w:sz w:val="20"/>
          <w:szCs w:val="20"/>
        </w:rPr>
      </w:pPr>
      <w:r w:rsidRPr="00F40168">
        <w:rPr>
          <w:rFonts w:cs="Arial"/>
          <w:sz w:val="20"/>
          <w:szCs w:val="20"/>
        </w:rPr>
        <w:t>Preparing logs for extraction creates many extra hazards over and above common hazards like falling objects, contact with mobile plant and kickback from chainsaws.</w:t>
      </w:r>
    </w:p>
    <w:p w:rsidR="00D612AE" w:rsidRPr="00F40168" w:rsidRDefault="00D612AE" w:rsidP="00B43B07">
      <w:pPr>
        <w:pStyle w:val="Heading3"/>
        <w:spacing w:after="120"/>
        <w:rPr>
          <w:b w:val="0"/>
          <w:sz w:val="20"/>
          <w:szCs w:val="20"/>
        </w:rPr>
      </w:pPr>
      <w:r w:rsidRPr="00F40168">
        <w:rPr>
          <w:sz w:val="20"/>
          <w:szCs w:val="20"/>
        </w:rPr>
        <w:t xml:space="preserve">Table </w:t>
      </w:r>
      <w:r w:rsidR="009850C3">
        <w:rPr>
          <w:sz w:val="20"/>
          <w:szCs w:val="20"/>
        </w:rPr>
        <w:t>4</w:t>
      </w:r>
      <w:r w:rsidRPr="00F40168">
        <w:rPr>
          <w:sz w:val="20"/>
          <w:szCs w:val="20"/>
        </w:rPr>
        <w:t xml:space="preserve"> </w:t>
      </w:r>
      <w:r w:rsidRPr="00F40168">
        <w:rPr>
          <w:b w:val="0"/>
          <w:sz w:val="20"/>
          <w:szCs w:val="20"/>
        </w:rPr>
        <w:t>Control measures for de-limbing</w:t>
      </w:r>
    </w:p>
    <w:tbl>
      <w:tblPr>
        <w:tblStyle w:val="greentable"/>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4 Control measures for de-limbing"/>
        <w:tblDescription w:val="Table 4 (shown in green) sets out how to safely de-limb a tree."/>
      </w:tblPr>
      <w:tblGrid>
        <w:gridCol w:w="9134"/>
      </w:tblGrid>
      <w:tr w:rsidR="00D612AE" w:rsidRPr="00F40168" w:rsidTr="00B43B07">
        <w:trPr>
          <w:trHeight w:val="510"/>
          <w:tblHeader/>
        </w:trPr>
        <w:tc>
          <w:tcPr>
            <w:tcW w:w="9134" w:type="dxa"/>
            <w:shd w:val="clear" w:color="auto" w:fill="00B050"/>
            <w:vAlign w:val="center"/>
          </w:tcPr>
          <w:p w:rsidR="00D612AE" w:rsidRPr="00F40168" w:rsidRDefault="00D612AE" w:rsidP="002C6ED6">
            <w:pPr>
              <w:spacing w:after="120"/>
              <w:rPr>
                <w:b/>
                <w:color w:val="FFFFFF"/>
                <w:sz w:val="20"/>
                <w:szCs w:val="20"/>
                <w:lang w:eastAsia="en-AU"/>
              </w:rPr>
            </w:pPr>
            <w:r w:rsidRPr="00F40168">
              <w:rPr>
                <w:b/>
                <w:color w:val="FFFFFF"/>
                <w:sz w:val="20"/>
                <w:szCs w:val="20"/>
                <w:lang w:eastAsia="en-AU"/>
              </w:rPr>
              <w:t>Control measures</w:t>
            </w:r>
          </w:p>
        </w:tc>
      </w:tr>
      <w:tr w:rsidR="00D612AE" w:rsidRPr="00F40168" w:rsidTr="002C6ED6">
        <w:tc>
          <w:tcPr>
            <w:tcW w:w="9134" w:type="dxa"/>
            <w:shd w:val="clear" w:color="auto" w:fill="EAF1DD" w:themeFill="accent3" w:themeFillTint="33"/>
          </w:tcPr>
          <w:p w:rsidR="00D612AE" w:rsidRPr="00B43B07" w:rsidRDefault="00D612AE" w:rsidP="00B43B07">
            <w:pPr>
              <w:pStyle w:val="ListParagraph"/>
            </w:pPr>
            <w:r w:rsidRPr="00F40168">
              <w:t xml:space="preserve">De-limbing </w:t>
            </w:r>
            <w:r w:rsidRPr="00B43B07">
              <w:t>and crosscutting should be done at least two tree lengths away from felling operations or be done at separate times.</w:t>
            </w:r>
          </w:p>
          <w:p w:rsidR="00D612AE" w:rsidRPr="00B43B07" w:rsidRDefault="00D612AE" w:rsidP="00B43B07">
            <w:pPr>
              <w:pStyle w:val="ListParagraph"/>
            </w:pPr>
            <w:r w:rsidRPr="00B43B07">
              <w:t>Trees should be de-limbed mechanically if possible as the first option.</w:t>
            </w:r>
          </w:p>
          <w:p w:rsidR="00D612AE" w:rsidRPr="00B43B07" w:rsidRDefault="00D612AE" w:rsidP="00B43B07">
            <w:pPr>
              <w:pStyle w:val="ListParagraph"/>
            </w:pPr>
            <w:r w:rsidRPr="00B43B07">
              <w:t>Trees should be assessed for risk of rolling, dropping or swinging when cut.</w:t>
            </w:r>
          </w:p>
          <w:p w:rsidR="00D612AE" w:rsidRPr="00B43B07" w:rsidRDefault="00D612AE" w:rsidP="00B43B07">
            <w:pPr>
              <w:pStyle w:val="ListParagraph"/>
            </w:pPr>
            <w:r w:rsidRPr="00B43B07">
              <w:t>Workers should approach branches with caution and examine the branch to assess if it is under tension before choosing a work method.</w:t>
            </w:r>
          </w:p>
          <w:p w:rsidR="00D612AE" w:rsidRPr="00B43B07" w:rsidRDefault="00D612AE" w:rsidP="00B43B07">
            <w:pPr>
              <w:pStyle w:val="ListParagraph"/>
            </w:pPr>
            <w:r w:rsidRPr="00B43B07">
              <w:t>De-limbing or cross cutting should not be carried out from the downhill side of the log if the log has the potential to roll.</w:t>
            </w:r>
          </w:p>
          <w:p w:rsidR="00D612AE" w:rsidRPr="00B43B07" w:rsidRDefault="00D612AE" w:rsidP="00B43B07">
            <w:pPr>
              <w:pStyle w:val="ListParagraph"/>
            </w:pPr>
            <w:r w:rsidRPr="00B43B07">
              <w:t xml:space="preserve">Overhung or suspended logs should only be cut using recommended methods e.g. </w:t>
            </w:r>
            <w:r w:rsidRPr="00B43B07">
              <w:br/>
              <w:t xml:space="preserve">AS 2727-1997: </w:t>
            </w:r>
            <w:r w:rsidRPr="002101ED">
              <w:rPr>
                <w:i/>
              </w:rPr>
              <w:t>Chainsaws – Guide to safe working practices</w:t>
            </w:r>
            <w:r w:rsidRPr="00B43B07">
              <w:t>.</w:t>
            </w:r>
          </w:p>
          <w:p w:rsidR="00D612AE" w:rsidRPr="00B43B07" w:rsidRDefault="00D612AE" w:rsidP="00B43B07">
            <w:pPr>
              <w:pStyle w:val="ListParagraph"/>
            </w:pPr>
            <w:r w:rsidRPr="00B43B07">
              <w:t>Logs suspended above shoulder height should not be crosscut.</w:t>
            </w:r>
          </w:p>
          <w:p w:rsidR="00D612AE" w:rsidRPr="00B43B07" w:rsidRDefault="00D612AE" w:rsidP="00B43B07">
            <w:pPr>
              <w:pStyle w:val="ListParagraph"/>
            </w:pPr>
            <w:r w:rsidRPr="00B43B07">
              <w:t>In steep or uneven terrain, the crosscutter should not work immediately above or below other operations or people.</w:t>
            </w:r>
          </w:p>
          <w:p w:rsidR="00D612AE" w:rsidRPr="00B43B07" w:rsidRDefault="00D612AE" w:rsidP="00B43B07">
            <w:pPr>
              <w:pStyle w:val="ListParagraph"/>
            </w:pPr>
            <w:r w:rsidRPr="00B43B07">
              <w:t>Watch for trapped or springy saplings.</w:t>
            </w:r>
          </w:p>
          <w:p w:rsidR="00D612AE" w:rsidRPr="00F40168" w:rsidRDefault="00D612AE" w:rsidP="00B43B07">
            <w:pPr>
              <w:pStyle w:val="ListParagraph"/>
              <w:rPr>
                <w:b/>
                <w:color w:val="000000"/>
                <w:lang w:eastAsia="en-AU"/>
              </w:rPr>
            </w:pPr>
            <w:r w:rsidRPr="00B43B07">
              <w:t>Avoid standing on the log wherever possible</w:t>
            </w:r>
            <w:r w:rsidRPr="00F40168">
              <w:t xml:space="preserve"> when de-limbing or cross cutting.</w:t>
            </w:r>
          </w:p>
        </w:tc>
      </w:tr>
    </w:tbl>
    <w:p w:rsidR="0048742D" w:rsidRDefault="0048742D" w:rsidP="0048742D">
      <w:pPr>
        <w:pStyle w:val="Heading2"/>
      </w:pPr>
      <w:r>
        <w:t>Further information</w:t>
      </w:r>
    </w:p>
    <w:p w:rsidR="00E31FAE" w:rsidRPr="00B43B07" w:rsidRDefault="00B43B07" w:rsidP="00120ACF">
      <w:pPr>
        <w:rPr>
          <w:color w:val="000000"/>
          <w:sz w:val="20"/>
          <w:szCs w:val="20"/>
          <w:lang w:eastAsia="en-AU"/>
        </w:rPr>
      </w:pPr>
      <w:r w:rsidRPr="00B43B07">
        <w:rPr>
          <w:sz w:val="20"/>
          <w:szCs w:val="20"/>
        </w:rPr>
        <w:t xml:space="preserve">Codes of practice, guidance material and other resources are on the </w:t>
      </w:r>
      <w:hyperlink r:id="rId18" w:history="1">
        <w:r w:rsidRPr="00472251">
          <w:rPr>
            <w:rStyle w:val="Hyperlink"/>
            <w:sz w:val="20"/>
            <w:szCs w:val="20"/>
          </w:rPr>
          <w:t>Safe Work Australia</w:t>
        </w:r>
      </w:hyperlink>
      <w:r w:rsidRPr="00B43B07">
        <w:rPr>
          <w:sz w:val="20"/>
          <w:szCs w:val="20"/>
        </w:rPr>
        <w:t xml:space="preserve"> </w:t>
      </w:r>
      <w:r w:rsidRPr="00B43B07">
        <w:rPr>
          <w:color w:val="000000"/>
          <w:sz w:val="20"/>
          <w:szCs w:val="20"/>
          <w:lang w:eastAsia="en-AU"/>
        </w:rPr>
        <w:t xml:space="preserve">website </w:t>
      </w:r>
      <w:r w:rsidR="00472251">
        <w:rPr>
          <w:color w:val="000000"/>
          <w:sz w:val="20"/>
          <w:szCs w:val="20"/>
          <w:lang w:eastAsia="en-AU"/>
        </w:rPr>
        <w:t>(</w:t>
      </w:r>
      <w:r w:rsidRPr="00472251">
        <w:rPr>
          <w:rFonts w:cs="Arial"/>
          <w:sz w:val="20"/>
          <w:szCs w:val="20"/>
          <w:lang w:eastAsia="en-AU"/>
        </w:rPr>
        <w:t>www.swa.gov.au</w:t>
      </w:r>
      <w:r w:rsidR="00472251">
        <w:rPr>
          <w:rFonts w:cs="Arial"/>
          <w:sz w:val="20"/>
          <w:szCs w:val="20"/>
          <w:lang w:eastAsia="en-AU"/>
        </w:rPr>
        <w:t>)</w:t>
      </w:r>
      <w:r w:rsidRPr="00B43B07">
        <w:rPr>
          <w:rStyle w:val="Hyperlink"/>
          <w:rFonts w:cs="Arial"/>
          <w:sz w:val="20"/>
          <w:szCs w:val="20"/>
          <w:u w:val="none"/>
          <w:lang w:eastAsia="en-AU"/>
        </w:rPr>
        <w:t>.</w:t>
      </w:r>
    </w:p>
    <w:sectPr w:rsidR="00E31FAE" w:rsidRPr="00B43B07" w:rsidSect="00A01C9D">
      <w:headerReference w:type="default" r:id="rId19"/>
      <w:footerReference w:type="default" r:id="rId20"/>
      <w:headerReference w:type="first" r:id="rId21"/>
      <w:footerReference w:type="first" r:id="rId22"/>
      <w:pgSz w:w="11906" w:h="16838"/>
      <w:pgMar w:top="1440" w:right="1440" w:bottom="1440" w:left="1440"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168" w:rsidRDefault="00F40168" w:rsidP="00F40168">
      <w:pPr>
        <w:spacing w:before="0"/>
      </w:pPr>
      <w:r>
        <w:separator/>
      </w:r>
    </w:p>
  </w:endnote>
  <w:endnote w:type="continuationSeparator" w:id="0">
    <w:p w:rsidR="00F40168" w:rsidRDefault="00F40168" w:rsidP="00F401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168" w:rsidRPr="002F0305" w:rsidRDefault="00E113F6" w:rsidP="002F0305">
    <w:pPr>
      <w:tabs>
        <w:tab w:val="left" w:pos="6804"/>
        <w:tab w:val="left" w:pos="7513"/>
      </w:tabs>
      <w:rPr>
        <w:sz w:val="18"/>
        <w:szCs w:val="18"/>
      </w:rPr>
    </w:pPr>
    <w:r w:rsidRPr="002F0305">
      <w:rPr>
        <w:sz w:val="18"/>
        <w:szCs w:val="18"/>
      </w:rPr>
      <w:t xml:space="preserve">Forestry: </w:t>
    </w:r>
    <w:r w:rsidR="00D012AB">
      <w:rPr>
        <w:i/>
        <w:sz w:val="18"/>
        <w:szCs w:val="18"/>
      </w:rPr>
      <w:t>Guide to managing risks of log e</w:t>
    </w:r>
    <w:r w:rsidR="00F40168" w:rsidRPr="002F0305">
      <w:rPr>
        <w:i/>
        <w:sz w:val="18"/>
        <w:szCs w:val="18"/>
      </w:rPr>
      <w:t>xtraction</w:t>
    </w:r>
    <w:r w:rsidR="00A01C9D" w:rsidRPr="002F0305">
      <w:rPr>
        <w:sz w:val="18"/>
        <w:szCs w:val="18"/>
      </w:rPr>
      <w:t xml:space="preserve"> </w:t>
    </w:r>
    <w:r w:rsidR="002F0305">
      <w:rPr>
        <w:sz w:val="18"/>
        <w:szCs w:val="18"/>
      </w:rPr>
      <w:tab/>
    </w:r>
    <w:r w:rsidR="00472251">
      <w:rPr>
        <w:sz w:val="18"/>
        <w:szCs w:val="18"/>
      </w:rPr>
      <w:t>July</w:t>
    </w:r>
    <w:r w:rsidR="00A01C9D" w:rsidRPr="002F0305">
      <w:rPr>
        <w:sz w:val="18"/>
        <w:szCs w:val="18"/>
      </w:rPr>
      <w:t xml:space="preserve"> 2014</w:t>
    </w:r>
    <w:r w:rsidR="002F0305">
      <w:rPr>
        <w:sz w:val="18"/>
        <w:szCs w:val="18"/>
      </w:rPr>
      <w:tab/>
    </w:r>
    <w:r w:rsidR="00A01C9D" w:rsidRPr="002F0305">
      <w:rPr>
        <w:sz w:val="18"/>
        <w:szCs w:val="18"/>
      </w:rPr>
      <w:t xml:space="preserve"> Page </w:t>
    </w:r>
    <w:r w:rsidR="00A01C9D" w:rsidRPr="002F0305">
      <w:rPr>
        <w:caps/>
        <w:sz w:val="18"/>
        <w:szCs w:val="18"/>
      </w:rPr>
      <w:fldChar w:fldCharType="begin"/>
    </w:r>
    <w:r w:rsidR="00A01C9D" w:rsidRPr="002F0305">
      <w:rPr>
        <w:caps/>
        <w:sz w:val="18"/>
        <w:szCs w:val="18"/>
      </w:rPr>
      <w:instrText xml:space="preserve"> PAGE </w:instrText>
    </w:r>
    <w:r w:rsidR="00A01C9D" w:rsidRPr="002F0305">
      <w:rPr>
        <w:caps/>
        <w:sz w:val="18"/>
        <w:szCs w:val="18"/>
      </w:rPr>
      <w:fldChar w:fldCharType="separate"/>
    </w:r>
    <w:r w:rsidR="00D20000">
      <w:rPr>
        <w:caps/>
        <w:noProof/>
        <w:sz w:val="18"/>
        <w:szCs w:val="18"/>
      </w:rPr>
      <w:t>2</w:t>
    </w:r>
    <w:r w:rsidR="00A01C9D" w:rsidRPr="002F0305">
      <w:rPr>
        <w:caps/>
        <w:sz w:val="18"/>
        <w:szCs w:val="18"/>
      </w:rPr>
      <w:fldChar w:fldCharType="end"/>
    </w:r>
    <w:r w:rsidR="00A01C9D" w:rsidRPr="002F0305">
      <w:rPr>
        <w:sz w:val="18"/>
        <w:szCs w:val="18"/>
      </w:rPr>
      <w:t xml:space="preserve"> of </w:t>
    </w:r>
    <w:r w:rsidR="00A01C9D" w:rsidRPr="002F0305">
      <w:rPr>
        <w:caps/>
        <w:sz w:val="18"/>
        <w:szCs w:val="18"/>
      </w:rPr>
      <w:fldChar w:fldCharType="begin"/>
    </w:r>
    <w:r w:rsidR="00A01C9D" w:rsidRPr="002F0305">
      <w:rPr>
        <w:caps/>
        <w:sz w:val="18"/>
        <w:szCs w:val="18"/>
      </w:rPr>
      <w:instrText xml:space="preserve"> NUMPAGES </w:instrText>
    </w:r>
    <w:r w:rsidR="00A01C9D" w:rsidRPr="002F0305">
      <w:rPr>
        <w:caps/>
        <w:sz w:val="18"/>
        <w:szCs w:val="18"/>
      </w:rPr>
      <w:fldChar w:fldCharType="separate"/>
    </w:r>
    <w:r w:rsidR="00D20000">
      <w:rPr>
        <w:caps/>
        <w:noProof/>
        <w:sz w:val="18"/>
        <w:szCs w:val="18"/>
      </w:rPr>
      <w:t>4</w:t>
    </w:r>
    <w:r w:rsidR="00A01C9D" w:rsidRPr="002F0305">
      <w:rPr>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6DF" w:rsidRDefault="00A01C9D" w:rsidP="0002477E">
    <w:pPr>
      <w:pStyle w:val="Footer"/>
      <w:tabs>
        <w:tab w:val="clear" w:pos="4513"/>
        <w:tab w:val="left" w:pos="3544"/>
        <w:tab w:val="left" w:pos="6521"/>
        <w:tab w:val="left" w:pos="8222"/>
      </w:tabs>
      <w:rPr>
        <w:rFonts w:eastAsia="Calibri" w:cs="Arial"/>
        <w:sz w:val="18"/>
        <w:szCs w:val="18"/>
      </w:rPr>
    </w:pPr>
    <w:r w:rsidRPr="00F0121A">
      <w:rPr>
        <w:rFonts w:cs="Arial"/>
        <w:b/>
        <w:noProof/>
        <w:sz w:val="20"/>
        <w:szCs w:val="20"/>
        <w:lang w:eastAsia="en-AU"/>
      </w:rPr>
      <w:drawing>
        <wp:inline distT="0" distB="0" distL="0" distR="0" wp14:anchorId="79D94771" wp14:editId="1F96A833">
          <wp:extent cx="1226572" cy="432000"/>
          <wp:effectExtent l="0" t="0" r="0" b="6350"/>
          <wp:docPr id="4" name="Picture 4" descr="Creative commons - non commercial icon" title="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 non commercial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572" cy="432000"/>
                  </a:xfrm>
                  <a:prstGeom prst="rect">
                    <a:avLst/>
                  </a:prstGeom>
                  <a:noFill/>
                  <a:ln>
                    <a:noFill/>
                  </a:ln>
                </pic:spPr>
              </pic:pic>
            </a:graphicData>
          </a:graphic>
        </wp:inline>
      </w:drawing>
    </w:r>
    <w:r w:rsidR="002F0305">
      <w:rPr>
        <w:rFonts w:eastAsia="Calibri" w:cs="Arial"/>
        <w:sz w:val="18"/>
        <w:szCs w:val="18"/>
      </w:rPr>
      <w:tab/>
    </w:r>
    <w:r w:rsidR="005406DF">
      <w:rPr>
        <w:rFonts w:eastAsia="Calibri" w:cs="Arial"/>
        <w:sz w:val="18"/>
        <w:szCs w:val="18"/>
      </w:rPr>
      <w:t>978-1-74361-693-2 [Multi-Vol. Set]</w:t>
    </w:r>
    <w:r w:rsidR="005406DF">
      <w:rPr>
        <w:rFonts w:eastAsia="Calibri" w:cs="Arial"/>
        <w:sz w:val="18"/>
        <w:szCs w:val="18"/>
      </w:rPr>
      <w:tab/>
    </w:r>
    <w:r w:rsidRPr="005D7C15">
      <w:rPr>
        <w:rFonts w:eastAsia="Calibri" w:cs="Arial"/>
        <w:sz w:val="18"/>
        <w:szCs w:val="18"/>
      </w:rPr>
      <w:t>978-1-74361-</w:t>
    </w:r>
    <w:r w:rsidR="0002477E">
      <w:rPr>
        <w:rFonts w:eastAsia="Calibri" w:cs="Arial"/>
        <w:sz w:val="18"/>
        <w:szCs w:val="18"/>
      </w:rPr>
      <w:t>698</w:t>
    </w:r>
    <w:r w:rsidRPr="005D7C15">
      <w:rPr>
        <w:rFonts w:eastAsia="Calibri" w:cs="Arial"/>
        <w:sz w:val="18"/>
        <w:szCs w:val="18"/>
      </w:rPr>
      <w:t>-</w:t>
    </w:r>
    <w:r w:rsidR="0002477E">
      <w:rPr>
        <w:rFonts w:eastAsia="Calibri" w:cs="Arial"/>
        <w:sz w:val="18"/>
        <w:szCs w:val="18"/>
      </w:rPr>
      <w:t>7</w:t>
    </w:r>
    <w:r w:rsidR="0002477E">
      <w:rPr>
        <w:rFonts w:eastAsia="Calibri" w:cs="Arial"/>
        <w:sz w:val="18"/>
        <w:szCs w:val="18"/>
      </w:rPr>
      <w:tab/>
    </w:r>
    <w:r w:rsidR="002F0305">
      <w:rPr>
        <w:rFonts w:eastAsia="Calibri" w:cs="Arial"/>
        <w:sz w:val="18"/>
        <w:szCs w:val="18"/>
      </w:rPr>
      <w:t>[PDF]</w:t>
    </w:r>
  </w:p>
  <w:p w:rsidR="00A01C9D" w:rsidRDefault="005406DF" w:rsidP="0002477E">
    <w:pPr>
      <w:pStyle w:val="Footer"/>
      <w:tabs>
        <w:tab w:val="clear" w:pos="4513"/>
        <w:tab w:val="left" w:pos="3544"/>
        <w:tab w:val="left" w:pos="6521"/>
        <w:tab w:val="left" w:pos="8222"/>
      </w:tabs>
    </w:pPr>
    <w:r>
      <w:rPr>
        <w:rFonts w:eastAsia="Calibri" w:cs="Arial"/>
        <w:sz w:val="18"/>
        <w:szCs w:val="18"/>
      </w:rPr>
      <w:tab/>
    </w:r>
    <w:r w:rsidR="002F0305">
      <w:rPr>
        <w:rFonts w:eastAsia="Calibri" w:cs="Arial"/>
        <w:sz w:val="18"/>
        <w:szCs w:val="18"/>
      </w:rPr>
      <w:tab/>
    </w:r>
    <w:r w:rsidR="00A01C9D" w:rsidRPr="005D7C15">
      <w:rPr>
        <w:rFonts w:eastAsia="Calibri" w:cs="Arial"/>
        <w:sz w:val="18"/>
        <w:szCs w:val="18"/>
      </w:rPr>
      <w:t>978-1-74361-</w:t>
    </w:r>
    <w:r w:rsidR="0002477E">
      <w:rPr>
        <w:rFonts w:eastAsia="Calibri" w:cs="Arial"/>
        <w:sz w:val="18"/>
        <w:szCs w:val="18"/>
      </w:rPr>
      <w:t>699</w:t>
    </w:r>
    <w:r w:rsidR="00A01C9D" w:rsidRPr="005D7C15">
      <w:rPr>
        <w:rFonts w:eastAsia="Calibri" w:cs="Arial"/>
        <w:sz w:val="18"/>
        <w:szCs w:val="18"/>
      </w:rPr>
      <w:t>-</w:t>
    </w:r>
    <w:r w:rsidR="0002477E">
      <w:rPr>
        <w:rFonts w:eastAsia="Calibri" w:cs="Arial"/>
        <w:sz w:val="18"/>
        <w:szCs w:val="18"/>
      </w:rPr>
      <w:t>4</w:t>
    </w:r>
    <w:r w:rsidR="0002477E">
      <w:rPr>
        <w:rFonts w:eastAsia="Calibri" w:cs="Arial"/>
        <w:sz w:val="18"/>
        <w:szCs w:val="18"/>
      </w:rPr>
      <w:tab/>
    </w:r>
    <w:r w:rsidR="00A01C9D" w:rsidRPr="005D7C15">
      <w:rPr>
        <w:rFonts w:eastAsia="Calibri" w:cs="Arial"/>
        <w:sz w:val="18"/>
        <w:szCs w:val="18"/>
      </w:rPr>
      <w:t>[DOCX]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168" w:rsidRDefault="00F40168" w:rsidP="00F40168">
      <w:pPr>
        <w:spacing w:before="0"/>
      </w:pPr>
      <w:r>
        <w:separator/>
      </w:r>
    </w:p>
  </w:footnote>
  <w:footnote w:type="continuationSeparator" w:id="0">
    <w:p w:rsidR="00F40168" w:rsidRDefault="00F40168" w:rsidP="00F4016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0C3" w:rsidRDefault="009850C3">
    <w:pPr>
      <w:pStyle w:val="Header"/>
    </w:pPr>
    <w:r>
      <w:rPr>
        <w:noProof/>
        <w:lang w:eastAsia="en-AU"/>
      </w:rPr>
      <w:drawing>
        <wp:inline distT="0" distB="0" distL="0" distR="0" wp14:anchorId="344BB870" wp14:editId="57EF694B">
          <wp:extent cx="2119999" cy="432000"/>
          <wp:effectExtent l="0" t="0" r="0" b="6350"/>
          <wp:docPr id="6"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p w:rsidR="00B1715E" w:rsidRDefault="00B171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C9D" w:rsidRDefault="00A01C9D">
    <w:pPr>
      <w:pStyle w:val="Header"/>
    </w:pPr>
    <w:r>
      <w:rPr>
        <w:noProof/>
        <w:lang w:eastAsia="en-AU"/>
      </w:rPr>
      <w:drawing>
        <wp:inline distT="0" distB="0" distL="0" distR="0" wp14:anchorId="32ED52A3" wp14:editId="5587F913">
          <wp:extent cx="2119999" cy="432000"/>
          <wp:effectExtent l="0" t="0" r="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119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6CBB"/>
    <w:multiLevelType w:val="hybridMultilevel"/>
    <w:tmpl w:val="301C285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11551EA1"/>
    <w:multiLevelType w:val="hybridMultilevel"/>
    <w:tmpl w:val="93663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9113AE"/>
    <w:multiLevelType w:val="hybridMultilevel"/>
    <w:tmpl w:val="BAB069C2"/>
    <w:lvl w:ilvl="0" w:tplc="0C090001">
      <w:start w:val="1"/>
      <w:numFmt w:val="bullet"/>
      <w:lvlText w:val=""/>
      <w:lvlJc w:val="left"/>
      <w:pPr>
        <w:ind w:left="740" w:hanging="360"/>
      </w:pPr>
      <w:rPr>
        <w:rFonts w:ascii="Symbol" w:hAnsi="Symbol" w:hint="default"/>
      </w:rPr>
    </w:lvl>
    <w:lvl w:ilvl="1" w:tplc="0C090003">
      <w:start w:val="1"/>
      <w:numFmt w:val="bullet"/>
      <w:lvlText w:val="o"/>
      <w:lvlJc w:val="left"/>
      <w:pPr>
        <w:ind w:left="1460" w:hanging="360"/>
      </w:pPr>
      <w:rPr>
        <w:rFonts w:ascii="Courier New" w:hAnsi="Courier New" w:cs="Courier New" w:hint="default"/>
      </w:rPr>
    </w:lvl>
    <w:lvl w:ilvl="2" w:tplc="0C090005" w:tentative="1">
      <w:start w:val="1"/>
      <w:numFmt w:val="bullet"/>
      <w:lvlText w:val=""/>
      <w:lvlJc w:val="left"/>
      <w:pPr>
        <w:ind w:left="2180" w:hanging="360"/>
      </w:pPr>
      <w:rPr>
        <w:rFonts w:ascii="Wingdings" w:hAnsi="Wingdings" w:hint="default"/>
      </w:rPr>
    </w:lvl>
    <w:lvl w:ilvl="3" w:tplc="0C090001" w:tentative="1">
      <w:start w:val="1"/>
      <w:numFmt w:val="bullet"/>
      <w:lvlText w:val=""/>
      <w:lvlJc w:val="left"/>
      <w:pPr>
        <w:ind w:left="2900" w:hanging="360"/>
      </w:pPr>
      <w:rPr>
        <w:rFonts w:ascii="Symbol" w:hAnsi="Symbol" w:hint="default"/>
      </w:rPr>
    </w:lvl>
    <w:lvl w:ilvl="4" w:tplc="0C090003" w:tentative="1">
      <w:start w:val="1"/>
      <w:numFmt w:val="bullet"/>
      <w:lvlText w:val="o"/>
      <w:lvlJc w:val="left"/>
      <w:pPr>
        <w:ind w:left="3620" w:hanging="360"/>
      </w:pPr>
      <w:rPr>
        <w:rFonts w:ascii="Courier New" w:hAnsi="Courier New" w:cs="Courier New" w:hint="default"/>
      </w:rPr>
    </w:lvl>
    <w:lvl w:ilvl="5" w:tplc="0C090005" w:tentative="1">
      <w:start w:val="1"/>
      <w:numFmt w:val="bullet"/>
      <w:lvlText w:val=""/>
      <w:lvlJc w:val="left"/>
      <w:pPr>
        <w:ind w:left="4340" w:hanging="360"/>
      </w:pPr>
      <w:rPr>
        <w:rFonts w:ascii="Wingdings" w:hAnsi="Wingdings" w:hint="default"/>
      </w:rPr>
    </w:lvl>
    <w:lvl w:ilvl="6" w:tplc="0C090001" w:tentative="1">
      <w:start w:val="1"/>
      <w:numFmt w:val="bullet"/>
      <w:lvlText w:val=""/>
      <w:lvlJc w:val="left"/>
      <w:pPr>
        <w:ind w:left="5060" w:hanging="360"/>
      </w:pPr>
      <w:rPr>
        <w:rFonts w:ascii="Symbol" w:hAnsi="Symbol" w:hint="default"/>
      </w:rPr>
    </w:lvl>
    <w:lvl w:ilvl="7" w:tplc="0C090003" w:tentative="1">
      <w:start w:val="1"/>
      <w:numFmt w:val="bullet"/>
      <w:lvlText w:val="o"/>
      <w:lvlJc w:val="left"/>
      <w:pPr>
        <w:ind w:left="5780" w:hanging="360"/>
      </w:pPr>
      <w:rPr>
        <w:rFonts w:ascii="Courier New" w:hAnsi="Courier New" w:cs="Courier New" w:hint="default"/>
      </w:rPr>
    </w:lvl>
    <w:lvl w:ilvl="8" w:tplc="0C090005" w:tentative="1">
      <w:start w:val="1"/>
      <w:numFmt w:val="bullet"/>
      <w:lvlText w:val=""/>
      <w:lvlJc w:val="left"/>
      <w:pPr>
        <w:ind w:left="6500" w:hanging="360"/>
      </w:pPr>
      <w:rPr>
        <w:rFonts w:ascii="Wingdings" w:hAnsi="Wingdings" w:hint="default"/>
      </w:rPr>
    </w:lvl>
  </w:abstractNum>
  <w:abstractNum w:abstractNumId="3">
    <w:nsid w:val="208264E8"/>
    <w:multiLevelType w:val="hybridMultilevel"/>
    <w:tmpl w:val="BED45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6AB274C"/>
    <w:multiLevelType w:val="hybridMultilevel"/>
    <w:tmpl w:val="28D6FD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677C6F"/>
    <w:multiLevelType w:val="hybridMultilevel"/>
    <w:tmpl w:val="32600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98C1B45"/>
    <w:multiLevelType w:val="hybridMultilevel"/>
    <w:tmpl w:val="9E76B1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D5A141B"/>
    <w:multiLevelType w:val="hybridMultilevel"/>
    <w:tmpl w:val="2AB84D6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3D60521F"/>
    <w:multiLevelType w:val="hybridMultilevel"/>
    <w:tmpl w:val="71C035DC"/>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3E516780"/>
    <w:multiLevelType w:val="hybridMultilevel"/>
    <w:tmpl w:val="9938A9FC"/>
    <w:lvl w:ilvl="0" w:tplc="690C77E4">
      <w:start w:val="1"/>
      <w:numFmt w:val="decimal"/>
      <w:lvlText w:val="%1."/>
      <w:lvlJc w:val="left"/>
      <w:pPr>
        <w:tabs>
          <w:tab w:val="num" w:pos="1080"/>
        </w:tabs>
        <w:ind w:left="1080" w:hanging="720"/>
      </w:pPr>
      <w:rPr>
        <w:rFonts w:hint="default"/>
      </w:rPr>
    </w:lvl>
    <w:lvl w:ilvl="1" w:tplc="690C77E4">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40E7113F"/>
    <w:multiLevelType w:val="hybridMultilevel"/>
    <w:tmpl w:val="5E2E74F0"/>
    <w:lvl w:ilvl="0" w:tplc="98CAEFFA">
      <w:start w:val="1"/>
      <w:numFmt w:val="bullet"/>
      <w:pStyle w:val="ListParagraph"/>
      <w:lvlText w:val=""/>
      <w:lvlJc w:val="left"/>
      <w:pPr>
        <w:ind w:left="363" w:hanging="360"/>
      </w:pPr>
      <w:rPr>
        <w:rFonts w:ascii="Symbol" w:hAnsi="Symbol" w:hint="default"/>
      </w:rPr>
    </w:lvl>
    <w:lvl w:ilvl="1" w:tplc="0C090003">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11">
    <w:nsid w:val="41F52196"/>
    <w:multiLevelType w:val="hybridMultilevel"/>
    <w:tmpl w:val="51ACA7CE"/>
    <w:lvl w:ilvl="0" w:tplc="294A6516">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5DA7C92"/>
    <w:multiLevelType w:val="hybridMultilevel"/>
    <w:tmpl w:val="703039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D34089"/>
    <w:multiLevelType w:val="hybridMultilevel"/>
    <w:tmpl w:val="F878D48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4CF17406"/>
    <w:multiLevelType w:val="hybridMultilevel"/>
    <w:tmpl w:val="CFA239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7637EE0"/>
    <w:multiLevelType w:val="hybridMultilevel"/>
    <w:tmpl w:val="4B649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DDE1FBE"/>
    <w:multiLevelType w:val="hybridMultilevel"/>
    <w:tmpl w:val="EC26F2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92"/>
        </w:tabs>
        <w:ind w:left="1492" w:hanging="360"/>
      </w:pPr>
      <w:rPr>
        <w:rFonts w:ascii="Courier New" w:hAnsi="Courier New" w:cs="Courier New" w:hint="default"/>
      </w:rPr>
    </w:lvl>
    <w:lvl w:ilvl="2" w:tplc="04090005" w:tentative="1">
      <w:start w:val="1"/>
      <w:numFmt w:val="bullet"/>
      <w:lvlText w:val=""/>
      <w:lvlJc w:val="left"/>
      <w:pPr>
        <w:tabs>
          <w:tab w:val="num" w:pos="2212"/>
        </w:tabs>
        <w:ind w:left="2212" w:hanging="360"/>
      </w:pPr>
      <w:rPr>
        <w:rFonts w:ascii="Wingdings" w:hAnsi="Wingdings" w:hint="default"/>
      </w:rPr>
    </w:lvl>
    <w:lvl w:ilvl="3" w:tplc="04090001" w:tentative="1">
      <w:start w:val="1"/>
      <w:numFmt w:val="bullet"/>
      <w:lvlText w:val=""/>
      <w:lvlJc w:val="left"/>
      <w:pPr>
        <w:tabs>
          <w:tab w:val="num" w:pos="2932"/>
        </w:tabs>
        <w:ind w:left="2932" w:hanging="360"/>
      </w:pPr>
      <w:rPr>
        <w:rFonts w:ascii="Symbol" w:hAnsi="Symbol" w:hint="default"/>
      </w:rPr>
    </w:lvl>
    <w:lvl w:ilvl="4" w:tplc="04090003" w:tentative="1">
      <w:start w:val="1"/>
      <w:numFmt w:val="bullet"/>
      <w:lvlText w:val="o"/>
      <w:lvlJc w:val="left"/>
      <w:pPr>
        <w:tabs>
          <w:tab w:val="num" w:pos="3652"/>
        </w:tabs>
        <w:ind w:left="3652" w:hanging="360"/>
      </w:pPr>
      <w:rPr>
        <w:rFonts w:ascii="Courier New" w:hAnsi="Courier New" w:cs="Courier New" w:hint="default"/>
      </w:rPr>
    </w:lvl>
    <w:lvl w:ilvl="5" w:tplc="04090005" w:tentative="1">
      <w:start w:val="1"/>
      <w:numFmt w:val="bullet"/>
      <w:lvlText w:val=""/>
      <w:lvlJc w:val="left"/>
      <w:pPr>
        <w:tabs>
          <w:tab w:val="num" w:pos="4372"/>
        </w:tabs>
        <w:ind w:left="4372" w:hanging="360"/>
      </w:pPr>
      <w:rPr>
        <w:rFonts w:ascii="Wingdings" w:hAnsi="Wingdings" w:hint="default"/>
      </w:rPr>
    </w:lvl>
    <w:lvl w:ilvl="6" w:tplc="04090001" w:tentative="1">
      <w:start w:val="1"/>
      <w:numFmt w:val="bullet"/>
      <w:lvlText w:val=""/>
      <w:lvlJc w:val="left"/>
      <w:pPr>
        <w:tabs>
          <w:tab w:val="num" w:pos="5092"/>
        </w:tabs>
        <w:ind w:left="5092" w:hanging="360"/>
      </w:pPr>
      <w:rPr>
        <w:rFonts w:ascii="Symbol" w:hAnsi="Symbol" w:hint="default"/>
      </w:rPr>
    </w:lvl>
    <w:lvl w:ilvl="7" w:tplc="04090003" w:tentative="1">
      <w:start w:val="1"/>
      <w:numFmt w:val="bullet"/>
      <w:lvlText w:val="o"/>
      <w:lvlJc w:val="left"/>
      <w:pPr>
        <w:tabs>
          <w:tab w:val="num" w:pos="5812"/>
        </w:tabs>
        <w:ind w:left="5812" w:hanging="360"/>
      </w:pPr>
      <w:rPr>
        <w:rFonts w:ascii="Courier New" w:hAnsi="Courier New" w:cs="Courier New" w:hint="default"/>
      </w:rPr>
    </w:lvl>
    <w:lvl w:ilvl="8" w:tplc="04090005" w:tentative="1">
      <w:start w:val="1"/>
      <w:numFmt w:val="bullet"/>
      <w:lvlText w:val=""/>
      <w:lvlJc w:val="left"/>
      <w:pPr>
        <w:tabs>
          <w:tab w:val="num" w:pos="6532"/>
        </w:tabs>
        <w:ind w:left="6532" w:hanging="360"/>
      </w:pPr>
      <w:rPr>
        <w:rFonts w:ascii="Wingdings" w:hAnsi="Wingdings" w:hint="default"/>
      </w:rPr>
    </w:lvl>
  </w:abstractNum>
  <w:abstractNum w:abstractNumId="17">
    <w:nsid w:val="6F013AC9"/>
    <w:multiLevelType w:val="hybridMultilevel"/>
    <w:tmpl w:val="C80AD73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8">
    <w:nsid w:val="77803303"/>
    <w:multiLevelType w:val="hybridMultilevel"/>
    <w:tmpl w:val="FC7CA7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A2C388B"/>
    <w:multiLevelType w:val="hybridMultilevel"/>
    <w:tmpl w:val="E1DEBD4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11"/>
  </w:num>
  <w:num w:numId="4">
    <w:abstractNumId w:val="6"/>
  </w:num>
  <w:num w:numId="5">
    <w:abstractNumId w:val="0"/>
  </w:num>
  <w:num w:numId="6">
    <w:abstractNumId w:val="15"/>
  </w:num>
  <w:num w:numId="7">
    <w:abstractNumId w:val="7"/>
  </w:num>
  <w:num w:numId="8">
    <w:abstractNumId w:val="17"/>
  </w:num>
  <w:num w:numId="9">
    <w:abstractNumId w:val="1"/>
  </w:num>
  <w:num w:numId="10">
    <w:abstractNumId w:val="16"/>
  </w:num>
  <w:num w:numId="11">
    <w:abstractNumId w:val="2"/>
  </w:num>
  <w:num w:numId="12">
    <w:abstractNumId w:val="8"/>
  </w:num>
  <w:num w:numId="13">
    <w:abstractNumId w:val="13"/>
  </w:num>
  <w:num w:numId="14">
    <w:abstractNumId w:val="4"/>
  </w:num>
  <w:num w:numId="15">
    <w:abstractNumId w:val="5"/>
  </w:num>
  <w:num w:numId="16">
    <w:abstractNumId w:val="18"/>
  </w:num>
  <w:num w:numId="17">
    <w:abstractNumId w:val="12"/>
  </w:num>
  <w:num w:numId="18">
    <w:abstractNumId w:val="19"/>
  </w:num>
  <w:num w:numId="19">
    <w:abstractNumId w:val="1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2AE"/>
    <w:rsid w:val="00023D56"/>
    <w:rsid w:val="0002477E"/>
    <w:rsid w:val="00051891"/>
    <w:rsid w:val="00065277"/>
    <w:rsid w:val="00120ACF"/>
    <w:rsid w:val="002101ED"/>
    <w:rsid w:val="002F0305"/>
    <w:rsid w:val="0035635B"/>
    <w:rsid w:val="003B51D3"/>
    <w:rsid w:val="003F7A59"/>
    <w:rsid w:val="004279F1"/>
    <w:rsid w:val="00472251"/>
    <w:rsid w:val="0048742D"/>
    <w:rsid w:val="004A50E1"/>
    <w:rsid w:val="005004F1"/>
    <w:rsid w:val="00510B6E"/>
    <w:rsid w:val="00516D21"/>
    <w:rsid w:val="005406DF"/>
    <w:rsid w:val="00585FB9"/>
    <w:rsid w:val="005A403D"/>
    <w:rsid w:val="00664B82"/>
    <w:rsid w:val="006A7534"/>
    <w:rsid w:val="00716DE3"/>
    <w:rsid w:val="007A7558"/>
    <w:rsid w:val="008267CA"/>
    <w:rsid w:val="00826C50"/>
    <w:rsid w:val="00842C02"/>
    <w:rsid w:val="008462B0"/>
    <w:rsid w:val="008D0626"/>
    <w:rsid w:val="00916D2A"/>
    <w:rsid w:val="009850C3"/>
    <w:rsid w:val="009A514C"/>
    <w:rsid w:val="009E1BA7"/>
    <w:rsid w:val="009F5C37"/>
    <w:rsid w:val="00A01C9D"/>
    <w:rsid w:val="00A37578"/>
    <w:rsid w:val="00A611A7"/>
    <w:rsid w:val="00AA64B0"/>
    <w:rsid w:val="00AB6CDB"/>
    <w:rsid w:val="00AE30CF"/>
    <w:rsid w:val="00AF502A"/>
    <w:rsid w:val="00B1715E"/>
    <w:rsid w:val="00B43B07"/>
    <w:rsid w:val="00B65B76"/>
    <w:rsid w:val="00B91FD6"/>
    <w:rsid w:val="00BE1FAB"/>
    <w:rsid w:val="00C27A2B"/>
    <w:rsid w:val="00C530FB"/>
    <w:rsid w:val="00D012AB"/>
    <w:rsid w:val="00D20000"/>
    <w:rsid w:val="00D35385"/>
    <w:rsid w:val="00D612AE"/>
    <w:rsid w:val="00E113F6"/>
    <w:rsid w:val="00E2183A"/>
    <w:rsid w:val="00E31FAE"/>
    <w:rsid w:val="00E40796"/>
    <w:rsid w:val="00EF7EEB"/>
    <w:rsid w:val="00F27BCF"/>
    <w:rsid w:val="00F40168"/>
    <w:rsid w:val="00F81CE5"/>
    <w:rsid w:val="00FC79E0"/>
    <w:rsid w:val="00FE1059"/>
    <w:rsid w:val="00FF77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2AE"/>
    <w:pPr>
      <w:spacing w:before="120" w:after="0" w:line="240" w:lineRule="auto"/>
    </w:pPr>
    <w:rPr>
      <w:rFonts w:ascii="Arial" w:eastAsia="Batang" w:hAnsi="Arial" w:cs="Times New Roman"/>
      <w:szCs w:val="24"/>
      <w:lang w:eastAsia="ko-KR"/>
    </w:rPr>
  </w:style>
  <w:style w:type="paragraph" w:styleId="Heading1">
    <w:name w:val="heading 1"/>
    <w:aliases w:val="c"/>
    <w:basedOn w:val="Normal"/>
    <w:next w:val="Normal"/>
    <w:link w:val="Heading1Char"/>
    <w:qFormat/>
    <w:rsid w:val="00D612AE"/>
    <w:pPr>
      <w:keepNext/>
      <w:spacing w:before="240" w:after="240"/>
      <w:outlineLvl w:val="0"/>
    </w:pPr>
    <w:rPr>
      <w:rFonts w:eastAsia="Times New Roman" w:cs="Arial"/>
      <w:b/>
      <w:bCs/>
      <w:kern w:val="32"/>
      <w:szCs w:val="32"/>
      <w:lang w:eastAsia="en-AU"/>
    </w:rPr>
  </w:style>
  <w:style w:type="paragraph" w:styleId="Heading2">
    <w:name w:val="heading 2"/>
    <w:basedOn w:val="Normal"/>
    <w:next w:val="Normal"/>
    <w:link w:val="Heading2Char"/>
    <w:qFormat/>
    <w:rsid w:val="00B43B07"/>
    <w:pPr>
      <w:tabs>
        <w:tab w:val="left" w:pos="426"/>
        <w:tab w:val="right" w:leader="dot" w:pos="9628"/>
      </w:tabs>
      <w:spacing w:before="240"/>
      <w:outlineLvl w:val="1"/>
    </w:pPr>
    <w:rPr>
      <w:rFonts w:eastAsia="Times New Roman" w:cs="Arial"/>
      <w:b/>
      <w:bCs/>
      <w:color w:val="C00000"/>
      <w:szCs w:val="22"/>
      <w:lang w:eastAsia="en-AU"/>
    </w:rPr>
  </w:style>
  <w:style w:type="paragraph" w:styleId="Heading3">
    <w:name w:val="heading 3"/>
    <w:basedOn w:val="Normal"/>
    <w:next w:val="Normal"/>
    <w:link w:val="Heading3Char"/>
    <w:qFormat/>
    <w:rsid w:val="00D612AE"/>
    <w:pPr>
      <w:keepNext/>
      <w:spacing w:before="240"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 Char"/>
    <w:basedOn w:val="DefaultParagraphFont"/>
    <w:link w:val="Heading1"/>
    <w:rsid w:val="00D612AE"/>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B43B07"/>
    <w:rPr>
      <w:rFonts w:ascii="Arial" w:eastAsia="Times New Roman" w:hAnsi="Arial" w:cs="Arial"/>
      <w:b/>
      <w:bCs/>
      <w:color w:val="C00000"/>
      <w:lang w:eastAsia="en-AU"/>
    </w:rPr>
  </w:style>
  <w:style w:type="character" w:customStyle="1" w:styleId="Heading3Char">
    <w:name w:val="Heading 3 Char"/>
    <w:basedOn w:val="DefaultParagraphFont"/>
    <w:link w:val="Heading3"/>
    <w:rsid w:val="00D612AE"/>
    <w:rPr>
      <w:rFonts w:ascii="Arial" w:eastAsia="Batang" w:hAnsi="Arial" w:cs="Arial"/>
      <w:b/>
      <w:bCs/>
      <w:szCs w:val="26"/>
      <w:lang w:eastAsia="ko-KR"/>
    </w:rPr>
  </w:style>
  <w:style w:type="paragraph" w:styleId="ListParagraph">
    <w:name w:val="List Paragraph"/>
    <w:basedOn w:val="Normal"/>
    <w:uiPriority w:val="34"/>
    <w:qFormat/>
    <w:rsid w:val="00B43B07"/>
    <w:pPr>
      <w:numPr>
        <w:numId w:val="2"/>
      </w:numPr>
      <w:ind w:left="340" w:hanging="340"/>
    </w:pPr>
    <w:rPr>
      <w:sz w:val="20"/>
      <w:szCs w:val="20"/>
    </w:rPr>
  </w:style>
  <w:style w:type="table" w:styleId="TableGrid">
    <w:name w:val="Table Grid"/>
    <w:basedOn w:val="TableNormal"/>
    <w:uiPriority w:val="59"/>
    <w:rsid w:val="00B91FD6"/>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0168"/>
    <w:pPr>
      <w:tabs>
        <w:tab w:val="center" w:pos="4513"/>
        <w:tab w:val="right" w:pos="9026"/>
      </w:tabs>
      <w:spacing w:before="0"/>
    </w:pPr>
  </w:style>
  <w:style w:type="character" w:customStyle="1" w:styleId="HeaderChar">
    <w:name w:val="Header Char"/>
    <w:basedOn w:val="DefaultParagraphFont"/>
    <w:link w:val="Header"/>
    <w:uiPriority w:val="99"/>
    <w:rsid w:val="00F40168"/>
    <w:rPr>
      <w:rFonts w:ascii="Arial" w:eastAsia="Batang" w:hAnsi="Arial" w:cs="Times New Roman"/>
      <w:szCs w:val="24"/>
      <w:lang w:eastAsia="ko-KR"/>
    </w:rPr>
  </w:style>
  <w:style w:type="paragraph" w:styleId="Footer">
    <w:name w:val="footer"/>
    <w:basedOn w:val="Normal"/>
    <w:link w:val="FooterChar"/>
    <w:uiPriority w:val="99"/>
    <w:unhideWhenUsed/>
    <w:rsid w:val="00F40168"/>
    <w:pPr>
      <w:tabs>
        <w:tab w:val="center" w:pos="4513"/>
        <w:tab w:val="right" w:pos="9026"/>
      </w:tabs>
      <w:spacing w:before="0"/>
    </w:pPr>
  </w:style>
  <w:style w:type="character" w:customStyle="1" w:styleId="FooterChar">
    <w:name w:val="Footer Char"/>
    <w:basedOn w:val="DefaultParagraphFont"/>
    <w:link w:val="Footer"/>
    <w:uiPriority w:val="99"/>
    <w:rsid w:val="00F40168"/>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9E1BA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BA7"/>
    <w:rPr>
      <w:rFonts w:ascii="Tahoma" w:eastAsia="Batang" w:hAnsi="Tahoma" w:cs="Tahoma"/>
      <w:sz w:val="16"/>
      <w:szCs w:val="16"/>
      <w:lang w:eastAsia="ko-KR"/>
    </w:rPr>
  </w:style>
  <w:style w:type="paragraph" w:styleId="Revision">
    <w:name w:val="Revision"/>
    <w:hidden/>
    <w:uiPriority w:val="99"/>
    <w:semiHidden/>
    <w:rsid w:val="00051891"/>
    <w:pPr>
      <w:spacing w:after="0" w:line="240" w:lineRule="auto"/>
    </w:pPr>
    <w:rPr>
      <w:rFonts w:ascii="Arial" w:eastAsia="Batang" w:hAnsi="Arial" w:cs="Times New Roman"/>
      <w:szCs w:val="24"/>
      <w:lang w:eastAsia="ko-KR"/>
    </w:rPr>
  </w:style>
  <w:style w:type="character" w:styleId="Hyperlink">
    <w:name w:val="Hyperlink"/>
    <w:basedOn w:val="DefaultParagraphFont"/>
    <w:uiPriority w:val="99"/>
    <w:unhideWhenUsed/>
    <w:rsid w:val="00B43B07"/>
    <w:rPr>
      <w:color w:val="0000FF"/>
      <w:u w:val="single"/>
    </w:rPr>
  </w:style>
  <w:style w:type="table" w:customStyle="1" w:styleId="blackyellowtable">
    <w:name w:val="black/yellow table"/>
    <w:basedOn w:val="TableNormal"/>
    <w:uiPriority w:val="99"/>
    <w:rsid w:val="004279F1"/>
    <w:pPr>
      <w:spacing w:after="0" w:line="240" w:lineRule="auto"/>
    </w:pPr>
    <w:tblPr>
      <w:tblInd w:w="0" w:type="dxa"/>
      <w:tblCellMar>
        <w:top w:w="0" w:type="dxa"/>
        <w:left w:w="108" w:type="dxa"/>
        <w:bottom w:w="0" w:type="dxa"/>
        <w:right w:w="108" w:type="dxa"/>
      </w:tblCellMar>
    </w:tblPr>
  </w:style>
  <w:style w:type="table" w:customStyle="1" w:styleId="redtable">
    <w:name w:val="red table"/>
    <w:basedOn w:val="TableNormal"/>
    <w:uiPriority w:val="99"/>
    <w:rsid w:val="004279F1"/>
    <w:pPr>
      <w:spacing w:after="0" w:line="240" w:lineRule="auto"/>
    </w:pPr>
    <w:tblPr>
      <w:tblInd w:w="0" w:type="dxa"/>
      <w:tblCellMar>
        <w:top w:w="0" w:type="dxa"/>
        <w:left w:w="108" w:type="dxa"/>
        <w:bottom w:w="0" w:type="dxa"/>
        <w:right w:w="108" w:type="dxa"/>
      </w:tblCellMar>
    </w:tblPr>
  </w:style>
  <w:style w:type="table" w:customStyle="1" w:styleId="greentable">
    <w:name w:val="green table"/>
    <w:basedOn w:val="TableNormal"/>
    <w:uiPriority w:val="99"/>
    <w:rsid w:val="004279F1"/>
    <w:pPr>
      <w:spacing w:after="0" w:line="240" w:lineRule="auto"/>
    </w:p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2AE"/>
    <w:pPr>
      <w:spacing w:before="120" w:after="0" w:line="240" w:lineRule="auto"/>
    </w:pPr>
    <w:rPr>
      <w:rFonts w:ascii="Arial" w:eastAsia="Batang" w:hAnsi="Arial" w:cs="Times New Roman"/>
      <w:szCs w:val="24"/>
      <w:lang w:eastAsia="ko-KR"/>
    </w:rPr>
  </w:style>
  <w:style w:type="paragraph" w:styleId="Heading1">
    <w:name w:val="heading 1"/>
    <w:aliases w:val="c"/>
    <w:basedOn w:val="Normal"/>
    <w:next w:val="Normal"/>
    <w:link w:val="Heading1Char"/>
    <w:qFormat/>
    <w:rsid w:val="00D612AE"/>
    <w:pPr>
      <w:keepNext/>
      <w:spacing w:before="240" w:after="240"/>
      <w:outlineLvl w:val="0"/>
    </w:pPr>
    <w:rPr>
      <w:rFonts w:eastAsia="Times New Roman" w:cs="Arial"/>
      <w:b/>
      <w:bCs/>
      <w:kern w:val="32"/>
      <w:szCs w:val="32"/>
      <w:lang w:eastAsia="en-AU"/>
    </w:rPr>
  </w:style>
  <w:style w:type="paragraph" w:styleId="Heading2">
    <w:name w:val="heading 2"/>
    <w:basedOn w:val="Normal"/>
    <w:next w:val="Normal"/>
    <w:link w:val="Heading2Char"/>
    <w:qFormat/>
    <w:rsid w:val="00B43B07"/>
    <w:pPr>
      <w:tabs>
        <w:tab w:val="left" w:pos="426"/>
        <w:tab w:val="right" w:leader="dot" w:pos="9628"/>
      </w:tabs>
      <w:spacing w:before="240"/>
      <w:outlineLvl w:val="1"/>
    </w:pPr>
    <w:rPr>
      <w:rFonts w:eastAsia="Times New Roman" w:cs="Arial"/>
      <w:b/>
      <w:bCs/>
      <w:color w:val="C00000"/>
      <w:szCs w:val="22"/>
      <w:lang w:eastAsia="en-AU"/>
    </w:rPr>
  </w:style>
  <w:style w:type="paragraph" w:styleId="Heading3">
    <w:name w:val="heading 3"/>
    <w:basedOn w:val="Normal"/>
    <w:next w:val="Normal"/>
    <w:link w:val="Heading3Char"/>
    <w:qFormat/>
    <w:rsid w:val="00D612AE"/>
    <w:pPr>
      <w:keepNext/>
      <w:spacing w:before="240"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 Char"/>
    <w:basedOn w:val="DefaultParagraphFont"/>
    <w:link w:val="Heading1"/>
    <w:rsid w:val="00D612AE"/>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B43B07"/>
    <w:rPr>
      <w:rFonts w:ascii="Arial" w:eastAsia="Times New Roman" w:hAnsi="Arial" w:cs="Arial"/>
      <w:b/>
      <w:bCs/>
      <w:color w:val="C00000"/>
      <w:lang w:eastAsia="en-AU"/>
    </w:rPr>
  </w:style>
  <w:style w:type="character" w:customStyle="1" w:styleId="Heading3Char">
    <w:name w:val="Heading 3 Char"/>
    <w:basedOn w:val="DefaultParagraphFont"/>
    <w:link w:val="Heading3"/>
    <w:rsid w:val="00D612AE"/>
    <w:rPr>
      <w:rFonts w:ascii="Arial" w:eastAsia="Batang" w:hAnsi="Arial" w:cs="Arial"/>
      <w:b/>
      <w:bCs/>
      <w:szCs w:val="26"/>
      <w:lang w:eastAsia="ko-KR"/>
    </w:rPr>
  </w:style>
  <w:style w:type="paragraph" w:styleId="ListParagraph">
    <w:name w:val="List Paragraph"/>
    <w:basedOn w:val="Normal"/>
    <w:uiPriority w:val="34"/>
    <w:qFormat/>
    <w:rsid w:val="00B43B07"/>
    <w:pPr>
      <w:numPr>
        <w:numId w:val="2"/>
      </w:numPr>
      <w:ind w:left="340" w:hanging="340"/>
    </w:pPr>
    <w:rPr>
      <w:sz w:val="20"/>
      <w:szCs w:val="20"/>
    </w:rPr>
  </w:style>
  <w:style w:type="table" w:styleId="TableGrid">
    <w:name w:val="Table Grid"/>
    <w:basedOn w:val="TableNormal"/>
    <w:uiPriority w:val="59"/>
    <w:rsid w:val="00B91FD6"/>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0168"/>
    <w:pPr>
      <w:tabs>
        <w:tab w:val="center" w:pos="4513"/>
        <w:tab w:val="right" w:pos="9026"/>
      </w:tabs>
      <w:spacing w:before="0"/>
    </w:pPr>
  </w:style>
  <w:style w:type="character" w:customStyle="1" w:styleId="HeaderChar">
    <w:name w:val="Header Char"/>
    <w:basedOn w:val="DefaultParagraphFont"/>
    <w:link w:val="Header"/>
    <w:uiPriority w:val="99"/>
    <w:rsid w:val="00F40168"/>
    <w:rPr>
      <w:rFonts w:ascii="Arial" w:eastAsia="Batang" w:hAnsi="Arial" w:cs="Times New Roman"/>
      <w:szCs w:val="24"/>
      <w:lang w:eastAsia="ko-KR"/>
    </w:rPr>
  </w:style>
  <w:style w:type="paragraph" w:styleId="Footer">
    <w:name w:val="footer"/>
    <w:basedOn w:val="Normal"/>
    <w:link w:val="FooterChar"/>
    <w:uiPriority w:val="99"/>
    <w:unhideWhenUsed/>
    <w:rsid w:val="00F40168"/>
    <w:pPr>
      <w:tabs>
        <w:tab w:val="center" w:pos="4513"/>
        <w:tab w:val="right" w:pos="9026"/>
      </w:tabs>
      <w:spacing w:before="0"/>
    </w:pPr>
  </w:style>
  <w:style w:type="character" w:customStyle="1" w:styleId="FooterChar">
    <w:name w:val="Footer Char"/>
    <w:basedOn w:val="DefaultParagraphFont"/>
    <w:link w:val="Footer"/>
    <w:uiPriority w:val="99"/>
    <w:rsid w:val="00F40168"/>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9E1BA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BA7"/>
    <w:rPr>
      <w:rFonts w:ascii="Tahoma" w:eastAsia="Batang" w:hAnsi="Tahoma" w:cs="Tahoma"/>
      <w:sz w:val="16"/>
      <w:szCs w:val="16"/>
      <w:lang w:eastAsia="ko-KR"/>
    </w:rPr>
  </w:style>
  <w:style w:type="paragraph" w:styleId="Revision">
    <w:name w:val="Revision"/>
    <w:hidden/>
    <w:uiPriority w:val="99"/>
    <w:semiHidden/>
    <w:rsid w:val="00051891"/>
    <w:pPr>
      <w:spacing w:after="0" w:line="240" w:lineRule="auto"/>
    </w:pPr>
    <w:rPr>
      <w:rFonts w:ascii="Arial" w:eastAsia="Batang" w:hAnsi="Arial" w:cs="Times New Roman"/>
      <w:szCs w:val="24"/>
      <w:lang w:eastAsia="ko-KR"/>
    </w:rPr>
  </w:style>
  <w:style w:type="character" w:styleId="Hyperlink">
    <w:name w:val="Hyperlink"/>
    <w:basedOn w:val="DefaultParagraphFont"/>
    <w:uiPriority w:val="99"/>
    <w:unhideWhenUsed/>
    <w:rsid w:val="00B43B07"/>
    <w:rPr>
      <w:color w:val="0000FF"/>
      <w:u w:val="single"/>
    </w:rPr>
  </w:style>
  <w:style w:type="table" w:customStyle="1" w:styleId="blackyellowtable">
    <w:name w:val="black/yellow table"/>
    <w:basedOn w:val="TableNormal"/>
    <w:uiPriority w:val="99"/>
    <w:rsid w:val="004279F1"/>
    <w:pPr>
      <w:spacing w:after="0" w:line="240" w:lineRule="auto"/>
    </w:pPr>
    <w:tblPr>
      <w:tblInd w:w="0" w:type="dxa"/>
      <w:tblCellMar>
        <w:top w:w="0" w:type="dxa"/>
        <w:left w:w="108" w:type="dxa"/>
        <w:bottom w:w="0" w:type="dxa"/>
        <w:right w:w="108" w:type="dxa"/>
      </w:tblCellMar>
    </w:tblPr>
  </w:style>
  <w:style w:type="table" w:customStyle="1" w:styleId="redtable">
    <w:name w:val="red table"/>
    <w:basedOn w:val="TableNormal"/>
    <w:uiPriority w:val="99"/>
    <w:rsid w:val="004279F1"/>
    <w:pPr>
      <w:spacing w:after="0" w:line="240" w:lineRule="auto"/>
    </w:pPr>
    <w:tblPr>
      <w:tblInd w:w="0" w:type="dxa"/>
      <w:tblCellMar>
        <w:top w:w="0" w:type="dxa"/>
        <w:left w:w="108" w:type="dxa"/>
        <w:bottom w:w="0" w:type="dxa"/>
        <w:right w:w="108" w:type="dxa"/>
      </w:tblCellMar>
    </w:tblPr>
  </w:style>
  <w:style w:type="table" w:customStyle="1" w:styleId="greentable">
    <w:name w:val="green table"/>
    <w:basedOn w:val="TableNormal"/>
    <w:uiPriority w:val="99"/>
    <w:rsid w:val="004279F1"/>
    <w:pPr>
      <w:spacing w:after="0" w:line="240" w:lineRule="auto"/>
    </w:p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860/Forestry-Operations-General-Guide.docx" TargetMode="External"/><Relationship Id="rId13" Type="http://schemas.openxmlformats.org/officeDocument/2006/relationships/hyperlink" Target="http://www.safeworkaustralia.gov.au/sites/SWA/about/Publications/Documents/860/Guide-Log-Landings.docx" TargetMode="External"/><Relationship Id="rId18" Type="http://schemas.openxmlformats.org/officeDocument/2006/relationships/hyperlink" Target="http://www.swa.gov.au/"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safeworkaustralia.gov.au/sites/SWA/about/Publications/Documents/860/Guide-Timber-Harvesting.docx" TargetMode="External"/><Relationship Id="rId17" Type="http://schemas.openxmlformats.org/officeDocument/2006/relationships/hyperlink" Target="http://www.safeworkaustralia.gov.au/sites/SWA/about/Publications/Documents/860/Guide-Other-General-Hazards-Forestry-Operations.docx" TargetMode="External"/><Relationship Id="rId2" Type="http://schemas.openxmlformats.org/officeDocument/2006/relationships/styles" Target="styles.xml"/><Relationship Id="rId16" Type="http://schemas.openxmlformats.org/officeDocument/2006/relationships/hyperlink" Target="http://www.safeworkaustralia.gov.au/sites/SWA/about/Publications/Documents/860/Guide-Plant-Equipment.doc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workaustralia.gov.au/sites/SWA/about/Publications/Documents/860/Guide-Coupe-Harvesting-Site-Access.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afeworkaustralia.gov.au/sites/SWA/about/Publications/Documents/860/Guide-Infield-Processing-Forest-Products.docx" TargetMode="External"/><Relationship Id="rId23" Type="http://schemas.openxmlformats.org/officeDocument/2006/relationships/fontTable" Target="fontTable.xml"/><Relationship Id="rId10" Type="http://schemas.openxmlformats.org/officeDocument/2006/relationships/hyperlink" Target="http://www.safeworkaustralia.gov.au/sites/SWA/about/Publications/Documents/842/Managing-risks-cable-logging.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feworkaustralia.gov.au/sites/SWA/about/Publications/Documents/844/Growing-managing-forests.pdf" TargetMode="External"/><Relationship Id="rId14" Type="http://schemas.openxmlformats.org/officeDocument/2006/relationships/hyperlink" Target="http://www.safeworkaustralia.gov.au/sites/SWA/about/Publications/Documents/860/Guide-Loading-Transporting-Unloading-Logs.docx"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6C37663D.dotm</Template>
  <TotalTime>58</TotalTime>
  <Pages>4</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Forestry: Guide to managing risks of log extraction</vt:lpstr>
    </vt:vector>
  </TitlesOfParts>
  <Company>Australian Government</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Guide to managing risks of log extraction</dc:title>
  <dc:creator/>
  <cp:lastModifiedBy>Shayn Wetherell</cp:lastModifiedBy>
  <cp:revision>29</cp:revision>
  <cp:lastPrinted>2014-04-30T04:19:00Z</cp:lastPrinted>
  <dcterms:created xsi:type="dcterms:W3CDTF">2014-06-10T04:27:00Z</dcterms:created>
  <dcterms:modified xsi:type="dcterms:W3CDTF">2014-09-08T04:06:00Z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